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C45A0B" w14:textId="77777777" w:rsidR="00446E82" w:rsidRPr="002A103E" w:rsidRDefault="00446E82" w:rsidP="00446E82">
      <w:pPr>
        <w:autoSpaceDE w:val="0"/>
        <w:autoSpaceDN w:val="0"/>
        <w:adjustRightInd w:val="0"/>
        <w:jc w:val="center"/>
        <w:rPr>
          <w:rFonts w:ascii="Arial" w:eastAsia="Cambria" w:hAnsi="Arial" w:cs="Arial"/>
          <w:b/>
          <w:bCs/>
          <w:sz w:val="20"/>
          <w:szCs w:val="20"/>
          <w:lang w:eastAsia="en-US"/>
        </w:rPr>
      </w:pPr>
    </w:p>
    <w:p w14:paraId="42B42DA0" w14:textId="3B6188A8" w:rsidR="00A15944" w:rsidRPr="002A103E" w:rsidRDefault="00A15944" w:rsidP="00446E82">
      <w:pPr>
        <w:autoSpaceDE w:val="0"/>
        <w:autoSpaceDN w:val="0"/>
        <w:adjustRightInd w:val="0"/>
        <w:jc w:val="center"/>
        <w:rPr>
          <w:rFonts w:ascii="Arial" w:eastAsia="Cambria" w:hAnsi="Arial" w:cs="Arial"/>
          <w:b/>
          <w:bCs/>
          <w:sz w:val="20"/>
          <w:szCs w:val="20"/>
          <w:lang w:eastAsia="en-US"/>
        </w:rPr>
      </w:pPr>
      <w:r w:rsidRPr="002A103E">
        <w:rPr>
          <w:rFonts w:ascii="Arial" w:eastAsia="Cambria" w:hAnsi="Arial" w:cs="Arial"/>
          <w:b/>
          <w:bCs/>
          <w:sz w:val="20"/>
          <w:szCs w:val="20"/>
          <w:lang w:eastAsia="en-US"/>
        </w:rPr>
        <w:t xml:space="preserve">ESTUDIOS Y DOCUMENTOS PREVIOS </w:t>
      </w:r>
      <w:r w:rsidRPr="002A103E">
        <w:rPr>
          <w:rFonts w:ascii="Arial" w:eastAsia="Cambria" w:hAnsi="Arial" w:cs="Arial"/>
          <w:b/>
          <w:sz w:val="20"/>
          <w:szCs w:val="20"/>
          <w:lang w:eastAsia="en-US"/>
        </w:rPr>
        <w:t>Y ANÁLISIS DEL SECTOR</w:t>
      </w:r>
    </w:p>
    <w:p w14:paraId="15472A45" w14:textId="77777777" w:rsidR="00F72D3A" w:rsidRPr="002A103E" w:rsidRDefault="00F72D3A" w:rsidP="002A2AF9">
      <w:pPr>
        <w:autoSpaceDE w:val="0"/>
        <w:autoSpaceDN w:val="0"/>
        <w:adjustRightInd w:val="0"/>
        <w:jc w:val="center"/>
        <w:rPr>
          <w:rFonts w:ascii="Arial" w:eastAsia="Cambria" w:hAnsi="Arial" w:cs="Arial"/>
          <w:b/>
          <w:bCs/>
          <w:sz w:val="20"/>
          <w:szCs w:val="20"/>
          <w:lang w:eastAsia="en-US"/>
        </w:rPr>
      </w:pPr>
    </w:p>
    <w:p w14:paraId="662D560E" w14:textId="66466C07" w:rsidR="007F6D31" w:rsidRPr="002A103E" w:rsidRDefault="00F72D3A" w:rsidP="00276D08">
      <w:pPr>
        <w:autoSpaceDE w:val="0"/>
        <w:autoSpaceDN w:val="0"/>
        <w:adjustRightInd w:val="0"/>
        <w:jc w:val="both"/>
        <w:rPr>
          <w:rFonts w:ascii="Arial" w:eastAsia="Calibri" w:hAnsi="Arial" w:cs="Arial"/>
          <w:b/>
          <w:bCs/>
          <w:sz w:val="20"/>
          <w:szCs w:val="20"/>
          <w:lang w:eastAsia="en-US"/>
        </w:rPr>
      </w:pPr>
      <w:r w:rsidRPr="002A103E">
        <w:rPr>
          <w:rFonts w:ascii="Arial" w:hAnsi="Arial" w:cs="Arial"/>
          <w:sz w:val="20"/>
          <w:szCs w:val="20"/>
        </w:rPr>
        <w:t>El Objeto del proyecto a contratar es:</w:t>
      </w:r>
      <w:r w:rsidR="00BA1A22" w:rsidRPr="002A103E">
        <w:rPr>
          <w:rFonts w:ascii="Arial" w:hAnsi="Arial" w:cs="Arial"/>
          <w:sz w:val="20"/>
          <w:szCs w:val="20"/>
        </w:rPr>
        <w:t xml:space="preserve"> </w:t>
      </w:r>
      <w:r w:rsidR="001E1865" w:rsidRPr="002A103E">
        <w:rPr>
          <w:rFonts w:ascii="Arial" w:hAnsi="Arial" w:cs="Arial"/>
          <w:b/>
          <w:bCs/>
          <w:sz w:val="20"/>
          <w:szCs w:val="20"/>
        </w:rPr>
        <w:t xml:space="preserve">MEJORAMIENTO Y MANTENIMIENTO DE VÍAS TERCIARIAS EN JURISDICCIÓN DE LAS COMUNIDADES DE LOS PUEBLOS INDÍGENAS, AFROCOLOMBIANAS, RAÍZALES Y </w:t>
      </w:r>
      <w:proofErr w:type="spellStart"/>
      <w:r w:rsidR="001E1865" w:rsidRPr="002A103E">
        <w:rPr>
          <w:rFonts w:ascii="Arial" w:hAnsi="Arial" w:cs="Arial"/>
          <w:b/>
          <w:bCs/>
          <w:sz w:val="20"/>
          <w:szCs w:val="20"/>
        </w:rPr>
        <w:t>PALENQUERAS</w:t>
      </w:r>
      <w:proofErr w:type="spellEnd"/>
      <w:r w:rsidR="001E1865" w:rsidRPr="002A103E">
        <w:rPr>
          <w:rFonts w:ascii="Arial" w:hAnsi="Arial" w:cs="Arial"/>
          <w:b/>
          <w:bCs/>
          <w:sz w:val="20"/>
          <w:szCs w:val="20"/>
        </w:rPr>
        <w:t xml:space="preserve"> </w:t>
      </w:r>
      <w:proofErr w:type="spellStart"/>
      <w:r w:rsidR="001E1865" w:rsidRPr="002A103E">
        <w:rPr>
          <w:rFonts w:ascii="Arial" w:hAnsi="Arial" w:cs="Arial"/>
          <w:b/>
          <w:bCs/>
          <w:sz w:val="20"/>
          <w:szCs w:val="20"/>
        </w:rPr>
        <w:t>NARP</w:t>
      </w:r>
      <w:proofErr w:type="spellEnd"/>
      <w:r w:rsidR="001E1865" w:rsidRPr="002A103E">
        <w:rPr>
          <w:rFonts w:ascii="Arial" w:hAnsi="Arial" w:cs="Arial"/>
          <w:b/>
          <w:bCs/>
          <w:sz w:val="20"/>
          <w:szCs w:val="20"/>
        </w:rPr>
        <w:t xml:space="preserve"> - PROGRAMA COLOMBIA RURAL A NIVEL NACIONAL</w:t>
      </w:r>
      <w:r w:rsidR="004F1288" w:rsidRPr="002A103E">
        <w:rPr>
          <w:rFonts w:ascii="Arial" w:hAnsi="Arial" w:cs="Arial"/>
          <w:b/>
          <w:bCs/>
          <w:sz w:val="20"/>
          <w:szCs w:val="20"/>
        </w:rPr>
        <w:t>.</w:t>
      </w:r>
    </w:p>
    <w:p w14:paraId="532D6177" w14:textId="77777777" w:rsidR="007616DB" w:rsidRPr="002A103E" w:rsidRDefault="007616DB" w:rsidP="002A2AF9">
      <w:pPr>
        <w:jc w:val="center"/>
        <w:rPr>
          <w:rFonts w:ascii="Arial" w:eastAsia="Cambria" w:hAnsi="Arial" w:cs="Arial"/>
          <w:sz w:val="20"/>
          <w:szCs w:val="20"/>
          <w:lang w:eastAsia="en-US"/>
        </w:rPr>
      </w:pPr>
    </w:p>
    <w:p w14:paraId="76491C10" w14:textId="77777777" w:rsidR="00A15944" w:rsidRPr="002A103E" w:rsidRDefault="00A15944" w:rsidP="009B56C5">
      <w:pPr>
        <w:numPr>
          <w:ilvl w:val="0"/>
          <w:numId w:val="1"/>
        </w:numPr>
        <w:ind w:left="360"/>
        <w:contextualSpacing/>
        <w:jc w:val="center"/>
        <w:rPr>
          <w:rFonts w:ascii="Arial" w:eastAsia="Cambria" w:hAnsi="Arial" w:cs="Arial"/>
          <w:b/>
          <w:sz w:val="20"/>
          <w:szCs w:val="20"/>
          <w:lang w:eastAsia="en-US"/>
        </w:rPr>
      </w:pPr>
      <w:r w:rsidRPr="002A103E">
        <w:rPr>
          <w:rFonts w:ascii="Arial" w:eastAsia="Cambria" w:hAnsi="Arial" w:cs="Arial"/>
          <w:b/>
          <w:sz w:val="20"/>
          <w:szCs w:val="20"/>
          <w:lang w:eastAsia="en-US"/>
        </w:rPr>
        <w:t>DESCRIPCIÓN DE LA NECESIDAD.</w:t>
      </w:r>
    </w:p>
    <w:p w14:paraId="6DC6910A" w14:textId="77777777" w:rsidR="007F6D31" w:rsidRPr="002A103E" w:rsidRDefault="007F6D31" w:rsidP="009B56C5">
      <w:pPr>
        <w:pStyle w:val="Prrafodelista"/>
        <w:numPr>
          <w:ilvl w:val="1"/>
          <w:numId w:val="1"/>
        </w:numPr>
        <w:ind w:left="792" w:hanging="432"/>
        <w:rPr>
          <w:rFonts w:ascii="Arial" w:hAnsi="Arial" w:cs="Arial"/>
          <w:b/>
          <w:sz w:val="20"/>
          <w:szCs w:val="20"/>
          <w:lang w:val="es-CO"/>
        </w:rPr>
      </w:pPr>
      <w:r w:rsidRPr="002A103E">
        <w:rPr>
          <w:rFonts w:ascii="Arial" w:hAnsi="Arial" w:cs="Arial"/>
          <w:b/>
          <w:sz w:val="20"/>
          <w:szCs w:val="20"/>
          <w:lang w:val="es-CO"/>
        </w:rPr>
        <w:t>NECESIDAD:</w:t>
      </w:r>
    </w:p>
    <w:p w14:paraId="75B716F4" w14:textId="77777777" w:rsidR="005B4AD7" w:rsidRPr="002A103E" w:rsidRDefault="005B4AD7" w:rsidP="005B4AD7">
      <w:pPr>
        <w:autoSpaceDE w:val="0"/>
        <w:autoSpaceDN w:val="0"/>
        <w:adjustRightInd w:val="0"/>
        <w:jc w:val="both"/>
        <w:rPr>
          <w:rFonts w:ascii="Arial" w:eastAsia="Calibri" w:hAnsi="Arial" w:cs="Arial"/>
          <w:sz w:val="20"/>
          <w:szCs w:val="20"/>
          <w:lang w:eastAsia="en-US"/>
        </w:rPr>
      </w:pPr>
    </w:p>
    <w:p w14:paraId="0BF88541" w14:textId="63BAAA8E" w:rsidR="004F1288" w:rsidRPr="002A103E" w:rsidRDefault="004F1288" w:rsidP="004F1288">
      <w:pPr>
        <w:autoSpaceDE w:val="0"/>
        <w:autoSpaceDN w:val="0"/>
        <w:adjustRightInd w:val="0"/>
        <w:jc w:val="both"/>
        <w:rPr>
          <w:rFonts w:ascii="Arial" w:eastAsia="Calibri" w:hAnsi="Arial" w:cs="Arial"/>
          <w:sz w:val="20"/>
          <w:szCs w:val="20"/>
          <w:lang w:eastAsia="en-US"/>
        </w:rPr>
      </w:pPr>
      <w:r w:rsidRPr="002A103E">
        <w:rPr>
          <w:rFonts w:ascii="Arial" w:eastAsia="Calibri" w:hAnsi="Arial" w:cs="Arial"/>
          <w:sz w:val="20"/>
          <w:szCs w:val="20"/>
          <w:lang w:eastAsia="en-US"/>
        </w:rPr>
        <w:t xml:space="preserve">El Instituto Nacional de Vías - </w:t>
      </w:r>
      <w:proofErr w:type="spellStart"/>
      <w:r w:rsidRPr="002A103E">
        <w:rPr>
          <w:rFonts w:ascii="Arial" w:eastAsia="Calibri" w:hAnsi="Arial" w:cs="Arial"/>
          <w:sz w:val="20"/>
          <w:szCs w:val="20"/>
          <w:lang w:eastAsia="en-US"/>
        </w:rPr>
        <w:t>INVÍAS</w:t>
      </w:r>
      <w:proofErr w:type="spellEnd"/>
      <w:r w:rsidRPr="002A103E">
        <w:rPr>
          <w:rFonts w:ascii="Arial" w:eastAsia="Calibri" w:hAnsi="Arial" w:cs="Arial"/>
          <w:sz w:val="20"/>
          <w:szCs w:val="20"/>
          <w:lang w:eastAsia="en-US"/>
        </w:rPr>
        <w:t xml:space="preserve"> es un Establecimiento Público del Orden Nacio</w:t>
      </w:r>
      <w:r w:rsidR="006171CF" w:rsidRPr="002A103E">
        <w:rPr>
          <w:rFonts w:ascii="Arial" w:eastAsia="Calibri" w:hAnsi="Arial" w:cs="Arial"/>
          <w:sz w:val="20"/>
          <w:szCs w:val="20"/>
          <w:lang w:eastAsia="en-US"/>
        </w:rPr>
        <w:t xml:space="preserve">nal, adscrito al Ministerio de </w:t>
      </w:r>
      <w:r w:rsidRPr="002A103E">
        <w:rPr>
          <w:rFonts w:ascii="Arial" w:eastAsia="Calibri" w:hAnsi="Arial" w:cs="Arial"/>
          <w:sz w:val="20"/>
          <w:szCs w:val="20"/>
          <w:lang w:eastAsia="en-US"/>
        </w:rPr>
        <w:t xml:space="preserve">Transporte, creado por el Decreto 2171 del 30 de diciembre de 1992, habiéndose modificado su estructura mediante el Decreto 1292 de 2021, señalando como objeto: </w:t>
      </w:r>
      <w:r w:rsidRPr="002A103E">
        <w:rPr>
          <w:rFonts w:ascii="Arial" w:eastAsia="Calibri" w:hAnsi="Arial" w:cs="Arial"/>
          <w:i/>
          <w:sz w:val="20"/>
          <w:szCs w:val="20"/>
          <w:lang w:eastAsia="en-US"/>
        </w:rPr>
        <w:t>“La ejecución de las políticas, estrategias, planes, programas y proyectos de la infraestructura no concesionada de la Red Vial Nacional de carreteras primaria y terciaria, férrea, fluvial, marítima y sus infraestructuras conexas o relacionadas, de acuerdo con los lineamientos dados por el Ministerio de Transporte”</w:t>
      </w:r>
      <w:r w:rsidRPr="002A103E">
        <w:rPr>
          <w:rFonts w:ascii="Arial" w:eastAsia="Calibri" w:hAnsi="Arial" w:cs="Arial"/>
          <w:sz w:val="20"/>
          <w:szCs w:val="20"/>
          <w:lang w:eastAsia="en-US"/>
        </w:rPr>
        <w:t>.</w:t>
      </w:r>
    </w:p>
    <w:p w14:paraId="581CD6C5" w14:textId="77777777" w:rsidR="004F1288" w:rsidRPr="002A103E" w:rsidRDefault="004F1288" w:rsidP="005B4AD7">
      <w:pPr>
        <w:autoSpaceDE w:val="0"/>
        <w:autoSpaceDN w:val="0"/>
        <w:adjustRightInd w:val="0"/>
        <w:jc w:val="both"/>
        <w:rPr>
          <w:rFonts w:ascii="Arial" w:eastAsia="Calibri" w:hAnsi="Arial" w:cs="Arial"/>
          <w:sz w:val="20"/>
          <w:szCs w:val="20"/>
          <w:lang w:eastAsia="en-US"/>
        </w:rPr>
      </w:pPr>
    </w:p>
    <w:p w14:paraId="65681A55" w14:textId="77777777" w:rsidR="005B4AD7" w:rsidRPr="002A103E" w:rsidRDefault="005B4AD7" w:rsidP="005B4AD7">
      <w:pPr>
        <w:autoSpaceDE w:val="0"/>
        <w:autoSpaceDN w:val="0"/>
        <w:adjustRightInd w:val="0"/>
        <w:jc w:val="both"/>
        <w:rPr>
          <w:rFonts w:ascii="Arial" w:eastAsia="Calibri" w:hAnsi="Arial" w:cs="Arial"/>
          <w:sz w:val="20"/>
          <w:szCs w:val="20"/>
          <w:lang w:eastAsia="en-US"/>
        </w:rPr>
      </w:pPr>
      <w:r w:rsidRPr="002A103E">
        <w:rPr>
          <w:rFonts w:ascii="Arial" w:eastAsia="Calibri" w:hAnsi="Arial" w:cs="Arial"/>
          <w:sz w:val="20"/>
          <w:szCs w:val="20"/>
          <w:lang w:eastAsia="en-US"/>
        </w:rPr>
        <w:t xml:space="preserve">Teniendo en cuenta lo establecido en el Plan Nacional de Desarrollo 2018-2022, </w:t>
      </w:r>
      <w:r w:rsidRPr="002A103E">
        <w:rPr>
          <w:rFonts w:ascii="Arial" w:eastAsia="Calibri" w:hAnsi="Arial" w:cs="Arial"/>
          <w:i/>
          <w:sz w:val="20"/>
          <w:szCs w:val="20"/>
          <w:lang w:eastAsia="en-US"/>
        </w:rPr>
        <w:t>“Pacto por Colombia, Pacto por la Equidad”</w:t>
      </w:r>
      <w:r w:rsidRPr="002A103E">
        <w:rPr>
          <w:rFonts w:ascii="Arial" w:eastAsia="Calibri" w:hAnsi="Arial" w:cs="Arial"/>
          <w:sz w:val="20"/>
          <w:szCs w:val="20"/>
          <w:lang w:eastAsia="en-US"/>
        </w:rPr>
        <w:t>, en el artículo 3 de la Ley 1955 de 2019, se plantea como objetivos de política pública, entre otros pactos el siguiente:</w:t>
      </w:r>
      <w:r w:rsidRPr="002A103E">
        <w:rPr>
          <w:rFonts w:ascii="Arial" w:eastAsia="Calibri" w:hAnsi="Arial" w:cs="Arial"/>
          <w:i/>
          <w:sz w:val="20"/>
          <w:szCs w:val="20"/>
          <w:lang w:eastAsia="en-US"/>
        </w:rPr>
        <w:t xml:space="preserve"> “Pacto por la equidad de oportunidades para grupos indígenas, negros, afros, raizales, </w:t>
      </w:r>
      <w:proofErr w:type="spellStart"/>
      <w:r w:rsidRPr="002A103E">
        <w:rPr>
          <w:rFonts w:ascii="Arial" w:eastAsia="Calibri" w:hAnsi="Arial" w:cs="Arial"/>
          <w:i/>
          <w:sz w:val="20"/>
          <w:szCs w:val="20"/>
          <w:lang w:eastAsia="en-US"/>
        </w:rPr>
        <w:t>palenqueros</w:t>
      </w:r>
      <w:proofErr w:type="spellEnd"/>
      <w:r w:rsidRPr="002A103E">
        <w:rPr>
          <w:rFonts w:ascii="Arial" w:eastAsia="Calibri" w:hAnsi="Arial" w:cs="Arial"/>
          <w:i/>
          <w:sz w:val="20"/>
          <w:szCs w:val="20"/>
          <w:lang w:eastAsia="en-US"/>
        </w:rPr>
        <w:t xml:space="preserve"> y </w:t>
      </w:r>
      <w:proofErr w:type="spellStart"/>
      <w:r w:rsidRPr="002A103E">
        <w:rPr>
          <w:rFonts w:ascii="Arial" w:eastAsia="Calibri" w:hAnsi="Arial" w:cs="Arial"/>
          <w:i/>
          <w:sz w:val="20"/>
          <w:szCs w:val="20"/>
          <w:lang w:eastAsia="en-US"/>
        </w:rPr>
        <w:t>Rom</w:t>
      </w:r>
      <w:proofErr w:type="spellEnd"/>
      <w:r w:rsidRPr="002A103E">
        <w:rPr>
          <w:rFonts w:ascii="Arial" w:eastAsia="Calibri" w:hAnsi="Arial" w:cs="Arial"/>
          <w:i/>
          <w:sz w:val="20"/>
          <w:szCs w:val="20"/>
          <w:lang w:eastAsia="en-US"/>
        </w:rPr>
        <w:t>”</w:t>
      </w:r>
      <w:r w:rsidRPr="002A103E">
        <w:rPr>
          <w:rFonts w:ascii="Arial" w:eastAsia="Calibri" w:hAnsi="Arial" w:cs="Arial"/>
          <w:sz w:val="20"/>
          <w:szCs w:val="20"/>
          <w:lang w:eastAsia="en-US"/>
        </w:rPr>
        <w:t xml:space="preserve">, con lo que se prevé la necesidad de avanzar en políticas y acciones orientadas a promover la igualdad y la no discriminación de los grupos étnicos raciales. </w:t>
      </w:r>
    </w:p>
    <w:p w14:paraId="65C715C1" w14:textId="77777777" w:rsidR="005B4AD7" w:rsidRPr="002A103E" w:rsidRDefault="005B4AD7" w:rsidP="005B4AD7">
      <w:pPr>
        <w:autoSpaceDE w:val="0"/>
        <w:autoSpaceDN w:val="0"/>
        <w:adjustRightInd w:val="0"/>
        <w:jc w:val="both"/>
        <w:rPr>
          <w:rFonts w:ascii="Arial" w:eastAsia="Calibri" w:hAnsi="Arial" w:cs="Arial"/>
          <w:sz w:val="20"/>
          <w:szCs w:val="20"/>
          <w:lang w:eastAsia="en-US"/>
        </w:rPr>
      </w:pPr>
    </w:p>
    <w:p w14:paraId="219A7604" w14:textId="6561A72B" w:rsidR="005B4AD7" w:rsidRPr="002A103E" w:rsidRDefault="005B4AD7" w:rsidP="005B4AD7">
      <w:pPr>
        <w:autoSpaceDE w:val="0"/>
        <w:autoSpaceDN w:val="0"/>
        <w:adjustRightInd w:val="0"/>
        <w:jc w:val="both"/>
        <w:rPr>
          <w:rFonts w:ascii="Arial" w:eastAsia="Calibri" w:hAnsi="Arial" w:cs="Arial"/>
          <w:sz w:val="20"/>
          <w:szCs w:val="20"/>
          <w:lang w:eastAsia="en-US"/>
        </w:rPr>
      </w:pPr>
      <w:r w:rsidRPr="002A103E">
        <w:rPr>
          <w:rFonts w:ascii="Arial" w:eastAsia="Calibri" w:hAnsi="Arial" w:cs="Arial"/>
          <w:sz w:val="20"/>
          <w:szCs w:val="20"/>
          <w:lang w:eastAsia="en-US"/>
        </w:rPr>
        <w:t xml:space="preserve">El Ministerio del Interior, de conformidad con lo dispuesto en el Decreto 2893 de 2011, modificado por el Decreto 1140 de 2018 y el Decreto 2353 de 2019, es el competente para formular, adoptar dirigir, coordinar y ejecutar la política pública, planes, programas y proyectos en materia de derechos humanos, derecho internacional humanitario, integración de la Nación con las entidades territoriales, gestión pública territorial, seguridad y convivencia ciudadana, asuntos étnicos y minorías, población </w:t>
      </w:r>
      <w:proofErr w:type="spellStart"/>
      <w:r w:rsidRPr="002A103E">
        <w:rPr>
          <w:rFonts w:ascii="Arial" w:eastAsia="Calibri" w:hAnsi="Arial" w:cs="Arial"/>
          <w:sz w:val="20"/>
          <w:szCs w:val="20"/>
          <w:lang w:eastAsia="en-US"/>
        </w:rPr>
        <w:t>LGBTI</w:t>
      </w:r>
      <w:proofErr w:type="spellEnd"/>
      <w:r w:rsidRPr="002A103E">
        <w:rPr>
          <w:rFonts w:ascii="Arial" w:eastAsia="Calibri" w:hAnsi="Arial" w:cs="Arial"/>
          <w:sz w:val="20"/>
          <w:szCs w:val="20"/>
          <w:lang w:eastAsia="en-US"/>
        </w:rPr>
        <w:t>, enfoque de género, población vulnerable, democracia, participación ciudadana o credo, consulta previa, dere</w:t>
      </w:r>
      <w:r w:rsidR="00D56B21" w:rsidRPr="002A103E">
        <w:rPr>
          <w:rFonts w:ascii="Arial" w:eastAsia="Calibri" w:hAnsi="Arial" w:cs="Arial"/>
          <w:sz w:val="20"/>
          <w:szCs w:val="20"/>
          <w:lang w:eastAsia="en-US"/>
        </w:rPr>
        <w:t>cho de autor y derecho conexo.</w:t>
      </w:r>
    </w:p>
    <w:p w14:paraId="3DAE3652" w14:textId="77777777" w:rsidR="005B4AD7" w:rsidRPr="002A103E" w:rsidRDefault="005B4AD7" w:rsidP="005B4AD7">
      <w:pPr>
        <w:autoSpaceDE w:val="0"/>
        <w:autoSpaceDN w:val="0"/>
        <w:adjustRightInd w:val="0"/>
        <w:jc w:val="both"/>
        <w:rPr>
          <w:rFonts w:ascii="Arial" w:eastAsia="Calibri" w:hAnsi="Arial" w:cs="Arial"/>
          <w:sz w:val="20"/>
          <w:szCs w:val="20"/>
          <w:lang w:eastAsia="en-US"/>
        </w:rPr>
      </w:pPr>
    </w:p>
    <w:p w14:paraId="5F66AA79" w14:textId="77777777" w:rsidR="005B4AD7" w:rsidRPr="002A103E" w:rsidRDefault="005B4AD7" w:rsidP="005B4AD7">
      <w:pPr>
        <w:autoSpaceDE w:val="0"/>
        <w:autoSpaceDN w:val="0"/>
        <w:adjustRightInd w:val="0"/>
        <w:jc w:val="both"/>
        <w:rPr>
          <w:rFonts w:ascii="Arial" w:eastAsia="Calibri" w:hAnsi="Arial" w:cs="Arial"/>
          <w:sz w:val="20"/>
          <w:szCs w:val="20"/>
          <w:lang w:eastAsia="en-US"/>
        </w:rPr>
      </w:pPr>
      <w:r w:rsidRPr="002A103E">
        <w:rPr>
          <w:rFonts w:ascii="Arial" w:eastAsia="Calibri" w:hAnsi="Arial" w:cs="Arial"/>
          <w:sz w:val="20"/>
          <w:szCs w:val="20"/>
          <w:lang w:eastAsia="en-US"/>
        </w:rPr>
        <w:t>En concordancia con lo expuesto, en el artículo 2 del Decreto 1140 de 2018, establece como una de las funciones del Ministerio del interior, la de “</w:t>
      </w:r>
      <w:r w:rsidRPr="002A103E">
        <w:rPr>
          <w:rFonts w:ascii="Arial" w:eastAsia="Calibri" w:hAnsi="Arial" w:cs="Arial"/>
          <w:i/>
          <w:sz w:val="20"/>
          <w:szCs w:val="20"/>
          <w:lang w:eastAsia="en-US"/>
        </w:rPr>
        <w:t>Promover y apoyar la generación de infraestructura para la seguridad y convivencia ciudadana en las entidades territoriales</w:t>
      </w:r>
      <w:r w:rsidRPr="002A103E">
        <w:rPr>
          <w:rFonts w:ascii="Arial" w:eastAsia="Calibri" w:hAnsi="Arial" w:cs="Arial"/>
          <w:sz w:val="20"/>
          <w:szCs w:val="20"/>
          <w:lang w:eastAsia="en-US"/>
        </w:rPr>
        <w:t>”.</w:t>
      </w:r>
    </w:p>
    <w:p w14:paraId="00A6D720" w14:textId="77777777" w:rsidR="005B4AD7" w:rsidRPr="002A103E" w:rsidRDefault="005B4AD7" w:rsidP="005B4AD7">
      <w:pPr>
        <w:autoSpaceDE w:val="0"/>
        <w:autoSpaceDN w:val="0"/>
        <w:adjustRightInd w:val="0"/>
        <w:jc w:val="both"/>
        <w:rPr>
          <w:rFonts w:ascii="Arial" w:eastAsia="Calibri" w:hAnsi="Arial" w:cs="Arial"/>
          <w:sz w:val="20"/>
          <w:szCs w:val="20"/>
          <w:lang w:eastAsia="en-US"/>
        </w:rPr>
      </w:pPr>
    </w:p>
    <w:p w14:paraId="1B97A112" w14:textId="77777777" w:rsidR="005B4AD7" w:rsidRPr="002A103E" w:rsidRDefault="005B4AD7" w:rsidP="005B4AD7">
      <w:pPr>
        <w:autoSpaceDE w:val="0"/>
        <w:autoSpaceDN w:val="0"/>
        <w:adjustRightInd w:val="0"/>
        <w:jc w:val="both"/>
        <w:rPr>
          <w:rFonts w:ascii="Arial" w:eastAsia="Calibri" w:hAnsi="Arial" w:cs="Arial"/>
          <w:sz w:val="20"/>
          <w:szCs w:val="20"/>
          <w:lang w:eastAsia="en-US"/>
        </w:rPr>
      </w:pPr>
      <w:r w:rsidRPr="002A103E">
        <w:rPr>
          <w:rFonts w:ascii="Arial" w:eastAsia="Calibri" w:hAnsi="Arial" w:cs="Arial"/>
          <w:sz w:val="20"/>
          <w:szCs w:val="20"/>
          <w:lang w:eastAsia="en-US"/>
        </w:rPr>
        <w:t xml:space="preserve">El Ministerio del Interior por su naturaleza y funciones debe coadyuvar al cumplimiento del goce efectivo de los derechos fundamentales, sociales, económicos, culturales colectivos y del ambiente, mediante iniciativas institucionales que propendan por el desarrollo integral de los habitantes, es así como desde la entidad se ha logrado identificar que actualmente es difícil la intercomunicación terrestre en las jurisdicciones de las comunidades de los pueblos Indígenas, Afrocolombianas, Raízales y </w:t>
      </w:r>
      <w:proofErr w:type="spellStart"/>
      <w:r w:rsidRPr="002A103E">
        <w:rPr>
          <w:rFonts w:ascii="Arial" w:eastAsia="Calibri" w:hAnsi="Arial" w:cs="Arial"/>
          <w:sz w:val="20"/>
          <w:szCs w:val="20"/>
          <w:lang w:eastAsia="en-US"/>
        </w:rPr>
        <w:t>Palenqueras</w:t>
      </w:r>
      <w:proofErr w:type="spellEnd"/>
      <w:r w:rsidRPr="002A103E">
        <w:rPr>
          <w:rFonts w:ascii="Arial" w:eastAsia="Calibri" w:hAnsi="Arial" w:cs="Arial"/>
          <w:sz w:val="20"/>
          <w:szCs w:val="20"/>
          <w:lang w:eastAsia="en-US"/>
        </w:rPr>
        <w:t xml:space="preserve"> </w:t>
      </w:r>
      <w:proofErr w:type="spellStart"/>
      <w:r w:rsidRPr="002A103E">
        <w:rPr>
          <w:rFonts w:ascii="Arial" w:eastAsia="Calibri" w:hAnsi="Arial" w:cs="Arial"/>
          <w:sz w:val="20"/>
          <w:szCs w:val="20"/>
          <w:lang w:eastAsia="en-US"/>
        </w:rPr>
        <w:t>NARP</w:t>
      </w:r>
      <w:proofErr w:type="spellEnd"/>
      <w:r w:rsidRPr="002A103E">
        <w:rPr>
          <w:rFonts w:ascii="Arial" w:eastAsia="Calibri" w:hAnsi="Arial" w:cs="Arial"/>
          <w:sz w:val="20"/>
          <w:szCs w:val="20"/>
          <w:lang w:eastAsia="en-US"/>
        </w:rPr>
        <w:t xml:space="preserve"> y Organizaciones de Acción Comunal, debido a que por un lado las vías terciarias se encuentran en mal estado, intransitables o con restricciones de tránsito y por otro hay deficiente mantenimiento. Estos factores generan diversos inconvenientes que afectan los derechos de las comunidades mencionadas, por ejemplo, las congestiones en las vías por pasos restringidos, junto con el aumento de los tiempos de viaje implica una limitación al derecho a la libre circulación, dando como consecuencia la baja comercialización de productos y afectando al desarrollo integral de las actividades relacionadas con la producción de alimentos. Se retrasan actividades como el acceso oportuno a servicios médicos en afectación el derecho a la salud, también inasistencia de estudiantes a escuelas y colegios afectando el derecho a la educación, junto con un incremento de los precios de los productos de la región debido al aumento en los costos de transporte de carga y pasajeros.</w:t>
      </w:r>
    </w:p>
    <w:p w14:paraId="230AFD18" w14:textId="77777777" w:rsidR="005B4AD7" w:rsidRPr="002A103E" w:rsidRDefault="005B4AD7" w:rsidP="005B4AD7">
      <w:pPr>
        <w:autoSpaceDE w:val="0"/>
        <w:autoSpaceDN w:val="0"/>
        <w:adjustRightInd w:val="0"/>
        <w:jc w:val="both"/>
        <w:rPr>
          <w:rFonts w:ascii="Arial" w:eastAsia="Calibri" w:hAnsi="Arial" w:cs="Arial"/>
          <w:sz w:val="20"/>
          <w:szCs w:val="20"/>
          <w:lang w:eastAsia="en-US"/>
        </w:rPr>
      </w:pPr>
    </w:p>
    <w:p w14:paraId="779C409E" w14:textId="77777777" w:rsidR="005B4AD7" w:rsidRPr="002A103E" w:rsidRDefault="005B4AD7" w:rsidP="005B4AD7">
      <w:pPr>
        <w:autoSpaceDE w:val="0"/>
        <w:autoSpaceDN w:val="0"/>
        <w:adjustRightInd w:val="0"/>
        <w:jc w:val="both"/>
        <w:rPr>
          <w:rFonts w:ascii="Arial" w:eastAsia="Calibri" w:hAnsi="Arial" w:cs="Arial"/>
          <w:sz w:val="20"/>
          <w:szCs w:val="20"/>
          <w:lang w:eastAsia="en-US"/>
        </w:rPr>
      </w:pPr>
      <w:r w:rsidRPr="002A103E">
        <w:rPr>
          <w:rFonts w:ascii="Arial" w:eastAsia="Calibri" w:hAnsi="Arial" w:cs="Arial"/>
          <w:sz w:val="20"/>
          <w:szCs w:val="20"/>
          <w:lang w:eastAsia="en-US"/>
        </w:rPr>
        <w:t xml:space="preserve">En virtud de lo anterior, para la presente vigencia se hizo necesario que el Ministerio del Interior, en el marco de sus competencias, desplegará acciones concretas a efectos de cumplir sus deberes y garantizar de manera efectiva los derechos de las comunidades étnicas y miembros de acción comunal que son sujetos de su atención y protección. </w:t>
      </w:r>
    </w:p>
    <w:p w14:paraId="4067ED1D" w14:textId="77777777" w:rsidR="005B4AD7" w:rsidRPr="002A103E" w:rsidRDefault="005B4AD7" w:rsidP="005B4AD7">
      <w:pPr>
        <w:autoSpaceDE w:val="0"/>
        <w:autoSpaceDN w:val="0"/>
        <w:adjustRightInd w:val="0"/>
        <w:jc w:val="both"/>
        <w:rPr>
          <w:rFonts w:ascii="Arial" w:eastAsia="Calibri" w:hAnsi="Arial" w:cs="Arial"/>
          <w:sz w:val="20"/>
          <w:szCs w:val="20"/>
          <w:lang w:eastAsia="en-US"/>
        </w:rPr>
      </w:pPr>
    </w:p>
    <w:p w14:paraId="6E004F91" w14:textId="77777777" w:rsidR="005B4AD7" w:rsidRPr="002A103E" w:rsidRDefault="005B4AD7" w:rsidP="005B4AD7">
      <w:pPr>
        <w:autoSpaceDE w:val="0"/>
        <w:autoSpaceDN w:val="0"/>
        <w:adjustRightInd w:val="0"/>
        <w:jc w:val="both"/>
        <w:rPr>
          <w:rFonts w:ascii="Arial" w:eastAsia="Calibri" w:hAnsi="Arial" w:cs="Arial"/>
          <w:sz w:val="20"/>
          <w:szCs w:val="20"/>
          <w:lang w:eastAsia="en-US"/>
        </w:rPr>
      </w:pPr>
      <w:r w:rsidRPr="002A103E">
        <w:rPr>
          <w:rFonts w:ascii="Arial" w:eastAsia="Calibri" w:hAnsi="Arial" w:cs="Arial"/>
          <w:sz w:val="20"/>
          <w:szCs w:val="20"/>
          <w:lang w:eastAsia="en-US"/>
        </w:rPr>
        <w:t xml:space="preserve">Por tal razón, el Ministerio del Interior y el Instituto Nacional de Vías suscribieron el Convenio Interadministrativo 1406 de 2021 que tiene por objeto </w:t>
      </w:r>
      <w:r w:rsidRPr="002A103E">
        <w:rPr>
          <w:rFonts w:ascii="Arial" w:eastAsia="Calibri" w:hAnsi="Arial" w:cs="Arial"/>
          <w:i/>
          <w:sz w:val="20"/>
          <w:szCs w:val="20"/>
          <w:lang w:eastAsia="en-US"/>
        </w:rPr>
        <w:t xml:space="preserve">“Aunar esfuerzos administrativos, técnicos y financieros para el mejoramiento y mantenimiento de las vías terciarias a través de la implementación de Placa Huella en jurisdicción de las comunidades de los pueblos indígenas, Afrocolombianas, Raízales y </w:t>
      </w:r>
      <w:proofErr w:type="spellStart"/>
      <w:r w:rsidRPr="002A103E">
        <w:rPr>
          <w:rFonts w:ascii="Arial" w:eastAsia="Calibri" w:hAnsi="Arial" w:cs="Arial"/>
          <w:i/>
          <w:sz w:val="20"/>
          <w:szCs w:val="20"/>
          <w:lang w:eastAsia="en-US"/>
        </w:rPr>
        <w:t>Palenqueras</w:t>
      </w:r>
      <w:proofErr w:type="spellEnd"/>
      <w:r w:rsidRPr="002A103E">
        <w:rPr>
          <w:rFonts w:ascii="Arial" w:eastAsia="Calibri" w:hAnsi="Arial" w:cs="Arial"/>
          <w:i/>
          <w:sz w:val="20"/>
          <w:szCs w:val="20"/>
          <w:lang w:eastAsia="en-US"/>
        </w:rPr>
        <w:t xml:space="preserve"> </w:t>
      </w:r>
      <w:proofErr w:type="spellStart"/>
      <w:r w:rsidRPr="002A103E">
        <w:rPr>
          <w:rFonts w:ascii="Arial" w:eastAsia="Calibri" w:hAnsi="Arial" w:cs="Arial"/>
          <w:i/>
          <w:sz w:val="20"/>
          <w:szCs w:val="20"/>
          <w:lang w:eastAsia="en-US"/>
        </w:rPr>
        <w:t>NARP</w:t>
      </w:r>
      <w:proofErr w:type="spellEnd"/>
      <w:r w:rsidRPr="002A103E">
        <w:rPr>
          <w:rFonts w:ascii="Arial" w:eastAsia="Calibri" w:hAnsi="Arial" w:cs="Arial"/>
          <w:i/>
          <w:sz w:val="20"/>
          <w:szCs w:val="20"/>
          <w:lang w:eastAsia="en-US"/>
        </w:rPr>
        <w:t xml:space="preserve"> y Organizaciones de Acción Comunal, a nivel nacional”</w:t>
      </w:r>
      <w:r w:rsidRPr="002A103E">
        <w:rPr>
          <w:rFonts w:ascii="Arial" w:eastAsia="Calibri" w:hAnsi="Arial" w:cs="Arial"/>
          <w:sz w:val="20"/>
          <w:szCs w:val="20"/>
          <w:lang w:eastAsia="en-US"/>
        </w:rPr>
        <w:t>, a través del cual se realizará el mejoramiento y mantenimiento de las vías terciarias priorizadas por el Ministerio del Interior producto de la convocatoria realizada con las comunidades beneficiarias del proyecto.</w:t>
      </w:r>
    </w:p>
    <w:p w14:paraId="1CF96C4F" w14:textId="77777777" w:rsidR="005B4AD7" w:rsidRPr="002A103E" w:rsidRDefault="005B4AD7" w:rsidP="005B4AD7">
      <w:pPr>
        <w:autoSpaceDE w:val="0"/>
        <w:autoSpaceDN w:val="0"/>
        <w:adjustRightInd w:val="0"/>
        <w:jc w:val="both"/>
        <w:rPr>
          <w:rFonts w:ascii="Arial" w:eastAsia="Calibri" w:hAnsi="Arial" w:cs="Arial"/>
          <w:sz w:val="20"/>
          <w:szCs w:val="20"/>
          <w:lang w:eastAsia="en-US"/>
        </w:rPr>
      </w:pPr>
    </w:p>
    <w:p w14:paraId="27BCC547" w14:textId="7F615B3A" w:rsidR="005B4AD7" w:rsidRPr="002A103E" w:rsidRDefault="005B4AD7" w:rsidP="005B4AD7">
      <w:pPr>
        <w:autoSpaceDE w:val="0"/>
        <w:autoSpaceDN w:val="0"/>
        <w:adjustRightInd w:val="0"/>
        <w:jc w:val="both"/>
        <w:rPr>
          <w:rFonts w:ascii="Arial" w:eastAsia="Calibri" w:hAnsi="Arial" w:cs="Arial"/>
          <w:sz w:val="20"/>
          <w:szCs w:val="20"/>
          <w:lang w:eastAsia="en-US"/>
        </w:rPr>
      </w:pPr>
      <w:r w:rsidRPr="002A103E">
        <w:rPr>
          <w:rFonts w:ascii="Arial" w:eastAsia="Calibri" w:hAnsi="Arial" w:cs="Arial"/>
          <w:sz w:val="20"/>
          <w:szCs w:val="20"/>
          <w:lang w:eastAsia="en-US"/>
        </w:rPr>
        <w:t xml:space="preserve">En este sentido, el Instituto Nacional de Vías, acompaña al Ministerio del Interior en la valoración desde un aspecto técnico de los resultados de la convocatoria, a efecto de realizar la evaluación técnica de los tramos </w:t>
      </w:r>
      <w:r w:rsidRPr="002A103E">
        <w:rPr>
          <w:rFonts w:ascii="Arial" w:eastAsia="Calibri" w:hAnsi="Arial" w:cs="Arial"/>
          <w:sz w:val="20"/>
          <w:szCs w:val="20"/>
          <w:lang w:eastAsia="en-US"/>
        </w:rPr>
        <w:lastRenderedPageBreak/>
        <w:t xml:space="preserve">viabilizados en la convocatoria pública realizada por el Ministerio del Interior, teniendo en cuenta que una de sus funciones es </w:t>
      </w:r>
      <w:r w:rsidRPr="002A103E">
        <w:rPr>
          <w:rFonts w:ascii="Arial" w:eastAsia="Calibri" w:hAnsi="Arial" w:cs="Arial"/>
          <w:i/>
          <w:sz w:val="20"/>
          <w:szCs w:val="20"/>
          <w:lang w:eastAsia="en-US"/>
        </w:rPr>
        <w:t>“Prestar asesoría en materia de valorización, a los entes territoriales y entidades del Estado que lo requieran”.</w:t>
      </w:r>
    </w:p>
    <w:p w14:paraId="0FE8FF93" w14:textId="77777777" w:rsidR="005B4AD7" w:rsidRPr="002A103E" w:rsidRDefault="005B4AD7" w:rsidP="005B4AD7">
      <w:pPr>
        <w:autoSpaceDE w:val="0"/>
        <w:autoSpaceDN w:val="0"/>
        <w:adjustRightInd w:val="0"/>
        <w:jc w:val="both"/>
        <w:rPr>
          <w:rFonts w:ascii="Arial" w:eastAsia="Calibri" w:hAnsi="Arial" w:cs="Arial"/>
          <w:sz w:val="20"/>
          <w:szCs w:val="20"/>
          <w:lang w:eastAsia="en-US"/>
        </w:rPr>
      </w:pPr>
    </w:p>
    <w:p w14:paraId="78A16884" w14:textId="19EB763F" w:rsidR="005B4AD7" w:rsidRPr="002A103E" w:rsidRDefault="005B4AD7" w:rsidP="005B4AD7">
      <w:pPr>
        <w:autoSpaceDE w:val="0"/>
        <w:autoSpaceDN w:val="0"/>
        <w:adjustRightInd w:val="0"/>
        <w:jc w:val="both"/>
        <w:rPr>
          <w:rFonts w:ascii="Arial" w:eastAsia="Calibri" w:hAnsi="Arial" w:cs="Arial"/>
          <w:sz w:val="20"/>
          <w:szCs w:val="20"/>
          <w:lang w:eastAsia="en-US"/>
        </w:rPr>
      </w:pPr>
      <w:r w:rsidRPr="002A103E">
        <w:rPr>
          <w:rFonts w:ascii="Arial" w:eastAsia="Calibri" w:hAnsi="Arial" w:cs="Arial"/>
          <w:sz w:val="20"/>
          <w:szCs w:val="20"/>
          <w:lang w:eastAsia="en-US"/>
        </w:rPr>
        <w:t>Posteriormente el Instituto Nacional de Vías adelanta los procesos de contratación en cualquiera de las modalidades de selección permitidas por la Ley para celebrar los respectivos contratos de obra e interventoría, en todo caso, cuando aplique, seguir el procedimiento de conformidad con los documentos tipo expedidos por COLOMBIA COMPRA EFICIENTE teniendo en cuenta lo dispuesto en la Ley 80 de 1993, Ley 1150 del 2007, Ley 1474 del 2011, Ley 1882 del 2018, Ley 2022 del 2020, Decreto No. 1082 del 2015, Decreto No. 342 del 2019, Decreto No. 2096 del 21 de noviembre del 2019, Resolución No. 1798 del 2019, Resolución No. 044 del 2020, Resolución No. 240 del 2020 y demás normas vigentes y aplicables a la materia, a fin de seleccionar a los contratistas idóneos que ejecuten las actividades.</w:t>
      </w:r>
    </w:p>
    <w:p w14:paraId="6333800B" w14:textId="77777777" w:rsidR="005B4AD7" w:rsidRPr="002A103E" w:rsidRDefault="005B4AD7" w:rsidP="005B4AD7">
      <w:pPr>
        <w:autoSpaceDE w:val="0"/>
        <w:autoSpaceDN w:val="0"/>
        <w:adjustRightInd w:val="0"/>
        <w:jc w:val="both"/>
        <w:rPr>
          <w:rFonts w:ascii="Arial" w:eastAsia="Calibri" w:hAnsi="Arial" w:cs="Arial"/>
          <w:sz w:val="20"/>
          <w:szCs w:val="20"/>
          <w:lang w:eastAsia="en-US"/>
        </w:rPr>
      </w:pPr>
    </w:p>
    <w:p w14:paraId="49C41C02" w14:textId="0E83A7B6" w:rsidR="005B4AD7" w:rsidRPr="002A103E" w:rsidRDefault="004F6451" w:rsidP="005B4AD7">
      <w:pPr>
        <w:autoSpaceDE w:val="0"/>
        <w:autoSpaceDN w:val="0"/>
        <w:adjustRightInd w:val="0"/>
        <w:jc w:val="both"/>
        <w:rPr>
          <w:rFonts w:ascii="Arial" w:eastAsia="Calibri" w:hAnsi="Arial" w:cs="Arial"/>
          <w:sz w:val="20"/>
          <w:szCs w:val="20"/>
          <w:lang w:eastAsia="en-US"/>
        </w:rPr>
      </w:pPr>
      <w:r w:rsidRPr="002A103E">
        <w:rPr>
          <w:rFonts w:ascii="Arial" w:eastAsia="Calibri" w:hAnsi="Arial" w:cs="Arial"/>
          <w:sz w:val="20"/>
          <w:szCs w:val="20"/>
          <w:lang w:eastAsia="en-US"/>
        </w:rPr>
        <w:t xml:space="preserve">El proyecto por desarrollar corresponde con el mejoramiento y mantenimiento de vías terciarias en jurisdicción de las comunidades de los pueblos indígenas, afrocolombianas, raízales y </w:t>
      </w:r>
      <w:proofErr w:type="spellStart"/>
      <w:r w:rsidRPr="002A103E">
        <w:rPr>
          <w:rFonts w:ascii="Arial" w:eastAsia="Calibri" w:hAnsi="Arial" w:cs="Arial"/>
          <w:sz w:val="20"/>
          <w:szCs w:val="20"/>
          <w:lang w:eastAsia="en-US"/>
        </w:rPr>
        <w:t>palenqueras</w:t>
      </w:r>
      <w:proofErr w:type="spellEnd"/>
      <w:r w:rsidRPr="002A103E">
        <w:rPr>
          <w:rFonts w:ascii="Arial" w:eastAsia="Calibri" w:hAnsi="Arial" w:cs="Arial"/>
          <w:sz w:val="20"/>
          <w:szCs w:val="20"/>
          <w:lang w:eastAsia="en-US"/>
        </w:rPr>
        <w:t xml:space="preserve"> </w:t>
      </w:r>
      <w:proofErr w:type="spellStart"/>
      <w:r w:rsidRPr="002A103E">
        <w:rPr>
          <w:rFonts w:ascii="Arial" w:eastAsia="Calibri" w:hAnsi="Arial" w:cs="Arial"/>
          <w:sz w:val="20"/>
          <w:szCs w:val="20"/>
          <w:lang w:eastAsia="en-US"/>
        </w:rPr>
        <w:t>NARP</w:t>
      </w:r>
      <w:proofErr w:type="spellEnd"/>
      <w:r w:rsidRPr="002A103E">
        <w:rPr>
          <w:rFonts w:ascii="Arial" w:eastAsia="Calibri" w:hAnsi="Arial" w:cs="Arial"/>
          <w:sz w:val="20"/>
          <w:szCs w:val="20"/>
          <w:lang w:eastAsia="en-US"/>
        </w:rPr>
        <w:t xml:space="preserve"> - programa Colombia rural a nivel nacional, las cuales se encuentra ubicadas en los siguientes departamentos y municipios</w:t>
      </w:r>
      <w:r w:rsidR="005B4AD7" w:rsidRPr="002A103E">
        <w:rPr>
          <w:rFonts w:ascii="Arial" w:eastAsia="Calibri" w:hAnsi="Arial" w:cs="Arial"/>
          <w:sz w:val="20"/>
          <w:szCs w:val="20"/>
          <w:lang w:eastAsia="en-US"/>
        </w:rPr>
        <w:t>:</w:t>
      </w:r>
    </w:p>
    <w:p w14:paraId="037355CB" w14:textId="77777777" w:rsidR="005B4AD7" w:rsidRPr="002A103E" w:rsidRDefault="005B4AD7" w:rsidP="005B4AD7">
      <w:pPr>
        <w:autoSpaceDE w:val="0"/>
        <w:autoSpaceDN w:val="0"/>
        <w:adjustRightInd w:val="0"/>
        <w:jc w:val="both"/>
        <w:rPr>
          <w:rFonts w:ascii="Arial" w:hAnsi="Arial" w:cs="Arial"/>
          <w:sz w:val="20"/>
          <w:szCs w:val="20"/>
        </w:rPr>
      </w:pPr>
    </w:p>
    <w:tbl>
      <w:tblPr>
        <w:tblW w:w="0" w:type="auto"/>
        <w:tblInd w:w="-10" w:type="dxa"/>
        <w:tblCellMar>
          <w:left w:w="70" w:type="dxa"/>
          <w:right w:w="70" w:type="dxa"/>
        </w:tblCellMar>
        <w:tblLook w:val="04A0" w:firstRow="1" w:lastRow="0" w:firstColumn="1" w:lastColumn="0" w:noHBand="0" w:noVBand="1"/>
      </w:tblPr>
      <w:tblGrid>
        <w:gridCol w:w="3261"/>
        <w:gridCol w:w="1712"/>
        <w:gridCol w:w="1994"/>
        <w:gridCol w:w="2429"/>
      </w:tblGrid>
      <w:tr w:rsidR="00D31F8C" w:rsidRPr="002A103E" w14:paraId="3E01ADBD" w14:textId="77777777" w:rsidTr="00446E82">
        <w:trPr>
          <w:trHeight w:val="219"/>
        </w:trPr>
        <w:tc>
          <w:tcPr>
            <w:tcW w:w="3261" w:type="dxa"/>
            <w:tcBorders>
              <w:top w:val="single" w:sz="8" w:space="0" w:color="auto"/>
              <w:left w:val="single" w:sz="8" w:space="0" w:color="auto"/>
              <w:bottom w:val="single" w:sz="8" w:space="0" w:color="auto"/>
              <w:right w:val="single" w:sz="8" w:space="0" w:color="auto"/>
            </w:tcBorders>
            <w:shd w:val="clear" w:color="000000" w:fill="000000"/>
            <w:vAlign w:val="center"/>
            <w:hideMark/>
          </w:tcPr>
          <w:p w14:paraId="7C7D3CA4" w14:textId="77777777" w:rsidR="00D31F8C" w:rsidRPr="002A103E" w:rsidRDefault="00D31F8C">
            <w:pPr>
              <w:jc w:val="center"/>
              <w:rPr>
                <w:rFonts w:ascii="Arial" w:hAnsi="Arial" w:cs="Arial"/>
                <w:b/>
                <w:bCs/>
                <w:color w:val="FFFFFF"/>
                <w:sz w:val="20"/>
                <w:szCs w:val="20"/>
                <w:lang w:eastAsia="es-CO"/>
              </w:rPr>
            </w:pPr>
            <w:r w:rsidRPr="002A103E">
              <w:rPr>
                <w:rFonts w:ascii="Arial" w:hAnsi="Arial" w:cs="Arial"/>
                <w:b/>
                <w:bCs/>
                <w:color w:val="FFFFFF" w:themeColor="background1"/>
                <w:sz w:val="20"/>
                <w:szCs w:val="20"/>
              </w:rPr>
              <w:t xml:space="preserve">Número de lote o grupo </w:t>
            </w:r>
          </w:p>
        </w:tc>
        <w:tc>
          <w:tcPr>
            <w:tcW w:w="1712" w:type="dxa"/>
            <w:tcBorders>
              <w:top w:val="single" w:sz="8" w:space="0" w:color="auto"/>
              <w:left w:val="nil"/>
              <w:bottom w:val="single" w:sz="8" w:space="0" w:color="auto"/>
              <w:right w:val="single" w:sz="8" w:space="0" w:color="auto"/>
            </w:tcBorders>
            <w:shd w:val="clear" w:color="000000" w:fill="000000"/>
            <w:vAlign w:val="center"/>
            <w:hideMark/>
          </w:tcPr>
          <w:p w14:paraId="6B8C59B5" w14:textId="77777777" w:rsidR="00D31F8C" w:rsidRPr="002A103E" w:rsidRDefault="00D31F8C">
            <w:pPr>
              <w:jc w:val="center"/>
              <w:rPr>
                <w:rFonts w:ascii="Arial" w:hAnsi="Arial" w:cs="Arial"/>
                <w:b/>
                <w:bCs/>
                <w:color w:val="FFFFFF"/>
                <w:sz w:val="20"/>
                <w:szCs w:val="20"/>
              </w:rPr>
            </w:pPr>
            <w:r w:rsidRPr="002A103E">
              <w:rPr>
                <w:rFonts w:ascii="Arial" w:hAnsi="Arial" w:cs="Arial"/>
                <w:b/>
                <w:bCs/>
                <w:color w:val="FFFFFF" w:themeColor="background1"/>
                <w:sz w:val="20"/>
                <w:szCs w:val="20"/>
              </w:rPr>
              <w:t>Región</w:t>
            </w:r>
          </w:p>
        </w:tc>
        <w:tc>
          <w:tcPr>
            <w:tcW w:w="1994" w:type="dxa"/>
            <w:tcBorders>
              <w:top w:val="single" w:sz="8" w:space="0" w:color="auto"/>
              <w:left w:val="nil"/>
              <w:bottom w:val="single" w:sz="8" w:space="0" w:color="auto"/>
              <w:right w:val="single" w:sz="8" w:space="0" w:color="auto"/>
            </w:tcBorders>
            <w:shd w:val="clear" w:color="000000" w:fill="000000"/>
            <w:vAlign w:val="center"/>
            <w:hideMark/>
          </w:tcPr>
          <w:p w14:paraId="025A77F5" w14:textId="77777777" w:rsidR="00D31F8C" w:rsidRPr="002A103E" w:rsidRDefault="00D31F8C">
            <w:pPr>
              <w:jc w:val="center"/>
              <w:rPr>
                <w:rFonts w:ascii="Arial" w:hAnsi="Arial" w:cs="Arial"/>
                <w:b/>
                <w:bCs/>
                <w:color w:val="FFFFFF"/>
                <w:sz w:val="20"/>
                <w:szCs w:val="20"/>
              </w:rPr>
            </w:pPr>
            <w:r w:rsidRPr="002A103E">
              <w:rPr>
                <w:rFonts w:ascii="Arial" w:hAnsi="Arial" w:cs="Arial"/>
                <w:b/>
                <w:bCs/>
                <w:color w:val="FFFFFF" w:themeColor="background1"/>
                <w:sz w:val="20"/>
                <w:szCs w:val="20"/>
              </w:rPr>
              <w:t>Departamento</w:t>
            </w:r>
          </w:p>
        </w:tc>
        <w:tc>
          <w:tcPr>
            <w:tcW w:w="2429" w:type="dxa"/>
            <w:tcBorders>
              <w:top w:val="single" w:sz="8" w:space="0" w:color="auto"/>
              <w:left w:val="nil"/>
              <w:bottom w:val="single" w:sz="8" w:space="0" w:color="auto"/>
              <w:right w:val="single" w:sz="8" w:space="0" w:color="auto"/>
            </w:tcBorders>
            <w:shd w:val="clear" w:color="000000" w:fill="000000"/>
            <w:vAlign w:val="center"/>
            <w:hideMark/>
          </w:tcPr>
          <w:p w14:paraId="63B8A793" w14:textId="77777777" w:rsidR="00D31F8C" w:rsidRPr="002A103E" w:rsidRDefault="00D31F8C">
            <w:pPr>
              <w:jc w:val="center"/>
              <w:rPr>
                <w:rFonts w:ascii="Arial" w:hAnsi="Arial" w:cs="Arial"/>
                <w:b/>
                <w:bCs/>
                <w:color w:val="FFFFFF"/>
                <w:sz w:val="20"/>
                <w:szCs w:val="20"/>
              </w:rPr>
            </w:pPr>
            <w:r w:rsidRPr="002A103E">
              <w:rPr>
                <w:rFonts w:ascii="Arial" w:hAnsi="Arial" w:cs="Arial"/>
                <w:b/>
                <w:bCs/>
                <w:color w:val="FFFFFF" w:themeColor="background1"/>
                <w:sz w:val="20"/>
                <w:szCs w:val="20"/>
              </w:rPr>
              <w:t>Municipio</w:t>
            </w:r>
          </w:p>
        </w:tc>
      </w:tr>
      <w:tr w:rsidR="00446E82" w:rsidRPr="002A103E" w14:paraId="555D6BDD" w14:textId="77777777" w:rsidTr="00446E82">
        <w:trPr>
          <w:trHeight w:val="219"/>
        </w:trPr>
        <w:tc>
          <w:tcPr>
            <w:tcW w:w="3261" w:type="dxa"/>
            <w:vMerge w:val="restart"/>
            <w:tcBorders>
              <w:top w:val="nil"/>
              <w:left w:val="single" w:sz="8" w:space="0" w:color="auto"/>
              <w:bottom w:val="single" w:sz="8" w:space="0" w:color="000000"/>
              <w:right w:val="single" w:sz="8" w:space="0" w:color="auto"/>
            </w:tcBorders>
            <w:shd w:val="clear" w:color="auto" w:fill="auto"/>
            <w:vAlign w:val="center"/>
            <w:hideMark/>
          </w:tcPr>
          <w:p w14:paraId="6172F563" w14:textId="77777777" w:rsidR="00D31F8C" w:rsidRPr="002A103E" w:rsidRDefault="00D31F8C">
            <w:pPr>
              <w:jc w:val="both"/>
              <w:rPr>
                <w:rFonts w:ascii="Arial" w:hAnsi="Arial" w:cs="Arial"/>
                <w:color w:val="000000"/>
                <w:sz w:val="20"/>
                <w:szCs w:val="20"/>
              </w:rPr>
            </w:pPr>
            <w:r w:rsidRPr="002A103E">
              <w:rPr>
                <w:rFonts w:ascii="Arial" w:hAnsi="Arial" w:cs="Arial"/>
                <w:color w:val="000000"/>
                <w:sz w:val="20"/>
                <w:szCs w:val="20"/>
              </w:rPr>
              <w:t xml:space="preserve">LOTE 1: MEJORAMIENTO Y MANTENIMIENTO DE VÍAS TERCIARIAS EN JURISDICCIÓN DE LAS COMUNIDADES DE LOS PUEBLOS INDÍGENAS, AFROCOLOMBIANAS, RAÍZALES Y </w:t>
            </w:r>
            <w:proofErr w:type="spellStart"/>
            <w:r w:rsidRPr="002A103E">
              <w:rPr>
                <w:rFonts w:ascii="Arial" w:hAnsi="Arial" w:cs="Arial"/>
                <w:color w:val="000000"/>
                <w:sz w:val="20"/>
                <w:szCs w:val="20"/>
              </w:rPr>
              <w:t>PALENQUERAS</w:t>
            </w:r>
            <w:proofErr w:type="spellEnd"/>
            <w:r w:rsidRPr="002A103E">
              <w:rPr>
                <w:rFonts w:ascii="Arial" w:hAnsi="Arial" w:cs="Arial"/>
                <w:color w:val="000000"/>
                <w:sz w:val="20"/>
                <w:szCs w:val="20"/>
              </w:rPr>
              <w:t xml:space="preserve"> </w:t>
            </w:r>
            <w:proofErr w:type="spellStart"/>
            <w:r w:rsidRPr="002A103E">
              <w:rPr>
                <w:rFonts w:ascii="Arial" w:hAnsi="Arial" w:cs="Arial"/>
                <w:color w:val="000000"/>
                <w:sz w:val="20"/>
                <w:szCs w:val="20"/>
              </w:rPr>
              <w:t>NARP</w:t>
            </w:r>
            <w:proofErr w:type="spellEnd"/>
            <w:r w:rsidRPr="002A103E">
              <w:rPr>
                <w:rFonts w:ascii="Arial" w:hAnsi="Arial" w:cs="Arial"/>
                <w:color w:val="000000"/>
                <w:sz w:val="20"/>
                <w:szCs w:val="20"/>
              </w:rPr>
              <w:t xml:space="preserve"> - PROGRAMA COLOMBIA RURAL EN LA REGIÓN CARIBE</w:t>
            </w:r>
          </w:p>
        </w:tc>
        <w:tc>
          <w:tcPr>
            <w:tcW w:w="1712" w:type="dxa"/>
            <w:vMerge w:val="restart"/>
            <w:tcBorders>
              <w:top w:val="nil"/>
              <w:left w:val="single" w:sz="8" w:space="0" w:color="auto"/>
              <w:bottom w:val="single" w:sz="8" w:space="0" w:color="000000"/>
              <w:right w:val="single" w:sz="8" w:space="0" w:color="auto"/>
            </w:tcBorders>
            <w:shd w:val="clear" w:color="auto" w:fill="auto"/>
            <w:vAlign w:val="center"/>
            <w:hideMark/>
          </w:tcPr>
          <w:p w14:paraId="123CCCFB" w14:textId="77777777" w:rsidR="00D31F8C" w:rsidRPr="002A103E" w:rsidRDefault="00D31F8C">
            <w:pPr>
              <w:jc w:val="center"/>
              <w:rPr>
                <w:rFonts w:ascii="Arial" w:hAnsi="Arial" w:cs="Arial"/>
                <w:color w:val="000000"/>
                <w:sz w:val="20"/>
                <w:szCs w:val="20"/>
              </w:rPr>
            </w:pPr>
            <w:r w:rsidRPr="002A103E">
              <w:rPr>
                <w:rFonts w:ascii="Arial" w:hAnsi="Arial" w:cs="Arial"/>
                <w:color w:val="000000"/>
                <w:sz w:val="20"/>
                <w:szCs w:val="20"/>
              </w:rPr>
              <w:t>Caribe</w:t>
            </w:r>
          </w:p>
        </w:tc>
        <w:tc>
          <w:tcPr>
            <w:tcW w:w="1994" w:type="dxa"/>
            <w:tcBorders>
              <w:top w:val="nil"/>
              <w:left w:val="nil"/>
              <w:bottom w:val="single" w:sz="8" w:space="0" w:color="auto"/>
              <w:right w:val="single" w:sz="8" w:space="0" w:color="auto"/>
            </w:tcBorders>
            <w:shd w:val="clear" w:color="auto" w:fill="auto"/>
            <w:noWrap/>
            <w:vAlign w:val="center"/>
            <w:hideMark/>
          </w:tcPr>
          <w:p w14:paraId="41906FE2" w14:textId="77777777" w:rsidR="00D31F8C" w:rsidRPr="002A103E" w:rsidRDefault="00D31F8C">
            <w:pPr>
              <w:jc w:val="center"/>
              <w:rPr>
                <w:rFonts w:ascii="Arial" w:hAnsi="Arial" w:cs="Arial"/>
                <w:color w:val="000000"/>
                <w:sz w:val="20"/>
                <w:szCs w:val="20"/>
              </w:rPr>
            </w:pPr>
            <w:r w:rsidRPr="002A103E">
              <w:rPr>
                <w:rFonts w:ascii="Arial" w:hAnsi="Arial" w:cs="Arial"/>
                <w:color w:val="000000"/>
                <w:sz w:val="20"/>
                <w:szCs w:val="20"/>
              </w:rPr>
              <w:t>Atlántico</w:t>
            </w:r>
          </w:p>
        </w:tc>
        <w:tc>
          <w:tcPr>
            <w:tcW w:w="2429" w:type="dxa"/>
            <w:tcBorders>
              <w:top w:val="nil"/>
              <w:left w:val="nil"/>
              <w:bottom w:val="single" w:sz="8" w:space="0" w:color="auto"/>
              <w:right w:val="single" w:sz="8" w:space="0" w:color="auto"/>
            </w:tcBorders>
            <w:shd w:val="clear" w:color="auto" w:fill="auto"/>
            <w:noWrap/>
            <w:vAlign w:val="center"/>
            <w:hideMark/>
          </w:tcPr>
          <w:p w14:paraId="5D20FB81" w14:textId="77777777" w:rsidR="00D31F8C" w:rsidRPr="002A103E" w:rsidRDefault="00D31F8C">
            <w:pPr>
              <w:jc w:val="center"/>
              <w:rPr>
                <w:rFonts w:ascii="Arial" w:hAnsi="Arial" w:cs="Arial"/>
                <w:color w:val="000000"/>
                <w:sz w:val="20"/>
                <w:szCs w:val="20"/>
              </w:rPr>
            </w:pPr>
            <w:r w:rsidRPr="002A103E">
              <w:rPr>
                <w:rFonts w:ascii="Arial" w:hAnsi="Arial" w:cs="Arial"/>
                <w:color w:val="000000"/>
                <w:sz w:val="20"/>
                <w:szCs w:val="20"/>
              </w:rPr>
              <w:t>Candelaria</w:t>
            </w:r>
          </w:p>
        </w:tc>
      </w:tr>
      <w:tr w:rsidR="00446E82" w:rsidRPr="002A103E" w14:paraId="2A001DBF" w14:textId="77777777" w:rsidTr="00446E82">
        <w:trPr>
          <w:trHeight w:val="219"/>
        </w:trPr>
        <w:tc>
          <w:tcPr>
            <w:tcW w:w="3261" w:type="dxa"/>
            <w:vMerge/>
            <w:tcBorders>
              <w:top w:val="nil"/>
              <w:left w:val="single" w:sz="8" w:space="0" w:color="auto"/>
              <w:bottom w:val="single" w:sz="8" w:space="0" w:color="000000"/>
              <w:right w:val="single" w:sz="8" w:space="0" w:color="auto"/>
            </w:tcBorders>
            <w:vAlign w:val="center"/>
            <w:hideMark/>
          </w:tcPr>
          <w:p w14:paraId="7BFFDB9E" w14:textId="77777777" w:rsidR="00D31F8C" w:rsidRPr="002A103E" w:rsidRDefault="00D31F8C">
            <w:pPr>
              <w:rPr>
                <w:rFonts w:ascii="Arial" w:hAnsi="Arial" w:cs="Arial"/>
                <w:color w:val="000000"/>
                <w:sz w:val="20"/>
                <w:szCs w:val="20"/>
              </w:rPr>
            </w:pPr>
          </w:p>
        </w:tc>
        <w:tc>
          <w:tcPr>
            <w:tcW w:w="1712" w:type="dxa"/>
            <w:vMerge/>
            <w:tcBorders>
              <w:top w:val="nil"/>
              <w:left w:val="single" w:sz="8" w:space="0" w:color="auto"/>
              <w:bottom w:val="single" w:sz="8" w:space="0" w:color="000000"/>
              <w:right w:val="single" w:sz="8" w:space="0" w:color="auto"/>
            </w:tcBorders>
            <w:vAlign w:val="center"/>
            <w:hideMark/>
          </w:tcPr>
          <w:p w14:paraId="2199308A" w14:textId="77777777" w:rsidR="00D31F8C" w:rsidRPr="002A103E" w:rsidRDefault="00D31F8C">
            <w:pPr>
              <w:rPr>
                <w:rFonts w:ascii="Arial" w:hAnsi="Arial" w:cs="Arial"/>
                <w:color w:val="000000"/>
                <w:sz w:val="20"/>
                <w:szCs w:val="20"/>
              </w:rPr>
            </w:pPr>
          </w:p>
        </w:tc>
        <w:tc>
          <w:tcPr>
            <w:tcW w:w="1994" w:type="dxa"/>
            <w:tcBorders>
              <w:top w:val="nil"/>
              <w:left w:val="nil"/>
              <w:bottom w:val="single" w:sz="8" w:space="0" w:color="auto"/>
              <w:right w:val="single" w:sz="8" w:space="0" w:color="auto"/>
            </w:tcBorders>
            <w:shd w:val="clear" w:color="auto" w:fill="auto"/>
            <w:noWrap/>
            <w:vAlign w:val="center"/>
            <w:hideMark/>
          </w:tcPr>
          <w:p w14:paraId="0CE7E698" w14:textId="77777777" w:rsidR="00D31F8C" w:rsidRPr="002A103E" w:rsidRDefault="00D31F8C">
            <w:pPr>
              <w:jc w:val="center"/>
              <w:rPr>
                <w:rFonts w:ascii="Arial" w:hAnsi="Arial" w:cs="Arial"/>
                <w:color w:val="000000"/>
                <w:sz w:val="20"/>
                <w:szCs w:val="20"/>
              </w:rPr>
            </w:pPr>
            <w:r w:rsidRPr="002A103E">
              <w:rPr>
                <w:rFonts w:ascii="Arial" w:hAnsi="Arial" w:cs="Arial"/>
                <w:color w:val="000000"/>
                <w:sz w:val="20"/>
                <w:szCs w:val="20"/>
              </w:rPr>
              <w:t>Bolívar</w:t>
            </w:r>
          </w:p>
        </w:tc>
        <w:tc>
          <w:tcPr>
            <w:tcW w:w="2429" w:type="dxa"/>
            <w:tcBorders>
              <w:top w:val="nil"/>
              <w:left w:val="nil"/>
              <w:bottom w:val="single" w:sz="8" w:space="0" w:color="auto"/>
              <w:right w:val="single" w:sz="8" w:space="0" w:color="auto"/>
            </w:tcBorders>
            <w:shd w:val="clear" w:color="auto" w:fill="auto"/>
            <w:noWrap/>
            <w:vAlign w:val="center"/>
            <w:hideMark/>
          </w:tcPr>
          <w:p w14:paraId="3785FB22" w14:textId="77777777" w:rsidR="00D31F8C" w:rsidRPr="002A103E" w:rsidRDefault="00D31F8C">
            <w:pPr>
              <w:jc w:val="center"/>
              <w:rPr>
                <w:rFonts w:ascii="Arial" w:hAnsi="Arial" w:cs="Arial"/>
                <w:color w:val="000000"/>
                <w:sz w:val="20"/>
                <w:szCs w:val="20"/>
              </w:rPr>
            </w:pPr>
            <w:r w:rsidRPr="002A103E">
              <w:rPr>
                <w:rFonts w:ascii="Arial" w:hAnsi="Arial" w:cs="Arial"/>
                <w:color w:val="000000"/>
                <w:sz w:val="20"/>
                <w:szCs w:val="20"/>
              </w:rPr>
              <w:t>Villanueva</w:t>
            </w:r>
          </w:p>
        </w:tc>
      </w:tr>
      <w:tr w:rsidR="00446E82" w:rsidRPr="002A103E" w14:paraId="55C8A5AC" w14:textId="77777777" w:rsidTr="00446E82">
        <w:trPr>
          <w:trHeight w:val="219"/>
        </w:trPr>
        <w:tc>
          <w:tcPr>
            <w:tcW w:w="3261" w:type="dxa"/>
            <w:vMerge/>
            <w:tcBorders>
              <w:top w:val="nil"/>
              <w:left w:val="single" w:sz="8" w:space="0" w:color="auto"/>
              <w:bottom w:val="single" w:sz="8" w:space="0" w:color="000000"/>
              <w:right w:val="single" w:sz="8" w:space="0" w:color="auto"/>
            </w:tcBorders>
            <w:vAlign w:val="center"/>
            <w:hideMark/>
          </w:tcPr>
          <w:p w14:paraId="6181EC6B" w14:textId="77777777" w:rsidR="00D31F8C" w:rsidRPr="002A103E" w:rsidRDefault="00D31F8C">
            <w:pPr>
              <w:rPr>
                <w:rFonts w:ascii="Arial" w:hAnsi="Arial" w:cs="Arial"/>
                <w:color w:val="000000"/>
                <w:sz w:val="20"/>
                <w:szCs w:val="20"/>
              </w:rPr>
            </w:pPr>
          </w:p>
        </w:tc>
        <w:tc>
          <w:tcPr>
            <w:tcW w:w="1712" w:type="dxa"/>
            <w:vMerge/>
            <w:tcBorders>
              <w:top w:val="nil"/>
              <w:left w:val="single" w:sz="8" w:space="0" w:color="auto"/>
              <w:bottom w:val="single" w:sz="8" w:space="0" w:color="000000"/>
              <w:right w:val="single" w:sz="8" w:space="0" w:color="auto"/>
            </w:tcBorders>
            <w:vAlign w:val="center"/>
            <w:hideMark/>
          </w:tcPr>
          <w:p w14:paraId="5057C260" w14:textId="77777777" w:rsidR="00D31F8C" w:rsidRPr="002A103E" w:rsidRDefault="00D31F8C">
            <w:pPr>
              <w:rPr>
                <w:rFonts w:ascii="Arial" w:hAnsi="Arial" w:cs="Arial"/>
                <w:color w:val="000000"/>
                <w:sz w:val="20"/>
                <w:szCs w:val="20"/>
              </w:rPr>
            </w:pPr>
          </w:p>
        </w:tc>
        <w:tc>
          <w:tcPr>
            <w:tcW w:w="1994" w:type="dxa"/>
            <w:tcBorders>
              <w:top w:val="nil"/>
              <w:left w:val="nil"/>
              <w:bottom w:val="single" w:sz="8" w:space="0" w:color="auto"/>
              <w:right w:val="single" w:sz="8" w:space="0" w:color="auto"/>
            </w:tcBorders>
            <w:shd w:val="clear" w:color="auto" w:fill="auto"/>
            <w:noWrap/>
            <w:vAlign w:val="center"/>
            <w:hideMark/>
          </w:tcPr>
          <w:p w14:paraId="51C8C03B" w14:textId="77777777" w:rsidR="00D31F8C" w:rsidRPr="002A103E" w:rsidRDefault="00D31F8C">
            <w:pPr>
              <w:jc w:val="center"/>
              <w:rPr>
                <w:rFonts w:ascii="Arial" w:hAnsi="Arial" w:cs="Arial"/>
                <w:color w:val="000000"/>
                <w:sz w:val="20"/>
                <w:szCs w:val="20"/>
              </w:rPr>
            </w:pPr>
            <w:r w:rsidRPr="002A103E">
              <w:rPr>
                <w:rFonts w:ascii="Arial" w:hAnsi="Arial" w:cs="Arial"/>
                <w:color w:val="000000"/>
                <w:sz w:val="20"/>
                <w:szCs w:val="20"/>
              </w:rPr>
              <w:t>Cesar</w:t>
            </w:r>
          </w:p>
        </w:tc>
        <w:tc>
          <w:tcPr>
            <w:tcW w:w="2429" w:type="dxa"/>
            <w:tcBorders>
              <w:top w:val="nil"/>
              <w:left w:val="nil"/>
              <w:bottom w:val="single" w:sz="8" w:space="0" w:color="auto"/>
              <w:right w:val="single" w:sz="8" w:space="0" w:color="auto"/>
            </w:tcBorders>
            <w:shd w:val="clear" w:color="auto" w:fill="auto"/>
            <w:noWrap/>
            <w:vAlign w:val="center"/>
            <w:hideMark/>
          </w:tcPr>
          <w:p w14:paraId="1D836BBB" w14:textId="77777777" w:rsidR="00D31F8C" w:rsidRPr="002A103E" w:rsidRDefault="00D31F8C">
            <w:pPr>
              <w:jc w:val="center"/>
              <w:rPr>
                <w:rFonts w:ascii="Arial" w:hAnsi="Arial" w:cs="Arial"/>
                <w:color w:val="000000"/>
                <w:sz w:val="20"/>
                <w:szCs w:val="20"/>
              </w:rPr>
            </w:pPr>
            <w:r w:rsidRPr="002A103E">
              <w:rPr>
                <w:rFonts w:ascii="Arial" w:hAnsi="Arial" w:cs="Arial"/>
                <w:color w:val="000000"/>
                <w:sz w:val="20"/>
                <w:szCs w:val="20"/>
              </w:rPr>
              <w:t>Pueblo Bello</w:t>
            </w:r>
          </w:p>
        </w:tc>
      </w:tr>
      <w:tr w:rsidR="00446E82" w:rsidRPr="002A103E" w14:paraId="67106CA6" w14:textId="77777777" w:rsidTr="00446E82">
        <w:trPr>
          <w:trHeight w:val="219"/>
        </w:trPr>
        <w:tc>
          <w:tcPr>
            <w:tcW w:w="3261" w:type="dxa"/>
            <w:vMerge/>
            <w:tcBorders>
              <w:top w:val="nil"/>
              <w:left w:val="single" w:sz="8" w:space="0" w:color="auto"/>
              <w:bottom w:val="single" w:sz="8" w:space="0" w:color="000000"/>
              <w:right w:val="single" w:sz="8" w:space="0" w:color="auto"/>
            </w:tcBorders>
            <w:vAlign w:val="center"/>
            <w:hideMark/>
          </w:tcPr>
          <w:p w14:paraId="0D888EEE" w14:textId="77777777" w:rsidR="00D31F8C" w:rsidRPr="002A103E" w:rsidRDefault="00D31F8C">
            <w:pPr>
              <w:rPr>
                <w:rFonts w:ascii="Arial" w:hAnsi="Arial" w:cs="Arial"/>
                <w:color w:val="000000"/>
                <w:sz w:val="20"/>
                <w:szCs w:val="20"/>
              </w:rPr>
            </w:pPr>
          </w:p>
        </w:tc>
        <w:tc>
          <w:tcPr>
            <w:tcW w:w="1712" w:type="dxa"/>
            <w:vMerge/>
            <w:tcBorders>
              <w:top w:val="nil"/>
              <w:left w:val="single" w:sz="8" w:space="0" w:color="auto"/>
              <w:bottom w:val="single" w:sz="8" w:space="0" w:color="000000"/>
              <w:right w:val="single" w:sz="8" w:space="0" w:color="auto"/>
            </w:tcBorders>
            <w:vAlign w:val="center"/>
            <w:hideMark/>
          </w:tcPr>
          <w:p w14:paraId="4ADFF2F6" w14:textId="77777777" w:rsidR="00D31F8C" w:rsidRPr="002A103E" w:rsidRDefault="00D31F8C">
            <w:pPr>
              <w:rPr>
                <w:rFonts w:ascii="Arial" w:hAnsi="Arial" w:cs="Arial"/>
                <w:color w:val="000000"/>
                <w:sz w:val="20"/>
                <w:szCs w:val="20"/>
              </w:rPr>
            </w:pPr>
          </w:p>
        </w:tc>
        <w:tc>
          <w:tcPr>
            <w:tcW w:w="1994"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0C78B18B" w14:textId="77777777" w:rsidR="00D31F8C" w:rsidRPr="002A103E" w:rsidRDefault="00D31F8C">
            <w:pPr>
              <w:jc w:val="center"/>
              <w:rPr>
                <w:rFonts w:ascii="Arial" w:hAnsi="Arial" w:cs="Arial"/>
                <w:color w:val="000000"/>
                <w:sz w:val="20"/>
                <w:szCs w:val="20"/>
              </w:rPr>
            </w:pPr>
            <w:r w:rsidRPr="002A103E">
              <w:rPr>
                <w:rFonts w:ascii="Arial" w:hAnsi="Arial" w:cs="Arial"/>
                <w:color w:val="000000"/>
                <w:sz w:val="20"/>
                <w:szCs w:val="20"/>
              </w:rPr>
              <w:t>Córdoba</w:t>
            </w:r>
          </w:p>
        </w:tc>
        <w:tc>
          <w:tcPr>
            <w:tcW w:w="2429" w:type="dxa"/>
            <w:tcBorders>
              <w:top w:val="nil"/>
              <w:left w:val="nil"/>
              <w:bottom w:val="single" w:sz="8" w:space="0" w:color="auto"/>
              <w:right w:val="single" w:sz="8" w:space="0" w:color="auto"/>
            </w:tcBorders>
            <w:shd w:val="clear" w:color="auto" w:fill="auto"/>
            <w:vAlign w:val="center"/>
            <w:hideMark/>
          </w:tcPr>
          <w:p w14:paraId="0D3FE3BC" w14:textId="77777777" w:rsidR="00D31F8C" w:rsidRPr="002A103E" w:rsidRDefault="00D31F8C">
            <w:pPr>
              <w:jc w:val="center"/>
              <w:rPr>
                <w:rFonts w:ascii="Arial" w:hAnsi="Arial" w:cs="Arial"/>
                <w:color w:val="000000"/>
                <w:sz w:val="20"/>
                <w:szCs w:val="20"/>
              </w:rPr>
            </w:pPr>
            <w:r w:rsidRPr="002A103E">
              <w:rPr>
                <w:rFonts w:ascii="Arial" w:hAnsi="Arial" w:cs="Arial"/>
                <w:color w:val="000000"/>
                <w:sz w:val="20"/>
                <w:szCs w:val="20"/>
              </w:rPr>
              <w:t>San Andrés de Sotavento</w:t>
            </w:r>
          </w:p>
        </w:tc>
      </w:tr>
      <w:tr w:rsidR="00446E82" w:rsidRPr="002A103E" w14:paraId="0AB46CE2" w14:textId="77777777" w:rsidTr="00446E82">
        <w:trPr>
          <w:trHeight w:val="219"/>
        </w:trPr>
        <w:tc>
          <w:tcPr>
            <w:tcW w:w="3261" w:type="dxa"/>
            <w:vMerge/>
            <w:tcBorders>
              <w:top w:val="nil"/>
              <w:left w:val="single" w:sz="8" w:space="0" w:color="auto"/>
              <w:bottom w:val="single" w:sz="8" w:space="0" w:color="000000"/>
              <w:right w:val="single" w:sz="8" w:space="0" w:color="auto"/>
            </w:tcBorders>
            <w:vAlign w:val="center"/>
            <w:hideMark/>
          </w:tcPr>
          <w:p w14:paraId="7C2515D6" w14:textId="77777777" w:rsidR="00D31F8C" w:rsidRPr="002A103E" w:rsidRDefault="00D31F8C">
            <w:pPr>
              <w:rPr>
                <w:rFonts w:ascii="Arial" w:hAnsi="Arial" w:cs="Arial"/>
                <w:color w:val="000000"/>
                <w:sz w:val="20"/>
                <w:szCs w:val="20"/>
              </w:rPr>
            </w:pPr>
          </w:p>
        </w:tc>
        <w:tc>
          <w:tcPr>
            <w:tcW w:w="1712" w:type="dxa"/>
            <w:vMerge/>
            <w:tcBorders>
              <w:top w:val="nil"/>
              <w:left w:val="single" w:sz="8" w:space="0" w:color="auto"/>
              <w:bottom w:val="single" w:sz="8" w:space="0" w:color="000000"/>
              <w:right w:val="single" w:sz="8" w:space="0" w:color="auto"/>
            </w:tcBorders>
            <w:vAlign w:val="center"/>
            <w:hideMark/>
          </w:tcPr>
          <w:p w14:paraId="35C3A469" w14:textId="77777777" w:rsidR="00D31F8C" w:rsidRPr="002A103E" w:rsidRDefault="00D31F8C">
            <w:pPr>
              <w:rPr>
                <w:rFonts w:ascii="Arial" w:hAnsi="Arial" w:cs="Arial"/>
                <w:color w:val="000000"/>
                <w:sz w:val="20"/>
                <w:szCs w:val="20"/>
              </w:rPr>
            </w:pPr>
          </w:p>
        </w:tc>
        <w:tc>
          <w:tcPr>
            <w:tcW w:w="1994" w:type="dxa"/>
            <w:vMerge/>
            <w:tcBorders>
              <w:top w:val="nil"/>
              <w:left w:val="single" w:sz="8" w:space="0" w:color="auto"/>
              <w:bottom w:val="single" w:sz="8" w:space="0" w:color="000000"/>
              <w:right w:val="single" w:sz="8" w:space="0" w:color="auto"/>
            </w:tcBorders>
            <w:vAlign w:val="center"/>
            <w:hideMark/>
          </w:tcPr>
          <w:p w14:paraId="2D8718C0" w14:textId="77777777" w:rsidR="00D31F8C" w:rsidRPr="002A103E" w:rsidRDefault="00D31F8C">
            <w:pPr>
              <w:rPr>
                <w:rFonts w:ascii="Arial" w:hAnsi="Arial" w:cs="Arial"/>
                <w:color w:val="000000"/>
                <w:sz w:val="20"/>
                <w:szCs w:val="20"/>
              </w:rPr>
            </w:pPr>
          </w:p>
        </w:tc>
        <w:tc>
          <w:tcPr>
            <w:tcW w:w="2429" w:type="dxa"/>
            <w:tcBorders>
              <w:top w:val="nil"/>
              <w:left w:val="nil"/>
              <w:bottom w:val="single" w:sz="8" w:space="0" w:color="auto"/>
              <w:right w:val="single" w:sz="8" w:space="0" w:color="auto"/>
            </w:tcBorders>
            <w:shd w:val="clear" w:color="auto" w:fill="auto"/>
            <w:noWrap/>
            <w:vAlign w:val="center"/>
            <w:hideMark/>
          </w:tcPr>
          <w:p w14:paraId="32CD57F7" w14:textId="77777777" w:rsidR="00D31F8C" w:rsidRPr="002A103E" w:rsidRDefault="00D31F8C">
            <w:pPr>
              <w:jc w:val="center"/>
              <w:rPr>
                <w:rFonts w:ascii="Arial" w:hAnsi="Arial" w:cs="Arial"/>
                <w:color w:val="000000"/>
                <w:sz w:val="20"/>
                <w:szCs w:val="20"/>
              </w:rPr>
            </w:pPr>
            <w:proofErr w:type="spellStart"/>
            <w:r w:rsidRPr="002A103E">
              <w:rPr>
                <w:rFonts w:ascii="Arial" w:hAnsi="Arial" w:cs="Arial"/>
                <w:color w:val="000000"/>
                <w:sz w:val="20"/>
                <w:szCs w:val="20"/>
              </w:rPr>
              <w:t>Tuchin</w:t>
            </w:r>
            <w:proofErr w:type="spellEnd"/>
          </w:p>
        </w:tc>
      </w:tr>
      <w:tr w:rsidR="00446E82" w:rsidRPr="002A103E" w14:paraId="35E606C4" w14:textId="77777777" w:rsidTr="00446E82">
        <w:trPr>
          <w:trHeight w:val="219"/>
        </w:trPr>
        <w:tc>
          <w:tcPr>
            <w:tcW w:w="3261" w:type="dxa"/>
            <w:vMerge/>
            <w:tcBorders>
              <w:top w:val="nil"/>
              <w:left w:val="single" w:sz="8" w:space="0" w:color="auto"/>
              <w:bottom w:val="single" w:sz="8" w:space="0" w:color="000000"/>
              <w:right w:val="single" w:sz="8" w:space="0" w:color="auto"/>
            </w:tcBorders>
            <w:vAlign w:val="center"/>
            <w:hideMark/>
          </w:tcPr>
          <w:p w14:paraId="46C1DEE3" w14:textId="77777777" w:rsidR="00D31F8C" w:rsidRPr="002A103E" w:rsidRDefault="00D31F8C">
            <w:pPr>
              <w:rPr>
                <w:rFonts w:ascii="Arial" w:hAnsi="Arial" w:cs="Arial"/>
                <w:color w:val="000000"/>
                <w:sz w:val="20"/>
                <w:szCs w:val="20"/>
              </w:rPr>
            </w:pPr>
          </w:p>
        </w:tc>
        <w:tc>
          <w:tcPr>
            <w:tcW w:w="1712" w:type="dxa"/>
            <w:vMerge/>
            <w:tcBorders>
              <w:top w:val="nil"/>
              <w:left w:val="single" w:sz="8" w:space="0" w:color="auto"/>
              <w:bottom w:val="single" w:sz="8" w:space="0" w:color="000000"/>
              <w:right w:val="single" w:sz="8" w:space="0" w:color="auto"/>
            </w:tcBorders>
            <w:vAlign w:val="center"/>
            <w:hideMark/>
          </w:tcPr>
          <w:p w14:paraId="16907A91" w14:textId="77777777" w:rsidR="00D31F8C" w:rsidRPr="002A103E" w:rsidRDefault="00D31F8C">
            <w:pPr>
              <w:rPr>
                <w:rFonts w:ascii="Arial" w:hAnsi="Arial" w:cs="Arial"/>
                <w:color w:val="000000"/>
                <w:sz w:val="20"/>
                <w:szCs w:val="20"/>
              </w:rPr>
            </w:pPr>
          </w:p>
        </w:tc>
        <w:tc>
          <w:tcPr>
            <w:tcW w:w="1994" w:type="dxa"/>
            <w:vMerge/>
            <w:tcBorders>
              <w:top w:val="nil"/>
              <w:left w:val="single" w:sz="8" w:space="0" w:color="auto"/>
              <w:bottom w:val="single" w:sz="8" w:space="0" w:color="000000"/>
              <w:right w:val="single" w:sz="8" w:space="0" w:color="auto"/>
            </w:tcBorders>
            <w:vAlign w:val="center"/>
            <w:hideMark/>
          </w:tcPr>
          <w:p w14:paraId="3FBAC6D2" w14:textId="77777777" w:rsidR="00D31F8C" w:rsidRPr="002A103E" w:rsidRDefault="00D31F8C">
            <w:pPr>
              <w:rPr>
                <w:rFonts w:ascii="Arial" w:hAnsi="Arial" w:cs="Arial"/>
                <w:color w:val="000000"/>
                <w:sz w:val="20"/>
                <w:szCs w:val="20"/>
              </w:rPr>
            </w:pPr>
          </w:p>
        </w:tc>
        <w:tc>
          <w:tcPr>
            <w:tcW w:w="2429" w:type="dxa"/>
            <w:tcBorders>
              <w:top w:val="nil"/>
              <w:left w:val="nil"/>
              <w:bottom w:val="single" w:sz="8" w:space="0" w:color="auto"/>
              <w:right w:val="single" w:sz="8" w:space="0" w:color="auto"/>
            </w:tcBorders>
            <w:shd w:val="clear" w:color="auto" w:fill="auto"/>
            <w:noWrap/>
            <w:vAlign w:val="center"/>
            <w:hideMark/>
          </w:tcPr>
          <w:p w14:paraId="7B6A3E54" w14:textId="77777777" w:rsidR="00D31F8C" w:rsidRPr="002A103E" w:rsidRDefault="00D31F8C">
            <w:pPr>
              <w:jc w:val="center"/>
              <w:rPr>
                <w:rFonts w:ascii="Arial" w:hAnsi="Arial" w:cs="Arial"/>
                <w:color w:val="000000"/>
                <w:sz w:val="20"/>
                <w:szCs w:val="20"/>
              </w:rPr>
            </w:pPr>
            <w:r w:rsidRPr="002A103E">
              <w:rPr>
                <w:rFonts w:ascii="Arial" w:hAnsi="Arial" w:cs="Arial"/>
                <w:color w:val="000000"/>
                <w:sz w:val="20"/>
                <w:szCs w:val="20"/>
              </w:rPr>
              <w:t>San Antero</w:t>
            </w:r>
          </w:p>
        </w:tc>
      </w:tr>
      <w:tr w:rsidR="00446E82" w:rsidRPr="002A103E" w14:paraId="2DC2C680" w14:textId="77777777" w:rsidTr="00446E82">
        <w:trPr>
          <w:trHeight w:val="219"/>
        </w:trPr>
        <w:tc>
          <w:tcPr>
            <w:tcW w:w="3261" w:type="dxa"/>
            <w:vMerge/>
            <w:tcBorders>
              <w:top w:val="nil"/>
              <w:left w:val="single" w:sz="8" w:space="0" w:color="auto"/>
              <w:bottom w:val="single" w:sz="8" w:space="0" w:color="000000"/>
              <w:right w:val="single" w:sz="8" w:space="0" w:color="auto"/>
            </w:tcBorders>
            <w:vAlign w:val="center"/>
            <w:hideMark/>
          </w:tcPr>
          <w:p w14:paraId="549E568F" w14:textId="77777777" w:rsidR="00D31F8C" w:rsidRPr="002A103E" w:rsidRDefault="00D31F8C">
            <w:pPr>
              <w:rPr>
                <w:rFonts w:ascii="Arial" w:hAnsi="Arial" w:cs="Arial"/>
                <w:color w:val="000000"/>
                <w:sz w:val="20"/>
                <w:szCs w:val="20"/>
              </w:rPr>
            </w:pPr>
          </w:p>
        </w:tc>
        <w:tc>
          <w:tcPr>
            <w:tcW w:w="1712" w:type="dxa"/>
            <w:vMerge/>
            <w:tcBorders>
              <w:top w:val="nil"/>
              <w:left w:val="single" w:sz="8" w:space="0" w:color="auto"/>
              <w:bottom w:val="single" w:sz="8" w:space="0" w:color="000000"/>
              <w:right w:val="single" w:sz="8" w:space="0" w:color="auto"/>
            </w:tcBorders>
            <w:vAlign w:val="center"/>
            <w:hideMark/>
          </w:tcPr>
          <w:p w14:paraId="596B7F1E" w14:textId="77777777" w:rsidR="00D31F8C" w:rsidRPr="002A103E" w:rsidRDefault="00D31F8C">
            <w:pPr>
              <w:rPr>
                <w:rFonts w:ascii="Arial" w:hAnsi="Arial" w:cs="Arial"/>
                <w:color w:val="000000"/>
                <w:sz w:val="20"/>
                <w:szCs w:val="20"/>
              </w:rPr>
            </w:pPr>
          </w:p>
        </w:tc>
        <w:tc>
          <w:tcPr>
            <w:tcW w:w="1994"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0BF89391" w14:textId="77777777" w:rsidR="00D31F8C" w:rsidRPr="002A103E" w:rsidRDefault="00D31F8C">
            <w:pPr>
              <w:jc w:val="center"/>
              <w:rPr>
                <w:rFonts w:ascii="Arial" w:hAnsi="Arial" w:cs="Arial"/>
                <w:color w:val="000000"/>
                <w:sz w:val="20"/>
                <w:szCs w:val="20"/>
              </w:rPr>
            </w:pPr>
            <w:r w:rsidRPr="002A103E">
              <w:rPr>
                <w:rFonts w:ascii="Arial" w:hAnsi="Arial" w:cs="Arial"/>
                <w:color w:val="000000"/>
                <w:sz w:val="20"/>
                <w:szCs w:val="20"/>
              </w:rPr>
              <w:t>La Guajira</w:t>
            </w:r>
          </w:p>
        </w:tc>
        <w:tc>
          <w:tcPr>
            <w:tcW w:w="2429" w:type="dxa"/>
            <w:tcBorders>
              <w:top w:val="nil"/>
              <w:left w:val="nil"/>
              <w:bottom w:val="single" w:sz="8" w:space="0" w:color="auto"/>
              <w:right w:val="single" w:sz="8" w:space="0" w:color="auto"/>
            </w:tcBorders>
            <w:shd w:val="clear" w:color="auto" w:fill="auto"/>
            <w:noWrap/>
            <w:vAlign w:val="center"/>
            <w:hideMark/>
          </w:tcPr>
          <w:p w14:paraId="5A41EA35" w14:textId="77777777" w:rsidR="00D31F8C" w:rsidRPr="002A103E" w:rsidRDefault="00D31F8C">
            <w:pPr>
              <w:jc w:val="center"/>
              <w:rPr>
                <w:rFonts w:ascii="Arial" w:hAnsi="Arial" w:cs="Arial"/>
                <w:color w:val="000000"/>
                <w:sz w:val="20"/>
                <w:szCs w:val="20"/>
              </w:rPr>
            </w:pPr>
            <w:r w:rsidRPr="002A103E">
              <w:rPr>
                <w:rFonts w:ascii="Arial" w:hAnsi="Arial" w:cs="Arial"/>
                <w:color w:val="000000"/>
                <w:sz w:val="20"/>
                <w:szCs w:val="20"/>
              </w:rPr>
              <w:t>Barrancas</w:t>
            </w:r>
          </w:p>
        </w:tc>
      </w:tr>
      <w:tr w:rsidR="00446E82" w:rsidRPr="002A103E" w14:paraId="647A7488" w14:textId="77777777" w:rsidTr="00446E82">
        <w:trPr>
          <w:trHeight w:val="219"/>
        </w:trPr>
        <w:tc>
          <w:tcPr>
            <w:tcW w:w="3261" w:type="dxa"/>
            <w:vMerge/>
            <w:tcBorders>
              <w:top w:val="nil"/>
              <w:left w:val="single" w:sz="8" w:space="0" w:color="auto"/>
              <w:bottom w:val="single" w:sz="8" w:space="0" w:color="000000"/>
              <w:right w:val="single" w:sz="8" w:space="0" w:color="auto"/>
            </w:tcBorders>
            <w:vAlign w:val="center"/>
            <w:hideMark/>
          </w:tcPr>
          <w:p w14:paraId="2445EEC6" w14:textId="77777777" w:rsidR="00D31F8C" w:rsidRPr="002A103E" w:rsidRDefault="00D31F8C">
            <w:pPr>
              <w:rPr>
                <w:rFonts w:ascii="Arial" w:hAnsi="Arial" w:cs="Arial"/>
                <w:color w:val="000000"/>
                <w:sz w:val="20"/>
                <w:szCs w:val="20"/>
              </w:rPr>
            </w:pPr>
          </w:p>
        </w:tc>
        <w:tc>
          <w:tcPr>
            <w:tcW w:w="1712" w:type="dxa"/>
            <w:vMerge/>
            <w:tcBorders>
              <w:top w:val="nil"/>
              <w:left w:val="single" w:sz="8" w:space="0" w:color="auto"/>
              <w:bottom w:val="single" w:sz="8" w:space="0" w:color="000000"/>
              <w:right w:val="single" w:sz="8" w:space="0" w:color="auto"/>
            </w:tcBorders>
            <w:vAlign w:val="center"/>
            <w:hideMark/>
          </w:tcPr>
          <w:p w14:paraId="29E5E657" w14:textId="77777777" w:rsidR="00D31F8C" w:rsidRPr="002A103E" w:rsidRDefault="00D31F8C">
            <w:pPr>
              <w:rPr>
                <w:rFonts w:ascii="Arial" w:hAnsi="Arial" w:cs="Arial"/>
                <w:color w:val="000000"/>
                <w:sz w:val="20"/>
                <w:szCs w:val="20"/>
              </w:rPr>
            </w:pPr>
          </w:p>
        </w:tc>
        <w:tc>
          <w:tcPr>
            <w:tcW w:w="1994" w:type="dxa"/>
            <w:vMerge/>
            <w:tcBorders>
              <w:top w:val="nil"/>
              <w:left w:val="single" w:sz="8" w:space="0" w:color="auto"/>
              <w:bottom w:val="single" w:sz="8" w:space="0" w:color="000000"/>
              <w:right w:val="single" w:sz="8" w:space="0" w:color="auto"/>
            </w:tcBorders>
            <w:vAlign w:val="center"/>
            <w:hideMark/>
          </w:tcPr>
          <w:p w14:paraId="73C26B39" w14:textId="77777777" w:rsidR="00D31F8C" w:rsidRPr="002A103E" w:rsidRDefault="00D31F8C">
            <w:pPr>
              <w:rPr>
                <w:rFonts w:ascii="Arial" w:hAnsi="Arial" w:cs="Arial"/>
                <w:color w:val="000000"/>
                <w:sz w:val="20"/>
                <w:szCs w:val="20"/>
              </w:rPr>
            </w:pPr>
          </w:p>
        </w:tc>
        <w:tc>
          <w:tcPr>
            <w:tcW w:w="2429" w:type="dxa"/>
            <w:tcBorders>
              <w:top w:val="nil"/>
              <w:left w:val="nil"/>
              <w:bottom w:val="single" w:sz="8" w:space="0" w:color="auto"/>
              <w:right w:val="single" w:sz="8" w:space="0" w:color="auto"/>
            </w:tcBorders>
            <w:shd w:val="clear" w:color="auto" w:fill="auto"/>
            <w:noWrap/>
            <w:vAlign w:val="center"/>
            <w:hideMark/>
          </w:tcPr>
          <w:p w14:paraId="04985ED3" w14:textId="77777777" w:rsidR="00D31F8C" w:rsidRPr="002A103E" w:rsidRDefault="00D31F8C">
            <w:pPr>
              <w:jc w:val="center"/>
              <w:rPr>
                <w:rFonts w:ascii="Arial" w:hAnsi="Arial" w:cs="Arial"/>
                <w:color w:val="000000"/>
                <w:sz w:val="20"/>
                <w:szCs w:val="20"/>
              </w:rPr>
            </w:pPr>
            <w:r w:rsidRPr="002A103E">
              <w:rPr>
                <w:rFonts w:ascii="Arial" w:hAnsi="Arial" w:cs="Arial"/>
                <w:color w:val="000000"/>
                <w:sz w:val="20"/>
                <w:szCs w:val="20"/>
              </w:rPr>
              <w:t>Riohacha</w:t>
            </w:r>
          </w:p>
        </w:tc>
      </w:tr>
      <w:tr w:rsidR="00446E82" w:rsidRPr="002A103E" w14:paraId="4736DC1F" w14:textId="77777777" w:rsidTr="00446E82">
        <w:trPr>
          <w:trHeight w:val="219"/>
        </w:trPr>
        <w:tc>
          <w:tcPr>
            <w:tcW w:w="3261" w:type="dxa"/>
            <w:vMerge/>
            <w:tcBorders>
              <w:top w:val="nil"/>
              <w:left w:val="single" w:sz="8" w:space="0" w:color="auto"/>
              <w:bottom w:val="single" w:sz="8" w:space="0" w:color="000000"/>
              <w:right w:val="single" w:sz="8" w:space="0" w:color="auto"/>
            </w:tcBorders>
            <w:vAlign w:val="center"/>
            <w:hideMark/>
          </w:tcPr>
          <w:p w14:paraId="48D561DE" w14:textId="77777777" w:rsidR="00D31F8C" w:rsidRPr="002A103E" w:rsidRDefault="00D31F8C">
            <w:pPr>
              <w:rPr>
                <w:rFonts w:ascii="Arial" w:hAnsi="Arial" w:cs="Arial"/>
                <w:color w:val="000000"/>
                <w:sz w:val="20"/>
                <w:szCs w:val="20"/>
              </w:rPr>
            </w:pPr>
          </w:p>
        </w:tc>
        <w:tc>
          <w:tcPr>
            <w:tcW w:w="1712" w:type="dxa"/>
            <w:vMerge/>
            <w:tcBorders>
              <w:top w:val="nil"/>
              <w:left w:val="single" w:sz="8" w:space="0" w:color="auto"/>
              <w:bottom w:val="single" w:sz="8" w:space="0" w:color="000000"/>
              <w:right w:val="single" w:sz="8" w:space="0" w:color="auto"/>
            </w:tcBorders>
            <w:vAlign w:val="center"/>
            <w:hideMark/>
          </w:tcPr>
          <w:p w14:paraId="3D186108" w14:textId="77777777" w:rsidR="00D31F8C" w:rsidRPr="002A103E" w:rsidRDefault="00D31F8C">
            <w:pPr>
              <w:rPr>
                <w:rFonts w:ascii="Arial" w:hAnsi="Arial" w:cs="Arial"/>
                <w:color w:val="000000"/>
                <w:sz w:val="20"/>
                <w:szCs w:val="20"/>
              </w:rPr>
            </w:pPr>
          </w:p>
        </w:tc>
        <w:tc>
          <w:tcPr>
            <w:tcW w:w="1994" w:type="dxa"/>
            <w:vMerge/>
            <w:tcBorders>
              <w:top w:val="nil"/>
              <w:left w:val="single" w:sz="8" w:space="0" w:color="auto"/>
              <w:bottom w:val="single" w:sz="8" w:space="0" w:color="000000"/>
              <w:right w:val="single" w:sz="8" w:space="0" w:color="auto"/>
            </w:tcBorders>
            <w:vAlign w:val="center"/>
            <w:hideMark/>
          </w:tcPr>
          <w:p w14:paraId="6B4F5282" w14:textId="77777777" w:rsidR="00D31F8C" w:rsidRPr="002A103E" w:rsidRDefault="00D31F8C">
            <w:pPr>
              <w:rPr>
                <w:rFonts w:ascii="Arial" w:hAnsi="Arial" w:cs="Arial"/>
                <w:color w:val="000000"/>
                <w:sz w:val="20"/>
                <w:szCs w:val="20"/>
              </w:rPr>
            </w:pPr>
          </w:p>
        </w:tc>
        <w:tc>
          <w:tcPr>
            <w:tcW w:w="2429" w:type="dxa"/>
            <w:tcBorders>
              <w:top w:val="nil"/>
              <w:left w:val="nil"/>
              <w:bottom w:val="single" w:sz="8" w:space="0" w:color="auto"/>
              <w:right w:val="single" w:sz="8" w:space="0" w:color="auto"/>
            </w:tcBorders>
            <w:shd w:val="clear" w:color="auto" w:fill="auto"/>
            <w:noWrap/>
            <w:vAlign w:val="center"/>
            <w:hideMark/>
          </w:tcPr>
          <w:p w14:paraId="5D1D46ED" w14:textId="77777777" w:rsidR="00D31F8C" w:rsidRPr="002A103E" w:rsidRDefault="00D31F8C">
            <w:pPr>
              <w:jc w:val="center"/>
              <w:rPr>
                <w:rFonts w:ascii="Arial" w:hAnsi="Arial" w:cs="Arial"/>
                <w:color w:val="000000"/>
                <w:sz w:val="20"/>
                <w:szCs w:val="20"/>
              </w:rPr>
            </w:pPr>
            <w:proofErr w:type="spellStart"/>
            <w:r w:rsidRPr="002A103E">
              <w:rPr>
                <w:rFonts w:ascii="Arial" w:hAnsi="Arial" w:cs="Arial"/>
                <w:color w:val="000000"/>
                <w:sz w:val="20"/>
                <w:szCs w:val="20"/>
              </w:rPr>
              <w:t>Dibulla</w:t>
            </w:r>
            <w:proofErr w:type="spellEnd"/>
          </w:p>
        </w:tc>
      </w:tr>
      <w:tr w:rsidR="00446E82" w:rsidRPr="002A103E" w14:paraId="2C4375FC" w14:textId="77777777" w:rsidTr="00446E82">
        <w:trPr>
          <w:trHeight w:val="219"/>
        </w:trPr>
        <w:tc>
          <w:tcPr>
            <w:tcW w:w="3261" w:type="dxa"/>
            <w:vMerge/>
            <w:tcBorders>
              <w:top w:val="nil"/>
              <w:left w:val="single" w:sz="8" w:space="0" w:color="auto"/>
              <w:bottom w:val="single" w:sz="8" w:space="0" w:color="000000"/>
              <w:right w:val="single" w:sz="8" w:space="0" w:color="auto"/>
            </w:tcBorders>
            <w:vAlign w:val="center"/>
            <w:hideMark/>
          </w:tcPr>
          <w:p w14:paraId="1EA76BED" w14:textId="77777777" w:rsidR="00D31F8C" w:rsidRPr="002A103E" w:rsidRDefault="00D31F8C">
            <w:pPr>
              <w:rPr>
                <w:rFonts w:ascii="Arial" w:hAnsi="Arial" w:cs="Arial"/>
                <w:color w:val="000000"/>
                <w:sz w:val="20"/>
                <w:szCs w:val="20"/>
              </w:rPr>
            </w:pPr>
          </w:p>
        </w:tc>
        <w:tc>
          <w:tcPr>
            <w:tcW w:w="1712" w:type="dxa"/>
            <w:vMerge/>
            <w:tcBorders>
              <w:top w:val="nil"/>
              <w:left w:val="single" w:sz="8" w:space="0" w:color="auto"/>
              <w:bottom w:val="single" w:sz="8" w:space="0" w:color="000000"/>
              <w:right w:val="single" w:sz="8" w:space="0" w:color="auto"/>
            </w:tcBorders>
            <w:vAlign w:val="center"/>
            <w:hideMark/>
          </w:tcPr>
          <w:p w14:paraId="17E434B3" w14:textId="77777777" w:rsidR="00D31F8C" w:rsidRPr="002A103E" w:rsidRDefault="00D31F8C">
            <w:pPr>
              <w:rPr>
                <w:rFonts w:ascii="Arial" w:hAnsi="Arial" w:cs="Arial"/>
                <w:color w:val="000000"/>
                <w:sz w:val="20"/>
                <w:szCs w:val="20"/>
              </w:rPr>
            </w:pPr>
          </w:p>
        </w:tc>
        <w:tc>
          <w:tcPr>
            <w:tcW w:w="1994"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8C66316" w14:textId="77777777" w:rsidR="00D31F8C" w:rsidRPr="002A103E" w:rsidRDefault="00D31F8C">
            <w:pPr>
              <w:jc w:val="center"/>
              <w:rPr>
                <w:rFonts w:ascii="Arial" w:hAnsi="Arial" w:cs="Arial"/>
                <w:color w:val="000000"/>
                <w:sz w:val="20"/>
                <w:szCs w:val="20"/>
              </w:rPr>
            </w:pPr>
            <w:r w:rsidRPr="002A103E">
              <w:rPr>
                <w:rFonts w:ascii="Arial" w:hAnsi="Arial" w:cs="Arial"/>
                <w:color w:val="000000"/>
                <w:sz w:val="20"/>
                <w:szCs w:val="20"/>
              </w:rPr>
              <w:t>Magdalena</w:t>
            </w:r>
          </w:p>
        </w:tc>
        <w:tc>
          <w:tcPr>
            <w:tcW w:w="2429" w:type="dxa"/>
            <w:tcBorders>
              <w:top w:val="nil"/>
              <w:left w:val="nil"/>
              <w:bottom w:val="single" w:sz="8" w:space="0" w:color="auto"/>
              <w:right w:val="single" w:sz="8" w:space="0" w:color="auto"/>
            </w:tcBorders>
            <w:shd w:val="clear" w:color="auto" w:fill="auto"/>
            <w:vAlign w:val="center"/>
            <w:hideMark/>
          </w:tcPr>
          <w:p w14:paraId="5DD41556" w14:textId="77777777" w:rsidR="00D31F8C" w:rsidRPr="002A103E" w:rsidRDefault="00D31F8C">
            <w:pPr>
              <w:jc w:val="center"/>
              <w:rPr>
                <w:rFonts w:ascii="Arial" w:hAnsi="Arial" w:cs="Arial"/>
                <w:color w:val="000000"/>
                <w:sz w:val="20"/>
                <w:szCs w:val="20"/>
              </w:rPr>
            </w:pPr>
            <w:r w:rsidRPr="002A103E">
              <w:rPr>
                <w:rFonts w:ascii="Arial" w:hAnsi="Arial" w:cs="Arial"/>
                <w:color w:val="000000"/>
                <w:sz w:val="20"/>
                <w:szCs w:val="20"/>
              </w:rPr>
              <w:t>Cerro de San Antonio</w:t>
            </w:r>
          </w:p>
        </w:tc>
      </w:tr>
      <w:tr w:rsidR="00446E82" w:rsidRPr="002A103E" w14:paraId="4F84D9C0" w14:textId="77777777" w:rsidTr="00446E82">
        <w:trPr>
          <w:trHeight w:val="219"/>
        </w:trPr>
        <w:tc>
          <w:tcPr>
            <w:tcW w:w="3261" w:type="dxa"/>
            <w:vMerge/>
            <w:tcBorders>
              <w:top w:val="nil"/>
              <w:left w:val="single" w:sz="8" w:space="0" w:color="auto"/>
              <w:bottom w:val="single" w:sz="8" w:space="0" w:color="000000"/>
              <w:right w:val="single" w:sz="8" w:space="0" w:color="auto"/>
            </w:tcBorders>
            <w:vAlign w:val="center"/>
            <w:hideMark/>
          </w:tcPr>
          <w:p w14:paraId="3312140C" w14:textId="77777777" w:rsidR="00D31F8C" w:rsidRPr="002A103E" w:rsidRDefault="00D31F8C">
            <w:pPr>
              <w:rPr>
                <w:rFonts w:ascii="Arial" w:hAnsi="Arial" w:cs="Arial"/>
                <w:color w:val="000000"/>
                <w:sz w:val="20"/>
                <w:szCs w:val="20"/>
              </w:rPr>
            </w:pPr>
          </w:p>
        </w:tc>
        <w:tc>
          <w:tcPr>
            <w:tcW w:w="1712" w:type="dxa"/>
            <w:vMerge/>
            <w:tcBorders>
              <w:top w:val="nil"/>
              <w:left w:val="single" w:sz="8" w:space="0" w:color="auto"/>
              <w:bottom w:val="single" w:sz="8" w:space="0" w:color="000000"/>
              <w:right w:val="single" w:sz="8" w:space="0" w:color="auto"/>
            </w:tcBorders>
            <w:vAlign w:val="center"/>
            <w:hideMark/>
          </w:tcPr>
          <w:p w14:paraId="5797DF7C" w14:textId="77777777" w:rsidR="00D31F8C" w:rsidRPr="002A103E" w:rsidRDefault="00D31F8C">
            <w:pPr>
              <w:rPr>
                <w:rFonts w:ascii="Arial" w:hAnsi="Arial" w:cs="Arial"/>
                <w:color w:val="000000"/>
                <w:sz w:val="20"/>
                <w:szCs w:val="20"/>
              </w:rPr>
            </w:pPr>
          </w:p>
        </w:tc>
        <w:tc>
          <w:tcPr>
            <w:tcW w:w="1994" w:type="dxa"/>
            <w:vMerge/>
            <w:tcBorders>
              <w:top w:val="nil"/>
              <w:left w:val="single" w:sz="8" w:space="0" w:color="auto"/>
              <w:bottom w:val="single" w:sz="8" w:space="0" w:color="000000"/>
              <w:right w:val="single" w:sz="8" w:space="0" w:color="auto"/>
            </w:tcBorders>
            <w:vAlign w:val="center"/>
            <w:hideMark/>
          </w:tcPr>
          <w:p w14:paraId="78656AB1" w14:textId="77777777" w:rsidR="00D31F8C" w:rsidRPr="002A103E" w:rsidRDefault="00D31F8C">
            <w:pPr>
              <w:rPr>
                <w:rFonts w:ascii="Arial" w:hAnsi="Arial" w:cs="Arial"/>
                <w:color w:val="000000"/>
                <w:sz w:val="20"/>
                <w:szCs w:val="20"/>
              </w:rPr>
            </w:pPr>
          </w:p>
        </w:tc>
        <w:tc>
          <w:tcPr>
            <w:tcW w:w="2429" w:type="dxa"/>
            <w:tcBorders>
              <w:top w:val="nil"/>
              <w:left w:val="nil"/>
              <w:bottom w:val="single" w:sz="8" w:space="0" w:color="auto"/>
              <w:right w:val="single" w:sz="8" w:space="0" w:color="auto"/>
            </w:tcBorders>
            <w:shd w:val="clear" w:color="auto" w:fill="auto"/>
            <w:noWrap/>
            <w:vAlign w:val="center"/>
            <w:hideMark/>
          </w:tcPr>
          <w:p w14:paraId="65BAEF8D" w14:textId="77777777" w:rsidR="00D31F8C" w:rsidRPr="002A103E" w:rsidRDefault="00D31F8C">
            <w:pPr>
              <w:jc w:val="center"/>
              <w:rPr>
                <w:rFonts w:ascii="Arial" w:hAnsi="Arial" w:cs="Arial"/>
                <w:color w:val="000000"/>
                <w:sz w:val="20"/>
                <w:szCs w:val="20"/>
              </w:rPr>
            </w:pPr>
            <w:proofErr w:type="spellStart"/>
            <w:r w:rsidRPr="002A103E">
              <w:rPr>
                <w:rFonts w:ascii="Arial" w:hAnsi="Arial" w:cs="Arial"/>
                <w:color w:val="000000"/>
                <w:sz w:val="20"/>
                <w:szCs w:val="20"/>
              </w:rPr>
              <w:t>Pivijay</w:t>
            </w:r>
            <w:proofErr w:type="spellEnd"/>
          </w:p>
        </w:tc>
      </w:tr>
      <w:tr w:rsidR="00446E82" w:rsidRPr="002A103E" w14:paraId="3FD33F39" w14:textId="77777777" w:rsidTr="00446E82">
        <w:trPr>
          <w:trHeight w:val="219"/>
        </w:trPr>
        <w:tc>
          <w:tcPr>
            <w:tcW w:w="3261" w:type="dxa"/>
            <w:vMerge/>
            <w:tcBorders>
              <w:top w:val="nil"/>
              <w:left w:val="single" w:sz="8" w:space="0" w:color="auto"/>
              <w:bottom w:val="single" w:sz="8" w:space="0" w:color="000000"/>
              <w:right w:val="single" w:sz="8" w:space="0" w:color="auto"/>
            </w:tcBorders>
            <w:vAlign w:val="center"/>
            <w:hideMark/>
          </w:tcPr>
          <w:p w14:paraId="36A2794F" w14:textId="77777777" w:rsidR="00D31F8C" w:rsidRPr="002A103E" w:rsidRDefault="00D31F8C">
            <w:pPr>
              <w:rPr>
                <w:rFonts w:ascii="Arial" w:hAnsi="Arial" w:cs="Arial"/>
                <w:color w:val="000000"/>
                <w:sz w:val="20"/>
                <w:szCs w:val="20"/>
              </w:rPr>
            </w:pPr>
          </w:p>
        </w:tc>
        <w:tc>
          <w:tcPr>
            <w:tcW w:w="1712" w:type="dxa"/>
            <w:vMerge/>
            <w:tcBorders>
              <w:top w:val="nil"/>
              <w:left w:val="single" w:sz="8" w:space="0" w:color="auto"/>
              <w:bottom w:val="single" w:sz="8" w:space="0" w:color="000000"/>
              <w:right w:val="single" w:sz="8" w:space="0" w:color="auto"/>
            </w:tcBorders>
            <w:vAlign w:val="center"/>
            <w:hideMark/>
          </w:tcPr>
          <w:p w14:paraId="1214AE62" w14:textId="77777777" w:rsidR="00D31F8C" w:rsidRPr="002A103E" w:rsidRDefault="00D31F8C">
            <w:pPr>
              <w:rPr>
                <w:rFonts w:ascii="Arial" w:hAnsi="Arial" w:cs="Arial"/>
                <w:color w:val="000000"/>
                <w:sz w:val="20"/>
                <w:szCs w:val="20"/>
              </w:rPr>
            </w:pPr>
          </w:p>
        </w:tc>
        <w:tc>
          <w:tcPr>
            <w:tcW w:w="1994" w:type="dxa"/>
            <w:vMerge/>
            <w:tcBorders>
              <w:top w:val="nil"/>
              <w:left w:val="single" w:sz="8" w:space="0" w:color="auto"/>
              <w:bottom w:val="single" w:sz="8" w:space="0" w:color="000000"/>
              <w:right w:val="single" w:sz="8" w:space="0" w:color="auto"/>
            </w:tcBorders>
            <w:vAlign w:val="center"/>
            <w:hideMark/>
          </w:tcPr>
          <w:p w14:paraId="3E72A18B" w14:textId="77777777" w:rsidR="00D31F8C" w:rsidRPr="002A103E" w:rsidRDefault="00D31F8C">
            <w:pPr>
              <w:rPr>
                <w:rFonts w:ascii="Arial" w:hAnsi="Arial" w:cs="Arial"/>
                <w:color w:val="000000"/>
                <w:sz w:val="20"/>
                <w:szCs w:val="20"/>
              </w:rPr>
            </w:pPr>
          </w:p>
        </w:tc>
        <w:tc>
          <w:tcPr>
            <w:tcW w:w="2429" w:type="dxa"/>
            <w:tcBorders>
              <w:top w:val="nil"/>
              <w:left w:val="nil"/>
              <w:bottom w:val="single" w:sz="8" w:space="0" w:color="auto"/>
              <w:right w:val="single" w:sz="8" w:space="0" w:color="auto"/>
            </w:tcBorders>
            <w:shd w:val="clear" w:color="auto" w:fill="auto"/>
            <w:noWrap/>
            <w:vAlign w:val="center"/>
            <w:hideMark/>
          </w:tcPr>
          <w:p w14:paraId="4EAC3753" w14:textId="77777777" w:rsidR="00D31F8C" w:rsidRPr="002A103E" w:rsidRDefault="00D31F8C">
            <w:pPr>
              <w:jc w:val="center"/>
              <w:rPr>
                <w:rFonts w:ascii="Arial" w:hAnsi="Arial" w:cs="Arial"/>
                <w:color w:val="000000"/>
                <w:sz w:val="20"/>
                <w:szCs w:val="20"/>
              </w:rPr>
            </w:pPr>
            <w:r w:rsidRPr="002A103E">
              <w:rPr>
                <w:rFonts w:ascii="Arial" w:hAnsi="Arial" w:cs="Arial"/>
                <w:color w:val="000000"/>
                <w:sz w:val="20"/>
                <w:szCs w:val="20"/>
              </w:rPr>
              <w:t>Tenerife</w:t>
            </w:r>
          </w:p>
        </w:tc>
      </w:tr>
      <w:tr w:rsidR="00446E82" w:rsidRPr="002A103E" w14:paraId="367F3C5C" w14:textId="77777777" w:rsidTr="00446E82">
        <w:trPr>
          <w:trHeight w:val="219"/>
        </w:trPr>
        <w:tc>
          <w:tcPr>
            <w:tcW w:w="3261" w:type="dxa"/>
            <w:vMerge/>
            <w:tcBorders>
              <w:top w:val="nil"/>
              <w:left w:val="single" w:sz="8" w:space="0" w:color="auto"/>
              <w:bottom w:val="single" w:sz="8" w:space="0" w:color="000000"/>
              <w:right w:val="single" w:sz="8" w:space="0" w:color="auto"/>
            </w:tcBorders>
            <w:vAlign w:val="center"/>
            <w:hideMark/>
          </w:tcPr>
          <w:p w14:paraId="262D3FE8" w14:textId="77777777" w:rsidR="00D31F8C" w:rsidRPr="002A103E" w:rsidRDefault="00D31F8C">
            <w:pPr>
              <w:rPr>
                <w:rFonts w:ascii="Arial" w:hAnsi="Arial" w:cs="Arial"/>
                <w:color w:val="000000"/>
                <w:sz w:val="20"/>
                <w:szCs w:val="20"/>
              </w:rPr>
            </w:pPr>
          </w:p>
        </w:tc>
        <w:tc>
          <w:tcPr>
            <w:tcW w:w="1712" w:type="dxa"/>
            <w:vMerge/>
            <w:tcBorders>
              <w:top w:val="nil"/>
              <w:left w:val="single" w:sz="8" w:space="0" w:color="auto"/>
              <w:bottom w:val="single" w:sz="8" w:space="0" w:color="000000"/>
              <w:right w:val="single" w:sz="8" w:space="0" w:color="auto"/>
            </w:tcBorders>
            <w:vAlign w:val="center"/>
            <w:hideMark/>
          </w:tcPr>
          <w:p w14:paraId="30F964B9" w14:textId="77777777" w:rsidR="00D31F8C" w:rsidRPr="002A103E" w:rsidRDefault="00D31F8C">
            <w:pPr>
              <w:rPr>
                <w:rFonts w:ascii="Arial" w:hAnsi="Arial" w:cs="Arial"/>
                <w:color w:val="000000"/>
                <w:sz w:val="20"/>
                <w:szCs w:val="20"/>
              </w:rPr>
            </w:pPr>
          </w:p>
        </w:tc>
        <w:tc>
          <w:tcPr>
            <w:tcW w:w="1994"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6A99E4F2" w14:textId="77777777" w:rsidR="00D31F8C" w:rsidRPr="002A103E" w:rsidRDefault="00D31F8C">
            <w:pPr>
              <w:jc w:val="center"/>
              <w:rPr>
                <w:rFonts w:ascii="Arial" w:hAnsi="Arial" w:cs="Arial"/>
                <w:color w:val="000000"/>
                <w:sz w:val="20"/>
                <w:szCs w:val="20"/>
              </w:rPr>
            </w:pPr>
            <w:r w:rsidRPr="002A103E">
              <w:rPr>
                <w:rFonts w:ascii="Arial" w:hAnsi="Arial" w:cs="Arial"/>
                <w:color w:val="000000"/>
                <w:sz w:val="20"/>
                <w:szCs w:val="20"/>
              </w:rPr>
              <w:t>Sucre</w:t>
            </w:r>
          </w:p>
        </w:tc>
        <w:tc>
          <w:tcPr>
            <w:tcW w:w="2429" w:type="dxa"/>
            <w:tcBorders>
              <w:top w:val="nil"/>
              <w:left w:val="nil"/>
              <w:bottom w:val="single" w:sz="8" w:space="0" w:color="auto"/>
              <w:right w:val="single" w:sz="8" w:space="0" w:color="auto"/>
            </w:tcBorders>
            <w:shd w:val="clear" w:color="auto" w:fill="auto"/>
            <w:noWrap/>
            <w:vAlign w:val="center"/>
            <w:hideMark/>
          </w:tcPr>
          <w:p w14:paraId="2CF10CA7" w14:textId="77777777" w:rsidR="00D31F8C" w:rsidRPr="002A103E" w:rsidRDefault="00D31F8C">
            <w:pPr>
              <w:jc w:val="center"/>
              <w:rPr>
                <w:rFonts w:ascii="Arial" w:hAnsi="Arial" w:cs="Arial"/>
                <w:color w:val="000000"/>
                <w:sz w:val="20"/>
                <w:szCs w:val="20"/>
              </w:rPr>
            </w:pPr>
            <w:r w:rsidRPr="002A103E">
              <w:rPr>
                <w:rFonts w:ascii="Arial" w:hAnsi="Arial" w:cs="Arial"/>
                <w:color w:val="000000"/>
                <w:sz w:val="20"/>
                <w:szCs w:val="20"/>
              </w:rPr>
              <w:t>San Benito Abad</w:t>
            </w:r>
          </w:p>
        </w:tc>
      </w:tr>
      <w:tr w:rsidR="00446E82" w:rsidRPr="002A103E" w14:paraId="5325EB8B" w14:textId="77777777" w:rsidTr="00446E82">
        <w:trPr>
          <w:trHeight w:val="219"/>
        </w:trPr>
        <w:tc>
          <w:tcPr>
            <w:tcW w:w="3261" w:type="dxa"/>
            <w:vMerge/>
            <w:tcBorders>
              <w:top w:val="nil"/>
              <w:left w:val="single" w:sz="8" w:space="0" w:color="auto"/>
              <w:bottom w:val="single" w:sz="8" w:space="0" w:color="000000"/>
              <w:right w:val="single" w:sz="8" w:space="0" w:color="auto"/>
            </w:tcBorders>
            <w:vAlign w:val="center"/>
            <w:hideMark/>
          </w:tcPr>
          <w:p w14:paraId="4A3B5928" w14:textId="77777777" w:rsidR="00D31F8C" w:rsidRPr="002A103E" w:rsidRDefault="00D31F8C">
            <w:pPr>
              <w:rPr>
                <w:rFonts w:ascii="Arial" w:hAnsi="Arial" w:cs="Arial"/>
                <w:color w:val="000000"/>
                <w:sz w:val="20"/>
                <w:szCs w:val="20"/>
              </w:rPr>
            </w:pPr>
          </w:p>
        </w:tc>
        <w:tc>
          <w:tcPr>
            <w:tcW w:w="1712" w:type="dxa"/>
            <w:vMerge/>
            <w:tcBorders>
              <w:top w:val="nil"/>
              <w:left w:val="single" w:sz="8" w:space="0" w:color="auto"/>
              <w:bottom w:val="single" w:sz="8" w:space="0" w:color="000000"/>
              <w:right w:val="single" w:sz="8" w:space="0" w:color="auto"/>
            </w:tcBorders>
            <w:vAlign w:val="center"/>
            <w:hideMark/>
          </w:tcPr>
          <w:p w14:paraId="61D83529" w14:textId="77777777" w:rsidR="00D31F8C" w:rsidRPr="002A103E" w:rsidRDefault="00D31F8C">
            <w:pPr>
              <w:rPr>
                <w:rFonts w:ascii="Arial" w:hAnsi="Arial" w:cs="Arial"/>
                <w:color w:val="000000"/>
                <w:sz w:val="20"/>
                <w:szCs w:val="20"/>
              </w:rPr>
            </w:pPr>
          </w:p>
        </w:tc>
        <w:tc>
          <w:tcPr>
            <w:tcW w:w="1994" w:type="dxa"/>
            <w:vMerge/>
            <w:tcBorders>
              <w:top w:val="nil"/>
              <w:left w:val="single" w:sz="8" w:space="0" w:color="auto"/>
              <w:bottom w:val="single" w:sz="8" w:space="0" w:color="000000"/>
              <w:right w:val="single" w:sz="8" w:space="0" w:color="auto"/>
            </w:tcBorders>
            <w:vAlign w:val="center"/>
            <w:hideMark/>
          </w:tcPr>
          <w:p w14:paraId="3E7C59BC" w14:textId="77777777" w:rsidR="00D31F8C" w:rsidRPr="002A103E" w:rsidRDefault="00D31F8C">
            <w:pPr>
              <w:rPr>
                <w:rFonts w:ascii="Arial" w:hAnsi="Arial" w:cs="Arial"/>
                <w:color w:val="000000"/>
                <w:sz w:val="20"/>
                <w:szCs w:val="20"/>
              </w:rPr>
            </w:pPr>
          </w:p>
        </w:tc>
        <w:tc>
          <w:tcPr>
            <w:tcW w:w="2429" w:type="dxa"/>
            <w:tcBorders>
              <w:top w:val="nil"/>
              <w:left w:val="nil"/>
              <w:bottom w:val="single" w:sz="8" w:space="0" w:color="auto"/>
              <w:right w:val="single" w:sz="8" w:space="0" w:color="auto"/>
            </w:tcBorders>
            <w:shd w:val="clear" w:color="auto" w:fill="auto"/>
            <w:noWrap/>
            <w:vAlign w:val="center"/>
            <w:hideMark/>
          </w:tcPr>
          <w:p w14:paraId="438B5418" w14:textId="77777777" w:rsidR="00D31F8C" w:rsidRPr="002A103E" w:rsidRDefault="00D31F8C">
            <w:pPr>
              <w:jc w:val="center"/>
              <w:rPr>
                <w:rFonts w:ascii="Arial" w:hAnsi="Arial" w:cs="Arial"/>
                <w:color w:val="000000"/>
                <w:sz w:val="20"/>
                <w:szCs w:val="20"/>
              </w:rPr>
            </w:pPr>
            <w:proofErr w:type="spellStart"/>
            <w:r w:rsidRPr="002A103E">
              <w:rPr>
                <w:rFonts w:ascii="Arial" w:hAnsi="Arial" w:cs="Arial"/>
                <w:color w:val="000000"/>
                <w:sz w:val="20"/>
                <w:szCs w:val="20"/>
              </w:rPr>
              <w:t>Tolúviejo</w:t>
            </w:r>
            <w:proofErr w:type="spellEnd"/>
          </w:p>
        </w:tc>
      </w:tr>
      <w:tr w:rsidR="00446E82" w:rsidRPr="002A103E" w14:paraId="6698A3ED" w14:textId="77777777" w:rsidTr="00446E82">
        <w:trPr>
          <w:trHeight w:val="219"/>
        </w:trPr>
        <w:tc>
          <w:tcPr>
            <w:tcW w:w="3261" w:type="dxa"/>
            <w:vMerge w:val="restart"/>
            <w:tcBorders>
              <w:top w:val="nil"/>
              <w:left w:val="single" w:sz="8" w:space="0" w:color="auto"/>
              <w:bottom w:val="single" w:sz="8" w:space="0" w:color="000000"/>
              <w:right w:val="single" w:sz="8" w:space="0" w:color="auto"/>
            </w:tcBorders>
            <w:shd w:val="clear" w:color="auto" w:fill="auto"/>
            <w:vAlign w:val="center"/>
            <w:hideMark/>
          </w:tcPr>
          <w:p w14:paraId="70CA10A1" w14:textId="77777777" w:rsidR="00D31F8C" w:rsidRPr="002A103E" w:rsidRDefault="00D31F8C">
            <w:pPr>
              <w:jc w:val="both"/>
              <w:rPr>
                <w:rFonts w:ascii="Arial" w:hAnsi="Arial" w:cs="Arial"/>
                <w:color w:val="000000"/>
                <w:sz w:val="20"/>
                <w:szCs w:val="20"/>
              </w:rPr>
            </w:pPr>
            <w:r w:rsidRPr="002A103E">
              <w:rPr>
                <w:rFonts w:ascii="Arial" w:hAnsi="Arial" w:cs="Arial"/>
                <w:color w:val="000000"/>
                <w:sz w:val="20"/>
                <w:szCs w:val="20"/>
              </w:rPr>
              <w:t xml:space="preserve">LOTE 2: MEJORAMIENTO Y MANTENIMIENTO DE VÍAS TERCIARIAS EN JURISDICCIÓN DE LAS COMUNIDADES DE LOS PUEBLOS INDÍGENAS, AFROCOLOMBIANAS, RAÍZALES Y </w:t>
            </w:r>
            <w:proofErr w:type="spellStart"/>
            <w:r w:rsidRPr="002A103E">
              <w:rPr>
                <w:rFonts w:ascii="Arial" w:hAnsi="Arial" w:cs="Arial"/>
                <w:color w:val="000000"/>
                <w:sz w:val="20"/>
                <w:szCs w:val="20"/>
              </w:rPr>
              <w:t>PALENQUERAS</w:t>
            </w:r>
            <w:proofErr w:type="spellEnd"/>
            <w:r w:rsidRPr="002A103E">
              <w:rPr>
                <w:rFonts w:ascii="Arial" w:hAnsi="Arial" w:cs="Arial"/>
                <w:color w:val="000000"/>
                <w:sz w:val="20"/>
                <w:szCs w:val="20"/>
              </w:rPr>
              <w:t xml:space="preserve"> </w:t>
            </w:r>
            <w:proofErr w:type="spellStart"/>
            <w:r w:rsidRPr="002A103E">
              <w:rPr>
                <w:rFonts w:ascii="Arial" w:hAnsi="Arial" w:cs="Arial"/>
                <w:color w:val="000000"/>
                <w:sz w:val="20"/>
                <w:szCs w:val="20"/>
              </w:rPr>
              <w:t>NARP</w:t>
            </w:r>
            <w:proofErr w:type="spellEnd"/>
            <w:r w:rsidRPr="002A103E">
              <w:rPr>
                <w:rFonts w:ascii="Arial" w:hAnsi="Arial" w:cs="Arial"/>
                <w:color w:val="000000"/>
                <w:sz w:val="20"/>
                <w:szCs w:val="20"/>
              </w:rPr>
              <w:t xml:space="preserve"> - PROGRAMA COLOMBIA RURAL EN LAS </w:t>
            </w:r>
            <w:proofErr w:type="spellStart"/>
            <w:r w:rsidRPr="002A103E">
              <w:rPr>
                <w:rFonts w:ascii="Arial" w:hAnsi="Arial" w:cs="Arial"/>
                <w:color w:val="000000"/>
                <w:sz w:val="20"/>
                <w:szCs w:val="20"/>
              </w:rPr>
              <w:t>REGION</w:t>
            </w:r>
            <w:proofErr w:type="spellEnd"/>
            <w:r w:rsidRPr="002A103E">
              <w:rPr>
                <w:rFonts w:ascii="Arial" w:hAnsi="Arial" w:cs="Arial"/>
                <w:color w:val="000000"/>
                <w:sz w:val="20"/>
                <w:szCs w:val="20"/>
              </w:rPr>
              <w:t xml:space="preserve"> AMAZÓNICA.</w:t>
            </w:r>
          </w:p>
        </w:tc>
        <w:tc>
          <w:tcPr>
            <w:tcW w:w="1712" w:type="dxa"/>
            <w:vMerge w:val="restart"/>
            <w:tcBorders>
              <w:top w:val="nil"/>
              <w:left w:val="single" w:sz="8" w:space="0" w:color="auto"/>
              <w:bottom w:val="single" w:sz="8" w:space="0" w:color="000000"/>
              <w:right w:val="single" w:sz="8" w:space="0" w:color="auto"/>
            </w:tcBorders>
            <w:shd w:val="clear" w:color="auto" w:fill="auto"/>
            <w:vAlign w:val="center"/>
            <w:hideMark/>
          </w:tcPr>
          <w:p w14:paraId="12ECE83A" w14:textId="77777777" w:rsidR="00D31F8C" w:rsidRPr="002A103E" w:rsidRDefault="00D31F8C">
            <w:pPr>
              <w:jc w:val="center"/>
              <w:rPr>
                <w:rFonts w:ascii="Arial" w:hAnsi="Arial" w:cs="Arial"/>
                <w:color w:val="000000"/>
                <w:sz w:val="20"/>
                <w:szCs w:val="20"/>
              </w:rPr>
            </w:pPr>
            <w:r w:rsidRPr="002A103E">
              <w:rPr>
                <w:rFonts w:ascii="Arial" w:hAnsi="Arial" w:cs="Arial"/>
                <w:color w:val="000000"/>
                <w:sz w:val="20"/>
                <w:szCs w:val="20"/>
              </w:rPr>
              <w:t>Amazónica</w:t>
            </w:r>
          </w:p>
        </w:tc>
        <w:tc>
          <w:tcPr>
            <w:tcW w:w="1994" w:type="dxa"/>
            <w:tcBorders>
              <w:top w:val="nil"/>
              <w:left w:val="nil"/>
              <w:bottom w:val="single" w:sz="8" w:space="0" w:color="auto"/>
              <w:right w:val="single" w:sz="8" w:space="0" w:color="auto"/>
            </w:tcBorders>
            <w:shd w:val="clear" w:color="auto" w:fill="auto"/>
            <w:noWrap/>
            <w:vAlign w:val="center"/>
            <w:hideMark/>
          </w:tcPr>
          <w:p w14:paraId="2595B6BD" w14:textId="77777777" w:rsidR="00D31F8C" w:rsidRPr="002A103E" w:rsidRDefault="00D31F8C">
            <w:pPr>
              <w:jc w:val="center"/>
              <w:rPr>
                <w:rFonts w:ascii="Arial" w:hAnsi="Arial" w:cs="Arial"/>
                <w:color w:val="000000"/>
                <w:sz w:val="20"/>
                <w:szCs w:val="20"/>
              </w:rPr>
            </w:pPr>
            <w:r w:rsidRPr="002A103E">
              <w:rPr>
                <w:rFonts w:ascii="Arial" w:hAnsi="Arial" w:cs="Arial"/>
                <w:color w:val="000000"/>
                <w:sz w:val="20"/>
                <w:szCs w:val="20"/>
              </w:rPr>
              <w:t>Amazonas</w:t>
            </w:r>
          </w:p>
        </w:tc>
        <w:tc>
          <w:tcPr>
            <w:tcW w:w="2429" w:type="dxa"/>
            <w:tcBorders>
              <w:top w:val="nil"/>
              <w:left w:val="nil"/>
              <w:bottom w:val="single" w:sz="8" w:space="0" w:color="auto"/>
              <w:right w:val="single" w:sz="8" w:space="0" w:color="auto"/>
            </w:tcBorders>
            <w:shd w:val="clear" w:color="auto" w:fill="auto"/>
            <w:noWrap/>
            <w:vAlign w:val="center"/>
            <w:hideMark/>
          </w:tcPr>
          <w:p w14:paraId="7B9036F1" w14:textId="77777777" w:rsidR="00D31F8C" w:rsidRPr="002A103E" w:rsidRDefault="00D31F8C">
            <w:pPr>
              <w:jc w:val="center"/>
              <w:rPr>
                <w:rFonts w:ascii="Arial" w:hAnsi="Arial" w:cs="Arial"/>
                <w:color w:val="000000"/>
                <w:sz w:val="20"/>
                <w:szCs w:val="20"/>
              </w:rPr>
            </w:pPr>
            <w:r w:rsidRPr="002A103E">
              <w:rPr>
                <w:rFonts w:ascii="Arial" w:hAnsi="Arial" w:cs="Arial"/>
                <w:color w:val="000000"/>
                <w:sz w:val="20"/>
                <w:szCs w:val="20"/>
              </w:rPr>
              <w:t>Leticia</w:t>
            </w:r>
          </w:p>
        </w:tc>
      </w:tr>
      <w:tr w:rsidR="00446E82" w:rsidRPr="002A103E" w14:paraId="386B3DCD" w14:textId="77777777" w:rsidTr="00446E82">
        <w:trPr>
          <w:trHeight w:val="219"/>
        </w:trPr>
        <w:tc>
          <w:tcPr>
            <w:tcW w:w="3261" w:type="dxa"/>
            <w:vMerge/>
            <w:tcBorders>
              <w:top w:val="nil"/>
              <w:left w:val="single" w:sz="8" w:space="0" w:color="auto"/>
              <w:bottom w:val="single" w:sz="8" w:space="0" w:color="000000"/>
              <w:right w:val="single" w:sz="8" w:space="0" w:color="auto"/>
            </w:tcBorders>
            <w:vAlign w:val="center"/>
            <w:hideMark/>
          </w:tcPr>
          <w:p w14:paraId="08D595FD" w14:textId="77777777" w:rsidR="00D31F8C" w:rsidRPr="002A103E" w:rsidRDefault="00D31F8C">
            <w:pPr>
              <w:rPr>
                <w:rFonts w:ascii="Arial" w:hAnsi="Arial" w:cs="Arial"/>
                <w:color w:val="000000"/>
                <w:sz w:val="20"/>
                <w:szCs w:val="20"/>
              </w:rPr>
            </w:pPr>
          </w:p>
        </w:tc>
        <w:tc>
          <w:tcPr>
            <w:tcW w:w="1712" w:type="dxa"/>
            <w:vMerge/>
            <w:tcBorders>
              <w:top w:val="nil"/>
              <w:left w:val="single" w:sz="8" w:space="0" w:color="auto"/>
              <w:bottom w:val="single" w:sz="8" w:space="0" w:color="000000"/>
              <w:right w:val="single" w:sz="8" w:space="0" w:color="auto"/>
            </w:tcBorders>
            <w:vAlign w:val="center"/>
            <w:hideMark/>
          </w:tcPr>
          <w:p w14:paraId="04E7CB0D" w14:textId="77777777" w:rsidR="00D31F8C" w:rsidRPr="002A103E" w:rsidRDefault="00D31F8C">
            <w:pPr>
              <w:rPr>
                <w:rFonts w:ascii="Arial" w:hAnsi="Arial" w:cs="Arial"/>
                <w:color w:val="000000"/>
                <w:sz w:val="20"/>
                <w:szCs w:val="20"/>
              </w:rPr>
            </w:pPr>
          </w:p>
        </w:tc>
        <w:tc>
          <w:tcPr>
            <w:tcW w:w="1994"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4B6577C8" w14:textId="77777777" w:rsidR="00D31F8C" w:rsidRPr="002A103E" w:rsidRDefault="00D31F8C">
            <w:pPr>
              <w:jc w:val="center"/>
              <w:rPr>
                <w:rFonts w:ascii="Arial" w:hAnsi="Arial" w:cs="Arial"/>
                <w:color w:val="000000"/>
                <w:sz w:val="20"/>
                <w:szCs w:val="20"/>
              </w:rPr>
            </w:pPr>
            <w:r w:rsidRPr="002A103E">
              <w:rPr>
                <w:rFonts w:ascii="Arial" w:hAnsi="Arial" w:cs="Arial"/>
                <w:color w:val="000000"/>
                <w:sz w:val="20"/>
                <w:szCs w:val="20"/>
              </w:rPr>
              <w:t>Caquetá</w:t>
            </w:r>
          </w:p>
        </w:tc>
        <w:tc>
          <w:tcPr>
            <w:tcW w:w="2429" w:type="dxa"/>
            <w:tcBorders>
              <w:top w:val="nil"/>
              <w:left w:val="nil"/>
              <w:bottom w:val="single" w:sz="8" w:space="0" w:color="auto"/>
              <w:right w:val="single" w:sz="8" w:space="0" w:color="auto"/>
            </w:tcBorders>
            <w:shd w:val="clear" w:color="auto" w:fill="auto"/>
            <w:noWrap/>
            <w:vAlign w:val="center"/>
            <w:hideMark/>
          </w:tcPr>
          <w:p w14:paraId="0EB10721" w14:textId="77777777" w:rsidR="00D31F8C" w:rsidRPr="002A103E" w:rsidRDefault="00D31F8C">
            <w:pPr>
              <w:jc w:val="center"/>
              <w:rPr>
                <w:rFonts w:ascii="Arial" w:hAnsi="Arial" w:cs="Arial"/>
                <w:color w:val="000000"/>
                <w:sz w:val="20"/>
                <w:szCs w:val="20"/>
              </w:rPr>
            </w:pPr>
            <w:r w:rsidRPr="002A103E">
              <w:rPr>
                <w:rFonts w:ascii="Arial" w:hAnsi="Arial" w:cs="Arial"/>
                <w:color w:val="000000"/>
                <w:sz w:val="20"/>
                <w:szCs w:val="20"/>
              </w:rPr>
              <w:t>Florencia</w:t>
            </w:r>
          </w:p>
        </w:tc>
      </w:tr>
      <w:tr w:rsidR="00446E82" w:rsidRPr="002A103E" w14:paraId="4F317C56" w14:textId="77777777" w:rsidTr="00446E82">
        <w:trPr>
          <w:trHeight w:val="219"/>
        </w:trPr>
        <w:tc>
          <w:tcPr>
            <w:tcW w:w="3261" w:type="dxa"/>
            <w:vMerge/>
            <w:tcBorders>
              <w:top w:val="nil"/>
              <w:left w:val="single" w:sz="8" w:space="0" w:color="auto"/>
              <w:bottom w:val="single" w:sz="8" w:space="0" w:color="000000"/>
              <w:right w:val="single" w:sz="8" w:space="0" w:color="auto"/>
            </w:tcBorders>
            <w:vAlign w:val="center"/>
            <w:hideMark/>
          </w:tcPr>
          <w:p w14:paraId="052EBFE3" w14:textId="77777777" w:rsidR="00D31F8C" w:rsidRPr="002A103E" w:rsidRDefault="00D31F8C">
            <w:pPr>
              <w:rPr>
                <w:rFonts w:ascii="Arial" w:hAnsi="Arial" w:cs="Arial"/>
                <w:color w:val="000000"/>
                <w:sz w:val="20"/>
                <w:szCs w:val="20"/>
              </w:rPr>
            </w:pPr>
          </w:p>
        </w:tc>
        <w:tc>
          <w:tcPr>
            <w:tcW w:w="1712" w:type="dxa"/>
            <w:vMerge/>
            <w:tcBorders>
              <w:top w:val="nil"/>
              <w:left w:val="single" w:sz="8" w:space="0" w:color="auto"/>
              <w:bottom w:val="single" w:sz="8" w:space="0" w:color="000000"/>
              <w:right w:val="single" w:sz="8" w:space="0" w:color="auto"/>
            </w:tcBorders>
            <w:vAlign w:val="center"/>
            <w:hideMark/>
          </w:tcPr>
          <w:p w14:paraId="6D8415D8" w14:textId="77777777" w:rsidR="00D31F8C" w:rsidRPr="002A103E" w:rsidRDefault="00D31F8C">
            <w:pPr>
              <w:rPr>
                <w:rFonts w:ascii="Arial" w:hAnsi="Arial" w:cs="Arial"/>
                <w:color w:val="000000"/>
                <w:sz w:val="20"/>
                <w:szCs w:val="20"/>
              </w:rPr>
            </w:pPr>
          </w:p>
        </w:tc>
        <w:tc>
          <w:tcPr>
            <w:tcW w:w="1994" w:type="dxa"/>
            <w:vMerge/>
            <w:tcBorders>
              <w:top w:val="nil"/>
              <w:left w:val="single" w:sz="8" w:space="0" w:color="auto"/>
              <w:bottom w:val="single" w:sz="8" w:space="0" w:color="000000"/>
              <w:right w:val="single" w:sz="8" w:space="0" w:color="auto"/>
            </w:tcBorders>
            <w:vAlign w:val="center"/>
            <w:hideMark/>
          </w:tcPr>
          <w:p w14:paraId="7F46EA03" w14:textId="77777777" w:rsidR="00D31F8C" w:rsidRPr="002A103E" w:rsidRDefault="00D31F8C">
            <w:pPr>
              <w:rPr>
                <w:rFonts w:ascii="Arial" w:hAnsi="Arial" w:cs="Arial"/>
                <w:color w:val="000000"/>
                <w:sz w:val="20"/>
                <w:szCs w:val="20"/>
              </w:rPr>
            </w:pPr>
          </w:p>
        </w:tc>
        <w:tc>
          <w:tcPr>
            <w:tcW w:w="2429" w:type="dxa"/>
            <w:tcBorders>
              <w:top w:val="nil"/>
              <w:left w:val="nil"/>
              <w:bottom w:val="single" w:sz="8" w:space="0" w:color="auto"/>
              <w:right w:val="single" w:sz="8" w:space="0" w:color="auto"/>
            </w:tcBorders>
            <w:shd w:val="clear" w:color="auto" w:fill="auto"/>
            <w:noWrap/>
            <w:vAlign w:val="center"/>
            <w:hideMark/>
          </w:tcPr>
          <w:p w14:paraId="5E8C80AE" w14:textId="77777777" w:rsidR="00D31F8C" w:rsidRPr="002A103E" w:rsidRDefault="00D31F8C">
            <w:pPr>
              <w:jc w:val="center"/>
              <w:rPr>
                <w:rFonts w:ascii="Arial" w:hAnsi="Arial" w:cs="Arial"/>
                <w:color w:val="000000"/>
                <w:sz w:val="20"/>
                <w:szCs w:val="20"/>
              </w:rPr>
            </w:pPr>
            <w:r w:rsidRPr="002A103E">
              <w:rPr>
                <w:rFonts w:ascii="Arial" w:hAnsi="Arial" w:cs="Arial"/>
                <w:color w:val="000000"/>
                <w:sz w:val="20"/>
                <w:szCs w:val="20"/>
              </w:rPr>
              <w:t>Milán</w:t>
            </w:r>
          </w:p>
        </w:tc>
      </w:tr>
      <w:tr w:rsidR="00446E82" w:rsidRPr="002A103E" w14:paraId="1786C6F5" w14:textId="77777777" w:rsidTr="00446E82">
        <w:trPr>
          <w:trHeight w:val="219"/>
        </w:trPr>
        <w:tc>
          <w:tcPr>
            <w:tcW w:w="3261" w:type="dxa"/>
            <w:vMerge/>
            <w:tcBorders>
              <w:top w:val="nil"/>
              <w:left w:val="single" w:sz="8" w:space="0" w:color="auto"/>
              <w:bottom w:val="single" w:sz="8" w:space="0" w:color="000000"/>
              <w:right w:val="single" w:sz="8" w:space="0" w:color="auto"/>
            </w:tcBorders>
            <w:vAlign w:val="center"/>
            <w:hideMark/>
          </w:tcPr>
          <w:p w14:paraId="387BC303" w14:textId="77777777" w:rsidR="00D31F8C" w:rsidRPr="002A103E" w:rsidRDefault="00D31F8C">
            <w:pPr>
              <w:rPr>
                <w:rFonts w:ascii="Arial" w:hAnsi="Arial" w:cs="Arial"/>
                <w:color w:val="000000"/>
                <w:sz w:val="20"/>
                <w:szCs w:val="20"/>
              </w:rPr>
            </w:pPr>
          </w:p>
        </w:tc>
        <w:tc>
          <w:tcPr>
            <w:tcW w:w="1712" w:type="dxa"/>
            <w:vMerge/>
            <w:tcBorders>
              <w:top w:val="nil"/>
              <w:left w:val="single" w:sz="8" w:space="0" w:color="auto"/>
              <w:bottom w:val="single" w:sz="8" w:space="0" w:color="000000"/>
              <w:right w:val="single" w:sz="8" w:space="0" w:color="auto"/>
            </w:tcBorders>
            <w:vAlign w:val="center"/>
            <w:hideMark/>
          </w:tcPr>
          <w:p w14:paraId="7EF526C6" w14:textId="77777777" w:rsidR="00D31F8C" w:rsidRPr="002A103E" w:rsidRDefault="00D31F8C">
            <w:pPr>
              <w:rPr>
                <w:rFonts w:ascii="Arial" w:hAnsi="Arial" w:cs="Arial"/>
                <w:color w:val="000000"/>
                <w:sz w:val="20"/>
                <w:szCs w:val="20"/>
              </w:rPr>
            </w:pPr>
          </w:p>
        </w:tc>
        <w:tc>
          <w:tcPr>
            <w:tcW w:w="1994" w:type="dxa"/>
            <w:tcBorders>
              <w:top w:val="nil"/>
              <w:left w:val="nil"/>
              <w:bottom w:val="single" w:sz="8" w:space="0" w:color="auto"/>
              <w:right w:val="single" w:sz="8" w:space="0" w:color="auto"/>
            </w:tcBorders>
            <w:shd w:val="clear" w:color="auto" w:fill="auto"/>
            <w:noWrap/>
            <w:vAlign w:val="center"/>
            <w:hideMark/>
          </w:tcPr>
          <w:p w14:paraId="1DDD6E39" w14:textId="77777777" w:rsidR="00D31F8C" w:rsidRPr="002A103E" w:rsidRDefault="00D31F8C">
            <w:pPr>
              <w:jc w:val="center"/>
              <w:rPr>
                <w:rFonts w:ascii="Arial" w:hAnsi="Arial" w:cs="Arial"/>
                <w:color w:val="000000"/>
                <w:sz w:val="20"/>
                <w:szCs w:val="20"/>
              </w:rPr>
            </w:pPr>
            <w:r w:rsidRPr="002A103E">
              <w:rPr>
                <w:rFonts w:ascii="Arial" w:hAnsi="Arial" w:cs="Arial"/>
                <w:color w:val="000000"/>
                <w:sz w:val="20"/>
                <w:szCs w:val="20"/>
              </w:rPr>
              <w:t>Guainía</w:t>
            </w:r>
          </w:p>
        </w:tc>
        <w:tc>
          <w:tcPr>
            <w:tcW w:w="2429" w:type="dxa"/>
            <w:tcBorders>
              <w:top w:val="nil"/>
              <w:left w:val="nil"/>
              <w:bottom w:val="single" w:sz="8" w:space="0" w:color="auto"/>
              <w:right w:val="single" w:sz="8" w:space="0" w:color="auto"/>
            </w:tcBorders>
            <w:shd w:val="clear" w:color="auto" w:fill="auto"/>
            <w:noWrap/>
            <w:vAlign w:val="center"/>
            <w:hideMark/>
          </w:tcPr>
          <w:p w14:paraId="52DA3096" w14:textId="77777777" w:rsidR="00D31F8C" w:rsidRPr="002A103E" w:rsidRDefault="00D31F8C">
            <w:pPr>
              <w:jc w:val="center"/>
              <w:rPr>
                <w:rFonts w:ascii="Arial" w:hAnsi="Arial" w:cs="Arial"/>
                <w:color w:val="000000"/>
                <w:sz w:val="20"/>
                <w:szCs w:val="20"/>
              </w:rPr>
            </w:pPr>
            <w:r w:rsidRPr="002A103E">
              <w:rPr>
                <w:rFonts w:ascii="Arial" w:hAnsi="Arial" w:cs="Arial"/>
                <w:color w:val="000000"/>
                <w:sz w:val="20"/>
                <w:szCs w:val="20"/>
              </w:rPr>
              <w:t>Inírida</w:t>
            </w:r>
          </w:p>
        </w:tc>
      </w:tr>
      <w:tr w:rsidR="00446E82" w:rsidRPr="002A103E" w14:paraId="0A0F496D" w14:textId="77777777" w:rsidTr="00446E82">
        <w:trPr>
          <w:trHeight w:val="219"/>
        </w:trPr>
        <w:tc>
          <w:tcPr>
            <w:tcW w:w="3261" w:type="dxa"/>
            <w:vMerge/>
            <w:tcBorders>
              <w:top w:val="nil"/>
              <w:left w:val="single" w:sz="8" w:space="0" w:color="auto"/>
              <w:bottom w:val="single" w:sz="8" w:space="0" w:color="000000"/>
              <w:right w:val="single" w:sz="8" w:space="0" w:color="auto"/>
            </w:tcBorders>
            <w:vAlign w:val="center"/>
            <w:hideMark/>
          </w:tcPr>
          <w:p w14:paraId="288B5E07" w14:textId="77777777" w:rsidR="00D31F8C" w:rsidRPr="002A103E" w:rsidRDefault="00D31F8C">
            <w:pPr>
              <w:rPr>
                <w:rFonts w:ascii="Arial" w:hAnsi="Arial" w:cs="Arial"/>
                <w:color w:val="000000"/>
                <w:sz w:val="20"/>
                <w:szCs w:val="20"/>
              </w:rPr>
            </w:pPr>
          </w:p>
        </w:tc>
        <w:tc>
          <w:tcPr>
            <w:tcW w:w="1712" w:type="dxa"/>
            <w:vMerge/>
            <w:tcBorders>
              <w:top w:val="nil"/>
              <w:left w:val="single" w:sz="8" w:space="0" w:color="auto"/>
              <w:bottom w:val="single" w:sz="8" w:space="0" w:color="000000"/>
              <w:right w:val="single" w:sz="8" w:space="0" w:color="auto"/>
            </w:tcBorders>
            <w:vAlign w:val="center"/>
            <w:hideMark/>
          </w:tcPr>
          <w:p w14:paraId="05A2EECA" w14:textId="77777777" w:rsidR="00D31F8C" w:rsidRPr="002A103E" w:rsidRDefault="00D31F8C">
            <w:pPr>
              <w:rPr>
                <w:rFonts w:ascii="Arial" w:hAnsi="Arial" w:cs="Arial"/>
                <w:color w:val="000000"/>
                <w:sz w:val="20"/>
                <w:szCs w:val="20"/>
              </w:rPr>
            </w:pPr>
          </w:p>
        </w:tc>
        <w:tc>
          <w:tcPr>
            <w:tcW w:w="1994"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56AF705B" w14:textId="77777777" w:rsidR="00D31F8C" w:rsidRPr="002A103E" w:rsidRDefault="00D31F8C">
            <w:pPr>
              <w:jc w:val="center"/>
              <w:rPr>
                <w:rFonts w:ascii="Arial" w:hAnsi="Arial" w:cs="Arial"/>
                <w:color w:val="000000"/>
                <w:sz w:val="20"/>
                <w:szCs w:val="20"/>
              </w:rPr>
            </w:pPr>
            <w:r w:rsidRPr="002A103E">
              <w:rPr>
                <w:rFonts w:ascii="Arial" w:hAnsi="Arial" w:cs="Arial"/>
                <w:color w:val="000000"/>
                <w:sz w:val="20"/>
                <w:szCs w:val="20"/>
              </w:rPr>
              <w:t>Putumayo</w:t>
            </w:r>
          </w:p>
        </w:tc>
        <w:tc>
          <w:tcPr>
            <w:tcW w:w="2429" w:type="dxa"/>
            <w:tcBorders>
              <w:top w:val="nil"/>
              <w:left w:val="nil"/>
              <w:bottom w:val="single" w:sz="8" w:space="0" w:color="auto"/>
              <w:right w:val="single" w:sz="8" w:space="0" w:color="auto"/>
            </w:tcBorders>
            <w:shd w:val="clear" w:color="auto" w:fill="auto"/>
            <w:noWrap/>
            <w:vAlign w:val="center"/>
            <w:hideMark/>
          </w:tcPr>
          <w:p w14:paraId="23763D02" w14:textId="77777777" w:rsidR="00D31F8C" w:rsidRPr="002A103E" w:rsidRDefault="00D31F8C">
            <w:pPr>
              <w:jc w:val="center"/>
              <w:rPr>
                <w:rFonts w:ascii="Arial" w:hAnsi="Arial" w:cs="Arial"/>
                <w:color w:val="000000"/>
                <w:sz w:val="20"/>
                <w:szCs w:val="20"/>
              </w:rPr>
            </w:pPr>
            <w:r w:rsidRPr="002A103E">
              <w:rPr>
                <w:rFonts w:ascii="Arial" w:hAnsi="Arial" w:cs="Arial"/>
                <w:color w:val="000000"/>
                <w:sz w:val="20"/>
                <w:szCs w:val="20"/>
              </w:rPr>
              <w:t>Santiago</w:t>
            </w:r>
          </w:p>
        </w:tc>
      </w:tr>
      <w:tr w:rsidR="00446E82" w:rsidRPr="002A103E" w14:paraId="20C3ABEB" w14:textId="77777777" w:rsidTr="00446E82">
        <w:trPr>
          <w:trHeight w:val="219"/>
        </w:trPr>
        <w:tc>
          <w:tcPr>
            <w:tcW w:w="3261" w:type="dxa"/>
            <w:vMerge/>
            <w:tcBorders>
              <w:top w:val="nil"/>
              <w:left w:val="single" w:sz="8" w:space="0" w:color="auto"/>
              <w:bottom w:val="single" w:sz="8" w:space="0" w:color="000000"/>
              <w:right w:val="single" w:sz="8" w:space="0" w:color="auto"/>
            </w:tcBorders>
            <w:vAlign w:val="center"/>
            <w:hideMark/>
          </w:tcPr>
          <w:p w14:paraId="078089F5" w14:textId="77777777" w:rsidR="00D31F8C" w:rsidRPr="002A103E" w:rsidRDefault="00D31F8C">
            <w:pPr>
              <w:rPr>
                <w:rFonts w:ascii="Arial" w:hAnsi="Arial" w:cs="Arial"/>
                <w:color w:val="000000"/>
                <w:sz w:val="20"/>
                <w:szCs w:val="20"/>
              </w:rPr>
            </w:pPr>
          </w:p>
        </w:tc>
        <w:tc>
          <w:tcPr>
            <w:tcW w:w="1712" w:type="dxa"/>
            <w:vMerge/>
            <w:tcBorders>
              <w:top w:val="nil"/>
              <w:left w:val="single" w:sz="8" w:space="0" w:color="auto"/>
              <w:bottom w:val="single" w:sz="8" w:space="0" w:color="000000"/>
              <w:right w:val="single" w:sz="8" w:space="0" w:color="auto"/>
            </w:tcBorders>
            <w:vAlign w:val="center"/>
            <w:hideMark/>
          </w:tcPr>
          <w:p w14:paraId="693927AF" w14:textId="77777777" w:rsidR="00D31F8C" w:rsidRPr="002A103E" w:rsidRDefault="00D31F8C">
            <w:pPr>
              <w:rPr>
                <w:rFonts w:ascii="Arial" w:hAnsi="Arial" w:cs="Arial"/>
                <w:color w:val="000000"/>
                <w:sz w:val="20"/>
                <w:szCs w:val="20"/>
              </w:rPr>
            </w:pPr>
          </w:p>
        </w:tc>
        <w:tc>
          <w:tcPr>
            <w:tcW w:w="1994" w:type="dxa"/>
            <w:vMerge/>
            <w:tcBorders>
              <w:top w:val="nil"/>
              <w:left w:val="single" w:sz="8" w:space="0" w:color="auto"/>
              <w:bottom w:val="single" w:sz="8" w:space="0" w:color="000000"/>
              <w:right w:val="single" w:sz="8" w:space="0" w:color="auto"/>
            </w:tcBorders>
            <w:vAlign w:val="center"/>
            <w:hideMark/>
          </w:tcPr>
          <w:p w14:paraId="50B460CE" w14:textId="77777777" w:rsidR="00D31F8C" w:rsidRPr="002A103E" w:rsidRDefault="00D31F8C">
            <w:pPr>
              <w:rPr>
                <w:rFonts w:ascii="Arial" w:hAnsi="Arial" w:cs="Arial"/>
                <w:color w:val="000000"/>
                <w:sz w:val="20"/>
                <w:szCs w:val="20"/>
              </w:rPr>
            </w:pPr>
          </w:p>
        </w:tc>
        <w:tc>
          <w:tcPr>
            <w:tcW w:w="2429" w:type="dxa"/>
            <w:tcBorders>
              <w:top w:val="nil"/>
              <w:left w:val="nil"/>
              <w:bottom w:val="single" w:sz="8" w:space="0" w:color="auto"/>
              <w:right w:val="single" w:sz="8" w:space="0" w:color="auto"/>
            </w:tcBorders>
            <w:shd w:val="clear" w:color="auto" w:fill="auto"/>
            <w:noWrap/>
            <w:vAlign w:val="center"/>
            <w:hideMark/>
          </w:tcPr>
          <w:p w14:paraId="32F29ED2" w14:textId="77777777" w:rsidR="00D31F8C" w:rsidRPr="002A103E" w:rsidRDefault="00D31F8C">
            <w:pPr>
              <w:jc w:val="center"/>
              <w:rPr>
                <w:rFonts w:ascii="Arial" w:hAnsi="Arial" w:cs="Arial"/>
                <w:color w:val="000000"/>
                <w:sz w:val="20"/>
                <w:szCs w:val="20"/>
              </w:rPr>
            </w:pPr>
            <w:proofErr w:type="spellStart"/>
            <w:r w:rsidRPr="002A103E">
              <w:rPr>
                <w:rFonts w:ascii="Arial" w:hAnsi="Arial" w:cs="Arial"/>
                <w:color w:val="000000"/>
                <w:sz w:val="20"/>
                <w:szCs w:val="20"/>
              </w:rPr>
              <w:t>Villagarzón</w:t>
            </w:r>
            <w:proofErr w:type="spellEnd"/>
          </w:p>
        </w:tc>
      </w:tr>
      <w:tr w:rsidR="00446E82" w:rsidRPr="002A103E" w14:paraId="5C170DCE" w14:textId="77777777" w:rsidTr="00446E82">
        <w:trPr>
          <w:trHeight w:val="219"/>
        </w:trPr>
        <w:tc>
          <w:tcPr>
            <w:tcW w:w="3261" w:type="dxa"/>
            <w:vMerge/>
            <w:tcBorders>
              <w:top w:val="nil"/>
              <w:left w:val="single" w:sz="8" w:space="0" w:color="auto"/>
              <w:bottom w:val="single" w:sz="8" w:space="0" w:color="000000"/>
              <w:right w:val="single" w:sz="8" w:space="0" w:color="auto"/>
            </w:tcBorders>
            <w:vAlign w:val="center"/>
            <w:hideMark/>
          </w:tcPr>
          <w:p w14:paraId="0DA710BE" w14:textId="77777777" w:rsidR="00D31F8C" w:rsidRPr="002A103E" w:rsidRDefault="00D31F8C">
            <w:pPr>
              <w:rPr>
                <w:rFonts w:ascii="Arial" w:hAnsi="Arial" w:cs="Arial"/>
                <w:color w:val="000000"/>
                <w:sz w:val="20"/>
                <w:szCs w:val="20"/>
              </w:rPr>
            </w:pPr>
          </w:p>
        </w:tc>
        <w:tc>
          <w:tcPr>
            <w:tcW w:w="1712" w:type="dxa"/>
            <w:vMerge/>
            <w:tcBorders>
              <w:top w:val="nil"/>
              <w:left w:val="single" w:sz="8" w:space="0" w:color="auto"/>
              <w:bottom w:val="single" w:sz="8" w:space="0" w:color="000000"/>
              <w:right w:val="single" w:sz="8" w:space="0" w:color="auto"/>
            </w:tcBorders>
            <w:vAlign w:val="center"/>
            <w:hideMark/>
          </w:tcPr>
          <w:p w14:paraId="5D3A0F9B" w14:textId="77777777" w:rsidR="00D31F8C" w:rsidRPr="002A103E" w:rsidRDefault="00D31F8C">
            <w:pPr>
              <w:rPr>
                <w:rFonts w:ascii="Arial" w:hAnsi="Arial" w:cs="Arial"/>
                <w:color w:val="000000"/>
                <w:sz w:val="20"/>
                <w:szCs w:val="20"/>
              </w:rPr>
            </w:pPr>
          </w:p>
        </w:tc>
        <w:tc>
          <w:tcPr>
            <w:tcW w:w="1994" w:type="dxa"/>
            <w:vMerge/>
            <w:tcBorders>
              <w:top w:val="nil"/>
              <w:left w:val="single" w:sz="8" w:space="0" w:color="auto"/>
              <w:bottom w:val="single" w:sz="8" w:space="0" w:color="000000"/>
              <w:right w:val="single" w:sz="8" w:space="0" w:color="auto"/>
            </w:tcBorders>
            <w:vAlign w:val="center"/>
            <w:hideMark/>
          </w:tcPr>
          <w:p w14:paraId="17758B32" w14:textId="77777777" w:rsidR="00D31F8C" w:rsidRPr="002A103E" w:rsidRDefault="00D31F8C">
            <w:pPr>
              <w:rPr>
                <w:rFonts w:ascii="Arial" w:hAnsi="Arial" w:cs="Arial"/>
                <w:color w:val="000000"/>
                <w:sz w:val="20"/>
                <w:szCs w:val="20"/>
              </w:rPr>
            </w:pPr>
          </w:p>
        </w:tc>
        <w:tc>
          <w:tcPr>
            <w:tcW w:w="2429" w:type="dxa"/>
            <w:tcBorders>
              <w:top w:val="nil"/>
              <w:left w:val="nil"/>
              <w:bottom w:val="single" w:sz="8" w:space="0" w:color="auto"/>
              <w:right w:val="single" w:sz="8" w:space="0" w:color="auto"/>
            </w:tcBorders>
            <w:shd w:val="clear" w:color="auto" w:fill="auto"/>
            <w:noWrap/>
            <w:vAlign w:val="center"/>
            <w:hideMark/>
          </w:tcPr>
          <w:p w14:paraId="1369C77F" w14:textId="77777777" w:rsidR="00D31F8C" w:rsidRPr="002A103E" w:rsidRDefault="00D31F8C">
            <w:pPr>
              <w:jc w:val="center"/>
              <w:rPr>
                <w:rFonts w:ascii="Arial" w:hAnsi="Arial" w:cs="Arial"/>
                <w:color w:val="000000"/>
                <w:sz w:val="20"/>
                <w:szCs w:val="20"/>
              </w:rPr>
            </w:pPr>
            <w:r w:rsidRPr="002A103E">
              <w:rPr>
                <w:rFonts w:ascii="Arial" w:hAnsi="Arial" w:cs="Arial"/>
                <w:color w:val="000000"/>
                <w:sz w:val="20"/>
                <w:szCs w:val="20"/>
              </w:rPr>
              <w:t>Orito</w:t>
            </w:r>
          </w:p>
        </w:tc>
      </w:tr>
      <w:tr w:rsidR="00446E82" w:rsidRPr="002A103E" w14:paraId="77E0C121" w14:textId="77777777" w:rsidTr="00446E82">
        <w:trPr>
          <w:trHeight w:val="219"/>
        </w:trPr>
        <w:tc>
          <w:tcPr>
            <w:tcW w:w="3261" w:type="dxa"/>
            <w:vMerge/>
            <w:tcBorders>
              <w:top w:val="nil"/>
              <w:left w:val="single" w:sz="8" w:space="0" w:color="auto"/>
              <w:bottom w:val="single" w:sz="8" w:space="0" w:color="000000"/>
              <w:right w:val="single" w:sz="8" w:space="0" w:color="auto"/>
            </w:tcBorders>
            <w:vAlign w:val="center"/>
            <w:hideMark/>
          </w:tcPr>
          <w:p w14:paraId="7B797A4A" w14:textId="77777777" w:rsidR="00D31F8C" w:rsidRPr="002A103E" w:rsidRDefault="00D31F8C">
            <w:pPr>
              <w:rPr>
                <w:rFonts w:ascii="Arial" w:hAnsi="Arial" w:cs="Arial"/>
                <w:color w:val="000000"/>
                <w:sz w:val="20"/>
                <w:szCs w:val="20"/>
              </w:rPr>
            </w:pPr>
          </w:p>
        </w:tc>
        <w:tc>
          <w:tcPr>
            <w:tcW w:w="1712" w:type="dxa"/>
            <w:vMerge/>
            <w:tcBorders>
              <w:top w:val="nil"/>
              <w:left w:val="single" w:sz="8" w:space="0" w:color="auto"/>
              <w:bottom w:val="single" w:sz="8" w:space="0" w:color="000000"/>
              <w:right w:val="single" w:sz="8" w:space="0" w:color="auto"/>
            </w:tcBorders>
            <w:vAlign w:val="center"/>
            <w:hideMark/>
          </w:tcPr>
          <w:p w14:paraId="7E555CA5" w14:textId="77777777" w:rsidR="00D31F8C" w:rsidRPr="002A103E" w:rsidRDefault="00D31F8C">
            <w:pPr>
              <w:rPr>
                <w:rFonts w:ascii="Arial" w:hAnsi="Arial" w:cs="Arial"/>
                <w:color w:val="000000"/>
                <w:sz w:val="20"/>
                <w:szCs w:val="20"/>
              </w:rPr>
            </w:pPr>
          </w:p>
        </w:tc>
        <w:tc>
          <w:tcPr>
            <w:tcW w:w="1994" w:type="dxa"/>
            <w:tcBorders>
              <w:top w:val="nil"/>
              <w:left w:val="nil"/>
              <w:bottom w:val="single" w:sz="8" w:space="0" w:color="auto"/>
              <w:right w:val="single" w:sz="8" w:space="0" w:color="auto"/>
            </w:tcBorders>
            <w:shd w:val="clear" w:color="auto" w:fill="auto"/>
            <w:noWrap/>
            <w:vAlign w:val="center"/>
            <w:hideMark/>
          </w:tcPr>
          <w:p w14:paraId="2BD01835" w14:textId="77777777" w:rsidR="00D31F8C" w:rsidRPr="002A103E" w:rsidRDefault="00D31F8C">
            <w:pPr>
              <w:jc w:val="center"/>
              <w:rPr>
                <w:rFonts w:ascii="Arial" w:hAnsi="Arial" w:cs="Arial"/>
                <w:color w:val="000000"/>
                <w:sz w:val="20"/>
                <w:szCs w:val="20"/>
              </w:rPr>
            </w:pPr>
            <w:r w:rsidRPr="002A103E">
              <w:rPr>
                <w:rFonts w:ascii="Arial" w:hAnsi="Arial" w:cs="Arial"/>
                <w:color w:val="000000"/>
                <w:sz w:val="20"/>
                <w:szCs w:val="20"/>
              </w:rPr>
              <w:t>Vaupés</w:t>
            </w:r>
          </w:p>
        </w:tc>
        <w:tc>
          <w:tcPr>
            <w:tcW w:w="2429" w:type="dxa"/>
            <w:tcBorders>
              <w:top w:val="nil"/>
              <w:left w:val="nil"/>
              <w:bottom w:val="single" w:sz="8" w:space="0" w:color="auto"/>
              <w:right w:val="single" w:sz="8" w:space="0" w:color="auto"/>
            </w:tcBorders>
            <w:shd w:val="clear" w:color="auto" w:fill="auto"/>
            <w:noWrap/>
            <w:vAlign w:val="center"/>
            <w:hideMark/>
          </w:tcPr>
          <w:p w14:paraId="693D833E" w14:textId="77777777" w:rsidR="00D31F8C" w:rsidRPr="002A103E" w:rsidRDefault="00D31F8C">
            <w:pPr>
              <w:jc w:val="center"/>
              <w:rPr>
                <w:rFonts w:ascii="Arial" w:hAnsi="Arial" w:cs="Arial"/>
                <w:color w:val="000000"/>
                <w:sz w:val="20"/>
                <w:szCs w:val="20"/>
              </w:rPr>
            </w:pPr>
            <w:r w:rsidRPr="002A103E">
              <w:rPr>
                <w:rFonts w:ascii="Arial" w:hAnsi="Arial" w:cs="Arial"/>
                <w:color w:val="000000"/>
                <w:sz w:val="20"/>
                <w:szCs w:val="20"/>
              </w:rPr>
              <w:t>Carurú</w:t>
            </w:r>
          </w:p>
        </w:tc>
      </w:tr>
      <w:tr w:rsidR="00446E82" w:rsidRPr="002A103E" w14:paraId="2246261A" w14:textId="77777777" w:rsidTr="00446E82">
        <w:trPr>
          <w:trHeight w:val="219"/>
        </w:trPr>
        <w:tc>
          <w:tcPr>
            <w:tcW w:w="3261" w:type="dxa"/>
            <w:vMerge w:val="restart"/>
            <w:tcBorders>
              <w:top w:val="nil"/>
              <w:left w:val="single" w:sz="8" w:space="0" w:color="auto"/>
              <w:bottom w:val="single" w:sz="8" w:space="0" w:color="000000"/>
              <w:right w:val="single" w:sz="8" w:space="0" w:color="auto"/>
            </w:tcBorders>
            <w:shd w:val="clear" w:color="auto" w:fill="auto"/>
            <w:vAlign w:val="center"/>
            <w:hideMark/>
          </w:tcPr>
          <w:p w14:paraId="045E0681" w14:textId="75EF9595" w:rsidR="00D31F8C" w:rsidRPr="002A103E" w:rsidRDefault="00446E82" w:rsidP="00446E82">
            <w:pPr>
              <w:jc w:val="both"/>
              <w:rPr>
                <w:rFonts w:ascii="Arial" w:hAnsi="Arial" w:cs="Arial"/>
                <w:color w:val="000000"/>
                <w:sz w:val="20"/>
                <w:szCs w:val="20"/>
              </w:rPr>
            </w:pPr>
            <w:r w:rsidRPr="002A103E">
              <w:rPr>
                <w:rFonts w:ascii="Arial" w:hAnsi="Arial" w:cs="Arial"/>
                <w:color w:val="000000"/>
                <w:sz w:val="20"/>
                <w:szCs w:val="20"/>
              </w:rPr>
              <w:t xml:space="preserve">LOTE 3: </w:t>
            </w:r>
            <w:r w:rsidR="00D31F8C" w:rsidRPr="002A103E">
              <w:rPr>
                <w:rFonts w:ascii="Arial" w:hAnsi="Arial" w:cs="Arial"/>
                <w:color w:val="000000"/>
                <w:sz w:val="20"/>
                <w:szCs w:val="20"/>
              </w:rPr>
              <w:t xml:space="preserve">MEJORAMIENTO Y MANTENIMIENTO DE VÍAS TERCIARIAS EN JURISDICCIÓN DE LAS COMUNIDADES DE LOS PUEBLOS INDÍGENAS, AFROCOLOMBIANAS, RAÍZALES Y </w:t>
            </w:r>
            <w:proofErr w:type="spellStart"/>
            <w:r w:rsidR="00D31F8C" w:rsidRPr="002A103E">
              <w:rPr>
                <w:rFonts w:ascii="Arial" w:hAnsi="Arial" w:cs="Arial"/>
                <w:color w:val="000000"/>
                <w:sz w:val="20"/>
                <w:szCs w:val="20"/>
              </w:rPr>
              <w:t>PALENQUERAS</w:t>
            </w:r>
            <w:proofErr w:type="spellEnd"/>
            <w:r w:rsidR="00D31F8C" w:rsidRPr="002A103E">
              <w:rPr>
                <w:rFonts w:ascii="Arial" w:hAnsi="Arial" w:cs="Arial"/>
                <w:color w:val="000000"/>
                <w:sz w:val="20"/>
                <w:szCs w:val="20"/>
              </w:rPr>
              <w:t xml:space="preserve"> </w:t>
            </w:r>
            <w:proofErr w:type="spellStart"/>
            <w:r w:rsidR="00D31F8C" w:rsidRPr="002A103E">
              <w:rPr>
                <w:rFonts w:ascii="Arial" w:hAnsi="Arial" w:cs="Arial"/>
                <w:color w:val="000000"/>
                <w:sz w:val="20"/>
                <w:szCs w:val="20"/>
              </w:rPr>
              <w:t>NARP</w:t>
            </w:r>
            <w:proofErr w:type="spellEnd"/>
            <w:r w:rsidR="00D31F8C" w:rsidRPr="002A103E">
              <w:rPr>
                <w:rFonts w:ascii="Arial" w:hAnsi="Arial" w:cs="Arial"/>
                <w:color w:val="000000"/>
                <w:sz w:val="20"/>
                <w:szCs w:val="20"/>
              </w:rPr>
              <w:t xml:space="preserve"> - PROGRAMA COLOMBIA RURAL EN LAS REGIÓN PACÍFICA.</w:t>
            </w:r>
          </w:p>
        </w:tc>
        <w:tc>
          <w:tcPr>
            <w:tcW w:w="1712" w:type="dxa"/>
            <w:vMerge w:val="restart"/>
            <w:tcBorders>
              <w:top w:val="nil"/>
              <w:left w:val="single" w:sz="8" w:space="0" w:color="auto"/>
              <w:bottom w:val="single" w:sz="8" w:space="0" w:color="000000"/>
              <w:right w:val="single" w:sz="8" w:space="0" w:color="auto"/>
            </w:tcBorders>
            <w:shd w:val="clear" w:color="auto" w:fill="auto"/>
            <w:vAlign w:val="center"/>
            <w:hideMark/>
          </w:tcPr>
          <w:p w14:paraId="262C2B8D" w14:textId="77777777" w:rsidR="00D31F8C" w:rsidRPr="002A103E" w:rsidRDefault="00D31F8C">
            <w:pPr>
              <w:jc w:val="center"/>
              <w:rPr>
                <w:rFonts w:ascii="Arial" w:hAnsi="Arial" w:cs="Arial"/>
                <w:color w:val="000000"/>
                <w:sz w:val="20"/>
                <w:szCs w:val="20"/>
              </w:rPr>
            </w:pPr>
            <w:r w:rsidRPr="002A103E">
              <w:rPr>
                <w:rFonts w:ascii="Arial" w:hAnsi="Arial" w:cs="Arial"/>
                <w:color w:val="000000"/>
                <w:sz w:val="20"/>
                <w:szCs w:val="20"/>
              </w:rPr>
              <w:t>Pacífica</w:t>
            </w:r>
          </w:p>
        </w:tc>
        <w:tc>
          <w:tcPr>
            <w:tcW w:w="1994" w:type="dxa"/>
            <w:vMerge w:val="restart"/>
            <w:tcBorders>
              <w:top w:val="nil"/>
              <w:left w:val="single" w:sz="8" w:space="0" w:color="auto"/>
              <w:bottom w:val="single" w:sz="8" w:space="0" w:color="000000"/>
              <w:right w:val="single" w:sz="8" w:space="0" w:color="auto"/>
            </w:tcBorders>
            <w:shd w:val="clear" w:color="auto" w:fill="auto"/>
            <w:vAlign w:val="center"/>
            <w:hideMark/>
          </w:tcPr>
          <w:p w14:paraId="078F8BE7" w14:textId="77777777" w:rsidR="00D31F8C" w:rsidRPr="002A103E" w:rsidRDefault="00D31F8C">
            <w:pPr>
              <w:jc w:val="center"/>
              <w:rPr>
                <w:rFonts w:ascii="Arial" w:hAnsi="Arial" w:cs="Arial"/>
                <w:color w:val="000000"/>
                <w:sz w:val="20"/>
                <w:szCs w:val="20"/>
              </w:rPr>
            </w:pPr>
            <w:r w:rsidRPr="002A103E">
              <w:rPr>
                <w:rFonts w:ascii="Arial" w:hAnsi="Arial" w:cs="Arial"/>
                <w:color w:val="000000"/>
                <w:sz w:val="20"/>
                <w:szCs w:val="20"/>
              </w:rPr>
              <w:t>Cauca</w:t>
            </w:r>
          </w:p>
        </w:tc>
        <w:tc>
          <w:tcPr>
            <w:tcW w:w="2429" w:type="dxa"/>
            <w:tcBorders>
              <w:top w:val="nil"/>
              <w:left w:val="nil"/>
              <w:bottom w:val="single" w:sz="8" w:space="0" w:color="auto"/>
              <w:right w:val="single" w:sz="8" w:space="0" w:color="auto"/>
            </w:tcBorders>
            <w:shd w:val="clear" w:color="auto" w:fill="auto"/>
            <w:vAlign w:val="center"/>
            <w:hideMark/>
          </w:tcPr>
          <w:p w14:paraId="28F6E1EE" w14:textId="77777777" w:rsidR="00D31F8C" w:rsidRPr="002A103E" w:rsidRDefault="00D31F8C">
            <w:pPr>
              <w:jc w:val="center"/>
              <w:rPr>
                <w:rFonts w:ascii="Arial" w:hAnsi="Arial" w:cs="Arial"/>
                <w:color w:val="000000"/>
                <w:sz w:val="20"/>
                <w:szCs w:val="20"/>
              </w:rPr>
            </w:pPr>
            <w:proofErr w:type="spellStart"/>
            <w:r w:rsidRPr="002A103E">
              <w:rPr>
                <w:rFonts w:ascii="Arial" w:hAnsi="Arial" w:cs="Arial"/>
                <w:color w:val="000000"/>
                <w:sz w:val="20"/>
                <w:szCs w:val="20"/>
              </w:rPr>
              <w:t>Piendamo</w:t>
            </w:r>
            <w:proofErr w:type="spellEnd"/>
          </w:p>
        </w:tc>
      </w:tr>
      <w:tr w:rsidR="00446E82" w:rsidRPr="002A103E" w14:paraId="533FC9E7" w14:textId="77777777" w:rsidTr="00446E82">
        <w:trPr>
          <w:trHeight w:val="219"/>
        </w:trPr>
        <w:tc>
          <w:tcPr>
            <w:tcW w:w="3261" w:type="dxa"/>
            <w:vMerge/>
            <w:tcBorders>
              <w:top w:val="nil"/>
              <w:left w:val="single" w:sz="8" w:space="0" w:color="auto"/>
              <w:bottom w:val="single" w:sz="8" w:space="0" w:color="000000"/>
              <w:right w:val="single" w:sz="8" w:space="0" w:color="auto"/>
            </w:tcBorders>
            <w:vAlign w:val="center"/>
            <w:hideMark/>
          </w:tcPr>
          <w:p w14:paraId="78308796" w14:textId="77777777" w:rsidR="00D31F8C" w:rsidRPr="002A103E" w:rsidRDefault="00D31F8C">
            <w:pPr>
              <w:rPr>
                <w:rFonts w:ascii="Arial" w:hAnsi="Arial" w:cs="Arial"/>
                <w:color w:val="000000"/>
                <w:sz w:val="20"/>
                <w:szCs w:val="20"/>
              </w:rPr>
            </w:pPr>
          </w:p>
        </w:tc>
        <w:tc>
          <w:tcPr>
            <w:tcW w:w="1712" w:type="dxa"/>
            <w:vMerge/>
            <w:tcBorders>
              <w:top w:val="nil"/>
              <w:left w:val="single" w:sz="8" w:space="0" w:color="auto"/>
              <w:bottom w:val="single" w:sz="8" w:space="0" w:color="000000"/>
              <w:right w:val="single" w:sz="8" w:space="0" w:color="auto"/>
            </w:tcBorders>
            <w:vAlign w:val="center"/>
            <w:hideMark/>
          </w:tcPr>
          <w:p w14:paraId="78CE8504" w14:textId="77777777" w:rsidR="00D31F8C" w:rsidRPr="002A103E" w:rsidRDefault="00D31F8C">
            <w:pPr>
              <w:rPr>
                <w:rFonts w:ascii="Arial" w:hAnsi="Arial" w:cs="Arial"/>
                <w:color w:val="000000"/>
                <w:sz w:val="20"/>
                <w:szCs w:val="20"/>
              </w:rPr>
            </w:pPr>
          </w:p>
        </w:tc>
        <w:tc>
          <w:tcPr>
            <w:tcW w:w="1994" w:type="dxa"/>
            <w:vMerge/>
            <w:tcBorders>
              <w:top w:val="nil"/>
              <w:left w:val="single" w:sz="8" w:space="0" w:color="auto"/>
              <w:bottom w:val="single" w:sz="8" w:space="0" w:color="000000"/>
              <w:right w:val="single" w:sz="8" w:space="0" w:color="auto"/>
            </w:tcBorders>
            <w:vAlign w:val="center"/>
            <w:hideMark/>
          </w:tcPr>
          <w:p w14:paraId="25D1F0A7" w14:textId="77777777" w:rsidR="00D31F8C" w:rsidRPr="002A103E" w:rsidRDefault="00D31F8C">
            <w:pPr>
              <w:rPr>
                <w:rFonts w:ascii="Arial" w:hAnsi="Arial" w:cs="Arial"/>
                <w:color w:val="000000"/>
                <w:sz w:val="20"/>
                <w:szCs w:val="20"/>
              </w:rPr>
            </w:pPr>
          </w:p>
        </w:tc>
        <w:tc>
          <w:tcPr>
            <w:tcW w:w="2429" w:type="dxa"/>
            <w:tcBorders>
              <w:top w:val="nil"/>
              <w:left w:val="nil"/>
              <w:bottom w:val="single" w:sz="8" w:space="0" w:color="auto"/>
              <w:right w:val="single" w:sz="8" w:space="0" w:color="auto"/>
            </w:tcBorders>
            <w:shd w:val="clear" w:color="auto" w:fill="auto"/>
            <w:vAlign w:val="center"/>
            <w:hideMark/>
          </w:tcPr>
          <w:p w14:paraId="0209F670" w14:textId="77777777" w:rsidR="00D31F8C" w:rsidRPr="002A103E" w:rsidRDefault="00D31F8C">
            <w:pPr>
              <w:jc w:val="center"/>
              <w:rPr>
                <w:rFonts w:ascii="Arial" w:hAnsi="Arial" w:cs="Arial"/>
                <w:color w:val="000000"/>
                <w:sz w:val="20"/>
                <w:szCs w:val="20"/>
              </w:rPr>
            </w:pPr>
            <w:proofErr w:type="spellStart"/>
            <w:r w:rsidRPr="002A103E">
              <w:rPr>
                <w:rFonts w:ascii="Arial" w:hAnsi="Arial" w:cs="Arial"/>
                <w:color w:val="000000"/>
                <w:sz w:val="20"/>
                <w:szCs w:val="20"/>
              </w:rPr>
              <w:t>Timbiquí</w:t>
            </w:r>
            <w:proofErr w:type="spellEnd"/>
          </w:p>
        </w:tc>
      </w:tr>
      <w:tr w:rsidR="00446E82" w:rsidRPr="002A103E" w14:paraId="5C16FD2E" w14:textId="77777777" w:rsidTr="00446E82">
        <w:trPr>
          <w:trHeight w:val="219"/>
        </w:trPr>
        <w:tc>
          <w:tcPr>
            <w:tcW w:w="3261" w:type="dxa"/>
            <w:vMerge/>
            <w:tcBorders>
              <w:top w:val="nil"/>
              <w:left w:val="single" w:sz="8" w:space="0" w:color="auto"/>
              <w:bottom w:val="single" w:sz="8" w:space="0" w:color="000000"/>
              <w:right w:val="single" w:sz="8" w:space="0" w:color="auto"/>
            </w:tcBorders>
            <w:vAlign w:val="center"/>
            <w:hideMark/>
          </w:tcPr>
          <w:p w14:paraId="51318AFF" w14:textId="77777777" w:rsidR="00D31F8C" w:rsidRPr="002A103E" w:rsidRDefault="00D31F8C">
            <w:pPr>
              <w:rPr>
                <w:rFonts w:ascii="Arial" w:hAnsi="Arial" w:cs="Arial"/>
                <w:color w:val="000000"/>
                <w:sz w:val="20"/>
                <w:szCs w:val="20"/>
              </w:rPr>
            </w:pPr>
          </w:p>
        </w:tc>
        <w:tc>
          <w:tcPr>
            <w:tcW w:w="1712" w:type="dxa"/>
            <w:vMerge/>
            <w:tcBorders>
              <w:top w:val="nil"/>
              <w:left w:val="single" w:sz="8" w:space="0" w:color="auto"/>
              <w:bottom w:val="single" w:sz="8" w:space="0" w:color="000000"/>
              <w:right w:val="single" w:sz="8" w:space="0" w:color="auto"/>
            </w:tcBorders>
            <w:vAlign w:val="center"/>
            <w:hideMark/>
          </w:tcPr>
          <w:p w14:paraId="74AE2E94" w14:textId="77777777" w:rsidR="00D31F8C" w:rsidRPr="002A103E" w:rsidRDefault="00D31F8C">
            <w:pPr>
              <w:rPr>
                <w:rFonts w:ascii="Arial" w:hAnsi="Arial" w:cs="Arial"/>
                <w:color w:val="000000"/>
                <w:sz w:val="20"/>
                <w:szCs w:val="20"/>
              </w:rPr>
            </w:pPr>
          </w:p>
        </w:tc>
        <w:tc>
          <w:tcPr>
            <w:tcW w:w="1994" w:type="dxa"/>
            <w:vMerge w:val="restart"/>
            <w:tcBorders>
              <w:top w:val="nil"/>
              <w:left w:val="single" w:sz="8" w:space="0" w:color="auto"/>
              <w:bottom w:val="single" w:sz="8" w:space="0" w:color="000000"/>
              <w:right w:val="single" w:sz="8" w:space="0" w:color="auto"/>
            </w:tcBorders>
            <w:shd w:val="clear" w:color="auto" w:fill="auto"/>
            <w:vAlign w:val="center"/>
            <w:hideMark/>
          </w:tcPr>
          <w:p w14:paraId="593DCAB7" w14:textId="77777777" w:rsidR="00D31F8C" w:rsidRPr="002A103E" w:rsidRDefault="00D31F8C">
            <w:pPr>
              <w:jc w:val="center"/>
              <w:rPr>
                <w:rFonts w:ascii="Arial" w:hAnsi="Arial" w:cs="Arial"/>
                <w:color w:val="000000"/>
                <w:sz w:val="20"/>
                <w:szCs w:val="20"/>
              </w:rPr>
            </w:pPr>
            <w:r w:rsidRPr="002A103E">
              <w:rPr>
                <w:rFonts w:ascii="Arial" w:hAnsi="Arial" w:cs="Arial"/>
                <w:color w:val="000000"/>
                <w:sz w:val="20"/>
                <w:szCs w:val="20"/>
              </w:rPr>
              <w:t>Chocó</w:t>
            </w:r>
          </w:p>
        </w:tc>
        <w:tc>
          <w:tcPr>
            <w:tcW w:w="2429" w:type="dxa"/>
            <w:tcBorders>
              <w:top w:val="nil"/>
              <w:left w:val="nil"/>
              <w:bottom w:val="single" w:sz="8" w:space="0" w:color="auto"/>
              <w:right w:val="single" w:sz="8" w:space="0" w:color="auto"/>
            </w:tcBorders>
            <w:shd w:val="clear" w:color="auto" w:fill="auto"/>
            <w:vAlign w:val="center"/>
            <w:hideMark/>
          </w:tcPr>
          <w:p w14:paraId="3296BE80" w14:textId="77777777" w:rsidR="00D31F8C" w:rsidRPr="002A103E" w:rsidRDefault="00D31F8C">
            <w:pPr>
              <w:jc w:val="center"/>
              <w:rPr>
                <w:rFonts w:ascii="Arial" w:hAnsi="Arial" w:cs="Arial"/>
                <w:color w:val="000000"/>
                <w:sz w:val="20"/>
                <w:szCs w:val="20"/>
              </w:rPr>
            </w:pPr>
            <w:proofErr w:type="spellStart"/>
            <w:r w:rsidRPr="002A103E">
              <w:rPr>
                <w:rFonts w:ascii="Arial" w:hAnsi="Arial" w:cs="Arial"/>
                <w:color w:val="000000"/>
                <w:sz w:val="20"/>
                <w:szCs w:val="20"/>
              </w:rPr>
              <w:t>Bagadó</w:t>
            </w:r>
            <w:proofErr w:type="spellEnd"/>
          </w:p>
        </w:tc>
      </w:tr>
      <w:tr w:rsidR="00446E82" w:rsidRPr="002A103E" w14:paraId="1FE445FA" w14:textId="77777777" w:rsidTr="00446E82">
        <w:trPr>
          <w:trHeight w:val="219"/>
        </w:trPr>
        <w:tc>
          <w:tcPr>
            <w:tcW w:w="3261" w:type="dxa"/>
            <w:vMerge/>
            <w:tcBorders>
              <w:top w:val="nil"/>
              <w:left w:val="single" w:sz="8" w:space="0" w:color="auto"/>
              <w:bottom w:val="single" w:sz="8" w:space="0" w:color="000000"/>
              <w:right w:val="single" w:sz="8" w:space="0" w:color="auto"/>
            </w:tcBorders>
            <w:vAlign w:val="center"/>
            <w:hideMark/>
          </w:tcPr>
          <w:p w14:paraId="78FBAEE4" w14:textId="77777777" w:rsidR="00D31F8C" w:rsidRPr="002A103E" w:rsidRDefault="00D31F8C">
            <w:pPr>
              <w:rPr>
                <w:rFonts w:ascii="Arial" w:hAnsi="Arial" w:cs="Arial"/>
                <w:color w:val="000000"/>
                <w:sz w:val="20"/>
                <w:szCs w:val="20"/>
              </w:rPr>
            </w:pPr>
          </w:p>
        </w:tc>
        <w:tc>
          <w:tcPr>
            <w:tcW w:w="1712" w:type="dxa"/>
            <w:vMerge/>
            <w:tcBorders>
              <w:top w:val="nil"/>
              <w:left w:val="single" w:sz="8" w:space="0" w:color="auto"/>
              <w:bottom w:val="single" w:sz="8" w:space="0" w:color="000000"/>
              <w:right w:val="single" w:sz="8" w:space="0" w:color="auto"/>
            </w:tcBorders>
            <w:vAlign w:val="center"/>
            <w:hideMark/>
          </w:tcPr>
          <w:p w14:paraId="6A715138" w14:textId="77777777" w:rsidR="00D31F8C" w:rsidRPr="002A103E" w:rsidRDefault="00D31F8C">
            <w:pPr>
              <w:rPr>
                <w:rFonts w:ascii="Arial" w:hAnsi="Arial" w:cs="Arial"/>
                <w:color w:val="000000"/>
                <w:sz w:val="20"/>
                <w:szCs w:val="20"/>
              </w:rPr>
            </w:pPr>
          </w:p>
        </w:tc>
        <w:tc>
          <w:tcPr>
            <w:tcW w:w="1994" w:type="dxa"/>
            <w:vMerge/>
            <w:tcBorders>
              <w:top w:val="nil"/>
              <w:left w:val="single" w:sz="8" w:space="0" w:color="auto"/>
              <w:bottom w:val="single" w:sz="8" w:space="0" w:color="000000"/>
              <w:right w:val="single" w:sz="8" w:space="0" w:color="auto"/>
            </w:tcBorders>
            <w:vAlign w:val="center"/>
            <w:hideMark/>
          </w:tcPr>
          <w:p w14:paraId="1845BCDE" w14:textId="77777777" w:rsidR="00D31F8C" w:rsidRPr="002A103E" w:rsidRDefault="00D31F8C">
            <w:pPr>
              <w:rPr>
                <w:rFonts w:ascii="Arial" w:hAnsi="Arial" w:cs="Arial"/>
                <w:color w:val="000000"/>
                <w:sz w:val="20"/>
                <w:szCs w:val="20"/>
              </w:rPr>
            </w:pPr>
          </w:p>
        </w:tc>
        <w:tc>
          <w:tcPr>
            <w:tcW w:w="2429" w:type="dxa"/>
            <w:tcBorders>
              <w:top w:val="nil"/>
              <w:left w:val="nil"/>
              <w:bottom w:val="single" w:sz="8" w:space="0" w:color="auto"/>
              <w:right w:val="single" w:sz="8" w:space="0" w:color="auto"/>
            </w:tcBorders>
            <w:shd w:val="clear" w:color="auto" w:fill="auto"/>
            <w:vAlign w:val="center"/>
            <w:hideMark/>
          </w:tcPr>
          <w:p w14:paraId="466B5D3A" w14:textId="77777777" w:rsidR="00D31F8C" w:rsidRPr="002A103E" w:rsidRDefault="00D31F8C">
            <w:pPr>
              <w:jc w:val="center"/>
              <w:rPr>
                <w:rFonts w:ascii="Arial" w:hAnsi="Arial" w:cs="Arial"/>
                <w:color w:val="000000"/>
                <w:sz w:val="20"/>
                <w:szCs w:val="20"/>
              </w:rPr>
            </w:pPr>
            <w:r w:rsidRPr="002A103E">
              <w:rPr>
                <w:rFonts w:ascii="Arial" w:hAnsi="Arial" w:cs="Arial"/>
                <w:color w:val="000000"/>
                <w:sz w:val="20"/>
                <w:szCs w:val="20"/>
              </w:rPr>
              <w:t>Carmen de Atrato</w:t>
            </w:r>
          </w:p>
        </w:tc>
      </w:tr>
      <w:tr w:rsidR="00446E82" w:rsidRPr="002A103E" w14:paraId="2873E2DB" w14:textId="77777777" w:rsidTr="00446E82">
        <w:trPr>
          <w:trHeight w:val="219"/>
        </w:trPr>
        <w:tc>
          <w:tcPr>
            <w:tcW w:w="3261" w:type="dxa"/>
            <w:vMerge/>
            <w:tcBorders>
              <w:top w:val="nil"/>
              <w:left w:val="single" w:sz="8" w:space="0" w:color="auto"/>
              <w:bottom w:val="single" w:sz="8" w:space="0" w:color="000000"/>
              <w:right w:val="single" w:sz="8" w:space="0" w:color="auto"/>
            </w:tcBorders>
            <w:vAlign w:val="center"/>
            <w:hideMark/>
          </w:tcPr>
          <w:p w14:paraId="135D3B60" w14:textId="77777777" w:rsidR="00D31F8C" w:rsidRPr="002A103E" w:rsidRDefault="00D31F8C">
            <w:pPr>
              <w:rPr>
                <w:rFonts w:ascii="Arial" w:hAnsi="Arial" w:cs="Arial"/>
                <w:color w:val="000000"/>
                <w:sz w:val="20"/>
                <w:szCs w:val="20"/>
              </w:rPr>
            </w:pPr>
          </w:p>
        </w:tc>
        <w:tc>
          <w:tcPr>
            <w:tcW w:w="1712" w:type="dxa"/>
            <w:vMerge/>
            <w:tcBorders>
              <w:top w:val="nil"/>
              <w:left w:val="single" w:sz="8" w:space="0" w:color="auto"/>
              <w:bottom w:val="single" w:sz="8" w:space="0" w:color="000000"/>
              <w:right w:val="single" w:sz="8" w:space="0" w:color="auto"/>
            </w:tcBorders>
            <w:vAlign w:val="center"/>
            <w:hideMark/>
          </w:tcPr>
          <w:p w14:paraId="7ABB8426" w14:textId="77777777" w:rsidR="00D31F8C" w:rsidRPr="002A103E" w:rsidRDefault="00D31F8C">
            <w:pPr>
              <w:rPr>
                <w:rFonts w:ascii="Arial" w:hAnsi="Arial" w:cs="Arial"/>
                <w:color w:val="000000"/>
                <w:sz w:val="20"/>
                <w:szCs w:val="20"/>
              </w:rPr>
            </w:pPr>
          </w:p>
        </w:tc>
        <w:tc>
          <w:tcPr>
            <w:tcW w:w="1994" w:type="dxa"/>
            <w:vMerge/>
            <w:tcBorders>
              <w:top w:val="nil"/>
              <w:left w:val="single" w:sz="8" w:space="0" w:color="auto"/>
              <w:bottom w:val="single" w:sz="8" w:space="0" w:color="000000"/>
              <w:right w:val="single" w:sz="8" w:space="0" w:color="auto"/>
            </w:tcBorders>
            <w:vAlign w:val="center"/>
            <w:hideMark/>
          </w:tcPr>
          <w:p w14:paraId="06C9A171" w14:textId="77777777" w:rsidR="00D31F8C" w:rsidRPr="002A103E" w:rsidRDefault="00D31F8C">
            <w:pPr>
              <w:rPr>
                <w:rFonts w:ascii="Arial" w:hAnsi="Arial" w:cs="Arial"/>
                <w:color w:val="000000"/>
                <w:sz w:val="20"/>
                <w:szCs w:val="20"/>
              </w:rPr>
            </w:pPr>
          </w:p>
        </w:tc>
        <w:tc>
          <w:tcPr>
            <w:tcW w:w="2429" w:type="dxa"/>
            <w:tcBorders>
              <w:top w:val="nil"/>
              <w:left w:val="nil"/>
              <w:bottom w:val="single" w:sz="8" w:space="0" w:color="auto"/>
              <w:right w:val="single" w:sz="8" w:space="0" w:color="auto"/>
            </w:tcBorders>
            <w:shd w:val="clear" w:color="auto" w:fill="auto"/>
            <w:vAlign w:val="center"/>
            <w:hideMark/>
          </w:tcPr>
          <w:p w14:paraId="00431471" w14:textId="77777777" w:rsidR="00D31F8C" w:rsidRPr="002A103E" w:rsidRDefault="00D31F8C">
            <w:pPr>
              <w:jc w:val="center"/>
              <w:rPr>
                <w:rFonts w:ascii="Arial" w:hAnsi="Arial" w:cs="Arial"/>
                <w:color w:val="000000"/>
                <w:sz w:val="20"/>
                <w:szCs w:val="20"/>
              </w:rPr>
            </w:pPr>
            <w:r w:rsidRPr="002A103E">
              <w:rPr>
                <w:rFonts w:ascii="Arial" w:hAnsi="Arial" w:cs="Arial"/>
                <w:color w:val="000000"/>
                <w:sz w:val="20"/>
                <w:szCs w:val="20"/>
              </w:rPr>
              <w:t xml:space="preserve">Medio </w:t>
            </w:r>
            <w:proofErr w:type="spellStart"/>
            <w:r w:rsidRPr="002A103E">
              <w:rPr>
                <w:rFonts w:ascii="Arial" w:hAnsi="Arial" w:cs="Arial"/>
                <w:color w:val="000000"/>
                <w:sz w:val="20"/>
                <w:szCs w:val="20"/>
              </w:rPr>
              <w:t>Baudo</w:t>
            </w:r>
            <w:proofErr w:type="spellEnd"/>
          </w:p>
        </w:tc>
      </w:tr>
      <w:tr w:rsidR="00446E82" w:rsidRPr="002A103E" w14:paraId="0418189E" w14:textId="77777777" w:rsidTr="00446E82">
        <w:trPr>
          <w:trHeight w:val="219"/>
        </w:trPr>
        <w:tc>
          <w:tcPr>
            <w:tcW w:w="3261" w:type="dxa"/>
            <w:vMerge/>
            <w:tcBorders>
              <w:top w:val="nil"/>
              <w:left w:val="single" w:sz="8" w:space="0" w:color="auto"/>
              <w:bottom w:val="single" w:sz="8" w:space="0" w:color="000000"/>
              <w:right w:val="single" w:sz="8" w:space="0" w:color="auto"/>
            </w:tcBorders>
            <w:vAlign w:val="center"/>
            <w:hideMark/>
          </w:tcPr>
          <w:p w14:paraId="00D2C10F" w14:textId="77777777" w:rsidR="00D31F8C" w:rsidRPr="002A103E" w:rsidRDefault="00D31F8C">
            <w:pPr>
              <w:rPr>
                <w:rFonts w:ascii="Arial" w:hAnsi="Arial" w:cs="Arial"/>
                <w:color w:val="000000"/>
                <w:sz w:val="20"/>
                <w:szCs w:val="20"/>
              </w:rPr>
            </w:pPr>
          </w:p>
        </w:tc>
        <w:tc>
          <w:tcPr>
            <w:tcW w:w="1712" w:type="dxa"/>
            <w:vMerge/>
            <w:tcBorders>
              <w:top w:val="nil"/>
              <w:left w:val="single" w:sz="8" w:space="0" w:color="auto"/>
              <w:bottom w:val="single" w:sz="8" w:space="0" w:color="000000"/>
              <w:right w:val="single" w:sz="8" w:space="0" w:color="auto"/>
            </w:tcBorders>
            <w:vAlign w:val="center"/>
            <w:hideMark/>
          </w:tcPr>
          <w:p w14:paraId="3045019D" w14:textId="77777777" w:rsidR="00D31F8C" w:rsidRPr="002A103E" w:rsidRDefault="00D31F8C">
            <w:pPr>
              <w:rPr>
                <w:rFonts w:ascii="Arial" w:hAnsi="Arial" w:cs="Arial"/>
                <w:color w:val="000000"/>
                <w:sz w:val="20"/>
                <w:szCs w:val="20"/>
              </w:rPr>
            </w:pPr>
          </w:p>
        </w:tc>
        <w:tc>
          <w:tcPr>
            <w:tcW w:w="1994" w:type="dxa"/>
            <w:vMerge w:val="restart"/>
            <w:tcBorders>
              <w:top w:val="nil"/>
              <w:left w:val="single" w:sz="8" w:space="0" w:color="auto"/>
              <w:bottom w:val="single" w:sz="8" w:space="0" w:color="000000"/>
              <w:right w:val="single" w:sz="8" w:space="0" w:color="auto"/>
            </w:tcBorders>
            <w:shd w:val="clear" w:color="auto" w:fill="auto"/>
            <w:vAlign w:val="center"/>
            <w:hideMark/>
          </w:tcPr>
          <w:p w14:paraId="625BC178" w14:textId="77777777" w:rsidR="00D31F8C" w:rsidRPr="002A103E" w:rsidRDefault="00D31F8C">
            <w:pPr>
              <w:jc w:val="center"/>
              <w:rPr>
                <w:rFonts w:ascii="Arial" w:hAnsi="Arial" w:cs="Arial"/>
                <w:color w:val="000000"/>
                <w:sz w:val="20"/>
                <w:szCs w:val="20"/>
              </w:rPr>
            </w:pPr>
            <w:r w:rsidRPr="002A103E">
              <w:rPr>
                <w:rFonts w:ascii="Arial" w:hAnsi="Arial" w:cs="Arial"/>
                <w:color w:val="000000"/>
                <w:sz w:val="20"/>
                <w:szCs w:val="20"/>
              </w:rPr>
              <w:t>Nariño</w:t>
            </w:r>
          </w:p>
        </w:tc>
        <w:tc>
          <w:tcPr>
            <w:tcW w:w="2429" w:type="dxa"/>
            <w:tcBorders>
              <w:top w:val="nil"/>
              <w:left w:val="nil"/>
              <w:bottom w:val="single" w:sz="8" w:space="0" w:color="auto"/>
              <w:right w:val="single" w:sz="8" w:space="0" w:color="auto"/>
            </w:tcBorders>
            <w:shd w:val="clear" w:color="auto" w:fill="auto"/>
            <w:vAlign w:val="center"/>
            <w:hideMark/>
          </w:tcPr>
          <w:p w14:paraId="751A1156" w14:textId="77777777" w:rsidR="00D31F8C" w:rsidRPr="002A103E" w:rsidRDefault="00D31F8C">
            <w:pPr>
              <w:jc w:val="center"/>
              <w:rPr>
                <w:rFonts w:ascii="Arial" w:hAnsi="Arial" w:cs="Arial"/>
                <w:color w:val="000000"/>
                <w:sz w:val="20"/>
                <w:szCs w:val="20"/>
              </w:rPr>
            </w:pPr>
            <w:proofErr w:type="spellStart"/>
            <w:r w:rsidRPr="002A103E">
              <w:rPr>
                <w:rFonts w:ascii="Arial" w:hAnsi="Arial" w:cs="Arial"/>
                <w:color w:val="000000"/>
                <w:sz w:val="20"/>
                <w:szCs w:val="20"/>
              </w:rPr>
              <w:t>Magui</w:t>
            </w:r>
            <w:proofErr w:type="spellEnd"/>
            <w:r w:rsidRPr="002A103E">
              <w:rPr>
                <w:rFonts w:ascii="Arial" w:hAnsi="Arial" w:cs="Arial"/>
                <w:color w:val="000000"/>
                <w:sz w:val="20"/>
                <w:szCs w:val="20"/>
              </w:rPr>
              <w:t xml:space="preserve"> Payan</w:t>
            </w:r>
          </w:p>
        </w:tc>
      </w:tr>
      <w:tr w:rsidR="00446E82" w:rsidRPr="002A103E" w14:paraId="46BD6358" w14:textId="77777777" w:rsidTr="00446E82">
        <w:trPr>
          <w:trHeight w:val="219"/>
        </w:trPr>
        <w:tc>
          <w:tcPr>
            <w:tcW w:w="3261" w:type="dxa"/>
            <w:vMerge/>
            <w:tcBorders>
              <w:top w:val="nil"/>
              <w:left w:val="single" w:sz="8" w:space="0" w:color="auto"/>
              <w:bottom w:val="single" w:sz="8" w:space="0" w:color="000000"/>
              <w:right w:val="single" w:sz="8" w:space="0" w:color="auto"/>
            </w:tcBorders>
            <w:vAlign w:val="center"/>
            <w:hideMark/>
          </w:tcPr>
          <w:p w14:paraId="2B7508FE" w14:textId="77777777" w:rsidR="00D31F8C" w:rsidRPr="002A103E" w:rsidRDefault="00D31F8C">
            <w:pPr>
              <w:rPr>
                <w:rFonts w:ascii="Arial" w:hAnsi="Arial" w:cs="Arial"/>
                <w:color w:val="000000"/>
                <w:sz w:val="20"/>
                <w:szCs w:val="20"/>
              </w:rPr>
            </w:pPr>
          </w:p>
        </w:tc>
        <w:tc>
          <w:tcPr>
            <w:tcW w:w="1712" w:type="dxa"/>
            <w:vMerge/>
            <w:tcBorders>
              <w:top w:val="nil"/>
              <w:left w:val="single" w:sz="8" w:space="0" w:color="auto"/>
              <w:bottom w:val="single" w:sz="8" w:space="0" w:color="000000"/>
              <w:right w:val="single" w:sz="8" w:space="0" w:color="auto"/>
            </w:tcBorders>
            <w:vAlign w:val="center"/>
            <w:hideMark/>
          </w:tcPr>
          <w:p w14:paraId="43E6B677" w14:textId="77777777" w:rsidR="00D31F8C" w:rsidRPr="002A103E" w:rsidRDefault="00D31F8C">
            <w:pPr>
              <w:rPr>
                <w:rFonts w:ascii="Arial" w:hAnsi="Arial" w:cs="Arial"/>
                <w:color w:val="000000"/>
                <w:sz w:val="20"/>
                <w:szCs w:val="20"/>
              </w:rPr>
            </w:pPr>
          </w:p>
        </w:tc>
        <w:tc>
          <w:tcPr>
            <w:tcW w:w="1994" w:type="dxa"/>
            <w:vMerge/>
            <w:tcBorders>
              <w:top w:val="nil"/>
              <w:left w:val="single" w:sz="8" w:space="0" w:color="auto"/>
              <w:bottom w:val="single" w:sz="8" w:space="0" w:color="000000"/>
              <w:right w:val="single" w:sz="8" w:space="0" w:color="auto"/>
            </w:tcBorders>
            <w:vAlign w:val="center"/>
            <w:hideMark/>
          </w:tcPr>
          <w:p w14:paraId="04F2C3EF" w14:textId="77777777" w:rsidR="00D31F8C" w:rsidRPr="002A103E" w:rsidRDefault="00D31F8C">
            <w:pPr>
              <w:rPr>
                <w:rFonts w:ascii="Arial" w:hAnsi="Arial" w:cs="Arial"/>
                <w:color w:val="000000"/>
                <w:sz w:val="20"/>
                <w:szCs w:val="20"/>
              </w:rPr>
            </w:pPr>
          </w:p>
        </w:tc>
        <w:tc>
          <w:tcPr>
            <w:tcW w:w="2429" w:type="dxa"/>
            <w:tcBorders>
              <w:top w:val="nil"/>
              <w:left w:val="nil"/>
              <w:bottom w:val="single" w:sz="8" w:space="0" w:color="auto"/>
              <w:right w:val="single" w:sz="8" w:space="0" w:color="auto"/>
            </w:tcBorders>
            <w:shd w:val="clear" w:color="auto" w:fill="auto"/>
            <w:vAlign w:val="center"/>
            <w:hideMark/>
          </w:tcPr>
          <w:p w14:paraId="70534CFC" w14:textId="77777777" w:rsidR="00D31F8C" w:rsidRPr="002A103E" w:rsidRDefault="00D31F8C">
            <w:pPr>
              <w:jc w:val="center"/>
              <w:rPr>
                <w:rFonts w:ascii="Arial" w:hAnsi="Arial" w:cs="Arial"/>
                <w:color w:val="000000"/>
                <w:sz w:val="20"/>
                <w:szCs w:val="20"/>
              </w:rPr>
            </w:pPr>
            <w:r w:rsidRPr="002A103E">
              <w:rPr>
                <w:rFonts w:ascii="Arial" w:hAnsi="Arial" w:cs="Arial"/>
                <w:color w:val="000000"/>
                <w:sz w:val="20"/>
                <w:szCs w:val="20"/>
              </w:rPr>
              <w:t>Tumaco</w:t>
            </w:r>
          </w:p>
        </w:tc>
      </w:tr>
      <w:tr w:rsidR="00446E82" w:rsidRPr="002A103E" w14:paraId="5B4BFCA2" w14:textId="77777777" w:rsidTr="00446E82">
        <w:trPr>
          <w:trHeight w:val="219"/>
        </w:trPr>
        <w:tc>
          <w:tcPr>
            <w:tcW w:w="3261" w:type="dxa"/>
            <w:vMerge/>
            <w:tcBorders>
              <w:top w:val="nil"/>
              <w:left w:val="single" w:sz="8" w:space="0" w:color="auto"/>
              <w:bottom w:val="single" w:sz="8" w:space="0" w:color="000000"/>
              <w:right w:val="single" w:sz="8" w:space="0" w:color="auto"/>
            </w:tcBorders>
            <w:vAlign w:val="center"/>
            <w:hideMark/>
          </w:tcPr>
          <w:p w14:paraId="6A991449" w14:textId="77777777" w:rsidR="00D31F8C" w:rsidRPr="002A103E" w:rsidRDefault="00D31F8C">
            <w:pPr>
              <w:rPr>
                <w:rFonts w:ascii="Arial" w:hAnsi="Arial" w:cs="Arial"/>
                <w:color w:val="000000"/>
                <w:sz w:val="20"/>
                <w:szCs w:val="20"/>
              </w:rPr>
            </w:pPr>
          </w:p>
        </w:tc>
        <w:tc>
          <w:tcPr>
            <w:tcW w:w="1712" w:type="dxa"/>
            <w:vMerge/>
            <w:tcBorders>
              <w:top w:val="nil"/>
              <w:left w:val="single" w:sz="8" w:space="0" w:color="auto"/>
              <w:bottom w:val="single" w:sz="8" w:space="0" w:color="000000"/>
              <w:right w:val="single" w:sz="8" w:space="0" w:color="auto"/>
            </w:tcBorders>
            <w:vAlign w:val="center"/>
            <w:hideMark/>
          </w:tcPr>
          <w:p w14:paraId="0DAC3540" w14:textId="77777777" w:rsidR="00D31F8C" w:rsidRPr="002A103E" w:rsidRDefault="00D31F8C">
            <w:pPr>
              <w:rPr>
                <w:rFonts w:ascii="Arial" w:hAnsi="Arial" w:cs="Arial"/>
                <w:color w:val="000000"/>
                <w:sz w:val="20"/>
                <w:szCs w:val="20"/>
              </w:rPr>
            </w:pPr>
          </w:p>
        </w:tc>
        <w:tc>
          <w:tcPr>
            <w:tcW w:w="1994" w:type="dxa"/>
            <w:tcBorders>
              <w:top w:val="nil"/>
              <w:left w:val="nil"/>
              <w:bottom w:val="single" w:sz="8" w:space="0" w:color="auto"/>
              <w:right w:val="single" w:sz="8" w:space="0" w:color="auto"/>
            </w:tcBorders>
            <w:shd w:val="clear" w:color="auto" w:fill="auto"/>
            <w:vAlign w:val="center"/>
            <w:hideMark/>
          </w:tcPr>
          <w:p w14:paraId="22838DFA" w14:textId="77777777" w:rsidR="00D31F8C" w:rsidRPr="002A103E" w:rsidRDefault="00D31F8C">
            <w:pPr>
              <w:jc w:val="center"/>
              <w:rPr>
                <w:rFonts w:ascii="Arial" w:hAnsi="Arial" w:cs="Arial"/>
                <w:color w:val="000000"/>
                <w:sz w:val="20"/>
                <w:szCs w:val="20"/>
              </w:rPr>
            </w:pPr>
            <w:r w:rsidRPr="002A103E">
              <w:rPr>
                <w:rFonts w:ascii="Arial" w:hAnsi="Arial" w:cs="Arial"/>
                <w:color w:val="000000"/>
                <w:sz w:val="20"/>
                <w:szCs w:val="20"/>
              </w:rPr>
              <w:t>Valle del Cauca</w:t>
            </w:r>
          </w:p>
        </w:tc>
        <w:tc>
          <w:tcPr>
            <w:tcW w:w="2429" w:type="dxa"/>
            <w:tcBorders>
              <w:top w:val="nil"/>
              <w:left w:val="nil"/>
              <w:bottom w:val="single" w:sz="8" w:space="0" w:color="auto"/>
              <w:right w:val="single" w:sz="8" w:space="0" w:color="auto"/>
            </w:tcBorders>
            <w:shd w:val="clear" w:color="auto" w:fill="auto"/>
            <w:vAlign w:val="center"/>
            <w:hideMark/>
          </w:tcPr>
          <w:p w14:paraId="2BEA6C5D" w14:textId="77777777" w:rsidR="00D31F8C" w:rsidRPr="002A103E" w:rsidRDefault="00D31F8C">
            <w:pPr>
              <w:jc w:val="center"/>
              <w:rPr>
                <w:rFonts w:ascii="Arial" w:hAnsi="Arial" w:cs="Arial"/>
                <w:color w:val="000000"/>
                <w:sz w:val="20"/>
                <w:szCs w:val="20"/>
              </w:rPr>
            </w:pPr>
            <w:proofErr w:type="spellStart"/>
            <w:r w:rsidRPr="002A103E">
              <w:rPr>
                <w:rFonts w:ascii="Arial" w:hAnsi="Arial" w:cs="Arial"/>
                <w:color w:val="000000"/>
                <w:sz w:val="20"/>
                <w:szCs w:val="20"/>
              </w:rPr>
              <w:t>Jamundi</w:t>
            </w:r>
            <w:proofErr w:type="spellEnd"/>
          </w:p>
        </w:tc>
      </w:tr>
      <w:tr w:rsidR="00446E82" w:rsidRPr="002A103E" w14:paraId="39AF4D5C" w14:textId="77777777" w:rsidTr="00446E82">
        <w:trPr>
          <w:trHeight w:val="219"/>
        </w:trPr>
        <w:tc>
          <w:tcPr>
            <w:tcW w:w="3261" w:type="dxa"/>
            <w:vMerge w:val="restart"/>
            <w:tcBorders>
              <w:top w:val="nil"/>
              <w:left w:val="single" w:sz="8" w:space="0" w:color="auto"/>
              <w:bottom w:val="single" w:sz="8" w:space="0" w:color="000000"/>
              <w:right w:val="single" w:sz="8" w:space="0" w:color="auto"/>
            </w:tcBorders>
            <w:shd w:val="clear" w:color="auto" w:fill="auto"/>
            <w:vAlign w:val="center"/>
            <w:hideMark/>
          </w:tcPr>
          <w:p w14:paraId="0D27AC52" w14:textId="77777777" w:rsidR="00D31F8C" w:rsidRPr="002A103E" w:rsidRDefault="00D31F8C">
            <w:pPr>
              <w:jc w:val="both"/>
              <w:rPr>
                <w:rFonts w:ascii="Arial" w:hAnsi="Arial" w:cs="Arial"/>
                <w:color w:val="000000"/>
                <w:sz w:val="20"/>
                <w:szCs w:val="20"/>
              </w:rPr>
            </w:pPr>
            <w:r w:rsidRPr="002A103E">
              <w:rPr>
                <w:rFonts w:ascii="Arial" w:hAnsi="Arial" w:cs="Arial"/>
                <w:color w:val="000000"/>
                <w:sz w:val="20"/>
                <w:szCs w:val="20"/>
              </w:rPr>
              <w:t xml:space="preserve">LOTE 4: MEJORAMIENTO Y MANTENIMIENTO DE VÍAS TERCIARIAS EN JURISDICCIÓN DE LAS COMUNIDADES DE LOS PUEBLOS INDÍGENAS, AFROCOLOMBIANAS, RAÍZALES Y </w:t>
            </w:r>
            <w:proofErr w:type="spellStart"/>
            <w:r w:rsidRPr="002A103E">
              <w:rPr>
                <w:rFonts w:ascii="Arial" w:hAnsi="Arial" w:cs="Arial"/>
                <w:color w:val="000000"/>
                <w:sz w:val="20"/>
                <w:szCs w:val="20"/>
              </w:rPr>
              <w:t>PALENQUERAS</w:t>
            </w:r>
            <w:proofErr w:type="spellEnd"/>
            <w:r w:rsidRPr="002A103E">
              <w:rPr>
                <w:rFonts w:ascii="Arial" w:hAnsi="Arial" w:cs="Arial"/>
                <w:color w:val="000000"/>
                <w:sz w:val="20"/>
                <w:szCs w:val="20"/>
              </w:rPr>
              <w:t xml:space="preserve"> </w:t>
            </w:r>
            <w:proofErr w:type="spellStart"/>
            <w:r w:rsidRPr="002A103E">
              <w:rPr>
                <w:rFonts w:ascii="Arial" w:hAnsi="Arial" w:cs="Arial"/>
                <w:color w:val="000000"/>
                <w:sz w:val="20"/>
                <w:szCs w:val="20"/>
              </w:rPr>
              <w:t>NARP</w:t>
            </w:r>
            <w:proofErr w:type="spellEnd"/>
            <w:r w:rsidRPr="002A103E">
              <w:rPr>
                <w:rFonts w:ascii="Arial" w:hAnsi="Arial" w:cs="Arial"/>
                <w:color w:val="000000"/>
                <w:sz w:val="20"/>
                <w:szCs w:val="20"/>
              </w:rPr>
              <w:t xml:space="preserve"> - PROGRAMA COLOMBIA RURAL EN LAS REGIONES ANDINA Y ORINOQUÍA.</w:t>
            </w:r>
          </w:p>
        </w:tc>
        <w:tc>
          <w:tcPr>
            <w:tcW w:w="1712" w:type="dxa"/>
            <w:vMerge w:val="restart"/>
            <w:tcBorders>
              <w:top w:val="nil"/>
              <w:left w:val="single" w:sz="8" w:space="0" w:color="auto"/>
              <w:bottom w:val="single" w:sz="8" w:space="0" w:color="000000"/>
              <w:right w:val="single" w:sz="8" w:space="0" w:color="auto"/>
            </w:tcBorders>
            <w:shd w:val="clear" w:color="auto" w:fill="auto"/>
            <w:vAlign w:val="center"/>
            <w:hideMark/>
          </w:tcPr>
          <w:p w14:paraId="460A749F" w14:textId="77777777" w:rsidR="00D31F8C" w:rsidRPr="002A103E" w:rsidRDefault="00D31F8C">
            <w:pPr>
              <w:jc w:val="center"/>
              <w:rPr>
                <w:rFonts w:ascii="Arial" w:hAnsi="Arial" w:cs="Arial"/>
                <w:color w:val="000000"/>
                <w:sz w:val="20"/>
                <w:szCs w:val="20"/>
              </w:rPr>
            </w:pPr>
            <w:r w:rsidRPr="002A103E">
              <w:rPr>
                <w:rFonts w:ascii="Arial" w:hAnsi="Arial" w:cs="Arial"/>
                <w:color w:val="000000"/>
                <w:sz w:val="20"/>
                <w:szCs w:val="20"/>
              </w:rPr>
              <w:t>Andina y Orinoquía</w:t>
            </w:r>
          </w:p>
        </w:tc>
        <w:tc>
          <w:tcPr>
            <w:tcW w:w="1994"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A28BF65" w14:textId="77777777" w:rsidR="00D31F8C" w:rsidRPr="002A103E" w:rsidRDefault="00D31F8C">
            <w:pPr>
              <w:jc w:val="center"/>
              <w:rPr>
                <w:rFonts w:ascii="Arial" w:hAnsi="Arial" w:cs="Arial"/>
                <w:color w:val="000000"/>
                <w:sz w:val="20"/>
                <w:szCs w:val="20"/>
              </w:rPr>
            </w:pPr>
            <w:r w:rsidRPr="002A103E">
              <w:rPr>
                <w:rFonts w:ascii="Arial" w:hAnsi="Arial" w:cs="Arial"/>
                <w:color w:val="000000"/>
                <w:sz w:val="20"/>
                <w:szCs w:val="20"/>
              </w:rPr>
              <w:t>Antioquía</w:t>
            </w:r>
          </w:p>
        </w:tc>
        <w:tc>
          <w:tcPr>
            <w:tcW w:w="2429" w:type="dxa"/>
            <w:tcBorders>
              <w:top w:val="nil"/>
              <w:left w:val="nil"/>
              <w:bottom w:val="single" w:sz="8" w:space="0" w:color="auto"/>
              <w:right w:val="single" w:sz="8" w:space="0" w:color="auto"/>
            </w:tcBorders>
            <w:shd w:val="clear" w:color="auto" w:fill="auto"/>
            <w:vAlign w:val="center"/>
            <w:hideMark/>
          </w:tcPr>
          <w:p w14:paraId="2843520C" w14:textId="77777777" w:rsidR="00D31F8C" w:rsidRPr="002A103E" w:rsidRDefault="00D31F8C">
            <w:pPr>
              <w:jc w:val="center"/>
              <w:rPr>
                <w:rFonts w:ascii="Arial" w:hAnsi="Arial" w:cs="Arial"/>
                <w:color w:val="000000"/>
                <w:sz w:val="20"/>
                <w:szCs w:val="20"/>
              </w:rPr>
            </w:pPr>
            <w:r w:rsidRPr="002A103E">
              <w:rPr>
                <w:rFonts w:ascii="Arial" w:hAnsi="Arial" w:cs="Arial"/>
                <w:color w:val="000000"/>
                <w:sz w:val="20"/>
                <w:szCs w:val="20"/>
              </w:rPr>
              <w:t>Carapa</w:t>
            </w:r>
          </w:p>
        </w:tc>
      </w:tr>
      <w:tr w:rsidR="00446E82" w:rsidRPr="002A103E" w14:paraId="4F16C0B9" w14:textId="77777777" w:rsidTr="00446E82">
        <w:trPr>
          <w:trHeight w:val="219"/>
        </w:trPr>
        <w:tc>
          <w:tcPr>
            <w:tcW w:w="3261" w:type="dxa"/>
            <w:vMerge/>
            <w:tcBorders>
              <w:top w:val="nil"/>
              <w:left w:val="single" w:sz="8" w:space="0" w:color="auto"/>
              <w:bottom w:val="single" w:sz="8" w:space="0" w:color="000000"/>
              <w:right w:val="single" w:sz="8" w:space="0" w:color="auto"/>
            </w:tcBorders>
            <w:vAlign w:val="center"/>
            <w:hideMark/>
          </w:tcPr>
          <w:p w14:paraId="15378257" w14:textId="77777777" w:rsidR="00D31F8C" w:rsidRPr="002A103E" w:rsidRDefault="00D31F8C">
            <w:pPr>
              <w:rPr>
                <w:rFonts w:ascii="Arial" w:hAnsi="Arial" w:cs="Arial"/>
                <w:color w:val="000000"/>
                <w:sz w:val="20"/>
                <w:szCs w:val="20"/>
              </w:rPr>
            </w:pPr>
          </w:p>
        </w:tc>
        <w:tc>
          <w:tcPr>
            <w:tcW w:w="1712" w:type="dxa"/>
            <w:vMerge/>
            <w:tcBorders>
              <w:top w:val="nil"/>
              <w:left w:val="single" w:sz="8" w:space="0" w:color="auto"/>
              <w:bottom w:val="single" w:sz="8" w:space="0" w:color="000000"/>
              <w:right w:val="single" w:sz="8" w:space="0" w:color="auto"/>
            </w:tcBorders>
            <w:vAlign w:val="center"/>
            <w:hideMark/>
          </w:tcPr>
          <w:p w14:paraId="0D8FF4C3" w14:textId="77777777" w:rsidR="00D31F8C" w:rsidRPr="002A103E" w:rsidRDefault="00D31F8C">
            <w:pPr>
              <w:rPr>
                <w:rFonts w:ascii="Arial" w:hAnsi="Arial" w:cs="Arial"/>
                <w:color w:val="000000"/>
                <w:sz w:val="20"/>
                <w:szCs w:val="20"/>
              </w:rPr>
            </w:pPr>
          </w:p>
        </w:tc>
        <w:tc>
          <w:tcPr>
            <w:tcW w:w="1994" w:type="dxa"/>
            <w:vMerge/>
            <w:tcBorders>
              <w:top w:val="nil"/>
              <w:left w:val="single" w:sz="8" w:space="0" w:color="auto"/>
              <w:bottom w:val="single" w:sz="8" w:space="0" w:color="000000"/>
              <w:right w:val="single" w:sz="8" w:space="0" w:color="auto"/>
            </w:tcBorders>
            <w:vAlign w:val="center"/>
            <w:hideMark/>
          </w:tcPr>
          <w:p w14:paraId="66AD964F" w14:textId="77777777" w:rsidR="00D31F8C" w:rsidRPr="002A103E" w:rsidRDefault="00D31F8C">
            <w:pPr>
              <w:rPr>
                <w:rFonts w:ascii="Arial" w:hAnsi="Arial" w:cs="Arial"/>
                <w:color w:val="000000"/>
                <w:sz w:val="20"/>
                <w:szCs w:val="20"/>
              </w:rPr>
            </w:pPr>
          </w:p>
        </w:tc>
        <w:tc>
          <w:tcPr>
            <w:tcW w:w="2429" w:type="dxa"/>
            <w:tcBorders>
              <w:top w:val="nil"/>
              <w:left w:val="nil"/>
              <w:bottom w:val="single" w:sz="8" w:space="0" w:color="auto"/>
              <w:right w:val="single" w:sz="8" w:space="0" w:color="auto"/>
            </w:tcBorders>
            <w:shd w:val="clear" w:color="auto" w:fill="auto"/>
            <w:vAlign w:val="center"/>
            <w:hideMark/>
          </w:tcPr>
          <w:p w14:paraId="2C6C3AC1" w14:textId="77777777" w:rsidR="00D31F8C" w:rsidRPr="002A103E" w:rsidRDefault="00D31F8C">
            <w:pPr>
              <w:jc w:val="center"/>
              <w:rPr>
                <w:rFonts w:ascii="Arial" w:hAnsi="Arial" w:cs="Arial"/>
                <w:color w:val="000000"/>
                <w:sz w:val="20"/>
                <w:szCs w:val="20"/>
              </w:rPr>
            </w:pPr>
            <w:r w:rsidRPr="002A103E">
              <w:rPr>
                <w:rFonts w:ascii="Arial" w:hAnsi="Arial" w:cs="Arial"/>
                <w:color w:val="000000"/>
                <w:sz w:val="20"/>
                <w:szCs w:val="20"/>
              </w:rPr>
              <w:t>Taraza</w:t>
            </w:r>
          </w:p>
        </w:tc>
      </w:tr>
      <w:tr w:rsidR="00446E82" w:rsidRPr="002A103E" w14:paraId="6C1C0CE5" w14:textId="77777777" w:rsidTr="00446E82">
        <w:trPr>
          <w:trHeight w:val="219"/>
        </w:trPr>
        <w:tc>
          <w:tcPr>
            <w:tcW w:w="3261" w:type="dxa"/>
            <w:vMerge/>
            <w:tcBorders>
              <w:top w:val="nil"/>
              <w:left w:val="single" w:sz="8" w:space="0" w:color="auto"/>
              <w:bottom w:val="single" w:sz="8" w:space="0" w:color="000000"/>
              <w:right w:val="single" w:sz="8" w:space="0" w:color="auto"/>
            </w:tcBorders>
            <w:vAlign w:val="center"/>
            <w:hideMark/>
          </w:tcPr>
          <w:p w14:paraId="36EC6568" w14:textId="77777777" w:rsidR="00D31F8C" w:rsidRPr="002A103E" w:rsidRDefault="00D31F8C">
            <w:pPr>
              <w:rPr>
                <w:rFonts w:ascii="Arial" w:hAnsi="Arial" w:cs="Arial"/>
                <w:color w:val="000000"/>
                <w:sz w:val="20"/>
                <w:szCs w:val="20"/>
              </w:rPr>
            </w:pPr>
          </w:p>
        </w:tc>
        <w:tc>
          <w:tcPr>
            <w:tcW w:w="1712" w:type="dxa"/>
            <w:vMerge/>
            <w:tcBorders>
              <w:top w:val="nil"/>
              <w:left w:val="single" w:sz="8" w:space="0" w:color="auto"/>
              <w:bottom w:val="single" w:sz="8" w:space="0" w:color="000000"/>
              <w:right w:val="single" w:sz="8" w:space="0" w:color="auto"/>
            </w:tcBorders>
            <w:vAlign w:val="center"/>
            <w:hideMark/>
          </w:tcPr>
          <w:p w14:paraId="25FB0559" w14:textId="77777777" w:rsidR="00D31F8C" w:rsidRPr="002A103E" w:rsidRDefault="00D31F8C">
            <w:pPr>
              <w:rPr>
                <w:rFonts w:ascii="Arial" w:hAnsi="Arial" w:cs="Arial"/>
                <w:color w:val="000000"/>
                <w:sz w:val="20"/>
                <w:szCs w:val="20"/>
              </w:rPr>
            </w:pPr>
          </w:p>
        </w:tc>
        <w:tc>
          <w:tcPr>
            <w:tcW w:w="1994" w:type="dxa"/>
            <w:tcBorders>
              <w:top w:val="nil"/>
              <w:left w:val="nil"/>
              <w:bottom w:val="single" w:sz="8" w:space="0" w:color="auto"/>
              <w:right w:val="single" w:sz="8" w:space="0" w:color="auto"/>
            </w:tcBorders>
            <w:shd w:val="clear" w:color="auto" w:fill="auto"/>
            <w:vAlign w:val="center"/>
            <w:hideMark/>
          </w:tcPr>
          <w:p w14:paraId="2A08F483" w14:textId="77777777" w:rsidR="00D31F8C" w:rsidRPr="002A103E" w:rsidRDefault="00D31F8C">
            <w:pPr>
              <w:jc w:val="center"/>
              <w:rPr>
                <w:rFonts w:ascii="Arial" w:hAnsi="Arial" w:cs="Arial"/>
                <w:color w:val="000000"/>
                <w:sz w:val="20"/>
                <w:szCs w:val="20"/>
              </w:rPr>
            </w:pPr>
            <w:r w:rsidRPr="002A103E">
              <w:rPr>
                <w:rFonts w:ascii="Arial" w:hAnsi="Arial" w:cs="Arial"/>
                <w:color w:val="000000"/>
                <w:sz w:val="20"/>
                <w:szCs w:val="20"/>
              </w:rPr>
              <w:t>Arauca</w:t>
            </w:r>
          </w:p>
        </w:tc>
        <w:tc>
          <w:tcPr>
            <w:tcW w:w="2429" w:type="dxa"/>
            <w:tcBorders>
              <w:top w:val="nil"/>
              <w:left w:val="nil"/>
              <w:bottom w:val="single" w:sz="8" w:space="0" w:color="auto"/>
              <w:right w:val="single" w:sz="8" w:space="0" w:color="auto"/>
            </w:tcBorders>
            <w:shd w:val="clear" w:color="auto" w:fill="auto"/>
            <w:vAlign w:val="center"/>
            <w:hideMark/>
          </w:tcPr>
          <w:p w14:paraId="3498FC83" w14:textId="77777777" w:rsidR="00D31F8C" w:rsidRPr="002A103E" w:rsidRDefault="00D31F8C">
            <w:pPr>
              <w:jc w:val="center"/>
              <w:rPr>
                <w:rFonts w:ascii="Arial" w:hAnsi="Arial" w:cs="Arial"/>
                <w:color w:val="000000"/>
                <w:sz w:val="20"/>
                <w:szCs w:val="20"/>
              </w:rPr>
            </w:pPr>
            <w:proofErr w:type="spellStart"/>
            <w:r w:rsidRPr="002A103E">
              <w:rPr>
                <w:rFonts w:ascii="Arial" w:hAnsi="Arial" w:cs="Arial"/>
                <w:color w:val="000000"/>
                <w:sz w:val="20"/>
                <w:szCs w:val="20"/>
              </w:rPr>
              <w:t>Saravena</w:t>
            </w:r>
            <w:proofErr w:type="spellEnd"/>
          </w:p>
        </w:tc>
      </w:tr>
      <w:tr w:rsidR="00446E82" w:rsidRPr="002A103E" w14:paraId="2BFD0237" w14:textId="77777777" w:rsidTr="00446E82">
        <w:trPr>
          <w:trHeight w:val="219"/>
        </w:trPr>
        <w:tc>
          <w:tcPr>
            <w:tcW w:w="3261" w:type="dxa"/>
            <w:vMerge/>
            <w:tcBorders>
              <w:top w:val="nil"/>
              <w:left w:val="single" w:sz="8" w:space="0" w:color="auto"/>
              <w:bottom w:val="single" w:sz="8" w:space="0" w:color="000000"/>
              <w:right w:val="single" w:sz="8" w:space="0" w:color="auto"/>
            </w:tcBorders>
            <w:vAlign w:val="center"/>
            <w:hideMark/>
          </w:tcPr>
          <w:p w14:paraId="0B27AF32" w14:textId="77777777" w:rsidR="00D31F8C" w:rsidRPr="002A103E" w:rsidRDefault="00D31F8C">
            <w:pPr>
              <w:rPr>
                <w:rFonts w:ascii="Arial" w:hAnsi="Arial" w:cs="Arial"/>
                <w:color w:val="000000"/>
                <w:sz w:val="20"/>
                <w:szCs w:val="20"/>
              </w:rPr>
            </w:pPr>
          </w:p>
        </w:tc>
        <w:tc>
          <w:tcPr>
            <w:tcW w:w="1712" w:type="dxa"/>
            <w:vMerge/>
            <w:tcBorders>
              <w:top w:val="nil"/>
              <w:left w:val="single" w:sz="8" w:space="0" w:color="auto"/>
              <w:bottom w:val="single" w:sz="8" w:space="0" w:color="000000"/>
              <w:right w:val="single" w:sz="8" w:space="0" w:color="auto"/>
            </w:tcBorders>
            <w:vAlign w:val="center"/>
            <w:hideMark/>
          </w:tcPr>
          <w:p w14:paraId="0C78CA56" w14:textId="77777777" w:rsidR="00D31F8C" w:rsidRPr="002A103E" w:rsidRDefault="00D31F8C">
            <w:pPr>
              <w:rPr>
                <w:rFonts w:ascii="Arial" w:hAnsi="Arial" w:cs="Arial"/>
                <w:color w:val="000000"/>
                <w:sz w:val="20"/>
                <w:szCs w:val="20"/>
              </w:rPr>
            </w:pPr>
          </w:p>
        </w:tc>
        <w:tc>
          <w:tcPr>
            <w:tcW w:w="1994" w:type="dxa"/>
            <w:tcBorders>
              <w:top w:val="nil"/>
              <w:left w:val="nil"/>
              <w:bottom w:val="single" w:sz="8" w:space="0" w:color="auto"/>
              <w:right w:val="single" w:sz="8" w:space="0" w:color="auto"/>
            </w:tcBorders>
            <w:shd w:val="clear" w:color="auto" w:fill="auto"/>
            <w:vAlign w:val="center"/>
            <w:hideMark/>
          </w:tcPr>
          <w:p w14:paraId="10F70F6D" w14:textId="77777777" w:rsidR="00D31F8C" w:rsidRPr="002A103E" w:rsidRDefault="00D31F8C">
            <w:pPr>
              <w:jc w:val="center"/>
              <w:rPr>
                <w:rFonts w:ascii="Arial" w:hAnsi="Arial" w:cs="Arial"/>
                <w:color w:val="000000"/>
                <w:sz w:val="20"/>
                <w:szCs w:val="20"/>
              </w:rPr>
            </w:pPr>
            <w:r w:rsidRPr="002A103E">
              <w:rPr>
                <w:rFonts w:ascii="Arial" w:hAnsi="Arial" w:cs="Arial"/>
                <w:color w:val="000000"/>
                <w:sz w:val="20"/>
                <w:szCs w:val="20"/>
              </w:rPr>
              <w:t>Caldas</w:t>
            </w:r>
          </w:p>
        </w:tc>
        <w:tc>
          <w:tcPr>
            <w:tcW w:w="2429" w:type="dxa"/>
            <w:tcBorders>
              <w:top w:val="nil"/>
              <w:left w:val="nil"/>
              <w:bottom w:val="single" w:sz="8" w:space="0" w:color="auto"/>
              <w:right w:val="single" w:sz="8" w:space="0" w:color="auto"/>
            </w:tcBorders>
            <w:shd w:val="clear" w:color="auto" w:fill="auto"/>
            <w:vAlign w:val="center"/>
            <w:hideMark/>
          </w:tcPr>
          <w:p w14:paraId="71177554" w14:textId="77777777" w:rsidR="00D31F8C" w:rsidRPr="002A103E" w:rsidRDefault="00D31F8C">
            <w:pPr>
              <w:jc w:val="center"/>
              <w:rPr>
                <w:rFonts w:ascii="Arial" w:hAnsi="Arial" w:cs="Arial"/>
                <w:color w:val="000000"/>
                <w:sz w:val="20"/>
                <w:szCs w:val="20"/>
              </w:rPr>
            </w:pPr>
            <w:proofErr w:type="spellStart"/>
            <w:r w:rsidRPr="002A103E">
              <w:rPr>
                <w:rFonts w:ascii="Arial" w:hAnsi="Arial" w:cs="Arial"/>
                <w:color w:val="000000"/>
                <w:sz w:val="20"/>
                <w:szCs w:val="20"/>
              </w:rPr>
              <w:t>Riosucio</w:t>
            </w:r>
            <w:proofErr w:type="spellEnd"/>
          </w:p>
        </w:tc>
      </w:tr>
      <w:tr w:rsidR="00446E82" w:rsidRPr="002A103E" w14:paraId="20810834" w14:textId="77777777" w:rsidTr="00446E82">
        <w:trPr>
          <w:trHeight w:val="219"/>
        </w:trPr>
        <w:tc>
          <w:tcPr>
            <w:tcW w:w="3261" w:type="dxa"/>
            <w:vMerge/>
            <w:tcBorders>
              <w:top w:val="nil"/>
              <w:left w:val="single" w:sz="8" w:space="0" w:color="auto"/>
              <w:bottom w:val="single" w:sz="8" w:space="0" w:color="000000"/>
              <w:right w:val="single" w:sz="8" w:space="0" w:color="auto"/>
            </w:tcBorders>
            <w:vAlign w:val="center"/>
            <w:hideMark/>
          </w:tcPr>
          <w:p w14:paraId="244AC4A2" w14:textId="77777777" w:rsidR="00D31F8C" w:rsidRPr="002A103E" w:rsidRDefault="00D31F8C">
            <w:pPr>
              <w:rPr>
                <w:rFonts w:ascii="Arial" w:hAnsi="Arial" w:cs="Arial"/>
                <w:color w:val="000000"/>
                <w:sz w:val="20"/>
                <w:szCs w:val="20"/>
              </w:rPr>
            </w:pPr>
          </w:p>
        </w:tc>
        <w:tc>
          <w:tcPr>
            <w:tcW w:w="1712" w:type="dxa"/>
            <w:vMerge/>
            <w:tcBorders>
              <w:top w:val="nil"/>
              <w:left w:val="single" w:sz="8" w:space="0" w:color="auto"/>
              <w:bottom w:val="single" w:sz="8" w:space="0" w:color="000000"/>
              <w:right w:val="single" w:sz="8" w:space="0" w:color="auto"/>
            </w:tcBorders>
            <w:vAlign w:val="center"/>
            <w:hideMark/>
          </w:tcPr>
          <w:p w14:paraId="63664DB8" w14:textId="77777777" w:rsidR="00D31F8C" w:rsidRPr="002A103E" w:rsidRDefault="00D31F8C">
            <w:pPr>
              <w:rPr>
                <w:rFonts w:ascii="Arial" w:hAnsi="Arial" w:cs="Arial"/>
                <w:color w:val="000000"/>
                <w:sz w:val="20"/>
                <w:szCs w:val="20"/>
              </w:rPr>
            </w:pPr>
          </w:p>
        </w:tc>
        <w:tc>
          <w:tcPr>
            <w:tcW w:w="1994" w:type="dxa"/>
            <w:tcBorders>
              <w:top w:val="nil"/>
              <w:left w:val="nil"/>
              <w:bottom w:val="single" w:sz="8" w:space="0" w:color="auto"/>
              <w:right w:val="single" w:sz="8" w:space="0" w:color="auto"/>
            </w:tcBorders>
            <w:shd w:val="clear" w:color="auto" w:fill="auto"/>
            <w:vAlign w:val="center"/>
            <w:hideMark/>
          </w:tcPr>
          <w:p w14:paraId="66C087FF" w14:textId="77777777" w:rsidR="00D31F8C" w:rsidRPr="002A103E" w:rsidRDefault="00D31F8C">
            <w:pPr>
              <w:jc w:val="center"/>
              <w:rPr>
                <w:rFonts w:ascii="Arial" w:hAnsi="Arial" w:cs="Arial"/>
                <w:color w:val="000000"/>
                <w:sz w:val="20"/>
                <w:szCs w:val="20"/>
              </w:rPr>
            </w:pPr>
            <w:r w:rsidRPr="002A103E">
              <w:rPr>
                <w:rFonts w:ascii="Arial" w:hAnsi="Arial" w:cs="Arial"/>
                <w:color w:val="000000"/>
                <w:sz w:val="20"/>
                <w:szCs w:val="20"/>
              </w:rPr>
              <w:t>Norte de Santander</w:t>
            </w:r>
          </w:p>
        </w:tc>
        <w:tc>
          <w:tcPr>
            <w:tcW w:w="2429" w:type="dxa"/>
            <w:tcBorders>
              <w:top w:val="nil"/>
              <w:left w:val="nil"/>
              <w:bottom w:val="single" w:sz="8" w:space="0" w:color="auto"/>
              <w:right w:val="single" w:sz="8" w:space="0" w:color="auto"/>
            </w:tcBorders>
            <w:shd w:val="clear" w:color="auto" w:fill="auto"/>
            <w:vAlign w:val="center"/>
            <w:hideMark/>
          </w:tcPr>
          <w:p w14:paraId="032E4105" w14:textId="77777777" w:rsidR="00D31F8C" w:rsidRPr="002A103E" w:rsidRDefault="00D31F8C">
            <w:pPr>
              <w:jc w:val="center"/>
              <w:rPr>
                <w:rFonts w:ascii="Arial" w:hAnsi="Arial" w:cs="Arial"/>
                <w:color w:val="000000"/>
                <w:sz w:val="20"/>
                <w:szCs w:val="20"/>
              </w:rPr>
            </w:pPr>
            <w:r w:rsidRPr="002A103E">
              <w:rPr>
                <w:rFonts w:ascii="Arial" w:hAnsi="Arial" w:cs="Arial"/>
                <w:color w:val="000000"/>
                <w:sz w:val="20"/>
                <w:szCs w:val="20"/>
              </w:rPr>
              <w:t>Toledo</w:t>
            </w:r>
          </w:p>
        </w:tc>
      </w:tr>
      <w:tr w:rsidR="00446E82" w:rsidRPr="002A103E" w14:paraId="442912CB" w14:textId="77777777" w:rsidTr="00446E82">
        <w:trPr>
          <w:trHeight w:val="219"/>
        </w:trPr>
        <w:tc>
          <w:tcPr>
            <w:tcW w:w="3261" w:type="dxa"/>
            <w:vMerge/>
            <w:tcBorders>
              <w:top w:val="nil"/>
              <w:left w:val="single" w:sz="8" w:space="0" w:color="auto"/>
              <w:bottom w:val="single" w:sz="8" w:space="0" w:color="000000"/>
              <w:right w:val="single" w:sz="8" w:space="0" w:color="auto"/>
            </w:tcBorders>
            <w:vAlign w:val="center"/>
            <w:hideMark/>
          </w:tcPr>
          <w:p w14:paraId="11246CE4" w14:textId="77777777" w:rsidR="00D31F8C" w:rsidRPr="002A103E" w:rsidRDefault="00D31F8C">
            <w:pPr>
              <w:rPr>
                <w:rFonts w:ascii="Arial" w:hAnsi="Arial" w:cs="Arial"/>
                <w:color w:val="000000"/>
                <w:sz w:val="20"/>
                <w:szCs w:val="20"/>
              </w:rPr>
            </w:pPr>
          </w:p>
        </w:tc>
        <w:tc>
          <w:tcPr>
            <w:tcW w:w="1712" w:type="dxa"/>
            <w:vMerge/>
            <w:tcBorders>
              <w:top w:val="nil"/>
              <w:left w:val="single" w:sz="8" w:space="0" w:color="auto"/>
              <w:bottom w:val="single" w:sz="8" w:space="0" w:color="000000"/>
              <w:right w:val="single" w:sz="8" w:space="0" w:color="auto"/>
            </w:tcBorders>
            <w:vAlign w:val="center"/>
            <w:hideMark/>
          </w:tcPr>
          <w:p w14:paraId="3D722193" w14:textId="77777777" w:rsidR="00D31F8C" w:rsidRPr="002A103E" w:rsidRDefault="00D31F8C">
            <w:pPr>
              <w:rPr>
                <w:rFonts w:ascii="Arial" w:hAnsi="Arial" w:cs="Arial"/>
                <w:color w:val="000000"/>
                <w:sz w:val="20"/>
                <w:szCs w:val="20"/>
              </w:rPr>
            </w:pPr>
          </w:p>
        </w:tc>
        <w:tc>
          <w:tcPr>
            <w:tcW w:w="1994" w:type="dxa"/>
            <w:tcBorders>
              <w:top w:val="nil"/>
              <w:left w:val="nil"/>
              <w:bottom w:val="single" w:sz="8" w:space="0" w:color="auto"/>
              <w:right w:val="single" w:sz="8" w:space="0" w:color="auto"/>
            </w:tcBorders>
            <w:shd w:val="clear" w:color="auto" w:fill="auto"/>
            <w:vAlign w:val="center"/>
            <w:hideMark/>
          </w:tcPr>
          <w:p w14:paraId="5E7EC776" w14:textId="77777777" w:rsidR="00D31F8C" w:rsidRPr="002A103E" w:rsidRDefault="00D31F8C">
            <w:pPr>
              <w:jc w:val="center"/>
              <w:rPr>
                <w:rFonts w:ascii="Arial" w:hAnsi="Arial" w:cs="Arial"/>
                <w:color w:val="000000"/>
                <w:sz w:val="20"/>
                <w:szCs w:val="20"/>
              </w:rPr>
            </w:pPr>
            <w:r w:rsidRPr="002A103E">
              <w:rPr>
                <w:rFonts w:ascii="Arial" w:hAnsi="Arial" w:cs="Arial"/>
                <w:color w:val="000000"/>
                <w:sz w:val="20"/>
                <w:szCs w:val="20"/>
              </w:rPr>
              <w:t>Risaralda</w:t>
            </w:r>
          </w:p>
        </w:tc>
        <w:tc>
          <w:tcPr>
            <w:tcW w:w="2429" w:type="dxa"/>
            <w:tcBorders>
              <w:top w:val="nil"/>
              <w:left w:val="nil"/>
              <w:bottom w:val="single" w:sz="8" w:space="0" w:color="auto"/>
              <w:right w:val="single" w:sz="8" w:space="0" w:color="auto"/>
            </w:tcBorders>
            <w:shd w:val="clear" w:color="auto" w:fill="auto"/>
            <w:vAlign w:val="center"/>
            <w:hideMark/>
          </w:tcPr>
          <w:p w14:paraId="40B6E983" w14:textId="77777777" w:rsidR="00D31F8C" w:rsidRPr="002A103E" w:rsidRDefault="00D31F8C">
            <w:pPr>
              <w:jc w:val="center"/>
              <w:rPr>
                <w:rFonts w:ascii="Arial" w:hAnsi="Arial" w:cs="Arial"/>
                <w:color w:val="000000"/>
                <w:sz w:val="20"/>
                <w:szCs w:val="20"/>
              </w:rPr>
            </w:pPr>
            <w:r w:rsidRPr="002A103E">
              <w:rPr>
                <w:rFonts w:ascii="Arial" w:hAnsi="Arial" w:cs="Arial"/>
                <w:color w:val="000000"/>
                <w:sz w:val="20"/>
                <w:szCs w:val="20"/>
              </w:rPr>
              <w:t>Pueblo Rico</w:t>
            </w:r>
          </w:p>
        </w:tc>
      </w:tr>
      <w:tr w:rsidR="00446E82" w:rsidRPr="002A103E" w14:paraId="19969BC3" w14:textId="77777777" w:rsidTr="00446E82">
        <w:trPr>
          <w:trHeight w:val="219"/>
        </w:trPr>
        <w:tc>
          <w:tcPr>
            <w:tcW w:w="3261" w:type="dxa"/>
            <w:vMerge/>
            <w:tcBorders>
              <w:top w:val="nil"/>
              <w:left w:val="single" w:sz="8" w:space="0" w:color="auto"/>
              <w:bottom w:val="single" w:sz="8" w:space="0" w:color="000000"/>
              <w:right w:val="single" w:sz="8" w:space="0" w:color="auto"/>
            </w:tcBorders>
            <w:vAlign w:val="center"/>
            <w:hideMark/>
          </w:tcPr>
          <w:p w14:paraId="76C2C52B" w14:textId="77777777" w:rsidR="00D31F8C" w:rsidRPr="002A103E" w:rsidRDefault="00D31F8C">
            <w:pPr>
              <w:rPr>
                <w:rFonts w:ascii="Arial" w:hAnsi="Arial" w:cs="Arial"/>
                <w:color w:val="000000"/>
                <w:sz w:val="20"/>
                <w:szCs w:val="20"/>
              </w:rPr>
            </w:pPr>
          </w:p>
        </w:tc>
        <w:tc>
          <w:tcPr>
            <w:tcW w:w="1712" w:type="dxa"/>
            <w:vMerge/>
            <w:tcBorders>
              <w:top w:val="nil"/>
              <w:left w:val="single" w:sz="8" w:space="0" w:color="auto"/>
              <w:bottom w:val="single" w:sz="8" w:space="0" w:color="000000"/>
              <w:right w:val="single" w:sz="8" w:space="0" w:color="auto"/>
            </w:tcBorders>
            <w:vAlign w:val="center"/>
            <w:hideMark/>
          </w:tcPr>
          <w:p w14:paraId="2912F124" w14:textId="77777777" w:rsidR="00D31F8C" w:rsidRPr="002A103E" w:rsidRDefault="00D31F8C">
            <w:pPr>
              <w:rPr>
                <w:rFonts w:ascii="Arial" w:hAnsi="Arial" w:cs="Arial"/>
                <w:color w:val="000000"/>
                <w:sz w:val="20"/>
                <w:szCs w:val="20"/>
              </w:rPr>
            </w:pPr>
          </w:p>
        </w:tc>
        <w:tc>
          <w:tcPr>
            <w:tcW w:w="1994" w:type="dxa"/>
            <w:tcBorders>
              <w:top w:val="nil"/>
              <w:left w:val="nil"/>
              <w:bottom w:val="single" w:sz="8" w:space="0" w:color="auto"/>
              <w:right w:val="single" w:sz="8" w:space="0" w:color="auto"/>
            </w:tcBorders>
            <w:shd w:val="clear" w:color="auto" w:fill="auto"/>
            <w:vAlign w:val="center"/>
            <w:hideMark/>
          </w:tcPr>
          <w:p w14:paraId="56B9C8EB" w14:textId="77777777" w:rsidR="00D31F8C" w:rsidRPr="002A103E" w:rsidRDefault="00D31F8C">
            <w:pPr>
              <w:jc w:val="center"/>
              <w:rPr>
                <w:rFonts w:ascii="Arial" w:hAnsi="Arial" w:cs="Arial"/>
                <w:color w:val="000000"/>
                <w:sz w:val="20"/>
                <w:szCs w:val="20"/>
              </w:rPr>
            </w:pPr>
            <w:r w:rsidRPr="002A103E">
              <w:rPr>
                <w:rFonts w:ascii="Arial" w:hAnsi="Arial" w:cs="Arial"/>
                <w:color w:val="000000"/>
                <w:sz w:val="20"/>
                <w:szCs w:val="20"/>
              </w:rPr>
              <w:t>Tolima</w:t>
            </w:r>
          </w:p>
        </w:tc>
        <w:tc>
          <w:tcPr>
            <w:tcW w:w="2429" w:type="dxa"/>
            <w:tcBorders>
              <w:top w:val="nil"/>
              <w:left w:val="nil"/>
              <w:bottom w:val="single" w:sz="8" w:space="0" w:color="auto"/>
              <w:right w:val="single" w:sz="8" w:space="0" w:color="auto"/>
            </w:tcBorders>
            <w:shd w:val="clear" w:color="auto" w:fill="auto"/>
            <w:vAlign w:val="center"/>
            <w:hideMark/>
          </w:tcPr>
          <w:p w14:paraId="305DCD38" w14:textId="77777777" w:rsidR="00D31F8C" w:rsidRPr="002A103E" w:rsidRDefault="00D31F8C">
            <w:pPr>
              <w:jc w:val="center"/>
              <w:rPr>
                <w:rFonts w:ascii="Arial" w:hAnsi="Arial" w:cs="Arial"/>
                <w:color w:val="000000"/>
                <w:sz w:val="20"/>
                <w:szCs w:val="20"/>
              </w:rPr>
            </w:pPr>
            <w:r w:rsidRPr="002A103E">
              <w:rPr>
                <w:rFonts w:ascii="Arial" w:hAnsi="Arial" w:cs="Arial"/>
                <w:color w:val="000000"/>
                <w:sz w:val="20"/>
                <w:szCs w:val="20"/>
              </w:rPr>
              <w:t>Ortega</w:t>
            </w:r>
          </w:p>
        </w:tc>
      </w:tr>
    </w:tbl>
    <w:p w14:paraId="62532AB9" w14:textId="6EB956E5" w:rsidR="005B4AD7" w:rsidRPr="002A103E" w:rsidRDefault="005B4AD7" w:rsidP="005B4AD7">
      <w:pPr>
        <w:autoSpaceDE w:val="0"/>
        <w:autoSpaceDN w:val="0"/>
        <w:adjustRightInd w:val="0"/>
        <w:jc w:val="both"/>
        <w:rPr>
          <w:rFonts w:ascii="Arial" w:hAnsi="Arial" w:cs="Arial"/>
          <w:sz w:val="20"/>
          <w:szCs w:val="20"/>
        </w:rPr>
      </w:pPr>
    </w:p>
    <w:p w14:paraId="2B9AD439" w14:textId="0459A05D" w:rsidR="007D51FD" w:rsidRPr="002A103E" w:rsidRDefault="002C7D8B" w:rsidP="00C6434D">
      <w:pPr>
        <w:autoSpaceDE w:val="0"/>
        <w:autoSpaceDN w:val="0"/>
        <w:adjustRightInd w:val="0"/>
        <w:jc w:val="both"/>
        <w:rPr>
          <w:rFonts w:ascii="Arial" w:eastAsia="Calibri" w:hAnsi="Arial" w:cs="Arial"/>
          <w:sz w:val="20"/>
          <w:szCs w:val="20"/>
          <w:lang w:eastAsia="en-US"/>
        </w:rPr>
      </w:pPr>
      <w:r w:rsidRPr="002A103E">
        <w:rPr>
          <w:rFonts w:ascii="Arial" w:eastAsia="Calibri" w:hAnsi="Arial" w:cs="Arial"/>
          <w:sz w:val="20"/>
          <w:szCs w:val="20"/>
          <w:lang w:eastAsia="en-US"/>
        </w:rPr>
        <w:t>Conforme a las necesidades evidenciadas</w:t>
      </w:r>
      <w:r w:rsidR="00C6434D" w:rsidRPr="002A103E">
        <w:rPr>
          <w:rFonts w:ascii="Arial" w:eastAsia="Calibri" w:hAnsi="Arial" w:cs="Arial"/>
          <w:sz w:val="20"/>
          <w:szCs w:val="20"/>
          <w:lang w:eastAsia="en-US"/>
        </w:rPr>
        <w:t xml:space="preserve"> y</w:t>
      </w:r>
      <w:r w:rsidR="003967DA" w:rsidRPr="002A103E">
        <w:rPr>
          <w:rFonts w:ascii="Arial" w:eastAsia="Calibri" w:hAnsi="Arial" w:cs="Arial"/>
          <w:sz w:val="20"/>
          <w:szCs w:val="20"/>
          <w:lang w:eastAsia="en-US"/>
        </w:rPr>
        <w:t xml:space="preserve"> </w:t>
      </w:r>
      <w:r w:rsidR="00C6434D" w:rsidRPr="002A103E">
        <w:rPr>
          <w:rFonts w:ascii="Arial" w:eastAsia="Calibri" w:hAnsi="Arial" w:cs="Arial"/>
          <w:sz w:val="20"/>
          <w:szCs w:val="20"/>
          <w:lang w:eastAsia="en-US"/>
        </w:rPr>
        <w:t>buscando propender por el desarrollo vial de la</w:t>
      </w:r>
      <w:r w:rsidR="000A25B6" w:rsidRPr="002A103E">
        <w:rPr>
          <w:rFonts w:ascii="Arial" w:eastAsia="Calibri" w:hAnsi="Arial" w:cs="Arial"/>
          <w:sz w:val="20"/>
          <w:szCs w:val="20"/>
          <w:lang w:eastAsia="en-US"/>
        </w:rPr>
        <w:t>s</w:t>
      </w:r>
      <w:r w:rsidR="00C6434D" w:rsidRPr="002A103E">
        <w:rPr>
          <w:rFonts w:ascii="Arial" w:eastAsia="Calibri" w:hAnsi="Arial" w:cs="Arial"/>
          <w:sz w:val="20"/>
          <w:szCs w:val="20"/>
          <w:lang w:eastAsia="en-US"/>
        </w:rPr>
        <w:t xml:space="preserve"> </w:t>
      </w:r>
      <w:r w:rsidR="00E75636" w:rsidRPr="002A103E">
        <w:rPr>
          <w:rFonts w:ascii="Arial" w:eastAsia="Calibri" w:hAnsi="Arial" w:cs="Arial"/>
          <w:sz w:val="20"/>
          <w:szCs w:val="20"/>
          <w:lang w:eastAsia="en-US"/>
        </w:rPr>
        <w:t>regiones</w:t>
      </w:r>
      <w:r w:rsidR="00C6434D" w:rsidRPr="002A103E">
        <w:rPr>
          <w:rFonts w:ascii="Arial" w:eastAsia="Calibri" w:hAnsi="Arial" w:cs="Arial"/>
          <w:sz w:val="20"/>
          <w:szCs w:val="20"/>
          <w:lang w:eastAsia="en-US"/>
        </w:rPr>
        <w:t xml:space="preserve"> y su progreso, aplicando las innovaciones y herramientas administrativas, técnicas, financieras que garanticen </w:t>
      </w:r>
      <w:r w:rsidR="00C6434D" w:rsidRPr="002A103E">
        <w:rPr>
          <w:rFonts w:ascii="Arial" w:eastAsia="Calibri" w:hAnsi="Arial" w:cs="Arial"/>
          <w:sz w:val="20"/>
          <w:szCs w:val="20"/>
          <w:lang w:eastAsia="en-US"/>
        </w:rPr>
        <w:lastRenderedPageBreak/>
        <w:t>una correcta gestión en la consolidación de las comunicaciones terrestres que se vean reflejadas en una mejor calidad de vida para la población de dichos municipios, al igual que sus aledaños</w:t>
      </w:r>
      <w:r w:rsidRPr="002A103E">
        <w:rPr>
          <w:rFonts w:ascii="Arial" w:eastAsia="Calibri" w:hAnsi="Arial" w:cs="Arial"/>
          <w:sz w:val="20"/>
          <w:szCs w:val="20"/>
          <w:lang w:eastAsia="en-US"/>
        </w:rPr>
        <w:t>,</w:t>
      </w:r>
      <w:r w:rsidR="005B4AD7" w:rsidRPr="002A103E">
        <w:rPr>
          <w:rFonts w:ascii="Arial" w:eastAsia="Calibri" w:hAnsi="Arial" w:cs="Arial"/>
          <w:sz w:val="20"/>
          <w:szCs w:val="20"/>
          <w:lang w:eastAsia="en-US"/>
        </w:rPr>
        <w:t xml:space="preserve"> la</w:t>
      </w:r>
      <w:r w:rsidRPr="002A103E">
        <w:rPr>
          <w:rFonts w:ascii="Arial" w:eastAsia="Calibri" w:hAnsi="Arial" w:cs="Arial"/>
          <w:sz w:val="20"/>
          <w:szCs w:val="20"/>
          <w:lang w:eastAsia="en-US"/>
        </w:rPr>
        <w:t xml:space="preserve"> intervención de las</w:t>
      </w:r>
      <w:r w:rsidR="005B4AD7" w:rsidRPr="002A103E">
        <w:rPr>
          <w:rFonts w:ascii="Arial" w:eastAsia="Calibri" w:hAnsi="Arial" w:cs="Arial"/>
          <w:sz w:val="20"/>
          <w:szCs w:val="20"/>
          <w:lang w:eastAsia="en-US"/>
        </w:rPr>
        <w:t xml:space="preserve"> </w:t>
      </w:r>
      <w:r w:rsidRPr="002A103E">
        <w:rPr>
          <w:rFonts w:ascii="Arial" w:eastAsia="Calibri" w:hAnsi="Arial" w:cs="Arial"/>
          <w:sz w:val="20"/>
          <w:szCs w:val="20"/>
          <w:lang w:eastAsia="en-US"/>
        </w:rPr>
        <w:t>vías</w:t>
      </w:r>
      <w:r w:rsidR="005B4AD7" w:rsidRPr="002A103E">
        <w:rPr>
          <w:rFonts w:ascii="Arial" w:eastAsia="Calibri" w:hAnsi="Arial" w:cs="Arial"/>
          <w:sz w:val="20"/>
          <w:szCs w:val="20"/>
          <w:lang w:eastAsia="en-US"/>
        </w:rPr>
        <w:t xml:space="preserve"> terciarias de los municipios en mención</w:t>
      </w:r>
      <w:r w:rsidRPr="002A103E">
        <w:rPr>
          <w:rFonts w:ascii="Arial" w:eastAsia="Calibri" w:hAnsi="Arial" w:cs="Arial"/>
          <w:sz w:val="20"/>
          <w:szCs w:val="20"/>
          <w:lang w:eastAsia="en-US"/>
        </w:rPr>
        <w:t>,</w:t>
      </w:r>
      <w:r w:rsidR="005B4AD7" w:rsidRPr="002A103E">
        <w:rPr>
          <w:rFonts w:ascii="Arial" w:eastAsia="Calibri" w:hAnsi="Arial" w:cs="Arial"/>
          <w:sz w:val="20"/>
          <w:szCs w:val="20"/>
          <w:lang w:eastAsia="en-US"/>
        </w:rPr>
        <w:t xml:space="preserve"> se </w:t>
      </w:r>
      <w:r w:rsidR="001439AE" w:rsidRPr="002A103E">
        <w:rPr>
          <w:rFonts w:ascii="Arial" w:eastAsia="Calibri" w:hAnsi="Arial" w:cs="Arial"/>
          <w:sz w:val="20"/>
          <w:szCs w:val="20"/>
          <w:lang w:eastAsia="en-US"/>
        </w:rPr>
        <w:t>realizará</w:t>
      </w:r>
      <w:r w:rsidR="005B4AD7" w:rsidRPr="002A103E">
        <w:rPr>
          <w:rFonts w:ascii="Arial" w:eastAsia="Calibri" w:hAnsi="Arial" w:cs="Arial"/>
          <w:sz w:val="20"/>
          <w:szCs w:val="20"/>
          <w:lang w:eastAsia="en-US"/>
        </w:rPr>
        <w:t xml:space="preserve"> fundamentalmente en placa huella con obras complementarias de drenaje</w:t>
      </w:r>
      <w:r w:rsidR="001439AE" w:rsidRPr="002A103E">
        <w:rPr>
          <w:rFonts w:ascii="Arial" w:eastAsia="Calibri" w:hAnsi="Arial" w:cs="Arial"/>
          <w:sz w:val="20"/>
          <w:szCs w:val="20"/>
          <w:lang w:eastAsia="en-US"/>
        </w:rPr>
        <w:t>, siendo así</w:t>
      </w:r>
      <w:r w:rsidR="000A25B6" w:rsidRPr="002A103E">
        <w:rPr>
          <w:rFonts w:ascii="Arial" w:eastAsia="Calibri" w:hAnsi="Arial" w:cs="Arial"/>
          <w:sz w:val="20"/>
          <w:szCs w:val="20"/>
          <w:lang w:eastAsia="en-US"/>
        </w:rPr>
        <w:t xml:space="preserve"> el pavimento con placa </w:t>
      </w:r>
      <w:r w:rsidR="005B4AD7" w:rsidRPr="002A103E">
        <w:rPr>
          <w:rFonts w:ascii="Arial" w:eastAsia="Calibri" w:hAnsi="Arial" w:cs="Arial"/>
          <w:sz w:val="20"/>
          <w:szCs w:val="20"/>
          <w:lang w:eastAsia="en-US"/>
        </w:rPr>
        <w:t xml:space="preserve">huella una solución para vías terciarias de carácter </w:t>
      </w:r>
      <w:proofErr w:type="spellStart"/>
      <w:r w:rsidR="005B4AD7" w:rsidRPr="002A103E">
        <w:rPr>
          <w:rFonts w:ascii="Arial" w:eastAsia="Calibri" w:hAnsi="Arial" w:cs="Arial"/>
          <w:sz w:val="20"/>
          <w:szCs w:val="20"/>
          <w:lang w:eastAsia="en-US"/>
        </w:rPr>
        <w:t>veredal</w:t>
      </w:r>
      <w:proofErr w:type="spellEnd"/>
      <w:r w:rsidR="005B4AD7" w:rsidRPr="002A103E">
        <w:rPr>
          <w:rFonts w:ascii="Arial" w:eastAsia="Calibri" w:hAnsi="Arial" w:cs="Arial"/>
          <w:sz w:val="20"/>
          <w:szCs w:val="20"/>
          <w:lang w:eastAsia="en-US"/>
        </w:rPr>
        <w:t xml:space="preserve"> que presentan un volumen de tránsito bajo con muy pocos buses y camiones al día</w:t>
      </w:r>
      <w:r w:rsidR="001439AE" w:rsidRPr="002A103E">
        <w:rPr>
          <w:rFonts w:ascii="Arial" w:eastAsia="Calibri" w:hAnsi="Arial" w:cs="Arial"/>
          <w:sz w:val="20"/>
          <w:szCs w:val="20"/>
          <w:lang w:eastAsia="en-US"/>
        </w:rPr>
        <w:t>, predominando la circulación de</w:t>
      </w:r>
      <w:r w:rsidR="005B4AD7" w:rsidRPr="002A103E">
        <w:rPr>
          <w:rFonts w:ascii="Arial" w:eastAsia="Calibri" w:hAnsi="Arial" w:cs="Arial"/>
          <w:sz w:val="20"/>
          <w:szCs w:val="20"/>
          <w:lang w:eastAsia="en-US"/>
        </w:rPr>
        <w:t xml:space="preserve"> automóviles</w:t>
      </w:r>
      <w:r w:rsidR="001439AE" w:rsidRPr="002A103E">
        <w:rPr>
          <w:rFonts w:ascii="Arial" w:eastAsia="Calibri" w:hAnsi="Arial" w:cs="Arial"/>
          <w:sz w:val="20"/>
          <w:szCs w:val="20"/>
          <w:lang w:eastAsia="en-US"/>
        </w:rPr>
        <w:t xml:space="preserve"> tipo</w:t>
      </w:r>
      <w:r w:rsidR="005B4AD7" w:rsidRPr="002A103E">
        <w:rPr>
          <w:rFonts w:ascii="Arial" w:eastAsia="Calibri" w:hAnsi="Arial" w:cs="Arial"/>
          <w:sz w:val="20"/>
          <w:szCs w:val="20"/>
          <w:lang w:eastAsia="en-US"/>
        </w:rPr>
        <w:t xml:space="preserve"> camperos y motocicletas.</w:t>
      </w:r>
      <w:r w:rsidR="003967DA" w:rsidRPr="002A103E">
        <w:rPr>
          <w:rFonts w:ascii="Arial" w:eastAsia="Calibri" w:hAnsi="Arial" w:cs="Arial"/>
          <w:sz w:val="20"/>
          <w:szCs w:val="20"/>
          <w:lang w:eastAsia="en-US"/>
        </w:rPr>
        <w:t xml:space="preserve"> Así las cosas, a través del presente proceso se pretende</w:t>
      </w:r>
      <w:r w:rsidR="005B4AD7" w:rsidRPr="002A103E">
        <w:rPr>
          <w:rFonts w:ascii="Arial" w:eastAsia="Calibri" w:hAnsi="Arial" w:cs="Arial"/>
          <w:sz w:val="20"/>
          <w:szCs w:val="20"/>
          <w:lang w:eastAsia="en-US"/>
        </w:rPr>
        <w:t xml:space="preserve"> </w:t>
      </w:r>
      <w:r w:rsidR="003967DA" w:rsidRPr="002A103E">
        <w:rPr>
          <w:rFonts w:ascii="Arial" w:eastAsia="Calibri" w:hAnsi="Arial" w:cs="Arial"/>
          <w:sz w:val="20"/>
          <w:szCs w:val="20"/>
          <w:lang w:eastAsia="en-US"/>
        </w:rPr>
        <w:t>garantizar</w:t>
      </w:r>
      <w:r w:rsidR="005B4AD7" w:rsidRPr="002A103E">
        <w:rPr>
          <w:rFonts w:ascii="Arial" w:eastAsia="Calibri" w:hAnsi="Arial" w:cs="Arial"/>
          <w:sz w:val="20"/>
          <w:szCs w:val="20"/>
          <w:lang w:eastAsia="en-US"/>
        </w:rPr>
        <w:t xml:space="preserve"> permanentemente condiciones de circulación satisfactorias durante un amplio período de servicio. </w:t>
      </w:r>
      <w:r w:rsidR="003967DA" w:rsidRPr="002A103E">
        <w:rPr>
          <w:rFonts w:ascii="Arial" w:eastAsia="Calibri" w:hAnsi="Arial" w:cs="Arial"/>
          <w:sz w:val="20"/>
          <w:szCs w:val="20"/>
          <w:lang w:eastAsia="en-US"/>
        </w:rPr>
        <w:t>De igual manera</w:t>
      </w:r>
      <w:r w:rsidR="00855551" w:rsidRPr="002A103E">
        <w:rPr>
          <w:rFonts w:ascii="Arial" w:eastAsia="Calibri" w:hAnsi="Arial" w:cs="Arial"/>
          <w:sz w:val="20"/>
          <w:szCs w:val="20"/>
          <w:lang w:eastAsia="en-US"/>
        </w:rPr>
        <w:t>,</w:t>
      </w:r>
      <w:r w:rsidR="003967DA" w:rsidRPr="002A103E">
        <w:rPr>
          <w:rFonts w:ascii="Arial" w:eastAsia="Calibri" w:hAnsi="Arial" w:cs="Arial"/>
          <w:sz w:val="20"/>
          <w:szCs w:val="20"/>
          <w:lang w:eastAsia="en-US"/>
        </w:rPr>
        <w:t xml:space="preserve"> este tipo de intervenciones</w:t>
      </w:r>
      <w:r w:rsidR="0036309A" w:rsidRPr="002A103E">
        <w:rPr>
          <w:rFonts w:ascii="Arial" w:eastAsia="Calibri" w:hAnsi="Arial" w:cs="Arial"/>
          <w:sz w:val="20"/>
          <w:szCs w:val="20"/>
          <w:lang w:eastAsia="en-US"/>
        </w:rPr>
        <w:t xml:space="preserve"> con </w:t>
      </w:r>
      <w:r w:rsidR="000A25B6" w:rsidRPr="002A103E">
        <w:rPr>
          <w:rFonts w:ascii="Arial" w:eastAsia="Calibri" w:hAnsi="Arial" w:cs="Arial"/>
          <w:sz w:val="20"/>
          <w:szCs w:val="20"/>
          <w:lang w:eastAsia="en-US"/>
        </w:rPr>
        <w:t>pavimento</w:t>
      </w:r>
      <w:r w:rsidR="0036309A" w:rsidRPr="002A103E">
        <w:rPr>
          <w:rFonts w:ascii="Arial" w:eastAsia="Calibri" w:hAnsi="Arial" w:cs="Arial"/>
          <w:sz w:val="20"/>
          <w:szCs w:val="20"/>
          <w:lang w:eastAsia="en-US"/>
        </w:rPr>
        <w:t xml:space="preserve"> en placa huella</w:t>
      </w:r>
      <w:r w:rsidR="003967DA" w:rsidRPr="002A103E">
        <w:rPr>
          <w:rFonts w:ascii="Arial" w:eastAsia="Calibri" w:hAnsi="Arial" w:cs="Arial"/>
          <w:sz w:val="20"/>
          <w:szCs w:val="20"/>
          <w:lang w:eastAsia="en-US"/>
        </w:rPr>
        <w:t xml:space="preserve">, pretende </w:t>
      </w:r>
      <w:r w:rsidR="005B4AD7" w:rsidRPr="002A103E">
        <w:rPr>
          <w:rFonts w:ascii="Arial" w:eastAsia="Calibri" w:hAnsi="Arial" w:cs="Arial"/>
          <w:sz w:val="20"/>
          <w:szCs w:val="20"/>
          <w:lang w:eastAsia="en-US"/>
        </w:rPr>
        <w:t xml:space="preserve">requerir acciones de mantenimiento </w:t>
      </w:r>
      <w:r w:rsidR="0036309A" w:rsidRPr="002A103E">
        <w:rPr>
          <w:rFonts w:ascii="Arial" w:eastAsia="Calibri" w:hAnsi="Arial" w:cs="Arial"/>
          <w:sz w:val="20"/>
          <w:szCs w:val="20"/>
          <w:lang w:eastAsia="en-US"/>
        </w:rPr>
        <w:t>asociadas</w:t>
      </w:r>
      <w:r w:rsidR="004F3D18" w:rsidRPr="002A103E">
        <w:rPr>
          <w:rFonts w:ascii="Arial" w:eastAsia="Calibri" w:hAnsi="Arial" w:cs="Arial"/>
          <w:sz w:val="20"/>
          <w:szCs w:val="20"/>
          <w:lang w:eastAsia="en-US"/>
        </w:rPr>
        <w:t xml:space="preserve"> a la construcción y</w:t>
      </w:r>
      <w:r w:rsidR="005B4AD7" w:rsidRPr="002A103E">
        <w:rPr>
          <w:rFonts w:ascii="Arial" w:eastAsia="Calibri" w:hAnsi="Arial" w:cs="Arial"/>
          <w:sz w:val="20"/>
          <w:szCs w:val="20"/>
          <w:lang w:eastAsia="en-US"/>
        </w:rPr>
        <w:t xml:space="preserve"> limpieza de las obras de drenaje y la rocería de las zonas laterales</w:t>
      </w:r>
      <w:r w:rsidR="007D51FD" w:rsidRPr="002A103E">
        <w:rPr>
          <w:rFonts w:ascii="Arial" w:eastAsia="Calibri" w:hAnsi="Arial" w:cs="Arial"/>
          <w:sz w:val="20"/>
          <w:szCs w:val="20"/>
          <w:lang w:eastAsia="en-US"/>
        </w:rPr>
        <w:t>, además de r</w:t>
      </w:r>
      <w:r w:rsidR="005B4AD7" w:rsidRPr="002A103E">
        <w:rPr>
          <w:rFonts w:ascii="Arial" w:eastAsia="Calibri" w:hAnsi="Arial" w:cs="Arial"/>
          <w:sz w:val="20"/>
          <w:szCs w:val="20"/>
          <w:lang w:eastAsia="en-US"/>
        </w:rPr>
        <w:t>educir los costos de construcción y mantenimiento respecto a los mismos costos de un pavimento convencional</w:t>
      </w:r>
      <w:r w:rsidR="007D51FD" w:rsidRPr="002A103E">
        <w:rPr>
          <w:rFonts w:ascii="Arial" w:eastAsia="Calibri" w:hAnsi="Arial" w:cs="Arial"/>
          <w:sz w:val="20"/>
          <w:szCs w:val="20"/>
          <w:lang w:eastAsia="en-US"/>
        </w:rPr>
        <w:t xml:space="preserve"> y así mismo</w:t>
      </w:r>
      <w:r w:rsidR="005B4AD7" w:rsidRPr="002A103E">
        <w:rPr>
          <w:rFonts w:ascii="Arial" w:eastAsia="Calibri" w:hAnsi="Arial" w:cs="Arial"/>
          <w:sz w:val="20"/>
          <w:szCs w:val="20"/>
          <w:lang w:eastAsia="en-US"/>
        </w:rPr>
        <w:t xml:space="preserve"> </w:t>
      </w:r>
      <w:r w:rsidR="007D51FD" w:rsidRPr="002A103E">
        <w:rPr>
          <w:rFonts w:ascii="Arial" w:eastAsia="Calibri" w:hAnsi="Arial" w:cs="Arial"/>
          <w:sz w:val="20"/>
          <w:szCs w:val="20"/>
          <w:lang w:eastAsia="en-US"/>
        </w:rPr>
        <w:t>o</w:t>
      </w:r>
      <w:r w:rsidR="005B4AD7" w:rsidRPr="002A103E">
        <w:rPr>
          <w:rFonts w:ascii="Arial" w:eastAsia="Calibri" w:hAnsi="Arial" w:cs="Arial"/>
          <w:sz w:val="20"/>
          <w:szCs w:val="20"/>
          <w:lang w:eastAsia="en-US"/>
        </w:rPr>
        <w:t>frecer la posibilidad de utilización de materiales y mano de obra locales</w:t>
      </w:r>
      <w:r w:rsidR="00C6434D" w:rsidRPr="002A103E">
        <w:rPr>
          <w:rFonts w:ascii="Arial" w:eastAsia="Calibri" w:hAnsi="Arial" w:cs="Arial"/>
          <w:sz w:val="20"/>
          <w:szCs w:val="20"/>
          <w:lang w:eastAsia="en-US"/>
        </w:rPr>
        <w:t xml:space="preserve">. Adicionalmente </w:t>
      </w:r>
      <w:r w:rsidR="006203F0" w:rsidRPr="002A103E">
        <w:rPr>
          <w:rFonts w:ascii="Arial" w:eastAsia="Calibri" w:hAnsi="Arial" w:cs="Arial"/>
          <w:sz w:val="20"/>
          <w:szCs w:val="20"/>
          <w:lang w:eastAsia="en-US"/>
        </w:rPr>
        <w:t xml:space="preserve">el </w:t>
      </w:r>
      <w:r w:rsidR="000A25B6" w:rsidRPr="002A103E">
        <w:rPr>
          <w:rFonts w:ascii="Arial" w:eastAsia="Calibri" w:hAnsi="Arial" w:cs="Arial"/>
          <w:sz w:val="20"/>
          <w:szCs w:val="20"/>
          <w:lang w:eastAsia="en-US"/>
        </w:rPr>
        <w:t>pavimento</w:t>
      </w:r>
      <w:r w:rsidR="00C6434D" w:rsidRPr="002A103E">
        <w:rPr>
          <w:rFonts w:ascii="Arial" w:eastAsia="Calibri" w:hAnsi="Arial" w:cs="Arial"/>
          <w:sz w:val="20"/>
          <w:szCs w:val="20"/>
          <w:lang w:eastAsia="en-US"/>
        </w:rPr>
        <w:t xml:space="preserve"> en placa huelle ofrece la ventaja de no requerir mayores modificaciones a la geometría de la vía existente ya que por condiciones de rugosidad de la superficie </w:t>
      </w:r>
      <w:r w:rsidR="006203F0" w:rsidRPr="002A103E">
        <w:rPr>
          <w:rFonts w:ascii="Arial" w:eastAsia="Calibri" w:hAnsi="Arial" w:cs="Arial"/>
          <w:sz w:val="20"/>
          <w:szCs w:val="20"/>
          <w:lang w:eastAsia="en-US"/>
        </w:rPr>
        <w:t>en</w:t>
      </w:r>
      <w:r w:rsidR="00C6434D" w:rsidRPr="002A103E">
        <w:rPr>
          <w:rFonts w:ascii="Arial" w:eastAsia="Calibri" w:hAnsi="Arial" w:cs="Arial"/>
          <w:sz w:val="20"/>
          <w:szCs w:val="20"/>
          <w:lang w:eastAsia="en-US"/>
        </w:rPr>
        <w:t xml:space="preserve"> </w:t>
      </w:r>
      <w:r w:rsidR="006203F0" w:rsidRPr="002A103E">
        <w:rPr>
          <w:rFonts w:ascii="Arial" w:eastAsia="Calibri" w:hAnsi="Arial" w:cs="Arial"/>
          <w:sz w:val="20"/>
          <w:szCs w:val="20"/>
          <w:lang w:eastAsia="en-US"/>
        </w:rPr>
        <w:t>este</w:t>
      </w:r>
      <w:r w:rsidR="00C6434D" w:rsidRPr="002A103E">
        <w:rPr>
          <w:rFonts w:ascii="Arial" w:eastAsia="Calibri" w:hAnsi="Arial" w:cs="Arial"/>
          <w:sz w:val="20"/>
          <w:szCs w:val="20"/>
          <w:lang w:eastAsia="en-US"/>
        </w:rPr>
        <w:t xml:space="preserve"> tipo de pavimento, la velocidad de los vehículos tiende a ser muy</w:t>
      </w:r>
      <w:r w:rsidR="006203F0" w:rsidRPr="002A103E">
        <w:rPr>
          <w:rFonts w:ascii="Arial" w:eastAsia="Calibri" w:hAnsi="Arial" w:cs="Arial"/>
          <w:sz w:val="20"/>
          <w:szCs w:val="20"/>
          <w:lang w:eastAsia="en-US"/>
        </w:rPr>
        <w:t xml:space="preserve"> </w:t>
      </w:r>
      <w:r w:rsidR="00C6434D" w:rsidRPr="002A103E">
        <w:rPr>
          <w:rFonts w:ascii="Arial" w:eastAsia="Calibri" w:hAnsi="Arial" w:cs="Arial"/>
          <w:sz w:val="20"/>
          <w:szCs w:val="20"/>
          <w:lang w:eastAsia="en-US"/>
        </w:rPr>
        <w:t>baja</w:t>
      </w:r>
      <w:r w:rsidR="006203F0" w:rsidRPr="002A103E">
        <w:rPr>
          <w:rFonts w:ascii="Arial" w:eastAsia="Calibri" w:hAnsi="Arial" w:cs="Arial"/>
          <w:sz w:val="20"/>
          <w:szCs w:val="20"/>
          <w:lang w:eastAsia="en-US"/>
        </w:rPr>
        <w:t xml:space="preserve">, siendo este último aspecto </w:t>
      </w:r>
      <w:r w:rsidR="00C6434D" w:rsidRPr="002A103E">
        <w:rPr>
          <w:rFonts w:ascii="Arial" w:eastAsia="Calibri" w:hAnsi="Arial" w:cs="Arial"/>
          <w:sz w:val="20"/>
          <w:szCs w:val="20"/>
          <w:lang w:eastAsia="en-US"/>
        </w:rPr>
        <w:t xml:space="preserve">un control implícito </w:t>
      </w:r>
      <w:r w:rsidR="006203F0" w:rsidRPr="002A103E">
        <w:rPr>
          <w:rFonts w:ascii="Arial" w:eastAsia="Calibri" w:hAnsi="Arial" w:cs="Arial"/>
          <w:sz w:val="20"/>
          <w:szCs w:val="20"/>
          <w:lang w:eastAsia="en-US"/>
        </w:rPr>
        <w:t>para disminuir la</w:t>
      </w:r>
      <w:r w:rsidR="00C6434D" w:rsidRPr="002A103E">
        <w:rPr>
          <w:rFonts w:ascii="Arial" w:eastAsia="Calibri" w:hAnsi="Arial" w:cs="Arial"/>
          <w:sz w:val="20"/>
          <w:szCs w:val="20"/>
          <w:lang w:eastAsia="en-US"/>
        </w:rPr>
        <w:t xml:space="preserve"> accidentalidad </w:t>
      </w:r>
      <w:r w:rsidR="006203F0" w:rsidRPr="002A103E">
        <w:rPr>
          <w:rFonts w:ascii="Arial" w:eastAsia="Calibri" w:hAnsi="Arial" w:cs="Arial"/>
          <w:sz w:val="20"/>
          <w:szCs w:val="20"/>
          <w:lang w:eastAsia="en-US"/>
        </w:rPr>
        <w:t>y garantizar la seguridad de los usuarios.</w:t>
      </w:r>
    </w:p>
    <w:p w14:paraId="6DCC6074" w14:textId="77777777" w:rsidR="007D51FD" w:rsidRPr="002A103E" w:rsidRDefault="007D51FD" w:rsidP="005B4AD7">
      <w:pPr>
        <w:autoSpaceDE w:val="0"/>
        <w:autoSpaceDN w:val="0"/>
        <w:adjustRightInd w:val="0"/>
        <w:jc w:val="both"/>
        <w:rPr>
          <w:rFonts w:ascii="Arial" w:eastAsia="Calibri" w:hAnsi="Arial" w:cs="Arial"/>
          <w:sz w:val="20"/>
          <w:szCs w:val="20"/>
          <w:lang w:eastAsia="en-US"/>
        </w:rPr>
      </w:pPr>
    </w:p>
    <w:p w14:paraId="549D227F" w14:textId="77777777" w:rsidR="0002128A" w:rsidRPr="002A103E" w:rsidRDefault="0002128A" w:rsidP="005B4AD7">
      <w:pPr>
        <w:autoSpaceDE w:val="0"/>
        <w:autoSpaceDN w:val="0"/>
        <w:adjustRightInd w:val="0"/>
        <w:jc w:val="both"/>
        <w:rPr>
          <w:rFonts w:ascii="Arial" w:eastAsia="Calibri" w:hAnsi="Arial" w:cs="Arial"/>
          <w:sz w:val="20"/>
          <w:szCs w:val="20"/>
          <w:lang w:eastAsia="en-US"/>
        </w:rPr>
      </w:pPr>
      <w:r w:rsidRPr="002A103E">
        <w:rPr>
          <w:rFonts w:ascii="Arial" w:eastAsia="Calibri" w:hAnsi="Arial" w:cs="Arial"/>
          <w:sz w:val="20"/>
          <w:szCs w:val="20"/>
          <w:lang w:eastAsia="en-US"/>
        </w:rPr>
        <w:t xml:space="preserve">La intervención de las vías terciarias en los municipios </w:t>
      </w:r>
      <w:r w:rsidR="000127FD" w:rsidRPr="002A103E">
        <w:rPr>
          <w:rFonts w:ascii="Arial" w:eastAsia="Calibri" w:hAnsi="Arial" w:cs="Arial"/>
          <w:sz w:val="20"/>
          <w:szCs w:val="20"/>
          <w:lang w:eastAsia="en-US"/>
        </w:rPr>
        <w:t>mencionados anteriormente</w:t>
      </w:r>
      <w:r w:rsidRPr="002A103E">
        <w:rPr>
          <w:rFonts w:ascii="Arial" w:eastAsia="Calibri" w:hAnsi="Arial" w:cs="Arial"/>
          <w:sz w:val="20"/>
          <w:szCs w:val="20"/>
          <w:lang w:eastAsia="en-US"/>
        </w:rPr>
        <w:t xml:space="preserve">, corresponde a una actividad de mucha importancia para el mejoramiento y mantenimiento de las vías </w:t>
      </w:r>
      <w:r w:rsidR="000A25B6" w:rsidRPr="002A103E">
        <w:rPr>
          <w:rFonts w:ascii="Arial" w:eastAsia="Calibri" w:hAnsi="Arial" w:cs="Arial"/>
          <w:sz w:val="20"/>
          <w:szCs w:val="20"/>
          <w:lang w:eastAsia="en-US"/>
        </w:rPr>
        <w:t>terciarias</w:t>
      </w:r>
      <w:r w:rsidRPr="002A103E">
        <w:rPr>
          <w:rFonts w:ascii="Arial" w:eastAsia="Calibri" w:hAnsi="Arial" w:cs="Arial"/>
          <w:sz w:val="20"/>
          <w:szCs w:val="20"/>
          <w:lang w:eastAsia="en-US"/>
        </w:rPr>
        <w:t xml:space="preserve">, en afán de mitigar las condiciones propicias de la </w:t>
      </w:r>
      <w:proofErr w:type="spellStart"/>
      <w:r w:rsidR="00AC2C43" w:rsidRPr="002A103E">
        <w:rPr>
          <w:rFonts w:ascii="Arial" w:eastAsia="Calibri" w:hAnsi="Arial" w:cs="Arial"/>
          <w:sz w:val="20"/>
          <w:szCs w:val="20"/>
          <w:lang w:eastAsia="en-US"/>
        </w:rPr>
        <w:t>subrasante</w:t>
      </w:r>
      <w:proofErr w:type="spellEnd"/>
      <w:r w:rsidRPr="002A103E">
        <w:rPr>
          <w:rFonts w:ascii="Arial" w:eastAsia="Calibri" w:hAnsi="Arial" w:cs="Arial"/>
          <w:sz w:val="20"/>
          <w:szCs w:val="20"/>
          <w:lang w:eastAsia="en-US"/>
        </w:rPr>
        <w:t xml:space="preserve"> y generar un impacto notable a nivel local. Así mismo, la generación de empleo, directo e indirecto; disminución en los costos de transporte; dinamización de la economía por la utilización de bienes y servicios locales y por el aumento de usuarios de las vías; reducción en los tiempos de desplazamiento a los centros poblados, son los objetivos principales del presente proceso de contratación.</w:t>
      </w:r>
    </w:p>
    <w:p w14:paraId="2B4152C1" w14:textId="77777777" w:rsidR="0002128A" w:rsidRPr="002A103E" w:rsidRDefault="0002128A" w:rsidP="005B4AD7">
      <w:pPr>
        <w:autoSpaceDE w:val="0"/>
        <w:autoSpaceDN w:val="0"/>
        <w:adjustRightInd w:val="0"/>
        <w:jc w:val="both"/>
        <w:rPr>
          <w:rFonts w:ascii="Arial" w:eastAsia="Calibri" w:hAnsi="Arial" w:cs="Arial"/>
          <w:sz w:val="20"/>
          <w:szCs w:val="20"/>
          <w:lang w:eastAsia="en-US"/>
        </w:rPr>
      </w:pPr>
    </w:p>
    <w:p w14:paraId="0410902E" w14:textId="77777777" w:rsidR="005B4AD7" w:rsidRPr="002A103E" w:rsidRDefault="005B4AD7" w:rsidP="005B4AD7">
      <w:pPr>
        <w:jc w:val="both"/>
        <w:rPr>
          <w:rFonts w:ascii="Arial" w:eastAsia="Calibri" w:hAnsi="Arial" w:cs="Arial"/>
          <w:sz w:val="20"/>
          <w:szCs w:val="20"/>
          <w:lang w:eastAsia="en-US"/>
        </w:rPr>
      </w:pPr>
      <w:r w:rsidRPr="002A103E">
        <w:rPr>
          <w:rFonts w:ascii="Arial" w:eastAsia="Calibri" w:hAnsi="Arial" w:cs="Arial"/>
          <w:sz w:val="20"/>
          <w:szCs w:val="20"/>
          <w:lang w:eastAsia="en-US"/>
        </w:rPr>
        <w:t>Finalmente, la entidad considera necesario conforme a lo anteriormente expuesto, realizar el mejoramiento y mantenimiento de las vías terciarias ubicadas en los distintos municipios enunciados, siendo necesaria su intervención, sujeta a las limitaciones presupuestales correspondientes</w:t>
      </w:r>
      <w:r w:rsidR="00D334CE" w:rsidRPr="002A103E">
        <w:rPr>
          <w:rFonts w:ascii="Arial" w:eastAsia="Calibri" w:hAnsi="Arial" w:cs="Arial"/>
          <w:sz w:val="20"/>
          <w:szCs w:val="20"/>
          <w:lang w:eastAsia="en-US"/>
        </w:rPr>
        <w:t>.</w:t>
      </w:r>
    </w:p>
    <w:p w14:paraId="0A77F4EE" w14:textId="77777777" w:rsidR="00BD2577" w:rsidRPr="002A103E" w:rsidRDefault="00BD2577" w:rsidP="002A2AF9">
      <w:pPr>
        <w:autoSpaceDE w:val="0"/>
        <w:autoSpaceDN w:val="0"/>
        <w:adjustRightInd w:val="0"/>
        <w:jc w:val="both"/>
        <w:rPr>
          <w:rFonts w:ascii="Arial" w:hAnsi="Arial" w:cs="Arial"/>
          <w:b/>
          <w:sz w:val="20"/>
          <w:szCs w:val="20"/>
        </w:rPr>
      </w:pPr>
    </w:p>
    <w:p w14:paraId="7AF79BF9" w14:textId="77777777" w:rsidR="007F6D31" w:rsidRPr="002A103E" w:rsidRDefault="007F6D31" w:rsidP="009B56C5">
      <w:pPr>
        <w:pStyle w:val="Prrafodelista"/>
        <w:numPr>
          <w:ilvl w:val="1"/>
          <w:numId w:val="1"/>
        </w:numPr>
        <w:ind w:left="792" w:hanging="432"/>
        <w:rPr>
          <w:rFonts w:ascii="Arial" w:hAnsi="Arial" w:cs="Arial"/>
          <w:b/>
          <w:sz w:val="20"/>
          <w:szCs w:val="20"/>
          <w:lang w:val="es-CO"/>
        </w:rPr>
      </w:pPr>
      <w:r w:rsidRPr="002A103E">
        <w:rPr>
          <w:rFonts w:ascii="Arial" w:hAnsi="Arial" w:cs="Arial"/>
          <w:b/>
          <w:sz w:val="20"/>
          <w:szCs w:val="20"/>
          <w:lang w:val="es-CO"/>
        </w:rPr>
        <w:t xml:space="preserve">OBJETIVO </w:t>
      </w:r>
    </w:p>
    <w:p w14:paraId="08278703" w14:textId="77777777" w:rsidR="007F6D31" w:rsidRPr="002A103E" w:rsidRDefault="007F6D31" w:rsidP="002A2AF9">
      <w:pPr>
        <w:pStyle w:val="Default"/>
        <w:jc w:val="both"/>
        <w:rPr>
          <w:color w:val="auto"/>
          <w:sz w:val="20"/>
          <w:szCs w:val="20"/>
        </w:rPr>
      </w:pPr>
    </w:p>
    <w:p w14:paraId="6F7332C3" w14:textId="62DE5E84" w:rsidR="007F6D31" w:rsidRPr="002A103E" w:rsidRDefault="004F6451" w:rsidP="002A2AF9">
      <w:pPr>
        <w:pStyle w:val="Prrafodelista"/>
        <w:ind w:left="0"/>
        <w:jc w:val="both"/>
        <w:rPr>
          <w:rFonts w:ascii="Arial" w:hAnsi="Arial" w:cs="Arial"/>
          <w:sz w:val="20"/>
          <w:szCs w:val="20"/>
          <w:lang w:val="es-CO" w:eastAsia="es-CO"/>
        </w:rPr>
      </w:pPr>
      <w:r w:rsidRPr="002A103E">
        <w:rPr>
          <w:rFonts w:ascii="Arial" w:eastAsia="Calibri" w:hAnsi="Arial" w:cs="Arial"/>
          <w:sz w:val="20"/>
          <w:szCs w:val="20"/>
          <w:lang w:val="es-CO" w:eastAsia="es-CO"/>
        </w:rPr>
        <w:t xml:space="preserve">Lograr la atención de </w:t>
      </w:r>
      <w:r w:rsidR="001E1865" w:rsidRPr="002A103E">
        <w:rPr>
          <w:rFonts w:ascii="Arial" w:eastAsia="Calibri" w:hAnsi="Arial" w:cs="Arial"/>
          <w:b/>
          <w:sz w:val="20"/>
          <w:szCs w:val="20"/>
          <w:lang w:val="es-CO" w:eastAsia="es-CO"/>
        </w:rPr>
        <w:t xml:space="preserve">VÍAS TERCIARIAS EN JURISDICCIÓN DE LAS COMUNIDADES DE LOS PUEBLOS INDÍGENAS, AFROCOLOMBIANAS, RAÍZALES Y </w:t>
      </w:r>
      <w:proofErr w:type="spellStart"/>
      <w:r w:rsidR="001E1865" w:rsidRPr="002A103E">
        <w:rPr>
          <w:rFonts w:ascii="Arial" w:eastAsia="Calibri" w:hAnsi="Arial" w:cs="Arial"/>
          <w:b/>
          <w:sz w:val="20"/>
          <w:szCs w:val="20"/>
          <w:lang w:val="es-CO" w:eastAsia="es-CO"/>
        </w:rPr>
        <w:t>PALENQUERAS</w:t>
      </w:r>
      <w:proofErr w:type="spellEnd"/>
      <w:r w:rsidR="001E1865" w:rsidRPr="002A103E">
        <w:rPr>
          <w:rFonts w:ascii="Arial" w:eastAsia="Calibri" w:hAnsi="Arial" w:cs="Arial"/>
          <w:b/>
          <w:sz w:val="20"/>
          <w:szCs w:val="20"/>
          <w:lang w:val="es-CO" w:eastAsia="es-CO"/>
        </w:rPr>
        <w:t xml:space="preserve"> </w:t>
      </w:r>
      <w:proofErr w:type="spellStart"/>
      <w:r w:rsidR="001E1865" w:rsidRPr="002A103E">
        <w:rPr>
          <w:rFonts w:ascii="Arial" w:eastAsia="Calibri" w:hAnsi="Arial" w:cs="Arial"/>
          <w:b/>
          <w:sz w:val="20"/>
          <w:szCs w:val="20"/>
          <w:lang w:val="es-CO" w:eastAsia="es-CO"/>
        </w:rPr>
        <w:t>NARP</w:t>
      </w:r>
      <w:proofErr w:type="spellEnd"/>
      <w:r w:rsidR="001E1865" w:rsidRPr="002A103E">
        <w:rPr>
          <w:rFonts w:ascii="Arial" w:eastAsia="Calibri" w:hAnsi="Arial" w:cs="Arial"/>
          <w:b/>
          <w:sz w:val="20"/>
          <w:szCs w:val="20"/>
          <w:lang w:val="es-CO" w:eastAsia="es-CO"/>
        </w:rPr>
        <w:t xml:space="preserve"> - PROGRAMA COLOMBIA RURAL A NIVEL NACIONAL</w:t>
      </w:r>
      <w:r w:rsidR="009F3434" w:rsidRPr="002A103E">
        <w:rPr>
          <w:rFonts w:ascii="Arial" w:eastAsia="Calibri" w:hAnsi="Arial" w:cs="Arial"/>
          <w:sz w:val="20"/>
          <w:szCs w:val="20"/>
          <w:lang w:val="es-CO" w:eastAsia="es-CO"/>
        </w:rPr>
        <w:t xml:space="preserve">, </w:t>
      </w:r>
      <w:r w:rsidR="007F6D31" w:rsidRPr="002A103E">
        <w:rPr>
          <w:rFonts w:ascii="Arial" w:eastAsia="Calibri" w:hAnsi="Arial" w:cs="Arial"/>
          <w:sz w:val="20"/>
          <w:szCs w:val="20"/>
          <w:lang w:val="es-CO" w:eastAsia="es-CO"/>
        </w:rPr>
        <w:t xml:space="preserve">para asegurar la </w:t>
      </w:r>
      <w:proofErr w:type="spellStart"/>
      <w:r w:rsidR="007F6D31" w:rsidRPr="002A103E">
        <w:rPr>
          <w:rFonts w:ascii="Arial" w:eastAsia="Calibri" w:hAnsi="Arial" w:cs="Arial"/>
          <w:sz w:val="20"/>
          <w:szCs w:val="20"/>
          <w:lang w:val="es-CO" w:eastAsia="es-CO"/>
        </w:rPr>
        <w:t>transitabilidad</w:t>
      </w:r>
      <w:proofErr w:type="spellEnd"/>
      <w:r w:rsidR="007F6D31" w:rsidRPr="002A103E">
        <w:rPr>
          <w:rFonts w:ascii="Arial" w:eastAsia="Calibri" w:hAnsi="Arial" w:cs="Arial"/>
          <w:sz w:val="20"/>
          <w:szCs w:val="20"/>
          <w:lang w:val="es-CO" w:eastAsia="es-CO"/>
        </w:rPr>
        <w:t xml:space="preserve"> a los usuarios en condiciones adecuadas.</w:t>
      </w:r>
    </w:p>
    <w:p w14:paraId="316F5748" w14:textId="77777777" w:rsidR="007F6D31" w:rsidRPr="002A103E" w:rsidRDefault="007F6D31" w:rsidP="002A2AF9">
      <w:pPr>
        <w:pStyle w:val="Textoindependiente"/>
        <w:rPr>
          <w:rFonts w:ascii="Arial" w:hAnsi="Arial" w:cs="Arial"/>
          <w:b/>
          <w:szCs w:val="20"/>
        </w:rPr>
      </w:pPr>
    </w:p>
    <w:p w14:paraId="5D743E6B" w14:textId="77777777" w:rsidR="007F6D31" w:rsidRPr="002A103E" w:rsidRDefault="007F6D31" w:rsidP="009B56C5">
      <w:pPr>
        <w:pStyle w:val="Prrafodelista"/>
        <w:numPr>
          <w:ilvl w:val="1"/>
          <w:numId w:val="1"/>
        </w:numPr>
        <w:ind w:left="792" w:hanging="432"/>
        <w:rPr>
          <w:rFonts w:ascii="Arial" w:hAnsi="Arial" w:cs="Arial"/>
          <w:b/>
          <w:sz w:val="20"/>
          <w:szCs w:val="20"/>
          <w:lang w:val="es-CO"/>
        </w:rPr>
      </w:pPr>
      <w:r w:rsidRPr="002A103E">
        <w:rPr>
          <w:rFonts w:ascii="Arial" w:hAnsi="Arial" w:cs="Arial"/>
          <w:b/>
          <w:sz w:val="20"/>
          <w:szCs w:val="20"/>
          <w:lang w:val="es-CO"/>
        </w:rPr>
        <w:t xml:space="preserve">PLAN, PROYECTO O </w:t>
      </w:r>
      <w:r w:rsidR="000A25B6" w:rsidRPr="002A103E">
        <w:rPr>
          <w:rFonts w:ascii="Arial" w:hAnsi="Arial" w:cs="Arial"/>
          <w:b/>
          <w:sz w:val="20"/>
          <w:szCs w:val="20"/>
          <w:lang w:val="es-CO"/>
        </w:rPr>
        <w:t>GESTIÓN</w:t>
      </w:r>
    </w:p>
    <w:p w14:paraId="4F8B66C3" w14:textId="77777777" w:rsidR="007F6D31" w:rsidRPr="002A103E" w:rsidRDefault="007F6D31" w:rsidP="002A2AF9">
      <w:pPr>
        <w:pStyle w:val="Textoindependiente"/>
        <w:rPr>
          <w:rFonts w:ascii="Arial" w:hAnsi="Arial" w:cs="Arial"/>
          <w:szCs w:val="20"/>
        </w:rPr>
      </w:pPr>
    </w:p>
    <w:p w14:paraId="31F22327" w14:textId="77777777" w:rsidR="007F6D31" w:rsidRPr="002A103E" w:rsidRDefault="007F6D31" w:rsidP="002A2AF9">
      <w:pPr>
        <w:pStyle w:val="Default"/>
        <w:jc w:val="both"/>
        <w:rPr>
          <w:bCs/>
          <w:color w:val="auto"/>
          <w:sz w:val="20"/>
          <w:szCs w:val="20"/>
        </w:rPr>
      </w:pPr>
      <w:r w:rsidRPr="002A103E">
        <w:rPr>
          <w:bCs/>
          <w:color w:val="auto"/>
          <w:sz w:val="20"/>
          <w:szCs w:val="20"/>
        </w:rPr>
        <w:t xml:space="preserve">Para el Gobierno Nacional, el mejoramiento de la capacidad de la infraestructura física de transporte es factor clave para la competitividad del país. </w:t>
      </w:r>
    </w:p>
    <w:p w14:paraId="313B609E" w14:textId="77777777" w:rsidR="007F6D31" w:rsidRPr="002A103E" w:rsidRDefault="007F6D31" w:rsidP="002A2AF9">
      <w:pPr>
        <w:pStyle w:val="Default"/>
        <w:jc w:val="both"/>
        <w:rPr>
          <w:bCs/>
          <w:color w:val="auto"/>
          <w:sz w:val="20"/>
          <w:szCs w:val="20"/>
        </w:rPr>
      </w:pPr>
    </w:p>
    <w:p w14:paraId="4DF651E2" w14:textId="77777777" w:rsidR="007F6D31" w:rsidRPr="002A103E" w:rsidRDefault="000A25B6" w:rsidP="009B56C5">
      <w:pPr>
        <w:pStyle w:val="Prrafodelista"/>
        <w:numPr>
          <w:ilvl w:val="1"/>
          <w:numId w:val="1"/>
        </w:numPr>
        <w:ind w:left="792" w:hanging="432"/>
        <w:rPr>
          <w:rFonts w:ascii="Arial" w:hAnsi="Arial" w:cs="Arial"/>
          <w:b/>
          <w:sz w:val="20"/>
          <w:szCs w:val="20"/>
          <w:lang w:val="es-CO"/>
        </w:rPr>
      </w:pPr>
      <w:r w:rsidRPr="002A103E">
        <w:rPr>
          <w:rFonts w:ascii="Arial" w:hAnsi="Arial" w:cs="Arial"/>
          <w:b/>
          <w:sz w:val="20"/>
          <w:szCs w:val="20"/>
          <w:lang w:val="es-CO"/>
        </w:rPr>
        <w:t>POLÍTICA</w:t>
      </w:r>
    </w:p>
    <w:p w14:paraId="7DB025B0" w14:textId="77777777" w:rsidR="007F6D31" w:rsidRPr="002A103E" w:rsidRDefault="007F6D31" w:rsidP="002A2AF9">
      <w:pPr>
        <w:pStyle w:val="Default"/>
        <w:jc w:val="both"/>
        <w:rPr>
          <w:b/>
          <w:color w:val="auto"/>
          <w:sz w:val="20"/>
          <w:szCs w:val="20"/>
        </w:rPr>
      </w:pPr>
    </w:p>
    <w:p w14:paraId="69A2C1ED" w14:textId="77777777" w:rsidR="007F6D31" w:rsidRPr="002A103E" w:rsidRDefault="007F6D31" w:rsidP="002A2AF9">
      <w:pPr>
        <w:pStyle w:val="Default"/>
        <w:jc w:val="both"/>
        <w:rPr>
          <w:b/>
          <w:color w:val="auto"/>
          <w:sz w:val="20"/>
          <w:szCs w:val="20"/>
        </w:rPr>
      </w:pPr>
      <w:r w:rsidRPr="002A103E">
        <w:rPr>
          <w:color w:val="auto"/>
          <w:sz w:val="20"/>
          <w:szCs w:val="20"/>
        </w:rPr>
        <w:t>El desarrollo, mantenimiento y fortalecimiento de los corredores de transporte del país constituye en una de las principales estrategias a adelantar. La política sectorial del Gobierno es la de contribuir efectivamente con el desarrollo socioeconómico del país y propender por una mejor calidad de vida de los colombianos a través de una red carretera adecuada a los grandes retos nacionales.</w:t>
      </w:r>
    </w:p>
    <w:p w14:paraId="23F69E01" w14:textId="77777777" w:rsidR="007F6D31" w:rsidRPr="002A103E" w:rsidRDefault="007F6D31" w:rsidP="002A2AF9">
      <w:pPr>
        <w:pStyle w:val="Default"/>
        <w:jc w:val="both"/>
        <w:rPr>
          <w:color w:val="auto"/>
          <w:sz w:val="20"/>
          <w:szCs w:val="20"/>
        </w:rPr>
      </w:pPr>
    </w:p>
    <w:p w14:paraId="47185E56" w14:textId="77777777" w:rsidR="007F6D31" w:rsidRPr="002A103E" w:rsidRDefault="007F6D31" w:rsidP="002A2AF9">
      <w:pPr>
        <w:pStyle w:val="Default"/>
        <w:jc w:val="both"/>
        <w:rPr>
          <w:color w:val="auto"/>
          <w:sz w:val="20"/>
          <w:szCs w:val="20"/>
        </w:rPr>
      </w:pPr>
      <w:r w:rsidRPr="002A103E">
        <w:rPr>
          <w:color w:val="auto"/>
          <w:sz w:val="20"/>
          <w:szCs w:val="20"/>
        </w:rPr>
        <w:t xml:space="preserve">Los objetivos del </w:t>
      </w:r>
      <w:proofErr w:type="spellStart"/>
      <w:r w:rsidRPr="002A103E">
        <w:rPr>
          <w:color w:val="auto"/>
          <w:sz w:val="20"/>
          <w:szCs w:val="20"/>
        </w:rPr>
        <w:t>INVIAS</w:t>
      </w:r>
      <w:proofErr w:type="spellEnd"/>
      <w:r w:rsidRPr="002A103E">
        <w:rPr>
          <w:color w:val="auto"/>
          <w:sz w:val="20"/>
          <w:szCs w:val="20"/>
        </w:rPr>
        <w:t xml:space="preserve"> están estrechamente unidos con los de este proyecto, en el sentido de mantener la infraestructura vial a su cargo en buenas condiciones de </w:t>
      </w:r>
      <w:proofErr w:type="spellStart"/>
      <w:r w:rsidRPr="002A103E">
        <w:rPr>
          <w:color w:val="auto"/>
          <w:sz w:val="20"/>
          <w:szCs w:val="20"/>
        </w:rPr>
        <w:t>transitabilidad</w:t>
      </w:r>
      <w:proofErr w:type="spellEnd"/>
      <w:r w:rsidRPr="002A103E">
        <w:rPr>
          <w:color w:val="auto"/>
          <w:sz w:val="20"/>
          <w:szCs w:val="20"/>
        </w:rPr>
        <w:t>.</w:t>
      </w:r>
    </w:p>
    <w:p w14:paraId="0CE7D825" w14:textId="77777777" w:rsidR="007F6D31" w:rsidRPr="002A103E" w:rsidRDefault="007F6D31" w:rsidP="002A2AF9">
      <w:pPr>
        <w:pStyle w:val="Prrafodelista"/>
        <w:ind w:left="0"/>
        <w:jc w:val="both"/>
        <w:rPr>
          <w:rFonts w:ascii="Arial" w:hAnsi="Arial" w:cs="Arial"/>
          <w:sz w:val="20"/>
          <w:szCs w:val="20"/>
          <w:lang w:val="es-CO"/>
        </w:rPr>
      </w:pPr>
    </w:p>
    <w:p w14:paraId="355BC12F" w14:textId="77777777" w:rsidR="007F6D31" w:rsidRPr="002A103E" w:rsidRDefault="007F6D31" w:rsidP="009B56C5">
      <w:pPr>
        <w:pStyle w:val="Prrafodelista"/>
        <w:numPr>
          <w:ilvl w:val="1"/>
          <w:numId w:val="1"/>
        </w:numPr>
        <w:ind w:left="792" w:hanging="432"/>
        <w:rPr>
          <w:rFonts w:ascii="Arial" w:hAnsi="Arial" w:cs="Arial"/>
          <w:b/>
          <w:sz w:val="20"/>
          <w:szCs w:val="20"/>
          <w:lang w:val="es-CO"/>
        </w:rPr>
      </w:pPr>
      <w:r w:rsidRPr="002A103E">
        <w:rPr>
          <w:rFonts w:ascii="Arial" w:hAnsi="Arial" w:cs="Arial"/>
          <w:b/>
          <w:sz w:val="20"/>
          <w:szCs w:val="20"/>
          <w:lang w:val="es-CO"/>
        </w:rPr>
        <w:t xml:space="preserve">PLAN ANUAL DE ADQUISICIONES </w:t>
      </w:r>
    </w:p>
    <w:p w14:paraId="1C0EF554" w14:textId="77777777" w:rsidR="007F6D31" w:rsidRPr="002A103E" w:rsidRDefault="007F6D31" w:rsidP="002A2AF9">
      <w:pPr>
        <w:pStyle w:val="Prrafodelista"/>
        <w:ind w:left="0"/>
        <w:jc w:val="both"/>
        <w:rPr>
          <w:rFonts w:ascii="Arial" w:hAnsi="Arial" w:cs="Arial"/>
          <w:sz w:val="20"/>
          <w:szCs w:val="20"/>
          <w:lang w:val="es-CO"/>
        </w:rPr>
      </w:pPr>
    </w:p>
    <w:p w14:paraId="04E65569" w14:textId="77777777" w:rsidR="007F6D31" w:rsidRPr="002A103E" w:rsidRDefault="007F6D31" w:rsidP="002A2AF9">
      <w:pPr>
        <w:pStyle w:val="Prrafodelista"/>
        <w:ind w:left="0"/>
        <w:jc w:val="both"/>
        <w:rPr>
          <w:rFonts w:ascii="Arial" w:hAnsi="Arial" w:cs="Arial"/>
          <w:sz w:val="20"/>
          <w:szCs w:val="20"/>
          <w:lang w:val="es-CO"/>
        </w:rPr>
      </w:pPr>
      <w:r w:rsidRPr="002A103E">
        <w:rPr>
          <w:rFonts w:ascii="Arial" w:hAnsi="Arial" w:cs="Arial"/>
          <w:sz w:val="20"/>
          <w:szCs w:val="20"/>
          <w:lang w:val="es-CO"/>
        </w:rPr>
        <w:t xml:space="preserve">La presente necesidad se encuentra incluida en el Plan Anual de Adquisiciones de acuerdo a la siguiente descripción: </w:t>
      </w:r>
    </w:p>
    <w:p w14:paraId="136751F9" w14:textId="77777777" w:rsidR="007F6D31" w:rsidRPr="002A103E" w:rsidRDefault="007F6D31" w:rsidP="002A2AF9">
      <w:pPr>
        <w:pStyle w:val="Prrafodelista"/>
        <w:ind w:left="0"/>
        <w:jc w:val="both"/>
        <w:rPr>
          <w:rFonts w:ascii="Arial" w:hAnsi="Arial" w:cs="Arial"/>
          <w:sz w:val="20"/>
          <w:szCs w:val="20"/>
          <w:lang w:val="es-CO"/>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2112"/>
        <w:gridCol w:w="5244"/>
        <w:gridCol w:w="2110"/>
      </w:tblGrid>
      <w:tr w:rsidR="009C7465" w:rsidRPr="002A103E" w14:paraId="41905554" w14:textId="77777777" w:rsidTr="007E3174">
        <w:trPr>
          <w:trHeight w:val="200"/>
          <w:jc w:val="center"/>
        </w:trPr>
        <w:tc>
          <w:tcPr>
            <w:tcW w:w="2112" w:type="dxa"/>
            <w:tcBorders>
              <w:top w:val="double" w:sz="4" w:space="0" w:color="auto"/>
              <w:bottom w:val="single" w:sz="6" w:space="0" w:color="auto"/>
            </w:tcBorders>
            <w:shd w:val="clear" w:color="auto" w:fill="000000" w:themeFill="text1"/>
            <w:vAlign w:val="center"/>
          </w:tcPr>
          <w:p w14:paraId="235FAD72" w14:textId="77777777" w:rsidR="009C7465" w:rsidRPr="002A103E" w:rsidRDefault="009C7465" w:rsidP="007E3174">
            <w:pPr>
              <w:jc w:val="center"/>
              <w:rPr>
                <w:rFonts w:ascii="Arial" w:hAnsi="Arial" w:cs="Arial"/>
                <w:b/>
                <w:color w:val="FFFFFF" w:themeColor="background1"/>
                <w:sz w:val="20"/>
                <w:szCs w:val="20"/>
              </w:rPr>
            </w:pPr>
            <w:r w:rsidRPr="002A103E">
              <w:rPr>
                <w:rFonts w:ascii="Arial" w:hAnsi="Arial" w:cs="Arial"/>
                <w:b/>
                <w:color w:val="FFFFFF" w:themeColor="background1"/>
                <w:sz w:val="20"/>
                <w:szCs w:val="20"/>
              </w:rPr>
              <w:t xml:space="preserve">Códigos </w:t>
            </w:r>
            <w:proofErr w:type="spellStart"/>
            <w:r w:rsidRPr="002A103E">
              <w:rPr>
                <w:rFonts w:ascii="Arial" w:hAnsi="Arial" w:cs="Arial"/>
                <w:b/>
                <w:color w:val="FFFFFF" w:themeColor="background1"/>
                <w:sz w:val="20"/>
                <w:szCs w:val="20"/>
              </w:rPr>
              <w:t>UNSPSC</w:t>
            </w:r>
            <w:proofErr w:type="spellEnd"/>
          </w:p>
        </w:tc>
        <w:tc>
          <w:tcPr>
            <w:tcW w:w="5244" w:type="dxa"/>
            <w:tcBorders>
              <w:top w:val="double" w:sz="4" w:space="0" w:color="auto"/>
              <w:bottom w:val="single" w:sz="6" w:space="0" w:color="auto"/>
            </w:tcBorders>
            <w:shd w:val="clear" w:color="auto" w:fill="000000" w:themeFill="text1"/>
            <w:vAlign w:val="center"/>
          </w:tcPr>
          <w:p w14:paraId="288DA198" w14:textId="77777777" w:rsidR="009C7465" w:rsidRPr="002A103E" w:rsidRDefault="009C7465" w:rsidP="007E3174">
            <w:pPr>
              <w:jc w:val="center"/>
              <w:rPr>
                <w:rFonts w:ascii="Arial" w:hAnsi="Arial" w:cs="Arial"/>
                <w:b/>
                <w:color w:val="FFFFFF" w:themeColor="background1"/>
                <w:sz w:val="20"/>
                <w:szCs w:val="20"/>
              </w:rPr>
            </w:pPr>
            <w:r w:rsidRPr="002A103E">
              <w:rPr>
                <w:rFonts w:ascii="Arial" w:hAnsi="Arial" w:cs="Arial"/>
                <w:b/>
                <w:color w:val="FFFFFF" w:themeColor="background1"/>
                <w:sz w:val="20"/>
                <w:szCs w:val="20"/>
              </w:rPr>
              <w:t>Descripción</w:t>
            </w:r>
          </w:p>
        </w:tc>
        <w:tc>
          <w:tcPr>
            <w:tcW w:w="2110" w:type="dxa"/>
            <w:tcBorders>
              <w:top w:val="double" w:sz="4" w:space="0" w:color="auto"/>
              <w:bottom w:val="single" w:sz="6" w:space="0" w:color="auto"/>
            </w:tcBorders>
            <w:shd w:val="clear" w:color="auto" w:fill="000000" w:themeFill="text1"/>
            <w:vAlign w:val="center"/>
          </w:tcPr>
          <w:p w14:paraId="5C7CFA04" w14:textId="77777777" w:rsidR="009C7465" w:rsidRPr="002A103E" w:rsidRDefault="009C7465" w:rsidP="007E3174">
            <w:pPr>
              <w:jc w:val="center"/>
              <w:rPr>
                <w:rFonts w:ascii="Arial" w:hAnsi="Arial" w:cs="Arial"/>
                <w:b/>
                <w:color w:val="FFFFFF" w:themeColor="background1"/>
                <w:sz w:val="20"/>
                <w:szCs w:val="20"/>
              </w:rPr>
            </w:pPr>
            <w:r w:rsidRPr="002A103E">
              <w:rPr>
                <w:rFonts w:ascii="Arial" w:hAnsi="Arial" w:cs="Arial"/>
                <w:b/>
                <w:color w:val="FFFFFF" w:themeColor="background1"/>
                <w:sz w:val="20"/>
                <w:szCs w:val="20"/>
              </w:rPr>
              <w:t>Valor Total Estimado</w:t>
            </w:r>
          </w:p>
        </w:tc>
      </w:tr>
      <w:tr w:rsidR="009C7465" w:rsidRPr="002A103E" w14:paraId="145216E5" w14:textId="77777777" w:rsidTr="007E3174">
        <w:trPr>
          <w:trHeight w:val="283"/>
          <w:jc w:val="center"/>
        </w:trPr>
        <w:tc>
          <w:tcPr>
            <w:tcW w:w="2112" w:type="dxa"/>
            <w:tcBorders>
              <w:top w:val="single" w:sz="6" w:space="0" w:color="auto"/>
              <w:bottom w:val="single" w:sz="6" w:space="0" w:color="auto"/>
            </w:tcBorders>
            <w:vAlign w:val="center"/>
          </w:tcPr>
          <w:p w14:paraId="5926443E" w14:textId="77777777" w:rsidR="009C7465" w:rsidRPr="002A103E" w:rsidRDefault="009C7465" w:rsidP="007E3174">
            <w:pPr>
              <w:jc w:val="center"/>
              <w:rPr>
                <w:rFonts w:ascii="Arial" w:hAnsi="Arial" w:cs="Arial"/>
                <w:color w:val="000000"/>
                <w:sz w:val="20"/>
                <w:szCs w:val="20"/>
              </w:rPr>
            </w:pPr>
            <w:r w:rsidRPr="002A103E">
              <w:rPr>
                <w:rFonts w:ascii="Arial" w:hAnsi="Arial" w:cs="Arial"/>
                <w:color w:val="000000"/>
                <w:sz w:val="20"/>
                <w:szCs w:val="20"/>
              </w:rPr>
              <w:t>72103300;72141000;72141100;72141600;72152700</w:t>
            </w:r>
          </w:p>
        </w:tc>
        <w:tc>
          <w:tcPr>
            <w:tcW w:w="5244" w:type="dxa"/>
            <w:tcBorders>
              <w:top w:val="single" w:sz="6" w:space="0" w:color="auto"/>
              <w:bottom w:val="single" w:sz="6" w:space="0" w:color="auto"/>
            </w:tcBorders>
            <w:vAlign w:val="center"/>
          </w:tcPr>
          <w:p w14:paraId="2C14D85D" w14:textId="77777777" w:rsidR="009C7465" w:rsidRPr="002A103E" w:rsidRDefault="009C7465" w:rsidP="007E3174">
            <w:pPr>
              <w:jc w:val="center"/>
              <w:rPr>
                <w:rFonts w:ascii="Arial" w:hAnsi="Arial" w:cs="Arial"/>
                <w:color w:val="000000"/>
                <w:sz w:val="20"/>
                <w:szCs w:val="20"/>
              </w:rPr>
            </w:pPr>
            <w:r w:rsidRPr="002A103E">
              <w:rPr>
                <w:rFonts w:ascii="Arial" w:hAnsi="Arial" w:cs="Arial"/>
                <w:color w:val="000000"/>
                <w:sz w:val="20"/>
                <w:szCs w:val="20"/>
              </w:rPr>
              <w:t xml:space="preserve">MEJORAMIENTO Y MANTENIMIENTO DE VÍAS TERCIARIAS EN JURISDICCIÓN DE LAS COMUNIDADES DE LOS PUEBLOS INDÍGENAS, AFROCOLOMBIANAS, RAÍZALES Y </w:t>
            </w:r>
            <w:proofErr w:type="spellStart"/>
            <w:r w:rsidRPr="002A103E">
              <w:rPr>
                <w:rFonts w:ascii="Arial" w:hAnsi="Arial" w:cs="Arial"/>
                <w:color w:val="000000"/>
                <w:sz w:val="20"/>
                <w:szCs w:val="20"/>
              </w:rPr>
              <w:t>PALENQUERAS</w:t>
            </w:r>
            <w:proofErr w:type="spellEnd"/>
            <w:r w:rsidRPr="002A103E">
              <w:rPr>
                <w:rFonts w:ascii="Arial" w:hAnsi="Arial" w:cs="Arial"/>
                <w:color w:val="000000"/>
                <w:sz w:val="20"/>
                <w:szCs w:val="20"/>
              </w:rPr>
              <w:t xml:space="preserve"> </w:t>
            </w:r>
            <w:proofErr w:type="spellStart"/>
            <w:r w:rsidRPr="002A103E">
              <w:rPr>
                <w:rFonts w:ascii="Arial" w:hAnsi="Arial" w:cs="Arial"/>
                <w:color w:val="000000"/>
                <w:sz w:val="20"/>
                <w:szCs w:val="20"/>
              </w:rPr>
              <w:t>NARP</w:t>
            </w:r>
            <w:proofErr w:type="spellEnd"/>
            <w:r w:rsidRPr="002A103E">
              <w:rPr>
                <w:rFonts w:ascii="Arial" w:hAnsi="Arial" w:cs="Arial"/>
                <w:color w:val="000000"/>
                <w:sz w:val="20"/>
                <w:szCs w:val="20"/>
              </w:rPr>
              <w:t xml:space="preserve"> - PROGRAMA COLOMBIA RURAL EN LA REGIÓN CARIBE.</w:t>
            </w:r>
          </w:p>
        </w:tc>
        <w:tc>
          <w:tcPr>
            <w:tcW w:w="2110" w:type="dxa"/>
            <w:tcBorders>
              <w:top w:val="single" w:sz="6" w:space="0" w:color="auto"/>
              <w:bottom w:val="single" w:sz="6" w:space="0" w:color="auto"/>
            </w:tcBorders>
            <w:vAlign w:val="center"/>
          </w:tcPr>
          <w:p w14:paraId="36BD3975" w14:textId="77777777" w:rsidR="009C7465" w:rsidRPr="002A103E" w:rsidRDefault="009C7465" w:rsidP="007E3174">
            <w:pPr>
              <w:jc w:val="center"/>
              <w:rPr>
                <w:rFonts w:ascii="Arial" w:hAnsi="Arial" w:cs="Arial"/>
                <w:sz w:val="20"/>
                <w:szCs w:val="20"/>
              </w:rPr>
            </w:pPr>
            <w:r w:rsidRPr="002A103E">
              <w:rPr>
                <w:rFonts w:ascii="Arial" w:hAnsi="Arial" w:cs="Arial"/>
                <w:sz w:val="20"/>
                <w:szCs w:val="20"/>
              </w:rPr>
              <w:t>$8.190.000.000,00</w:t>
            </w:r>
          </w:p>
        </w:tc>
      </w:tr>
      <w:tr w:rsidR="009C7465" w:rsidRPr="002A103E" w14:paraId="6DF8B97A" w14:textId="77777777" w:rsidTr="007E3174">
        <w:trPr>
          <w:trHeight w:val="283"/>
          <w:jc w:val="center"/>
        </w:trPr>
        <w:tc>
          <w:tcPr>
            <w:tcW w:w="2112" w:type="dxa"/>
            <w:tcBorders>
              <w:top w:val="single" w:sz="6" w:space="0" w:color="auto"/>
              <w:bottom w:val="single" w:sz="6" w:space="0" w:color="auto"/>
            </w:tcBorders>
            <w:vAlign w:val="center"/>
          </w:tcPr>
          <w:p w14:paraId="2C451D6B" w14:textId="77777777" w:rsidR="009C7465" w:rsidRPr="002A103E" w:rsidRDefault="009C7465" w:rsidP="007E3174">
            <w:pPr>
              <w:jc w:val="center"/>
              <w:rPr>
                <w:rFonts w:ascii="Arial" w:hAnsi="Arial" w:cs="Arial"/>
                <w:sz w:val="20"/>
                <w:szCs w:val="20"/>
              </w:rPr>
            </w:pPr>
            <w:r w:rsidRPr="002A103E">
              <w:rPr>
                <w:rFonts w:ascii="Arial" w:hAnsi="Arial" w:cs="Arial"/>
                <w:color w:val="000000"/>
                <w:sz w:val="20"/>
                <w:szCs w:val="20"/>
              </w:rPr>
              <w:lastRenderedPageBreak/>
              <w:t>72103300;72141000;72141100;72141600;72152700</w:t>
            </w:r>
          </w:p>
        </w:tc>
        <w:tc>
          <w:tcPr>
            <w:tcW w:w="5244" w:type="dxa"/>
            <w:tcBorders>
              <w:top w:val="single" w:sz="6" w:space="0" w:color="auto"/>
              <w:bottom w:val="single" w:sz="6" w:space="0" w:color="auto"/>
            </w:tcBorders>
            <w:vAlign w:val="center"/>
          </w:tcPr>
          <w:p w14:paraId="72865D9F" w14:textId="77777777" w:rsidR="009C7465" w:rsidRPr="002A103E" w:rsidRDefault="009C7465" w:rsidP="007E3174">
            <w:pPr>
              <w:jc w:val="center"/>
              <w:rPr>
                <w:rFonts w:ascii="Arial" w:hAnsi="Arial" w:cs="Arial"/>
                <w:sz w:val="20"/>
                <w:szCs w:val="20"/>
              </w:rPr>
            </w:pPr>
            <w:r w:rsidRPr="002A103E">
              <w:rPr>
                <w:rFonts w:ascii="Arial" w:hAnsi="Arial" w:cs="Arial"/>
                <w:color w:val="000000"/>
                <w:sz w:val="20"/>
                <w:szCs w:val="20"/>
              </w:rPr>
              <w:t xml:space="preserve">MEJORAMIENTO Y MANTENIMIENTO DE VÍAS TERCIARIAS EN JURISDICCIÓN DE LAS COMUNIDADES DE LOS PUEBLOS INDÍGENAS, AFROCOLOMBIANAS, RAÍZALES Y </w:t>
            </w:r>
            <w:proofErr w:type="spellStart"/>
            <w:r w:rsidRPr="002A103E">
              <w:rPr>
                <w:rFonts w:ascii="Arial" w:hAnsi="Arial" w:cs="Arial"/>
                <w:color w:val="000000"/>
                <w:sz w:val="20"/>
                <w:szCs w:val="20"/>
              </w:rPr>
              <w:t>PALENQUERAS</w:t>
            </w:r>
            <w:proofErr w:type="spellEnd"/>
            <w:r w:rsidRPr="002A103E">
              <w:rPr>
                <w:rFonts w:ascii="Arial" w:hAnsi="Arial" w:cs="Arial"/>
                <w:color w:val="000000"/>
                <w:sz w:val="20"/>
                <w:szCs w:val="20"/>
              </w:rPr>
              <w:t xml:space="preserve"> </w:t>
            </w:r>
            <w:proofErr w:type="spellStart"/>
            <w:r w:rsidRPr="002A103E">
              <w:rPr>
                <w:rFonts w:ascii="Arial" w:hAnsi="Arial" w:cs="Arial"/>
                <w:color w:val="000000"/>
                <w:sz w:val="20"/>
                <w:szCs w:val="20"/>
              </w:rPr>
              <w:t>NARP</w:t>
            </w:r>
            <w:proofErr w:type="spellEnd"/>
            <w:r w:rsidRPr="002A103E">
              <w:rPr>
                <w:rFonts w:ascii="Arial" w:hAnsi="Arial" w:cs="Arial"/>
                <w:color w:val="000000"/>
                <w:sz w:val="20"/>
                <w:szCs w:val="20"/>
              </w:rPr>
              <w:t xml:space="preserve"> - PROGRAMA COLOMBIA RURAL EN LA REGIÓN AMAZÓNICA.</w:t>
            </w:r>
          </w:p>
        </w:tc>
        <w:tc>
          <w:tcPr>
            <w:tcW w:w="2110" w:type="dxa"/>
            <w:tcBorders>
              <w:top w:val="single" w:sz="6" w:space="0" w:color="auto"/>
              <w:bottom w:val="single" w:sz="6" w:space="0" w:color="auto"/>
            </w:tcBorders>
            <w:vAlign w:val="center"/>
          </w:tcPr>
          <w:p w14:paraId="27C28F1B" w14:textId="77777777" w:rsidR="009C7465" w:rsidRPr="002A103E" w:rsidRDefault="009C7465" w:rsidP="007E3174">
            <w:pPr>
              <w:jc w:val="center"/>
              <w:rPr>
                <w:rFonts w:ascii="Arial" w:hAnsi="Arial" w:cs="Arial"/>
                <w:sz w:val="20"/>
                <w:szCs w:val="20"/>
              </w:rPr>
            </w:pPr>
            <w:r w:rsidRPr="002A103E">
              <w:rPr>
                <w:rFonts w:ascii="Arial" w:hAnsi="Arial" w:cs="Arial"/>
                <w:sz w:val="20"/>
                <w:szCs w:val="20"/>
              </w:rPr>
              <w:t>$4.368.000.000,00</w:t>
            </w:r>
          </w:p>
        </w:tc>
      </w:tr>
      <w:tr w:rsidR="009C7465" w:rsidRPr="002A103E" w14:paraId="1699B260" w14:textId="77777777" w:rsidTr="007E3174">
        <w:trPr>
          <w:trHeight w:val="283"/>
          <w:jc w:val="center"/>
        </w:trPr>
        <w:tc>
          <w:tcPr>
            <w:tcW w:w="2112" w:type="dxa"/>
            <w:tcBorders>
              <w:top w:val="single" w:sz="6" w:space="0" w:color="auto"/>
              <w:bottom w:val="single" w:sz="6" w:space="0" w:color="auto"/>
            </w:tcBorders>
            <w:vAlign w:val="center"/>
          </w:tcPr>
          <w:p w14:paraId="79F05FC6" w14:textId="77777777" w:rsidR="009C7465" w:rsidRPr="002A103E" w:rsidRDefault="009C7465" w:rsidP="007E3174">
            <w:pPr>
              <w:jc w:val="center"/>
              <w:rPr>
                <w:rFonts w:ascii="Arial" w:hAnsi="Arial" w:cs="Arial"/>
                <w:sz w:val="20"/>
                <w:szCs w:val="20"/>
              </w:rPr>
            </w:pPr>
            <w:r w:rsidRPr="002A103E">
              <w:rPr>
                <w:rFonts w:ascii="Arial" w:hAnsi="Arial" w:cs="Arial"/>
                <w:color w:val="000000"/>
                <w:sz w:val="20"/>
                <w:szCs w:val="20"/>
              </w:rPr>
              <w:t>72103300;72141000;72141100;72141600;72152700</w:t>
            </w:r>
          </w:p>
        </w:tc>
        <w:tc>
          <w:tcPr>
            <w:tcW w:w="5244" w:type="dxa"/>
            <w:tcBorders>
              <w:top w:val="single" w:sz="6" w:space="0" w:color="auto"/>
              <w:bottom w:val="single" w:sz="6" w:space="0" w:color="auto"/>
            </w:tcBorders>
            <w:vAlign w:val="center"/>
          </w:tcPr>
          <w:p w14:paraId="159722D9" w14:textId="77777777" w:rsidR="009C7465" w:rsidRPr="002A103E" w:rsidRDefault="009C7465" w:rsidP="007E3174">
            <w:pPr>
              <w:jc w:val="center"/>
              <w:rPr>
                <w:rFonts w:ascii="Arial" w:hAnsi="Arial" w:cs="Arial"/>
                <w:sz w:val="20"/>
                <w:szCs w:val="20"/>
              </w:rPr>
            </w:pPr>
            <w:r w:rsidRPr="002A103E">
              <w:rPr>
                <w:rFonts w:ascii="Arial" w:hAnsi="Arial" w:cs="Arial"/>
                <w:color w:val="000000"/>
                <w:sz w:val="20"/>
                <w:szCs w:val="20"/>
              </w:rPr>
              <w:t xml:space="preserve">MEJORAMIENTO Y MANTENIMIENTO DE VÍAS TERCIARIAS EN JURISDICCIÓN DE LAS COMUNIDADES DE LOS PUEBLOS INDÍGENAS, AFROCOLOMBIANAS, RAÍZALES Y </w:t>
            </w:r>
            <w:proofErr w:type="spellStart"/>
            <w:r w:rsidRPr="002A103E">
              <w:rPr>
                <w:rFonts w:ascii="Arial" w:hAnsi="Arial" w:cs="Arial"/>
                <w:color w:val="000000"/>
                <w:sz w:val="20"/>
                <w:szCs w:val="20"/>
              </w:rPr>
              <w:t>PALENQUERAS</w:t>
            </w:r>
            <w:proofErr w:type="spellEnd"/>
            <w:r w:rsidRPr="002A103E">
              <w:rPr>
                <w:rFonts w:ascii="Arial" w:hAnsi="Arial" w:cs="Arial"/>
                <w:color w:val="000000"/>
                <w:sz w:val="20"/>
                <w:szCs w:val="20"/>
              </w:rPr>
              <w:t xml:space="preserve"> </w:t>
            </w:r>
            <w:proofErr w:type="spellStart"/>
            <w:r w:rsidRPr="002A103E">
              <w:rPr>
                <w:rFonts w:ascii="Arial" w:hAnsi="Arial" w:cs="Arial"/>
                <w:color w:val="000000"/>
                <w:sz w:val="20"/>
                <w:szCs w:val="20"/>
              </w:rPr>
              <w:t>NARP</w:t>
            </w:r>
            <w:proofErr w:type="spellEnd"/>
            <w:r w:rsidRPr="002A103E">
              <w:rPr>
                <w:rFonts w:ascii="Arial" w:hAnsi="Arial" w:cs="Arial"/>
                <w:color w:val="000000"/>
                <w:sz w:val="20"/>
                <w:szCs w:val="20"/>
              </w:rPr>
              <w:t xml:space="preserve"> - PROGRAMA COLOMBIA RURAL EN LA REGIÓN PACÍFICA.</w:t>
            </w:r>
          </w:p>
        </w:tc>
        <w:tc>
          <w:tcPr>
            <w:tcW w:w="2110" w:type="dxa"/>
            <w:tcBorders>
              <w:top w:val="single" w:sz="6" w:space="0" w:color="auto"/>
              <w:bottom w:val="single" w:sz="6" w:space="0" w:color="auto"/>
            </w:tcBorders>
            <w:vAlign w:val="center"/>
          </w:tcPr>
          <w:p w14:paraId="6220924E" w14:textId="77777777" w:rsidR="009C7465" w:rsidRPr="002A103E" w:rsidRDefault="009C7465" w:rsidP="007E3174">
            <w:pPr>
              <w:jc w:val="center"/>
              <w:rPr>
                <w:rFonts w:ascii="Arial" w:hAnsi="Arial" w:cs="Arial"/>
                <w:sz w:val="20"/>
                <w:szCs w:val="20"/>
              </w:rPr>
            </w:pPr>
            <w:r w:rsidRPr="002A103E">
              <w:rPr>
                <w:rFonts w:ascii="Arial" w:hAnsi="Arial" w:cs="Arial"/>
                <w:sz w:val="20"/>
                <w:szCs w:val="20"/>
              </w:rPr>
              <w:t>$4.368.000.000,00</w:t>
            </w:r>
          </w:p>
        </w:tc>
      </w:tr>
      <w:tr w:rsidR="009C7465" w:rsidRPr="002A103E" w14:paraId="21A76C38" w14:textId="77777777" w:rsidTr="007E3174">
        <w:trPr>
          <w:trHeight w:val="283"/>
          <w:jc w:val="center"/>
        </w:trPr>
        <w:tc>
          <w:tcPr>
            <w:tcW w:w="2112" w:type="dxa"/>
            <w:tcBorders>
              <w:top w:val="single" w:sz="6" w:space="0" w:color="auto"/>
            </w:tcBorders>
            <w:vAlign w:val="center"/>
          </w:tcPr>
          <w:p w14:paraId="215CBFE7" w14:textId="77777777" w:rsidR="009C7465" w:rsidRPr="002A103E" w:rsidRDefault="009C7465" w:rsidP="007E3174">
            <w:pPr>
              <w:jc w:val="center"/>
              <w:rPr>
                <w:rFonts w:ascii="Arial" w:hAnsi="Arial" w:cs="Arial"/>
                <w:sz w:val="20"/>
                <w:szCs w:val="20"/>
              </w:rPr>
            </w:pPr>
            <w:r w:rsidRPr="002A103E">
              <w:rPr>
                <w:rFonts w:ascii="Arial" w:hAnsi="Arial" w:cs="Arial"/>
                <w:color w:val="000000"/>
                <w:sz w:val="20"/>
                <w:szCs w:val="20"/>
              </w:rPr>
              <w:t>72103300;72141000;72141100;72141600;72152700</w:t>
            </w:r>
          </w:p>
        </w:tc>
        <w:tc>
          <w:tcPr>
            <w:tcW w:w="5244" w:type="dxa"/>
            <w:tcBorders>
              <w:top w:val="single" w:sz="6" w:space="0" w:color="auto"/>
            </w:tcBorders>
            <w:vAlign w:val="center"/>
          </w:tcPr>
          <w:p w14:paraId="7E3ACF24" w14:textId="77777777" w:rsidR="009C7465" w:rsidRPr="002A103E" w:rsidRDefault="009C7465" w:rsidP="007E3174">
            <w:pPr>
              <w:jc w:val="center"/>
              <w:rPr>
                <w:rFonts w:ascii="Arial" w:hAnsi="Arial" w:cs="Arial"/>
                <w:sz w:val="20"/>
                <w:szCs w:val="20"/>
              </w:rPr>
            </w:pPr>
            <w:r w:rsidRPr="002A103E">
              <w:rPr>
                <w:rFonts w:ascii="Arial" w:hAnsi="Arial" w:cs="Arial"/>
                <w:color w:val="000000"/>
                <w:sz w:val="20"/>
                <w:szCs w:val="20"/>
              </w:rPr>
              <w:t xml:space="preserve">MEJORAMIENTO Y MANTENIMIENTO DE VÍAS TERCIARIAS EN JURISDICCIÓN DE LAS COMUNIDADES DE LOS PUEBLOS INDÍGENAS, AFROCOLOMBIANAS, RAÍZALES Y </w:t>
            </w:r>
            <w:proofErr w:type="spellStart"/>
            <w:r w:rsidRPr="002A103E">
              <w:rPr>
                <w:rFonts w:ascii="Arial" w:hAnsi="Arial" w:cs="Arial"/>
                <w:color w:val="000000"/>
                <w:sz w:val="20"/>
                <w:szCs w:val="20"/>
              </w:rPr>
              <w:t>PALENQUERAS</w:t>
            </w:r>
            <w:proofErr w:type="spellEnd"/>
            <w:r w:rsidRPr="002A103E">
              <w:rPr>
                <w:rFonts w:ascii="Arial" w:hAnsi="Arial" w:cs="Arial"/>
                <w:color w:val="000000"/>
                <w:sz w:val="20"/>
                <w:szCs w:val="20"/>
              </w:rPr>
              <w:t xml:space="preserve"> </w:t>
            </w:r>
            <w:proofErr w:type="spellStart"/>
            <w:r w:rsidRPr="002A103E">
              <w:rPr>
                <w:rFonts w:ascii="Arial" w:hAnsi="Arial" w:cs="Arial"/>
                <w:color w:val="000000"/>
                <w:sz w:val="20"/>
                <w:szCs w:val="20"/>
              </w:rPr>
              <w:t>NARP</w:t>
            </w:r>
            <w:proofErr w:type="spellEnd"/>
            <w:r w:rsidRPr="002A103E">
              <w:rPr>
                <w:rFonts w:ascii="Arial" w:hAnsi="Arial" w:cs="Arial"/>
                <w:color w:val="000000"/>
                <w:sz w:val="20"/>
                <w:szCs w:val="20"/>
              </w:rPr>
              <w:t xml:space="preserve"> - PROGRAMA COLOMBIA RURAL EN LAS REGIONES ANDINA Y ORINOQUÍA.</w:t>
            </w:r>
          </w:p>
        </w:tc>
        <w:tc>
          <w:tcPr>
            <w:tcW w:w="2110" w:type="dxa"/>
            <w:tcBorders>
              <w:top w:val="single" w:sz="6" w:space="0" w:color="auto"/>
            </w:tcBorders>
            <w:vAlign w:val="center"/>
          </w:tcPr>
          <w:p w14:paraId="31298A32" w14:textId="77777777" w:rsidR="009C7465" w:rsidRPr="002A103E" w:rsidRDefault="009C7465" w:rsidP="007E3174">
            <w:pPr>
              <w:jc w:val="center"/>
              <w:rPr>
                <w:rFonts w:ascii="Arial" w:hAnsi="Arial" w:cs="Arial"/>
                <w:sz w:val="20"/>
                <w:szCs w:val="20"/>
              </w:rPr>
            </w:pPr>
            <w:r w:rsidRPr="002A103E">
              <w:rPr>
                <w:rFonts w:ascii="Arial" w:hAnsi="Arial" w:cs="Arial"/>
                <w:sz w:val="20"/>
                <w:szCs w:val="20"/>
              </w:rPr>
              <w:t>$ 3.822.000.000,00</w:t>
            </w:r>
          </w:p>
        </w:tc>
      </w:tr>
    </w:tbl>
    <w:p w14:paraId="550D3B06" w14:textId="29622F8D" w:rsidR="00694DA9" w:rsidRPr="002A103E" w:rsidRDefault="00694DA9" w:rsidP="00694DA9">
      <w:pPr>
        <w:pStyle w:val="Prrafodelista"/>
        <w:ind w:left="0"/>
        <w:jc w:val="both"/>
        <w:rPr>
          <w:rFonts w:ascii="Arial" w:hAnsi="Arial" w:cs="Arial"/>
          <w:b/>
          <w:sz w:val="20"/>
          <w:szCs w:val="20"/>
          <w:lang w:val="es-CO"/>
        </w:rPr>
      </w:pPr>
    </w:p>
    <w:p w14:paraId="6245539E" w14:textId="1803D6E7" w:rsidR="00446E82" w:rsidRPr="002A103E" w:rsidRDefault="00446E82" w:rsidP="00694DA9">
      <w:pPr>
        <w:pStyle w:val="Prrafodelista"/>
        <w:ind w:left="0"/>
        <w:jc w:val="both"/>
        <w:rPr>
          <w:rFonts w:ascii="Arial" w:hAnsi="Arial" w:cs="Arial"/>
          <w:b/>
          <w:sz w:val="20"/>
          <w:szCs w:val="20"/>
          <w:lang w:val="es-CO"/>
        </w:rPr>
      </w:pPr>
    </w:p>
    <w:p w14:paraId="779E3815" w14:textId="5173A7E1" w:rsidR="007F6D31" w:rsidRPr="002A103E" w:rsidRDefault="007F6D31" w:rsidP="001468D5">
      <w:pPr>
        <w:numPr>
          <w:ilvl w:val="0"/>
          <w:numId w:val="1"/>
        </w:numPr>
        <w:ind w:left="360"/>
        <w:contextualSpacing/>
        <w:jc w:val="center"/>
        <w:rPr>
          <w:rFonts w:ascii="Arial" w:eastAsia="Cambria" w:hAnsi="Arial" w:cs="Arial"/>
          <w:b/>
          <w:sz w:val="20"/>
          <w:szCs w:val="20"/>
          <w:lang w:eastAsia="en-US"/>
        </w:rPr>
      </w:pPr>
      <w:r w:rsidRPr="002A103E">
        <w:rPr>
          <w:rFonts w:ascii="Arial" w:eastAsia="Cambria" w:hAnsi="Arial" w:cs="Arial"/>
          <w:b/>
          <w:sz w:val="20"/>
          <w:szCs w:val="20"/>
          <w:lang w:eastAsia="en-US"/>
        </w:rPr>
        <w:t>OBJETO Y ESPECIFICACIONES.</w:t>
      </w:r>
    </w:p>
    <w:p w14:paraId="0BDA74D8" w14:textId="77777777" w:rsidR="007F6D31" w:rsidRPr="002A103E" w:rsidRDefault="007F6D31" w:rsidP="002A2AF9">
      <w:pPr>
        <w:ind w:left="708"/>
        <w:jc w:val="both"/>
        <w:rPr>
          <w:rFonts w:ascii="Arial" w:hAnsi="Arial" w:cs="Arial"/>
          <w:sz w:val="20"/>
          <w:szCs w:val="20"/>
        </w:rPr>
      </w:pPr>
    </w:p>
    <w:p w14:paraId="56C135A5" w14:textId="7804E153" w:rsidR="007F6D31" w:rsidRPr="002A103E" w:rsidRDefault="007F6D31" w:rsidP="00B92D12">
      <w:pPr>
        <w:pStyle w:val="Prrafodelista"/>
        <w:numPr>
          <w:ilvl w:val="0"/>
          <w:numId w:val="43"/>
        </w:numPr>
        <w:rPr>
          <w:rFonts w:ascii="Arial" w:hAnsi="Arial" w:cs="Arial"/>
          <w:b/>
          <w:sz w:val="20"/>
          <w:szCs w:val="20"/>
          <w:lang w:val="es-CO"/>
        </w:rPr>
      </w:pPr>
      <w:r w:rsidRPr="002A103E">
        <w:rPr>
          <w:rFonts w:ascii="Arial" w:hAnsi="Arial" w:cs="Arial"/>
          <w:b/>
          <w:sz w:val="20"/>
          <w:szCs w:val="20"/>
          <w:lang w:val="es-CO"/>
        </w:rPr>
        <w:t>OBJETO</w:t>
      </w:r>
    </w:p>
    <w:p w14:paraId="4D33D71A" w14:textId="77777777" w:rsidR="007F6D31" w:rsidRPr="002A103E" w:rsidRDefault="007F6D31" w:rsidP="002A2AF9">
      <w:pPr>
        <w:pStyle w:val="Textoindependiente3"/>
        <w:spacing w:after="0"/>
        <w:ind w:right="49"/>
        <w:jc w:val="both"/>
        <w:rPr>
          <w:rFonts w:ascii="Arial" w:hAnsi="Arial" w:cs="Arial"/>
          <w:b/>
          <w:bCs/>
          <w:sz w:val="20"/>
          <w:szCs w:val="20"/>
        </w:rPr>
      </w:pPr>
    </w:p>
    <w:p w14:paraId="58CFEA51" w14:textId="7E651A4D" w:rsidR="007F6D31" w:rsidRPr="002A103E" w:rsidRDefault="007F6D31" w:rsidP="00276D08">
      <w:pPr>
        <w:pStyle w:val="Textoindependiente3"/>
        <w:spacing w:after="0"/>
        <w:ind w:right="49"/>
        <w:jc w:val="both"/>
        <w:rPr>
          <w:rFonts w:ascii="Arial" w:hAnsi="Arial" w:cs="Arial"/>
          <w:b/>
          <w:sz w:val="20"/>
          <w:szCs w:val="20"/>
        </w:rPr>
      </w:pPr>
      <w:r w:rsidRPr="002A103E">
        <w:rPr>
          <w:rFonts w:ascii="Arial" w:hAnsi="Arial" w:cs="Arial"/>
          <w:sz w:val="20"/>
          <w:szCs w:val="20"/>
        </w:rPr>
        <w:t xml:space="preserve">El Objeto del proyecto a contratar es: </w:t>
      </w:r>
      <w:r w:rsidR="001E1865" w:rsidRPr="002A103E">
        <w:rPr>
          <w:rFonts w:ascii="Arial" w:eastAsia="Calibri" w:hAnsi="Arial" w:cs="Arial"/>
          <w:b/>
          <w:sz w:val="20"/>
          <w:szCs w:val="20"/>
          <w:lang w:eastAsia="es-CO"/>
        </w:rPr>
        <w:t xml:space="preserve">MEJORAMIENTO Y MANTENIMIENTO DE VÍAS TERCIARIAS EN JURISDICCIÓN DE LAS COMUNIDADES DE LOS PUEBLOS INDÍGENAS, AFROCOLOMBIANAS, RAÍZALES Y </w:t>
      </w:r>
      <w:proofErr w:type="spellStart"/>
      <w:r w:rsidR="001E1865" w:rsidRPr="002A103E">
        <w:rPr>
          <w:rFonts w:ascii="Arial" w:eastAsia="Calibri" w:hAnsi="Arial" w:cs="Arial"/>
          <w:b/>
          <w:sz w:val="20"/>
          <w:szCs w:val="20"/>
          <w:lang w:eastAsia="es-CO"/>
        </w:rPr>
        <w:t>PALENQUERAS</w:t>
      </w:r>
      <w:proofErr w:type="spellEnd"/>
      <w:r w:rsidR="001E1865" w:rsidRPr="002A103E">
        <w:rPr>
          <w:rFonts w:ascii="Arial" w:eastAsia="Calibri" w:hAnsi="Arial" w:cs="Arial"/>
          <w:b/>
          <w:sz w:val="20"/>
          <w:szCs w:val="20"/>
          <w:lang w:eastAsia="es-CO"/>
        </w:rPr>
        <w:t xml:space="preserve"> </w:t>
      </w:r>
      <w:proofErr w:type="spellStart"/>
      <w:r w:rsidR="001E1865" w:rsidRPr="002A103E">
        <w:rPr>
          <w:rFonts w:ascii="Arial" w:eastAsia="Calibri" w:hAnsi="Arial" w:cs="Arial"/>
          <w:b/>
          <w:sz w:val="20"/>
          <w:szCs w:val="20"/>
          <w:lang w:eastAsia="es-CO"/>
        </w:rPr>
        <w:t>NARP</w:t>
      </w:r>
      <w:proofErr w:type="spellEnd"/>
      <w:r w:rsidR="001E1865" w:rsidRPr="002A103E">
        <w:rPr>
          <w:rFonts w:ascii="Arial" w:eastAsia="Calibri" w:hAnsi="Arial" w:cs="Arial"/>
          <w:b/>
          <w:sz w:val="20"/>
          <w:szCs w:val="20"/>
          <w:lang w:eastAsia="es-CO"/>
        </w:rPr>
        <w:t xml:space="preserve"> - PROGRAMA COLOMBIA RURAL A NIVEL NACIONAL</w:t>
      </w:r>
      <w:r w:rsidR="00276D08" w:rsidRPr="002A103E">
        <w:rPr>
          <w:rFonts w:ascii="Arial" w:hAnsi="Arial" w:cs="Arial"/>
          <w:b/>
          <w:sz w:val="20"/>
          <w:szCs w:val="20"/>
        </w:rPr>
        <w:t>.</w:t>
      </w:r>
    </w:p>
    <w:p w14:paraId="3B5D1884" w14:textId="77777777" w:rsidR="00276D08" w:rsidRPr="002A103E" w:rsidRDefault="00276D08" w:rsidP="00276D08">
      <w:pPr>
        <w:pStyle w:val="Textoindependiente3"/>
        <w:spacing w:after="0"/>
        <w:ind w:right="49"/>
        <w:jc w:val="both"/>
        <w:rPr>
          <w:rFonts w:ascii="Arial" w:hAnsi="Arial" w:cs="Arial"/>
          <w:sz w:val="20"/>
          <w:szCs w:val="20"/>
        </w:rPr>
      </w:pPr>
    </w:p>
    <w:p w14:paraId="7D8259CA" w14:textId="41BD7D43" w:rsidR="007F6D31" w:rsidRPr="002A103E" w:rsidRDefault="007F6D31" w:rsidP="00B92D12">
      <w:pPr>
        <w:pStyle w:val="Prrafodelista"/>
        <w:numPr>
          <w:ilvl w:val="0"/>
          <w:numId w:val="43"/>
        </w:numPr>
        <w:rPr>
          <w:rFonts w:ascii="Arial" w:hAnsi="Arial" w:cs="Arial"/>
          <w:b/>
          <w:sz w:val="20"/>
          <w:szCs w:val="20"/>
          <w:lang w:val="es-CO"/>
        </w:rPr>
      </w:pPr>
      <w:r w:rsidRPr="002A103E">
        <w:rPr>
          <w:rFonts w:ascii="Arial" w:hAnsi="Arial" w:cs="Arial"/>
          <w:b/>
          <w:sz w:val="20"/>
          <w:szCs w:val="20"/>
          <w:lang w:val="es-CO"/>
        </w:rPr>
        <w:t>ALCANCE</w:t>
      </w:r>
    </w:p>
    <w:p w14:paraId="024D360B" w14:textId="77777777" w:rsidR="004A479A" w:rsidRPr="002A103E" w:rsidRDefault="004A479A" w:rsidP="004A479A"/>
    <w:p w14:paraId="4C9EB99D" w14:textId="123A22D4" w:rsidR="004A479A" w:rsidRPr="002A103E" w:rsidRDefault="004A479A" w:rsidP="004A479A">
      <w:pPr>
        <w:autoSpaceDE w:val="0"/>
        <w:autoSpaceDN w:val="0"/>
        <w:adjustRightInd w:val="0"/>
        <w:jc w:val="both"/>
        <w:outlineLvl w:val="0"/>
        <w:rPr>
          <w:rFonts w:ascii="Arial" w:eastAsia="Calibri" w:hAnsi="Arial" w:cs="Arial"/>
          <w:b/>
          <w:sz w:val="20"/>
          <w:szCs w:val="20"/>
          <w:lang w:eastAsia="es-CO"/>
        </w:rPr>
      </w:pPr>
      <w:r w:rsidRPr="002A103E">
        <w:rPr>
          <w:rFonts w:ascii="Arial" w:hAnsi="Arial" w:cs="Arial"/>
          <w:b/>
          <w:sz w:val="20"/>
          <w:szCs w:val="20"/>
        </w:rPr>
        <w:t>MODULO 1.</w:t>
      </w:r>
      <w:r w:rsidRPr="002A103E">
        <w:rPr>
          <w:rFonts w:ascii="Arial" w:eastAsia="Calibri" w:hAnsi="Arial" w:cs="Arial"/>
          <w:b/>
          <w:sz w:val="20"/>
          <w:szCs w:val="20"/>
          <w:lang w:eastAsia="es-CO"/>
        </w:rPr>
        <w:t xml:space="preserve"> MEJORAMIENTO Y MANTENIMIENTO DE VÍAS TERCIARIAS EN JURISDICCIÓN DE LAS COMUNIDADES DE LOS PUEBLOS INDÍGENAS, AFROCOLOMBIANAS, RAÍZALES Y </w:t>
      </w:r>
      <w:proofErr w:type="spellStart"/>
      <w:r w:rsidRPr="002A103E">
        <w:rPr>
          <w:rFonts w:ascii="Arial" w:eastAsia="Calibri" w:hAnsi="Arial" w:cs="Arial"/>
          <w:b/>
          <w:sz w:val="20"/>
          <w:szCs w:val="20"/>
          <w:lang w:eastAsia="es-CO"/>
        </w:rPr>
        <w:t>PALENQUERAS</w:t>
      </w:r>
      <w:proofErr w:type="spellEnd"/>
      <w:r w:rsidRPr="002A103E">
        <w:rPr>
          <w:rFonts w:ascii="Arial" w:eastAsia="Calibri" w:hAnsi="Arial" w:cs="Arial"/>
          <w:b/>
          <w:sz w:val="20"/>
          <w:szCs w:val="20"/>
          <w:lang w:eastAsia="es-CO"/>
        </w:rPr>
        <w:t xml:space="preserve"> </w:t>
      </w:r>
      <w:proofErr w:type="spellStart"/>
      <w:r w:rsidRPr="002A103E">
        <w:rPr>
          <w:rFonts w:ascii="Arial" w:eastAsia="Calibri" w:hAnsi="Arial" w:cs="Arial"/>
          <w:b/>
          <w:sz w:val="20"/>
          <w:szCs w:val="20"/>
          <w:lang w:eastAsia="es-CO"/>
        </w:rPr>
        <w:t>NARP</w:t>
      </w:r>
      <w:proofErr w:type="spellEnd"/>
      <w:r w:rsidRPr="002A103E">
        <w:rPr>
          <w:rFonts w:ascii="Arial" w:eastAsia="Calibri" w:hAnsi="Arial" w:cs="Arial"/>
          <w:b/>
          <w:sz w:val="20"/>
          <w:szCs w:val="20"/>
          <w:lang w:eastAsia="es-CO"/>
        </w:rPr>
        <w:t xml:space="preserve"> - PROGRAMA COLOMBIA RURAL EN LA REGIÓN CARIBE.</w:t>
      </w:r>
    </w:p>
    <w:p w14:paraId="004399A0" w14:textId="77777777" w:rsidR="004A479A" w:rsidRPr="002A103E" w:rsidRDefault="004A479A" w:rsidP="001C3545"/>
    <w:p w14:paraId="3C693D95" w14:textId="77777777" w:rsidR="004A479A" w:rsidRPr="002A103E" w:rsidRDefault="004A479A" w:rsidP="004A479A">
      <w:pPr>
        <w:widowControl w:val="0"/>
        <w:autoSpaceDE w:val="0"/>
        <w:autoSpaceDN w:val="0"/>
        <w:adjustRightInd w:val="0"/>
        <w:jc w:val="both"/>
        <w:rPr>
          <w:rFonts w:ascii="Arial" w:hAnsi="Arial" w:cs="Arial"/>
          <w:sz w:val="20"/>
          <w:szCs w:val="20"/>
        </w:rPr>
      </w:pPr>
      <w:r w:rsidRPr="002A103E">
        <w:rPr>
          <w:rFonts w:ascii="Arial" w:hAnsi="Arial" w:cs="Arial"/>
          <w:sz w:val="20"/>
          <w:szCs w:val="20"/>
        </w:rPr>
        <w:t>Las principales actividades y/u obras a ejecutar son las siguientes:</w:t>
      </w:r>
    </w:p>
    <w:p w14:paraId="2C6C4849" w14:textId="77777777" w:rsidR="004A479A" w:rsidRPr="002A103E" w:rsidRDefault="004A479A" w:rsidP="004A479A">
      <w:pPr>
        <w:widowControl w:val="0"/>
        <w:autoSpaceDE w:val="0"/>
        <w:autoSpaceDN w:val="0"/>
        <w:adjustRightInd w:val="0"/>
        <w:jc w:val="both"/>
        <w:rPr>
          <w:rFonts w:ascii="Arial" w:hAnsi="Arial" w:cs="Arial"/>
          <w:sz w:val="20"/>
          <w:szCs w:val="20"/>
        </w:rPr>
      </w:pPr>
    </w:p>
    <w:p w14:paraId="511DE180" w14:textId="77777777" w:rsidR="004A479A" w:rsidRPr="002A103E" w:rsidRDefault="004A479A" w:rsidP="004A479A">
      <w:pPr>
        <w:jc w:val="both"/>
        <w:rPr>
          <w:rFonts w:ascii="Arial" w:hAnsi="Arial" w:cs="Arial"/>
          <w:sz w:val="20"/>
          <w:szCs w:val="20"/>
        </w:rPr>
      </w:pPr>
      <w:r w:rsidRPr="002A103E">
        <w:rPr>
          <w:rFonts w:ascii="Arial" w:hAnsi="Arial" w:cs="Arial"/>
          <w:sz w:val="20"/>
          <w:szCs w:val="20"/>
        </w:rPr>
        <w:t xml:space="preserve">El alcance priorizado para la intervención de quince (15) tramos viales ubicados en los municipios de Candelaria (Atlántico), Villanueva (Bolívar), Pueblo Bello (Cesar), San Andrés de Sotavento, </w:t>
      </w:r>
      <w:proofErr w:type="spellStart"/>
      <w:r w:rsidRPr="002A103E">
        <w:rPr>
          <w:rFonts w:ascii="Arial" w:hAnsi="Arial" w:cs="Arial"/>
          <w:sz w:val="20"/>
          <w:szCs w:val="20"/>
        </w:rPr>
        <w:t>Tuchin</w:t>
      </w:r>
      <w:proofErr w:type="spellEnd"/>
      <w:r w:rsidRPr="002A103E">
        <w:rPr>
          <w:rFonts w:ascii="Arial" w:hAnsi="Arial" w:cs="Arial"/>
          <w:sz w:val="20"/>
          <w:szCs w:val="20"/>
        </w:rPr>
        <w:t xml:space="preserve"> y San Antero (Córdoba), Barrancas, Riohacha y </w:t>
      </w:r>
      <w:proofErr w:type="spellStart"/>
      <w:r w:rsidRPr="002A103E">
        <w:rPr>
          <w:rFonts w:ascii="Arial" w:hAnsi="Arial" w:cs="Arial"/>
          <w:sz w:val="20"/>
          <w:szCs w:val="20"/>
        </w:rPr>
        <w:t>Dibulla</w:t>
      </w:r>
      <w:proofErr w:type="spellEnd"/>
      <w:r w:rsidRPr="002A103E">
        <w:rPr>
          <w:rFonts w:ascii="Arial" w:hAnsi="Arial" w:cs="Arial"/>
          <w:sz w:val="20"/>
          <w:szCs w:val="20"/>
        </w:rPr>
        <w:t xml:space="preserve"> (La Guajira), Cerro de San Antonio, </w:t>
      </w:r>
      <w:proofErr w:type="spellStart"/>
      <w:r w:rsidRPr="002A103E">
        <w:rPr>
          <w:rFonts w:ascii="Arial" w:hAnsi="Arial" w:cs="Arial"/>
          <w:sz w:val="20"/>
          <w:szCs w:val="20"/>
        </w:rPr>
        <w:t>Pivijay</w:t>
      </w:r>
      <w:proofErr w:type="spellEnd"/>
      <w:r w:rsidRPr="002A103E">
        <w:rPr>
          <w:rFonts w:ascii="Arial" w:hAnsi="Arial" w:cs="Arial"/>
          <w:sz w:val="20"/>
          <w:szCs w:val="20"/>
        </w:rPr>
        <w:t xml:space="preserve"> y Tenerife (Magdalena), San Benito Abad y </w:t>
      </w:r>
      <w:proofErr w:type="spellStart"/>
      <w:r w:rsidRPr="002A103E">
        <w:rPr>
          <w:rFonts w:ascii="Arial" w:hAnsi="Arial" w:cs="Arial"/>
          <w:sz w:val="20"/>
          <w:szCs w:val="20"/>
        </w:rPr>
        <w:t>Tolúviejo</w:t>
      </w:r>
      <w:proofErr w:type="spellEnd"/>
      <w:r w:rsidRPr="002A103E">
        <w:rPr>
          <w:rFonts w:ascii="Arial" w:hAnsi="Arial" w:cs="Arial"/>
          <w:sz w:val="20"/>
          <w:szCs w:val="20"/>
        </w:rPr>
        <w:t xml:space="preserve"> (Sucre), comprende las siguientes intervenciones las cuales no limitan al contratista de obra para el cumplimiento del alcance del contrato:</w:t>
      </w:r>
    </w:p>
    <w:p w14:paraId="0260C232" w14:textId="77777777" w:rsidR="004A479A" w:rsidRPr="002A103E" w:rsidRDefault="004A479A" w:rsidP="004A479A">
      <w:pPr>
        <w:jc w:val="both"/>
        <w:rPr>
          <w:rFonts w:ascii="Arial" w:hAnsi="Arial" w:cs="Arial"/>
          <w:sz w:val="20"/>
          <w:szCs w:val="20"/>
        </w:rPr>
      </w:pPr>
    </w:p>
    <w:p w14:paraId="7BE059F0" w14:textId="77777777" w:rsidR="00D779FC" w:rsidRPr="002A103E" w:rsidRDefault="00D779FC" w:rsidP="00D779FC">
      <w:pPr>
        <w:pStyle w:val="Prrafodelista"/>
        <w:numPr>
          <w:ilvl w:val="0"/>
          <w:numId w:val="46"/>
        </w:numPr>
        <w:jc w:val="both"/>
        <w:rPr>
          <w:rFonts w:ascii="Arial" w:hAnsi="Arial" w:cs="Arial"/>
          <w:bCs/>
          <w:sz w:val="20"/>
          <w:szCs w:val="20"/>
          <w:lang w:val="es-CO"/>
        </w:rPr>
      </w:pPr>
      <w:r w:rsidRPr="002A103E">
        <w:rPr>
          <w:rFonts w:ascii="Arial" w:hAnsi="Arial" w:cs="Arial"/>
          <w:bCs/>
          <w:sz w:val="20"/>
          <w:szCs w:val="20"/>
          <w:lang w:val="es-CO"/>
        </w:rPr>
        <w:tab/>
        <w:t>Construcción de placa huella.</w:t>
      </w:r>
    </w:p>
    <w:p w14:paraId="68E73708" w14:textId="77777777" w:rsidR="00D779FC" w:rsidRPr="002A103E" w:rsidRDefault="00D779FC" w:rsidP="00D779FC">
      <w:pPr>
        <w:pStyle w:val="Prrafodelista"/>
        <w:numPr>
          <w:ilvl w:val="0"/>
          <w:numId w:val="46"/>
        </w:numPr>
        <w:jc w:val="both"/>
        <w:rPr>
          <w:rFonts w:ascii="Arial" w:hAnsi="Arial" w:cs="Arial"/>
          <w:bCs/>
          <w:sz w:val="20"/>
          <w:szCs w:val="20"/>
          <w:lang w:val="es-CO"/>
        </w:rPr>
      </w:pPr>
      <w:r w:rsidRPr="002A103E">
        <w:rPr>
          <w:rFonts w:ascii="Arial" w:hAnsi="Arial" w:cs="Arial"/>
          <w:bCs/>
          <w:sz w:val="20"/>
          <w:szCs w:val="20"/>
          <w:lang w:val="es-CO"/>
        </w:rPr>
        <w:tab/>
      </w:r>
      <w:r w:rsidRPr="007303DF">
        <w:rPr>
          <w:rFonts w:ascii="Arial Narrow" w:hAnsi="Arial Narrow" w:cs="Arial"/>
          <w:sz w:val="22"/>
        </w:rPr>
        <w:t>Obras de drenaje</w:t>
      </w:r>
      <w:r w:rsidRPr="002A103E">
        <w:rPr>
          <w:rFonts w:ascii="Arial" w:hAnsi="Arial" w:cs="Arial"/>
          <w:bCs/>
          <w:sz w:val="20"/>
          <w:szCs w:val="20"/>
          <w:lang w:val="es-CO"/>
        </w:rPr>
        <w:t>.</w:t>
      </w:r>
    </w:p>
    <w:p w14:paraId="09372F03" w14:textId="71460E3E" w:rsidR="00D779FC" w:rsidRPr="002A103E" w:rsidRDefault="00D779FC" w:rsidP="00D779FC">
      <w:pPr>
        <w:pStyle w:val="Prrafodelista"/>
        <w:numPr>
          <w:ilvl w:val="0"/>
          <w:numId w:val="46"/>
        </w:numPr>
        <w:jc w:val="both"/>
        <w:rPr>
          <w:rFonts w:ascii="Arial" w:hAnsi="Arial" w:cs="Arial"/>
          <w:bCs/>
          <w:sz w:val="20"/>
          <w:szCs w:val="20"/>
          <w:lang w:val="es-CO"/>
        </w:rPr>
      </w:pPr>
      <w:r w:rsidRPr="002A103E">
        <w:rPr>
          <w:rFonts w:ascii="Arial" w:hAnsi="Arial" w:cs="Arial"/>
          <w:bCs/>
          <w:sz w:val="20"/>
          <w:szCs w:val="20"/>
          <w:lang w:val="es-CO"/>
        </w:rPr>
        <w:tab/>
        <w:t>Revisión y/o ajuste y/o actualización y/o modificación y/o complementación de estudios y diseños y/o elaboración del cálculo de estructuras y/</w:t>
      </w:r>
      <w:r w:rsidR="007A5410">
        <w:rPr>
          <w:rFonts w:ascii="Arial" w:hAnsi="Arial" w:cs="Arial"/>
          <w:bCs/>
          <w:sz w:val="20"/>
          <w:szCs w:val="20"/>
          <w:lang w:val="es-CO"/>
        </w:rPr>
        <w:t>u</w:t>
      </w:r>
      <w:r w:rsidRPr="002A103E">
        <w:rPr>
          <w:rFonts w:ascii="Arial" w:hAnsi="Arial" w:cs="Arial"/>
          <w:bCs/>
          <w:sz w:val="20"/>
          <w:szCs w:val="20"/>
          <w:lang w:val="es-CO"/>
        </w:rPr>
        <w:t xml:space="preserve"> obras requeridas para garantizar la estabilidad de la infraestructura. </w:t>
      </w:r>
    </w:p>
    <w:p w14:paraId="2513384B" w14:textId="77777777" w:rsidR="00D779FC" w:rsidRPr="002A103E" w:rsidRDefault="00D779FC" w:rsidP="00D779FC">
      <w:pPr>
        <w:pStyle w:val="Prrafodelista"/>
        <w:numPr>
          <w:ilvl w:val="0"/>
          <w:numId w:val="46"/>
        </w:numPr>
        <w:jc w:val="both"/>
        <w:rPr>
          <w:rFonts w:ascii="Arial" w:hAnsi="Arial" w:cs="Arial"/>
          <w:bCs/>
          <w:sz w:val="20"/>
          <w:szCs w:val="20"/>
          <w:lang w:val="es-CO"/>
        </w:rPr>
      </w:pPr>
      <w:r w:rsidRPr="002A103E">
        <w:rPr>
          <w:rFonts w:ascii="Arial" w:hAnsi="Arial" w:cs="Arial"/>
          <w:bCs/>
          <w:sz w:val="20"/>
          <w:szCs w:val="20"/>
          <w:lang w:val="es-CO"/>
        </w:rPr>
        <w:tab/>
        <w:t>Gestión Social y Ambiental.</w:t>
      </w:r>
    </w:p>
    <w:p w14:paraId="13330F66" w14:textId="77777777" w:rsidR="004A479A" w:rsidRPr="002A103E" w:rsidRDefault="004A479A" w:rsidP="004A479A">
      <w:pPr>
        <w:widowControl w:val="0"/>
        <w:autoSpaceDE w:val="0"/>
        <w:autoSpaceDN w:val="0"/>
        <w:adjustRightInd w:val="0"/>
        <w:jc w:val="both"/>
        <w:rPr>
          <w:rFonts w:ascii="Arial" w:hAnsi="Arial" w:cs="Arial"/>
          <w:sz w:val="20"/>
          <w:szCs w:val="20"/>
        </w:rPr>
      </w:pPr>
    </w:p>
    <w:p w14:paraId="28E26E42" w14:textId="6EF2A7DE" w:rsidR="004A479A" w:rsidRPr="002A103E" w:rsidRDefault="004A479A" w:rsidP="004A479A">
      <w:pPr>
        <w:jc w:val="both"/>
        <w:rPr>
          <w:rFonts w:ascii="Arial" w:hAnsi="Arial" w:cs="Arial"/>
          <w:bCs/>
          <w:sz w:val="20"/>
          <w:szCs w:val="20"/>
        </w:rPr>
      </w:pPr>
      <w:r w:rsidRPr="002A103E">
        <w:rPr>
          <w:rFonts w:ascii="Arial" w:hAnsi="Arial" w:cs="Arial"/>
          <w:bCs/>
          <w:sz w:val="20"/>
          <w:szCs w:val="20"/>
        </w:rPr>
        <w:t xml:space="preserve">El concepto “ACTUALIZACIÓN DE DISEÑOS” no se ajusta sólo a esta definición, sino que abarca la revisión y/o ajuste y/o actualización y/o modificación y/o incorporación y/u optimización y/o complementación y/o unificación y/o adaptación y/o adecuaciones necesarias y suficiente sobre los diseños y/o documentos existentes, para llevar a cabo el objeto del contrato. La definición del alcance definitivo de las obras se determinará, entre otras, con fundamento en los resultados que arroje la </w:t>
      </w:r>
      <w:r w:rsidR="001C3545" w:rsidRPr="002A103E">
        <w:rPr>
          <w:rFonts w:ascii="Arial" w:hAnsi="Arial" w:cs="Arial"/>
          <w:bCs/>
          <w:sz w:val="20"/>
          <w:szCs w:val="20"/>
        </w:rPr>
        <w:t>REVISIÓN</w:t>
      </w:r>
      <w:r w:rsidRPr="002A103E">
        <w:rPr>
          <w:rFonts w:ascii="Arial" w:hAnsi="Arial" w:cs="Arial"/>
          <w:bCs/>
          <w:sz w:val="20"/>
          <w:szCs w:val="20"/>
        </w:rPr>
        <w:t xml:space="preserve"> Y/O AJUSTES Y/O </w:t>
      </w:r>
      <w:r w:rsidR="001C3545" w:rsidRPr="002A103E">
        <w:rPr>
          <w:rFonts w:ascii="Arial" w:hAnsi="Arial" w:cs="Arial"/>
          <w:bCs/>
          <w:sz w:val="20"/>
          <w:szCs w:val="20"/>
        </w:rPr>
        <w:t>ACTUALIZACIÓN</w:t>
      </w:r>
      <w:r w:rsidRPr="002A103E">
        <w:rPr>
          <w:rFonts w:ascii="Arial" w:hAnsi="Arial" w:cs="Arial"/>
          <w:bCs/>
          <w:sz w:val="20"/>
          <w:szCs w:val="20"/>
        </w:rPr>
        <w:t xml:space="preserve"> Y/O </w:t>
      </w:r>
      <w:r w:rsidR="001C3545" w:rsidRPr="002A103E">
        <w:rPr>
          <w:rFonts w:ascii="Arial" w:hAnsi="Arial" w:cs="Arial"/>
          <w:bCs/>
          <w:sz w:val="20"/>
          <w:szCs w:val="20"/>
        </w:rPr>
        <w:t>MODIFICACIÓN</w:t>
      </w:r>
      <w:r w:rsidRPr="002A103E">
        <w:rPr>
          <w:rFonts w:ascii="Arial" w:hAnsi="Arial" w:cs="Arial"/>
          <w:bCs/>
          <w:sz w:val="20"/>
          <w:szCs w:val="20"/>
        </w:rPr>
        <w:t xml:space="preserve"> Y/O INCORPORACIÓN Y/U OPTIMIZACIÓN Y/O </w:t>
      </w:r>
      <w:r w:rsidR="001C3545" w:rsidRPr="002A103E">
        <w:rPr>
          <w:rFonts w:ascii="Arial" w:hAnsi="Arial" w:cs="Arial"/>
          <w:bCs/>
          <w:sz w:val="20"/>
          <w:szCs w:val="20"/>
        </w:rPr>
        <w:t>COMPLEMENTACIÓN</w:t>
      </w:r>
      <w:r w:rsidRPr="002A103E">
        <w:rPr>
          <w:rFonts w:ascii="Arial" w:hAnsi="Arial" w:cs="Arial"/>
          <w:bCs/>
          <w:sz w:val="20"/>
          <w:szCs w:val="20"/>
        </w:rPr>
        <w:t xml:space="preserve"> DE ESTUDIOS Y DISEÑOS que realice el contratista de obra en el marco del desarrollo del contrato y de la disponibilidad de los recursos presupuestales.</w:t>
      </w:r>
    </w:p>
    <w:p w14:paraId="11ACA848" w14:textId="77777777" w:rsidR="004A479A" w:rsidRPr="002A103E" w:rsidRDefault="004A479A" w:rsidP="004A479A">
      <w:pPr>
        <w:jc w:val="both"/>
        <w:rPr>
          <w:rFonts w:ascii="Arial" w:hAnsi="Arial" w:cs="Arial"/>
          <w:bCs/>
          <w:sz w:val="20"/>
          <w:szCs w:val="20"/>
        </w:rPr>
      </w:pPr>
    </w:p>
    <w:p w14:paraId="27C07E84" w14:textId="57F1AB7D" w:rsidR="004A479A" w:rsidRPr="002A103E" w:rsidRDefault="004A479A" w:rsidP="004A479A">
      <w:pPr>
        <w:jc w:val="both"/>
        <w:rPr>
          <w:rFonts w:ascii="Arial" w:hAnsi="Arial" w:cs="Arial"/>
          <w:bCs/>
          <w:sz w:val="20"/>
          <w:szCs w:val="20"/>
        </w:rPr>
      </w:pPr>
      <w:r w:rsidRPr="002A103E">
        <w:rPr>
          <w:rFonts w:ascii="Arial" w:hAnsi="Arial" w:cs="Arial"/>
          <w:bCs/>
          <w:sz w:val="20"/>
          <w:szCs w:val="20"/>
        </w:rPr>
        <w:t xml:space="preserve">Igualmente, el alcance de “MEJORAMIENTO” del presente contrato corresponde, no sólo a los resultados que arroje el componente de diseño acometido por el Contratista conforme a lo señalado en el párrafo anterior, sino, que además abarca la totalidad del corredor, siendo que para la determinación del presupuesto oficial han sido priorizados los segmentos viales descritos en el presente documento. De igual manera, el INSTITUTO podrá ordenar, en caso de requerirse, la ejecución de obras para la intervención de un tramo y/o sector que se encuentre incluido en el corredor ubicado en el municipio de Candelaria tramo </w:t>
      </w:r>
      <w:proofErr w:type="spellStart"/>
      <w:r w:rsidRPr="002A103E">
        <w:rPr>
          <w:rFonts w:ascii="Arial" w:hAnsi="Arial" w:cs="Arial"/>
          <w:bCs/>
          <w:sz w:val="20"/>
          <w:szCs w:val="20"/>
        </w:rPr>
        <w:lastRenderedPageBreak/>
        <w:t>Via</w:t>
      </w:r>
      <w:proofErr w:type="spellEnd"/>
      <w:r w:rsidRPr="002A103E">
        <w:rPr>
          <w:rFonts w:ascii="Arial" w:hAnsi="Arial" w:cs="Arial"/>
          <w:bCs/>
          <w:sz w:val="20"/>
          <w:szCs w:val="20"/>
        </w:rPr>
        <w:t xml:space="preserve"> Leña – Gallego Candelaria, municipio de Villanueva tramo Corregimiento de Algarrobo (</w:t>
      </w:r>
      <w:proofErr w:type="spellStart"/>
      <w:r w:rsidRPr="002A103E">
        <w:rPr>
          <w:rFonts w:ascii="Arial" w:hAnsi="Arial" w:cs="Arial"/>
          <w:bCs/>
          <w:sz w:val="20"/>
          <w:szCs w:val="20"/>
        </w:rPr>
        <w:t>Inspeccion</w:t>
      </w:r>
      <w:proofErr w:type="spellEnd"/>
      <w:r w:rsidRPr="002A103E">
        <w:rPr>
          <w:rFonts w:ascii="Arial" w:hAnsi="Arial" w:cs="Arial"/>
          <w:bCs/>
          <w:sz w:val="20"/>
          <w:szCs w:val="20"/>
        </w:rPr>
        <w:t xml:space="preserve"> de policía – Vivienda Marcela Torres), municipio de Pueblo Bello tramo Pueblo Bello – </w:t>
      </w:r>
      <w:proofErr w:type="spellStart"/>
      <w:r w:rsidRPr="002A103E">
        <w:rPr>
          <w:rFonts w:ascii="Arial" w:hAnsi="Arial" w:cs="Arial"/>
          <w:bCs/>
          <w:sz w:val="20"/>
          <w:szCs w:val="20"/>
        </w:rPr>
        <w:t>JERSWRA</w:t>
      </w:r>
      <w:proofErr w:type="spellEnd"/>
      <w:r w:rsidRPr="002A103E">
        <w:rPr>
          <w:rFonts w:ascii="Arial" w:hAnsi="Arial" w:cs="Arial"/>
          <w:bCs/>
          <w:sz w:val="20"/>
          <w:szCs w:val="20"/>
        </w:rPr>
        <w:t xml:space="preserve">, municipio de San Andres de Sotavento La Cuarenta – El Dividivi, municipio de </w:t>
      </w:r>
      <w:proofErr w:type="spellStart"/>
      <w:r w:rsidRPr="002A103E">
        <w:rPr>
          <w:rFonts w:ascii="Arial" w:hAnsi="Arial" w:cs="Arial"/>
          <w:bCs/>
          <w:sz w:val="20"/>
          <w:szCs w:val="20"/>
        </w:rPr>
        <w:t>Tuchin</w:t>
      </w:r>
      <w:proofErr w:type="spellEnd"/>
      <w:r w:rsidRPr="002A103E">
        <w:rPr>
          <w:rFonts w:ascii="Arial" w:hAnsi="Arial" w:cs="Arial"/>
          <w:bCs/>
          <w:sz w:val="20"/>
          <w:szCs w:val="20"/>
        </w:rPr>
        <w:t xml:space="preserve"> Vereda Nueva Colombia - Santander, municipio de San Antero tramo Punta </w:t>
      </w:r>
      <w:proofErr w:type="spellStart"/>
      <w:r w:rsidRPr="002A103E">
        <w:rPr>
          <w:rFonts w:ascii="Arial" w:hAnsi="Arial" w:cs="Arial"/>
          <w:bCs/>
          <w:sz w:val="20"/>
          <w:szCs w:val="20"/>
        </w:rPr>
        <w:t>Bolivar</w:t>
      </w:r>
      <w:proofErr w:type="spellEnd"/>
      <w:r w:rsidRPr="002A103E">
        <w:rPr>
          <w:rFonts w:ascii="Arial" w:hAnsi="Arial" w:cs="Arial"/>
          <w:bCs/>
          <w:sz w:val="20"/>
          <w:szCs w:val="20"/>
        </w:rPr>
        <w:t xml:space="preserve"> – </w:t>
      </w:r>
      <w:proofErr w:type="spellStart"/>
      <w:r w:rsidRPr="002A103E">
        <w:rPr>
          <w:rFonts w:ascii="Arial" w:hAnsi="Arial" w:cs="Arial"/>
          <w:bCs/>
          <w:sz w:val="20"/>
          <w:szCs w:val="20"/>
        </w:rPr>
        <w:t>Bijaito</w:t>
      </w:r>
      <w:proofErr w:type="spellEnd"/>
      <w:r w:rsidRPr="002A103E">
        <w:rPr>
          <w:rFonts w:ascii="Arial" w:hAnsi="Arial" w:cs="Arial"/>
          <w:bCs/>
          <w:sz w:val="20"/>
          <w:szCs w:val="20"/>
        </w:rPr>
        <w:t xml:space="preserve">, municipio de Barrancas tramo Pozo Hondo - Comunidad Castillete y tramo Resguardo </w:t>
      </w:r>
      <w:proofErr w:type="spellStart"/>
      <w:r w:rsidRPr="002A103E">
        <w:rPr>
          <w:rFonts w:ascii="Arial" w:hAnsi="Arial" w:cs="Arial"/>
          <w:bCs/>
          <w:sz w:val="20"/>
          <w:szCs w:val="20"/>
        </w:rPr>
        <w:t>Cerrodeo</w:t>
      </w:r>
      <w:proofErr w:type="spellEnd"/>
      <w:r w:rsidRPr="002A103E">
        <w:rPr>
          <w:rFonts w:ascii="Arial" w:hAnsi="Arial" w:cs="Arial"/>
          <w:bCs/>
          <w:sz w:val="20"/>
          <w:szCs w:val="20"/>
        </w:rPr>
        <w:t xml:space="preserve"> - Comunidad </w:t>
      </w:r>
      <w:proofErr w:type="spellStart"/>
      <w:r w:rsidRPr="002A103E">
        <w:rPr>
          <w:rFonts w:ascii="Arial" w:hAnsi="Arial" w:cs="Arial"/>
          <w:bCs/>
          <w:sz w:val="20"/>
          <w:szCs w:val="20"/>
        </w:rPr>
        <w:t>Zorromana</w:t>
      </w:r>
      <w:proofErr w:type="spellEnd"/>
      <w:r w:rsidRPr="002A103E">
        <w:rPr>
          <w:rFonts w:ascii="Arial" w:hAnsi="Arial" w:cs="Arial"/>
          <w:bCs/>
          <w:sz w:val="20"/>
          <w:szCs w:val="20"/>
        </w:rPr>
        <w:t xml:space="preserve">, municipio de Riohacha tramo Kilómetro 16 </w:t>
      </w:r>
      <w:proofErr w:type="spellStart"/>
      <w:r w:rsidRPr="002A103E">
        <w:rPr>
          <w:rFonts w:ascii="Arial" w:hAnsi="Arial" w:cs="Arial"/>
          <w:bCs/>
          <w:sz w:val="20"/>
          <w:szCs w:val="20"/>
        </w:rPr>
        <w:t>via</w:t>
      </w:r>
      <w:proofErr w:type="spellEnd"/>
      <w:r w:rsidRPr="002A103E">
        <w:rPr>
          <w:rFonts w:ascii="Arial" w:hAnsi="Arial" w:cs="Arial"/>
          <w:bCs/>
          <w:sz w:val="20"/>
          <w:szCs w:val="20"/>
        </w:rPr>
        <w:t xml:space="preserve"> a </w:t>
      </w:r>
      <w:proofErr w:type="spellStart"/>
      <w:r w:rsidRPr="002A103E">
        <w:rPr>
          <w:rFonts w:ascii="Arial" w:hAnsi="Arial" w:cs="Arial"/>
          <w:bCs/>
          <w:sz w:val="20"/>
          <w:szCs w:val="20"/>
        </w:rPr>
        <w:t>valledupar</w:t>
      </w:r>
      <w:proofErr w:type="spellEnd"/>
      <w:r w:rsidRPr="002A103E">
        <w:rPr>
          <w:rFonts w:ascii="Arial" w:hAnsi="Arial" w:cs="Arial"/>
          <w:bCs/>
          <w:sz w:val="20"/>
          <w:szCs w:val="20"/>
        </w:rPr>
        <w:t xml:space="preserve"> hasta las comunidades centro </w:t>
      </w:r>
      <w:proofErr w:type="spellStart"/>
      <w:r w:rsidRPr="002A103E">
        <w:rPr>
          <w:rFonts w:ascii="Arial" w:hAnsi="Arial" w:cs="Arial"/>
          <w:bCs/>
          <w:sz w:val="20"/>
          <w:szCs w:val="20"/>
        </w:rPr>
        <w:t>etnoeducactivo</w:t>
      </w:r>
      <w:proofErr w:type="spellEnd"/>
      <w:r w:rsidRPr="002A103E">
        <w:rPr>
          <w:rFonts w:ascii="Arial" w:hAnsi="Arial" w:cs="Arial"/>
          <w:bCs/>
          <w:sz w:val="20"/>
          <w:szCs w:val="20"/>
        </w:rPr>
        <w:t xml:space="preserve"> </w:t>
      </w:r>
      <w:proofErr w:type="spellStart"/>
      <w:r w:rsidRPr="002A103E">
        <w:rPr>
          <w:rFonts w:ascii="Arial" w:hAnsi="Arial" w:cs="Arial"/>
          <w:bCs/>
          <w:sz w:val="20"/>
          <w:szCs w:val="20"/>
        </w:rPr>
        <w:t>nº17</w:t>
      </w:r>
      <w:proofErr w:type="spellEnd"/>
      <w:r w:rsidRPr="002A103E">
        <w:rPr>
          <w:rFonts w:ascii="Arial" w:hAnsi="Arial" w:cs="Arial"/>
          <w:bCs/>
          <w:sz w:val="20"/>
          <w:szCs w:val="20"/>
        </w:rPr>
        <w:t xml:space="preserve">, comunidad </w:t>
      </w:r>
      <w:proofErr w:type="spellStart"/>
      <w:r w:rsidRPr="002A103E">
        <w:rPr>
          <w:rFonts w:ascii="Arial" w:hAnsi="Arial" w:cs="Arial"/>
          <w:bCs/>
          <w:sz w:val="20"/>
          <w:szCs w:val="20"/>
        </w:rPr>
        <w:t>Koushatchon</w:t>
      </w:r>
      <w:proofErr w:type="spellEnd"/>
      <w:r w:rsidRPr="002A103E">
        <w:rPr>
          <w:rFonts w:ascii="Arial" w:hAnsi="Arial" w:cs="Arial"/>
          <w:bCs/>
          <w:sz w:val="20"/>
          <w:szCs w:val="20"/>
        </w:rPr>
        <w:t xml:space="preserve">, </w:t>
      </w:r>
      <w:proofErr w:type="spellStart"/>
      <w:r w:rsidRPr="002A103E">
        <w:rPr>
          <w:rFonts w:ascii="Arial" w:hAnsi="Arial" w:cs="Arial"/>
          <w:bCs/>
          <w:sz w:val="20"/>
          <w:szCs w:val="20"/>
        </w:rPr>
        <w:t>Tokomana</w:t>
      </w:r>
      <w:proofErr w:type="spellEnd"/>
      <w:r w:rsidRPr="002A103E">
        <w:rPr>
          <w:rFonts w:ascii="Arial" w:hAnsi="Arial" w:cs="Arial"/>
          <w:bCs/>
          <w:sz w:val="20"/>
          <w:szCs w:val="20"/>
        </w:rPr>
        <w:t xml:space="preserve">, </w:t>
      </w:r>
      <w:proofErr w:type="spellStart"/>
      <w:r w:rsidRPr="002A103E">
        <w:rPr>
          <w:rFonts w:ascii="Arial" w:hAnsi="Arial" w:cs="Arial"/>
          <w:bCs/>
          <w:sz w:val="20"/>
          <w:szCs w:val="20"/>
        </w:rPr>
        <w:t>Etkishimana</w:t>
      </w:r>
      <w:proofErr w:type="spellEnd"/>
      <w:r w:rsidRPr="002A103E">
        <w:rPr>
          <w:rFonts w:ascii="Arial" w:hAnsi="Arial" w:cs="Arial"/>
          <w:bCs/>
          <w:sz w:val="20"/>
          <w:szCs w:val="20"/>
        </w:rPr>
        <w:t xml:space="preserve"> y </w:t>
      </w:r>
      <w:proofErr w:type="spellStart"/>
      <w:r w:rsidRPr="002A103E">
        <w:rPr>
          <w:rFonts w:ascii="Arial" w:hAnsi="Arial" w:cs="Arial"/>
          <w:bCs/>
          <w:sz w:val="20"/>
          <w:szCs w:val="20"/>
        </w:rPr>
        <w:t>Warruptamana</w:t>
      </w:r>
      <w:proofErr w:type="spellEnd"/>
      <w:r w:rsidRPr="002A103E">
        <w:rPr>
          <w:rFonts w:ascii="Arial" w:hAnsi="Arial" w:cs="Arial"/>
          <w:bCs/>
          <w:sz w:val="20"/>
          <w:szCs w:val="20"/>
        </w:rPr>
        <w:t xml:space="preserve">, </w:t>
      </w:r>
      <w:proofErr w:type="spellStart"/>
      <w:r w:rsidRPr="002A103E">
        <w:rPr>
          <w:rFonts w:ascii="Arial" w:hAnsi="Arial" w:cs="Arial"/>
          <w:bCs/>
          <w:sz w:val="20"/>
          <w:szCs w:val="20"/>
        </w:rPr>
        <w:t>muncipio</w:t>
      </w:r>
      <w:proofErr w:type="spellEnd"/>
      <w:r w:rsidRPr="002A103E">
        <w:rPr>
          <w:rFonts w:ascii="Arial" w:hAnsi="Arial" w:cs="Arial"/>
          <w:bCs/>
          <w:sz w:val="20"/>
          <w:szCs w:val="20"/>
        </w:rPr>
        <w:t xml:space="preserve"> de </w:t>
      </w:r>
      <w:proofErr w:type="spellStart"/>
      <w:r w:rsidRPr="002A103E">
        <w:rPr>
          <w:rFonts w:ascii="Arial" w:hAnsi="Arial" w:cs="Arial"/>
          <w:bCs/>
          <w:sz w:val="20"/>
          <w:szCs w:val="20"/>
        </w:rPr>
        <w:t>Dibulla</w:t>
      </w:r>
      <w:proofErr w:type="spellEnd"/>
      <w:r w:rsidRPr="002A103E">
        <w:rPr>
          <w:rFonts w:ascii="Arial" w:hAnsi="Arial" w:cs="Arial"/>
          <w:bCs/>
          <w:sz w:val="20"/>
          <w:szCs w:val="20"/>
        </w:rPr>
        <w:t xml:space="preserve"> tramo Pénjamo – </w:t>
      </w:r>
      <w:proofErr w:type="spellStart"/>
      <w:r w:rsidRPr="002A103E">
        <w:rPr>
          <w:rFonts w:ascii="Arial" w:hAnsi="Arial" w:cs="Arial"/>
          <w:bCs/>
          <w:sz w:val="20"/>
          <w:szCs w:val="20"/>
        </w:rPr>
        <w:t>Matatigre</w:t>
      </w:r>
      <w:proofErr w:type="spellEnd"/>
      <w:r w:rsidRPr="002A103E">
        <w:rPr>
          <w:rFonts w:ascii="Arial" w:hAnsi="Arial" w:cs="Arial"/>
          <w:bCs/>
          <w:sz w:val="20"/>
          <w:szCs w:val="20"/>
        </w:rPr>
        <w:t xml:space="preserve">, municipio Cerro de San Antonio tramo </w:t>
      </w:r>
      <w:r w:rsidR="0029487B" w:rsidRPr="002A103E">
        <w:rPr>
          <w:rFonts w:ascii="Arial" w:hAnsi="Arial" w:cs="Arial"/>
          <w:bCs/>
          <w:sz w:val="20"/>
          <w:szCs w:val="20"/>
        </w:rPr>
        <w:t>Corregimientos Jesús del Monte - Concepción</w:t>
      </w:r>
      <w:r w:rsidRPr="002A103E">
        <w:rPr>
          <w:rFonts w:ascii="Arial" w:hAnsi="Arial" w:cs="Arial"/>
          <w:bCs/>
          <w:sz w:val="20"/>
          <w:szCs w:val="20"/>
        </w:rPr>
        <w:t xml:space="preserve">, municipio de </w:t>
      </w:r>
      <w:proofErr w:type="spellStart"/>
      <w:r w:rsidRPr="002A103E">
        <w:rPr>
          <w:rFonts w:ascii="Arial" w:hAnsi="Arial" w:cs="Arial"/>
          <w:bCs/>
          <w:sz w:val="20"/>
          <w:szCs w:val="20"/>
        </w:rPr>
        <w:t>Pivijay</w:t>
      </w:r>
      <w:proofErr w:type="spellEnd"/>
      <w:r w:rsidRPr="002A103E">
        <w:rPr>
          <w:rFonts w:ascii="Arial" w:hAnsi="Arial" w:cs="Arial"/>
          <w:bCs/>
          <w:sz w:val="20"/>
          <w:szCs w:val="20"/>
        </w:rPr>
        <w:t xml:space="preserve"> tramo si</w:t>
      </w:r>
      <w:r w:rsidR="0029487B" w:rsidRPr="002A103E">
        <w:t xml:space="preserve"> </w:t>
      </w:r>
      <w:r w:rsidR="0029487B" w:rsidRPr="002A103E">
        <w:rPr>
          <w:rFonts w:ascii="Arial" w:hAnsi="Arial" w:cs="Arial"/>
          <w:bCs/>
          <w:sz w:val="20"/>
          <w:szCs w:val="20"/>
        </w:rPr>
        <w:t>Zona rural Corregimiento Carmen de Magdalena</w:t>
      </w:r>
      <w:r w:rsidRPr="002A103E">
        <w:rPr>
          <w:rFonts w:ascii="Arial" w:hAnsi="Arial" w:cs="Arial"/>
          <w:bCs/>
          <w:sz w:val="20"/>
          <w:szCs w:val="20"/>
        </w:rPr>
        <w:t xml:space="preserve">, municipio de Tenerife tramo </w:t>
      </w:r>
      <w:r w:rsidR="0029487B" w:rsidRPr="002A103E">
        <w:rPr>
          <w:rFonts w:ascii="Arial" w:hAnsi="Arial" w:cs="Arial"/>
          <w:bCs/>
          <w:sz w:val="20"/>
          <w:szCs w:val="20"/>
        </w:rPr>
        <w:t>Corregimiento Vía la Montaña</w:t>
      </w:r>
      <w:r w:rsidRPr="002A103E">
        <w:rPr>
          <w:rFonts w:ascii="Arial" w:hAnsi="Arial" w:cs="Arial"/>
          <w:bCs/>
          <w:sz w:val="20"/>
          <w:szCs w:val="20"/>
        </w:rPr>
        <w:t xml:space="preserve">, municipio de San Benito Abad tramo San Benito Abad - Santiago </w:t>
      </w:r>
      <w:proofErr w:type="spellStart"/>
      <w:r w:rsidRPr="002A103E">
        <w:rPr>
          <w:rFonts w:ascii="Arial" w:hAnsi="Arial" w:cs="Arial"/>
          <w:bCs/>
          <w:sz w:val="20"/>
          <w:szCs w:val="20"/>
        </w:rPr>
        <w:t>Apostol</w:t>
      </w:r>
      <w:proofErr w:type="spellEnd"/>
      <w:r w:rsidRPr="002A103E">
        <w:rPr>
          <w:rFonts w:ascii="Arial" w:hAnsi="Arial" w:cs="Arial"/>
          <w:bCs/>
          <w:sz w:val="20"/>
          <w:szCs w:val="20"/>
        </w:rPr>
        <w:t xml:space="preserve"> y municipio de </w:t>
      </w:r>
      <w:proofErr w:type="spellStart"/>
      <w:r w:rsidRPr="002A103E">
        <w:rPr>
          <w:rFonts w:ascii="Arial" w:hAnsi="Arial" w:cs="Arial"/>
          <w:bCs/>
          <w:sz w:val="20"/>
          <w:szCs w:val="20"/>
        </w:rPr>
        <w:t>Toluviejo</w:t>
      </w:r>
      <w:proofErr w:type="spellEnd"/>
      <w:r w:rsidRPr="002A103E">
        <w:rPr>
          <w:rFonts w:ascii="Arial" w:hAnsi="Arial" w:cs="Arial"/>
          <w:bCs/>
          <w:sz w:val="20"/>
          <w:szCs w:val="20"/>
        </w:rPr>
        <w:t xml:space="preserve"> tramo Vía Arroyo Grande –Socolando (Ver anexo técnico). EL INSTITUTO notificará dicha decisión al CONTRATISTA, quien ejecutará las actividades conforme a los precios establecidos en la propuesta económica. En caso de no corresponder a un ítem pactado, se efectuará bajo el procedimiento de OBRAS COMPLEMENTARIAS.</w:t>
      </w:r>
    </w:p>
    <w:p w14:paraId="1EC255D0" w14:textId="77777777" w:rsidR="004A479A" w:rsidRPr="002A103E" w:rsidRDefault="004A479A" w:rsidP="004A479A">
      <w:pPr>
        <w:jc w:val="both"/>
        <w:rPr>
          <w:rFonts w:ascii="Arial" w:hAnsi="Arial" w:cs="Arial"/>
          <w:bCs/>
          <w:sz w:val="20"/>
          <w:szCs w:val="20"/>
        </w:rPr>
      </w:pPr>
    </w:p>
    <w:p w14:paraId="2062C775" w14:textId="77777777" w:rsidR="004A479A" w:rsidRPr="002A103E" w:rsidRDefault="004A479A" w:rsidP="004A479A">
      <w:pPr>
        <w:jc w:val="both"/>
        <w:rPr>
          <w:rFonts w:ascii="Arial" w:hAnsi="Arial" w:cs="Arial"/>
          <w:bCs/>
          <w:sz w:val="20"/>
          <w:szCs w:val="20"/>
        </w:rPr>
      </w:pPr>
      <w:r w:rsidRPr="002A103E">
        <w:rPr>
          <w:rFonts w:ascii="Arial" w:hAnsi="Arial" w:cs="Arial"/>
          <w:bCs/>
          <w:sz w:val="20"/>
          <w:szCs w:val="20"/>
        </w:rPr>
        <w:t>Es probable que en el corredor vial alcance del presente contrato, concurran Contratistas del Instituto o de otra Entidad que se encuentre ejecutando en la actualidad o ejecuten actividades en el corredor vial, en tal sentido, el adjudicatario del presente proceso de selección, deberá proyectar y armonizar el desarrollo de las actividades contractuales bajo su responsabilidad, con el conocimiento expreso de esta condición y procurando las medidas que faciliten las tareas a cargo de los diferentes actores. Será obligación del Contratista mantener informado al Instituto de esta situación, así como de las medidas que hayan sido adoptadas para la coordinación armónica que garantice el cumplimiento oportuno del objeto del contrato.</w:t>
      </w:r>
    </w:p>
    <w:p w14:paraId="088AA481" w14:textId="77777777" w:rsidR="004A479A" w:rsidRPr="002A103E" w:rsidRDefault="004A479A" w:rsidP="004A479A">
      <w:pPr>
        <w:jc w:val="both"/>
        <w:rPr>
          <w:rFonts w:ascii="Arial" w:hAnsi="Arial" w:cs="Arial"/>
          <w:bCs/>
          <w:sz w:val="20"/>
          <w:szCs w:val="20"/>
        </w:rPr>
      </w:pPr>
    </w:p>
    <w:p w14:paraId="49D5A9E7" w14:textId="77777777" w:rsidR="004A479A" w:rsidRPr="002A103E" w:rsidRDefault="004A479A" w:rsidP="004A479A">
      <w:pPr>
        <w:widowControl w:val="0"/>
        <w:autoSpaceDE w:val="0"/>
        <w:autoSpaceDN w:val="0"/>
        <w:adjustRightInd w:val="0"/>
        <w:jc w:val="both"/>
        <w:rPr>
          <w:rFonts w:ascii="Arial" w:hAnsi="Arial" w:cs="Arial"/>
          <w:bCs/>
          <w:sz w:val="20"/>
          <w:szCs w:val="20"/>
        </w:rPr>
      </w:pPr>
      <w:r w:rsidRPr="002A103E">
        <w:rPr>
          <w:rFonts w:ascii="Arial" w:hAnsi="Arial" w:cs="Arial"/>
          <w:bCs/>
          <w:sz w:val="20"/>
          <w:szCs w:val="20"/>
        </w:rPr>
        <w:t>Teniendo en cuenta lo anterior, el Contratista será responsable de proyectar y armonizar el desarrollo de las actividades contractuales bajo su responsabilidad, realizando las coordinaciones que sean requeridas con los demás Contratistas que ejecutan actividades en el corredor y procurando las medidas que faciliten las tareas a cargo de los diferentes actores</w:t>
      </w:r>
    </w:p>
    <w:p w14:paraId="24E3CFDF" w14:textId="77777777" w:rsidR="004A479A" w:rsidRPr="002A103E" w:rsidRDefault="004A479A" w:rsidP="004A479A">
      <w:pPr>
        <w:widowControl w:val="0"/>
        <w:autoSpaceDE w:val="0"/>
        <w:autoSpaceDN w:val="0"/>
        <w:adjustRightInd w:val="0"/>
        <w:jc w:val="both"/>
        <w:rPr>
          <w:rFonts w:ascii="Arial" w:hAnsi="Arial" w:cs="Arial"/>
          <w:bCs/>
          <w:sz w:val="20"/>
          <w:szCs w:val="20"/>
        </w:rPr>
      </w:pPr>
    </w:p>
    <w:p w14:paraId="52AA6664" w14:textId="77777777" w:rsidR="004A479A" w:rsidRPr="002A103E" w:rsidRDefault="004A479A" w:rsidP="004A479A">
      <w:pPr>
        <w:jc w:val="both"/>
        <w:rPr>
          <w:rFonts w:ascii="Arial" w:hAnsi="Arial" w:cs="Arial"/>
          <w:bCs/>
          <w:sz w:val="20"/>
          <w:szCs w:val="20"/>
        </w:rPr>
      </w:pPr>
      <w:r w:rsidRPr="002A103E">
        <w:rPr>
          <w:rFonts w:ascii="Arial" w:hAnsi="Arial" w:cs="Arial"/>
          <w:bCs/>
          <w:sz w:val="20"/>
          <w:szCs w:val="20"/>
        </w:rPr>
        <w:t xml:space="preserve">Previo a la construcción de las obras, el contratista deberá efectuar la gestión y/o adquisición predial necesaria, así mismo, obtener los permisos de las autoridades ambientales competentes para adelantar el desmonte y limpieza de zonas no boscosas, la remoción y disposición de materiales provenientes de dicho desmonte y limpieza, la remoción de tocones y raíces, la tala de árboles, el aprovechamiento forestal, </w:t>
      </w:r>
      <w:proofErr w:type="spellStart"/>
      <w:r w:rsidRPr="002A103E">
        <w:rPr>
          <w:rFonts w:ascii="Arial" w:hAnsi="Arial" w:cs="Arial"/>
          <w:bCs/>
          <w:sz w:val="20"/>
          <w:szCs w:val="20"/>
        </w:rPr>
        <w:t>etc</w:t>
      </w:r>
      <w:proofErr w:type="spellEnd"/>
      <w:r w:rsidRPr="002A103E">
        <w:rPr>
          <w:rFonts w:ascii="Arial" w:hAnsi="Arial" w:cs="Arial"/>
          <w:bCs/>
          <w:sz w:val="20"/>
          <w:szCs w:val="20"/>
        </w:rPr>
        <w:t>, de conformidad con lo dispuesto en las especificaciones generales de construcción de carreteras y de la legislación ambiental vigente.</w:t>
      </w:r>
    </w:p>
    <w:p w14:paraId="6E26F5FF" w14:textId="77777777" w:rsidR="004A479A" w:rsidRPr="002A103E" w:rsidRDefault="004A479A" w:rsidP="004A479A">
      <w:pPr>
        <w:jc w:val="both"/>
        <w:rPr>
          <w:rFonts w:ascii="Arial" w:hAnsi="Arial" w:cs="Arial"/>
          <w:bCs/>
          <w:sz w:val="20"/>
          <w:szCs w:val="20"/>
        </w:rPr>
      </w:pPr>
    </w:p>
    <w:p w14:paraId="67B83883" w14:textId="77777777" w:rsidR="004A479A" w:rsidRPr="002A103E" w:rsidRDefault="004A479A" w:rsidP="004A479A">
      <w:pPr>
        <w:jc w:val="both"/>
        <w:rPr>
          <w:rFonts w:ascii="Arial" w:hAnsi="Arial" w:cs="Arial"/>
          <w:bCs/>
          <w:sz w:val="20"/>
          <w:szCs w:val="20"/>
        </w:rPr>
      </w:pPr>
      <w:r w:rsidRPr="002A103E">
        <w:rPr>
          <w:rFonts w:ascii="Arial" w:hAnsi="Arial" w:cs="Arial"/>
          <w:bCs/>
          <w:sz w:val="20"/>
          <w:szCs w:val="20"/>
        </w:rPr>
        <w:t>El alcance del contrato son todas y cada una de las obras y actividades del alcance del proyecto que ofertan los proponentes y que su Valor no supera el Presupuesto Oficial. De manera general se señalan algunas de las actividades a ejecutar en el contrato y que se especifican a continuación:</w:t>
      </w:r>
    </w:p>
    <w:p w14:paraId="215CE39E" w14:textId="77777777" w:rsidR="004A479A" w:rsidRPr="002A103E" w:rsidRDefault="004A479A" w:rsidP="004A479A">
      <w:pPr>
        <w:widowControl w:val="0"/>
        <w:autoSpaceDE w:val="0"/>
        <w:autoSpaceDN w:val="0"/>
        <w:adjustRightInd w:val="0"/>
        <w:jc w:val="both"/>
        <w:rPr>
          <w:rFonts w:ascii="Arial" w:hAnsi="Arial" w:cs="Arial"/>
          <w:sz w:val="20"/>
          <w:szCs w:val="20"/>
        </w:rPr>
      </w:pPr>
    </w:p>
    <w:p w14:paraId="0394D8B4" w14:textId="77777777" w:rsidR="004A479A" w:rsidRPr="002A103E" w:rsidRDefault="004A479A" w:rsidP="004A479A">
      <w:pPr>
        <w:jc w:val="both"/>
        <w:rPr>
          <w:rFonts w:ascii="Arial" w:hAnsi="Arial" w:cs="Arial"/>
          <w:bCs/>
          <w:sz w:val="20"/>
          <w:szCs w:val="20"/>
        </w:rPr>
      </w:pPr>
      <w:r w:rsidRPr="002A103E">
        <w:rPr>
          <w:rFonts w:ascii="Arial" w:hAnsi="Arial" w:cs="Arial"/>
          <w:bCs/>
          <w:sz w:val="20"/>
          <w:szCs w:val="20"/>
        </w:rPr>
        <w:t xml:space="preserve">Revisión y/o Ajuste y/o Actualización y/o Modificación y/o Incorporación y/u Optimización y/o Complementación de los Estudios y Diseños a Fase III debidamente aprobados. </w:t>
      </w:r>
    </w:p>
    <w:p w14:paraId="004A1CA1" w14:textId="77777777" w:rsidR="004A479A" w:rsidRPr="002A103E" w:rsidRDefault="004A479A" w:rsidP="004A479A">
      <w:pPr>
        <w:widowControl w:val="0"/>
        <w:autoSpaceDE w:val="0"/>
        <w:autoSpaceDN w:val="0"/>
        <w:adjustRightInd w:val="0"/>
        <w:jc w:val="both"/>
        <w:rPr>
          <w:rFonts w:ascii="Arial" w:hAnsi="Arial" w:cs="Arial"/>
          <w:sz w:val="20"/>
          <w:szCs w:val="20"/>
        </w:rPr>
      </w:pPr>
    </w:p>
    <w:p w14:paraId="3638F88C" w14:textId="77777777" w:rsidR="004A479A" w:rsidRPr="002A103E" w:rsidRDefault="004A479A" w:rsidP="004A479A">
      <w:pPr>
        <w:jc w:val="both"/>
        <w:rPr>
          <w:rFonts w:ascii="Arial" w:hAnsi="Arial" w:cs="Arial"/>
          <w:bCs/>
          <w:sz w:val="20"/>
          <w:szCs w:val="20"/>
        </w:rPr>
      </w:pPr>
      <w:r w:rsidRPr="002A103E">
        <w:rPr>
          <w:rFonts w:ascii="Arial" w:hAnsi="Arial" w:cs="Arial"/>
          <w:bCs/>
          <w:sz w:val="20"/>
          <w:szCs w:val="20"/>
        </w:rPr>
        <w:t>ACTIVIDADES GENERALES A DESARROLLAR DENTRO DEL CONTRATO.</w:t>
      </w:r>
    </w:p>
    <w:p w14:paraId="42A3E535" w14:textId="77777777" w:rsidR="004A479A" w:rsidRPr="002A103E" w:rsidRDefault="004A479A" w:rsidP="004A479A">
      <w:pPr>
        <w:widowControl w:val="0"/>
        <w:autoSpaceDE w:val="0"/>
        <w:autoSpaceDN w:val="0"/>
        <w:adjustRightInd w:val="0"/>
        <w:jc w:val="both"/>
        <w:rPr>
          <w:rFonts w:ascii="Arial" w:hAnsi="Arial" w:cs="Arial"/>
          <w:sz w:val="20"/>
          <w:szCs w:val="20"/>
        </w:rPr>
      </w:pPr>
    </w:p>
    <w:p w14:paraId="249CFC05" w14:textId="77777777" w:rsidR="004A479A" w:rsidRPr="002A103E" w:rsidRDefault="004A479A" w:rsidP="004A479A">
      <w:pPr>
        <w:jc w:val="both"/>
        <w:rPr>
          <w:rFonts w:ascii="Arial" w:hAnsi="Arial" w:cs="Arial"/>
          <w:bCs/>
          <w:sz w:val="20"/>
          <w:szCs w:val="20"/>
        </w:rPr>
      </w:pPr>
      <w:r w:rsidRPr="002A103E">
        <w:rPr>
          <w:rFonts w:ascii="Arial" w:hAnsi="Arial" w:cs="Arial"/>
          <w:bCs/>
          <w:sz w:val="20"/>
          <w:szCs w:val="20"/>
        </w:rPr>
        <w:t>Dentro de las principales obras y actividades a ejecutar en el objeto del contrato, se encuentran las siguientes:</w:t>
      </w:r>
    </w:p>
    <w:p w14:paraId="357D1685" w14:textId="77777777" w:rsidR="004A479A" w:rsidRPr="002A103E" w:rsidRDefault="004A479A" w:rsidP="004A479A">
      <w:pPr>
        <w:jc w:val="both"/>
        <w:rPr>
          <w:rFonts w:ascii="Arial" w:hAnsi="Arial" w:cs="Arial"/>
          <w:bCs/>
          <w:sz w:val="20"/>
          <w:szCs w:val="20"/>
        </w:rPr>
      </w:pPr>
    </w:p>
    <w:p w14:paraId="1AD5C9D4" w14:textId="77777777" w:rsidR="004A479A" w:rsidRPr="002A103E" w:rsidRDefault="004A479A" w:rsidP="004A479A">
      <w:pPr>
        <w:jc w:val="both"/>
        <w:rPr>
          <w:rFonts w:ascii="Arial" w:hAnsi="Arial" w:cs="Arial"/>
          <w:bCs/>
          <w:sz w:val="20"/>
          <w:szCs w:val="20"/>
        </w:rPr>
      </w:pPr>
      <w:r w:rsidRPr="002A103E">
        <w:rPr>
          <w:rFonts w:ascii="Arial" w:hAnsi="Arial" w:cs="Arial"/>
          <w:bCs/>
          <w:sz w:val="20"/>
          <w:szCs w:val="20"/>
        </w:rPr>
        <w:t>La modalidad del contrato es de obra, por el sistema de precios unitarios, según las actividades establecidas en el Formulario de Presupuesto Oficial de acuerdo con las especificaciones generales y particulares establecidas, que se pagaran por ítems ejecutados en el periodo correspondiente a las actas parciales mensuales de obra mensuales.</w:t>
      </w:r>
    </w:p>
    <w:p w14:paraId="16AC97DE" w14:textId="77777777" w:rsidR="004A479A" w:rsidRPr="002A103E" w:rsidRDefault="004A479A" w:rsidP="004A479A">
      <w:pPr>
        <w:jc w:val="both"/>
        <w:rPr>
          <w:rFonts w:ascii="Arial" w:hAnsi="Arial" w:cs="Arial"/>
          <w:bCs/>
          <w:sz w:val="20"/>
          <w:szCs w:val="20"/>
        </w:rPr>
      </w:pPr>
    </w:p>
    <w:p w14:paraId="764AEEEB" w14:textId="77777777" w:rsidR="004A479A" w:rsidRPr="002A103E" w:rsidRDefault="004A479A" w:rsidP="004A479A">
      <w:pPr>
        <w:jc w:val="both"/>
        <w:rPr>
          <w:rFonts w:ascii="Arial" w:hAnsi="Arial" w:cs="Arial"/>
          <w:bCs/>
          <w:sz w:val="20"/>
          <w:szCs w:val="20"/>
        </w:rPr>
      </w:pPr>
      <w:r w:rsidRPr="002A103E">
        <w:rPr>
          <w:rFonts w:ascii="Arial" w:hAnsi="Arial" w:cs="Arial"/>
          <w:bCs/>
          <w:sz w:val="20"/>
          <w:szCs w:val="20"/>
        </w:rPr>
        <w:t>Realizar sobre los estudios y diseños existentes, y demás documentos del contrato las Intervenciones necesarias y suficientes para poder construir las obras del alcance del contrato, de acuerdo con lo establecido en el Apéndice B, así como las demás actividades que sean requeridas por el Instituto.</w:t>
      </w:r>
    </w:p>
    <w:p w14:paraId="33BCB451" w14:textId="77777777" w:rsidR="004A479A" w:rsidRPr="002A103E" w:rsidRDefault="004A479A" w:rsidP="004A479A">
      <w:pPr>
        <w:jc w:val="both"/>
        <w:rPr>
          <w:rFonts w:ascii="Arial" w:hAnsi="Arial" w:cs="Arial"/>
          <w:bCs/>
          <w:sz w:val="20"/>
          <w:szCs w:val="20"/>
        </w:rPr>
      </w:pPr>
    </w:p>
    <w:p w14:paraId="695E6682" w14:textId="77777777" w:rsidR="004A479A" w:rsidRPr="002A103E" w:rsidRDefault="004A479A" w:rsidP="004A479A">
      <w:pPr>
        <w:jc w:val="both"/>
        <w:rPr>
          <w:rFonts w:ascii="Arial" w:hAnsi="Arial" w:cs="Arial"/>
          <w:bCs/>
          <w:sz w:val="20"/>
          <w:szCs w:val="20"/>
        </w:rPr>
      </w:pPr>
      <w:r w:rsidRPr="002A103E">
        <w:rPr>
          <w:rFonts w:ascii="Arial" w:hAnsi="Arial" w:cs="Arial"/>
          <w:bCs/>
          <w:sz w:val="20"/>
          <w:szCs w:val="20"/>
        </w:rPr>
        <w:t xml:space="preserve">El Contratista deberá iniciar la ejecución de las obras y sus preliminares de obra desde la orden del inicio y el sentido de ejecución de estas será el que establezca el </w:t>
      </w:r>
      <w:proofErr w:type="spellStart"/>
      <w:r w:rsidRPr="002A103E">
        <w:rPr>
          <w:rFonts w:ascii="Arial" w:hAnsi="Arial" w:cs="Arial"/>
          <w:bCs/>
          <w:sz w:val="20"/>
          <w:szCs w:val="20"/>
        </w:rPr>
        <w:t>INVIAS</w:t>
      </w:r>
      <w:proofErr w:type="spellEnd"/>
      <w:r w:rsidRPr="002A103E">
        <w:rPr>
          <w:rFonts w:ascii="Arial" w:hAnsi="Arial" w:cs="Arial"/>
          <w:bCs/>
          <w:sz w:val="20"/>
          <w:szCs w:val="20"/>
        </w:rPr>
        <w:t>, previa aprobación de la Interventoría.</w:t>
      </w:r>
    </w:p>
    <w:p w14:paraId="658F7652" w14:textId="77777777" w:rsidR="004A479A" w:rsidRPr="002A103E" w:rsidRDefault="004A479A" w:rsidP="004A479A">
      <w:pPr>
        <w:jc w:val="both"/>
        <w:rPr>
          <w:rFonts w:ascii="Arial" w:hAnsi="Arial" w:cs="Arial"/>
          <w:bCs/>
          <w:sz w:val="20"/>
          <w:szCs w:val="20"/>
        </w:rPr>
      </w:pPr>
    </w:p>
    <w:p w14:paraId="4BBB139C" w14:textId="77777777" w:rsidR="004A479A" w:rsidRPr="002A103E" w:rsidRDefault="004A479A" w:rsidP="004A479A">
      <w:pPr>
        <w:jc w:val="both"/>
        <w:rPr>
          <w:rFonts w:ascii="Arial" w:hAnsi="Arial" w:cs="Arial"/>
          <w:bCs/>
          <w:sz w:val="20"/>
          <w:szCs w:val="20"/>
        </w:rPr>
      </w:pPr>
      <w:r w:rsidRPr="002A103E">
        <w:rPr>
          <w:rFonts w:ascii="Arial" w:hAnsi="Arial" w:cs="Arial"/>
          <w:bCs/>
          <w:sz w:val="20"/>
          <w:szCs w:val="20"/>
        </w:rPr>
        <w:t>Movimiento de tierras. Incluye la realización de cortes, terraplenes, excavaciones, rellenos, adecuación de botaderos, explotación de fuentes de materiales.</w:t>
      </w:r>
    </w:p>
    <w:p w14:paraId="62EC301F" w14:textId="77777777" w:rsidR="004A479A" w:rsidRPr="002A103E" w:rsidRDefault="004A479A" w:rsidP="004A479A">
      <w:pPr>
        <w:widowControl w:val="0"/>
        <w:autoSpaceDE w:val="0"/>
        <w:autoSpaceDN w:val="0"/>
        <w:adjustRightInd w:val="0"/>
        <w:jc w:val="both"/>
        <w:rPr>
          <w:rFonts w:ascii="Arial" w:hAnsi="Arial" w:cs="Arial"/>
          <w:sz w:val="20"/>
          <w:szCs w:val="20"/>
        </w:rPr>
      </w:pPr>
    </w:p>
    <w:p w14:paraId="19FEF70C" w14:textId="77777777" w:rsidR="004A479A" w:rsidRPr="002A103E" w:rsidRDefault="004A479A" w:rsidP="004A479A">
      <w:pPr>
        <w:jc w:val="both"/>
        <w:rPr>
          <w:rFonts w:ascii="Arial" w:hAnsi="Arial" w:cs="Arial"/>
          <w:bCs/>
          <w:sz w:val="20"/>
          <w:szCs w:val="20"/>
        </w:rPr>
      </w:pPr>
      <w:r w:rsidRPr="002A103E">
        <w:rPr>
          <w:rFonts w:ascii="Arial" w:hAnsi="Arial" w:cs="Arial"/>
          <w:bCs/>
          <w:sz w:val="20"/>
          <w:szCs w:val="20"/>
        </w:rPr>
        <w:t>En los puntos de inestabilidad deberá construir las correspondientes obras de estabilización de acuerdo con los estudios y diseños aplicando parámetros de optimización técnico-económica del contrato.</w:t>
      </w:r>
    </w:p>
    <w:p w14:paraId="65583C68" w14:textId="77777777" w:rsidR="004A479A" w:rsidRPr="002A103E" w:rsidRDefault="004A479A" w:rsidP="004A479A">
      <w:pPr>
        <w:jc w:val="both"/>
        <w:rPr>
          <w:rFonts w:ascii="Arial" w:hAnsi="Arial" w:cs="Arial"/>
          <w:bCs/>
          <w:sz w:val="20"/>
          <w:szCs w:val="20"/>
        </w:rPr>
      </w:pPr>
    </w:p>
    <w:p w14:paraId="051252B4" w14:textId="77777777" w:rsidR="004A479A" w:rsidRPr="002A103E" w:rsidRDefault="004A479A" w:rsidP="004A479A">
      <w:pPr>
        <w:jc w:val="both"/>
        <w:rPr>
          <w:rFonts w:ascii="Arial" w:hAnsi="Arial" w:cs="Arial"/>
          <w:bCs/>
          <w:sz w:val="20"/>
          <w:szCs w:val="20"/>
        </w:rPr>
      </w:pPr>
      <w:r w:rsidRPr="002A103E">
        <w:rPr>
          <w:rFonts w:ascii="Arial" w:hAnsi="Arial" w:cs="Arial"/>
          <w:bCs/>
          <w:sz w:val="20"/>
          <w:szCs w:val="20"/>
        </w:rPr>
        <w:lastRenderedPageBreak/>
        <w:t>Actualización de los estudios y diseños presentados por la Entidad en caso de ser necesario, una vez aprobado por la Interventoría.</w:t>
      </w:r>
    </w:p>
    <w:p w14:paraId="2AFB6C9A" w14:textId="77777777" w:rsidR="004A479A" w:rsidRPr="002A103E" w:rsidRDefault="004A479A" w:rsidP="004A479A">
      <w:pPr>
        <w:jc w:val="both"/>
        <w:rPr>
          <w:rFonts w:ascii="Arial" w:hAnsi="Arial" w:cs="Arial"/>
          <w:bCs/>
          <w:sz w:val="20"/>
          <w:szCs w:val="20"/>
        </w:rPr>
      </w:pPr>
    </w:p>
    <w:p w14:paraId="0A82260B" w14:textId="77777777" w:rsidR="004A479A" w:rsidRPr="002A103E" w:rsidRDefault="004A479A" w:rsidP="004A479A">
      <w:pPr>
        <w:jc w:val="both"/>
        <w:rPr>
          <w:rFonts w:ascii="Arial" w:hAnsi="Arial" w:cs="Arial"/>
          <w:bCs/>
          <w:sz w:val="20"/>
          <w:szCs w:val="20"/>
        </w:rPr>
      </w:pPr>
      <w:r w:rsidRPr="002A103E">
        <w:rPr>
          <w:rFonts w:ascii="Arial" w:hAnsi="Arial" w:cs="Arial"/>
          <w:bCs/>
          <w:sz w:val="20"/>
          <w:szCs w:val="20"/>
        </w:rPr>
        <w:t>Los accesos a veredas o localidades que sean afectadas con la intervención que se realice en la vía y que se determinen en los estudios que debe realizar el contratista, además de los que establezca la autoridad ambiental. En todo caso el contratista debe corregir o dejar los accesos en las mismas o mejores condiciones a las preexistentes.</w:t>
      </w:r>
    </w:p>
    <w:p w14:paraId="3DFA1C28" w14:textId="77777777" w:rsidR="004A479A" w:rsidRPr="002A103E" w:rsidRDefault="004A479A" w:rsidP="004A479A">
      <w:pPr>
        <w:jc w:val="both"/>
        <w:rPr>
          <w:rFonts w:ascii="Arial" w:hAnsi="Arial" w:cs="Arial"/>
          <w:bCs/>
          <w:sz w:val="20"/>
          <w:szCs w:val="20"/>
        </w:rPr>
      </w:pPr>
    </w:p>
    <w:p w14:paraId="3F171228" w14:textId="77777777" w:rsidR="004A479A" w:rsidRPr="002A103E" w:rsidRDefault="004A479A" w:rsidP="004A479A">
      <w:pPr>
        <w:jc w:val="both"/>
        <w:rPr>
          <w:rFonts w:ascii="Arial" w:hAnsi="Arial" w:cs="Arial"/>
          <w:bCs/>
          <w:sz w:val="20"/>
          <w:szCs w:val="20"/>
        </w:rPr>
      </w:pPr>
      <w:r w:rsidRPr="002A103E">
        <w:rPr>
          <w:rFonts w:ascii="Arial" w:hAnsi="Arial" w:cs="Arial"/>
          <w:bCs/>
          <w:sz w:val="20"/>
          <w:szCs w:val="20"/>
        </w:rPr>
        <w:t>Estará a cargo del contratista el mantenimiento de las vías de acceso a las fuentes de materiales, sin que esto genere gastos o mayores costos para la entidad ni retrasos para el inicio de las obras.</w:t>
      </w:r>
    </w:p>
    <w:p w14:paraId="73206A63" w14:textId="77777777" w:rsidR="004A479A" w:rsidRPr="002A103E" w:rsidRDefault="004A479A" w:rsidP="004A479A">
      <w:pPr>
        <w:jc w:val="both"/>
        <w:rPr>
          <w:rFonts w:ascii="Arial" w:hAnsi="Arial" w:cs="Arial"/>
          <w:bCs/>
          <w:sz w:val="20"/>
          <w:szCs w:val="20"/>
        </w:rPr>
      </w:pPr>
    </w:p>
    <w:p w14:paraId="3D9E3A59" w14:textId="77777777" w:rsidR="004A479A" w:rsidRPr="002A103E" w:rsidRDefault="004A479A" w:rsidP="004A479A">
      <w:pPr>
        <w:jc w:val="both"/>
        <w:rPr>
          <w:rFonts w:ascii="Arial" w:hAnsi="Arial" w:cs="Arial"/>
          <w:bCs/>
          <w:sz w:val="20"/>
          <w:szCs w:val="20"/>
        </w:rPr>
      </w:pPr>
      <w:r w:rsidRPr="002A103E">
        <w:rPr>
          <w:rFonts w:ascii="Arial" w:hAnsi="Arial" w:cs="Arial"/>
          <w:bCs/>
          <w:sz w:val="20"/>
          <w:szCs w:val="20"/>
        </w:rPr>
        <w:t>La gestión de la reubicación de redes de servicios públicos y privados que por operaciones de ejecución de las obras del contrato se puedan ver afectadas, el contratista deberá realizar los diseños para que la entidad responsable de los servicios públicos realice las obras necesarias para poder continuar con el proyecto.</w:t>
      </w:r>
    </w:p>
    <w:p w14:paraId="7A312ED6" w14:textId="77777777" w:rsidR="004A479A" w:rsidRPr="002A103E" w:rsidRDefault="004A479A" w:rsidP="004A479A">
      <w:pPr>
        <w:jc w:val="both"/>
        <w:rPr>
          <w:rFonts w:ascii="Arial" w:hAnsi="Arial" w:cs="Arial"/>
          <w:bCs/>
          <w:sz w:val="20"/>
          <w:szCs w:val="20"/>
        </w:rPr>
      </w:pPr>
    </w:p>
    <w:p w14:paraId="4BDEC506" w14:textId="77777777" w:rsidR="004A479A" w:rsidRPr="002A103E" w:rsidRDefault="004A479A" w:rsidP="004A479A">
      <w:pPr>
        <w:jc w:val="both"/>
        <w:rPr>
          <w:rFonts w:ascii="Arial" w:hAnsi="Arial" w:cs="Arial"/>
          <w:bCs/>
          <w:sz w:val="20"/>
          <w:szCs w:val="20"/>
        </w:rPr>
      </w:pPr>
      <w:r w:rsidRPr="002A103E">
        <w:rPr>
          <w:rFonts w:ascii="Arial" w:hAnsi="Arial" w:cs="Arial"/>
          <w:bCs/>
          <w:sz w:val="20"/>
          <w:szCs w:val="20"/>
        </w:rPr>
        <w:t>Ejecución de los planes de gestión predial, social y ambiental sostenible, observando siempre los principios de oportunidad y eficiencia para la debida ejecución de las obras que depende de los mismos.</w:t>
      </w:r>
    </w:p>
    <w:p w14:paraId="3C3945A1" w14:textId="77777777" w:rsidR="004A479A" w:rsidRPr="002A103E" w:rsidRDefault="004A479A" w:rsidP="004A479A">
      <w:pPr>
        <w:jc w:val="both"/>
        <w:rPr>
          <w:rFonts w:ascii="Arial" w:hAnsi="Arial" w:cs="Arial"/>
          <w:bCs/>
          <w:sz w:val="20"/>
          <w:szCs w:val="20"/>
        </w:rPr>
      </w:pPr>
      <w:r w:rsidRPr="002A103E">
        <w:rPr>
          <w:rFonts w:ascii="Arial" w:hAnsi="Arial" w:cs="Arial"/>
          <w:bCs/>
          <w:sz w:val="20"/>
          <w:szCs w:val="20"/>
        </w:rPr>
        <w:t>Gestión y adquisición predial de las áreas requeridas para el proyecto.</w:t>
      </w:r>
    </w:p>
    <w:p w14:paraId="7C311224" w14:textId="77777777" w:rsidR="004A479A" w:rsidRPr="002A103E" w:rsidRDefault="004A479A" w:rsidP="004A479A">
      <w:pPr>
        <w:jc w:val="both"/>
        <w:rPr>
          <w:rFonts w:ascii="Arial" w:hAnsi="Arial" w:cs="Arial"/>
          <w:bCs/>
          <w:sz w:val="20"/>
          <w:szCs w:val="20"/>
        </w:rPr>
      </w:pPr>
    </w:p>
    <w:p w14:paraId="0191FB6C" w14:textId="77777777" w:rsidR="004A479A" w:rsidRPr="002A103E" w:rsidRDefault="004A479A" w:rsidP="004A479A">
      <w:pPr>
        <w:jc w:val="both"/>
        <w:rPr>
          <w:rFonts w:ascii="Arial" w:hAnsi="Arial" w:cs="Arial"/>
          <w:bCs/>
          <w:sz w:val="20"/>
          <w:szCs w:val="20"/>
        </w:rPr>
      </w:pPr>
      <w:r w:rsidRPr="002A103E">
        <w:rPr>
          <w:rFonts w:ascii="Arial" w:hAnsi="Arial" w:cs="Arial"/>
          <w:bCs/>
          <w:sz w:val="20"/>
          <w:szCs w:val="20"/>
        </w:rPr>
        <w:t>Actualización de los diseños de las zonas de depósito y proponer de conformidad con las necesidades del proyecto, zonas de depósitos de materiales alternativas.</w:t>
      </w:r>
    </w:p>
    <w:p w14:paraId="586719F3" w14:textId="77777777" w:rsidR="004A479A" w:rsidRPr="002A103E" w:rsidRDefault="004A479A" w:rsidP="004A479A">
      <w:pPr>
        <w:widowControl w:val="0"/>
        <w:autoSpaceDE w:val="0"/>
        <w:autoSpaceDN w:val="0"/>
        <w:adjustRightInd w:val="0"/>
        <w:jc w:val="both"/>
        <w:rPr>
          <w:rFonts w:ascii="Arial" w:hAnsi="Arial" w:cs="Arial"/>
          <w:sz w:val="20"/>
          <w:szCs w:val="20"/>
        </w:rPr>
      </w:pPr>
    </w:p>
    <w:p w14:paraId="065B7691" w14:textId="77777777" w:rsidR="004A479A" w:rsidRPr="002A103E" w:rsidRDefault="004A479A" w:rsidP="004A479A">
      <w:pPr>
        <w:jc w:val="both"/>
        <w:rPr>
          <w:rFonts w:ascii="Arial" w:hAnsi="Arial" w:cs="Arial"/>
          <w:bCs/>
          <w:sz w:val="20"/>
          <w:szCs w:val="20"/>
        </w:rPr>
      </w:pPr>
      <w:r w:rsidRPr="002A103E">
        <w:rPr>
          <w:rFonts w:ascii="Arial" w:hAnsi="Arial" w:cs="Arial"/>
          <w:bCs/>
          <w:sz w:val="20"/>
          <w:szCs w:val="20"/>
        </w:rPr>
        <w:t>El contratista realizará el suministro e instalación y actualización de las vallas necesarias para la información del contrato de acuerdo con la normatividad vigente.</w:t>
      </w:r>
    </w:p>
    <w:p w14:paraId="7DE05E35" w14:textId="77777777" w:rsidR="004A479A" w:rsidRPr="002A103E" w:rsidRDefault="004A479A" w:rsidP="004A479A">
      <w:pPr>
        <w:jc w:val="both"/>
        <w:rPr>
          <w:rFonts w:ascii="Arial" w:hAnsi="Arial" w:cs="Arial"/>
          <w:bCs/>
          <w:sz w:val="20"/>
          <w:szCs w:val="20"/>
        </w:rPr>
      </w:pPr>
    </w:p>
    <w:p w14:paraId="238B06AD" w14:textId="77777777" w:rsidR="004A479A" w:rsidRPr="002A103E" w:rsidRDefault="004A479A" w:rsidP="004A479A">
      <w:pPr>
        <w:jc w:val="both"/>
        <w:rPr>
          <w:rFonts w:ascii="Arial" w:hAnsi="Arial" w:cs="Arial"/>
          <w:bCs/>
          <w:sz w:val="20"/>
          <w:szCs w:val="20"/>
        </w:rPr>
      </w:pPr>
      <w:r w:rsidRPr="002A103E">
        <w:rPr>
          <w:rFonts w:ascii="Arial" w:hAnsi="Arial" w:cs="Arial"/>
          <w:bCs/>
          <w:sz w:val="20"/>
          <w:szCs w:val="20"/>
        </w:rPr>
        <w:t>Las vías de acceso, campamentos, puestos de control, botaderos, almacenes y demás instalaciones, infraestructuras o equipamientos necesarios tanto durante el proceso constructivo, como durante el mantenimiento del tramo definido en el alcance del contrato para garantizar su correcto funcionamiento. En su etapa de construcción y desmantelamiento (en caso de vías industriales) el contratista deberá implementar programas de separación de residuos en la fuente y reutilización de materiales, cuando estos apliquen según especificaciones, el contratista deberá entregar los certificados de disposición final según el tipo de residuo para verificación por parte de la interventoría del proyecto e informe al gestor ambiental del proyecto. En su ejecución deberá implementar el uso de tecnologías limpias y de desarrollo sostenible.</w:t>
      </w:r>
    </w:p>
    <w:p w14:paraId="278BD239" w14:textId="77777777" w:rsidR="004A479A" w:rsidRPr="002A103E" w:rsidRDefault="004A479A" w:rsidP="004A479A">
      <w:pPr>
        <w:jc w:val="both"/>
        <w:rPr>
          <w:rFonts w:ascii="Arial" w:hAnsi="Arial" w:cs="Arial"/>
          <w:bCs/>
          <w:sz w:val="20"/>
          <w:szCs w:val="20"/>
        </w:rPr>
      </w:pPr>
      <w:r w:rsidRPr="002A103E">
        <w:rPr>
          <w:rFonts w:ascii="Arial" w:hAnsi="Arial" w:cs="Arial"/>
          <w:bCs/>
          <w:sz w:val="20"/>
          <w:szCs w:val="20"/>
        </w:rPr>
        <w:t>Las longitudes que se presentan en este proceso licitatorio deben ser consideradas únicamente como parámetros de referencia.</w:t>
      </w:r>
    </w:p>
    <w:p w14:paraId="3A0C911A" w14:textId="77777777" w:rsidR="004A479A" w:rsidRPr="002A103E" w:rsidRDefault="004A479A" w:rsidP="004A479A">
      <w:pPr>
        <w:jc w:val="both"/>
        <w:rPr>
          <w:rFonts w:ascii="Arial" w:hAnsi="Arial" w:cs="Arial"/>
          <w:bCs/>
          <w:sz w:val="20"/>
          <w:szCs w:val="20"/>
        </w:rPr>
      </w:pPr>
    </w:p>
    <w:p w14:paraId="0F27555C" w14:textId="77777777" w:rsidR="004A479A" w:rsidRPr="002A103E" w:rsidRDefault="004A479A" w:rsidP="004A479A">
      <w:pPr>
        <w:jc w:val="both"/>
        <w:rPr>
          <w:rFonts w:ascii="Arial" w:hAnsi="Arial" w:cs="Arial"/>
          <w:bCs/>
          <w:sz w:val="20"/>
          <w:szCs w:val="20"/>
        </w:rPr>
      </w:pPr>
      <w:r w:rsidRPr="002A103E">
        <w:rPr>
          <w:rFonts w:ascii="Arial" w:hAnsi="Arial" w:cs="Arial"/>
          <w:bCs/>
          <w:sz w:val="20"/>
          <w:szCs w:val="20"/>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730265C3" w14:textId="77777777" w:rsidR="004A479A" w:rsidRPr="002A103E" w:rsidRDefault="004A479A" w:rsidP="004A479A">
      <w:pPr>
        <w:jc w:val="both"/>
        <w:rPr>
          <w:rFonts w:ascii="Arial" w:hAnsi="Arial" w:cs="Arial"/>
          <w:bCs/>
          <w:sz w:val="20"/>
          <w:szCs w:val="20"/>
        </w:rPr>
      </w:pPr>
    </w:p>
    <w:p w14:paraId="3E06E4A6" w14:textId="77777777" w:rsidR="004A479A" w:rsidRPr="002A103E" w:rsidRDefault="004A479A" w:rsidP="004A479A">
      <w:pPr>
        <w:jc w:val="both"/>
        <w:rPr>
          <w:rFonts w:ascii="Arial" w:hAnsi="Arial" w:cs="Arial"/>
          <w:bCs/>
          <w:sz w:val="20"/>
          <w:szCs w:val="20"/>
        </w:rPr>
      </w:pPr>
      <w:r w:rsidRPr="002A103E">
        <w:rPr>
          <w:rFonts w:ascii="Arial" w:hAnsi="Arial" w:cs="Arial"/>
          <w:bCs/>
          <w:sz w:val="20"/>
          <w:szCs w:val="20"/>
        </w:rPr>
        <w:t>Para el desarrollo del proyecto se tendrá como base la CARTILLA PARA EL MEJORAMIENTO DE VÍAS TERCIARIAS EN PLACA HUELLA y/o CARTILLA DE OBRAS MENORES DE DRENAJE Y ESTRUCTURAS VIALES 2020 y/o CARTILLA GUÍA PARA LA EVALUACIÓN DE CANTIDADES Y EJECUCIÓN DE PRESUPUESTOS PARA LA CONSTRUCCIÓN DE OBRAS DE LA RED TERCIARIA Y FÉRREA del Instituto Nacional de Vías, y/o la que se encuentre disponible y vigente. El contratista deberá revisar, evaluar y complementar antes del inicio de las obras los documentos antes relacionados, donde se estandariza de manera práctica la sección de placa huella y obras de drenaje. También se presentan los aspectos técnicos y otras consideraciones requeridas para su ejecución. Es de aclarar que debido a la particularidad de cada vía terciaria se requiere de un análisis conjunto entre los especialistas del contratista y el interventor para determinar la aplicación de las recomendaciones allí descritas.</w:t>
      </w:r>
    </w:p>
    <w:p w14:paraId="297E830E" w14:textId="77777777" w:rsidR="004A479A" w:rsidRPr="002A103E" w:rsidRDefault="004A479A" w:rsidP="004A479A">
      <w:pPr>
        <w:jc w:val="both"/>
        <w:rPr>
          <w:rFonts w:ascii="Arial" w:hAnsi="Arial" w:cs="Arial"/>
          <w:bCs/>
          <w:sz w:val="20"/>
          <w:szCs w:val="20"/>
        </w:rPr>
      </w:pPr>
    </w:p>
    <w:p w14:paraId="75768640" w14:textId="77777777" w:rsidR="004A479A" w:rsidRPr="002A103E" w:rsidRDefault="004A479A" w:rsidP="004A479A">
      <w:pPr>
        <w:jc w:val="both"/>
        <w:rPr>
          <w:rFonts w:ascii="Arial" w:hAnsi="Arial" w:cs="Arial"/>
          <w:bCs/>
          <w:sz w:val="20"/>
          <w:szCs w:val="20"/>
        </w:rPr>
      </w:pPr>
      <w:r w:rsidRPr="002A103E">
        <w:rPr>
          <w:rFonts w:ascii="Arial" w:hAnsi="Arial" w:cs="Arial"/>
          <w:bCs/>
          <w:sz w:val="20"/>
          <w:szCs w:val="20"/>
        </w:rPr>
        <w:t>En consecuencia, finalizado el plazo previsto por la entidad para la revisión de estudios y diseños, si el contratista no se pronuncia en sentido contrario, se entiende que ha aceptado los estudios y diseños presentados por la entidad y asume toda la responsabilidad de los resultados para la implementación de los mismos y la ejecución de la obra contratada, con la debida calidad, garantizando la durabilidad, resistencia, estabilidad y funcionalidad de tales obras.</w:t>
      </w:r>
    </w:p>
    <w:p w14:paraId="5F09411B" w14:textId="77777777" w:rsidR="004A479A" w:rsidRPr="002A103E" w:rsidRDefault="004A479A" w:rsidP="004A479A">
      <w:pPr>
        <w:jc w:val="both"/>
        <w:rPr>
          <w:rFonts w:ascii="Arial" w:hAnsi="Arial" w:cs="Arial"/>
          <w:bCs/>
          <w:sz w:val="20"/>
          <w:szCs w:val="20"/>
        </w:rPr>
      </w:pPr>
    </w:p>
    <w:p w14:paraId="01138C64" w14:textId="77777777" w:rsidR="004A479A" w:rsidRPr="002A103E" w:rsidRDefault="004A479A" w:rsidP="004A479A">
      <w:pPr>
        <w:jc w:val="both"/>
        <w:rPr>
          <w:rFonts w:ascii="Arial" w:hAnsi="Arial" w:cs="Arial"/>
          <w:bCs/>
          <w:sz w:val="20"/>
          <w:szCs w:val="20"/>
        </w:rPr>
      </w:pPr>
      <w:r w:rsidRPr="002A103E">
        <w:rPr>
          <w:rFonts w:ascii="Arial" w:hAnsi="Arial" w:cs="Arial"/>
          <w:bCs/>
          <w:sz w:val="20"/>
          <w:szCs w:val="20"/>
        </w:rPr>
        <w:t>Cualquier modificación y/o adaptación y/o complementación que el contratista pretenda efectuar a los estudios y diseños deberán ser tramitadas por el contratista para su aprobación por la Interventoría, sin que ello se constituya en causa de demora en la ejecución del proyecto.</w:t>
      </w:r>
    </w:p>
    <w:p w14:paraId="65FD9B2A" w14:textId="77777777" w:rsidR="004A479A" w:rsidRPr="002A103E" w:rsidRDefault="004A479A" w:rsidP="004A479A">
      <w:pPr>
        <w:jc w:val="both"/>
        <w:rPr>
          <w:rFonts w:ascii="Arial" w:hAnsi="Arial" w:cs="Arial"/>
          <w:bCs/>
          <w:sz w:val="20"/>
          <w:szCs w:val="20"/>
        </w:rPr>
      </w:pPr>
    </w:p>
    <w:p w14:paraId="4D3674FF" w14:textId="77777777" w:rsidR="004A479A" w:rsidRPr="002A103E" w:rsidRDefault="004A479A" w:rsidP="004A479A">
      <w:pPr>
        <w:jc w:val="both"/>
        <w:rPr>
          <w:rFonts w:ascii="Arial" w:hAnsi="Arial" w:cs="Arial"/>
          <w:bCs/>
          <w:sz w:val="20"/>
          <w:szCs w:val="20"/>
        </w:rPr>
      </w:pPr>
      <w:r w:rsidRPr="002A103E">
        <w:rPr>
          <w:rFonts w:ascii="Arial" w:hAnsi="Arial" w:cs="Arial"/>
          <w:bCs/>
          <w:sz w:val="20"/>
          <w:szCs w:val="20"/>
        </w:rPr>
        <w:lastRenderedPageBreak/>
        <w:t>Ejecutar y cumplir con las demás obligaciones contenidas en los pliegos, minuta del contrato y demás documentos que hagan parte de este.</w:t>
      </w:r>
    </w:p>
    <w:p w14:paraId="3D333EAB" w14:textId="77777777" w:rsidR="004A479A" w:rsidRPr="002A103E" w:rsidRDefault="004A479A" w:rsidP="004A479A">
      <w:pPr>
        <w:jc w:val="both"/>
        <w:rPr>
          <w:rFonts w:ascii="Arial" w:hAnsi="Arial" w:cs="Arial"/>
          <w:bCs/>
          <w:sz w:val="20"/>
          <w:szCs w:val="20"/>
        </w:rPr>
      </w:pPr>
    </w:p>
    <w:p w14:paraId="71F7EC67" w14:textId="77777777" w:rsidR="004A479A" w:rsidRPr="002A103E" w:rsidRDefault="004A479A" w:rsidP="004A479A">
      <w:pPr>
        <w:jc w:val="both"/>
        <w:rPr>
          <w:rFonts w:ascii="Arial" w:hAnsi="Arial" w:cs="Arial"/>
          <w:bCs/>
          <w:sz w:val="20"/>
          <w:szCs w:val="20"/>
        </w:rPr>
      </w:pPr>
      <w:r w:rsidRPr="002A103E">
        <w:rPr>
          <w:rFonts w:ascii="Arial" w:hAnsi="Arial" w:cs="Arial"/>
          <w:bCs/>
          <w:sz w:val="20"/>
          <w:szCs w:val="20"/>
        </w:rPr>
        <w:t>Durante la ejecución del contrato, el Instituto podrá ordenar la realización de los estudios y/o diseños adicionales y/o complementarios que considere necesarios, para los sectores no intervenidos.</w:t>
      </w:r>
    </w:p>
    <w:p w14:paraId="4F3513CB" w14:textId="77777777" w:rsidR="004A479A" w:rsidRPr="002A103E" w:rsidRDefault="004A479A" w:rsidP="004A479A">
      <w:pPr>
        <w:jc w:val="both"/>
        <w:rPr>
          <w:rFonts w:ascii="Arial" w:hAnsi="Arial" w:cs="Arial"/>
          <w:bCs/>
          <w:sz w:val="20"/>
          <w:szCs w:val="20"/>
        </w:rPr>
      </w:pPr>
    </w:p>
    <w:p w14:paraId="42452DA2" w14:textId="77777777" w:rsidR="004A479A" w:rsidRPr="002A103E" w:rsidRDefault="004A479A" w:rsidP="004A479A">
      <w:pPr>
        <w:jc w:val="both"/>
        <w:rPr>
          <w:rFonts w:ascii="Arial" w:hAnsi="Arial" w:cs="Arial"/>
          <w:bCs/>
          <w:sz w:val="20"/>
          <w:szCs w:val="20"/>
        </w:rPr>
      </w:pPr>
      <w:r w:rsidRPr="002A103E">
        <w:rPr>
          <w:rFonts w:ascii="Arial" w:hAnsi="Arial" w:cs="Arial"/>
          <w:bCs/>
          <w:sz w:val="20"/>
          <w:szCs w:val="20"/>
        </w:rPr>
        <w:t>El Contratista deberá garantizar la no interrupción del tráfico por la vía actual, debido a las obras a realizar sobre los diferentes sectores del proyecto.</w:t>
      </w:r>
    </w:p>
    <w:p w14:paraId="72F4865A" w14:textId="77777777" w:rsidR="004A479A" w:rsidRPr="002A103E" w:rsidRDefault="004A479A" w:rsidP="004A479A">
      <w:pPr>
        <w:jc w:val="both"/>
        <w:rPr>
          <w:rFonts w:ascii="Arial" w:hAnsi="Arial" w:cs="Arial"/>
          <w:bCs/>
          <w:sz w:val="20"/>
          <w:szCs w:val="20"/>
        </w:rPr>
      </w:pPr>
    </w:p>
    <w:p w14:paraId="29D3171E" w14:textId="77777777" w:rsidR="004A479A" w:rsidRPr="002A103E" w:rsidRDefault="004A479A" w:rsidP="004A479A">
      <w:pPr>
        <w:jc w:val="both"/>
        <w:rPr>
          <w:rFonts w:ascii="Arial" w:hAnsi="Arial" w:cs="Arial"/>
          <w:bCs/>
          <w:color w:val="FF0000"/>
          <w:sz w:val="20"/>
          <w:szCs w:val="20"/>
        </w:rPr>
      </w:pPr>
      <w:r w:rsidRPr="002A103E">
        <w:rPr>
          <w:rFonts w:ascii="Arial" w:hAnsi="Arial" w:cs="Arial"/>
          <w:bCs/>
          <w:sz w:val="20"/>
          <w:szCs w:val="20"/>
        </w:rPr>
        <w:t>Acorde al plazo contractual, el contratista deberá programarse los frentes de intervención necesarios para atender el alcance del contrato, como mínimo tres (3) frentes de trabajo.</w:t>
      </w:r>
    </w:p>
    <w:p w14:paraId="222AAD72" w14:textId="77777777" w:rsidR="004A479A" w:rsidRPr="002A103E" w:rsidRDefault="004A479A" w:rsidP="004A479A">
      <w:pPr>
        <w:jc w:val="both"/>
        <w:rPr>
          <w:rFonts w:ascii="Arial" w:hAnsi="Arial" w:cs="Arial"/>
          <w:bCs/>
          <w:color w:val="FF0000"/>
          <w:sz w:val="20"/>
          <w:szCs w:val="20"/>
        </w:rPr>
      </w:pPr>
    </w:p>
    <w:p w14:paraId="5A4CB632" w14:textId="77777777" w:rsidR="004A479A" w:rsidRPr="002A103E" w:rsidRDefault="004A479A" w:rsidP="004A479A">
      <w:pPr>
        <w:widowControl w:val="0"/>
        <w:autoSpaceDE w:val="0"/>
        <w:autoSpaceDN w:val="0"/>
        <w:adjustRightInd w:val="0"/>
        <w:jc w:val="both"/>
        <w:rPr>
          <w:rFonts w:ascii="Arial" w:hAnsi="Arial" w:cs="Arial"/>
          <w:sz w:val="20"/>
          <w:szCs w:val="20"/>
        </w:rPr>
      </w:pPr>
      <w:r w:rsidRPr="002A103E">
        <w:rPr>
          <w:rFonts w:ascii="Arial" w:hAnsi="Arial" w:cs="Arial"/>
          <w:sz w:val="20"/>
          <w:szCs w:val="20"/>
        </w:rPr>
        <w:t>El contratista debe revisar y analizar el alcance de las obras contratadas con el objeto de tener claridad si el proyecto se ejecuta bajo los lineamientos generales de las Guías de Manejo Ambiental de Proyectos de Infraestructura (elaboración del Plan de Adaptación de la Guía Ambiental – PAGA).</w:t>
      </w:r>
    </w:p>
    <w:p w14:paraId="4BF67674" w14:textId="77777777" w:rsidR="004A479A" w:rsidRPr="002A103E" w:rsidRDefault="004A479A" w:rsidP="004A479A">
      <w:pPr>
        <w:widowControl w:val="0"/>
        <w:autoSpaceDE w:val="0"/>
        <w:autoSpaceDN w:val="0"/>
        <w:adjustRightInd w:val="0"/>
        <w:jc w:val="both"/>
        <w:rPr>
          <w:rFonts w:ascii="Arial" w:hAnsi="Arial" w:cs="Arial"/>
          <w:sz w:val="20"/>
          <w:szCs w:val="20"/>
        </w:rPr>
      </w:pPr>
    </w:p>
    <w:p w14:paraId="492B1542" w14:textId="77777777" w:rsidR="004A479A" w:rsidRPr="002A103E" w:rsidRDefault="004A479A" w:rsidP="004A479A">
      <w:pPr>
        <w:widowControl w:val="0"/>
        <w:autoSpaceDE w:val="0"/>
        <w:autoSpaceDN w:val="0"/>
        <w:adjustRightInd w:val="0"/>
        <w:jc w:val="both"/>
        <w:rPr>
          <w:rFonts w:ascii="Arial" w:hAnsi="Arial" w:cs="Arial"/>
          <w:sz w:val="20"/>
          <w:szCs w:val="20"/>
        </w:rPr>
      </w:pPr>
      <w:r w:rsidRPr="002A103E">
        <w:rPr>
          <w:rFonts w:ascii="Arial" w:hAnsi="Arial" w:cs="Arial"/>
          <w:sz w:val="20"/>
          <w:szCs w:val="20"/>
        </w:rPr>
        <w:t>Dentro de los primeros VEINTE (20) días, contados a partir de la fecha en que se imparta la orden de iniciación, el Contratista deberá elaborar y ajustar el PAGA (Programa de Adaptación de la Guía de Manejo Ambiental) en caso de ser necesario.</w:t>
      </w:r>
    </w:p>
    <w:p w14:paraId="14DB6C02" w14:textId="77777777" w:rsidR="004A479A" w:rsidRPr="002A103E" w:rsidRDefault="004A479A" w:rsidP="004A479A">
      <w:pPr>
        <w:widowControl w:val="0"/>
        <w:autoSpaceDE w:val="0"/>
        <w:autoSpaceDN w:val="0"/>
        <w:adjustRightInd w:val="0"/>
        <w:jc w:val="both"/>
        <w:rPr>
          <w:rFonts w:ascii="Arial" w:hAnsi="Arial" w:cs="Arial"/>
          <w:sz w:val="20"/>
          <w:szCs w:val="20"/>
        </w:rPr>
      </w:pPr>
    </w:p>
    <w:p w14:paraId="40CB32D6" w14:textId="77777777" w:rsidR="004A479A" w:rsidRPr="002A103E" w:rsidRDefault="004A479A" w:rsidP="004A479A">
      <w:pPr>
        <w:widowControl w:val="0"/>
        <w:autoSpaceDE w:val="0"/>
        <w:autoSpaceDN w:val="0"/>
        <w:adjustRightInd w:val="0"/>
        <w:jc w:val="both"/>
        <w:rPr>
          <w:rFonts w:ascii="Arial" w:hAnsi="Arial" w:cs="Arial"/>
          <w:sz w:val="20"/>
          <w:szCs w:val="20"/>
        </w:rPr>
      </w:pPr>
      <w:r w:rsidRPr="002A103E">
        <w:rPr>
          <w:rFonts w:ascii="Arial" w:hAnsi="Arial" w:cs="Arial"/>
          <w:sz w:val="20"/>
          <w:szCs w:val="20"/>
        </w:rPr>
        <w:t>En todo caso, si durante la ejecución del contrato de obra, se requiere el trámite de una Licencia Ambiental, el proyecto ya no se ejecutará siguiendo los lineamientos de las Guías de Manejo Ambiental de Proyectos de Infraestructura, sino que deberá tramitarse la respectiva Licencia Ambiental y regirse por lo que esta disponga.</w:t>
      </w:r>
    </w:p>
    <w:p w14:paraId="4E6A18BA" w14:textId="77777777" w:rsidR="004A479A" w:rsidRPr="002A103E" w:rsidRDefault="004A479A" w:rsidP="004A479A">
      <w:pPr>
        <w:widowControl w:val="0"/>
        <w:autoSpaceDE w:val="0"/>
        <w:autoSpaceDN w:val="0"/>
        <w:adjustRightInd w:val="0"/>
        <w:jc w:val="both"/>
        <w:rPr>
          <w:rFonts w:ascii="Arial" w:hAnsi="Arial" w:cs="Arial"/>
          <w:sz w:val="20"/>
          <w:szCs w:val="20"/>
        </w:rPr>
      </w:pPr>
    </w:p>
    <w:p w14:paraId="5743815E" w14:textId="77777777" w:rsidR="004A479A" w:rsidRPr="002A103E" w:rsidRDefault="004A479A" w:rsidP="004A479A">
      <w:pPr>
        <w:widowControl w:val="0"/>
        <w:autoSpaceDE w:val="0"/>
        <w:autoSpaceDN w:val="0"/>
        <w:adjustRightInd w:val="0"/>
        <w:jc w:val="both"/>
        <w:rPr>
          <w:rFonts w:ascii="Arial" w:hAnsi="Arial" w:cs="Arial"/>
          <w:sz w:val="20"/>
          <w:szCs w:val="20"/>
        </w:rPr>
      </w:pPr>
      <w:r w:rsidRPr="002A103E">
        <w:rPr>
          <w:rFonts w:ascii="Arial" w:hAnsi="Arial" w:cs="Arial"/>
          <w:sz w:val="20"/>
          <w:szCs w:val="20"/>
        </w:rPr>
        <w:t>El proponente debe identificar con precisión por alcance y localización del proyecto, todos los permisos de carácter ambiental del mismo, de tal manera que, en el evento de resultar adjudicatario, le permita obtenerlos en los términos establecidos en el presente pliego de condiciones.</w:t>
      </w:r>
    </w:p>
    <w:p w14:paraId="67766D93" w14:textId="77777777" w:rsidR="004A479A" w:rsidRPr="002A103E" w:rsidRDefault="004A479A" w:rsidP="00D97ABE">
      <w:pPr>
        <w:widowControl w:val="0"/>
        <w:autoSpaceDE w:val="0"/>
        <w:autoSpaceDN w:val="0"/>
        <w:adjustRightInd w:val="0"/>
        <w:jc w:val="both"/>
        <w:rPr>
          <w:rFonts w:ascii="Arial" w:hAnsi="Arial" w:cs="Arial"/>
          <w:sz w:val="20"/>
          <w:szCs w:val="20"/>
        </w:rPr>
      </w:pPr>
    </w:p>
    <w:p w14:paraId="1AD0CFD8" w14:textId="79DD26EF" w:rsidR="00382146" w:rsidRPr="002A103E" w:rsidRDefault="00382146" w:rsidP="00D97ABE">
      <w:pPr>
        <w:autoSpaceDE w:val="0"/>
        <w:autoSpaceDN w:val="0"/>
        <w:adjustRightInd w:val="0"/>
        <w:jc w:val="both"/>
        <w:outlineLvl w:val="0"/>
        <w:rPr>
          <w:rFonts w:ascii="Arial" w:eastAsia="Calibri" w:hAnsi="Arial" w:cs="Arial"/>
          <w:b/>
          <w:sz w:val="20"/>
          <w:szCs w:val="20"/>
          <w:lang w:eastAsia="es-CO"/>
        </w:rPr>
      </w:pPr>
      <w:r w:rsidRPr="002A103E">
        <w:rPr>
          <w:rFonts w:ascii="Arial" w:hAnsi="Arial" w:cs="Arial"/>
          <w:b/>
          <w:sz w:val="20"/>
          <w:szCs w:val="20"/>
        </w:rPr>
        <w:t>MODULO 2.</w:t>
      </w:r>
      <w:r w:rsidRPr="002A103E">
        <w:rPr>
          <w:rFonts w:ascii="Arial" w:eastAsia="Calibri" w:hAnsi="Arial" w:cs="Arial"/>
          <w:b/>
          <w:sz w:val="20"/>
          <w:szCs w:val="20"/>
          <w:lang w:eastAsia="es-CO"/>
        </w:rPr>
        <w:t xml:space="preserve"> </w:t>
      </w:r>
      <w:r w:rsidR="001E385D" w:rsidRPr="002A103E">
        <w:rPr>
          <w:rFonts w:ascii="Arial" w:eastAsia="Calibri" w:hAnsi="Arial" w:cs="Arial"/>
          <w:b/>
          <w:sz w:val="20"/>
          <w:szCs w:val="20"/>
          <w:lang w:eastAsia="es-CO"/>
        </w:rPr>
        <w:t xml:space="preserve">MEJORAMIENTO Y MANTENIMIENTO DE VÍAS TERCIARIAS EN JURISDICCIÓN DE LAS COMUNIDADES DE LOS PUEBLOS INDÍGENAS, AFROCOLOMBIANAS, RAÍZALES Y </w:t>
      </w:r>
      <w:proofErr w:type="spellStart"/>
      <w:r w:rsidR="001E385D" w:rsidRPr="002A103E">
        <w:rPr>
          <w:rFonts w:ascii="Arial" w:eastAsia="Calibri" w:hAnsi="Arial" w:cs="Arial"/>
          <w:b/>
          <w:sz w:val="20"/>
          <w:szCs w:val="20"/>
          <w:lang w:eastAsia="es-CO"/>
        </w:rPr>
        <w:t>PALENQUERAS</w:t>
      </w:r>
      <w:proofErr w:type="spellEnd"/>
      <w:r w:rsidR="001E385D" w:rsidRPr="002A103E">
        <w:rPr>
          <w:rFonts w:ascii="Arial" w:eastAsia="Calibri" w:hAnsi="Arial" w:cs="Arial"/>
          <w:b/>
          <w:sz w:val="20"/>
          <w:szCs w:val="20"/>
          <w:lang w:eastAsia="es-CO"/>
        </w:rPr>
        <w:t xml:space="preserve"> </w:t>
      </w:r>
      <w:proofErr w:type="spellStart"/>
      <w:r w:rsidR="001E385D" w:rsidRPr="002A103E">
        <w:rPr>
          <w:rFonts w:ascii="Arial" w:eastAsia="Calibri" w:hAnsi="Arial" w:cs="Arial"/>
          <w:b/>
          <w:sz w:val="20"/>
          <w:szCs w:val="20"/>
          <w:lang w:eastAsia="es-CO"/>
        </w:rPr>
        <w:t>NARP</w:t>
      </w:r>
      <w:proofErr w:type="spellEnd"/>
      <w:r w:rsidR="001E385D" w:rsidRPr="002A103E">
        <w:rPr>
          <w:rFonts w:ascii="Arial" w:eastAsia="Calibri" w:hAnsi="Arial" w:cs="Arial"/>
          <w:b/>
          <w:sz w:val="20"/>
          <w:szCs w:val="20"/>
          <w:lang w:eastAsia="es-CO"/>
        </w:rPr>
        <w:t xml:space="preserve"> - PROGRAMA COLOMBIA RURAL EN LAS </w:t>
      </w:r>
      <w:r w:rsidR="001C3545" w:rsidRPr="002A103E">
        <w:rPr>
          <w:rFonts w:ascii="Arial" w:eastAsia="Calibri" w:hAnsi="Arial" w:cs="Arial"/>
          <w:b/>
          <w:sz w:val="20"/>
          <w:szCs w:val="20"/>
          <w:lang w:eastAsia="es-CO"/>
        </w:rPr>
        <w:t>REGIÓN</w:t>
      </w:r>
      <w:r w:rsidR="001E385D" w:rsidRPr="002A103E">
        <w:rPr>
          <w:rFonts w:ascii="Arial" w:eastAsia="Calibri" w:hAnsi="Arial" w:cs="Arial"/>
          <w:b/>
          <w:sz w:val="20"/>
          <w:szCs w:val="20"/>
          <w:lang w:eastAsia="es-CO"/>
        </w:rPr>
        <w:t xml:space="preserve"> AMAZÓNICA.</w:t>
      </w:r>
    </w:p>
    <w:p w14:paraId="57C24DEF" w14:textId="77777777" w:rsidR="00382146" w:rsidRPr="002A103E" w:rsidRDefault="00382146" w:rsidP="001C3545"/>
    <w:p w14:paraId="5434BA11" w14:textId="77777777" w:rsidR="00382146" w:rsidRPr="002A103E" w:rsidRDefault="00382146" w:rsidP="00D97ABE">
      <w:pPr>
        <w:widowControl w:val="0"/>
        <w:autoSpaceDE w:val="0"/>
        <w:autoSpaceDN w:val="0"/>
        <w:adjustRightInd w:val="0"/>
        <w:jc w:val="both"/>
        <w:rPr>
          <w:rFonts w:ascii="Arial" w:hAnsi="Arial" w:cs="Arial"/>
          <w:sz w:val="20"/>
          <w:szCs w:val="20"/>
        </w:rPr>
      </w:pPr>
      <w:r w:rsidRPr="002A103E">
        <w:rPr>
          <w:rFonts w:ascii="Arial" w:hAnsi="Arial" w:cs="Arial"/>
          <w:sz w:val="20"/>
          <w:szCs w:val="20"/>
        </w:rPr>
        <w:t>Las principales actividades y/u obras a ejecutar son las siguientes:</w:t>
      </w:r>
    </w:p>
    <w:p w14:paraId="05D2FBC4" w14:textId="77777777" w:rsidR="00382146" w:rsidRPr="002A103E" w:rsidRDefault="00382146" w:rsidP="00D97ABE">
      <w:pPr>
        <w:widowControl w:val="0"/>
        <w:autoSpaceDE w:val="0"/>
        <w:autoSpaceDN w:val="0"/>
        <w:adjustRightInd w:val="0"/>
        <w:jc w:val="both"/>
        <w:rPr>
          <w:rFonts w:ascii="Arial" w:hAnsi="Arial" w:cs="Arial"/>
          <w:sz w:val="20"/>
          <w:szCs w:val="20"/>
        </w:rPr>
      </w:pPr>
    </w:p>
    <w:p w14:paraId="0A113CAA" w14:textId="77777777" w:rsidR="00382146" w:rsidRPr="002A103E" w:rsidRDefault="00382146" w:rsidP="00D97ABE">
      <w:pPr>
        <w:jc w:val="both"/>
        <w:rPr>
          <w:rFonts w:ascii="Arial" w:hAnsi="Arial" w:cs="Arial"/>
          <w:sz w:val="20"/>
          <w:szCs w:val="20"/>
        </w:rPr>
      </w:pPr>
      <w:r w:rsidRPr="002A103E">
        <w:rPr>
          <w:rFonts w:ascii="Arial" w:hAnsi="Arial" w:cs="Arial"/>
          <w:sz w:val="20"/>
          <w:szCs w:val="20"/>
        </w:rPr>
        <w:t>El alcance priorizado para la i</w:t>
      </w:r>
      <w:r w:rsidR="00C609B1" w:rsidRPr="002A103E">
        <w:rPr>
          <w:rFonts w:ascii="Arial" w:hAnsi="Arial" w:cs="Arial"/>
          <w:sz w:val="20"/>
          <w:szCs w:val="20"/>
        </w:rPr>
        <w:t>ntervención de ocho (8</w:t>
      </w:r>
      <w:r w:rsidRPr="002A103E">
        <w:rPr>
          <w:rFonts w:ascii="Arial" w:hAnsi="Arial" w:cs="Arial"/>
          <w:sz w:val="20"/>
          <w:szCs w:val="20"/>
        </w:rPr>
        <w:t xml:space="preserve">) tramos viales ubicados en </w:t>
      </w:r>
      <w:r w:rsidR="00754DB3" w:rsidRPr="002A103E">
        <w:rPr>
          <w:rFonts w:ascii="Arial" w:hAnsi="Arial" w:cs="Arial"/>
          <w:sz w:val="20"/>
          <w:szCs w:val="20"/>
        </w:rPr>
        <w:t>los municipios</w:t>
      </w:r>
      <w:r w:rsidRPr="002A103E">
        <w:rPr>
          <w:rFonts w:ascii="Arial" w:hAnsi="Arial" w:cs="Arial"/>
          <w:sz w:val="20"/>
          <w:szCs w:val="20"/>
        </w:rPr>
        <w:t xml:space="preserve"> </w:t>
      </w:r>
      <w:r w:rsidR="00C609B1" w:rsidRPr="002A103E">
        <w:rPr>
          <w:rFonts w:ascii="Arial" w:hAnsi="Arial" w:cs="Arial"/>
          <w:sz w:val="20"/>
          <w:szCs w:val="20"/>
        </w:rPr>
        <w:t xml:space="preserve">Leticia (Amazonas), Florencia y Milán (Caquetá), Inírida (Guainía), Santiago, </w:t>
      </w:r>
      <w:proofErr w:type="spellStart"/>
      <w:r w:rsidR="00C609B1" w:rsidRPr="002A103E">
        <w:rPr>
          <w:rFonts w:ascii="Arial" w:hAnsi="Arial" w:cs="Arial"/>
          <w:sz w:val="20"/>
          <w:szCs w:val="20"/>
        </w:rPr>
        <w:t>Villagarzón</w:t>
      </w:r>
      <w:proofErr w:type="spellEnd"/>
      <w:r w:rsidR="00C609B1" w:rsidRPr="002A103E">
        <w:rPr>
          <w:rFonts w:ascii="Arial" w:hAnsi="Arial" w:cs="Arial"/>
          <w:sz w:val="20"/>
          <w:szCs w:val="20"/>
        </w:rPr>
        <w:t xml:space="preserve"> y Orito (Putumayo) y Carurú (Vaupés).</w:t>
      </w:r>
      <w:r w:rsidRPr="002A103E">
        <w:rPr>
          <w:rFonts w:ascii="Arial" w:hAnsi="Arial" w:cs="Arial"/>
          <w:sz w:val="20"/>
          <w:szCs w:val="20"/>
        </w:rPr>
        <w:t xml:space="preserve"> Las siguientes intervenciones las cuales no limitan al contratista de obra para el cumplimiento del alcance del contrato:</w:t>
      </w:r>
    </w:p>
    <w:p w14:paraId="5250EA8C" w14:textId="77777777" w:rsidR="00382146" w:rsidRPr="002A103E" w:rsidRDefault="00382146" w:rsidP="00D97ABE">
      <w:pPr>
        <w:jc w:val="both"/>
        <w:rPr>
          <w:rFonts w:ascii="Arial" w:hAnsi="Arial" w:cs="Arial"/>
          <w:sz w:val="20"/>
          <w:szCs w:val="20"/>
        </w:rPr>
      </w:pPr>
    </w:p>
    <w:p w14:paraId="230C85DD" w14:textId="77777777" w:rsidR="00F74A61" w:rsidRPr="002A103E" w:rsidRDefault="00F74A61" w:rsidP="00F74A61">
      <w:pPr>
        <w:pStyle w:val="Prrafodelista"/>
        <w:numPr>
          <w:ilvl w:val="0"/>
          <w:numId w:val="46"/>
        </w:numPr>
        <w:jc w:val="both"/>
        <w:rPr>
          <w:rFonts w:ascii="Arial" w:hAnsi="Arial" w:cs="Arial"/>
          <w:bCs/>
          <w:sz w:val="20"/>
          <w:szCs w:val="20"/>
          <w:lang w:val="es-CO"/>
        </w:rPr>
      </w:pPr>
      <w:r w:rsidRPr="002A103E">
        <w:rPr>
          <w:rFonts w:ascii="Arial" w:hAnsi="Arial" w:cs="Arial"/>
          <w:bCs/>
          <w:sz w:val="20"/>
          <w:szCs w:val="20"/>
          <w:lang w:val="es-CO"/>
        </w:rPr>
        <w:tab/>
        <w:t>Construcción de placa huella.</w:t>
      </w:r>
    </w:p>
    <w:p w14:paraId="4ADC6AD5" w14:textId="04786D43" w:rsidR="00F74A61" w:rsidRPr="002A103E" w:rsidRDefault="00F74A61" w:rsidP="00D779FC">
      <w:pPr>
        <w:pStyle w:val="Prrafodelista"/>
        <w:numPr>
          <w:ilvl w:val="0"/>
          <w:numId w:val="46"/>
        </w:numPr>
        <w:jc w:val="both"/>
        <w:rPr>
          <w:rFonts w:ascii="Arial" w:hAnsi="Arial" w:cs="Arial"/>
          <w:bCs/>
          <w:sz w:val="20"/>
          <w:szCs w:val="20"/>
          <w:lang w:val="es-CO"/>
        </w:rPr>
      </w:pPr>
      <w:r w:rsidRPr="002A103E">
        <w:rPr>
          <w:rFonts w:ascii="Arial" w:hAnsi="Arial" w:cs="Arial"/>
          <w:bCs/>
          <w:sz w:val="20"/>
          <w:szCs w:val="20"/>
          <w:lang w:val="es-CO"/>
        </w:rPr>
        <w:tab/>
      </w:r>
      <w:r w:rsidR="00D779FC" w:rsidRPr="007303DF">
        <w:rPr>
          <w:rFonts w:ascii="Arial Narrow" w:hAnsi="Arial Narrow" w:cs="Arial"/>
          <w:sz w:val="22"/>
        </w:rPr>
        <w:t>Obras de drenaje</w:t>
      </w:r>
      <w:r w:rsidRPr="002A103E">
        <w:rPr>
          <w:rFonts w:ascii="Arial" w:hAnsi="Arial" w:cs="Arial"/>
          <w:bCs/>
          <w:sz w:val="20"/>
          <w:szCs w:val="20"/>
          <w:lang w:val="es-CO"/>
        </w:rPr>
        <w:t>.</w:t>
      </w:r>
    </w:p>
    <w:p w14:paraId="04FB4A38" w14:textId="67A529F8" w:rsidR="00F74A61" w:rsidRPr="002A103E" w:rsidRDefault="00F74A61" w:rsidP="00F74A61">
      <w:pPr>
        <w:pStyle w:val="Prrafodelista"/>
        <w:numPr>
          <w:ilvl w:val="0"/>
          <w:numId w:val="46"/>
        </w:numPr>
        <w:jc w:val="both"/>
        <w:rPr>
          <w:rFonts w:ascii="Arial" w:hAnsi="Arial" w:cs="Arial"/>
          <w:bCs/>
          <w:sz w:val="20"/>
          <w:szCs w:val="20"/>
          <w:lang w:val="es-CO"/>
        </w:rPr>
      </w:pPr>
      <w:r w:rsidRPr="002A103E">
        <w:rPr>
          <w:rFonts w:ascii="Arial" w:hAnsi="Arial" w:cs="Arial"/>
          <w:bCs/>
          <w:sz w:val="20"/>
          <w:szCs w:val="20"/>
          <w:lang w:val="es-CO"/>
        </w:rPr>
        <w:tab/>
        <w:t>Revisión y/o ajuste y/o actualización y/o modificación y/o complementación de estudios y diseños y/o elaboració</w:t>
      </w:r>
      <w:r w:rsidR="007A5410">
        <w:rPr>
          <w:rFonts w:ascii="Arial" w:hAnsi="Arial" w:cs="Arial"/>
          <w:bCs/>
          <w:sz w:val="20"/>
          <w:szCs w:val="20"/>
          <w:lang w:val="es-CO"/>
        </w:rPr>
        <w:t>n del cálculo de estructuras y/u</w:t>
      </w:r>
      <w:r w:rsidRPr="002A103E">
        <w:rPr>
          <w:rFonts w:ascii="Arial" w:hAnsi="Arial" w:cs="Arial"/>
          <w:bCs/>
          <w:sz w:val="20"/>
          <w:szCs w:val="20"/>
          <w:lang w:val="es-CO"/>
        </w:rPr>
        <w:t xml:space="preserve"> obras requeridas para garantizar la estabilidad de la infraestructura. </w:t>
      </w:r>
    </w:p>
    <w:p w14:paraId="375AFBD8" w14:textId="77777777" w:rsidR="00F74A61" w:rsidRPr="002A103E" w:rsidRDefault="00F74A61" w:rsidP="00F74A61">
      <w:pPr>
        <w:pStyle w:val="Prrafodelista"/>
        <w:numPr>
          <w:ilvl w:val="0"/>
          <w:numId w:val="46"/>
        </w:numPr>
        <w:jc w:val="both"/>
        <w:rPr>
          <w:rFonts w:ascii="Arial" w:hAnsi="Arial" w:cs="Arial"/>
          <w:bCs/>
          <w:sz w:val="20"/>
          <w:szCs w:val="20"/>
          <w:lang w:val="es-CO"/>
        </w:rPr>
      </w:pPr>
      <w:r w:rsidRPr="002A103E">
        <w:rPr>
          <w:rFonts w:ascii="Arial" w:hAnsi="Arial" w:cs="Arial"/>
          <w:bCs/>
          <w:sz w:val="20"/>
          <w:szCs w:val="20"/>
          <w:lang w:val="es-CO"/>
        </w:rPr>
        <w:tab/>
        <w:t>Gestión Social y Ambiental.</w:t>
      </w:r>
    </w:p>
    <w:p w14:paraId="3B12085C" w14:textId="77777777" w:rsidR="00382146" w:rsidRPr="002A103E" w:rsidRDefault="00382146" w:rsidP="00D97ABE">
      <w:pPr>
        <w:widowControl w:val="0"/>
        <w:autoSpaceDE w:val="0"/>
        <w:autoSpaceDN w:val="0"/>
        <w:adjustRightInd w:val="0"/>
        <w:jc w:val="both"/>
        <w:rPr>
          <w:rFonts w:ascii="Arial" w:hAnsi="Arial" w:cs="Arial"/>
          <w:sz w:val="20"/>
          <w:szCs w:val="20"/>
        </w:rPr>
      </w:pPr>
    </w:p>
    <w:p w14:paraId="3DD787E4" w14:textId="32DBACC3" w:rsidR="00382146" w:rsidRPr="002A103E" w:rsidRDefault="00382146" w:rsidP="00D97ABE">
      <w:pPr>
        <w:jc w:val="both"/>
        <w:rPr>
          <w:rFonts w:ascii="Arial" w:hAnsi="Arial" w:cs="Arial"/>
          <w:bCs/>
          <w:sz w:val="20"/>
          <w:szCs w:val="20"/>
        </w:rPr>
      </w:pPr>
      <w:r w:rsidRPr="002A103E">
        <w:rPr>
          <w:rFonts w:ascii="Arial" w:hAnsi="Arial" w:cs="Arial"/>
          <w:bCs/>
          <w:sz w:val="20"/>
          <w:szCs w:val="20"/>
        </w:rPr>
        <w:t xml:space="preserve">El concepto “ACTUALIZACIÓN DE DISEÑOS” no se ajusta sólo a esta definición, sino que abarca la revisión y/o ajuste y/o actualización y/o modificación y/o incorporación y/u optimización y/o complementación y/o unificación y/o adaptación y/o adecuaciones necesarias y suficiente sobre los diseños y/o documentos existentes, para llevar a cabo el objeto del contrato. La definición del alcance definitivo de las obras se determinará, entre otras, con fundamento en los resultados que arroje la </w:t>
      </w:r>
      <w:r w:rsidR="001C3545" w:rsidRPr="002A103E">
        <w:rPr>
          <w:rFonts w:ascii="Arial" w:hAnsi="Arial" w:cs="Arial"/>
          <w:bCs/>
          <w:sz w:val="20"/>
          <w:szCs w:val="20"/>
        </w:rPr>
        <w:t>REVISIÓN</w:t>
      </w:r>
      <w:r w:rsidRPr="002A103E">
        <w:rPr>
          <w:rFonts w:ascii="Arial" w:hAnsi="Arial" w:cs="Arial"/>
          <w:bCs/>
          <w:sz w:val="20"/>
          <w:szCs w:val="20"/>
        </w:rPr>
        <w:t xml:space="preserve"> Y/O AJUSTES Y/O </w:t>
      </w:r>
      <w:r w:rsidR="001C3545" w:rsidRPr="002A103E">
        <w:rPr>
          <w:rFonts w:ascii="Arial" w:hAnsi="Arial" w:cs="Arial"/>
          <w:bCs/>
          <w:sz w:val="20"/>
          <w:szCs w:val="20"/>
        </w:rPr>
        <w:t>ACTUALIZACIÓN</w:t>
      </w:r>
      <w:r w:rsidRPr="002A103E">
        <w:rPr>
          <w:rFonts w:ascii="Arial" w:hAnsi="Arial" w:cs="Arial"/>
          <w:bCs/>
          <w:sz w:val="20"/>
          <w:szCs w:val="20"/>
        </w:rPr>
        <w:t xml:space="preserve"> Y/O </w:t>
      </w:r>
      <w:r w:rsidR="001C3545" w:rsidRPr="002A103E">
        <w:rPr>
          <w:rFonts w:ascii="Arial" w:hAnsi="Arial" w:cs="Arial"/>
          <w:bCs/>
          <w:sz w:val="20"/>
          <w:szCs w:val="20"/>
        </w:rPr>
        <w:t>MODIFICACIÓN</w:t>
      </w:r>
      <w:r w:rsidRPr="002A103E">
        <w:rPr>
          <w:rFonts w:ascii="Arial" w:hAnsi="Arial" w:cs="Arial"/>
          <w:bCs/>
          <w:sz w:val="20"/>
          <w:szCs w:val="20"/>
        </w:rPr>
        <w:t xml:space="preserve"> Y/O INCORPORACIÓN Y/U OPTIMIZACIÓN Y/O </w:t>
      </w:r>
      <w:r w:rsidR="001C3545" w:rsidRPr="002A103E">
        <w:rPr>
          <w:rFonts w:ascii="Arial" w:hAnsi="Arial" w:cs="Arial"/>
          <w:bCs/>
          <w:sz w:val="20"/>
          <w:szCs w:val="20"/>
        </w:rPr>
        <w:t>COMPLEMENTACIÓN</w:t>
      </w:r>
      <w:r w:rsidRPr="002A103E">
        <w:rPr>
          <w:rFonts w:ascii="Arial" w:hAnsi="Arial" w:cs="Arial"/>
          <w:bCs/>
          <w:sz w:val="20"/>
          <w:szCs w:val="20"/>
        </w:rPr>
        <w:t xml:space="preserve"> DE ESTUDIOS Y DISEÑOS que realice el contratista de obra en el marco del desarrollo del contrato y de la disponibilidad de los recursos presupuestales.</w:t>
      </w:r>
    </w:p>
    <w:p w14:paraId="108500D6" w14:textId="77777777" w:rsidR="00382146" w:rsidRPr="002A103E" w:rsidRDefault="00382146" w:rsidP="00D97ABE">
      <w:pPr>
        <w:jc w:val="both"/>
        <w:rPr>
          <w:rFonts w:ascii="Arial" w:hAnsi="Arial" w:cs="Arial"/>
          <w:bCs/>
          <w:sz w:val="20"/>
          <w:szCs w:val="20"/>
        </w:rPr>
      </w:pPr>
    </w:p>
    <w:p w14:paraId="597DBE66" w14:textId="010E590B" w:rsidR="00382146" w:rsidRPr="002A103E" w:rsidRDefault="00382146" w:rsidP="00D97ABE">
      <w:pPr>
        <w:jc w:val="both"/>
        <w:rPr>
          <w:rFonts w:ascii="Arial" w:hAnsi="Arial" w:cs="Arial"/>
          <w:bCs/>
          <w:sz w:val="20"/>
          <w:szCs w:val="20"/>
        </w:rPr>
      </w:pPr>
      <w:r w:rsidRPr="002A103E">
        <w:rPr>
          <w:rFonts w:ascii="Arial" w:hAnsi="Arial" w:cs="Arial"/>
          <w:bCs/>
          <w:sz w:val="20"/>
          <w:szCs w:val="20"/>
        </w:rPr>
        <w:t xml:space="preserve">Igualmente, el alcance de “MEJORAMIENTO” del presente contrato corresponde, no sólo a los resultados que arroje el componente de diseño acometido por el Contratista conforme a lo señalado en el párrafo anterior, sino, que además abarca la totalidad del corredor, siendo que para la determinación del presupuesto oficial han sido priorizados los segmentos viales descritos en el presente documento. De igual manera, el INSTITUTO podrá ordenar, en caso de requerirse, la ejecución de obras para la intervención de un tramo y/o sector que se encuentre incluido en el corredor </w:t>
      </w:r>
      <w:r w:rsidR="004D2E72" w:rsidRPr="002A103E">
        <w:rPr>
          <w:rFonts w:ascii="Arial" w:hAnsi="Arial" w:cs="Arial"/>
          <w:bCs/>
          <w:sz w:val="20"/>
          <w:szCs w:val="20"/>
        </w:rPr>
        <w:t xml:space="preserve">ubicado en el municipio de Leticia Vereda San Juan, en el municipio de Florencia tramo </w:t>
      </w:r>
      <w:proofErr w:type="spellStart"/>
      <w:r w:rsidR="004D2E72" w:rsidRPr="002A103E">
        <w:rPr>
          <w:rFonts w:ascii="Arial" w:hAnsi="Arial" w:cs="Arial"/>
          <w:bCs/>
          <w:sz w:val="20"/>
          <w:szCs w:val="20"/>
        </w:rPr>
        <w:t>Campucana</w:t>
      </w:r>
      <w:proofErr w:type="spellEnd"/>
      <w:r w:rsidR="004D2E72" w:rsidRPr="002A103E">
        <w:rPr>
          <w:rFonts w:ascii="Arial" w:hAnsi="Arial" w:cs="Arial"/>
          <w:bCs/>
          <w:sz w:val="20"/>
          <w:szCs w:val="20"/>
        </w:rPr>
        <w:t xml:space="preserve"> – San Jose – Canelos - La Maria, municipio de Milán tramo Comunidad Indígena San Francisco - Colegio Mama </w:t>
      </w:r>
      <w:proofErr w:type="spellStart"/>
      <w:r w:rsidR="004D2E72" w:rsidRPr="002A103E">
        <w:rPr>
          <w:rFonts w:ascii="Arial" w:hAnsi="Arial" w:cs="Arial"/>
          <w:bCs/>
          <w:sz w:val="20"/>
          <w:szCs w:val="20"/>
        </w:rPr>
        <w:t>Bwe</w:t>
      </w:r>
      <w:proofErr w:type="spellEnd"/>
      <w:r w:rsidR="004D2E72" w:rsidRPr="002A103E">
        <w:rPr>
          <w:rFonts w:ascii="Arial" w:hAnsi="Arial" w:cs="Arial"/>
          <w:bCs/>
          <w:sz w:val="20"/>
          <w:szCs w:val="20"/>
        </w:rPr>
        <w:t xml:space="preserve"> </w:t>
      </w:r>
      <w:proofErr w:type="spellStart"/>
      <w:r w:rsidR="004D2E72" w:rsidRPr="002A103E">
        <w:rPr>
          <w:rFonts w:ascii="Arial" w:hAnsi="Arial" w:cs="Arial"/>
          <w:bCs/>
          <w:sz w:val="20"/>
          <w:szCs w:val="20"/>
        </w:rPr>
        <w:t>Reojache</w:t>
      </w:r>
      <w:proofErr w:type="spellEnd"/>
      <w:r w:rsidR="004D2E72" w:rsidRPr="002A103E">
        <w:rPr>
          <w:rFonts w:ascii="Arial" w:hAnsi="Arial" w:cs="Arial"/>
          <w:bCs/>
          <w:sz w:val="20"/>
          <w:szCs w:val="20"/>
        </w:rPr>
        <w:t xml:space="preserve">, municipio de Inírida tramo </w:t>
      </w:r>
      <w:proofErr w:type="spellStart"/>
      <w:r w:rsidR="0029487B" w:rsidRPr="002A103E">
        <w:rPr>
          <w:rFonts w:ascii="Arial" w:hAnsi="Arial" w:cs="Arial"/>
          <w:bCs/>
          <w:sz w:val="20"/>
          <w:szCs w:val="20"/>
        </w:rPr>
        <w:t>Guamal</w:t>
      </w:r>
      <w:proofErr w:type="spellEnd"/>
      <w:r w:rsidR="0029487B" w:rsidRPr="002A103E">
        <w:rPr>
          <w:rFonts w:ascii="Arial" w:hAnsi="Arial" w:cs="Arial"/>
          <w:bCs/>
          <w:sz w:val="20"/>
          <w:szCs w:val="20"/>
        </w:rPr>
        <w:t xml:space="preserve"> -Sabanitas, </w:t>
      </w:r>
      <w:r w:rsidR="004D2E72" w:rsidRPr="002A103E">
        <w:rPr>
          <w:rFonts w:ascii="Arial" w:hAnsi="Arial" w:cs="Arial"/>
          <w:bCs/>
          <w:sz w:val="20"/>
          <w:szCs w:val="20"/>
        </w:rPr>
        <w:t xml:space="preserve">municipio de Santiago tramo Camino </w:t>
      </w:r>
      <w:proofErr w:type="spellStart"/>
      <w:r w:rsidR="004D2E72" w:rsidRPr="002A103E">
        <w:rPr>
          <w:rFonts w:ascii="Arial" w:hAnsi="Arial" w:cs="Arial"/>
          <w:bCs/>
          <w:sz w:val="20"/>
          <w:szCs w:val="20"/>
        </w:rPr>
        <w:t>Uilcapamba</w:t>
      </w:r>
      <w:proofErr w:type="spellEnd"/>
      <w:r w:rsidR="004D2E72" w:rsidRPr="002A103E">
        <w:rPr>
          <w:rFonts w:ascii="Arial" w:hAnsi="Arial" w:cs="Arial"/>
          <w:bCs/>
          <w:sz w:val="20"/>
          <w:szCs w:val="20"/>
        </w:rPr>
        <w:t xml:space="preserve"> - Vereda </w:t>
      </w:r>
      <w:proofErr w:type="spellStart"/>
      <w:r w:rsidR="004D2E72" w:rsidRPr="002A103E">
        <w:rPr>
          <w:rFonts w:ascii="Arial" w:hAnsi="Arial" w:cs="Arial"/>
          <w:bCs/>
          <w:sz w:val="20"/>
          <w:szCs w:val="20"/>
        </w:rPr>
        <w:t>Balsayaco</w:t>
      </w:r>
      <w:proofErr w:type="spellEnd"/>
      <w:r w:rsidR="004D2E72" w:rsidRPr="002A103E">
        <w:rPr>
          <w:rFonts w:ascii="Arial" w:hAnsi="Arial" w:cs="Arial"/>
          <w:bCs/>
          <w:sz w:val="20"/>
          <w:szCs w:val="20"/>
        </w:rPr>
        <w:t xml:space="preserve">, municipio de </w:t>
      </w:r>
      <w:proofErr w:type="spellStart"/>
      <w:r w:rsidR="004D2E72" w:rsidRPr="002A103E">
        <w:rPr>
          <w:rFonts w:ascii="Arial" w:hAnsi="Arial" w:cs="Arial"/>
          <w:bCs/>
          <w:sz w:val="20"/>
          <w:szCs w:val="20"/>
        </w:rPr>
        <w:lastRenderedPageBreak/>
        <w:t>Villagarzon</w:t>
      </w:r>
      <w:proofErr w:type="spellEnd"/>
      <w:r w:rsidR="004D2E72" w:rsidRPr="002A103E">
        <w:rPr>
          <w:rFonts w:ascii="Arial" w:hAnsi="Arial" w:cs="Arial"/>
          <w:bCs/>
          <w:sz w:val="20"/>
          <w:szCs w:val="20"/>
        </w:rPr>
        <w:t xml:space="preserve"> tramo Camino Ancestral, municipio Orito tramo Vía de la productividad y muni</w:t>
      </w:r>
      <w:r w:rsidR="0029487B" w:rsidRPr="002A103E">
        <w:rPr>
          <w:rFonts w:ascii="Arial" w:hAnsi="Arial" w:cs="Arial"/>
          <w:bCs/>
          <w:sz w:val="20"/>
          <w:szCs w:val="20"/>
        </w:rPr>
        <w:t xml:space="preserve">cipio de </w:t>
      </w:r>
      <w:proofErr w:type="spellStart"/>
      <w:r w:rsidR="0029487B" w:rsidRPr="002A103E">
        <w:rPr>
          <w:rFonts w:ascii="Arial" w:hAnsi="Arial" w:cs="Arial"/>
          <w:bCs/>
          <w:sz w:val="20"/>
          <w:szCs w:val="20"/>
        </w:rPr>
        <w:t>Caruru</w:t>
      </w:r>
      <w:proofErr w:type="spellEnd"/>
      <w:r w:rsidR="0029487B" w:rsidRPr="002A103E">
        <w:rPr>
          <w:rFonts w:ascii="Arial" w:hAnsi="Arial" w:cs="Arial"/>
          <w:bCs/>
          <w:sz w:val="20"/>
          <w:szCs w:val="20"/>
        </w:rPr>
        <w:t xml:space="preserve"> tramo 1</w:t>
      </w:r>
      <w:r w:rsidR="004D2E72" w:rsidRPr="002A103E">
        <w:rPr>
          <w:rFonts w:ascii="Arial" w:hAnsi="Arial" w:cs="Arial"/>
          <w:bCs/>
          <w:sz w:val="20"/>
          <w:szCs w:val="20"/>
        </w:rPr>
        <w:t xml:space="preserve"> </w:t>
      </w:r>
      <w:r w:rsidR="009F4460" w:rsidRPr="002A103E">
        <w:rPr>
          <w:rFonts w:ascii="Arial" w:hAnsi="Arial" w:cs="Arial"/>
          <w:bCs/>
          <w:sz w:val="20"/>
          <w:szCs w:val="20"/>
        </w:rPr>
        <w:t>(Ver anexo técnico)</w:t>
      </w:r>
      <w:r w:rsidR="00754DB3" w:rsidRPr="002A103E">
        <w:rPr>
          <w:rFonts w:ascii="Arial" w:hAnsi="Arial" w:cs="Arial"/>
          <w:bCs/>
          <w:sz w:val="20"/>
          <w:szCs w:val="20"/>
        </w:rPr>
        <w:t>.</w:t>
      </w:r>
      <w:r w:rsidRPr="002A103E">
        <w:rPr>
          <w:rFonts w:ascii="Arial" w:hAnsi="Arial" w:cs="Arial"/>
          <w:bCs/>
          <w:sz w:val="20"/>
          <w:szCs w:val="20"/>
        </w:rPr>
        <w:t xml:space="preserve"> EL INSTITUTO notificará dicha decisión al CONTRATISTA, quien ejecutará las actividades conforme a los precios establecidos en la propuesta económica. En caso de no corresponder a un ítem pactado, se efectuará bajo el procedimiento de OBRAS COMPLEMENTARIAS.</w:t>
      </w:r>
    </w:p>
    <w:p w14:paraId="47FE32C9" w14:textId="77777777" w:rsidR="00382146" w:rsidRPr="002A103E" w:rsidRDefault="00382146" w:rsidP="00D97ABE">
      <w:pPr>
        <w:jc w:val="both"/>
        <w:rPr>
          <w:rFonts w:ascii="Arial" w:hAnsi="Arial" w:cs="Arial"/>
          <w:bCs/>
          <w:sz w:val="20"/>
          <w:szCs w:val="20"/>
        </w:rPr>
      </w:pPr>
    </w:p>
    <w:p w14:paraId="7DEF19CA" w14:textId="77777777" w:rsidR="00382146" w:rsidRPr="002A103E" w:rsidRDefault="00382146" w:rsidP="00D97ABE">
      <w:pPr>
        <w:jc w:val="both"/>
        <w:rPr>
          <w:rFonts w:ascii="Arial" w:hAnsi="Arial" w:cs="Arial"/>
          <w:bCs/>
          <w:sz w:val="20"/>
          <w:szCs w:val="20"/>
        </w:rPr>
      </w:pPr>
      <w:r w:rsidRPr="002A103E">
        <w:rPr>
          <w:rFonts w:ascii="Arial" w:hAnsi="Arial" w:cs="Arial"/>
          <w:bCs/>
          <w:sz w:val="20"/>
          <w:szCs w:val="20"/>
        </w:rPr>
        <w:t>Es probable que en el corredor vial alcance del presente contrato, concurran Contratistas del Instituto o de otra Entidad que se encuentre ejecutando en la actualidad o ejecuten actividades en el corredor vial, en tal sentido, el adjudicatario del presente proceso de selección, deberá proyectar y armonizar el desarrollo de las actividades contractuales bajo su responsabilidad, con el conocimiento expreso de esta condición y procurando las medidas que faciliten las tareas a cargo de los diferentes actores. Será obligación del Contratista mantener informado al Instituto de esta situación, así como de las medidas que hayan sido adoptadas para la coordinación armónica que garantice el cumplimiento oportuno del objeto del contrato.</w:t>
      </w:r>
    </w:p>
    <w:p w14:paraId="58BD533E" w14:textId="77777777" w:rsidR="009F4460" w:rsidRPr="002A103E" w:rsidRDefault="009F4460" w:rsidP="00D97ABE">
      <w:pPr>
        <w:jc w:val="both"/>
        <w:rPr>
          <w:rFonts w:ascii="Arial" w:hAnsi="Arial" w:cs="Arial"/>
          <w:bCs/>
          <w:sz w:val="20"/>
          <w:szCs w:val="20"/>
        </w:rPr>
      </w:pPr>
    </w:p>
    <w:p w14:paraId="722F4AE9" w14:textId="77777777" w:rsidR="00382146" w:rsidRPr="002A103E" w:rsidRDefault="00382146" w:rsidP="00D97ABE">
      <w:pPr>
        <w:widowControl w:val="0"/>
        <w:autoSpaceDE w:val="0"/>
        <w:autoSpaceDN w:val="0"/>
        <w:adjustRightInd w:val="0"/>
        <w:jc w:val="both"/>
        <w:rPr>
          <w:rFonts w:ascii="Arial" w:hAnsi="Arial" w:cs="Arial"/>
          <w:bCs/>
          <w:sz w:val="20"/>
          <w:szCs w:val="20"/>
        </w:rPr>
      </w:pPr>
      <w:r w:rsidRPr="002A103E">
        <w:rPr>
          <w:rFonts w:ascii="Arial" w:hAnsi="Arial" w:cs="Arial"/>
          <w:bCs/>
          <w:sz w:val="20"/>
          <w:szCs w:val="20"/>
        </w:rPr>
        <w:t>Teniendo en cuenta lo anterior, el Contratista será responsable de proyectar y armonizar el desarrollo de las actividades contractuales bajo su responsabilidad, realizando las coordinaciones que sean requeridas con los demás Contratistas que ejecutan actividades en el corredor y procurando las medidas que faciliten las tareas a cargo de los diferentes actores</w:t>
      </w:r>
    </w:p>
    <w:p w14:paraId="1B59C13C" w14:textId="77777777" w:rsidR="00382146" w:rsidRPr="002A103E" w:rsidRDefault="00382146" w:rsidP="00D97ABE">
      <w:pPr>
        <w:widowControl w:val="0"/>
        <w:autoSpaceDE w:val="0"/>
        <w:autoSpaceDN w:val="0"/>
        <w:adjustRightInd w:val="0"/>
        <w:jc w:val="both"/>
        <w:rPr>
          <w:rFonts w:ascii="Arial" w:hAnsi="Arial" w:cs="Arial"/>
          <w:bCs/>
          <w:sz w:val="20"/>
          <w:szCs w:val="20"/>
        </w:rPr>
      </w:pPr>
    </w:p>
    <w:p w14:paraId="5D56E68C" w14:textId="77777777" w:rsidR="00382146" w:rsidRPr="002A103E" w:rsidRDefault="00382146" w:rsidP="00D97ABE">
      <w:pPr>
        <w:jc w:val="both"/>
        <w:rPr>
          <w:rFonts w:ascii="Arial" w:hAnsi="Arial" w:cs="Arial"/>
          <w:bCs/>
          <w:sz w:val="20"/>
          <w:szCs w:val="20"/>
        </w:rPr>
      </w:pPr>
      <w:r w:rsidRPr="002A103E">
        <w:rPr>
          <w:rFonts w:ascii="Arial" w:hAnsi="Arial" w:cs="Arial"/>
          <w:bCs/>
          <w:sz w:val="20"/>
          <w:szCs w:val="20"/>
        </w:rPr>
        <w:t xml:space="preserve">Previo a la construcción de las obras, el contratista deberá efectuar la gestión y/o adquisición predial necesaria, así mismo, obtener los permisos de las autoridades ambientales competentes para adelantar el desmonte y limpieza de zonas no boscosas, la remoción y disposición de materiales provenientes de dicho desmonte y limpieza, la remoción de tocones y raíces, la tala de árboles, el aprovechamiento forestal, </w:t>
      </w:r>
      <w:proofErr w:type="spellStart"/>
      <w:r w:rsidRPr="002A103E">
        <w:rPr>
          <w:rFonts w:ascii="Arial" w:hAnsi="Arial" w:cs="Arial"/>
          <w:bCs/>
          <w:sz w:val="20"/>
          <w:szCs w:val="20"/>
        </w:rPr>
        <w:t>etc</w:t>
      </w:r>
      <w:proofErr w:type="spellEnd"/>
      <w:r w:rsidRPr="002A103E">
        <w:rPr>
          <w:rFonts w:ascii="Arial" w:hAnsi="Arial" w:cs="Arial"/>
          <w:bCs/>
          <w:sz w:val="20"/>
          <w:szCs w:val="20"/>
        </w:rPr>
        <w:t>, de conformidad con lo dispuesto en las especificaciones generales de construcción de carreteras y de la legislación ambiental vigente.</w:t>
      </w:r>
    </w:p>
    <w:p w14:paraId="69D77B33" w14:textId="77777777" w:rsidR="00382146" w:rsidRPr="002A103E" w:rsidRDefault="00382146" w:rsidP="00D97ABE">
      <w:pPr>
        <w:jc w:val="both"/>
        <w:rPr>
          <w:rFonts w:ascii="Arial" w:hAnsi="Arial" w:cs="Arial"/>
          <w:bCs/>
          <w:sz w:val="20"/>
          <w:szCs w:val="20"/>
        </w:rPr>
      </w:pPr>
    </w:p>
    <w:p w14:paraId="0A9E346A" w14:textId="77777777" w:rsidR="00382146" w:rsidRPr="002A103E" w:rsidRDefault="00382146" w:rsidP="00D97ABE">
      <w:pPr>
        <w:jc w:val="both"/>
        <w:rPr>
          <w:rFonts w:ascii="Arial" w:hAnsi="Arial" w:cs="Arial"/>
          <w:bCs/>
          <w:sz w:val="20"/>
          <w:szCs w:val="20"/>
        </w:rPr>
      </w:pPr>
      <w:r w:rsidRPr="002A103E">
        <w:rPr>
          <w:rFonts w:ascii="Arial" w:hAnsi="Arial" w:cs="Arial"/>
          <w:bCs/>
          <w:sz w:val="20"/>
          <w:szCs w:val="20"/>
        </w:rPr>
        <w:t>El alcance del contrato son todas y cada una de las obras y actividades del alcance del proyecto que ofertan los proponentes y que su Valor no supera el Presupuesto Oficial. De manera general se señalan algunas de las actividades a ejecutar en el contrato y que se especifican a continuación:</w:t>
      </w:r>
    </w:p>
    <w:p w14:paraId="724D74A9" w14:textId="77777777" w:rsidR="00382146" w:rsidRPr="002A103E" w:rsidRDefault="00382146" w:rsidP="00D97ABE">
      <w:pPr>
        <w:widowControl w:val="0"/>
        <w:autoSpaceDE w:val="0"/>
        <w:autoSpaceDN w:val="0"/>
        <w:adjustRightInd w:val="0"/>
        <w:jc w:val="both"/>
        <w:rPr>
          <w:rFonts w:ascii="Arial" w:hAnsi="Arial" w:cs="Arial"/>
          <w:sz w:val="20"/>
          <w:szCs w:val="20"/>
        </w:rPr>
      </w:pPr>
    </w:p>
    <w:p w14:paraId="20817367" w14:textId="36234BB2" w:rsidR="00382146" w:rsidRPr="002A103E" w:rsidRDefault="00382146" w:rsidP="00D97ABE">
      <w:pPr>
        <w:jc w:val="both"/>
        <w:rPr>
          <w:rFonts w:ascii="Arial" w:hAnsi="Arial" w:cs="Arial"/>
          <w:bCs/>
          <w:sz w:val="20"/>
          <w:szCs w:val="20"/>
        </w:rPr>
      </w:pPr>
      <w:r w:rsidRPr="002A103E">
        <w:rPr>
          <w:rFonts w:ascii="Arial" w:hAnsi="Arial" w:cs="Arial"/>
          <w:bCs/>
          <w:sz w:val="20"/>
          <w:szCs w:val="20"/>
        </w:rPr>
        <w:t>Revisión y/o Ajuste y/o Actualización y/o Mo</w:t>
      </w:r>
      <w:r w:rsidR="00D97ABE" w:rsidRPr="002A103E">
        <w:rPr>
          <w:rFonts w:ascii="Arial" w:hAnsi="Arial" w:cs="Arial"/>
          <w:bCs/>
          <w:sz w:val="20"/>
          <w:szCs w:val="20"/>
        </w:rPr>
        <w:t>dificación y/o Incorporación y/u</w:t>
      </w:r>
      <w:r w:rsidRPr="002A103E">
        <w:rPr>
          <w:rFonts w:ascii="Arial" w:hAnsi="Arial" w:cs="Arial"/>
          <w:bCs/>
          <w:sz w:val="20"/>
          <w:szCs w:val="20"/>
        </w:rPr>
        <w:t xml:space="preserve"> Optimización y/o Complementación de los Estudios y Diseños a Fase III debidamente aprobados. </w:t>
      </w:r>
    </w:p>
    <w:p w14:paraId="21350193" w14:textId="77777777" w:rsidR="00382146" w:rsidRPr="002A103E" w:rsidRDefault="00382146" w:rsidP="00D97ABE">
      <w:pPr>
        <w:widowControl w:val="0"/>
        <w:autoSpaceDE w:val="0"/>
        <w:autoSpaceDN w:val="0"/>
        <w:adjustRightInd w:val="0"/>
        <w:jc w:val="both"/>
        <w:rPr>
          <w:rFonts w:ascii="Arial" w:hAnsi="Arial" w:cs="Arial"/>
          <w:sz w:val="20"/>
          <w:szCs w:val="20"/>
        </w:rPr>
      </w:pPr>
    </w:p>
    <w:p w14:paraId="098A1F00" w14:textId="77777777" w:rsidR="00382146" w:rsidRPr="002A103E" w:rsidRDefault="00382146" w:rsidP="00D97ABE">
      <w:pPr>
        <w:jc w:val="both"/>
        <w:rPr>
          <w:rFonts w:ascii="Arial" w:hAnsi="Arial" w:cs="Arial"/>
          <w:bCs/>
          <w:sz w:val="20"/>
          <w:szCs w:val="20"/>
        </w:rPr>
      </w:pPr>
      <w:r w:rsidRPr="002A103E">
        <w:rPr>
          <w:rFonts w:ascii="Arial" w:hAnsi="Arial" w:cs="Arial"/>
          <w:bCs/>
          <w:sz w:val="20"/>
          <w:szCs w:val="20"/>
        </w:rPr>
        <w:t>ACTIVIDADES GENERALES A DESARROLLAR DENTRO DEL CONTRATO.</w:t>
      </w:r>
    </w:p>
    <w:p w14:paraId="12D3F821" w14:textId="77777777" w:rsidR="00382146" w:rsidRPr="002A103E" w:rsidRDefault="00382146" w:rsidP="00D97ABE">
      <w:pPr>
        <w:widowControl w:val="0"/>
        <w:autoSpaceDE w:val="0"/>
        <w:autoSpaceDN w:val="0"/>
        <w:adjustRightInd w:val="0"/>
        <w:jc w:val="both"/>
        <w:rPr>
          <w:rFonts w:ascii="Arial" w:hAnsi="Arial" w:cs="Arial"/>
          <w:sz w:val="20"/>
          <w:szCs w:val="20"/>
        </w:rPr>
      </w:pPr>
    </w:p>
    <w:p w14:paraId="68E2B525" w14:textId="77777777" w:rsidR="00382146" w:rsidRPr="002A103E" w:rsidRDefault="00382146" w:rsidP="00D97ABE">
      <w:pPr>
        <w:jc w:val="both"/>
        <w:rPr>
          <w:rFonts w:ascii="Arial" w:hAnsi="Arial" w:cs="Arial"/>
          <w:bCs/>
          <w:sz w:val="20"/>
          <w:szCs w:val="20"/>
        </w:rPr>
      </w:pPr>
      <w:r w:rsidRPr="002A103E">
        <w:rPr>
          <w:rFonts w:ascii="Arial" w:hAnsi="Arial" w:cs="Arial"/>
          <w:bCs/>
          <w:sz w:val="20"/>
          <w:szCs w:val="20"/>
        </w:rPr>
        <w:t>Dentro de las principales obras y actividades a ejecutar en el objeto del contrato, se encuentran las siguientes:</w:t>
      </w:r>
    </w:p>
    <w:p w14:paraId="5C4C3E42" w14:textId="77777777" w:rsidR="00382146" w:rsidRPr="002A103E" w:rsidRDefault="00382146" w:rsidP="00D97ABE">
      <w:pPr>
        <w:jc w:val="both"/>
        <w:rPr>
          <w:rFonts w:ascii="Arial" w:hAnsi="Arial" w:cs="Arial"/>
          <w:bCs/>
          <w:sz w:val="20"/>
          <w:szCs w:val="20"/>
        </w:rPr>
      </w:pPr>
    </w:p>
    <w:p w14:paraId="73FD4071" w14:textId="77777777" w:rsidR="00382146" w:rsidRPr="002A103E" w:rsidRDefault="00382146" w:rsidP="00D97ABE">
      <w:pPr>
        <w:jc w:val="both"/>
        <w:rPr>
          <w:rFonts w:ascii="Arial" w:hAnsi="Arial" w:cs="Arial"/>
          <w:bCs/>
          <w:sz w:val="20"/>
          <w:szCs w:val="20"/>
        </w:rPr>
      </w:pPr>
      <w:r w:rsidRPr="002A103E">
        <w:rPr>
          <w:rFonts w:ascii="Arial" w:hAnsi="Arial" w:cs="Arial"/>
          <w:bCs/>
          <w:sz w:val="20"/>
          <w:szCs w:val="20"/>
        </w:rPr>
        <w:t>La modalidad del contrato es de obra, por el sistema de precios unitarios, según las actividades establecidas en el Formulario de Presupuesto Oficial de acuerdo con las especificaciones generales y particulares establecidas, que se pagaran por ítems ejecutados en el periodo correspondiente a las actas parciales mensuales de obra mensuales.</w:t>
      </w:r>
    </w:p>
    <w:p w14:paraId="559E206B" w14:textId="77777777" w:rsidR="00382146" w:rsidRPr="002A103E" w:rsidRDefault="00382146" w:rsidP="00D97ABE">
      <w:pPr>
        <w:jc w:val="both"/>
        <w:rPr>
          <w:rFonts w:ascii="Arial" w:hAnsi="Arial" w:cs="Arial"/>
          <w:bCs/>
          <w:sz w:val="20"/>
          <w:szCs w:val="20"/>
        </w:rPr>
      </w:pPr>
    </w:p>
    <w:p w14:paraId="2E4E7BF8" w14:textId="77777777" w:rsidR="00382146" w:rsidRPr="002A103E" w:rsidRDefault="00382146" w:rsidP="00D97ABE">
      <w:pPr>
        <w:jc w:val="both"/>
        <w:rPr>
          <w:rFonts w:ascii="Arial" w:hAnsi="Arial" w:cs="Arial"/>
          <w:bCs/>
          <w:sz w:val="20"/>
          <w:szCs w:val="20"/>
        </w:rPr>
      </w:pPr>
      <w:r w:rsidRPr="002A103E">
        <w:rPr>
          <w:rFonts w:ascii="Arial" w:hAnsi="Arial" w:cs="Arial"/>
          <w:bCs/>
          <w:sz w:val="20"/>
          <w:szCs w:val="20"/>
        </w:rPr>
        <w:t>Realizar sobre los estudios y diseños existentes, y demás documentos del contrato las Intervenciones necesarias y suficientes para poder construir las obras del alcance del contrato, de acuerdo con lo establecido en el Apéndice B, así como las demás actividades que sean requeridas por el Instituto.</w:t>
      </w:r>
    </w:p>
    <w:p w14:paraId="13F69D6E" w14:textId="77777777" w:rsidR="00946EE3" w:rsidRPr="002A103E" w:rsidRDefault="00946EE3" w:rsidP="00D97ABE">
      <w:pPr>
        <w:jc w:val="both"/>
        <w:rPr>
          <w:rFonts w:ascii="Arial" w:hAnsi="Arial" w:cs="Arial"/>
          <w:bCs/>
          <w:sz w:val="20"/>
          <w:szCs w:val="20"/>
        </w:rPr>
      </w:pPr>
    </w:p>
    <w:p w14:paraId="7702519C" w14:textId="77777777" w:rsidR="00382146" w:rsidRPr="002A103E" w:rsidRDefault="00382146" w:rsidP="00D97ABE">
      <w:pPr>
        <w:jc w:val="both"/>
        <w:rPr>
          <w:rFonts w:ascii="Arial" w:hAnsi="Arial" w:cs="Arial"/>
          <w:bCs/>
          <w:sz w:val="20"/>
          <w:szCs w:val="20"/>
        </w:rPr>
      </w:pPr>
      <w:r w:rsidRPr="002A103E">
        <w:rPr>
          <w:rFonts w:ascii="Arial" w:hAnsi="Arial" w:cs="Arial"/>
          <w:bCs/>
          <w:sz w:val="20"/>
          <w:szCs w:val="20"/>
        </w:rPr>
        <w:t xml:space="preserve">El Contratista deberá iniciar la ejecución de las obras y sus preliminares de obra desde la orden del inicio y el sentido de ejecución de estas será el que establezca el </w:t>
      </w:r>
      <w:proofErr w:type="spellStart"/>
      <w:r w:rsidRPr="002A103E">
        <w:rPr>
          <w:rFonts w:ascii="Arial" w:hAnsi="Arial" w:cs="Arial"/>
          <w:bCs/>
          <w:sz w:val="20"/>
          <w:szCs w:val="20"/>
        </w:rPr>
        <w:t>INVIAS</w:t>
      </w:r>
      <w:proofErr w:type="spellEnd"/>
      <w:r w:rsidRPr="002A103E">
        <w:rPr>
          <w:rFonts w:ascii="Arial" w:hAnsi="Arial" w:cs="Arial"/>
          <w:bCs/>
          <w:sz w:val="20"/>
          <w:szCs w:val="20"/>
        </w:rPr>
        <w:t>, previa aprobación de la Interventoría.</w:t>
      </w:r>
    </w:p>
    <w:p w14:paraId="2F01C6E8" w14:textId="77777777" w:rsidR="00946EE3" w:rsidRPr="002A103E" w:rsidRDefault="00946EE3" w:rsidP="00D97ABE">
      <w:pPr>
        <w:jc w:val="both"/>
        <w:rPr>
          <w:rFonts w:ascii="Arial" w:hAnsi="Arial" w:cs="Arial"/>
          <w:bCs/>
          <w:sz w:val="20"/>
          <w:szCs w:val="20"/>
        </w:rPr>
      </w:pPr>
    </w:p>
    <w:p w14:paraId="72388839" w14:textId="77777777" w:rsidR="00382146" w:rsidRPr="002A103E" w:rsidRDefault="00382146" w:rsidP="00D97ABE">
      <w:pPr>
        <w:jc w:val="both"/>
        <w:rPr>
          <w:rFonts w:ascii="Arial" w:hAnsi="Arial" w:cs="Arial"/>
          <w:bCs/>
          <w:sz w:val="20"/>
          <w:szCs w:val="20"/>
        </w:rPr>
      </w:pPr>
      <w:r w:rsidRPr="002A103E">
        <w:rPr>
          <w:rFonts w:ascii="Arial" w:hAnsi="Arial" w:cs="Arial"/>
          <w:bCs/>
          <w:sz w:val="20"/>
          <w:szCs w:val="20"/>
        </w:rPr>
        <w:t>Movimiento de tierras. Incluye la realización de cortes, terraplenes, excavaciones, rellenos, adecuación de botaderos, explotación de fuentes de materiales.</w:t>
      </w:r>
    </w:p>
    <w:p w14:paraId="7DCED9A8" w14:textId="77777777" w:rsidR="00382146" w:rsidRPr="002A103E" w:rsidRDefault="00382146" w:rsidP="00D97ABE">
      <w:pPr>
        <w:widowControl w:val="0"/>
        <w:autoSpaceDE w:val="0"/>
        <w:autoSpaceDN w:val="0"/>
        <w:adjustRightInd w:val="0"/>
        <w:jc w:val="both"/>
        <w:rPr>
          <w:rFonts w:ascii="Arial" w:hAnsi="Arial" w:cs="Arial"/>
          <w:sz w:val="20"/>
          <w:szCs w:val="20"/>
        </w:rPr>
      </w:pPr>
    </w:p>
    <w:p w14:paraId="0380F20E" w14:textId="77777777" w:rsidR="00382146" w:rsidRPr="002A103E" w:rsidRDefault="00382146" w:rsidP="00D97ABE">
      <w:pPr>
        <w:jc w:val="both"/>
        <w:rPr>
          <w:rFonts w:ascii="Arial" w:hAnsi="Arial" w:cs="Arial"/>
          <w:bCs/>
          <w:sz w:val="20"/>
          <w:szCs w:val="20"/>
        </w:rPr>
      </w:pPr>
      <w:r w:rsidRPr="002A103E">
        <w:rPr>
          <w:rFonts w:ascii="Arial" w:hAnsi="Arial" w:cs="Arial"/>
          <w:bCs/>
          <w:sz w:val="20"/>
          <w:szCs w:val="20"/>
        </w:rPr>
        <w:t>En los puntos de inestabilidad deberá construir las correspondientes obras de estabilización de acuerdo con los estudios y diseños aplicando parámetros de optimización técnico-económica del contrato.</w:t>
      </w:r>
    </w:p>
    <w:p w14:paraId="04D2A57B" w14:textId="77777777" w:rsidR="00946EE3" w:rsidRPr="002A103E" w:rsidRDefault="00946EE3" w:rsidP="00D97ABE">
      <w:pPr>
        <w:jc w:val="both"/>
        <w:rPr>
          <w:rFonts w:ascii="Arial" w:hAnsi="Arial" w:cs="Arial"/>
          <w:bCs/>
          <w:sz w:val="20"/>
          <w:szCs w:val="20"/>
        </w:rPr>
      </w:pPr>
    </w:p>
    <w:p w14:paraId="20232179" w14:textId="77777777" w:rsidR="00382146" w:rsidRPr="002A103E" w:rsidRDefault="00382146" w:rsidP="00D97ABE">
      <w:pPr>
        <w:jc w:val="both"/>
        <w:rPr>
          <w:rFonts w:ascii="Arial" w:hAnsi="Arial" w:cs="Arial"/>
          <w:bCs/>
          <w:sz w:val="20"/>
          <w:szCs w:val="20"/>
        </w:rPr>
      </w:pPr>
      <w:r w:rsidRPr="002A103E">
        <w:rPr>
          <w:rFonts w:ascii="Arial" w:hAnsi="Arial" w:cs="Arial"/>
          <w:bCs/>
          <w:sz w:val="20"/>
          <w:szCs w:val="20"/>
        </w:rPr>
        <w:t>Actualización de los estudios y diseños presentados por la Entidad en caso de ser necesario, una vez aprobado por la Interventoría.</w:t>
      </w:r>
    </w:p>
    <w:p w14:paraId="7EC7E4DD" w14:textId="77777777" w:rsidR="00382146" w:rsidRPr="002A103E" w:rsidRDefault="00382146" w:rsidP="00D97ABE">
      <w:pPr>
        <w:jc w:val="both"/>
        <w:rPr>
          <w:rFonts w:ascii="Arial" w:hAnsi="Arial" w:cs="Arial"/>
          <w:bCs/>
          <w:sz w:val="20"/>
          <w:szCs w:val="20"/>
        </w:rPr>
      </w:pPr>
    </w:p>
    <w:p w14:paraId="55A3DE2E" w14:textId="77777777" w:rsidR="00382146" w:rsidRPr="002A103E" w:rsidRDefault="00382146" w:rsidP="00D97ABE">
      <w:pPr>
        <w:jc w:val="both"/>
        <w:rPr>
          <w:rFonts w:ascii="Arial" w:hAnsi="Arial" w:cs="Arial"/>
          <w:bCs/>
          <w:sz w:val="20"/>
          <w:szCs w:val="20"/>
        </w:rPr>
      </w:pPr>
      <w:r w:rsidRPr="002A103E">
        <w:rPr>
          <w:rFonts w:ascii="Arial" w:hAnsi="Arial" w:cs="Arial"/>
          <w:bCs/>
          <w:sz w:val="20"/>
          <w:szCs w:val="20"/>
        </w:rPr>
        <w:t>Los accesos a veredas o localidades que sean afectadas con la intervención que se realice en la vía y que se determinen en los estudios que debe realizar el contratista, además de los que establezca la autoridad ambiental. En todo caso el contratista debe corregir o dejar los accesos en las mismas o mejores condiciones a las preexistentes.</w:t>
      </w:r>
    </w:p>
    <w:p w14:paraId="0A8F7A22" w14:textId="77777777" w:rsidR="00382146" w:rsidRPr="002A103E" w:rsidRDefault="00382146" w:rsidP="00D97ABE">
      <w:pPr>
        <w:jc w:val="both"/>
        <w:rPr>
          <w:rFonts w:ascii="Arial" w:hAnsi="Arial" w:cs="Arial"/>
          <w:bCs/>
          <w:sz w:val="20"/>
          <w:szCs w:val="20"/>
        </w:rPr>
      </w:pPr>
    </w:p>
    <w:p w14:paraId="3D4D21A6" w14:textId="77777777" w:rsidR="00382146" w:rsidRPr="002A103E" w:rsidRDefault="00382146" w:rsidP="00D97ABE">
      <w:pPr>
        <w:jc w:val="both"/>
        <w:rPr>
          <w:rFonts w:ascii="Arial" w:hAnsi="Arial" w:cs="Arial"/>
          <w:bCs/>
          <w:sz w:val="20"/>
          <w:szCs w:val="20"/>
        </w:rPr>
      </w:pPr>
      <w:r w:rsidRPr="002A103E">
        <w:rPr>
          <w:rFonts w:ascii="Arial" w:hAnsi="Arial" w:cs="Arial"/>
          <w:bCs/>
          <w:sz w:val="20"/>
          <w:szCs w:val="20"/>
        </w:rPr>
        <w:t>Estará a cargo del contratista el mantenimiento de las vías de acceso a las fuentes de materiales, sin que esto genere gastos o mayores costos para la entidad ni retrasos para el inicio de las obras.</w:t>
      </w:r>
    </w:p>
    <w:p w14:paraId="5310B917" w14:textId="77777777" w:rsidR="00946EE3" w:rsidRPr="002A103E" w:rsidRDefault="00946EE3" w:rsidP="00D97ABE">
      <w:pPr>
        <w:jc w:val="both"/>
        <w:rPr>
          <w:rFonts w:ascii="Arial" w:hAnsi="Arial" w:cs="Arial"/>
          <w:bCs/>
          <w:sz w:val="20"/>
          <w:szCs w:val="20"/>
        </w:rPr>
      </w:pPr>
    </w:p>
    <w:p w14:paraId="439994C0" w14:textId="77777777" w:rsidR="00382146" w:rsidRPr="002A103E" w:rsidRDefault="00382146" w:rsidP="00D97ABE">
      <w:pPr>
        <w:jc w:val="both"/>
        <w:rPr>
          <w:rFonts w:ascii="Arial" w:hAnsi="Arial" w:cs="Arial"/>
          <w:bCs/>
          <w:sz w:val="20"/>
          <w:szCs w:val="20"/>
        </w:rPr>
      </w:pPr>
      <w:r w:rsidRPr="002A103E">
        <w:rPr>
          <w:rFonts w:ascii="Arial" w:hAnsi="Arial" w:cs="Arial"/>
          <w:bCs/>
          <w:sz w:val="20"/>
          <w:szCs w:val="20"/>
        </w:rPr>
        <w:t>La gestión de la reubicación de redes de servicios públicos y privados que por operaciones de ejecución de las obras del contrato se puedan ver afectadas, el contratista deberá realizar los diseños para que la entidad responsable de los servicios públicos realice las obras necesarias para poder continuar con el proyecto.</w:t>
      </w:r>
    </w:p>
    <w:p w14:paraId="75EC6B14" w14:textId="77777777" w:rsidR="00382146" w:rsidRPr="002A103E" w:rsidRDefault="00382146" w:rsidP="00D97ABE">
      <w:pPr>
        <w:jc w:val="both"/>
        <w:rPr>
          <w:rFonts w:ascii="Arial" w:hAnsi="Arial" w:cs="Arial"/>
          <w:bCs/>
          <w:sz w:val="20"/>
          <w:szCs w:val="20"/>
        </w:rPr>
      </w:pPr>
    </w:p>
    <w:p w14:paraId="09D4DC99" w14:textId="77777777" w:rsidR="00382146" w:rsidRPr="002A103E" w:rsidRDefault="00382146" w:rsidP="00D97ABE">
      <w:pPr>
        <w:jc w:val="both"/>
        <w:rPr>
          <w:rFonts w:ascii="Arial" w:hAnsi="Arial" w:cs="Arial"/>
          <w:bCs/>
          <w:sz w:val="20"/>
          <w:szCs w:val="20"/>
        </w:rPr>
      </w:pPr>
      <w:r w:rsidRPr="002A103E">
        <w:rPr>
          <w:rFonts w:ascii="Arial" w:hAnsi="Arial" w:cs="Arial"/>
          <w:bCs/>
          <w:sz w:val="20"/>
          <w:szCs w:val="20"/>
        </w:rPr>
        <w:t>Ejecución de los planes de gestión predial, social y ambiental sostenible, observando siempre los principios de oportunidad y eficiencia para la debida ejecución de las obras que depende de los mismos.</w:t>
      </w:r>
    </w:p>
    <w:p w14:paraId="461F96A6" w14:textId="77777777" w:rsidR="00382146" w:rsidRPr="002A103E" w:rsidRDefault="00382146" w:rsidP="00D97ABE">
      <w:pPr>
        <w:jc w:val="both"/>
        <w:rPr>
          <w:rFonts w:ascii="Arial" w:hAnsi="Arial" w:cs="Arial"/>
          <w:bCs/>
          <w:sz w:val="20"/>
          <w:szCs w:val="20"/>
        </w:rPr>
      </w:pPr>
      <w:r w:rsidRPr="002A103E">
        <w:rPr>
          <w:rFonts w:ascii="Arial" w:hAnsi="Arial" w:cs="Arial"/>
          <w:bCs/>
          <w:sz w:val="20"/>
          <w:szCs w:val="20"/>
        </w:rPr>
        <w:t>Gestión y adquisición predial de las áreas requeridas para el proyecto.</w:t>
      </w:r>
    </w:p>
    <w:p w14:paraId="44E33991" w14:textId="77777777" w:rsidR="00946EE3" w:rsidRPr="002A103E" w:rsidRDefault="00946EE3" w:rsidP="00D97ABE">
      <w:pPr>
        <w:jc w:val="both"/>
        <w:rPr>
          <w:rFonts w:ascii="Arial" w:hAnsi="Arial" w:cs="Arial"/>
          <w:bCs/>
          <w:sz w:val="20"/>
          <w:szCs w:val="20"/>
        </w:rPr>
      </w:pPr>
    </w:p>
    <w:p w14:paraId="5C2452A8" w14:textId="77777777" w:rsidR="00382146" w:rsidRPr="002A103E" w:rsidRDefault="00382146" w:rsidP="00D97ABE">
      <w:pPr>
        <w:jc w:val="both"/>
        <w:rPr>
          <w:rFonts w:ascii="Arial" w:hAnsi="Arial" w:cs="Arial"/>
          <w:bCs/>
          <w:sz w:val="20"/>
          <w:szCs w:val="20"/>
        </w:rPr>
      </w:pPr>
      <w:r w:rsidRPr="002A103E">
        <w:rPr>
          <w:rFonts w:ascii="Arial" w:hAnsi="Arial" w:cs="Arial"/>
          <w:bCs/>
          <w:sz w:val="20"/>
          <w:szCs w:val="20"/>
        </w:rPr>
        <w:t>Actualización de los diseños de las zonas de depósito y proponer de conformidad con las necesidades del proyecto, zonas de depósitos de materiales alternativas.</w:t>
      </w:r>
    </w:p>
    <w:p w14:paraId="7883CED8" w14:textId="77777777" w:rsidR="00382146" w:rsidRPr="002A103E" w:rsidRDefault="00382146" w:rsidP="00D97ABE">
      <w:pPr>
        <w:widowControl w:val="0"/>
        <w:autoSpaceDE w:val="0"/>
        <w:autoSpaceDN w:val="0"/>
        <w:adjustRightInd w:val="0"/>
        <w:jc w:val="both"/>
        <w:rPr>
          <w:rFonts w:ascii="Arial" w:hAnsi="Arial" w:cs="Arial"/>
          <w:sz w:val="20"/>
          <w:szCs w:val="20"/>
        </w:rPr>
      </w:pPr>
    </w:p>
    <w:p w14:paraId="73A3302C" w14:textId="77777777" w:rsidR="00382146" w:rsidRPr="002A103E" w:rsidRDefault="00382146" w:rsidP="00D97ABE">
      <w:pPr>
        <w:jc w:val="both"/>
        <w:rPr>
          <w:rFonts w:ascii="Arial" w:hAnsi="Arial" w:cs="Arial"/>
          <w:bCs/>
          <w:sz w:val="20"/>
          <w:szCs w:val="20"/>
        </w:rPr>
      </w:pPr>
      <w:r w:rsidRPr="002A103E">
        <w:rPr>
          <w:rFonts w:ascii="Arial" w:hAnsi="Arial" w:cs="Arial"/>
          <w:bCs/>
          <w:sz w:val="20"/>
          <w:szCs w:val="20"/>
        </w:rPr>
        <w:t>El contratista realizará el suministro e instalación y actualización de las vallas necesarias para la información del contrato de acuerdo con la normatividad vigente.</w:t>
      </w:r>
    </w:p>
    <w:p w14:paraId="567C03FD" w14:textId="77777777" w:rsidR="00382146" w:rsidRPr="002A103E" w:rsidRDefault="00382146" w:rsidP="00D97ABE">
      <w:pPr>
        <w:jc w:val="both"/>
        <w:rPr>
          <w:rFonts w:ascii="Arial" w:hAnsi="Arial" w:cs="Arial"/>
          <w:bCs/>
          <w:sz w:val="20"/>
          <w:szCs w:val="20"/>
        </w:rPr>
      </w:pPr>
    </w:p>
    <w:p w14:paraId="6EB1F26D" w14:textId="77777777" w:rsidR="00382146" w:rsidRPr="002A103E" w:rsidRDefault="00382146" w:rsidP="00D97ABE">
      <w:pPr>
        <w:jc w:val="both"/>
        <w:rPr>
          <w:rFonts w:ascii="Arial" w:hAnsi="Arial" w:cs="Arial"/>
          <w:bCs/>
          <w:sz w:val="20"/>
          <w:szCs w:val="20"/>
        </w:rPr>
      </w:pPr>
      <w:r w:rsidRPr="002A103E">
        <w:rPr>
          <w:rFonts w:ascii="Arial" w:hAnsi="Arial" w:cs="Arial"/>
          <w:bCs/>
          <w:sz w:val="20"/>
          <w:szCs w:val="20"/>
        </w:rPr>
        <w:t>Las vías de acceso, campamentos, puestos de control, botaderos, almacenes y demás instalaciones, infraestructuras o equipamientos necesarios tanto durante el proceso constructivo, como durante el mantenimiento del tramo definido en el alcance del contrato para garantizar su correcto funcionamiento. En su etapa de construcción y desmantelamiento (en caso de vías industriales) el contratista deberá implementar programas de separación de residuos en la fuente y reutilización de materiales, cuando estos apliquen según especificaciones, el contratista deberá entregar los certificados de disposición final según el tipo de residuo para verificación por parte de la interventoría del proyecto e informe al gestor ambiental del proyecto. En su ejecución deberá implementar el uso de tecnologías limpias y de desarrollo sostenible.</w:t>
      </w:r>
    </w:p>
    <w:p w14:paraId="3BAE208E" w14:textId="77777777" w:rsidR="00382146" w:rsidRPr="002A103E" w:rsidRDefault="00382146" w:rsidP="00D97ABE">
      <w:pPr>
        <w:jc w:val="both"/>
        <w:rPr>
          <w:rFonts w:ascii="Arial" w:hAnsi="Arial" w:cs="Arial"/>
          <w:bCs/>
          <w:sz w:val="20"/>
          <w:szCs w:val="20"/>
        </w:rPr>
      </w:pPr>
      <w:r w:rsidRPr="002A103E">
        <w:rPr>
          <w:rFonts w:ascii="Arial" w:hAnsi="Arial" w:cs="Arial"/>
          <w:bCs/>
          <w:sz w:val="20"/>
          <w:szCs w:val="20"/>
        </w:rPr>
        <w:t>Las longitudes que se presentan en este proceso licitatorio deben ser consideradas únicamente como parámetros de referencia.</w:t>
      </w:r>
    </w:p>
    <w:p w14:paraId="2223C33A" w14:textId="77777777" w:rsidR="00382146" w:rsidRPr="002A103E" w:rsidRDefault="00382146" w:rsidP="00D97ABE">
      <w:pPr>
        <w:pStyle w:val="InviasNormal"/>
        <w:rPr>
          <w:rFonts w:ascii="Arial" w:hAnsi="Arial" w:cs="Arial"/>
          <w:bCs/>
          <w:sz w:val="20"/>
          <w:szCs w:val="20"/>
          <w:lang w:val="es-CO"/>
        </w:rPr>
      </w:pPr>
      <w:r w:rsidRPr="002A103E">
        <w:rPr>
          <w:rFonts w:ascii="Arial" w:hAnsi="Arial" w:cs="Arial"/>
          <w:bCs/>
          <w:sz w:val="20"/>
          <w:szCs w:val="20"/>
          <w:lang w:val="es-CO"/>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5105412A" w14:textId="32755AE0" w:rsidR="00382146" w:rsidRPr="002A103E" w:rsidRDefault="00382146" w:rsidP="00D97ABE">
      <w:pPr>
        <w:jc w:val="both"/>
        <w:rPr>
          <w:rFonts w:ascii="Arial" w:hAnsi="Arial" w:cs="Arial"/>
          <w:bCs/>
          <w:sz w:val="20"/>
          <w:szCs w:val="20"/>
        </w:rPr>
      </w:pPr>
      <w:r w:rsidRPr="002A103E">
        <w:rPr>
          <w:rFonts w:ascii="Arial" w:hAnsi="Arial" w:cs="Arial"/>
          <w:bCs/>
          <w:sz w:val="20"/>
          <w:szCs w:val="20"/>
        </w:rPr>
        <w:t>Para el desarrollo del proyecto se tendrá como base la CARTILLA PARA EL MEJORAMIENTO DE VÍAS TERCIARIAS EN PLACA HUELLA y/o CARTILLA DE OBRAS MENORES DE DRENAJE Y ESTRUCTURAS VIALES 2020 y/o CARTILLA GUÍA PARA LA EVALUACIÓN DE CANTIDADES Y EJECUCIÓN DE PRESUPUE</w:t>
      </w:r>
      <w:r w:rsidR="007616DB" w:rsidRPr="002A103E">
        <w:rPr>
          <w:rFonts w:ascii="Arial" w:hAnsi="Arial" w:cs="Arial"/>
          <w:bCs/>
          <w:sz w:val="20"/>
          <w:szCs w:val="20"/>
        </w:rPr>
        <w:t>S</w:t>
      </w:r>
      <w:r w:rsidRPr="002A103E">
        <w:rPr>
          <w:rFonts w:ascii="Arial" w:hAnsi="Arial" w:cs="Arial"/>
          <w:bCs/>
          <w:sz w:val="20"/>
          <w:szCs w:val="20"/>
        </w:rPr>
        <w:t>TOS PARA LA CONSTRUCCIÓN DE OBRAS DE LA RED TERCIARIA Y FÉRREA del Instituto Nacional de Vías, y/o la que se encuentre disponible y vigente. El contratista deberá revisar, evaluar y complementar antes del inicio de las obras los documentos antes relacionados, donde se estandariza de manera práctica la sección de placa huella y obras de drenaje. También se presentan los aspectos técnicos y otras consideraciones requeridas para su ejecución. Es de aclarar que debido a la particularidad de cada vía terciaria se requiere de un análisis conjunto entre los especialistas del contratista y el interventor para determinar la aplicación de las recomendaciones allí descritas.</w:t>
      </w:r>
    </w:p>
    <w:p w14:paraId="51A1D1D5" w14:textId="77777777" w:rsidR="00382146" w:rsidRPr="002A103E" w:rsidRDefault="00382146" w:rsidP="00D97ABE">
      <w:pPr>
        <w:jc w:val="both"/>
        <w:rPr>
          <w:rFonts w:ascii="Arial" w:hAnsi="Arial" w:cs="Arial"/>
          <w:bCs/>
          <w:sz w:val="20"/>
          <w:szCs w:val="20"/>
        </w:rPr>
      </w:pPr>
    </w:p>
    <w:p w14:paraId="47FBAF98" w14:textId="77777777" w:rsidR="00382146" w:rsidRPr="002A103E" w:rsidRDefault="00382146" w:rsidP="00D97ABE">
      <w:pPr>
        <w:jc w:val="both"/>
        <w:rPr>
          <w:rFonts w:ascii="Arial" w:hAnsi="Arial" w:cs="Arial"/>
          <w:bCs/>
          <w:sz w:val="20"/>
          <w:szCs w:val="20"/>
        </w:rPr>
      </w:pPr>
      <w:r w:rsidRPr="002A103E">
        <w:rPr>
          <w:rFonts w:ascii="Arial" w:hAnsi="Arial" w:cs="Arial"/>
          <w:bCs/>
          <w:sz w:val="20"/>
          <w:szCs w:val="20"/>
        </w:rPr>
        <w:t>En consecuencia, finalizado el plazo previsto por la entidad para la revisión de estudios y diseños, si el contratista no se pronuncia en sentido contrario, se entiende que ha aceptado los estudios y diseños presentados por la entidad y asume toda la responsabilidad de los resultados para la implementación de los mismos y la ejecución de la obra contratada, con la debida calidad, garantizando la durabilidad, resistencia, estabilidad y funcionalidad de tales obras.</w:t>
      </w:r>
    </w:p>
    <w:p w14:paraId="1D8C448B" w14:textId="77777777" w:rsidR="00382146" w:rsidRPr="002A103E" w:rsidRDefault="00382146" w:rsidP="00D97ABE">
      <w:pPr>
        <w:jc w:val="both"/>
        <w:rPr>
          <w:rFonts w:ascii="Arial" w:hAnsi="Arial" w:cs="Arial"/>
          <w:bCs/>
          <w:sz w:val="20"/>
          <w:szCs w:val="20"/>
        </w:rPr>
      </w:pPr>
    </w:p>
    <w:p w14:paraId="292E58AC" w14:textId="77777777" w:rsidR="00382146" w:rsidRPr="002A103E" w:rsidRDefault="00382146" w:rsidP="00D97ABE">
      <w:pPr>
        <w:jc w:val="both"/>
        <w:rPr>
          <w:rFonts w:ascii="Arial" w:hAnsi="Arial" w:cs="Arial"/>
          <w:bCs/>
          <w:sz w:val="20"/>
          <w:szCs w:val="20"/>
        </w:rPr>
      </w:pPr>
      <w:r w:rsidRPr="002A103E">
        <w:rPr>
          <w:rFonts w:ascii="Arial" w:hAnsi="Arial" w:cs="Arial"/>
          <w:bCs/>
          <w:sz w:val="20"/>
          <w:szCs w:val="20"/>
        </w:rPr>
        <w:t>Cualquier modificación y/o adaptación y/o complementación que el contratista pretenda efectuar a los estudios y diseños deberán ser tramitadas por el contratista para su aprobación por la Interventoría, sin que ello se constituya en causa de demora en la ejecución del proyecto.</w:t>
      </w:r>
    </w:p>
    <w:p w14:paraId="720C7F98" w14:textId="77777777" w:rsidR="00382146" w:rsidRPr="002A103E" w:rsidRDefault="00382146" w:rsidP="00D97ABE">
      <w:pPr>
        <w:jc w:val="both"/>
        <w:rPr>
          <w:rFonts w:ascii="Arial" w:hAnsi="Arial" w:cs="Arial"/>
          <w:bCs/>
          <w:sz w:val="20"/>
          <w:szCs w:val="20"/>
        </w:rPr>
      </w:pPr>
    </w:p>
    <w:p w14:paraId="6487E480" w14:textId="77777777" w:rsidR="00382146" w:rsidRPr="002A103E" w:rsidRDefault="00382146" w:rsidP="00D97ABE">
      <w:pPr>
        <w:jc w:val="both"/>
        <w:rPr>
          <w:rFonts w:ascii="Arial" w:hAnsi="Arial" w:cs="Arial"/>
          <w:bCs/>
          <w:sz w:val="20"/>
          <w:szCs w:val="20"/>
        </w:rPr>
      </w:pPr>
      <w:r w:rsidRPr="002A103E">
        <w:rPr>
          <w:rFonts w:ascii="Arial" w:hAnsi="Arial" w:cs="Arial"/>
          <w:bCs/>
          <w:sz w:val="20"/>
          <w:szCs w:val="20"/>
        </w:rPr>
        <w:t>Ejecutar y cumplir con las demás obligaciones contenidas en los pliegos, minuta del contrato y demás documentos que hagan parte de este.</w:t>
      </w:r>
    </w:p>
    <w:p w14:paraId="4C55ED1F" w14:textId="77777777" w:rsidR="00382146" w:rsidRPr="002A103E" w:rsidRDefault="00382146" w:rsidP="00D97ABE">
      <w:pPr>
        <w:jc w:val="both"/>
        <w:rPr>
          <w:rFonts w:ascii="Arial" w:hAnsi="Arial" w:cs="Arial"/>
          <w:bCs/>
          <w:sz w:val="20"/>
          <w:szCs w:val="20"/>
        </w:rPr>
      </w:pPr>
    </w:p>
    <w:p w14:paraId="1776AA50" w14:textId="77777777" w:rsidR="00946EE3" w:rsidRPr="002A103E" w:rsidRDefault="00382146" w:rsidP="00D97ABE">
      <w:pPr>
        <w:jc w:val="both"/>
        <w:rPr>
          <w:rFonts w:ascii="Arial" w:hAnsi="Arial" w:cs="Arial"/>
          <w:bCs/>
          <w:sz w:val="20"/>
          <w:szCs w:val="20"/>
        </w:rPr>
      </w:pPr>
      <w:r w:rsidRPr="002A103E">
        <w:rPr>
          <w:rFonts w:ascii="Arial" w:hAnsi="Arial" w:cs="Arial"/>
          <w:bCs/>
          <w:sz w:val="20"/>
          <w:szCs w:val="20"/>
        </w:rPr>
        <w:t>Durante la ejecución del contrato, el Instituto podrá ordenar la realización de los estudios y/o diseños adicionales y/o complementarios que considere necesarios, para los sectores no intervenidos.</w:t>
      </w:r>
    </w:p>
    <w:p w14:paraId="3E706FB1" w14:textId="0EFD6D83" w:rsidR="00382146" w:rsidRPr="002A103E" w:rsidRDefault="00382146" w:rsidP="00D97ABE">
      <w:pPr>
        <w:jc w:val="both"/>
        <w:rPr>
          <w:rFonts w:ascii="Arial" w:hAnsi="Arial" w:cs="Arial"/>
          <w:bCs/>
          <w:sz w:val="20"/>
          <w:szCs w:val="20"/>
        </w:rPr>
      </w:pPr>
    </w:p>
    <w:p w14:paraId="7A79AEB7" w14:textId="77777777" w:rsidR="00382146" w:rsidRPr="002A103E" w:rsidRDefault="00382146" w:rsidP="00D97ABE">
      <w:pPr>
        <w:jc w:val="both"/>
        <w:rPr>
          <w:rFonts w:ascii="Arial" w:hAnsi="Arial" w:cs="Arial"/>
          <w:bCs/>
          <w:sz w:val="20"/>
          <w:szCs w:val="20"/>
        </w:rPr>
      </w:pPr>
      <w:r w:rsidRPr="002A103E">
        <w:rPr>
          <w:rFonts w:ascii="Arial" w:hAnsi="Arial" w:cs="Arial"/>
          <w:bCs/>
          <w:sz w:val="20"/>
          <w:szCs w:val="20"/>
        </w:rPr>
        <w:t>El Contratista deberá garantizar la no interrupción del tráfico por la vía actual, debido a las obras a realizar sobre los diferentes sectores del proyecto.</w:t>
      </w:r>
    </w:p>
    <w:p w14:paraId="2930A562" w14:textId="77777777" w:rsidR="00382146" w:rsidRPr="002A103E" w:rsidRDefault="00382146" w:rsidP="00D97ABE">
      <w:pPr>
        <w:jc w:val="both"/>
        <w:rPr>
          <w:rFonts w:ascii="Arial" w:hAnsi="Arial" w:cs="Arial"/>
          <w:bCs/>
          <w:sz w:val="20"/>
          <w:szCs w:val="20"/>
        </w:rPr>
      </w:pPr>
    </w:p>
    <w:p w14:paraId="4A4560AA" w14:textId="77777777" w:rsidR="00382146" w:rsidRPr="002A103E" w:rsidRDefault="00382146" w:rsidP="00D97ABE">
      <w:pPr>
        <w:jc w:val="both"/>
        <w:rPr>
          <w:rFonts w:ascii="Arial" w:hAnsi="Arial" w:cs="Arial"/>
          <w:bCs/>
          <w:sz w:val="20"/>
          <w:szCs w:val="20"/>
        </w:rPr>
      </w:pPr>
      <w:r w:rsidRPr="002A103E">
        <w:rPr>
          <w:rFonts w:ascii="Arial" w:hAnsi="Arial" w:cs="Arial"/>
          <w:bCs/>
          <w:sz w:val="20"/>
          <w:szCs w:val="20"/>
        </w:rPr>
        <w:t>Acorde al plazo contractual, el contratista deberá programarse los frentes de intervención necesarios para atender el alcance del contrato, como mínimo tres (3) frentes de trabajo.</w:t>
      </w:r>
    </w:p>
    <w:p w14:paraId="629A3F35" w14:textId="77777777" w:rsidR="009F4460" w:rsidRPr="002A103E" w:rsidRDefault="009F4460" w:rsidP="00D97ABE">
      <w:pPr>
        <w:jc w:val="both"/>
        <w:rPr>
          <w:rFonts w:ascii="Arial" w:hAnsi="Arial" w:cs="Arial"/>
          <w:bCs/>
          <w:color w:val="FF0000"/>
          <w:sz w:val="20"/>
          <w:szCs w:val="20"/>
        </w:rPr>
      </w:pPr>
    </w:p>
    <w:p w14:paraId="5277D235" w14:textId="77777777" w:rsidR="009F4460" w:rsidRPr="002A103E" w:rsidRDefault="009F4460" w:rsidP="00D97ABE">
      <w:pPr>
        <w:widowControl w:val="0"/>
        <w:autoSpaceDE w:val="0"/>
        <w:autoSpaceDN w:val="0"/>
        <w:adjustRightInd w:val="0"/>
        <w:jc w:val="both"/>
        <w:rPr>
          <w:rFonts w:ascii="Arial" w:hAnsi="Arial" w:cs="Arial"/>
          <w:sz w:val="20"/>
          <w:szCs w:val="20"/>
        </w:rPr>
      </w:pPr>
      <w:r w:rsidRPr="002A103E">
        <w:rPr>
          <w:rFonts w:ascii="Arial" w:hAnsi="Arial" w:cs="Arial"/>
          <w:sz w:val="20"/>
          <w:szCs w:val="20"/>
        </w:rPr>
        <w:lastRenderedPageBreak/>
        <w:t>El contratista debe revisar y analizar el alcance de las obras contratadas con el objeto de tener claridad si el proyecto se ejecuta bajo los lineamientos generales de las Guías de Manejo Ambiental de Proyectos de Infraestructura (elaboración del Plan de Adaptación de la Guía Ambiental – PAGA).</w:t>
      </w:r>
    </w:p>
    <w:p w14:paraId="59C8220E" w14:textId="77777777" w:rsidR="009F4460" w:rsidRPr="002A103E" w:rsidRDefault="009F4460" w:rsidP="00D97ABE">
      <w:pPr>
        <w:widowControl w:val="0"/>
        <w:autoSpaceDE w:val="0"/>
        <w:autoSpaceDN w:val="0"/>
        <w:adjustRightInd w:val="0"/>
        <w:jc w:val="both"/>
        <w:rPr>
          <w:rFonts w:ascii="Arial" w:hAnsi="Arial" w:cs="Arial"/>
          <w:sz w:val="20"/>
          <w:szCs w:val="20"/>
        </w:rPr>
      </w:pPr>
    </w:p>
    <w:p w14:paraId="6DCF5504" w14:textId="77777777" w:rsidR="009F4460" w:rsidRPr="002A103E" w:rsidRDefault="009F4460" w:rsidP="00D97ABE">
      <w:pPr>
        <w:widowControl w:val="0"/>
        <w:autoSpaceDE w:val="0"/>
        <w:autoSpaceDN w:val="0"/>
        <w:adjustRightInd w:val="0"/>
        <w:jc w:val="both"/>
        <w:rPr>
          <w:rFonts w:ascii="Arial" w:hAnsi="Arial" w:cs="Arial"/>
          <w:sz w:val="20"/>
          <w:szCs w:val="20"/>
        </w:rPr>
      </w:pPr>
      <w:r w:rsidRPr="002A103E">
        <w:rPr>
          <w:rFonts w:ascii="Arial" w:hAnsi="Arial" w:cs="Arial"/>
          <w:sz w:val="20"/>
          <w:szCs w:val="20"/>
        </w:rPr>
        <w:t>Dentro de los primeros VEINTE (20) días, contados a partir de la fecha en que se imparta la orden de iniciación, el Contratista deberá elaborar y ajustar el PAGA (Programa de Adaptación de la Guía de Manejo Ambiental) en caso de ser necesario.</w:t>
      </w:r>
    </w:p>
    <w:p w14:paraId="45FD63CD" w14:textId="77777777" w:rsidR="009F4460" w:rsidRPr="002A103E" w:rsidRDefault="009F4460" w:rsidP="00D97ABE">
      <w:pPr>
        <w:widowControl w:val="0"/>
        <w:autoSpaceDE w:val="0"/>
        <w:autoSpaceDN w:val="0"/>
        <w:adjustRightInd w:val="0"/>
        <w:jc w:val="both"/>
        <w:rPr>
          <w:rFonts w:ascii="Arial" w:hAnsi="Arial" w:cs="Arial"/>
          <w:sz w:val="20"/>
          <w:szCs w:val="20"/>
        </w:rPr>
      </w:pPr>
    </w:p>
    <w:p w14:paraId="24EA984D" w14:textId="77777777" w:rsidR="009F4460" w:rsidRPr="002A103E" w:rsidRDefault="009F4460" w:rsidP="00D97ABE">
      <w:pPr>
        <w:widowControl w:val="0"/>
        <w:autoSpaceDE w:val="0"/>
        <w:autoSpaceDN w:val="0"/>
        <w:adjustRightInd w:val="0"/>
        <w:jc w:val="both"/>
        <w:rPr>
          <w:rFonts w:ascii="Arial" w:hAnsi="Arial" w:cs="Arial"/>
          <w:sz w:val="20"/>
          <w:szCs w:val="20"/>
        </w:rPr>
      </w:pPr>
      <w:r w:rsidRPr="002A103E">
        <w:rPr>
          <w:rFonts w:ascii="Arial" w:hAnsi="Arial" w:cs="Arial"/>
          <w:sz w:val="20"/>
          <w:szCs w:val="20"/>
        </w:rPr>
        <w:t>En todo caso, si durante la ejecución del contrato de obra, se requiere el trámite de una Licencia Ambiental, el proyecto ya no se ejecutará siguiendo los lineamientos de las Guías de Manejo Ambiental de Proyectos de Infraestructura, sino que deberá tramitarse la respectiva Licencia Ambiental y regirse por lo que esta disponga.</w:t>
      </w:r>
    </w:p>
    <w:p w14:paraId="56E179DE" w14:textId="77777777" w:rsidR="009F4460" w:rsidRPr="002A103E" w:rsidRDefault="009F4460" w:rsidP="00D97ABE">
      <w:pPr>
        <w:widowControl w:val="0"/>
        <w:autoSpaceDE w:val="0"/>
        <w:autoSpaceDN w:val="0"/>
        <w:adjustRightInd w:val="0"/>
        <w:jc w:val="both"/>
        <w:rPr>
          <w:rFonts w:ascii="Arial" w:hAnsi="Arial" w:cs="Arial"/>
          <w:sz w:val="20"/>
          <w:szCs w:val="20"/>
        </w:rPr>
      </w:pPr>
    </w:p>
    <w:p w14:paraId="230D26D2" w14:textId="77777777" w:rsidR="009F4460" w:rsidRPr="002A103E" w:rsidRDefault="009F4460" w:rsidP="00D97ABE">
      <w:pPr>
        <w:widowControl w:val="0"/>
        <w:autoSpaceDE w:val="0"/>
        <w:autoSpaceDN w:val="0"/>
        <w:adjustRightInd w:val="0"/>
        <w:jc w:val="both"/>
        <w:rPr>
          <w:rFonts w:ascii="Arial" w:hAnsi="Arial" w:cs="Arial"/>
          <w:sz w:val="20"/>
          <w:szCs w:val="20"/>
        </w:rPr>
      </w:pPr>
      <w:r w:rsidRPr="002A103E">
        <w:rPr>
          <w:rFonts w:ascii="Arial" w:hAnsi="Arial" w:cs="Arial"/>
          <w:sz w:val="20"/>
          <w:szCs w:val="20"/>
        </w:rPr>
        <w:t>El proponente debe identificar con precisión por alcance y localización del proyecto, todos los permisos de carácter ambiental del mismo, de tal manera que, en el evento de resultar adjudicatario, le permita obtenerlos en los términos establecidos en el presente pliego de condiciones.</w:t>
      </w:r>
    </w:p>
    <w:p w14:paraId="4A9712B7" w14:textId="77777777" w:rsidR="00382146" w:rsidRPr="002A103E" w:rsidRDefault="00382146" w:rsidP="00D97ABE">
      <w:pPr>
        <w:widowControl w:val="0"/>
        <w:autoSpaceDE w:val="0"/>
        <w:autoSpaceDN w:val="0"/>
        <w:adjustRightInd w:val="0"/>
        <w:jc w:val="both"/>
        <w:rPr>
          <w:rFonts w:ascii="Arial" w:hAnsi="Arial" w:cs="Arial"/>
          <w:sz w:val="20"/>
          <w:szCs w:val="20"/>
        </w:rPr>
      </w:pPr>
    </w:p>
    <w:p w14:paraId="7B98195A" w14:textId="2D0A5EDB" w:rsidR="00067526" w:rsidRPr="002A103E" w:rsidRDefault="00382146" w:rsidP="00D97ABE">
      <w:pPr>
        <w:autoSpaceDE w:val="0"/>
        <w:autoSpaceDN w:val="0"/>
        <w:adjustRightInd w:val="0"/>
        <w:jc w:val="both"/>
        <w:outlineLvl w:val="0"/>
        <w:rPr>
          <w:rFonts w:ascii="Arial" w:eastAsia="Calibri" w:hAnsi="Arial" w:cs="Arial"/>
          <w:b/>
          <w:sz w:val="20"/>
          <w:szCs w:val="20"/>
          <w:lang w:eastAsia="es-CO"/>
        </w:rPr>
      </w:pPr>
      <w:r w:rsidRPr="002A103E">
        <w:rPr>
          <w:rFonts w:ascii="Arial" w:hAnsi="Arial" w:cs="Arial"/>
          <w:b/>
          <w:sz w:val="20"/>
          <w:szCs w:val="20"/>
        </w:rPr>
        <w:t>MODULO 3.</w:t>
      </w:r>
      <w:r w:rsidRPr="002A103E">
        <w:rPr>
          <w:rFonts w:ascii="Arial" w:eastAsia="Calibri" w:hAnsi="Arial" w:cs="Arial"/>
          <w:b/>
          <w:sz w:val="20"/>
          <w:szCs w:val="20"/>
          <w:lang w:eastAsia="es-CO"/>
        </w:rPr>
        <w:t xml:space="preserve"> </w:t>
      </w:r>
      <w:r w:rsidR="001E385D" w:rsidRPr="002A103E">
        <w:rPr>
          <w:rFonts w:ascii="Arial" w:eastAsia="Calibri" w:hAnsi="Arial" w:cs="Arial"/>
          <w:b/>
          <w:sz w:val="20"/>
          <w:szCs w:val="20"/>
          <w:lang w:eastAsia="es-CO"/>
        </w:rPr>
        <w:t xml:space="preserve">MEJORAMIENTO Y MANTENIMIENTO DE VÍAS TERCIARIAS EN JURISDICCIÓN DE LAS COMUNIDADES DE LOS PUEBLOS INDÍGENAS, AFROCOLOMBIANAS, RAÍZALES Y </w:t>
      </w:r>
      <w:proofErr w:type="spellStart"/>
      <w:r w:rsidR="001E385D" w:rsidRPr="002A103E">
        <w:rPr>
          <w:rFonts w:ascii="Arial" w:eastAsia="Calibri" w:hAnsi="Arial" w:cs="Arial"/>
          <w:b/>
          <w:sz w:val="20"/>
          <w:szCs w:val="20"/>
          <w:lang w:eastAsia="es-CO"/>
        </w:rPr>
        <w:t>PALENQUERAS</w:t>
      </w:r>
      <w:proofErr w:type="spellEnd"/>
      <w:r w:rsidR="001E385D" w:rsidRPr="002A103E">
        <w:rPr>
          <w:rFonts w:ascii="Arial" w:eastAsia="Calibri" w:hAnsi="Arial" w:cs="Arial"/>
          <w:b/>
          <w:sz w:val="20"/>
          <w:szCs w:val="20"/>
          <w:lang w:eastAsia="es-CO"/>
        </w:rPr>
        <w:t xml:space="preserve"> </w:t>
      </w:r>
      <w:proofErr w:type="spellStart"/>
      <w:r w:rsidR="001E385D" w:rsidRPr="002A103E">
        <w:rPr>
          <w:rFonts w:ascii="Arial" w:eastAsia="Calibri" w:hAnsi="Arial" w:cs="Arial"/>
          <w:b/>
          <w:sz w:val="20"/>
          <w:szCs w:val="20"/>
          <w:lang w:eastAsia="es-CO"/>
        </w:rPr>
        <w:t>NARP</w:t>
      </w:r>
      <w:proofErr w:type="spellEnd"/>
      <w:r w:rsidR="001E385D" w:rsidRPr="002A103E">
        <w:rPr>
          <w:rFonts w:ascii="Arial" w:eastAsia="Calibri" w:hAnsi="Arial" w:cs="Arial"/>
          <w:b/>
          <w:sz w:val="20"/>
          <w:szCs w:val="20"/>
          <w:lang w:eastAsia="es-CO"/>
        </w:rPr>
        <w:t xml:space="preserve"> - PROGRAMA COLOMBIA RURAL EN LAS </w:t>
      </w:r>
      <w:r w:rsidR="001C3545" w:rsidRPr="002A103E">
        <w:rPr>
          <w:rFonts w:ascii="Arial" w:eastAsia="Calibri" w:hAnsi="Arial" w:cs="Arial"/>
          <w:b/>
          <w:sz w:val="20"/>
          <w:szCs w:val="20"/>
          <w:lang w:eastAsia="es-CO"/>
        </w:rPr>
        <w:t>REGIÓN</w:t>
      </w:r>
      <w:r w:rsidR="001E385D" w:rsidRPr="002A103E">
        <w:rPr>
          <w:rFonts w:ascii="Arial" w:eastAsia="Calibri" w:hAnsi="Arial" w:cs="Arial"/>
          <w:b/>
          <w:sz w:val="20"/>
          <w:szCs w:val="20"/>
          <w:lang w:eastAsia="es-CO"/>
        </w:rPr>
        <w:t xml:space="preserve"> PACÍFICA.</w:t>
      </w:r>
    </w:p>
    <w:p w14:paraId="5DF76438" w14:textId="77777777" w:rsidR="001E385D" w:rsidRPr="002A103E" w:rsidRDefault="001E385D" w:rsidP="001C3545"/>
    <w:p w14:paraId="15118FF4" w14:textId="77777777" w:rsidR="00382146" w:rsidRPr="002A103E" w:rsidRDefault="00382146" w:rsidP="00D97ABE">
      <w:pPr>
        <w:widowControl w:val="0"/>
        <w:autoSpaceDE w:val="0"/>
        <w:autoSpaceDN w:val="0"/>
        <w:adjustRightInd w:val="0"/>
        <w:jc w:val="both"/>
        <w:rPr>
          <w:rFonts w:ascii="Arial" w:hAnsi="Arial" w:cs="Arial"/>
          <w:sz w:val="20"/>
          <w:szCs w:val="20"/>
        </w:rPr>
      </w:pPr>
      <w:r w:rsidRPr="002A103E">
        <w:rPr>
          <w:rFonts w:ascii="Arial" w:hAnsi="Arial" w:cs="Arial"/>
          <w:sz w:val="20"/>
          <w:szCs w:val="20"/>
        </w:rPr>
        <w:t>Las principales actividades y/u obras a ejecutar son las siguientes:</w:t>
      </w:r>
    </w:p>
    <w:p w14:paraId="5DCC39AA" w14:textId="77777777" w:rsidR="00382146" w:rsidRPr="002A103E" w:rsidRDefault="00382146" w:rsidP="00D97ABE">
      <w:pPr>
        <w:widowControl w:val="0"/>
        <w:autoSpaceDE w:val="0"/>
        <w:autoSpaceDN w:val="0"/>
        <w:adjustRightInd w:val="0"/>
        <w:jc w:val="both"/>
        <w:rPr>
          <w:rFonts w:ascii="Arial" w:hAnsi="Arial" w:cs="Arial"/>
          <w:sz w:val="20"/>
          <w:szCs w:val="20"/>
        </w:rPr>
      </w:pPr>
    </w:p>
    <w:p w14:paraId="7ECD072B" w14:textId="77777777" w:rsidR="00382146" w:rsidRPr="002A103E" w:rsidRDefault="00382146" w:rsidP="00D97ABE">
      <w:pPr>
        <w:jc w:val="both"/>
        <w:rPr>
          <w:rFonts w:ascii="Arial" w:hAnsi="Arial" w:cs="Arial"/>
          <w:sz w:val="20"/>
          <w:szCs w:val="20"/>
        </w:rPr>
      </w:pPr>
      <w:r w:rsidRPr="002A103E">
        <w:rPr>
          <w:rFonts w:ascii="Arial" w:hAnsi="Arial" w:cs="Arial"/>
          <w:sz w:val="20"/>
          <w:szCs w:val="20"/>
        </w:rPr>
        <w:t>El alcance priorizado para la intervención</w:t>
      </w:r>
      <w:r w:rsidR="001251C7" w:rsidRPr="002A103E">
        <w:rPr>
          <w:rFonts w:ascii="Arial" w:hAnsi="Arial" w:cs="Arial"/>
          <w:sz w:val="20"/>
          <w:szCs w:val="20"/>
        </w:rPr>
        <w:t xml:space="preserve"> de ocho (8</w:t>
      </w:r>
      <w:r w:rsidR="001B0069" w:rsidRPr="002A103E">
        <w:rPr>
          <w:rFonts w:ascii="Arial" w:hAnsi="Arial" w:cs="Arial"/>
          <w:sz w:val="20"/>
          <w:szCs w:val="20"/>
        </w:rPr>
        <w:t xml:space="preserve">) tramos viales ubicados en los municipios </w:t>
      </w:r>
      <w:proofErr w:type="spellStart"/>
      <w:r w:rsidR="001251C7" w:rsidRPr="002A103E">
        <w:rPr>
          <w:rFonts w:ascii="Arial" w:hAnsi="Arial" w:cs="Arial"/>
          <w:sz w:val="20"/>
          <w:szCs w:val="20"/>
        </w:rPr>
        <w:t>Piendamo</w:t>
      </w:r>
      <w:proofErr w:type="spellEnd"/>
      <w:r w:rsidR="001251C7" w:rsidRPr="002A103E">
        <w:rPr>
          <w:rFonts w:ascii="Arial" w:hAnsi="Arial" w:cs="Arial"/>
          <w:sz w:val="20"/>
          <w:szCs w:val="20"/>
        </w:rPr>
        <w:t xml:space="preserve"> y </w:t>
      </w:r>
      <w:proofErr w:type="spellStart"/>
      <w:r w:rsidR="001251C7" w:rsidRPr="002A103E">
        <w:rPr>
          <w:rFonts w:ascii="Arial" w:hAnsi="Arial" w:cs="Arial"/>
          <w:sz w:val="20"/>
          <w:szCs w:val="20"/>
        </w:rPr>
        <w:t>Timbiquí</w:t>
      </w:r>
      <w:proofErr w:type="spellEnd"/>
      <w:r w:rsidR="001251C7" w:rsidRPr="002A103E">
        <w:rPr>
          <w:rFonts w:ascii="Arial" w:hAnsi="Arial" w:cs="Arial"/>
          <w:sz w:val="20"/>
          <w:szCs w:val="20"/>
        </w:rPr>
        <w:t xml:space="preserve"> (Cauca); </w:t>
      </w:r>
      <w:proofErr w:type="spellStart"/>
      <w:r w:rsidR="001251C7" w:rsidRPr="002A103E">
        <w:rPr>
          <w:rFonts w:ascii="Arial" w:hAnsi="Arial" w:cs="Arial"/>
          <w:sz w:val="20"/>
          <w:szCs w:val="20"/>
        </w:rPr>
        <w:t>Bagadó</w:t>
      </w:r>
      <w:proofErr w:type="spellEnd"/>
      <w:r w:rsidR="001251C7" w:rsidRPr="002A103E">
        <w:rPr>
          <w:rFonts w:ascii="Arial" w:hAnsi="Arial" w:cs="Arial"/>
          <w:sz w:val="20"/>
          <w:szCs w:val="20"/>
        </w:rPr>
        <w:t xml:space="preserve">, Carmen de Atrato y Medio </w:t>
      </w:r>
      <w:proofErr w:type="spellStart"/>
      <w:r w:rsidR="001251C7" w:rsidRPr="002A103E">
        <w:rPr>
          <w:rFonts w:ascii="Arial" w:hAnsi="Arial" w:cs="Arial"/>
          <w:sz w:val="20"/>
          <w:szCs w:val="20"/>
        </w:rPr>
        <w:t>Baudo</w:t>
      </w:r>
      <w:proofErr w:type="spellEnd"/>
      <w:r w:rsidR="001251C7" w:rsidRPr="002A103E">
        <w:rPr>
          <w:rFonts w:ascii="Arial" w:hAnsi="Arial" w:cs="Arial"/>
          <w:sz w:val="20"/>
          <w:szCs w:val="20"/>
        </w:rPr>
        <w:t xml:space="preserve"> (Choco); </w:t>
      </w:r>
      <w:proofErr w:type="spellStart"/>
      <w:r w:rsidR="001251C7" w:rsidRPr="002A103E">
        <w:rPr>
          <w:rFonts w:ascii="Arial" w:hAnsi="Arial" w:cs="Arial"/>
          <w:sz w:val="20"/>
          <w:szCs w:val="20"/>
        </w:rPr>
        <w:t>Magüi</w:t>
      </w:r>
      <w:proofErr w:type="spellEnd"/>
      <w:r w:rsidR="001251C7" w:rsidRPr="002A103E">
        <w:rPr>
          <w:rFonts w:ascii="Arial" w:hAnsi="Arial" w:cs="Arial"/>
          <w:sz w:val="20"/>
          <w:szCs w:val="20"/>
        </w:rPr>
        <w:t xml:space="preserve"> Payan y Tumaco (Nariño); y Jamundí (Valle del Cauca)</w:t>
      </w:r>
      <w:r w:rsidRPr="002A103E">
        <w:rPr>
          <w:rFonts w:ascii="Arial" w:hAnsi="Arial" w:cs="Arial"/>
          <w:sz w:val="20"/>
          <w:szCs w:val="20"/>
        </w:rPr>
        <w:t>, comprende las siguientes intervenciones las cuales no limitan al contratista de obra para el cumplimiento del alcance del contrato:</w:t>
      </w:r>
    </w:p>
    <w:p w14:paraId="1A9909B7" w14:textId="77777777" w:rsidR="00382146" w:rsidRPr="002A103E" w:rsidRDefault="00382146" w:rsidP="00D97ABE">
      <w:pPr>
        <w:jc w:val="both"/>
        <w:rPr>
          <w:rFonts w:ascii="Arial" w:hAnsi="Arial" w:cs="Arial"/>
          <w:sz w:val="20"/>
          <w:szCs w:val="20"/>
        </w:rPr>
      </w:pPr>
    </w:p>
    <w:p w14:paraId="0BCDD5A4" w14:textId="77777777" w:rsidR="00D779FC" w:rsidRPr="002A103E" w:rsidRDefault="004D2E72" w:rsidP="00D779FC">
      <w:pPr>
        <w:pStyle w:val="Prrafodelista"/>
        <w:numPr>
          <w:ilvl w:val="0"/>
          <w:numId w:val="46"/>
        </w:numPr>
        <w:jc w:val="both"/>
        <w:rPr>
          <w:rFonts w:ascii="Arial" w:hAnsi="Arial" w:cs="Arial"/>
          <w:bCs/>
          <w:sz w:val="20"/>
          <w:szCs w:val="20"/>
          <w:lang w:val="es-CO"/>
        </w:rPr>
      </w:pPr>
      <w:r w:rsidRPr="002A103E">
        <w:rPr>
          <w:rFonts w:ascii="Arial" w:hAnsi="Arial" w:cs="Arial"/>
          <w:bCs/>
          <w:sz w:val="20"/>
          <w:szCs w:val="20"/>
          <w:lang w:val="es-CO"/>
        </w:rPr>
        <w:tab/>
      </w:r>
      <w:r w:rsidR="00D779FC" w:rsidRPr="002A103E">
        <w:rPr>
          <w:rFonts w:ascii="Arial" w:hAnsi="Arial" w:cs="Arial"/>
          <w:bCs/>
          <w:sz w:val="20"/>
          <w:szCs w:val="20"/>
          <w:lang w:val="es-CO"/>
        </w:rPr>
        <w:tab/>
        <w:t>Construcción de placa huella.</w:t>
      </w:r>
    </w:p>
    <w:p w14:paraId="7289B337" w14:textId="77777777" w:rsidR="00D779FC" w:rsidRPr="002A103E" w:rsidRDefault="00D779FC" w:rsidP="00D779FC">
      <w:pPr>
        <w:pStyle w:val="Prrafodelista"/>
        <w:numPr>
          <w:ilvl w:val="0"/>
          <w:numId w:val="46"/>
        </w:numPr>
        <w:jc w:val="both"/>
        <w:rPr>
          <w:rFonts w:ascii="Arial" w:hAnsi="Arial" w:cs="Arial"/>
          <w:bCs/>
          <w:sz w:val="20"/>
          <w:szCs w:val="20"/>
          <w:lang w:val="es-CO"/>
        </w:rPr>
      </w:pPr>
      <w:r w:rsidRPr="002A103E">
        <w:rPr>
          <w:rFonts w:ascii="Arial" w:hAnsi="Arial" w:cs="Arial"/>
          <w:bCs/>
          <w:sz w:val="20"/>
          <w:szCs w:val="20"/>
          <w:lang w:val="es-CO"/>
        </w:rPr>
        <w:tab/>
      </w:r>
      <w:r w:rsidRPr="007303DF">
        <w:rPr>
          <w:rFonts w:ascii="Arial Narrow" w:hAnsi="Arial Narrow" w:cs="Arial"/>
          <w:sz w:val="22"/>
        </w:rPr>
        <w:t>Obras de drenaje</w:t>
      </w:r>
      <w:r w:rsidRPr="002A103E">
        <w:rPr>
          <w:rFonts w:ascii="Arial" w:hAnsi="Arial" w:cs="Arial"/>
          <w:bCs/>
          <w:sz w:val="20"/>
          <w:szCs w:val="20"/>
          <w:lang w:val="es-CO"/>
        </w:rPr>
        <w:t>.</w:t>
      </w:r>
    </w:p>
    <w:p w14:paraId="27AD3F7D" w14:textId="563BBA75" w:rsidR="00D779FC" w:rsidRPr="002A103E" w:rsidRDefault="00D779FC" w:rsidP="00D779FC">
      <w:pPr>
        <w:pStyle w:val="Prrafodelista"/>
        <w:numPr>
          <w:ilvl w:val="0"/>
          <w:numId w:val="46"/>
        </w:numPr>
        <w:jc w:val="both"/>
        <w:rPr>
          <w:rFonts w:ascii="Arial" w:hAnsi="Arial" w:cs="Arial"/>
          <w:bCs/>
          <w:sz w:val="20"/>
          <w:szCs w:val="20"/>
          <w:lang w:val="es-CO"/>
        </w:rPr>
      </w:pPr>
      <w:r w:rsidRPr="002A103E">
        <w:rPr>
          <w:rFonts w:ascii="Arial" w:hAnsi="Arial" w:cs="Arial"/>
          <w:bCs/>
          <w:sz w:val="20"/>
          <w:szCs w:val="20"/>
          <w:lang w:val="es-CO"/>
        </w:rPr>
        <w:tab/>
        <w:t>Revisión y/o ajuste y/o actualización y/o modificación y/o complementación de estudios y diseños y/o elaboración del cálculo de estructuras y/</w:t>
      </w:r>
      <w:r w:rsidR="007A5410">
        <w:rPr>
          <w:rFonts w:ascii="Arial" w:hAnsi="Arial" w:cs="Arial"/>
          <w:bCs/>
          <w:sz w:val="20"/>
          <w:szCs w:val="20"/>
          <w:lang w:val="es-CO"/>
        </w:rPr>
        <w:t>u</w:t>
      </w:r>
      <w:r w:rsidRPr="002A103E">
        <w:rPr>
          <w:rFonts w:ascii="Arial" w:hAnsi="Arial" w:cs="Arial"/>
          <w:bCs/>
          <w:sz w:val="20"/>
          <w:szCs w:val="20"/>
          <w:lang w:val="es-CO"/>
        </w:rPr>
        <w:t xml:space="preserve"> obras requeridas para garantizar la estabilidad de la infraestructura. </w:t>
      </w:r>
    </w:p>
    <w:p w14:paraId="3C6977A6" w14:textId="77777777" w:rsidR="00D779FC" w:rsidRPr="002A103E" w:rsidRDefault="00D779FC" w:rsidP="00D779FC">
      <w:pPr>
        <w:pStyle w:val="Prrafodelista"/>
        <w:numPr>
          <w:ilvl w:val="0"/>
          <w:numId w:val="46"/>
        </w:numPr>
        <w:jc w:val="both"/>
        <w:rPr>
          <w:rFonts w:ascii="Arial" w:hAnsi="Arial" w:cs="Arial"/>
          <w:bCs/>
          <w:sz w:val="20"/>
          <w:szCs w:val="20"/>
          <w:lang w:val="es-CO"/>
        </w:rPr>
      </w:pPr>
      <w:r w:rsidRPr="002A103E">
        <w:rPr>
          <w:rFonts w:ascii="Arial" w:hAnsi="Arial" w:cs="Arial"/>
          <w:bCs/>
          <w:sz w:val="20"/>
          <w:szCs w:val="20"/>
          <w:lang w:val="es-CO"/>
        </w:rPr>
        <w:tab/>
        <w:t>Gestión Social y Ambiental.</w:t>
      </w:r>
    </w:p>
    <w:p w14:paraId="28365F60" w14:textId="64A0E714" w:rsidR="00382146" w:rsidRPr="002A103E" w:rsidRDefault="00382146" w:rsidP="00D779FC">
      <w:pPr>
        <w:pStyle w:val="Prrafodelista"/>
        <w:jc w:val="both"/>
        <w:rPr>
          <w:rFonts w:ascii="Arial" w:hAnsi="Arial" w:cs="Arial"/>
          <w:sz w:val="20"/>
          <w:szCs w:val="20"/>
        </w:rPr>
      </w:pPr>
    </w:p>
    <w:p w14:paraId="48F5AE68" w14:textId="14A775AB" w:rsidR="00382146" w:rsidRPr="002A103E" w:rsidRDefault="00382146" w:rsidP="00D97ABE">
      <w:pPr>
        <w:jc w:val="both"/>
        <w:rPr>
          <w:rFonts w:ascii="Arial" w:hAnsi="Arial" w:cs="Arial"/>
          <w:bCs/>
          <w:sz w:val="20"/>
          <w:szCs w:val="20"/>
        </w:rPr>
      </w:pPr>
      <w:r w:rsidRPr="002A103E">
        <w:rPr>
          <w:rFonts w:ascii="Arial" w:hAnsi="Arial" w:cs="Arial"/>
          <w:bCs/>
          <w:sz w:val="20"/>
          <w:szCs w:val="20"/>
        </w:rPr>
        <w:t xml:space="preserve">El concepto “ACTUALIZACIÓN DE DISEÑOS” no se ajusta sólo a esta definición, sino que abarca la revisión y/o ajuste y/o actualización y/o modificación y/o incorporación y/u optimización y/o complementación y/o unificación y/o adaptación y/o adecuaciones necesarias y suficiente sobre los diseños y/o documentos existentes, para llevar a cabo el objeto del contrato. La definición del alcance definitivo de las obras se determinará, entre otras, con fundamento en los resultados que arroje la </w:t>
      </w:r>
      <w:r w:rsidR="001C3545" w:rsidRPr="002A103E">
        <w:rPr>
          <w:rFonts w:ascii="Arial" w:hAnsi="Arial" w:cs="Arial"/>
          <w:bCs/>
          <w:sz w:val="20"/>
          <w:szCs w:val="20"/>
        </w:rPr>
        <w:t>REVISIÓN</w:t>
      </w:r>
      <w:r w:rsidRPr="002A103E">
        <w:rPr>
          <w:rFonts w:ascii="Arial" w:hAnsi="Arial" w:cs="Arial"/>
          <w:bCs/>
          <w:sz w:val="20"/>
          <w:szCs w:val="20"/>
        </w:rPr>
        <w:t xml:space="preserve"> Y/O AJUSTES Y/O </w:t>
      </w:r>
      <w:r w:rsidR="001C3545" w:rsidRPr="002A103E">
        <w:rPr>
          <w:rFonts w:ascii="Arial" w:hAnsi="Arial" w:cs="Arial"/>
          <w:bCs/>
          <w:sz w:val="20"/>
          <w:szCs w:val="20"/>
        </w:rPr>
        <w:t>ACTUALIZACIÓN</w:t>
      </w:r>
      <w:r w:rsidRPr="002A103E">
        <w:rPr>
          <w:rFonts w:ascii="Arial" w:hAnsi="Arial" w:cs="Arial"/>
          <w:bCs/>
          <w:sz w:val="20"/>
          <w:szCs w:val="20"/>
        </w:rPr>
        <w:t xml:space="preserve"> Y/O </w:t>
      </w:r>
      <w:r w:rsidR="001C3545" w:rsidRPr="002A103E">
        <w:rPr>
          <w:rFonts w:ascii="Arial" w:hAnsi="Arial" w:cs="Arial"/>
          <w:bCs/>
          <w:sz w:val="20"/>
          <w:szCs w:val="20"/>
        </w:rPr>
        <w:t>MODIFICACIÓN</w:t>
      </w:r>
      <w:r w:rsidRPr="002A103E">
        <w:rPr>
          <w:rFonts w:ascii="Arial" w:hAnsi="Arial" w:cs="Arial"/>
          <w:bCs/>
          <w:sz w:val="20"/>
          <w:szCs w:val="20"/>
        </w:rPr>
        <w:t xml:space="preserve"> Y/O INCORPORACIÓN Y/U OPTIMIZACIÓN Y/O </w:t>
      </w:r>
      <w:r w:rsidR="001C3545" w:rsidRPr="002A103E">
        <w:rPr>
          <w:rFonts w:ascii="Arial" w:hAnsi="Arial" w:cs="Arial"/>
          <w:bCs/>
          <w:sz w:val="20"/>
          <w:szCs w:val="20"/>
        </w:rPr>
        <w:t>COMPLEMENTACIÓN</w:t>
      </w:r>
      <w:r w:rsidRPr="002A103E">
        <w:rPr>
          <w:rFonts w:ascii="Arial" w:hAnsi="Arial" w:cs="Arial"/>
          <w:bCs/>
          <w:sz w:val="20"/>
          <w:szCs w:val="20"/>
        </w:rPr>
        <w:t xml:space="preserve"> DE ESTUDIOS Y DISEÑOS que realice el contratista de obra en el marco del desarrollo del contrato y de la disponibilidad de los recursos presupuestales.</w:t>
      </w:r>
    </w:p>
    <w:p w14:paraId="14309F08" w14:textId="77777777" w:rsidR="00382146" w:rsidRPr="002A103E" w:rsidRDefault="00382146" w:rsidP="00D97ABE">
      <w:pPr>
        <w:jc w:val="both"/>
        <w:rPr>
          <w:rFonts w:ascii="Arial" w:hAnsi="Arial" w:cs="Arial"/>
          <w:bCs/>
          <w:sz w:val="20"/>
          <w:szCs w:val="20"/>
        </w:rPr>
      </w:pPr>
    </w:p>
    <w:p w14:paraId="2851A1D1" w14:textId="77FD383E" w:rsidR="00382146" w:rsidRPr="002A103E" w:rsidRDefault="00382146" w:rsidP="00D97ABE">
      <w:pPr>
        <w:jc w:val="both"/>
        <w:rPr>
          <w:rFonts w:ascii="Arial" w:hAnsi="Arial" w:cs="Arial"/>
          <w:bCs/>
          <w:sz w:val="20"/>
          <w:szCs w:val="20"/>
        </w:rPr>
      </w:pPr>
      <w:r w:rsidRPr="002A103E">
        <w:rPr>
          <w:rFonts w:ascii="Arial" w:hAnsi="Arial" w:cs="Arial"/>
          <w:bCs/>
          <w:sz w:val="20"/>
          <w:szCs w:val="20"/>
        </w:rPr>
        <w:t xml:space="preserve">Igualmente, el alcance de “MEJORAMIENTO” del presente contrato corresponde, no sólo a los resultados que arroje el componente de diseño acometido por el Contratista conforme a lo señalado en el párrafo anterior, sino, que además abarca la totalidad del corredor, siendo que para la determinación del presupuesto oficial han sido priorizados los segmentos viales descritos en el presente documento. De igual manera, el INSTITUTO podrá ordenar, en caso de requerirse, la ejecución de obras para la intervención de un tramo y/o sector que se encuentre incluido en el corredor </w:t>
      </w:r>
      <w:r w:rsidR="004D2E72" w:rsidRPr="002A103E">
        <w:rPr>
          <w:rFonts w:ascii="Arial" w:hAnsi="Arial" w:cs="Arial"/>
          <w:bCs/>
          <w:sz w:val="20"/>
          <w:szCs w:val="20"/>
        </w:rPr>
        <w:t xml:space="preserve">ubicado en el municipio de </w:t>
      </w:r>
      <w:proofErr w:type="spellStart"/>
      <w:r w:rsidR="004D2E72" w:rsidRPr="002A103E">
        <w:rPr>
          <w:rFonts w:ascii="Arial" w:hAnsi="Arial" w:cs="Arial"/>
          <w:bCs/>
          <w:sz w:val="20"/>
          <w:szCs w:val="20"/>
        </w:rPr>
        <w:t>Piendamo</w:t>
      </w:r>
      <w:proofErr w:type="spellEnd"/>
      <w:r w:rsidR="004D2E72" w:rsidRPr="002A103E">
        <w:rPr>
          <w:rFonts w:ascii="Arial" w:hAnsi="Arial" w:cs="Arial"/>
          <w:bCs/>
          <w:sz w:val="20"/>
          <w:szCs w:val="20"/>
        </w:rPr>
        <w:t xml:space="preserve"> tramo Vereda El Lago -Conexión Colegio y </w:t>
      </w:r>
      <w:proofErr w:type="spellStart"/>
      <w:r w:rsidR="004D2E72" w:rsidRPr="002A103E">
        <w:rPr>
          <w:rFonts w:ascii="Arial" w:hAnsi="Arial" w:cs="Arial"/>
          <w:bCs/>
          <w:sz w:val="20"/>
          <w:szCs w:val="20"/>
        </w:rPr>
        <w:t>Panamerica</w:t>
      </w:r>
      <w:proofErr w:type="spellEnd"/>
      <w:r w:rsidR="004D2E72" w:rsidRPr="002A103E">
        <w:rPr>
          <w:rFonts w:ascii="Arial" w:hAnsi="Arial" w:cs="Arial"/>
          <w:bCs/>
          <w:sz w:val="20"/>
          <w:szCs w:val="20"/>
        </w:rPr>
        <w:t xml:space="preserve">, municipio de </w:t>
      </w:r>
      <w:proofErr w:type="spellStart"/>
      <w:r w:rsidR="004D2E72" w:rsidRPr="002A103E">
        <w:rPr>
          <w:rFonts w:ascii="Arial" w:hAnsi="Arial" w:cs="Arial"/>
          <w:bCs/>
          <w:sz w:val="20"/>
          <w:szCs w:val="20"/>
        </w:rPr>
        <w:t>Timbiqui</w:t>
      </w:r>
      <w:proofErr w:type="spellEnd"/>
      <w:r w:rsidR="004D2E72" w:rsidRPr="002A103E">
        <w:rPr>
          <w:rFonts w:ascii="Arial" w:hAnsi="Arial" w:cs="Arial"/>
          <w:bCs/>
          <w:sz w:val="20"/>
          <w:szCs w:val="20"/>
        </w:rPr>
        <w:t xml:space="preserve"> tramo Chete - Coteje - San José - Santa Maria, municipio de </w:t>
      </w:r>
      <w:proofErr w:type="spellStart"/>
      <w:r w:rsidR="004D2E72" w:rsidRPr="002A103E">
        <w:rPr>
          <w:rFonts w:ascii="Arial" w:hAnsi="Arial" w:cs="Arial"/>
          <w:bCs/>
          <w:sz w:val="20"/>
          <w:szCs w:val="20"/>
        </w:rPr>
        <w:t>Bagadó</w:t>
      </w:r>
      <w:proofErr w:type="spellEnd"/>
      <w:r w:rsidR="004D2E72" w:rsidRPr="002A103E">
        <w:rPr>
          <w:rFonts w:ascii="Arial" w:hAnsi="Arial" w:cs="Arial"/>
          <w:bCs/>
          <w:sz w:val="20"/>
          <w:szCs w:val="20"/>
        </w:rPr>
        <w:t xml:space="preserve"> tramo Resguardo </w:t>
      </w:r>
      <w:proofErr w:type="spellStart"/>
      <w:r w:rsidR="004D2E72" w:rsidRPr="002A103E">
        <w:rPr>
          <w:rFonts w:ascii="Arial" w:hAnsi="Arial" w:cs="Arial"/>
          <w:bCs/>
          <w:sz w:val="20"/>
          <w:szCs w:val="20"/>
        </w:rPr>
        <w:t>Tahamí</w:t>
      </w:r>
      <w:proofErr w:type="spellEnd"/>
      <w:r w:rsidR="004D2E72" w:rsidRPr="002A103E">
        <w:rPr>
          <w:rFonts w:ascii="Arial" w:hAnsi="Arial" w:cs="Arial"/>
          <w:bCs/>
          <w:sz w:val="20"/>
          <w:szCs w:val="20"/>
        </w:rPr>
        <w:t xml:space="preserve"> - </w:t>
      </w:r>
      <w:proofErr w:type="spellStart"/>
      <w:r w:rsidR="004D2E72" w:rsidRPr="002A103E">
        <w:rPr>
          <w:rFonts w:ascii="Arial" w:hAnsi="Arial" w:cs="Arial"/>
          <w:bCs/>
          <w:sz w:val="20"/>
          <w:szCs w:val="20"/>
        </w:rPr>
        <w:t>Conondo</w:t>
      </w:r>
      <w:proofErr w:type="spellEnd"/>
      <w:r w:rsidR="004D2E72" w:rsidRPr="002A103E">
        <w:rPr>
          <w:rFonts w:ascii="Arial" w:hAnsi="Arial" w:cs="Arial"/>
          <w:bCs/>
          <w:sz w:val="20"/>
          <w:szCs w:val="20"/>
        </w:rPr>
        <w:t xml:space="preserve"> - Institución educativa </w:t>
      </w:r>
      <w:proofErr w:type="spellStart"/>
      <w:r w:rsidR="004D2E72" w:rsidRPr="002A103E">
        <w:rPr>
          <w:rFonts w:ascii="Arial" w:hAnsi="Arial" w:cs="Arial"/>
          <w:bCs/>
          <w:sz w:val="20"/>
          <w:szCs w:val="20"/>
        </w:rPr>
        <w:t>Bitucay</w:t>
      </w:r>
      <w:proofErr w:type="spellEnd"/>
      <w:r w:rsidR="004D2E72" w:rsidRPr="002A103E">
        <w:rPr>
          <w:rFonts w:ascii="Arial" w:hAnsi="Arial" w:cs="Arial"/>
          <w:bCs/>
          <w:sz w:val="20"/>
          <w:szCs w:val="20"/>
        </w:rPr>
        <w:t xml:space="preserve">, Carmen de Atrato tramo </w:t>
      </w:r>
      <w:proofErr w:type="spellStart"/>
      <w:r w:rsidR="004D2E72" w:rsidRPr="002A103E">
        <w:rPr>
          <w:rFonts w:ascii="Arial" w:hAnsi="Arial" w:cs="Arial"/>
          <w:bCs/>
          <w:sz w:val="20"/>
          <w:szCs w:val="20"/>
        </w:rPr>
        <w:t>via</w:t>
      </w:r>
      <w:proofErr w:type="spellEnd"/>
      <w:r w:rsidR="004D2E72" w:rsidRPr="002A103E">
        <w:rPr>
          <w:rFonts w:ascii="Arial" w:hAnsi="Arial" w:cs="Arial"/>
          <w:bCs/>
          <w:sz w:val="20"/>
          <w:szCs w:val="20"/>
        </w:rPr>
        <w:t xml:space="preserve"> </w:t>
      </w:r>
      <w:proofErr w:type="spellStart"/>
      <w:r w:rsidR="004D2E72" w:rsidRPr="002A103E">
        <w:rPr>
          <w:rFonts w:ascii="Arial" w:hAnsi="Arial" w:cs="Arial"/>
          <w:bCs/>
          <w:sz w:val="20"/>
          <w:szCs w:val="20"/>
        </w:rPr>
        <w:t>Quibdo</w:t>
      </w:r>
      <w:proofErr w:type="spellEnd"/>
      <w:r w:rsidR="004D2E72" w:rsidRPr="002A103E">
        <w:rPr>
          <w:rFonts w:ascii="Arial" w:hAnsi="Arial" w:cs="Arial"/>
          <w:bCs/>
          <w:sz w:val="20"/>
          <w:szCs w:val="20"/>
        </w:rPr>
        <w:t xml:space="preserve"> – </w:t>
      </w:r>
      <w:proofErr w:type="spellStart"/>
      <w:r w:rsidR="004D2E72" w:rsidRPr="002A103E">
        <w:rPr>
          <w:rFonts w:ascii="Arial" w:hAnsi="Arial" w:cs="Arial"/>
          <w:bCs/>
          <w:sz w:val="20"/>
          <w:szCs w:val="20"/>
        </w:rPr>
        <w:t>Medellin</w:t>
      </w:r>
      <w:proofErr w:type="spellEnd"/>
      <w:r w:rsidR="004D2E72" w:rsidRPr="002A103E">
        <w:rPr>
          <w:rFonts w:ascii="Arial" w:hAnsi="Arial" w:cs="Arial"/>
          <w:bCs/>
          <w:sz w:val="20"/>
          <w:szCs w:val="20"/>
        </w:rPr>
        <w:t xml:space="preserve"> resguardo indígena Sabaleta, municipio de Medio </w:t>
      </w:r>
      <w:proofErr w:type="spellStart"/>
      <w:r w:rsidR="004D2E72" w:rsidRPr="002A103E">
        <w:rPr>
          <w:rFonts w:ascii="Arial" w:hAnsi="Arial" w:cs="Arial"/>
          <w:bCs/>
          <w:sz w:val="20"/>
          <w:szCs w:val="20"/>
        </w:rPr>
        <w:t>Baudo</w:t>
      </w:r>
      <w:proofErr w:type="spellEnd"/>
      <w:r w:rsidR="004D2E72" w:rsidRPr="002A103E">
        <w:rPr>
          <w:rFonts w:ascii="Arial" w:hAnsi="Arial" w:cs="Arial"/>
          <w:bCs/>
          <w:sz w:val="20"/>
          <w:szCs w:val="20"/>
        </w:rPr>
        <w:t xml:space="preserve"> tramo </w:t>
      </w:r>
      <w:proofErr w:type="spellStart"/>
      <w:r w:rsidR="004D2E72" w:rsidRPr="002A103E">
        <w:rPr>
          <w:rFonts w:ascii="Arial" w:hAnsi="Arial" w:cs="Arial"/>
          <w:bCs/>
          <w:sz w:val="20"/>
          <w:szCs w:val="20"/>
        </w:rPr>
        <w:t>Itsmina</w:t>
      </w:r>
      <w:proofErr w:type="spellEnd"/>
      <w:r w:rsidR="004D2E72" w:rsidRPr="002A103E">
        <w:rPr>
          <w:rFonts w:ascii="Arial" w:hAnsi="Arial" w:cs="Arial"/>
          <w:bCs/>
          <w:sz w:val="20"/>
          <w:szCs w:val="20"/>
        </w:rPr>
        <w:t xml:space="preserve"> – Pie de pepe –Puerto </w:t>
      </w:r>
      <w:proofErr w:type="spellStart"/>
      <w:r w:rsidR="004D2E72" w:rsidRPr="002A103E">
        <w:rPr>
          <w:rFonts w:ascii="Arial" w:hAnsi="Arial" w:cs="Arial"/>
          <w:bCs/>
          <w:sz w:val="20"/>
          <w:szCs w:val="20"/>
        </w:rPr>
        <w:t>Meluk</w:t>
      </w:r>
      <w:proofErr w:type="spellEnd"/>
      <w:r w:rsidR="004D2E72" w:rsidRPr="002A103E">
        <w:rPr>
          <w:rFonts w:ascii="Arial" w:hAnsi="Arial" w:cs="Arial"/>
          <w:bCs/>
          <w:sz w:val="20"/>
          <w:szCs w:val="20"/>
        </w:rPr>
        <w:t xml:space="preserve"> , municipio </w:t>
      </w:r>
      <w:proofErr w:type="spellStart"/>
      <w:r w:rsidR="004D2E72" w:rsidRPr="002A103E">
        <w:rPr>
          <w:rFonts w:ascii="Arial" w:hAnsi="Arial" w:cs="Arial"/>
          <w:bCs/>
          <w:sz w:val="20"/>
          <w:szCs w:val="20"/>
        </w:rPr>
        <w:t>Magüi</w:t>
      </w:r>
      <w:proofErr w:type="spellEnd"/>
      <w:r w:rsidR="004D2E72" w:rsidRPr="002A103E">
        <w:rPr>
          <w:rFonts w:ascii="Arial" w:hAnsi="Arial" w:cs="Arial"/>
          <w:bCs/>
          <w:sz w:val="20"/>
          <w:szCs w:val="20"/>
        </w:rPr>
        <w:t xml:space="preserve"> Payan Placa huella la Loma - El Playón, municipio de Tumaco tramo </w:t>
      </w:r>
      <w:proofErr w:type="spellStart"/>
      <w:r w:rsidR="004D2E72" w:rsidRPr="002A103E">
        <w:rPr>
          <w:rFonts w:ascii="Arial" w:hAnsi="Arial" w:cs="Arial"/>
          <w:bCs/>
          <w:sz w:val="20"/>
          <w:szCs w:val="20"/>
        </w:rPr>
        <w:t>Cajapi</w:t>
      </w:r>
      <w:proofErr w:type="spellEnd"/>
      <w:r w:rsidR="004D2E72" w:rsidRPr="002A103E">
        <w:rPr>
          <w:rFonts w:ascii="Arial" w:hAnsi="Arial" w:cs="Arial"/>
          <w:bCs/>
          <w:sz w:val="20"/>
          <w:szCs w:val="20"/>
        </w:rPr>
        <w:t xml:space="preserve"> - Dos Quebradas y municipio de </w:t>
      </w:r>
      <w:proofErr w:type="spellStart"/>
      <w:r w:rsidR="004D2E72" w:rsidRPr="002A103E">
        <w:rPr>
          <w:rFonts w:ascii="Arial" w:hAnsi="Arial" w:cs="Arial"/>
          <w:bCs/>
          <w:sz w:val="20"/>
          <w:szCs w:val="20"/>
        </w:rPr>
        <w:t>Jamundi</w:t>
      </w:r>
      <w:proofErr w:type="spellEnd"/>
      <w:r w:rsidR="004D2E72" w:rsidRPr="002A103E">
        <w:rPr>
          <w:rFonts w:ascii="Arial" w:hAnsi="Arial" w:cs="Arial"/>
          <w:bCs/>
          <w:sz w:val="20"/>
          <w:szCs w:val="20"/>
        </w:rPr>
        <w:t xml:space="preserve"> Cabildo Pueblo Nuevo – Cabildo </w:t>
      </w:r>
      <w:proofErr w:type="spellStart"/>
      <w:r w:rsidR="004D2E72" w:rsidRPr="002A103E">
        <w:rPr>
          <w:rFonts w:ascii="Arial" w:hAnsi="Arial" w:cs="Arial"/>
          <w:bCs/>
          <w:sz w:val="20"/>
          <w:szCs w:val="20"/>
        </w:rPr>
        <w:t>Shab</w:t>
      </w:r>
      <w:proofErr w:type="spellEnd"/>
      <w:r w:rsidR="004D2E72" w:rsidRPr="002A103E">
        <w:rPr>
          <w:rFonts w:ascii="Arial" w:hAnsi="Arial" w:cs="Arial"/>
          <w:bCs/>
          <w:sz w:val="20"/>
          <w:szCs w:val="20"/>
        </w:rPr>
        <w:t xml:space="preserve"> Use </w:t>
      </w:r>
      <w:proofErr w:type="spellStart"/>
      <w:r w:rsidR="004D2E72" w:rsidRPr="002A103E">
        <w:rPr>
          <w:rFonts w:ascii="Arial" w:hAnsi="Arial" w:cs="Arial"/>
          <w:bCs/>
          <w:sz w:val="20"/>
          <w:szCs w:val="20"/>
        </w:rPr>
        <w:t>Yu</w:t>
      </w:r>
      <w:proofErr w:type="spellEnd"/>
      <w:r w:rsidR="004D2E72" w:rsidRPr="002A103E">
        <w:rPr>
          <w:rFonts w:ascii="Arial" w:hAnsi="Arial" w:cs="Arial"/>
          <w:bCs/>
          <w:sz w:val="20"/>
          <w:szCs w:val="20"/>
        </w:rPr>
        <w:t xml:space="preserve"> Luz</w:t>
      </w:r>
      <w:r w:rsidR="00297B5E" w:rsidRPr="002A103E">
        <w:rPr>
          <w:rFonts w:ascii="Arial" w:hAnsi="Arial" w:cs="Arial"/>
          <w:bCs/>
          <w:sz w:val="20"/>
          <w:szCs w:val="20"/>
        </w:rPr>
        <w:t xml:space="preserve"> </w:t>
      </w:r>
      <w:r w:rsidR="00B376C6" w:rsidRPr="002A103E">
        <w:rPr>
          <w:rFonts w:ascii="Arial" w:hAnsi="Arial" w:cs="Arial"/>
          <w:bCs/>
          <w:sz w:val="20"/>
          <w:szCs w:val="20"/>
        </w:rPr>
        <w:t>(Ver anexo técnico)</w:t>
      </w:r>
      <w:r w:rsidR="000B1C22" w:rsidRPr="002A103E">
        <w:rPr>
          <w:rFonts w:ascii="Arial" w:hAnsi="Arial" w:cs="Arial"/>
          <w:bCs/>
          <w:sz w:val="20"/>
          <w:szCs w:val="20"/>
        </w:rPr>
        <w:t>.</w:t>
      </w:r>
      <w:r w:rsidRPr="002A103E">
        <w:rPr>
          <w:rFonts w:ascii="Arial" w:hAnsi="Arial" w:cs="Arial"/>
          <w:bCs/>
          <w:sz w:val="20"/>
          <w:szCs w:val="20"/>
        </w:rPr>
        <w:t xml:space="preserve"> EL INSTITUTO notificará dicha decisión al CONTRATISTA, quien ejecutará las actividades conforme a los precios establecidos en la propuesta económica. En caso de no corresponder a un ítem pactado, se efectuará bajo el procedimiento de OBRAS COMPLEMENTARIAS.</w:t>
      </w:r>
    </w:p>
    <w:p w14:paraId="5EB99355" w14:textId="77777777" w:rsidR="00382146" w:rsidRPr="002A103E" w:rsidRDefault="00382146" w:rsidP="00D97ABE">
      <w:pPr>
        <w:jc w:val="both"/>
        <w:rPr>
          <w:rFonts w:ascii="Arial" w:hAnsi="Arial" w:cs="Arial"/>
          <w:bCs/>
          <w:sz w:val="20"/>
          <w:szCs w:val="20"/>
        </w:rPr>
      </w:pPr>
    </w:p>
    <w:p w14:paraId="10561DDE" w14:textId="77777777" w:rsidR="00382146" w:rsidRPr="002A103E" w:rsidRDefault="00382146" w:rsidP="00D97ABE">
      <w:pPr>
        <w:jc w:val="both"/>
        <w:rPr>
          <w:rFonts w:ascii="Arial" w:hAnsi="Arial" w:cs="Arial"/>
          <w:bCs/>
          <w:sz w:val="20"/>
          <w:szCs w:val="20"/>
        </w:rPr>
      </w:pPr>
      <w:r w:rsidRPr="002A103E">
        <w:rPr>
          <w:rFonts w:ascii="Arial" w:hAnsi="Arial" w:cs="Arial"/>
          <w:bCs/>
          <w:sz w:val="20"/>
          <w:szCs w:val="20"/>
        </w:rPr>
        <w:t xml:space="preserve">Es probable que en el corredor vial alcance del presente contrato, concurran Contratistas del Instituto o de otra Entidad que se encuentre ejecutando en la actualidad o ejecuten actividades en el corredor vial, en tal sentido, el adjudicatario del presente proceso de selección, deberá proyectar y armonizar el desarrollo de las actividades contractuales bajo su responsabilidad, con el conocimiento expreso de esta condición y procurando las medidas que faciliten las tareas a cargo de los diferentes actores. Será obligación del </w:t>
      </w:r>
      <w:r w:rsidRPr="002A103E">
        <w:rPr>
          <w:rFonts w:ascii="Arial" w:hAnsi="Arial" w:cs="Arial"/>
          <w:bCs/>
          <w:sz w:val="20"/>
          <w:szCs w:val="20"/>
        </w:rPr>
        <w:lastRenderedPageBreak/>
        <w:t>Contratista mantener informado al Instituto de esta situación, así como de las medidas que hayan sido adoptadas para la coordinación armónica que garantice el cumplimiento oportuno del objeto del contrato.</w:t>
      </w:r>
    </w:p>
    <w:p w14:paraId="52C47609" w14:textId="77777777" w:rsidR="000B1C22" w:rsidRPr="002A103E" w:rsidRDefault="000B1C22" w:rsidP="00D97ABE">
      <w:pPr>
        <w:jc w:val="both"/>
        <w:rPr>
          <w:rFonts w:ascii="Arial" w:hAnsi="Arial" w:cs="Arial"/>
          <w:bCs/>
          <w:sz w:val="20"/>
          <w:szCs w:val="20"/>
        </w:rPr>
      </w:pPr>
    </w:p>
    <w:p w14:paraId="55F10D70" w14:textId="77777777" w:rsidR="00382146" w:rsidRPr="002A103E" w:rsidRDefault="00382146" w:rsidP="00D97ABE">
      <w:pPr>
        <w:widowControl w:val="0"/>
        <w:autoSpaceDE w:val="0"/>
        <w:autoSpaceDN w:val="0"/>
        <w:adjustRightInd w:val="0"/>
        <w:jc w:val="both"/>
        <w:rPr>
          <w:rFonts w:ascii="Arial" w:hAnsi="Arial" w:cs="Arial"/>
          <w:bCs/>
          <w:sz w:val="20"/>
          <w:szCs w:val="20"/>
        </w:rPr>
      </w:pPr>
      <w:r w:rsidRPr="002A103E">
        <w:rPr>
          <w:rFonts w:ascii="Arial" w:hAnsi="Arial" w:cs="Arial"/>
          <w:bCs/>
          <w:sz w:val="20"/>
          <w:szCs w:val="20"/>
        </w:rPr>
        <w:t>Teniendo en cuenta lo anterior, el Contratista será responsable de proyectar y armonizar el desarrollo de las actividades contractuales bajo su responsabilidad, realizando las coordinaciones que sean requeridas con los demás Contratistas que ejecutan actividades en el corredor y procurando las medidas que faciliten las tareas a cargo de los diferentes actores</w:t>
      </w:r>
    </w:p>
    <w:p w14:paraId="1B9D572F" w14:textId="77777777" w:rsidR="00382146" w:rsidRPr="002A103E" w:rsidRDefault="00382146" w:rsidP="00D97ABE">
      <w:pPr>
        <w:widowControl w:val="0"/>
        <w:autoSpaceDE w:val="0"/>
        <w:autoSpaceDN w:val="0"/>
        <w:adjustRightInd w:val="0"/>
        <w:jc w:val="both"/>
        <w:rPr>
          <w:rFonts w:ascii="Arial" w:hAnsi="Arial" w:cs="Arial"/>
          <w:bCs/>
          <w:sz w:val="20"/>
          <w:szCs w:val="20"/>
        </w:rPr>
      </w:pPr>
    </w:p>
    <w:p w14:paraId="7E266336" w14:textId="77777777" w:rsidR="00382146" w:rsidRPr="002A103E" w:rsidRDefault="00382146" w:rsidP="00D97ABE">
      <w:pPr>
        <w:jc w:val="both"/>
        <w:rPr>
          <w:rFonts w:ascii="Arial" w:hAnsi="Arial" w:cs="Arial"/>
          <w:bCs/>
          <w:sz w:val="20"/>
          <w:szCs w:val="20"/>
        </w:rPr>
      </w:pPr>
      <w:r w:rsidRPr="002A103E">
        <w:rPr>
          <w:rFonts w:ascii="Arial" w:hAnsi="Arial" w:cs="Arial"/>
          <w:bCs/>
          <w:sz w:val="20"/>
          <w:szCs w:val="20"/>
        </w:rPr>
        <w:t xml:space="preserve">Previo a la construcción de las obras, el contratista deberá efectuar la gestión y/o adquisición predial necesaria, así mismo, obtener los permisos de las autoridades ambientales competentes para adelantar el desmonte y limpieza de zonas no boscosas, la remoción y disposición de materiales provenientes de dicho desmonte y limpieza, la remoción de tocones y raíces, la tala de árboles, el aprovechamiento forestal, </w:t>
      </w:r>
      <w:proofErr w:type="spellStart"/>
      <w:r w:rsidRPr="002A103E">
        <w:rPr>
          <w:rFonts w:ascii="Arial" w:hAnsi="Arial" w:cs="Arial"/>
          <w:bCs/>
          <w:sz w:val="20"/>
          <w:szCs w:val="20"/>
        </w:rPr>
        <w:t>etc</w:t>
      </w:r>
      <w:proofErr w:type="spellEnd"/>
      <w:r w:rsidRPr="002A103E">
        <w:rPr>
          <w:rFonts w:ascii="Arial" w:hAnsi="Arial" w:cs="Arial"/>
          <w:bCs/>
          <w:sz w:val="20"/>
          <w:szCs w:val="20"/>
        </w:rPr>
        <w:t>, de conformidad con lo dispuesto en las especificaciones generales de construcción de carreteras y de la legislación ambiental vigente.</w:t>
      </w:r>
    </w:p>
    <w:p w14:paraId="21B91737" w14:textId="77777777" w:rsidR="00382146" w:rsidRPr="002A103E" w:rsidRDefault="00382146" w:rsidP="00D97ABE">
      <w:pPr>
        <w:jc w:val="both"/>
        <w:rPr>
          <w:rFonts w:ascii="Arial" w:hAnsi="Arial" w:cs="Arial"/>
          <w:bCs/>
          <w:sz w:val="20"/>
          <w:szCs w:val="20"/>
        </w:rPr>
      </w:pPr>
    </w:p>
    <w:p w14:paraId="54BC518D" w14:textId="77777777" w:rsidR="00382146" w:rsidRPr="002A103E" w:rsidRDefault="00382146" w:rsidP="00D97ABE">
      <w:pPr>
        <w:jc w:val="both"/>
        <w:rPr>
          <w:rFonts w:ascii="Arial" w:hAnsi="Arial" w:cs="Arial"/>
          <w:bCs/>
          <w:sz w:val="20"/>
          <w:szCs w:val="20"/>
        </w:rPr>
      </w:pPr>
      <w:r w:rsidRPr="002A103E">
        <w:rPr>
          <w:rFonts w:ascii="Arial" w:hAnsi="Arial" w:cs="Arial"/>
          <w:bCs/>
          <w:sz w:val="20"/>
          <w:szCs w:val="20"/>
        </w:rPr>
        <w:t>El alcance del contrato son todas y cada una de las obras y actividades del alcance del proyecto que ofertan los proponentes y que su Valor no supera el Presupuesto Oficial. De manera general se señalan algunas de las actividades a ejecutar en el contrato y que se especifican a continuación:</w:t>
      </w:r>
    </w:p>
    <w:p w14:paraId="57916D61" w14:textId="77777777" w:rsidR="00382146" w:rsidRPr="002A103E" w:rsidRDefault="00382146" w:rsidP="00D97ABE">
      <w:pPr>
        <w:widowControl w:val="0"/>
        <w:autoSpaceDE w:val="0"/>
        <w:autoSpaceDN w:val="0"/>
        <w:adjustRightInd w:val="0"/>
        <w:jc w:val="both"/>
        <w:rPr>
          <w:rFonts w:ascii="Arial" w:hAnsi="Arial" w:cs="Arial"/>
          <w:sz w:val="20"/>
          <w:szCs w:val="20"/>
        </w:rPr>
      </w:pPr>
    </w:p>
    <w:p w14:paraId="011E164E" w14:textId="312BE79D" w:rsidR="00382146" w:rsidRPr="002A103E" w:rsidRDefault="00382146" w:rsidP="00D97ABE">
      <w:pPr>
        <w:jc w:val="both"/>
        <w:rPr>
          <w:rFonts w:ascii="Arial" w:hAnsi="Arial" w:cs="Arial"/>
          <w:bCs/>
          <w:sz w:val="20"/>
          <w:szCs w:val="20"/>
        </w:rPr>
      </w:pPr>
      <w:r w:rsidRPr="002A103E">
        <w:rPr>
          <w:rFonts w:ascii="Arial" w:hAnsi="Arial" w:cs="Arial"/>
          <w:bCs/>
          <w:sz w:val="20"/>
          <w:szCs w:val="20"/>
        </w:rPr>
        <w:t>Revisión y/o Ajuste y/o Actualización y/o Modificación y/o Incorporación y/</w:t>
      </w:r>
      <w:r w:rsidR="00D97ABE" w:rsidRPr="002A103E">
        <w:rPr>
          <w:rFonts w:ascii="Arial" w:hAnsi="Arial" w:cs="Arial"/>
          <w:bCs/>
          <w:sz w:val="20"/>
          <w:szCs w:val="20"/>
        </w:rPr>
        <w:t>u</w:t>
      </w:r>
      <w:r w:rsidRPr="002A103E">
        <w:rPr>
          <w:rFonts w:ascii="Arial" w:hAnsi="Arial" w:cs="Arial"/>
          <w:bCs/>
          <w:sz w:val="20"/>
          <w:szCs w:val="20"/>
        </w:rPr>
        <w:t xml:space="preserve"> Optimización y/o Complementación de los Estudios y Diseños a Fase III debidamente aprobados. </w:t>
      </w:r>
    </w:p>
    <w:p w14:paraId="7A4A6FAC" w14:textId="77777777" w:rsidR="00382146" w:rsidRPr="002A103E" w:rsidRDefault="00382146" w:rsidP="00D97ABE">
      <w:pPr>
        <w:widowControl w:val="0"/>
        <w:autoSpaceDE w:val="0"/>
        <w:autoSpaceDN w:val="0"/>
        <w:adjustRightInd w:val="0"/>
        <w:jc w:val="both"/>
        <w:rPr>
          <w:rFonts w:ascii="Arial" w:hAnsi="Arial" w:cs="Arial"/>
          <w:sz w:val="20"/>
          <w:szCs w:val="20"/>
        </w:rPr>
      </w:pPr>
    </w:p>
    <w:p w14:paraId="14AB0250" w14:textId="77777777" w:rsidR="00382146" w:rsidRPr="002A103E" w:rsidRDefault="00382146" w:rsidP="00D97ABE">
      <w:pPr>
        <w:jc w:val="both"/>
        <w:rPr>
          <w:rFonts w:ascii="Arial" w:hAnsi="Arial" w:cs="Arial"/>
          <w:bCs/>
          <w:sz w:val="20"/>
          <w:szCs w:val="20"/>
        </w:rPr>
      </w:pPr>
      <w:r w:rsidRPr="002A103E">
        <w:rPr>
          <w:rFonts w:ascii="Arial" w:hAnsi="Arial" w:cs="Arial"/>
          <w:bCs/>
          <w:sz w:val="20"/>
          <w:szCs w:val="20"/>
        </w:rPr>
        <w:t>ACTIVIDADES GENERALES A DESARROLLAR DENTRO DEL CONTRATO.</w:t>
      </w:r>
    </w:p>
    <w:p w14:paraId="7F847A92" w14:textId="77777777" w:rsidR="00382146" w:rsidRPr="002A103E" w:rsidRDefault="00382146" w:rsidP="00D97ABE">
      <w:pPr>
        <w:widowControl w:val="0"/>
        <w:autoSpaceDE w:val="0"/>
        <w:autoSpaceDN w:val="0"/>
        <w:adjustRightInd w:val="0"/>
        <w:jc w:val="both"/>
        <w:rPr>
          <w:rFonts w:ascii="Arial" w:hAnsi="Arial" w:cs="Arial"/>
          <w:sz w:val="20"/>
          <w:szCs w:val="20"/>
        </w:rPr>
      </w:pPr>
    </w:p>
    <w:p w14:paraId="185F2622" w14:textId="77777777" w:rsidR="00382146" w:rsidRPr="002A103E" w:rsidRDefault="00382146" w:rsidP="00D97ABE">
      <w:pPr>
        <w:jc w:val="both"/>
        <w:rPr>
          <w:rFonts w:ascii="Arial" w:hAnsi="Arial" w:cs="Arial"/>
          <w:bCs/>
          <w:sz w:val="20"/>
          <w:szCs w:val="20"/>
        </w:rPr>
      </w:pPr>
      <w:r w:rsidRPr="002A103E">
        <w:rPr>
          <w:rFonts w:ascii="Arial" w:hAnsi="Arial" w:cs="Arial"/>
          <w:bCs/>
          <w:sz w:val="20"/>
          <w:szCs w:val="20"/>
        </w:rPr>
        <w:t>Dentro de las principales obras y actividades a ejecutar en el objeto del contrato, se encuentran las siguientes:</w:t>
      </w:r>
    </w:p>
    <w:p w14:paraId="154699D5" w14:textId="77777777" w:rsidR="00382146" w:rsidRPr="002A103E" w:rsidRDefault="00382146" w:rsidP="00D97ABE">
      <w:pPr>
        <w:jc w:val="both"/>
        <w:rPr>
          <w:rFonts w:ascii="Arial" w:hAnsi="Arial" w:cs="Arial"/>
          <w:bCs/>
          <w:sz w:val="20"/>
          <w:szCs w:val="20"/>
        </w:rPr>
      </w:pPr>
    </w:p>
    <w:p w14:paraId="50882BB0" w14:textId="77777777" w:rsidR="00382146" w:rsidRPr="002A103E" w:rsidRDefault="00382146" w:rsidP="00D97ABE">
      <w:pPr>
        <w:jc w:val="both"/>
        <w:rPr>
          <w:rFonts w:ascii="Arial" w:hAnsi="Arial" w:cs="Arial"/>
          <w:bCs/>
          <w:sz w:val="20"/>
          <w:szCs w:val="20"/>
        </w:rPr>
      </w:pPr>
      <w:r w:rsidRPr="002A103E">
        <w:rPr>
          <w:rFonts w:ascii="Arial" w:hAnsi="Arial" w:cs="Arial"/>
          <w:bCs/>
          <w:sz w:val="20"/>
          <w:szCs w:val="20"/>
        </w:rPr>
        <w:t>La modalidad del contrato es de obra, por el sistema de precios unitarios, según las actividades establecidas en el Formulario de Presupuesto Oficial de acuerdo con las especificaciones generales y particulares establecidas, que se pagaran por ítems ejecutados en el periodo correspondiente a las actas parciales mensuales de obra mensuales.</w:t>
      </w:r>
    </w:p>
    <w:p w14:paraId="1300D854" w14:textId="77777777" w:rsidR="00382146" w:rsidRPr="002A103E" w:rsidRDefault="00382146" w:rsidP="00D97ABE">
      <w:pPr>
        <w:jc w:val="both"/>
        <w:rPr>
          <w:rFonts w:ascii="Arial" w:hAnsi="Arial" w:cs="Arial"/>
          <w:bCs/>
          <w:sz w:val="20"/>
          <w:szCs w:val="20"/>
        </w:rPr>
      </w:pPr>
    </w:p>
    <w:p w14:paraId="2277DCBE" w14:textId="77777777" w:rsidR="00382146" w:rsidRPr="002A103E" w:rsidRDefault="00382146" w:rsidP="00D97ABE">
      <w:pPr>
        <w:jc w:val="both"/>
        <w:rPr>
          <w:rFonts w:ascii="Arial" w:hAnsi="Arial" w:cs="Arial"/>
          <w:bCs/>
          <w:sz w:val="20"/>
          <w:szCs w:val="20"/>
        </w:rPr>
      </w:pPr>
      <w:r w:rsidRPr="002A103E">
        <w:rPr>
          <w:rFonts w:ascii="Arial" w:hAnsi="Arial" w:cs="Arial"/>
          <w:bCs/>
          <w:sz w:val="20"/>
          <w:szCs w:val="20"/>
        </w:rPr>
        <w:t>Realizar sobre los estudios y diseños existentes, y demás documentos del contrato las Intervenciones necesarias y suficientes para poder construir las obras del alcance del contrato, de acuerdo con lo establecido en el Apéndice B, así como las demás actividades que sean requeridas por el Instituto.</w:t>
      </w:r>
    </w:p>
    <w:p w14:paraId="6B5C30C6" w14:textId="77777777" w:rsidR="000B1C22" w:rsidRPr="002A103E" w:rsidRDefault="000B1C22" w:rsidP="00D97ABE">
      <w:pPr>
        <w:jc w:val="both"/>
        <w:rPr>
          <w:rFonts w:ascii="Arial" w:hAnsi="Arial" w:cs="Arial"/>
          <w:bCs/>
          <w:sz w:val="20"/>
          <w:szCs w:val="20"/>
        </w:rPr>
      </w:pPr>
    </w:p>
    <w:p w14:paraId="4AC80E45" w14:textId="77777777" w:rsidR="00382146" w:rsidRPr="002A103E" w:rsidRDefault="00382146" w:rsidP="00D97ABE">
      <w:pPr>
        <w:jc w:val="both"/>
        <w:rPr>
          <w:rFonts w:ascii="Arial" w:hAnsi="Arial" w:cs="Arial"/>
          <w:bCs/>
          <w:sz w:val="20"/>
          <w:szCs w:val="20"/>
        </w:rPr>
      </w:pPr>
      <w:r w:rsidRPr="002A103E">
        <w:rPr>
          <w:rFonts w:ascii="Arial" w:hAnsi="Arial" w:cs="Arial"/>
          <w:bCs/>
          <w:sz w:val="20"/>
          <w:szCs w:val="20"/>
        </w:rPr>
        <w:t xml:space="preserve">El Contratista deberá iniciar la ejecución de las obras y sus preliminares de obra desde la orden del inicio y el sentido de ejecución de estas será el que establezca el </w:t>
      </w:r>
      <w:proofErr w:type="spellStart"/>
      <w:r w:rsidRPr="002A103E">
        <w:rPr>
          <w:rFonts w:ascii="Arial" w:hAnsi="Arial" w:cs="Arial"/>
          <w:bCs/>
          <w:sz w:val="20"/>
          <w:szCs w:val="20"/>
        </w:rPr>
        <w:t>INVIAS</w:t>
      </w:r>
      <w:proofErr w:type="spellEnd"/>
      <w:r w:rsidRPr="002A103E">
        <w:rPr>
          <w:rFonts w:ascii="Arial" w:hAnsi="Arial" w:cs="Arial"/>
          <w:bCs/>
          <w:sz w:val="20"/>
          <w:szCs w:val="20"/>
        </w:rPr>
        <w:t>, previa aprobación de la Interventoría.</w:t>
      </w:r>
    </w:p>
    <w:p w14:paraId="77D84E18" w14:textId="77777777" w:rsidR="000B1C22" w:rsidRPr="002A103E" w:rsidRDefault="000B1C22" w:rsidP="00D97ABE">
      <w:pPr>
        <w:jc w:val="both"/>
        <w:rPr>
          <w:rFonts w:ascii="Arial" w:hAnsi="Arial" w:cs="Arial"/>
          <w:bCs/>
          <w:sz w:val="20"/>
          <w:szCs w:val="20"/>
        </w:rPr>
      </w:pPr>
    </w:p>
    <w:p w14:paraId="4038F78A" w14:textId="77777777" w:rsidR="00382146" w:rsidRPr="002A103E" w:rsidRDefault="00382146" w:rsidP="00D97ABE">
      <w:pPr>
        <w:jc w:val="both"/>
        <w:rPr>
          <w:rFonts w:ascii="Arial" w:hAnsi="Arial" w:cs="Arial"/>
          <w:bCs/>
          <w:sz w:val="20"/>
          <w:szCs w:val="20"/>
        </w:rPr>
      </w:pPr>
      <w:r w:rsidRPr="002A103E">
        <w:rPr>
          <w:rFonts w:ascii="Arial" w:hAnsi="Arial" w:cs="Arial"/>
          <w:bCs/>
          <w:sz w:val="20"/>
          <w:szCs w:val="20"/>
        </w:rPr>
        <w:t>Movimiento de tierras. Incluye la realización de cortes, terraplenes, excavaciones, rellenos, adecuación de botaderos, explotación de fuentes de materiales.</w:t>
      </w:r>
    </w:p>
    <w:p w14:paraId="647D36AF" w14:textId="77777777" w:rsidR="00382146" w:rsidRPr="002A103E" w:rsidRDefault="00382146" w:rsidP="00D97ABE">
      <w:pPr>
        <w:widowControl w:val="0"/>
        <w:autoSpaceDE w:val="0"/>
        <w:autoSpaceDN w:val="0"/>
        <w:adjustRightInd w:val="0"/>
        <w:jc w:val="both"/>
        <w:rPr>
          <w:rFonts w:ascii="Arial" w:hAnsi="Arial" w:cs="Arial"/>
          <w:sz w:val="20"/>
          <w:szCs w:val="20"/>
        </w:rPr>
      </w:pPr>
    </w:p>
    <w:p w14:paraId="32A7B157" w14:textId="77777777" w:rsidR="00382146" w:rsidRPr="002A103E" w:rsidRDefault="00382146" w:rsidP="00D97ABE">
      <w:pPr>
        <w:jc w:val="both"/>
        <w:rPr>
          <w:rFonts w:ascii="Arial" w:hAnsi="Arial" w:cs="Arial"/>
          <w:bCs/>
          <w:sz w:val="20"/>
          <w:szCs w:val="20"/>
        </w:rPr>
      </w:pPr>
      <w:r w:rsidRPr="002A103E">
        <w:rPr>
          <w:rFonts w:ascii="Arial" w:hAnsi="Arial" w:cs="Arial"/>
          <w:bCs/>
          <w:sz w:val="20"/>
          <w:szCs w:val="20"/>
        </w:rPr>
        <w:t>En los puntos de inestabilidad deberá construir las correspondientes obras de estabilización de acuerdo con los estudios y diseños aplicando parámetros de optimización técnico-económica del contrato.</w:t>
      </w:r>
    </w:p>
    <w:p w14:paraId="664B214F" w14:textId="77777777" w:rsidR="000B1C22" w:rsidRPr="002A103E" w:rsidRDefault="000B1C22" w:rsidP="00D97ABE">
      <w:pPr>
        <w:jc w:val="both"/>
        <w:rPr>
          <w:rFonts w:ascii="Arial" w:hAnsi="Arial" w:cs="Arial"/>
          <w:bCs/>
          <w:sz w:val="20"/>
          <w:szCs w:val="20"/>
        </w:rPr>
      </w:pPr>
    </w:p>
    <w:p w14:paraId="6B49B135" w14:textId="77777777" w:rsidR="00382146" w:rsidRPr="002A103E" w:rsidRDefault="00382146" w:rsidP="00D97ABE">
      <w:pPr>
        <w:jc w:val="both"/>
        <w:rPr>
          <w:rFonts w:ascii="Arial" w:hAnsi="Arial" w:cs="Arial"/>
          <w:bCs/>
          <w:sz w:val="20"/>
          <w:szCs w:val="20"/>
        </w:rPr>
      </w:pPr>
      <w:r w:rsidRPr="002A103E">
        <w:rPr>
          <w:rFonts w:ascii="Arial" w:hAnsi="Arial" w:cs="Arial"/>
          <w:bCs/>
          <w:sz w:val="20"/>
          <w:szCs w:val="20"/>
        </w:rPr>
        <w:t>Actualización de los estudios y diseños presentados por la Entidad en caso de ser necesario, una vez aprobado por la Interventoría.</w:t>
      </w:r>
    </w:p>
    <w:p w14:paraId="05203279" w14:textId="77777777" w:rsidR="00382146" w:rsidRPr="002A103E" w:rsidRDefault="00382146" w:rsidP="00D97ABE">
      <w:pPr>
        <w:jc w:val="both"/>
        <w:rPr>
          <w:rFonts w:ascii="Arial" w:hAnsi="Arial" w:cs="Arial"/>
          <w:bCs/>
          <w:sz w:val="20"/>
          <w:szCs w:val="20"/>
        </w:rPr>
      </w:pPr>
    </w:p>
    <w:p w14:paraId="3F3CF4F1" w14:textId="77777777" w:rsidR="00382146" w:rsidRPr="002A103E" w:rsidRDefault="00382146" w:rsidP="00D97ABE">
      <w:pPr>
        <w:jc w:val="both"/>
        <w:rPr>
          <w:rFonts w:ascii="Arial" w:hAnsi="Arial" w:cs="Arial"/>
          <w:bCs/>
          <w:sz w:val="20"/>
          <w:szCs w:val="20"/>
        </w:rPr>
      </w:pPr>
      <w:r w:rsidRPr="002A103E">
        <w:rPr>
          <w:rFonts w:ascii="Arial" w:hAnsi="Arial" w:cs="Arial"/>
          <w:bCs/>
          <w:sz w:val="20"/>
          <w:szCs w:val="20"/>
        </w:rPr>
        <w:t>Los accesos a veredas o localidades que sean afectadas con la intervención que se realice en la vía y que se determinen en los estudios que debe realizar el contratista, además de los que establezca la autoridad ambiental. En todo caso el contratista debe corregir o dejar los accesos en las mismas o mejores condiciones a las preexistentes.</w:t>
      </w:r>
    </w:p>
    <w:p w14:paraId="208DA91B" w14:textId="77777777" w:rsidR="00382146" w:rsidRPr="002A103E" w:rsidRDefault="00382146" w:rsidP="00D97ABE">
      <w:pPr>
        <w:jc w:val="both"/>
        <w:rPr>
          <w:rFonts w:ascii="Arial" w:hAnsi="Arial" w:cs="Arial"/>
          <w:bCs/>
          <w:sz w:val="20"/>
          <w:szCs w:val="20"/>
        </w:rPr>
      </w:pPr>
    </w:p>
    <w:p w14:paraId="759D2555" w14:textId="77777777" w:rsidR="00382146" w:rsidRPr="002A103E" w:rsidRDefault="00382146" w:rsidP="00D97ABE">
      <w:pPr>
        <w:jc w:val="both"/>
        <w:rPr>
          <w:rFonts w:ascii="Arial" w:hAnsi="Arial" w:cs="Arial"/>
          <w:bCs/>
          <w:sz w:val="20"/>
          <w:szCs w:val="20"/>
        </w:rPr>
      </w:pPr>
      <w:r w:rsidRPr="002A103E">
        <w:rPr>
          <w:rFonts w:ascii="Arial" w:hAnsi="Arial" w:cs="Arial"/>
          <w:bCs/>
          <w:sz w:val="20"/>
          <w:szCs w:val="20"/>
        </w:rPr>
        <w:t>Estará a cargo del contratista el mantenimiento de las vías de acceso a las fuentes de materiales, sin que esto genere gastos o mayores costos para la entidad ni retrasos para el inicio de las obras.</w:t>
      </w:r>
    </w:p>
    <w:p w14:paraId="28AE1462" w14:textId="77777777" w:rsidR="000B1C22" w:rsidRPr="002A103E" w:rsidRDefault="000B1C22" w:rsidP="00D97ABE">
      <w:pPr>
        <w:jc w:val="both"/>
        <w:rPr>
          <w:rFonts w:ascii="Arial" w:hAnsi="Arial" w:cs="Arial"/>
          <w:bCs/>
          <w:sz w:val="20"/>
          <w:szCs w:val="20"/>
        </w:rPr>
      </w:pPr>
    </w:p>
    <w:p w14:paraId="3950B9A9" w14:textId="77777777" w:rsidR="00382146" w:rsidRPr="002A103E" w:rsidRDefault="00382146" w:rsidP="00D97ABE">
      <w:pPr>
        <w:jc w:val="both"/>
        <w:rPr>
          <w:rFonts w:ascii="Arial" w:hAnsi="Arial" w:cs="Arial"/>
          <w:bCs/>
          <w:sz w:val="20"/>
          <w:szCs w:val="20"/>
        </w:rPr>
      </w:pPr>
      <w:r w:rsidRPr="002A103E">
        <w:rPr>
          <w:rFonts w:ascii="Arial" w:hAnsi="Arial" w:cs="Arial"/>
          <w:bCs/>
          <w:sz w:val="20"/>
          <w:szCs w:val="20"/>
        </w:rPr>
        <w:t>La gestión de la reubicación de redes de servicios públicos y privados que por operaciones de ejecución de las obras del contrato se puedan ver afectadas, el contratista deberá realizar los diseños para que la entidad responsable de los servicios públicos realice las obras necesarias para poder continuar con el proyecto.</w:t>
      </w:r>
    </w:p>
    <w:p w14:paraId="68EF5BDD" w14:textId="77777777" w:rsidR="00382146" w:rsidRPr="002A103E" w:rsidRDefault="00382146" w:rsidP="00D97ABE">
      <w:pPr>
        <w:jc w:val="both"/>
        <w:rPr>
          <w:rFonts w:ascii="Arial" w:hAnsi="Arial" w:cs="Arial"/>
          <w:bCs/>
          <w:sz w:val="20"/>
          <w:szCs w:val="20"/>
        </w:rPr>
      </w:pPr>
    </w:p>
    <w:p w14:paraId="41A41476" w14:textId="77777777" w:rsidR="00382146" w:rsidRPr="002A103E" w:rsidRDefault="00382146" w:rsidP="00D97ABE">
      <w:pPr>
        <w:jc w:val="both"/>
        <w:rPr>
          <w:rFonts w:ascii="Arial" w:hAnsi="Arial" w:cs="Arial"/>
          <w:bCs/>
          <w:sz w:val="20"/>
          <w:szCs w:val="20"/>
        </w:rPr>
      </w:pPr>
      <w:r w:rsidRPr="002A103E">
        <w:rPr>
          <w:rFonts w:ascii="Arial" w:hAnsi="Arial" w:cs="Arial"/>
          <w:bCs/>
          <w:sz w:val="20"/>
          <w:szCs w:val="20"/>
        </w:rPr>
        <w:t>Ejecución de los planes de gestión predial, social y ambiental sostenible, observando siempre los principios de oportunidad y eficiencia para la debida ejecución de las obras que depende de los mismos.</w:t>
      </w:r>
    </w:p>
    <w:p w14:paraId="4EB1D147" w14:textId="77777777" w:rsidR="00382146" w:rsidRPr="002A103E" w:rsidRDefault="00382146" w:rsidP="00D97ABE">
      <w:pPr>
        <w:jc w:val="both"/>
        <w:rPr>
          <w:rFonts w:ascii="Arial" w:hAnsi="Arial" w:cs="Arial"/>
          <w:bCs/>
          <w:sz w:val="20"/>
          <w:szCs w:val="20"/>
        </w:rPr>
      </w:pPr>
      <w:r w:rsidRPr="002A103E">
        <w:rPr>
          <w:rFonts w:ascii="Arial" w:hAnsi="Arial" w:cs="Arial"/>
          <w:bCs/>
          <w:sz w:val="20"/>
          <w:szCs w:val="20"/>
        </w:rPr>
        <w:t>Gestión y adquisición predial de las áreas requeridas para el proyecto.</w:t>
      </w:r>
    </w:p>
    <w:p w14:paraId="16B6658A" w14:textId="77777777" w:rsidR="000B1C22" w:rsidRPr="002A103E" w:rsidRDefault="000B1C22" w:rsidP="00D97ABE">
      <w:pPr>
        <w:jc w:val="both"/>
        <w:rPr>
          <w:rFonts w:ascii="Arial" w:hAnsi="Arial" w:cs="Arial"/>
          <w:bCs/>
          <w:sz w:val="20"/>
          <w:szCs w:val="20"/>
        </w:rPr>
      </w:pPr>
    </w:p>
    <w:p w14:paraId="6E622351" w14:textId="77777777" w:rsidR="00382146" w:rsidRPr="002A103E" w:rsidRDefault="00382146" w:rsidP="00D97ABE">
      <w:pPr>
        <w:jc w:val="both"/>
        <w:rPr>
          <w:rFonts w:ascii="Arial" w:hAnsi="Arial" w:cs="Arial"/>
          <w:bCs/>
          <w:sz w:val="20"/>
          <w:szCs w:val="20"/>
        </w:rPr>
      </w:pPr>
      <w:r w:rsidRPr="002A103E">
        <w:rPr>
          <w:rFonts w:ascii="Arial" w:hAnsi="Arial" w:cs="Arial"/>
          <w:bCs/>
          <w:sz w:val="20"/>
          <w:szCs w:val="20"/>
        </w:rPr>
        <w:lastRenderedPageBreak/>
        <w:t>Actualización de los diseños de las zonas de depósito y proponer de conformidad con las necesidades del proyecto, zonas de depósitos de materiales alternativas.</w:t>
      </w:r>
    </w:p>
    <w:p w14:paraId="45F1BF81" w14:textId="77777777" w:rsidR="00382146" w:rsidRPr="002A103E" w:rsidRDefault="00382146" w:rsidP="00D97ABE">
      <w:pPr>
        <w:widowControl w:val="0"/>
        <w:autoSpaceDE w:val="0"/>
        <w:autoSpaceDN w:val="0"/>
        <w:adjustRightInd w:val="0"/>
        <w:jc w:val="both"/>
        <w:rPr>
          <w:rFonts w:ascii="Arial" w:hAnsi="Arial" w:cs="Arial"/>
          <w:sz w:val="20"/>
          <w:szCs w:val="20"/>
        </w:rPr>
      </w:pPr>
    </w:p>
    <w:p w14:paraId="664C930D" w14:textId="77777777" w:rsidR="00382146" w:rsidRPr="002A103E" w:rsidRDefault="00382146" w:rsidP="00D97ABE">
      <w:pPr>
        <w:jc w:val="both"/>
        <w:rPr>
          <w:rFonts w:ascii="Arial" w:hAnsi="Arial" w:cs="Arial"/>
          <w:bCs/>
          <w:sz w:val="20"/>
          <w:szCs w:val="20"/>
        </w:rPr>
      </w:pPr>
      <w:r w:rsidRPr="002A103E">
        <w:rPr>
          <w:rFonts w:ascii="Arial" w:hAnsi="Arial" w:cs="Arial"/>
          <w:bCs/>
          <w:sz w:val="20"/>
          <w:szCs w:val="20"/>
        </w:rPr>
        <w:t>El contratista realizará el suministro e instalación y actualización de las vallas necesarias para la información del contrato de acuerdo con la normatividad vigente.</w:t>
      </w:r>
    </w:p>
    <w:p w14:paraId="22B235BD" w14:textId="77777777" w:rsidR="00382146" w:rsidRPr="002A103E" w:rsidRDefault="00382146" w:rsidP="00D97ABE">
      <w:pPr>
        <w:jc w:val="both"/>
        <w:rPr>
          <w:rFonts w:ascii="Arial" w:hAnsi="Arial" w:cs="Arial"/>
          <w:bCs/>
          <w:sz w:val="20"/>
          <w:szCs w:val="20"/>
        </w:rPr>
      </w:pPr>
    </w:p>
    <w:p w14:paraId="29C4493C" w14:textId="77777777" w:rsidR="000B1C22" w:rsidRPr="002A103E" w:rsidRDefault="00382146" w:rsidP="00D97ABE">
      <w:pPr>
        <w:jc w:val="both"/>
        <w:rPr>
          <w:rFonts w:ascii="Arial" w:hAnsi="Arial" w:cs="Arial"/>
          <w:bCs/>
          <w:sz w:val="20"/>
          <w:szCs w:val="20"/>
        </w:rPr>
      </w:pPr>
      <w:r w:rsidRPr="002A103E">
        <w:rPr>
          <w:rFonts w:ascii="Arial" w:hAnsi="Arial" w:cs="Arial"/>
          <w:bCs/>
          <w:sz w:val="20"/>
          <w:szCs w:val="20"/>
        </w:rPr>
        <w:t>Las vías de acceso, campamentos, puestos de control, botaderos, almacenes y demás instalaciones, infraestructuras o equipamientos necesarios tanto durante el proceso constructivo, como durante el mantenimiento del tramo definido en el alcance del contrato para garantizar su correcto funcionamiento.</w:t>
      </w:r>
    </w:p>
    <w:p w14:paraId="6A3A57C3" w14:textId="77777777" w:rsidR="000B1C22" w:rsidRPr="002A103E" w:rsidRDefault="000B1C22" w:rsidP="00D97ABE">
      <w:pPr>
        <w:jc w:val="both"/>
        <w:rPr>
          <w:rFonts w:ascii="Arial" w:hAnsi="Arial" w:cs="Arial"/>
          <w:bCs/>
          <w:sz w:val="20"/>
          <w:szCs w:val="20"/>
        </w:rPr>
      </w:pPr>
    </w:p>
    <w:p w14:paraId="5B45D34B" w14:textId="77777777" w:rsidR="00382146" w:rsidRPr="002A103E" w:rsidRDefault="00382146" w:rsidP="00D97ABE">
      <w:pPr>
        <w:jc w:val="both"/>
        <w:rPr>
          <w:rFonts w:ascii="Arial" w:hAnsi="Arial" w:cs="Arial"/>
          <w:bCs/>
          <w:sz w:val="20"/>
          <w:szCs w:val="20"/>
        </w:rPr>
      </w:pPr>
      <w:r w:rsidRPr="002A103E">
        <w:rPr>
          <w:rFonts w:ascii="Arial" w:hAnsi="Arial" w:cs="Arial"/>
          <w:bCs/>
          <w:sz w:val="20"/>
          <w:szCs w:val="20"/>
        </w:rPr>
        <w:t>En su etapa de construcción y desmantelamiento (en caso de vías industriales) el contratista deberá implementar programas de separación de residuos en la fuente y reutilización de materiales, cuando estos apliquen según especificaciones, el contratista deberá entregar los certificados de disposición final según el tipo de residuo para verificación por parte de la interventoría del proyecto e informe al gestor ambiental del proyecto. En su ejecución deberá implementar el uso de tecnologías limpias y de desarrollo sostenible.</w:t>
      </w:r>
    </w:p>
    <w:p w14:paraId="20C7BCF7" w14:textId="11929781" w:rsidR="00382146" w:rsidRPr="002A103E" w:rsidRDefault="00382146" w:rsidP="00D97ABE">
      <w:pPr>
        <w:jc w:val="both"/>
        <w:rPr>
          <w:rFonts w:ascii="Arial" w:hAnsi="Arial" w:cs="Arial"/>
          <w:bCs/>
          <w:sz w:val="20"/>
          <w:szCs w:val="20"/>
        </w:rPr>
      </w:pPr>
      <w:r w:rsidRPr="002A103E">
        <w:rPr>
          <w:rFonts w:ascii="Arial" w:hAnsi="Arial" w:cs="Arial"/>
          <w:bCs/>
          <w:sz w:val="20"/>
          <w:szCs w:val="20"/>
        </w:rPr>
        <w:t>Las longitudes que se presentan en este proceso licitatorio deben ser consideradas únicamente como parámetros de referencia.</w:t>
      </w:r>
    </w:p>
    <w:p w14:paraId="3FCAF52C" w14:textId="77777777" w:rsidR="004D2E72" w:rsidRPr="002A103E" w:rsidRDefault="004D2E72" w:rsidP="00D97ABE">
      <w:pPr>
        <w:jc w:val="both"/>
        <w:rPr>
          <w:rFonts w:ascii="Arial" w:hAnsi="Arial" w:cs="Arial"/>
          <w:bCs/>
          <w:sz w:val="20"/>
          <w:szCs w:val="20"/>
        </w:rPr>
      </w:pPr>
    </w:p>
    <w:p w14:paraId="29A9059B" w14:textId="77777777" w:rsidR="00382146" w:rsidRPr="002A103E" w:rsidRDefault="00382146" w:rsidP="00D97ABE">
      <w:pPr>
        <w:pStyle w:val="InviasNormal"/>
        <w:rPr>
          <w:rFonts w:ascii="Arial" w:hAnsi="Arial" w:cs="Arial"/>
          <w:bCs/>
          <w:sz w:val="20"/>
          <w:szCs w:val="20"/>
          <w:lang w:val="es-CO"/>
        </w:rPr>
      </w:pPr>
      <w:r w:rsidRPr="002A103E">
        <w:rPr>
          <w:rFonts w:ascii="Arial" w:hAnsi="Arial" w:cs="Arial"/>
          <w:bCs/>
          <w:sz w:val="20"/>
          <w:szCs w:val="20"/>
          <w:lang w:val="es-CO"/>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5448D5C9" w14:textId="6A05C324" w:rsidR="00382146" w:rsidRPr="002A103E" w:rsidRDefault="00382146" w:rsidP="00D97ABE">
      <w:pPr>
        <w:jc w:val="both"/>
        <w:rPr>
          <w:rFonts w:ascii="Arial" w:hAnsi="Arial" w:cs="Arial"/>
          <w:bCs/>
          <w:sz w:val="20"/>
          <w:szCs w:val="20"/>
        </w:rPr>
      </w:pPr>
      <w:r w:rsidRPr="002A103E">
        <w:rPr>
          <w:rFonts w:ascii="Arial" w:hAnsi="Arial" w:cs="Arial"/>
          <w:bCs/>
          <w:sz w:val="20"/>
          <w:szCs w:val="20"/>
        </w:rPr>
        <w:t>Para el desarrollo del proyecto se tendrá como base la CARTILLA PARA EL MEJORAMIENTO DE VÍAS TERCIARIAS EN PLACA HUELLA y/o CARTILLA DE OBRAS MENORES DE DRENAJE Y ESTRUCTURAS VIALES 2020 y/o CARTILLA GUÍA PARA LA EVALUACIÓN DE CANTIDADES Y EJECUCIÓN DE PRESUPUE</w:t>
      </w:r>
      <w:r w:rsidR="007616DB" w:rsidRPr="002A103E">
        <w:rPr>
          <w:rFonts w:ascii="Arial" w:hAnsi="Arial" w:cs="Arial"/>
          <w:bCs/>
          <w:sz w:val="20"/>
          <w:szCs w:val="20"/>
        </w:rPr>
        <w:t>S</w:t>
      </w:r>
      <w:r w:rsidRPr="002A103E">
        <w:rPr>
          <w:rFonts w:ascii="Arial" w:hAnsi="Arial" w:cs="Arial"/>
          <w:bCs/>
          <w:sz w:val="20"/>
          <w:szCs w:val="20"/>
        </w:rPr>
        <w:t>TOS PARA LA CONSTRUCCIÓN DE OBRAS DE LA RED TERCIARIA Y FÉRREA del Instituto Nacional de Vías, y/o la que se encuentre disponible y vigente. El contratista deberá revisar, evaluar y complementar antes del inicio de las obras los documentos antes relacionados, donde se estandariza de manera práctica la sección de placa huella y obras de drenaje. También se presentan los aspectos técnicos y otras consideraciones requeridas para su ejecución. Es de aclarar que debido a la particularidad de cada vía terciaria se requiere de un análisis conjunto entre los especialistas del contratista y el interventor para determinar la aplicación de las recomendaciones allí descritas.</w:t>
      </w:r>
    </w:p>
    <w:p w14:paraId="093E6EFE" w14:textId="77777777" w:rsidR="00382146" w:rsidRPr="002A103E" w:rsidRDefault="00382146" w:rsidP="00D97ABE">
      <w:pPr>
        <w:jc w:val="both"/>
        <w:rPr>
          <w:rFonts w:ascii="Arial" w:hAnsi="Arial" w:cs="Arial"/>
          <w:bCs/>
          <w:sz w:val="20"/>
          <w:szCs w:val="20"/>
        </w:rPr>
      </w:pPr>
    </w:p>
    <w:p w14:paraId="3B34BA20" w14:textId="77777777" w:rsidR="00382146" w:rsidRPr="002A103E" w:rsidRDefault="00382146" w:rsidP="00D97ABE">
      <w:pPr>
        <w:jc w:val="both"/>
        <w:rPr>
          <w:rFonts w:ascii="Arial" w:hAnsi="Arial" w:cs="Arial"/>
          <w:bCs/>
          <w:sz w:val="20"/>
          <w:szCs w:val="20"/>
        </w:rPr>
      </w:pPr>
      <w:r w:rsidRPr="002A103E">
        <w:rPr>
          <w:rFonts w:ascii="Arial" w:hAnsi="Arial" w:cs="Arial"/>
          <w:bCs/>
          <w:sz w:val="20"/>
          <w:szCs w:val="20"/>
        </w:rPr>
        <w:t>En consecuencia, finalizado el plazo previsto por la entidad para la revisión de estudios y diseños, si el contratista no se pronuncia en sentido contrario, se entiende que ha aceptado los estudios y diseños presentados por la entidad y asume toda la responsabilidad de los resultados para la implementación de los mismos y la ejecución de la obra contratada, con la debida calidad, garantizando la durabilidad, resistencia, estabilidad y funcionalidad de tales obras.</w:t>
      </w:r>
    </w:p>
    <w:p w14:paraId="70D52BC6" w14:textId="77777777" w:rsidR="00382146" w:rsidRPr="002A103E" w:rsidRDefault="00382146" w:rsidP="00D97ABE">
      <w:pPr>
        <w:jc w:val="both"/>
        <w:rPr>
          <w:rFonts w:ascii="Arial" w:hAnsi="Arial" w:cs="Arial"/>
          <w:bCs/>
          <w:sz w:val="20"/>
          <w:szCs w:val="20"/>
        </w:rPr>
      </w:pPr>
    </w:p>
    <w:p w14:paraId="3CFD3614" w14:textId="77777777" w:rsidR="00382146" w:rsidRPr="002A103E" w:rsidRDefault="00382146" w:rsidP="00D97ABE">
      <w:pPr>
        <w:jc w:val="both"/>
        <w:rPr>
          <w:rFonts w:ascii="Arial" w:hAnsi="Arial" w:cs="Arial"/>
          <w:bCs/>
          <w:sz w:val="20"/>
          <w:szCs w:val="20"/>
        </w:rPr>
      </w:pPr>
      <w:r w:rsidRPr="002A103E">
        <w:rPr>
          <w:rFonts w:ascii="Arial" w:hAnsi="Arial" w:cs="Arial"/>
          <w:bCs/>
          <w:sz w:val="20"/>
          <w:szCs w:val="20"/>
        </w:rPr>
        <w:t>Cualquier modificación y/o adaptación y/o complementación que el contratista pretenda efectuar a los estudios y diseños deberán ser tramitadas por el contratista para su aprobación por la Interventoría, sin que ello se constituya en causa de demora en la ejecución del proyecto.</w:t>
      </w:r>
    </w:p>
    <w:p w14:paraId="59106D83" w14:textId="77777777" w:rsidR="00382146" w:rsidRPr="002A103E" w:rsidRDefault="00382146" w:rsidP="00D97ABE">
      <w:pPr>
        <w:jc w:val="both"/>
        <w:rPr>
          <w:rFonts w:ascii="Arial" w:hAnsi="Arial" w:cs="Arial"/>
          <w:bCs/>
          <w:sz w:val="20"/>
          <w:szCs w:val="20"/>
        </w:rPr>
      </w:pPr>
    </w:p>
    <w:p w14:paraId="66462908" w14:textId="77777777" w:rsidR="00382146" w:rsidRPr="002A103E" w:rsidRDefault="00382146" w:rsidP="00D97ABE">
      <w:pPr>
        <w:jc w:val="both"/>
        <w:rPr>
          <w:rFonts w:ascii="Arial" w:hAnsi="Arial" w:cs="Arial"/>
          <w:bCs/>
          <w:sz w:val="20"/>
          <w:szCs w:val="20"/>
        </w:rPr>
      </w:pPr>
      <w:r w:rsidRPr="002A103E">
        <w:rPr>
          <w:rFonts w:ascii="Arial" w:hAnsi="Arial" w:cs="Arial"/>
          <w:bCs/>
          <w:sz w:val="20"/>
          <w:szCs w:val="20"/>
        </w:rPr>
        <w:t>Ejecutar y cumplir con las demás obligaciones contenidas en los pliegos, minuta del contrato y demás documentos que hagan parte de este.</w:t>
      </w:r>
    </w:p>
    <w:p w14:paraId="2CA10E12" w14:textId="77777777" w:rsidR="00382146" w:rsidRPr="002A103E" w:rsidRDefault="00382146" w:rsidP="00D97ABE">
      <w:pPr>
        <w:jc w:val="both"/>
        <w:rPr>
          <w:rFonts w:ascii="Arial" w:hAnsi="Arial" w:cs="Arial"/>
          <w:bCs/>
          <w:sz w:val="20"/>
          <w:szCs w:val="20"/>
        </w:rPr>
      </w:pPr>
    </w:p>
    <w:p w14:paraId="39A58D2D" w14:textId="77777777" w:rsidR="000B1C22" w:rsidRPr="002A103E" w:rsidRDefault="00382146" w:rsidP="00D97ABE">
      <w:pPr>
        <w:jc w:val="both"/>
        <w:rPr>
          <w:rFonts w:ascii="Arial" w:hAnsi="Arial" w:cs="Arial"/>
          <w:bCs/>
          <w:sz w:val="20"/>
          <w:szCs w:val="20"/>
        </w:rPr>
      </w:pPr>
      <w:r w:rsidRPr="002A103E">
        <w:rPr>
          <w:rFonts w:ascii="Arial" w:hAnsi="Arial" w:cs="Arial"/>
          <w:bCs/>
          <w:sz w:val="20"/>
          <w:szCs w:val="20"/>
        </w:rPr>
        <w:t>Durante la ejecución del contrato, el Instituto podrá ordenar la realización de los estudios y/o diseños adicionales y/o complementarios que considere necesarios, para los sectores no intervenidos.</w:t>
      </w:r>
    </w:p>
    <w:p w14:paraId="1F25B983" w14:textId="3405C563" w:rsidR="00382146" w:rsidRPr="002A103E" w:rsidRDefault="00382146" w:rsidP="00D97ABE">
      <w:pPr>
        <w:jc w:val="both"/>
        <w:rPr>
          <w:rFonts w:ascii="Arial" w:hAnsi="Arial" w:cs="Arial"/>
          <w:bCs/>
          <w:sz w:val="20"/>
          <w:szCs w:val="20"/>
        </w:rPr>
      </w:pPr>
    </w:p>
    <w:p w14:paraId="054A98FB" w14:textId="77777777" w:rsidR="00382146" w:rsidRPr="002A103E" w:rsidRDefault="00382146" w:rsidP="00D97ABE">
      <w:pPr>
        <w:jc w:val="both"/>
        <w:rPr>
          <w:rFonts w:ascii="Arial" w:hAnsi="Arial" w:cs="Arial"/>
          <w:bCs/>
          <w:sz w:val="20"/>
          <w:szCs w:val="20"/>
        </w:rPr>
      </w:pPr>
      <w:r w:rsidRPr="002A103E">
        <w:rPr>
          <w:rFonts w:ascii="Arial" w:hAnsi="Arial" w:cs="Arial"/>
          <w:bCs/>
          <w:sz w:val="20"/>
          <w:szCs w:val="20"/>
        </w:rPr>
        <w:t>El Contratista deberá garantizar la no interrupción del tráfico por la vía actual, debido a las obras a realizar sobre los diferentes sectores del proyecto.</w:t>
      </w:r>
    </w:p>
    <w:p w14:paraId="19DB861D" w14:textId="77777777" w:rsidR="00382146" w:rsidRPr="002A103E" w:rsidRDefault="00382146" w:rsidP="00D97ABE">
      <w:pPr>
        <w:jc w:val="both"/>
        <w:rPr>
          <w:rFonts w:ascii="Arial" w:hAnsi="Arial" w:cs="Arial"/>
          <w:bCs/>
          <w:sz w:val="20"/>
          <w:szCs w:val="20"/>
        </w:rPr>
      </w:pPr>
    </w:p>
    <w:p w14:paraId="15B4D177" w14:textId="77777777" w:rsidR="00382146" w:rsidRPr="002A103E" w:rsidRDefault="00382146" w:rsidP="00D97ABE">
      <w:pPr>
        <w:jc w:val="both"/>
        <w:rPr>
          <w:rFonts w:ascii="Arial" w:hAnsi="Arial" w:cs="Arial"/>
          <w:bCs/>
          <w:color w:val="FF0000"/>
          <w:sz w:val="20"/>
          <w:szCs w:val="20"/>
        </w:rPr>
      </w:pPr>
      <w:r w:rsidRPr="002A103E">
        <w:rPr>
          <w:rFonts w:ascii="Arial" w:hAnsi="Arial" w:cs="Arial"/>
          <w:bCs/>
          <w:sz w:val="20"/>
          <w:szCs w:val="20"/>
        </w:rPr>
        <w:t>Acorde al plazo contractual, el contratista deberá programarse los frentes de intervención necesarios para atender el alcance del contrato, como mínimo tres (3) frentes de trabajo.</w:t>
      </w:r>
    </w:p>
    <w:p w14:paraId="54D48E48" w14:textId="77777777" w:rsidR="000B1C22" w:rsidRPr="002A103E" w:rsidRDefault="000B1C22" w:rsidP="00D97ABE">
      <w:pPr>
        <w:jc w:val="both"/>
        <w:rPr>
          <w:rFonts w:ascii="Arial" w:hAnsi="Arial" w:cs="Arial"/>
          <w:bCs/>
          <w:color w:val="FF0000"/>
          <w:sz w:val="20"/>
          <w:szCs w:val="20"/>
        </w:rPr>
      </w:pPr>
    </w:p>
    <w:p w14:paraId="79634801" w14:textId="77777777" w:rsidR="000B1C22" w:rsidRPr="002A103E" w:rsidRDefault="000B1C22" w:rsidP="00D97ABE">
      <w:pPr>
        <w:widowControl w:val="0"/>
        <w:autoSpaceDE w:val="0"/>
        <w:autoSpaceDN w:val="0"/>
        <w:adjustRightInd w:val="0"/>
        <w:jc w:val="both"/>
        <w:rPr>
          <w:rFonts w:ascii="Arial" w:hAnsi="Arial" w:cs="Arial"/>
          <w:sz w:val="20"/>
          <w:szCs w:val="20"/>
        </w:rPr>
      </w:pPr>
      <w:r w:rsidRPr="002A103E">
        <w:rPr>
          <w:rFonts w:ascii="Arial" w:hAnsi="Arial" w:cs="Arial"/>
          <w:sz w:val="20"/>
          <w:szCs w:val="20"/>
        </w:rPr>
        <w:t>El contratista debe revisar y analizar el alcance de las obras contratadas con el objeto de tener claridad si el proyecto se ejecuta bajo los lineamientos generales de las Guías de Manejo Ambiental de Proyectos de Infraestructura (elaboración del Plan de Adaptación de la Guía Ambiental – PAGA).</w:t>
      </w:r>
    </w:p>
    <w:p w14:paraId="70CE451F" w14:textId="77777777" w:rsidR="000B1C22" w:rsidRPr="002A103E" w:rsidRDefault="000B1C22" w:rsidP="00D97ABE">
      <w:pPr>
        <w:widowControl w:val="0"/>
        <w:autoSpaceDE w:val="0"/>
        <w:autoSpaceDN w:val="0"/>
        <w:adjustRightInd w:val="0"/>
        <w:jc w:val="both"/>
        <w:rPr>
          <w:rFonts w:ascii="Arial" w:hAnsi="Arial" w:cs="Arial"/>
          <w:sz w:val="20"/>
          <w:szCs w:val="20"/>
        </w:rPr>
      </w:pPr>
    </w:p>
    <w:p w14:paraId="343EB2B8" w14:textId="77777777" w:rsidR="000B1C22" w:rsidRPr="002A103E" w:rsidRDefault="000B1C22" w:rsidP="00D97ABE">
      <w:pPr>
        <w:widowControl w:val="0"/>
        <w:autoSpaceDE w:val="0"/>
        <w:autoSpaceDN w:val="0"/>
        <w:adjustRightInd w:val="0"/>
        <w:jc w:val="both"/>
        <w:rPr>
          <w:rFonts w:ascii="Arial" w:hAnsi="Arial" w:cs="Arial"/>
          <w:sz w:val="20"/>
          <w:szCs w:val="20"/>
        </w:rPr>
      </w:pPr>
      <w:r w:rsidRPr="002A103E">
        <w:rPr>
          <w:rFonts w:ascii="Arial" w:hAnsi="Arial" w:cs="Arial"/>
          <w:sz w:val="20"/>
          <w:szCs w:val="20"/>
        </w:rPr>
        <w:t>Dentro de los primeros VEINTE (20) días, contados a partir de la fecha en que se imparta la orden de iniciación, el Contratista deberá elaborar y ajustar el PAGA (Programa de Adaptación de la Guía de Manejo Ambiental) en caso de ser necesario.</w:t>
      </w:r>
    </w:p>
    <w:p w14:paraId="645B0B71" w14:textId="77777777" w:rsidR="000B1C22" w:rsidRPr="002A103E" w:rsidRDefault="000B1C22" w:rsidP="00D97ABE">
      <w:pPr>
        <w:widowControl w:val="0"/>
        <w:autoSpaceDE w:val="0"/>
        <w:autoSpaceDN w:val="0"/>
        <w:adjustRightInd w:val="0"/>
        <w:jc w:val="both"/>
        <w:rPr>
          <w:rFonts w:ascii="Arial" w:hAnsi="Arial" w:cs="Arial"/>
          <w:sz w:val="20"/>
          <w:szCs w:val="20"/>
        </w:rPr>
      </w:pPr>
    </w:p>
    <w:p w14:paraId="13D2DCA6" w14:textId="77777777" w:rsidR="000B1C22" w:rsidRPr="002A103E" w:rsidRDefault="000B1C22" w:rsidP="00D97ABE">
      <w:pPr>
        <w:widowControl w:val="0"/>
        <w:autoSpaceDE w:val="0"/>
        <w:autoSpaceDN w:val="0"/>
        <w:adjustRightInd w:val="0"/>
        <w:jc w:val="both"/>
        <w:rPr>
          <w:rFonts w:ascii="Arial" w:hAnsi="Arial" w:cs="Arial"/>
          <w:sz w:val="20"/>
          <w:szCs w:val="20"/>
        </w:rPr>
      </w:pPr>
      <w:r w:rsidRPr="002A103E">
        <w:rPr>
          <w:rFonts w:ascii="Arial" w:hAnsi="Arial" w:cs="Arial"/>
          <w:sz w:val="20"/>
          <w:szCs w:val="20"/>
        </w:rPr>
        <w:t>En todo caso, si durante la ejecución del contrato de obra, se requiere el trámite de una Licencia Ambiental, el proyecto ya no se ejecutará siguiendo los lineamientos de las Guías de Manejo Ambiental de Proyectos de Infraestructura, sino que deberá tramitarse la respectiva Licencia Ambiental y regirse por lo que esta disponga.</w:t>
      </w:r>
    </w:p>
    <w:p w14:paraId="1B6783AE" w14:textId="77777777" w:rsidR="000B1C22" w:rsidRPr="002A103E" w:rsidRDefault="000B1C22" w:rsidP="00D97ABE">
      <w:pPr>
        <w:widowControl w:val="0"/>
        <w:autoSpaceDE w:val="0"/>
        <w:autoSpaceDN w:val="0"/>
        <w:adjustRightInd w:val="0"/>
        <w:jc w:val="both"/>
        <w:rPr>
          <w:rFonts w:ascii="Arial" w:hAnsi="Arial" w:cs="Arial"/>
          <w:sz w:val="20"/>
          <w:szCs w:val="20"/>
        </w:rPr>
      </w:pPr>
    </w:p>
    <w:p w14:paraId="6D33669A" w14:textId="77777777" w:rsidR="000B1C22" w:rsidRPr="002A103E" w:rsidRDefault="000B1C22" w:rsidP="00D97ABE">
      <w:pPr>
        <w:widowControl w:val="0"/>
        <w:autoSpaceDE w:val="0"/>
        <w:autoSpaceDN w:val="0"/>
        <w:adjustRightInd w:val="0"/>
        <w:jc w:val="both"/>
        <w:rPr>
          <w:rFonts w:ascii="Arial" w:hAnsi="Arial" w:cs="Arial"/>
          <w:sz w:val="20"/>
          <w:szCs w:val="20"/>
        </w:rPr>
      </w:pPr>
      <w:r w:rsidRPr="002A103E">
        <w:rPr>
          <w:rFonts w:ascii="Arial" w:hAnsi="Arial" w:cs="Arial"/>
          <w:sz w:val="20"/>
          <w:szCs w:val="20"/>
        </w:rPr>
        <w:t>El proponente debe identificar con precisión por alcance y localización del proyecto, todos los permisos de carácter ambiental del mismo, de tal manera que, en el evento de resultar adjudicatario, le permita obtenerlos en los términos establecidos en el presente pliego de condiciones.</w:t>
      </w:r>
    </w:p>
    <w:p w14:paraId="67F40B38" w14:textId="1E50695C" w:rsidR="000B1C22" w:rsidRPr="002A103E" w:rsidRDefault="000B1C22" w:rsidP="00D97ABE">
      <w:pPr>
        <w:jc w:val="both"/>
        <w:rPr>
          <w:rFonts w:ascii="Arial" w:hAnsi="Arial" w:cs="Arial"/>
          <w:bCs/>
          <w:sz w:val="20"/>
          <w:szCs w:val="20"/>
        </w:rPr>
      </w:pPr>
    </w:p>
    <w:p w14:paraId="3B934E78" w14:textId="08718C3C" w:rsidR="004A479A" w:rsidRPr="002A103E" w:rsidRDefault="00446E82" w:rsidP="004A479A">
      <w:pPr>
        <w:autoSpaceDE w:val="0"/>
        <w:autoSpaceDN w:val="0"/>
        <w:adjustRightInd w:val="0"/>
        <w:jc w:val="both"/>
        <w:outlineLvl w:val="0"/>
        <w:rPr>
          <w:rFonts w:ascii="Arial" w:eastAsia="Calibri" w:hAnsi="Arial" w:cs="Arial"/>
          <w:b/>
          <w:sz w:val="20"/>
          <w:szCs w:val="20"/>
          <w:lang w:eastAsia="es-CO"/>
        </w:rPr>
      </w:pPr>
      <w:r w:rsidRPr="002A103E">
        <w:rPr>
          <w:rFonts w:ascii="Arial" w:hAnsi="Arial" w:cs="Arial"/>
          <w:b/>
          <w:sz w:val="20"/>
          <w:szCs w:val="20"/>
        </w:rPr>
        <w:t>MODULO 4</w:t>
      </w:r>
      <w:r w:rsidR="004A479A" w:rsidRPr="002A103E">
        <w:rPr>
          <w:rFonts w:ascii="Arial" w:hAnsi="Arial" w:cs="Arial"/>
          <w:b/>
          <w:sz w:val="20"/>
          <w:szCs w:val="20"/>
        </w:rPr>
        <w:t>.</w:t>
      </w:r>
      <w:r w:rsidR="004A479A" w:rsidRPr="002A103E">
        <w:rPr>
          <w:rFonts w:ascii="Arial" w:eastAsia="Calibri" w:hAnsi="Arial" w:cs="Arial"/>
          <w:b/>
          <w:sz w:val="20"/>
          <w:szCs w:val="20"/>
          <w:lang w:eastAsia="es-CO"/>
        </w:rPr>
        <w:t xml:space="preserve"> MEJORAMIENTO Y MANTENIMIENTO DE VÍAS TERCIARIAS EN JURISDICCIÓN DE LAS COMUNIDADES DE LOS PUEBLOS INDÍGENAS, AFROCOLOMBIANAS, RAÍZALES Y </w:t>
      </w:r>
      <w:proofErr w:type="spellStart"/>
      <w:r w:rsidR="004A479A" w:rsidRPr="002A103E">
        <w:rPr>
          <w:rFonts w:ascii="Arial" w:eastAsia="Calibri" w:hAnsi="Arial" w:cs="Arial"/>
          <w:b/>
          <w:sz w:val="20"/>
          <w:szCs w:val="20"/>
          <w:lang w:eastAsia="es-CO"/>
        </w:rPr>
        <w:t>PALENQUERAS</w:t>
      </w:r>
      <w:proofErr w:type="spellEnd"/>
      <w:r w:rsidR="004A479A" w:rsidRPr="002A103E">
        <w:rPr>
          <w:rFonts w:ascii="Arial" w:eastAsia="Calibri" w:hAnsi="Arial" w:cs="Arial"/>
          <w:b/>
          <w:sz w:val="20"/>
          <w:szCs w:val="20"/>
          <w:lang w:eastAsia="es-CO"/>
        </w:rPr>
        <w:t xml:space="preserve"> </w:t>
      </w:r>
      <w:proofErr w:type="spellStart"/>
      <w:r w:rsidR="004A479A" w:rsidRPr="002A103E">
        <w:rPr>
          <w:rFonts w:ascii="Arial" w:eastAsia="Calibri" w:hAnsi="Arial" w:cs="Arial"/>
          <w:b/>
          <w:sz w:val="20"/>
          <w:szCs w:val="20"/>
          <w:lang w:eastAsia="es-CO"/>
        </w:rPr>
        <w:t>NARP</w:t>
      </w:r>
      <w:proofErr w:type="spellEnd"/>
      <w:r w:rsidR="004A479A" w:rsidRPr="002A103E">
        <w:rPr>
          <w:rFonts w:ascii="Arial" w:eastAsia="Calibri" w:hAnsi="Arial" w:cs="Arial"/>
          <w:b/>
          <w:sz w:val="20"/>
          <w:szCs w:val="20"/>
          <w:lang w:eastAsia="es-CO"/>
        </w:rPr>
        <w:t xml:space="preserve"> - PROGRAMA COLOMBIA RURAL EN LAS REGIONES ANDINA Y ORINOQUÍA.</w:t>
      </w:r>
    </w:p>
    <w:p w14:paraId="1D362A29" w14:textId="77777777" w:rsidR="004A479A" w:rsidRPr="002A103E" w:rsidRDefault="004A479A" w:rsidP="001C3545"/>
    <w:p w14:paraId="41FC3532" w14:textId="77777777" w:rsidR="004A479A" w:rsidRPr="002A103E" w:rsidRDefault="004A479A" w:rsidP="004A479A">
      <w:pPr>
        <w:widowControl w:val="0"/>
        <w:autoSpaceDE w:val="0"/>
        <w:autoSpaceDN w:val="0"/>
        <w:adjustRightInd w:val="0"/>
        <w:jc w:val="both"/>
        <w:rPr>
          <w:rFonts w:ascii="Arial" w:hAnsi="Arial" w:cs="Arial"/>
          <w:sz w:val="20"/>
          <w:szCs w:val="20"/>
        </w:rPr>
      </w:pPr>
      <w:r w:rsidRPr="002A103E">
        <w:rPr>
          <w:rFonts w:ascii="Arial" w:hAnsi="Arial" w:cs="Arial"/>
          <w:sz w:val="20"/>
          <w:szCs w:val="20"/>
        </w:rPr>
        <w:t>Las principales actividades y/u obras a ejecutar son las siguientes:</w:t>
      </w:r>
    </w:p>
    <w:p w14:paraId="039191E4" w14:textId="77777777" w:rsidR="004A479A" w:rsidRPr="002A103E" w:rsidRDefault="004A479A" w:rsidP="004A479A">
      <w:pPr>
        <w:widowControl w:val="0"/>
        <w:autoSpaceDE w:val="0"/>
        <w:autoSpaceDN w:val="0"/>
        <w:adjustRightInd w:val="0"/>
        <w:jc w:val="both"/>
        <w:rPr>
          <w:rFonts w:ascii="Arial" w:hAnsi="Arial" w:cs="Arial"/>
          <w:sz w:val="20"/>
          <w:szCs w:val="20"/>
        </w:rPr>
      </w:pPr>
    </w:p>
    <w:p w14:paraId="02967953" w14:textId="77777777" w:rsidR="004A479A" w:rsidRPr="002A103E" w:rsidRDefault="004A479A" w:rsidP="004A479A">
      <w:pPr>
        <w:jc w:val="both"/>
        <w:rPr>
          <w:rFonts w:ascii="Arial" w:hAnsi="Arial" w:cs="Arial"/>
          <w:sz w:val="20"/>
          <w:szCs w:val="20"/>
        </w:rPr>
      </w:pPr>
      <w:r w:rsidRPr="002A103E">
        <w:rPr>
          <w:rFonts w:ascii="Arial" w:hAnsi="Arial" w:cs="Arial"/>
          <w:sz w:val="20"/>
          <w:szCs w:val="20"/>
        </w:rPr>
        <w:t xml:space="preserve">El alcance priorizado para la intervención de siete (7) tramos viales distribuidos en los municipios de </w:t>
      </w:r>
      <w:proofErr w:type="spellStart"/>
      <w:r w:rsidRPr="002A103E">
        <w:rPr>
          <w:rFonts w:ascii="Arial" w:hAnsi="Arial" w:cs="Arial"/>
          <w:sz w:val="20"/>
          <w:szCs w:val="20"/>
        </w:rPr>
        <w:t>Carepa</w:t>
      </w:r>
      <w:proofErr w:type="spellEnd"/>
      <w:r w:rsidRPr="002A103E">
        <w:rPr>
          <w:rFonts w:ascii="Arial" w:hAnsi="Arial" w:cs="Arial"/>
          <w:sz w:val="20"/>
          <w:szCs w:val="20"/>
        </w:rPr>
        <w:t xml:space="preserve"> y </w:t>
      </w:r>
      <w:proofErr w:type="spellStart"/>
      <w:r w:rsidRPr="002A103E">
        <w:rPr>
          <w:rFonts w:ascii="Arial" w:hAnsi="Arial" w:cs="Arial"/>
          <w:sz w:val="20"/>
          <w:szCs w:val="20"/>
        </w:rPr>
        <w:t>Tarazá</w:t>
      </w:r>
      <w:proofErr w:type="spellEnd"/>
      <w:r w:rsidRPr="002A103E">
        <w:rPr>
          <w:rFonts w:ascii="Arial" w:hAnsi="Arial" w:cs="Arial"/>
          <w:sz w:val="20"/>
          <w:szCs w:val="20"/>
        </w:rPr>
        <w:t xml:space="preserve"> (Antioquía), </w:t>
      </w:r>
      <w:proofErr w:type="spellStart"/>
      <w:r w:rsidRPr="002A103E">
        <w:rPr>
          <w:rFonts w:ascii="Arial" w:hAnsi="Arial" w:cs="Arial"/>
          <w:sz w:val="20"/>
          <w:szCs w:val="20"/>
        </w:rPr>
        <w:t>Saravena</w:t>
      </w:r>
      <w:proofErr w:type="spellEnd"/>
      <w:r w:rsidRPr="002A103E">
        <w:rPr>
          <w:rFonts w:ascii="Arial" w:hAnsi="Arial" w:cs="Arial"/>
          <w:sz w:val="20"/>
          <w:szCs w:val="20"/>
        </w:rPr>
        <w:t xml:space="preserve"> (Arauca), </w:t>
      </w:r>
      <w:proofErr w:type="spellStart"/>
      <w:r w:rsidRPr="002A103E">
        <w:rPr>
          <w:rFonts w:ascii="Arial" w:hAnsi="Arial" w:cs="Arial"/>
          <w:sz w:val="20"/>
          <w:szCs w:val="20"/>
        </w:rPr>
        <w:t>Riosucio</w:t>
      </w:r>
      <w:proofErr w:type="spellEnd"/>
      <w:r w:rsidRPr="002A103E">
        <w:rPr>
          <w:rFonts w:ascii="Arial" w:hAnsi="Arial" w:cs="Arial"/>
          <w:sz w:val="20"/>
          <w:szCs w:val="20"/>
        </w:rPr>
        <w:t xml:space="preserve"> (Caldas), Toledo (Norte de Santander), Pueblo Rico (Risaralda) y Ortega (Tolima), comprende las siguientes intervenciones las cuales no limitan al contratista de obra para el cumplimiento del alcance del contrato:</w:t>
      </w:r>
    </w:p>
    <w:p w14:paraId="61B9200B" w14:textId="77777777" w:rsidR="004A479A" w:rsidRPr="002A103E" w:rsidRDefault="004A479A" w:rsidP="004A479A">
      <w:pPr>
        <w:jc w:val="both"/>
        <w:rPr>
          <w:rFonts w:ascii="Arial" w:hAnsi="Arial" w:cs="Arial"/>
          <w:sz w:val="20"/>
          <w:szCs w:val="20"/>
        </w:rPr>
      </w:pPr>
    </w:p>
    <w:p w14:paraId="160F3D5D" w14:textId="77777777" w:rsidR="004A479A" w:rsidRPr="002A103E" w:rsidRDefault="004A479A" w:rsidP="004A479A">
      <w:pPr>
        <w:pStyle w:val="Prrafodelista"/>
        <w:numPr>
          <w:ilvl w:val="0"/>
          <w:numId w:val="46"/>
        </w:numPr>
        <w:jc w:val="both"/>
        <w:rPr>
          <w:rFonts w:ascii="Arial" w:hAnsi="Arial" w:cs="Arial"/>
          <w:bCs/>
          <w:sz w:val="20"/>
          <w:szCs w:val="20"/>
          <w:lang w:val="es-CO"/>
        </w:rPr>
      </w:pPr>
      <w:r w:rsidRPr="002A103E">
        <w:rPr>
          <w:rFonts w:ascii="Arial" w:hAnsi="Arial" w:cs="Arial"/>
          <w:bCs/>
          <w:sz w:val="20"/>
          <w:szCs w:val="20"/>
          <w:lang w:val="es-CO"/>
        </w:rPr>
        <w:tab/>
        <w:t>Construcción de placa huella.</w:t>
      </w:r>
    </w:p>
    <w:p w14:paraId="7CB0FB1D" w14:textId="6E45C853" w:rsidR="004A479A" w:rsidRPr="002A103E" w:rsidRDefault="00D779FC" w:rsidP="004A479A">
      <w:pPr>
        <w:pStyle w:val="Prrafodelista"/>
        <w:numPr>
          <w:ilvl w:val="0"/>
          <w:numId w:val="46"/>
        </w:numPr>
        <w:jc w:val="both"/>
        <w:rPr>
          <w:rFonts w:ascii="Arial" w:hAnsi="Arial" w:cs="Arial"/>
          <w:bCs/>
          <w:sz w:val="20"/>
          <w:szCs w:val="20"/>
          <w:lang w:val="es-CO"/>
        </w:rPr>
      </w:pPr>
      <w:r>
        <w:rPr>
          <w:rFonts w:ascii="Arial Narrow" w:hAnsi="Arial Narrow" w:cs="Arial"/>
          <w:sz w:val="22"/>
        </w:rPr>
        <w:t>Obras de drenaje</w:t>
      </w:r>
      <w:r w:rsidR="004A479A" w:rsidRPr="002A103E">
        <w:rPr>
          <w:rFonts w:ascii="Arial" w:hAnsi="Arial" w:cs="Arial"/>
          <w:bCs/>
          <w:sz w:val="20"/>
          <w:szCs w:val="20"/>
          <w:lang w:val="es-CO"/>
        </w:rPr>
        <w:t>.</w:t>
      </w:r>
    </w:p>
    <w:p w14:paraId="2C9E771B" w14:textId="6A71993C" w:rsidR="004A479A" w:rsidRPr="002A103E" w:rsidRDefault="004A479A" w:rsidP="004A479A">
      <w:pPr>
        <w:pStyle w:val="Prrafodelista"/>
        <w:numPr>
          <w:ilvl w:val="0"/>
          <w:numId w:val="46"/>
        </w:numPr>
        <w:jc w:val="both"/>
        <w:rPr>
          <w:rFonts w:ascii="Arial" w:hAnsi="Arial" w:cs="Arial"/>
          <w:bCs/>
          <w:sz w:val="20"/>
          <w:szCs w:val="20"/>
          <w:lang w:val="es-CO"/>
        </w:rPr>
      </w:pPr>
      <w:r w:rsidRPr="002A103E">
        <w:rPr>
          <w:rFonts w:ascii="Arial" w:hAnsi="Arial" w:cs="Arial"/>
          <w:bCs/>
          <w:sz w:val="20"/>
          <w:szCs w:val="20"/>
          <w:lang w:val="es-CO"/>
        </w:rPr>
        <w:tab/>
        <w:t>Revisión y/o ajuste y/o actualización y/o modificación y/o complementación de estudios y diseños y/o elaboración del cálculo de estructuras y/</w:t>
      </w:r>
      <w:r w:rsidR="007A5410">
        <w:rPr>
          <w:rFonts w:ascii="Arial" w:hAnsi="Arial" w:cs="Arial"/>
          <w:bCs/>
          <w:sz w:val="20"/>
          <w:szCs w:val="20"/>
          <w:lang w:val="es-CO"/>
        </w:rPr>
        <w:t>u</w:t>
      </w:r>
      <w:bookmarkStart w:id="0" w:name="_GoBack"/>
      <w:bookmarkEnd w:id="0"/>
      <w:r w:rsidRPr="002A103E">
        <w:rPr>
          <w:rFonts w:ascii="Arial" w:hAnsi="Arial" w:cs="Arial"/>
          <w:bCs/>
          <w:sz w:val="20"/>
          <w:szCs w:val="20"/>
          <w:lang w:val="es-CO"/>
        </w:rPr>
        <w:t xml:space="preserve"> obras requeridas para garantizar la estabilidad de la infraestructura. </w:t>
      </w:r>
    </w:p>
    <w:p w14:paraId="564C0C1E" w14:textId="77777777" w:rsidR="004A479A" w:rsidRPr="002A103E" w:rsidRDefault="004A479A" w:rsidP="004A479A">
      <w:pPr>
        <w:pStyle w:val="Prrafodelista"/>
        <w:numPr>
          <w:ilvl w:val="0"/>
          <w:numId w:val="46"/>
        </w:numPr>
        <w:jc w:val="both"/>
        <w:rPr>
          <w:rFonts w:ascii="Arial" w:hAnsi="Arial" w:cs="Arial"/>
          <w:bCs/>
          <w:sz w:val="20"/>
          <w:szCs w:val="20"/>
          <w:lang w:val="es-CO"/>
        </w:rPr>
      </w:pPr>
      <w:r w:rsidRPr="002A103E">
        <w:rPr>
          <w:rFonts w:ascii="Arial" w:hAnsi="Arial" w:cs="Arial"/>
          <w:bCs/>
          <w:sz w:val="20"/>
          <w:szCs w:val="20"/>
          <w:lang w:val="es-CO"/>
        </w:rPr>
        <w:tab/>
        <w:t>Gestión Social y Ambiental.</w:t>
      </w:r>
    </w:p>
    <w:p w14:paraId="3E79B56A" w14:textId="77777777" w:rsidR="004A479A" w:rsidRPr="002A103E" w:rsidRDefault="004A479A" w:rsidP="004A479A">
      <w:pPr>
        <w:jc w:val="both"/>
        <w:rPr>
          <w:rFonts w:ascii="Arial" w:hAnsi="Arial" w:cs="Arial"/>
          <w:sz w:val="20"/>
          <w:szCs w:val="20"/>
        </w:rPr>
      </w:pPr>
    </w:p>
    <w:p w14:paraId="5E31672B" w14:textId="78E89D3C" w:rsidR="004A479A" w:rsidRPr="002A103E" w:rsidRDefault="004A479A" w:rsidP="004A479A">
      <w:pPr>
        <w:jc w:val="both"/>
        <w:rPr>
          <w:rFonts w:ascii="Arial" w:hAnsi="Arial" w:cs="Arial"/>
          <w:bCs/>
          <w:sz w:val="20"/>
          <w:szCs w:val="20"/>
        </w:rPr>
      </w:pPr>
      <w:r w:rsidRPr="002A103E">
        <w:rPr>
          <w:rFonts w:ascii="Arial" w:hAnsi="Arial" w:cs="Arial"/>
          <w:bCs/>
          <w:sz w:val="20"/>
          <w:szCs w:val="20"/>
        </w:rPr>
        <w:t xml:space="preserve">El concepto “ACTUALIZACIÓN DE DISEÑOS” no se ajusta sólo a esta definición, sino que abarca la revisión y/o ajuste y/o actualización y/o modificación y/o incorporación y/u optimización y/o complementación y/o unificación y/o adaptación y/o adecuaciones necesarias y suficiente sobre los diseños y/o documentos existentes, para llevar a cabo el objeto del contrato. La definición del alcance definitivo de las obras se determinará, entre otras, con fundamento en los resultados que arroje la </w:t>
      </w:r>
      <w:r w:rsidR="001C3545" w:rsidRPr="002A103E">
        <w:rPr>
          <w:rFonts w:ascii="Arial" w:hAnsi="Arial" w:cs="Arial"/>
          <w:bCs/>
          <w:sz w:val="20"/>
          <w:szCs w:val="20"/>
        </w:rPr>
        <w:t>REVISIÓN</w:t>
      </w:r>
      <w:r w:rsidRPr="002A103E">
        <w:rPr>
          <w:rFonts w:ascii="Arial" w:hAnsi="Arial" w:cs="Arial"/>
          <w:bCs/>
          <w:sz w:val="20"/>
          <w:szCs w:val="20"/>
        </w:rPr>
        <w:t xml:space="preserve"> Y/O AJUSTES Y/O </w:t>
      </w:r>
      <w:r w:rsidR="001C3545" w:rsidRPr="002A103E">
        <w:rPr>
          <w:rFonts w:ascii="Arial" w:hAnsi="Arial" w:cs="Arial"/>
          <w:bCs/>
          <w:sz w:val="20"/>
          <w:szCs w:val="20"/>
        </w:rPr>
        <w:t>ACTUALIZACIÓN</w:t>
      </w:r>
      <w:r w:rsidRPr="002A103E">
        <w:rPr>
          <w:rFonts w:ascii="Arial" w:hAnsi="Arial" w:cs="Arial"/>
          <w:bCs/>
          <w:sz w:val="20"/>
          <w:szCs w:val="20"/>
        </w:rPr>
        <w:t xml:space="preserve"> Y/O </w:t>
      </w:r>
      <w:r w:rsidR="001C3545" w:rsidRPr="002A103E">
        <w:rPr>
          <w:rFonts w:ascii="Arial" w:hAnsi="Arial" w:cs="Arial"/>
          <w:bCs/>
          <w:sz w:val="20"/>
          <w:szCs w:val="20"/>
        </w:rPr>
        <w:t>MODIFICACIÓN</w:t>
      </w:r>
      <w:r w:rsidRPr="002A103E">
        <w:rPr>
          <w:rFonts w:ascii="Arial" w:hAnsi="Arial" w:cs="Arial"/>
          <w:bCs/>
          <w:sz w:val="20"/>
          <w:szCs w:val="20"/>
        </w:rPr>
        <w:t xml:space="preserve"> Y/O INCORPORACIÓN Y/U OPTIMIZACIÓN Y/O </w:t>
      </w:r>
      <w:r w:rsidR="001C3545" w:rsidRPr="002A103E">
        <w:rPr>
          <w:rFonts w:ascii="Arial" w:hAnsi="Arial" w:cs="Arial"/>
          <w:bCs/>
          <w:sz w:val="20"/>
          <w:szCs w:val="20"/>
        </w:rPr>
        <w:t>COMPLEMENTACIÓN</w:t>
      </w:r>
      <w:r w:rsidRPr="002A103E">
        <w:rPr>
          <w:rFonts w:ascii="Arial" w:hAnsi="Arial" w:cs="Arial"/>
          <w:bCs/>
          <w:sz w:val="20"/>
          <w:szCs w:val="20"/>
        </w:rPr>
        <w:t xml:space="preserve"> DE ESTUDIOS Y DISEÑOS que realice el contratista de obra en el marco del desarrollo del contrato y de la disponibilidad de los recursos presupuestales.</w:t>
      </w:r>
    </w:p>
    <w:p w14:paraId="284FB749" w14:textId="77777777" w:rsidR="004A479A" w:rsidRPr="002A103E" w:rsidRDefault="004A479A" w:rsidP="004A479A">
      <w:pPr>
        <w:jc w:val="both"/>
        <w:rPr>
          <w:rFonts w:ascii="Arial" w:hAnsi="Arial" w:cs="Arial"/>
          <w:bCs/>
          <w:sz w:val="20"/>
          <w:szCs w:val="20"/>
        </w:rPr>
      </w:pPr>
    </w:p>
    <w:p w14:paraId="15373D1F" w14:textId="095FF3D4" w:rsidR="004A479A" w:rsidRPr="002A103E" w:rsidRDefault="004A479A" w:rsidP="004A479A">
      <w:pPr>
        <w:jc w:val="both"/>
        <w:rPr>
          <w:rFonts w:ascii="Arial" w:hAnsi="Arial" w:cs="Arial"/>
          <w:bCs/>
          <w:sz w:val="20"/>
          <w:szCs w:val="20"/>
        </w:rPr>
      </w:pPr>
      <w:r w:rsidRPr="002A103E">
        <w:rPr>
          <w:rFonts w:ascii="Arial" w:hAnsi="Arial" w:cs="Arial"/>
          <w:bCs/>
          <w:sz w:val="20"/>
          <w:szCs w:val="20"/>
        </w:rPr>
        <w:t xml:space="preserve">Igualmente, el alcance de “MEJORAMIENTO” del presente contrato corresponde, no sólo a los resultados que arroje el componente de diseño acometido por el Contratista conforme a lo señalado en el párrafo anterior, sino, que además abarca la totalidad del corredor, siendo que para la determinación del presupuesto oficial han sido priorizados los segmentos viales descritos en el presente documento. De igual manera, el INSTITUTO podrá ordenar, en caso de requerirse, la ejecución de obras para la intervención de un tramo y/o sector que se encuentre incluido en el corredor ubicado en el municipio de </w:t>
      </w:r>
      <w:proofErr w:type="spellStart"/>
      <w:r w:rsidRPr="002A103E">
        <w:rPr>
          <w:rFonts w:ascii="Arial" w:hAnsi="Arial" w:cs="Arial"/>
          <w:bCs/>
          <w:sz w:val="20"/>
          <w:szCs w:val="20"/>
        </w:rPr>
        <w:t>Carepa</w:t>
      </w:r>
      <w:proofErr w:type="spellEnd"/>
      <w:r w:rsidRPr="002A103E">
        <w:rPr>
          <w:rFonts w:ascii="Arial" w:hAnsi="Arial" w:cs="Arial"/>
          <w:bCs/>
          <w:sz w:val="20"/>
          <w:szCs w:val="20"/>
        </w:rPr>
        <w:t xml:space="preserve"> tramo vía Zungo, municipio de Taraza tramo La 16 – </w:t>
      </w:r>
      <w:proofErr w:type="spellStart"/>
      <w:r w:rsidRPr="002A103E">
        <w:rPr>
          <w:rFonts w:ascii="Arial" w:hAnsi="Arial" w:cs="Arial"/>
          <w:bCs/>
          <w:sz w:val="20"/>
          <w:szCs w:val="20"/>
        </w:rPr>
        <w:t>Cañon</w:t>
      </w:r>
      <w:proofErr w:type="spellEnd"/>
      <w:r w:rsidRPr="002A103E">
        <w:rPr>
          <w:rFonts w:ascii="Arial" w:hAnsi="Arial" w:cs="Arial"/>
          <w:bCs/>
          <w:sz w:val="20"/>
          <w:szCs w:val="20"/>
        </w:rPr>
        <w:t xml:space="preserve"> Iglesias, municipio de </w:t>
      </w:r>
      <w:proofErr w:type="spellStart"/>
      <w:r w:rsidRPr="002A103E">
        <w:rPr>
          <w:rFonts w:ascii="Arial" w:hAnsi="Arial" w:cs="Arial"/>
          <w:bCs/>
          <w:sz w:val="20"/>
          <w:szCs w:val="20"/>
        </w:rPr>
        <w:t>Saravena</w:t>
      </w:r>
      <w:proofErr w:type="spellEnd"/>
      <w:r w:rsidRPr="002A103E">
        <w:rPr>
          <w:rFonts w:ascii="Arial" w:hAnsi="Arial" w:cs="Arial"/>
          <w:bCs/>
          <w:sz w:val="20"/>
          <w:szCs w:val="20"/>
        </w:rPr>
        <w:t xml:space="preserve"> tramo Delicias – Resguardo </w:t>
      </w:r>
      <w:proofErr w:type="spellStart"/>
      <w:r w:rsidRPr="002A103E">
        <w:rPr>
          <w:rFonts w:ascii="Arial" w:hAnsi="Arial" w:cs="Arial"/>
          <w:bCs/>
          <w:sz w:val="20"/>
          <w:szCs w:val="20"/>
        </w:rPr>
        <w:t>Calafitas</w:t>
      </w:r>
      <w:proofErr w:type="spellEnd"/>
      <w:r w:rsidRPr="002A103E">
        <w:rPr>
          <w:rFonts w:ascii="Arial" w:hAnsi="Arial" w:cs="Arial"/>
          <w:bCs/>
          <w:sz w:val="20"/>
          <w:szCs w:val="20"/>
        </w:rPr>
        <w:t xml:space="preserve"> I, municipio </w:t>
      </w:r>
      <w:proofErr w:type="spellStart"/>
      <w:r w:rsidRPr="002A103E">
        <w:rPr>
          <w:rFonts w:ascii="Arial" w:hAnsi="Arial" w:cs="Arial"/>
          <w:bCs/>
          <w:sz w:val="20"/>
          <w:szCs w:val="20"/>
        </w:rPr>
        <w:t>Riosucio</w:t>
      </w:r>
      <w:proofErr w:type="spellEnd"/>
      <w:r w:rsidRPr="002A103E">
        <w:rPr>
          <w:rFonts w:ascii="Arial" w:hAnsi="Arial" w:cs="Arial"/>
          <w:bCs/>
          <w:sz w:val="20"/>
          <w:szCs w:val="20"/>
        </w:rPr>
        <w:t xml:space="preserve"> tramo Tres esquinas - La Tolda, municipio de Toledo </w:t>
      </w:r>
      <w:proofErr w:type="spellStart"/>
      <w:r w:rsidR="0029487B" w:rsidRPr="002A103E">
        <w:rPr>
          <w:rFonts w:ascii="Arial" w:hAnsi="Arial" w:cs="Arial"/>
          <w:bCs/>
          <w:sz w:val="20"/>
          <w:szCs w:val="20"/>
        </w:rPr>
        <w:t>Sisier</w:t>
      </w:r>
      <w:proofErr w:type="spellEnd"/>
      <w:r w:rsidR="0029487B" w:rsidRPr="002A103E">
        <w:rPr>
          <w:rFonts w:ascii="Arial" w:hAnsi="Arial" w:cs="Arial"/>
          <w:bCs/>
          <w:sz w:val="20"/>
          <w:szCs w:val="20"/>
        </w:rPr>
        <w:t xml:space="preserve"> </w:t>
      </w:r>
      <w:proofErr w:type="spellStart"/>
      <w:r w:rsidR="0029487B" w:rsidRPr="002A103E">
        <w:rPr>
          <w:rFonts w:ascii="Arial" w:hAnsi="Arial" w:cs="Arial"/>
          <w:bCs/>
          <w:sz w:val="20"/>
          <w:szCs w:val="20"/>
        </w:rPr>
        <w:t>Ibuta</w:t>
      </w:r>
      <w:proofErr w:type="spellEnd"/>
      <w:r w:rsidRPr="002A103E">
        <w:rPr>
          <w:rFonts w:ascii="Arial" w:hAnsi="Arial" w:cs="Arial"/>
          <w:bCs/>
          <w:sz w:val="20"/>
          <w:szCs w:val="20"/>
        </w:rPr>
        <w:t>, municipio de Pueblo Rico tramo s</w:t>
      </w:r>
      <w:r w:rsidR="0029487B" w:rsidRPr="002A103E">
        <w:t xml:space="preserve"> </w:t>
      </w:r>
      <w:r w:rsidR="0029487B" w:rsidRPr="002A103E">
        <w:rPr>
          <w:rFonts w:ascii="Arial" w:hAnsi="Arial" w:cs="Arial"/>
          <w:bCs/>
          <w:sz w:val="20"/>
          <w:szCs w:val="20"/>
        </w:rPr>
        <w:t xml:space="preserve">Santa Cecilia-El Silencio </w:t>
      </w:r>
      <w:r w:rsidRPr="002A103E">
        <w:rPr>
          <w:rFonts w:ascii="Arial" w:hAnsi="Arial" w:cs="Arial"/>
          <w:bCs/>
          <w:sz w:val="20"/>
          <w:szCs w:val="20"/>
        </w:rPr>
        <w:t>y en el municipio de Ortega tramo Ortega – La Samaria (Ver anexo técnico). EL INSTITUTO notificará dicha decisión al CONTRATISTA, quien ejecutará las actividades conforme a los precios establecidos en la propuesta económica. En caso de no corresponder a un ítem pactado, se efectuará bajo el procedimiento de OBRAS COMPLEMENTARIAS.</w:t>
      </w:r>
    </w:p>
    <w:p w14:paraId="03307A53" w14:textId="77777777" w:rsidR="004A479A" w:rsidRPr="002A103E" w:rsidRDefault="004A479A" w:rsidP="004A479A">
      <w:pPr>
        <w:jc w:val="both"/>
        <w:rPr>
          <w:rFonts w:ascii="Arial" w:hAnsi="Arial" w:cs="Arial"/>
          <w:bCs/>
          <w:sz w:val="20"/>
          <w:szCs w:val="20"/>
        </w:rPr>
      </w:pPr>
    </w:p>
    <w:p w14:paraId="75D16E22" w14:textId="77777777" w:rsidR="004A479A" w:rsidRPr="002A103E" w:rsidRDefault="004A479A" w:rsidP="004A479A">
      <w:pPr>
        <w:jc w:val="both"/>
        <w:rPr>
          <w:rFonts w:ascii="Arial" w:hAnsi="Arial" w:cs="Arial"/>
          <w:bCs/>
          <w:sz w:val="20"/>
          <w:szCs w:val="20"/>
        </w:rPr>
      </w:pPr>
      <w:r w:rsidRPr="002A103E">
        <w:rPr>
          <w:rFonts w:ascii="Arial" w:hAnsi="Arial" w:cs="Arial"/>
          <w:bCs/>
          <w:sz w:val="20"/>
          <w:szCs w:val="20"/>
        </w:rPr>
        <w:t>Es probable que en el corredor vial alcance del presente contrato, concurran Contratistas del Instituto o de otra Entidad que se encuentre ejecutando en la actualidad o ejecuten actividades en el corredor vial, en tal sentido, el adjudicatario del presente proceso de selección, deberá proyectar y armonizar el desarrollo de las actividades contractuales bajo su responsabilidad, con el conocimiento expreso de esta condición y procurando las medidas que faciliten las tareas a cargo de los diferentes actores. Será obligación del Contratista mantener informado al Instituto de esta situación, así como de las medidas que hayan sido adoptadas para la coordinación armónica que garantice el cumplimiento oportuno del objeto del contrato.</w:t>
      </w:r>
    </w:p>
    <w:p w14:paraId="7E7B0017" w14:textId="77777777" w:rsidR="004A479A" w:rsidRPr="002A103E" w:rsidRDefault="004A479A" w:rsidP="004A479A">
      <w:pPr>
        <w:widowControl w:val="0"/>
        <w:autoSpaceDE w:val="0"/>
        <w:autoSpaceDN w:val="0"/>
        <w:adjustRightInd w:val="0"/>
        <w:jc w:val="both"/>
        <w:rPr>
          <w:rFonts w:ascii="Arial" w:hAnsi="Arial" w:cs="Arial"/>
          <w:bCs/>
          <w:sz w:val="20"/>
          <w:szCs w:val="20"/>
        </w:rPr>
      </w:pPr>
      <w:r w:rsidRPr="002A103E">
        <w:rPr>
          <w:rFonts w:ascii="Arial" w:hAnsi="Arial" w:cs="Arial"/>
          <w:bCs/>
          <w:sz w:val="20"/>
          <w:szCs w:val="20"/>
        </w:rPr>
        <w:t>Teniendo en cuenta lo anterior, el Contratista será responsable de proyectar y armonizar el desarrollo de las actividades contractuales bajo su responsabilidad, realizando las coordinaciones que sean requeridas con los demás Contratistas que ejecutan actividades en el corredor y procurando las medidas que faciliten las tareas a cargo de los diferentes actores</w:t>
      </w:r>
    </w:p>
    <w:p w14:paraId="4FBF7F4C" w14:textId="77777777" w:rsidR="004A479A" w:rsidRPr="002A103E" w:rsidRDefault="004A479A" w:rsidP="004A479A">
      <w:pPr>
        <w:widowControl w:val="0"/>
        <w:autoSpaceDE w:val="0"/>
        <w:autoSpaceDN w:val="0"/>
        <w:adjustRightInd w:val="0"/>
        <w:jc w:val="both"/>
        <w:rPr>
          <w:rFonts w:ascii="Arial" w:hAnsi="Arial" w:cs="Arial"/>
          <w:bCs/>
          <w:sz w:val="20"/>
          <w:szCs w:val="20"/>
        </w:rPr>
      </w:pPr>
    </w:p>
    <w:p w14:paraId="008353B7" w14:textId="77777777" w:rsidR="004A479A" w:rsidRPr="002A103E" w:rsidRDefault="004A479A" w:rsidP="004A479A">
      <w:pPr>
        <w:jc w:val="both"/>
        <w:rPr>
          <w:rFonts w:ascii="Arial" w:hAnsi="Arial" w:cs="Arial"/>
          <w:bCs/>
          <w:sz w:val="20"/>
          <w:szCs w:val="20"/>
        </w:rPr>
      </w:pPr>
      <w:r w:rsidRPr="002A103E">
        <w:rPr>
          <w:rFonts w:ascii="Arial" w:hAnsi="Arial" w:cs="Arial"/>
          <w:bCs/>
          <w:sz w:val="20"/>
          <w:szCs w:val="20"/>
        </w:rPr>
        <w:t xml:space="preserve">Previo a la construcción de las obras, el contratista deberá efectuar la gestión y/o adquisición predial necesaria, así mismo, obtener los permisos de las autoridades ambientales competentes para adelantar el desmonte y limpieza de zonas no boscosas, la remoción y disposición de materiales provenientes de dicho </w:t>
      </w:r>
      <w:r w:rsidRPr="002A103E">
        <w:rPr>
          <w:rFonts w:ascii="Arial" w:hAnsi="Arial" w:cs="Arial"/>
          <w:bCs/>
          <w:sz w:val="20"/>
          <w:szCs w:val="20"/>
        </w:rPr>
        <w:lastRenderedPageBreak/>
        <w:t xml:space="preserve">desmonte y limpieza, la remoción de tocones y raíces, la tala de árboles, el aprovechamiento forestal, </w:t>
      </w:r>
      <w:proofErr w:type="spellStart"/>
      <w:r w:rsidRPr="002A103E">
        <w:rPr>
          <w:rFonts w:ascii="Arial" w:hAnsi="Arial" w:cs="Arial"/>
          <w:bCs/>
          <w:sz w:val="20"/>
          <w:szCs w:val="20"/>
        </w:rPr>
        <w:t>etc</w:t>
      </w:r>
      <w:proofErr w:type="spellEnd"/>
      <w:r w:rsidRPr="002A103E">
        <w:rPr>
          <w:rFonts w:ascii="Arial" w:hAnsi="Arial" w:cs="Arial"/>
          <w:bCs/>
          <w:sz w:val="20"/>
          <w:szCs w:val="20"/>
        </w:rPr>
        <w:t>, de conformidad con lo dispuesto en las especificaciones generales de construcción de carreteras y de la legislación ambiental vigente.</w:t>
      </w:r>
    </w:p>
    <w:p w14:paraId="492F436F" w14:textId="77777777" w:rsidR="004A479A" w:rsidRPr="002A103E" w:rsidRDefault="004A479A" w:rsidP="004A479A">
      <w:pPr>
        <w:jc w:val="both"/>
        <w:rPr>
          <w:rFonts w:ascii="Arial" w:hAnsi="Arial" w:cs="Arial"/>
          <w:bCs/>
          <w:sz w:val="20"/>
          <w:szCs w:val="20"/>
        </w:rPr>
      </w:pPr>
    </w:p>
    <w:p w14:paraId="353ADCC2" w14:textId="77777777" w:rsidR="004A479A" w:rsidRPr="002A103E" w:rsidRDefault="004A479A" w:rsidP="004A479A">
      <w:pPr>
        <w:jc w:val="both"/>
        <w:rPr>
          <w:rFonts w:ascii="Arial" w:hAnsi="Arial" w:cs="Arial"/>
          <w:bCs/>
          <w:sz w:val="20"/>
          <w:szCs w:val="20"/>
        </w:rPr>
      </w:pPr>
      <w:r w:rsidRPr="002A103E">
        <w:rPr>
          <w:rFonts w:ascii="Arial" w:hAnsi="Arial" w:cs="Arial"/>
          <w:bCs/>
          <w:sz w:val="20"/>
          <w:szCs w:val="20"/>
        </w:rPr>
        <w:t>El alcance del contrato son todas y cada una de las obras y actividades del alcance del proyecto que ofertan los proponentes y que su Valor no supera el Presupuesto Oficial. De manera general se señalan algunas de las actividades a ejecutar en el contrato y que se especifican a continuación:</w:t>
      </w:r>
    </w:p>
    <w:p w14:paraId="2E33BED7" w14:textId="77777777" w:rsidR="004A479A" w:rsidRPr="002A103E" w:rsidRDefault="004A479A" w:rsidP="004A479A">
      <w:pPr>
        <w:widowControl w:val="0"/>
        <w:autoSpaceDE w:val="0"/>
        <w:autoSpaceDN w:val="0"/>
        <w:adjustRightInd w:val="0"/>
        <w:jc w:val="both"/>
        <w:rPr>
          <w:rFonts w:ascii="Arial" w:hAnsi="Arial" w:cs="Arial"/>
          <w:sz w:val="20"/>
          <w:szCs w:val="20"/>
        </w:rPr>
      </w:pPr>
    </w:p>
    <w:p w14:paraId="122D1912" w14:textId="77777777" w:rsidR="004A479A" w:rsidRPr="002A103E" w:rsidRDefault="004A479A" w:rsidP="004A479A">
      <w:pPr>
        <w:jc w:val="both"/>
        <w:rPr>
          <w:rFonts w:ascii="Arial" w:hAnsi="Arial" w:cs="Arial"/>
          <w:bCs/>
          <w:sz w:val="20"/>
          <w:szCs w:val="20"/>
        </w:rPr>
      </w:pPr>
      <w:r w:rsidRPr="002A103E">
        <w:rPr>
          <w:rFonts w:ascii="Arial" w:hAnsi="Arial" w:cs="Arial"/>
          <w:bCs/>
          <w:sz w:val="20"/>
          <w:szCs w:val="20"/>
        </w:rPr>
        <w:t xml:space="preserve">Revisión y/o Ajuste y/o Actualización y/o Modificación y/o Incorporación y/u Optimización y/o Complementación de los Estudios y Diseños a Fase III debidamente aprobados. </w:t>
      </w:r>
    </w:p>
    <w:p w14:paraId="2C8150CF" w14:textId="77777777" w:rsidR="00C865C6" w:rsidRPr="002A103E" w:rsidRDefault="00C865C6" w:rsidP="004A479A">
      <w:pPr>
        <w:jc w:val="both"/>
        <w:rPr>
          <w:rFonts w:ascii="Arial" w:hAnsi="Arial" w:cs="Arial"/>
          <w:bCs/>
          <w:sz w:val="20"/>
          <w:szCs w:val="20"/>
        </w:rPr>
      </w:pPr>
    </w:p>
    <w:p w14:paraId="7398383D" w14:textId="77777777" w:rsidR="004A479A" w:rsidRPr="002A103E" w:rsidRDefault="004A479A" w:rsidP="004A479A">
      <w:pPr>
        <w:jc w:val="both"/>
        <w:rPr>
          <w:rFonts w:ascii="Arial" w:hAnsi="Arial" w:cs="Arial"/>
          <w:bCs/>
          <w:sz w:val="20"/>
          <w:szCs w:val="20"/>
        </w:rPr>
      </w:pPr>
      <w:r w:rsidRPr="002A103E">
        <w:rPr>
          <w:rFonts w:ascii="Arial" w:hAnsi="Arial" w:cs="Arial"/>
          <w:bCs/>
          <w:sz w:val="20"/>
          <w:szCs w:val="20"/>
        </w:rPr>
        <w:t>ACTIVIDADES GENERALES A DESARROLLAR DENTRO DEL CONTRATO.</w:t>
      </w:r>
    </w:p>
    <w:p w14:paraId="31B2765F" w14:textId="77777777" w:rsidR="004A479A" w:rsidRPr="002A103E" w:rsidRDefault="004A479A" w:rsidP="004A479A">
      <w:pPr>
        <w:widowControl w:val="0"/>
        <w:autoSpaceDE w:val="0"/>
        <w:autoSpaceDN w:val="0"/>
        <w:adjustRightInd w:val="0"/>
        <w:jc w:val="both"/>
        <w:rPr>
          <w:rFonts w:ascii="Arial" w:hAnsi="Arial" w:cs="Arial"/>
          <w:sz w:val="20"/>
          <w:szCs w:val="20"/>
        </w:rPr>
      </w:pPr>
    </w:p>
    <w:p w14:paraId="2673D7E1" w14:textId="77777777" w:rsidR="004A479A" w:rsidRPr="002A103E" w:rsidRDefault="004A479A" w:rsidP="004A479A">
      <w:pPr>
        <w:jc w:val="both"/>
        <w:rPr>
          <w:rFonts w:ascii="Arial" w:hAnsi="Arial" w:cs="Arial"/>
          <w:bCs/>
          <w:sz w:val="20"/>
          <w:szCs w:val="20"/>
        </w:rPr>
      </w:pPr>
      <w:r w:rsidRPr="002A103E">
        <w:rPr>
          <w:rFonts w:ascii="Arial" w:hAnsi="Arial" w:cs="Arial"/>
          <w:bCs/>
          <w:sz w:val="20"/>
          <w:szCs w:val="20"/>
        </w:rPr>
        <w:t>Dentro de las principales obras y actividades a ejecutar en el objeto del contrato, se encuentran las siguientes:</w:t>
      </w:r>
    </w:p>
    <w:p w14:paraId="452DA383" w14:textId="77777777" w:rsidR="004A479A" w:rsidRPr="002A103E" w:rsidRDefault="004A479A" w:rsidP="004A479A">
      <w:pPr>
        <w:jc w:val="both"/>
        <w:rPr>
          <w:rFonts w:ascii="Arial" w:hAnsi="Arial" w:cs="Arial"/>
          <w:bCs/>
          <w:sz w:val="20"/>
          <w:szCs w:val="20"/>
        </w:rPr>
      </w:pPr>
    </w:p>
    <w:p w14:paraId="02E6AB17" w14:textId="77777777" w:rsidR="004A479A" w:rsidRPr="002A103E" w:rsidRDefault="004A479A" w:rsidP="004A479A">
      <w:pPr>
        <w:jc w:val="both"/>
        <w:rPr>
          <w:rFonts w:ascii="Arial" w:hAnsi="Arial" w:cs="Arial"/>
          <w:bCs/>
          <w:sz w:val="20"/>
          <w:szCs w:val="20"/>
        </w:rPr>
      </w:pPr>
      <w:r w:rsidRPr="002A103E">
        <w:rPr>
          <w:rFonts w:ascii="Arial" w:hAnsi="Arial" w:cs="Arial"/>
          <w:bCs/>
          <w:sz w:val="20"/>
          <w:szCs w:val="20"/>
        </w:rPr>
        <w:t>La modalidad del contrato es de obra, por el sistema de precios unitarios sin ajuste, según las actividades establecidas en el Formulario de Presupuesto Oficial de acuerdo con las especificaciones generales y particulares establecidas, que se pagaran por ítems ejecutados en el periodo correspondiente a las actas parciales mensuales de obra mensuales.</w:t>
      </w:r>
    </w:p>
    <w:p w14:paraId="663E444E" w14:textId="77777777" w:rsidR="004A479A" w:rsidRPr="002A103E" w:rsidRDefault="004A479A" w:rsidP="004A479A">
      <w:pPr>
        <w:jc w:val="both"/>
        <w:rPr>
          <w:rFonts w:ascii="Arial" w:hAnsi="Arial" w:cs="Arial"/>
          <w:bCs/>
          <w:sz w:val="20"/>
          <w:szCs w:val="20"/>
        </w:rPr>
      </w:pPr>
    </w:p>
    <w:p w14:paraId="7DCF51F4" w14:textId="77777777" w:rsidR="004A479A" w:rsidRPr="002A103E" w:rsidRDefault="004A479A" w:rsidP="004A479A">
      <w:pPr>
        <w:jc w:val="both"/>
        <w:rPr>
          <w:rFonts w:ascii="Arial" w:hAnsi="Arial" w:cs="Arial"/>
          <w:bCs/>
          <w:sz w:val="20"/>
          <w:szCs w:val="20"/>
        </w:rPr>
      </w:pPr>
      <w:r w:rsidRPr="002A103E">
        <w:rPr>
          <w:rFonts w:ascii="Arial" w:hAnsi="Arial" w:cs="Arial"/>
          <w:bCs/>
          <w:sz w:val="20"/>
          <w:szCs w:val="20"/>
        </w:rPr>
        <w:t>Realizar sobre los estudios y diseños existentes, y demás documentos del contrato las Intervenciones necesarias y suficientes para poder construir las obras del alcance del contrato, de acuerdo con lo establecido en el Apéndice B, así como las demás actividades que sean requeridas por el Instituto.</w:t>
      </w:r>
    </w:p>
    <w:p w14:paraId="15880AE2" w14:textId="77777777" w:rsidR="004A479A" w:rsidRPr="002A103E" w:rsidRDefault="004A479A" w:rsidP="004A479A">
      <w:pPr>
        <w:jc w:val="both"/>
        <w:rPr>
          <w:rFonts w:ascii="Arial" w:hAnsi="Arial" w:cs="Arial"/>
          <w:bCs/>
          <w:sz w:val="20"/>
          <w:szCs w:val="20"/>
        </w:rPr>
      </w:pPr>
    </w:p>
    <w:p w14:paraId="1F1642B7" w14:textId="77777777" w:rsidR="004A479A" w:rsidRPr="002A103E" w:rsidRDefault="004A479A" w:rsidP="004A479A">
      <w:pPr>
        <w:jc w:val="both"/>
        <w:rPr>
          <w:rFonts w:ascii="Arial" w:hAnsi="Arial" w:cs="Arial"/>
          <w:bCs/>
          <w:sz w:val="20"/>
          <w:szCs w:val="20"/>
        </w:rPr>
      </w:pPr>
      <w:r w:rsidRPr="002A103E">
        <w:rPr>
          <w:rFonts w:ascii="Arial" w:hAnsi="Arial" w:cs="Arial"/>
          <w:bCs/>
          <w:sz w:val="20"/>
          <w:szCs w:val="20"/>
        </w:rPr>
        <w:t xml:space="preserve">El Contratista deberá iniciar la ejecución de las obras y sus preliminares de obra desde la orden del inicio y el sentido de ejecución de estas será el que establezca el </w:t>
      </w:r>
      <w:proofErr w:type="spellStart"/>
      <w:r w:rsidRPr="002A103E">
        <w:rPr>
          <w:rFonts w:ascii="Arial" w:hAnsi="Arial" w:cs="Arial"/>
          <w:bCs/>
          <w:sz w:val="20"/>
          <w:szCs w:val="20"/>
        </w:rPr>
        <w:t>INVIAS</w:t>
      </w:r>
      <w:proofErr w:type="spellEnd"/>
      <w:r w:rsidRPr="002A103E">
        <w:rPr>
          <w:rFonts w:ascii="Arial" w:hAnsi="Arial" w:cs="Arial"/>
          <w:bCs/>
          <w:sz w:val="20"/>
          <w:szCs w:val="20"/>
        </w:rPr>
        <w:t>, previa aprobación de la Interventoría.</w:t>
      </w:r>
    </w:p>
    <w:p w14:paraId="340A2C51" w14:textId="77777777" w:rsidR="004A479A" w:rsidRPr="002A103E" w:rsidRDefault="004A479A" w:rsidP="004A479A">
      <w:pPr>
        <w:jc w:val="both"/>
        <w:rPr>
          <w:rFonts w:ascii="Arial" w:hAnsi="Arial" w:cs="Arial"/>
          <w:bCs/>
          <w:sz w:val="20"/>
          <w:szCs w:val="20"/>
        </w:rPr>
      </w:pPr>
    </w:p>
    <w:p w14:paraId="0552DDFF" w14:textId="77777777" w:rsidR="004A479A" w:rsidRPr="002A103E" w:rsidRDefault="004A479A" w:rsidP="004A479A">
      <w:pPr>
        <w:jc w:val="both"/>
        <w:rPr>
          <w:rFonts w:ascii="Arial" w:hAnsi="Arial" w:cs="Arial"/>
          <w:bCs/>
          <w:sz w:val="20"/>
          <w:szCs w:val="20"/>
        </w:rPr>
      </w:pPr>
      <w:r w:rsidRPr="002A103E">
        <w:rPr>
          <w:rFonts w:ascii="Arial" w:hAnsi="Arial" w:cs="Arial"/>
          <w:bCs/>
          <w:sz w:val="20"/>
          <w:szCs w:val="20"/>
        </w:rPr>
        <w:t>Movimiento de tierras. Incluye la realización de cortes, terraplenes, excavaciones, rellenos, adecuación de botaderos, explotación de fuentes de materiales.</w:t>
      </w:r>
    </w:p>
    <w:p w14:paraId="571B2673" w14:textId="77777777" w:rsidR="004A479A" w:rsidRPr="002A103E" w:rsidRDefault="004A479A" w:rsidP="004A479A">
      <w:pPr>
        <w:widowControl w:val="0"/>
        <w:autoSpaceDE w:val="0"/>
        <w:autoSpaceDN w:val="0"/>
        <w:adjustRightInd w:val="0"/>
        <w:jc w:val="both"/>
        <w:rPr>
          <w:rFonts w:ascii="Arial" w:hAnsi="Arial" w:cs="Arial"/>
          <w:sz w:val="20"/>
          <w:szCs w:val="20"/>
        </w:rPr>
      </w:pPr>
    </w:p>
    <w:p w14:paraId="479EE710" w14:textId="77777777" w:rsidR="004A479A" w:rsidRPr="002A103E" w:rsidRDefault="004A479A" w:rsidP="004A479A">
      <w:pPr>
        <w:jc w:val="both"/>
        <w:rPr>
          <w:rFonts w:ascii="Arial" w:hAnsi="Arial" w:cs="Arial"/>
          <w:bCs/>
          <w:sz w:val="20"/>
          <w:szCs w:val="20"/>
        </w:rPr>
      </w:pPr>
      <w:r w:rsidRPr="002A103E">
        <w:rPr>
          <w:rFonts w:ascii="Arial" w:hAnsi="Arial" w:cs="Arial"/>
          <w:bCs/>
          <w:sz w:val="20"/>
          <w:szCs w:val="20"/>
        </w:rPr>
        <w:t>En los puntos de inestabilidad deberá construir las correspondientes obras de estabilización de acuerdo con los estudios y diseños aplicando parámetros de optimización técnico-económica del contrato.</w:t>
      </w:r>
    </w:p>
    <w:p w14:paraId="3613301F" w14:textId="77777777" w:rsidR="004A479A" w:rsidRPr="002A103E" w:rsidRDefault="004A479A" w:rsidP="004A479A">
      <w:pPr>
        <w:jc w:val="both"/>
        <w:rPr>
          <w:rFonts w:ascii="Arial" w:hAnsi="Arial" w:cs="Arial"/>
          <w:bCs/>
          <w:sz w:val="20"/>
          <w:szCs w:val="20"/>
        </w:rPr>
      </w:pPr>
    </w:p>
    <w:p w14:paraId="1929F0E7" w14:textId="77777777" w:rsidR="004A479A" w:rsidRPr="002A103E" w:rsidRDefault="004A479A" w:rsidP="004A479A">
      <w:pPr>
        <w:jc w:val="both"/>
        <w:rPr>
          <w:rFonts w:ascii="Arial" w:hAnsi="Arial" w:cs="Arial"/>
          <w:bCs/>
          <w:sz w:val="20"/>
          <w:szCs w:val="20"/>
        </w:rPr>
      </w:pPr>
      <w:r w:rsidRPr="002A103E">
        <w:rPr>
          <w:rFonts w:ascii="Arial" w:hAnsi="Arial" w:cs="Arial"/>
          <w:bCs/>
          <w:sz w:val="20"/>
          <w:szCs w:val="20"/>
        </w:rPr>
        <w:t>Actualización de los estudios y diseños presentados por la Entidad en caso de ser necesario, una vez aprobado por la Interventoría.</w:t>
      </w:r>
    </w:p>
    <w:p w14:paraId="790B8703" w14:textId="77777777" w:rsidR="004A479A" w:rsidRPr="002A103E" w:rsidRDefault="004A479A" w:rsidP="004A479A">
      <w:pPr>
        <w:jc w:val="both"/>
        <w:rPr>
          <w:rFonts w:ascii="Arial" w:hAnsi="Arial" w:cs="Arial"/>
          <w:bCs/>
          <w:sz w:val="20"/>
          <w:szCs w:val="20"/>
        </w:rPr>
      </w:pPr>
    </w:p>
    <w:p w14:paraId="4A4767AA" w14:textId="77777777" w:rsidR="004A479A" w:rsidRPr="002A103E" w:rsidRDefault="004A479A" w:rsidP="004A479A">
      <w:pPr>
        <w:jc w:val="both"/>
        <w:rPr>
          <w:rFonts w:ascii="Arial" w:hAnsi="Arial" w:cs="Arial"/>
          <w:bCs/>
          <w:sz w:val="20"/>
          <w:szCs w:val="20"/>
        </w:rPr>
      </w:pPr>
      <w:r w:rsidRPr="002A103E">
        <w:rPr>
          <w:rFonts w:ascii="Arial" w:hAnsi="Arial" w:cs="Arial"/>
          <w:bCs/>
          <w:sz w:val="20"/>
          <w:szCs w:val="20"/>
        </w:rPr>
        <w:t>Los accesos a veredas o localidades que sean afectadas con la intervención que se realice en la vía y que se determinen en los estudios que debe realizar el contratista, además de los que establezca la autoridad ambiental. En todo caso el contratista debe corregir o dejar los accesos en las mismas o mejores condiciones a las preexistentes.</w:t>
      </w:r>
    </w:p>
    <w:p w14:paraId="3060BC0D" w14:textId="77777777" w:rsidR="004A479A" w:rsidRPr="002A103E" w:rsidRDefault="004A479A" w:rsidP="004A479A">
      <w:pPr>
        <w:jc w:val="both"/>
        <w:rPr>
          <w:rFonts w:ascii="Arial" w:hAnsi="Arial" w:cs="Arial"/>
          <w:bCs/>
          <w:sz w:val="20"/>
          <w:szCs w:val="20"/>
        </w:rPr>
      </w:pPr>
    </w:p>
    <w:p w14:paraId="0A1B09A8" w14:textId="77777777" w:rsidR="004A479A" w:rsidRPr="002A103E" w:rsidRDefault="004A479A" w:rsidP="004A479A">
      <w:pPr>
        <w:jc w:val="both"/>
        <w:rPr>
          <w:rFonts w:ascii="Arial" w:hAnsi="Arial" w:cs="Arial"/>
          <w:bCs/>
          <w:sz w:val="20"/>
          <w:szCs w:val="20"/>
        </w:rPr>
      </w:pPr>
      <w:r w:rsidRPr="002A103E">
        <w:rPr>
          <w:rFonts w:ascii="Arial" w:hAnsi="Arial" w:cs="Arial"/>
          <w:bCs/>
          <w:sz w:val="20"/>
          <w:szCs w:val="20"/>
        </w:rPr>
        <w:t>Estará a cargo del contratista el mantenimiento de las vías de acceso a las fuentes de materiales, sin que esto genere gastos o mayores costos para la entidad ni retrasos para el inicio de las obras.</w:t>
      </w:r>
    </w:p>
    <w:p w14:paraId="4A4E17B8" w14:textId="77777777" w:rsidR="004A479A" w:rsidRPr="002A103E" w:rsidRDefault="004A479A" w:rsidP="004A479A">
      <w:pPr>
        <w:jc w:val="both"/>
        <w:rPr>
          <w:rFonts w:ascii="Arial" w:hAnsi="Arial" w:cs="Arial"/>
          <w:bCs/>
          <w:sz w:val="20"/>
          <w:szCs w:val="20"/>
        </w:rPr>
      </w:pPr>
    </w:p>
    <w:p w14:paraId="30F0D5B2" w14:textId="77777777" w:rsidR="004A479A" w:rsidRPr="002A103E" w:rsidRDefault="004A479A" w:rsidP="004A479A">
      <w:pPr>
        <w:jc w:val="both"/>
        <w:rPr>
          <w:rFonts w:ascii="Arial" w:hAnsi="Arial" w:cs="Arial"/>
          <w:bCs/>
          <w:sz w:val="20"/>
          <w:szCs w:val="20"/>
        </w:rPr>
      </w:pPr>
      <w:r w:rsidRPr="002A103E">
        <w:rPr>
          <w:rFonts w:ascii="Arial" w:hAnsi="Arial" w:cs="Arial"/>
          <w:bCs/>
          <w:sz w:val="20"/>
          <w:szCs w:val="20"/>
        </w:rPr>
        <w:t>La gestión de la reubicación de redes de servicios públicos y privados que por operaciones de ejecución de las obras del contrato se puedan ver afectadas, el contratista deberá realizar los diseños para que la entidad responsable de los servicios públicos realice las obras necesarias para poder continuar con el proyecto.</w:t>
      </w:r>
    </w:p>
    <w:p w14:paraId="2242DE10" w14:textId="77777777" w:rsidR="004A479A" w:rsidRPr="002A103E" w:rsidRDefault="004A479A" w:rsidP="004A479A">
      <w:pPr>
        <w:jc w:val="both"/>
        <w:rPr>
          <w:rFonts w:ascii="Arial" w:hAnsi="Arial" w:cs="Arial"/>
          <w:bCs/>
          <w:sz w:val="20"/>
          <w:szCs w:val="20"/>
        </w:rPr>
      </w:pPr>
    </w:p>
    <w:p w14:paraId="7A4DE1D4" w14:textId="77777777" w:rsidR="004A479A" w:rsidRPr="002A103E" w:rsidRDefault="004A479A" w:rsidP="004A479A">
      <w:pPr>
        <w:jc w:val="both"/>
        <w:rPr>
          <w:rFonts w:ascii="Arial" w:hAnsi="Arial" w:cs="Arial"/>
          <w:bCs/>
          <w:sz w:val="20"/>
          <w:szCs w:val="20"/>
        </w:rPr>
      </w:pPr>
      <w:r w:rsidRPr="002A103E">
        <w:rPr>
          <w:rFonts w:ascii="Arial" w:hAnsi="Arial" w:cs="Arial"/>
          <w:bCs/>
          <w:sz w:val="20"/>
          <w:szCs w:val="20"/>
        </w:rPr>
        <w:t>Ejecución de los planes de gestión predial, social y ambiental sostenible, observando siempre los principios de oportunidad y eficiencia para la debida ejecución de las obras que depende de los mismos.</w:t>
      </w:r>
    </w:p>
    <w:p w14:paraId="18DD6FF0" w14:textId="77777777" w:rsidR="004A479A" w:rsidRPr="002A103E" w:rsidRDefault="004A479A" w:rsidP="004A479A">
      <w:pPr>
        <w:jc w:val="both"/>
        <w:rPr>
          <w:rFonts w:ascii="Arial" w:hAnsi="Arial" w:cs="Arial"/>
          <w:bCs/>
          <w:sz w:val="20"/>
          <w:szCs w:val="20"/>
        </w:rPr>
      </w:pPr>
    </w:p>
    <w:p w14:paraId="021C0FA6" w14:textId="77777777" w:rsidR="004A479A" w:rsidRPr="002A103E" w:rsidRDefault="004A479A" w:rsidP="004A479A">
      <w:pPr>
        <w:jc w:val="both"/>
        <w:rPr>
          <w:rFonts w:ascii="Arial" w:hAnsi="Arial" w:cs="Arial"/>
          <w:bCs/>
          <w:sz w:val="20"/>
          <w:szCs w:val="20"/>
        </w:rPr>
      </w:pPr>
      <w:r w:rsidRPr="002A103E">
        <w:rPr>
          <w:rFonts w:ascii="Arial" w:hAnsi="Arial" w:cs="Arial"/>
          <w:bCs/>
          <w:sz w:val="20"/>
          <w:szCs w:val="20"/>
        </w:rPr>
        <w:t>Gestión y adquisición predial de las áreas requeridas para el proyecto.</w:t>
      </w:r>
    </w:p>
    <w:p w14:paraId="09911565" w14:textId="77777777" w:rsidR="004A479A" w:rsidRPr="002A103E" w:rsidRDefault="004A479A" w:rsidP="004A479A">
      <w:pPr>
        <w:jc w:val="both"/>
        <w:rPr>
          <w:rFonts w:ascii="Arial" w:hAnsi="Arial" w:cs="Arial"/>
          <w:bCs/>
          <w:sz w:val="20"/>
          <w:szCs w:val="20"/>
        </w:rPr>
      </w:pPr>
    </w:p>
    <w:p w14:paraId="1DEE7F1D" w14:textId="77777777" w:rsidR="004A479A" w:rsidRPr="002A103E" w:rsidRDefault="004A479A" w:rsidP="004A479A">
      <w:pPr>
        <w:jc w:val="both"/>
        <w:rPr>
          <w:rFonts w:ascii="Arial" w:hAnsi="Arial" w:cs="Arial"/>
          <w:bCs/>
          <w:sz w:val="20"/>
          <w:szCs w:val="20"/>
        </w:rPr>
      </w:pPr>
      <w:r w:rsidRPr="002A103E">
        <w:rPr>
          <w:rFonts w:ascii="Arial" w:hAnsi="Arial" w:cs="Arial"/>
          <w:bCs/>
          <w:sz w:val="20"/>
          <w:szCs w:val="20"/>
        </w:rPr>
        <w:t>Actualización de los diseños de las zonas de depósito y proponer de conformidad con las necesidades del proyecto, zonas de depósitos de materiales alternativas.</w:t>
      </w:r>
    </w:p>
    <w:p w14:paraId="618F4794" w14:textId="77777777" w:rsidR="004A479A" w:rsidRPr="002A103E" w:rsidRDefault="004A479A" w:rsidP="004A479A">
      <w:pPr>
        <w:widowControl w:val="0"/>
        <w:autoSpaceDE w:val="0"/>
        <w:autoSpaceDN w:val="0"/>
        <w:adjustRightInd w:val="0"/>
        <w:jc w:val="both"/>
        <w:rPr>
          <w:rFonts w:ascii="Arial" w:hAnsi="Arial" w:cs="Arial"/>
          <w:sz w:val="20"/>
          <w:szCs w:val="20"/>
        </w:rPr>
      </w:pPr>
    </w:p>
    <w:p w14:paraId="50B9D15E" w14:textId="77777777" w:rsidR="004A479A" w:rsidRPr="002A103E" w:rsidRDefault="004A479A" w:rsidP="004A479A">
      <w:pPr>
        <w:jc w:val="both"/>
        <w:rPr>
          <w:rFonts w:ascii="Arial" w:hAnsi="Arial" w:cs="Arial"/>
          <w:bCs/>
          <w:sz w:val="20"/>
          <w:szCs w:val="20"/>
        </w:rPr>
      </w:pPr>
      <w:r w:rsidRPr="002A103E">
        <w:rPr>
          <w:rFonts w:ascii="Arial" w:hAnsi="Arial" w:cs="Arial"/>
          <w:bCs/>
          <w:sz w:val="20"/>
          <w:szCs w:val="20"/>
        </w:rPr>
        <w:t>El contratista realizará el suministro e instalación y actualización de las vallas necesarias para la información del contrato de acuerdo con la normatividad vigente.</w:t>
      </w:r>
    </w:p>
    <w:p w14:paraId="03A1E828" w14:textId="77777777" w:rsidR="004A479A" w:rsidRPr="002A103E" w:rsidRDefault="004A479A" w:rsidP="004A479A">
      <w:pPr>
        <w:jc w:val="both"/>
        <w:rPr>
          <w:rFonts w:ascii="Arial" w:hAnsi="Arial" w:cs="Arial"/>
          <w:bCs/>
          <w:sz w:val="20"/>
          <w:szCs w:val="20"/>
        </w:rPr>
      </w:pPr>
    </w:p>
    <w:p w14:paraId="7553F44F" w14:textId="77777777" w:rsidR="004A479A" w:rsidRPr="002A103E" w:rsidRDefault="004A479A" w:rsidP="004A479A">
      <w:pPr>
        <w:jc w:val="both"/>
        <w:rPr>
          <w:rFonts w:ascii="Arial" w:hAnsi="Arial" w:cs="Arial"/>
          <w:bCs/>
          <w:sz w:val="20"/>
          <w:szCs w:val="20"/>
        </w:rPr>
      </w:pPr>
      <w:r w:rsidRPr="002A103E">
        <w:rPr>
          <w:rFonts w:ascii="Arial" w:hAnsi="Arial" w:cs="Arial"/>
          <w:bCs/>
          <w:sz w:val="20"/>
          <w:szCs w:val="20"/>
        </w:rPr>
        <w:t>Las vías de acceso, campamentos, puestos de control, botaderos, almacenes y demás instalaciones, infraestructuras o equipamientos necesarios tanto durante el proceso constructivo, como durante el mantenimiento del tramo definido en el alcance del contrato para garantizar su correcto funcionamiento.</w:t>
      </w:r>
    </w:p>
    <w:p w14:paraId="30D07A3A" w14:textId="77777777" w:rsidR="004A479A" w:rsidRPr="002A103E" w:rsidRDefault="004A479A" w:rsidP="004A479A">
      <w:pPr>
        <w:jc w:val="both"/>
        <w:rPr>
          <w:rFonts w:ascii="Arial" w:hAnsi="Arial" w:cs="Arial"/>
          <w:bCs/>
          <w:sz w:val="20"/>
          <w:szCs w:val="20"/>
        </w:rPr>
      </w:pPr>
    </w:p>
    <w:p w14:paraId="48EDE2E7" w14:textId="77777777" w:rsidR="004A479A" w:rsidRPr="002A103E" w:rsidRDefault="004A479A" w:rsidP="004A479A">
      <w:pPr>
        <w:jc w:val="both"/>
        <w:rPr>
          <w:rFonts w:ascii="Arial" w:hAnsi="Arial" w:cs="Arial"/>
          <w:bCs/>
          <w:sz w:val="20"/>
          <w:szCs w:val="20"/>
        </w:rPr>
      </w:pPr>
      <w:r w:rsidRPr="002A103E">
        <w:rPr>
          <w:rFonts w:ascii="Arial" w:hAnsi="Arial" w:cs="Arial"/>
          <w:bCs/>
          <w:sz w:val="20"/>
          <w:szCs w:val="20"/>
        </w:rPr>
        <w:lastRenderedPageBreak/>
        <w:t xml:space="preserve"> En su etapa de construcción y desmantelamiento (en caso de vías industriales) el contratista deberá implementar programas de separación de residuos en la fuente y reutilización de materiales, cuando estos apliquen según especificaciones, el contratista deberá entregar los certificados de disposición final según el tipo de residuo para verificación por parte de la interventoría del proyecto e informe al gestor ambiental del proyecto. En su ejecución deberá implementar el uso de tecnologías limpias y de desarrollo sostenible.</w:t>
      </w:r>
    </w:p>
    <w:p w14:paraId="69269DF8" w14:textId="77777777" w:rsidR="004A479A" w:rsidRPr="002A103E" w:rsidRDefault="004A479A" w:rsidP="004A479A">
      <w:pPr>
        <w:jc w:val="both"/>
        <w:rPr>
          <w:rFonts w:ascii="Arial" w:hAnsi="Arial" w:cs="Arial"/>
          <w:bCs/>
          <w:sz w:val="20"/>
          <w:szCs w:val="20"/>
        </w:rPr>
      </w:pPr>
      <w:r w:rsidRPr="002A103E">
        <w:rPr>
          <w:rFonts w:ascii="Arial" w:hAnsi="Arial" w:cs="Arial"/>
          <w:bCs/>
          <w:sz w:val="20"/>
          <w:szCs w:val="20"/>
        </w:rPr>
        <w:t>Las longitudes que se presentan en este proceso licitatorio deben ser consideradas únicamente como parámetros de referencia.</w:t>
      </w:r>
    </w:p>
    <w:p w14:paraId="09871C12" w14:textId="77777777" w:rsidR="004A479A" w:rsidRPr="002A103E" w:rsidRDefault="004A479A" w:rsidP="004A479A">
      <w:pPr>
        <w:jc w:val="both"/>
        <w:rPr>
          <w:rFonts w:ascii="Arial" w:hAnsi="Arial" w:cs="Arial"/>
          <w:bCs/>
          <w:sz w:val="20"/>
          <w:szCs w:val="20"/>
        </w:rPr>
      </w:pPr>
    </w:p>
    <w:p w14:paraId="1F4CA460" w14:textId="77777777" w:rsidR="004A479A" w:rsidRPr="002A103E" w:rsidRDefault="004A479A" w:rsidP="004A479A">
      <w:pPr>
        <w:jc w:val="both"/>
        <w:rPr>
          <w:rFonts w:ascii="Arial" w:hAnsi="Arial" w:cs="Arial"/>
          <w:bCs/>
          <w:sz w:val="20"/>
          <w:szCs w:val="20"/>
        </w:rPr>
      </w:pPr>
      <w:r w:rsidRPr="002A103E">
        <w:rPr>
          <w:rFonts w:ascii="Arial" w:hAnsi="Arial" w:cs="Arial"/>
          <w:bCs/>
          <w:sz w:val="20"/>
          <w:szCs w:val="20"/>
        </w:rPr>
        <w:t>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El proponente favorecido con la adjudicación del contrato se obliga a conseguir oportunamente todos los materiales y suministros que se requieran para la construcción de las obras y a mantener permanentemente una cantidad suficiente para no retrasar el avance de los trabajos.</w:t>
      </w:r>
    </w:p>
    <w:p w14:paraId="5A4AB570" w14:textId="77777777" w:rsidR="004A479A" w:rsidRPr="002A103E" w:rsidRDefault="004A479A" w:rsidP="004A479A">
      <w:pPr>
        <w:jc w:val="both"/>
        <w:rPr>
          <w:rFonts w:ascii="Arial" w:hAnsi="Arial" w:cs="Arial"/>
          <w:bCs/>
          <w:sz w:val="20"/>
          <w:szCs w:val="20"/>
        </w:rPr>
      </w:pPr>
    </w:p>
    <w:p w14:paraId="7F1F7D39" w14:textId="77777777" w:rsidR="004A479A" w:rsidRPr="002A103E" w:rsidRDefault="004A479A" w:rsidP="004A479A">
      <w:pPr>
        <w:jc w:val="both"/>
        <w:rPr>
          <w:rFonts w:ascii="Arial" w:hAnsi="Arial" w:cs="Arial"/>
          <w:bCs/>
          <w:sz w:val="20"/>
          <w:szCs w:val="20"/>
        </w:rPr>
      </w:pPr>
      <w:r w:rsidRPr="002A103E">
        <w:rPr>
          <w:rFonts w:ascii="Arial" w:hAnsi="Arial" w:cs="Arial"/>
          <w:bCs/>
          <w:sz w:val="20"/>
          <w:szCs w:val="20"/>
        </w:rPr>
        <w:t>Para el desarrollo del proyecto se tendrá como base la CARTILLA PARA EL MEJORAMIENTO DE VÍAS TERCIARIAS EN PLACA HUELLA y/o CARTILLA DE OBRAS MENORES DE DRENAJE Y ESTRUCTURAS VIALES 2020 y/o CARTILLA GUÍA PARA LA EVALUACIÓN DE CANTIDADES Y EJECUCIÓN DE PRESUPUESTOS PARA LA CONSTRUCCIÓN DE OBRAS DE LA RED TERCIARIA Y FÉRREA del Instituto Nacional de Vías, y/o la que se encuentre disponible y vigente. El contratista deberá revisar, evaluar y complementar antes del inicio de las obras los documentos antes relacionados, donde se estandariza de manera práctica la sección de placa huella y obras de drenaje. También se presentan los aspectos técnicos y otras consideraciones requeridas para su ejecución. Es de aclarar que debido a la particularidad de cada vía terciaria se requiere de un análisis conjunto entre los especialistas del contratista y el interventor para determinar la aplicación de las recomendaciones allí descritas.</w:t>
      </w:r>
    </w:p>
    <w:p w14:paraId="7613F75A" w14:textId="77777777" w:rsidR="004A479A" w:rsidRPr="002A103E" w:rsidRDefault="004A479A" w:rsidP="004A479A">
      <w:pPr>
        <w:jc w:val="both"/>
        <w:rPr>
          <w:rFonts w:ascii="Arial" w:hAnsi="Arial" w:cs="Arial"/>
          <w:bCs/>
          <w:sz w:val="20"/>
          <w:szCs w:val="20"/>
        </w:rPr>
      </w:pPr>
    </w:p>
    <w:p w14:paraId="77053D70" w14:textId="77777777" w:rsidR="004A479A" w:rsidRPr="002A103E" w:rsidRDefault="004A479A" w:rsidP="004A479A">
      <w:pPr>
        <w:jc w:val="both"/>
        <w:rPr>
          <w:rFonts w:ascii="Arial" w:hAnsi="Arial" w:cs="Arial"/>
          <w:bCs/>
          <w:sz w:val="20"/>
          <w:szCs w:val="20"/>
        </w:rPr>
      </w:pPr>
      <w:r w:rsidRPr="002A103E">
        <w:rPr>
          <w:rFonts w:ascii="Arial" w:hAnsi="Arial" w:cs="Arial"/>
          <w:bCs/>
          <w:sz w:val="20"/>
          <w:szCs w:val="20"/>
        </w:rPr>
        <w:t>En consecuencia, finalizado el plazo previsto por la entidad para la revisión de estudios y diseños, si el contratista no se pronuncia en sentido contrario, se entiende que ha aceptado los estudios y diseños presentados por la entidad y asume toda la responsabilidad de los resultados para la implementación de los mismos y la ejecución de la obra contratada, con la debida calidad, garantizando la durabilidad, resistencia, estabilidad y funcionalidad de tales obras.</w:t>
      </w:r>
    </w:p>
    <w:p w14:paraId="1F12FABC" w14:textId="77777777" w:rsidR="004A479A" w:rsidRPr="002A103E" w:rsidRDefault="004A479A" w:rsidP="004A479A">
      <w:pPr>
        <w:jc w:val="both"/>
        <w:rPr>
          <w:rFonts w:ascii="Arial" w:hAnsi="Arial" w:cs="Arial"/>
          <w:bCs/>
          <w:sz w:val="20"/>
          <w:szCs w:val="20"/>
        </w:rPr>
      </w:pPr>
    </w:p>
    <w:p w14:paraId="3629BA51" w14:textId="77777777" w:rsidR="004A479A" w:rsidRPr="002A103E" w:rsidRDefault="004A479A" w:rsidP="004A479A">
      <w:pPr>
        <w:jc w:val="both"/>
        <w:rPr>
          <w:rFonts w:ascii="Arial" w:hAnsi="Arial" w:cs="Arial"/>
          <w:bCs/>
          <w:sz w:val="20"/>
          <w:szCs w:val="20"/>
        </w:rPr>
      </w:pPr>
      <w:r w:rsidRPr="002A103E">
        <w:rPr>
          <w:rFonts w:ascii="Arial" w:hAnsi="Arial" w:cs="Arial"/>
          <w:bCs/>
          <w:sz w:val="20"/>
          <w:szCs w:val="20"/>
        </w:rPr>
        <w:t>Cualquier modificación y/o adaptación y/o complementación que el contratista pretenda efectuar a los estudios y diseños deberán ser tramitadas por el contratista para su aprobación por la Interventoría, sin que ello se constituya en causa de demora en la ejecución del proyecto.</w:t>
      </w:r>
    </w:p>
    <w:p w14:paraId="79DD7BDB" w14:textId="77777777" w:rsidR="004A479A" w:rsidRPr="002A103E" w:rsidRDefault="004A479A" w:rsidP="004A479A">
      <w:pPr>
        <w:jc w:val="both"/>
        <w:rPr>
          <w:rFonts w:ascii="Arial" w:hAnsi="Arial" w:cs="Arial"/>
          <w:bCs/>
          <w:sz w:val="20"/>
          <w:szCs w:val="20"/>
        </w:rPr>
      </w:pPr>
    </w:p>
    <w:p w14:paraId="40E576DF" w14:textId="77777777" w:rsidR="004A479A" w:rsidRPr="002A103E" w:rsidRDefault="004A479A" w:rsidP="004A479A">
      <w:pPr>
        <w:jc w:val="both"/>
        <w:rPr>
          <w:rFonts w:ascii="Arial" w:hAnsi="Arial" w:cs="Arial"/>
          <w:bCs/>
          <w:sz w:val="20"/>
          <w:szCs w:val="20"/>
        </w:rPr>
      </w:pPr>
      <w:r w:rsidRPr="002A103E">
        <w:rPr>
          <w:rFonts w:ascii="Arial" w:hAnsi="Arial" w:cs="Arial"/>
          <w:bCs/>
          <w:sz w:val="20"/>
          <w:szCs w:val="20"/>
        </w:rPr>
        <w:t>Ejecutar y cumplir con las demás obligaciones contenidas en los pliegos, minuta del contrato y demás documentos que hagan parte de este.</w:t>
      </w:r>
    </w:p>
    <w:p w14:paraId="3E0E1BA8" w14:textId="77777777" w:rsidR="004A479A" w:rsidRPr="002A103E" w:rsidRDefault="004A479A" w:rsidP="004A479A">
      <w:pPr>
        <w:jc w:val="both"/>
        <w:rPr>
          <w:rFonts w:ascii="Arial" w:hAnsi="Arial" w:cs="Arial"/>
          <w:bCs/>
          <w:sz w:val="20"/>
          <w:szCs w:val="20"/>
        </w:rPr>
      </w:pPr>
    </w:p>
    <w:p w14:paraId="3E47E348" w14:textId="77777777" w:rsidR="004A479A" w:rsidRPr="002A103E" w:rsidRDefault="004A479A" w:rsidP="004A479A">
      <w:pPr>
        <w:jc w:val="both"/>
        <w:rPr>
          <w:rFonts w:ascii="Arial" w:hAnsi="Arial" w:cs="Arial"/>
          <w:bCs/>
          <w:sz w:val="20"/>
          <w:szCs w:val="20"/>
        </w:rPr>
      </w:pPr>
      <w:r w:rsidRPr="002A103E">
        <w:rPr>
          <w:rFonts w:ascii="Arial" w:hAnsi="Arial" w:cs="Arial"/>
          <w:bCs/>
          <w:sz w:val="20"/>
          <w:szCs w:val="20"/>
        </w:rPr>
        <w:t>Durante la ejecución del contrato, el Instituto podrá ordenar la realización de los estudios y/o diseños adicionales y/o complementarios que considere necesarios, para los sectores no intervenidos.</w:t>
      </w:r>
    </w:p>
    <w:p w14:paraId="66E72688" w14:textId="77777777" w:rsidR="004A479A" w:rsidRPr="002A103E" w:rsidRDefault="004A479A" w:rsidP="004A479A">
      <w:pPr>
        <w:jc w:val="both"/>
        <w:rPr>
          <w:rFonts w:ascii="Arial" w:hAnsi="Arial" w:cs="Arial"/>
          <w:bCs/>
          <w:sz w:val="20"/>
          <w:szCs w:val="20"/>
        </w:rPr>
      </w:pPr>
    </w:p>
    <w:p w14:paraId="4CBE2664" w14:textId="77777777" w:rsidR="004A479A" w:rsidRPr="002A103E" w:rsidRDefault="004A479A" w:rsidP="004A479A">
      <w:pPr>
        <w:jc w:val="both"/>
        <w:rPr>
          <w:rFonts w:ascii="Arial" w:hAnsi="Arial" w:cs="Arial"/>
          <w:bCs/>
          <w:sz w:val="20"/>
          <w:szCs w:val="20"/>
        </w:rPr>
      </w:pPr>
      <w:r w:rsidRPr="002A103E">
        <w:rPr>
          <w:rFonts w:ascii="Arial" w:hAnsi="Arial" w:cs="Arial"/>
          <w:bCs/>
          <w:sz w:val="20"/>
          <w:szCs w:val="20"/>
        </w:rPr>
        <w:t>El Contratista deberá garantizar la no interrupción del tráfico por la vía actual, debido a las obras a realizar sobre los diferentes sectores del proyecto.</w:t>
      </w:r>
    </w:p>
    <w:p w14:paraId="35D3B540" w14:textId="77777777" w:rsidR="004A479A" w:rsidRPr="002A103E" w:rsidRDefault="004A479A" w:rsidP="004A479A">
      <w:pPr>
        <w:jc w:val="both"/>
        <w:rPr>
          <w:rFonts w:ascii="Arial" w:hAnsi="Arial" w:cs="Arial"/>
          <w:bCs/>
          <w:sz w:val="20"/>
          <w:szCs w:val="20"/>
        </w:rPr>
      </w:pPr>
    </w:p>
    <w:p w14:paraId="15DD39CF" w14:textId="77777777" w:rsidR="004A479A" w:rsidRPr="002A103E" w:rsidRDefault="004A479A" w:rsidP="004A479A">
      <w:pPr>
        <w:jc w:val="both"/>
        <w:rPr>
          <w:rFonts w:ascii="Arial" w:hAnsi="Arial" w:cs="Arial"/>
          <w:bCs/>
          <w:sz w:val="20"/>
          <w:szCs w:val="20"/>
        </w:rPr>
      </w:pPr>
      <w:r w:rsidRPr="002A103E">
        <w:rPr>
          <w:rFonts w:ascii="Arial" w:hAnsi="Arial" w:cs="Arial"/>
          <w:bCs/>
          <w:sz w:val="20"/>
          <w:szCs w:val="20"/>
        </w:rPr>
        <w:t>Acorde al plazo contractual, el contratista deberá programarse los frentes de intervención necesarios para atender el alcance del contrato, como mínimo tres (3) frentes de trabajo.</w:t>
      </w:r>
    </w:p>
    <w:p w14:paraId="62FF80B4" w14:textId="77777777" w:rsidR="004A479A" w:rsidRPr="002A103E" w:rsidRDefault="004A479A" w:rsidP="004A479A">
      <w:pPr>
        <w:widowControl w:val="0"/>
        <w:autoSpaceDE w:val="0"/>
        <w:autoSpaceDN w:val="0"/>
        <w:adjustRightInd w:val="0"/>
        <w:jc w:val="both"/>
        <w:rPr>
          <w:rFonts w:ascii="Arial" w:hAnsi="Arial" w:cs="Arial"/>
          <w:sz w:val="20"/>
          <w:szCs w:val="20"/>
        </w:rPr>
      </w:pPr>
    </w:p>
    <w:p w14:paraId="7EF976AB" w14:textId="77777777" w:rsidR="004A479A" w:rsidRPr="002A103E" w:rsidRDefault="004A479A" w:rsidP="004A479A">
      <w:pPr>
        <w:widowControl w:val="0"/>
        <w:autoSpaceDE w:val="0"/>
        <w:autoSpaceDN w:val="0"/>
        <w:adjustRightInd w:val="0"/>
        <w:jc w:val="both"/>
        <w:rPr>
          <w:rFonts w:ascii="Arial" w:hAnsi="Arial" w:cs="Arial"/>
          <w:sz w:val="20"/>
          <w:szCs w:val="20"/>
        </w:rPr>
      </w:pPr>
      <w:r w:rsidRPr="002A103E">
        <w:rPr>
          <w:rFonts w:ascii="Arial" w:hAnsi="Arial" w:cs="Arial"/>
          <w:sz w:val="20"/>
          <w:szCs w:val="20"/>
        </w:rPr>
        <w:t>El contratista debe revisar y analizar el alcance de las obras contratadas con el objeto de tener claridad si el proyecto se ejecuta bajo los lineamientos generales de las Guías de Manejo Ambiental de Proyectos de Infraestructura (elaboración del Plan de Adaptación de la Guía Ambiental – PAGA).</w:t>
      </w:r>
    </w:p>
    <w:p w14:paraId="434A72EF" w14:textId="77777777" w:rsidR="004A479A" w:rsidRPr="002A103E" w:rsidRDefault="004A479A" w:rsidP="004A479A">
      <w:pPr>
        <w:widowControl w:val="0"/>
        <w:autoSpaceDE w:val="0"/>
        <w:autoSpaceDN w:val="0"/>
        <w:adjustRightInd w:val="0"/>
        <w:jc w:val="both"/>
        <w:rPr>
          <w:rFonts w:ascii="Arial" w:hAnsi="Arial" w:cs="Arial"/>
          <w:sz w:val="20"/>
          <w:szCs w:val="20"/>
        </w:rPr>
      </w:pPr>
    </w:p>
    <w:p w14:paraId="1A281B8F" w14:textId="77777777" w:rsidR="004A479A" w:rsidRPr="002A103E" w:rsidRDefault="004A479A" w:rsidP="004A479A">
      <w:pPr>
        <w:widowControl w:val="0"/>
        <w:autoSpaceDE w:val="0"/>
        <w:autoSpaceDN w:val="0"/>
        <w:adjustRightInd w:val="0"/>
        <w:jc w:val="both"/>
        <w:rPr>
          <w:rFonts w:ascii="Arial" w:hAnsi="Arial" w:cs="Arial"/>
          <w:sz w:val="20"/>
          <w:szCs w:val="20"/>
        </w:rPr>
      </w:pPr>
      <w:r w:rsidRPr="002A103E">
        <w:rPr>
          <w:rFonts w:ascii="Arial" w:hAnsi="Arial" w:cs="Arial"/>
          <w:sz w:val="20"/>
          <w:szCs w:val="20"/>
        </w:rPr>
        <w:t>Dentro de los primeros VEINTE (20) días, contados a partir de la fecha en que se imparta la orden de iniciación, el Contratista deberá elaborar y ajustar el PAGA (Programa de Adaptación de la Guía de Manejo Ambiental) en caso de ser necesario.</w:t>
      </w:r>
    </w:p>
    <w:p w14:paraId="0FB60389" w14:textId="77777777" w:rsidR="004A479A" w:rsidRPr="002A103E" w:rsidRDefault="004A479A" w:rsidP="004A479A">
      <w:pPr>
        <w:widowControl w:val="0"/>
        <w:autoSpaceDE w:val="0"/>
        <w:autoSpaceDN w:val="0"/>
        <w:adjustRightInd w:val="0"/>
        <w:jc w:val="both"/>
        <w:rPr>
          <w:rFonts w:ascii="Arial" w:hAnsi="Arial" w:cs="Arial"/>
          <w:sz w:val="20"/>
          <w:szCs w:val="20"/>
        </w:rPr>
      </w:pPr>
    </w:p>
    <w:p w14:paraId="54B2564A" w14:textId="77777777" w:rsidR="004A479A" w:rsidRPr="002A103E" w:rsidRDefault="004A479A" w:rsidP="004A479A">
      <w:pPr>
        <w:widowControl w:val="0"/>
        <w:autoSpaceDE w:val="0"/>
        <w:autoSpaceDN w:val="0"/>
        <w:adjustRightInd w:val="0"/>
        <w:jc w:val="both"/>
        <w:rPr>
          <w:rFonts w:ascii="Arial" w:hAnsi="Arial" w:cs="Arial"/>
          <w:sz w:val="20"/>
          <w:szCs w:val="20"/>
        </w:rPr>
      </w:pPr>
      <w:r w:rsidRPr="002A103E">
        <w:rPr>
          <w:rFonts w:ascii="Arial" w:hAnsi="Arial" w:cs="Arial"/>
          <w:sz w:val="20"/>
          <w:szCs w:val="20"/>
        </w:rPr>
        <w:t>En todo caso, si durante la ejecución del contrato de obra, se requiere el trámite de una Licencia Ambiental, el proyecto ya no se ejecutará siguiendo los lineamientos de las Guías de Manejo Ambiental de Proyectos de Infraestructura, sino que deberá tramitarse la respectiva Licencia Ambiental y regirse por lo que esta disponga.</w:t>
      </w:r>
    </w:p>
    <w:p w14:paraId="58A54593" w14:textId="77777777" w:rsidR="004A479A" w:rsidRPr="002A103E" w:rsidRDefault="004A479A" w:rsidP="004A479A">
      <w:pPr>
        <w:widowControl w:val="0"/>
        <w:autoSpaceDE w:val="0"/>
        <w:autoSpaceDN w:val="0"/>
        <w:adjustRightInd w:val="0"/>
        <w:jc w:val="both"/>
        <w:rPr>
          <w:rFonts w:ascii="Arial" w:hAnsi="Arial" w:cs="Arial"/>
          <w:sz w:val="20"/>
          <w:szCs w:val="20"/>
        </w:rPr>
      </w:pPr>
    </w:p>
    <w:p w14:paraId="576AF96F" w14:textId="77777777" w:rsidR="004A479A" w:rsidRPr="002A103E" w:rsidRDefault="004A479A" w:rsidP="004A479A">
      <w:pPr>
        <w:widowControl w:val="0"/>
        <w:autoSpaceDE w:val="0"/>
        <w:autoSpaceDN w:val="0"/>
        <w:adjustRightInd w:val="0"/>
        <w:jc w:val="both"/>
        <w:rPr>
          <w:rFonts w:ascii="Arial" w:hAnsi="Arial" w:cs="Arial"/>
          <w:sz w:val="20"/>
          <w:szCs w:val="20"/>
        </w:rPr>
      </w:pPr>
      <w:r w:rsidRPr="002A103E">
        <w:rPr>
          <w:rFonts w:ascii="Arial" w:hAnsi="Arial" w:cs="Arial"/>
          <w:sz w:val="20"/>
          <w:szCs w:val="20"/>
        </w:rPr>
        <w:t>El proponente debe identificar con precisión por alcance y localización del proyecto, todos los permisos de carácter ambiental del mismo, de tal manera que, en el evento de resultar adjudicatario, le permita obtenerlos en los términos establecidos en el presente pliego de condiciones.</w:t>
      </w:r>
    </w:p>
    <w:p w14:paraId="0DE6BC47" w14:textId="2505A5E5" w:rsidR="004A479A" w:rsidRPr="002A103E" w:rsidRDefault="004A479A" w:rsidP="00D97ABE">
      <w:pPr>
        <w:jc w:val="both"/>
        <w:rPr>
          <w:rFonts w:ascii="Arial" w:hAnsi="Arial" w:cs="Arial"/>
          <w:bCs/>
          <w:sz w:val="20"/>
          <w:szCs w:val="20"/>
        </w:rPr>
      </w:pPr>
    </w:p>
    <w:p w14:paraId="18851811" w14:textId="1BF19F1A" w:rsidR="007A6909" w:rsidRPr="002A103E" w:rsidRDefault="007A6909" w:rsidP="00B92D12">
      <w:pPr>
        <w:pStyle w:val="Prrafodelista"/>
        <w:numPr>
          <w:ilvl w:val="0"/>
          <w:numId w:val="43"/>
        </w:numPr>
        <w:rPr>
          <w:rFonts w:ascii="Arial" w:hAnsi="Arial" w:cs="Arial"/>
          <w:b/>
          <w:sz w:val="20"/>
          <w:szCs w:val="20"/>
          <w:lang w:val="es-CO"/>
        </w:rPr>
      </w:pPr>
      <w:r w:rsidRPr="002A103E">
        <w:rPr>
          <w:rFonts w:ascii="Arial" w:hAnsi="Arial" w:cs="Arial"/>
          <w:b/>
          <w:sz w:val="20"/>
          <w:szCs w:val="20"/>
          <w:lang w:val="es-CO"/>
        </w:rPr>
        <w:lastRenderedPageBreak/>
        <w:t>CONSULTAS PREVIAS</w:t>
      </w:r>
    </w:p>
    <w:p w14:paraId="44F8F9E6" w14:textId="77777777" w:rsidR="007A6909" w:rsidRPr="002A103E" w:rsidRDefault="007A6909" w:rsidP="007A6909">
      <w:pPr>
        <w:pStyle w:val="Prrafodelista"/>
        <w:ind w:left="0"/>
        <w:rPr>
          <w:rFonts w:ascii="Arial" w:hAnsi="Arial" w:cs="Arial"/>
          <w:sz w:val="20"/>
          <w:szCs w:val="20"/>
          <w:lang w:val="es-CO"/>
        </w:rPr>
      </w:pPr>
    </w:p>
    <w:p w14:paraId="40FEB2B7" w14:textId="77777777" w:rsidR="00537510" w:rsidRPr="002A103E" w:rsidRDefault="00537510" w:rsidP="00537510">
      <w:pPr>
        <w:autoSpaceDE w:val="0"/>
        <w:autoSpaceDN w:val="0"/>
        <w:adjustRightInd w:val="0"/>
        <w:jc w:val="both"/>
        <w:rPr>
          <w:rFonts w:ascii="Arial" w:eastAsia="Cambria" w:hAnsi="Arial" w:cs="Arial"/>
          <w:sz w:val="20"/>
          <w:szCs w:val="20"/>
          <w:lang w:eastAsia="en-US"/>
        </w:rPr>
      </w:pPr>
      <w:r w:rsidRPr="002A103E">
        <w:rPr>
          <w:rFonts w:ascii="Arial" w:eastAsia="Cambria" w:hAnsi="Arial" w:cs="Arial"/>
          <w:sz w:val="20"/>
          <w:szCs w:val="20"/>
          <w:lang w:eastAsia="en-US"/>
        </w:rPr>
        <w:t>Para el desarrollo de los proyectos, El Contratista debe realizar una revisión técnico-jurídica de todos los actos administrativos otorgados por las autoridades competentes (</w:t>
      </w:r>
      <w:proofErr w:type="spellStart"/>
      <w:r w:rsidRPr="002A103E">
        <w:rPr>
          <w:rFonts w:ascii="Arial" w:eastAsia="Cambria" w:hAnsi="Arial" w:cs="Arial"/>
          <w:sz w:val="20"/>
          <w:szCs w:val="20"/>
          <w:lang w:eastAsia="en-US"/>
        </w:rPr>
        <w:t>ANLA</w:t>
      </w:r>
      <w:proofErr w:type="spellEnd"/>
      <w:r w:rsidRPr="002A103E">
        <w:rPr>
          <w:rFonts w:ascii="Arial" w:eastAsia="Cambria" w:hAnsi="Arial" w:cs="Arial"/>
          <w:sz w:val="20"/>
          <w:szCs w:val="20"/>
          <w:lang w:eastAsia="en-US"/>
        </w:rPr>
        <w:t xml:space="preserve">, Corporaciones Autónomas Regionales, </w:t>
      </w:r>
      <w:proofErr w:type="spellStart"/>
      <w:r w:rsidRPr="002A103E">
        <w:rPr>
          <w:rFonts w:ascii="Arial" w:eastAsia="Cambria" w:hAnsi="Arial" w:cs="Arial"/>
          <w:sz w:val="20"/>
          <w:szCs w:val="20"/>
          <w:lang w:eastAsia="en-US"/>
        </w:rPr>
        <w:t>ICANH</w:t>
      </w:r>
      <w:proofErr w:type="spellEnd"/>
      <w:r w:rsidRPr="002A103E">
        <w:rPr>
          <w:rFonts w:ascii="Arial" w:eastAsia="Cambria" w:hAnsi="Arial" w:cs="Arial"/>
          <w:sz w:val="20"/>
          <w:szCs w:val="20"/>
          <w:lang w:eastAsia="en-US"/>
        </w:rPr>
        <w:t xml:space="preserve">, Ministerio del Interior- </w:t>
      </w:r>
      <w:proofErr w:type="spellStart"/>
      <w:r w:rsidRPr="002A103E">
        <w:rPr>
          <w:rFonts w:ascii="Arial" w:eastAsia="Cambria" w:hAnsi="Arial" w:cs="Arial"/>
          <w:sz w:val="20"/>
          <w:szCs w:val="20"/>
          <w:lang w:eastAsia="en-US"/>
        </w:rPr>
        <w:t>DANCP</w:t>
      </w:r>
      <w:proofErr w:type="spellEnd"/>
      <w:r w:rsidRPr="002A103E">
        <w:rPr>
          <w:rFonts w:ascii="Arial" w:eastAsia="Cambria" w:hAnsi="Arial" w:cs="Arial"/>
          <w:sz w:val="20"/>
          <w:szCs w:val="20"/>
          <w:lang w:eastAsia="en-US"/>
        </w:rPr>
        <w:t xml:space="preserve">- entre otras), a fin de identificar cada una de las obligaciones sociales y evaluar oportunamente junto con la Interventoría la necesidad o no, de presentar recurso de reposición a los mismos. Dicha revisión debe incluir el análisis de necesidad de realizar procesos consultivos con las comunidades presentes en el área del proyecto, dichas gestiones según las disposiciones de las autoridades competentes (Ministerio del Interior- </w:t>
      </w:r>
      <w:proofErr w:type="spellStart"/>
      <w:r w:rsidRPr="002A103E">
        <w:rPr>
          <w:rFonts w:ascii="Arial" w:eastAsia="Cambria" w:hAnsi="Arial" w:cs="Arial"/>
          <w:sz w:val="20"/>
          <w:szCs w:val="20"/>
          <w:lang w:eastAsia="en-US"/>
        </w:rPr>
        <w:t>DANCP</w:t>
      </w:r>
      <w:proofErr w:type="spellEnd"/>
      <w:r w:rsidRPr="002A103E">
        <w:rPr>
          <w:rFonts w:ascii="Arial" w:eastAsia="Cambria" w:hAnsi="Arial" w:cs="Arial"/>
          <w:sz w:val="20"/>
          <w:szCs w:val="20"/>
          <w:lang w:eastAsia="en-US"/>
        </w:rPr>
        <w:t>), como se indica en el Apéndice D Gestión Social del presente proyecto.</w:t>
      </w:r>
    </w:p>
    <w:p w14:paraId="112547E0" w14:textId="77777777" w:rsidR="008C3240" w:rsidRPr="002A103E" w:rsidRDefault="008C3240" w:rsidP="00537510">
      <w:pPr>
        <w:autoSpaceDE w:val="0"/>
        <w:autoSpaceDN w:val="0"/>
        <w:adjustRightInd w:val="0"/>
        <w:jc w:val="both"/>
        <w:rPr>
          <w:rFonts w:ascii="Arial" w:hAnsi="Arial" w:cs="Arial"/>
          <w:sz w:val="20"/>
          <w:szCs w:val="20"/>
        </w:rPr>
      </w:pPr>
    </w:p>
    <w:p w14:paraId="5273EC1B" w14:textId="77777777" w:rsidR="007F6D31" w:rsidRPr="002A103E" w:rsidRDefault="007F6D31" w:rsidP="002A2AF9">
      <w:pPr>
        <w:autoSpaceDE w:val="0"/>
        <w:autoSpaceDN w:val="0"/>
        <w:adjustRightInd w:val="0"/>
        <w:jc w:val="both"/>
        <w:rPr>
          <w:rFonts w:ascii="Arial" w:hAnsi="Arial" w:cs="Arial"/>
          <w:sz w:val="20"/>
          <w:szCs w:val="20"/>
        </w:rPr>
      </w:pPr>
    </w:p>
    <w:p w14:paraId="4435B5CE" w14:textId="58EA298B" w:rsidR="007F6D31" w:rsidRPr="002A103E" w:rsidRDefault="007F6D31" w:rsidP="00B92D12">
      <w:pPr>
        <w:pStyle w:val="Prrafodelista"/>
        <w:numPr>
          <w:ilvl w:val="0"/>
          <w:numId w:val="43"/>
        </w:numPr>
        <w:rPr>
          <w:rFonts w:ascii="Arial" w:hAnsi="Arial" w:cs="Arial"/>
          <w:b/>
          <w:sz w:val="20"/>
          <w:szCs w:val="20"/>
          <w:lang w:val="es-CO"/>
        </w:rPr>
      </w:pPr>
      <w:r w:rsidRPr="002A103E">
        <w:rPr>
          <w:rFonts w:ascii="Arial" w:hAnsi="Arial" w:cs="Arial"/>
          <w:b/>
          <w:sz w:val="20"/>
          <w:szCs w:val="20"/>
          <w:lang w:val="es-CO"/>
        </w:rPr>
        <w:t>TIPO DE CONTRATO</w:t>
      </w:r>
    </w:p>
    <w:p w14:paraId="5B8C6C30" w14:textId="77777777" w:rsidR="007F6D31" w:rsidRPr="002A103E" w:rsidRDefault="007F6D31" w:rsidP="001C3545"/>
    <w:p w14:paraId="351F4ACD" w14:textId="77777777" w:rsidR="007F6D31" w:rsidRPr="002A103E" w:rsidRDefault="007F6D31" w:rsidP="002A2AF9">
      <w:pPr>
        <w:autoSpaceDE w:val="0"/>
        <w:autoSpaceDN w:val="0"/>
        <w:adjustRightInd w:val="0"/>
        <w:jc w:val="both"/>
        <w:rPr>
          <w:rFonts w:ascii="Arial" w:hAnsi="Arial" w:cs="Arial"/>
          <w:sz w:val="20"/>
          <w:szCs w:val="20"/>
        </w:rPr>
      </w:pPr>
      <w:r w:rsidRPr="002A103E">
        <w:rPr>
          <w:rFonts w:ascii="Arial" w:hAnsi="Arial" w:cs="Arial"/>
          <w:sz w:val="20"/>
          <w:szCs w:val="20"/>
        </w:rPr>
        <w:t xml:space="preserve">La modalidad del contrato es de </w:t>
      </w:r>
      <w:r w:rsidRPr="002A103E">
        <w:rPr>
          <w:rFonts w:ascii="Arial" w:hAnsi="Arial" w:cs="Arial"/>
          <w:b/>
          <w:sz w:val="20"/>
          <w:szCs w:val="20"/>
          <w:u w:val="single"/>
        </w:rPr>
        <w:t>obra</w:t>
      </w:r>
      <w:r w:rsidRPr="002A103E">
        <w:rPr>
          <w:rFonts w:ascii="Arial" w:hAnsi="Arial" w:cs="Arial"/>
          <w:sz w:val="20"/>
          <w:szCs w:val="20"/>
        </w:rPr>
        <w:t xml:space="preserve">, por el sistema de </w:t>
      </w:r>
      <w:r w:rsidRPr="002A103E">
        <w:rPr>
          <w:rFonts w:ascii="Arial" w:hAnsi="Arial" w:cs="Arial"/>
          <w:b/>
          <w:sz w:val="20"/>
          <w:szCs w:val="20"/>
          <w:u w:val="single"/>
        </w:rPr>
        <w:t xml:space="preserve">precios unitarios </w:t>
      </w:r>
      <w:r w:rsidR="00BD6919" w:rsidRPr="002A103E">
        <w:rPr>
          <w:rFonts w:ascii="Arial" w:hAnsi="Arial" w:cs="Arial"/>
          <w:b/>
          <w:sz w:val="20"/>
          <w:szCs w:val="20"/>
          <w:u w:val="single"/>
        </w:rPr>
        <w:t>sin</w:t>
      </w:r>
      <w:r w:rsidRPr="002A103E">
        <w:rPr>
          <w:rFonts w:ascii="Arial" w:hAnsi="Arial" w:cs="Arial"/>
          <w:b/>
          <w:sz w:val="20"/>
          <w:szCs w:val="20"/>
          <w:u w:val="single"/>
        </w:rPr>
        <w:t xml:space="preserve"> ajustes</w:t>
      </w:r>
      <w:r w:rsidRPr="002A103E">
        <w:rPr>
          <w:rFonts w:ascii="Arial" w:hAnsi="Arial" w:cs="Arial"/>
          <w:sz w:val="20"/>
          <w:szCs w:val="20"/>
        </w:rPr>
        <w:t>, según las actividades establecidas en el formulario de presupuesto oficial de acuerdo con las especificaciones Generales y Particulares en él establecidas, que se pagarán por ítems terminados.</w:t>
      </w:r>
    </w:p>
    <w:p w14:paraId="0C855A64" w14:textId="77777777" w:rsidR="007F6D31" w:rsidRPr="002A103E" w:rsidRDefault="007F6D31" w:rsidP="002A2AF9">
      <w:pPr>
        <w:autoSpaceDE w:val="0"/>
        <w:autoSpaceDN w:val="0"/>
        <w:adjustRightInd w:val="0"/>
        <w:jc w:val="both"/>
        <w:rPr>
          <w:rFonts w:ascii="Arial" w:hAnsi="Arial" w:cs="Arial"/>
          <w:sz w:val="20"/>
          <w:szCs w:val="20"/>
        </w:rPr>
      </w:pPr>
    </w:p>
    <w:p w14:paraId="72E95F7A" w14:textId="4DA23FC2" w:rsidR="007F6D31" w:rsidRPr="002A103E" w:rsidRDefault="007F6D31" w:rsidP="002A2AF9">
      <w:pPr>
        <w:autoSpaceDE w:val="0"/>
        <w:autoSpaceDN w:val="0"/>
        <w:adjustRightInd w:val="0"/>
        <w:jc w:val="both"/>
        <w:rPr>
          <w:rFonts w:ascii="Arial" w:hAnsi="Arial" w:cs="Arial"/>
          <w:b/>
          <w:sz w:val="20"/>
          <w:szCs w:val="20"/>
          <w:u w:val="single"/>
        </w:rPr>
      </w:pPr>
      <w:r w:rsidRPr="002A103E">
        <w:rPr>
          <w:rFonts w:ascii="Arial" w:hAnsi="Arial" w:cs="Arial"/>
          <w:b/>
          <w:sz w:val="20"/>
          <w:szCs w:val="20"/>
          <w:u w:val="single"/>
        </w:rPr>
        <w:t>Aunque el contrato de obra contempla pago de ajustes, en caso que Contratista e interventor verifiquen y certifiquen al Instituto Nacional de Vías que no es necesario el pago por concepto de ajustes y/o que no es necesario utilizar la totalidad de los recursos contemplados en el presupuesto ofici</w:t>
      </w:r>
      <w:r w:rsidR="006171CF" w:rsidRPr="002A103E">
        <w:rPr>
          <w:rFonts w:ascii="Arial" w:hAnsi="Arial" w:cs="Arial"/>
          <w:b/>
          <w:sz w:val="20"/>
          <w:szCs w:val="20"/>
          <w:u w:val="single"/>
        </w:rPr>
        <w:t>al para el pago de ajustes, los</w:t>
      </w:r>
      <w:r w:rsidRPr="002A103E">
        <w:rPr>
          <w:rFonts w:ascii="Arial" w:hAnsi="Arial" w:cs="Arial"/>
          <w:b/>
          <w:sz w:val="20"/>
          <w:szCs w:val="20"/>
          <w:u w:val="single"/>
        </w:rPr>
        <w:t xml:space="preserve"> recursos considerados en el presupuesto para dicho pago, deberán ser invertidos en ejecución de obra, dado el caso, contratista e interventor especificarán el tipo de actividad, cantidad y ubicación de las obras a ejecutar con estos recursos.</w:t>
      </w:r>
    </w:p>
    <w:p w14:paraId="7E00D183" w14:textId="77777777" w:rsidR="007F6D31" w:rsidRPr="002A103E" w:rsidRDefault="007F6D31" w:rsidP="002A2AF9">
      <w:pPr>
        <w:autoSpaceDE w:val="0"/>
        <w:autoSpaceDN w:val="0"/>
        <w:adjustRightInd w:val="0"/>
        <w:jc w:val="both"/>
        <w:rPr>
          <w:rFonts w:ascii="Arial" w:hAnsi="Arial" w:cs="Arial"/>
          <w:sz w:val="20"/>
          <w:szCs w:val="20"/>
        </w:rPr>
      </w:pPr>
    </w:p>
    <w:p w14:paraId="00729B16" w14:textId="77777777" w:rsidR="00B25884" w:rsidRPr="002A103E" w:rsidRDefault="00B25884" w:rsidP="002A2AF9">
      <w:pPr>
        <w:autoSpaceDE w:val="0"/>
        <w:autoSpaceDN w:val="0"/>
        <w:adjustRightInd w:val="0"/>
        <w:jc w:val="both"/>
        <w:outlineLvl w:val="0"/>
        <w:rPr>
          <w:rFonts w:ascii="Arial" w:hAnsi="Arial" w:cs="Arial"/>
          <w:b/>
          <w:bCs/>
          <w:sz w:val="20"/>
          <w:szCs w:val="20"/>
        </w:rPr>
      </w:pPr>
      <w:r w:rsidRPr="002A103E">
        <w:rPr>
          <w:rFonts w:ascii="Arial" w:hAnsi="Arial" w:cs="Arial"/>
          <w:b/>
          <w:bCs/>
          <w:sz w:val="20"/>
          <w:szCs w:val="20"/>
        </w:rPr>
        <w:t>ESPECIFICACIONES ESENCIALES</w:t>
      </w:r>
    </w:p>
    <w:p w14:paraId="47B43E49" w14:textId="77777777" w:rsidR="00B25884" w:rsidRPr="002A103E" w:rsidRDefault="00B25884" w:rsidP="001C3545"/>
    <w:p w14:paraId="68C63F33" w14:textId="39A35E4F" w:rsidR="000E725E" w:rsidRPr="002A103E" w:rsidRDefault="000E725E" w:rsidP="00D97ABE">
      <w:pPr>
        <w:autoSpaceDE w:val="0"/>
        <w:autoSpaceDN w:val="0"/>
        <w:adjustRightInd w:val="0"/>
        <w:jc w:val="both"/>
        <w:rPr>
          <w:rFonts w:ascii="Arial" w:eastAsia="Cambria" w:hAnsi="Arial" w:cs="Arial"/>
          <w:sz w:val="20"/>
          <w:szCs w:val="20"/>
          <w:lang w:eastAsia="en-US"/>
        </w:rPr>
      </w:pPr>
      <w:r w:rsidRPr="002A103E">
        <w:rPr>
          <w:rFonts w:ascii="Arial" w:eastAsia="Cambria" w:hAnsi="Arial" w:cs="Arial"/>
          <w:sz w:val="20"/>
          <w:szCs w:val="20"/>
          <w:lang w:eastAsia="en-US"/>
        </w:rPr>
        <w:t>En desarrollo del contrato se seguirán las Especificaciones Generales de Construcción de Carre</w:t>
      </w:r>
      <w:r w:rsidR="0028762E">
        <w:rPr>
          <w:rFonts w:ascii="Arial" w:eastAsia="Cambria" w:hAnsi="Arial" w:cs="Arial"/>
          <w:sz w:val="20"/>
          <w:szCs w:val="20"/>
          <w:lang w:eastAsia="en-US"/>
        </w:rPr>
        <w:t>teras, última actualización (2022</w:t>
      </w:r>
      <w:r w:rsidRPr="002A103E">
        <w:rPr>
          <w:rFonts w:ascii="Arial" w:eastAsia="Cambria" w:hAnsi="Arial" w:cs="Arial"/>
          <w:sz w:val="20"/>
          <w:szCs w:val="20"/>
          <w:lang w:eastAsia="en-US"/>
        </w:rPr>
        <w:t xml:space="preserve">), </w:t>
      </w:r>
      <w:r w:rsidR="00E87BDB" w:rsidRPr="002A103E">
        <w:rPr>
          <w:rFonts w:ascii="Arial" w:eastAsia="Cambria" w:hAnsi="Arial" w:cs="Arial"/>
          <w:sz w:val="20"/>
          <w:szCs w:val="20"/>
          <w:lang w:eastAsia="en-US"/>
        </w:rPr>
        <w:t>l</w:t>
      </w:r>
      <w:r w:rsidRPr="002A103E">
        <w:rPr>
          <w:rFonts w:ascii="Arial" w:eastAsia="Cambria" w:hAnsi="Arial" w:cs="Arial"/>
          <w:sz w:val="20"/>
          <w:szCs w:val="20"/>
          <w:lang w:eastAsia="en-US"/>
        </w:rPr>
        <w:t xml:space="preserve">as </w:t>
      </w:r>
      <w:r w:rsidR="00E87BDB" w:rsidRPr="002A103E">
        <w:rPr>
          <w:rFonts w:ascii="Arial" w:eastAsia="Cambria" w:hAnsi="Arial" w:cs="Arial"/>
          <w:sz w:val="20"/>
          <w:szCs w:val="20"/>
          <w:lang w:eastAsia="en-US"/>
        </w:rPr>
        <w:t>especificaciones particulares</w:t>
      </w:r>
      <w:r w:rsidRPr="002A103E">
        <w:rPr>
          <w:rFonts w:ascii="Arial" w:eastAsia="Cambria" w:hAnsi="Arial" w:cs="Arial"/>
          <w:sz w:val="20"/>
          <w:szCs w:val="20"/>
          <w:lang w:eastAsia="en-US"/>
        </w:rPr>
        <w:t xml:space="preserve"> que pudieran resultar para este proyecto y las Normas de Ensayo de Materiales para Carreteras del Instituto Nacional de Vías vigentes.</w:t>
      </w:r>
    </w:p>
    <w:p w14:paraId="1873742D" w14:textId="77777777" w:rsidR="000E725E" w:rsidRPr="002A103E" w:rsidRDefault="000E725E" w:rsidP="00D97ABE">
      <w:pPr>
        <w:autoSpaceDE w:val="0"/>
        <w:autoSpaceDN w:val="0"/>
        <w:adjustRightInd w:val="0"/>
        <w:jc w:val="both"/>
        <w:rPr>
          <w:rFonts w:ascii="Arial" w:eastAsia="Cambria" w:hAnsi="Arial" w:cs="Arial"/>
          <w:sz w:val="20"/>
          <w:szCs w:val="20"/>
          <w:lang w:eastAsia="en-US"/>
        </w:rPr>
      </w:pPr>
    </w:p>
    <w:p w14:paraId="203CA45D" w14:textId="49C723ED" w:rsidR="000E725E" w:rsidRPr="002A103E" w:rsidRDefault="000E725E" w:rsidP="00D97ABE">
      <w:pPr>
        <w:autoSpaceDE w:val="0"/>
        <w:autoSpaceDN w:val="0"/>
        <w:adjustRightInd w:val="0"/>
        <w:jc w:val="both"/>
        <w:rPr>
          <w:rFonts w:ascii="Arial" w:eastAsia="Cambria" w:hAnsi="Arial" w:cs="Arial"/>
          <w:sz w:val="20"/>
          <w:szCs w:val="20"/>
          <w:lang w:eastAsia="en-US"/>
        </w:rPr>
      </w:pPr>
      <w:r w:rsidRPr="002A103E">
        <w:rPr>
          <w:rFonts w:ascii="Arial" w:eastAsia="Cambria" w:hAnsi="Arial" w:cs="Arial"/>
          <w:sz w:val="20"/>
          <w:szCs w:val="20"/>
          <w:lang w:eastAsia="en-US"/>
        </w:rPr>
        <w:t>En el desarrollo del contrato se deben cumplir las Especificaciones Particulares del proyecto, las Especificaciones Generales para Construcción de Carreteras, vigentes al momento d</w:t>
      </w:r>
      <w:r w:rsidR="006171CF" w:rsidRPr="002A103E">
        <w:rPr>
          <w:rFonts w:ascii="Arial" w:eastAsia="Cambria" w:hAnsi="Arial" w:cs="Arial"/>
          <w:sz w:val="20"/>
          <w:szCs w:val="20"/>
          <w:lang w:eastAsia="en-US"/>
        </w:rPr>
        <w:t xml:space="preserve">e la apertura de la licitación. </w:t>
      </w:r>
      <w:r w:rsidRPr="002A103E">
        <w:rPr>
          <w:rFonts w:ascii="Arial" w:eastAsia="Cambria" w:hAnsi="Arial" w:cs="Arial"/>
          <w:sz w:val="20"/>
          <w:szCs w:val="20"/>
          <w:lang w:eastAsia="en-US"/>
        </w:rPr>
        <w:t xml:space="preserve">De igual manera los materiales utilizados para las obras a </w:t>
      </w:r>
      <w:r w:rsidR="00E87BDB" w:rsidRPr="002A103E">
        <w:rPr>
          <w:rFonts w:ascii="Arial" w:eastAsia="Cambria" w:hAnsi="Arial" w:cs="Arial"/>
          <w:sz w:val="20"/>
          <w:szCs w:val="20"/>
          <w:lang w:eastAsia="en-US"/>
        </w:rPr>
        <w:t>ejecutar</w:t>
      </w:r>
      <w:r w:rsidRPr="002A103E">
        <w:rPr>
          <w:rFonts w:ascii="Arial" w:eastAsia="Cambria" w:hAnsi="Arial" w:cs="Arial"/>
          <w:sz w:val="20"/>
          <w:szCs w:val="20"/>
          <w:lang w:eastAsia="en-US"/>
        </w:rPr>
        <w:t xml:space="preserve"> deben cumplir con las Normas de Ensayo de Materiales y las Especificaciones Generales de Construcción, así como las particulares establecidas en el Formulario de presupuesto oficial y que se describen en el </w:t>
      </w:r>
      <w:r w:rsidRPr="002A103E">
        <w:rPr>
          <w:rFonts w:ascii="Arial" w:eastAsia="Cambria" w:hAnsi="Arial" w:cs="Arial"/>
          <w:b/>
          <w:sz w:val="20"/>
          <w:szCs w:val="20"/>
          <w:lang w:eastAsia="en-US"/>
        </w:rPr>
        <w:t xml:space="preserve">ANEXO </w:t>
      </w:r>
      <w:r w:rsidR="00067526" w:rsidRPr="002A103E">
        <w:rPr>
          <w:rFonts w:ascii="Arial" w:eastAsia="Cambria" w:hAnsi="Arial" w:cs="Arial"/>
          <w:b/>
          <w:sz w:val="20"/>
          <w:szCs w:val="20"/>
          <w:lang w:eastAsia="en-US"/>
        </w:rPr>
        <w:t>TÉCNICO</w:t>
      </w:r>
      <w:r w:rsidRPr="002A103E">
        <w:rPr>
          <w:rFonts w:ascii="Arial" w:eastAsia="Cambria" w:hAnsi="Arial" w:cs="Arial"/>
          <w:sz w:val="20"/>
          <w:szCs w:val="20"/>
          <w:lang w:eastAsia="en-US"/>
        </w:rPr>
        <w:t>.</w:t>
      </w:r>
    </w:p>
    <w:p w14:paraId="517A383C" w14:textId="77777777" w:rsidR="000E725E" w:rsidRPr="002A103E" w:rsidRDefault="000E725E" w:rsidP="00D97ABE">
      <w:pPr>
        <w:autoSpaceDE w:val="0"/>
        <w:autoSpaceDN w:val="0"/>
        <w:adjustRightInd w:val="0"/>
        <w:jc w:val="both"/>
        <w:rPr>
          <w:rFonts w:ascii="Arial" w:eastAsia="Cambria" w:hAnsi="Arial" w:cs="Arial"/>
          <w:sz w:val="20"/>
          <w:szCs w:val="20"/>
          <w:lang w:eastAsia="en-US"/>
        </w:rPr>
      </w:pPr>
    </w:p>
    <w:p w14:paraId="58CC3554" w14:textId="77777777" w:rsidR="000E725E" w:rsidRPr="002A103E" w:rsidRDefault="000E725E" w:rsidP="00D97ABE">
      <w:pPr>
        <w:autoSpaceDE w:val="0"/>
        <w:autoSpaceDN w:val="0"/>
        <w:adjustRightInd w:val="0"/>
        <w:jc w:val="both"/>
        <w:rPr>
          <w:rFonts w:ascii="Arial" w:eastAsia="Cambria" w:hAnsi="Arial" w:cs="Arial"/>
          <w:sz w:val="20"/>
          <w:szCs w:val="20"/>
          <w:lang w:eastAsia="en-US"/>
        </w:rPr>
      </w:pPr>
      <w:r w:rsidRPr="002A103E">
        <w:rPr>
          <w:rFonts w:ascii="Arial" w:eastAsia="Cambria" w:hAnsi="Arial" w:cs="Arial"/>
          <w:sz w:val="20"/>
          <w:szCs w:val="20"/>
          <w:lang w:eastAsia="en-US"/>
        </w:rPr>
        <w:t>Considerando que los trabajos que se adelantarán como resultado del presente proceso de contratación consisten en la intervención de la actual vía en uso, con la mayoría de actividades sobre o adyacentes a la calzada, el contratista en ningún momento puede suspender el tráfico vehicular, y es su obligación proveer todas las medidas e implementar toda la señalización y medidas de control necesarias para garantizar la seguridad de los usuarios y deberá dar estricto cumplimiento a lo estipulado en el Manual de Dispositivos Uniformes Para la Regulación del Tránsito en Calles, Carreteras y Ciclo rutas de Colombia, adoptado mediante la Resolución No. 001885 del 17 de junio de 2015, proferida por el Ministerio de Transporte.</w:t>
      </w:r>
    </w:p>
    <w:p w14:paraId="43D5BA8B" w14:textId="77777777" w:rsidR="00F43606" w:rsidRPr="002A103E" w:rsidRDefault="00F43606" w:rsidP="002A2AF9">
      <w:pPr>
        <w:autoSpaceDE w:val="0"/>
        <w:autoSpaceDN w:val="0"/>
        <w:adjustRightInd w:val="0"/>
        <w:jc w:val="both"/>
        <w:rPr>
          <w:rFonts w:ascii="Arial" w:eastAsia="Cambria" w:hAnsi="Arial" w:cs="Arial"/>
          <w:sz w:val="20"/>
          <w:szCs w:val="20"/>
          <w:lang w:eastAsia="en-US"/>
        </w:rPr>
      </w:pPr>
    </w:p>
    <w:p w14:paraId="79625131" w14:textId="0A61E655" w:rsidR="00B56BAA" w:rsidRPr="002A103E" w:rsidRDefault="001468D5" w:rsidP="00D97ABE">
      <w:pPr>
        <w:numPr>
          <w:ilvl w:val="0"/>
          <w:numId w:val="1"/>
        </w:numPr>
        <w:ind w:left="360"/>
        <w:contextualSpacing/>
        <w:rPr>
          <w:rFonts w:ascii="Arial" w:eastAsia="Cambria" w:hAnsi="Arial" w:cs="Arial"/>
          <w:b/>
          <w:sz w:val="20"/>
          <w:szCs w:val="20"/>
          <w:lang w:eastAsia="en-US"/>
        </w:rPr>
      </w:pPr>
      <w:r w:rsidRPr="002A103E">
        <w:rPr>
          <w:rFonts w:ascii="Arial" w:eastAsia="Cambria" w:hAnsi="Arial" w:cs="Arial"/>
          <w:b/>
          <w:sz w:val="20"/>
          <w:szCs w:val="20"/>
          <w:lang w:eastAsia="en-US"/>
        </w:rPr>
        <w:t xml:space="preserve"> </w:t>
      </w:r>
      <w:r w:rsidR="00067526" w:rsidRPr="002A103E">
        <w:rPr>
          <w:rFonts w:ascii="Arial" w:eastAsia="Cambria" w:hAnsi="Arial" w:cs="Arial"/>
          <w:b/>
          <w:sz w:val="20"/>
          <w:szCs w:val="20"/>
          <w:lang w:eastAsia="en-US"/>
        </w:rPr>
        <w:t>ANÁLISIS</w:t>
      </w:r>
      <w:r w:rsidR="00B56BAA" w:rsidRPr="002A103E">
        <w:rPr>
          <w:rFonts w:ascii="Arial" w:eastAsia="Cambria" w:hAnsi="Arial" w:cs="Arial"/>
          <w:b/>
          <w:sz w:val="20"/>
          <w:szCs w:val="20"/>
          <w:lang w:eastAsia="en-US"/>
        </w:rPr>
        <w:t xml:space="preserve"> DEL SECTOR</w:t>
      </w:r>
    </w:p>
    <w:p w14:paraId="4BD1B7D1" w14:textId="77777777" w:rsidR="00B56BAA" w:rsidRPr="002A103E" w:rsidRDefault="00B56BAA" w:rsidP="002A2AF9">
      <w:pPr>
        <w:ind w:left="720"/>
        <w:contextualSpacing/>
        <w:rPr>
          <w:rFonts w:ascii="Arial" w:eastAsia="Cambria" w:hAnsi="Arial" w:cs="Arial"/>
          <w:b/>
          <w:sz w:val="20"/>
          <w:szCs w:val="20"/>
          <w:lang w:eastAsia="en-US"/>
        </w:rPr>
      </w:pPr>
    </w:p>
    <w:p w14:paraId="47859FDF" w14:textId="77777777" w:rsidR="00B56BAA" w:rsidRPr="002A103E" w:rsidRDefault="00B56BAA" w:rsidP="00B92D12">
      <w:pPr>
        <w:numPr>
          <w:ilvl w:val="1"/>
          <w:numId w:val="43"/>
        </w:numPr>
        <w:ind w:left="792" w:hanging="432"/>
        <w:contextualSpacing/>
        <w:rPr>
          <w:rFonts w:ascii="Arial" w:eastAsia="Cambria" w:hAnsi="Arial" w:cs="Arial"/>
          <w:b/>
          <w:sz w:val="20"/>
          <w:szCs w:val="20"/>
          <w:lang w:eastAsia="en-US"/>
        </w:rPr>
      </w:pPr>
      <w:r w:rsidRPr="002A103E">
        <w:rPr>
          <w:rFonts w:ascii="Arial" w:eastAsia="Cambria" w:hAnsi="Arial" w:cs="Arial"/>
          <w:b/>
          <w:sz w:val="20"/>
          <w:szCs w:val="20"/>
          <w:lang w:eastAsia="en-US"/>
        </w:rPr>
        <w:t>ASPECTOS GENERALES</w:t>
      </w:r>
    </w:p>
    <w:p w14:paraId="6C530AC5" w14:textId="77777777" w:rsidR="00B56BAA" w:rsidRPr="002A103E" w:rsidRDefault="00B56BAA" w:rsidP="002A2AF9">
      <w:pPr>
        <w:ind w:left="709"/>
        <w:contextualSpacing/>
        <w:rPr>
          <w:rFonts w:ascii="Arial" w:eastAsia="Cambria" w:hAnsi="Arial" w:cs="Arial"/>
          <w:sz w:val="20"/>
          <w:szCs w:val="20"/>
          <w:lang w:eastAsia="en-US"/>
        </w:rPr>
      </w:pPr>
    </w:p>
    <w:p w14:paraId="48D122D3" w14:textId="77777777" w:rsidR="00B56BAA" w:rsidRPr="002A103E" w:rsidRDefault="00B56BAA" w:rsidP="00B92D12">
      <w:pPr>
        <w:numPr>
          <w:ilvl w:val="2"/>
          <w:numId w:val="43"/>
        </w:numPr>
        <w:ind w:left="1224" w:hanging="504"/>
        <w:contextualSpacing/>
        <w:rPr>
          <w:rFonts w:ascii="Arial" w:eastAsia="Cambria" w:hAnsi="Arial" w:cs="Arial"/>
          <w:b/>
          <w:sz w:val="20"/>
          <w:szCs w:val="20"/>
          <w:lang w:eastAsia="en-US"/>
        </w:rPr>
      </w:pPr>
      <w:r w:rsidRPr="002A103E">
        <w:rPr>
          <w:rFonts w:ascii="Arial" w:eastAsia="Cambria" w:hAnsi="Arial" w:cs="Arial"/>
          <w:b/>
          <w:sz w:val="20"/>
          <w:szCs w:val="20"/>
          <w:lang w:eastAsia="en-US"/>
        </w:rPr>
        <w:t xml:space="preserve">ASPECTOS </w:t>
      </w:r>
      <w:r w:rsidR="00067526" w:rsidRPr="002A103E">
        <w:rPr>
          <w:rFonts w:ascii="Arial" w:eastAsia="Cambria" w:hAnsi="Arial" w:cs="Arial"/>
          <w:b/>
          <w:sz w:val="20"/>
          <w:szCs w:val="20"/>
          <w:lang w:eastAsia="en-US"/>
        </w:rPr>
        <w:t>ECONÓMICOS</w:t>
      </w:r>
    </w:p>
    <w:p w14:paraId="1A31CADA" w14:textId="77777777" w:rsidR="00B56BAA" w:rsidRPr="002A103E" w:rsidRDefault="00B56BAA" w:rsidP="002A2AF9">
      <w:pPr>
        <w:ind w:left="1224"/>
        <w:contextualSpacing/>
        <w:rPr>
          <w:rFonts w:ascii="Arial" w:eastAsia="Cambria" w:hAnsi="Arial" w:cs="Arial"/>
          <w:b/>
          <w:sz w:val="20"/>
          <w:szCs w:val="20"/>
          <w:lang w:eastAsia="en-US"/>
        </w:rPr>
      </w:pPr>
    </w:p>
    <w:p w14:paraId="033FCAA4" w14:textId="77777777" w:rsidR="00B56BAA" w:rsidRPr="002A103E" w:rsidRDefault="00B56BAA" w:rsidP="002A2AF9">
      <w:pPr>
        <w:contextualSpacing/>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Las inversiones en Infraestructura vial y </w:t>
      </w:r>
      <w:r w:rsidR="00D82BCC" w:rsidRPr="002A103E">
        <w:rPr>
          <w:rFonts w:ascii="Arial" w:eastAsia="Cambria" w:hAnsi="Arial" w:cs="Arial"/>
          <w:sz w:val="20"/>
          <w:szCs w:val="20"/>
          <w:lang w:eastAsia="en-US"/>
        </w:rPr>
        <w:t>movilidad</w:t>
      </w:r>
      <w:r w:rsidRPr="002A103E">
        <w:rPr>
          <w:rFonts w:ascii="Arial" w:eastAsia="Cambria" w:hAnsi="Arial" w:cs="Arial"/>
          <w:sz w:val="20"/>
          <w:szCs w:val="20"/>
          <w:lang w:eastAsia="en-US"/>
        </w:rPr>
        <w:t> desempeñan un papel fundamental en el desarrollo nacional, aspecto que ha sido evidente en la agenda y formulación de las políticas públicas de Colombia en los últimos años.</w:t>
      </w:r>
    </w:p>
    <w:p w14:paraId="414DA6F5" w14:textId="77777777" w:rsidR="00B56BAA" w:rsidRPr="002A103E" w:rsidRDefault="00B56BAA" w:rsidP="002A2AF9">
      <w:pPr>
        <w:contextualSpacing/>
        <w:jc w:val="both"/>
        <w:rPr>
          <w:rFonts w:ascii="Arial" w:eastAsia="Cambria" w:hAnsi="Arial" w:cs="Arial"/>
          <w:sz w:val="20"/>
          <w:szCs w:val="20"/>
          <w:lang w:eastAsia="en-US"/>
        </w:rPr>
      </w:pPr>
    </w:p>
    <w:p w14:paraId="5B0AD361" w14:textId="77777777" w:rsidR="00B56BAA" w:rsidRPr="002A103E" w:rsidRDefault="00B56BAA" w:rsidP="002A2AF9">
      <w:pPr>
        <w:contextualSpacing/>
        <w:jc w:val="both"/>
        <w:rPr>
          <w:rFonts w:ascii="Arial" w:eastAsia="Cambria" w:hAnsi="Arial" w:cs="Arial"/>
          <w:sz w:val="20"/>
          <w:szCs w:val="20"/>
          <w:lang w:eastAsia="en-US"/>
        </w:rPr>
      </w:pPr>
      <w:r w:rsidRPr="002A103E">
        <w:rPr>
          <w:rFonts w:ascii="Arial" w:eastAsia="Cambria" w:hAnsi="Arial" w:cs="Arial"/>
          <w:sz w:val="20"/>
          <w:szCs w:val="20"/>
          <w:lang w:eastAsia="en-US"/>
        </w:rPr>
        <w:t>Muestra de ello es el desarrollado en los programas destinados a aumentar y mejorar la infraestructura vial, portuaria, entre otros, convirtiendo al sector de la construcción en uno de los principales impulsadores de la actividad económica.</w:t>
      </w:r>
    </w:p>
    <w:p w14:paraId="495C20EE" w14:textId="77777777" w:rsidR="00B56BAA" w:rsidRPr="002A103E" w:rsidRDefault="00B56BAA" w:rsidP="002A2AF9">
      <w:pPr>
        <w:contextualSpacing/>
        <w:jc w:val="both"/>
        <w:rPr>
          <w:rFonts w:ascii="Arial" w:eastAsia="Cambria" w:hAnsi="Arial" w:cs="Arial"/>
          <w:sz w:val="20"/>
          <w:szCs w:val="20"/>
          <w:lang w:eastAsia="en-US"/>
        </w:rPr>
      </w:pPr>
      <w:r w:rsidRPr="002A103E">
        <w:rPr>
          <w:rFonts w:ascii="Arial" w:eastAsia="Cambria" w:hAnsi="Arial" w:cs="Arial"/>
          <w:sz w:val="20"/>
          <w:szCs w:val="20"/>
          <w:lang w:eastAsia="en-US"/>
        </w:rPr>
        <w:br/>
        <w:t xml:space="preserve">Es por esto, que la atención de la Infraestructura de transporte no concesionada a través de la destinación de recursos públicos y la contratación de obras </w:t>
      </w:r>
      <w:r w:rsidR="00D82BCC" w:rsidRPr="002A103E">
        <w:rPr>
          <w:rFonts w:ascii="Arial" w:eastAsia="Cambria" w:hAnsi="Arial" w:cs="Arial"/>
          <w:sz w:val="20"/>
          <w:szCs w:val="20"/>
          <w:lang w:eastAsia="en-US"/>
        </w:rPr>
        <w:t>públicas</w:t>
      </w:r>
      <w:r w:rsidRPr="002A103E">
        <w:rPr>
          <w:rFonts w:ascii="Arial" w:eastAsia="Cambria" w:hAnsi="Arial" w:cs="Arial"/>
          <w:sz w:val="20"/>
          <w:szCs w:val="20"/>
          <w:lang w:eastAsia="en-US"/>
        </w:rPr>
        <w:t xml:space="preserve"> constituye uno de los principales ejes de desarrollo de la competitividad de la nación, teniendo en cuenta que la misma constituye uno de los mecanismos más importantes de conectividad entre las regiones en las cuales se adelanta la producción económica nacional y los centros de consumo y/o los centros de exportación.</w:t>
      </w:r>
    </w:p>
    <w:p w14:paraId="6E682B7E" w14:textId="77777777" w:rsidR="00B56BAA" w:rsidRPr="002A103E" w:rsidRDefault="00B56BAA" w:rsidP="002A2AF9">
      <w:pPr>
        <w:contextualSpacing/>
        <w:jc w:val="both"/>
        <w:rPr>
          <w:rFonts w:ascii="Arial" w:eastAsia="Cambria" w:hAnsi="Arial" w:cs="Arial"/>
          <w:sz w:val="20"/>
          <w:szCs w:val="20"/>
          <w:lang w:eastAsia="en-US"/>
        </w:rPr>
      </w:pPr>
    </w:p>
    <w:p w14:paraId="2D59633B" w14:textId="77777777" w:rsidR="00B56BAA" w:rsidRPr="002A103E" w:rsidRDefault="00B56BAA" w:rsidP="002A2AF9">
      <w:pPr>
        <w:contextualSpacing/>
        <w:jc w:val="both"/>
        <w:rPr>
          <w:rFonts w:ascii="Arial" w:eastAsia="Cambria" w:hAnsi="Arial" w:cs="Arial"/>
          <w:sz w:val="20"/>
          <w:szCs w:val="20"/>
          <w:lang w:eastAsia="en-US"/>
        </w:rPr>
      </w:pPr>
      <w:r w:rsidRPr="002A103E">
        <w:rPr>
          <w:rFonts w:ascii="Arial" w:eastAsia="Cambria" w:hAnsi="Arial" w:cs="Arial"/>
          <w:sz w:val="20"/>
          <w:szCs w:val="20"/>
          <w:lang w:eastAsia="en-US"/>
        </w:rPr>
        <w:lastRenderedPageBreak/>
        <w:t xml:space="preserve">De esta forma, el Instituto Nacional de Vías es una de las entidades más importantes en el proceso de desarrollo de infraestructura de transporte, generando una alta demanda de participación de personas jurídicas y naturales cuya actividad económica se encuentra relacionada con la atención, redundando así en la generación de empleo en las regiones e impulsando la economía de </w:t>
      </w:r>
      <w:r w:rsidR="00D82BCC" w:rsidRPr="002A103E">
        <w:rPr>
          <w:rFonts w:ascii="Arial" w:eastAsia="Cambria" w:hAnsi="Arial" w:cs="Arial"/>
          <w:sz w:val="20"/>
          <w:szCs w:val="20"/>
          <w:lang w:eastAsia="en-US"/>
        </w:rPr>
        <w:t>estas</w:t>
      </w:r>
      <w:r w:rsidRPr="002A103E">
        <w:rPr>
          <w:rFonts w:ascii="Arial" w:eastAsia="Cambria" w:hAnsi="Arial" w:cs="Arial"/>
          <w:sz w:val="20"/>
          <w:szCs w:val="20"/>
          <w:lang w:eastAsia="en-US"/>
        </w:rPr>
        <w:t xml:space="preserve"> ejerciendo un efecto dinamizador de los procesos productivos y de comercialización de bienes y servicios.</w:t>
      </w:r>
    </w:p>
    <w:p w14:paraId="59409BFC" w14:textId="77777777" w:rsidR="00B56BAA" w:rsidRPr="002A103E" w:rsidRDefault="00B56BAA" w:rsidP="002A2AF9">
      <w:pPr>
        <w:contextualSpacing/>
        <w:jc w:val="both"/>
        <w:rPr>
          <w:rFonts w:ascii="Arial" w:eastAsia="Cambria" w:hAnsi="Arial" w:cs="Arial"/>
          <w:sz w:val="20"/>
          <w:szCs w:val="20"/>
          <w:lang w:eastAsia="en-US"/>
        </w:rPr>
      </w:pPr>
    </w:p>
    <w:p w14:paraId="1EACEC50" w14:textId="77777777" w:rsidR="00B56BAA" w:rsidRPr="002A103E" w:rsidRDefault="00B56BAA" w:rsidP="002A2AF9">
      <w:pPr>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Tomando en cuenta que para los procesos de contratación llevados a cabo por </w:t>
      </w:r>
      <w:proofErr w:type="spellStart"/>
      <w:r w:rsidRPr="002A103E">
        <w:rPr>
          <w:rFonts w:ascii="Arial" w:eastAsia="Cambria" w:hAnsi="Arial" w:cs="Arial"/>
          <w:sz w:val="20"/>
          <w:szCs w:val="20"/>
          <w:lang w:eastAsia="en-US"/>
        </w:rPr>
        <w:t>INVIAS</w:t>
      </w:r>
      <w:proofErr w:type="spellEnd"/>
      <w:r w:rsidRPr="002A103E">
        <w:rPr>
          <w:rFonts w:ascii="Arial" w:eastAsia="Cambria" w:hAnsi="Arial" w:cs="Arial"/>
          <w:sz w:val="20"/>
          <w:szCs w:val="20"/>
          <w:lang w:eastAsia="en-US"/>
        </w:rPr>
        <w:t xml:space="preserve"> es necesario identificar los bienes, obras o servicios que satisfagan las funciones delegadas a la entidad; el presente análisis expondrá herramientas para ayudar a establecer el contexto, identificar riesgos y determinar aspectos decisivos para el proyecto. </w:t>
      </w:r>
    </w:p>
    <w:p w14:paraId="6AF283C4" w14:textId="77777777" w:rsidR="00B56BAA" w:rsidRPr="002A103E" w:rsidRDefault="00B56BAA" w:rsidP="002A2AF9">
      <w:pPr>
        <w:jc w:val="both"/>
        <w:rPr>
          <w:rFonts w:ascii="Arial" w:eastAsia="Cambria" w:hAnsi="Arial" w:cs="Arial"/>
          <w:sz w:val="20"/>
          <w:szCs w:val="20"/>
          <w:lang w:eastAsia="en-US"/>
        </w:rPr>
      </w:pPr>
    </w:p>
    <w:p w14:paraId="74B5D3B6" w14:textId="77777777" w:rsidR="00B56BAA" w:rsidRPr="002A103E" w:rsidRDefault="00B56BAA" w:rsidP="002A2AF9">
      <w:pPr>
        <w:jc w:val="both"/>
        <w:rPr>
          <w:rFonts w:ascii="Arial" w:eastAsia="Cambria" w:hAnsi="Arial" w:cs="Arial"/>
          <w:sz w:val="20"/>
          <w:szCs w:val="20"/>
          <w:lang w:eastAsia="en-US"/>
        </w:rPr>
      </w:pPr>
      <w:r w:rsidRPr="002A103E">
        <w:rPr>
          <w:rFonts w:ascii="Arial" w:eastAsia="Cambria" w:hAnsi="Arial" w:cs="Arial"/>
          <w:sz w:val="20"/>
          <w:szCs w:val="20"/>
          <w:lang w:eastAsia="en-US"/>
        </w:rPr>
        <w:t>Para realizar este estudio se consultaron las siguientes páginas en internet:</w:t>
      </w:r>
    </w:p>
    <w:p w14:paraId="7E87E154" w14:textId="77777777" w:rsidR="00B56BAA" w:rsidRPr="002A103E" w:rsidRDefault="00B56BAA" w:rsidP="002A2AF9">
      <w:pPr>
        <w:jc w:val="both"/>
        <w:rPr>
          <w:rFonts w:ascii="Arial" w:eastAsia="Cambria" w:hAnsi="Arial" w:cs="Arial"/>
          <w:sz w:val="20"/>
          <w:szCs w:val="20"/>
          <w:lang w:eastAsia="en-US"/>
        </w:rPr>
      </w:pPr>
    </w:p>
    <w:p w14:paraId="3DDC493A" w14:textId="77777777" w:rsidR="00B56BAA" w:rsidRPr="002A103E" w:rsidRDefault="00B56BAA" w:rsidP="009B56C5">
      <w:pPr>
        <w:numPr>
          <w:ilvl w:val="0"/>
          <w:numId w:val="11"/>
        </w:numPr>
        <w:contextualSpacing/>
        <w:jc w:val="both"/>
        <w:rPr>
          <w:rFonts w:ascii="Arial" w:eastAsia="Cambria" w:hAnsi="Arial" w:cs="Arial"/>
          <w:sz w:val="20"/>
          <w:szCs w:val="20"/>
          <w:lang w:eastAsia="en-US"/>
        </w:rPr>
      </w:pPr>
      <w:r w:rsidRPr="002A103E">
        <w:rPr>
          <w:rFonts w:ascii="Arial" w:eastAsia="Cambria" w:hAnsi="Arial" w:cs="Arial"/>
          <w:sz w:val="20"/>
          <w:szCs w:val="20"/>
          <w:lang w:eastAsia="en-US"/>
        </w:rPr>
        <w:t>Agencia Nacional de Infraestructura- ani.gov.co</w:t>
      </w:r>
    </w:p>
    <w:p w14:paraId="46F21DB2" w14:textId="77777777" w:rsidR="00B56BAA" w:rsidRPr="002A103E" w:rsidRDefault="00B56BAA" w:rsidP="009B56C5">
      <w:pPr>
        <w:numPr>
          <w:ilvl w:val="0"/>
          <w:numId w:val="11"/>
        </w:numPr>
        <w:contextualSpacing/>
        <w:jc w:val="both"/>
        <w:rPr>
          <w:rFonts w:ascii="Arial" w:eastAsia="Cambria" w:hAnsi="Arial" w:cs="Arial"/>
          <w:sz w:val="20"/>
          <w:szCs w:val="20"/>
          <w:lang w:eastAsia="en-US"/>
        </w:rPr>
      </w:pPr>
      <w:proofErr w:type="spellStart"/>
      <w:r w:rsidRPr="002A103E">
        <w:rPr>
          <w:rFonts w:ascii="Arial" w:eastAsia="Cambria" w:hAnsi="Arial" w:cs="Arial"/>
          <w:sz w:val="20"/>
          <w:szCs w:val="20"/>
          <w:lang w:eastAsia="en-US"/>
        </w:rPr>
        <w:t>Asobancaria</w:t>
      </w:r>
      <w:proofErr w:type="spellEnd"/>
      <w:r w:rsidRPr="002A103E">
        <w:rPr>
          <w:rFonts w:ascii="Arial" w:eastAsia="Cambria" w:hAnsi="Arial" w:cs="Arial"/>
          <w:sz w:val="20"/>
          <w:szCs w:val="20"/>
          <w:lang w:eastAsia="en-US"/>
        </w:rPr>
        <w:t xml:space="preserve"> - </w:t>
      </w:r>
      <w:hyperlink r:id="rId8" w:history="1">
        <w:r w:rsidRPr="002A103E">
          <w:rPr>
            <w:rFonts w:ascii="Arial" w:eastAsia="Cambria" w:hAnsi="Arial" w:cs="Arial"/>
            <w:sz w:val="20"/>
            <w:szCs w:val="20"/>
            <w:u w:val="single"/>
            <w:lang w:eastAsia="en-US"/>
          </w:rPr>
          <w:t>www.asobancaria.com</w:t>
        </w:r>
      </w:hyperlink>
    </w:p>
    <w:p w14:paraId="516A1785" w14:textId="77777777" w:rsidR="00B56BAA" w:rsidRPr="002A103E" w:rsidRDefault="00B56BAA" w:rsidP="009B56C5">
      <w:pPr>
        <w:numPr>
          <w:ilvl w:val="0"/>
          <w:numId w:val="11"/>
        </w:numPr>
        <w:contextualSpacing/>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Superintendencia de Sociedades- </w:t>
      </w:r>
      <w:hyperlink r:id="rId9" w:history="1">
        <w:r w:rsidRPr="002A103E">
          <w:rPr>
            <w:rFonts w:ascii="Arial" w:eastAsia="Cambria" w:hAnsi="Arial" w:cs="Arial"/>
            <w:sz w:val="20"/>
            <w:szCs w:val="20"/>
            <w:u w:val="single"/>
            <w:lang w:eastAsia="en-US"/>
          </w:rPr>
          <w:t>www.supersociedades.gov.co/Paginas/default.aspx</w:t>
        </w:r>
      </w:hyperlink>
    </w:p>
    <w:p w14:paraId="6E152BB2" w14:textId="77777777" w:rsidR="00B56BAA" w:rsidRPr="002A103E" w:rsidRDefault="00B56BAA" w:rsidP="009B56C5">
      <w:pPr>
        <w:numPr>
          <w:ilvl w:val="0"/>
          <w:numId w:val="11"/>
        </w:numPr>
        <w:contextualSpacing/>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Colombia compra eficiente </w:t>
      </w:r>
      <w:proofErr w:type="spellStart"/>
      <w:r w:rsidRPr="002A103E">
        <w:rPr>
          <w:rFonts w:ascii="Arial" w:eastAsia="Cambria" w:hAnsi="Arial" w:cs="Arial"/>
          <w:sz w:val="20"/>
          <w:szCs w:val="20"/>
          <w:lang w:eastAsia="en-US"/>
        </w:rPr>
        <w:t>SECOP</w:t>
      </w:r>
      <w:proofErr w:type="spellEnd"/>
      <w:r w:rsidRPr="002A103E">
        <w:rPr>
          <w:rFonts w:ascii="Arial" w:eastAsia="Cambria" w:hAnsi="Arial" w:cs="Arial"/>
          <w:sz w:val="20"/>
          <w:szCs w:val="20"/>
          <w:lang w:eastAsia="en-US"/>
        </w:rPr>
        <w:t xml:space="preserve"> (</w:t>
      </w:r>
      <w:hyperlink r:id="rId10" w:history="1">
        <w:r w:rsidRPr="002A103E">
          <w:rPr>
            <w:rFonts w:ascii="Arial" w:eastAsia="Cambria" w:hAnsi="Arial" w:cs="Arial"/>
            <w:sz w:val="20"/>
            <w:szCs w:val="20"/>
            <w:u w:val="single"/>
            <w:lang w:eastAsia="en-US"/>
          </w:rPr>
          <w:t>www.colombiacompra.gov.co</w:t>
        </w:r>
      </w:hyperlink>
      <w:r w:rsidRPr="002A103E">
        <w:rPr>
          <w:rFonts w:ascii="Arial" w:eastAsia="Cambria" w:hAnsi="Arial" w:cs="Arial"/>
          <w:sz w:val="20"/>
          <w:szCs w:val="20"/>
          <w:lang w:eastAsia="en-US"/>
        </w:rPr>
        <w:t>)</w:t>
      </w:r>
    </w:p>
    <w:p w14:paraId="3D3A3876" w14:textId="77777777" w:rsidR="00B56BAA" w:rsidRPr="002A103E" w:rsidRDefault="00B56BAA" w:rsidP="009B56C5">
      <w:pPr>
        <w:numPr>
          <w:ilvl w:val="0"/>
          <w:numId w:val="11"/>
        </w:numPr>
        <w:contextualSpacing/>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Departamento Administrativo Nacional de Estadística </w:t>
      </w:r>
      <w:proofErr w:type="spellStart"/>
      <w:r w:rsidRPr="002A103E">
        <w:rPr>
          <w:rFonts w:ascii="Arial" w:eastAsia="Cambria" w:hAnsi="Arial" w:cs="Arial"/>
          <w:sz w:val="20"/>
          <w:szCs w:val="20"/>
          <w:lang w:eastAsia="en-US"/>
        </w:rPr>
        <w:t>DANE</w:t>
      </w:r>
      <w:proofErr w:type="spellEnd"/>
      <w:r w:rsidRPr="002A103E">
        <w:rPr>
          <w:rFonts w:ascii="Arial" w:eastAsia="Cambria" w:hAnsi="Arial" w:cs="Arial"/>
          <w:sz w:val="20"/>
          <w:szCs w:val="20"/>
          <w:lang w:eastAsia="en-US"/>
        </w:rPr>
        <w:t xml:space="preserve"> (</w:t>
      </w:r>
      <w:hyperlink r:id="rId11" w:history="1">
        <w:r w:rsidRPr="002A103E">
          <w:rPr>
            <w:rFonts w:ascii="Arial" w:eastAsia="Cambria" w:hAnsi="Arial" w:cs="Arial"/>
            <w:sz w:val="20"/>
            <w:szCs w:val="20"/>
            <w:u w:val="single"/>
            <w:lang w:eastAsia="en-US"/>
          </w:rPr>
          <w:t>www.dane.gov.co</w:t>
        </w:r>
      </w:hyperlink>
      <w:r w:rsidRPr="002A103E">
        <w:rPr>
          <w:rFonts w:ascii="Arial" w:eastAsia="Cambria" w:hAnsi="Arial" w:cs="Arial"/>
          <w:sz w:val="20"/>
          <w:szCs w:val="20"/>
          <w:lang w:eastAsia="en-US"/>
        </w:rPr>
        <w:t>)</w:t>
      </w:r>
    </w:p>
    <w:p w14:paraId="7D94D6D0" w14:textId="77777777" w:rsidR="00B56BAA" w:rsidRPr="002A103E" w:rsidRDefault="00B56BAA" w:rsidP="009B56C5">
      <w:pPr>
        <w:numPr>
          <w:ilvl w:val="0"/>
          <w:numId w:val="11"/>
        </w:numPr>
        <w:contextualSpacing/>
        <w:jc w:val="both"/>
        <w:rPr>
          <w:rFonts w:ascii="Arial" w:eastAsia="Cambria" w:hAnsi="Arial" w:cs="Arial"/>
          <w:sz w:val="20"/>
          <w:szCs w:val="20"/>
          <w:lang w:eastAsia="en-US"/>
        </w:rPr>
      </w:pPr>
      <w:proofErr w:type="spellStart"/>
      <w:r w:rsidRPr="002A103E">
        <w:rPr>
          <w:rFonts w:ascii="Arial" w:eastAsia="Cambria" w:hAnsi="Arial" w:cs="Arial"/>
          <w:sz w:val="20"/>
          <w:szCs w:val="20"/>
          <w:lang w:eastAsia="en-US"/>
        </w:rPr>
        <w:t>SIE</w:t>
      </w:r>
      <w:proofErr w:type="spellEnd"/>
      <w:r w:rsidRPr="002A103E">
        <w:rPr>
          <w:rFonts w:ascii="Arial" w:eastAsia="Cambria" w:hAnsi="Arial" w:cs="Arial"/>
          <w:sz w:val="20"/>
          <w:szCs w:val="20"/>
          <w:lang w:eastAsia="en-US"/>
        </w:rPr>
        <w:t xml:space="preserve"> de la Superintendencia de Sociedades (</w:t>
      </w:r>
      <w:hyperlink r:id="rId12" w:history="1">
        <w:r w:rsidRPr="002A103E">
          <w:rPr>
            <w:rFonts w:ascii="Arial" w:eastAsia="Cambria" w:hAnsi="Arial" w:cs="Arial"/>
            <w:sz w:val="20"/>
            <w:szCs w:val="20"/>
            <w:u w:val="single"/>
            <w:lang w:eastAsia="en-US"/>
          </w:rPr>
          <w:t>www.supersociedades.gov.co</w:t>
        </w:r>
      </w:hyperlink>
      <w:r w:rsidRPr="002A103E">
        <w:rPr>
          <w:rFonts w:ascii="Arial" w:eastAsia="Cambria" w:hAnsi="Arial" w:cs="Arial"/>
          <w:sz w:val="20"/>
          <w:szCs w:val="20"/>
          <w:lang w:eastAsia="en-US"/>
        </w:rPr>
        <w:t>)</w:t>
      </w:r>
    </w:p>
    <w:p w14:paraId="5201E27F" w14:textId="77777777" w:rsidR="00B56BAA" w:rsidRPr="002A103E" w:rsidRDefault="00B56BAA" w:rsidP="009B56C5">
      <w:pPr>
        <w:numPr>
          <w:ilvl w:val="0"/>
          <w:numId w:val="11"/>
        </w:numPr>
        <w:contextualSpacing/>
        <w:jc w:val="both"/>
        <w:rPr>
          <w:rFonts w:ascii="Arial" w:hAnsi="Arial" w:cs="Arial"/>
          <w:b/>
          <w:sz w:val="20"/>
          <w:szCs w:val="20"/>
        </w:rPr>
      </w:pPr>
      <w:r w:rsidRPr="002A103E">
        <w:rPr>
          <w:rFonts w:ascii="Arial" w:eastAsia="Cambria" w:hAnsi="Arial" w:cs="Arial"/>
          <w:sz w:val="20"/>
          <w:szCs w:val="20"/>
          <w:lang w:eastAsia="en-US"/>
        </w:rPr>
        <w:t>Cámara Colombiana de Infraestructura (</w:t>
      </w:r>
      <w:hyperlink r:id="rId13" w:history="1">
        <w:r w:rsidR="00BD2577" w:rsidRPr="002A103E">
          <w:rPr>
            <w:rStyle w:val="Hipervnculo"/>
            <w:rFonts w:ascii="Arial" w:eastAsia="Cambria" w:hAnsi="Arial" w:cs="Arial"/>
            <w:color w:val="auto"/>
            <w:sz w:val="20"/>
            <w:szCs w:val="20"/>
            <w:lang w:eastAsia="en-US"/>
          </w:rPr>
          <w:t>www.infraestructura.org.co</w:t>
        </w:r>
      </w:hyperlink>
      <w:r w:rsidRPr="002A103E">
        <w:rPr>
          <w:rFonts w:ascii="Arial" w:eastAsia="Cambria" w:hAnsi="Arial" w:cs="Arial"/>
          <w:sz w:val="20"/>
          <w:szCs w:val="20"/>
          <w:lang w:eastAsia="en-US"/>
        </w:rPr>
        <w:t>)</w:t>
      </w:r>
    </w:p>
    <w:p w14:paraId="2D5B0292" w14:textId="77777777" w:rsidR="00BD2577" w:rsidRPr="002A103E" w:rsidRDefault="00BD2577" w:rsidP="00D407AB">
      <w:pPr>
        <w:ind w:left="405"/>
        <w:contextualSpacing/>
        <w:jc w:val="both"/>
        <w:rPr>
          <w:rFonts w:ascii="Arial" w:hAnsi="Arial" w:cs="Arial"/>
          <w:b/>
          <w:sz w:val="20"/>
          <w:szCs w:val="20"/>
        </w:rPr>
      </w:pPr>
    </w:p>
    <w:p w14:paraId="177E6C1D" w14:textId="77777777" w:rsidR="00B56BAA" w:rsidRPr="002A103E" w:rsidRDefault="00B56BAA" w:rsidP="002A2AF9">
      <w:pPr>
        <w:rPr>
          <w:rFonts w:ascii="Arial" w:hAnsi="Arial" w:cs="Arial"/>
          <w:b/>
          <w:sz w:val="20"/>
          <w:szCs w:val="20"/>
        </w:rPr>
      </w:pPr>
    </w:p>
    <w:p w14:paraId="68065C8A" w14:textId="77777777" w:rsidR="00B56BAA" w:rsidRPr="002A103E" w:rsidRDefault="00B56BAA" w:rsidP="00B92D12">
      <w:pPr>
        <w:numPr>
          <w:ilvl w:val="3"/>
          <w:numId w:val="43"/>
        </w:numPr>
        <w:ind w:left="1728" w:hanging="648"/>
        <w:contextualSpacing/>
        <w:rPr>
          <w:rFonts w:ascii="Arial" w:eastAsia="Cambria" w:hAnsi="Arial" w:cs="Arial"/>
          <w:b/>
          <w:sz w:val="20"/>
          <w:szCs w:val="20"/>
          <w:lang w:eastAsia="en-US"/>
        </w:rPr>
      </w:pPr>
      <w:r w:rsidRPr="002A103E">
        <w:rPr>
          <w:rFonts w:ascii="Arial" w:eastAsia="Cambria" w:hAnsi="Arial" w:cs="Arial"/>
          <w:b/>
          <w:sz w:val="20"/>
          <w:szCs w:val="20"/>
          <w:lang w:eastAsia="en-US"/>
        </w:rPr>
        <w:t>Productos del sector de construcción</w:t>
      </w:r>
    </w:p>
    <w:p w14:paraId="57190953" w14:textId="77777777" w:rsidR="00E95324" w:rsidRPr="002A103E" w:rsidRDefault="00E95324" w:rsidP="002A2AF9">
      <w:pPr>
        <w:jc w:val="both"/>
        <w:rPr>
          <w:rFonts w:ascii="Arial" w:eastAsia="Cambria" w:hAnsi="Arial" w:cs="Arial"/>
          <w:sz w:val="20"/>
          <w:szCs w:val="20"/>
          <w:lang w:eastAsia="en-US"/>
        </w:rPr>
      </w:pPr>
    </w:p>
    <w:p w14:paraId="7687A445" w14:textId="77777777" w:rsidR="00B56BAA" w:rsidRPr="002A103E" w:rsidRDefault="00B56BAA" w:rsidP="002A2AF9">
      <w:pPr>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Según </w:t>
      </w:r>
      <w:proofErr w:type="spellStart"/>
      <w:r w:rsidRPr="002A103E">
        <w:rPr>
          <w:rFonts w:ascii="Arial" w:eastAsia="Cambria" w:hAnsi="Arial" w:cs="Arial"/>
          <w:sz w:val="20"/>
          <w:szCs w:val="20"/>
          <w:lang w:eastAsia="en-US"/>
        </w:rPr>
        <w:t>Camacol</w:t>
      </w:r>
      <w:proofErr w:type="spellEnd"/>
      <w:r w:rsidRPr="002A103E">
        <w:rPr>
          <w:rFonts w:ascii="Arial" w:eastAsia="Cambria" w:hAnsi="Arial" w:cs="Arial"/>
          <w:sz w:val="20"/>
          <w:szCs w:val="20"/>
          <w:lang w:eastAsia="en-US"/>
        </w:rPr>
        <w:t>, el subsector de edificaciones agrupa edificaciones residenciales tanto a nivel urbano como rural, edificios no residenciales, reparación de edificios, mantenimientos, y alquiler de equipos de construcción; mientras que el subsector de obras civiles agrupa los trabajos asociados con la ingeniería civil, como la construcción de carreteras, vías férreas, puertos y tuberías. En la construcción de obras civiles de infraestructura, la inversión se determina principalmente por proyectos infraestructura vial y transporte, además de los sectores de comunicación y energía.</w:t>
      </w:r>
    </w:p>
    <w:p w14:paraId="4CB5D337" w14:textId="77777777" w:rsidR="00694DA9" w:rsidRPr="002A103E" w:rsidRDefault="00694DA9" w:rsidP="002A2AF9">
      <w:pPr>
        <w:jc w:val="both"/>
        <w:rPr>
          <w:rFonts w:ascii="Arial" w:eastAsia="Cambria" w:hAnsi="Arial" w:cs="Arial"/>
          <w:sz w:val="20"/>
          <w:szCs w:val="20"/>
          <w:lang w:eastAsia="en-US"/>
        </w:rPr>
      </w:pPr>
    </w:p>
    <w:p w14:paraId="7674D166" w14:textId="77777777" w:rsidR="00B56BAA" w:rsidRPr="002A103E" w:rsidRDefault="00B56BAA" w:rsidP="00B92D12">
      <w:pPr>
        <w:numPr>
          <w:ilvl w:val="3"/>
          <w:numId w:val="43"/>
        </w:numPr>
        <w:ind w:left="1728" w:hanging="648"/>
        <w:contextualSpacing/>
        <w:rPr>
          <w:rFonts w:ascii="Arial" w:eastAsia="Cambria" w:hAnsi="Arial" w:cs="Arial"/>
          <w:b/>
          <w:sz w:val="20"/>
          <w:szCs w:val="20"/>
          <w:lang w:eastAsia="en-US"/>
        </w:rPr>
      </w:pPr>
      <w:r w:rsidRPr="002A103E">
        <w:rPr>
          <w:rFonts w:ascii="Arial" w:eastAsia="Cambria" w:hAnsi="Arial" w:cs="Arial"/>
          <w:b/>
          <w:sz w:val="20"/>
          <w:szCs w:val="20"/>
          <w:lang w:eastAsia="en-US"/>
        </w:rPr>
        <w:t xml:space="preserve"> Agentes del sector</w:t>
      </w:r>
    </w:p>
    <w:p w14:paraId="7A922FE3" w14:textId="77777777" w:rsidR="00B56BAA" w:rsidRPr="002A103E" w:rsidRDefault="00B56BAA" w:rsidP="002A2AF9">
      <w:pPr>
        <w:rPr>
          <w:rFonts w:ascii="Arial" w:eastAsia="Cambria" w:hAnsi="Arial" w:cs="Arial"/>
          <w:b/>
          <w:sz w:val="20"/>
          <w:szCs w:val="20"/>
          <w:lang w:eastAsia="en-US"/>
        </w:rPr>
      </w:pPr>
    </w:p>
    <w:p w14:paraId="5543FECA" w14:textId="77777777" w:rsidR="00B56BAA" w:rsidRPr="002A103E" w:rsidRDefault="00B56BAA" w:rsidP="002A2AF9">
      <w:pPr>
        <w:rPr>
          <w:rFonts w:ascii="Arial" w:eastAsia="Cambria" w:hAnsi="Arial" w:cs="Arial"/>
          <w:sz w:val="20"/>
          <w:szCs w:val="20"/>
          <w:lang w:eastAsia="en-US"/>
        </w:rPr>
      </w:pPr>
      <w:r w:rsidRPr="002A103E">
        <w:rPr>
          <w:rFonts w:ascii="Arial" w:eastAsia="Cambria" w:hAnsi="Arial" w:cs="Arial"/>
          <w:sz w:val="20"/>
          <w:szCs w:val="20"/>
          <w:lang w:eastAsia="en-US"/>
        </w:rPr>
        <w:t>Ministerio de transporte</w:t>
      </w:r>
    </w:p>
    <w:p w14:paraId="2C9277CE" w14:textId="77777777" w:rsidR="00B56BAA" w:rsidRPr="002A103E" w:rsidRDefault="00B56BAA" w:rsidP="002A2AF9">
      <w:pPr>
        <w:rPr>
          <w:rFonts w:ascii="Arial" w:eastAsia="Cambria" w:hAnsi="Arial" w:cs="Arial"/>
          <w:sz w:val="20"/>
          <w:szCs w:val="20"/>
          <w:lang w:eastAsia="en-US"/>
        </w:rPr>
      </w:pPr>
      <w:r w:rsidRPr="002A103E">
        <w:rPr>
          <w:rFonts w:ascii="Arial" w:eastAsia="Cambria" w:hAnsi="Arial" w:cs="Arial"/>
          <w:sz w:val="20"/>
          <w:szCs w:val="20"/>
          <w:lang w:eastAsia="en-US"/>
        </w:rPr>
        <w:t xml:space="preserve">Instituto Nacional de Vías- </w:t>
      </w:r>
      <w:proofErr w:type="spellStart"/>
      <w:r w:rsidRPr="002A103E">
        <w:rPr>
          <w:rFonts w:ascii="Arial" w:eastAsia="Cambria" w:hAnsi="Arial" w:cs="Arial"/>
          <w:sz w:val="20"/>
          <w:szCs w:val="20"/>
          <w:lang w:eastAsia="en-US"/>
        </w:rPr>
        <w:t>INVIAS</w:t>
      </w:r>
      <w:proofErr w:type="spellEnd"/>
    </w:p>
    <w:p w14:paraId="0A0AED4F" w14:textId="77777777" w:rsidR="00B56BAA" w:rsidRPr="002A103E" w:rsidRDefault="00B56BAA" w:rsidP="002A2AF9">
      <w:pPr>
        <w:rPr>
          <w:rFonts w:ascii="Arial" w:eastAsia="Cambria" w:hAnsi="Arial" w:cs="Arial"/>
          <w:sz w:val="20"/>
          <w:szCs w:val="20"/>
          <w:shd w:val="clear" w:color="auto" w:fill="FFFFFF"/>
          <w:lang w:eastAsia="en-US"/>
        </w:rPr>
      </w:pPr>
      <w:r w:rsidRPr="002A103E">
        <w:rPr>
          <w:rFonts w:ascii="Arial" w:eastAsia="Cambria" w:hAnsi="Arial" w:cs="Arial"/>
          <w:sz w:val="20"/>
          <w:szCs w:val="20"/>
          <w:shd w:val="clear" w:color="auto" w:fill="FFFFFF"/>
          <w:lang w:eastAsia="en-US"/>
        </w:rPr>
        <w:t xml:space="preserve">Agencia Nacional de Infraestructura – </w:t>
      </w:r>
      <w:proofErr w:type="spellStart"/>
      <w:r w:rsidRPr="002A103E">
        <w:rPr>
          <w:rFonts w:ascii="Arial" w:eastAsia="Cambria" w:hAnsi="Arial" w:cs="Arial"/>
          <w:sz w:val="20"/>
          <w:szCs w:val="20"/>
          <w:shd w:val="clear" w:color="auto" w:fill="FFFFFF"/>
          <w:lang w:eastAsia="en-US"/>
        </w:rPr>
        <w:t>ANI</w:t>
      </w:r>
      <w:proofErr w:type="spellEnd"/>
    </w:p>
    <w:p w14:paraId="603EB083" w14:textId="77777777" w:rsidR="00B56BAA" w:rsidRPr="002A103E" w:rsidRDefault="00B56BAA" w:rsidP="002A2AF9">
      <w:pPr>
        <w:rPr>
          <w:rFonts w:ascii="Arial" w:eastAsia="Cambria" w:hAnsi="Arial" w:cs="Arial"/>
          <w:sz w:val="20"/>
          <w:szCs w:val="20"/>
          <w:shd w:val="clear" w:color="auto" w:fill="FFFFFF"/>
          <w:lang w:eastAsia="en-US"/>
        </w:rPr>
      </w:pPr>
      <w:r w:rsidRPr="002A103E">
        <w:rPr>
          <w:rFonts w:ascii="Arial" w:eastAsia="Cambria" w:hAnsi="Arial" w:cs="Arial"/>
          <w:sz w:val="20"/>
          <w:szCs w:val="20"/>
          <w:shd w:val="clear" w:color="auto" w:fill="FFFFFF"/>
          <w:lang w:eastAsia="en-US"/>
        </w:rPr>
        <w:t>Entidades públicas departamentales y municipales (Gobernaciones, Alcaldías)</w:t>
      </w:r>
    </w:p>
    <w:p w14:paraId="60066FFF" w14:textId="77777777" w:rsidR="00B56BAA" w:rsidRPr="002A103E" w:rsidRDefault="00B56BAA" w:rsidP="002A2AF9">
      <w:pPr>
        <w:rPr>
          <w:rFonts w:ascii="Arial" w:eastAsia="Cambria" w:hAnsi="Arial" w:cs="Arial"/>
          <w:sz w:val="20"/>
          <w:szCs w:val="20"/>
          <w:lang w:eastAsia="en-US"/>
        </w:rPr>
      </w:pPr>
      <w:r w:rsidRPr="002A103E">
        <w:rPr>
          <w:rFonts w:ascii="Arial" w:eastAsia="Cambria" w:hAnsi="Arial" w:cs="Arial"/>
          <w:sz w:val="20"/>
          <w:szCs w:val="20"/>
          <w:lang w:eastAsia="en-US"/>
        </w:rPr>
        <w:t xml:space="preserve">Instituto Geográfico Agustín Codazzi – </w:t>
      </w:r>
      <w:proofErr w:type="spellStart"/>
      <w:r w:rsidRPr="002A103E">
        <w:rPr>
          <w:rFonts w:ascii="Arial" w:eastAsia="Cambria" w:hAnsi="Arial" w:cs="Arial"/>
          <w:sz w:val="20"/>
          <w:szCs w:val="20"/>
          <w:lang w:eastAsia="en-US"/>
        </w:rPr>
        <w:t>IGAC</w:t>
      </w:r>
      <w:proofErr w:type="spellEnd"/>
    </w:p>
    <w:p w14:paraId="720384BE" w14:textId="77777777" w:rsidR="00B56BAA" w:rsidRPr="002A103E" w:rsidRDefault="00B56BAA" w:rsidP="002A2AF9">
      <w:pPr>
        <w:rPr>
          <w:rFonts w:ascii="Arial" w:eastAsia="Cambria" w:hAnsi="Arial" w:cs="Arial"/>
          <w:sz w:val="20"/>
          <w:szCs w:val="20"/>
          <w:lang w:eastAsia="en-US"/>
        </w:rPr>
      </w:pPr>
      <w:r w:rsidRPr="002A103E">
        <w:rPr>
          <w:rFonts w:ascii="Arial" w:eastAsia="Cambria" w:hAnsi="Arial" w:cs="Arial"/>
          <w:sz w:val="20"/>
          <w:szCs w:val="20"/>
          <w:lang w:eastAsia="en-US"/>
        </w:rPr>
        <w:t xml:space="preserve">Departamento Nacional De Planeación – </w:t>
      </w:r>
      <w:proofErr w:type="spellStart"/>
      <w:r w:rsidRPr="002A103E">
        <w:rPr>
          <w:rFonts w:ascii="Arial" w:eastAsia="Cambria" w:hAnsi="Arial" w:cs="Arial"/>
          <w:sz w:val="20"/>
          <w:szCs w:val="20"/>
          <w:lang w:eastAsia="en-US"/>
        </w:rPr>
        <w:t>DNP</w:t>
      </w:r>
      <w:proofErr w:type="spellEnd"/>
    </w:p>
    <w:p w14:paraId="0C085793" w14:textId="77777777" w:rsidR="00B56BAA" w:rsidRPr="002A103E" w:rsidRDefault="00B56BAA" w:rsidP="002A2AF9">
      <w:pPr>
        <w:rPr>
          <w:rFonts w:ascii="Arial" w:eastAsia="Cambria" w:hAnsi="Arial" w:cs="Arial"/>
          <w:sz w:val="20"/>
          <w:szCs w:val="20"/>
          <w:lang w:eastAsia="en-US"/>
        </w:rPr>
      </w:pPr>
      <w:r w:rsidRPr="002A103E">
        <w:rPr>
          <w:rFonts w:ascii="Arial" w:eastAsia="Cambria" w:hAnsi="Arial" w:cs="Arial"/>
          <w:sz w:val="20"/>
          <w:szCs w:val="20"/>
          <w:lang w:eastAsia="en-US"/>
        </w:rPr>
        <w:t xml:space="preserve">Aeronáutica Civil – </w:t>
      </w:r>
      <w:proofErr w:type="spellStart"/>
      <w:r w:rsidRPr="002A103E">
        <w:rPr>
          <w:rFonts w:ascii="Arial" w:eastAsia="Cambria" w:hAnsi="Arial" w:cs="Arial"/>
          <w:sz w:val="20"/>
          <w:szCs w:val="20"/>
          <w:lang w:eastAsia="en-US"/>
        </w:rPr>
        <w:t>AEROCIVIL</w:t>
      </w:r>
      <w:proofErr w:type="spellEnd"/>
    </w:p>
    <w:p w14:paraId="37146145" w14:textId="77777777" w:rsidR="00B56BAA" w:rsidRPr="002A103E" w:rsidRDefault="00B56BAA" w:rsidP="002A2AF9">
      <w:pPr>
        <w:rPr>
          <w:rFonts w:ascii="Arial" w:eastAsia="Cambria" w:hAnsi="Arial" w:cs="Arial"/>
          <w:sz w:val="20"/>
          <w:szCs w:val="20"/>
          <w:lang w:eastAsia="en-US"/>
        </w:rPr>
      </w:pPr>
    </w:p>
    <w:p w14:paraId="23E456C1" w14:textId="77777777" w:rsidR="00B56BAA" w:rsidRPr="002A103E" w:rsidRDefault="00B56BAA" w:rsidP="00B92D12">
      <w:pPr>
        <w:numPr>
          <w:ilvl w:val="3"/>
          <w:numId w:val="43"/>
        </w:numPr>
        <w:ind w:left="1728" w:hanging="648"/>
        <w:contextualSpacing/>
        <w:rPr>
          <w:rFonts w:ascii="Arial" w:eastAsia="Cambria" w:hAnsi="Arial" w:cs="Arial"/>
          <w:b/>
          <w:sz w:val="20"/>
          <w:szCs w:val="20"/>
          <w:lang w:eastAsia="en-US"/>
        </w:rPr>
      </w:pPr>
      <w:r w:rsidRPr="002A103E">
        <w:rPr>
          <w:rFonts w:ascii="Arial" w:eastAsia="Cambria" w:hAnsi="Arial" w:cs="Arial"/>
          <w:b/>
          <w:sz w:val="20"/>
          <w:szCs w:val="20"/>
          <w:lang w:eastAsia="en-US"/>
        </w:rPr>
        <w:t xml:space="preserve">Gremios y asociaciones </w:t>
      </w:r>
    </w:p>
    <w:p w14:paraId="09E0F6EB" w14:textId="77777777" w:rsidR="00B56BAA" w:rsidRPr="002A103E" w:rsidRDefault="00B56BAA" w:rsidP="002A2AF9">
      <w:pPr>
        <w:rPr>
          <w:rFonts w:ascii="Arial" w:eastAsia="Cambria" w:hAnsi="Arial" w:cs="Arial"/>
          <w:b/>
          <w:sz w:val="20"/>
          <w:szCs w:val="20"/>
          <w:lang w:eastAsia="en-US"/>
        </w:rPr>
      </w:pPr>
    </w:p>
    <w:p w14:paraId="166D4FD1" w14:textId="77777777" w:rsidR="00B56BAA" w:rsidRPr="002A103E" w:rsidRDefault="00B56BAA" w:rsidP="002A2AF9">
      <w:pPr>
        <w:rPr>
          <w:rFonts w:ascii="Arial" w:eastAsia="Cambria" w:hAnsi="Arial" w:cs="Arial"/>
          <w:sz w:val="20"/>
          <w:szCs w:val="20"/>
          <w:lang w:eastAsia="en-US"/>
        </w:rPr>
      </w:pPr>
      <w:r w:rsidRPr="002A103E">
        <w:rPr>
          <w:rFonts w:ascii="Arial" w:eastAsia="Cambria" w:hAnsi="Arial" w:cs="Arial"/>
          <w:sz w:val="20"/>
          <w:szCs w:val="20"/>
          <w:lang w:eastAsia="en-US"/>
        </w:rPr>
        <w:t>Cámara Colombiana de la Construcción (</w:t>
      </w:r>
      <w:proofErr w:type="spellStart"/>
      <w:r w:rsidRPr="002A103E">
        <w:rPr>
          <w:rFonts w:ascii="Arial" w:eastAsia="Cambria" w:hAnsi="Arial" w:cs="Arial"/>
          <w:sz w:val="20"/>
          <w:szCs w:val="20"/>
          <w:lang w:eastAsia="en-US"/>
        </w:rPr>
        <w:t>Camacol</w:t>
      </w:r>
      <w:proofErr w:type="spellEnd"/>
      <w:r w:rsidRPr="002A103E">
        <w:rPr>
          <w:rFonts w:ascii="Arial" w:eastAsia="Cambria" w:hAnsi="Arial" w:cs="Arial"/>
          <w:sz w:val="20"/>
          <w:szCs w:val="20"/>
          <w:lang w:eastAsia="en-US"/>
        </w:rPr>
        <w:t>)</w:t>
      </w:r>
    </w:p>
    <w:p w14:paraId="7A9BD279" w14:textId="77777777" w:rsidR="00B56BAA" w:rsidRPr="002A103E" w:rsidRDefault="00B56BAA" w:rsidP="002A2AF9">
      <w:pPr>
        <w:rPr>
          <w:rFonts w:ascii="Arial" w:eastAsia="Cambria" w:hAnsi="Arial" w:cs="Arial"/>
          <w:sz w:val="20"/>
          <w:szCs w:val="20"/>
          <w:lang w:eastAsia="en-US"/>
        </w:rPr>
      </w:pPr>
      <w:r w:rsidRPr="002A103E">
        <w:rPr>
          <w:rFonts w:ascii="Arial" w:eastAsia="Cambria" w:hAnsi="Arial" w:cs="Arial"/>
          <w:sz w:val="20"/>
          <w:szCs w:val="20"/>
          <w:lang w:eastAsia="en-US"/>
        </w:rPr>
        <w:t>Cámara Colombiana de la Infraestructura</w:t>
      </w:r>
    </w:p>
    <w:p w14:paraId="46E66C16" w14:textId="77777777" w:rsidR="00B56BAA" w:rsidRPr="002A103E" w:rsidRDefault="00B56BAA" w:rsidP="002A2AF9">
      <w:pPr>
        <w:rPr>
          <w:rFonts w:ascii="Arial" w:eastAsia="Cambria" w:hAnsi="Arial" w:cs="Arial"/>
          <w:sz w:val="20"/>
          <w:szCs w:val="20"/>
          <w:lang w:eastAsia="en-US"/>
        </w:rPr>
      </w:pPr>
      <w:r w:rsidRPr="002A103E">
        <w:rPr>
          <w:rFonts w:ascii="Arial" w:eastAsia="Cambria" w:hAnsi="Arial" w:cs="Arial"/>
          <w:sz w:val="20"/>
          <w:szCs w:val="20"/>
          <w:lang w:eastAsia="en-US"/>
        </w:rPr>
        <w:t xml:space="preserve">Asociación De Productores De Concreto – </w:t>
      </w:r>
      <w:proofErr w:type="spellStart"/>
      <w:r w:rsidRPr="002A103E">
        <w:rPr>
          <w:rFonts w:ascii="Arial" w:eastAsia="Cambria" w:hAnsi="Arial" w:cs="Arial"/>
          <w:sz w:val="20"/>
          <w:szCs w:val="20"/>
          <w:lang w:eastAsia="en-US"/>
        </w:rPr>
        <w:t>ASOCRETO</w:t>
      </w:r>
      <w:proofErr w:type="spellEnd"/>
    </w:p>
    <w:p w14:paraId="10CD52D9" w14:textId="77777777" w:rsidR="00B56BAA" w:rsidRPr="002A103E" w:rsidRDefault="00B56BAA" w:rsidP="002A2AF9">
      <w:pPr>
        <w:rPr>
          <w:rFonts w:ascii="Arial" w:eastAsia="Cambria" w:hAnsi="Arial" w:cs="Arial"/>
          <w:sz w:val="20"/>
          <w:szCs w:val="20"/>
          <w:lang w:eastAsia="en-US"/>
        </w:rPr>
      </w:pPr>
      <w:proofErr w:type="spellStart"/>
      <w:r w:rsidRPr="002A103E">
        <w:rPr>
          <w:rFonts w:ascii="Arial" w:eastAsia="Cambria" w:hAnsi="Arial" w:cs="Arial"/>
          <w:sz w:val="20"/>
          <w:szCs w:val="20"/>
          <w:lang w:eastAsia="en-US"/>
        </w:rPr>
        <w:t>ACIES</w:t>
      </w:r>
      <w:proofErr w:type="spellEnd"/>
      <w:r w:rsidRPr="002A103E">
        <w:rPr>
          <w:rFonts w:ascii="Arial" w:eastAsia="Cambria" w:hAnsi="Arial" w:cs="Arial"/>
          <w:sz w:val="20"/>
          <w:szCs w:val="20"/>
          <w:lang w:eastAsia="en-US"/>
        </w:rPr>
        <w:t>, la Asociación Colombiana de Ingeniería Estructural</w:t>
      </w:r>
    </w:p>
    <w:p w14:paraId="2FF013EB" w14:textId="77777777" w:rsidR="00B56BAA" w:rsidRPr="002A103E" w:rsidRDefault="00B56BAA" w:rsidP="002A2AF9">
      <w:pPr>
        <w:rPr>
          <w:rFonts w:ascii="Arial" w:eastAsia="Cambria" w:hAnsi="Arial" w:cs="Arial"/>
          <w:sz w:val="20"/>
          <w:szCs w:val="20"/>
          <w:lang w:eastAsia="en-US"/>
        </w:rPr>
      </w:pPr>
      <w:r w:rsidRPr="002A103E">
        <w:rPr>
          <w:rFonts w:ascii="Arial" w:eastAsia="Cambria" w:hAnsi="Arial" w:cs="Arial"/>
          <w:sz w:val="20"/>
          <w:szCs w:val="20"/>
          <w:lang w:eastAsia="en-US"/>
        </w:rPr>
        <w:t>Consejo Profesional Nacional de Ingeniería-</w:t>
      </w:r>
      <w:proofErr w:type="spellStart"/>
      <w:r w:rsidRPr="002A103E">
        <w:rPr>
          <w:rFonts w:ascii="Arial" w:eastAsia="Cambria" w:hAnsi="Arial" w:cs="Arial"/>
          <w:sz w:val="20"/>
          <w:szCs w:val="20"/>
          <w:lang w:eastAsia="en-US"/>
        </w:rPr>
        <w:t>COPNIA</w:t>
      </w:r>
      <w:proofErr w:type="spellEnd"/>
    </w:p>
    <w:p w14:paraId="2838E3FB" w14:textId="77777777" w:rsidR="00B56BAA" w:rsidRPr="002A103E" w:rsidRDefault="00B56BAA" w:rsidP="002A2AF9">
      <w:pPr>
        <w:rPr>
          <w:rFonts w:ascii="Arial" w:eastAsia="Cambria" w:hAnsi="Arial" w:cs="Arial"/>
          <w:sz w:val="20"/>
          <w:szCs w:val="20"/>
          <w:lang w:eastAsia="en-US"/>
        </w:rPr>
      </w:pPr>
      <w:r w:rsidRPr="002A103E">
        <w:rPr>
          <w:rFonts w:ascii="Arial" w:eastAsia="Cambria" w:hAnsi="Arial" w:cs="Arial"/>
          <w:sz w:val="20"/>
          <w:szCs w:val="20"/>
          <w:lang w:eastAsia="en-US"/>
        </w:rPr>
        <w:t>Sociedad Colombiana de Arquitectos</w:t>
      </w:r>
    </w:p>
    <w:p w14:paraId="298EE435" w14:textId="77777777" w:rsidR="00B56BAA" w:rsidRPr="002A103E" w:rsidRDefault="00B56BAA" w:rsidP="002A2AF9">
      <w:pPr>
        <w:rPr>
          <w:rFonts w:ascii="Arial" w:eastAsia="Cambria" w:hAnsi="Arial" w:cs="Arial"/>
          <w:sz w:val="20"/>
          <w:szCs w:val="20"/>
          <w:lang w:eastAsia="en-US"/>
        </w:rPr>
      </w:pPr>
      <w:r w:rsidRPr="002A103E">
        <w:rPr>
          <w:rFonts w:ascii="Arial" w:eastAsia="Cambria" w:hAnsi="Arial" w:cs="Arial"/>
          <w:sz w:val="20"/>
          <w:szCs w:val="20"/>
          <w:lang w:eastAsia="en-US"/>
        </w:rPr>
        <w:t>Sociedad Colombiana de Ingenieros</w:t>
      </w:r>
    </w:p>
    <w:p w14:paraId="69D59ECA" w14:textId="77777777" w:rsidR="00B56BAA" w:rsidRPr="002A103E" w:rsidRDefault="00B56BAA" w:rsidP="002A2AF9">
      <w:pPr>
        <w:rPr>
          <w:rFonts w:ascii="Arial" w:eastAsia="Cambria" w:hAnsi="Arial" w:cs="Arial"/>
          <w:sz w:val="20"/>
          <w:szCs w:val="20"/>
          <w:lang w:eastAsia="en-US"/>
        </w:rPr>
      </w:pPr>
      <w:r w:rsidRPr="002A103E">
        <w:rPr>
          <w:rFonts w:ascii="Arial" w:eastAsia="Cambria" w:hAnsi="Arial" w:cs="Arial"/>
          <w:sz w:val="20"/>
          <w:szCs w:val="20"/>
          <w:lang w:eastAsia="en-US"/>
        </w:rPr>
        <w:t>Asociación Colombiana de Ingenieros Constructores</w:t>
      </w:r>
    </w:p>
    <w:p w14:paraId="4339ADE8" w14:textId="77777777" w:rsidR="00B56BAA" w:rsidRPr="002A103E" w:rsidRDefault="00B56BAA" w:rsidP="002A2AF9">
      <w:pPr>
        <w:rPr>
          <w:rFonts w:ascii="Arial" w:eastAsia="Cambria" w:hAnsi="Arial" w:cs="Arial"/>
          <w:sz w:val="20"/>
          <w:szCs w:val="20"/>
          <w:lang w:eastAsia="en-US"/>
        </w:rPr>
      </w:pPr>
      <w:r w:rsidRPr="002A103E">
        <w:rPr>
          <w:rFonts w:ascii="Arial" w:eastAsia="Cambria" w:hAnsi="Arial" w:cs="Arial"/>
          <w:sz w:val="20"/>
          <w:szCs w:val="20"/>
          <w:lang w:eastAsia="en-US"/>
        </w:rPr>
        <w:t>Asociación Colombiana de Constructores</w:t>
      </w:r>
    </w:p>
    <w:p w14:paraId="16D18728" w14:textId="77777777" w:rsidR="00B56BAA" w:rsidRPr="002A103E" w:rsidRDefault="00B56BAA" w:rsidP="002A2AF9">
      <w:pPr>
        <w:rPr>
          <w:rFonts w:ascii="Arial" w:eastAsia="Cambria" w:hAnsi="Arial" w:cs="Arial"/>
          <w:sz w:val="20"/>
          <w:szCs w:val="20"/>
          <w:lang w:eastAsia="en-US"/>
        </w:rPr>
      </w:pPr>
      <w:r w:rsidRPr="002A103E">
        <w:rPr>
          <w:rFonts w:ascii="Arial" w:eastAsia="Cambria" w:hAnsi="Arial" w:cs="Arial"/>
          <w:sz w:val="20"/>
          <w:szCs w:val="20"/>
          <w:lang w:eastAsia="en-US"/>
        </w:rPr>
        <w:t>Asociación Nacional de Industriales</w:t>
      </w:r>
      <w:r w:rsidRPr="002A103E">
        <w:rPr>
          <w:rFonts w:ascii="Arial" w:eastAsia="Cambria" w:hAnsi="Arial" w:cs="Arial"/>
          <w:sz w:val="20"/>
          <w:szCs w:val="20"/>
          <w:lang w:eastAsia="en-US"/>
        </w:rPr>
        <w:cr/>
      </w:r>
    </w:p>
    <w:p w14:paraId="7F3AD641" w14:textId="77777777" w:rsidR="00B56BAA" w:rsidRPr="002A103E" w:rsidRDefault="00B56BAA" w:rsidP="00B92D12">
      <w:pPr>
        <w:numPr>
          <w:ilvl w:val="3"/>
          <w:numId w:val="43"/>
        </w:numPr>
        <w:ind w:left="1728" w:hanging="648"/>
        <w:contextualSpacing/>
        <w:rPr>
          <w:rFonts w:ascii="Arial" w:eastAsia="Cambria" w:hAnsi="Arial" w:cs="Arial"/>
          <w:b/>
          <w:sz w:val="20"/>
          <w:szCs w:val="20"/>
          <w:lang w:eastAsia="en-US"/>
        </w:rPr>
      </w:pPr>
      <w:r w:rsidRPr="002A103E">
        <w:rPr>
          <w:rFonts w:ascii="Arial" w:eastAsia="Cambria" w:hAnsi="Arial" w:cs="Arial"/>
          <w:b/>
          <w:sz w:val="20"/>
          <w:szCs w:val="20"/>
          <w:lang w:eastAsia="en-US"/>
        </w:rPr>
        <w:t>Cifras sector construcción</w:t>
      </w:r>
    </w:p>
    <w:p w14:paraId="0F3A7BD2" w14:textId="77777777" w:rsidR="00101861" w:rsidRPr="002A103E" w:rsidRDefault="00101861" w:rsidP="002A2AF9">
      <w:pPr>
        <w:jc w:val="both"/>
        <w:rPr>
          <w:rFonts w:ascii="Arial" w:eastAsia="Cambria" w:hAnsi="Arial" w:cs="Arial"/>
          <w:sz w:val="20"/>
          <w:szCs w:val="20"/>
          <w:lang w:eastAsia="en-US"/>
        </w:rPr>
      </w:pPr>
    </w:p>
    <w:p w14:paraId="51ACD2AC" w14:textId="77777777" w:rsidR="00754BF4" w:rsidRPr="002A103E" w:rsidRDefault="004C2C65" w:rsidP="00187E2B">
      <w:pPr>
        <w:autoSpaceDE w:val="0"/>
        <w:autoSpaceDN w:val="0"/>
        <w:adjustRightInd w:val="0"/>
        <w:jc w:val="both"/>
        <w:rPr>
          <w:rFonts w:ascii="Arial" w:hAnsi="Arial" w:cs="Arial"/>
          <w:sz w:val="20"/>
          <w:szCs w:val="20"/>
        </w:rPr>
      </w:pPr>
      <w:r w:rsidRPr="002A103E">
        <w:rPr>
          <w:rFonts w:ascii="Arial" w:hAnsi="Arial" w:cs="Arial"/>
          <w:sz w:val="20"/>
          <w:szCs w:val="20"/>
          <w:lang w:eastAsia="es-CO"/>
        </w:rPr>
        <w:t>En el tercer trimestre de 2021</w:t>
      </w:r>
      <w:r w:rsidR="00AF3172" w:rsidRPr="002A103E">
        <w:rPr>
          <w:rFonts w:ascii="Arial" w:hAnsi="Arial" w:cs="Arial"/>
          <w:sz w:val="20"/>
          <w:szCs w:val="20"/>
          <w:lang w:eastAsia="es-CO"/>
        </w:rPr>
        <w:t xml:space="preserve"> </w:t>
      </w:r>
      <w:r w:rsidRPr="002A103E">
        <w:rPr>
          <w:rFonts w:ascii="Arial" w:hAnsi="Arial" w:cs="Arial"/>
          <w:sz w:val="20"/>
          <w:szCs w:val="20"/>
          <w:lang w:eastAsia="es-CO"/>
        </w:rPr>
        <w:t xml:space="preserve">el Producto Interno Bruto, en su serie original, crece 12,4% respecto al mismo periodo de </w:t>
      </w:r>
      <w:proofErr w:type="spellStart"/>
      <w:r w:rsidRPr="002A103E">
        <w:rPr>
          <w:rFonts w:ascii="Arial" w:hAnsi="Arial" w:cs="Arial"/>
          <w:sz w:val="20"/>
          <w:szCs w:val="20"/>
          <w:lang w:eastAsia="es-CO"/>
        </w:rPr>
        <w:t>2020pr</w:t>
      </w:r>
      <w:proofErr w:type="spellEnd"/>
      <w:r w:rsidRPr="002A103E">
        <w:rPr>
          <w:rFonts w:ascii="Arial" w:hAnsi="Arial" w:cs="Arial"/>
          <w:sz w:val="20"/>
          <w:szCs w:val="20"/>
          <w:lang w:eastAsia="es-CO"/>
        </w:rPr>
        <w:t xml:space="preserve"> (ver tabla 1). Las actividades económicas que más contribuyen a la dinámica del valor agregado son:</w:t>
      </w:r>
    </w:p>
    <w:p w14:paraId="6E1AF0D7" w14:textId="77777777" w:rsidR="004C2C65" w:rsidRPr="002A103E" w:rsidRDefault="004C2C65" w:rsidP="00187E2B">
      <w:pPr>
        <w:jc w:val="both"/>
        <w:rPr>
          <w:rFonts w:ascii="Arial" w:hAnsi="Arial" w:cs="Arial"/>
          <w:sz w:val="20"/>
          <w:szCs w:val="20"/>
        </w:rPr>
      </w:pPr>
    </w:p>
    <w:p w14:paraId="1A965893" w14:textId="77777777" w:rsidR="004C2C65" w:rsidRPr="002A103E" w:rsidRDefault="004C2C65" w:rsidP="00187E2B">
      <w:pPr>
        <w:autoSpaceDE w:val="0"/>
        <w:autoSpaceDN w:val="0"/>
        <w:adjustRightInd w:val="0"/>
        <w:jc w:val="both"/>
        <w:rPr>
          <w:rFonts w:ascii="Arial" w:hAnsi="Arial" w:cs="Arial"/>
          <w:sz w:val="20"/>
          <w:szCs w:val="20"/>
          <w:lang w:eastAsia="es-CO"/>
        </w:rPr>
      </w:pPr>
      <w:r w:rsidRPr="002A103E">
        <w:rPr>
          <w:rFonts w:ascii="Arial" w:hAnsi="Arial" w:cs="Arial"/>
          <w:sz w:val="20"/>
          <w:szCs w:val="20"/>
          <w:lang w:eastAsia="es-CO"/>
        </w:rPr>
        <w:t>Comercio al por mayor y al por menor; Reparación de vehículos; Transporte y almacenamiento; Alojamiento y servicios de comida crece 26,5% (contribuye 5,3 puntos porcentuales a la variación anual del valor agregado).</w:t>
      </w:r>
    </w:p>
    <w:p w14:paraId="14D0CB9B" w14:textId="77777777" w:rsidR="004C2C65" w:rsidRPr="002A103E" w:rsidRDefault="004C2C65" w:rsidP="00187E2B">
      <w:pPr>
        <w:autoSpaceDE w:val="0"/>
        <w:autoSpaceDN w:val="0"/>
        <w:adjustRightInd w:val="0"/>
        <w:jc w:val="both"/>
        <w:rPr>
          <w:rFonts w:ascii="Arial" w:hAnsi="Arial" w:cs="Arial"/>
          <w:sz w:val="20"/>
          <w:szCs w:val="20"/>
          <w:lang w:eastAsia="es-CO"/>
        </w:rPr>
      </w:pPr>
    </w:p>
    <w:p w14:paraId="291FC8BC" w14:textId="77777777" w:rsidR="004C2C65" w:rsidRPr="002A103E" w:rsidRDefault="004C2C65" w:rsidP="00187E2B">
      <w:pPr>
        <w:autoSpaceDE w:val="0"/>
        <w:autoSpaceDN w:val="0"/>
        <w:adjustRightInd w:val="0"/>
        <w:jc w:val="both"/>
        <w:rPr>
          <w:rFonts w:ascii="Arial" w:hAnsi="Arial" w:cs="Arial"/>
          <w:sz w:val="20"/>
          <w:szCs w:val="20"/>
          <w:lang w:eastAsia="es-CO"/>
        </w:rPr>
      </w:pPr>
      <w:r w:rsidRPr="002A103E">
        <w:rPr>
          <w:rFonts w:ascii="Arial" w:hAnsi="Arial" w:cs="Arial"/>
          <w:sz w:val="20"/>
          <w:szCs w:val="20"/>
          <w:lang w:eastAsia="es-CO"/>
        </w:rPr>
        <w:lastRenderedPageBreak/>
        <w:t>• Industrias manufactureras crece 26,2% (contribuye 2,3 puntos porcentuales a la variación anual del valor agregado).</w:t>
      </w:r>
    </w:p>
    <w:p w14:paraId="43649C74" w14:textId="77777777" w:rsidR="004C2C65" w:rsidRPr="002A103E" w:rsidRDefault="004C2C65" w:rsidP="00187E2B">
      <w:pPr>
        <w:autoSpaceDE w:val="0"/>
        <w:autoSpaceDN w:val="0"/>
        <w:adjustRightInd w:val="0"/>
        <w:jc w:val="both"/>
        <w:rPr>
          <w:rFonts w:ascii="Arial" w:hAnsi="Arial" w:cs="Arial"/>
          <w:sz w:val="20"/>
          <w:szCs w:val="20"/>
          <w:lang w:eastAsia="es-CO"/>
        </w:rPr>
      </w:pPr>
      <w:r w:rsidRPr="002A103E">
        <w:rPr>
          <w:rFonts w:ascii="Arial" w:hAnsi="Arial" w:cs="Arial"/>
          <w:sz w:val="20"/>
          <w:szCs w:val="20"/>
          <w:lang w:eastAsia="es-CO"/>
        </w:rPr>
        <w:t>• Administración pública y defensa; planes de seguridad social de afiliación obligatoria; Educación; Actividades de atención de la salud humana y de servicios sociales crece 8,7% (contribuye 1,6 puntos porcentuales a la variación anual del valor agregado).</w:t>
      </w:r>
    </w:p>
    <w:p w14:paraId="05D2E4E9" w14:textId="77777777" w:rsidR="004C2C65" w:rsidRPr="002A103E" w:rsidRDefault="004C2C65" w:rsidP="00187E2B">
      <w:pPr>
        <w:autoSpaceDE w:val="0"/>
        <w:autoSpaceDN w:val="0"/>
        <w:adjustRightInd w:val="0"/>
        <w:jc w:val="both"/>
        <w:rPr>
          <w:rFonts w:ascii="Arial" w:hAnsi="Arial" w:cs="Arial"/>
          <w:sz w:val="20"/>
          <w:szCs w:val="20"/>
          <w:lang w:eastAsia="es-CO"/>
        </w:rPr>
      </w:pPr>
    </w:p>
    <w:p w14:paraId="06A47F29" w14:textId="57B99DAC" w:rsidR="004C2C65" w:rsidRPr="002A103E" w:rsidRDefault="004C2C65" w:rsidP="00187E2B">
      <w:pPr>
        <w:autoSpaceDE w:val="0"/>
        <w:autoSpaceDN w:val="0"/>
        <w:adjustRightInd w:val="0"/>
        <w:jc w:val="both"/>
        <w:rPr>
          <w:rFonts w:ascii="Arial" w:hAnsi="Arial" w:cs="Arial"/>
          <w:sz w:val="20"/>
          <w:szCs w:val="20"/>
          <w:lang w:eastAsia="es-CO"/>
        </w:rPr>
      </w:pPr>
      <w:r w:rsidRPr="002A103E">
        <w:rPr>
          <w:rFonts w:ascii="Arial" w:hAnsi="Arial" w:cs="Arial"/>
          <w:sz w:val="20"/>
          <w:szCs w:val="20"/>
          <w:lang w:eastAsia="es-CO"/>
        </w:rPr>
        <w:t xml:space="preserve">En lo corrido del año </w:t>
      </w:r>
      <w:proofErr w:type="spellStart"/>
      <w:r w:rsidRPr="002A103E">
        <w:rPr>
          <w:rFonts w:ascii="Arial" w:hAnsi="Arial" w:cs="Arial"/>
          <w:sz w:val="20"/>
          <w:szCs w:val="20"/>
          <w:lang w:eastAsia="es-CO"/>
        </w:rPr>
        <w:t>2021pr</w:t>
      </w:r>
      <w:proofErr w:type="spellEnd"/>
      <w:r w:rsidRPr="002A103E">
        <w:rPr>
          <w:rFonts w:ascii="Arial" w:hAnsi="Arial" w:cs="Arial"/>
          <w:sz w:val="20"/>
          <w:szCs w:val="20"/>
          <w:lang w:eastAsia="es-CO"/>
        </w:rPr>
        <w:t>, respecto al mismo periodo del año anterior, el Producto Interno Bruto presenta un crecimiento de 9,8%. Esta variación se explica principalmente por:</w:t>
      </w:r>
    </w:p>
    <w:p w14:paraId="06E2A821" w14:textId="77777777" w:rsidR="00D97ABE" w:rsidRPr="002A103E" w:rsidRDefault="00D97ABE" w:rsidP="00187E2B">
      <w:pPr>
        <w:autoSpaceDE w:val="0"/>
        <w:autoSpaceDN w:val="0"/>
        <w:adjustRightInd w:val="0"/>
        <w:jc w:val="both"/>
        <w:rPr>
          <w:rFonts w:ascii="Arial" w:hAnsi="Arial" w:cs="Arial"/>
          <w:sz w:val="20"/>
          <w:szCs w:val="20"/>
          <w:lang w:eastAsia="es-CO"/>
        </w:rPr>
      </w:pPr>
    </w:p>
    <w:p w14:paraId="6FAF0A6E" w14:textId="77777777" w:rsidR="004C2C65" w:rsidRPr="002A103E" w:rsidRDefault="004C2C65" w:rsidP="00187E2B">
      <w:pPr>
        <w:autoSpaceDE w:val="0"/>
        <w:autoSpaceDN w:val="0"/>
        <w:adjustRightInd w:val="0"/>
        <w:jc w:val="both"/>
        <w:rPr>
          <w:rFonts w:ascii="Arial" w:hAnsi="Arial" w:cs="Arial"/>
          <w:sz w:val="20"/>
          <w:szCs w:val="20"/>
          <w:lang w:eastAsia="es-CO"/>
        </w:rPr>
      </w:pPr>
      <w:r w:rsidRPr="002A103E">
        <w:rPr>
          <w:rFonts w:ascii="Arial" w:hAnsi="Arial" w:cs="Arial"/>
          <w:sz w:val="20"/>
          <w:szCs w:val="20"/>
          <w:lang w:eastAsia="es-CO"/>
        </w:rPr>
        <w:t>• Comercio al por mayor y al por menor; Reparación de vehículos; Transporte y almacenamiento; Alojamiento y servicios de comida crece 16,5% (contribuye 3,4 puntos porcentuales a la variación anual del valor agregado).</w:t>
      </w:r>
    </w:p>
    <w:p w14:paraId="29300331" w14:textId="77777777" w:rsidR="004C2C65" w:rsidRPr="002A103E" w:rsidRDefault="004C2C65" w:rsidP="00187E2B">
      <w:pPr>
        <w:autoSpaceDE w:val="0"/>
        <w:autoSpaceDN w:val="0"/>
        <w:adjustRightInd w:val="0"/>
        <w:jc w:val="both"/>
        <w:rPr>
          <w:rFonts w:ascii="Arial" w:hAnsi="Arial" w:cs="Arial"/>
          <w:sz w:val="20"/>
          <w:szCs w:val="20"/>
          <w:lang w:eastAsia="es-CO"/>
        </w:rPr>
      </w:pPr>
      <w:r w:rsidRPr="002A103E">
        <w:rPr>
          <w:rFonts w:ascii="Arial" w:hAnsi="Arial" w:cs="Arial"/>
          <w:sz w:val="20"/>
          <w:szCs w:val="20"/>
          <w:lang w:eastAsia="es-CO"/>
        </w:rPr>
        <w:t>• Industrias manufactureras crece 22,7% (contribuye 1,9 puntos porcentuales a la variación anual del valor agregado).</w:t>
      </w:r>
    </w:p>
    <w:p w14:paraId="31F73190" w14:textId="77777777" w:rsidR="00B37F2C" w:rsidRPr="002A103E" w:rsidRDefault="00B37F2C" w:rsidP="00187E2B">
      <w:pPr>
        <w:autoSpaceDE w:val="0"/>
        <w:autoSpaceDN w:val="0"/>
        <w:adjustRightInd w:val="0"/>
        <w:jc w:val="both"/>
        <w:rPr>
          <w:rFonts w:ascii="Arial" w:hAnsi="Arial" w:cs="Arial"/>
          <w:sz w:val="20"/>
          <w:szCs w:val="20"/>
          <w:lang w:eastAsia="es-CO"/>
        </w:rPr>
      </w:pPr>
      <w:r w:rsidRPr="002A103E">
        <w:rPr>
          <w:rFonts w:ascii="Arial" w:hAnsi="Arial" w:cs="Arial"/>
          <w:sz w:val="20"/>
          <w:szCs w:val="20"/>
          <w:lang w:eastAsia="es-CO"/>
        </w:rPr>
        <w:t>Respecto al trimestre inmediatamente anterior, el Producto Interno Bruto en su serie ajustada por efecto estacional y calendario crece 5,9%. Esta variación se explica principalmente por la siguiente dinámica:</w:t>
      </w:r>
    </w:p>
    <w:p w14:paraId="73353514" w14:textId="77777777" w:rsidR="00B37F2C" w:rsidRPr="002A103E" w:rsidRDefault="00B37F2C" w:rsidP="00187E2B">
      <w:pPr>
        <w:autoSpaceDE w:val="0"/>
        <w:autoSpaceDN w:val="0"/>
        <w:adjustRightInd w:val="0"/>
        <w:jc w:val="both"/>
        <w:rPr>
          <w:rFonts w:ascii="Arial" w:hAnsi="Arial" w:cs="Arial"/>
          <w:sz w:val="20"/>
          <w:szCs w:val="20"/>
          <w:lang w:eastAsia="es-CO"/>
        </w:rPr>
      </w:pPr>
      <w:r w:rsidRPr="002A103E">
        <w:rPr>
          <w:rFonts w:ascii="Arial" w:hAnsi="Arial" w:cs="Arial"/>
          <w:sz w:val="20"/>
          <w:szCs w:val="20"/>
          <w:lang w:eastAsia="es-CO"/>
        </w:rPr>
        <w:t>• Comercio al por mayor y al por menor; Reparación de vehículos; Transporte y almacenamiento; Alojamiento y servicios de comida crece 14,4%.</w:t>
      </w:r>
    </w:p>
    <w:p w14:paraId="5B424350" w14:textId="77777777" w:rsidR="00B37F2C" w:rsidRPr="002A103E" w:rsidRDefault="00B37F2C" w:rsidP="00187E2B">
      <w:pPr>
        <w:autoSpaceDE w:val="0"/>
        <w:autoSpaceDN w:val="0"/>
        <w:adjustRightInd w:val="0"/>
        <w:jc w:val="both"/>
        <w:rPr>
          <w:rFonts w:ascii="Arial" w:hAnsi="Arial" w:cs="Arial"/>
          <w:sz w:val="20"/>
          <w:szCs w:val="20"/>
          <w:lang w:eastAsia="es-CO"/>
        </w:rPr>
      </w:pPr>
      <w:r w:rsidRPr="002A103E">
        <w:rPr>
          <w:rFonts w:ascii="Arial" w:hAnsi="Arial" w:cs="Arial"/>
          <w:sz w:val="20"/>
          <w:szCs w:val="20"/>
          <w:lang w:eastAsia="es-CO"/>
        </w:rPr>
        <w:t>• Industrias manufactureras crece 14,2%.</w:t>
      </w:r>
    </w:p>
    <w:p w14:paraId="181D486E" w14:textId="77777777" w:rsidR="004C2C65" w:rsidRPr="002A103E" w:rsidRDefault="00B37F2C" w:rsidP="00187E2B">
      <w:pPr>
        <w:autoSpaceDE w:val="0"/>
        <w:autoSpaceDN w:val="0"/>
        <w:adjustRightInd w:val="0"/>
        <w:jc w:val="both"/>
        <w:rPr>
          <w:rFonts w:ascii="Arial" w:hAnsi="Arial" w:cs="Arial"/>
          <w:sz w:val="20"/>
          <w:szCs w:val="20"/>
        </w:rPr>
      </w:pPr>
      <w:r w:rsidRPr="002A103E">
        <w:rPr>
          <w:rFonts w:ascii="Arial" w:hAnsi="Arial" w:cs="Arial"/>
          <w:sz w:val="20"/>
          <w:szCs w:val="20"/>
          <w:lang w:eastAsia="es-CO"/>
        </w:rPr>
        <w:t>• Información y comunicaciones crece 5,6%</w:t>
      </w:r>
    </w:p>
    <w:p w14:paraId="36705ACF" w14:textId="77777777" w:rsidR="004C2C65" w:rsidRPr="002A103E" w:rsidRDefault="004C2C65" w:rsidP="002A2AF9">
      <w:pPr>
        <w:jc w:val="both"/>
        <w:rPr>
          <w:rFonts w:ascii="Arial" w:hAnsi="Arial" w:cs="Arial"/>
          <w:sz w:val="20"/>
          <w:szCs w:val="20"/>
        </w:rPr>
      </w:pPr>
    </w:p>
    <w:p w14:paraId="0F588F8B" w14:textId="77777777" w:rsidR="005F03E1" w:rsidRPr="002A103E" w:rsidRDefault="006A0898" w:rsidP="00187E2B">
      <w:pPr>
        <w:jc w:val="center"/>
        <w:rPr>
          <w:rFonts w:ascii="Arial" w:hAnsi="Arial" w:cs="Arial"/>
          <w:sz w:val="20"/>
          <w:szCs w:val="20"/>
          <w:lang w:eastAsia="es-CO"/>
        </w:rPr>
      </w:pPr>
      <w:r w:rsidRPr="002A103E">
        <w:rPr>
          <w:rFonts w:ascii="Arial" w:hAnsi="Arial" w:cs="Arial"/>
          <w:b/>
          <w:sz w:val="20"/>
          <w:szCs w:val="20"/>
        </w:rPr>
        <w:t>Valor a</w:t>
      </w:r>
      <w:r w:rsidR="009D187A" w:rsidRPr="002A103E">
        <w:rPr>
          <w:rFonts w:ascii="Arial" w:hAnsi="Arial" w:cs="Arial"/>
          <w:b/>
          <w:sz w:val="20"/>
          <w:szCs w:val="20"/>
        </w:rPr>
        <w:t>gregado por actividad económica-</w:t>
      </w:r>
      <w:r w:rsidRPr="002A103E">
        <w:rPr>
          <w:rFonts w:ascii="Arial" w:hAnsi="Arial" w:cs="Arial"/>
          <w:b/>
          <w:sz w:val="20"/>
          <w:szCs w:val="20"/>
        </w:rPr>
        <w:t>Valor agregado por actividad económica Tasas de crecimiento</w:t>
      </w:r>
      <w:r w:rsidR="00F06DC6" w:rsidRPr="002A103E">
        <w:rPr>
          <w:rFonts w:ascii="Arial" w:hAnsi="Arial" w:cs="Arial"/>
          <w:b/>
          <w:sz w:val="20"/>
          <w:szCs w:val="20"/>
        </w:rPr>
        <w:t xml:space="preserve"> </w:t>
      </w:r>
      <w:r w:rsidRPr="002A103E">
        <w:rPr>
          <w:rFonts w:ascii="Arial" w:hAnsi="Arial" w:cs="Arial"/>
          <w:b/>
          <w:sz w:val="20"/>
          <w:szCs w:val="20"/>
        </w:rPr>
        <w:t xml:space="preserve">en </w:t>
      </w:r>
      <w:r w:rsidR="00D82BCC" w:rsidRPr="002A103E">
        <w:rPr>
          <w:rFonts w:ascii="Arial" w:hAnsi="Arial" w:cs="Arial"/>
          <w:b/>
          <w:sz w:val="20"/>
          <w:szCs w:val="20"/>
        </w:rPr>
        <w:t>volumen 202</w:t>
      </w:r>
      <w:r w:rsidR="00FF605D" w:rsidRPr="002A103E">
        <w:rPr>
          <w:rFonts w:ascii="Arial" w:hAnsi="Arial" w:cs="Arial"/>
          <w:b/>
          <w:sz w:val="20"/>
          <w:szCs w:val="20"/>
        </w:rPr>
        <w:t>1</w:t>
      </w:r>
      <w:r w:rsidRPr="002A103E">
        <w:rPr>
          <w:rFonts w:ascii="Arial" w:hAnsi="Arial" w:cs="Arial"/>
          <w:b/>
          <w:sz w:val="20"/>
          <w:szCs w:val="20"/>
        </w:rPr>
        <w:t xml:space="preserve">– </w:t>
      </w:r>
      <w:r w:rsidR="00FF605D" w:rsidRPr="002A103E">
        <w:rPr>
          <w:rFonts w:ascii="Arial" w:hAnsi="Arial" w:cs="Arial"/>
          <w:b/>
          <w:sz w:val="20"/>
          <w:szCs w:val="20"/>
        </w:rPr>
        <w:t>II</w:t>
      </w:r>
      <w:r w:rsidR="002408A1" w:rsidRPr="002A103E">
        <w:rPr>
          <w:rFonts w:ascii="Arial" w:hAnsi="Arial" w:cs="Arial"/>
          <w:b/>
          <w:sz w:val="20"/>
          <w:szCs w:val="20"/>
        </w:rPr>
        <w:t>I</w:t>
      </w:r>
      <w:r w:rsidRPr="002A103E">
        <w:rPr>
          <w:rFonts w:ascii="Arial" w:hAnsi="Arial" w:cs="Arial"/>
          <w:b/>
          <w:sz w:val="20"/>
          <w:szCs w:val="20"/>
        </w:rPr>
        <w:t xml:space="preserve"> </w:t>
      </w:r>
      <w:r w:rsidR="00FF605D" w:rsidRPr="002A103E">
        <w:rPr>
          <w:rFonts w:ascii="Arial" w:hAnsi="Arial" w:cs="Arial"/>
          <w:b/>
          <w:sz w:val="20"/>
          <w:szCs w:val="20"/>
        </w:rPr>
        <w:t>trimestre</w:t>
      </w:r>
    </w:p>
    <w:p w14:paraId="538780E4" w14:textId="77777777" w:rsidR="00FF605D" w:rsidRPr="002A103E" w:rsidRDefault="00FF605D" w:rsidP="00187E2B">
      <w:pPr>
        <w:jc w:val="center"/>
        <w:rPr>
          <w:rFonts w:ascii="Arial" w:hAnsi="Arial" w:cs="Arial"/>
          <w:sz w:val="20"/>
          <w:szCs w:val="20"/>
          <w:lang w:eastAsia="es-CO"/>
        </w:rPr>
      </w:pPr>
    </w:p>
    <w:p w14:paraId="106889EA" w14:textId="77777777" w:rsidR="00FF605D" w:rsidRPr="002A103E" w:rsidRDefault="009A3DDC" w:rsidP="00187E2B">
      <w:pPr>
        <w:jc w:val="center"/>
        <w:rPr>
          <w:rFonts w:ascii="Arial" w:hAnsi="Arial" w:cs="Arial"/>
          <w:sz w:val="20"/>
          <w:szCs w:val="20"/>
          <w:lang w:eastAsia="es-CO"/>
        </w:rPr>
      </w:pPr>
      <w:r w:rsidRPr="002A103E">
        <w:rPr>
          <w:noProof/>
          <w:lang w:eastAsia="es-CO"/>
        </w:rPr>
        <w:drawing>
          <wp:inline distT="0" distB="0" distL="0" distR="0" wp14:anchorId="519BFF44" wp14:editId="689CAF90">
            <wp:extent cx="5486400" cy="3476625"/>
            <wp:effectExtent l="0" t="0" r="0" b="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86400" cy="3476625"/>
                    </a:xfrm>
                    <a:prstGeom prst="rect">
                      <a:avLst/>
                    </a:prstGeom>
                    <a:noFill/>
                    <a:ln>
                      <a:noFill/>
                    </a:ln>
                  </pic:spPr>
                </pic:pic>
              </a:graphicData>
            </a:graphic>
          </wp:inline>
        </w:drawing>
      </w:r>
    </w:p>
    <w:p w14:paraId="157F9CBE" w14:textId="77777777" w:rsidR="00FF605D" w:rsidRPr="002A103E" w:rsidRDefault="00FF605D" w:rsidP="00187E2B">
      <w:pPr>
        <w:jc w:val="center"/>
        <w:rPr>
          <w:rFonts w:ascii="Arial" w:hAnsi="Arial" w:cs="Arial"/>
          <w:sz w:val="20"/>
          <w:szCs w:val="20"/>
          <w:lang w:eastAsia="es-CO"/>
        </w:rPr>
      </w:pPr>
    </w:p>
    <w:p w14:paraId="5BACEA7B" w14:textId="77777777" w:rsidR="00FF605D" w:rsidRPr="002A103E" w:rsidRDefault="002408A1" w:rsidP="00187E2B">
      <w:pPr>
        <w:rPr>
          <w:rFonts w:ascii="Arial" w:hAnsi="Arial" w:cs="Arial"/>
          <w:sz w:val="20"/>
          <w:szCs w:val="20"/>
          <w:lang w:eastAsia="es-CO"/>
        </w:rPr>
      </w:pPr>
      <w:r w:rsidRPr="002A103E">
        <w:rPr>
          <w:rFonts w:ascii="Arial" w:hAnsi="Arial" w:cs="Arial"/>
          <w:b/>
          <w:bCs/>
          <w:sz w:val="20"/>
          <w:szCs w:val="20"/>
          <w:lang w:eastAsia="es-CO"/>
        </w:rPr>
        <w:t>Valor agregado por actividad económica</w:t>
      </w:r>
    </w:p>
    <w:p w14:paraId="13AC5923" w14:textId="77777777" w:rsidR="00FF605D" w:rsidRPr="002A103E" w:rsidRDefault="00FF605D" w:rsidP="00187E2B">
      <w:pPr>
        <w:jc w:val="center"/>
        <w:rPr>
          <w:rFonts w:ascii="Arial" w:hAnsi="Arial" w:cs="Arial"/>
          <w:sz w:val="20"/>
          <w:szCs w:val="20"/>
          <w:lang w:eastAsia="es-CO"/>
        </w:rPr>
      </w:pPr>
    </w:p>
    <w:p w14:paraId="55E44F22" w14:textId="77777777" w:rsidR="002408A1" w:rsidRPr="002A103E" w:rsidRDefault="002408A1" w:rsidP="00187E2B">
      <w:pPr>
        <w:autoSpaceDE w:val="0"/>
        <w:autoSpaceDN w:val="0"/>
        <w:adjustRightInd w:val="0"/>
        <w:jc w:val="both"/>
        <w:rPr>
          <w:rFonts w:ascii="Arial" w:hAnsi="Arial" w:cs="Arial"/>
          <w:sz w:val="20"/>
          <w:szCs w:val="20"/>
          <w:lang w:eastAsia="es-CO"/>
        </w:rPr>
      </w:pPr>
      <w:r w:rsidRPr="002A103E">
        <w:rPr>
          <w:rFonts w:ascii="Arial" w:hAnsi="Arial" w:cs="Arial"/>
          <w:sz w:val="20"/>
          <w:szCs w:val="20"/>
          <w:lang w:eastAsia="es-CO"/>
        </w:rPr>
        <w:t xml:space="preserve">En el tercer trimestre de </w:t>
      </w:r>
      <w:proofErr w:type="spellStart"/>
      <w:r w:rsidRPr="002A103E">
        <w:rPr>
          <w:rFonts w:ascii="Arial" w:hAnsi="Arial" w:cs="Arial"/>
          <w:sz w:val="20"/>
          <w:szCs w:val="20"/>
          <w:lang w:eastAsia="es-CO"/>
        </w:rPr>
        <w:t>2021pr</w:t>
      </w:r>
      <w:proofErr w:type="spellEnd"/>
      <w:r w:rsidRPr="002A103E">
        <w:rPr>
          <w:rFonts w:ascii="Arial" w:hAnsi="Arial" w:cs="Arial"/>
          <w:sz w:val="20"/>
          <w:szCs w:val="20"/>
          <w:lang w:eastAsia="es-CO"/>
        </w:rPr>
        <w:t>, el valor agregado de la construcción decrec</w:t>
      </w:r>
      <w:r w:rsidR="00F34699" w:rsidRPr="002A103E">
        <w:rPr>
          <w:rFonts w:ascii="Arial" w:hAnsi="Arial" w:cs="Arial"/>
          <w:sz w:val="20"/>
          <w:szCs w:val="20"/>
          <w:lang w:eastAsia="es-CO"/>
        </w:rPr>
        <w:t>ió</w:t>
      </w:r>
      <w:r w:rsidRPr="002A103E">
        <w:rPr>
          <w:rFonts w:ascii="Arial" w:hAnsi="Arial" w:cs="Arial"/>
          <w:sz w:val="20"/>
          <w:szCs w:val="20"/>
          <w:lang w:eastAsia="es-CO"/>
        </w:rPr>
        <w:t xml:space="preserve"> 20,7% en su serie</w:t>
      </w:r>
      <w:r w:rsidR="001F689F" w:rsidRPr="002A103E">
        <w:rPr>
          <w:rFonts w:ascii="Arial" w:hAnsi="Arial" w:cs="Arial"/>
          <w:sz w:val="20"/>
          <w:szCs w:val="20"/>
          <w:lang w:eastAsia="es-CO"/>
        </w:rPr>
        <w:t xml:space="preserve"> </w:t>
      </w:r>
      <w:r w:rsidRPr="002A103E">
        <w:rPr>
          <w:rFonts w:ascii="Arial" w:hAnsi="Arial" w:cs="Arial"/>
          <w:sz w:val="20"/>
          <w:szCs w:val="20"/>
          <w:lang w:eastAsia="es-CO"/>
        </w:rPr>
        <w:t xml:space="preserve">original, comparado con el mismo periodo de </w:t>
      </w:r>
      <w:proofErr w:type="spellStart"/>
      <w:r w:rsidRPr="002A103E">
        <w:rPr>
          <w:rFonts w:ascii="Arial" w:hAnsi="Arial" w:cs="Arial"/>
          <w:sz w:val="20"/>
          <w:szCs w:val="20"/>
          <w:lang w:eastAsia="es-CO"/>
        </w:rPr>
        <w:t>2020pr</w:t>
      </w:r>
      <w:proofErr w:type="spellEnd"/>
      <w:r w:rsidRPr="002A103E">
        <w:rPr>
          <w:rFonts w:ascii="Arial" w:hAnsi="Arial" w:cs="Arial"/>
          <w:sz w:val="20"/>
          <w:szCs w:val="20"/>
          <w:lang w:eastAsia="es-CO"/>
        </w:rPr>
        <w:t>.</w:t>
      </w:r>
    </w:p>
    <w:p w14:paraId="32BCA6C4" w14:textId="77777777" w:rsidR="002408A1" w:rsidRPr="002A103E" w:rsidRDefault="002408A1" w:rsidP="00187E2B">
      <w:pPr>
        <w:autoSpaceDE w:val="0"/>
        <w:autoSpaceDN w:val="0"/>
        <w:adjustRightInd w:val="0"/>
        <w:jc w:val="both"/>
        <w:rPr>
          <w:rFonts w:ascii="Arial" w:hAnsi="Arial" w:cs="Arial"/>
          <w:sz w:val="20"/>
          <w:szCs w:val="20"/>
          <w:lang w:eastAsia="es-CO"/>
        </w:rPr>
      </w:pPr>
    </w:p>
    <w:p w14:paraId="0A5677C3" w14:textId="77777777" w:rsidR="00FF605D" w:rsidRPr="002A103E" w:rsidRDefault="002408A1" w:rsidP="002A2AF9">
      <w:pPr>
        <w:jc w:val="both"/>
        <w:rPr>
          <w:rFonts w:ascii="Arial" w:hAnsi="Arial" w:cs="Arial"/>
          <w:sz w:val="20"/>
          <w:szCs w:val="20"/>
          <w:lang w:eastAsia="es-CO"/>
        </w:rPr>
      </w:pPr>
      <w:r w:rsidRPr="002A103E">
        <w:rPr>
          <w:rFonts w:ascii="Arial" w:hAnsi="Arial" w:cs="Arial"/>
          <w:sz w:val="20"/>
          <w:szCs w:val="20"/>
          <w:lang w:eastAsia="es-CO"/>
        </w:rPr>
        <w:t>Respecto al trimestre inmediatamente anterior, el valor agregado de la actividad de construcción</w:t>
      </w:r>
      <w:r w:rsidR="001F689F" w:rsidRPr="002A103E">
        <w:rPr>
          <w:rFonts w:ascii="Arial" w:hAnsi="Arial" w:cs="Arial"/>
          <w:sz w:val="20"/>
          <w:szCs w:val="20"/>
          <w:lang w:eastAsia="es-CO"/>
        </w:rPr>
        <w:t xml:space="preserve"> </w:t>
      </w:r>
      <w:r w:rsidRPr="002A103E">
        <w:rPr>
          <w:rFonts w:ascii="Arial" w:hAnsi="Arial" w:cs="Arial"/>
          <w:sz w:val="20"/>
          <w:szCs w:val="20"/>
          <w:lang w:eastAsia="es-CO"/>
        </w:rPr>
        <w:t>decrec</w:t>
      </w:r>
      <w:r w:rsidR="00F14513" w:rsidRPr="002A103E">
        <w:rPr>
          <w:rFonts w:ascii="Arial" w:hAnsi="Arial" w:cs="Arial"/>
          <w:sz w:val="20"/>
          <w:szCs w:val="20"/>
          <w:lang w:eastAsia="es-CO"/>
        </w:rPr>
        <w:t>ió</w:t>
      </w:r>
      <w:r w:rsidRPr="002A103E">
        <w:rPr>
          <w:rFonts w:ascii="Arial" w:hAnsi="Arial" w:cs="Arial"/>
          <w:sz w:val="20"/>
          <w:szCs w:val="20"/>
          <w:lang w:eastAsia="es-CO"/>
        </w:rPr>
        <w:t xml:space="preserve"> 2,6% en su serie ajustada por efecto estacional y calendario.</w:t>
      </w:r>
    </w:p>
    <w:p w14:paraId="323D1D0D" w14:textId="77777777" w:rsidR="00736EAF" w:rsidRPr="002A103E" w:rsidRDefault="00736EAF" w:rsidP="002A2AF9">
      <w:pPr>
        <w:jc w:val="both"/>
        <w:rPr>
          <w:rFonts w:ascii="Arial" w:hAnsi="Arial" w:cs="Arial"/>
          <w:sz w:val="20"/>
          <w:szCs w:val="20"/>
          <w:lang w:eastAsia="es-CO"/>
        </w:rPr>
      </w:pPr>
    </w:p>
    <w:p w14:paraId="6D9051D0" w14:textId="77777777" w:rsidR="00736EAF" w:rsidRPr="002A103E" w:rsidRDefault="00736EAF" w:rsidP="002A2AF9">
      <w:pPr>
        <w:jc w:val="both"/>
        <w:rPr>
          <w:rFonts w:ascii="Arial" w:hAnsi="Arial" w:cs="Arial"/>
          <w:sz w:val="20"/>
          <w:szCs w:val="20"/>
          <w:lang w:eastAsia="es-CO"/>
        </w:rPr>
      </w:pPr>
      <w:r w:rsidRPr="002A103E">
        <w:rPr>
          <w:rFonts w:ascii="Arial" w:hAnsi="Arial" w:cs="Arial"/>
          <w:b/>
          <w:bCs/>
          <w:color w:val="262626"/>
          <w:sz w:val="20"/>
          <w:szCs w:val="20"/>
          <w:lang w:eastAsia="es-CO"/>
        </w:rPr>
        <w:t>Resultados generales por estado de obra</w:t>
      </w:r>
    </w:p>
    <w:p w14:paraId="549F8D73" w14:textId="77777777" w:rsidR="00736EAF" w:rsidRPr="002A103E" w:rsidRDefault="00736EAF" w:rsidP="002A2AF9">
      <w:pPr>
        <w:jc w:val="both"/>
        <w:rPr>
          <w:rFonts w:ascii="Arial" w:hAnsi="Arial" w:cs="Arial"/>
          <w:sz w:val="20"/>
          <w:szCs w:val="20"/>
          <w:lang w:eastAsia="es-CO"/>
        </w:rPr>
      </w:pPr>
    </w:p>
    <w:p w14:paraId="08025C68" w14:textId="77777777" w:rsidR="00736EAF" w:rsidRPr="002A103E" w:rsidRDefault="00736EAF" w:rsidP="00736EAF">
      <w:pPr>
        <w:jc w:val="both"/>
        <w:rPr>
          <w:rFonts w:ascii="Arial" w:hAnsi="Arial" w:cs="Arial"/>
          <w:sz w:val="20"/>
          <w:szCs w:val="20"/>
          <w:lang w:eastAsia="es-CO"/>
        </w:rPr>
      </w:pPr>
      <w:r w:rsidRPr="002A103E">
        <w:rPr>
          <w:rFonts w:ascii="Arial" w:hAnsi="Arial" w:cs="Arial"/>
          <w:sz w:val="20"/>
          <w:szCs w:val="20"/>
          <w:lang w:eastAsia="es-CO"/>
        </w:rPr>
        <w:t xml:space="preserve">El total del área censada en las 20 áreas de cobertura para el segundo trimestre de 2021, fue 38.436.572 </w:t>
      </w:r>
      <w:proofErr w:type="spellStart"/>
      <w:r w:rsidRPr="002A103E">
        <w:rPr>
          <w:rFonts w:ascii="Arial" w:hAnsi="Arial" w:cs="Arial"/>
          <w:sz w:val="20"/>
          <w:szCs w:val="20"/>
          <w:lang w:eastAsia="es-CO"/>
        </w:rPr>
        <w:t>m2</w:t>
      </w:r>
      <w:proofErr w:type="spellEnd"/>
      <w:r w:rsidRPr="002A103E">
        <w:rPr>
          <w:rFonts w:ascii="Arial" w:hAnsi="Arial" w:cs="Arial"/>
          <w:sz w:val="20"/>
          <w:szCs w:val="20"/>
          <w:lang w:eastAsia="es-CO"/>
        </w:rPr>
        <w:t xml:space="preserve">. De este total, 3.622.154 </w:t>
      </w:r>
      <w:proofErr w:type="spellStart"/>
      <w:r w:rsidRPr="002A103E">
        <w:rPr>
          <w:rFonts w:ascii="Arial" w:hAnsi="Arial" w:cs="Arial"/>
          <w:sz w:val="20"/>
          <w:szCs w:val="20"/>
          <w:lang w:eastAsia="es-CO"/>
        </w:rPr>
        <w:t>m2</w:t>
      </w:r>
      <w:proofErr w:type="spellEnd"/>
      <w:r w:rsidRPr="002A103E">
        <w:rPr>
          <w:rFonts w:ascii="Arial" w:hAnsi="Arial" w:cs="Arial"/>
          <w:sz w:val="20"/>
          <w:szCs w:val="20"/>
          <w:lang w:eastAsia="es-CO"/>
        </w:rPr>
        <w:t xml:space="preserve"> correspondieron a área culminada, 24.196.018 </w:t>
      </w:r>
      <w:proofErr w:type="spellStart"/>
      <w:r w:rsidRPr="002A103E">
        <w:rPr>
          <w:rFonts w:ascii="Arial" w:hAnsi="Arial" w:cs="Arial"/>
          <w:sz w:val="20"/>
          <w:szCs w:val="20"/>
          <w:lang w:eastAsia="es-CO"/>
        </w:rPr>
        <w:t>m2</w:t>
      </w:r>
      <w:proofErr w:type="spellEnd"/>
      <w:r w:rsidRPr="002A103E">
        <w:rPr>
          <w:rFonts w:ascii="Arial" w:hAnsi="Arial" w:cs="Arial"/>
          <w:sz w:val="20"/>
          <w:szCs w:val="20"/>
          <w:lang w:eastAsia="es-CO"/>
        </w:rPr>
        <w:t xml:space="preserve"> a área en proceso y 10.618.400 </w:t>
      </w:r>
      <w:proofErr w:type="spellStart"/>
      <w:r w:rsidRPr="002A103E">
        <w:rPr>
          <w:rFonts w:ascii="Arial" w:hAnsi="Arial" w:cs="Arial"/>
          <w:sz w:val="20"/>
          <w:szCs w:val="20"/>
          <w:lang w:eastAsia="es-CO"/>
        </w:rPr>
        <w:t>m2</w:t>
      </w:r>
      <w:proofErr w:type="spellEnd"/>
      <w:r w:rsidRPr="002A103E">
        <w:rPr>
          <w:rFonts w:ascii="Arial" w:hAnsi="Arial" w:cs="Arial"/>
          <w:sz w:val="20"/>
          <w:szCs w:val="20"/>
          <w:lang w:eastAsia="es-CO"/>
        </w:rPr>
        <w:t xml:space="preserve"> a área que se encontró paralizada. Del área en proceso, 3.852.235 </w:t>
      </w:r>
      <w:proofErr w:type="spellStart"/>
      <w:r w:rsidRPr="002A103E">
        <w:rPr>
          <w:rFonts w:ascii="Arial" w:hAnsi="Arial" w:cs="Arial"/>
          <w:sz w:val="20"/>
          <w:szCs w:val="20"/>
          <w:lang w:eastAsia="es-CO"/>
        </w:rPr>
        <w:t>m2</w:t>
      </w:r>
      <w:proofErr w:type="spellEnd"/>
      <w:r w:rsidRPr="002A103E">
        <w:rPr>
          <w:rFonts w:ascii="Arial" w:hAnsi="Arial" w:cs="Arial"/>
          <w:sz w:val="20"/>
          <w:szCs w:val="20"/>
          <w:lang w:eastAsia="es-CO"/>
        </w:rPr>
        <w:t xml:space="preserve"> son obras nuevas, 19.726.014 </w:t>
      </w:r>
      <w:proofErr w:type="spellStart"/>
      <w:r w:rsidRPr="002A103E">
        <w:rPr>
          <w:rFonts w:ascii="Arial" w:hAnsi="Arial" w:cs="Arial"/>
          <w:sz w:val="20"/>
          <w:szCs w:val="20"/>
          <w:lang w:eastAsia="es-CO"/>
        </w:rPr>
        <w:t>m2</w:t>
      </w:r>
      <w:proofErr w:type="spellEnd"/>
      <w:r w:rsidRPr="002A103E">
        <w:rPr>
          <w:rFonts w:ascii="Arial" w:hAnsi="Arial" w:cs="Arial"/>
          <w:sz w:val="20"/>
          <w:szCs w:val="20"/>
          <w:lang w:eastAsia="es-CO"/>
        </w:rPr>
        <w:t xml:space="preserve"> obras que continúan en proceso y 617.769 </w:t>
      </w:r>
      <w:proofErr w:type="spellStart"/>
      <w:r w:rsidRPr="002A103E">
        <w:rPr>
          <w:rFonts w:ascii="Arial" w:hAnsi="Arial" w:cs="Arial"/>
          <w:sz w:val="20"/>
          <w:szCs w:val="20"/>
          <w:lang w:eastAsia="es-CO"/>
        </w:rPr>
        <w:t>m2</w:t>
      </w:r>
      <w:proofErr w:type="spellEnd"/>
      <w:r w:rsidRPr="002A103E">
        <w:rPr>
          <w:rFonts w:ascii="Arial" w:hAnsi="Arial" w:cs="Arial"/>
          <w:sz w:val="20"/>
          <w:szCs w:val="20"/>
          <w:lang w:eastAsia="es-CO"/>
        </w:rPr>
        <w:t xml:space="preserve"> a obras que reiniciaron su proceso constructivo.</w:t>
      </w:r>
    </w:p>
    <w:p w14:paraId="5D9FBD46" w14:textId="77777777" w:rsidR="00736EAF" w:rsidRPr="002A103E" w:rsidRDefault="00736EAF" w:rsidP="00736EAF">
      <w:pPr>
        <w:jc w:val="both"/>
        <w:rPr>
          <w:rFonts w:ascii="Arial" w:hAnsi="Arial" w:cs="Arial"/>
          <w:sz w:val="20"/>
          <w:szCs w:val="20"/>
          <w:lang w:eastAsia="es-CO"/>
        </w:rPr>
      </w:pPr>
    </w:p>
    <w:p w14:paraId="542D08CF" w14:textId="77777777" w:rsidR="00736EAF" w:rsidRPr="002A103E" w:rsidRDefault="00736EAF" w:rsidP="00736EAF">
      <w:pPr>
        <w:autoSpaceDE w:val="0"/>
        <w:autoSpaceDN w:val="0"/>
        <w:adjustRightInd w:val="0"/>
        <w:rPr>
          <w:rFonts w:ascii="Arial" w:hAnsi="Arial" w:cs="Arial"/>
          <w:sz w:val="20"/>
          <w:szCs w:val="20"/>
          <w:lang w:eastAsia="es-CO"/>
        </w:rPr>
      </w:pPr>
      <w:r w:rsidRPr="002A103E">
        <w:rPr>
          <w:rFonts w:ascii="Segoe UI,Bold" w:hAnsi="Segoe UI,Bold" w:cs="Segoe UI,Bold"/>
          <w:b/>
          <w:bCs/>
          <w:sz w:val="20"/>
          <w:szCs w:val="20"/>
          <w:lang w:eastAsia="es-CO"/>
        </w:rPr>
        <w:lastRenderedPageBreak/>
        <w:t>Cuadro 1. Estructura general del área censada por estado de obra, según destinos (metros cuadrados). Total 20 áreas-II Trimestre de 2021</w:t>
      </w:r>
    </w:p>
    <w:p w14:paraId="5EB7D9FE" w14:textId="77777777" w:rsidR="005F03E1" w:rsidRPr="002A103E" w:rsidRDefault="005F03E1" w:rsidP="002A2AF9">
      <w:pPr>
        <w:jc w:val="both"/>
        <w:rPr>
          <w:rFonts w:ascii="Arial" w:eastAsia="Cambria" w:hAnsi="Arial" w:cs="Arial"/>
          <w:sz w:val="20"/>
          <w:szCs w:val="20"/>
          <w:lang w:eastAsia="en-US"/>
        </w:rPr>
      </w:pPr>
    </w:p>
    <w:p w14:paraId="4E32DB96" w14:textId="15B813F7" w:rsidR="00800E37" w:rsidRPr="002A103E" w:rsidRDefault="009A3DDC" w:rsidP="00736EAF">
      <w:pPr>
        <w:jc w:val="center"/>
        <w:rPr>
          <w:rFonts w:ascii="Arial" w:hAnsi="Arial" w:cs="Arial"/>
          <w:sz w:val="20"/>
          <w:szCs w:val="20"/>
        </w:rPr>
      </w:pPr>
      <w:r w:rsidRPr="002A103E">
        <w:rPr>
          <w:noProof/>
          <w:lang w:eastAsia="es-CO"/>
        </w:rPr>
        <w:drawing>
          <wp:inline distT="0" distB="0" distL="0" distR="0" wp14:anchorId="5E081BAD" wp14:editId="781A990E">
            <wp:extent cx="5619750" cy="1333500"/>
            <wp:effectExtent l="0" t="0" r="0" b="0"/>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19750" cy="1333500"/>
                    </a:xfrm>
                    <a:prstGeom prst="rect">
                      <a:avLst/>
                    </a:prstGeom>
                    <a:noFill/>
                    <a:ln>
                      <a:noFill/>
                    </a:ln>
                  </pic:spPr>
                </pic:pic>
              </a:graphicData>
            </a:graphic>
          </wp:inline>
        </w:drawing>
      </w:r>
      <w:r w:rsidR="00736EAF" w:rsidRPr="002A103E" w:rsidDel="0052347A">
        <w:rPr>
          <w:rFonts w:ascii="Arial" w:hAnsi="Arial" w:cs="Arial"/>
          <w:sz w:val="20"/>
          <w:szCs w:val="20"/>
        </w:rPr>
        <w:t xml:space="preserve"> </w:t>
      </w:r>
    </w:p>
    <w:p w14:paraId="51E2A360" w14:textId="77777777" w:rsidR="00D74CE1" w:rsidRPr="002A103E" w:rsidRDefault="00D74CE1" w:rsidP="00736EAF">
      <w:pPr>
        <w:jc w:val="center"/>
        <w:rPr>
          <w:rFonts w:ascii="Arial" w:eastAsia="Cambria" w:hAnsi="Arial" w:cs="Arial"/>
          <w:sz w:val="20"/>
          <w:szCs w:val="20"/>
          <w:lang w:eastAsia="en-US"/>
        </w:rPr>
      </w:pPr>
    </w:p>
    <w:p w14:paraId="101EDC11" w14:textId="77777777" w:rsidR="009D187A" w:rsidRPr="002A103E" w:rsidRDefault="00736EAF" w:rsidP="00736EAF">
      <w:pPr>
        <w:jc w:val="both"/>
        <w:rPr>
          <w:rFonts w:ascii="Arial" w:hAnsi="Arial" w:cs="Arial"/>
          <w:sz w:val="20"/>
          <w:szCs w:val="20"/>
          <w:lang w:eastAsia="es-CO"/>
        </w:rPr>
      </w:pPr>
      <w:r w:rsidRPr="002A103E">
        <w:rPr>
          <w:rFonts w:ascii="Arial" w:hAnsi="Arial" w:cs="Arial"/>
          <w:sz w:val="20"/>
          <w:szCs w:val="20"/>
          <w:lang w:eastAsia="es-CO"/>
        </w:rPr>
        <w:t>De acuerdo con el estado de las obras, entre el primer trimestre y el segundo de 2021, el área culminada se incrementó en 0,9%, el área en proceso se incrementó en 0,2% y el área paralizada aumentó 1,5%. Respecto al área culminada, los destinos que más contribuyeron a</w:t>
      </w:r>
      <w:r w:rsidR="009560C6" w:rsidRPr="002A103E">
        <w:rPr>
          <w:rFonts w:ascii="Arial" w:hAnsi="Arial" w:cs="Arial"/>
          <w:sz w:val="20"/>
          <w:szCs w:val="20"/>
          <w:lang w:eastAsia="es-CO"/>
        </w:rPr>
        <w:t xml:space="preserve"> </w:t>
      </w:r>
      <w:r w:rsidRPr="002A103E">
        <w:rPr>
          <w:rFonts w:ascii="Arial" w:hAnsi="Arial" w:cs="Arial"/>
          <w:sz w:val="20"/>
          <w:szCs w:val="20"/>
          <w:lang w:eastAsia="es-CO"/>
        </w:rPr>
        <w:t>la variación del 0,9% fueron: comercio, oficinas y casas al sumar 8,8 puntos porcentuales. Así</w:t>
      </w:r>
      <w:r w:rsidR="009560C6" w:rsidRPr="002A103E">
        <w:rPr>
          <w:rFonts w:ascii="Arial" w:hAnsi="Arial" w:cs="Arial"/>
          <w:sz w:val="20"/>
          <w:szCs w:val="20"/>
          <w:lang w:eastAsia="es-CO"/>
        </w:rPr>
        <w:t xml:space="preserve"> </w:t>
      </w:r>
      <w:r w:rsidRPr="002A103E">
        <w:rPr>
          <w:rFonts w:ascii="Arial" w:hAnsi="Arial" w:cs="Arial"/>
          <w:sz w:val="20"/>
          <w:szCs w:val="20"/>
          <w:lang w:eastAsia="es-CO"/>
        </w:rPr>
        <w:t>mismo, en el incremento del área paralizada, el destino apartamentos sumó 1,4 puntos</w:t>
      </w:r>
      <w:r w:rsidR="009560C6" w:rsidRPr="002A103E">
        <w:rPr>
          <w:rFonts w:ascii="Arial" w:hAnsi="Arial" w:cs="Arial"/>
          <w:sz w:val="20"/>
          <w:szCs w:val="20"/>
          <w:lang w:eastAsia="es-CO"/>
        </w:rPr>
        <w:t xml:space="preserve"> </w:t>
      </w:r>
      <w:r w:rsidRPr="002A103E">
        <w:rPr>
          <w:rFonts w:ascii="Arial" w:hAnsi="Arial" w:cs="Arial"/>
          <w:sz w:val="20"/>
          <w:szCs w:val="20"/>
          <w:lang w:eastAsia="es-CO"/>
        </w:rPr>
        <w:t>porcentuales a la variación del trimestre</w:t>
      </w:r>
      <w:r w:rsidR="009560C6" w:rsidRPr="002A103E">
        <w:rPr>
          <w:rFonts w:ascii="Arial" w:hAnsi="Arial" w:cs="Arial"/>
          <w:sz w:val="20"/>
          <w:szCs w:val="20"/>
          <w:lang w:eastAsia="es-CO"/>
        </w:rPr>
        <w:t>.</w:t>
      </w:r>
    </w:p>
    <w:p w14:paraId="0AED3219" w14:textId="77777777" w:rsidR="009560C6" w:rsidRPr="002A103E" w:rsidRDefault="009560C6" w:rsidP="00736EAF">
      <w:pPr>
        <w:jc w:val="both"/>
        <w:rPr>
          <w:rFonts w:ascii="Arial" w:hAnsi="Arial" w:cs="Arial"/>
          <w:b/>
          <w:sz w:val="20"/>
          <w:szCs w:val="20"/>
          <w:lang w:eastAsia="es-CO"/>
        </w:rPr>
      </w:pPr>
    </w:p>
    <w:p w14:paraId="48A7AC38" w14:textId="77777777" w:rsidR="009560C6" w:rsidRPr="002A103E" w:rsidRDefault="009560C6" w:rsidP="009560C6">
      <w:pPr>
        <w:autoSpaceDE w:val="0"/>
        <w:autoSpaceDN w:val="0"/>
        <w:adjustRightInd w:val="0"/>
        <w:jc w:val="center"/>
        <w:rPr>
          <w:rFonts w:ascii="Arial" w:hAnsi="Arial" w:cs="Arial"/>
          <w:sz w:val="20"/>
          <w:szCs w:val="20"/>
          <w:lang w:eastAsia="es-CO"/>
        </w:rPr>
      </w:pPr>
      <w:r w:rsidRPr="002A103E">
        <w:rPr>
          <w:rFonts w:ascii="Arial" w:hAnsi="Arial" w:cs="Arial"/>
          <w:b/>
          <w:sz w:val="20"/>
          <w:szCs w:val="20"/>
          <w:lang w:eastAsia="es-CO"/>
        </w:rPr>
        <w:t xml:space="preserve">Variación y contribución trimestral por estado de obra, según destinos. </w:t>
      </w:r>
      <w:r w:rsidRPr="002A103E">
        <w:rPr>
          <w:rFonts w:ascii="Arial" w:hAnsi="Arial" w:cs="Arial"/>
          <w:b/>
          <w:bCs/>
          <w:sz w:val="20"/>
          <w:szCs w:val="20"/>
          <w:lang w:eastAsia="es-CO"/>
        </w:rPr>
        <w:t>Total 20 áreas</w:t>
      </w:r>
      <w:r w:rsidRPr="002A103E">
        <w:rPr>
          <w:rFonts w:ascii="Segoe UI,Bold" w:hAnsi="Segoe UI,Bold" w:cs="Segoe UI,Bold"/>
          <w:b/>
          <w:bCs/>
          <w:sz w:val="20"/>
          <w:szCs w:val="20"/>
          <w:lang w:eastAsia="es-CO"/>
        </w:rPr>
        <w:t xml:space="preserve"> II trimestre </w:t>
      </w:r>
      <w:proofErr w:type="spellStart"/>
      <w:r w:rsidRPr="002A103E">
        <w:rPr>
          <w:rFonts w:ascii="Segoe UI,Bold" w:hAnsi="Segoe UI,Bold" w:cs="Segoe UI,Bold"/>
          <w:b/>
          <w:bCs/>
          <w:sz w:val="20"/>
          <w:szCs w:val="20"/>
          <w:lang w:eastAsia="es-CO"/>
        </w:rPr>
        <w:t>2021</w:t>
      </w:r>
      <w:r w:rsidRPr="002A103E">
        <w:rPr>
          <w:rFonts w:ascii="Segoe UI,Bold" w:hAnsi="Segoe UI,Bold" w:cs="Segoe UI,Bold"/>
          <w:b/>
          <w:bCs/>
          <w:sz w:val="13"/>
          <w:szCs w:val="13"/>
          <w:lang w:eastAsia="es-CO"/>
        </w:rPr>
        <w:t>p</w:t>
      </w:r>
      <w:proofErr w:type="spellEnd"/>
      <w:r w:rsidRPr="002A103E">
        <w:rPr>
          <w:rFonts w:ascii="Segoe UI,Bold" w:hAnsi="Segoe UI,Bold" w:cs="Segoe UI,Bold"/>
          <w:b/>
          <w:bCs/>
          <w:sz w:val="13"/>
          <w:szCs w:val="13"/>
          <w:lang w:eastAsia="es-CO"/>
        </w:rPr>
        <w:t xml:space="preserve"> </w:t>
      </w:r>
      <w:r w:rsidRPr="002A103E">
        <w:rPr>
          <w:rFonts w:ascii="Segoe UI,Bold" w:hAnsi="Segoe UI,Bold" w:cs="Segoe UI,Bold"/>
          <w:b/>
          <w:bCs/>
          <w:sz w:val="20"/>
          <w:szCs w:val="20"/>
          <w:lang w:eastAsia="es-CO"/>
        </w:rPr>
        <w:t>/ I trimestre de 2021</w:t>
      </w:r>
    </w:p>
    <w:p w14:paraId="6386B097" w14:textId="77777777" w:rsidR="009D187A" w:rsidRPr="002A103E" w:rsidRDefault="009D187A" w:rsidP="009560C6">
      <w:pPr>
        <w:jc w:val="both"/>
        <w:rPr>
          <w:rFonts w:ascii="Arial" w:eastAsia="Cambria" w:hAnsi="Arial" w:cs="Arial"/>
          <w:sz w:val="20"/>
          <w:szCs w:val="20"/>
          <w:lang w:eastAsia="en-US"/>
        </w:rPr>
      </w:pPr>
    </w:p>
    <w:p w14:paraId="41317F4D" w14:textId="77777777" w:rsidR="00717BC6" w:rsidRPr="002A103E" w:rsidRDefault="00717BC6" w:rsidP="00A248B6">
      <w:pPr>
        <w:autoSpaceDE w:val="0"/>
        <w:autoSpaceDN w:val="0"/>
        <w:adjustRightInd w:val="0"/>
        <w:rPr>
          <w:rFonts w:ascii="Arial" w:hAnsi="Arial" w:cs="Arial"/>
          <w:sz w:val="20"/>
          <w:szCs w:val="20"/>
        </w:rPr>
      </w:pPr>
    </w:p>
    <w:p w14:paraId="22ED7CC6" w14:textId="77777777" w:rsidR="00717BC6" w:rsidRPr="002A103E" w:rsidRDefault="009A3DDC" w:rsidP="009560C6">
      <w:pPr>
        <w:autoSpaceDE w:val="0"/>
        <w:autoSpaceDN w:val="0"/>
        <w:adjustRightInd w:val="0"/>
        <w:jc w:val="center"/>
        <w:rPr>
          <w:rFonts w:ascii="Arial" w:hAnsi="Arial" w:cs="Arial"/>
          <w:sz w:val="20"/>
          <w:szCs w:val="20"/>
        </w:rPr>
      </w:pPr>
      <w:r w:rsidRPr="002A103E">
        <w:rPr>
          <w:noProof/>
          <w:lang w:eastAsia="es-CO"/>
        </w:rPr>
        <w:drawing>
          <wp:inline distT="0" distB="0" distL="0" distR="0" wp14:anchorId="2F6EACCB" wp14:editId="43E7A137">
            <wp:extent cx="5267325" cy="1905000"/>
            <wp:effectExtent l="0" t="0" r="0" b="0"/>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67325" cy="1905000"/>
                    </a:xfrm>
                    <a:prstGeom prst="rect">
                      <a:avLst/>
                    </a:prstGeom>
                    <a:noFill/>
                    <a:ln>
                      <a:noFill/>
                    </a:ln>
                  </pic:spPr>
                </pic:pic>
              </a:graphicData>
            </a:graphic>
          </wp:inline>
        </w:drawing>
      </w:r>
    </w:p>
    <w:p w14:paraId="0BD87C91" w14:textId="77777777" w:rsidR="009560C6" w:rsidRPr="002A103E" w:rsidRDefault="009560C6" w:rsidP="00A248B6">
      <w:pPr>
        <w:autoSpaceDE w:val="0"/>
        <w:autoSpaceDN w:val="0"/>
        <w:adjustRightInd w:val="0"/>
        <w:rPr>
          <w:rFonts w:ascii="Arial" w:hAnsi="Arial" w:cs="Arial"/>
          <w:sz w:val="20"/>
          <w:szCs w:val="20"/>
        </w:rPr>
      </w:pPr>
    </w:p>
    <w:p w14:paraId="0B2F88D7" w14:textId="77777777" w:rsidR="009560C6" w:rsidRPr="002A103E" w:rsidRDefault="009560C6" w:rsidP="00A248B6">
      <w:pPr>
        <w:autoSpaceDE w:val="0"/>
        <w:autoSpaceDN w:val="0"/>
        <w:adjustRightInd w:val="0"/>
        <w:rPr>
          <w:rFonts w:ascii="Arial" w:hAnsi="Arial" w:cs="Arial"/>
          <w:sz w:val="20"/>
          <w:szCs w:val="20"/>
        </w:rPr>
      </w:pPr>
    </w:p>
    <w:p w14:paraId="39A1627E" w14:textId="77777777" w:rsidR="009560C6" w:rsidRPr="002A103E" w:rsidRDefault="002140BD" w:rsidP="002140BD">
      <w:pPr>
        <w:autoSpaceDE w:val="0"/>
        <w:autoSpaceDN w:val="0"/>
        <w:adjustRightInd w:val="0"/>
        <w:jc w:val="both"/>
        <w:rPr>
          <w:rFonts w:ascii="Arial" w:hAnsi="Arial" w:cs="Arial"/>
          <w:sz w:val="20"/>
          <w:szCs w:val="20"/>
          <w:lang w:eastAsia="es-CO"/>
        </w:rPr>
      </w:pPr>
      <w:r w:rsidRPr="002A103E">
        <w:rPr>
          <w:rFonts w:ascii="Arial" w:hAnsi="Arial" w:cs="Arial"/>
          <w:sz w:val="20"/>
          <w:szCs w:val="20"/>
          <w:lang w:eastAsia="es-CO"/>
        </w:rPr>
        <w:t xml:space="preserve">En el segundo trimestre de 2021, las áreas de cobertura que concentraron el mayor volumen del área en proceso son Medellín AM con 5.218.465 </w:t>
      </w:r>
      <w:proofErr w:type="spellStart"/>
      <w:r w:rsidRPr="002A103E">
        <w:rPr>
          <w:rFonts w:ascii="Arial" w:hAnsi="Arial" w:cs="Arial"/>
          <w:sz w:val="20"/>
          <w:szCs w:val="20"/>
          <w:lang w:eastAsia="es-CO"/>
        </w:rPr>
        <w:t>m2</w:t>
      </w:r>
      <w:proofErr w:type="spellEnd"/>
      <w:r w:rsidRPr="002A103E">
        <w:rPr>
          <w:rFonts w:ascii="Arial" w:hAnsi="Arial" w:cs="Arial"/>
          <w:sz w:val="20"/>
          <w:szCs w:val="20"/>
          <w:lang w:eastAsia="es-CO"/>
        </w:rPr>
        <w:t xml:space="preserve"> y Bogotá con un total de 4.746.859 </w:t>
      </w:r>
      <w:proofErr w:type="spellStart"/>
      <w:r w:rsidRPr="002A103E">
        <w:rPr>
          <w:rFonts w:ascii="Arial" w:hAnsi="Arial" w:cs="Arial"/>
          <w:sz w:val="20"/>
          <w:szCs w:val="20"/>
          <w:lang w:eastAsia="es-CO"/>
        </w:rPr>
        <w:t>m2</w:t>
      </w:r>
      <w:proofErr w:type="spellEnd"/>
      <w:r w:rsidRPr="002A103E">
        <w:rPr>
          <w:rFonts w:ascii="Arial" w:hAnsi="Arial" w:cs="Arial"/>
          <w:sz w:val="20"/>
          <w:szCs w:val="20"/>
          <w:lang w:eastAsia="es-CO"/>
        </w:rPr>
        <w:t xml:space="preserve">. De otro lado, la mayor concentración del área culminada se registró en Bogotá con 945.479 </w:t>
      </w:r>
      <w:proofErr w:type="spellStart"/>
      <w:r w:rsidRPr="002A103E">
        <w:rPr>
          <w:rFonts w:ascii="Arial" w:hAnsi="Arial" w:cs="Arial"/>
          <w:sz w:val="20"/>
          <w:szCs w:val="20"/>
          <w:lang w:eastAsia="es-CO"/>
        </w:rPr>
        <w:t>m2</w:t>
      </w:r>
      <w:proofErr w:type="spellEnd"/>
      <w:r w:rsidRPr="002A103E">
        <w:rPr>
          <w:rFonts w:ascii="Arial" w:hAnsi="Arial" w:cs="Arial"/>
          <w:sz w:val="20"/>
          <w:szCs w:val="20"/>
          <w:lang w:eastAsia="es-CO"/>
        </w:rPr>
        <w:t xml:space="preserve"> y Medellín AM con 650.734 </w:t>
      </w:r>
      <w:proofErr w:type="spellStart"/>
      <w:r w:rsidRPr="002A103E">
        <w:rPr>
          <w:rFonts w:ascii="Arial" w:hAnsi="Arial" w:cs="Arial"/>
          <w:sz w:val="20"/>
          <w:szCs w:val="20"/>
          <w:lang w:eastAsia="es-CO"/>
        </w:rPr>
        <w:t>m2</w:t>
      </w:r>
      <w:proofErr w:type="spellEnd"/>
      <w:r w:rsidRPr="002A103E">
        <w:rPr>
          <w:rFonts w:ascii="Arial" w:hAnsi="Arial" w:cs="Arial"/>
          <w:sz w:val="20"/>
          <w:szCs w:val="20"/>
          <w:lang w:eastAsia="es-CO"/>
        </w:rPr>
        <w:t xml:space="preserve">. De otro lado, el mayor volumen de área paralizada se registró en las áreas de Bogotá con 1.593.662 </w:t>
      </w:r>
      <w:proofErr w:type="spellStart"/>
      <w:r w:rsidRPr="002A103E">
        <w:rPr>
          <w:rFonts w:ascii="Arial" w:hAnsi="Arial" w:cs="Arial"/>
          <w:sz w:val="20"/>
          <w:szCs w:val="20"/>
          <w:lang w:eastAsia="es-CO"/>
        </w:rPr>
        <w:t>m2</w:t>
      </w:r>
      <w:proofErr w:type="spellEnd"/>
      <w:r w:rsidRPr="002A103E">
        <w:rPr>
          <w:rFonts w:ascii="Arial" w:hAnsi="Arial" w:cs="Arial"/>
          <w:sz w:val="20"/>
          <w:szCs w:val="20"/>
          <w:lang w:eastAsia="es-CO"/>
        </w:rPr>
        <w:t xml:space="preserve">, Cali AU con 1.462.195 </w:t>
      </w:r>
      <w:proofErr w:type="spellStart"/>
      <w:r w:rsidRPr="002A103E">
        <w:rPr>
          <w:rFonts w:ascii="Arial" w:hAnsi="Arial" w:cs="Arial"/>
          <w:sz w:val="20"/>
          <w:szCs w:val="20"/>
          <w:lang w:eastAsia="es-CO"/>
        </w:rPr>
        <w:t>m2</w:t>
      </w:r>
      <w:proofErr w:type="spellEnd"/>
      <w:r w:rsidRPr="002A103E">
        <w:rPr>
          <w:rFonts w:ascii="Arial" w:hAnsi="Arial" w:cs="Arial"/>
          <w:sz w:val="20"/>
          <w:szCs w:val="20"/>
          <w:lang w:eastAsia="es-CO"/>
        </w:rPr>
        <w:t xml:space="preserve"> y Medellín AM con 1.363.535 </w:t>
      </w:r>
      <w:proofErr w:type="spellStart"/>
      <w:r w:rsidRPr="002A103E">
        <w:rPr>
          <w:rFonts w:ascii="Arial" w:hAnsi="Arial" w:cs="Arial"/>
          <w:sz w:val="20"/>
          <w:szCs w:val="20"/>
          <w:lang w:eastAsia="es-CO"/>
        </w:rPr>
        <w:t>m2</w:t>
      </w:r>
      <w:proofErr w:type="spellEnd"/>
      <w:r w:rsidR="001A0577" w:rsidRPr="002A103E">
        <w:rPr>
          <w:rFonts w:ascii="Arial" w:hAnsi="Arial" w:cs="Arial"/>
          <w:sz w:val="20"/>
          <w:szCs w:val="20"/>
          <w:lang w:eastAsia="es-CO"/>
        </w:rPr>
        <w:t>.</w:t>
      </w:r>
    </w:p>
    <w:p w14:paraId="7F4C5310" w14:textId="77777777" w:rsidR="00F43606" w:rsidRPr="002A103E" w:rsidRDefault="00F43606" w:rsidP="002140BD">
      <w:pPr>
        <w:autoSpaceDE w:val="0"/>
        <w:autoSpaceDN w:val="0"/>
        <w:adjustRightInd w:val="0"/>
        <w:jc w:val="both"/>
        <w:rPr>
          <w:rFonts w:ascii="Arial" w:hAnsi="Arial" w:cs="Arial"/>
          <w:sz w:val="20"/>
          <w:szCs w:val="20"/>
          <w:lang w:eastAsia="es-CO"/>
        </w:rPr>
      </w:pPr>
    </w:p>
    <w:p w14:paraId="2E1B7E1B" w14:textId="77777777" w:rsidR="00DE14B7" w:rsidRPr="002A103E" w:rsidRDefault="00DE14B7" w:rsidP="00DE14B7">
      <w:pPr>
        <w:autoSpaceDE w:val="0"/>
        <w:autoSpaceDN w:val="0"/>
        <w:adjustRightInd w:val="0"/>
        <w:jc w:val="center"/>
        <w:rPr>
          <w:rFonts w:ascii="Arial" w:hAnsi="Arial" w:cs="Arial"/>
          <w:b/>
          <w:bCs/>
          <w:sz w:val="20"/>
          <w:szCs w:val="20"/>
          <w:lang w:eastAsia="es-CO"/>
        </w:rPr>
      </w:pPr>
      <w:r w:rsidRPr="002A103E">
        <w:rPr>
          <w:rFonts w:ascii="Arial" w:hAnsi="Arial" w:cs="Arial"/>
          <w:b/>
          <w:bCs/>
          <w:sz w:val="20"/>
          <w:szCs w:val="20"/>
          <w:lang w:eastAsia="es-CO"/>
        </w:rPr>
        <w:t>Estructura general del área censada por estado de obra, según áreas de cobertura (metros</w:t>
      </w:r>
    </w:p>
    <w:p w14:paraId="6FC19DDC" w14:textId="77777777" w:rsidR="009560C6" w:rsidRPr="002A103E" w:rsidRDefault="00DE14B7" w:rsidP="00DE14B7">
      <w:pPr>
        <w:autoSpaceDE w:val="0"/>
        <w:autoSpaceDN w:val="0"/>
        <w:adjustRightInd w:val="0"/>
        <w:jc w:val="center"/>
        <w:rPr>
          <w:rFonts w:ascii="Arial" w:hAnsi="Arial" w:cs="Arial"/>
          <w:sz w:val="20"/>
          <w:szCs w:val="20"/>
        </w:rPr>
      </w:pPr>
      <w:r w:rsidRPr="002A103E">
        <w:rPr>
          <w:rFonts w:ascii="Arial" w:hAnsi="Arial" w:cs="Arial"/>
          <w:b/>
          <w:bCs/>
          <w:sz w:val="20"/>
          <w:szCs w:val="20"/>
          <w:lang w:eastAsia="es-CO"/>
        </w:rPr>
        <w:t>cuadrados) Total 20 áreas -II trimestre 2021</w:t>
      </w:r>
    </w:p>
    <w:p w14:paraId="71D1E8C5" w14:textId="77777777" w:rsidR="009560C6" w:rsidRPr="002A103E" w:rsidRDefault="009560C6" w:rsidP="00DE14B7">
      <w:pPr>
        <w:autoSpaceDE w:val="0"/>
        <w:autoSpaceDN w:val="0"/>
        <w:adjustRightInd w:val="0"/>
        <w:jc w:val="center"/>
        <w:rPr>
          <w:rFonts w:ascii="Arial" w:hAnsi="Arial" w:cs="Arial"/>
          <w:sz w:val="20"/>
          <w:szCs w:val="20"/>
        </w:rPr>
      </w:pPr>
    </w:p>
    <w:p w14:paraId="360D605A" w14:textId="77777777" w:rsidR="009560C6" w:rsidRPr="002A103E" w:rsidRDefault="009A3DDC" w:rsidP="008D770D">
      <w:pPr>
        <w:autoSpaceDE w:val="0"/>
        <w:autoSpaceDN w:val="0"/>
        <w:adjustRightInd w:val="0"/>
        <w:jc w:val="center"/>
        <w:rPr>
          <w:rFonts w:ascii="Arial" w:hAnsi="Arial" w:cs="Arial"/>
          <w:sz w:val="20"/>
          <w:szCs w:val="20"/>
        </w:rPr>
      </w:pPr>
      <w:r w:rsidRPr="002A103E">
        <w:rPr>
          <w:noProof/>
          <w:lang w:eastAsia="es-CO"/>
        </w:rPr>
        <w:drawing>
          <wp:inline distT="0" distB="0" distL="0" distR="0" wp14:anchorId="2820A109" wp14:editId="06CE98E2">
            <wp:extent cx="6029325" cy="2571750"/>
            <wp:effectExtent l="0" t="0" r="0" b="0"/>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29325" cy="2571750"/>
                    </a:xfrm>
                    <a:prstGeom prst="rect">
                      <a:avLst/>
                    </a:prstGeom>
                    <a:noFill/>
                    <a:ln>
                      <a:noFill/>
                    </a:ln>
                  </pic:spPr>
                </pic:pic>
              </a:graphicData>
            </a:graphic>
          </wp:inline>
        </w:drawing>
      </w:r>
    </w:p>
    <w:p w14:paraId="3A3622FB" w14:textId="77777777" w:rsidR="00717BC6" w:rsidRPr="002A103E" w:rsidRDefault="00717BC6" w:rsidP="00A248B6">
      <w:pPr>
        <w:autoSpaceDE w:val="0"/>
        <w:autoSpaceDN w:val="0"/>
        <w:adjustRightInd w:val="0"/>
        <w:rPr>
          <w:rFonts w:ascii="Arial" w:hAnsi="Arial" w:cs="Arial"/>
          <w:sz w:val="20"/>
          <w:szCs w:val="20"/>
        </w:rPr>
      </w:pPr>
    </w:p>
    <w:p w14:paraId="49E8B932" w14:textId="77777777" w:rsidR="001A0577" w:rsidRPr="002A103E" w:rsidRDefault="001A0577" w:rsidP="00BD2B40">
      <w:pPr>
        <w:autoSpaceDE w:val="0"/>
        <w:autoSpaceDN w:val="0"/>
        <w:adjustRightInd w:val="0"/>
        <w:jc w:val="both"/>
        <w:rPr>
          <w:rFonts w:ascii="Arial" w:hAnsi="Arial" w:cs="Arial"/>
          <w:sz w:val="20"/>
          <w:szCs w:val="20"/>
          <w:lang w:eastAsia="es-CO"/>
        </w:rPr>
      </w:pPr>
      <w:r w:rsidRPr="002A103E">
        <w:rPr>
          <w:rFonts w:ascii="Arial" w:hAnsi="Arial" w:cs="Arial"/>
          <w:sz w:val="20"/>
          <w:szCs w:val="20"/>
        </w:rPr>
        <w:t>Al realizar el análisis por contribución, se observa que el mayor incremento del área culminada (0,9%), lo presentó el área de Bogotá al sumar 7,8 puntos porcentuales. Para el área en</w:t>
      </w:r>
      <w:r w:rsidR="00BD2B40" w:rsidRPr="002A103E">
        <w:rPr>
          <w:rFonts w:ascii="Arial" w:hAnsi="Arial" w:cs="Arial"/>
          <w:sz w:val="20"/>
          <w:szCs w:val="20"/>
        </w:rPr>
        <w:t xml:space="preserve"> </w:t>
      </w:r>
      <w:r w:rsidRPr="002A103E">
        <w:rPr>
          <w:rFonts w:ascii="Arial" w:hAnsi="Arial" w:cs="Arial"/>
          <w:sz w:val="20"/>
          <w:szCs w:val="20"/>
        </w:rPr>
        <w:t>proceso el incremento de 0,2%, se explicó principalmente por Bucaramanga AM que sumó 0,8</w:t>
      </w:r>
      <w:r w:rsidR="00BD2B40" w:rsidRPr="002A103E">
        <w:rPr>
          <w:rFonts w:ascii="Arial" w:hAnsi="Arial" w:cs="Arial"/>
          <w:sz w:val="20"/>
          <w:szCs w:val="20"/>
        </w:rPr>
        <w:t xml:space="preserve"> </w:t>
      </w:r>
      <w:r w:rsidRPr="002A103E">
        <w:rPr>
          <w:rFonts w:ascii="Arial" w:hAnsi="Arial" w:cs="Arial"/>
          <w:sz w:val="20"/>
          <w:szCs w:val="20"/>
        </w:rPr>
        <w:t>puntos porcentuales. Por su parte el aumento de 1,5% del área paralizada, la explican</w:t>
      </w:r>
      <w:r w:rsidR="00BD2B40" w:rsidRPr="002A103E">
        <w:rPr>
          <w:rFonts w:ascii="Arial" w:hAnsi="Arial" w:cs="Arial"/>
          <w:sz w:val="20"/>
          <w:szCs w:val="20"/>
        </w:rPr>
        <w:t xml:space="preserve"> </w:t>
      </w:r>
      <w:r w:rsidRPr="002A103E">
        <w:rPr>
          <w:rFonts w:ascii="Arial" w:hAnsi="Arial" w:cs="Arial"/>
          <w:sz w:val="20"/>
          <w:szCs w:val="20"/>
        </w:rPr>
        <w:t>fundamentalmente Cali AU, Pasto AU, Cundinamarca, Cúcuta AM y Popayán AU al sumar 1,</w:t>
      </w:r>
      <w:r w:rsidRPr="002A103E">
        <w:rPr>
          <w:rFonts w:ascii="Arial" w:hAnsi="Arial" w:cs="Arial"/>
          <w:sz w:val="20"/>
          <w:szCs w:val="20"/>
          <w:lang w:eastAsia="es-CO"/>
        </w:rPr>
        <w:t>9</w:t>
      </w:r>
      <w:r w:rsidR="00BD2B40" w:rsidRPr="002A103E">
        <w:rPr>
          <w:rFonts w:ascii="Arial" w:hAnsi="Arial" w:cs="Arial"/>
          <w:sz w:val="20"/>
          <w:szCs w:val="20"/>
          <w:lang w:eastAsia="es-CO"/>
        </w:rPr>
        <w:t xml:space="preserve"> </w:t>
      </w:r>
      <w:r w:rsidRPr="002A103E">
        <w:rPr>
          <w:rFonts w:ascii="Arial" w:hAnsi="Arial" w:cs="Arial"/>
          <w:sz w:val="20"/>
          <w:szCs w:val="20"/>
          <w:lang w:eastAsia="es-CO"/>
        </w:rPr>
        <w:t>puntos porcentuales a la variación del período</w:t>
      </w:r>
      <w:r w:rsidR="00BD2B40" w:rsidRPr="002A103E">
        <w:rPr>
          <w:rFonts w:ascii="Arial" w:hAnsi="Arial" w:cs="Arial"/>
          <w:sz w:val="20"/>
          <w:szCs w:val="20"/>
          <w:lang w:eastAsia="es-CO"/>
        </w:rPr>
        <w:t>.</w:t>
      </w:r>
    </w:p>
    <w:p w14:paraId="5E431D1D" w14:textId="77777777" w:rsidR="008C3240" w:rsidRPr="002A103E" w:rsidRDefault="008C3240" w:rsidP="00BD2B40">
      <w:pPr>
        <w:autoSpaceDE w:val="0"/>
        <w:autoSpaceDN w:val="0"/>
        <w:adjustRightInd w:val="0"/>
        <w:jc w:val="both"/>
        <w:rPr>
          <w:rFonts w:ascii="Arial" w:hAnsi="Arial" w:cs="Arial"/>
          <w:sz w:val="20"/>
          <w:szCs w:val="20"/>
          <w:lang w:eastAsia="es-CO"/>
        </w:rPr>
      </w:pPr>
    </w:p>
    <w:p w14:paraId="4FC0B8FA" w14:textId="77777777" w:rsidR="008C3240" w:rsidRPr="002A103E" w:rsidRDefault="008C3240" w:rsidP="00BD2B40">
      <w:pPr>
        <w:autoSpaceDE w:val="0"/>
        <w:autoSpaceDN w:val="0"/>
        <w:adjustRightInd w:val="0"/>
        <w:jc w:val="both"/>
        <w:rPr>
          <w:rFonts w:ascii="Arial" w:hAnsi="Arial" w:cs="Arial"/>
          <w:sz w:val="20"/>
          <w:szCs w:val="20"/>
          <w:lang w:eastAsia="es-CO"/>
        </w:rPr>
      </w:pPr>
    </w:p>
    <w:p w14:paraId="2F8527B0" w14:textId="77777777" w:rsidR="008C3240" w:rsidRPr="002A103E" w:rsidRDefault="008C3240" w:rsidP="00BD2B40">
      <w:pPr>
        <w:autoSpaceDE w:val="0"/>
        <w:autoSpaceDN w:val="0"/>
        <w:adjustRightInd w:val="0"/>
        <w:jc w:val="both"/>
        <w:rPr>
          <w:rFonts w:ascii="Arial" w:hAnsi="Arial" w:cs="Arial"/>
          <w:sz w:val="20"/>
          <w:szCs w:val="20"/>
          <w:lang w:eastAsia="es-CO"/>
        </w:rPr>
      </w:pPr>
    </w:p>
    <w:p w14:paraId="22504EC0" w14:textId="77777777" w:rsidR="008C3240" w:rsidRPr="002A103E" w:rsidRDefault="008C3240" w:rsidP="00BD2B40">
      <w:pPr>
        <w:autoSpaceDE w:val="0"/>
        <w:autoSpaceDN w:val="0"/>
        <w:adjustRightInd w:val="0"/>
        <w:jc w:val="both"/>
        <w:rPr>
          <w:rFonts w:ascii="Arial" w:hAnsi="Arial" w:cs="Arial"/>
          <w:sz w:val="20"/>
          <w:szCs w:val="20"/>
          <w:lang w:eastAsia="es-CO"/>
        </w:rPr>
      </w:pPr>
    </w:p>
    <w:p w14:paraId="7DE9DDFC" w14:textId="77777777" w:rsidR="008C3240" w:rsidRPr="002A103E" w:rsidRDefault="008C3240" w:rsidP="00BD2B40">
      <w:pPr>
        <w:autoSpaceDE w:val="0"/>
        <w:autoSpaceDN w:val="0"/>
        <w:adjustRightInd w:val="0"/>
        <w:jc w:val="both"/>
        <w:rPr>
          <w:rFonts w:ascii="Arial" w:hAnsi="Arial" w:cs="Arial"/>
          <w:sz w:val="20"/>
          <w:szCs w:val="20"/>
          <w:lang w:eastAsia="es-CO"/>
        </w:rPr>
      </w:pPr>
    </w:p>
    <w:p w14:paraId="00158DFB" w14:textId="77777777" w:rsidR="00266E6B" w:rsidRPr="002A103E" w:rsidRDefault="00266E6B" w:rsidP="00BD2B40">
      <w:pPr>
        <w:autoSpaceDE w:val="0"/>
        <w:autoSpaceDN w:val="0"/>
        <w:adjustRightInd w:val="0"/>
        <w:jc w:val="both"/>
        <w:rPr>
          <w:rFonts w:ascii="Arial" w:hAnsi="Arial" w:cs="Arial"/>
          <w:sz w:val="20"/>
          <w:szCs w:val="20"/>
          <w:lang w:eastAsia="es-CO"/>
        </w:rPr>
      </w:pPr>
    </w:p>
    <w:p w14:paraId="222C603E" w14:textId="77777777" w:rsidR="008F6F45" w:rsidRPr="002A103E" w:rsidRDefault="008F6F45" w:rsidP="008F6F45">
      <w:pPr>
        <w:autoSpaceDE w:val="0"/>
        <w:autoSpaceDN w:val="0"/>
        <w:adjustRightInd w:val="0"/>
        <w:jc w:val="center"/>
        <w:rPr>
          <w:rFonts w:ascii="Arial" w:hAnsi="Arial" w:cs="Arial"/>
          <w:b/>
          <w:bCs/>
          <w:sz w:val="20"/>
          <w:szCs w:val="20"/>
          <w:lang w:eastAsia="es-CO"/>
        </w:rPr>
      </w:pPr>
      <w:r w:rsidRPr="002A103E">
        <w:rPr>
          <w:rFonts w:ascii="Arial" w:hAnsi="Arial" w:cs="Arial"/>
          <w:b/>
          <w:bCs/>
          <w:sz w:val="20"/>
          <w:szCs w:val="20"/>
          <w:lang w:eastAsia="es-CO"/>
        </w:rPr>
        <w:t>Variación y contribución trimestral, por estado de obra, según áreas de cobertura. Total 20 áreas</w:t>
      </w:r>
    </w:p>
    <w:p w14:paraId="1B74E4E5" w14:textId="77777777" w:rsidR="001A0577" w:rsidRPr="002A103E" w:rsidRDefault="008F6F45" w:rsidP="00701828">
      <w:pPr>
        <w:autoSpaceDE w:val="0"/>
        <w:autoSpaceDN w:val="0"/>
        <w:adjustRightInd w:val="0"/>
        <w:jc w:val="center"/>
        <w:rPr>
          <w:rFonts w:ascii="Arial" w:hAnsi="Arial" w:cs="Arial"/>
          <w:sz w:val="20"/>
          <w:szCs w:val="20"/>
        </w:rPr>
      </w:pPr>
      <w:r w:rsidRPr="002A103E">
        <w:rPr>
          <w:rFonts w:ascii="Arial" w:hAnsi="Arial" w:cs="Arial"/>
          <w:b/>
          <w:bCs/>
          <w:sz w:val="20"/>
          <w:szCs w:val="20"/>
          <w:lang w:eastAsia="es-CO"/>
        </w:rPr>
        <w:t xml:space="preserve">II trimestre </w:t>
      </w:r>
      <w:proofErr w:type="spellStart"/>
      <w:r w:rsidRPr="002A103E">
        <w:rPr>
          <w:rFonts w:ascii="Arial" w:hAnsi="Arial" w:cs="Arial"/>
          <w:b/>
          <w:bCs/>
          <w:sz w:val="20"/>
          <w:szCs w:val="20"/>
          <w:lang w:eastAsia="es-CO"/>
        </w:rPr>
        <w:t>2021p</w:t>
      </w:r>
      <w:proofErr w:type="spellEnd"/>
      <w:r w:rsidRPr="002A103E">
        <w:rPr>
          <w:rFonts w:ascii="Arial" w:hAnsi="Arial" w:cs="Arial"/>
          <w:b/>
          <w:bCs/>
          <w:sz w:val="20"/>
          <w:szCs w:val="20"/>
          <w:lang w:eastAsia="es-CO"/>
        </w:rPr>
        <w:t xml:space="preserve"> / I trimestre de 2021</w:t>
      </w:r>
    </w:p>
    <w:p w14:paraId="6E7DEBC5" w14:textId="77777777" w:rsidR="001A0577" w:rsidRPr="002A103E" w:rsidRDefault="009A3DDC" w:rsidP="00701828">
      <w:pPr>
        <w:autoSpaceDE w:val="0"/>
        <w:autoSpaceDN w:val="0"/>
        <w:adjustRightInd w:val="0"/>
        <w:jc w:val="center"/>
        <w:rPr>
          <w:rFonts w:ascii="Arial" w:hAnsi="Arial" w:cs="Arial"/>
          <w:sz w:val="20"/>
          <w:szCs w:val="20"/>
        </w:rPr>
      </w:pPr>
      <w:r w:rsidRPr="002A103E">
        <w:rPr>
          <w:noProof/>
          <w:lang w:eastAsia="es-CO"/>
        </w:rPr>
        <w:drawing>
          <wp:inline distT="0" distB="0" distL="0" distR="0" wp14:anchorId="3ECBDBEF" wp14:editId="2DC144C1">
            <wp:extent cx="5257800" cy="3343275"/>
            <wp:effectExtent l="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57800" cy="3343275"/>
                    </a:xfrm>
                    <a:prstGeom prst="rect">
                      <a:avLst/>
                    </a:prstGeom>
                    <a:noFill/>
                    <a:ln>
                      <a:noFill/>
                    </a:ln>
                  </pic:spPr>
                </pic:pic>
              </a:graphicData>
            </a:graphic>
          </wp:inline>
        </w:drawing>
      </w:r>
    </w:p>
    <w:p w14:paraId="6FCAE8D0" w14:textId="77777777" w:rsidR="001A0577" w:rsidRPr="002A103E" w:rsidRDefault="001A0577" w:rsidP="00A248B6">
      <w:pPr>
        <w:autoSpaceDE w:val="0"/>
        <w:autoSpaceDN w:val="0"/>
        <w:adjustRightInd w:val="0"/>
        <w:rPr>
          <w:rFonts w:ascii="Arial" w:hAnsi="Arial" w:cs="Arial"/>
          <w:sz w:val="20"/>
          <w:szCs w:val="20"/>
        </w:rPr>
      </w:pPr>
    </w:p>
    <w:p w14:paraId="56526454" w14:textId="77777777" w:rsidR="001A0577" w:rsidRPr="002A103E" w:rsidRDefault="001652DB" w:rsidP="001652DB">
      <w:pPr>
        <w:autoSpaceDE w:val="0"/>
        <w:autoSpaceDN w:val="0"/>
        <w:adjustRightInd w:val="0"/>
        <w:jc w:val="both"/>
        <w:rPr>
          <w:rFonts w:ascii="Arial" w:hAnsi="Arial" w:cs="Arial"/>
          <w:sz w:val="20"/>
          <w:szCs w:val="20"/>
        </w:rPr>
      </w:pPr>
      <w:r w:rsidRPr="002A103E">
        <w:rPr>
          <w:rFonts w:ascii="Arial" w:hAnsi="Arial" w:cs="Arial"/>
          <w:sz w:val="20"/>
          <w:szCs w:val="20"/>
        </w:rPr>
        <w:t>Entre el primer y el segundo trimestre de 2021, el área nueva presentó una variación de 3,2%, Bucaramanga AM y Medellín AM sumaron 8,7 puntos porcentuales a esta variación. De otro</w:t>
      </w:r>
      <w:r w:rsidR="00B33401" w:rsidRPr="002A103E">
        <w:rPr>
          <w:rFonts w:ascii="Arial" w:hAnsi="Arial" w:cs="Arial"/>
          <w:sz w:val="20"/>
          <w:szCs w:val="20"/>
        </w:rPr>
        <w:t xml:space="preserve"> </w:t>
      </w:r>
      <w:r w:rsidRPr="002A103E">
        <w:rPr>
          <w:rFonts w:ascii="Arial" w:hAnsi="Arial" w:cs="Arial"/>
          <w:sz w:val="20"/>
          <w:szCs w:val="20"/>
        </w:rPr>
        <w:t>lado, las obras que reiniciaron proceso constructivo registraron una variación de -7,0%, en</w:t>
      </w:r>
      <w:r w:rsidR="00B33401" w:rsidRPr="002A103E">
        <w:rPr>
          <w:rFonts w:ascii="Arial" w:hAnsi="Arial" w:cs="Arial"/>
          <w:sz w:val="20"/>
          <w:szCs w:val="20"/>
        </w:rPr>
        <w:t xml:space="preserve"> </w:t>
      </w:r>
      <w:r w:rsidRPr="002A103E">
        <w:rPr>
          <w:rFonts w:ascii="Arial" w:hAnsi="Arial" w:cs="Arial"/>
          <w:sz w:val="20"/>
          <w:szCs w:val="20"/>
        </w:rPr>
        <w:t>este comportamiento sobresalen Cali AU (-53,5%), Pasto AU (-62,1%), Cúcuta AM (-69,6%) y</w:t>
      </w:r>
      <w:r w:rsidR="00B33401" w:rsidRPr="002A103E">
        <w:rPr>
          <w:rFonts w:ascii="Arial" w:hAnsi="Arial" w:cs="Arial"/>
          <w:sz w:val="20"/>
          <w:szCs w:val="20"/>
        </w:rPr>
        <w:t xml:space="preserve"> </w:t>
      </w:r>
      <w:r w:rsidRPr="002A103E">
        <w:rPr>
          <w:rFonts w:ascii="Arial" w:hAnsi="Arial" w:cs="Arial"/>
          <w:sz w:val="20"/>
          <w:szCs w:val="20"/>
        </w:rPr>
        <w:t>Santa Marta (-47,6%) restando 17,8 puntos porcentuales. En cuanto a la variación del área</w:t>
      </w:r>
      <w:r w:rsidR="00B33401" w:rsidRPr="002A103E">
        <w:rPr>
          <w:rFonts w:ascii="Arial" w:hAnsi="Arial" w:cs="Arial"/>
          <w:sz w:val="20"/>
          <w:szCs w:val="20"/>
        </w:rPr>
        <w:t xml:space="preserve"> </w:t>
      </w:r>
      <w:r w:rsidRPr="002A103E">
        <w:rPr>
          <w:rFonts w:ascii="Arial" w:hAnsi="Arial" w:cs="Arial"/>
          <w:sz w:val="20"/>
          <w:szCs w:val="20"/>
        </w:rPr>
        <w:t>paralizada nueva (11,0%), Cundinamarca, Pasto AU y Cúcuta AM aportaron 12,9 puntos</w:t>
      </w:r>
      <w:r w:rsidR="00B33401" w:rsidRPr="002A103E">
        <w:rPr>
          <w:rFonts w:ascii="Arial" w:hAnsi="Arial" w:cs="Arial"/>
          <w:sz w:val="20"/>
          <w:szCs w:val="20"/>
        </w:rPr>
        <w:t xml:space="preserve"> </w:t>
      </w:r>
      <w:r w:rsidRPr="002A103E">
        <w:rPr>
          <w:rFonts w:ascii="Arial" w:hAnsi="Arial" w:cs="Arial"/>
          <w:sz w:val="20"/>
          <w:szCs w:val="20"/>
        </w:rPr>
        <w:t>porcentuales a esta variación</w:t>
      </w:r>
      <w:r w:rsidR="003E5E74" w:rsidRPr="002A103E">
        <w:rPr>
          <w:rFonts w:ascii="Arial" w:hAnsi="Arial" w:cs="Arial"/>
          <w:sz w:val="20"/>
          <w:szCs w:val="20"/>
        </w:rPr>
        <w:t>.</w:t>
      </w:r>
    </w:p>
    <w:p w14:paraId="31DFD298" w14:textId="77777777" w:rsidR="000F321F" w:rsidRPr="002A103E" w:rsidRDefault="000F321F" w:rsidP="001652DB">
      <w:pPr>
        <w:autoSpaceDE w:val="0"/>
        <w:autoSpaceDN w:val="0"/>
        <w:adjustRightInd w:val="0"/>
        <w:jc w:val="both"/>
        <w:rPr>
          <w:rFonts w:ascii="Arial" w:hAnsi="Arial" w:cs="Arial"/>
          <w:sz w:val="20"/>
          <w:szCs w:val="20"/>
        </w:rPr>
      </w:pPr>
    </w:p>
    <w:p w14:paraId="729ED028" w14:textId="77777777" w:rsidR="00187E2B" w:rsidRPr="002A103E" w:rsidRDefault="00BC7506" w:rsidP="00A248B6">
      <w:pPr>
        <w:autoSpaceDE w:val="0"/>
        <w:autoSpaceDN w:val="0"/>
        <w:adjustRightInd w:val="0"/>
        <w:rPr>
          <w:rFonts w:ascii="Arial" w:hAnsi="Arial" w:cs="Arial"/>
          <w:sz w:val="20"/>
          <w:szCs w:val="20"/>
        </w:rPr>
      </w:pPr>
      <w:r w:rsidRPr="002A103E">
        <w:rPr>
          <w:rFonts w:ascii="Arial" w:hAnsi="Arial" w:cs="Arial"/>
          <w:b/>
          <w:bCs/>
          <w:sz w:val="20"/>
          <w:szCs w:val="20"/>
          <w:lang w:eastAsia="es-CO"/>
        </w:rPr>
        <w:t>ÁREA CAUSADA</w:t>
      </w:r>
    </w:p>
    <w:p w14:paraId="51A47E8C" w14:textId="77777777" w:rsidR="00187E2B" w:rsidRPr="002A103E" w:rsidRDefault="00187E2B" w:rsidP="00A248B6">
      <w:pPr>
        <w:autoSpaceDE w:val="0"/>
        <w:autoSpaceDN w:val="0"/>
        <w:adjustRightInd w:val="0"/>
        <w:rPr>
          <w:rFonts w:ascii="Arial" w:hAnsi="Arial" w:cs="Arial"/>
          <w:sz w:val="20"/>
          <w:szCs w:val="20"/>
        </w:rPr>
      </w:pPr>
    </w:p>
    <w:p w14:paraId="2E97AFFB" w14:textId="77777777" w:rsidR="00187E2B" w:rsidRPr="002A103E" w:rsidRDefault="00BC7506" w:rsidP="00BC7506">
      <w:pPr>
        <w:autoSpaceDE w:val="0"/>
        <w:autoSpaceDN w:val="0"/>
        <w:adjustRightInd w:val="0"/>
        <w:jc w:val="both"/>
        <w:rPr>
          <w:rFonts w:ascii="Arial" w:hAnsi="Arial" w:cs="Arial"/>
          <w:sz w:val="20"/>
          <w:szCs w:val="20"/>
        </w:rPr>
      </w:pPr>
      <w:r w:rsidRPr="002A103E">
        <w:rPr>
          <w:rFonts w:ascii="Arial" w:hAnsi="Arial" w:cs="Arial"/>
          <w:sz w:val="20"/>
          <w:szCs w:val="20"/>
        </w:rPr>
        <w:t xml:space="preserve">En el segundo trimestre de 2021, el área total causada presentó un incremento de 47,4% frente al mismo período de 2020, pasando de 2.431.133 </w:t>
      </w:r>
      <w:proofErr w:type="spellStart"/>
      <w:r w:rsidRPr="002A103E">
        <w:rPr>
          <w:rFonts w:ascii="Arial" w:hAnsi="Arial" w:cs="Arial"/>
          <w:sz w:val="20"/>
          <w:szCs w:val="20"/>
        </w:rPr>
        <w:t>m2</w:t>
      </w:r>
      <w:proofErr w:type="spellEnd"/>
      <w:r w:rsidRPr="002A103E">
        <w:rPr>
          <w:rFonts w:ascii="Arial" w:hAnsi="Arial" w:cs="Arial"/>
          <w:sz w:val="20"/>
          <w:szCs w:val="20"/>
        </w:rPr>
        <w:t xml:space="preserve"> a 3.584.699 </w:t>
      </w:r>
      <w:proofErr w:type="spellStart"/>
      <w:r w:rsidRPr="002A103E">
        <w:rPr>
          <w:rFonts w:ascii="Arial" w:hAnsi="Arial" w:cs="Arial"/>
          <w:sz w:val="20"/>
          <w:szCs w:val="20"/>
        </w:rPr>
        <w:t>m2</w:t>
      </w:r>
      <w:proofErr w:type="spellEnd"/>
      <w:r w:rsidRPr="002A103E">
        <w:rPr>
          <w:rFonts w:ascii="Arial" w:hAnsi="Arial" w:cs="Arial"/>
          <w:sz w:val="20"/>
          <w:szCs w:val="20"/>
        </w:rPr>
        <w:t>. Los destinos residenciales aportaron 39,7 puntos porcentuales y los no residenciales sumaron 7,8 puntos porcentuales a la variación anual del área causada</w:t>
      </w:r>
    </w:p>
    <w:p w14:paraId="0C46F1F9" w14:textId="77777777" w:rsidR="00187E2B" w:rsidRPr="002A103E" w:rsidRDefault="00187E2B" w:rsidP="00BC7506">
      <w:pPr>
        <w:autoSpaceDE w:val="0"/>
        <w:autoSpaceDN w:val="0"/>
        <w:adjustRightInd w:val="0"/>
        <w:jc w:val="both"/>
        <w:rPr>
          <w:rFonts w:ascii="Arial" w:hAnsi="Arial" w:cs="Arial"/>
          <w:sz w:val="20"/>
          <w:szCs w:val="20"/>
        </w:rPr>
      </w:pPr>
    </w:p>
    <w:p w14:paraId="18BDA35E" w14:textId="77777777" w:rsidR="006918B8" w:rsidRPr="002A103E" w:rsidRDefault="006918B8" w:rsidP="006918B8">
      <w:pPr>
        <w:autoSpaceDE w:val="0"/>
        <w:autoSpaceDN w:val="0"/>
        <w:adjustRightInd w:val="0"/>
        <w:jc w:val="center"/>
        <w:rPr>
          <w:rFonts w:ascii="Arial" w:hAnsi="Arial" w:cs="Arial"/>
          <w:b/>
          <w:bCs/>
          <w:sz w:val="20"/>
          <w:szCs w:val="20"/>
          <w:lang w:eastAsia="es-CO"/>
        </w:rPr>
      </w:pPr>
      <w:r w:rsidRPr="002A103E">
        <w:rPr>
          <w:rFonts w:ascii="Arial" w:hAnsi="Arial" w:cs="Arial"/>
          <w:b/>
          <w:bCs/>
          <w:sz w:val="20"/>
          <w:szCs w:val="20"/>
          <w:lang w:eastAsia="es-CO"/>
        </w:rPr>
        <w:t>Área causada por destinos residencial y no residencial (miles de metros cuadrados) Total 20 áreas</w:t>
      </w:r>
    </w:p>
    <w:p w14:paraId="3E3112AF" w14:textId="77777777" w:rsidR="00187E2B" w:rsidRPr="002A103E" w:rsidRDefault="006918B8" w:rsidP="006918B8">
      <w:pPr>
        <w:autoSpaceDE w:val="0"/>
        <w:autoSpaceDN w:val="0"/>
        <w:adjustRightInd w:val="0"/>
        <w:jc w:val="center"/>
        <w:rPr>
          <w:rFonts w:ascii="Arial" w:hAnsi="Arial" w:cs="Arial"/>
          <w:sz w:val="20"/>
          <w:szCs w:val="20"/>
        </w:rPr>
      </w:pPr>
      <w:r w:rsidRPr="002A103E">
        <w:rPr>
          <w:rFonts w:ascii="Arial" w:hAnsi="Arial" w:cs="Arial"/>
          <w:b/>
          <w:bCs/>
          <w:sz w:val="20"/>
          <w:szCs w:val="20"/>
          <w:lang w:eastAsia="es-CO"/>
        </w:rPr>
        <w:t xml:space="preserve">I trimestre 2017 – II trimestre </w:t>
      </w:r>
      <w:proofErr w:type="spellStart"/>
      <w:r w:rsidRPr="002A103E">
        <w:rPr>
          <w:rFonts w:ascii="Arial" w:hAnsi="Arial" w:cs="Arial"/>
          <w:b/>
          <w:bCs/>
          <w:sz w:val="20"/>
          <w:szCs w:val="20"/>
          <w:lang w:eastAsia="es-CO"/>
        </w:rPr>
        <w:t>2021p</w:t>
      </w:r>
      <w:proofErr w:type="spellEnd"/>
    </w:p>
    <w:p w14:paraId="7BA68CA0" w14:textId="77777777" w:rsidR="00187E2B" w:rsidRPr="002A103E" w:rsidRDefault="00187E2B" w:rsidP="006918B8">
      <w:pPr>
        <w:autoSpaceDE w:val="0"/>
        <w:autoSpaceDN w:val="0"/>
        <w:adjustRightInd w:val="0"/>
        <w:jc w:val="center"/>
        <w:rPr>
          <w:rFonts w:ascii="Arial" w:hAnsi="Arial" w:cs="Arial"/>
          <w:sz w:val="20"/>
          <w:szCs w:val="20"/>
        </w:rPr>
      </w:pPr>
    </w:p>
    <w:p w14:paraId="3F6DDA26" w14:textId="77777777" w:rsidR="00BC7506" w:rsidRPr="002A103E" w:rsidRDefault="009A3DDC" w:rsidP="001D3022">
      <w:pPr>
        <w:autoSpaceDE w:val="0"/>
        <w:autoSpaceDN w:val="0"/>
        <w:adjustRightInd w:val="0"/>
        <w:jc w:val="center"/>
        <w:rPr>
          <w:rFonts w:ascii="Arial" w:hAnsi="Arial" w:cs="Arial"/>
          <w:sz w:val="20"/>
          <w:szCs w:val="20"/>
        </w:rPr>
      </w:pPr>
      <w:r w:rsidRPr="002A103E">
        <w:rPr>
          <w:noProof/>
          <w:lang w:eastAsia="es-CO"/>
        </w:rPr>
        <w:lastRenderedPageBreak/>
        <w:drawing>
          <wp:inline distT="0" distB="0" distL="0" distR="0" wp14:anchorId="6A776D4A" wp14:editId="02A88D2C">
            <wp:extent cx="5686425" cy="2933700"/>
            <wp:effectExtent l="0" t="0" r="0" b="0"/>
            <wp:docPr id="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86425" cy="2933700"/>
                    </a:xfrm>
                    <a:prstGeom prst="rect">
                      <a:avLst/>
                    </a:prstGeom>
                    <a:noFill/>
                    <a:ln>
                      <a:noFill/>
                    </a:ln>
                  </pic:spPr>
                </pic:pic>
              </a:graphicData>
            </a:graphic>
          </wp:inline>
        </w:drawing>
      </w:r>
    </w:p>
    <w:p w14:paraId="7456BFBD" w14:textId="77777777" w:rsidR="00BC7506" w:rsidRPr="002A103E" w:rsidRDefault="00BC7506" w:rsidP="00A248B6">
      <w:pPr>
        <w:autoSpaceDE w:val="0"/>
        <w:autoSpaceDN w:val="0"/>
        <w:adjustRightInd w:val="0"/>
        <w:rPr>
          <w:rFonts w:ascii="Arial" w:hAnsi="Arial" w:cs="Arial"/>
          <w:sz w:val="20"/>
          <w:szCs w:val="20"/>
        </w:rPr>
      </w:pPr>
    </w:p>
    <w:p w14:paraId="3F06B0FE" w14:textId="77777777" w:rsidR="001A0577" w:rsidRPr="002A103E" w:rsidRDefault="001A0577" w:rsidP="00A248B6">
      <w:pPr>
        <w:autoSpaceDE w:val="0"/>
        <w:autoSpaceDN w:val="0"/>
        <w:adjustRightInd w:val="0"/>
        <w:rPr>
          <w:rFonts w:ascii="Arial" w:hAnsi="Arial" w:cs="Arial"/>
          <w:sz w:val="20"/>
          <w:szCs w:val="20"/>
        </w:rPr>
      </w:pPr>
    </w:p>
    <w:p w14:paraId="7EC0D982" w14:textId="77777777" w:rsidR="001D3022" w:rsidRPr="002A103E" w:rsidRDefault="000B1E08" w:rsidP="00A248B6">
      <w:pPr>
        <w:autoSpaceDE w:val="0"/>
        <w:autoSpaceDN w:val="0"/>
        <w:adjustRightInd w:val="0"/>
        <w:rPr>
          <w:rFonts w:ascii="Arial" w:hAnsi="Arial" w:cs="Arial"/>
          <w:sz w:val="20"/>
          <w:szCs w:val="20"/>
        </w:rPr>
      </w:pPr>
      <w:r w:rsidRPr="002A103E">
        <w:rPr>
          <w:rFonts w:ascii="Arial" w:hAnsi="Arial" w:cs="Arial"/>
          <w:b/>
          <w:bCs/>
          <w:color w:val="262626"/>
          <w:sz w:val="20"/>
          <w:szCs w:val="20"/>
          <w:lang w:eastAsia="es-CO"/>
        </w:rPr>
        <w:t>Resultados anuales</w:t>
      </w:r>
    </w:p>
    <w:p w14:paraId="47655D3E" w14:textId="77777777" w:rsidR="001D3022" w:rsidRPr="002A103E" w:rsidRDefault="001D3022" w:rsidP="00A248B6">
      <w:pPr>
        <w:autoSpaceDE w:val="0"/>
        <w:autoSpaceDN w:val="0"/>
        <w:adjustRightInd w:val="0"/>
        <w:rPr>
          <w:rFonts w:ascii="Arial" w:hAnsi="Arial" w:cs="Arial"/>
          <w:sz w:val="20"/>
          <w:szCs w:val="20"/>
        </w:rPr>
      </w:pPr>
    </w:p>
    <w:p w14:paraId="16B6E7AC" w14:textId="77777777" w:rsidR="001D3022" w:rsidRPr="002A103E" w:rsidRDefault="000B1E08" w:rsidP="000B1E08">
      <w:pPr>
        <w:autoSpaceDE w:val="0"/>
        <w:autoSpaceDN w:val="0"/>
        <w:adjustRightInd w:val="0"/>
        <w:rPr>
          <w:rFonts w:ascii="Arial" w:hAnsi="Arial" w:cs="Arial"/>
          <w:sz w:val="20"/>
          <w:szCs w:val="20"/>
          <w:lang w:eastAsia="es-CO"/>
        </w:rPr>
      </w:pPr>
      <w:r w:rsidRPr="002A103E">
        <w:rPr>
          <w:rFonts w:ascii="Arial" w:hAnsi="Arial" w:cs="Arial"/>
          <w:sz w:val="20"/>
          <w:szCs w:val="20"/>
          <w:lang w:eastAsia="es-CO"/>
        </w:rPr>
        <w:t xml:space="preserve">En el segundo trimestre de 2021, el área causada se incrementó 47,4%, lo que significó una diferencia de 1.153.566 </w:t>
      </w:r>
      <w:proofErr w:type="spellStart"/>
      <w:r w:rsidRPr="002A103E">
        <w:rPr>
          <w:rFonts w:ascii="Arial" w:hAnsi="Arial" w:cs="Arial"/>
          <w:sz w:val="20"/>
          <w:szCs w:val="20"/>
          <w:lang w:eastAsia="es-CO"/>
        </w:rPr>
        <w:t>m2</w:t>
      </w:r>
      <w:proofErr w:type="spellEnd"/>
      <w:r w:rsidRPr="002A103E">
        <w:rPr>
          <w:rFonts w:ascii="Arial" w:hAnsi="Arial" w:cs="Arial"/>
          <w:sz w:val="20"/>
          <w:szCs w:val="20"/>
          <w:lang w:eastAsia="es-CO"/>
        </w:rPr>
        <w:t xml:space="preserve"> en relación con el mismo período de 2020. Por destino, la construcción de apartamentos, registró una contribución de 32,6 puntos porcentuales a la variación anual del área causada.</w:t>
      </w:r>
    </w:p>
    <w:p w14:paraId="01E2644A" w14:textId="77777777" w:rsidR="000B1E08" w:rsidRPr="002A103E" w:rsidRDefault="000B1E08" w:rsidP="000B1E08">
      <w:pPr>
        <w:autoSpaceDE w:val="0"/>
        <w:autoSpaceDN w:val="0"/>
        <w:adjustRightInd w:val="0"/>
        <w:rPr>
          <w:rFonts w:ascii="Arial" w:hAnsi="Arial" w:cs="Arial"/>
          <w:sz w:val="20"/>
          <w:szCs w:val="20"/>
          <w:lang w:eastAsia="es-CO"/>
        </w:rPr>
      </w:pPr>
    </w:p>
    <w:p w14:paraId="652E2433" w14:textId="77777777" w:rsidR="00F70332" w:rsidRPr="002A103E" w:rsidRDefault="00F70332" w:rsidP="00F70332">
      <w:pPr>
        <w:autoSpaceDE w:val="0"/>
        <w:autoSpaceDN w:val="0"/>
        <w:adjustRightInd w:val="0"/>
        <w:jc w:val="center"/>
        <w:rPr>
          <w:rFonts w:ascii="Arial" w:hAnsi="Arial" w:cs="Arial"/>
          <w:b/>
          <w:bCs/>
          <w:sz w:val="20"/>
          <w:szCs w:val="20"/>
          <w:lang w:eastAsia="es-CO"/>
        </w:rPr>
      </w:pPr>
      <w:r w:rsidRPr="002A103E">
        <w:rPr>
          <w:rFonts w:ascii="Arial" w:hAnsi="Arial" w:cs="Arial"/>
          <w:b/>
          <w:bCs/>
          <w:sz w:val="20"/>
          <w:szCs w:val="20"/>
          <w:lang w:eastAsia="es-CO"/>
        </w:rPr>
        <w:t>Área causada en metros cuadrados, según destinos. Variaciones y contribuciones. Total 20 áreas</w:t>
      </w:r>
    </w:p>
    <w:p w14:paraId="5F8CA995" w14:textId="47716ECF" w:rsidR="00665D35" w:rsidRPr="002A103E" w:rsidRDefault="00F70332" w:rsidP="00F70332">
      <w:pPr>
        <w:autoSpaceDE w:val="0"/>
        <w:autoSpaceDN w:val="0"/>
        <w:adjustRightInd w:val="0"/>
        <w:jc w:val="center"/>
        <w:rPr>
          <w:rFonts w:ascii="Arial" w:hAnsi="Arial" w:cs="Arial"/>
          <w:b/>
          <w:bCs/>
          <w:sz w:val="20"/>
          <w:szCs w:val="20"/>
          <w:lang w:eastAsia="es-CO"/>
        </w:rPr>
      </w:pPr>
      <w:r w:rsidRPr="002A103E">
        <w:rPr>
          <w:rFonts w:ascii="Arial" w:hAnsi="Arial" w:cs="Arial"/>
          <w:b/>
          <w:bCs/>
          <w:sz w:val="20"/>
          <w:szCs w:val="20"/>
          <w:lang w:eastAsia="es-CO"/>
        </w:rPr>
        <w:t xml:space="preserve">II trimestre (2020 - </w:t>
      </w:r>
      <w:proofErr w:type="spellStart"/>
      <w:r w:rsidRPr="002A103E">
        <w:rPr>
          <w:rFonts w:ascii="Arial" w:hAnsi="Arial" w:cs="Arial"/>
          <w:b/>
          <w:bCs/>
          <w:sz w:val="20"/>
          <w:szCs w:val="20"/>
          <w:lang w:eastAsia="es-CO"/>
        </w:rPr>
        <w:t>2021p</w:t>
      </w:r>
      <w:proofErr w:type="spellEnd"/>
    </w:p>
    <w:p w14:paraId="65B4CDD8" w14:textId="77777777" w:rsidR="00D74CE1" w:rsidRPr="002A103E" w:rsidRDefault="00D74CE1" w:rsidP="00F70332">
      <w:pPr>
        <w:autoSpaceDE w:val="0"/>
        <w:autoSpaceDN w:val="0"/>
        <w:adjustRightInd w:val="0"/>
        <w:jc w:val="center"/>
        <w:rPr>
          <w:rFonts w:ascii="Arial" w:hAnsi="Arial" w:cs="Arial"/>
          <w:b/>
          <w:bCs/>
          <w:sz w:val="20"/>
          <w:szCs w:val="20"/>
          <w:lang w:eastAsia="es-CO"/>
        </w:rPr>
      </w:pPr>
    </w:p>
    <w:p w14:paraId="32529B83" w14:textId="77777777" w:rsidR="00665D35" w:rsidRPr="002A103E" w:rsidRDefault="009A3DDC" w:rsidP="00665D35">
      <w:pPr>
        <w:autoSpaceDE w:val="0"/>
        <w:autoSpaceDN w:val="0"/>
        <w:adjustRightInd w:val="0"/>
        <w:jc w:val="center"/>
        <w:rPr>
          <w:rFonts w:ascii="Arial" w:hAnsi="Arial" w:cs="Arial"/>
          <w:b/>
          <w:bCs/>
          <w:sz w:val="20"/>
          <w:szCs w:val="20"/>
          <w:lang w:eastAsia="es-CO"/>
        </w:rPr>
      </w:pPr>
      <w:r w:rsidRPr="002A103E">
        <w:rPr>
          <w:noProof/>
          <w:lang w:eastAsia="es-CO"/>
        </w:rPr>
        <w:drawing>
          <wp:inline distT="0" distB="0" distL="0" distR="0" wp14:anchorId="173C89EF" wp14:editId="08844B1B">
            <wp:extent cx="5638800" cy="1238250"/>
            <wp:effectExtent l="0" t="0" r="0" b="0"/>
            <wp:docPr id="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38800" cy="1238250"/>
                    </a:xfrm>
                    <a:prstGeom prst="rect">
                      <a:avLst/>
                    </a:prstGeom>
                    <a:noFill/>
                    <a:ln>
                      <a:noFill/>
                    </a:ln>
                  </pic:spPr>
                </pic:pic>
              </a:graphicData>
            </a:graphic>
          </wp:inline>
        </w:drawing>
      </w:r>
    </w:p>
    <w:p w14:paraId="2624B706" w14:textId="77777777" w:rsidR="00665D35" w:rsidRPr="002A103E" w:rsidRDefault="00665D35" w:rsidP="00F70332">
      <w:pPr>
        <w:autoSpaceDE w:val="0"/>
        <w:autoSpaceDN w:val="0"/>
        <w:adjustRightInd w:val="0"/>
        <w:jc w:val="center"/>
        <w:rPr>
          <w:rFonts w:ascii="Arial" w:hAnsi="Arial" w:cs="Arial"/>
          <w:b/>
          <w:bCs/>
          <w:sz w:val="20"/>
          <w:szCs w:val="20"/>
          <w:lang w:eastAsia="es-CO"/>
        </w:rPr>
      </w:pPr>
    </w:p>
    <w:p w14:paraId="698E3120" w14:textId="77777777" w:rsidR="00665D35" w:rsidRPr="002A103E" w:rsidRDefault="00F714D3" w:rsidP="00F714D3">
      <w:pPr>
        <w:autoSpaceDE w:val="0"/>
        <w:autoSpaceDN w:val="0"/>
        <w:adjustRightInd w:val="0"/>
        <w:jc w:val="both"/>
        <w:rPr>
          <w:rFonts w:ascii="Arial" w:hAnsi="Arial" w:cs="Arial"/>
          <w:b/>
          <w:bCs/>
          <w:sz w:val="20"/>
          <w:szCs w:val="20"/>
          <w:lang w:eastAsia="es-CO"/>
        </w:rPr>
      </w:pPr>
      <w:r w:rsidRPr="002A103E">
        <w:rPr>
          <w:rFonts w:ascii="Arial" w:hAnsi="Arial" w:cs="Arial"/>
          <w:sz w:val="20"/>
          <w:szCs w:val="20"/>
          <w:lang w:eastAsia="es-CO"/>
        </w:rPr>
        <w:t>De acuerdo con las áreas de cobertura, el incremento anual de 47,4% en el área causada se explica principalmente por el aumento del área causada en Bogotá, Medellín AM, Cundinamarca, Cali AU y Barranquilla AM que sumaron 30,0 puntos porcentuales a esta variación.</w:t>
      </w:r>
    </w:p>
    <w:p w14:paraId="0EFF9190" w14:textId="77777777" w:rsidR="00665D35" w:rsidRPr="002A103E" w:rsidRDefault="00665D35" w:rsidP="00F70332">
      <w:pPr>
        <w:autoSpaceDE w:val="0"/>
        <w:autoSpaceDN w:val="0"/>
        <w:adjustRightInd w:val="0"/>
        <w:jc w:val="center"/>
        <w:rPr>
          <w:rFonts w:ascii="Arial" w:hAnsi="Arial" w:cs="Arial"/>
          <w:b/>
          <w:bCs/>
          <w:sz w:val="20"/>
          <w:szCs w:val="20"/>
          <w:lang w:eastAsia="es-CO"/>
        </w:rPr>
      </w:pPr>
    </w:p>
    <w:p w14:paraId="7D7FFB3B" w14:textId="77777777" w:rsidR="0073405C" w:rsidRPr="002A103E" w:rsidRDefault="0073405C" w:rsidP="0073405C">
      <w:pPr>
        <w:autoSpaceDE w:val="0"/>
        <w:autoSpaceDN w:val="0"/>
        <w:adjustRightInd w:val="0"/>
        <w:jc w:val="center"/>
        <w:rPr>
          <w:rFonts w:ascii="Arial" w:hAnsi="Arial" w:cs="Arial"/>
          <w:b/>
          <w:bCs/>
          <w:sz w:val="20"/>
          <w:szCs w:val="20"/>
          <w:lang w:eastAsia="es-CO"/>
        </w:rPr>
      </w:pPr>
      <w:r w:rsidRPr="002A103E">
        <w:rPr>
          <w:rFonts w:ascii="Arial" w:hAnsi="Arial" w:cs="Arial"/>
          <w:b/>
          <w:bCs/>
          <w:sz w:val="20"/>
          <w:szCs w:val="20"/>
          <w:lang w:eastAsia="es-CO"/>
        </w:rPr>
        <w:t>Área en causada en metros cuadrados, según áreas de cobertura. Variaciones y contribuciones.</w:t>
      </w:r>
    </w:p>
    <w:p w14:paraId="31D5EFEF" w14:textId="76BA5327" w:rsidR="00665D35" w:rsidRPr="002A103E" w:rsidRDefault="0073405C" w:rsidP="00F70332">
      <w:pPr>
        <w:autoSpaceDE w:val="0"/>
        <w:autoSpaceDN w:val="0"/>
        <w:adjustRightInd w:val="0"/>
        <w:jc w:val="center"/>
        <w:rPr>
          <w:rFonts w:ascii="Arial" w:hAnsi="Arial" w:cs="Arial"/>
          <w:b/>
          <w:bCs/>
          <w:sz w:val="20"/>
          <w:szCs w:val="20"/>
          <w:lang w:eastAsia="es-CO"/>
        </w:rPr>
      </w:pPr>
      <w:r w:rsidRPr="002A103E">
        <w:rPr>
          <w:rFonts w:ascii="Arial" w:hAnsi="Arial" w:cs="Arial"/>
          <w:b/>
          <w:bCs/>
          <w:sz w:val="20"/>
          <w:szCs w:val="20"/>
          <w:lang w:eastAsia="es-CO"/>
        </w:rPr>
        <w:t xml:space="preserve">Total 20 áreas- II trimestre (2020 - </w:t>
      </w:r>
      <w:proofErr w:type="spellStart"/>
      <w:r w:rsidRPr="002A103E">
        <w:rPr>
          <w:rFonts w:ascii="Arial" w:hAnsi="Arial" w:cs="Arial"/>
          <w:b/>
          <w:bCs/>
          <w:sz w:val="20"/>
          <w:szCs w:val="20"/>
          <w:lang w:eastAsia="es-CO"/>
        </w:rPr>
        <w:t>2021p</w:t>
      </w:r>
      <w:proofErr w:type="spellEnd"/>
    </w:p>
    <w:p w14:paraId="6514E8D1" w14:textId="77777777" w:rsidR="00D74CE1" w:rsidRPr="002A103E" w:rsidRDefault="00D74CE1" w:rsidP="00F70332">
      <w:pPr>
        <w:autoSpaceDE w:val="0"/>
        <w:autoSpaceDN w:val="0"/>
        <w:adjustRightInd w:val="0"/>
        <w:jc w:val="center"/>
        <w:rPr>
          <w:rFonts w:ascii="Arial" w:hAnsi="Arial" w:cs="Arial"/>
          <w:b/>
          <w:bCs/>
          <w:sz w:val="20"/>
          <w:szCs w:val="20"/>
          <w:lang w:eastAsia="es-CO"/>
        </w:rPr>
      </w:pPr>
    </w:p>
    <w:p w14:paraId="77627412" w14:textId="77777777" w:rsidR="00665D35" w:rsidRPr="002A103E" w:rsidRDefault="009A3DDC" w:rsidP="00F70332">
      <w:pPr>
        <w:autoSpaceDE w:val="0"/>
        <w:autoSpaceDN w:val="0"/>
        <w:adjustRightInd w:val="0"/>
        <w:jc w:val="center"/>
        <w:rPr>
          <w:rFonts w:ascii="Arial" w:hAnsi="Arial" w:cs="Arial"/>
          <w:b/>
          <w:bCs/>
          <w:sz w:val="20"/>
          <w:szCs w:val="20"/>
          <w:lang w:eastAsia="es-CO"/>
        </w:rPr>
      </w:pPr>
      <w:r w:rsidRPr="002A103E">
        <w:rPr>
          <w:noProof/>
          <w:lang w:eastAsia="es-CO"/>
        </w:rPr>
        <w:drawing>
          <wp:inline distT="0" distB="0" distL="0" distR="0" wp14:anchorId="5641F48B" wp14:editId="3B4F5901">
            <wp:extent cx="5705475" cy="2514600"/>
            <wp:effectExtent l="0" t="0" r="0" b="0"/>
            <wp:docPr id="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05475" cy="2514600"/>
                    </a:xfrm>
                    <a:prstGeom prst="rect">
                      <a:avLst/>
                    </a:prstGeom>
                    <a:noFill/>
                    <a:ln>
                      <a:noFill/>
                    </a:ln>
                  </pic:spPr>
                </pic:pic>
              </a:graphicData>
            </a:graphic>
          </wp:inline>
        </w:drawing>
      </w:r>
    </w:p>
    <w:p w14:paraId="170BC4FC" w14:textId="77777777" w:rsidR="00665D35" w:rsidRPr="002A103E" w:rsidRDefault="00665D35" w:rsidP="00F70332">
      <w:pPr>
        <w:autoSpaceDE w:val="0"/>
        <w:autoSpaceDN w:val="0"/>
        <w:adjustRightInd w:val="0"/>
        <w:jc w:val="center"/>
        <w:rPr>
          <w:rFonts w:ascii="Arial" w:hAnsi="Arial" w:cs="Arial"/>
          <w:sz w:val="20"/>
          <w:szCs w:val="20"/>
        </w:rPr>
      </w:pPr>
    </w:p>
    <w:p w14:paraId="3990C77F" w14:textId="77777777" w:rsidR="001D3022" w:rsidRPr="002A103E" w:rsidRDefault="00084968" w:rsidP="00F70332">
      <w:pPr>
        <w:autoSpaceDE w:val="0"/>
        <w:autoSpaceDN w:val="0"/>
        <w:adjustRightInd w:val="0"/>
        <w:jc w:val="both"/>
        <w:rPr>
          <w:rFonts w:ascii="Arial" w:hAnsi="Arial" w:cs="Arial"/>
          <w:sz w:val="20"/>
          <w:szCs w:val="20"/>
        </w:rPr>
      </w:pPr>
      <w:r w:rsidRPr="002A103E">
        <w:rPr>
          <w:rFonts w:ascii="Arial" w:hAnsi="Arial" w:cs="Arial"/>
          <w:b/>
          <w:bCs/>
          <w:color w:val="262626"/>
          <w:sz w:val="20"/>
          <w:szCs w:val="20"/>
          <w:lang w:eastAsia="es-CO"/>
        </w:rPr>
        <w:lastRenderedPageBreak/>
        <w:t>Resultados bienales</w:t>
      </w:r>
    </w:p>
    <w:p w14:paraId="024225B6" w14:textId="77777777" w:rsidR="00775EF4" w:rsidRPr="002A103E" w:rsidRDefault="00775EF4" w:rsidP="00F70332">
      <w:pPr>
        <w:autoSpaceDE w:val="0"/>
        <w:autoSpaceDN w:val="0"/>
        <w:adjustRightInd w:val="0"/>
        <w:jc w:val="both"/>
        <w:rPr>
          <w:rFonts w:ascii="Arial" w:hAnsi="Arial" w:cs="Arial"/>
          <w:sz w:val="20"/>
          <w:szCs w:val="20"/>
        </w:rPr>
      </w:pPr>
    </w:p>
    <w:p w14:paraId="3EAD710A" w14:textId="77777777" w:rsidR="00775EF4" w:rsidRPr="002A103E" w:rsidRDefault="00084968" w:rsidP="00084968">
      <w:pPr>
        <w:autoSpaceDE w:val="0"/>
        <w:autoSpaceDN w:val="0"/>
        <w:adjustRightInd w:val="0"/>
        <w:jc w:val="both"/>
        <w:rPr>
          <w:rFonts w:ascii="Arial" w:hAnsi="Arial" w:cs="Arial"/>
          <w:sz w:val="20"/>
          <w:szCs w:val="20"/>
        </w:rPr>
      </w:pPr>
      <w:r w:rsidRPr="002A103E">
        <w:rPr>
          <w:rFonts w:ascii="Arial" w:hAnsi="Arial" w:cs="Arial"/>
          <w:sz w:val="20"/>
          <w:szCs w:val="20"/>
          <w:lang w:eastAsia="es-CO"/>
        </w:rPr>
        <w:t>En el segundo trimestre de 2021, el área causada disminuyó 14,1% en relación con el mismo período de 2019. Por destino, la construcción de apartamentos, oficinas y comercio restaron 9,2 puntos porcentuales a la variación bienal del área causada</w:t>
      </w:r>
      <w:r w:rsidRPr="002A103E">
        <w:rPr>
          <w:rFonts w:ascii="Segoe UI" w:hAnsi="Segoe UI" w:cs="Segoe UI"/>
          <w:lang w:eastAsia="es-CO"/>
        </w:rPr>
        <w:t>.</w:t>
      </w:r>
    </w:p>
    <w:p w14:paraId="1ED64FC6" w14:textId="77777777" w:rsidR="00775EF4" w:rsidRPr="002A103E" w:rsidRDefault="00775EF4" w:rsidP="00084968">
      <w:pPr>
        <w:autoSpaceDE w:val="0"/>
        <w:autoSpaceDN w:val="0"/>
        <w:adjustRightInd w:val="0"/>
        <w:jc w:val="both"/>
        <w:rPr>
          <w:rFonts w:ascii="Arial" w:hAnsi="Arial" w:cs="Arial"/>
          <w:sz w:val="20"/>
          <w:szCs w:val="20"/>
        </w:rPr>
      </w:pPr>
    </w:p>
    <w:p w14:paraId="1EBF1FD2" w14:textId="77777777" w:rsidR="0021543D" w:rsidRPr="002A103E" w:rsidRDefault="0021543D" w:rsidP="0021543D">
      <w:pPr>
        <w:autoSpaceDE w:val="0"/>
        <w:autoSpaceDN w:val="0"/>
        <w:adjustRightInd w:val="0"/>
        <w:jc w:val="center"/>
        <w:rPr>
          <w:rFonts w:ascii="Arial" w:hAnsi="Arial" w:cs="Arial"/>
          <w:b/>
          <w:bCs/>
          <w:sz w:val="20"/>
          <w:szCs w:val="20"/>
          <w:lang w:eastAsia="es-CO"/>
        </w:rPr>
      </w:pPr>
      <w:r w:rsidRPr="002A103E">
        <w:rPr>
          <w:rFonts w:ascii="Arial" w:hAnsi="Arial" w:cs="Arial"/>
          <w:b/>
          <w:bCs/>
          <w:sz w:val="20"/>
          <w:szCs w:val="20"/>
          <w:lang w:eastAsia="es-CO"/>
        </w:rPr>
        <w:t>Área causada en metros cuadrados, según destinos. Variaciones y contribuciones. Total 20 áreas</w:t>
      </w:r>
    </w:p>
    <w:p w14:paraId="25347A4E" w14:textId="77777777" w:rsidR="00775EF4" w:rsidRPr="002A103E" w:rsidRDefault="0021543D" w:rsidP="0021543D">
      <w:pPr>
        <w:autoSpaceDE w:val="0"/>
        <w:autoSpaceDN w:val="0"/>
        <w:adjustRightInd w:val="0"/>
        <w:jc w:val="center"/>
        <w:rPr>
          <w:rFonts w:ascii="Arial" w:hAnsi="Arial" w:cs="Arial"/>
          <w:sz w:val="20"/>
          <w:szCs w:val="20"/>
        </w:rPr>
      </w:pPr>
      <w:r w:rsidRPr="002A103E">
        <w:rPr>
          <w:rFonts w:ascii="Arial" w:hAnsi="Arial" w:cs="Arial"/>
          <w:b/>
          <w:bCs/>
          <w:sz w:val="20"/>
          <w:szCs w:val="20"/>
          <w:lang w:eastAsia="es-CO"/>
        </w:rPr>
        <w:t xml:space="preserve">II trimestre (2019 - </w:t>
      </w:r>
      <w:proofErr w:type="spellStart"/>
      <w:r w:rsidRPr="002A103E">
        <w:rPr>
          <w:rFonts w:ascii="Arial" w:hAnsi="Arial" w:cs="Arial"/>
          <w:b/>
          <w:bCs/>
          <w:sz w:val="20"/>
          <w:szCs w:val="20"/>
          <w:lang w:eastAsia="es-CO"/>
        </w:rPr>
        <w:t>2021p</w:t>
      </w:r>
      <w:proofErr w:type="spellEnd"/>
    </w:p>
    <w:p w14:paraId="6944D2F5" w14:textId="77777777" w:rsidR="00775EF4" w:rsidRPr="002A103E" w:rsidRDefault="009A3DDC" w:rsidP="0021543D">
      <w:pPr>
        <w:autoSpaceDE w:val="0"/>
        <w:autoSpaceDN w:val="0"/>
        <w:adjustRightInd w:val="0"/>
        <w:jc w:val="center"/>
        <w:rPr>
          <w:rFonts w:ascii="Arial" w:hAnsi="Arial" w:cs="Arial"/>
          <w:sz w:val="20"/>
          <w:szCs w:val="20"/>
        </w:rPr>
      </w:pPr>
      <w:r w:rsidRPr="002A103E">
        <w:rPr>
          <w:noProof/>
          <w:lang w:eastAsia="es-CO"/>
        </w:rPr>
        <w:drawing>
          <wp:inline distT="0" distB="0" distL="0" distR="0" wp14:anchorId="6E165367" wp14:editId="698A80AA">
            <wp:extent cx="5295900" cy="1590675"/>
            <wp:effectExtent l="0" t="0" r="0" b="0"/>
            <wp:docPr id="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295900" cy="1590675"/>
                    </a:xfrm>
                    <a:prstGeom prst="rect">
                      <a:avLst/>
                    </a:prstGeom>
                    <a:noFill/>
                    <a:ln>
                      <a:noFill/>
                    </a:ln>
                  </pic:spPr>
                </pic:pic>
              </a:graphicData>
            </a:graphic>
          </wp:inline>
        </w:drawing>
      </w:r>
    </w:p>
    <w:p w14:paraId="105DEBEE" w14:textId="77777777" w:rsidR="00775EF4" w:rsidRPr="002A103E" w:rsidRDefault="00775EF4" w:rsidP="00F70332">
      <w:pPr>
        <w:autoSpaceDE w:val="0"/>
        <w:autoSpaceDN w:val="0"/>
        <w:adjustRightInd w:val="0"/>
        <w:jc w:val="both"/>
        <w:rPr>
          <w:rFonts w:ascii="Arial" w:hAnsi="Arial" w:cs="Arial"/>
          <w:sz w:val="20"/>
          <w:szCs w:val="20"/>
        </w:rPr>
      </w:pPr>
    </w:p>
    <w:p w14:paraId="7E30C4A7" w14:textId="77777777" w:rsidR="00775EF4" w:rsidRPr="002A103E" w:rsidRDefault="00775EF4" w:rsidP="00F70332">
      <w:pPr>
        <w:autoSpaceDE w:val="0"/>
        <w:autoSpaceDN w:val="0"/>
        <w:adjustRightInd w:val="0"/>
        <w:jc w:val="both"/>
        <w:rPr>
          <w:rFonts w:ascii="Arial" w:hAnsi="Arial" w:cs="Arial"/>
          <w:sz w:val="20"/>
          <w:szCs w:val="20"/>
        </w:rPr>
      </w:pPr>
    </w:p>
    <w:p w14:paraId="2FF5278A" w14:textId="77777777" w:rsidR="00775EF4" w:rsidRPr="002A103E" w:rsidRDefault="00DE5CF3" w:rsidP="00DE5CF3">
      <w:pPr>
        <w:autoSpaceDE w:val="0"/>
        <w:autoSpaceDN w:val="0"/>
        <w:adjustRightInd w:val="0"/>
        <w:jc w:val="both"/>
        <w:rPr>
          <w:rFonts w:ascii="Arial" w:hAnsi="Arial" w:cs="Arial"/>
          <w:sz w:val="20"/>
          <w:szCs w:val="20"/>
          <w:lang w:eastAsia="es-CO"/>
        </w:rPr>
      </w:pPr>
      <w:r w:rsidRPr="002A103E">
        <w:rPr>
          <w:rFonts w:ascii="Arial" w:hAnsi="Arial" w:cs="Arial"/>
          <w:sz w:val="20"/>
          <w:szCs w:val="20"/>
          <w:lang w:eastAsia="es-CO"/>
        </w:rPr>
        <w:t>De acuerdo con las áreas de cobertura, la disminución bienal de 14,1% en el área causada se explica principalmente por la disminución del área causada en Bogotá, Medellín AM y Cundinamarca que restaron 11,0 puntos porcentuales a esta variación.</w:t>
      </w:r>
    </w:p>
    <w:p w14:paraId="6AFAB01F" w14:textId="77777777" w:rsidR="00DE5CF3" w:rsidRPr="002A103E" w:rsidRDefault="00DE5CF3" w:rsidP="00DE5CF3">
      <w:pPr>
        <w:autoSpaceDE w:val="0"/>
        <w:autoSpaceDN w:val="0"/>
        <w:adjustRightInd w:val="0"/>
        <w:jc w:val="both"/>
        <w:rPr>
          <w:rFonts w:ascii="Arial" w:hAnsi="Arial" w:cs="Arial"/>
          <w:sz w:val="20"/>
          <w:szCs w:val="20"/>
        </w:rPr>
      </w:pPr>
    </w:p>
    <w:p w14:paraId="2E43910B" w14:textId="77777777" w:rsidR="00C25E02" w:rsidRPr="002A103E" w:rsidRDefault="00C25E02" w:rsidP="00C25E02">
      <w:pPr>
        <w:autoSpaceDE w:val="0"/>
        <w:autoSpaceDN w:val="0"/>
        <w:adjustRightInd w:val="0"/>
        <w:jc w:val="center"/>
        <w:rPr>
          <w:rFonts w:ascii="Arial" w:hAnsi="Arial" w:cs="Arial"/>
          <w:b/>
          <w:bCs/>
          <w:sz w:val="20"/>
          <w:szCs w:val="20"/>
          <w:lang w:eastAsia="es-CO"/>
        </w:rPr>
      </w:pPr>
      <w:r w:rsidRPr="002A103E">
        <w:rPr>
          <w:rFonts w:ascii="Arial" w:hAnsi="Arial" w:cs="Arial"/>
          <w:b/>
          <w:bCs/>
          <w:sz w:val="20"/>
          <w:szCs w:val="20"/>
          <w:lang w:eastAsia="es-CO"/>
        </w:rPr>
        <w:t>Área causada en metros cuadrados, según áreas de cobertura. Variaciones y contribuciones.</w:t>
      </w:r>
    </w:p>
    <w:p w14:paraId="71202F88" w14:textId="77777777" w:rsidR="00DE5CF3" w:rsidRPr="002A103E" w:rsidRDefault="00C25E02" w:rsidP="00C25E02">
      <w:pPr>
        <w:autoSpaceDE w:val="0"/>
        <w:autoSpaceDN w:val="0"/>
        <w:adjustRightInd w:val="0"/>
        <w:jc w:val="center"/>
        <w:rPr>
          <w:rFonts w:ascii="Arial" w:hAnsi="Arial" w:cs="Arial"/>
          <w:sz w:val="20"/>
          <w:szCs w:val="20"/>
        </w:rPr>
      </w:pPr>
      <w:r w:rsidRPr="002A103E">
        <w:rPr>
          <w:rFonts w:ascii="Arial" w:hAnsi="Arial" w:cs="Arial"/>
          <w:b/>
          <w:bCs/>
          <w:sz w:val="20"/>
          <w:szCs w:val="20"/>
          <w:lang w:eastAsia="es-CO"/>
        </w:rPr>
        <w:t xml:space="preserve">Total 20 áreas- II trimestre (2019 - </w:t>
      </w:r>
      <w:proofErr w:type="spellStart"/>
      <w:r w:rsidRPr="002A103E">
        <w:rPr>
          <w:rFonts w:ascii="Arial" w:hAnsi="Arial" w:cs="Arial"/>
          <w:b/>
          <w:bCs/>
          <w:sz w:val="20"/>
          <w:szCs w:val="20"/>
          <w:lang w:eastAsia="es-CO"/>
        </w:rPr>
        <w:t>2021p</w:t>
      </w:r>
      <w:proofErr w:type="spellEnd"/>
    </w:p>
    <w:p w14:paraId="7ACC5AC1" w14:textId="77777777" w:rsidR="00DE5CF3" w:rsidRPr="002A103E" w:rsidRDefault="00DE5CF3" w:rsidP="00DE5CF3">
      <w:pPr>
        <w:autoSpaceDE w:val="0"/>
        <w:autoSpaceDN w:val="0"/>
        <w:adjustRightInd w:val="0"/>
        <w:jc w:val="both"/>
        <w:rPr>
          <w:rFonts w:ascii="Arial" w:hAnsi="Arial" w:cs="Arial"/>
          <w:sz w:val="20"/>
          <w:szCs w:val="20"/>
        </w:rPr>
      </w:pPr>
    </w:p>
    <w:p w14:paraId="0CC2A31D" w14:textId="77777777" w:rsidR="00DE5CF3" w:rsidRPr="002A103E" w:rsidRDefault="009A3DDC" w:rsidP="00792927">
      <w:pPr>
        <w:autoSpaceDE w:val="0"/>
        <w:autoSpaceDN w:val="0"/>
        <w:adjustRightInd w:val="0"/>
        <w:jc w:val="center"/>
        <w:rPr>
          <w:rFonts w:ascii="Arial" w:hAnsi="Arial" w:cs="Arial"/>
          <w:sz w:val="20"/>
          <w:szCs w:val="20"/>
        </w:rPr>
      </w:pPr>
      <w:r w:rsidRPr="002A103E">
        <w:rPr>
          <w:noProof/>
          <w:lang w:eastAsia="es-CO"/>
        </w:rPr>
        <w:drawing>
          <wp:inline distT="0" distB="0" distL="0" distR="0" wp14:anchorId="0176E97B" wp14:editId="49E7C07E">
            <wp:extent cx="5353050" cy="2543175"/>
            <wp:effectExtent l="0" t="0" r="0" b="0"/>
            <wp:docPr id="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353050" cy="2543175"/>
                    </a:xfrm>
                    <a:prstGeom prst="rect">
                      <a:avLst/>
                    </a:prstGeom>
                    <a:noFill/>
                    <a:ln>
                      <a:noFill/>
                    </a:ln>
                  </pic:spPr>
                </pic:pic>
              </a:graphicData>
            </a:graphic>
          </wp:inline>
        </w:drawing>
      </w:r>
    </w:p>
    <w:p w14:paraId="21F852E6" w14:textId="77777777" w:rsidR="00DE5CF3" w:rsidRPr="002A103E" w:rsidRDefault="00DE5CF3" w:rsidP="00F70332">
      <w:pPr>
        <w:autoSpaceDE w:val="0"/>
        <w:autoSpaceDN w:val="0"/>
        <w:adjustRightInd w:val="0"/>
        <w:jc w:val="both"/>
        <w:rPr>
          <w:rFonts w:ascii="Arial" w:hAnsi="Arial" w:cs="Arial"/>
          <w:sz w:val="20"/>
          <w:szCs w:val="20"/>
        </w:rPr>
      </w:pPr>
    </w:p>
    <w:p w14:paraId="4E910058" w14:textId="77777777" w:rsidR="00775EF4" w:rsidRPr="002A103E" w:rsidRDefault="001870B4" w:rsidP="00F70332">
      <w:pPr>
        <w:autoSpaceDE w:val="0"/>
        <w:autoSpaceDN w:val="0"/>
        <w:adjustRightInd w:val="0"/>
        <w:jc w:val="both"/>
        <w:rPr>
          <w:rFonts w:ascii="Arial" w:hAnsi="Arial" w:cs="Arial"/>
          <w:b/>
          <w:sz w:val="20"/>
          <w:szCs w:val="20"/>
        </w:rPr>
      </w:pPr>
      <w:r w:rsidRPr="002A103E">
        <w:rPr>
          <w:rStyle w:val="Textoennegrita"/>
          <w:rFonts w:ascii="Arial" w:hAnsi="Arial" w:cs="Arial"/>
          <w:b w:val="0"/>
          <w:color w:val="3C3C3B"/>
          <w:sz w:val="20"/>
          <w:szCs w:val="20"/>
          <w:shd w:val="clear" w:color="auto" w:fill="FDFDFD"/>
        </w:rPr>
        <w:t xml:space="preserve">En el tercer trimestre de 2021, el área total causada presentó un incremento de 23,4% frente al mismo período de 2020, pasando de 2.952.678 </w:t>
      </w:r>
      <w:proofErr w:type="spellStart"/>
      <w:r w:rsidRPr="002A103E">
        <w:rPr>
          <w:rStyle w:val="Textoennegrita"/>
          <w:rFonts w:ascii="Arial" w:hAnsi="Arial" w:cs="Arial"/>
          <w:b w:val="0"/>
          <w:color w:val="3C3C3B"/>
          <w:sz w:val="20"/>
          <w:szCs w:val="20"/>
          <w:shd w:val="clear" w:color="auto" w:fill="FDFDFD"/>
        </w:rPr>
        <w:t>m2</w:t>
      </w:r>
      <w:proofErr w:type="spellEnd"/>
      <w:r w:rsidRPr="002A103E">
        <w:rPr>
          <w:rStyle w:val="Textoennegrita"/>
          <w:rFonts w:ascii="Arial" w:hAnsi="Arial" w:cs="Arial"/>
          <w:b w:val="0"/>
          <w:color w:val="3C3C3B"/>
          <w:sz w:val="20"/>
          <w:szCs w:val="20"/>
          <w:shd w:val="clear" w:color="auto" w:fill="FDFDFD"/>
        </w:rPr>
        <w:t xml:space="preserve"> a 3.644.530 </w:t>
      </w:r>
      <w:proofErr w:type="spellStart"/>
      <w:r w:rsidRPr="002A103E">
        <w:rPr>
          <w:rStyle w:val="Textoennegrita"/>
          <w:rFonts w:ascii="Arial" w:hAnsi="Arial" w:cs="Arial"/>
          <w:b w:val="0"/>
          <w:color w:val="3C3C3B"/>
          <w:sz w:val="20"/>
          <w:szCs w:val="20"/>
          <w:shd w:val="clear" w:color="auto" w:fill="FDFDFD"/>
        </w:rPr>
        <w:t>m2</w:t>
      </w:r>
      <w:proofErr w:type="spellEnd"/>
      <w:r w:rsidRPr="002A103E">
        <w:rPr>
          <w:rStyle w:val="Textoennegrita"/>
          <w:rFonts w:ascii="Arial" w:hAnsi="Arial" w:cs="Arial"/>
          <w:b w:val="0"/>
          <w:color w:val="3C3C3B"/>
          <w:sz w:val="20"/>
          <w:szCs w:val="20"/>
          <w:shd w:val="clear" w:color="auto" w:fill="FDFDFD"/>
        </w:rPr>
        <w:t>. Los destinos residenciales aportaron 20,5 puntos porcentuales y los no residenciales 2,9 puntos porcentuales a la variación anual del área causada.</w:t>
      </w:r>
    </w:p>
    <w:p w14:paraId="2BC7120D" w14:textId="77777777" w:rsidR="00792927" w:rsidRPr="002A103E" w:rsidRDefault="00792927" w:rsidP="00F70332">
      <w:pPr>
        <w:autoSpaceDE w:val="0"/>
        <w:autoSpaceDN w:val="0"/>
        <w:adjustRightInd w:val="0"/>
        <w:jc w:val="both"/>
        <w:rPr>
          <w:rFonts w:ascii="Arial" w:hAnsi="Arial" w:cs="Arial"/>
          <w:sz w:val="20"/>
          <w:szCs w:val="20"/>
        </w:rPr>
      </w:pPr>
    </w:p>
    <w:p w14:paraId="0F0C4DA6" w14:textId="77777777" w:rsidR="00792927" w:rsidRPr="002A103E" w:rsidRDefault="009A3DDC" w:rsidP="001870B4">
      <w:pPr>
        <w:autoSpaceDE w:val="0"/>
        <w:autoSpaceDN w:val="0"/>
        <w:adjustRightInd w:val="0"/>
        <w:jc w:val="center"/>
        <w:rPr>
          <w:rFonts w:ascii="Arial" w:hAnsi="Arial" w:cs="Arial"/>
          <w:sz w:val="20"/>
          <w:szCs w:val="20"/>
        </w:rPr>
      </w:pPr>
      <w:r w:rsidRPr="002A103E">
        <w:rPr>
          <w:noProof/>
          <w:lang w:eastAsia="es-CO"/>
        </w:rPr>
        <w:lastRenderedPageBreak/>
        <w:drawing>
          <wp:inline distT="0" distB="0" distL="0" distR="0" wp14:anchorId="5AD06D14" wp14:editId="08F56C44">
            <wp:extent cx="5534025" cy="2457450"/>
            <wp:effectExtent l="0" t="0" r="0" b="0"/>
            <wp:docPr id="13" name="Imagen 1" descr="Gráfica CE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Gráfica CE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534025" cy="2457450"/>
                    </a:xfrm>
                    <a:prstGeom prst="rect">
                      <a:avLst/>
                    </a:prstGeom>
                    <a:noFill/>
                    <a:ln>
                      <a:noFill/>
                    </a:ln>
                  </pic:spPr>
                </pic:pic>
              </a:graphicData>
            </a:graphic>
          </wp:inline>
        </w:drawing>
      </w:r>
    </w:p>
    <w:p w14:paraId="660B935F" w14:textId="77777777" w:rsidR="00792927" w:rsidRPr="002A103E" w:rsidRDefault="00792927" w:rsidP="00F70332">
      <w:pPr>
        <w:autoSpaceDE w:val="0"/>
        <w:autoSpaceDN w:val="0"/>
        <w:adjustRightInd w:val="0"/>
        <w:jc w:val="both"/>
        <w:rPr>
          <w:rFonts w:ascii="Arial" w:hAnsi="Arial" w:cs="Arial"/>
          <w:sz w:val="20"/>
          <w:szCs w:val="20"/>
        </w:rPr>
      </w:pPr>
    </w:p>
    <w:p w14:paraId="65219AF2" w14:textId="77777777" w:rsidR="006E7D4C" w:rsidRPr="002A103E" w:rsidRDefault="008F09D7" w:rsidP="00F70332">
      <w:pPr>
        <w:autoSpaceDE w:val="0"/>
        <w:autoSpaceDN w:val="0"/>
        <w:adjustRightInd w:val="0"/>
        <w:jc w:val="both"/>
        <w:rPr>
          <w:rFonts w:ascii="Arial" w:hAnsi="Arial" w:cs="Arial"/>
          <w:sz w:val="20"/>
          <w:szCs w:val="20"/>
        </w:rPr>
      </w:pPr>
      <w:r w:rsidRPr="002A103E">
        <w:rPr>
          <w:rFonts w:ascii="Arial" w:hAnsi="Arial" w:cs="Arial"/>
          <w:b/>
          <w:bCs/>
          <w:color w:val="262626"/>
          <w:sz w:val="20"/>
          <w:szCs w:val="20"/>
          <w:lang w:eastAsia="es-CO"/>
        </w:rPr>
        <w:t>OBRAS CULMINADAS</w:t>
      </w:r>
    </w:p>
    <w:p w14:paraId="55422448" w14:textId="77777777" w:rsidR="006E7D4C" w:rsidRPr="002A103E" w:rsidRDefault="008F09D7" w:rsidP="00F70332">
      <w:pPr>
        <w:autoSpaceDE w:val="0"/>
        <w:autoSpaceDN w:val="0"/>
        <w:adjustRightInd w:val="0"/>
        <w:jc w:val="both"/>
        <w:rPr>
          <w:rFonts w:ascii="Arial" w:hAnsi="Arial" w:cs="Arial"/>
          <w:sz w:val="20"/>
          <w:szCs w:val="20"/>
        </w:rPr>
      </w:pPr>
      <w:r w:rsidRPr="002A103E">
        <w:rPr>
          <w:rFonts w:ascii="Arial" w:hAnsi="Arial" w:cs="Arial"/>
          <w:b/>
          <w:bCs/>
          <w:color w:val="262626"/>
          <w:sz w:val="20"/>
          <w:szCs w:val="20"/>
          <w:lang w:eastAsia="es-CO"/>
        </w:rPr>
        <w:t>Resultados trimestrales</w:t>
      </w:r>
    </w:p>
    <w:p w14:paraId="6576CD59" w14:textId="77777777" w:rsidR="003730BC" w:rsidRPr="002A103E" w:rsidRDefault="003730BC" w:rsidP="00133395">
      <w:pPr>
        <w:jc w:val="both"/>
        <w:rPr>
          <w:rFonts w:ascii="Arial" w:hAnsi="Arial" w:cs="Arial"/>
          <w:sz w:val="20"/>
          <w:szCs w:val="20"/>
        </w:rPr>
      </w:pPr>
    </w:p>
    <w:p w14:paraId="19B0BE74" w14:textId="77777777" w:rsidR="008F09D7" w:rsidRPr="002A103E" w:rsidRDefault="008F09D7" w:rsidP="008F09D7">
      <w:pPr>
        <w:autoSpaceDE w:val="0"/>
        <w:autoSpaceDN w:val="0"/>
        <w:adjustRightInd w:val="0"/>
        <w:jc w:val="both"/>
        <w:rPr>
          <w:rFonts w:ascii="Arial" w:hAnsi="Arial" w:cs="Arial"/>
          <w:sz w:val="20"/>
          <w:szCs w:val="20"/>
        </w:rPr>
      </w:pPr>
      <w:r w:rsidRPr="002A103E">
        <w:rPr>
          <w:rFonts w:ascii="Arial" w:hAnsi="Arial" w:cs="Arial"/>
          <w:sz w:val="20"/>
          <w:szCs w:val="20"/>
          <w:lang w:eastAsia="es-CO"/>
        </w:rPr>
        <w:t>En el segundo trimestre, el área culminada presentó un incremento de 0,9% respecto al primer trimestre del año 2021. Las edificaciones con destino comercio, oficinas y casas registraron la mayor contribución al sumar 8,9 puntos porcentuales a la variación trimestral.</w:t>
      </w:r>
    </w:p>
    <w:p w14:paraId="2C8729EE" w14:textId="77777777" w:rsidR="008F09D7" w:rsidRPr="002A103E" w:rsidRDefault="008F09D7" w:rsidP="008F09D7">
      <w:pPr>
        <w:jc w:val="both"/>
        <w:rPr>
          <w:rFonts w:ascii="Arial" w:hAnsi="Arial" w:cs="Arial"/>
          <w:sz w:val="20"/>
          <w:szCs w:val="20"/>
        </w:rPr>
      </w:pPr>
    </w:p>
    <w:p w14:paraId="5860555E" w14:textId="77777777" w:rsidR="00842AED" w:rsidRPr="002A103E" w:rsidRDefault="00842AED" w:rsidP="00842AED">
      <w:pPr>
        <w:autoSpaceDE w:val="0"/>
        <w:autoSpaceDN w:val="0"/>
        <w:adjustRightInd w:val="0"/>
        <w:jc w:val="center"/>
        <w:rPr>
          <w:rFonts w:ascii="Segoe UI,Bold" w:hAnsi="Segoe UI,Bold" w:cs="Segoe UI,Bold"/>
          <w:b/>
          <w:bCs/>
          <w:sz w:val="20"/>
          <w:szCs w:val="20"/>
          <w:lang w:eastAsia="es-CO"/>
        </w:rPr>
      </w:pPr>
      <w:r w:rsidRPr="002A103E">
        <w:rPr>
          <w:rFonts w:ascii="Segoe UI,Bold" w:hAnsi="Segoe UI,Bold" w:cs="Segoe UI,Bold"/>
          <w:b/>
          <w:bCs/>
          <w:sz w:val="20"/>
          <w:szCs w:val="20"/>
          <w:lang w:eastAsia="es-CO"/>
        </w:rPr>
        <w:t>Área culminada en metros cuadrados, según destinos. Variaciones y contribuciones.</w:t>
      </w:r>
    </w:p>
    <w:p w14:paraId="02B7E30D" w14:textId="77777777" w:rsidR="008F09D7" w:rsidRPr="002A103E" w:rsidRDefault="00842AED" w:rsidP="00842AED">
      <w:pPr>
        <w:autoSpaceDE w:val="0"/>
        <w:autoSpaceDN w:val="0"/>
        <w:adjustRightInd w:val="0"/>
        <w:jc w:val="center"/>
        <w:rPr>
          <w:rFonts w:ascii="Arial" w:hAnsi="Arial" w:cs="Arial"/>
          <w:sz w:val="20"/>
          <w:szCs w:val="20"/>
        </w:rPr>
      </w:pPr>
      <w:r w:rsidRPr="002A103E">
        <w:rPr>
          <w:rFonts w:ascii="Segoe UI,Bold" w:hAnsi="Segoe UI,Bold" w:cs="Segoe UI,Bold"/>
          <w:b/>
          <w:bCs/>
          <w:sz w:val="20"/>
          <w:szCs w:val="20"/>
          <w:lang w:eastAsia="es-CO"/>
        </w:rPr>
        <w:t xml:space="preserve">Total 20 áreas-I trimestre 2021 - II trimestre </w:t>
      </w:r>
      <w:proofErr w:type="spellStart"/>
      <w:r w:rsidRPr="002A103E">
        <w:rPr>
          <w:rFonts w:ascii="Segoe UI,Bold" w:hAnsi="Segoe UI,Bold" w:cs="Segoe UI,Bold"/>
          <w:b/>
          <w:bCs/>
          <w:sz w:val="20"/>
          <w:szCs w:val="20"/>
          <w:lang w:eastAsia="es-CO"/>
        </w:rPr>
        <w:t>2021</w:t>
      </w:r>
      <w:r w:rsidRPr="002A103E">
        <w:rPr>
          <w:rFonts w:ascii="Segoe UI,Bold" w:hAnsi="Segoe UI,Bold" w:cs="Segoe UI,Bold"/>
          <w:b/>
          <w:bCs/>
          <w:sz w:val="13"/>
          <w:szCs w:val="13"/>
          <w:lang w:eastAsia="es-CO"/>
        </w:rPr>
        <w:t>p</w:t>
      </w:r>
      <w:proofErr w:type="spellEnd"/>
    </w:p>
    <w:p w14:paraId="638E0C6A" w14:textId="77777777" w:rsidR="008F09D7" w:rsidRPr="002A103E" w:rsidRDefault="008F09D7" w:rsidP="00842AED">
      <w:pPr>
        <w:jc w:val="center"/>
        <w:rPr>
          <w:rFonts w:ascii="Arial" w:hAnsi="Arial" w:cs="Arial"/>
          <w:sz w:val="20"/>
          <w:szCs w:val="20"/>
        </w:rPr>
      </w:pPr>
    </w:p>
    <w:p w14:paraId="5B7F1C2B" w14:textId="77777777" w:rsidR="008F09D7" w:rsidRPr="002A103E" w:rsidRDefault="009A3DDC" w:rsidP="00842AED">
      <w:pPr>
        <w:jc w:val="center"/>
        <w:rPr>
          <w:rFonts w:ascii="Arial" w:hAnsi="Arial" w:cs="Arial"/>
          <w:sz w:val="20"/>
          <w:szCs w:val="20"/>
        </w:rPr>
      </w:pPr>
      <w:r w:rsidRPr="002A103E">
        <w:rPr>
          <w:noProof/>
          <w:lang w:eastAsia="es-CO"/>
        </w:rPr>
        <w:drawing>
          <wp:inline distT="0" distB="0" distL="0" distR="0" wp14:anchorId="4A471191" wp14:editId="2379CF9A">
            <wp:extent cx="5295900" cy="1209675"/>
            <wp:effectExtent l="0" t="0" r="0" b="0"/>
            <wp:docPr id="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295900" cy="1209675"/>
                    </a:xfrm>
                    <a:prstGeom prst="rect">
                      <a:avLst/>
                    </a:prstGeom>
                    <a:noFill/>
                    <a:ln>
                      <a:noFill/>
                    </a:ln>
                  </pic:spPr>
                </pic:pic>
              </a:graphicData>
            </a:graphic>
          </wp:inline>
        </w:drawing>
      </w:r>
    </w:p>
    <w:p w14:paraId="3668906A" w14:textId="77777777" w:rsidR="008F09D7" w:rsidRPr="002A103E" w:rsidRDefault="00842AED" w:rsidP="00842AED">
      <w:pPr>
        <w:autoSpaceDE w:val="0"/>
        <w:autoSpaceDN w:val="0"/>
        <w:adjustRightInd w:val="0"/>
        <w:jc w:val="both"/>
        <w:rPr>
          <w:rFonts w:ascii="Arial" w:hAnsi="Arial" w:cs="Arial"/>
          <w:sz w:val="20"/>
          <w:szCs w:val="20"/>
        </w:rPr>
      </w:pPr>
      <w:r w:rsidRPr="002A103E">
        <w:rPr>
          <w:rFonts w:ascii="Arial" w:hAnsi="Arial" w:cs="Arial"/>
          <w:sz w:val="20"/>
          <w:szCs w:val="20"/>
          <w:lang w:eastAsia="es-CO"/>
        </w:rPr>
        <w:t>El aumento del área culminada se explica principalmente por el comportamiento de Bogotá y Cundinamarca que aportaron conjuntamente 10,9 puntos porcentuales a la variación trimestral del área culminada.</w:t>
      </w:r>
    </w:p>
    <w:p w14:paraId="6478F079" w14:textId="77777777" w:rsidR="008F09D7" w:rsidRPr="002A103E" w:rsidRDefault="008F09D7" w:rsidP="00842AED">
      <w:pPr>
        <w:jc w:val="both"/>
        <w:rPr>
          <w:rFonts w:ascii="Arial" w:hAnsi="Arial" w:cs="Arial"/>
          <w:sz w:val="20"/>
          <w:szCs w:val="20"/>
        </w:rPr>
      </w:pPr>
    </w:p>
    <w:p w14:paraId="0EAE341E" w14:textId="77777777" w:rsidR="00A635F4" w:rsidRPr="002A103E" w:rsidRDefault="00A635F4" w:rsidP="00A635F4">
      <w:pPr>
        <w:autoSpaceDE w:val="0"/>
        <w:autoSpaceDN w:val="0"/>
        <w:adjustRightInd w:val="0"/>
        <w:jc w:val="center"/>
        <w:rPr>
          <w:rFonts w:ascii="Segoe UI,Bold" w:hAnsi="Segoe UI,Bold" w:cs="Segoe UI,Bold"/>
          <w:b/>
          <w:bCs/>
          <w:sz w:val="20"/>
          <w:szCs w:val="20"/>
          <w:lang w:eastAsia="es-CO"/>
        </w:rPr>
      </w:pPr>
      <w:r w:rsidRPr="002A103E">
        <w:rPr>
          <w:rFonts w:ascii="Segoe UI,Bold" w:hAnsi="Segoe UI,Bold" w:cs="Segoe UI,Bold"/>
          <w:b/>
          <w:bCs/>
          <w:sz w:val="20"/>
          <w:szCs w:val="20"/>
          <w:lang w:eastAsia="es-CO"/>
        </w:rPr>
        <w:t>Área culminada en metros cuadrados, según áreas de cobertura. Variaciones y contribuciones.</w:t>
      </w:r>
    </w:p>
    <w:p w14:paraId="4C12146D" w14:textId="77777777" w:rsidR="008F09D7" w:rsidRPr="002A103E" w:rsidRDefault="00A635F4" w:rsidP="00A635F4">
      <w:pPr>
        <w:autoSpaceDE w:val="0"/>
        <w:autoSpaceDN w:val="0"/>
        <w:adjustRightInd w:val="0"/>
        <w:jc w:val="center"/>
        <w:rPr>
          <w:rFonts w:ascii="Arial" w:hAnsi="Arial" w:cs="Arial"/>
          <w:sz w:val="20"/>
          <w:szCs w:val="20"/>
        </w:rPr>
      </w:pPr>
      <w:r w:rsidRPr="002A103E">
        <w:rPr>
          <w:rFonts w:ascii="Segoe UI,Bold" w:hAnsi="Segoe UI,Bold" w:cs="Segoe UI,Bold"/>
          <w:b/>
          <w:bCs/>
          <w:sz w:val="20"/>
          <w:szCs w:val="20"/>
          <w:lang w:eastAsia="es-CO"/>
        </w:rPr>
        <w:t xml:space="preserve">Total 20 áreas-I trimestre 2021 - II trimestre </w:t>
      </w:r>
      <w:proofErr w:type="spellStart"/>
      <w:r w:rsidRPr="002A103E">
        <w:rPr>
          <w:rFonts w:ascii="Segoe UI,Bold" w:hAnsi="Segoe UI,Bold" w:cs="Segoe UI,Bold"/>
          <w:b/>
          <w:bCs/>
          <w:sz w:val="20"/>
          <w:szCs w:val="20"/>
          <w:lang w:eastAsia="es-CO"/>
        </w:rPr>
        <w:t>2021</w:t>
      </w:r>
      <w:r w:rsidRPr="002A103E">
        <w:rPr>
          <w:rFonts w:ascii="Segoe UI,Bold" w:hAnsi="Segoe UI,Bold" w:cs="Segoe UI,Bold"/>
          <w:b/>
          <w:bCs/>
          <w:sz w:val="13"/>
          <w:szCs w:val="13"/>
          <w:lang w:eastAsia="es-CO"/>
        </w:rPr>
        <w:t>p</w:t>
      </w:r>
      <w:proofErr w:type="spellEnd"/>
    </w:p>
    <w:p w14:paraId="6CA675E8" w14:textId="77777777" w:rsidR="008F09D7" w:rsidRPr="002A103E" w:rsidRDefault="008F09D7" w:rsidP="00A635F4">
      <w:pPr>
        <w:jc w:val="center"/>
        <w:rPr>
          <w:rFonts w:ascii="Arial" w:hAnsi="Arial" w:cs="Arial"/>
          <w:sz w:val="20"/>
          <w:szCs w:val="20"/>
        </w:rPr>
      </w:pPr>
    </w:p>
    <w:p w14:paraId="49063D17" w14:textId="77777777" w:rsidR="008F09D7" w:rsidRPr="002A103E" w:rsidRDefault="009A3DDC" w:rsidP="00A635F4">
      <w:pPr>
        <w:jc w:val="center"/>
        <w:rPr>
          <w:rFonts w:ascii="Arial" w:hAnsi="Arial" w:cs="Arial"/>
          <w:sz w:val="20"/>
          <w:szCs w:val="20"/>
        </w:rPr>
      </w:pPr>
      <w:r w:rsidRPr="002A103E">
        <w:rPr>
          <w:noProof/>
          <w:lang w:eastAsia="es-CO"/>
        </w:rPr>
        <w:drawing>
          <wp:inline distT="0" distB="0" distL="0" distR="0" wp14:anchorId="131E1E51" wp14:editId="057DB4F7">
            <wp:extent cx="5353050" cy="2324100"/>
            <wp:effectExtent l="0" t="0" r="0" b="0"/>
            <wp:docPr id="1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353050" cy="2324100"/>
                    </a:xfrm>
                    <a:prstGeom prst="rect">
                      <a:avLst/>
                    </a:prstGeom>
                    <a:noFill/>
                    <a:ln>
                      <a:noFill/>
                    </a:ln>
                  </pic:spPr>
                </pic:pic>
              </a:graphicData>
            </a:graphic>
          </wp:inline>
        </w:drawing>
      </w:r>
    </w:p>
    <w:p w14:paraId="0F628648" w14:textId="77777777" w:rsidR="008F09D7" w:rsidRPr="002A103E" w:rsidRDefault="008F09D7" w:rsidP="00133395">
      <w:pPr>
        <w:jc w:val="both"/>
        <w:rPr>
          <w:rFonts w:ascii="Arial" w:hAnsi="Arial" w:cs="Arial"/>
          <w:sz w:val="20"/>
          <w:szCs w:val="20"/>
        </w:rPr>
      </w:pPr>
    </w:p>
    <w:p w14:paraId="51C63359" w14:textId="77777777" w:rsidR="008F09D7" w:rsidRPr="002A103E" w:rsidRDefault="00AD7361" w:rsidP="00133395">
      <w:pPr>
        <w:jc w:val="both"/>
        <w:rPr>
          <w:rFonts w:ascii="Arial" w:hAnsi="Arial" w:cs="Arial"/>
          <w:sz w:val="20"/>
          <w:szCs w:val="20"/>
        </w:rPr>
      </w:pPr>
      <w:r w:rsidRPr="002A103E">
        <w:rPr>
          <w:rFonts w:ascii="Arial" w:hAnsi="Arial" w:cs="Arial"/>
          <w:b/>
          <w:bCs/>
          <w:color w:val="262626"/>
          <w:sz w:val="20"/>
          <w:szCs w:val="20"/>
          <w:lang w:eastAsia="es-CO"/>
        </w:rPr>
        <w:t>Resultados anuales</w:t>
      </w:r>
    </w:p>
    <w:p w14:paraId="3BACCA34" w14:textId="77777777" w:rsidR="008F09D7" w:rsidRPr="002A103E" w:rsidRDefault="008F09D7" w:rsidP="00133395">
      <w:pPr>
        <w:jc w:val="both"/>
        <w:rPr>
          <w:rFonts w:ascii="Arial" w:hAnsi="Arial" w:cs="Arial"/>
          <w:sz w:val="20"/>
          <w:szCs w:val="20"/>
        </w:rPr>
      </w:pPr>
    </w:p>
    <w:p w14:paraId="6ED603CE" w14:textId="77777777" w:rsidR="008F09D7" w:rsidRPr="002A103E" w:rsidRDefault="00945ABE" w:rsidP="00945ABE">
      <w:pPr>
        <w:autoSpaceDE w:val="0"/>
        <w:autoSpaceDN w:val="0"/>
        <w:adjustRightInd w:val="0"/>
        <w:jc w:val="both"/>
        <w:rPr>
          <w:rFonts w:ascii="Arial" w:hAnsi="Arial" w:cs="Arial"/>
          <w:sz w:val="20"/>
          <w:szCs w:val="20"/>
        </w:rPr>
      </w:pPr>
      <w:r w:rsidRPr="002A103E">
        <w:rPr>
          <w:rFonts w:ascii="Arial" w:hAnsi="Arial" w:cs="Arial"/>
          <w:sz w:val="20"/>
          <w:szCs w:val="20"/>
          <w:lang w:eastAsia="es-CO"/>
        </w:rPr>
        <w:t xml:space="preserve">En el segundo trimestre del 2021 el área culminada se incrementó en 46,8% al registrar 1.154.819 </w:t>
      </w:r>
      <w:proofErr w:type="spellStart"/>
      <w:r w:rsidRPr="002A103E">
        <w:rPr>
          <w:rFonts w:ascii="Arial" w:hAnsi="Arial" w:cs="Arial"/>
          <w:sz w:val="20"/>
          <w:szCs w:val="20"/>
          <w:lang w:eastAsia="es-CO"/>
        </w:rPr>
        <w:t>m2</w:t>
      </w:r>
      <w:proofErr w:type="spellEnd"/>
      <w:r w:rsidRPr="002A103E">
        <w:rPr>
          <w:rFonts w:ascii="Arial" w:hAnsi="Arial" w:cs="Arial"/>
          <w:sz w:val="20"/>
          <w:szCs w:val="20"/>
          <w:lang w:eastAsia="es-CO"/>
        </w:rPr>
        <w:t xml:space="preserve"> más con relación al mismo período del 2020. El área culminada de las obras con destino a apartamentos presentó una variación de 40,0% y sumó 26,0 puntos porcentuales a la variación del período. Por su parte los destinos </w:t>
      </w:r>
      <w:r w:rsidRPr="002A103E">
        <w:rPr>
          <w:rFonts w:ascii="Arial" w:hAnsi="Arial" w:cs="Arial"/>
          <w:sz w:val="20"/>
          <w:szCs w:val="20"/>
          <w:lang w:eastAsia="es-CO"/>
        </w:rPr>
        <w:lastRenderedPageBreak/>
        <w:t>administración pública y hoteles presentaron variaciones negativas de 49,8% y 37,5% respectivamente y restaron 0,5 puntos porcentuales a la variación anual.</w:t>
      </w:r>
    </w:p>
    <w:p w14:paraId="235CEAA7" w14:textId="77777777" w:rsidR="008F09D7" w:rsidRPr="002A103E" w:rsidRDefault="008F09D7" w:rsidP="00133395">
      <w:pPr>
        <w:jc w:val="both"/>
        <w:rPr>
          <w:rFonts w:ascii="Arial" w:hAnsi="Arial" w:cs="Arial"/>
          <w:sz w:val="20"/>
          <w:szCs w:val="20"/>
        </w:rPr>
      </w:pPr>
    </w:p>
    <w:p w14:paraId="3EA2C30A" w14:textId="77777777" w:rsidR="000D62A8" w:rsidRPr="002A103E" w:rsidRDefault="000D62A8" w:rsidP="000D62A8">
      <w:pPr>
        <w:autoSpaceDE w:val="0"/>
        <w:autoSpaceDN w:val="0"/>
        <w:adjustRightInd w:val="0"/>
        <w:jc w:val="center"/>
        <w:rPr>
          <w:rFonts w:ascii="Segoe UI,Bold" w:hAnsi="Segoe UI,Bold" w:cs="Segoe UI,Bold"/>
          <w:b/>
          <w:bCs/>
          <w:sz w:val="20"/>
          <w:szCs w:val="20"/>
          <w:lang w:eastAsia="es-CO"/>
        </w:rPr>
      </w:pPr>
      <w:r w:rsidRPr="002A103E">
        <w:rPr>
          <w:rFonts w:ascii="Segoe UI,Bold" w:hAnsi="Segoe UI,Bold" w:cs="Segoe UI,Bold"/>
          <w:b/>
          <w:bCs/>
          <w:sz w:val="20"/>
          <w:szCs w:val="20"/>
          <w:lang w:eastAsia="es-CO"/>
        </w:rPr>
        <w:t>Área culminada en metros cuadrados, según destinos. Variaciones y contribuciones.</w:t>
      </w:r>
    </w:p>
    <w:p w14:paraId="05211D38" w14:textId="77777777" w:rsidR="008F09D7" w:rsidRPr="002A103E" w:rsidRDefault="000D62A8" w:rsidP="000D62A8">
      <w:pPr>
        <w:autoSpaceDE w:val="0"/>
        <w:autoSpaceDN w:val="0"/>
        <w:adjustRightInd w:val="0"/>
        <w:jc w:val="center"/>
        <w:rPr>
          <w:rFonts w:ascii="Arial" w:hAnsi="Arial" w:cs="Arial"/>
          <w:sz w:val="20"/>
          <w:szCs w:val="20"/>
        </w:rPr>
      </w:pPr>
      <w:r w:rsidRPr="002A103E">
        <w:rPr>
          <w:rFonts w:ascii="Segoe UI,Bold" w:hAnsi="Segoe UI,Bold" w:cs="Segoe UI,Bold"/>
          <w:b/>
          <w:bCs/>
          <w:sz w:val="20"/>
          <w:szCs w:val="20"/>
          <w:lang w:eastAsia="es-CO"/>
        </w:rPr>
        <w:t xml:space="preserve">Total 20 áreas-II trimestre (2020 - </w:t>
      </w:r>
      <w:proofErr w:type="spellStart"/>
      <w:r w:rsidRPr="002A103E">
        <w:rPr>
          <w:rFonts w:ascii="Segoe UI,Bold" w:hAnsi="Segoe UI,Bold" w:cs="Segoe UI,Bold"/>
          <w:b/>
          <w:bCs/>
          <w:sz w:val="20"/>
          <w:szCs w:val="20"/>
          <w:lang w:eastAsia="es-CO"/>
        </w:rPr>
        <w:t>2021</w:t>
      </w:r>
      <w:r w:rsidRPr="002A103E">
        <w:rPr>
          <w:rFonts w:ascii="Segoe UI,Bold" w:hAnsi="Segoe UI,Bold" w:cs="Segoe UI,Bold"/>
          <w:b/>
          <w:bCs/>
          <w:sz w:val="13"/>
          <w:szCs w:val="13"/>
          <w:lang w:eastAsia="es-CO"/>
        </w:rPr>
        <w:t>p</w:t>
      </w:r>
      <w:proofErr w:type="spellEnd"/>
    </w:p>
    <w:p w14:paraId="626AA4DD" w14:textId="77777777" w:rsidR="008F09D7" w:rsidRPr="002A103E" w:rsidRDefault="009A3DDC" w:rsidP="000D62A8">
      <w:pPr>
        <w:jc w:val="center"/>
        <w:rPr>
          <w:rFonts w:ascii="Arial" w:hAnsi="Arial" w:cs="Arial"/>
          <w:sz w:val="20"/>
          <w:szCs w:val="20"/>
        </w:rPr>
      </w:pPr>
      <w:r w:rsidRPr="002A103E">
        <w:rPr>
          <w:noProof/>
          <w:lang w:eastAsia="es-CO"/>
        </w:rPr>
        <w:drawing>
          <wp:inline distT="0" distB="0" distL="0" distR="0" wp14:anchorId="4294094C" wp14:editId="443590D6">
            <wp:extent cx="5038725" cy="1609725"/>
            <wp:effectExtent l="0" t="0" r="0" b="0"/>
            <wp:docPr id="1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038725" cy="1609725"/>
                    </a:xfrm>
                    <a:prstGeom prst="rect">
                      <a:avLst/>
                    </a:prstGeom>
                    <a:noFill/>
                    <a:ln>
                      <a:noFill/>
                    </a:ln>
                  </pic:spPr>
                </pic:pic>
              </a:graphicData>
            </a:graphic>
          </wp:inline>
        </w:drawing>
      </w:r>
    </w:p>
    <w:p w14:paraId="3043A2FB" w14:textId="77777777" w:rsidR="000D62A8" w:rsidRPr="002A103E" w:rsidRDefault="000D62A8" w:rsidP="00133395">
      <w:pPr>
        <w:jc w:val="both"/>
        <w:rPr>
          <w:rFonts w:ascii="Arial" w:hAnsi="Arial" w:cs="Arial"/>
          <w:sz w:val="20"/>
          <w:szCs w:val="20"/>
        </w:rPr>
      </w:pPr>
    </w:p>
    <w:p w14:paraId="2DD031DB" w14:textId="77777777" w:rsidR="000D62A8" w:rsidRPr="002A103E" w:rsidRDefault="000D62A8" w:rsidP="00D44746">
      <w:pPr>
        <w:autoSpaceDE w:val="0"/>
        <w:autoSpaceDN w:val="0"/>
        <w:adjustRightInd w:val="0"/>
        <w:rPr>
          <w:rFonts w:ascii="Arial" w:hAnsi="Arial" w:cs="Arial"/>
          <w:sz w:val="20"/>
          <w:szCs w:val="20"/>
          <w:lang w:eastAsia="es-CO"/>
        </w:rPr>
      </w:pPr>
      <w:r w:rsidRPr="002A103E">
        <w:rPr>
          <w:rFonts w:ascii="Arial" w:hAnsi="Arial" w:cs="Arial"/>
          <w:sz w:val="20"/>
          <w:szCs w:val="20"/>
          <w:lang w:eastAsia="es-CO"/>
        </w:rPr>
        <w:t>Por áreas de cobertura, en el segundo trimestre de 2021 respecto al mismo período del 2020, Bogotá y Medellín aportaron 33,2 puntos porcentuales a la variación del área culminada. Por</w:t>
      </w:r>
      <w:r w:rsidR="00D44746" w:rsidRPr="002A103E">
        <w:rPr>
          <w:rFonts w:ascii="Arial" w:hAnsi="Arial" w:cs="Arial"/>
          <w:sz w:val="20"/>
          <w:szCs w:val="20"/>
          <w:lang w:eastAsia="es-CO"/>
        </w:rPr>
        <w:t xml:space="preserve"> </w:t>
      </w:r>
      <w:r w:rsidRPr="002A103E">
        <w:rPr>
          <w:rFonts w:ascii="Arial" w:hAnsi="Arial" w:cs="Arial"/>
          <w:sz w:val="20"/>
          <w:szCs w:val="20"/>
          <w:lang w:eastAsia="es-CO"/>
        </w:rPr>
        <w:t>el contrario, Pereira AM (-37,8%) y Armenia AU (-60,9%) presentaron las principales</w:t>
      </w:r>
      <w:r w:rsidR="00D44746" w:rsidRPr="002A103E">
        <w:rPr>
          <w:rFonts w:ascii="Arial" w:hAnsi="Arial" w:cs="Arial"/>
          <w:sz w:val="20"/>
          <w:szCs w:val="20"/>
          <w:lang w:eastAsia="es-CO"/>
        </w:rPr>
        <w:t xml:space="preserve"> </w:t>
      </w:r>
      <w:r w:rsidRPr="002A103E">
        <w:rPr>
          <w:rFonts w:ascii="Arial" w:hAnsi="Arial" w:cs="Arial"/>
          <w:sz w:val="20"/>
          <w:szCs w:val="20"/>
          <w:lang w:eastAsia="es-CO"/>
        </w:rPr>
        <w:t>disminuciones al restar en conjunto 3,8 puntos porcentuales a esta variación</w:t>
      </w:r>
      <w:r w:rsidR="00D44746" w:rsidRPr="002A103E">
        <w:rPr>
          <w:rFonts w:ascii="Arial" w:hAnsi="Arial" w:cs="Arial"/>
          <w:sz w:val="20"/>
          <w:szCs w:val="20"/>
          <w:lang w:eastAsia="es-CO"/>
        </w:rPr>
        <w:t>.</w:t>
      </w:r>
    </w:p>
    <w:p w14:paraId="27155AA7" w14:textId="77777777" w:rsidR="000D62A8" w:rsidRPr="002A103E" w:rsidRDefault="000D62A8" w:rsidP="00133395">
      <w:pPr>
        <w:jc w:val="both"/>
        <w:rPr>
          <w:rFonts w:ascii="Arial" w:hAnsi="Arial" w:cs="Arial"/>
          <w:sz w:val="20"/>
          <w:szCs w:val="20"/>
        </w:rPr>
      </w:pPr>
    </w:p>
    <w:p w14:paraId="79438611" w14:textId="77777777" w:rsidR="005F06EB" w:rsidRPr="002A103E" w:rsidRDefault="005F06EB" w:rsidP="005F06EB">
      <w:pPr>
        <w:autoSpaceDE w:val="0"/>
        <w:autoSpaceDN w:val="0"/>
        <w:adjustRightInd w:val="0"/>
        <w:jc w:val="center"/>
        <w:rPr>
          <w:rFonts w:ascii="Segoe UI,Bold" w:hAnsi="Segoe UI,Bold" w:cs="Segoe UI,Bold"/>
          <w:b/>
          <w:bCs/>
          <w:sz w:val="20"/>
          <w:szCs w:val="20"/>
          <w:lang w:eastAsia="es-CO"/>
        </w:rPr>
      </w:pPr>
      <w:r w:rsidRPr="002A103E">
        <w:rPr>
          <w:rFonts w:ascii="Segoe UI,Bold" w:hAnsi="Segoe UI,Bold" w:cs="Segoe UI,Bold"/>
          <w:b/>
          <w:bCs/>
          <w:sz w:val="20"/>
          <w:szCs w:val="20"/>
          <w:lang w:eastAsia="es-CO"/>
        </w:rPr>
        <w:t>Área culminada en metros cuadrados, según áreas de cobertura. Variaciones y contribuciones.</w:t>
      </w:r>
    </w:p>
    <w:p w14:paraId="2E7B2C5E" w14:textId="77777777" w:rsidR="000D62A8" w:rsidRPr="002A103E" w:rsidRDefault="005F06EB" w:rsidP="005F06EB">
      <w:pPr>
        <w:autoSpaceDE w:val="0"/>
        <w:autoSpaceDN w:val="0"/>
        <w:adjustRightInd w:val="0"/>
        <w:jc w:val="center"/>
        <w:rPr>
          <w:rFonts w:ascii="Arial" w:hAnsi="Arial" w:cs="Arial"/>
          <w:sz w:val="20"/>
          <w:szCs w:val="20"/>
        </w:rPr>
      </w:pPr>
      <w:r w:rsidRPr="002A103E">
        <w:rPr>
          <w:rFonts w:ascii="Segoe UI,Bold" w:hAnsi="Segoe UI,Bold" w:cs="Segoe UI,Bold"/>
          <w:b/>
          <w:bCs/>
          <w:sz w:val="20"/>
          <w:szCs w:val="20"/>
          <w:lang w:eastAsia="es-CO"/>
        </w:rPr>
        <w:t xml:space="preserve">Total 20 áreas-II trimestre (2020 - </w:t>
      </w:r>
      <w:proofErr w:type="spellStart"/>
      <w:r w:rsidRPr="002A103E">
        <w:rPr>
          <w:rFonts w:ascii="Segoe UI,Bold" w:hAnsi="Segoe UI,Bold" w:cs="Segoe UI,Bold"/>
          <w:b/>
          <w:bCs/>
          <w:sz w:val="20"/>
          <w:szCs w:val="20"/>
          <w:lang w:eastAsia="es-CO"/>
        </w:rPr>
        <w:t>2021</w:t>
      </w:r>
      <w:r w:rsidRPr="002A103E">
        <w:rPr>
          <w:rFonts w:ascii="Segoe UI,Bold" w:hAnsi="Segoe UI,Bold" w:cs="Segoe UI,Bold"/>
          <w:b/>
          <w:bCs/>
          <w:sz w:val="13"/>
          <w:szCs w:val="13"/>
          <w:lang w:eastAsia="es-CO"/>
        </w:rPr>
        <w:t>p</w:t>
      </w:r>
      <w:proofErr w:type="spellEnd"/>
      <w:r w:rsidRPr="002A103E">
        <w:rPr>
          <w:rFonts w:ascii="Segoe UI,Bold" w:hAnsi="Segoe UI,Bold" w:cs="Segoe UI,Bold"/>
          <w:b/>
          <w:bCs/>
          <w:sz w:val="13"/>
          <w:szCs w:val="13"/>
          <w:lang w:eastAsia="es-CO"/>
        </w:rPr>
        <w:t>)</w:t>
      </w:r>
    </w:p>
    <w:p w14:paraId="4661E518" w14:textId="77777777" w:rsidR="000D62A8" w:rsidRPr="002A103E" w:rsidRDefault="009A3DDC" w:rsidP="005F06EB">
      <w:pPr>
        <w:jc w:val="center"/>
        <w:rPr>
          <w:rFonts w:ascii="Arial" w:hAnsi="Arial" w:cs="Arial"/>
          <w:sz w:val="20"/>
          <w:szCs w:val="20"/>
        </w:rPr>
      </w:pPr>
      <w:r w:rsidRPr="002A103E">
        <w:rPr>
          <w:noProof/>
          <w:lang w:eastAsia="es-CO"/>
        </w:rPr>
        <w:drawing>
          <wp:inline distT="0" distB="0" distL="0" distR="0" wp14:anchorId="56022E9E" wp14:editId="2CC34B2D">
            <wp:extent cx="5295900" cy="1771650"/>
            <wp:effectExtent l="0" t="0" r="0" b="0"/>
            <wp:docPr id="1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295900" cy="1771650"/>
                    </a:xfrm>
                    <a:prstGeom prst="rect">
                      <a:avLst/>
                    </a:prstGeom>
                    <a:noFill/>
                    <a:ln>
                      <a:noFill/>
                    </a:ln>
                  </pic:spPr>
                </pic:pic>
              </a:graphicData>
            </a:graphic>
          </wp:inline>
        </w:drawing>
      </w:r>
    </w:p>
    <w:p w14:paraId="45659194" w14:textId="77777777" w:rsidR="000D62A8" w:rsidRPr="002A103E" w:rsidRDefault="00DC3FD0" w:rsidP="00133395">
      <w:pPr>
        <w:jc w:val="both"/>
        <w:rPr>
          <w:rFonts w:ascii="Arial" w:hAnsi="Arial" w:cs="Arial"/>
          <w:sz w:val="20"/>
          <w:szCs w:val="20"/>
        </w:rPr>
      </w:pPr>
      <w:r w:rsidRPr="002A103E">
        <w:rPr>
          <w:rFonts w:ascii="Arial" w:hAnsi="Arial" w:cs="Arial"/>
          <w:b/>
          <w:bCs/>
          <w:color w:val="262626"/>
          <w:sz w:val="20"/>
          <w:szCs w:val="20"/>
          <w:lang w:eastAsia="es-CO"/>
        </w:rPr>
        <w:t>Resultados año corrido</w:t>
      </w:r>
    </w:p>
    <w:p w14:paraId="648EACE3" w14:textId="77777777" w:rsidR="000D62A8" w:rsidRPr="002A103E" w:rsidRDefault="000D62A8" w:rsidP="00133395">
      <w:pPr>
        <w:jc w:val="both"/>
        <w:rPr>
          <w:rFonts w:ascii="Arial" w:hAnsi="Arial" w:cs="Arial"/>
          <w:sz w:val="20"/>
          <w:szCs w:val="20"/>
        </w:rPr>
      </w:pPr>
    </w:p>
    <w:p w14:paraId="508B5D4D" w14:textId="77777777" w:rsidR="00DC3FD0" w:rsidRPr="002A103E" w:rsidRDefault="00DC3FD0" w:rsidP="00E453EE">
      <w:pPr>
        <w:autoSpaceDE w:val="0"/>
        <w:autoSpaceDN w:val="0"/>
        <w:adjustRightInd w:val="0"/>
        <w:jc w:val="both"/>
        <w:rPr>
          <w:rFonts w:ascii="Arial" w:hAnsi="Arial" w:cs="Arial"/>
          <w:sz w:val="20"/>
          <w:szCs w:val="20"/>
          <w:lang w:eastAsia="es-CO"/>
        </w:rPr>
      </w:pPr>
      <w:r w:rsidRPr="002A103E">
        <w:rPr>
          <w:rFonts w:ascii="Arial" w:hAnsi="Arial" w:cs="Arial"/>
          <w:sz w:val="20"/>
          <w:szCs w:val="20"/>
          <w:lang w:eastAsia="es-CO"/>
        </w:rPr>
        <w:t xml:space="preserve">En el primer semestre de 2021, el área culminada registró 7.213.084 </w:t>
      </w:r>
      <w:proofErr w:type="spellStart"/>
      <w:r w:rsidRPr="002A103E">
        <w:rPr>
          <w:rFonts w:ascii="Arial" w:hAnsi="Arial" w:cs="Arial"/>
          <w:sz w:val="20"/>
          <w:szCs w:val="20"/>
          <w:lang w:eastAsia="es-CO"/>
        </w:rPr>
        <w:t>m2</w:t>
      </w:r>
      <w:proofErr w:type="spellEnd"/>
      <w:r w:rsidRPr="002A103E">
        <w:rPr>
          <w:rFonts w:ascii="Arial" w:hAnsi="Arial" w:cs="Arial"/>
          <w:sz w:val="20"/>
          <w:szCs w:val="20"/>
          <w:lang w:eastAsia="es-CO"/>
        </w:rPr>
        <w:t xml:space="preserve">, lo que representó un incremento de 22,3% con relación a los 5.896.719 </w:t>
      </w:r>
      <w:proofErr w:type="spellStart"/>
      <w:r w:rsidRPr="002A103E">
        <w:rPr>
          <w:rFonts w:ascii="Arial" w:hAnsi="Arial" w:cs="Arial"/>
          <w:sz w:val="20"/>
          <w:szCs w:val="20"/>
          <w:lang w:eastAsia="es-CO"/>
        </w:rPr>
        <w:t>m2</w:t>
      </w:r>
      <w:proofErr w:type="spellEnd"/>
      <w:r w:rsidRPr="002A103E">
        <w:rPr>
          <w:rFonts w:ascii="Arial" w:hAnsi="Arial" w:cs="Arial"/>
          <w:sz w:val="20"/>
          <w:szCs w:val="20"/>
          <w:lang w:eastAsia="es-CO"/>
        </w:rPr>
        <w:t xml:space="preserve"> en el primer semestre del 2020. Los</w:t>
      </w:r>
      <w:r w:rsidR="00E453EE" w:rsidRPr="002A103E">
        <w:rPr>
          <w:rFonts w:ascii="Arial" w:hAnsi="Arial" w:cs="Arial"/>
          <w:sz w:val="20"/>
          <w:szCs w:val="20"/>
          <w:lang w:eastAsia="es-CO"/>
        </w:rPr>
        <w:t xml:space="preserve"> </w:t>
      </w:r>
      <w:r w:rsidRPr="002A103E">
        <w:rPr>
          <w:rFonts w:ascii="Arial" w:hAnsi="Arial" w:cs="Arial"/>
          <w:sz w:val="20"/>
          <w:szCs w:val="20"/>
          <w:lang w:eastAsia="es-CO"/>
        </w:rPr>
        <w:t>destinos apartamentos, comercio y casas aportaron 22,0 puntos porcentuales a la variación</w:t>
      </w:r>
      <w:r w:rsidR="00E453EE" w:rsidRPr="002A103E">
        <w:rPr>
          <w:rFonts w:ascii="Arial" w:hAnsi="Arial" w:cs="Arial"/>
          <w:sz w:val="20"/>
          <w:szCs w:val="20"/>
          <w:lang w:eastAsia="es-CO"/>
        </w:rPr>
        <w:t xml:space="preserve"> </w:t>
      </w:r>
      <w:r w:rsidRPr="002A103E">
        <w:rPr>
          <w:rFonts w:ascii="Arial" w:hAnsi="Arial" w:cs="Arial"/>
          <w:sz w:val="20"/>
          <w:szCs w:val="20"/>
          <w:lang w:eastAsia="es-CO"/>
        </w:rPr>
        <w:t>año corrido del área culminada. Por otro lado, el destino oficinas restó 1,1 puntos</w:t>
      </w:r>
      <w:r w:rsidR="00E453EE" w:rsidRPr="002A103E">
        <w:rPr>
          <w:rFonts w:ascii="Arial" w:hAnsi="Arial" w:cs="Arial"/>
          <w:sz w:val="20"/>
          <w:szCs w:val="20"/>
          <w:lang w:eastAsia="es-CO"/>
        </w:rPr>
        <w:t xml:space="preserve"> </w:t>
      </w:r>
      <w:r w:rsidRPr="002A103E">
        <w:rPr>
          <w:rFonts w:ascii="Arial" w:hAnsi="Arial" w:cs="Arial"/>
          <w:sz w:val="20"/>
          <w:szCs w:val="20"/>
          <w:lang w:eastAsia="es-CO"/>
        </w:rPr>
        <w:t>porcentuales a esta misma variación</w:t>
      </w:r>
      <w:r w:rsidR="00E453EE" w:rsidRPr="002A103E">
        <w:rPr>
          <w:rFonts w:ascii="Arial" w:hAnsi="Arial" w:cs="Arial"/>
          <w:sz w:val="20"/>
          <w:szCs w:val="20"/>
          <w:lang w:eastAsia="es-CO"/>
        </w:rPr>
        <w:t>.</w:t>
      </w:r>
    </w:p>
    <w:p w14:paraId="0D872ED7" w14:textId="77777777" w:rsidR="00DC3FD0" w:rsidRPr="002A103E" w:rsidRDefault="00DC3FD0" w:rsidP="00E453EE">
      <w:pPr>
        <w:jc w:val="both"/>
        <w:rPr>
          <w:rFonts w:ascii="Arial" w:hAnsi="Arial" w:cs="Arial"/>
          <w:sz w:val="20"/>
          <w:szCs w:val="20"/>
        </w:rPr>
      </w:pPr>
    </w:p>
    <w:p w14:paraId="161C95BF" w14:textId="77777777" w:rsidR="00E453EE" w:rsidRPr="002A103E" w:rsidRDefault="00E453EE" w:rsidP="00E453EE">
      <w:pPr>
        <w:autoSpaceDE w:val="0"/>
        <w:autoSpaceDN w:val="0"/>
        <w:adjustRightInd w:val="0"/>
        <w:jc w:val="center"/>
        <w:rPr>
          <w:rFonts w:ascii="Segoe UI,Bold" w:hAnsi="Segoe UI,Bold" w:cs="Segoe UI,Bold"/>
          <w:b/>
          <w:bCs/>
          <w:sz w:val="20"/>
          <w:szCs w:val="20"/>
          <w:lang w:eastAsia="es-CO"/>
        </w:rPr>
      </w:pPr>
      <w:r w:rsidRPr="002A103E">
        <w:rPr>
          <w:rFonts w:ascii="Segoe UI,Bold" w:hAnsi="Segoe UI,Bold" w:cs="Segoe UI,Bold"/>
          <w:b/>
          <w:bCs/>
          <w:sz w:val="20"/>
          <w:szCs w:val="20"/>
          <w:lang w:eastAsia="es-CO"/>
        </w:rPr>
        <w:t>Área culminada en metros cuadrados, según destinos. Variaciones y contribuciones.</w:t>
      </w:r>
    </w:p>
    <w:p w14:paraId="61A9773C" w14:textId="77777777" w:rsidR="00DC3FD0" w:rsidRPr="002A103E" w:rsidRDefault="00E453EE" w:rsidP="00E453EE">
      <w:pPr>
        <w:autoSpaceDE w:val="0"/>
        <w:autoSpaceDN w:val="0"/>
        <w:adjustRightInd w:val="0"/>
        <w:jc w:val="center"/>
        <w:rPr>
          <w:rFonts w:ascii="Arial" w:hAnsi="Arial" w:cs="Arial"/>
          <w:sz w:val="20"/>
          <w:szCs w:val="20"/>
        </w:rPr>
      </w:pPr>
      <w:r w:rsidRPr="002A103E">
        <w:rPr>
          <w:rFonts w:ascii="Segoe UI,Bold" w:hAnsi="Segoe UI,Bold" w:cs="Segoe UI,Bold"/>
          <w:b/>
          <w:bCs/>
          <w:sz w:val="20"/>
          <w:szCs w:val="20"/>
          <w:lang w:eastAsia="es-CO"/>
        </w:rPr>
        <w:t>Total 20 áreas-</w:t>
      </w:r>
      <w:r w:rsidR="007937F0" w:rsidRPr="002A103E">
        <w:rPr>
          <w:rFonts w:ascii="Segoe UI,Bold" w:hAnsi="Segoe UI,Bold" w:cs="Segoe UI,Bold"/>
          <w:b/>
          <w:bCs/>
          <w:sz w:val="20"/>
          <w:szCs w:val="20"/>
          <w:lang w:eastAsia="es-CO"/>
        </w:rPr>
        <w:t>enero</w:t>
      </w:r>
      <w:r w:rsidRPr="002A103E">
        <w:rPr>
          <w:rFonts w:ascii="Segoe UI,Bold" w:hAnsi="Segoe UI,Bold" w:cs="Segoe UI,Bold"/>
          <w:b/>
          <w:bCs/>
          <w:sz w:val="20"/>
          <w:szCs w:val="20"/>
          <w:lang w:eastAsia="es-CO"/>
        </w:rPr>
        <w:t xml:space="preserve"> a junio de 2020 - </w:t>
      </w:r>
      <w:proofErr w:type="spellStart"/>
      <w:r w:rsidRPr="002A103E">
        <w:rPr>
          <w:rFonts w:ascii="Segoe UI,Bold" w:hAnsi="Segoe UI,Bold" w:cs="Segoe UI,Bold"/>
          <w:b/>
          <w:bCs/>
          <w:sz w:val="20"/>
          <w:szCs w:val="20"/>
          <w:lang w:eastAsia="es-CO"/>
        </w:rPr>
        <w:t>2021</w:t>
      </w:r>
      <w:r w:rsidRPr="002A103E">
        <w:rPr>
          <w:rFonts w:ascii="Segoe UI,Bold" w:hAnsi="Segoe UI,Bold" w:cs="Segoe UI,Bold"/>
          <w:b/>
          <w:bCs/>
          <w:sz w:val="13"/>
          <w:szCs w:val="13"/>
          <w:lang w:eastAsia="es-CO"/>
        </w:rPr>
        <w:t>p</w:t>
      </w:r>
      <w:proofErr w:type="spellEnd"/>
    </w:p>
    <w:p w14:paraId="3D501123" w14:textId="77777777" w:rsidR="00DC3FD0" w:rsidRPr="002A103E" w:rsidRDefault="00DC3FD0" w:rsidP="00E453EE">
      <w:pPr>
        <w:jc w:val="center"/>
        <w:rPr>
          <w:rFonts w:ascii="Arial" w:hAnsi="Arial" w:cs="Arial"/>
          <w:sz w:val="20"/>
          <w:szCs w:val="20"/>
        </w:rPr>
      </w:pPr>
    </w:p>
    <w:p w14:paraId="43AE4B79" w14:textId="77777777" w:rsidR="00DC3FD0" w:rsidRPr="002A103E" w:rsidRDefault="009A3DDC" w:rsidP="00735382">
      <w:pPr>
        <w:jc w:val="center"/>
        <w:rPr>
          <w:rFonts w:ascii="Arial" w:hAnsi="Arial" w:cs="Arial"/>
          <w:sz w:val="20"/>
          <w:szCs w:val="20"/>
        </w:rPr>
      </w:pPr>
      <w:r w:rsidRPr="002A103E">
        <w:rPr>
          <w:noProof/>
          <w:lang w:eastAsia="es-CO"/>
        </w:rPr>
        <w:drawing>
          <wp:inline distT="0" distB="0" distL="0" distR="0" wp14:anchorId="5B27C6C7" wp14:editId="20019A6F">
            <wp:extent cx="5400675" cy="1600200"/>
            <wp:effectExtent l="0" t="0" r="0" b="0"/>
            <wp:docPr id="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400675" cy="1600200"/>
                    </a:xfrm>
                    <a:prstGeom prst="rect">
                      <a:avLst/>
                    </a:prstGeom>
                    <a:noFill/>
                    <a:ln>
                      <a:noFill/>
                    </a:ln>
                  </pic:spPr>
                </pic:pic>
              </a:graphicData>
            </a:graphic>
          </wp:inline>
        </w:drawing>
      </w:r>
    </w:p>
    <w:p w14:paraId="1092400B" w14:textId="77777777" w:rsidR="00DC3FD0" w:rsidRPr="002A103E" w:rsidRDefault="00DC3FD0" w:rsidP="00133395">
      <w:pPr>
        <w:jc w:val="both"/>
        <w:rPr>
          <w:rFonts w:ascii="Arial" w:hAnsi="Arial" w:cs="Arial"/>
          <w:sz w:val="20"/>
          <w:szCs w:val="20"/>
        </w:rPr>
      </w:pPr>
    </w:p>
    <w:p w14:paraId="55AFACBA" w14:textId="77777777" w:rsidR="00DC3FD0" w:rsidRPr="002A103E" w:rsidRDefault="00063406" w:rsidP="00063406">
      <w:pPr>
        <w:autoSpaceDE w:val="0"/>
        <w:autoSpaceDN w:val="0"/>
        <w:adjustRightInd w:val="0"/>
        <w:jc w:val="both"/>
        <w:rPr>
          <w:rFonts w:ascii="Arial" w:hAnsi="Arial" w:cs="Arial"/>
          <w:sz w:val="20"/>
          <w:szCs w:val="20"/>
          <w:lang w:eastAsia="es-CO"/>
        </w:rPr>
      </w:pPr>
      <w:r w:rsidRPr="002A103E">
        <w:rPr>
          <w:rFonts w:ascii="Arial" w:hAnsi="Arial" w:cs="Arial"/>
          <w:sz w:val="20"/>
          <w:szCs w:val="20"/>
          <w:lang w:eastAsia="es-CO"/>
        </w:rPr>
        <w:t>Por áreas de cobertura, los principales aumentos en el área culminada se presentaron en Bogotá y Medellín AM que sumaron 14,1 puntos porcentuales a la variación año corrido del área culminada. Por otro lado, Bucaramanga AM y Cartagena AU restaron 4,0 puntos porcentuales a esta variación.</w:t>
      </w:r>
    </w:p>
    <w:p w14:paraId="4F824764" w14:textId="77777777" w:rsidR="00063406" w:rsidRPr="002A103E" w:rsidRDefault="00063406" w:rsidP="00063406">
      <w:pPr>
        <w:autoSpaceDE w:val="0"/>
        <w:autoSpaceDN w:val="0"/>
        <w:adjustRightInd w:val="0"/>
        <w:jc w:val="both"/>
        <w:rPr>
          <w:rFonts w:ascii="Arial" w:hAnsi="Arial" w:cs="Arial"/>
          <w:sz w:val="20"/>
          <w:szCs w:val="20"/>
          <w:lang w:eastAsia="es-CO"/>
        </w:rPr>
      </w:pPr>
    </w:p>
    <w:p w14:paraId="53F9AFC7" w14:textId="77777777" w:rsidR="00063406" w:rsidRPr="002A103E" w:rsidRDefault="00063406" w:rsidP="00063406">
      <w:pPr>
        <w:autoSpaceDE w:val="0"/>
        <w:autoSpaceDN w:val="0"/>
        <w:adjustRightInd w:val="0"/>
        <w:jc w:val="center"/>
        <w:rPr>
          <w:rFonts w:ascii="Segoe UI,Bold" w:hAnsi="Segoe UI,Bold" w:cs="Segoe UI,Bold"/>
          <w:b/>
          <w:bCs/>
          <w:sz w:val="20"/>
          <w:szCs w:val="20"/>
          <w:lang w:eastAsia="es-CO"/>
        </w:rPr>
      </w:pPr>
      <w:r w:rsidRPr="002A103E">
        <w:rPr>
          <w:rFonts w:ascii="Segoe UI,Bold" w:hAnsi="Segoe UI,Bold" w:cs="Segoe UI,Bold"/>
          <w:b/>
          <w:bCs/>
          <w:sz w:val="20"/>
          <w:szCs w:val="20"/>
          <w:lang w:eastAsia="es-CO"/>
        </w:rPr>
        <w:t>Área culminada en metros cuadrados, según áreas de cobertura. Variaciones y contribuciones.</w:t>
      </w:r>
    </w:p>
    <w:p w14:paraId="2CD94713" w14:textId="77777777" w:rsidR="00063406" w:rsidRPr="002A103E" w:rsidRDefault="00063406" w:rsidP="00063406">
      <w:pPr>
        <w:autoSpaceDE w:val="0"/>
        <w:autoSpaceDN w:val="0"/>
        <w:adjustRightInd w:val="0"/>
        <w:jc w:val="center"/>
        <w:rPr>
          <w:rFonts w:ascii="Arial" w:hAnsi="Arial" w:cs="Arial"/>
          <w:sz w:val="20"/>
          <w:szCs w:val="20"/>
          <w:lang w:eastAsia="es-CO"/>
        </w:rPr>
      </w:pPr>
      <w:r w:rsidRPr="002A103E">
        <w:rPr>
          <w:rFonts w:ascii="Segoe UI,Bold" w:hAnsi="Segoe UI,Bold" w:cs="Segoe UI,Bold"/>
          <w:b/>
          <w:bCs/>
          <w:sz w:val="20"/>
          <w:szCs w:val="20"/>
          <w:lang w:eastAsia="es-CO"/>
        </w:rPr>
        <w:t xml:space="preserve">Enero a junio de 2020 - </w:t>
      </w:r>
      <w:proofErr w:type="spellStart"/>
      <w:r w:rsidRPr="002A103E">
        <w:rPr>
          <w:rFonts w:ascii="Segoe UI,Bold" w:hAnsi="Segoe UI,Bold" w:cs="Segoe UI,Bold"/>
          <w:b/>
          <w:bCs/>
          <w:sz w:val="20"/>
          <w:szCs w:val="20"/>
          <w:lang w:eastAsia="es-CO"/>
        </w:rPr>
        <w:t>2021</w:t>
      </w:r>
      <w:r w:rsidRPr="002A103E">
        <w:rPr>
          <w:rFonts w:ascii="Segoe UI,Bold" w:hAnsi="Segoe UI,Bold" w:cs="Segoe UI,Bold"/>
          <w:b/>
          <w:bCs/>
          <w:sz w:val="13"/>
          <w:szCs w:val="13"/>
          <w:lang w:eastAsia="es-CO"/>
        </w:rPr>
        <w:t>p</w:t>
      </w:r>
      <w:proofErr w:type="spellEnd"/>
      <w:r w:rsidRPr="002A103E">
        <w:rPr>
          <w:rFonts w:ascii="Segoe UI,Bold" w:hAnsi="Segoe UI,Bold" w:cs="Segoe UI,Bold"/>
          <w:b/>
          <w:bCs/>
          <w:sz w:val="13"/>
          <w:szCs w:val="13"/>
          <w:lang w:eastAsia="es-CO"/>
        </w:rPr>
        <w:t>-</w:t>
      </w:r>
      <w:r w:rsidRPr="002A103E">
        <w:rPr>
          <w:rFonts w:ascii="Segoe UI,Bold" w:hAnsi="Segoe UI,Bold" w:cs="Segoe UI,Bold"/>
          <w:b/>
          <w:bCs/>
          <w:sz w:val="20"/>
          <w:szCs w:val="20"/>
          <w:lang w:eastAsia="es-CO"/>
        </w:rPr>
        <w:t>Total 20 áreas</w:t>
      </w:r>
    </w:p>
    <w:p w14:paraId="26887F51" w14:textId="77777777" w:rsidR="00063406" w:rsidRPr="002A103E" w:rsidRDefault="009A3DDC" w:rsidP="005E1CDA">
      <w:pPr>
        <w:autoSpaceDE w:val="0"/>
        <w:autoSpaceDN w:val="0"/>
        <w:adjustRightInd w:val="0"/>
        <w:jc w:val="center"/>
        <w:rPr>
          <w:rFonts w:ascii="Arial" w:hAnsi="Arial" w:cs="Arial"/>
          <w:sz w:val="20"/>
          <w:szCs w:val="20"/>
          <w:lang w:eastAsia="es-CO"/>
        </w:rPr>
      </w:pPr>
      <w:r w:rsidRPr="002A103E">
        <w:rPr>
          <w:noProof/>
          <w:lang w:eastAsia="es-CO"/>
        </w:rPr>
        <w:lastRenderedPageBreak/>
        <w:drawing>
          <wp:inline distT="0" distB="0" distL="0" distR="0" wp14:anchorId="788E5B81" wp14:editId="08595323">
            <wp:extent cx="5257800" cy="2590800"/>
            <wp:effectExtent l="0" t="0" r="0" b="0"/>
            <wp:docPr id="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257800" cy="2590800"/>
                    </a:xfrm>
                    <a:prstGeom prst="rect">
                      <a:avLst/>
                    </a:prstGeom>
                    <a:noFill/>
                    <a:ln>
                      <a:noFill/>
                    </a:ln>
                  </pic:spPr>
                </pic:pic>
              </a:graphicData>
            </a:graphic>
          </wp:inline>
        </w:drawing>
      </w:r>
    </w:p>
    <w:p w14:paraId="5D8910FA" w14:textId="77777777" w:rsidR="00063406" w:rsidRPr="002A103E" w:rsidRDefault="00063406" w:rsidP="00063406">
      <w:pPr>
        <w:autoSpaceDE w:val="0"/>
        <w:autoSpaceDN w:val="0"/>
        <w:adjustRightInd w:val="0"/>
        <w:jc w:val="both"/>
        <w:rPr>
          <w:rFonts w:ascii="Arial" w:hAnsi="Arial" w:cs="Arial"/>
          <w:sz w:val="20"/>
          <w:szCs w:val="20"/>
          <w:lang w:eastAsia="es-CO"/>
        </w:rPr>
      </w:pPr>
    </w:p>
    <w:p w14:paraId="6E5D3CC1" w14:textId="77777777" w:rsidR="00063406" w:rsidRPr="002A103E" w:rsidRDefault="00017E97" w:rsidP="00063406">
      <w:pPr>
        <w:autoSpaceDE w:val="0"/>
        <w:autoSpaceDN w:val="0"/>
        <w:adjustRightInd w:val="0"/>
        <w:jc w:val="both"/>
        <w:rPr>
          <w:rFonts w:ascii="Arial" w:hAnsi="Arial" w:cs="Arial"/>
          <w:sz w:val="20"/>
          <w:szCs w:val="20"/>
          <w:lang w:eastAsia="es-CO"/>
        </w:rPr>
      </w:pPr>
      <w:r w:rsidRPr="002A103E">
        <w:rPr>
          <w:rFonts w:ascii="Arial" w:hAnsi="Arial" w:cs="Arial"/>
          <w:b/>
          <w:bCs/>
          <w:color w:val="262626"/>
          <w:sz w:val="20"/>
          <w:szCs w:val="20"/>
          <w:lang w:eastAsia="es-CO"/>
        </w:rPr>
        <w:t>Resultados doce meses</w:t>
      </w:r>
    </w:p>
    <w:p w14:paraId="09F0B493" w14:textId="77777777" w:rsidR="00063406" w:rsidRPr="002A103E" w:rsidRDefault="00063406" w:rsidP="00063406">
      <w:pPr>
        <w:autoSpaceDE w:val="0"/>
        <w:autoSpaceDN w:val="0"/>
        <w:adjustRightInd w:val="0"/>
        <w:jc w:val="both"/>
        <w:rPr>
          <w:rFonts w:ascii="Arial" w:hAnsi="Arial" w:cs="Arial"/>
          <w:sz w:val="20"/>
          <w:szCs w:val="20"/>
          <w:lang w:eastAsia="es-CO"/>
        </w:rPr>
      </w:pPr>
    </w:p>
    <w:p w14:paraId="724C13A3" w14:textId="77777777" w:rsidR="00063406" w:rsidRPr="002A103E" w:rsidRDefault="00017E97" w:rsidP="007E0E19">
      <w:pPr>
        <w:autoSpaceDE w:val="0"/>
        <w:autoSpaceDN w:val="0"/>
        <w:adjustRightInd w:val="0"/>
        <w:jc w:val="both"/>
        <w:rPr>
          <w:rFonts w:ascii="Arial" w:hAnsi="Arial" w:cs="Arial"/>
          <w:sz w:val="20"/>
          <w:szCs w:val="20"/>
          <w:lang w:eastAsia="es-CO"/>
        </w:rPr>
      </w:pPr>
      <w:r w:rsidRPr="002A103E">
        <w:rPr>
          <w:rFonts w:ascii="Arial" w:hAnsi="Arial" w:cs="Arial"/>
          <w:sz w:val="20"/>
          <w:szCs w:val="20"/>
          <w:lang w:eastAsia="es-CO"/>
        </w:rPr>
        <w:t xml:space="preserve">En los últimos doce meses acumulados a junio de 2021, el área culminada registró 13.622.870 </w:t>
      </w:r>
      <w:proofErr w:type="spellStart"/>
      <w:r w:rsidRPr="002A103E">
        <w:rPr>
          <w:rFonts w:ascii="Arial" w:hAnsi="Arial" w:cs="Arial"/>
          <w:sz w:val="20"/>
          <w:szCs w:val="20"/>
          <w:lang w:eastAsia="es-CO"/>
        </w:rPr>
        <w:t>m2</w:t>
      </w:r>
      <w:proofErr w:type="spellEnd"/>
      <w:r w:rsidRPr="002A103E">
        <w:rPr>
          <w:rFonts w:ascii="Arial" w:hAnsi="Arial" w:cs="Arial"/>
          <w:sz w:val="20"/>
          <w:szCs w:val="20"/>
          <w:lang w:eastAsia="es-CO"/>
        </w:rPr>
        <w:t xml:space="preserve">, lo que representó una disminución de 0,8% con relación a los 13.736.143 </w:t>
      </w:r>
      <w:proofErr w:type="spellStart"/>
      <w:r w:rsidRPr="002A103E">
        <w:rPr>
          <w:rFonts w:ascii="Arial" w:hAnsi="Arial" w:cs="Arial"/>
          <w:sz w:val="20"/>
          <w:szCs w:val="20"/>
          <w:lang w:eastAsia="es-CO"/>
        </w:rPr>
        <w:t>m2</w:t>
      </w:r>
      <w:proofErr w:type="spellEnd"/>
      <w:r w:rsidRPr="002A103E">
        <w:rPr>
          <w:rFonts w:ascii="Arial" w:hAnsi="Arial" w:cs="Arial"/>
          <w:sz w:val="20"/>
          <w:szCs w:val="20"/>
          <w:lang w:eastAsia="es-CO"/>
        </w:rPr>
        <w:t xml:space="preserve"> en los doce</w:t>
      </w:r>
      <w:r w:rsidR="007E0E19" w:rsidRPr="002A103E">
        <w:rPr>
          <w:rFonts w:ascii="Arial" w:hAnsi="Arial" w:cs="Arial"/>
          <w:sz w:val="20"/>
          <w:szCs w:val="20"/>
          <w:lang w:eastAsia="es-CO"/>
        </w:rPr>
        <w:t xml:space="preserve"> </w:t>
      </w:r>
      <w:r w:rsidRPr="002A103E">
        <w:rPr>
          <w:rFonts w:ascii="Arial" w:hAnsi="Arial" w:cs="Arial"/>
          <w:sz w:val="20"/>
          <w:szCs w:val="20"/>
          <w:lang w:eastAsia="es-CO"/>
        </w:rPr>
        <w:t>meses acumulados a junio de 2020. El área culminada de las obras del destino oficinas</w:t>
      </w:r>
      <w:r w:rsidR="007E0E19" w:rsidRPr="002A103E">
        <w:rPr>
          <w:rFonts w:ascii="Arial" w:hAnsi="Arial" w:cs="Arial"/>
          <w:sz w:val="20"/>
          <w:szCs w:val="20"/>
          <w:lang w:eastAsia="es-CO"/>
        </w:rPr>
        <w:t xml:space="preserve"> </w:t>
      </w:r>
      <w:r w:rsidRPr="002A103E">
        <w:rPr>
          <w:rFonts w:ascii="Arial" w:hAnsi="Arial" w:cs="Arial"/>
          <w:sz w:val="20"/>
          <w:szCs w:val="20"/>
          <w:lang w:eastAsia="es-CO"/>
        </w:rPr>
        <w:t>(-29,4%) restó 1,3 puntos porcentuales a esta variación. Por otro lado, los destinos comercio,</w:t>
      </w:r>
      <w:r w:rsidR="007E0E19" w:rsidRPr="002A103E">
        <w:rPr>
          <w:rFonts w:ascii="Arial" w:hAnsi="Arial" w:cs="Arial"/>
          <w:sz w:val="20"/>
          <w:szCs w:val="20"/>
          <w:lang w:eastAsia="es-CO"/>
        </w:rPr>
        <w:t xml:space="preserve"> </w:t>
      </w:r>
      <w:r w:rsidRPr="002A103E">
        <w:rPr>
          <w:rFonts w:ascii="Arial" w:hAnsi="Arial" w:cs="Arial"/>
          <w:sz w:val="20"/>
          <w:szCs w:val="20"/>
          <w:lang w:eastAsia="es-CO"/>
        </w:rPr>
        <w:t xml:space="preserve">apartamentos y otros aportaron 2,3 puntos </w:t>
      </w:r>
      <w:r w:rsidR="0099441B" w:rsidRPr="002A103E">
        <w:rPr>
          <w:rFonts w:ascii="Arial" w:hAnsi="Arial" w:cs="Arial"/>
          <w:sz w:val="20"/>
          <w:szCs w:val="20"/>
          <w:lang w:eastAsia="es-CO"/>
        </w:rPr>
        <w:t>po</w:t>
      </w:r>
      <w:r w:rsidRPr="002A103E">
        <w:rPr>
          <w:rFonts w:ascii="Arial" w:hAnsi="Arial" w:cs="Arial"/>
          <w:sz w:val="20"/>
          <w:szCs w:val="20"/>
          <w:lang w:eastAsia="es-CO"/>
        </w:rPr>
        <w:t>rcentuales a la variación</w:t>
      </w:r>
      <w:r w:rsidR="007E0E19" w:rsidRPr="002A103E">
        <w:rPr>
          <w:rFonts w:ascii="Arial" w:hAnsi="Arial" w:cs="Arial"/>
          <w:sz w:val="20"/>
          <w:szCs w:val="20"/>
          <w:lang w:eastAsia="es-CO"/>
        </w:rPr>
        <w:t>.</w:t>
      </w:r>
    </w:p>
    <w:p w14:paraId="6B9A42CF" w14:textId="77777777" w:rsidR="007E0E19" w:rsidRPr="002A103E" w:rsidRDefault="007E0E19" w:rsidP="007E0E19">
      <w:pPr>
        <w:autoSpaceDE w:val="0"/>
        <w:autoSpaceDN w:val="0"/>
        <w:adjustRightInd w:val="0"/>
        <w:jc w:val="both"/>
        <w:rPr>
          <w:rFonts w:ascii="Arial" w:hAnsi="Arial" w:cs="Arial"/>
          <w:sz w:val="20"/>
          <w:szCs w:val="20"/>
          <w:lang w:eastAsia="es-CO"/>
        </w:rPr>
      </w:pPr>
    </w:p>
    <w:p w14:paraId="1801DCF0" w14:textId="77777777" w:rsidR="007E0E19" w:rsidRPr="002A103E" w:rsidRDefault="007E0E19" w:rsidP="007E0E19">
      <w:pPr>
        <w:autoSpaceDE w:val="0"/>
        <w:autoSpaceDN w:val="0"/>
        <w:adjustRightInd w:val="0"/>
        <w:jc w:val="center"/>
        <w:rPr>
          <w:rFonts w:ascii="Segoe UI,Bold" w:hAnsi="Segoe UI,Bold" w:cs="Segoe UI,Bold"/>
          <w:b/>
          <w:bCs/>
          <w:sz w:val="20"/>
          <w:szCs w:val="20"/>
          <w:lang w:eastAsia="es-CO"/>
        </w:rPr>
      </w:pPr>
      <w:r w:rsidRPr="002A103E">
        <w:rPr>
          <w:rFonts w:ascii="Segoe UI,Bold" w:hAnsi="Segoe UI,Bold" w:cs="Segoe UI,Bold"/>
          <w:b/>
          <w:bCs/>
          <w:sz w:val="20"/>
          <w:szCs w:val="20"/>
          <w:lang w:eastAsia="es-CO"/>
        </w:rPr>
        <w:t>Área culminada en metros cuadrados, según destinos. Variaciones y contribuciones.</w:t>
      </w:r>
    </w:p>
    <w:p w14:paraId="1A859FA8" w14:textId="77777777" w:rsidR="007E0E19" w:rsidRPr="002A103E" w:rsidRDefault="007E0E19" w:rsidP="007E0E19">
      <w:pPr>
        <w:autoSpaceDE w:val="0"/>
        <w:autoSpaceDN w:val="0"/>
        <w:adjustRightInd w:val="0"/>
        <w:jc w:val="center"/>
        <w:rPr>
          <w:rFonts w:ascii="Arial" w:hAnsi="Arial" w:cs="Arial"/>
          <w:sz w:val="20"/>
          <w:szCs w:val="20"/>
          <w:lang w:eastAsia="es-CO"/>
        </w:rPr>
      </w:pPr>
      <w:r w:rsidRPr="002A103E">
        <w:rPr>
          <w:rFonts w:ascii="Segoe UI,Bold" w:hAnsi="Segoe UI,Bold" w:cs="Segoe UI,Bold"/>
          <w:b/>
          <w:bCs/>
          <w:sz w:val="20"/>
          <w:szCs w:val="20"/>
          <w:lang w:eastAsia="es-CO"/>
        </w:rPr>
        <w:t>Total 20 áreas-Doce meses a junio de 2020 y 2021</w:t>
      </w:r>
    </w:p>
    <w:p w14:paraId="134AB9EA" w14:textId="77777777" w:rsidR="007E0E19" w:rsidRPr="002A103E" w:rsidRDefault="007E0E19" w:rsidP="007E0E19">
      <w:pPr>
        <w:autoSpaceDE w:val="0"/>
        <w:autoSpaceDN w:val="0"/>
        <w:adjustRightInd w:val="0"/>
        <w:jc w:val="center"/>
        <w:rPr>
          <w:rFonts w:ascii="Arial" w:hAnsi="Arial" w:cs="Arial"/>
          <w:sz w:val="20"/>
          <w:szCs w:val="20"/>
          <w:lang w:eastAsia="es-CO"/>
        </w:rPr>
      </w:pPr>
    </w:p>
    <w:p w14:paraId="34CAFD3B" w14:textId="31DB19B5" w:rsidR="00063406" w:rsidRPr="002A103E" w:rsidRDefault="009A3DDC" w:rsidP="007E0E19">
      <w:pPr>
        <w:autoSpaceDE w:val="0"/>
        <w:autoSpaceDN w:val="0"/>
        <w:adjustRightInd w:val="0"/>
        <w:jc w:val="center"/>
        <w:rPr>
          <w:rFonts w:ascii="Arial" w:hAnsi="Arial" w:cs="Arial"/>
          <w:sz w:val="20"/>
          <w:szCs w:val="20"/>
          <w:lang w:eastAsia="es-CO"/>
        </w:rPr>
      </w:pPr>
      <w:r w:rsidRPr="002A103E">
        <w:rPr>
          <w:noProof/>
          <w:lang w:eastAsia="es-CO"/>
        </w:rPr>
        <w:drawing>
          <wp:inline distT="0" distB="0" distL="0" distR="0" wp14:anchorId="65D70F26" wp14:editId="066D0FCE">
            <wp:extent cx="5391150" cy="1181100"/>
            <wp:effectExtent l="0" t="0" r="0" b="0"/>
            <wp:docPr id="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391150" cy="1181100"/>
                    </a:xfrm>
                    <a:prstGeom prst="rect">
                      <a:avLst/>
                    </a:prstGeom>
                    <a:noFill/>
                    <a:ln>
                      <a:noFill/>
                    </a:ln>
                  </pic:spPr>
                </pic:pic>
              </a:graphicData>
            </a:graphic>
          </wp:inline>
        </w:drawing>
      </w:r>
    </w:p>
    <w:p w14:paraId="3D75F5A4" w14:textId="77777777" w:rsidR="00D74CE1" w:rsidRPr="002A103E" w:rsidRDefault="00D74CE1" w:rsidP="007E0E19">
      <w:pPr>
        <w:autoSpaceDE w:val="0"/>
        <w:autoSpaceDN w:val="0"/>
        <w:adjustRightInd w:val="0"/>
        <w:jc w:val="center"/>
        <w:rPr>
          <w:rFonts w:ascii="Arial" w:hAnsi="Arial" w:cs="Arial"/>
          <w:sz w:val="20"/>
          <w:szCs w:val="20"/>
          <w:lang w:eastAsia="es-CO"/>
        </w:rPr>
      </w:pPr>
    </w:p>
    <w:p w14:paraId="6A619540" w14:textId="77777777" w:rsidR="00063406" w:rsidRPr="002A103E" w:rsidRDefault="002C459F" w:rsidP="002C459F">
      <w:pPr>
        <w:autoSpaceDE w:val="0"/>
        <w:autoSpaceDN w:val="0"/>
        <w:adjustRightInd w:val="0"/>
        <w:jc w:val="both"/>
        <w:rPr>
          <w:rFonts w:ascii="Arial" w:hAnsi="Arial" w:cs="Arial"/>
          <w:sz w:val="20"/>
          <w:szCs w:val="20"/>
          <w:lang w:eastAsia="es-CO"/>
        </w:rPr>
      </w:pPr>
      <w:r w:rsidRPr="002A103E">
        <w:rPr>
          <w:rFonts w:ascii="Arial" w:hAnsi="Arial" w:cs="Arial"/>
          <w:sz w:val="20"/>
          <w:szCs w:val="20"/>
          <w:lang w:eastAsia="es-CO"/>
        </w:rPr>
        <w:t>Por áreas de cobertura, las principales disminuciones en el área culminada se presentaron en Barranquilla y Cartagena AU que restaron 3,9 puntos porcentuales a la variación acumulada doce meses. Por su parte, Ibagué AU y Cundinamarca sumaron 3,6 puntos porcentuales a esta variación.</w:t>
      </w:r>
    </w:p>
    <w:p w14:paraId="3CA7A9C4" w14:textId="77777777" w:rsidR="00063406" w:rsidRPr="002A103E" w:rsidRDefault="00063406" w:rsidP="00063406">
      <w:pPr>
        <w:autoSpaceDE w:val="0"/>
        <w:autoSpaceDN w:val="0"/>
        <w:adjustRightInd w:val="0"/>
        <w:jc w:val="both"/>
        <w:rPr>
          <w:rFonts w:ascii="Arial" w:hAnsi="Arial" w:cs="Arial"/>
          <w:sz w:val="20"/>
          <w:szCs w:val="20"/>
          <w:lang w:eastAsia="es-CO"/>
        </w:rPr>
      </w:pPr>
    </w:p>
    <w:p w14:paraId="0728A52A" w14:textId="77777777" w:rsidR="002C459F" w:rsidRPr="002A103E" w:rsidRDefault="002C459F" w:rsidP="002C459F">
      <w:pPr>
        <w:autoSpaceDE w:val="0"/>
        <w:autoSpaceDN w:val="0"/>
        <w:adjustRightInd w:val="0"/>
        <w:jc w:val="center"/>
        <w:rPr>
          <w:rFonts w:ascii="Segoe UI,Bold" w:hAnsi="Segoe UI,Bold" w:cs="Segoe UI,Bold"/>
          <w:b/>
          <w:bCs/>
          <w:sz w:val="20"/>
          <w:szCs w:val="20"/>
          <w:lang w:eastAsia="es-CO"/>
        </w:rPr>
      </w:pPr>
      <w:r w:rsidRPr="002A103E">
        <w:rPr>
          <w:rFonts w:ascii="Segoe UI,Bold" w:hAnsi="Segoe UI,Bold" w:cs="Segoe UI,Bold"/>
          <w:b/>
          <w:bCs/>
          <w:sz w:val="20"/>
          <w:szCs w:val="20"/>
          <w:lang w:eastAsia="es-CO"/>
        </w:rPr>
        <w:t>Área culminada en metros cuadrados, según áreas de cobertura. Variaciones y contribuciones.</w:t>
      </w:r>
    </w:p>
    <w:p w14:paraId="3D54F162" w14:textId="77777777" w:rsidR="00063406" w:rsidRPr="002A103E" w:rsidRDefault="002C459F" w:rsidP="002C459F">
      <w:pPr>
        <w:autoSpaceDE w:val="0"/>
        <w:autoSpaceDN w:val="0"/>
        <w:adjustRightInd w:val="0"/>
        <w:jc w:val="center"/>
        <w:rPr>
          <w:rFonts w:ascii="Arial" w:hAnsi="Arial" w:cs="Arial"/>
          <w:sz w:val="20"/>
          <w:szCs w:val="20"/>
          <w:lang w:eastAsia="es-CO"/>
        </w:rPr>
      </w:pPr>
      <w:r w:rsidRPr="002A103E">
        <w:rPr>
          <w:rFonts w:ascii="Segoe UI,Bold" w:hAnsi="Segoe UI,Bold" w:cs="Segoe UI,Bold"/>
          <w:b/>
          <w:bCs/>
          <w:sz w:val="20"/>
          <w:szCs w:val="20"/>
          <w:lang w:eastAsia="es-CO"/>
        </w:rPr>
        <w:t>Doce meses a junio de 2020 y 2021-Total 20 áreas</w:t>
      </w:r>
    </w:p>
    <w:p w14:paraId="7EBD0E1F" w14:textId="77777777" w:rsidR="00063406" w:rsidRPr="002A103E" w:rsidRDefault="00063406" w:rsidP="002C459F">
      <w:pPr>
        <w:autoSpaceDE w:val="0"/>
        <w:autoSpaceDN w:val="0"/>
        <w:adjustRightInd w:val="0"/>
        <w:jc w:val="center"/>
        <w:rPr>
          <w:rFonts w:ascii="Arial" w:hAnsi="Arial" w:cs="Arial"/>
          <w:sz w:val="20"/>
          <w:szCs w:val="20"/>
          <w:lang w:eastAsia="es-CO"/>
        </w:rPr>
      </w:pPr>
    </w:p>
    <w:p w14:paraId="35D3AD14" w14:textId="77777777" w:rsidR="00063406" w:rsidRPr="002A103E" w:rsidRDefault="009A3DDC" w:rsidP="00F63960">
      <w:pPr>
        <w:autoSpaceDE w:val="0"/>
        <w:autoSpaceDN w:val="0"/>
        <w:adjustRightInd w:val="0"/>
        <w:jc w:val="center"/>
        <w:rPr>
          <w:rFonts w:ascii="Arial" w:hAnsi="Arial" w:cs="Arial"/>
          <w:sz w:val="20"/>
          <w:szCs w:val="20"/>
          <w:lang w:eastAsia="es-CO"/>
        </w:rPr>
      </w:pPr>
      <w:r w:rsidRPr="002A103E">
        <w:rPr>
          <w:noProof/>
          <w:lang w:eastAsia="es-CO"/>
        </w:rPr>
        <w:drawing>
          <wp:inline distT="0" distB="0" distL="0" distR="0" wp14:anchorId="21041400" wp14:editId="34800663">
            <wp:extent cx="5276850" cy="2400300"/>
            <wp:effectExtent l="0" t="0" r="0" b="0"/>
            <wp:docPr id="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276850" cy="2400300"/>
                    </a:xfrm>
                    <a:prstGeom prst="rect">
                      <a:avLst/>
                    </a:prstGeom>
                    <a:noFill/>
                    <a:ln>
                      <a:noFill/>
                    </a:ln>
                  </pic:spPr>
                </pic:pic>
              </a:graphicData>
            </a:graphic>
          </wp:inline>
        </w:drawing>
      </w:r>
    </w:p>
    <w:p w14:paraId="14A3AED0" w14:textId="77777777" w:rsidR="00063406" w:rsidRPr="002A103E" w:rsidRDefault="00063406" w:rsidP="00063406">
      <w:pPr>
        <w:autoSpaceDE w:val="0"/>
        <w:autoSpaceDN w:val="0"/>
        <w:adjustRightInd w:val="0"/>
        <w:jc w:val="both"/>
        <w:rPr>
          <w:rFonts w:ascii="Arial" w:hAnsi="Arial" w:cs="Arial"/>
          <w:sz w:val="20"/>
          <w:szCs w:val="20"/>
          <w:lang w:eastAsia="es-CO"/>
        </w:rPr>
      </w:pPr>
    </w:p>
    <w:p w14:paraId="66760D2B" w14:textId="77777777" w:rsidR="00063406" w:rsidRPr="002A103E" w:rsidRDefault="000B478E" w:rsidP="00063406">
      <w:pPr>
        <w:autoSpaceDE w:val="0"/>
        <w:autoSpaceDN w:val="0"/>
        <w:adjustRightInd w:val="0"/>
        <w:jc w:val="both"/>
        <w:rPr>
          <w:rFonts w:ascii="Arial" w:hAnsi="Arial" w:cs="Arial"/>
          <w:b/>
          <w:bCs/>
          <w:color w:val="262626"/>
          <w:sz w:val="20"/>
          <w:szCs w:val="20"/>
          <w:lang w:eastAsia="es-CO"/>
        </w:rPr>
      </w:pPr>
      <w:r w:rsidRPr="002A103E">
        <w:rPr>
          <w:rFonts w:ascii="Arial" w:hAnsi="Arial" w:cs="Arial"/>
          <w:b/>
          <w:bCs/>
          <w:color w:val="262626"/>
          <w:sz w:val="20"/>
          <w:szCs w:val="20"/>
          <w:lang w:eastAsia="es-CO"/>
        </w:rPr>
        <w:t>Resultados bienales</w:t>
      </w:r>
    </w:p>
    <w:p w14:paraId="59E41FE2" w14:textId="77777777" w:rsidR="000B478E" w:rsidRPr="002A103E" w:rsidRDefault="000B478E" w:rsidP="00063406">
      <w:pPr>
        <w:autoSpaceDE w:val="0"/>
        <w:autoSpaceDN w:val="0"/>
        <w:adjustRightInd w:val="0"/>
        <w:jc w:val="both"/>
        <w:rPr>
          <w:rFonts w:ascii="Arial" w:hAnsi="Arial" w:cs="Arial"/>
          <w:b/>
          <w:bCs/>
          <w:color w:val="262626"/>
          <w:sz w:val="20"/>
          <w:szCs w:val="20"/>
          <w:lang w:eastAsia="es-CO"/>
        </w:rPr>
      </w:pPr>
    </w:p>
    <w:p w14:paraId="1FA80535" w14:textId="77777777" w:rsidR="000B478E" w:rsidRPr="002A103E" w:rsidRDefault="000B478E" w:rsidP="000B478E">
      <w:pPr>
        <w:autoSpaceDE w:val="0"/>
        <w:autoSpaceDN w:val="0"/>
        <w:adjustRightInd w:val="0"/>
        <w:jc w:val="both"/>
        <w:rPr>
          <w:rFonts w:ascii="Arial" w:hAnsi="Arial" w:cs="Arial"/>
          <w:b/>
          <w:bCs/>
          <w:color w:val="262626"/>
          <w:sz w:val="20"/>
          <w:szCs w:val="20"/>
          <w:lang w:eastAsia="es-CO"/>
        </w:rPr>
      </w:pPr>
      <w:r w:rsidRPr="002A103E">
        <w:rPr>
          <w:rFonts w:ascii="Arial" w:hAnsi="Arial" w:cs="Arial"/>
          <w:sz w:val="20"/>
          <w:szCs w:val="20"/>
          <w:lang w:eastAsia="es-CO"/>
        </w:rPr>
        <w:t xml:space="preserve">En el segundo trimestre del 2021 el área culminada disminuyó en 17,0% al registrar 740.840 </w:t>
      </w:r>
      <w:proofErr w:type="spellStart"/>
      <w:r w:rsidRPr="002A103E">
        <w:rPr>
          <w:rFonts w:ascii="Arial" w:hAnsi="Arial" w:cs="Arial"/>
          <w:sz w:val="20"/>
          <w:szCs w:val="20"/>
          <w:lang w:eastAsia="es-CO"/>
        </w:rPr>
        <w:t>m2</w:t>
      </w:r>
      <w:proofErr w:type="spellEnd"/>
      <w:r w:rsidRPr="002A103E">
        <w:rPr>
          <w:rFonts w:ascii="Arial" w:hAnsi="Arial" w:cs="Arial"/>
          <w:sz w:val="20"/>
          <w:szCs w:val="20"/>
          <w:lang w:eastAsia="es-CO"/>
        </w:rPr>
        <w:t xml:space="preserve"> menos con relación al mismo período del 2019. El área culminada de las obras con destino</w:t>
      </w:r>
      <w:r w:rsidR="00C62C41" w:rsidRPr="002A103E">
        <w:rPr>
          <w:rFonts w:ascii="Arial" w:hAnsi="Arial" w:cs="Arial"/>
          <w:sz w:val="20"/>
          <w:szCs w:val="20"/>
          <w:lang w:eastAsia="es-CO"/>
        </w:rPr>
        <w:t xml:space="preserve"> </w:t>
      </w:r>
      <w:r w:rsidRPr="002A103E">
        <w:rPr>
          <w:rFonts w:ascii="Arial" w:hAnsi="Arial" w:cs="Arial"/>
          <w:sz w:val="20"/>
          <w:szCs w:val="20"/>
          <w:lang w:eastAsia="es-CO"/>
        </w:rPr>
        <w:t>a apartamentos presentó una variación de -15,6% y restó 9,5 puntos porcentuales a la</w:t>
      </w:r>
      <w:r w:rsidR="00C62C41" w:rsidRPr="002A103E">
        <w:rPr>
          <w:rFonts w:ascii="Arial" w:hAnsi="Arial" w:cs="Arial"/>
          <w:sz w:val="20"/>
          <w:szCs w:val="20"/>
          <w:lang w:eastAsia="es-CO"/>
        </w:rPr>
        <w:t xml:space="preserve"> </w:t>
      </w:r>
      <w:r w:rsidRPr="002A103E">
        <w:rPr>
          <w:rFonts w:ascii="Arial" w:hAnsi="Arial" w:cs="Arial"/>
          <w:sz w:val="20"/>
          <w:szCs w:val="20"/>
          <w:lang w:eastAsia="es-CO"/>
        </w:rPr>
        <w:t>variación del período. Por su parte el destino comercio presentó una variación de 23,4% y</w:t>
      </w:r>
      <w:r w:rsidR="00C62C41" w:rsidRPr="002A103E">
        <w:rPr>
          <w:rFonts w:ascii="Arial" w:hAnsi="Arial" w:cs="Arial"/>
          <w:sz w:val="20"/>
          <w:szCs w:val="20"/>
          <w:lang w:eastAsia="es-CO"/>
        </w:rPr>
        <w:t xml:space="preserve"> </w:t>
      </w:r>
      <w:r w:rsidRPr="002A103E">
        <w:rPr>
          <w:rFonts w:ascii="Arial" w:hAnsi="Arial" w:cs="Arial"/>
          <w:sz w:val="20"/>
          <w:szCs w:val="20"/>
          <w:lang w:eastAsia="es-CO"/>
        </w:rPr>
        <w:t>sumó 1,4 puntos porcentuales a la variación bienal</w:t>
      </w:r>
      <w:r w:rsidR="00C62C41" w:rsidRPr="002A103E">
        <w:rPr>
          <w:rFonts w:ascii="Arial" w:hAnsi="Arial" w:cs="Arial"/>
          <w:sz w:val="20"/>
          <w:szCs w:val="20"/>
          <w:lang w:eastAsia="es-CO"/>
        </w:rPr>
        <w:t>.</w:t>
      </w:r>
    </w:p>
    <w:p w14:paraId="0BDC8F82" w14:textId="77777777" w:rsidR="000B478E" w:rsidRPr="002A103E" w:rsidRDefault="000B478E" w:rsidP="000B478E">
      <w:pPr>
        <w:autoSpaceDE w:val="0"/>
        <w:autoSpaceDN w:val="0"/>
        <w:adjustRightInd w:val="0"/>
        <w:jc w:val="both"/>
        <w:rPr>
          <w:rFonts w:ascii="Arial" w:hAnsi="Arial" w:cs="Arial"/>
          <w:b/>
          <w:bCs/>
          <w:color w:val="262626"/>
          <w:sz w:val="20"/>
          <w:szCs w:val="20"/>
          <w:lang w:eastAsia="es-CO"/>
        </w:rPr>
      </w:pPr>
    </w:p>
    <w:p w14:paraId="277A2C1F" w14:textId="77777777" w:rsidR="00C62C41" w:rsidRPr="002A103E" w:rsidRDefault="00C62C41" w:rsidP="00C62C41">
      <w:pPr>
        <w:autoSpaceDE w:val="0"/>
        <w:autoSpaceDN w:val="0"/>
        <w:adjustRightInd w:val="0"/>
        <w:jc w:val="center"/>
        <w:rPr>
          <w:rFonts w:ascii="Segoe UI,Bold" w:hAnsi="Segoe UI,Bold" w:cs="Segoe UI,Bold"/>
          <w:b/>
          <w:bCs/>
          <w:sz w:val="20"/>
          <w:szCs w:val="20"/>
          <w:lang w:eastAsia="es-CO"/>
        </w:rPr>
      </w:pPr>
      <w:r w:rsidRPr="002A103E">
        <w:rPr>
          <w:rFonts w:ascii="Segoe UI,Bold" w:hAnsi="Segoe UI,Bold" w:cs="Segoe UI,Bold"/>
          <w:b/>
          <w:bCs/>
          <w:sz w:val="20"/>
          <w:szCs w:val="20"/>
          <w:lang w:eastAsia="es-CO"/>
        </w:rPr>
        <w:t>Área culminada en metros cuadrados, según destinos. Variaciones y contribuciones.</w:t>
      </w:r>
    </w:p>
    <w:p w14:paraId="14FB5617" w14:textId="77777777" w:rsidR="000B478E" w:rsidRPr="002A103E" w:rsidRDefault="00C62C41" w:rsidP="00C62C41">
      <w:pPr>
        <w:autoSpaceDE w:val="0"/>
        <w:autoSpaceDN w:val="0"/>
        <w:adjustRightInd w:val="0"/>
        <w:jc w:val="center"/>
        <w:rPr>
          <w:rFonts w:ascii="Arial" w:hAnsi="Arial" w:cs="Arial"/>
          <w:b/>
          <w:bCs/>
          <w:color w:val="262626"/>
          <w:sz w:val="20"/>
          <w:szCs w:val="20"/>
          <w:lang w:eastAsia="es-CO"/>
        </w:rPr>
      </w:pPr>
      <w:r w:rsidRPr="002A103E">
        <w:rPr>
          <w:rFonts w:ascii="Segoe UI,Bold" w:hAnsi="Segoe UI,Bold" w:cs="Segoe UI,Bold"/>
          <w:b/>
          <w:bCs/>
          <w:sz w:val="20"/>
          <w:szCs w:val="20"/>
          <w:lang w:eastAsia="es-CO"/>
        </w:rPr>
        <w:t xml:space="preserve">Total 20 áreas-II trimestre (2019 - </w:t>
      </w:r>
      <w:proofErr w:type="spellStart"/>
      <w:r w:rsidRPr="002A103E">
        <w:rPr>
          <w:rFonts w:ascii="Segoe UI,Bold" w:hAnsi="Segoe UI,Bold" w:cs="Segoe UI,Bold"/>
          <w:b/>
          <w:bCs/>
          <w:sz w:val="20"/>
          <w:szCs w:val="20"/>
          <w:lang w:eastAsia="es-CO"/>
        </w:rPr>
        <w:t>2021</w:t>
      </w:r>
      <w:r w:rsidRPr="002A103E">
        <w:rPr>
          <w:rFonts w:ascii="Segoe UI,Bold" w:hAnsi="Segoe UI,Bold" w:cs="Segoe UI,Bold"/>
          <w:b/>
          <w:bCs/>
          <w:sz w:val="13"/>
          <w:szCs w:val="13"/>
          <w:lang w:eastAsia="es-CO"/>
        </w:rPr>
        <w:t>p</w:t>
      </w:r>
      <w:proofErr w:type="spellEnd"/>
      <w:r w:rsidRPr="002A103E">
        <w:rPr>
          <w:rFonts w:ascii="Segoe UI,Bold" w:hAnsi="Segoe UI,Bold" w:cs="Segoe UI,Bold"/>
          <w:b/>
          <w:bCs/>
          <w:sz w:val="20"/>
          <w:szCs w:val="20"/>
          <w:lang w:eastAsia="es-CO"/>
        </w:rPr>
        <w:t>)</w:t>
      </w:r>
    </w:p>
    <w:p w14:paraId="09226602" w14:textId="77777777" w:rsidR="000B478E" w:rsidRPr="002A103E" w:rsidRDefault="000B478E" w:rsidP="00C62C41">
      <w:pPr>
        <w:autoSpaceDE w:val="0"/>
        <w:autoSpaceDN w:val="0"/>
        <w:adjustRightInd w:val="0"/>
        <w:jc w:val="center"/>
        <w:rPr>
          <w:rFonts w:ascii="Arial" w:hAnsi="Arial" w:cs="Arial"/>
          <w:b/>
          <w:bCs/>
          <w:color w:val="262626"/>
          <w:sz w:val="20"/>
          <w:szCs w:val="20"/>
          <w:lang w:eastAsia="es-CO"/>
        </w:rPr>
      </w:pPr>
    </w:p>
    <w:p w14:paraId="07B0104E" w14:textId="77777777" w:rsidR="000B478E" w:rsidRPr="002A103E" w:rsidRDefault="009A3DDC" w:rsidP="008908F1">
      <w:pPr>
        <w:autoSpaceDE w:val="0"/>
        <w:autoSpaceDN w:val="0"/>
        <w:adjustRightInd w:val="0"/>
        <w:jc w:val="center"/>
        <w:rPr>
          <w:rFonts w:ascii="Arial" w:hAnsi="Arial" w:cs="Arial"/>
          <w:b/>
          <w:bCs/>
          <w:color w:val="262626"/>
          <w:sz w:val="20"/>
          <w:szCs w:val="20"/>
          <w:lang w:eastAsia="es-CO"/>
        </w:rPr>
      </w:pPr>
      <w:r w:rsidRPr="002A103E">
        <w:rPr>
          <w:noProof/>
          <w:lang w:eastAsia="es-CO"/>
        </w:rPr>
        <w:drawing>
          <wp:inline distT="0" distB="0" distL="0" distR="0" wp14:anchorId="2E81DB42" wp14:editId="46C53DE8">
            <wp:extent cx="5038725" cy="1343025"/>
            <wp:effectExtent l="0" t="0" r="0" b="0"/>
            <wp:docPr id="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038725" cy="1343025"/>
                    </a:xfrm>
                    <a:prstGeom prst="rect">
                      <a:avLst/>
                    </a:prstGeom>
                    <a:noFill/>
                    <a:ln>
                      <a:noFill/>
                    </a:ln>
                  </pic:spPr>
                </pic:pic>
              </a:graphicData>
            </a:graphic>
          </wp:inline>
        </w:drawing>
      </w:r>
    </w:p>
    <w:p w14:paraId="086E2EF2" w14:textId="77777777" w:rsidR="000B478E" w:rsidRPr="002A103E" w:rsidRDefault="000B478E" w:rsidP="00063406">
      <w:pPr>
        <w:autoSpaceDE w:val="0"/>
        <w:autoSpaceDN w:val="0"/>
        <w:adjustRightInd w:val="0"/>
        <w:jc w:val="both"/>
        <w:rPr>
          <w:rFonts w:ascii="Arial" w:hAnsi="Arial" w:cs="Arial"/>
          <w:b/>
          <w:bCs/>
          <w:color w:val="262626"/>
          <w:sz w:val="20"/>
          <w:szCs w:val="20"/>
          <w:lang w:eastAsia="es-CO"/>
        </w:rPr>
      </w:pPr>
    </w:p>
    <w:p w14:paraId="060BACA5" w14:textId="77777777" w:rsidR="000B478E" w:rsidRPr="002A103E" w:rsidRDefault="008908F1" w:rsidP="00BD1F4A">
      <w:pPr>
        <w:autoSpaceDE w:val="0"/>
        <w:autoSpaceDN w:val="0"/>
        <w:adjustRightInd w:val="0"/>
        <w:rPr>
          <w:rFonts w:ascii="Arial" w:hAnsi="Arial" w:cs="Arial"/>
          <w:sz w:val="20"/>
          <w:szCs w:val="20"/>
          <w:lang w:eastAsia="es-CO"/>
        </w:rPr>
      </w:pPr>
      <w:r w:rsidRPr="002A103E">
        <w:rPr>
          <w:rFonts w:ascii="Arial" w:hAnsi="Arial" w:cs="Arial"/>
          <w:sz w:val="20"/>
          <w:szCs w:val="20"/>
          <w:lang w:eastAsia="es-CO"/>
        </w:rPr>
        <w:t>Por áreas de cobertura, en el segundo trimestre de 2021 respecto al mismo período de 2019, Medellín AM, Cali AU y Armenia AU registraron las principales disminuciones en el área</w:t>
      </w:r>
      <w:r w:rsidR="00BD1F4A" w:rsidRPr="002A103E">
        <w:rPr>
          <w:rFonts w:ascii="Arial" w:hAnsi="Arial" w:cs="Arial"/>
          <w:sz w:val="20"/>
          <w:szCs w:val="20"/>
          <w:lang w:eastAsia="es-CO"/>
        </w:rPr>
        <w:t xml:space="preserve"> </w:t>
      </w:r>
      <w:r w:rsidRPr="002A103E">
        <w:rPr>
          <w:rFonts w:ascii="Arial" w:hAnsi="Arial" w:cs="Arial"/>
          <w:sz w:val="20"/>
          <w:szCs w:val="20"/>
          <w:lang w:eastAsia="es-CO"/>
        </w:rPr>
        <w:t>culminada al restar 10,9 puntos porcentuales a la variación bienal. Por el contrario, Bogotá</w:t>
      </w:r>
      <w:r w:rsidR="00BD1F4A" w:rsidRPr="002A103E">
        <w:rPr>
          <w:rFonts w:ascii="Arial" w:hAnsi="Arial" w:cs="Arial"/>
          <w:sz w:val="20"/>
          <w:szCs w:val="20"/>
          <w:lang w:eastAsia="es-CO"/>
        </w:rPr>
        <w:t xml:space="preserve"> </w:t>
      </w:r>
      <w:r w:rsidRPr="002A103E">
        <w:rPr>
          <w:rFonts w:ascii="Arial" w:hAnsi="Arial" w:cs="Arial"/>
          <w:sz w:val="20"/>
          <w:szCs w:val="20"/>
          <w:lang w:eastAsia="es-CO"/>
        </w:rPr>
        <w:t>(6,6%) y Villavicencio AU (180,2%) presentaron los principales incrementos al sumar en</w:t>
      </w:r>
      <w:r w:rsidR="00BD1F4A" w:rsidRPr="002A103E">
        <w:rPr>
          <w:rFonts w:ascii="Arial" w:hAnsi="Arial" w:cs="Arial"/>
          <w:sz w:val="20"/>
          <w:szCs w:val="20"/>
          <w:lang w:eastAsia="es-CO"/>
        </w:rPr>
        <w:t xml:space="preserve"> </w:t>
      </w:r>
      <w:r w:rsidRPr="002A103E">
        <w:rPr>
          <w:rFonts w:ascii="Arial" w:hAnsi="Arial" w:cs="Arial"/>
          <w:sz w:val="20"/>
          <w:szCs w:val="20"/>
          <w:lang w:eastAsia="es-CO"/>
        </w:rPr>
        <w:t>conjunto 2,6 puntos porcentuales a esta variación</w:t>
      </w:r>
      <w:r w:rsidR="00BD1F4A" w:rsidRPr="002A103E">
        <w:rPr>
          <w:rFonts w:ascii="Arial" w:hAnsi="Arial" w:cs="Arial"/>
          <w:sz w:val="20"/>
          <w:szCs w:val="20"/>
          <w:lang w:eastAsia="es-CO"/>
        </w:rPr>
        <w:t>.</w:t>
      </w:r>
    </w:p>
    <w:p w14:paraId="08EAE84C" w14:textId="77777777" w:rsidR="000B478E" w:rsidRPr="002A103E" w:rsidRDefault="000B478E" w:rsidP="00063406">
      <w:pPr>
        <w:autoSpaceDE w:val="0"/>
        <w:autoSpaceDN w:val="0"/>
        <w:adjustRightInd w:val="0"/>
        <w:jc w:val="both"/>
        <w:rPr>
          <w:rFonts w:ascii="Arial" w:hAnsi="Arial" w:cs="Arial"/>
          <w:b/>
          <w:bCs/>
          <w:color w:val="262626"/>
          <w:sz w:val="20"/>
          <w:szCs w:val="20"/>
          <w:lang w:eastAsia="es-CO"/>
        </w:rPr>
      </w:pPr>
    </w:p>
    <w:p w14:paraId="36DE617C" w14:textId="77777777" w:rsidR="00AD7ABE" w:rsidRPr="002A103E" w:rsidRDefault="00AD7ABE" w:rsidP="00AD7ABE">
      <w:pPr>
        <w:autoSpaceDE w:val="0"/>
        <w:autoSpaceDN w:val="0"/>
        <w:adjustRightInd w:val="0"/>
        <w:jc w:val="center"/>
        <w:rPr>
          <w:rFonts w:ascii="Segoe UI,Bold" w:hAnsi="Segoe UI,Bold" w:cs="Segoe UI,Bold"/>
          <w:b/>
          <w:bCs/>
          <w:sz w:val="20"/>
          <w:szCs w:val="20"/>
          <w:lang w:eastAsia="es-CO"/>
        </w:rPr>
      </w:pPr>
      <w:r w:rsidRPr="002A103E">
        <w:rPr>
          <w:rFonts w:ascii="Segoe UI,Bold" w:hAnsi="Segoe UI,Bold" w:cs="Segoe UI,Bold"/>
          <w:b/>
          <w:bCs/>
          <w:sz w:val="20"/>
          <w:szCs w:val="20"/>
          <w:lang w:eastAsia="es-CO"/>
        </w:rPr>
        <w:t>Área culminada en metros cuadrados, según áreas de cobertura. Variaciones y contribuciones.</w:t>
      </w:r>
    </w:p>
    <w:p w14:paraId="0C4E9C87" w14:textId="77777777" w:rsidR="000B478E" w:rsidRPr="002A103E" w:rsidRDefault="00AD7ABE" w:rsidP="00AD7ABE">
      <w:pPr>
        <w:autoSpaceDE w:val="0"/>
        <w:autoSpaceDN w:val="0"/>
        <w:adjustRightInd w:val="0"/>
        <w:jc w:val="center"/>
        <w:rPr>
          <w:rFonts w:ascii="Arial" w:hAnsi="Arial" w:cs="Arial"/>
          <w:b/>
          <w:bCs/>
          <w:color w:val="262626"/>
          <w:sz w:val="20"/>
          <w:szCs w:val="20"/>
          <w:lang w:eastAsia="es-CO"/>
        </w:rPr>
      </w:pPr>
      <w:r w:rsidRPr="002A103E">
        <w:rPr>
          <w:rFonts w:ascii="Segoe UI,Bold" w:hAnsi="Segoe UI,Bold" w:cs="Segoe UI,Bold"/>
          <w:b/>
          <w:bCs/>
          <w:sz w:val="20"/>
          <w:szCs w:val="20"/>
          <w:lang w:eastAsia="es-CO"/>
        </w:rPr>
        <w:t xml:space="preserve">Total 20 áreas-II trimestre (2019 - </w:t>
      </w:r>
      <w:proofErr w:type="spellStart"/>
      <w:r w:rsidRPr="002A103E">
        <w:rPr>
          <w:rFonts w:ascii="Segoe UI,Bold" w:hAnsi="Segoe UI,Bold" w:cs="Segoe UI,Bold"/>
          <w:b/>
          <w:bCs/>
          <w:sz w:val="20"/>
          <w:szCs w:val="20"/>
          <w:lang w:eastAsia="es-CO"/>
        </w:rPr>
        <w:t>2021</w:t>
      </w:r>
      <w:r w:rsidRPr="002A103E">
        <w:rPr>
          <w:rFonts w:ascii="Segoe UI,Bold" w:hAnsi="Segoe UI,Bold" w:cs="Segoe UI,Bold"/>
          <w:b/>
          <w:bCs/>
          <w:sz w:val="13"/>
          <w:szCs w:val="13"/>
          <w:lang w:eastAsia="es-CO"/>
        </w:rPr>
        <w:t>p</w:t>
      </w:r>
      <w:proofErr w:type="spellEnd"/>
      <w:r w:rsidRPr="002A103E">
        <w:rPr>
          <w:rFonts w:ascii="Segoe UI,Bold" w:hAnsi="Segoe UI,Bold" w:cs="Segoe UI,Bold"/>
          <w:b/>
          <w:bCs/>
          <w:sz w:val="20"/>
          <w:szCs w:val="20"/>
          <w:lang w:eastAsia="es-CO"/>
        </w:rPr>
        <w:t>)</w:t>
      </w:r>
    </w:p>
    <w:p w14:paraId="3ED7AFA6" w14:textId="77777777" w:rsidR="000B478E" w:rsidRPr="002A103E" w:rsidRDefault="009A3DDC" w:rsidP="00DD1011">
      <w:pPr>
        <w:autoSpaceDE w:val="0"/>
        <w:autoSpaceDN w:val="0"/>
        <w:adjustRightInd w:val="0"/>
        <w:jc w:val="center"/>
        <w:rPr>
          <w:rFonts w:ascii="Arial" w:hAnsi="Arial" w:cs="Arial"/>
          <w:b/>
          <w:bCs/>
          <w:color w:val="262626"/>
          <w:sz w:val="20"/>
          <w:szCs w:val="20"/>
          <w:lang w:eastAsia="es-CO"/>
        </w:rPr>
      </w:pPr>
      <w:r w:rsidRPr="002A103E">
        <w:rPr>
          <w:noProof/>
          <w:lang w:eastAsia="es-CO"/>
        </w:rPr>
        <w:drawing>
          <wp:inline distT="0" distB="0" distL="0" distR="0" wp14:anchorId="17E4B956" wp14:editId="3CA6D9BB">
            <wp:extent cx="5086350" cy="1933575"/>
            <wp:effectExtent l="0" t="0" r="0" b="0"/>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086350" cy="1933575"/>
                    </a:xfrm>
                    <a:prstGeom prst="rect">
                      <a:avLst/>
                    </a:prstGeom>
                    <a:noFill/>
                    <a:ln>
                      <a:noFill/>
                    </a:ln>
                  </pic:spPr>
                </pic:pic>
              </a:graphicData>
            </a:graphic>
          </wp:inline>
        </w:drawing>
      </w:r>
    </w:p>
    <w:p w14:paraId="737A4D84" w14:textId="77777777" w:rsidR="000B478E" w:rsidRPr="002A103E" w:rsidRDefault="008B7B1A" w:rsidP="008B7B1A">
      <w:pPr>
        <w:autoSpaceDE w:val="0"/>
        <w:autoSpaceDN w:val="0"/>
        <w:adjustRightInd w:val="0"/>
        <w:jc w:val="center"/>
        <w:rPr>
          <w:rFonts w:ascii="Arial" w:hAnsi="Arial" w:cs="Arial"/>
          <w:b/>
          <w:bCs/>
          <w:color w:val="262626"/>
          <w:sz w:val="20"/>
          <w:szCs w:val="20"/>
          <w:lang w:eastAsia="es-CO"/>
        </w:rPr>
      </w:pPr>
      <w:r w:rsidRPr="002A103E">
        <w:rPr>
          <w:rFonts w:ascii="Arial" w:hAnsi="Arial" w:cs="Arial"/>
          <w:b/>
          <w:sz w:val="20"/>
          <w:szCs w:val="20"/>
        </w:rPr>
        <w:t>Índice de Costos de la Construcción de la Construcción Pesada</w:t>
      </w:r>
    </w:p>
    <w:p w14:paraId="35FCB578" w14:textId="77777777" w:rsidR="000B478E" w:rsidRPr="002A103E" w:rsidRDefault="000B478E" w:rsidP="008B7B1A">
      <w:pPr>
        <w:autoSpaceDE w:val="0"/>
        <w:autoSpaceDN w:val="0"/>
        <w:adjustRightInd w:val="0"/>
        <w:jc w:val="center"/>
        <w:rPr>
          <w:rFonts w:ascii="Arial" w:hAnsi="Arial" w:cs="Arial"/>
          <w:b/>
          <w:bCs/>
          <w:color w:val="262626"/>
          <w:sz w:val="20"/>
          <w:szCs w:val="20"/>
          <w:lang w:eastAsia="es-CO"/>
        </w:rPr>
      </w:pPr>
    </w:p>
    <w:p w14:paraId="3ACA8174" w14:textId="77777777" w:rsidR="000B478E" w:rsidRPr="002A103E" w:rsidRDefault="008B7B1A" w:rsidP="00063406">
      <w:pPr>
        <w:autoSpaceDE w:val="0"/>
        <w:autoSpaceDN w:val="0"/>
        <w:adjustRightInd w:val="0"/>
        <w:jc w:val="both"/>
        <w:rPr>
          <w:rFonts w:ascii="Arial" w:hAnsi="Arial" w:cs="Arial"/>
          <w:b/>
          <w:bCs/>
          <w:color w:val="262626"/>
          <w:sz w:val="20"/>
          <w:szCs w:val="20"/>
          <w:lang w:eastAsia="es-CO"/>
        </w:rPr>
      </w:pPr>
      <w:r w:rsidRPr="002A103E">
        <w:rPr>
          <w:rFonts w:ascii="Arial" w:hAnsi="Arial" w:cs="Arial"/>
          <w:sz w:val="20"/>
          <w:szCs w:val="20"/>
        </w:rPr>
        <w:t xml:space="preserve">En octubre de 2021, el índice de Costos de la Construcción Pesada </w:t>
      </w:r>
      <w:proofErr w:type="spellStart"/>
      <w:r w:rsidRPr="002A103E">
        <w:rPr>
          <w:rFonts w:ascii="Arial" w:hAnsi="Arial" w:cs="Arial"/>
          <w:sz w:val="20"/>
          <w:szCs w:val="20"/>
        </w:rPr>
        <w:t>ICCP</w:t>
      </w:r>
      <w:proofErr w:type="spellEnd"/>
      <w:r w:rsidRPr="002A103E">
        <w:rPr>
          <w:rFonts w:ascii="Arial" w:hAnsi="Arial" w:cs="Arial"/>
          <w:sz w:val="20"/>
          <w:szCs w:val="20"/>
        </w:rPr>
        <w:t>, registró una variación mensual de -0,14%, frente a septiembre del 2021.</w:t>
      </w:r>
    </w:p>
    <w:p w14:paraId="05D51636" w14:textId="77777777" w:rsidR="000B478E" w:rsidRPr="002A103E" w:rsidRDefault="000B478E" w:rsidP="00063406">
      <w:pPr>
        <w:autoSpaceDE w:val="0"/>
        <w:autoSpaceDN w:val="0"/>
        <w:adjustRightInd w:val="0"/>
        <w:jc w:val="both"/>
        <w:rPr>
          <w:rFonts w:ascii="Arial" w:hAnsi="Arial" w:cs="Arial"/>
          <w:b/>
          <w:bCs/>
          <w:color w:val="262626"/>
          <w:sz w:val="20"/>
          <w:szCs w:val="20"/>
          <w:lang w:eastAsia="es-CO"/>
        </w:rPr>
      </w:pPr>
    </w:p>
    <w:p w14:paraId="5AC1CBA4" w14:textId="77777777" w:rsidR="000B478E" w:rsidRPr="002A103E" w:rsidRDefault="008B7B1A" w:rsidP="008B7B1A">
      <w:pPr>
        <w:autoSpaceDE w:val="0"/>
        <w:autoSpaceDN w:val="0"/>
        <w:adjustRightInd w:val="0"/>
        <w:jc w:val="center"/>
        <w:rPr>
          <w:rFonts w:ascii="Arial" w:hAnsi="Arial" w:cs="Arial"/>
          <w:b/>
          <w:bCs/>
          <w:color w:val="262626"/>
          <w:sz w:val="20"/>
          <w:szCs w:val="20"/>
          <w:lang w:eastAsia="es-CO"/>
        </w:rPr>
      </w:pPr>
      <w:r w:rsidRPr="002A103E">
        <w:rPr>
          <w:rFonts w:ascii="Arial" w:hAnsi="Arial" w:cs="Arial"/>
          <w:b/>
          <w:sz w:val="20"/>
          <w:szCs w:val="20"/>
        </w:rPr>
        <w:t xml:space="preserve">Variación mensual del </w:t>
      </w:r>
      <w:proofErr w:type="spellStart"/>
      <w:r w:rsidRPr="002A103E">
        <w:rPr>
          <w:rFonts w:ascii="Arial" w:hAnsi="Arial" w:cs="Arial"/>
          <w:b/>
          <w:sz w:val="20"/>
          <w:szCs w:val="20"/>
        </w:rPr>
        <w:t>ICCP</w:t>
      </w:r>
      <w:proofErr w:type="spellEnd"/>
      <w:r w:rsidRPr="002A103E">
        <w:rPr>
          <w:rFonts w:ascii="Arial" w:hAnsi="Arial" w:cs="Arial"/>
          <w:b/>
          <w:sz w:val="20"/>
          <w:szCs w:val="20"/>
        </w:rPr>
        <w:t xml:space="preserve"> Total nacional 2018 – </w:t>
      </w:r>
      <w:proofErr w:type="spellStart"/>
      <w:r w:rsidRPr="002A103E">
        <w:rPr>
          <w:rFonts w:ascii="Arial" w:hAnsi="Arial" w:cs="Arial"/>
          <w:b/>
          <w:sz w:val="20"/>
          <w:szCs w:val="20"/>
        </w:rPr>
        <w:t>2021pr</w:t>
      </w:r>
      <w:proofErr w:type="spellEnd"/>
      <w:r w:rsidRPr="002A103E">
        <w:rPr>
          <w:rFonts w:ascii="Arial" w:hAnsi="Arial" w:cs="Arial"/>
          <w:b/>
          <w:sz w:val="20"/>
          <w:szCs w:val="20"/>
        </w:rPr>
        <w:t xml:space="preserve"> (octubre)</w:t>
      </w:r>
    </w:p>
    <w:p w14:paraId="57AE2AFE" w14:textId="77777777" w:rsidR="000B478E" w:rsidRPr="002A103E" w:rsidRDefault="000B478E" w:rsidP="008B7B1A">
      <w:pPr>
        <w:autoSpaceDE w:val="0"/>
        <w:autoSpaceDN w:val="0"/>
        <w:adjustRightInd w:val="0"/>
        <w:jc w:val="center"/>
        <w:rPr>
          <w:rFonts w:ascii="Arial" w:hAnsi="Arial" w:cs="Arial"/>
          <w:b/>
          <w:bCs/>
          <w:color w:val="262626"/>
          <w:sz w:val="20"/>
          <w:szCs w:val="20"/>
          <w:lang w:eastAsia="es-CO"/>
        </w:rPr>
      </w:pPr>
    </w:p>
    <w:p w14:paraId="4FB43900" w14:textId="2D69D25A" w:rsidR="000B478E" w:rsidRPr="002A103E" w:rsidRDefault="009A3DDC" w:rsidP="008B7B1A">
      <w:pPr>
        <w:autoSpaceDE w:val="0"/>
        <w:autoSpaceDN w:val="0"/>
        <w:adjustRightInd w:val="0"/>
        <w:jc w:val="center"/>
        <w:rPr>
          <w:rFonts w:ascii="Arial" w:hAnsi="Arial" w:cs="Arial"/>
          <w:b/>
          <w:sz w:val="20"/>
          <w:szCs w:val="20"/>
          <w:lang w:eastAsia="es-CO"/>
        </w:rPr>
      </w:pPr>
      <w:r w:rsidRPr="002A103E">
        <w:rPr>
          <w:noProof/>
          <w:lang w:eastAsia="es-CO"/>
        </w:rPr>
        <w:drawing>
          <wp:inline distT="0" distB="0" distL="0" distR="0" wp14:anchorId="67FBAB54" wp14:editId="3CE8B1E6">
            <wp:extent cx="5410200" cy="1019175"/>
            <wp:effectExtent l="0" t="0" r="0" b="0"/>
            <wp:docPr id="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410200" cy="1019175"/>
                    </a:xfrm>
                    <a:prstGeom prst="rect">
                      <a:avLst/>
                    </a:prstGeom>
                    <a:noFill/>
                    <a:ln>
                      <a:noFill/>
                    </a:ln>
                  </pic:spPr>
                </pic:pic>
              </a:graphicData>
            </a:graphic>
          </wp:inline>
        </w:drawing>
      </w:r>
    </w:p>
    <w:p w14:paraId="4FB79AD7" w14:textId="77777777" w:rsidR="00D74CE1" w:rsidRPr="002A103E" w:rsidRDefault="00D74CE1" w:rsidP="008B7B1A">
      <w:pPr>
        <w:autoSpaceDE w:val="0"/>
        <w:autoSpaceDN w:val="0"/>
        <w:adjustRightInd w:val="0"/>
        <w:jc w:val="center"/>
        <w:rPr>
          <w:rFonts w:ascii="Arial" w:hAnsi="Arial" w:cs="Arial"/>
          <w:b/>
          <w:sz w:val="20"/>
          <w:szCs w:val="20"/>
          <w:lang w:eastAsia="es-CO"/>
        </w:rPr>
      </w:pPr>
    </w:p>
    <w:p w14:paraId="00CEBDD7" w14:textId="77777777" w:rsidR="008B7B1A" w:rsidRPr="002A103E" w:rsidRDefault="008B7B1A" w:rsidP="008B7B1A">
      <w:pPr>
        <w:autoSpaceDE w:val="0"/>
        <w:autoSpaceDN w:val="0"/>
        <w:adjustRightInd w:val="0"/>
        <w:jc w:val="both"/>
        <w:rPr>
          <w:rFonts w:ascii="Arial" w:hAnsi="Arial" w:cs="Arial"/>
          <w:b/>
          <w:sz w:val="20"/>
          <w:szCs w:val="20"/>
          <w:lang w:eastAsia="es-CO"/>
        </w:rPr>
      </w:pPr>
      <w:r w:rsidRPr="002A103E">
        <w:rPr>
          <w:rFonts w:ascii="Arial" w:hAnsi="Arial" w:cs="Arial"/>
          <w:sz w:val="20"/>
          <w:szCs w:val="20"/>
        </w:rPr>
        <w:t>El índice de Costos de la Construcción Pesada (</w:t>
      </w:r>
      <w:proofErr w:type="spellStart"/>
      <w:r w:rsidRPr="002A103E">
        <w:rPr>
          <w:rFonts w:ascii="Arial" w:hAnsi="Arial" w:cs="Arial"/>
          <w:sz w:val="20"/>
          <w:szCs w:val="20"/>
        </w:rPr>
        <w:t>ICCP</w:t>
      </w:r>
      <w:proofErr w:type="spellEnd"/>
      <w:r w:rsidRPr="002A103E">
        <w:rPr>
          <w:rFonts w:ascii="Arial" w:hAnsi="Arial" w:cs="Arial"/>
          <w:sz w:val="20"/>
          <w:szCs w:val="20"/>
        </w:rPr>
        <w:t>), muestran el comportamiento de los costos de los principales insumos utilizados en la construcción de carreteras y puentes, por lo tanto, es un importante punto de referencia para la actualización de presupuestos, contratos y demás aspectos relacionados con la evolución de los precios de estos tipos de construcción.</w:t>
      </w:r>
    </w:p>
    <w:p w14:paraId="1655A30C" w14:textId="77777777" w:rsidR="008B7B1A" w:rsidRPr="002A103E" w:rsidRDefault="008B7B1A" w:rsidP="008B7B1A">
      <w:pPr>
        <w:autoSpaceDE w:val="0"/>
        <w:autoSpaceDN w:val="0"/>
        <w:adjustRightInd w:val="0"/>
        <w:jc w:val="both"/>
        <w:rPr>
          <w:rFonts w:ascii="Arial" w:hAnsi="Arial" w:cs="Arial"/>
          <w:b/>
          <w:sz w:val="20"/>
          <w:szCs w:val="20"/>
          <w:lang w:eastAsia="es-CO"/>
        </w:rPr>
      </w:pPr>
    </w:p>
    <w:p w14:paraId="6E5CB0D7" w14:textId="77777777" w:rsidR="008B7B1A" w:rsidRPr="002A103E" w:rsidRDefault="008B7B1A" w:rsidP="008B7B1A">
      <w:pPr>
        <w:autoSpaceDE w:val="0"/>
        <w:autoSpaceDN w:val="0"/>
        <w:adjustRightInd w:val="0"/>
        <w:jc w:val="both"/>
        <w:rPr>
          <w:rFonts w:ascii="Arial" w:hAnsi="Arial" w:cs="Arial"/>
          <w:b/>
          <w:sz w:val="20"/>
          <w:szCs w:val="20"/>
          <w:lang w:eastAsia="es-CO"/>
        </w:rPr>
      </w:pPr>
      <w:r w:rsidRPr="002A103E">
        <w:rPr>
          <w:rFonts w:ascii="Arial" w:hAnsi="Arial" w:cs="Arial"/>
          <w:sz w:val="20"/>
          <w:szCs w:val="20"/>
        </w:rPr>
        <w:t>En el Índice de Costos de la Construcción Pesada (</w:t>
      </w:r>
      <w:proofErr w:type="spellStart"/>
      <w:r w:rsidRPr="002A103E">
        <w:rPr>
          <w:rFonts w:ascii="Arial" w:hAnsi="Arial" w:cs="Arial"/>
          <w:sz w:val="20"/>
          <w:szCs w:val="20"/>
        </w:rPr>
        <w:t>ICCP</w:t>
      </w:r>
      <w:proofErr w:type="spellEnd"/>
      <w:r w:rsidRPr="002A103E">
        <w:rPr>
          <w:rFonts w:ascii="Arial" w:hAnsi="Arial" w:cs="Arial"/>
          <w:sz w:val="20"/>
          <w:szCs w:val="20"/>
        </w:rPr>
        <w:t>), el grupo Materiales registró la mayor variación mensual negativa con -0,26%, mientras el grupo Transporte registró una variación mensual positiva de 0,06% durante el mes de octubre de 2021 en comparación con septiembre de 2021.</w:t>
      </w:r>
    </w:p>
    <w:p w14:paraId="74F91742" w14:textId="77777777" w:rsidR="008B7B1A" w:rsidRPr="002A103E" w:rsidRDefault="008B7B1A" w:rsidP="008B7B1A">
      <w:pPr>
        <w:autoSpaceDE w:val="0"/>
        <w:autoSpaceDN w:val="0"/>
        <w:adjustRightInd w:val="0"/>
        <w:jc w:val="center"/>
        <w:rPr>
          <w:rFonts w:ascii="Arial" w:hAnsi="Arial" w:cs="Arial"/>
          <w:b/>
          <w:sz w:val="20"/>
          <w:szCs w:val="20"/>
          <w:lang w:eastAsia="es-CO"/>
        </w:rPr>
      </w:pPr>
    </w:p>
    <w:p w14:paraId="12FE3DD5" w14:textId="05D71304" w:rsidR="008B7B1A" w:rsidRPr="002A103E" w:rsidRDefault="008B7B1A" w:rsidP="008B7B1A">
      <w:pPr>
        <w:autoSpaceDE w:val="0"/>
        <w:autoSpaceDN w:val="0"/>
        <w:adjustRightInd w:val="0"/>
        <w:jc w:val="center"/>
        <w:rPr>
          <w:rFonts w:ascii="Arial" w:hAnsi="Arial" w:cs="Arial"/>
          <w:b/>
          <w:sz w:val="20"/>
          <w:szCs w:val="20"/>
        </w:rPr>
      </w:pPr>
      <w:r w:rsidRPr="002A103E">
        <w:rPr>
          <w:rFonts w:ascii="Arial" w:hAnsi="Arial" w:cs="Arial"/>
          <w:b/>
          <w:sz w:val="20"/>
          <w:szCs w:val="20"/>
        </w:rPr>
        <w:t xml:space="preserve">Variación mensual del </w:t>
      </w:r>
      <w:proofErr w:type="spellStart"/>
      <w:r w:rsidRPr="002A103E">
        <w:rPr>
          <w:rFonts w:ascii="Arial" w:hAnsi="Arial" w:cs="Arial"/>
          <w:b/>
          <w:sz w:val="20"/>
          <w:szCs w:val="20"/>
        </w:rPr>
        <w:t>ICCP</w:t>
      </w:r>
      <w:proofErr w:type="spellEnd"/>
      <w:r w:rsidRPr="002A103E">
        <w:rPr>
          <w:rFonts w:ascii="Arial" w:hAnsi="Arial" w:cs="Arial"/>
          <w:b/>
          <w:sz w:val="20"/>
          <w:szCs w:val="20"/>
        </w:rPr>
        <w:t xml:space="preserve">, por grupos de costos Total nacional 2016 – </w:t>
      </w:r>
      <w:proofErr w:type="spellStart"/>
      <w:r w:rsidRPr="002A103E">
        <w:rPr>
          <w:rFonts w:ascii="Arial" w:hAnsi="Arial" w:cs="Arial"/>
          <w:b/>
          <w:sz w:val="20"/>
          <w:szCs w:val="20"/>
        </w:rPr>
        <w:t>2021pr</w:t>
      </w:r>
      <w:proofErr w:type="spellEnd"/>
      <w:r w:rsidRPr="002A103E">
        <w:rPr>
          <w:rFonts w:ascii="Arial" w:hAnsi="Arial" w:cs="Arial"/>
          <w:b/>
          <w:sz w:val="20"/>
          <w:szCs w:val="20"/>
        </w:rPr>
        <w:t xml:space="preserve"> (octubre)</w:t>
      </w:r>
    </w:p>
    <w:p w14:paraId="27013175" w14:textId="77777777" w:rsidR="00D74CE1" w:rsidRPr="002A103E" w:rsidRDefault="00D74CE1" w:rsidP="008B7B1A">
      <w:pPr>
        <w:autoSpaceDE w:val="0"/>
        <w:autoSpaceDN w:val="0"/>
        <w:adjustRightInd w:val="0"/>
        <w:jc w:val="center"/>
        <w:rPr>
          <w:rFonts w:ascii="Arial" w:hAnsi="Arial" w:cs="Arial"/>
          <w:b/>
          <w:sz w:val="20"/>
          <w:szCs w:val="20"/>
          <w:lang w:eastAsia="es-CO"/>
        </w:rPr>
      </w:pPr>
    </w:p>
    <w:p w14:paraId="3E96DBC9" w14:textId="77777777" w:rsidR="000D62A8" w:rsidRPr="002A103E" w:rsidRDefault="009A3DDC" w:rsidP="008B7B1A">
      <w:pPr>
        <w:jc w:val="center"/>
        <w:rPr>
          <w:rFonts w:ascii="Arial" w:hAnsi="Arial" w:cs="Arial"/>
          <w:sz w:val="20"/>
          <w:szCs w:val="20"/>
        </w:rPr>
      </w:pPr>
      <w:r w:rsidRPr="002A103E">
        <w:rPr>
          <w:noProof/>
          <w:lang w:eastAsia="es-CO"/>
        </w:rPr>
        <w:drawing>
          <wp:inline distT="0" distB="0" distL="0" distR="0" wp14:anchorId="45FD8C1C" wp14:editId="2AF4F9EC">
            <wp:extent cx="5410200" cy="1828800"/>
            <wp:effectExtent l="0" t="0" r="0" b="0"/>
            <wp:docPr id="2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410200" cy="1828800"/>
                    </a:xfrm>
                    <a:prstGeom prst="rect">
                      <a:avLst/>
                    </a:prstGeom>
                    <a:noFill/>
                    <a:ln>
                      <a:noFill/>
                    </a:ln>
                  </pic:spPr>
                </pic:pic>
              </a:graphicData>
            </a:graphic>
          </wp:inline>
        </w:drawing>
      </w:r>
    </w:p>
    <w:p w14:paraId="3C7A8BD5" w14:textId="77777777" w:rsidR="008B7B1A" w:rsidRPr="002A103E" w:rsidRDefault="008B7B1A" w:rsidP="00063406">
      <w:pPr>
        <w:jc w:val="both"/>
        <w:rPr>
          <w:rFonts w:ascii="Arial" w:hAnsi="Arial" w:cs="Arial"/>
          <w:sz w:val="20"/>
          <w:szCs w:val="20"/>
        </w:rPr>
      </w:pPr>
    </w:p>
    <w:p w14:paraId="44532DBD" w14:textId="77777777" w:rsidR="008B7B1A" w:rsidRPr="002A103E" w:rsidRDefault="0066454D" w:rsidP="00063406">
      <w:pPr>
        <w:jc w:val="both"/>
        <w:rPr>
          <w:rFonts w:ascii="Arial" w:hAnsi="Arial" w:cs="Arial"/>
          <w:b/>
          <w:sz w:val="20"/>
          <w:szCs w:val="20"/>
        </w:rPr>
      </w:pPr>
      <w:r w:rsidRPr="002A103E">
        <w:rPr>
          <w:rFonts w:ascii="Arial" w:hAnsi="Arial" w:cs="Arial"/>
          <w:b/>
          <w:sz w:val="20"/>
          <w:szCs w:val="20"/>
        </w:rPr>
        <w:t>Índice de Costos de la Construcción de Obras Civiles</w:t>
      </w:r>
    </w:p>
    <w:p w14:paraId="460E90D0" w14:textId="77777777" w:rsidR="008B7B1A" w:rsidRPr="002A103E" w:rsidRDefault="008B7B1A" w:rsidP="00063406">
      <w:pPr>
        <w:jc w:val="both"/>
        <w:rPr>
          <w:rFonts w:ascii="Arial" w:hAnsi="Arial" w:cs="Arial"/>
          <w:sz w:val="20"/>
          <w:szCs w:val="20"/>
        </w:rPr>
      </w:pPr>
    </w:p>
    <w:p w14:paraId="37D65DA5" w14:textId="77777777" w:rsidR="008B7B1A" w:rsidRPr="002A103E" w:rsidRDefault="0066454D" w:rsidP="00063406">
      <w:pPr>
        <w:jc w:val="both"/>
        <w:rPr>
          <w:rFonts w:ascii="Arial" w:hAnsi="Arial" w:cs="Arial"/>
          <w:sz w:val="20"/>
          <w:szCs w:val="20"/>
        </w:rPr>
      </w:pPr>
      <w:r w:rsidRPr="002A103E">
        <w:rPr>
          <w:rFonts w:ascii="Arial" w:hAnsi="Arial" w:cs="Arial"/>
          <w:sz w:val="20"/>
          <w:szCs w:val="20"/>
        </w:rPr>
        <w:t>En octubre de 2021, el Índice de Costos de la Construcción de Obras Civiles – (</w:t>
      </w:r>
      <w:proofErr w:type="spellStart"/>
      <w:r w:rsidRPr="002A103E">
        <w:rPr>
          <w:rFonts w:ascii="Arial" w:hAnsi="Arial" w:cs="Arial"/>
          <w:sz w:val="20"/>
          <w:szCs w:val="20"/>
        </w:rPr>
        <w:t>ICOCIV</w:t>
      </w:r>
      <w:proofErr w:type="spellEnd"/>
      <w:r w:rsidRPr="002A103E">
        <w:rPr>
          <w:rFonts w:ascii="Arial" w:hAnsi="Arial" w:cs="Arial"/>
          <w:sz w:val="20"/>
          <w:szCs w:val="20"/>
        </w:rPr>
        <w:t xml:space="preserve">), registró una variación mensual de 0,13%, con respecto a septiembre de 2021. Según tipos de construcción, el grupo de Tuberías para la conducción de gas a larga distancia, líneas de comunicación y cables de poder; tuberías y cables locales, y obras conexas (0,34%) y el grupo de Construcciones deportivas al aire libre y otras obras de ingeniería civil (0,26%) contribuyeron 0,10 puntos porcentuales a la variación total del </w:t>
      </w:r>
      <w:proofErr w:type="spellStart"/>
      <w:r w:rsidRPr="002A103E">
        <w:rPr>
          <w:rFonts w:ascii="Arial" w:hAnsi="Arial" w:cs="Arial"/>
          <w:sz w:val="20"/>
          <w:szCs w:val="20"/>
        </w:rPr>
        <w:t>ICOCIV</w:t>
      </w:r>
      <w:proofErr w:type="spellEnd"/>
      <w:r w:rsidRPr="002A103E">
        <w:rPr>
          <w:rFonts w:ascii="Arial" w:hAnsi="Arial" w:cs="Arial"/>
          <w:sz w:val="20"/>
          <w:szCs w:val="20"/>
        </w:rPr>
        <w:t xml:space="preserve"> (0,13%).</w:t>
      </w:r>
    </w:p>
    <w:p w14:paraId="35D353DD" w14:textId="77777777" w:rsidR="008B7B1A" w:rsidRPr="002A103E" w:rsidRDefault="008B7B1A" w:rsidP="00063406">
      <w:pPr>
        <w:jc w:val="both"/>
        <w:rPr>
          <w:rFonts w:ascii="Arial" w:hAnsi="Arial" w:cs="Arial"/>
          <w:sz w:val="20"/>
          <w:szCs w:val="20"/>
        </w:rPr>
      </w:pPr>
    </w:p>
    <w:p w14:paraId="074525B9" w14:textId="77777777" w:rsidR="00E1769E" w:rsidRPr="002A103E" w:rsidRDefault="00E1769E" w:rsidP="00E1769E">
      <w:pPr>
        <w:jc w:val="center"/>
        <w:rPr>
          <w:rFonts w:ascii="Arial" w:hAnsi="Arial" w:cs="Arial"/>
          <w:b/>
          <w:sz w:val="20"/>
          <w:szCs w:val="20"/>
        </w:rPr>
      </w:pPr>
      <w:r w:rsidRPr="002A103E">
        <w:rPr>
          <w:rFonts w:ascii="Arial" w:hAnsi="Arial" w:cs="Arial"/>
          <w:b/>
          <w:sz w:val="20"/>
          <w:szCs w:val="20"/>
        </w:rPr>
        <w:t xml:space="preserve">Variación mensual y contribución del </w:t>
      </w:r>
      <w:proofErr w:type="spellStart"/>
      <w:r w:rsidRPr="002A103E">
        <w:rPr>
          <w:rFonts w:ascii="Arial" w:hAnsi="Arial" w:cs="Arial"/>
          <w:b/>
          <w:sz w:val="20"/>
          <w:szCs w:val="20"/>
        </w:rPr>
        <w:t>ICOCIV</w:t>
      </w:r>
      <w:proofErr w:type="spellEnd"/>
      <w:r w:rsidRPr="002A103E">
        <w:rPr>
          <w:rFonts w:ascii="Arial" w:hAnsi="Arial" w:cs="Arial"/>
          <w:b/>
          <w:sz w:val="20"/>
          <w:szCs w:val="20"/>
        </w:rPr>
        <w:t xml:space="preserve"> según tipos de construcción Total nacional Octubre </w:t>
      </w:r>
      <w:proofErr w:type="spellStart"/>
      <w:r w:rsidRPr="002A103E">
        <w:rPr>
          <w:rFonts w:ascii="Arial" w:hAnsi="Arial" w:cs="Arial"/>
          <w:b/>
          <w:sz w:val="20"/>
          <w:szCs w:val="20"/>
        </w:rPr>
        <w:t>2021pr</w:t>
      </w:r>
      <w:proofErr w:type="spellEnd"/>
    </w:p>
    <w:p w14:paraId="02C4D4EC" w14:textId="77777777" w:rsidR="00E1769E" w:rsidRPr="002A103E" w:rsidRDefault="009A3DDC" w:rsidP="00E1769E">
      <w:pPr>
        <w:jc w:val="center"/>
        <w:rPr>
          <w:rFonts w:ascii="Arial" w:hAnsi="Arial" w:cs="Arial"/>
          <w:b/>
          <w:sz w:val="20"/>
          <w:szCs w:val="20"/>
        </w:rPr>
      </w:pPr>
      <w:r w:rsidRPr="002A103E">
        <w:rPr>
          <w:noProof/>
          <w:lang w:eastAsia="es-CO"/>
        </w:rPr>
        <w:drawing>
          <wp:inline distT="0" distB="0" distL="0" distR="0" wp14:anchorId="13248DDB" wp14:editId="7C62CA18">
            <wp:extent cx="5133975" cy="2105025"/>
            <wp:effectExtent l="0" t="0" r="0" b="0"/>
            <wp:docPr id="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133975" cy="2105025"/>
                    </a:xfrm>
                    <a:prstGeom prst="rect">
                      <a:avLst/>
                    </a:prstGeom>
                    <a:noFill/>
                    <a:ln>
                      <a:noFill/>
                    </a:ln>
                  </pic:spPr>
                </pic:pic>
              </a:graphicData>
            </a:graphic>
          </wp:inline>
        </w:drawing>
      </w:r>
    </w:p>
    <w:p w14:paraId="54290360" w14:textId="77777777" w:rsidR="00E1769E" w:rsidRPr="002A103E" w:rsidRDefault="00E1769E" w:rsidP="00E1769E">
      <w:pPr>
        <w:jc w:val="center"/>
        <w:rPr>
          <w:rFonts w:ascii="Arial" w:hAnsi="Arial" w:cs="Arial"/>
          <w:b/>
          <w:sz w:val="20"/>
          <w:szCs w:val="20"/>
        </w:rPr>
      </w:pPr>
    </w:p>
    <w:p w14:paraId="44736912" w14:textId="77777777" w:rsidR="0066454D" w:rsidRPr="002A103E" w:rsidRDefault="004A77E4" w:rsidP="00063406">
      <w:pPr>
        <w:jc w:val="both"/>
        <w:rPr>
          <w:rFonts w:ascii="Arial" w:hAnsi="Arial" w:cs="Arial"/>
          <w:sz w:val="20"/>
          <w:szCs w:val="20"/>
        </w:rPr>
      </w:pPr>
      <w:r w:rsidRPr="002A103E">
        <w:rPr>
          <w:rFonts w:ascii="Arial" w:hAnsi="Arial" w:cs="Arial"/>
          <w:sz w:val="20"/>
          <w:szCs w:val="20"/>
        </w:rPr>
        <w:t xml:space="preserve">Por grupos de costos, el grupo de Materiales presentó una variación mensual de 0,16%, siendo el grupo de mayor contribución al sumar 0,09 puntos porcentuales a la variación total del </w:t>
      </w:r>
      <w:proofErr w:type="spellStart"/>
      <w:r w:rsidRPr="002A103E">
        <w:rPr>
          <w:rFonts w:ascii="Arial" w:hAnsi="Arial" w:cs="Arial"/>
          <w:sz w:val="20"/>
          <w:szCs w:val="20"/>
        </w:rPr>
        <w:t>ICOCIV</w:t>
      </w:r>
      <w:proofErr w:type="spellEnd"/>
      <w:r w:rsidRPr="002A103E">
        <w:rPr>
          <w:rFonts w:ascii="Arial" w:hAnsi="Arial" w:cs="Arial"/>
          <w:sz w:val="20"/>
          <w:szCs w:val="20"/>
        </w:rPr>
        <w:t xml:space="preserve"> (0,13%).</w:t>
      </w:r>
    </w:p>
    <w:p w14:paraId="1A92B74D" w14:textId="77777777" w:rsidR="0031099E" w:rsidRPr="002A103E" w:rsidRDefault="0031099E" w:rsidP="00063406">
      <w:pPr>
        <w:jc w:val="both"/>
        <w:rPr>
          <w:rFonts w:ascii="Arial" w:hAnsi="Arial" w:cs="Arial"/>
          <w:sz w:val="20"/>
          <w:szCs w:val="20"/>
        </w:rPr>
      </w:pPr>
    </w:p>
    <w:p w14:paraId="098EBDB2" w14:textId="77777777" w:rsidR="0051214C" w:rsidRPr="002A103E" w:rsidRDefault="0031099E" w:rsidP="0031099E">
      <w:pPr>
        <w:jc w:val="center"/>
        <w:rPr>
          <w:rFonts w:ascii="Arial" w:hAnsi="Arial" w:cs="Arial"/>
          <w:b/>
          <w:sz w:val="20"/>
          <w:szCs w:val="20"/>
        </w:rPr>
      </w:pPr>
      <w:r w:rsidRPr="002A103E">
        <w:rPr>
          <w:rFonts w:ascii="Arial" w:hAnsi="Arial" w:cs="Arial"/>
          <w:b/>
          <w:sz w:val="20"/>
          <w:szCs w:val="20"/>
        </w:rPr>
        <w:t xml:space="preserve">Variación mensual y contribución del </w:t>
      </w:r>
      <w:proofErr w:type="spellStart"/>
      <w:r w:rsidRPr="002A103E">
        <w:rPr>
          <w:rFonts w:ascii="Arial" w:hAnsi="Arial" w:cs="Arial"/>
          <w:b/>
          <w:sz w:val="20"/>
          <w:szCs w:val="20"/>
        </w:rPr>
        <w:t>ICOCIV</w:t>
      </w:r>
      <w:proofErr w:type="spellEnd"/>
      <w:r w:rsidRPr="002A103E">
        <w:rPr>
          <w:rFonts w:ascii="Arial" w:hAnsi="Arial" w:cs="Arial"/>
          <w:b/>
          <w:sz w:val="20"/>
          <w:szCs w:val="20"/>
        </w:rPr>
        <w:t xml:space="preserve">, por grupos de costos Total nacional Octubre </w:t>
      </w:r>
      <w:proofErr w:type="spellStart"/>
      <w:r w:rsidRPr="002A103E">
        <w:rPr>
          <w:rFonts w:ascii="Arial" w:hAnsi="Arial" w:cs="Arial"/>
          <w:b/>
          <w:sz w:val="20"/>
          <w:szCs w:val="20"/>
        </w:rPr>
        <w:t>2021p</w:t>
      </w:r>
      <w:proofErr w:type="spellEnd"/>
    </w:p>
    <w:p w14:paraId="44101C65" w14:textId="77777777" w:rsidR="0051214C" w:rsidRPr="002A103E" w:rsidRDefault="009A3DDC" w:rsidP="0031099E">
      <w:pPr>
        <w:jc w:val="center"/>
        <w:rPr>
          <w:rFonts w:ascii="Arial" w:hAnsi="Arial" w:cs="Arial"/>
          <w:sz w:val="20"/>
          <w:szCs w:val="20"/>
        </w:rPr>
      </w:pPr>
      <w:r w:rsidRPr="002A103E">
        <w:rPr>
          <w:noProof/>
          <w:lang w:eastAsia="es-CO"/>
        </w:rPr>
        <w:drawing>
          <wp:inline distT="0" distB="0" distL="0" distR="0" wp14:anchorId="74EFFC1E" wp14:editId="35A7FF6A">
            <wp:extent cx="5505450" cy="2314575"/>
            <wp:effectExtent l="0" t="0" r="0" b="0"/>
            <wp:docPr id="2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505450" cy="2314575"/>
                    </a:xfrm>
                    <a:prstGeom prst="rect">
                      <a:avLst/>
                    </a:prstGeom>
                    <a:noFill/>
                    <a:ln>
                      <a:noFill/>
                    </a:ln>
                  </pic:spPr>
                </pic:pic>
              </a:graphicData>
            </a:graphic>
          </wp:inline>
        </w:drawing>
      </w:r>
    </w:p>
    <w:p w14:paraId="391E3A84" w14:textId="77777777" w:rsidR="0051214C" w:rsidRPr="002A103E" w:rsidRDefault="0051214C" w:rsidP="00063406">
      <w:pPr>
        <w:jc w:val="both"/>
        <w:rPr>
          <w:rFonts w:ascii="Arial" w:hAnsi="Arial" w:cs="Arial"/>
          <w:sz w:val="20"/>
          <w:szCs w:val="20"/>
        </w:rPr>
      </w:pPr>
    </w:p>
    <w:p w14:paraId="39EA0D6A" w14:textId="77777777" w:rsidR="0066454D" w:rsidRPr="002A103E" w:rsidRDefault="00065AD3" w:rsidP="00063406">
      <w:pPr>
        <w:jc w:val="both"/>
        <w:rPr>
          <w:rFonts w:ascii="Arial" w:hAnsi="Arial" w:cs="Arial"/>
          <w:b/>
          <w:sz w:val="20"/>
          <w:szCs w:val="20"/>
        </w:rPr>
      </w:pPr>
      <w:r w:rsidRPr="002A103E">
        <w:rPr>
          <w:rFonts w:ascii="Arial" w:hAnsi="Arial" w:cs="Arial"/>
          <w:b/>
          <w:sz w:val="20"/>
          <w:szCs w:val="20"/>
        </w:rPr>
        <w:t>Índice de Precios del Productor</w:t>
      </w:r>
    </w:p>
    <w:p w14:paraId="631176EB" w14:textId="77777777" w:rsidR="0031099E" w:rsidRPr="002A103E" w:rsidRDefault="0031099E" w:rsidP="00063406">
      <w:pPr>
        <w:jc w:val="both"/>
        <w:rPr>
          <w:rFonts w:ascii="Arial" w:hAnsi="Arial" w:cs="Arial"/>
          <w:sz w:val="20"/>
          <w:szCs w:val="20"/>
        </w:rPr>
      </w:pPr>
    </w:p>
    <w:p w14:paraId="300C064A" w14:textId="77777777" w:rsidR="0031099E" w:rsidRPr="002A103E" w:rsidRDefault="00065AD3" w:rsidP="00063406">
      <w:pPr>
        <w:jc w:val="both"/>
        <w:rPr>
          <w:rFonts w:ascii="Arial" w:hAnsi="Arial" w:cs="Arial"/>
          <w:sz w:val="20"/>
          <w:szCs w:val="20"/>
        </w:rPr>
      </w:pPr>
      <w:r w:rsidRPr="002A103E">
        <w:rPr>
          <w:rFonts w:ascii="Arial" w:hAnsi="Arial" w:cs="Arial"/>
          <w:sz w:val="20"/>
          <w:szCs w:val="20"/>
        </w:rPr>
        <w:lastRenderedPageBreak/>
        <w:t>En noviembre de 2021, el Índice de Precios del Productor (</w:t>
      </w:r>
      <w:proofErr w:type="spellStart"/>
      <w:r w:rsidRPr="002A103E">
        <w:rPr>
          <w:rFonts w:ascii="Arial" w:hAnsi="Arial" w:cs="Arial"/>
          <w:sz w:val="20"/>
          <w:szCs w:val="20"/>
        </w:rPr>
        <w:t>IPP</w:t>
      </w:r>
      <w:proofErr w:type="spellEnd"/>
      <w:r w:rsidRPr="002A103E">
        <w:rPr>
          <w:rFonts w:ascii="Arial" w:hAnsi="Arial" w:cs="Arial"/>
          <w:sz w:val="20"/>
          <w:szCs w:val="20"/>
        </w:rPr>
        <w:t xml:space="preserve">) para materiales de construcción presentó un crecimiento de 0,91%, respecto a octubre de 2021. Según la clasificación </w:t>
      </w:r>
      <w:proofErr w:type="spellStart"/>
      <w:r w:rsidRPr="002A103E">
        <w:rPr>
          <w:rFonts w:ascii="Arial" w:hAnsi="Arial" w:cs="Arial"/>
          <w:sz w:val="20"/>
          <w:szCs w:val="20"/>
        </w:rPr>
        <w:t>CUODE</w:t>
      </w:r>
      <w:proofErr w:type="spellEnd"/>
      <w:r w:rsidRPr="002A103E">
        <w:rPr>
          <w:rFonts w:ascii="Arial" w:hAnsi="Arial" w:cs="Arial"/>
          <w:sz w:val="20"/>
          <w:szCs w:val="20"/>
        </w:rPr>
        <w:t xml:space="preserve">, el </w:t>
      </w:r>
      <w:proofErr w:type="spellStart"/>
      <w:r w:rsidRPr="002A103E">
        <w:rPr>
          <w:rFonts w:ascii="Arial" w:hAnsi="Arial" w:cs="Arial"/>
          <w:sz w:val="20"/>
          <w:szCs w:val="20"/>
        </w:rPr>
        <w:t>IPP</w:t>
      </w:r>
      <w:proofErr w:type="spellEnd"/>
      <w:r w:rsidRPr="002A103E">
        <w:rPr>
          <w:rFonts w:ascii="Arial" w:hAnsi="Arial" w:cs="Arial"/>
          <w:sz w:val="20"/>
          <w:szCs w:val="20"/>
        </w:rPr>
        <w:t xml:space="preserve"> para consumo intermedio presentó una variación de 2,23% con relación al mes de octubre de 2021</w:t>
      </w:r>
      <w:r w:rsidRPr="002A103E">
        <w:t>.</w:t>
      </w:r>
    </w:p>
    <w:p w14:paraId="585A1475" w14:textId="77777777" w:rsidR="0031099E" w:rsidRPr="002A103E" w:rsidRDefault="0031099E" w:rsidP="00063406">
      <w:pPr>
        <w:jc w:val="both"/>
        <w:rPr>
          <w:rFonts w:ascii="Arial" w:hAnsi="Arial" w:cs="Arial"/>
          <w:sz w:val="20"/>
          <w:szCs w:val="20"/>
        </w:rPr>
      </w:pPr>
    </w:p>
    <w:p w14:paraId="12CFA299" w14:textId="77777777" w:rsidR="0031099E" w:rsidRPr="002A103E" w:rsidRDefault="00140FD7" w:rsidP="00140FD7">
      <w:pPr>
        <w:jc w:val="center"/>
        <w:rPr>
          <w:rFonts w:ascii="Arial" w:hAnsi="Arial" w:cs="Arial"/>
          <w:b/>
          <w:sz w:val="20"/>
          <w:szCs w:val="20"/>
        </w:rPr>
      </w:pPr>
      <w:r w:rsidRPr="002A103E">
        <w:rPr>
          <w:rFonts w:ascii="Arial" w:hAnsi="Arial" w:cs="Arial"/>
          <w:b/>
          <w:sz w:val="20"/>
          <w:szCs w:val="20"/>
        </w:rPr>
        <w:t xml:space="preserve">Variación mensual del </w:t>
      </w:r>
      <w:proofErr w:type="spellStart"/>
      <w:r w:rsidRPr="002A103E">
        <w:rPr>
          <w:rFonts w:ascii="Arial" w:hAnsi="Arial" w:cs="Arial"/>
          <w:b/>
          <w:sz w:val="20"/>
          <w:szCs w:val="20"/>
        </w:rPr>
        <w:t>IPP</w:t>
      </w:r>
      <w:proofErr w:type="spellEnd"/>
      <w:r w:rsidRPr="002A103E">
        <w:rPr>
          <w:rFonts w:ascii="Arial" w:hAnsi="Arial" w:cs="Arial"/>
          <w:b/>
          <w:sz w:val="20"/>
          <w:szCs w:val="20"/>
        </w:rPr>
        <w:t xml:space="preserve"> de materiales de construcción* Total nacional 2010 – 2021 </w:t>
      </w:r>
      <w:proofErr w:type="spellStart"/>
      <w:r w:rsidRPr="002A103E">
        <w:rPr>
          <w:rFonts w:ascii="Arial" w:hAnsi="Arial" w:cs="Arial"/>
          <w:b/>
          <w:sz w:val="20"/>
          <w:szCs w:val="20"/>
        </w:rPr>
        <w:t>pr</w:t>
      </w:r>
      <w:proofErr w:type="spellEnd"/>
      <w:r w:rsidRPr="002A103E">
        <w:rPr>
          <w:rFonts w:ascii="Arial" w:hAnsi="Arial" w:cs="Arial"/>
          <w:b/>
          <w:sz w:val="20"/>
          <w:szCs w:val="20"/>
        </w:rPr>
        <w:t xml:space="preserve"> (noviembre</w:t>
      </w:r>
    </w:p>
    <w:p w14:paraId="429D961B" w14:textId="77777777" w:rsidR="00140FD7" w:rsidRPr="002A103E" w:rsidRDefault="00140FD7" w:rsidP="00140FD7">
      <w:pPr>
        <w:jc w:val="center"/>
        <w:rPr>
          <w:rFonts w:ascii="Arial" w:hAnsi="Arial" w:cs="Arial"/>
          <w:b/>
          <w:sz w:val="20"/>
          <w:szCs w:val="20"/>
        </w:rPr>
      </w:pPr>
    </w:p>
    <w:p w14:paraId="32947170" w14:textId="77777777" w:rsidR="00140FD7" w:rsidRPr="002A103E" w:rsidRDefault="009A3DDC" w:rsidP="00140FD7">
      <w:pPr>
        <w:jc w:val="center"/>
        <w:rPr>
          <w:rFonts w:ascii="Arial" w:hAnsi="Arial" w:cs="Arial"/>
          <w:b/>
          <w:sz w:val="20"/>
          <w:szCs w:val="20"/>
        </w:rPr>
      </w:pPr>
      <w:r w:rsidRPr="002A103E">
        <w:rPr>
          <w:noProof/>
          <w:lang w:eastAsia="es-CO"/>
        </w:rPr>
        <w:drawing>
          <wp:inline distT="0" distB="0" distL="0" distR="0" wp14:anchorId="08FE4A5F" wp14:editId="1E77CF38">
            <wp:extent cx="5029200" cy="1847850"/>
            <wp:effectExtent l="0" t="0" r="0" b="0"/>
            <wp:docPr id="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029200" cy="1847850"/>
                    </a:xfrm>
                    <a:prstGeom prst="rect">
                      <a:avLst/>
                    </a:prstGeom>
                    <a:noFill/>
                    <a:ln>
                      <a:noFill/>
                    </a:ln>
                  </pic:spPr>
                </pic:pic>
              </a:graphicData>
            </a:graphic>
          </wp:inline>
        </w:drawing>
      </w:r>
    </w:p>
    <w:p w14:paraId="03D0912F" w14:textId="77777777" w:rsidR="00140FD7" w:rsidRPr="002A103E" w:rsidRDefault="00140FD7" w:rsidP="00140FD7">
      <w:pPr>
        <w:jc w:val="center"/>
        <w:rPr>
          <w:rFonts w:ascii="Arial" w:hAnsi="Arial" w:cs="Arial"/>
          <w:b/>
          <w:sz w:val="20"/>
          <w:szCs w:val="20"/>
        </w:rPr>
      </w:pPr>
    </w:p>
    <w:p w14:paraId="735E7417" w14:textId="77777777" w:rsidR="00140FD7" w:rsidRPr="002A103E" w:rsidRDefault="0099321B" w:rsidP="0099321B">
      <w:pPr>
        <w:rPr>
          <w:rFonts w:ascii="Arial" w:hAnsi="Arial" w:cs="Arial"/>
          <w:b/>
          <w:sz w:val="20"/>
          <w:szCs w:val="20"/>
        </w:rPr>
      </w:pPr>
      <w:r w:rsidRPr="002A103E">
        <w:rPr>
          <w:rFonts w:ascii="Arial" w:hAnsi="Arial" w:cs="Arial"/>
          <w:b/>
          <w:sz w:val="20"/>
          <w:szCs w:val="20"/>
        </w:rPr>
        <w:t>Indicador de Producción de Obras Civiles</w:t>
      </w:r>
    </w:p>
    <w:p w14:paraId="09988328" w14:textId="77777777" w:rsidR="00776F15" w:rsidRPr="002A103E" w:rsidRDefault="00776F15" w:rsidP="00140FD7">
      <w:pPr>
        <w:jc w:val="center"/>
        <w:rPr>
          <w:rFonts w:ascii="Arial" w:hAnsi="Arial" w:cs="Arial"/>
          <w:b/>
          <w:sz w:val="20"/>
          <w:szCs w:val="20"/>
        </w:rPr>
      </w:pPr>
    </w:p>
    <w:p w14:paraId="3AEC3F1E" w14:textId="77777777" w:rsidR="00776F15" w:rsidRPr="002A103E" w:rsidRDefault="0099321B" w:rsidP="0099321B">
      <w:pPr>
        <w:jc w:val="both"/>
        <w:rPr>
          <w:rFonts w:ascii="Arial" w:hAnsi="Arial" w:cs="Arial"/>
          <w:b/>
          <w:sz w:val="20"/>
          <w:szCs w:val="20"/>
        </w:rPr>
      </w:pPr>
      <w:r w:rsidRPr="002A103E">
        <w:rPr>
          <w:rFonts w:ascii="Arial" w:hAnsi="Arial" w:cs="Arial"/>
          <w:sz w:val="20"/>
          <w:szCs w:val="20"/>
        </w:rPr>
        <w:t xml:space="preserve">En el tercer trimestre de 2021 (julio – septiembre), el indicador de producción de obras civiles registró un decrecimiento de 7,3%, con relación al tercer trimestre del año anterior. La disminución obedece a la variación negativa de tres grupos de obra, Carreteras, calles, vías férreas y pistas de aterrizaje, puentes, carreteras elevadas y túneles (-23,5%), Tuberías para la conducción de gas a larga distancia, líneas de comunicación y cables de poder, tuberías y cables locales, y obras conexas (-24,3%) y Puertos, canales, presas, sistemas de riego y otras obras hidráulicas (-28,0%), los cuales restaron conjuntamente 21,3 puntos porcentuales a la variación anual del </w:t>
      </w:r>
      <w:proofErr w:type="spellStart"/>
      <w:r w:rsidRPr="002A103E">
        <w:rPr>
          <w:rFonts w:ascii="Arial" w:hAnsi="Arial" w:cs="Arial"/>
          <w:sz w:val="20"/>
          <w:szCs w:val="20"/>
        </w:rPr>
        <w:t>IPOC</w:t>
      </w:r>
      <w:proofErr w:type="spellEnd"/>
      <w:r w:rsidRPr="002A103E">
        <w:rPr>
          <w:rFonts w:ascii="Arial" w:hAnsi="Arial" w:cs="Arial"/>
          <w:sz w:val="20"/>
          <w:szCs w:val="20"/>
        </w:rPr>
        <w:t xml:space="preserve"> (-7,3%).</w:t>
      </w:r>
    </w:p>
    <w:p w14:paraId="143E3479" w14:textId="77777777" w:rsidR="00776F15" w:rsidRPr="002A103E" w:rsidRDefault="00776F15" w:rsidP="0099321B">
      <w:pPr>
        <w:jc w:val="both"/>
        <w:rPr>
          <w:rFonts w:ascii="Arial" w:hAnsi="Arial" w:cs="Arial"/>
          <w:b/>
          <w:sz w:val="20"/>
          <w:szCs w:val="20"/>
        </w:rPr>
      </w:pPr>
    </w:p>
    <w:p w14:paraId="316FBFE1" w14:textId="77777777" w:rsidR="0099321B" w:rsidRPr="002A103E" w:rsidRDefault="0099321B" w:rsidP="0099321B">
      <w:pPr>
        <w:jc w:val="center"/>
        <w:rPr>
          <w:rFonts w:ascii="Arial" w:hAnsi="Arial" w:cs="Arial"/>
          <w:b/>
          <w:sz w:val="20"/>
          <w:szCs w:val="20"/>
        </w:rPr>
      </w:pPr>
      <w:r w:rsidRPr="002A103E">
        <w:rPr>
          <w:rFonts w:ascii="Arial" w:hAnsi="Arial" w:cs="Arial"/>
          <w:b/>
          <w:sz w:val="20"/>
          <w:szCs w:val="20"/>
        </w:rPr>
        <w:t xml:space="preserve">Variación anual del Indicador de Producción de Obras </w:t>
      </w:r>
      <w:proofErr w:type="spellStart"/>
      <w:r w:rsidRPr="002A103E">
        <w:rPr>
          <w:rFonts w:ascii="Arial" w:hAnsi="Arial" w:cs="Arial"/>
          <w:b/>
          <w:sz w:val="20"/>
          <w:szCs w:val="20"/>
        </w:rPr>
        <w:t>Cíviles</w:t>
      </w:r>
      <w:proofErr w:type="spellEnd"/>
      <w:r w:rsidRPr="002A103E">
        <w:rPr>
          <w:rFonts w:ascii="Arial" w:hAnsi="Arial" w:cs="Arial"/>
          <w:b/>
          <w:sz w:val="20"/>
          <w:szCs w:val="20"/>
        </w:rPr>
        <w:t xml:space="preserve"> Total Nacional 2019 - 2021 (III trimestre)</w:t>
      </w:r>
    </w:p>
    <w:p w14:paraId="2720DDE0" w14:textId="77777777" w:rsidR="0099321B" w:rsidRPr="002A103E" w:rsidRDefault="0099321B" w:rsidP="0099321B">
      <w:pPr>
        <w:jc w:val="center"/>
        <w:rPr>
          <w:rFonts w:ascii="Arial" w:hAnsi="Arial" w:cs="Arial"/>
          <w:b/>
          <w:sz w:val="20"/>
          <w:szCs w:val="20"/>
        </w:rPr>
      </w:pPr>
    </w:p>
    <w:p w14:paraId="32ECAAA0" w14:textId="77777777" w:rsidR="0099321B" w:rsidRPr="002A103E" w:rsidRDefault="009A3DDC" w:rsidP="0099321B">
      <w:pPr>
        <w:jc w:val="center"/>
        <w:rPr>
          <w:rFonts w:ascii="Arial" w:hAnsi="Arial" w:cs="Arial"/>
          <w:b/>
          <w:sz w:val="20"/>
          <w:szCs w:val="20"/>
        </w:rPr>
      </w:pPr>
      <w:r w:rsidRPr="002A103E">
        <w:rPr>
          <w:noProof/>
          <w:lang w:eastAsia="es-CO"/>
        </w:rPr>
        <w:drawing>
          <wp:inline distT="0" distB="0" distL="0" distR="0" wp14:anchorId="75554D5D" wp14:editId="6485E790">
            <wp:extent cx="5162550" cy="1200150"/>
            <wp:effectExtent l="0" t="0" r="0" b="0"/>
            <wp:docPr id="2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162550" cy="1200150"/>
                    </a:xfrm>
                    <a:prstGeom prst="rect">
                      <a:avLst/>
                    </a:prstGeom>
                    <a:noFill/>
                    <a:ln>
                      <a:noFill/>
                    </a:ln>
                  </pic:spPr>
                </pic:pic>
              </a:graphicData>
            </a:graphic>
          </wp:inline>
        </w:drawing>
      </w:r>
    </w:p>
    <w:p w14:paraId="3C5A8435" w14:textId="77777777" w:rsidR="00776F15" w:rsidRPr="002A103E" w:rsidRDefault="003D2E80" w:rsidP="00140FD7">
      <w:pPr>
        <w:jc w:val="center"/>
        <w:rPr>
          <w:rFonts w:ascii="Arial" w:hAnsi="Arial" w:cs="Arial"/>
          <w:b/>
          <w:sz w:val="20"/>
          <w:szCs w:val="20"/>
        </w:rPr>
      </w:pPr>
      <w:r w:rsidRPr="002A103E">
        <w:rPr>
          <w:rFonts w:ascii="Arial" w:hAnsi="Arial" w:cs="Arial"/>
          <w:b/>
          <w:sz w:val="20"/>
          <w:szCs w:val="20"/>
        </w:rPr>
        <w:t xml:space="preserve">Variación y contribución anual del </w:t>
      </w:r>
      <w:proofErr w:type="spellStart"/>
      <w:r w:rsidRPr="002A103E">
        <w:rPr>
          <w:rFonts w:ascii="Arial" w:hAnsi="Arial" w:cs="Arial"/>
          <w:b/>
          <w:sz w:val="20"/>
          <w:szCs w:val="20"/>
        </w:rPr>
        <w:t>IPOC</w:t>
      </w:r>
      <w:proofErr w:type="spellEnd"/>
      <w:r w:rsidRPr="002A103E">
        <w:rPr>
          <w:rFonts w:ascii="Arial" w:hAnsi="Arial" w:cs="Arial"/>
          <w:b/>
          <w:sz w:val="20"/>
          <w:szCs w:val="20"/>
        </w:rPr>
        <w:t xml:space="preserve"> según tipos de construcción 2020 - 2021 (II trimestre)</w:t>
      </w:r>
    </w:p>
    <w:p w14:paraId="778EB50D" w14:textId="77777777" w:rsidR="00776F15" w:rsidRPr="002A103E" w:rsidRDefault="00776F15" w:rsidP="00140FD7">
      <w:pPr>
        <w:jc w:val="center"/>
        <w:rPr>
          <w:rFonts w:ascii="Arial" w:hAnsi="Arial" w:cs="Arial"/>
          <w:b/>
          <w:sz w:val="20"/>
          <w:szCs w:val="20"/>
        </w:rPr>
      </w:pPr>
    </w:p>
    <w:p w14:paraId="38C49EB9" w14:textId="77777777" w:rsidR="0099321B" w:rsidRPr="002A103E" w:rsidRDefault="009A3DDC" w:rsidP="00140FD7">
      <w:pPr>
        <w:jc w:val="center"/>
        <w:rPr>
          <w:rFonts w:ascii="Arial" w:hAnsi="Arial" w:cs="Arial"/>
          <w:b/>
          <w:sz w:val="20"/>
          <w:szCs w:val="20"/>
        </w:rPr>
      </w:pPr>
      <w:r w:rsidRPr="002A103E">
        <w:rPr>
          <w:noProof/>
          <w:lang w:eastAsia="es-CO"/>
        </w:rPr>
        <w:drawing>
          <wp:inline distT="0" distB="0" distL="0" distR="0" wp14:anchorId="0011660B" wp14:editId="36846899">
            <wp:extent cx="5172075" cy="1943100"/>
            <wp:effectExtent l="0" t="0" r="0" b="0"/>
            <wp:docPr id="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172075" cy="1943100"/>
                    </a:xfrm>
                    <a:prstGeom prst="rect">
                      <a:avLst/>
                    </a:prstGeom>
                    <a:noFill/>
                    <a:ln>
                      <a:noFill/>
                    </a:ln>
                  </pic:spPr>
                </pic:pic>
              </a:graphicData>
            </a:graphic>
          </wp:inline>
        </w:drawing>
      </w:r>
    </w:p>
    <w:p w14:paraId="6A09E15E" w14:textId="77777777" w:rsidR="003D2E80" w:rsidRPr="002A103E" w:rsidRDefault="003D2E80" w:rsidP="00140FD7">
      <w:pPr>
        <w:jc w:val="center"/>
        <w:rPr>
          <w:rFonts w:ascii="Arial" w:hAnsi="Arial" w:cs="Arial"/>
          <w:b/>
          <w:sz w:val="20"/>
          <w:szCs w:val="20"/>
        </w:rPr>
      </w:pPr>
    </w:p>
    <w:p w14:paraId="1817BBE7" w14:textId="77777777" w:rsidR="003D2E80" w:rsidRPr="002A103E" w:rsidRDefault="00AB1C41" w:rsidP="00AB1C41">
      <w:pPr>
        <w:jc w:val="both"/>
        <w:rPr>
          <w:rFonts w:ascii="Arial" w:hAnsi="Arial" w:cs="Arial"/>
          <w:sz w:val="20"/>
          <w:szCs w:val="20"/>
        </w:rPr>
      </w:pPr>
      <w:r w:rsidRPr="002A103E">
        <w:rPr>
          <w:rFonts w:ascii="Arial" w:hAnsi="Arial" w:cs="Arial"/>
          <w:sz w:val="20"/>
          <w:szCs w:val="20"/>
        </w:rPr>
        <w:t xml:space="preserve">Al desagregar por las 15 subclases de obras civiles, Carreteras (excepto carreteras elevadas); calles (-24,7%), Cables locales y obras conexas (-53,7) y Acueductos y otros conductos de suministro de agua, represas, excepto gasoductos (-32,6%) fueron las subclases que más contribuyeron negativamente a la variación anual del </w:t>
      </w:r>
      <w:proofErr w:type="spellStart"/>
      <w:r w:rsidRPr="002A103E">
        <w:rPr>
          <w:rFonts w:ascii="Arial" w:hAnsi="Arial" w:cs="Arial"/>
          <w:sz w:val="20"/>
          <w:szCs w:val="20"/>
        </w:rPr>
        <w:t>IPOC</w:t>
      </w:r>
      <w:proofErr w:type="spellEnd"/>
      <w:r w:rsidRPr="002A103E">
        <w:rPr>
          <w:rFonts w:ascii="Arial" w:hAnsi="Arial" w:cs="Arial"/>
          <w:sz w:val="20"/>
          <w:szCs w:val="20"/>
        </w:rPr>
        <w:t xml:space="preserve"> (-7,3%) aportando en conjunto -19,5 puntos porcentuales. Por su parte las subclases centrales eléctricas (709,8%), construcciones en minas (101,6%) y otras obras de ingeniería civil (36,7%) fueron las subclases que más contribuyeron positivamente a la variación anual del </w:t>
      </w:r>
      <w:proofErr w:type="spellStart"/>
      <w:r w:rsidRPr="002A103E">
        <w:rPr>
          <w:rFonts w:ascii="Arial" w:hAnsi="Arial" w:cs="Arial"/>
          <w:sz w:val="20"/>
          <w:szCs w:val="20"/>
        </w:rPr>
        <w:t>IPOC</w:t>
      </w:r>
      <w:proofErr w:type="spellEnd"/>
      <w:r w:rsidRPr="002A103E">
        <w:rPr>
          <w:rFonts w:ascii="Arial" w:hAnsi="Arial" w:cs="Arial"/>
          <w:sz w:val="20"/>
          <w:szCs w:val="20"/>
        </w:rPr>
        <w:t xml:space="preserve"> (-7,3%) aportando conjuntamente 15,2 puntos porcentuales.</w:t>
      </w:r>
    </w:p>
    <w:p w14:paraId="61903DD8" w14:textId="77777777" w:rsidR="00AB1C41" w:rsidRPr="002A103E" w:rsidRDefault="00AB1C41" w:rsidP="00AB1C41">
      <w:pPr>
        <w:jc w:val="both"/>
        <w:rPr>
          <w:rFonts w:ascii="Arial" w:hAnsi="Arial" w:cs="Arial"/>
          <w:sz w:val="20"/>
          <w:szCs w:val="20"/>
        </w:rPr>
      </w:pPr>
    </w:p>
    <w:p w14:paraId="75A178C2" w14:textId="77777777" w:rsidR="003D2E80" w:rsidRPr="002A103E" w:rsidRDefault="00AB1C41" w:rsidP="00AB1C41">
      <w:pPr>
        <w:jc w:val="center"/>
        <w:rPr>
          <w:rFonts w:ascii="Arial" w:hAnsi="Arial" w:cs="Arial"/>
          <w:b/>
          <w:sz w:val="20"/>
          <w:szCs w:val="20"/>
        </w:rPr>
      </w:pPr>
      <w:r w:rsidRPr="002A103E">
        <w:rPr>
          <w:rFonts w:ascii="Arial" w:hAnsi="Arial" w:cs="Arial"/>
          <w:b/>
          <w:sz w:val="20"/>
          <w:szCs w:val="20"/>
        </w:rPr>
        <w:lastRenderedPageBreak/>
        <w:t>Variación y contribución anual de la producción de obras civiles a precios corrientes según tipo de producto (15 subclases) 2021 - 2020 (III trimestre)</w:t>
      </w:r>
    </w:p>
    <w:p w14:paraId="4EA29CE4" w14:textId="77777777" w:rsidR="00700D7B" w:rsidRPr="002A103E" w:rsidRDefault="00700D7B" w:rsidP="00AB1C41">
      <w:pPr>
        <w:jc w:val="center"/>
        <w:rPr>
          <w:rFonts w:ascii="Arial" w:hAnsi="Arial" w:cs="Arial"/>
          <w:sz w:val="20"/>
          <w:szCs w:val="20"/>
        </w:rPr>
      </w:pPr>
    </w:p>
    <w:p w14:paraId="4F69BEC1" w14:textId="77777777" w:rsidR="003D2E80" w:rsidRPr="002A103E" w:rsidRDefault="009A3DDC" w:rsidP="00AB1C41">
      <w:pPr>
        <w:jc w:val="center"/>
        <w:rPr>
          <w:rFonts w:ascii="Arial" w:hAnsi="Arial" w:cs="Arial"/>
          <w:sz w:val="20"/>
          <w:szCs w:val="20"/>
        </w:rPr>
      </w:pPr>
      <w:r w:rsidRPr="002A103E">
        <w:rPr>
          <w:noProof/>
          <w:lang w:eastAsia="es-CO"/>
        </w:rPr>
        <w:drawing>
          <wp:inline distT="0" distB="0" distL="0" distR="0" wp14:anchorId="10AD7CB2" wp14:editId="6A9561DF">
            <wp:extent cx="5286375" cy="2924175"/>
            <wp:effectExtent l="0" t="0" r="0" b="0"/>
            <wp:docPr id="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286375" cy="2924175"/>
                    </a:xfrm>
                    <a:prstGeom prst="rect">
                      <a:avLst/>
                    </a:prstGeom>
                    <a:noFill/>
                    <a:ln>
                      <a:noFill/>
                    </a:ln>
                  </pic:spPr>
                </pic:pic>
              </a:graphicData>
            </a:graphic>
          </wp:inline>
        </w:drawing>
      </w:r>
    </w:p>
    <w:p w14:paraId="26C7C97B" w14:textId="77777777" w:rsidR="0099321B" w:rsidRPr="002A103E" w:rsidRDefault="0099321B" w:rsidP="00AB1C41">
      <w:pPr>
        <w:jc w:val="both"/>
        <w:rPr>
          <w:rFonts w:ascii="Arial" w:hAnsi="Arial" w:cs="Arial"/>
          <w:sz w:val="20"/>
          <w:szCs w:val="20"/>
        </w:rPr>
      </w:pPr>
    </w:p>
    <w:p w14:paraId="7BCC66E1" w14:textId="77777777" w:rsidR="00613AEE" w:rsidRPr="002A103E" w:rsidRDefault="00613AEE" w:rsidP="00AB1C41">
      <w:pPr>
        <w:jc w:val="both"/>
        <w:rPr>
          <w:rFonts w:ascii="Arial" w:hAnsi="Arial" w:cs="Arial"/>
          <w:sz w:val="20"/>
          <w:szCs w:val="20"/>
        </w:rPr>
      </w:pPr>
    </w:p>
    <w:p w14:paraId="6B93C617" w14:textId="77777777" w:rsidR="00613AEE" w:rsidRPr="002A103E" w:rsidRDefault="00613AEE" w:rsidP="00AB1C41">
      <w:pPr>
        <w:jc w:val="both"/>
        <w:rPr>
          <w:rFonts w:ascii="Arial" w:hAnsi="Arial" w:cs="Arial"/>
          <w:sz w:val="20"/>
          <w:szCs w:val="20"/>
        </w:rPr>
      </w:pPr>
    </w:p>
    <w:p w14:paraId="1F23400B" w14:textId="77777777" w:rsidR="00613AEE" w:rsidRPr="002A103E" w:rsidRDefault="00613AEE" w:rsidP="00AB1C41">
      <w:pPr>
        <w:jc w:val="both"/>
        <w:rPr>
          <w:rFonts w:ascii="Arial" w:hAnsi="Arial" w:cs="Arial"/>
          <w:sz w:val="20"/>
          <w:szCs w:val="20"/>
        </w:rPr>
      </w:pPr>
    </w:p>
    <w:p w14:paraId="59894594" w14:textId="77777777" w:rsidR="00AB1C41" w:rsidRPr="002A103E" w:rsidRDefault="00AB1C41" w:rsidP="00AB1C41">
      <w:pPr>
        <w:jc w:val="both"/>
        <w:rPr>
          <w:rFonts w:ascii="Arial" w:hAnsi="Arial" w:cs="Arial"/>
          <w:b/>
          <w:sz w:val="20"/>
          <w:szCs w:val="20"/>
        </w:rPr>
      </w:pPr>
      <w:r w:rsidRPr="002A103E">
        <w:rPr>
          <w:rFonts w:ascii="Arial" w:hAnsi="Arial" w:cs="Arial"/>
          <w:b/>
          <w:sz w:val="20"/>
          <w:szCs w:val="20"/>
        </w:rPr>
        <w:t>Variación bienal</w:t>
      </w:r>
    </w:p>
    <w:p w14:paraId="023F2D10" w14:textId="77777777" w:rsidR="00AB1C41" w:rsidRPr="002A103E" w:rsidRDefault="00AB1C41" w:rsidP="00AB1C41">
      <w:pPr>
        <w:jc w:val="both"/>
        <w:rPr>
          <w:rFonts w:ascii="Arial" w:hAnsi="Arial" w:cs="Arial"/>
          <w:b/>
          <w:sz w:val="20"/>
          <w:szCs w:val="20"/>
        </w:rPr>
      </w:pPr>
    </w:p>
    <w:p w14:paraId="4CB080AD" w14:textId="77777777" w:rsidR="00AB1C41" w:rsidRPr="002A103E" w:rsidRDefault="00AB1C41" w:rsidP="00AB1C41">
      <w:pPr>
        <w:jc w:val="both"/>
        <w:rPr>
          <w:rFonts w:ascii="Arial" w:hAnsi="Arial" w:cs="Arial"/>
          <w:sz w:val="20"/>
          <w:szCs w:val="20"/>
        </w:rPr>
      </w:pPr>
      <w:r w:rsidRPr="002A103E">
        <w:rPr>
          <w:rFonts w:ascii="Arial" w:hAnsi="Arial" w:cs="Arial"/>
          <w:sz w:val="20"/>
          <w:szCs w:val="20"/>
        </w:rPr>
        <w:t>Durante el tercer trimestre de 2021, la producción de obras civiles a precios corrientes registró una disminución de 29,3%, frente al mismo trimestre de 2019, explicada principalmente por el comportamiento negativo del grupo Carreteras, calles, vías férreas y pistas de aterrizaje, puentes y carreteras elevadas y túneles (-38,9%) y el grupo Tuberías para la conducción de gas a larga distancia, líneas de comunicación y cables de poder; tuberías y cables locales y obras conexas (-47,6%), que restaron conjuntamente 32,1 puntos porcentuales a la variación bienal del indicador.</w:t>
      </w:r>
    </w:p>
    <w:p w14:paraId="2A4539BA" w14:textId="77777777" w:rsidR="00AB1C41" w:rsidRPr="002A103E" w:rsidRDefault="00AB1C41" w:rsidP="00AB1C41">
      <w:pPr>
        <w:jc w:val="both"/>
        <w:rPr>
          <w:rFonts w:ascii="Arial" w:hAnsi="Arial" w:cs="Arial"/>
          <w:sz w:val="20"/>
          <w:szCs w:val="20"/>
        </w:rPr>
      </w:pPr>
    </w:p>
    <w:p w14:paraId="3CC46CFC" w14:textId="77777777" w:rsidR="00B56BAA" w:rsidRPr="002A103E" w:rsidRDefault="00B56BAA" w:rsidP="00B92D12">
      <w:pPr>
        <w:numPr>
          <w:ilvl w:val="3"/>
          <w:numId w:val="43"/>
        </w:numPr>
        <w:ind w:left="1728" w:hanging="648"/>
        <w:contextualSpacing/>
        <w:jc w:val="both"/>
        <w:rPr>
          <w:rFonts w:ascii="Arial" w:eastAsia="Cambria" w:hAnsi="Arial" w:cs="Arial"/>
          <w:b/>
          <w:sz w:val="20"/>
          <w:szCs w:val="20"/>
          <w:lang w:eastAsia="en-US"/>
        </w:rPr>
      </w:pPr>
      <w:r w:rsidRPr="002A103E">
        <w:rPr>
          <w:rFonts w:ascii="Arial" w:eastAsia="Cambria" w:hAnsi="Arial" w:cs="Arial"/>
          <w:b/>
          <w:sz w:val="20"/>
          <w:szCs w:val="20"/>
          <w:lang w:eastAsia="en-US"/>
        </w:rPr>
        <w:t>Cadena de producción y distribución</w:t>
      </w:r>
    </w:p>
    <w:p w14:paraId="5695E646" w14:textId="77777777" w:rsidR="00B56BAA" w:rsidRPr="002A103E" w:rsidRDefault="00B56BAA" w:rsidP="002A2AF9">
      <w:pPr>
        <w:rPr>
          <w:rFonts w:ascii="Arial" w:eastAsia="Cambria" w:hAnsi="Arial" w:cs="Arial"/>
          <w:b/>
          <w:sz w:val="20"/>
          <w:szCs w:val="20"/>
          <w:lang w:eastAsia="en-US"/>
        </w:rPr>
      </w:pPr>
    </w:p>
    <w:p w14:paraId="4FAFE664" w14:textId="77777777" w:rsidR="00B56BAA" w:rsidRPr="002A103E" w:rsidRDefault="00B56BAA" w:rsidP="002A2AF9">
      <w:pPr>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La cadena de producción y distribución del sector de construcción comienza desde los servicios asociados a los proveedores de insumos, en este primer nivel se encuentran la explotación y extracción de minerales destinados a sectores de cementos, concretos y la industria maderera. </w:t>
      </w:r>
    </w:p>
    <w:p w14:paraId="2A2677CD" w14:textId="77777777" w:rsidR="00B56BAA" w:rsidRPr="002A103E" w:rsidRDefault="00B56BAA" w:rsidP="002A2AF9">
      <w:pPr>
        <w:jc w:val="both"/>
        <w:rPr>
          <w:rFonts w:ascii="Arial" w:eastAsia="Cambria" w:hAnsi="Arial" w:cs="Arial"/>
          <w:sz w:val="20"/>
          <w:szCs w:val="20"/>
          <w:lang w:eastAsia="en-US"/>
        </w:rPr>
      </w:pPr>
    </w:p>
    <w:p w14:paraId="20CEB569" w14:textId="77777777" w:rsidR="00B56BAA" w:rsidRPr="002A103E" w:rsidRDefault="00B56BAA" w:rsidP="002A2AF9">
      <w:pPr>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Luego de pasar por la obtención de materia prima, el segundo nivel de la cadena es la transformación, las actividades se relacionan con fabricación de tuberías, perfiles, resinas, servicios de transporte de materiales, estudios técnicos y consultoría. Así mismo, la transformación y elaboración de materiales para el sector como sanitarios, ladrillo, carpintería y vidrios. </w:t>
      </w:r>
      <w:r w:rsidRPr="002A103E">
        <w:rPr>
          <w:rFonts w:ascii="Arial" w:eastAsia="Cambria" w:hAnsi="Arial" w:cs="Arial"/>
          <w:sz w:val="20"/>
          <w:szCs w:val="20"/>
          <w:vertAlign w:val="superscript"/>
          <w:lang w:eastAsia="en-US"/>
        </w:rPr>
        <w:footnoteReference w:id="1"/>
      </w:r>
    </w:p>
    <w:p w14:paraId="351250FE" w14:textId="77777777" w:rsidR="00B56BAA" w:rsidRPr="002A103E" w:rsidRDefault="00B56BAA" w:rsidP="002A2AF9">
      <w:pPr>
        <w:jc w:val="both"/>
        <w:rPr>
          <w:rFonts w:ascii="Arial" w:eastAsia="Cambria" w:hAnsi="Arial" w:cs="Arial"/>
          <w:sz w:val="20"/>
          <w:szCs w:val="20"/>
          <w:lang w:eastAsia="en-US"/>
        </w:rPr>
      </w:pPr>
    </w:p>
    <w:p w14:paraId="1AB9DD91" w14:textId="77777777" w:rsidR="00B56BAA" w:rsidRPr="002A103E" w:rsidRDefault="00B56BAA" w:rsidP="002A2AF9">
      <w:pPr>
        <w:jc w:val="both"/>
        <w:rPr>
          <w:rFonts w:ascii="Arial" w:eastAsia="Cambria" w:hAnsi="Arial" w:cs="Arial"/>
          <w:sz w:val="20"/>
          <w:szCs w:val="20"/>
          <w:lang w:eastAsia="en-US"/>
        </w:rPr>
      </w:pPr>
      <w:r w:rsidRPr="002A103E">
        <w:rPr>
          <w:rFonts w:ascii="Arial" w:eastAsia="Cambria" w:hAnsi="Arial" w:cs="Arial"/>
          <w:sz w:val="20"/>
          <w:szCs w:val="20"/>
          <w:lang w:eastAsia="en-US"/>
        </w:rPr>
        <w:t>Los bienes finales que se obtendrán son carreteras, calles, caminos y puentes; construcciones para la minería, centrales generadoras eléctricas y tuberías; vías férreas y pistas de aterrizaje; vías de agua, puertos y represas; y las obras de ingeniería que comprenden instalaciones deportivas.</w:t>
      </w:r>
      <w:r w:rsidRPr="002A103E">
        <w:rPr>
          <w:rFonts w:ascii="Arial" w:eastAsia="Cambria" w:hAnsi="Arial" w:cs="Arial"/>
          <w:sz w:val="20"/>
          <w:szCs w:val="20"/>
          <w:vertAlign w:val="superscript"/>
          <w:lang w:eastAsia="en-US"/>
        </w:rPr>
        <w:footnoteReference w:id="2"/>
      </w:r>
    </w:p>
    <w:p w14:paraId="6775CD7A" w14:textId="77777777" w:rsidR="00B56BAA" w:rsidRPr="002A103E" w:rsidRDefault="00B56BAA" w:rsidP="002A2AF9">
      <w:pPr>
        <w:jc w:val="both"/>
        <w:rPr>
          <w:rFonts w:ascii="Arial" w:eastAsia="Cambria" w:hAnsi="Arial" w:cs="Arial"/>
          <w:sz w:val="20"/>
          <w:szCs w:val="20"/>
          <w:lang w:eastAsia="en-US"/>
        </w:rPr>
      </w:pPr>
    </w:p>
    <w:p w14:paraId="2D58BE4D" w14:textId="77777777" w:rsidR="00B56BAA" w:rsidRPr="002A103E" w:rsidRDefault="009A3DDC" w:rsidP="002A2AF9">
      <w:pPr>
        <w:jc w:val="center"/>
        <w:rPr>
          <w:rFonts w:ascii="Arial" w:eastAsia="Cambria" w:hAnsi="Arial" w:cs="Arial"/>
          <w:sz w:val="20"/>
          <w:szCs w:val="20"/>
          <w:lang w:eastAsia="en-US"/>
        </w:rPr>
      </w:pPr>
      <w:r w:rsidRPr="002A103E">
        <w:rPr>
          <w:rFonts w:ascii="Arial" w:eastAsia="Cambria" w:hAnsi="Arial" w:cs="Arial"/>
          <w:noProof/>
          <w:sz w:val="20"/>
          <w:szCs w:val="20"/>
          <w:lang w:eastAsia="es-CO"/>
        </w:rPr>
        <w:lastRenderedPageBreak/>
        <w:drawing>
          <wp:inline distT="0" distB="0" distL="0" distR="0" wp14:anchorId="7FD8A477" wp14:editId="352A5E1F">
            <wp:extent cx="4505325" cy="3676650"/>
            <wp:effectExtent l="0" t="0" r="0" b="0"/>
            <wp:docPr id="3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43">
                      <a:extLst>
                        <a:ext uri="{28A0092B-C50C-407E-A947-70E740481C1C}">
                          <a14:useLocalDpi xmlns:a14="http://schemas.microsoft.com/office/drawing/2010/main" val="0"/>
                        </a:ext>
                      </a:extLst>
                    </a:blip>
                    <a:srcRect t="6004"/>
                    <a:stretch>
                      <a:fillRect/>
                    </a:stretch>
                  </pic:blipFill>
                  <pic:spPr bwMode="auto">
                    <a:xfrm>
                      <a:off x="0" y="0"/>
                      <a:ext cx="4505325" cy="3676650"/>
                    </a:xfrm>
                    <a:prstGeom prst="rect">
                      <a:avLst/>
                    </a:prstGeom>
                    <a:noFill/>
                    <a:ln>
                      <a:noFill/>
                    </a:ln>
                  </pic:spPr>
                </pic:pic>
              </a:graphicData>
            </a:graphic>
          </wp:inline>
        </w:drawing>
      </w:r>
    </w:p>
    <w:p w14:paraId="408968EA" w14:textId="77777777" w:rsidR="00B56BAA" w:rsidRPr="002A103E" w:rsidRDefault="00B56BAA" w:rsidP="00B92D12">
      <w:pPr>
        <w:numPr>
          <w:ilvl w:val="3"/>
          <w:numId w:val="43"/>
        </w:numPr>
        <w:ind w:left="1728" w:hanging="648"/>
        <w:contextualSpacing/>
        <w:rPr>
          <w:rFonts w:ascii="Arial" w:eastAsia="Cambria" w:hAnsi="Arial" w:cs="Arial"/>
          <w:b/>
          <w:sz w:val="20"/>
          <w:szCs w:val="20"/>
          <w:lang w:eastAsia="en-US"/>
        </w:rPr>
      </w:pPr>
      <w:r w:rsidRPr="002A103E">
        <w:rPr>
          <w:rFonts w:ascii="Arial" w:eastAsia="Cambria" w:hAnsi="Arial" w:cs="Arial"/>
          <w:b/>
          <w:sz w:val="20"/>
          <w:szCs w:val="20"/>
          <w:lang w:eastAsia="en-US"/>
        </w:rPr>
        <w:t>Materias primas sector construcción y su variación</w:t>
      </w:r>
    </w:p>
    <w:p w14:paraId="728AA3C9" w14:textId="77777777" w:rsidR="00B56BAA" w:rsidRPr="002A103E" w:rsidRDefault="00B56BAA" w:rsidP="002A2AF9">
      <w:pPr>
        <w:rPr>
          <w:rFonts w:ascii="Arial" w:eastAsia="Cambria" w:hAnsi="Arial" w:cs="Arial"/>
          <w:b/>
          <w:sz w:val="20"/>
          <w:szCs w:val="20"/>
          <w:lang w:eastAsia="en-US"/>
        </w:rPr>
      </w:pPr>
    </w:p>
    <w:p w14:paraId="4BBA3A7F" w14:textId="77777777" w:rsidR="00833E54" w:rsidRPr="002A103E" w:rsidRDefault="00833E54" w:rsidP="009041B4">
      <w:pPr>
        <w:pStyle w:val="NormalWeb"/>
        <w:shd w:val="clear" w:color="auto" w:fill="FDFDFD"/>
        <w:spacing w:before="75" w:beforeAutospacing="0" w:after="75" w:afterAutospacing="0"/>
        <w:jc w:val="both"/>
        <w:rPr>
          <w:rFonts w:ascii="Arial" w:hAnsi="Arial" w:cs="Arial"/>
          <w:sz w:val="20"/>
          <w:szCs w:val="20"/>
          <w:lang w:val="es-CO"/>
        </w:rPr>
      </w:pPr>
      <w:r w:rsidRPr="002A103E">
        <w:rPr>
          <w:rStyle w:val="Textoennegrita"/>
          <w:rFonts w:ascii="Arial" w:hAnsi="Arial" w:cs="Arial"/>
          <w:b w:val="0"/>
          <w:color w:val="3C3C3B"/>
          <w:sz w:val="20"/>
          <w:szCs w:val="20"/>
          <w:shd w:val="clear" w:color="auto" w:fill="FDFDFD"/>
          <w:lang w:val="es-CO"/>
        </w:rPr>
        <w:t>En noviembre de 2021, la producción de cemento gris a nivel nacional fue de 1.201,2 miles de toneladas, lo que representó un decrecimiento del 1,1% con relación al mismo mes de 2020. En el mes de análisis se despacharon al mercado nacional 1.166,8 miles de toneladas de cemento gris, lo que significó un crecimiento de 4,0% frente a noviembre de 2020.</w:t>
      </w:r>
    </w:p>
    <w:p w14:paraId="42630A4E" w14:textId="77777777" w:rsidR="00833E54" w:rsidRPr="002A103E" w:rsidRDefault="009A3DDC" w:rsidP="00833E54">
      <w:pPr>
        <w:pStyle w:val="NormalWeb"/>
        <w:shd w:val="clear" w:color="auto" w:fill="FDFDFD"/>
        <w:spacing w:before="75" w:beforeAutospacing="0" w:after="75" w:afterAutospacing="0"/>
        <w:jc w:val="center"/>
        <w:rPr>
          <w:rFonts w:ascii="Arial" w:hAnsi="Arial" w:cs="Arial"/>
          <w:sz w:val="20"/>
          <w:szCs w:val="20"/>
          <w:lang w:val="es-CO"/>
        </w:rPr>
      </w:pPr>
      <w:r w:rsidRPr="002A103E">
        <w:rPr>
          <w:noProof/>
          <w:lang w:val="es-CO" w:eastAsia="es-CO"/>
        </w:rPr>
        <w:drawing>
          <wp:inline distT="0" distB="0" distL="0" distR="0" wp14:anchorId="35698C86" wp14:editId="2D40D28A">
            <wp:extent cx="5305425" cy="2371725"/>
            <wp:effectExtent l="0" t="0" r="0" b="0"/>
            <wp:docPr id="33" name="Imagen 3" descr="Gráfica Estadísticas de cemento gris (EC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Gráfica Estadísticas de cemento gris (EC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305425" cy="2371725"/>
                    </a:xfrm>
                    <a:prstGeom prst="rect">
                      <a:avLst/>
                    </a:prstGeom>
                    <a:noFill/>
                    <a:ln>
                      <a:noFill/>
                    </a:ln>
                  </pic:spPr>
                </pic:pic>
              </a:graphicData>
            </a:graphic>
          </wp:inline>
        </w:drawing>
      </w:r>
    </w:p>
    <w:p w14:paraId="6C8F28F3" w14:textId="77777777" w:rsidR="00833E54" w:rsidRPr="002A103E" w:rsidRDefault="00833E54" w:rsidP="009041B4">
      <w:pPr>
        <w:pStyle w:val="NormalWeb"/>
        <w:shd w:val="clear" w:color="auto" w:fill="FDFDFD"/>
        <w:spacing w:before="75" w:beforeAutospacing="0" w:after="75" w:afterAutospacing="0"/>
        <w:jc w:val="both"/>
        <w:rPr>
          <w:rFonts w:ascii="Arial" w:hAnsi="Arial" w:cs="Arial"/>
          <w:sz w:val="20"/>
          <w:szCs w:val="20"/>
          <w:lang w:val="es-CO"/>
        </w:rPr>
      </w:pPr>
    </w:p>
    <w:p w14:paraId="4B22F195" w14:textId="77777777" w:rsidR="00261CCD" w:rsidRPr="002A103E" w:rsidRDefault="00261CCD" w:rsidP="009041B4">
      <w:pPr>
        <w:pStyle w:val="NormalWeb"/>
        <w:shd w:val="clear" w:color="auto" w:fill="FDFDFD"/>
        <w:spacing w:before="75" w:beforeAutospacing="0" w:after="75" w:afterAutospacing="0"/>
        <w:jc w:val="both"/>
        <w:rPr>
          <w:rFonts w:ascii="Arial" w:hAnsi="Arial" w:cs="Arial"/>
          <w:sz w:val="20"/>
          <w:szCs w:val="20"/>
          <w:lang w:val="es-CO"/>
        </w:rPr>
      </w:pPr>
    </w:p>
    <w:p w14:paraId="169AABFC" w14:textId="77777777" w:rsidR="00833E54" w:rsidRPr="002A103E" w:rsidRDefault="00833E54" w:rsidP="009041B4">
      <w:pPr>
        <w:pStyle w:val="NormalWeb"/>
        <w:shd w:val="clear" w:color="auto" w:fill="FDFDFD"/>
        <w:spacing w:before="75" w:beforeAutospacing="0" w:after="75" w:afterAutospacing="0"/>
        <w:jc w:val="both"/>
        <w:rPr>
          <w:rFonts w:ascii="Arial" w:hAnsi="Arial" w:cs="Arial"/>
          <w:sz w:val="20"/>
          <w:szCs w:val="20"/>
          <w:lang w:val="es-CO"/>
        </w:rPr>
      </w:pPr>
      <w:r w:rsidRPr="002A103E">
        <w:rPr>
          <w:rFonts w:ascii="Arial" w:hAnsi="Arial" w:cs="Arial"/>
          <w:sz w:val="20"/>
          <w:szCs w:val="20"/>
          <w:lang w:val="es-CO"/>
        </w:rPr>
        <w:t>Estadísticas de Cemento Gris (</w:t>
      </w:r>
      <w:proofErr w:type="spellStart"/>
      <w:r w:rsidRPr="002A103E">
        <w:rPr>
          <w:rFonts w:ascii="Arial" w:hAnsi="Arial" w:cs="Arial"/>
          <w:sz w:val="20"/>
          <w:szCs w:val="20"/>
          <w:lang w:val="es-CO"/>
        </w:rPr>
        <w:t>ECG</w:t>
      </w:r>
      <w:proofErr w:type="spellEnd"/>
      <w:r w:rsidRPr="002A103E">
        <w:rPr>
          <w:rFonts w:ascii="Arial" w:hAnsi="Arial" w:cs="Arial"/>
          <w:sz w:val="20"/>
          <w:szCs w:val="20"/>
          <w:lang w:val="es-CO"/>
        </w:rPr>
        <w:t>)</w:t>
      </w:r>
      <w:r w:rsidRPr="002A103E">
        <w:rPr>
          <w:lang w:val="es-CO"/>
        </w:rPr>
        <w:t xml:space="preserve"> </w:t>
      </w:r>
      <w:r w:rsidRPr="002A103E">
        <w:rPr>
          <w:rFonts w:ascii="Arial" w:hAnsi="Arial" w:cs="Arial"/>
          <w:sz w:val="20"/>
          <w:szCs w:val="20"/>
          <w:lang w:val="es-CO"/>
        </w:rPr>
        <w:t xml:space="preserve">Noviembre </w:t>
      </w:r>
      <w:proofErr w:type="spellStart"/>
      <w:r w:rsidRPr="002A103E">
        <w:rPr>
          <w:rFonts w:ascii="Arial" w:hAnsi="Arial" w:cs="Arial"/>
          <w:sz w:val="20"/>
          <w:szCs w:val="20"/>
          <w:lang w:val="es-CO"/>
        </w:rPr>
        <w:t>2021pr</w:t>
      </w:r>
      <w:proofErr w:type="spellEnd"/>
    </w:p>
    <w:p w14:paraId="46C4A7A1" w14:textId="77777777" w:rsidR="00833E54" w:rsidRPr="002A103E" w:rsidRDefault="00833E54" w:rsidP="00833E54">
      <w:pPr>
        <w:pStyle w:val="NormalWeb"/>
        <w:shd w:val="clear" w:color="auto" w:fill="FDFDFD"/>
        <w:spacing w:before="75" w:beforeAutospacing="0" w:after="75" w:afterAutospacing="0"/>
        <w:jc w:val="center"/>
        <w:rPr>
          <w:rFonts w:ascii="Arial" w:hAnsi="Arial" w:cs="Arial"/>
          <w:b/>
          <w:sz w:val="20"/>
          <w:szCs w:val="20"/>
          <w:lang w:val="es-CO"/>
        </w:rPr>
      </w:pPr>
      <w:r w:rsidRPr="002A103E">
        <w:rPr>
          <w:rFonts w:ascii="Arial" w:hAnsi="Arial" w:cs="Arial"/>
          <w:b/>
          <w:sz w:val="20"/>
          <w:szCs w:val="20"/>
          <w:lang w:val="es-CO"/>
        </w:rPr>
        <w:t xml:space="preserve">Producción y despachos de cemento gris (miles de toneladas) Total </w:t>
      </w:r>
      <w:r w:rsidR="002817BF" w:rsidRPr="002A103E">
        <w:rPr>
          <w:rFonts w:ascii="Arial" w:hAnsi="Arial" w:cs="Arial"/>
          <w:b/>
          <w:sz w:val="20"/>
          <w:szCs w:val="20"/>
          <w:lang w:val="es-CO"/>
        </w:rPr>
        <w:t>nacional Noviembre</w:t>
      </w:r>
      <w:r w:rsidRPr="002A103E">
        <w:rPr>
          <w:rFonts w:ascii="Arial" w:hAnsi="Arial" w:cs="Arial"/>
          <w:b/>
          <w:sz w:val="20"/>
          <w:szCs w:val="20"/>
          <w:lang w:val="es-CO"/>
        </w:rPr>
        <w:t xml:space="preserve"> (2019 – </w:t>
      </w:r>
      <w:proofErr w:type="spellStart"/>
      <w:r w:rsidRPr="002A103E">
        <w:rPr>
          <w:rFonts w:ascii="Arial" w:hAnsi="Arial" w:cs="Arial"/>
          <w:b/>
          <w:sz w:val="20"/>
          <w:szCs w:val="20"/>
          <w:lang w:val="es-CO"/>
        </w:rPr>
        <w:t>2021p</w:t>
      </w:r>
      <w:proofErr w:type="spellEnd"/>
    </w:p>
    <w:p w14:paraId="015FB777" w14:textId="77777777" w:rsidR="00833E54" w:rsidRPr="002A103E" w:rsidRDefault="009A3DDC" w:rsidP="00833E54">
      <w:pPr>
        <w:pStyle w:val="NormalWeb"/>
        <w:shd w:val="clear" w:color="auto" w:fill="FDFDFD"/>
        <w:spacing w:before="75" w:beforeAutospacing="0" w:after="75" w:afterAutospacing="0"/>
        <w:jc w:val="center"/>
        <w:rPr>
          <w:rFonts w:ascii="Arial" w:hAnsi="Arial" w:cs="Arial"/>
          <w:b/>
          <w:sz w:val="20"/>
          <w:szCs w:val="20"/>
          <w:lang w:val="es-CO"/>
        </w:rPr>
      </w:pPr>
      <w:r w:rsidRPr="002A103E">
        <w:rPr>
          <w:noProof/>
          <w:lang w:val="es-CO" w:eastAsia="es-CO"/>
        </w:rPr>
        <w:lastRenderedPageBreak/>
        <w:drawing>
          <wp:inline distT="0" distB="0" distL="0" distR="0" wp14:anchorId="2AD9B427" wp14:editId="7CE10299">
            <wp:extent cx="5476875" cy="2562225"/>
            <wp:effectExtent l="0" t="0" r="0" b="0"/>
            <wp:docPr id="3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476875" cy="2562225"/>
                    </a:xfrm>
                    <a:prstGeom prst="rect">
                      <a:avLst/>
                    </a:prstGeom>
                    <a:noFill/>
                    <a:ln>
                      <a:noFill/>
                    </a:ln>
                  </pic:spPr>
                </pic:pic>
              </a:graphicData>
            </a:graphic>
          </wp:inline>
        </w:drawing>
      </w:r>
    </w:p>
    <w:p w14:paraId="500DF9E4" w14:textId="77777777" w:rsidR="00833E54" w:rsidRPr="002A103E" w:rsidRDefault="00833E54" w:rsidP="00833E54">
      <w:pPr>
        <w:pStyle w:val="NormalWeb"/>
        <w:shd w:val="clear" w:color="auto" w:fill="FDFDFD"/>
        <w:spacing w:before="75" w:beforeAutospacing="0" w:after="75" w:afterAutospacing="0"/>
        <w:jc w:val="center"/>
        <w:rPr>
          <w:rFonts w:ascii="Arial" w:hAnsi="Arial" w:cs="Arial"/>
          <w:b/>
          <w:sz w:val="20"/>
          <w:szCs w:val="20"/>
          <w:lang w:val="es-CO"/>
        </w:rPr>
      </w:pPr>
    </w:p>
    <w:p w14:paraId="4338795E" w14:textId="77777777" w:rsidR="00833E54" w:rsidRPr="002A103E" w:rsidRDefault="00833E54" w:rsidP="00833E54">
      <w:pPr>
        <w:pStyle w:val="NormalWeb"/>
        <w:shd w:val="clear" w:color="auto" w:fill="FDFDFD"/>
        <w:spacing w:before="75" w:beforeAutospacing="0" w:after="75" w:afterAutospacing="0"/>
        <w:jc w:val="center"/>
        <w:rPr>
          <w:rFonts w:ascii="Arial" w:hAnsi="Arial" w:cs="Arial"/>
          <w:b/>
          <w:sz w:val="20"/>
          <w:szCs w:val="20"/>
          <w:lang w:val="es-CO"/>
        </w:rPr>
      </w:pPr>
      <w:r w:rsidRPr="002A103E">
        <w:rPr>
          <w:rFonts w:ascii="Arial" w:hAnsi="Arial" w:cs="Arial"/>
          <w:b/>
          <w:sz w:val="20"/>
          <w:szCs w:val="20"/>
          <w:lang w:val="es-CO"/>
        </w:rPr>
        <w:t xml:space="preserve">RESULTADOS </w:t>
      </w:r>
      <w:r w:rsidR="002817BF" w:rsidRPr="002A103E">
        <w:rPr>
          <w:rFonts w:ascii="Arial" w:hAnsi="Arial" w:cs="Arial"/>
          <w:b/>
          <w:sz w:val="20"/>
          <w:szCs w:val="20"/>
          <w:lang w:val="es-CO"/>
        </w:rPr>
        <w:t>GENERALES DE</w:t>
      </w:r>
      <w:r w:rsidRPr="002A103E">
        <w:rPr>
          <w:rFonts w:ascii="Arial" w:hAnsi="Arial" w:cs="Arial"/>
          <w:b/>
          <w:sz w:val="20"/>
          <w:szCs w:val="20"/>
          <w:lang w:val="es-CO"/>
        </w:rPr>
        <w:t xml:space="preserve"> LA PRODUCCIÓN </w:t>
      </w:r>
      <w:r w:rsidR="002817BF" w:rsidRPr="002A103E">
        <w:rPr>
          <w:rFonts w:ascii="Arial" w:hAnsi="Arial" w:cs="Arial"/>
          <w:b/>
          <w:sz w:val="20"/>
          <w:szCs w:val="20"/>
          <w:lang w:val="es-CO"/>
        </w:rPr>
        <w:t>Y LOS</w:t>
      </w:r>
      <w:r w:rsidRPr="002A103E">
        <w:rPr>
          <w:rFonts w:ascii="Arial" w:hAnsi="Arial" w:cs="Arial"/>
          <w:b/>
          <w:sz w:val="20"/>
          <w:szCs w:val="20"/>
          <w:lang w:val="es-CO"/>
        </w:rPr>
        <w:t xml:space="preserve"> DESPACHOS NACIONALES DE CEMENTO GRIS</w:t>
      </w:r>
    </w:p>
    <w:p w14:paraId="6894F2C6" w14:textId="77777777" w:rsidR="00833E54" w:rsidRPr="002A103E" w:rsidRDefault="00833E54" w:rsidP="009041B4">
      <w:pPr>
        <w:pStyle w:val="NormalWeb"/>
        <w:shd w:val="clear" w:color="auto" w:fill="FDFDFD"/>
        <w:spacing w:before="75" w:beforeAutospacing="0" w:after="75" w:afterAutospacing="0"/>
        <w:jc w:val="both"/>
        <w:rPr>
          <w:rFonts w:ascii="Arial" w:hAnsi="Arial" w:cs="Arial"/>
          <w:sz w:val="20"/>
          <w:szCs w:val="20"/>
          <w:lang w:val="es-CO"/>
        </w:rPr>
      </w:pPr>
    </w:p>
    <w:p w14:paraId="353277C9" w14:textId="215C0402" w:rsidR="00833E54" w:rsidRPr="002A103E" w:rsidRDefault="002817BF" w:rsidP="009041B4">
      <w:pPr>
        <w:pStyle w:val="NormalWeb"/>
        <w:shd w:val="clear" w:color="auto" w:fill="FDFDFD"/>
        <w:spacing w:before="75" w:beforeAutospacing="0" w:after="75" w:afterAutospacing="0"/>
        <w:jc w:val="both"/>
        <w:rPr>
          <w:rFonts w:ascii="Arial" w:hAnsi="Arial" w:cs="Arial"/>
          <w:sz w:val="20"/>
          <w:szCs w:val="20"/>
          <w:lang w:val="es-CO"/>
        </w:rPr>
      </w:pPr>
      <w:r w:rsidRPr="002A103E">
        <w:rPr>
          <w:rFonts w:ascii="Arial" w:hAnsi="Arial" w:cs="Arial"/>
          <w:sz w:val="20"/>
          <w:szCs w:val="20"/>
          <w:lang w:val="es-CO"/>
        </w:rPr>
        <w:t>En noviembre de 2021, la producción de cemento gris a nivel nacional fue de 1.201</w:t>
      </w:r>
      <w:r w:rsidR="00833E54" w:rsidRPr="002A103E">
        <w:rPr>
          <w:rFonts w:ascii="Arial" w:hAnsi="Arial" w:cs="Arial"/>
          <w:sz w:val="20"/>
          <w:szCs w:val="20"/>
          <w:lang w:val="es-CO"/>
        </w:rPr>
        <w:t>,</w:t>
      </w:r>
      <w:r w:rsidRPr="002A103E">
        <w:rPr>
          <w:rFonts w:ascii="Arial" w:hAnsi="Arial" w:cs="Arial"/>
          <w:sz w:val="20"/>
          <w:szCs w:val="20"/>
          <w:lang w:val="es-CO"/>
        </w:rPr>
        <w:t>2 miles de</w:t>
      </w:r>
      <w:r w:rsidR="00833E54" w:rsidRPr="002A103E">
        <w:rPr>
          <w:rFonts w:ascii="Arial" w:hAnsi="Arial" w:cs="Arial"/>
          <w:sz w:val="20"/>
          <w:szCs w:val="20"/>
          <w:lang w:val="es-CO"/>
        </w:rPr>
        <w:t xml:space="preserve"> </w:t>
      </w:r>
      <w:r w:rsidRPr="002A103E">
        <w:rPr>
          <w:rFonts w:ascii="Arial" w:hAnsi="Arial" w:cs="Arial"/>
          <w:sz w:val="20"/>
          <w:szCs w:val="20"/>
          <w:lang w:val="es-CO"/>
        </w:rPr>
        <w:t>toneladas, lo que representó un decrecimiento del 1</w:t>
      </w:r>
      <w:r w:rsidR="00833E54" w:rsidRPr="002A103E">
        <w:rPr>
          <w:rFonts w:ascii="Arial" w:hAnsi="Arial" w:cs="Arial"/>
          <w:sz w:val="20"/>
          <w:szCs w:val="20"/>
          <w:lang w:val="es-CO"/>
        </w:rPr>
        <w:t>,1</w:t>
      </w:r>
      <w:r w:rsidRPr="002A103E">
        <w:rPr>
          <w:rFonts w:ascii="Arial" w:hAnsi="Arial" w:cs="Arial"/>
          <w:sz w:val="20"/>
          <w:szCs w:val="20"/>
          <w:lang w:val="es-CO"/>
        </w:rPr>
        <w:t>% con relación al mismo mes de 2020</w:t>
      </w:r>
      <w:r w:rsidR="00833E54" w:rsidRPr="002A103E">
        <w:rPr>
          <w:rFonts w:ascii="Arial" w:hAnsi="Arial" w:cs="Arial"/>
          <w:sz w:val="20"/>
          <w:szCs w:val="20"/>
          <w:lang w:val="es-CO"/>
        </w:rPr>
        <w:t xml:space="preserve">. </w:t>
      </w:r>
      <w:r w:rsidRPr="002A103E">
        <w:rPr>
          <w:rFonts w:ascii="Arial" w:hAnsi="Arial" w:cs="Arial"/>
          <w:sz w:val="20"/>
          <w:szCs w:val="20"/>
          <w:lang w:val="es-CO"/>
        </w:rPr>
        <w:t>En el mes</w:t>
      </w:r>
      <w:r w:rsidR="00833E54" w:rsidRPr="002A103E">
        <w:rPr>
          <w:rFonts w:ascii="Arial" w:hAnsi="Arial" w:cs="Arial"/>
          <w:sz w:val="20"/>
          <w:szCs w:val="20"/>
          <w:lang w:val="es-CO"/>
        </w:rPr>
        <w:t xml:space="preserve"> </w:t>
      </w:r>
      <w:r w:rsidRPr="002A103E">
        <w:rPr>
          <w:rFonts w:ascii="Arial" w:hAnsi="Arial" w:cs="Arial"/>
          <w:sz w:val="20"/>
          <w:szCs w:val="20"/>
          <w:lang w:val="es-CO"/>
        </w:rPr>
        <w:t>de análisis se despacharon al mercado nacional 1.166</w:t>
      </w:r>
      <w:r w:rsidR="00833E54" w:rsidRPr="002A103E">
        <w:rPr>
          <w:rFonts w:ascii="Arial" w:hAnsi="Arial" w:cs="Arial"/>
          <w:sz w:val="20"/>
          <w:szCs w:val="20"/>
          <w:lang w:val="es-CO"/>
        </w:rPr>
        <w:t>,</w:t>
      </w:r>
      <w:r w:rsidRPr="002A103E">
        <w:rPr>
          <w:rFonts w:ascii="Arial" w:hAnsi="Arial" w:cs="Arial"/>
          <w:sz w:val="20"/>
          <w:szCs w:val="20"/>
          <w:lang w:val="es-CO"/>
        </w:rPr>
        <w:t>8 miles de toneladas de cemento gris, lo que</w:t>
      </w:r>
      <w:r w:rsidR="00833E54" w:rsidRPr="002A103E">
        <w:rPr>
          <w:rFonts w:ascii="Arial" w:hAnsi="Arial" w:cs="Arial"/>
          <w:sz w:val="20"/>
          <w:szCs w:val="20"/>
          <w:lang w:val="es-CO"/>
        </w:rPr>
        <w:t xml:space="preserve"> </w:t>
      </w:r>
      <w:r w:rsidRPr="002A103E">
        <w:rPr>
          <w:rFonts w:ascii="Arial" w:hAnsi="Arial" w:cs="Arial"/>
          <w:sz w:val="20"/>
          <w:szCs w:val="20"/>
          <w:lang w:val="es-CO"/>
        </w:rPr>
        <w:t>significó un crecimiento de 4</w:t>
      </w:r>
      <w:r w:rsidR="00833E54" w:rsidRPr="002A103E">
        <w:rPr>
          <w:rFonts w:ascii="Arial" w:hAnsi="Arial" w:cs="Arial"/>
          <w:sz w:val="20"/>
          <w:szCs w:val="20"/>
          <w:lang w:val="es-CO"/>
        </w:rPr>
        <w:t xml:space="preserve">,0% frente </w:t>
      </w:r>
      <w:r w:rsidRPr="002A103E">
        <w:rPr>
          <w:rFonts w:ascii="Arial" w:hAnsi="Arial" w:cs="Arial"/>
          <w:sz w:val="20"/>
          <w:szCs w:val="20"/>
          <w:lang w:val="es-CO"/>
        </w:rPr>
        <w:t>a noviembre de</w:t>
      </w:r>
      <w:r w:rsidR="00833E54" w:rsidRPr="002A103E">
        <w:rPr>
          <w:rFonts w:ascii="Arial" w:hAnsi="Arial" w:cs="Arial"/>
          <w:sz w:val="20"/>
          <w:szCs w:val="20"/>
          <w:lang w:val="es-CO"/>
        </w:rPr>
        <w:t xml:space="preserve"> 2020</w:t>
      </w:r>
    </w:p>
    <w:p w14:paraId="5F0B5330" w14:textId="77777777" w:rsidR="001468D5" w:rsidRPr="002A103E" w:rsidRDefault="001468D5" w:rsidP="009041B4">
      <w:pPr>
        <w:pStyle w:val="NormalWeb"/>
        <w:shd w:val="clear" w:color="auto" w:fill="FDFDFD"/>
        <w:spacing w:before="75" w:beforeAutospacing="0" w:after="75" w:afterAutospacing="0"/>
        <w:jc w:val="both"/>
        <w:rPr>
          <w:rFonts w:ascii="Arial" w:hAnsi="Arial" w:cs="Arial"/>
          <w:sz w:val="20"/>
          <w:szCs w:val="20"/>
          <w:lang w:val="es-CO"/>
        </w:rPr>
      </w:pPr>
    </w:p>
    <w:p w14:paraId="6C2A3C66" w14:textId="77777777" w:rsidR="00833E54" w:rsidRPr="002A103E" w:rsidRDefault="00833E54" w:rsidP="003C7798">
      <w:pPr>
        <w:pStyle w:val="NormalWeb"/>
        <w:shd w:val="clear" w:color="auto" w:fill="FDFDFD"/>
        <w:spacing w:before="75" w:beforeAutospacing="0" w:after="75" w:afterAutospacing="0"/>
        <w:jc w:val="center"/>
        <w:rPr>
          <w:rFonts w:ascii="Arial" w:hAnsi="Arial" w:cs="Arial"/>
          <w:sz w:val="20"/>
          <w:szCs w:val="20"/>
          <w:lang w:val="es-CO"/>
        </w:rPr>
      </w:pPr>
      <w:r w:rsidRPr="002A103E">
        <w:rPr>
          <w:rFonts w:ascii="Arial" w:hAnsi="Arial" w:cs="Arial"/>
          <w:b/>
          <w:sz w:val="20"/>
          <w:szCs w:val="20"/>
          <w:lang w:val="es-CO"/>
        </w:rPr>
        <w:t>Producción y despachos de cemento gris (</w:t>
      </w:r>
      <w:r w:rsidR="002817BF" w:rsidRPr="002A103E">
        <w:rPr>
          <w:rFonts w:ascii="Arial" w:hAnsi="Arial" w:cs="Arial"/>
          <w:b/>
          <w:sz w:val="20"/>
          <w:szCs w:val="20"/>
          <w:lang w:val="es-CO"/>
        </w:rPr>
        <w:t>miles de toneladas y variación anual</w:t>
      </w:r>
      <w:r w:rsidRPr="002A103E">
        <w:rPr>
          <w:rFonts w:ascii="Arial" w:hAnsi="Arial" w:cs="Arial"/>
          <w:b/>
          <w:sz w:val="20"/>
          <w:szCs w:val="20"/>
          <w:lang w:val="es-CO"/>
        </w:rPr>
        <w:t xml:space="preserve">) </w:t>
      </w:r>
      <w:r w:rsidR="002817BF" w:rsidRPr="002A103E">
        <w:rPr>
          <w:rFonts w:ascii="Arial" w:hAnsi="Arial" w:cs="Arial"/>
          <w:b/>
          <w:sz w:val="20"/>
          <w:szCs w:val="20"/>
          <w:lang w:val="es-CO"/>
        </w:rPr>
        <w:t>Total nacional</w:t>
      </w:r>
      <w:r w:rsidRPr="002A103E">
        <w:rPr>
          <w:rFonts w:ascii="Arial" w:hAnsi="Arial" w:cs="Arial"/>
          <w:b/>
          <w:sz w:val="20"/>
          <w:szCs w:val="20"/>
          <w:lang w:val="es-CO"/>
        </w:rPr>
        <w:t xml:space="preserve"> Enero (2019</w:t>
      </w:r>
      <w:r w:rsidR="002817BF" w:rsidRPr="002A103E">
        <w:rPr>
          <w:rFonts w:ascii="Arial" w:hAnsi="Arial" w:cs="Arial"/>
          <w:b/>
          <w:sz w:val="20"/>
          <w:szCs w:val="20"/>
          <w:lang w:val="es-CO"/>
        </w:rPr>
        <w:t>) - noviembre (</w:t>
      </w:r>
      <w:proofErr w:type="spellStart"/>
      <w:r w:rsidRPr="002A103E">
        <w:rPr>
          <w:rFonts w:ascii="Arial" w:hAnsi="Arial" w:cs="Arial"/>
          <w:b/>
          <w:sz w:val="20"/>
          <w:szCs w:val="20"/>
          <w:lang w:val="es-CO"/>
        </w:rPr>
        <w:t>2021p</w:t>
      </w:r>
      <w:proofErr w:type="spellEnd"/>
    </w:p>
    <w:p w14:paraId="2B5C01DA" w14:textId="5375B7B5" w:rsidR="00833E54" w:rsidRPr="002A103E" w:rsidRDefault="009A3DDC" w:rsidP="003C7798">
      <w:pPr>
        <w:pStyle w:val="NormalWeb"/>
        <w:shd w:val="clear" w:color="auto" w:fill="FDFDFD"/>
        <w:spacing w:before="75" w:beforeAutospacing="0" w:after="75" w:afterAutospacing="0"/>
        <w:jc w:val="center"/>
        <w:rPr>
          <w:rFonts w:ascii="Arial" w:hAnsi="Arial" w:cs="Arial"/>
          <w:sz w:val="20"/>
          <w:szCs w:val="20"/>
          <w:lang w:val="es-CO"/>
        </w:rPr>
      </w:pPr>
      <w:r w:rsidRPr="002A103E">
        <w:rPr>
          <w:noProof/>
          <w:lang w:val="es-CO" w:eastAsia="es-CO"/>
        </w:rPr>
        <w:drawing>
          <wp:inline distT="0" distB="0" distL="0" distR="0" wp14:anchorId="5F2D9DE4" wp14:editId="740F2CD6">
            <wp:extent cx="5762625" cy="2724150"/>
            <wp:effectExtent l="0" t="0" r="0" b="0"/>
            <wp:docPr id="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62625" cy="2724150"/>
                    </a:xfrm>
                    <a:prstGeom prst="rect">
                      <a:avLst/>
                    </a:prstGeom>
                    <a:noFill/>
                    <a:ln>
                      <a:noFill/>
                    </a:ln>
                  </pic:spPr>
                </pic:pic>
              </a:graphicData>
            </a:graphic>
          </wp:inline>
        </w:drawing>
      </w:r>
    </w:p>
    <w:p w14:paraId="66158CCB" w14:textId="77777777" w:rsidR="00D74CE1" w:rsidRPr="002A103E" w:rsidRDefault="00D74CE1" w:rsidP="003C7798">
      <w:pPr>
        <w:pStyle w:val="NormalWeb"/>
        <w:shd w:val="clear" w:color="auto" w:fill="FDFDFD"/>
        <w:spacing w:before="75" w:beforeAutospacing="0" w:after="75" w:afterAutospacing="0"/>
        <w:jc w:val="center"/>
        <w:rPr>
          <w:rFonts w:ascii="Arial" w:hAnsi="Arial" w:cs="Arial"/>
          <w:sz w:val="20"/>
          <w:szCs w:val="20"/>
          <w:lang w:val="es-CO"/>
        </w:rPr>
      </w:pPr>
    </w:p>
    <w:p w14:paraId="03BFD826" w14:textId="77777777" w:rsidR="00833E54" w:rsidRPr="002A103E" w:rsidRDefault="003C7798" w:rsidP="009041B4">
      <w:pPr>
        <w:pStyle w:val="NormalWeb"/>
        <w:shd w:val="clear" w:color="auto" w:fill="FDFDFD"/>
        <w:spacing w:before="75" w:beforeAutospacing="0" w:after="75" w:afterAutospacing="0"/>
        <w:jc w:val="both"/>
        <w:rPr>
          <w:rFonts w:ascii="Arial" w:hAnsi="Arial" w:cs="Arial"/>
          <w:b/>
          <w:sz w:val="20"/>
          <w:szCs w:val="20"/>
          <w:lang w:val="es-CO"/>
        </w:rPr>
      </w:pPr>
      <w:r w:rsidRPr="002A103E">
        <w:rPr>
          <w:rFonts w:ascii="Arial" w:hAnsi="Arial" w:cs="Arial"/>
          <w:b/>
          <w:sz w:val="20"/>
          <w:szCs w:val="20"/>
          <w:lang w:val="es-CO"/>
        </w:rPr>
        <w:t>Resultados bienales</w:t>
      </w:r>
    </w:p>
    <w:p w14:paraId="71D3D602" w14:textId="049AB1E8" w:rsidR="00833E54" w:rsidRPr="002A103E" w:rsidRDefault="006171CF" w:rsidP="009041B4">
      <w:pPr>
        <w:pStyle w:val="NormalWeb"/>
        <w:shd w:val="clear" w:color="auto" w:fill="FDFDFD"/>
        <w:spacing w:before="75" w:beforeAutospacing="0" w:after="75" w:afterAutospacing="0"/>
        <w:jc w:val="both"/>
        <w:rPr>
          <w:rFonts w:ascii="Arial" w:hAnsi="Arial" w:cs="Arial"/>
          <w:sz w:val="20"/>
          <w:szCs w:val="20"/>
          <w:lang w:val="es-CO"/>
        </w:rPr>
      </w:pPr>
      <w:r w:rsidRPr="002A103E">
        <w:rPr>
          <w:rFonts w:ascii="Arial" w:hAnsi="Arial" w:cs="Arial"/>
          <w:sz w:val="20"/>
          <w:szCs w:val="20"/>
          <w:lang w:val="es-CO"/>
        </w:rPr>
        <w:t>Al comparar el mes de análisis con el mismo</w:t>
      </w:r>
      <w:r w:rsidR="003C7798" w:rsidRPr="002A103E">
        <w:rPr>
          <w:rFonts w:ascii="Arial" w:hAnsi="Arial" w:cs="Arial"/>
          <w:sz w:val="20"/>
          <w:szCs w:val="20"/>
          <w:lang w:val="es-CO"/>
        </w:rPr>
        <w:t xml:space="preserve"> periodo</w:t>
      </w:r>
      <w:r w:rsidRPr="002A103E">
        <w:rPr>
          <w:rFonts w:ascii="Arial" w:hAnsi="Arial" w:cs="Arial"/>
          <w:sz w:val="20"/>
          <w:szCs w:val="20"/>
          <w:lang w:val="es-CO"/>
        </w:rPr>
        <w:t xml:space="preserve"> de 2019, la producción de cemento gris a nivel nacional registró un crecimiento del 7,9% </w:t>
      </w:r>
      <w:r w:rsidR="003C7798" w:rsidRPr="002A103E">
        <w:rPr>
          <w:rFonts w:ascii="Arial" w:hAnsi="Arial" w:cs="Arial"/>
          <w:sz w:val="20"/>
          <w:szCs w:val="20"/>
          <w:lang w:val="es-CO"/>
        </w:rPr>
        <w:t>al</w:t>
      </w:r>
      <w:r w:rsidRPr="002A103E">
        <w:rPr>
          <w:rFonts w:ascii="Arial" w:hAnsi="Arial" w:cs="Arial"/>
          <w:sz w:val="20"/>
          <w:szCs w:val="20"/>
          <w:lang w:val="es-CO"/>
        </w:rPr>
        <w:t xml:space="preserve"> pasar de 1.112,9 miles de toneladas a 1.201,2 miles </w:t>
      </w:r>
      <w:r w:rsidR="003C7798" w:rsidRPr="002A103E">
        <w:rPr>
          <w:rFonts w:ascii="Arial" w:hAnsi="Arial" w:cs="Arial"/>
          <w:sz w:val="20"/>
          <w:szCs w:val="20"/>
          <w:lang w:val="es-CO"/>
        </w:rPr>
        <w:t xml:space="preserve">de toneladas. En </w:t>
      </w:r>
      <w:r w:rsidRPr="002A103E">
        <w:rPr>
          <w:rFonts w:ascii="Arial" w:hAnsi="Arial" w:cs="Arial"/>
          <w:sz w:val="20"/>
          <w:szCs w:val="20"/>
          <w:lang w:val="es-CO"/>
        </w:rPr>
        <w:t>noviembre de 2021 se despacharon al mercado nacional 1.166,8 miles de toneladas de cemento</w:t>
      </w:r>
      <w:r w:rsidR="003C7798" w:rsidRPr="002A103E">
        <w:rPr>
          <w:rFonts w:ascii="Arial" w:hAnsi="Arial" w:cs="Arial"/>
          <w:sz w:val="20"/>
          <w:szCs w:val="20"/>
          <w:lang w:val="es-CO"/>
        </w:rPr>
        <w:t xml:space="preserve"> gris</w:t>
      </w:r>
      <w:r w:rsidR="002817BF" w:rsidRPr="002A103E">
        <w:rPr>
          <w:rFonts w:ascii="Arial" w:hAnsi="Arial" w:cs="Arial"/>
          <w:sz w:val="20"/>
          <w:szCs w:val="20"/>
          <w:lang w:val="es-CO"/>
        </w:rPr>
        <w:t>, lo</w:t>
      </w:r>
      <w:r w:rsidRPr="002A103E">
        <w:rPr>
          <w:rFonts w:ascii="Arial" w:hAnsi="Arial" w:cs="Arial"/>
          <w:sz w:val="20"/>
          <w:szCs w:val="20"/>
          <w:lang w:val="es-CO"/>
        </w:rPr>
        <w:t xml:space="preserve"> que significó un crecimiento de 7,7% frente a </w:t>
      </w:r>
      <w:r w:rsidR="003C7798" w:rsidRPr="002A103E">
        <w:rPr>
          <w:rFonts w:ascii="Arial" w:hAnsi="Arial" w:cs="Arial"/>
          <w:sz w:val="20"/>
          <w:szCs w:val="20"/>
          <w:lang w:val="es-CO"/>
        </w:rPr>
        <w:t>noviem</w:t>
      </w:r>
      <w:r w:rsidRPr="002A103E">
        <w:rPr>
          <w:rFonts w:ascii="Arial" w:hAnsi="Arial" w:cs="Arial"/>
          <w:sz w:val="20"/>
          <w:szCs w:val="20"/>
          <w:lang w:val="es-CO"/>
        </w:rPr>
        <w:t>bre de 2019 cuando se despacharon 1.083,3 miles</w:t>
      </w:r>
      <w:r w:rsidR="003C7798" w:rsidRPr="002A103E">
        <w:rPr>
          <w:rFonts w:ascii="Arial" w:hAnsi="Arial" w:cs="Arial"/>
          <w:sz w:val="20"/>
          <w:szCs w:val="20"/>
          <w:lang w:val="es-CO"/>
        </w:rPr>
        <w:t xml:space="preserve"> de toneladas</w:t>
      </w:r>
      <w:r w:rsidR="003D2F37" w:rsidRPr="002A103E">
        <w:rPr>
          <w:rFonts w:ascii="Arial" w:hAnsi="Arial" w:cs="Arial"/>
          <w:sz w:val="20"/>
          <w:szCs w:val="20"/>
          <w:lang w:val="es-CO"/>
        </w:rPr>
        <w:t>.</w:t>
      </w:r>
    </w:p>
    <w:p w14:paraId="0FB49A5C" w14:textId="77777777" w:rsidR="001468D5" w:rsidRPr="002A103E" w:rsidRDefault="001468D5" w:rsidP="009041B4">
      <w:pPr>
        <w:pStyle w:val="NormalWeb"/>
        <w:shd w:val="clear" w:color="auto" w:fill="FDFDFD"/>
        <w:spacing w:before="75" w:beforeAutospacing="0" w:after="75" w:afterAutospacing="0"/>
        <w:jc w:val="both"/>
        <w:rPr>
          <w:rFonts w:ascii="Arial" w:hAnsi="Arial" w:cs="Arial"/>
          <w:sz w:val="20"/>
          <w:szCs w:val="20"/>
          <w:lang w:val="es-CO"/>
        </w:rPr>
      </w:pPr>
    </w:p>
    <w:p w14:paraId="16A14A36" w14:textId="6170A4AA" w:rsidR="003C7798" w:rsidRPr="002A103E" w:rsidRDefault="006171CF" w:rsidP="003C7798">
      <w:pPr>
        <w:pStyle w:val="NormalWeb"/>
        <w:shd w:val="clear" w:color="auto" w:fill="FDFDFD"/>
        <w:spacing w:before="75" w:beforeAutospacing="0" w:after="75" w:afterAutospacing="0"/>
        <w:jc w:val="center"/>
        <w:rPr>
          <w:rFonts w:ascii="Arial" w:hAnsi="Arial" w:cs="Arial"/>
          <w:b/>
          <w:sz w:val="20"/>
          <w:szCs w:val="20"/>
          <w:lang w:val="es-CO"/>
        </w:rPr>
      </w:pPr>
      <w:r w:rsidRPr="002A103E">
        <w:rPr>
          <w:rFonts w:ascii="Arial" w:hAnsi="Arial" w:cs="Arial"/>
          <w:b/>
          <w:sz w:val="20"/>
          <w:szCs w:val="20"/>
          <w:lang w:val="es-CO"/>
        </w:rPr>
        <w:t xml:space="preserve">Producción y despachos de cemento gris (miles de toneladas) Total nacional Noviembre 2019 – </w:t>
      </w:r>
      <w:r w:rsidR="003C7798" w:rsidRPr="002A103E">
        <w:rPr>
          <w:rFonts w:ascii="Arial" w:hAnsi="Arial" w:cs="Arial"/>
          <w:b/>
          <w:sz w:val="20"/>
          <w:szCs w:val="20"/>
          <w:lang w:val="es-CO"/>
        </w:rPr>
        <w:t>2021</w:t>
      </w:r>
    </w:p>
    <w:p w14:paraId="60AA8DD9" w14:textId="77777777" w:rsidR="00D74CE1" w:rsidRPr="002A103E" w:rsidRDefault="00D74CE1" w:rsidP="003C7798">
      <w:pPr>
        <w:pStyle w:val="NormalWeb"/>
        <w:shd w:val="clear" w:color="auto" w:fill="FDFDFD"/>
        <w:spacing w:before="75" w:beforeAutospacing="0" w:after="75" w:afterAutospacing="0"/>
        <w:jc w:val="center"/>
        <w:rPr>
          <w:rFonts w:ascii="Arial" w:hAnsi="Arial" w:cs="Arial"/>
          <w:b/>
          <w:sz w:val="20"/>
          <w:szCs w:val="20"/>
          <w:lang w:val="es-CO"/>
        </w:rPr>
      </w:pPr>
    </w:p>
    <w:p w14:paraId="44A8BD94" w14:textId="77777777" w:rsidR="003C7798" w:rsidRPr="002A103E" w:rsidRDefault="009A3DDC" w:rsidP="003C7798">
      <w:pPr>
        <w:pStyle w:val="NormalWeb"/>
        <w:shd w:val="clear" w:color="auto" w:fill="FDFDFD"/>
        <w:spacing w:before="75" w:beforeAutospacing="0" w:after="75" w:afterAutospacing="0"/>
        <w:jc w:val="center"/>
        <w:rPr>
          <w:rFonts w:ascii="Arial" w:hAnsi="Arial" w:cs="Arial"/>
          <w:b/>
          <w:sz w:val="20"/>
          <w:szCs w:val="20"/>
          <w:lang w:val="es-CO"/>
        </w:rPr>
      </w:pPr>
      <w:r w:rsidRPr="002A103E">
        <w:rPr>
          <w:noProof/>
          <w:lang w:val="es-CO" w:eastAsia="es-CO"/>
        </w:rPr>
        <w:lastRenderedPageBreak/>
        <w:drawing>
          <wp:inline distT="0" distB="0" distL="0" distR="0" wp14:anchorId="0537F4FF" wp14:editId="4EBE99CD">
            <wp:extent cx="5210175" cy="2343150"/>
            <wp:effectExtent l="0" t="0" r="0" b="0"/>
            <wp:docPr id="3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210175" cy="2343150"/>
                    </a:xfrm>
                    <a:prstGeom prst="rect">
                      <a:avLst/>
                    </a:prstGeom>
                    <a:noFill/>
                    <a:ln>
                      <a:noFill/>
                    </a:ln>
                  </pic:spPr>
                </pic:pic>
              </a:graphicData>
            </a:graphic>
          </wp:inline>
        </w:drawing>
      </w:r>
    </w:p>
    <w:p w14:paraId="187DA6F1" w14:textId="77777777" w:rsidR="003C7798" w:rsidRPr="002A103E" w:rsidRDefault="003C7798" w:rsidP="009041B4">
      <w:pPr>
        <w:pStyle w:val="NormalWeb"/>
        <w:shd w:val="clear" w:color="auto" w:fill="FDFDFD"/>
        <w:spacing w:before="75" w:beforeAutospacing="0" w:after="75" w:afterAutospacing="0"/>
        <w:jc w:val="both"/>
        <w:rPr>
          <w:rFonts w:ascii="Arial" w:hAnsi="Arial" w:cs="Arial"/>
          <w:sz w:val="20"/>
          <w:szCs w:val="20"/>
          <w:lang w:val="es-CO"/>
        </w:rPr>
      </w:pPr>
    </w:p>
    <w:p w14:paraId="277A2CAA" w14:textId="77777777" w:rsidR="003C7798" w:rsidRPr="002A103E" w:rsidRDefault="003C7798" w:rsidP="009041B4">
      <w:pPr>
        <w:pStyle w:val="NormalWeb"/>
        <w:shd w:val="clear" w:color="auto" w:fill="FDFDFD"/>
        <w:spacing w:before="75" w:beforeAutospacing="0" w:after="75" w:afterAutospacing="0"/>
        <w:jc w:val="both"/>
        <w:rPr>
          <w:rFonts w:ascii="Arial" w:hAnsi="Arial" w:cs="Arial"/>
          <w:b/>
          <w:sz w:val="20"/>
          <w:szCs w:val="20"/>
          <w:lang w:val="es-CO"/>
        </w:rPr>
      </w:pPr>
      <w:r w:rsidRPr="002A103E">
        <w:rPr>
          <w:rFonts w:ascii="Arial" w:hAnsi="Arial" w:cs="Arial"/>
          <w:b/>
          <w:sz w:val="20"/>
          <w:szCs w:val="20"/>
          <w:lang w:val="es-CO"/>
        </w:rPr>
        <w:t>Resultados año corrido</w:t>
      </w:r>
    </w:p>
    <w:p w14:paraId="151049AE" w14:textId="202E7BF4" w:rsidR="003C7798" w:rsidRPr="002A103E" w:rsidRDefault="00320A1C" w:rsidP="009041B4">
      <w:pPr>
        <w:pStyle w:val="NormalWeb"/>
        <w:shd w:val="clear" w:color="auto" w:fill="FDFDFD"/>
        <w:spacing w:before="75" w:beforeAutospacing="0" w:after="75" w:afterAutospacing="0"/>
        <w:jc w:val="both"/>
        <w:rPr>
          <w:rFonts w:ascii="Arial" w:hAnsi="Arial" w:cs="Arial"/>
          <w:sz w:val="20"/>
          <w:szCs w:val="20"/>
          <w:lang w:val="es-CO"/>
        </w:rPr>
      </w:pPr>
      <w:r w:rsidRPr="002A103E">
        <w:rPr>
          <w:rFonts w:ascii="Arial" w:hAnsi="Arial" w:cs="Arial"/>
          <w:sz w:val="20"/>
          <w:szCs w:val="20"/>
          <w:lang w:val="es-CO"/>
        </w:rPr>
        <w:t>En el período enero - noviembre 2021 la producción de cemento gris alcanzó los 12.529,6 miles de toneladas, presentando un incremento de 17,4% con relación al mismo periodo del año anterior. Los despachos al mercado nacional acumularon 11.906,1 miles de toneladas dando como resultado una variación positiva de 17,0% con respecto al periodo enero - noviembre 2020</w:t>
      </w:r>
    </w:p>
    <w:p w14:paraId="32560759" w14:textId="77777777" w:rsidR="00D74CE1" w:rsidRPr="002A103E" w:rsidRDefault="00D74CE1" w:rsidP="009041B4">
      <w:pPr>
        <w:pStyle w:val="NormalWeb"/>
        <w:shd w:val="clear" w:color="auto" w:fill="FDFDFD"/>
        <w:spacing w:before="75" w:beforeAutospacing="0" w:after="75" w:afterAutospacing="0"/>
        <w:jc w:val="both"/>
        <w:rPr>
          <w:rFonts w:ascii="Arial" w:hAnsi="Arial" w:cs="Arial"/>
          <w:sz w:val="20"/>
          <w:szCs w:val="20"/>
          <w:lang w:val="es-CO"/>
        </w:rPr>
      </w:pPr>
    </w:p>
    <w:p w14:paraId="2CE75C79" w14:textId="059FF44B" w:rsidR="00320A1C" w:rsidRPr="002A103E" w:rsidRDefault="00320A1C" w:rsidP="00320A1C">
      <w:pPr>
        <w:pStyle w:val="NormalWeb"/>
        <w:shd w:val="clear" w:color="auto" w:fill="FDFDFD"/>
        <w:spacing w:before="75" w:beforeAutospacing="0" w:after="75" w:afterAutospacing="0"/>
        <w:jc w:val="center"/>
        <w:rPr>
          <w:rFonts w:ascii="Arial" w:hAnsi="Arial" w:cs="Arial"/>
          <w:b/>
          <w:sz w:val="20"/>
          <w:szCs w:val="20"/>
          <w:lang w:val="es-CO"/>
        </w:rPr>
      </w:pPr>
      <w:r w:rsidRPr="002A103E">
        <w:rPr>
          <w:rFonts w:ascii="Arial" w:hAnsi="Arial" w:cs="Arial"/>
          <w:b/>
          <w:sz w:val="20"/>
          <w:szCs w:val="20"/>
          <w:lang w:val="es-CO"/>
        </w:rPr>
        <w:t>Producción y despachos de cemento gris (miles de toneladas y variación año corrido) Total nacional Enero – noviembre (2018 – 2021</w:t>
      </w:r>
    </w:p>
    <w:p w14:paraId="646B8296" w14:textId="77777777" w:rsidR="00D74CE1" w:rsidRPr="002A103E" w:rsidRDefault="00D74CE1" w:rsidP="00320A1C">
      <w:pPr>
        <w:pStyle w:val="NormalWeb"/>
        <w:shd w:val="clear" w:color="auto" w:fill="FDFDFD"/>
        <w:spacing w:before="75" w:beforeAutospacing="0" w:after="75" w:afterAutospacing="0"/>
        <w:jc w:val="center"/>
        <w:rPr>
          <w:rFonts w:ascii="Arial" w:hAnsi="Arial" w:cs="Arial"/>
          <w:b/>
          <w:sz w:val="20"/>
          <w:szCs w:val="20"/>
          <w:lang w:val="es-CO"/>
        </w:rPr>
      </w:pPr>
    </w:p>
    <w:p w14:paraId="42D353A4" w14:textId="77777777" w:rsidR="00320A1C" w:rsidRPr="002A103E" w:rsidRDefault="009A3DDC" w:rsidP="00320A1C">
      <w:pPr>
        <w:pStyle w:val="NormalWeb"/>
        <w:shd w:val="clear" w:color="auto" w:fill="FDFDFD"/>
        <w:spacing w:before="75" w:beforeAutospacing="0" w:after="75" w:afterAutospacing="0"/>
        <w:jc w:val="center"/>
        <w:rPr>
          <w:rFonts w:ascii="Arial" w:hAnsi="Arial" w:cs="Arial"/>
          <w:b/>
          <w:sz w:val="20"/>
          <w:szCs w:val="20"/>
          <w:lang w:val="es-CO"/>
        </w:rPr>
      </w:pPr>
      <w:r w:rsidRPr="002A103E">
        <w:rPr>
          <w:noProof/>
          <w:lang w:val="es-CO" w:eastAsia="es-CO"/>
        </w:rPr>
        <w:drawing>
          <wp:inline distT="0" distB="0" distL="0" distR="0" wp14:anchorId="011F2C09" wp14:editId="23E91197">
            <wp:extent cx="5467350" cy="2628900"/>
            <wp:effectExtent l="0" t="0" r="0" b="0"/>
            <wp:docPr id="3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467350" cy="2628900"/>
                    </a:xfrm>
                    <a:prstGeom prst="rect">
                      <a:avLst/>
                    </a:prstGeom>
                    <a:noFill/>
                    <a:ln>
                      <a:noFill/>
                    </a:ln>
                  </pic:spPr>
                </pic:pic>
              </a:graphicData>
            </a:graphic>
          </wp:inline>
        </w:drawing>
      </w:r>
    </w:p>
    <w:p w14:paraId="283446E1" w14:textId="77777777" w:rsidR="001468D5" w:rsidRPr="002A103E" w:rsidRDefault="001468D5" w:rsidP="009041B4">
      <w:pPr>
        <w:pStyle w:val="NormalWeb"/>
        <w:shd w:val="clear" w:color="auto" w:fill="FDFDFD"/>
        <w:spacing w:before="75" w:beforeAutospacing="0" w:after="75" w:afterAutospacing="0"/>
        <w:jc w:val="both"/>
        <w:rPr>
          <w:rFonts w:ascii="Arial" w:hAnsi="Arial" w:cs="Arial"/>
          <w:b/>
          <w:sz w:val="20"/>
          <w:szCs w:val="20"/>
          <w:lang w:val="es-CO"/>
        </w:rPr>
      </w:pPr>
    </w:p>
    <w:p w14:paraId="403C9192" w14:textId="0188B609" w:rsidR="00320A1C" w:rsidRPr="002A103E" w:rsidRDefault="006171CF" w:rsidP="009041B4">
      <w:pPr>
        <w:pStyle w:val="NormalWeb"/>
        <w:shd w:val="clear" w:color="auto" w:fill="FDFDFD"/>
        <w:spacing w:before="75" w:beforeAutospacing="0" w:after="75" w:afterAutospacing="0"/>
        <w:jc w:val="both"/>
        <w:rPr>
          <w:rFonts w:ascii="Arial" w:hAnsi="Arial" w:cs="Arial"/>
          <w:b/>
          <w:sz w:val="20"/>
          <w:szCs w:val="20"/>
          <w:lang w:val="es-CO"/>
        </w:rPr>
      </w:pPr>
      <w:r w:rsidRPr="002A103E">
        <w:rPr>
          <w:rFonts w:ascii="Arial" w:hAnsi="Arial" w:cs="Arial"/>
          <w:b/>
          <w:sz w:val="20"/>
          <w:szCs w:val="20"/>
          <w:lang w:val="es-CO"/>
        </w:rPr>
        <w:t>Resultados doce meses</w:t>
      </w:r>
    </w:p>
    <w:p w14:paraId="6EA96374" w14:textId="77777777" w:rsidR="00BB4A5E" w:rsidRPr="002A103E" w:rsidRDefault="00591245" w:rsidP="009041B4">
      <w:pPr>
        <w:pStyle w:val="NormalWeb"/>
        <w:shd w:val="clear" w:color="auto" w:fill="FDFDFD"/>
        <w:spacing w:before="75" w:beforeAutospacing="0" w:after="75" w:afterAutospacing="0"/>
        <w:jc w:val="both"/>
        <w:rPr>
          <w:rFonts w:ascii="Arial" w:hAnsi="Arial" w:cs="Arial"/>
          <w:sz w:val="20"/>
          <w:szCs w:val="20"/>
          <w:lang w:val="es-CO"/>
        </w:rPr>
      </w:pPr>
      <w:r w:rsidRPr="002A103E">
        <w:rPr>
          <w:rFonts w:ascii="Arial" w:hAnsi="Arial" w:cs="Arial"/>
          <w:sz w:val="20"/>
          <w:szCs w:val="20"/>
          <w:lang w:val="es-CO"/>
        </w:rPr>
        <w:t>En el periodo diciembre 2020 - noviembre 2021, la producción de cemento gris totalizó 13.705,9 miles de toneladas, registrando un crecimiento de 15,5% con relación al mismo periodo del año anterior. Por otra parte, los despachos de cemento gris al mercado nacional alcanzaron los 12.960,4 miles de toneladas, presentando una variación de 15,1% en comparación con lo registrado en el periodo diciembre 2019 - noviembre 2020.</w:t>
      </w:r>
    </w:p>
    <w:p w14:paraId="3669AAEB" w14:textId="77777777" w:rsidR="00C95D3C" w:rsidRPr="002A103E" w:rsidRDefault="00C95D3C" w:rsidP="009041B4">
      <w:pPr>
        <w:pStyle w:val="NormalWeb"/>
        <w:shd w:val="clear" w:color="auto" w:fill="FDFDFD"/>
        <w:spacing w:before="75" w:beforeAutospacing="0" w:after="75" w:afterAutospacing="0"/>
        <w:jc w:val="both"/>
        <w:rPr>
          <w:rFonts w:ascii="Arial" w:hAnsi="Arial" w:cs="Arial"/>
          <w:sz w:val="20"/>
          <w:szCs w:val="20"/>
          <w:lang w:val="es-CO"/>
        </w:rPr>
      </w:pPr>
    </w:p>
    <w:p w14:paraId="0ECEDBAE" w14:textId="77777777" w:rsidR="00591245" w:rsidRPr="002A103E" w:rsidRDefault="00591245" w:rsidP="00591245">
      <w:pPr>
        <w:pStyle w:val="NormalWeb"/>
        <w:shd w:val="clear" w:color="auto" w:fill="FDFDFD"/>
        <w:spacing w:before="75" w:beforeAutospacing="0" w:after="75" w:afterAutospacing="0"/>
        <w:jc w:val="center"/>
        <w:rPr>
          <w:rFonts w:ascii="Arial" w:hAnsi="Arial" w:cs="Arial"/>
          <w:b/>
          <w:sz w:val="20"/>
          <w:szCs w:val="20"/>
          <w:lang w:val="es-CO"/>
        </w:rPr>
      </w:pPr>
      <w:r w:rsidRPr="002A103E">
        <w:rPr>
          <w:rFonts w:ascii="Arial" w:hAnsi="Arial" w:cs="Arial"/>
          <w:b/>
          <w:sz w:val="20"/>
          <w:szCs w:val="20"/>
          <w:lang w:val="es-CO"/>
        </w:rPr>
        <w:t xml:space="preserve">Producción y despachos de cemento gris (miles de toneladas y variación doce meses) Total nacional Diciembre – noviembre (2017– </w:t>
      </w:r>
      <w:proofErr w:type="spellStart"/>
      <w:r w:rsidRPr="002A103E">
        <w:rPr>
          <w:rFonts w:ascii="Arial" w:hAnsi="Arial" w:cs="Arial"/>
          <w:b/>
          <w:sz w:val="20"/>
          <w:szCs w:val="20"/>
          <w:lang w:val="es-CO"/>
        </w:rPr>
        <w:t>2021pr</w:t>
      </w:r>
      <w:proofErr w:type="spellEnd"/>
      <w:r w:rsidRPr="002A103E">
        <w:rPr>
          <w:rFonts w:ascii="Arial" w:hAnsi="Arial" w:cs="Arial"/>
          <w:b/>
          <w:sz w:val="20"/>
          <w:szCs w:val="20"/>
          <w:lang w:val="es-CO"/>
        </w:rPr>
        <w:t>)</w:t>
      </w:r>
    </w:p>
    <w:p w14:paraId="30CE61AD" w14:textId="77777777" w:rsidR="00591245" w:rsidRPr="002A103E" w:rsidRDefault="009A3DDC" w:rsidP="00591245">
      <w:pPr>
        <w:pStyle w:val="NormalWeb"/>
        <w:shd w:val="clear" w:color="auto" w:fill="FDFDFD"/>
        <w:spacing w:before="75" w:beforeAutospacing="0" w:after="75" w:afterAutospacing="0"/>
        <w:jc w:val="center"/>
        <w:rPr>
          <w:rFonts w:ascii="Arial" w:hAnsi="Arial" w:cs="Arial"/>
          <w:sz w:val="20"/>
          <w:szCs w:val="20"/>
          <w:lang w:val="es-CO"/>
        </w:rPr>
      </w:pPr>
      <w:r w:rsidRPr="002A103E">
        <w:rPr>
          <w:noProof/>
          <w:lang w:val="es-CO" w:eastAsia="es-CO"/>
        </w:rPr>
        <w:lastRenderedPageBreak/>
        <w:drawing>
          <wp:inline distT="0" distB="0" distL="0" distR="0" wp14:anchorId="3F5489CD" wp14:editId="29374871">
            <wp:extent cx="6029325" cy="2038350"/>
            <wp:effectExtent l="0" t="0" r="0" b="0"/>
            <wp:docPr id="3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029325" cy="2038350"/>
                    </a:xfrm>
                    <a:prstGeom prst="rect">
                      <a:avLst/>
                    </a:prstGeom>
                    <a:noFill/>
                    <a:ln>
                      <a:noFill/>
                    </a:ln>
                  </pic:spPr>
                </pic:pic>
              </a:graphicData>
            </a:graphic>
          </wp:inline>
        </w:drawing>
      </w:r>
    </w:p>
    <w:p w14:paraId="2E6C0E13" w14:textId="77777777" w:rsidR="001468D5" w:rsidRPr="002A103E" w:rsidRDefault="001468D5" w:rsidP="009041B4">
      <w:pPr>
        <w:pStyle w:val="NormalWeb"/>
        <w:shd w:val="clear" w:color="auto" w:fill="FDFDFD"/>
        <w:spacing w:before="75" w:beforeAutospacing="0" w:after="75" w:afterAutospacing="0"/>
        <w:jc w:val="both"/>
        <w:rPr>
          <w:rFonts w:ascii="Arial" w:hAnsi="Arial" w:cs="Arial"/>
          <w:b/>
          <w:sz w:val="20"/>
          <w:szCs w:val="20"/>
          <w:lang w:val="es-CO"/>
        </w:rPr>
      </w:pPr>
    </w:p>
    <w:p w14:paraId="7885FDEA" w14:textId="12DFCA99" w:rsidR="003C7798" w:rsidRPr="002A103E" w:rsidRDefault="00F43606" w:rsidP="009041B4">
      <w:pPr>
        <w:pStyle w:val="NormalWeb"/>
        <w:shd w:val="clear" w:color="auto" w:fill="FDFDFD"/>
        <w:spacing w:before="75" w:beforeAutospacing="0" w:after="75" w:afterAutospacing="0"/>
        <w:jc w:val="both"/>
        <w:rPr>
          <w:rFonts w:ascii="Arial" w:hAnsi="Arial" w:cs="Arial"/>
          <w:b/>
          <w:sz w:val="20"/>
          <w:szCs w:val="20"/>
          <w:lang w:val="es-CO"/>
        </w:rPr>
      </w:pPr>
      <w:r w:rsidRPr="002A103E">
        <w:rPr>
          <w:rFonts w:ascii="Arial" w:hAnsi="Arial" w:cs="Arial"/>
          <w:b/>
          <w:sz w:val="20"/>
          <w:szCs w:val="20"/>
          <w:lang w:val="es-CO"/>
        </w:rPr>
        <w:t>DESPACHOS NACIONALES DE CEMENTO GRIS</w:t>
      </w:r>
    </w:p>
    <w:p w14:paraId="476AF291" w14:textId="5875B8AB" w:rsidR="00591245" w:rsidRPr="002A103E" w:rsidRDefault="00591245" w:rsidP="009041B4">
      <w:pPr>
        <w:pStyle w:val="NormalWeb"/>
        <w:shd w:val="clear" w:color="auto" w:fill="FDFDFD"/>
        <w:spacing w:before="75" w:beforeAutospacing="0" w:after="75" w:afterAutospacing="0"/>
        <w:jc w:val="both"/>
        <w:rPr>
          <w:rFonts w:ascii="Arial" w:hAnsi="Arial" w:cs="Arial"/>
          <w:b/>
          <w:sz w:val="20"/>
          <w:szCs w:val="20"/>
          <w:lang w:val="es-CO"/>
        </w:rPr>
      </w:pPr>
      <w:r w:rsidRPr="002A103E">
        <w:rPr>
          <w:rFonts w:ascii="Arial" w:hAnsi="Arial" w:cs="Arial"/>
          <w:b/>
          <w:sz w:val="20"/>
          <w:szCs w:val="20"/>
          <w:lang w:val="es-CO"/>
        </w:rPr>
        <w:t xml:space="preserve">Variación </w:t>
      </w:r>
      <w:r w:rsidR="00F43606" w:rsidRPr="002A103E">
        <w:rPr>
          <w:rFonts w:ascii="Arial" w:hAnsi="Arial" w:cs="Arial"/>
          <w:b/>
          <w:sz w:val="20"/>
          <w:szCs w:val="20"/>
          <w:lang w:val="es-CO"/>
        </w:rPr>
        <w:t xml:space="preserve">anual (noviembre </w:t>
      </w:r>
      <w:proofErr w:type="spellStart"/>
      <w:r w:rsidR="00F43606" w:rsidRPr="002A103E">
        <w:rPr>
          <w:rFonts w:ascii="Arial" w:hAnsi="Arial" w:cs="Arial"/>
          <w:b/>
          <w:sz w:val="20"/>
          <w:szCs w:val="20"/>
          <w:lang w:val="es-CO"/>
        </w:rPr>
        <w:t>2021pr</w:t>
      </w:r>
      <w:proofErr w:type="spellEnd"/>
      <w:r w:rsidR="00F43606" w:rsidRPr="002A103E">
        <w:rPr>
          <w:rFonts w:ascii="Arial" w:hAnsi="Arial" w:cs="Arial"/>
          <w:b/>
          <w:sz w:val="20"/>
          <w:szCs w:val="20"/>
          <w:lang w:val="es-CO"/>
        </w:rPr>
        <w:t xml:space="preserve"> / noviembre 2020</w:t>
      </w:r>
      <w:r w:rsidRPr="002A103E">
        <w:rPr>
          <w:rFonts w:ascii="Arial" w:hAnsi="Arial" w:cs="Arial"/>
          <w:b/>
          <w:sz w:val="20"/>
          <w:szCs w:val="20"/>
          <w:lang w:val="es-CO"/>
        </w:rPr>
        <w:t>)</w:t>
      </w:r>
    </w:p>
    <w:p w14:paraId="6CE8888E" w14:textId="0F91EC5E" w:rsidR="00591245" w:rsidRPr="002A103E" w:rsidRDefault="006171CF" w:rsidP="009041B4">
      <w:pPr>
        <w:pStyle w:val="NormalWeb"/>
        <w:shd w:val="clear" w:color="auto" w:fill="FDFDFD"/>
        <w:spacing w:before="75" w:beforeAutospacing="0" w:after="75" w:afterAutospacing="0"/>
        <w:jc w:val="both"/>
        <w:rPr>
          <w:rFonts w:ascii="Arial" w:hAnsi="Arial" w:cs="Arial"/>
          <w:b/>
          <w:sz w:val="20"/>
          <w:szCs w:val="20"/>
          <w:lang w:val="es-CO"/>
        </w:rPr>
      </w:pPr>
      <w:r w:rsidRPr="002A103E">
        <w:rPr>
          <w:rFonts w:ascii="Arial" w:hAnsi="Arial" w:cs="Arial"/>
          <w:b/>
          <w:sz w:val="20"/>
          <w:szCs w:val="20"/>
          <w:lang w:val="es-CO"/>
        </w:rPr>
        <w:t>Según canal de distribución</w:t>
      </w:r>
    </w:p>
    <w:p w14:paraId="126727D2" w14:textId="77777777" w:rsidR="001468D5" w:rsidRPr="002A103E" w:rsidRDefault="001468D5" w:rsidP="009041B4">
      <w:pPr>
        <w:pStyle w:val="NormalWeb"/>
        <w:shd w:val="clear" w:color="auto" w:fill="FDFDFD"/>
        <w:spacing w:before="75" w:beforeAutospacing="0" w:after="75" w:afterAutospacing="0"/>
        <w:jc w:val="both"/>
        <w:rPr>
          <w:rFonts w:ascii="Arial" w:hAnsi="Arial" w:cs="Arial"/>
          <w:b/>
          <w:sz w:val="20"/>
          <w:szCs w:val="20"/>
          <w:lang w:val="es-CO"/>
        </w:rPr>
      </w:pPr>
    </w:p>
    <w:p w14:paraId="2FCB8E4C" w14:textId="32DC067A" w:rsidR="00591245" w:rsidRPr="002A103E" w:rsidRDefault="00591245" w:rsidP="009041B4">
      <w:pPr>
        <w:pStyle w:val="NormalWeb"/>
        <w:shd w:val="clear" w:color="auto" w:fill="FDFDFD"/>
        <w:spacing w:before="75" w:beforeAutospacing="0" w:after="75" w:afterAutospacing="0"/>
        <w:jc w:val="both"/>
        <w:rPr>
          <w:rFonts w:ascii="Arial" w:hAnsi="Arial" w:cs="Arial"/>
          <w:sz w:val="20"/>
          <w:szCs w:val="20"/>
          <w:lang w:val="es-CO"/>
        </w:rPr>
      </w:pPr>
      <w:r w:rsidRPr="002A103E">
        <w:rPr>
          <w:rFonts w:ascii="Arial" w:hAnsi="Arial" w:cs="Arial"/>
          <w:sz w:val="20"/>
          <w:szCs w:val="20"/>
          <w:lang w:val="es-CO"/>
        </w:rPr>
        <w:t xml:space="preserve">En noviembre de 2021 comparado </w:t>
      </w:r>
      <w:r w:rsidR="001468D5" w:rsidRPr="002A103E">
        <w:rPr>
          <w:rFonts w:ascii="Arial" w:hAnsi="Arial" w:cs="Arial"/>
          <w:sz w:val="20"/>
          <w:szCs w:val="20"/>
          <w:lang w:val="es-CO"/>
        </w:rPr>
        <w:t>con el</w:t>
      </w:r>
      <w:r w:rsidR="009C6DC0" w:rsidRPr="002A103E">
        <w:rPr>
          <w:rFonts w:ascii="Arial" w:hAnsi="Arial" w:cs="Arial"/>
          <w:sz w:val="20"/>
          <w:szCs w:val="20"/>
          <w:lang w:val="es-CO"/>
        </w:rPr>
        <w:t xml:space="preserve"> mismo mes de 2020, el resultado total de los despachos de cemento gris se</w:t>
      </w:r>
      <w:r w:rsidRPr="002A103E">
        <w:rPr>
          <w:rFonts w:ascii="Arial" w:hAnsi="Arial" w:cs="Arial"/>
          <w:sz w:val="20"/>
          <w:szCs w:val="20"/>
          <w:lang w:val="es-CO"/>
        </w:rPr>
        <w:t xml:space="preserve"> e</w:t>
      </w:r>
      <w:r w:rsidR="009C6DC0" w:rsidRPr="002A103E">
        <w:rPr>
          <w:rFonts w:ascii="Arial" w:hAnsi="Arial" w:cs="Arial"/>
          <w:sz w:val="20"/>
          <w:szCs w:val="20"/>
          <w:lang w:val="es-CO"/>
        </w:rPr>
        <w:t>xplicó principalmente por el</w:t>
      </w:r>
      <w:r w:rsidRPr="002A103E">
        <w:rPr>
          <w:rFonts w:ascii="Arial" w:hAnsi="Arial" w:cs="Arial"/>
          <w:sz w:val="20"/>
          <w:szCs w:val="20"/>
          <w:lang w:val="es-CO"/>
        </w:rPr>
        <w:t xml:space="preserve"> crecimi</w:t>
      </w:r>
      <w:r w:rsidR="009C6DC0" w:rsidRPr="002A103E">
        <w:rPr>
          <w:rFonts w:ascii="Arial" w:hAnsi="Arial" w:cs="Arial"/>
          <w:sz w:val="20"/>
          <w:szCs w:val="20"/>
          <w:lang w:val="es-CO"/>
        </w:rPr>
        <w:t xml:space="preserve">ento presentado en el canal de </w:t>
      </w:r>
      <w:proofErr w:type="spellStart"/>
      <w:r w:rsidR="009C6DC0" w:rsidRPr="002A103E">
        <w:rPr>
          <w:rFonts w:ascii="Arial" w:hAnsi="Arial" w:cs="Arial"/>
          <w:sz w:val="20"/>
          <w:szCs w:val="20"/>
          <w:lang w:val="es-CO"/>
        </w:rPr>
        <w:t>Concreteras</w:t>
      </w:r>
      <w:proofErr w:type="spellEnd"/>
      <w:r w:rsidR="009C6DC0" w:rsidRPr="002A103E">
        <w:rPr>
          <w:rFonts w:ascii="Arial" w:hAnsi="Arial" w:cs="Arial"/>
          <w:sz w:val="20"/>
          <w:szCs w:val="20"/>
          <w:lang w:val="es-CO"/>
        </w:rPr>
        <w:t xml:space="preserve"> (12,9%) </w:t>
      </w:r>
      <w:r w:rsidRPr="002A103E">
        <w:rPr>
          <w:rFonts w:ascii="Arial" w:hAnsi="Arial" w:cs="Arial"/>
          <w:sz w:val="20"/>
          <w:szCs w:val="20"/>
          <w:lang w:val="es-CO"/>
        </w:rPr>
        <w:t>que s</w:t>
      </w:r>
      <w:r w:rsidR="009C6DC0" w:rsidRPr="002A103E">
        <w:rPr>
          <w:rFonts w:ascii="Arial" w:hAnsi="Arial" w:cs="Arial"/>
          <w:sz w:val="20"/>
          <w:szCs w:val="20"/>
          <w:lang w:val="es-CO"/>
        </w:rPr>
        <w:t xml:space="preserve">umó 2,4 puntos porcentuales a la variación total de </w:t>
      </w:r>
      <w:r w:rsidRPr="002A103E">
        <w:rPr>
          <w:rFonts w:ascii="Arial" w:hAnsi="Arial" w:cs="Arial"/>
          <w:sz w:val="20"/>
          <w:szCs w:val="20"/>
          <w:lang w:val="es-CO"/>
        </w:rPr>
        <w:t>4,0%.</w:t>
      </w:r>
    </w:p>
    <w:p w14:paraId="501FD0EE" w14:textId="77777777" w:rsidR="001468D5" w:rsidRPr="002A103E" w:rsidRDefault="001468D5" w:rsidP="009041B4">
      <w:pPr>
        <w:pStyle w:val="NormalWeb"/>
        <w:shd w:val="clear" w:color="auto" w:fill="FDFDFD"/>
        <w:spacing w:before="75" w:beforeAutospacing="0" w:after="75" w:afterAutospacing="0"/>
        <w:jc w:val="both"/>
        <w:rPr>
          <w:rFonts w:ascii="Arial" w:hAnsi="Arial" w:cs="Arial"/>
          <w:sz w:val="20"/>
          <w:szCs w:val="20"/>
          <w:lang w:val="es-CO"/>
        </w:rPr>
      </w:pPr>
    </w:p>
    <w:p w14:paraId="6A400790" w14:textId="12A9FD8C" w:rsidR="001468D5" w:rsidRPr="002A103E" w:rsidRDefault="00591245" w:rsidP="009041B4">
      <w:pPr>
        <w:pStyle w:val="NormalWeb"/>
        <w:shd w:val="clear" w:color="auto" w:fill="FDFDFD"/>
        <w:spacing w:before="75" w:beforeAutospacing="0" w:after="75" w:afterAutospacing="0"/>
        <w:jc w:val="both"/>
        <w:rPr>
          <w:rFonts w:ascii="Arial" w:hAnsi="Arial" w:cs="Arial"/>
          <w:b/>
          <w:sz w:val="20"/>
          <w:szCs w:val="20"/>
          <w:lang w:val="es-CO"/>
        </w:rPr>
      </w:pPr>
      <w:r w:rsidRPr="002A103E">
        <w:rPr>
          <w:rFonts w:ascii="Arial" w:hAnsi="Arial" w:cs="Arial"/>
          <w:b/>
          <w:sz w:val="20"/>
          <w:szCs w:val="20"/>
          <w:lang w:val="es-CO"/>
        </w:rPr>
        <w:t>Por tipo de empaqu</w:t>
      </w:r>
      <w:r w:rsidR="002208DE" w:rsidRPr="002A103E">
        <w:rPr>
          <w:rFonts w:ascii="Arial" w:hAnsi="Arial" w:cs="Arial"/>
          <w:b/>
          <w:sz w:val="20"/>
          <w:szCs w:val="20"/>
          <w:lang w:val="es-CO"/>
        </w:rPr>
        <w:t>e según canal de distribución</w:t>
      </w:r>
    </w:p>
    <w:p w14:paraId="4A4CCF59" w14:textId="7878A08A" w:rsidR="00BA2B0D" w:rsidRPr="002A103E" w:rsidRDefault="00591245" w:rsidP="009041B4">
      <w:pPr>
        <w:pStyle w:val="NormalWeb"/>
        <w:shd w:val="clear" w:color="auto" w:fill="FDFDFD"/>
        <w:spacing w:before="75" w:beforeAutospacing="0" w:after="75" w:afterAutospacing="0"/>
        <w:jc w:val="both"/>
        <w:rPr>
          <w:rFonts w:ascii="Arial" w:hAnsi="Arial" w:cs="Arial"/>
          <w:sz w:val="20"/>
          <w:szCs w:val="20"/>
          <w:lang w:val="es-CO"/>
        </w:rPr>
      </w:pPr>
      <w:r w:rsidRPr="002A103E">
        <w:rPr>
          <w:rFonts w:ascii="Arial" w:hAnsi="Arial" w:cs="Arial"/>
          <w:sz w:val="20"/>
          <w:szCs w:val="20"/>
          <w:lang w:val="es-CO"/>
        </w:rPr>
        <w:t xml:space="preserve">En el </w:t>
      </w:r>
      <w:r w:rsidR="001468D5" w:rsidRPr="002A103E">
        <w:rPr>
          <w:rFonts w:ascii="Arial" w:hAnsi="Arial" w:cs="Arial"/>
          <w:sz w:val="20"/>
          <w:szCs w:val="20"/>
          <w:lang w:val="es-CO"/>
        </w:rPr>
        <w:t>undécimo mes de 2021, el aumento de</w:t>
      </w:r>
      <w:r w:rsidR="009C6DC0" w:rsidRPr="002A103E">
        <w:rPr>
          <w:rFonts w:ascii="Arial" w:hAnsi="Arial" w:cs="Arial"/>
          <w:sz w:val="20"/>
          <w:szCs w:val="20"/>
          <w:lang w:val="es-CO"/>
        </w:rPr>
        <w:t xml:space="preserve"> los despachos al canal </w:t>
      </w:r>
      <w:proofErr w:type="spellStart"/>
      <w:r w:rsidR="009C6DC0" w:rsidRPr="002A103E">
        <w:rPr>
          <w:rFonts w:ascii="Arial" w:hAnsi="Arial" w:cs="Arial"/>
          <w:sz w:val="20"/>
          <w:szCs w:val="20"/>
          <w:lang w:val="es-CO"/>
        </w:rPr>
        <w:t>Concreteras</w:t>
      </w:r>
      <w:proofErr w:type="spellEnd"/>
      <w:r w:rsidR="009C6DC0" w:rsidRPr="002A103E">
        <w:rPr>
          <w:rFonts w:ascii="Arial" w:hAnsi="Arial" w:cs="Arial"/>
          <w:sz w:val="20"/>
          <w:szCs w:val="20"/>
          <w:lang w:val="es-CO"/>
        </w:rPr>
        <w:t xml:space="preserve"> (13,6%) aportó 8,3 puntos porcentuales a la variación positiva del cemento gris a granel (11,2%). </w:t>
      </w:r>
      <w:r w:rsidRPr="002A103E">
        <w:rPr>
          <w:rFonts w:ascii="Arial" w:hAnsi="Arial" w:cs="Arial"/>
          <w:sz w:val="20"/>
          <w:szCs w:val="20"/>
          <w:lang w:val="es-CO"/>
        </w:rPr>
        <w:t xml:space="preserve">Así mismo, el </w:t>
      </w:r>
      <w:r w:rsidR="001468D5" w:rsidRPr="002A103E">
        <w:rPr>
          <w:rFonts w:ascii="Arial" w:hAnsi="Arial" w:cs="Arial"/>
          <w:sz w:val="20"/>
          <w:szCs w:val="20"/>
          <w:lang w:val="es-CO"/>
        </w:rPr>
        <w:t>crecimiento del cemento gris empacado obedeció primordialmente</w:t>
      </w:r>
      <w:r w:rsidR="009C6DC0" w:rsidRPr="002A103E">
        <w:rPr>
          <w:rFonts w:ascii="Arial" w:hAnsi="Arial" w:cs="Arial"/>
          <w:sz w:val="20"/>
          <w:szCs w:val="20"/>
          <w:lang w:val="es-CO"/>
        </w:rPr>
        <w:t xml:space="preserve"> al canal de</w:t>
      </w:r>
      <w:r w:rsidRPr="002A103E">
        <w:rPr>
          <w:rFonts w:ascii="Arial" w:hAnsi="Arial" w:cs="Arial"/>
          <w:sz w:val="20"/>
          <w:szCs w:val="20"/>
          <w:lang w:val="es-CO"/>
        </w:rPr>
        <w:t xml:space="preserve"> Comercializa</w:t>
      </w:r>
      <w:r w:rsidR="009C6DC0" w:rsidRPr="002A103E">
        <w:rPr>
          <w:rFonts w:ascii="Arial" w:hAnsi="Arial" w:cs="Arial"/>
          <w:sz w:val="20"/>
          <w:szCs w:val="20"/>
          <w:lang w:val="es-CO"/>
        </w:rPr>
        <w:t>ción (3,4%), el cual aportó 2,7 puntos porcentuales</w:t>
      </w:r>
      <w:r w:rsidRPr="002A103E">
        <w:rPr>
          <w:rFonts w:ascii="Arial" w:hAnsi="Arial" w:cs="Arial"/>
          <w:sz w:val="20"/>
          <w:szCs w:val="20"/>
          <w:lang w:val="es-CO"/>
        </w:rPr>
        <w:t xml:space="preserve"> a</w:t>
      </w:r>
      <w:r w:rsidR="009C6DC0" w:rsidRPr="002A103E">
        <w:rPr>
          <w:rFonts w:ascii="Arial" w:hAnsi="Arial" w:cs="Arial"/>
          <w:sz w:val="20"/>
          <w:szCs w:val="20"/>
          <w:lang w:val="es-CO"/>
        </w:rPr>
        <w:t xml:space="preserve"> la variación de 1,0% para el cemento de</w:t>
      </w:r>
      <w:r w:rsidRPr="002A103E">
        <w:rPr>
          <w:rFonts w:ascii="Arial" w:hAnsi="Arial" w:cs="Arial"/>
          <w:sz w:val="20"/>
          <w:szCs w:val="20"/>
          <w:lang w:val="es-CO"/>
        </w:rPr>
        <w:t xml:space="preserve"> tipo empacado.</w:t>
      </w:r>
    </w:p>
    <w:p w14:paraId="7FBB6FE8" w14:textId="77777777" w:rsidR="00C95D3C" w:rsidRPr="002A103E" w:rsidRDefault="00C95D3C" w:rsidP="009041B4">
      <w:pPr>
        <w:pStyle w:val="NormalWeb"/>
        <w:shd w:val="clear" w:color="auto" w:fill="FDFDFD"/>
        <w:spacing w:before="75" w:beforeAutospacing="0" w:after="75" w:afterAutospacing="0"/>
        <w:jc w:val="both"/>
        <w:rPr>
          <w:rFonts w:ascii="Arial" w:hAnsi="Arial" w:cs="Arial"/>
          <w:sz w:val="20"/>
          <w:szCs w:val="20"/>
          <w:lang w:val="es-CO"/>
        </w:rPr>
      </w:pPr>
    </w:p>
    <w:p w14:paraId="6CC8D95A" w14:textId="7F91046F" w:rsidR="001468D5" w:rsidRPr="002A103E" w:rsidRDefault="009C6DC0" w:rsidP="00752DDE">
      <w:pPr>
        <w:pStyle w:val="NormalWeb"/>
        <w:shd w:val="clear" w:color="auto" w:fill="FDFDFD"/>
        <w:spacing w:before="75" w:beforeAutospacing="0" w:after="75" w:afterAutospacing="0"/>
        <w:jc w:val="center"/>
        <w:rPr>
          <w:rFonts w:ascii="Arial" w:hAnsi="Arial" w:cs="Arial"/>
          <w:b/>
          <w:sz w:val="20"/>
          <w:szCs w:val="20"/>
          <w:lang w:val="es-CO"/>
        </w:rPr>
      </w:pPr>
      <w:r w:rsidRPr="002A103E">
        <w:rPr>
          <w:rFonts w:ascii="Arial" w:hAnsi="Arial" w:cs="Arial"/>
          <w:b/>
          <w:sz w:val="20"/>
          <w:szCs w:val="20"/>
          <w:lang w:val="es-CO"/>
        </w:rPr>
        <w:t>Variación y contribución anual de los despachos de cemento gris por tipo de empaque</w:t>
      </w:r>
      <w:r w:rsidR="00752DDE" w:rsidRPr="002A103E">
        <w:rPr>
          <w:rFonts w:ascii="Arial" w:hAnsi="Arial" w:cs="Arial"/>
          <w:b/>
          <w:sz w:val="20"/>
          <w:szCs w:val="20"/>
          <w:lang w:val="es-CO"/>
        </w:rPr>
        <w:t xml:space="preserve"> según canal de distribución </w:t>
      </w:r>
      <w:r w:rsidRPr="002A103E">
        <w:rPr>
          <w:rFonts w:ascii="Arial" w:hAnsi="Arial" w:cs="Arial"/>
          <w:b/>
          <w:sz w:val="20"/>
          <w:szCs w:val="20"/>
          <w:lang w:val="es-CO"/>
        </w:rPr>
        <w:t xml:space="preserve">Total nacional Noviembre </w:t>
      </w:r>
      <w:r w:rsidR="00752DDE" w:rsidRPr="002A103E">
        <w:rPr>
          <w:rFonts w:ascii="Arial" w:hAnsi="Arial" w:cs="Arial"/>
          <w:b/>
          <w:sz w:val="20"/>
          <w:szCs w:val="20"/>
          <w:lang w:val="es-CO"/>
        </w:rPr>
        <w:t>(</w:t>
      </w:r>
      <w:proofErr w:type="spellStart"/>
      <w:r w:rsidR="00752DDE" w:rsidRPr="002A103E">
        <w:rPr>
          <w:rFonts w:ascii="Arial" w:hAnsi="Arial" w:cs="Arial"/>
          <w:b/>
          <w:sz w:val="20"/>
          <w:szCs w:val="20"/>
          <w:lang w:val="es-CO"/>
        </w:rPr>
        <w:t>2021pr</w:t>
      </w:r>
      <w:proofErr w:type="spellEnd"/>
      <w:r w:rsidR="00752DDE" w:rsidRPr="002A103E">
        <w:rPr>
          <w:rFonts w:ascii="Arial" w:hAnsi="Arial" w:cs="Arial"/>
          <w:b/>
          <w:sz w:val="20"/>
          <w:szCs w:val="20"/>
          <w:lang w:val="es-CO"/>
        </w:rPr>
        <w:t xml:space="preserve"> / 2020)</w:t>
      </w:r>
    </w:p>
    <w:p w14:paraId="0CC337D6" w14:textId="6752951A" w:rsidR="00591245" w:rsidRPr="002A103E" w:rsidRDefault="009A3DDC" w:rsidP="00752DDE">
      <w:pPr>
        <w:pStyle w:val="NormalWeb"/>
        <w:shd w:val="clear" w:color="auto" w:fill="FDFDFD"/>
        <w:spacing w:before="75" w:beforeAutospacing="0" w:after="75" w:afterAutospacing="0"/>
        <w:jc w:val="center"/>
        <w:rPr>
          <w:rFonts w:ascii="Arial" w:hAnsi="Arial" w:cs="Arial"/>
          <w:b/>
          <w:sz w:val="20"/>
          <w:szCs w:val="20"/>
          <w:lang w:val="es-CO"/>
        </w:rPr>
      </w:pPr>
      <w:r w:rsidRPr="002A103E">
        <w:rPr>
          <w:noProof/>
          <w:lang w:val="es-CO" w:eastAsia="es-CO"/>
        </w:rPr>
        <w:drawing>
          <wp:inline distT="0" distB="0" distL="0" distR="0" wp14:anchorId="48E2D371" wp14:editId="40D67F53">
            <wp:extent cx="6038850" cy="1562100"/>
            <wp:effectExtent l="0" t="0" r="0" b="0"/>
            <wp:docPr id="3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6038850" cy="1562100"/>
                    </a:xfrm>
                    <a:prstGeom prst="rect">
                      <a:avLst/>
                    </a:prstGeom>
                    <a:noFill/>
                    <a:ln>
                      <a:noFill/>
                    </a:ln>
                  </pic:spPr>
                </pic:pic>
              </a:graphicData>
            </a:graphic>
          </wp:inline>
        </w:drawing>
      </w:r>
    </w:p>
    <w:p w14:paraId="662F00CD" w14:textId="77777777" w:rsidR="001468D5" w:rsidRPr="002A103E" w:rsidRDefault="001468D5" w:rsidP="00752DDE">
      <w:pPr>
        <w:pStyle w:val="NormalWeb"/>
        <w:shd w:val="clear" w:color="auto" w:fill="FDFDFD"/>
        <w:spacing w:before="75" w:beforeAutospacing="0" w:after="75" w:afterAutospacing="0"/>
        <w:jc w:val="center"/>
        <w:rPr>
          <w:rFonts w:ascii="Arial" w:hAnsi="Arial" w:cs="Arial"/>
          <w:b/>
          <w:sz w:val="20"/>
          <w:szCs w:val="20"/>
          <w:lang w:val="es-CO"/>
        </w:rPr>
      </w:pPr>
    </w:p>
    <w:p w14:paraId="3841CDEE" w14:textId="57CC12B7" w:rsidR="00591245" w:rsidRPr="002A103E" w:rsidRDefault="00752DDE" w:rsidP="009041B4">
      <w:pPr>
        <w:pStyle w:val="NormalWeb"/>
        <w:shd w:val="clear" w:color="auto" w:fill="FDFDFD"/>
        <w:spacing w:before="75" w:beforeAutospacing="0" w:after="75" w:afterAutospacing="0"/>
        <w:jc w:val="both"/>
        <w:rPr>
          <w:rFonts w:ascii="Arial" w:hAnsi="Arial" w:cs="Arial"/>
          <w:b/>
          <w:sz w:val="20"/>
          <w:szCs w:val="20"/>
          <w:lang w:val="es-CO"/>
        </w:rPr>
      </w:pPr>
      <w:r w:rsidRPr="002A103E">
        <w:rPr>
          <w:rFonts w:ascii="Arial" w:hAnsi="Arial" w:cs="Arial"/>
          <w:b/>
          <w:sz w:val="20"/>
          <w:szCs w:val="20"/>
          <w:lang w:val="es-CO"/>
        </w:rPr>
        <w:t xml:space="preserve">Variación </w:t>
      </w:r>
      <w:r w:rsidR="00F43606" w:rsidRPr="002A103E">
        <w:rPr>
          <w:rFonts w:ascii="Arial" w:hAnsi="Arial" w:cs="Arial"/>
          <w:b/>
          <w:sz w:val="20"/>
          <w:szCs w:val="20"/>
          <w:lang w:val="es-CO"/>
        </w:rPr>
        <w:t xml:space="preserve">bienal (Noviembre </w:t>
      </w:r>
      <w:proofErr w:type="spellStart"/>
      <w:r w:rsidR="00F43606" w:rsidRPr="002A103E">
        <w:rPr>
          <w:rFonts w:ascii="Arial" w:hAnsi="Arial" w:cs="Arial"/>
          <w:b/>
          <w:sz w:val="20"/>
          <w:szCs w:val="20"/>
          <w:lang w:val="es-CO"/>
        </w:rPr>
        <w:t>2021p</w:t>
      </w:r>
      <w:proofErr w:type="spellEnd"/>
      <w:r w:rsidR="00F43606" w:rsidRPr="002A103E">
        <w:rPr>
          <w:rFonts w:ascii="Arial" w:hAnsi="Arial" w:cs="Arial"/>
          <w:b/>
          <w:sz w:val="20"/>
          <w:szCs w:val="20"/>
          <w:lang w:val="es-CO"/>
        </w:rPr>
        <w:t xml:space="preserve"> / noviembre 2019</w:t>
      </w:r>
      <w:r w:rsidRPr="002A103E">
        <w:rPr>
          <w:rFonts w:ascii="Arial" w:hAnsi="Arial" w:cs="Arial"/>
          <w:b/>
          <w:sz w:val="20"/>
          <w:szCs w:val="20"/>
          <w:lang w:val="es-CO"/>
        </w:rPr>
        <w:t>)</w:t>
      </w:r>
    </w:p>
    <w:p w14:paraId="4AF6DBC8" w14:textId="77777777" w:rsidR="001468D5" w:rsidRPr="002A103E" w:rsidRDefault="001468D5" w:rsidP="009041B4">
      <w:pPr>
        <w:pStyle w:val="NormalWeb"/>
        <w:shd w:val="clear" w:color="auto" w:fill="FDFDFD"/>
        <w:spacing w:before="75" w:beforeAutospacing="0" w:after="75" w:afterAutospacing="0"/>
        <w:jc w:val="both"/>
        <w:rPr>
          <w:rFonts w:ascii="Arial" w:hAnsi="Arial" w:cs="Arial"/>
          <w:b/>
          <w:sz w:val="20"/>
          <w:szCs w:val="20"/>
          <w:lang w:val="es-CO"/>
        </w:rPr>
      </w:pPr>
    </w:p>
    <w:p w14:paraId="300C74C6" w14:textId="5766D504" w:rsidR="001468D5" w:rsidRPr="002A103E" w:rsidRDefault="00752DDE" w:rsidP="009041B4">
      <w:pPr>
        <w:pStyle w:val="NormalWeb"/>
        <w:shd w:val="clear" w:color="auto" w:fill="FDFDFD"/>
        <w:spacing w:before="75" w:beforeAutospacing="0" w:after="75" w:afterAutospacing="0"/>
        <w:jc w:val="both"/>
        <w:rPr>
          <w:rFonts w:ascii="Arial" w:hAnsi="Arial" w:cs="Arial"/>
          <w:b/>
          <w:sz w:val="20"/>
          <w:szCs w:val="20"/>
          <w:lang w:val="es-CO"/>
        </w:rPr>
      </w:pPr>
      <w:r w:rsidRPr="002A103E">
        <w:rPr>
          <w:rFonts w:ascii="Arial" w:hAnsi="Arial" w:cs="Arial"/>
          <w:b/>
          <w:sz w:val="20"/>
          <w:szCs w:val="20"/>
          <w:lang w:val="es-CO"/>
        </w:rPr>
        <w:t xml:space="preserve">Según </w:t>
      </w:r>
      <w:r w:rsidR="00F43606" w:rsidRPr="002A103E">
        <w:rPr>
          <w:rFonts w:ascii="Arial" w:hAnsi="Arial" w:cs="Arial"/>
          <w:b/>
          <w:sz w:val="20"/>
          <w:szCs w:val="20"/>
          <w:lang w:val="es-CO"/>
        </w:rPr>
        <w:t>canal de</w:t>
      </w:r>
      <w:r w:rsidRPr="002A103E">
        <w:rPr>
          <w:rFonts w:ascii="Arial" w:hAnsi="Arial" w:cs="Arial"/>
          <w:b/>
          <w:sz w:val="20"/>
          <w:szCs w:val="20"/>
          <w:lang w:val="es-CO"/>
        </w:rPr>
        <w:t xml:space="preserve"> distribución</w:t>
      </w:r>
    </w:p>
    <w:p w14:paraId="627B82D5" w14:textId="2C36D597" w:rsidR="00752DDE" w:rsidRPr="002A103E" w:rsidRDefault="009C6DC0" w:rsidP="009041B4">
      <w:pPr>
        <w:pStyle w:val="NormalWeb"/>
        <w:shd w:val="clear" w:color="auto" w:fill="FDFDFD"/>
        <w:spacing w:before="75" w:beforeAutospacing="0" w:after="75" w:afterAutospacing="0"/>
        <w:jc w:val="both"/>
        <w:rPr>
          <w:rFonts w:ascii="Arial" w:hAnsi="Arial" w:cs="Arial"/>
          <w:sz w:val="20"/>
          <w:szCs w:val="20"/>
          <w:lang w:val="es-CO"/>
        </w:rPr>
      </w:pPr>
      <w:r w:rsidRPr="002A103E">
        <w:rPr>
          <w:rFonts w:ascii="Arial" w:hAnsi="Arial" w:cs="Arial"/>
          <w:sz w:val="20"/>
          <w:szCs w:val="20"/>
          <w:lang w:val="es-CO"/>
        </w:rPr>
        <w:t>Al comparar el mes de análisis con</w:t>
      </w:r>
      <w:r w:rsidR="004C2183" w:rsidRPr="002A103E">
        <w:rPr>
          <w:rFonts w:ascii="Arial" w:hAnsi="Arial" w:cs="Arial"/>
          <w:sz w:val="20"/>
          <w:szCs w:val="20"/>
          <w:lang w:val="es-CO"/>
        </w:rPr>
        <w:t xml:space="preserve"> los resultados </w:t>
      </w:r>
      <w:r w:rsidRPr="002A103E">
        <w:rPr>
          <w:rFonts w:ascii="Arial" w:hAnsi="Arial" w:cs="Arial"/>
          <w:sz w:val="20"/>
          <w:szCs w:val="20"/>
          <w:lang w:val="es-CO"/>
        </w:rPr>
        <w:t>obtenidos en noviembre de 2019, los despachos de cemento</w:t>
      </w:r>
      <w:r w:rsidR="004C2183" w:rsidRPr="002A103E">
        <w:rPr>
          <w:rFonts w:ascii="Arial" w:hAnsi="Arial" w:cs="Arial"/>
          <w:sz w:val="20"/>
          <w:szCs w:val="20"/>
          <w:lang w:val="es-CO"/>
        </w:rPr>
        <w:t xml:space="preserve"> g</w:t>
      </w:r>
      <w:r w:rsidRPr="002A103E">
        <w:rPr>
          <w:rFonts w:ascii="Arial" w:hAnsi="Arial" w:cs="Arial"/>
          <w:sz w:val="20"/>
          <w:szCs w:val="20"/>
          <w:lang w:val="es-CO"/>
        </w:rPr>
        <w:t>ris presentaron una variación</w:t>
      </w:r>
      <w:r w:rsidR="00D56B21" w:rsidRPr="002A103E">
        <w:rPr>
          <w:rFonts w:ascii="Arial" w:hAnsi="Arial" w:cs="Arial"/>
          <w:sz w:val="20"/>
          <w:szCs w:val="20"/>
          <w:lang w:val="es-CO"/>
        </w:rPr>
        <w:t xml:space="preserve"> de </w:t>
      </w:r>
      <w:r w:rsidRPr="002A103E">
        <w:rPr>
          <w:rFonts w:ascii="Arial" w:hAnsi="Arial" w:cs="Arial"/>
          <w:sz w:val="20"/>
          <w:szCs w:val="20"/>
          <w:lang w:val="es-CO"/>
        </w:rPr>
        <w:t xml:space="preserve">7,7%, esta variación se </w:t>
      </w:r>
      <w:r w:rsidR="004C2183" w:rsidRPr="002A103E">
        <w:rPr>
          <w:rFonts w:ascii="Arial" w:hAnsi="Arial" w:cs="Arial"/>
          <w:sz w:val="20"/>
          <w:szCs w:val="20"/>
          <w:lang w:val="es-CO"/>
        </w:rPr>
        <w:t>expl</w:t>
      </w:r>
      <w:r w:rsidRPr="002A103E">
        <w:rPr>
          <w:rFonts w:ascii="Arial" w:hAnsi="Arial" w:cs="Arial"/>
          <w:sz w:val="20"/>
          <w:szCs w:val="20"/>
          <w:lang w:val="es-CO"/>
        </w:rPr>
        <w:t>ica por el crecimiento del canal de Comercialización (10,6%) contribuyendo con 5,8 puntos</w:t>
      </w:r>
      <w:r w:rsidR="004C2183" w:rsidRPr="002A103E">
        <w:rPr>
          <w:rFonts w:ascii="Arial" w:hAnsi="Arial" w:cs="Arial"/>
          <w:sz w:val="20"/>
          <w:szCs w:val="20"/>
          <w:lang w:val="es-CO"/>
        </w:rPr>
        <w:t xml:space="preserve"> porcentuales.</w:t>
      </w:r>
    </w:p>
    <w:p w14:paraId="7297C5DC" w14:textId="77777777" w:rsidR="001468D5" w:rsidRPr="002A103E" w:rsidRDefault="001468D5" w:rsidP="009041B4">
      <w:pPr>
        <w:pStyle w:val="NormalWeb"/>
        <w:shd w:val="clear" w:color="auto" w:fill="FDFDFD"/>
        <w:spacing w:before="75" w:beforeAutospacing="0" w:after="75" w:afterAutospacing="0"/>
        <w:jc w:val="both"/>
        <w:rPr>
          <w:rFonts w:ascii="Arial" w:hAnsi="Arial" w:cs="Arial"/>
          <w:sz w:val="20"/>
          <w:szCs w:val="20"/>
          <w:lang w:val="es-CO"/>
        </w:rPr>
      </w:pPr>
    </w:p>
    <w:p w14:paraId="375711CD" w14:textId="77777777" w:rsidR="004C2183" w:rsidRPr="002A103E" w:rsidRDefault="004C2183" w:rsidP="009041B4">
      <w:pPr>
        <w:pStyle w:val="NormalWeb"/>
        <w:shd w:val="clear" w:color="auto" w:fill="FDFDFD"/>
        <w:spacing w:before="75" w:beforeAutospacing="0" w:after="75" w:afterAutospacing="0"/>
        <w:jc w:val="both"/>
        <w:rPr>
          <w:rFonts w:ascii="Arial" w:hAnsi="Arial" w:cs="Arial"/>
          <w:b/>
          <w:sz w:val="20"/>
          <w:szCs w:val="20"/>
          <w:lang w:val="es-CO"/>
        </w:rPr>
      </w:pPr>
      <w:r w:rsidRPr="002A103E">
        <w:rPr>
          <w:rFonts w:ascii="Arial" w:hAnsi="Arial" w:cs="Arial"/>
          <w:b/>
          <w:sz w:val="20"/>
          <w:szCs w:val="20"/>
          <w:lang w:val="es-CO"/>
        </w:rPr>
        <w:t>Por tipo de empaque según canal de distribución</w:t>
      </w:r>
    </w:p>
    <w:p w14:paraId="2252B8F2" w14:textId="41756C48" w:rsidR="00271A02" w:rsidRPr="002A103E" w:rsidRDefault="009C6DC0" w:rsidP="009041B4">
      <w:pPr>
        <w:pStyle w:val="NormalWeb"/>
        <w:shd w:val="clear" w:color="auto" w:fill="FDFDFD"/>
        <w:spacing w:before="75" w:beforeAutospacing="0" w:after="75" w:afterAutospacing="0"/>
        <w:jc w:val="both"/>
        <w:rPr>
          <w:rFonts w:ascii="Arial" w:hAnsi="Arial" w:cs="Arial"/>
          <w:sz w:val="20"/>
          <w:szCs w:val="20"/>
          <w:lang w:val="es-CO"/>
        </w:rPr>
      </w:pPr>
      <w:r w:rsidRPr="002A103E">
        <w:rPr>
          <w:rFonts w:ascii="Arial" w:hAnsi="Arial" w:cs="Arial"/>
          <w:sz w:val="20"/>
          <w:szCs w:val="20"/>
          <w:lang w:val="es-CO"/>
        </w:rPr>
        <w:t>Al comparar los</w:t>
      </w:r>
      <w:r w:rsidR="004C2183" w:rsidRPr="002A103E">
        <w:rPr>
          <w:rFonts w:ascii="Arial" w:hAnsi="Arial" w:cs="Arial"/>
          <w:sz w:val="20"/>
          <w:szCs w:val="20"/>
          <w:lang w:val="es-CO"/>
        </w:rPr>
        <w:t xml:space="preserve"> res</w:t>
      </w:r>
      <w:r w:rsidRPr="002A103E">
        <w:rPr>
          <w:rFonts w:ascii="Arial" w:hAnsi="Arial" w:cs="Arial"/>
          <w:sz w:val="20"/>
          <w:szCs w:val="20"/>
          <w:lang w:val="es-CO"/>
        </w:rPr>
        <w:t>ultados del mes de noviembre 2021 con noviembre de 2019,</w:t>
      </w:r>
      <w:r w:rsidR="004C2183" w:rsidRPr="002A103E">
        <w:rPr>
          <w:rFonts w:ascii="Arial" w:hAnsi="Arial" w:cs="Arial"/>
          <w:sz w:val="20"/>
          <w:szCs w:val="20"/>
          <w:lang w:val="es-CO"/>
        </w:rPr>
        <w:t xml:space="preserve"> s</w:t>
      </w:r>
      <w:r w:rsidRPr="002A103E">
        <w:rPr>
          <w:rFonts w:ascii="Arial" w:hAnsi="Arial" w:cs="Arial"/>
          <w:sz w:val="20"/>
          <w:szCs w:val="20"/>
          <w:lang w:val="es-CO"/>
        </w:rPr>
        <w:t>e observa el crecimiento en el canal de Constructores y Contratistas (32,2%) sumando 5,8 puntos</w:t>
      </w:r>
      <w:r w:rsidR="004C2183" w:rsidRPr="002A103E">
        <w:rPr>
          <w:rFonts w:ascii="Arial" w:hAnsi="Arial" w:cs="Arial"/>
          <w:sz w:val="20"/>
          <w:szCs w:val="20"/>
          <w:lang w:val="es-CO"/>
        </w:rPr>
        <w:t xml:space="preserve"> porcentuales </w:t>
      </w:r>
      <w:r w:rsidRPr="002A103E">
        <w:rPr>
          <w:rFonts w:ascii="Arial" w:hAnsi="Arial" w:cs="Arial"/>
          <w:sz w:val="20"/>
          <w:szCs w:val="20"/>
          <w:lang w:val="es-CO"/>
        </w:rPr>
        <w:t>a la variación del</w:t>
      </w:r>
      <w:r w:rsidR="004C2183" w:rsidRPr="002A103E">
        <w:rPr>
          <w:rFonts w:ascii="Arial" w:hAnsi="Arial" w:cs="Arial"/>
          <w:sz w:val="20"/>
          <w:szCs w:val="20"/>
          <w:lang w:val="es-CO"/>
        </w:rPr>
        <w:t xml:space="preserve"> cemento</w:t>
      </w:r>
      <w:r w:rsidRPr="002A103E">
        <w:rPr>
          <w:rFonts w:ascii="Arial" w:hAnsi="Arial" w:cs="Arial"/>
          <w:sz w:val="20"/>
          <w:szCs w:val="20"/>
          <w:lang w:val="es-CO"/>
        </w:rPr>
        <w:t xml:space="preserve"> gris a granel (9,8%). Por</w:t>
      </w:r>
      <w:r w:rsidR="004C2183" w:rsidRPr="002A103E">
        <w:rPr>
          <w:rFonts w:ascii="Arial" w:hAnsi="Arial" w:cs="Arial"/>
          <w:sz w:val="20"/>
          <w:szCs w:val="20"/>
          <w:lang w:val="es-CO"/>
        </w:rPr>
        <w:t xml:space="preserve"> su</w:t>
      </w:r>
      <w:r w:rsidRPr="002A103E">
        <w:rPr>
          <w:rFonts w:ascii="Arial" w:hAnsi="Arial" w:cs="Arial"/>
          <w:sz w:val="20"/>
          <w:szCs w:val="20"/>
          <w:lang w:val="es-CO"/>
        </w:rPr>
        <w:t xml:space="preserve"> parte, el</w:t>
      </w:r>
      <w:r w:rsidR="004C2183" w:rsidRPr="002A103E">
        <w:rPr>
          <w:rFonts w:ascii="Arial" w:hAnsi="Arial" w:cs="Arial"/>
          <w:sz w:val="20"/>
          <w:szCs w:val="20"/>
          <w:lang w:val="es-CO"/>
        </w:rPr>
        <w:t xml:space="preserve"> crecimiento en los despachos de </w:t>
      </w:r>
      <w:r w:rsidRPr="002A103E">
        <w:rPr>
          <w:rFonts w:ascii="Arial" w:hAnsi="Arial" w:cs="Arial"/>
          <w:sz w:val="20"/>
          <w:szCs w:val="20"/>
          <w:lang w:val="es-CO"/>
        </w:rPr>
        <w:t>cemento gris empacado obedeció principalmente al canal de distribución de Comercialización</w:t>
      </w:r>
      <w:r w:rsidR="004C2183" w:rsidRPr="002A103E">
        <w:rPr>
          <w:rFonts w:ascii="Arial" w:hAnsi="Arial" w:cs="Arial"/>
          <w:sz w:val="20"/>
          <w:szCs w:val="20"/>
          <w:lang w:val="es-CO"/>
        </w:rPr>
        <w:t xml:space="preserve"> (10,8%), </w:t>
      </w:r>
      <w:r w:rsidRPr="002A103E">
        <w:rPr>
          <w:rFonts w:ascii="Arial" w:hAnsi="Arial" w:cs="Arial"/>
          <w:sz w:val="20"/>
          <w:szCs w:val="20"/>
          <w:lang w:val="es-CO"/>
        </w:rPr>
        <w:t xml:space="preserve">el cual contribuyó con 8,4 </w:t>
      </w:r>
      <w:r w:rsidR="00820E9F" w:rsidRPr="002A103E">
        <w:rPr>
          <w:rFonts w:ascii="Arial" w:hAnsi="Arial" w:cs="Arial"/>
          <w:sz w:val="20"/>
          <w:szCs w:val="20"/>
          <w:lang w:val="es-CO"/>
        </w:rPr>
        <w:t>puntos porcentuales a la variación de</w:t>
      </w:r>
      <w:r w:rsidR="004C2183" w:rsidRPr="002A103E">
        <w:rPr>
          <w:rFonts w:ascii="Arial" w:hAnsi="Arial" w:cs="Arial"/>
          <w:sz w:val="20"/>
          <w:szCs w:val="20"/>
          <w:lang w:val="es-CO"/>
        </w:rPr>
        <w:t xml:space="preserve"> 6,8%.</w:t>
      </w:r>
    </w:p>
    <w:p w14:paraId="5A8DDCBA" w14:textId="77777777" w:rsidR="00C01073" w:rsidRPr="002A103E" w:rsidRDefault="00C01073" w:rsidP="009041B4">
      <w:pPr>
        <w:pStyle w:val="NormalWeb"/>
        <w:shd w:val="clear" w:color="auto" w:fill="FDFDFD"/>
        <w:spacing w:before="75" w:beforeAutospacing="0" w:after="75" w:afterAutospacing="0"/>
        <w:jc w:val="both"/>
        <w:rPr>
          <w:rFonts w:ascii="Arial" w:hAnsi="Arial" w:cs="Arial"/>
          <w:sz w:val="20"/>
          <w:szCs w:val="20"/>
          <w:lang w:val="es-CO"/>
        </w:rPr>
      </w:pPr>
    </w:p>
    <w:p w14:paraId="0F59A9FC" w14:textId="122C58EA" w:rsidR="00752DDE" w:rsidRPr="002A103E" w:rsidRDefault="004C2183" w:rsidP="00C01073">
      <w:pPr>
        <w:pStyle w:val="NormalWeb"/>
        <w:shd w:val="clear" w:color="auto" w:fill="FDFDFD"/>
        <w:spacing w:before="75" w:beforeAutospacing="0" w:after="75" w:afterAutospacing="0"/>
        <w:jc w:val="center"/>
        <w:rPr>
          <w:rFonts w:ascii="Arial" w:hAnsi="Arial" w:cs="Arial"/>
          <w:b/>
          <w:sz w:val="20"/>
          <w:szCs w:val="20"/>
          <w:lang w:val="es-CO"/>
        </w:rPr>
      </w:pPr>
      <w:r w:rsidRPr="002A103E">
        <w:rPr>
          <w:rFonts w:ascii="Arial" w:hAnsi="Arial" w:cs="Arial"/>
          <w:b/>
          <w:sz w:val="20"/>
          <w:szCs w:val="20"/>
          <w:lang w:val="es-CO"/>
        </w:rPr>
        <w:lastRenderedPageBreak/>
        <w:t xml:space="preserve">Variación y contribución bienal** </w:t>
      </w:r>
      <w:r w:rsidR="005B287F" w:rsidRPr="002A103E">
        <w:rPr>
          <w:rFonts w:ascii="Arial" w:hAnsi="Arial" w:cs="Arial"/>
          <w:b/>
          <w:sz w:val="20"/>
          <w:szCs w:val="20"/>
          <w:lang w:val="es-CO"/>
        </w:rPr>
        <w:t xml:space="preserve">de </w:t>
      </w:r>
      <w:r w:rsidRPr="002A103E">
        <w:rPr>
          <w:rFonts w:ascii="Arial" w:hAnsi="Arial" w:cs="Arial"/>
          <w:b/>
          <w:sz w:val="20"/>
          <w:szCs w:val="20"/>
          <w:lang w:val="es-CO"/>
        </w:rPr>
        <w:t>l</w:t>
      </w:r>
      <w:r w:rsidR="005B287F" w:rsidRPr="002A103E">
        <w:rPr>
          <w:rFonts w:ascii="Arial" w:hAnsi="Arial" w:cs="Arial"/>
          <w:b/>
          <w:sz w:val="20"/>
          <w:szCs w:val="20"/>
          <w:lang w:val="es-CO"/>
        </w:rPr>
        <w:t>os despachos de cemento gris por tipo de empaque</w:t>
      </w:r>
      <w:r w:rsidRPr="002A103E">
        <w:rPr>
          <w:rFonts w:ascii="Arial" w:hAnsi="Arial" w:cs="Arial"/>
          <w:b/>
          <w:sz w:val="20"/>
          <w:szCs w:val="20"/>
          <w:lang w:val="es-CO"/>
        </w:rPr>
        <w:t xml:space="preserve"> según canal de</w:t>
      </w:r>
      <w:r w:rsidR="005B287F" w:rsidRPr="002A103E">
        <w:rPr>
          <w:rFonts w:ascii="Arial" w:hAnsi="Arial" w:cs="Arial"/>
          <w:b/>
          <w:sz w:val="20"/>
          <w:szCs w:val="20"/>
          <w:lang w:val="es-CO"/>
        </w:rPr>
        <w:t xml:space="preserve"> distribución Total nacional </w:t>
      </w:r>
      <w:r w:rsidR="0096671F" w:rsidRPr="002A103E">
        <w:rPr>
          <w:rFonts w:ascii="Arial" w:hAnsi="Arial" w:cs="Arial"/>
          <w:b/>
          <w:sz w:val="20"/>
          <w:szCs w:val="20"/>
          <w:lang w:val="es-CO"/>
        </w:rPr>
        <w:t xml:space="preserve">Noviembre </w:t>
      </w:r>
      <w:r w:rsidRPr="002A103E">
        <w:rPr>
          <w:rFonts w:ascii="Arial" w:hAnsi="Arial" w:cs="Arial"/>
          <w:b/>
          <w:sz w:val="20"/>
          <w:szCs w:val="20"/>
          <w:lang w:val="es-CO"/>
        </w:rPr>
        <w:t>(</w:t>
      </w:r>
      <w:proofErr w:type="spellStart"/>
      <w:r w:rsidRPr="002A103E">
        <w:rPr>
          <w:rFonts w:ascii="Arial" w:hAnsi="Arial" w:cs="Arial"/>
          <w:b/>
          <w:sz w:val="20"/>
          <w:szCs w:val="20"/>
          <w:lang w:val="es-CO"/>
        </w:rPr>
        <w:t>2021pr</w:t>
      </w:r>
      <w:proofErr w:type="spellEnd"/>
      <w:r w:rsidRPr="002A103E">
        <w:rPr>
          <w:rFonts w:ascii="Arial" w:hAnsi="Arial" w:cs="Arial"/>
          <w:b/>
          <w:sz w:val="20"/>
          <w:szCs w:val="20"/>
          <w:lang w:val="es-CO"/>
        </w:rPr>
        <w:t xml:space="preserve"> / 2019)</w:t>
      </w:r>
      <w:r w:rsidR="009A3DDC" w:rsidRPr="002A103E">
        <w:rPr>
          <w:noProof/>
          <w:lang w:val="es-CO" w:eastAsia="es-CO"/>
        </w:rPr>
        <w:drawing>
          <wp:inline distT="0" distB="0" distL="0" distR="0" wp14:anchorId="7FDF74DB" wp14:editId="3A92F05E">
            <wp:extent cx="6029325" cy="1714500"/>
            <wp:effectExtent l="0" t="0" r="0" b="0"/>
            <wp:docPr id="4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6029325" cy="1714500"/>
                    </a:xfrm>
                    <a:prstGeom prst="rect">
                      <a:avLst/>
                    </a:prstGeom>
                    <a:noFill/>
                    <a:ln>
                      <a:noFill/>
                    </a:ln>
                  </pic:spPr>
                </pic:pic>
              </a:graphicData>
            </a:graphic>
          </wp:inline>
        </w:drawing>
      </w:r>
    </w:p>
    <w:p w14:paraId="10AA0798" w14:textId="77777777" w:rsidR="00D74CE1" w:rsidRPr="002A103E" w:rsidRDefault="00D74CE1" w:rsidP="00C01073">
      <w:pPr>
        <w:pStyle w:val="NormalWeb"/>
        <w:shd w:val="clear" w:color="auto" w:fill="FDFDFD"/>
        <w:spacing w:before="75" w:beforeAutospacing="0" w:after="75" w:afterAutospacing="0"/>
        <w:jc w:val="center"/>
        <w:rPr>
          <w:rFonts w:ascii="Arial" w:hAnsi="Arial" w:cs="Arial"/>
          <w:b/>
          <w:sz w:val="20"/>
          <w:szCs w:val="20"/>
          <w:lang w:val="es-CO"/>
        </w:rPr>
      </w:pPr>
    </w:p>
    <w:p w14:paraId="7DDAD6ED" w14:textId="77777777" w:rsidR="00752DDE" w:rsidRPr="002A103E" w:rsidRDefault="006428F9" w:rsidP="009041B4">
      <w:pPr>
        <w:pStyle w:val="NormalWeb"/>
        <w:shd w:val="clear" w:color="auto" w:fill="FDFDFD"/>
        <w:spacing w:before="75" w:beforeAutospacing="0" w:after="75" w:afterAutospacing="0"/>
        <w:jc w:val="both"/>
        <w:rPr>
          <w:rFonts w:ascii="Arial" w:hAnsi="Arial" w:cs="Arial"/>
          <w:b/>
          <w:sz w:val="20"/>
          <w:szCs w:val="20"/>
          <w:lang w:val="es-CO"/>
        </w:rPr>
      </w:pPr>
      <w:r w:rsidRPr="002A103E">
        <w:rPr>
          <w:rFonts w:ascii="Arial" w:hAnsi="Arial" w:cs="Arial"/>
          <w:b/>
          <w:sz w:val="20"/>
          <w:szCs w:val="20"/>
          <w:lang w:val="es-CO"/>
        </w:rPr>
        <w:t>Variación año corrido (</w:t>
      </w:r>
      <w:r w:rsidR="00F43606" w:rsidRPr="002A103E">
        <w:rPr>
          <w:rFonts w:ascii="Arial" w:hAnsi="Arial" w:cs="Arial"/>
          <w:b/>
          <w:sz w:val="20"/>
          <w:szCs w:val="20"/>
          <w:lang w:val="es-CO"/>
        </w:rPr>
        <w:t xml:space="preserve">enero – noviembre </w:t>
      </w:r>
      <w:proofErr w:type="spellStart"/>
      <w:r w:rsidR="00F43606" w:rsidRPr="002A103E">
        <w:rPr>
          <w:rFonts w:ascii="Arial" w:hAnsi="Arial" w:cs="Arial"/>
          <w:b/>
          <w:sz w:val="20"/>
          <w:szCs w:val="20"/>
          <w:lang w:val="es-CO"/>
        </w:rPr>
        <w:t>2021p</w:t>
      </w:r>
      <w:proofErr w:type="spellEnd"/>
      <w:r w:rsidR="00F43606" w:rsidRPr="002A103E">
        <w:rPr>
          <w:rFonts w:ascii="Arial" w:hAnsi="Arial" w:cs="Arial"/>
          <w:b/>
          <w:sz w:val="20"/>
          <w:szCs w:val="20"/>
          <w:lang w:val="es-CO"/>
        </w:rPr>
        <w:t xml:space="preserve"> /</w:t>
      </w:r>
      <w:r w:rsidRPr="002A103E">
        <w:rPr>
          <w:rFonts w:ascii="Arial" w:hAnsi="Arial" w:cs="Arial"/>
          <w:b/>
          <w:sz w:val="20"/>
          <w:szCs w:val="20"/>
          <w:lang w:val="es-CO"/>
        </w:rPr>
        <w:t xml:space="preserve"> </w:t>
      </w:r>
      <w:r w:rsidR="00F43606" w:rsidRPr="002A103E">
        <w:rPr>
          <w:rFonts w:ascii="Arial" w:hAnsi="Arial" w:cs="Arial"/>
          <w:b/>
          <w:sz w:val="20"/>
          <w:szCs w:val="20"/>
          <w:lang w:val="es-CO"/>
        </w:rPr>
        <w:t>enero - noviembre 2020</w:t>
      </w:r>
      <w:r w:rsidRPr="002A103E">
        <w:rPr>
          <w:rFonts w:ascii="Arial" w:hAnsi="Arial" w:cs="Arial"/>
          <w:b/>
          <w:sz w:val="20"/>
          <w:szCs w:val="20"/>
          <w:lang w:val="es-CO"/>
        </w:rPr>
        <w:t>)</w:t>
      </w:r>
    </w:p>
    <w:p w14:paraId="4F742CA5" w14:textId="77777777" w:rsidR="00752DDE" w:rsidRPr="002A103E" w:rsidRDefault="006428F9" w:rsidP="009041B4">
      <w:pPr>
        <w:pStyle w:val="NormalWeb"/>
        <w:shd w:val="clear" w:color="auto" w:fill="FDFDFD"/>
        <w:spacing w:before="75" w:beforeAutospacing="0" w:after="75" w:afterAutospacing="0"/>
        <w:jc w:val="both"/>
        <w:rPr>
          <w:rFonts w:ascii="Arial" w:hAnsi="Arial" w:cs="Arial"/>
          <w:b/>
          <w:sz w:val="20"/>
          <w:szCs w:val="20"/>
          <w:lang w:val="es-CO"/>
        </w:rPr>
      </w:pPr>
      <w:r w:rsidRPr="002A103E">
        <w:rPr>
          <w:rFonts w:ascii="Arial" w:hAnsi="Arial" w:cs="Arial"/>
          <w:b/>
          <w:sz w:val="20"/>
          <w:szCs w:val="20"/>
          <w:lang w:val="es-CO"/>
        </w:rPr>
        <w:t xml:space="preserve">Según </w:t>
      </w:r>
      <w:r w:rsidR="00F43606" w:rsidRPr="002A103E">
        <w:rPr>
          <w:rFonts w:ascii="Arial" w:hAnsi="Arial" w:cs="Arial"/>
          <w:b/>
          <w:sz w:val="20"/>
          <w:szCs w:val="20"/>
          <w:lang w:val="es-CO"/>
        </w:rPr>
        <w:t>canal de</w:t>
      </w:r>
      <w:r w:rsidRPr="002A103E">
        <w:rPr>
          <w:rFonts w:ascii="Arial" w:hAnsi="Arial" w:cs="Arial"/>
          <w:b/>
          <w:sz w:val="20"/>
          <w:szCs w:val="20"/>
          <w:lang w:val="es-CO"/>
        </w:rPr>
        <w:t xml:space="preserve"> distribución</w:t>
      </w:r>
    </w:p>
    <w:p w14:paraId="36E19B2C" w14:textId="13D456B3" w:rsidR="00752DDE" w:rsidRPr="002A103E" w:rsidRDefault="00D56B21" w:rsidP="009041B4">
      <w:pPr>
        <w:pStyle w:val="NormalWeb"/>
        <w:shd w:val="clear" w:color="auto" w:fill="FDFDFD"/>
        <w:spacing w:before="75" w:beforeAutospacing="0" w:after="75" w:afterAutospacing="0"/>
        <w:jc w:val="both"/>
        <w:rPr>
          <w:rFonts w:ascii="Arial" w:hAnsi="Arial" w:cs="Arial"/>
          <w:sz w:val="20"/>
          <w:szCs w:val="20"/>
          <w:lang w:val="es-CO"/>
        </w:rPr>
      </w:pPr>
      <w:r w:rsidRPr="002A103E">
        <w:rPr>
          <w:rFonts w:ascii="Arial" w:hAnsi="Arial" w:cs="Arial"/>
          <w:sz w:val="20"/>
          <w:szCs w:val="20"/>
          <w:lang w:val="es-CO"/>
        </w:rPr>
        <w:t xml:space="preserve">En </w:t>
      </w:r>
      <w:r w:rsidR="006428F9" w:rsidRPr="002A103E">
        <w:rPr>
          <w:rFonts w:ascii="Arial" w:hAnsi="Arial" w:cs="Arial"/>
          <w:sz w:val="20"/>
          <w:szCs w:val="20"/>
          <w:lang w:val="es-CO"/>
        </w:rPr>
        <w:t>el</w:t>
      </w:r>
      <w:r w:rsidR="005B287F" w:rsidRPr="002A103E">
        <w:rPr>
          <w:rFonts w:ascii="Arial" w:hAnsi="Arial" w:cs="Arial"/>
          <w:sz w:val="20"/>
          <w:szCs w:val="20"/>
          <w:lang w:val="es-CO"/>
        </w:rPr>
        <w:t xml:space="preserve"> periodo enero - noviembre 2021 frente al mismo periodo de</w:t>
      </w:r>
      <w:r w:rsidR="006428F9" w:rsidRPr="002A103E">
        <w:rPr>
          <w:rFonts w:ascii="Arial" w:hAnsi="Arial" w:cs="Arial"/>
          <w:sz w:val="20"/>
          <w:szCs w:val="20"/>
          <w:lang w:val="es-CO"/>
        </w:rPr>
        <w:t xml:space="preserve"> 2020, </w:t>
      </w:r>
      <w:r w:rsidR="005B287F" w:rsidRPr="002A103E">
        <w:rPr>
          <w:rFonts w:ascii="Arial" w:hAnsi="Arial" w:cs="Arial"/>
          <w:sz w:val="20"/>
          <w:szCs w:val="20"/>
          <w:lang w:val="es-CO"/>
        </w:rPr>
        <w:t>la variación</w:t>
      </w:r>
      <w:r w:rsidR="006428F9" w:rsidRPr="002A103E">
        <w:rPr>
          <w:rFonts w:ascii="Arial" w:hAnsi="Arial" w:cs="Arial"/>
          <w:sz w:val="20"/>
          <w:szCs w:val="20"/>
          <w:lang w:val="es-CO"/>
        </w:rPr>
        <w:t xml:space="preserve"> positiva</w:t>
      </w:r>
      <w:r w:rsidR="005B287F" w:rsidRPr="002A103E">
        <w:rPr>
          <w:rFonts w:ascii="Arial" w:hAnsi="Arial" w:cs="Arial"/>
          <w:sz w:val="20"/>
          <w:szCs w:val="20"/>
          <w:lang w:val="es-CO"/>
        </w:rPr>
        <w:t xml:space="preserve"> de 17,0% en </w:t>
      </w:r>
      <w:r w:rsidR="00DE0BF5" w:rsidRPr="002A103E">
        <w:rPr>
          <w:rFonts w:ascii="Arial" w:hAnsi="Arial" w:cs="Arial"/>
          <w:sz w:val="20"/>
          <w:szCs w:val="20"/>
          <w:lang w:val="es-CO"/>
        </w:rPr>
        <w:t xml:space="preserve">el </w:t>
      </w:r>
      <w:r w:rsidR="006428F9" w:rsidRPr="002A103E">
        <w:rPr>
          <w:rFonts w:ascii="Arial" w:hAnsi="Arial" w:cs="Arial"/>
          <w:sz w:val="20"/>
          <w:szCs w:val="20"/>
          <w:lang w:val="es-CO"/>
        </w:rPr>
        <w:t xml:space="preserve">total de los despachos de cemento gris, se explicó principalmente por el crecimiento en el canal de Comercialización (16,2%), que aportó 9,1 puntos porcentuales </w:t>
      </w:r>
      <w:r w:rsidR="00DE0BF5" w:rsidRPr="002A103E">
        <w:rPr>
          <w:rFonts w:ascii="Arial" w:hAnsi="Arial" w:cs="Arial"/>
          <w:sz w:val="20"/>
          <w:szCs w:val="20"/>
          <w:lang w:val="es-CO"/>
        </w:rPr>
        <w:t xml:space="preserve">a la </w:t>
      </w:r>
      <w:r w:rsidR="006428F9" w:rsidRPr="002A103E">
        <w:rPr>
          <w:rFonts w:ascii="Arial" w:hAnsi="Arial" w:cs="Arial"/>
          <w:sz w:val="20"/>
          <w:szCs w:val="20"/>
          <w:lang w:val="es-CO"/>
        </w:rPr>
        <w:t>variación año corrido.</w:t>
      </w:r>
    </w:p>
    <w:p w14:paraId="080AA9AD" w14:textId="77777777" w:rsidR="006428F9" w:rsidRPr="002A103E" w:rsidRDefault="006428F9" w:rsidP="009041B4">
      <w:pPr>
        <w:pStyle w:val="NormalWeb"/>
        <w:shd w:val="clear" w:color="auto" w:fill="FDFDFD"/>
        <w:spacing w:before="75" w:beforeAutospacing="0" w:after="75" w:afterAutospacing="0"/>
        <w:jc w:val="both"/>
        <w:rPr>
          <w:rFonts w:ascii="Arial" w:hAnsi="Arial" w:cs="Arial"/>
          <w:b/>
          <w:sz w:val="20"/>
          <w:szCs w:val="20"/>
          <w:lang w:val="es-CO"/>
        </w:rPr>
      </w:pPr>
      <w:r w:rsidRPr="002A103E">
        <w:rPr>
          <w:rFonts w:ascii="Arial" w:hAnsi="Arial" w:cs="Arial"/>
          <w:b/>
          <w:sz w:val="20"/>
          <w:szCs w:val="20"/>
          <w:lang w:val="es-CO"/>
        </w:rPr>
        <w:t>Por tipo de empaque según canal de distribución</w:t>
      </w:r>
    </w:p>
    <w:p w14:paraId="1C1BF84A" w14:textId="7614831D" w:rsidR="00BA2B0D" w:rsidRPr="002A103E" w:rsidRDefault="00D56B21" w:rsidP="009041B4">
      <w:pPr>
        <w:pStyle w:val="NormalWeb"/>
        <w:shd w:val="clear" w:color="auto" w:fill="FDFDFD"/>
        <w:spacing w:before="75" w:beforeAutospacing="0" w:after="75" w:afterAutospacing="0"/>
        <w:jc w:val="both"/>
        <w:rPr>
          <w:rFonts w:ascii="Arial" w:hAnsi="Arial" w:cs="Arial"/>
          <w:sz w:val="20"/>
          <w:szCs w:val="20"/>
          <w:lang w:val="es-CO"/>
        </w:rPr>
      </w:pPr>
      <w:r w:rsidRPr="002A103E">
        <w:rPr>
          <w:rFonts w:ascii="Arial" w:hAnsi="Arial" w:cs="Arial"/>
          <w:sz w:val="20"/>
          <w:szCs w:val="20"/>
          <w:lang w:val="es-CO"/>
        </w:rPr>
        <w:t>Al</w:t>
      </w:r>
      <w:r w:rsidR="006428F9" w:rsidRPr="002A103E">
        <w:rPr>
          <w:rFonts w:ascii="Arial" w:hAnsi="Arial" w:cs="Arial"/>
          <w:sz w:val="20"/>
          <w:szCs w:val="20"/>
          <w:lang w:val="es-CO"/>
        </w:rPr>
        <w:t xml:space="preserve"> comparar los despachos </w:t>
      </w:r>
      <w:r w:rsidR="00DE0BF5" w:rsidRPr="002A103E">
        <w:rPr>
          <w:rFonts w:ascii="Arial" w:hAnsi="Arial" w:cs="Arial"/>
          <w:sz w:val="20"/>
          <w:szCs w:val="20"/>
          <w:lang w:val="es-CO"/>
        </w:rPr>
        <w:t>de enero - noviembre 2021 frente al mismo</w:t>
      </w:r>
      <w:r w:rsidR="006428F9" w:rsidRPr="002A103E">
        <w:rPr>
          <w:rFonts w:ascii="Arial" w:hAnsi="Arial" w:cs="Arial"/>
          <w:sz w:val="20"/>
          <w:szCs w:val="20"/>
          <w:lang w:val="es-CO"/>
        </w:rPr>
        <w:t xml:space="preserve"> per</w:t>
      </w:r>
      <w:r w:rsidR="00DE0BF5" w:rsidRPr="002A103E">
        <w:rPr>
          <w:rFonts w:ascii="Arial" w:hAnsi="Arial" w:cs="Arial"/>
          <w:sz w:val="20"/>
          <w:szCs w:val="20"/>
          <w:lang w:val="es-CO"/>
        </w:rPr>
        <w:t>iodo de 2020,</w:t>
      </w:r>
      <w:r w:rsidR="005B287F" w:rsidRPr="002A103E">
        <w:rPr>
          <w:rFonts w:ascii="Arial" w:hAnsi="Arial" w:cs="Arial"/>
          <w:sz w:val="20"/>
          <w:szCs w:val="20"/>
          <w:lang w:val="es-CO"/>
        </w:rPr>
        <w:t xml:space="preserve"> el incremento </w:t>
      </w:r>
      <w:r w:rsidR="00DE0BF5" w:rsidRPr="002A103E">
        <w:rPr>
          <w:rFonts w:ascii="Arial" w:hAnsi="Arial" w:cs="Arial"/>
          <w:sz w:val="20"/>
          <w:szCs w:val="20"/>
          <w:lang w:val="es-CO"/>
        </w:rPr>
        <w:t xml:space="preserve">en </w:t>
      </w:r>
      <w:r w:rsidR="006428F9" w:rsidRPr="002A103E">
        <w:rPr>
          <w:rFonts w:ascii="Arial" w:hAnsi="Arial" w:cs="Arial"/>
          <w:sz w:val="20"/>
          <w:szCs w:val="20"/>
          <w:lang w:val="es-CO"/>
        </w:rPr>
        <w:t>el</w:t>
      </w:r>
      <w:r w:rsidR="00DE0BF5" w:rsidRPr="002A103E">
        <w:rPr>
          <w:rFonts w:ascii="Arial" w:hAnsi="Arial" w:cs="Arial"/>
          <w:sz w:val="20"/>
          <w:szCs w:val="20"/>
          <w:lang w:val="es-CO"/>
        </w:rPr>
        <w:t xml:space="preserve"> canal de</w:t>
      </w:r>
      <w:r w:rsidR="006428F9" w:rsidRPr="002A103E">
        <w:rPr>
          <w:rFonts w:ascii="Arial" w:hAnsi="Arial" w:cs="Arial"/>
          <w:sz w:val="20"/>
          <w:szCs w:val="20"/>
          <w:lang w:val="es-CO"/>
        </w:rPr>
        <w:t xml:space="preserve"> </w:t>
      </w:r>
      <w:proofErr w:type="spellStart"/>
      <w:r w:rsidR="006428F9" w:rsidRPr="002A103E">
        <w:rPr>
          <w:rFonts w:ascii="Arial" w:hAnsi="Arial" w:cs="Arial"/>
          <w:sz w:val="20"/>
          <w:szCs w:val="20"/>
          <w:lang w:val="es-CO"/>
        </w:rPr>
        <w:t>Con</w:t>
      </w:r>
      <w:r w:rsidR="00DE0BF5" w:rsidRPr="002A103E">
        <w:rPr>
          <w:rFonts w:ascii="Arial" w:hAnsi="Arial" w:cs="Arial"/>
          <w:sz w:val="20"/>
          <w:szCs w:val="20"/>
          <w:lang w:val="es-CO"/>
        </w:rPr>
        <w:t>creteras</w:t>
      </w:r>
      <w:proofErr w:type="spellEnd"/>
      <w:r w:rsidR="00DE0BF5" w:rsidRPr="002A103E">
        <w:rPr>
          <w:rFonts w:ascii="Arial" w:hAnsi="Arial" w:cs="Arial"/>
          <w:sz w:val="20"/>
          <w:szCs w:val="20"/>
          <w:lang w:val="es-CO"/>
        </w:rPr>
        <w:t xml:space="preserve"> (22,5%) aportó 14,3 puntos porcentuales a</w:t>
      </w:r>
      <w:r w:rsidR="006428F9" w:rsidRPr="002A103E">
        <w:rPr>
          <w:rFonts w:ascii="Arial" w:hAnsi="Arial" w:cs="Arial"/>
          <w:sz w:val="20"/>
          <w:szCs w:val="20"/>
          <w:lang w:val="es-CO"/>
        </w:rPr>
        <w:t xml:space="preserve"> la</w:t>
      </w:r>
      <w:r w:rsidR="00DE0BF5" w:rsidRPr="002A103E">
        <w:rPr>
          <w:rFonts w:ascii="Arial" w:hAnsi="Arial" w:cs="Arial"/>
          <w:sz w:val="20"/>
          <w:szCs w:val="20"/>
          <w:lang w:val="es-CO"/>
        </w:rPr>
        <w:t xml:space="preserve"> variación del cemento</w:t>
      </w:r>
      <w:r w:rsidR="005B287F" w:rsidRPr="002A103E">
        <w:rPr>
          <w:rFonts w:ascii="Arial" w:hAnsi="Arial" w:cs="Arial"/>
          <w:sz w:val="20"/>
          <w:szCs w:val="20"/>
          <w:lang w:val="es-CO"/>
        </w:rPr>
        <w:t xml:space="preserve"> gris </w:t>
      </w:r>
      <w:r w:rsidR="00DE0BF5" w:rsidRPr="002A103E">
        <w:rPr>
          <w:rFonts w:ascii="Arial" w:hAnsi="Arial" w:cs="Arial"/>
          <w:sz w:val="20"/>
          <w:szCs w:val="20"/>
          <w:lang w:val="es-CO"/>
        </w:rPr>
        <w:t>a granel (21,1%). Por su parte, el crecimiento en los despacho</w:t>
      </w:r>
      <w:r w:rsidR="001714D9" w:rsidRPr="002A103E">
        <w:rPr>
          <w:rFonts w:ascii="Arial" w:hAnsi="Arial" w:cs="Arial"/>
          <w:sz w:val="20"/>
          <w:szCs w:val="20"/>
          <w:lang w:val="es-CO"/>
        </w:rPr>
        <w:t>s</w:t>
      </w:r>
      <w:r w:rsidR="00DE0BF5" w:rsidRPr="002A103E">
        <w:rPr>
          <w:rFonts w:ascii="Arial" w:hAnsi="Arial" w:cs="Arial"/>
          <w:sz w:val="20"/>
          <w:szCs w:val="20"/>
          <w:lang w:val="es-CO"/>
        </w:rPr>
        <w:t xml:space="preserve"> de </w:t>
      </w:r>
      <w:r w:rsidR="006428F9" w:rsidRPr="002A103E">
        <w:rPr>
          <w:rFonts w:ascii="Arial" w:hAnsi="Arial" w:cs="Arial"/>
          <w:sz w:val="20"/>
          <w:szCs w:val="20"/>
          <w:lang w:val="es-CO"/>
        </w:rPr>
        <w:t>ce</w:t>
      </w:r>
      <w:r w:rsidR="00DE0BF5" w:rsidRPr="002A103E">
        <w:rPr>
          <w:rFonts w:ascii="Arial" w:hAnsi="Arial" w:cs="Arial"/>
          <w:sz w:val="20"/>
          <w:szCs w:val="20"/>
          <w:lang w:val="es-CO"/>
        </w:rPr>
        <w:t>mento gris empacado</w:t>
      </w:r>
      <w:r w:rsidR="005B287F" w:rsidRPr="002A103E">
        <w:rPr>
          <w:rFonts w:ascii="Arial" w:hAnsi="Arial" w:cs="Arial"/>
          <w:sz w:val="20"/>
          <w:szCs w:val="20"/>
          <w:lang w:val="es-CO"/>
        </w:rPr>
        <w:t xml:space="preserve"> obedeció </w:t>
      </w:r>
      <w:r w:rsidR="00DE0BF5" w:rsidRPr="002A103E">
        <w:rPr>
          <w:rFonts w:ascii="Arial" w:hAnsi="Arial" w:cs="Arial"/>
          <w:sz w:val="20"/>
          <w:szCs w:val="20"/>
          <w:lang w:val="es-CO"/>
        </w:rPr>
        <w:t>principalmente al canal de</w:t>
      </w:r>
      <w:r w:rsidR="006428F9" w:rsidRPr="002A103E">
        <w:rPr>
          <w:rFonts w:ascii="Arial" w:hAnsi="Arial" w:cs="Arial"/>
          <w:sz w:val="20"/>
          <w:szCs w:val="20"/>
          <w:lang w:val="es-CO"/>
        </w:rPr>
        <w:t xml:space="preserve"> dist</w:t>
      </w:r>
      <w:r w:rsidR="00DE0BF5" w:rsidRPr="002A103E">
        <w:rPr>
          <w:rFonts w:ascii="Arial" w:hAnsi="Arial" w:cs="Arial"/>
          <w:sz w:val="20"/>
          <w:szCs w:val="20"/>
          <w:lang w:val="es-CO"/>
        </w:rPr>
        <w:t>ribución de Comercialización</w:t>
      </w:r>
      <w:r w:rsidR="006428F9" w:rsidRPr="002A103E">
        <w:rPr>
          <w:rFonts w:ascii="Arial" w:hAnsi="Arial" w:cs="Arial"/>
          <w:sz w:val="20"/>
          <w:szCs w:val="20"/>
          <w:lang w:val="es-CO"/>
        </w:rPr>
        <w:t xml:space="preserve"> (16,3%)</w:t>
      </w:r>
      <w:r w:rsidR="00DE0BF5" w:rsidRPr="002A103E">
        <w:rPr>
          <w:rFonts w:ascii="Arial" w:hAnsi="Arial" w:cs="Arial"/>
          <w:sz w:val="20"/>
          <w:szCs w:val="20"/>
          <w:lang w:val="es-CO"/>
        </w:rPr>
        <w:t>,</w:t>
      </w:r>
      <w:r w:rsidR="001714D9" w:rsidRPr="002A103E">
        <w:rPr>
          <w:rFonts w:ascii="Arial" w:hAnsi="Arial" w:cs="Arial"/>
          <w:sz w:val="20"/>
          <w:szCs w:val="20"/>
          <w:lang w:val="es-CO"/>
        </w:rPr>
        <w:t xml:space="preserve"> el cual</w:t>
      </w:r>
      <w:r w:rsidR="005B287F" w:rsidRPr="002A103E">
        <w:rPr>
          <w:rFonts w:ascii="Arial" w:hAnsi="Arial" w:cs="Arial"/>
          <w:sz w:val="20"/>
          <w:szCs w:val="20"/>
          <w:lang w:val="es-CO"/>
        </w:rPr>
        <w:t xml:space="preserve"> sumó 13,0 puntos </w:t>
      </w:r>
      <w:r w:rsidR="006428F9" w:rsidRPr="002A103E">
        <w:rPr>
          <w:rFonts w:ascii="Arial" w:hAnsi="Arial" w:cs="Arial"/>
          <w:sz w:val="20"/>
          <w:szCs w:val="20"/>
          <w:lang w:val="es-CO"/>
        </w:rPr>
        <w:t>porcentuales a la variación de 15,2%.</w:t>
      </w:r>
    </w:p>
    <w:p w14:paraId="7810E953" w14:textId="77777777" w:rsidR="00EF74EF" w:rsidRPr="002A103E" w:rsidRDefault="00EF74EF" w:rsidP="009041B4">
      <w:pPr>
        <w:pStyle w:val="NormalWeb"/>
        <w:shd w:val="clear" w:color="auto" w:fill="FDFDFD"/>
        <w:spacing w:before="75" w:beforeAutospacing="0" w:after="75" w:afterAutospacing="0"/>
        <w:jc w:val="both"/>
        <w:rPr>
          <w:rFonts w:ascii="Arial" w:hAnsi="Arial" w:cs="Arial"/>
          <w:sz w:val="20"/>
          <w:szCs w:val="20"/>
          <w:lang w:val="es-CO"/>
        </w:rPr>
      </w:pPr>
    </w:p>
    <w:p w14:paraId="3BD40911" w14:textId="14CA2866" w:rsidR="006428F9" w:rsidRPr="002A103E" w:rsidRDefault="008B7FDE" w:rsidP="008B7FDE">
      <w:pPr>
        <w:pStyle w:val="NormalWeb"/>
        <w:shd w:val="clear" w:color="auto" w:fill="FDFDFD"/>
        <w:spacing w:before="75" w:beforeAutospacing="0" w:after="75" w:afterAutospacing="0"/>
        <w:jc w:val="center"/>
        <w:rPr>
          <w:rFonts w:ascii="Arial" w:hAnsi="Arial" w:cs="Arial"/>
          <w:b/>
          <w:sz w:val="20"/>
          <w:szCs w:val="20"/>
          <w:lang w:val="es-CO"/>
        </w:rPr>
      </w:pPr>
      <w:r w:rsidRPr="002A103E">
        <w:rPr>
          <w:rFonts w:ascii="Arial" w:hAnsi="Arial" w:cs="Arial"/>
          <w:b/>
          <w:sz w:val="20"/>
          <w:szCs w:val="20"/>
          <w:lang w:val="es-CO"/>
        </w:rPr>
        <w:t>Variación</w:t>
      </w:r>
      <w:r w:rsidR="001714D9" w:rsidRPr="002A103E">
        <w:rPr>
          <w:rFonts w:ascii="Arial" w:hAnsi="Arial" w:cs="Arial"/>
          <w:b/>
          <w:sz w:val="20"/>
          <w:szCs w:val="20"/>
          <w:lang w:val="es-CO"/>
        </w:rPr>
        <w:t xml:space="preserve"> y contribución año corrido de los despachos de cemento gris por tipo de empaque según canal de distribución </w:t>
      </w:r>
      <w:r w:rsidRPr="002A103E">
        <w:rPr>
          <w:rFonts w:ascii="Arial" w:hAnsi="Arial" w:cs="Arial"/>
          <w:b/>
          <w:sz w:val="20"/>
          <w:szCs w:val="20"/>
          <w:lang w:val="es-CO"/>
        </w:rPr>
        <w:t>Total nac</w:t>
      </w:r>
      <w:r w:rsidR="001714D9" w:rsidRPr="002A103E">
        <w:rPr>
          <w:rFonts w:ascii="Arial" w:hAnsi="Arial" w:cs="Arial"/>
          <w:b/>
          <w:sz w:val="20"/>
          <w:szCs w:val="20"/>
          <w:lang w:val="es-CO"/>
        </w:rPr>
        <w:t>ional Enero – noviembre</w:t>
      </w:r>
      <w:r w:rsidRPr="002A103E">
        <w:rPr>
          <w:rFonts w:ascii="Arial" w:hAnsi="Arial" w:cs="Arial"/>
          <w:b/>
          <w:sz w:val="20"/>
          <w:szCs w:val="20"/>
          <w:lang w:val="es-CO"/>
        </w:rPr>
        <w:t xml:space="preserve"> (</w:t>
      </w:r>
      <w:proofErr w:type="spellStart"/>
      <w:r w:rsidRPr="002A103E">
        <w:rPr>
          <w:rFonts w:ascii="Arial" w:hAnsi="Arial" w:cs="Arial"/>
          <w:b/>
          <w:sz w:val="20"/>
          <w:szCs w:val="20"/>
          <w:lang w:val="es-CO"/>
        </w:rPr>
        <w:t>2021pr</w:t>
      </w:r>
      <w:proofErr w:type="spellEnd"/>
      <w:r w:rsidRPr="002A103E">
        <w:rPr>
          <w:rFonts w:ascii="Arial" w:hAnsi="Arial" w:cs="Arial"/>
          <w:b/>
          <w:sz w:val="20"/>
          <w:szCs w:val="20"/>
          <w:lang w:val="es-CO"/>
        </w:rPr>
        <w:t xml:space="preserve"> / 2020)</w:t>
      </w:r>
    </w:p>
    <w:p w14:paraId="506CAB04" w14:textId="7C6225F0" w:rsidR="006428F9" w:rsidRPr="002A103E" w:rsidRDefault="009A3DDC" w:rsidP="008B7FDE">
      <w:pPr>
        <w:pStyle w:val="NormalWeb"/>
        <w:shd w:val="clear" w:color="auto" w:fill="FDFDFD"/>
        <w:spacing w:before="75" w:beforeAutospacing="0" w:after="75" w:afterAutospacing="0"/>
        <w:jc w:val="center"/>
        <w:rPr>
          <w:rFonts w:ascii="Arial" w:hAnsi="Arial" w:cs="Arial"/>
          <w:b/>
          <w:sz w:val="20"/>
          <w:szCs w:val="20"/>
          <w:lang w:val="es-CO"/>
        </w:rPr>
      </w:pPr>
      <w:r w:rsidRPr="002A103E">
        <w:rPr>
          <w:noProof/>
          <w:lang w:val="es-CO" w:eastAsia="es-CO"/>
        </w:rPr>
        <w:drawing>
          <wp:inline distT="0" distB="0" distL="0" distR="0" wp14:anchorId="321C14E6" wp14:editId="7A5A91B8">
            <wp:extent cx="6029325" cy="1790700"/>
            <wp:effectExtent l="0" t="0" r="0" b="0"/>
            <wp:docPr id="4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6029325" cy="1790700"/>
                    </a:xfrm>
                    <a:prstGeom prst="rect">
                      <a:avLst/>
                    </a:prstGeom>
                    <a:noFill/>
                    <a:ln>
                      <a:noFill/>
                    </a:ln>
                  </pic:spPr>
                </pic:pic>
              </a:graphicData>
            </a:graphic>
          </wp:inline>
        </w:drawing>
      </w:r>
    </w:p>
    <w:p w14:paraId="5C565B6D" w14:textId="77777777" w:rsidR="00D74CE1" w:rsidRPr="002A103E" w:rsidRDefault="00D74CE1" w:rsidP="008B7FDE">
      <w:pPr>
        <w:pStyle w:val="NormalWeb"/>
        <w:shd w:val="clear" w:color="auto" w:fill="FDFDFD"/>
        <w:spacing w:before="75" w:beforeAutospacing="0" w:after="75" w:afterAutospacing="0"/>
        <w:jc w:val="center"/>
        <w:rPr>
          <w:rFonts w:ascii="Arial" w:hAnsi="Arial" w:cs="Arial"/>
          <w:b/>
          <w:sz w:val="20"/>
          <w:szCs w:val="20"/>
          <w:lang w:val="es-CO"/>
        </w:rPr>
      </w:pPr>
    </w:p>
    <w:p w14:paraId="73E98A1F" w14:textId="77777777" w:rsidR="009103A6" w:rsidRPr="002A103E" w:rsidRDefault="009103A6" w:rsidP="009041B4">
      <w:pPr>
        <w:pStyle w:val="NormalWeb"/>
        <w:shd w:val="clear" w:color="auto" w:fill="FDFDFD"/>
        <w:spacing w:before="75" w:beforeAutospacing="0" w:after="75" w:afterAutospacing="0"/>
        <w:jc w:val="both"/>
        <w:rPr>
          <w:rFonts w:ascii="Arial" w:hAnsi="Arial" w:cs="Arial"/>
          <w:b/>
          <w:sz w:val="20"/>
          <w:szCs w:val="20"/>
          <w:lang w:val="es-CO"/>
        </w:rPr>
      </w:pPr>
      <w:r w:rsidRPr="002A103E">
        <w:rPr>
          <w:rFonts w:ascii="Arial" w:hAnsi="Arial" w:cs="Arial"/>
          <w:b/>
          <w:sz w:val="20"/>
          <w:szCs w:val="20"/>
          <w:lang w:val="es-CO"/>
        </w:rPr>
        <w:t>Variación doce meses</w:t>
      </w:r>
    </w:p>
    <w:p w14:paraId="6164C703" w14:textId="77777777" w:rsidR="009103A6" w:rsidRPr="002A103E" w:rsidRDefault="009103A6" w:rsidP="009041B4">
      <w:pPr>
        <w:pStyle w:val="NormalWeb"/>
        <w:shd w:val="clear" w:color="auto" w:fill="FDFDFD"/>
        <w:spacing w:before="75" w:beforeAutospacing="0" w:after="75" w:afterAutospacing="0"/>
        <w:jc w:val="both"/>
        <w:rPr>
          <w:rFonts w:ascii="Arial" w:hAnsi="Arial" w:cs="Arial"/>
          <w:sz w:val="20"/>
          <w:szCs w:val="20"/>
          <w:lang w:val="es-CO"/>
        </w:rPr>
      </w:pPr>
      <w:r w:rsidRPr="002A103E">
        <w:rPr>
          <w:rFonts w:ascii="Arial" w:hAnsi="Arial" w:cs="Arial"/>
          <w:sz w:val="20"/>
          <w:szCs w:val="20"/>
          <w:lang w:val="es-CO"/>
        </w:rPr>
        <w:t>En  el  periodo  diciembre  2020  –  noviembre  2021,  el  crecimiento  en  el  total  de  los  despachos  de cemento  gris  se  explicó  principalmente  por  el  aumento  en  el  canal  de  Comercialización  (15,0%),  el  cual aportó 8,4  puntos  porcentuales  a la  variación total  de  15,1%.</w:t>
      </w:r>
    </w:p>
    <w:p w14:paraId="7233B2C0" w14:textId="77777777" w:rsidR="0019723E" w:rsidRPr="002A103E" w:rsidRDefault="0019723E" w:rsidP="009041B4">
      <w:pPr>
        <w:pStyle w:val="NormalWeb"/>
        <w:shd w:val="clear" w:color="auto" w:fill="FDFDFD"/>
        <w:spacing w:before="75" w:beforeAutospacing="0" w:after="75" w:afterAutospacing="0"/>
        <w:jc w:val="both"/>
        <w:rPr>
          <w:rFonts w:ascii="Arial" w:hAnsi="Arial" w:cs="Arial"/>
          <w:b/>
          <w:sz w:val="20"/>
          <w:szCs w:val="20"/>
          <w:lang w:val="es-CO"/>
        </w:rPr>
      </w:pPr>
      <w:r w:rsidRPr="002A103E">
        <w:rPr>
          <w:rFonts w:ascii="Arial" w:hAnsi="Arial" w:cs="Arial"/>
          <w:b/>
          <w:sz w:val="20"/>
          <w:szCs w:val="20"/>
          <w:lang w:val="es-CO"/>
        </w:rPr>
        <w:t>Por tipo de empaque según canal de distribución</w:t>
      </w:r>
    </w:p>
    <w:p w14:paraId="445D68D6" w14:textId="77777777" w:rsidR="0054024F" w:rsidRPr="002A103E" w:rsidRDefault="0019723E" w:rsidP="009041B4">
      <w:pPr>
        <w:pStyle w:val="NormalWeb"/>
        <w:shd w:val="clear" w:color="auto" w:fill="FDFDFD"/>
        <w:spacing w:before="75" w:beforeAutospacing="0" w:after="75" w:afterAutospacing="0"/>
        <w:jc w:val="both"/>
        <w:rPr>
          <w:rFonts w:ascii="Arial" w:hAnsi="Arial" w:cs="Arial"/>
          <w:sz w:val="20"/>
          <w:szCs w:val="20"/>
          <w:lang w:val="es-CO"/>
        </w:rPr>
      </w:pPr>
      <w:r w:rsidRPr="002A103E">
        <w:rPr>
          <w:rFonts w:ascii="Arial" w:hAnsi="Arial" w:cs="Arial"/>
          <w:sz w:val="20"/>
          <w:szCs w:val="20"/>
          <w:lang w:val="es-CO"/>
        </w:rPr>
        <w:t xml:space="preserve">En  el  periodo  diciembre  2020  –  noviembre  2021,  el  crecimiento  en  el  canal  </w:t>
      </w:r>
      <w:proofErr w:type="spellStart"/>
      <w:r w:rsidRPr="002A103E">
        <w:rPr>
          <w:rFonts w:ascii="Arial" w:hAnsi="Arial" w:cs="Arial"/>
          <w:sz w:val="20"/>
          <w:szCs w:val="20"/>
          <w:lang w:val="es-CO"/>
        </w:rPr>
        <w:t>Concreteras</w:t>
      </w:r>
      <w:proofErr w:type="spellEnd"/>
      <w:r w:rsidRPr="002A103E">
        <w:rPr>
          <w:rFonts w:ascii="Arial" w:hAnsi="Arial" w:cs="Arial"/>
          <w:sz w:val="20"/>
          <w:szCs w:val="20"/>
          <w:lang w:val="es-CO"/>
        </w:rPr>
        <w:t xml:space="preserve">  (18,3%)  sumó 11,8  puntos  porcentuales  a  la  variación  del  cemento  gris  despachado  a  granel  (18,1%).  Por  su  parte,  la variación  de  13,9%  en  los  despachos  de  cemento  gris  empacado  obedeció  principalmente  al  canal  de Comercialización  (15,1%)  que  aportó 12,0  puntos  porcentuales  a dicha  variación.</w:t>
      </w:r>
    </w:p>
    <w:p w14:paraId="5DC34BD6" w14:textId="77777777" w:rsidR="00EF74EF" w:rsidRPr="002A103E" w:rsidRDefault="00EF74EF" w:rsidP="009041B4">
      <w:pPr>
        <w:pStyle w:val="NormalWeb"/>
        <w:shd w:val="clear" w:color="auto" w:fill="FDFDFD"/>
        <w:spacing w:before="75" w:beforeAutospacing="0" w:after="75" w:afterAutospacing="0"/>
        <w:jc w:val="both"/>
        <w:rPr>
          <w:rFonts w:ascii="Arial" w:hAnsi="Arial" w:cs="Arial"/>
          <w:sz w:val="20"/>
          <w:szCs w:val="20"/>
          <w:lang w:val="es-CO"/>
        </w:rPr>
      </w:pPr>
    </w:p>
    <w:p w14:paraId="2841481B" w14:textId="125C0154" w:rsidR="009103A6" w:rsidRPr="002A103E" w:rsidRDefault="0019723E" w:rsidP="0019723E">
      <w:pPr>
        <w:pStyle w:val="NormalWeb"/>
        <w:shd w:val="clear" w:color="auto" w:fill="FDFDFD"/>
        <w:spacing w:before="75" w:beforeAutospacing="0" w:after="75" w:afterAutospacing="0"/>
        <w:jc w:val="center"/>
        <w:rPr>
          <w:rFonts w:ascii="Arial" w:hAnsi="Arial" w:cs="Arial"/>
          <w:b/>
          <w:sz w:val="20"/>
          <w:szCs w:val="20"/>
          <w:lang w:val="es-CO"/>
        </w:rPr>
      </w:pPr>
      <w:r w:rsidRPr="002A103E">
        <w:rPr>
          <w:rFonts w:ascii="Arial" w:hAnsi="Arial" w:cs="Arial"/>
          <w:b/>
          <w:sz w:val="20"/>
          <w:szCs w:val="20"/>
          <w:lang w:val="es-CO"/>
        </w:rPr>
        <w:t xml:space="preserve">Variación </w:t>
      </w:r>
      <w:r w:rsidR="00D74CE1" w:rsidRPr="002A103E">
        <w:rPr>
          <w:rFonts w:ascii="Arial" w:hAnsi="Arial" w:cs="Arial"/>
          <w:b/>
          <w:sz w:val="20"/>
          <w:szCs w:val="20"/>
          <w:lang w:val="es-CO"/>
        </w:rPr>
        <w:t>y contribución</w:t>
      </w:r>
      <w:r w:rsidRPr="002A103E">
        <w:rPr>
          <w:rFonts w:ascii="Arial" w:hAnsi="Arial" w:cs="Arial"/>
          <w:b/>
          <w:sz w:val="20"/>
          <w:szCs w:val="20"/>
          <w:lang w:val="es-CO"/>
        </w:rPr>
        <w:t xml:space="preserve"> doce meses de  los  despachos  de  cemento  gris  por  tipo  de  empaqu</w:t>
      </w:r>
      <w:r w:rsidR="00D74CE1" w:rsidRPr="002A103E">
        <w:rPr>
          <w:rFonts w:ascii="Arial" w:hAnsi="Arial" w:cs="Arial"/>
          <w:b/>
          <w:sz w:val="20"/>
          <w:szCs w:val="20"/>
          <w:lang w:val="es-CO"/>
        </w:rPr>
        <w:t xml:space="preserve">e según  canal de distribución </w:t>
      </w:r>
      <w:r w:rsidRPr="002A103E">
        <w:rPr>
          <w:rFonts w:ascii="Arial" w:hAnsi="Arial" w:cs="Arial"/>
          <w:b/>
          <w:sz w:val="20"/>
          <w:szCs w:val="20"/>
          <w:lang w:val="es-CO"/>
        </w:rPr>
        <w:t xml:space="preserve">Total  nacional   Diciembre  2020  -  noviembre  </w:t>
      </w:r>
      <w:proofErr w:type="spellStart"/>
      <w:r w:rsidRPr="002A103E">
        <w:rPr>
          <w:rFonts w:ascii="Arial" w:hAnsi="Arial" w:cs="Arial"/>
          <w:b/>
          <w:sz w:val="20"/>
          <w:szCs w:val="20"/>
          <w:lang w:val="es-CO"/>
        </w:rPr>
        <w:t>2021pr</w:t>
      </w:r>
      <w:proofErr w:type="spellEnd"/>
      <w:r w:rsidRPr="002A103E">
        <w:rPr>
          <w:rFonts w:ascii="Arial" w:hAnsi="Arial" w:cs="Arial"/>
          <w:b/>
          <w:sz w:val="20"/>
          <w:szCs w:val="20"/>
          <w:lang w:val="es-CO"/>
        </w:rPr>
        <w:t xml:space="preserve">  /  diciembre  2019  -  noviembre  2020</w:t>
      </w:r>
    </w:p>
    <w:p w14:paraId="6B77F4D8" w14:textId="5A9551F1" w:rsidR="009103A6" w:rsidRPr="002A103E" w:rsidRDefault="009A3DDC" w:rsidP="00C9205E">
      <w:pPr>
        <w:pStyle w:val="NormalWeb"/>
        <w:shd w:val="clear" w:color="auto" w:fill="FDFDFD"/>
        <w:spacing w:before="75" w:beforeAutospacing="0" w:after="75" w:afterAutospacing="0"/>
        <w:jc w:val="center"/>
        <w:rPr>
          <w:rFonts w:ascii="Arial" w:hAnsi="Arial" w:cs="Arial"/>
          <w:b/>
          <w:sz w:val="20"/>
          <w:szCs w:val="20"/>
          <w:lang w:val="es-CO"/>
        </w:rPr>
      </w:pPr>
      <w:r w:rsidRPr="002A103E">
        <w:rPr>
          <w:noProof/>
          <w:lang w:val="es-CO" w:eastAsia="es-CO"/>
        </w:rPr>
        <w:lastRenderedPageBreak/>
        <w:drawing>
          <wp:inline distT="0" distB="0" distL="0" distR="0" wp14:anchorId="7F953BB2" wp14:editId="1B20259C">
            <wp:extent cx="5514975" cy="1790700"/>
            <wp:effectExtent l="0" t="0" r="0" b="0"/>
            <wp:docPr id="4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514975" cy="1790700"/>
                    </a:xfrm>
                    <a:prstGeom prst="rect">
                      <a:avLst/>
                    </a:prstGeom>
                    <a:noFill/>
                    <a:ln>
                      <a:noFill/>
                    </a:ln>
                  </pic:spPr>
                </pic:pic>
              </a:graphicData>
            </a:graphic>
          </wp:inline>
        </w:drawing>
      </w:r>
    </w:p>
    <w:p w14:paraId="2D756930" w14:textId="77777777" w:rsidR="00D74CE1" w:rsidRPr="002A103E" w:rsidRDefault="00D74CE1" w:rsidP="00C9205E">
      <w:pPr>
        <w:pStyle w:val="NormalWeb"/>
        <w:shd w:val="clear" w:color="auto" w:fill="FDFDFD"/>
        <w:spacing w:before="75" w:beforeAutospacing="0" w:after="75" w:afterAutospacing="0"/>
        <w:jc w:val="center"/>
        <w:rPr>
          <w:rFonts w:ascii="Arial" w:hAnsi="Arial" w:cs="Arial"/>
          <w:b/>
          <w:sz w:val="20"/>
          <w:szCs w:val="20"/>
          <w:lang w:val="es-CO"/>
        </w:rPr>
      </w:pPr>
    </w:p>
    <w:p w14:paraId="73F8F5C8" w14:textId="5FA49149" w:rsidR="009103A6" w:rsidRPr="002A103E" w:rsidRDefault="00141A96" w:rsidP="009041B4">
      <w:pPr>
        <w:pStyle w:val="NormalWeb"/>
        <w:shd w:val="clear" w:color="auto" w:fill="FDFDFD"/>
        <w:spacing w:before="75" w:beforeAutospacing="0" w:after="75" w:afterAutospacing="0"/>
        <w:jc w:val="both"/>
        <w:rPr>
          <w:rFonts w:ascii="Arial" w:hAnsi="Arial" w:cs="Arial"/>
          <w:b/>
          <w:sz w:val="20"/>
          <w:szCs w:val="20"/>
          <w:lang w:val="es-CO"/>
        </w:rPr>
      </w:pPr>
      <w:r w:rsidRPr="002A103E">
        <w:rPr>
          <w:rFonts w:ascii="Arial" w:hAnsi="Arial" w:cs="Arial"/>
          <w:b/>
          <w:sz w:val="20"/>
          <w:szCs w:val="20"/>
          <w:lang w:val="es-CO"/>
        </w:rPr>
        <w:t xml:space="preserve">Según </w:t>
      </w:r>
      <w:r w:rsidR="00F43606" w:rsidRPr="002A103E">
        <w:rPr>
          <w:rFonts w:ascii="Arial" w:hAnsi="Arial" w:cs="Arial"/>
          <w:b/>
          <w:sz w:val="20"/>
          <w:szCs w:val="20"/>
          <w:lang w:val="es-CO"/>
        </w:rPr>
        <w:t>departamento de</w:t>
      </w:r>
      <w:r w:rsidRPr="002A103E">
        <w:rPr>
          <w:rFonts w:ascii="Arial" w:hAnsi="Arial" w:cs="Arial"/>
          <w:b/>
          <w:sz w:val="20"/>
          <w:szCs w:val="20"/>
          <w:lang w:val="es-CO"/>
        </w:rPr>
        <w:t xml:space="preserve"> destino de los despachos</w:t>
      </w:r>
    </w:p>
    <w:p w14:paraId="30F9E87A" w14:textId="528B3881" w:rsidR="00141A96" w:rsidRPr="002A103E" w:rsidRDefault="00141A96" w:rsidP="009041B4">
      <w:pPr>
        <w:pStyle w:val="NormalWeb"/>
        <w:shd w:val="clear" w:color="auto" w:fill="FDFDFD"/>
        <w:spacing w:before="75" w:beforeAutospacing="0" w:after="75" w:afterAutospacing="0"/>
        <w:jc w:val="both"/>
        <w:rPr>
          <w:rFonts w:ascii="Arial" w:hAnsi="Arial" w:cs="Arial"/>
          <w:b/>
          <w:sz w:val="20"/>
          <w:szCs w:val="20"/>
          <w:lang w:val="es-CO"/>
        </w:rPr>
      </w:pPr>
      <w:r w:rsidRPr="002A103E">
        <w:rPr>
          <w:rFonts w:ascii="Arial" w:hAnsi="Arial" w:cs="Arial"/>
          <w:b/>
          <w:sz w:val="20"/>
          <w:szCs w:val="20"/>
          <w:lang w:val="es-CO"/>
        </w:rPr>
        <w:t xml:space="preserve">Variación anual según departamento (noviembre </w:t>
      </w:r>
      <w:proofErr w:type="spellStart"/>
      <w:r w:rsidRPr="002A103E">
        <w:rPr>
          <w:rFonts w:ascii="Arial" w:hAnsi="Arial" w:cs="Arial"/>
          <w:b/>
          <w:sz w:val="20"/>
          <w:szCs w:val="20"/>
          <w:lang w:val="es-CO"/>
        </w:rPr>
        <w:t>2021p</w:t>
      </w:r>
      <w:proofErr w:type="spellEnd"/>
      <w:r w:rsidRPr="002A103E">
        <w:rPr>
          <w:rFonts w:ascii="Arial" w:hAnsi="Arial" w:cs="Arial"/>
          <w:b/>
          <w:sz w:val="20"/>
          <w:szCs w:val="20"/>
          <w:lang w:val="es-CO"/>
        </w:rPr>
        <w:t xml:space="preserve"> / noviembre 2020)</w:t>
      </w:r>
    </w:p>
    <w:p w14:paraId="7E585CAB" w14:textId="465A6C79" w:rsidR="00141A96" w:rsidRPr="002A103E" w:rsidRDefault="00141A96" w:rsidP="009041B4">
      <w:pPr>
        <w:pStyle w:val="NormalWeb"/>
        <w:shd w:val="clear" w:color="auto" w:fill="FDFDFD"/>
        <w:spacing w:before="75" w:beforeAutospacing="0" w:after="75" w:afterAutospacing="0"/>
        <w:jc w:val="both"/>
        <w:rPr>
          <w:rFonts w:ascii="Arial" w:hAnsi="Arial" w:cs="Arial"/>
          <w:sz w:val="20"/>
          <w:szCs w:val="20"/>
          <w:lang w:val="es-CO"/>
        </w:rPr>
      </w:pPr>
      <w:r w:rsidRPr="002A103E">
        <w:rPr>
          <w:rFonts w:ascii="Arial" w:hAnsi="Arial" w:cs="Arial"/>
          <w:sz w:val="20"/>
          <w:szCs w:val="20"/>
          <w:lang w:val="es-CO"/>
        </w:rPr>
        <w:t>En  noviembre  de  2021  frente  al  mismo  mes  de  2020,  el  crecimiento  en  los  despachos  con  destino  a Cundinamarca  (13,0%),  Valle  del  Cauca  (9,7%)  y  Bogotá  D.C.  (8,0%</w:t>
      </w:r>
      <w:r w:rsidR="00B10446" w:rsidRPr="002A103E">
        <w:rPr>
          <w:rFonts w:ascii="Arial" w:hAnsi="Arial" w:cs="Arial"/>
          <w:sz w:val="20"/>
          <w:szCs w:val="20"/>
          <w:lang w:val="es-CO"/>
        </w:rPr>
        <w:t>) sumaron conjuntamente 2,6 puntos</w:t>
      </w:r>
      <w:r w:rsidRPr="002A103E">
        <w:rPr>
          <w:rFonts w:ascii="Arial" w:hAnsi="Arial" w:cs="Arial"/>
          <w:sz w:val="20"/>
          <w:szCs w:val="20"/>
          <w:lang w:val="es-CO"/>
        </w:rPr>
        <w:t xml:space="preserve"> porcentuales a </w:t>
      </w:r>
      <w:r w:rsidR="00B10446" w:rsidRPr="002A103E">
        <w:rPr>
          <w:rFonts w:ascii="Arial" w:hAnsi="Arial" w:cs="Arial"/>
          <w:sz w:val="20"/>
          <w:szCs w:val="20"/>
          <w:lang w:val="es-CO"/>
        </w:rPr>
        <w:t>la variación total de 4,0</w:t>
      </w:r>
      <w:r w:rsidRPr="002A103E">
        <w:rPr>
          <w:rFonts w:ascii="Arial" w:hAnsi="Arial" w:cs="Arial"/>
          <w:sz w:val="20"/>
          <w:szCs w:val="20"/>
          <w:lang w:val="es-CO"/>
        </w:rPr>
        <w:t xml:space="preserve">%. </w:t>
      </w:r>
    </w:p>
    <w:p w14:paraId="1EE80FD9" w14:textId="0615B870" w:rsidR="00141A96" w:rsidRPr="002A103E" w:rsidRDefault="00141A96" w:rsidP="009041B4">
      <w:pPr>
        <w:pStyle w:val="NormalWeb"/>
        <w:shd w:val="clear" w:color="auto" w:fill="FDFDFD"/>
        <w:spacing w:before="75" w:beforeAutospacing="0" w:after="75" w:afterAutospacing="0"/>
        <w:jc w:val="both"/>
        <w:rPr>
          <w:rFonts w:ascii="Arial" w:hAnsi="Arial" w:cs="Arial"/>
          <w:sz w:val="20"/>
          <w:szCs w:val="20"/>
          <w:lang w:val="es-CO"/>
        </w:rPr>
      </w:pPr>
      <w:r w:rsidRPr="002A103E">
        <w:rPr>
          <w:rFonts w:ascii="Arial" w:hAnsi="Arial" w:cs="Arial"/>
          <w:sz w:val="20"/>
          <w:szCs w:val="20"/>
          <w:lang w:val="es-CO"/>
        </w:rPr>
        <w:t xml:space="preserve">En  el  undécimo  mes  de  2021,  los  despachos  de  cemento  gris  a  granel  en  los  departamentos  de Atlántico  (33,4%),  Cundinamarca  (21,6%)  y  Bogotá  D.C.  (13,1%) </w:t>
      </w:r>
      <w:r w:rsidR="00B10446" w:rsidRPr="002A103E">
        <w:rPr>
          <w:rFonts w:ascii="Arial" w:hAnsi="Arial" w:cs="Arial"/>
          <w:sz w:val="20"/>
          <w:szCs w:val="20"/>
          <w:lang w:val="es-CO"/>
        </w:rPr>
        <w:t>sumaron conjuntamente 7,0 puntos</w:t>
      </w:r>
      <w:r w:rsidRPr="002A103E">
        <w:rPr>
          <w:rFonts w:ascii="Arial" w:hAnsi="Arial" w:cs="Arial"/>
          <w:sz w:val="20"/>
          <w:szCs w:val="20"/>
          <w:lang w:val="es-CO"/>
        </w:rPr>
        <w:t xml:space="preserve"> </w:t>
      </w:r>
      <w:r w:rsidR="00B10446" w:rsidRPr="002A103E">
        <w:rPr>
          <w:rFonts w:ascii="Arial" w:hAnsi="Arial" w:cs="Arial"/>
          <w:sz w:val="20"/>
          <w:szCs w:val="20"/>
          <w:lang w:val="es-CO"/>
        </w:rPr>
        <w:t xml:space="preserve">porcentuales </w:t>
      </w:r>
      <w:r w:rsidR="001B4B61" w:rsidRPr="002A103E">
        <w:rPr>
          <w:rFonts w:ascii="Arial" w:hAnsi="Arial" w:cs="Arial"/>
          <w:sz w:val="20"/>
          <w:szCs w:val="20"/>
          <w:lang w:val="es-CO"/>
        </w:rPr>
        <w:t xml:space="preserve">a </w:t>
      </w:r>
      <w:r w:rsidR="00C06AE9" w:rsidRPr="002A103E">
        <w:rPr>
          <w:rFonts w:ascii="Arial" w:hAnsi="Arial" w:cs="Arial"/>
          <w:sz w:val="20"/>
          <w:szCs w:val="20"/>
          <w:lang w:val="es-CO"/>
        </w:rPr>
        <w:t>la variación</w:t>
      </w:r>
      <w:r w:rsidRPr="002A103E">
        <w:rPr>
          <w:rFonts w:ascii="Arial" w:hAnsi="Arial" w:cs="Arial"/>
          <w:sz w:val="20"/>
          <w:szCs w:val="20"/>
          <w:lang w:val="es-CO"/>
        </w:rPr>
        <w:t xml:space="preserve">  total  del  11,2%.  Por  otro  lado,  los  despachos  de  cemento  gris  empacado presentaron  una  variación  de  1,0%,  explicada  principalmente  por  el  crecimiento  registrado  en  los departamentos  de  Cundinamarca  (7,0%),  Valle  del  Cauca  (4,3%)  Cesar  (15,3%)  y  Bolívar  (9,4%)  que sumaron  conjuntamente  1,7  puntos  porcentuales  a  dicha  variación.</w:t>
      </w:r>
    </w:p>
    <w:p w14:paraId="78F6D7E7" w14:textId="77777777" w:rsidR="00D74CE1" w:rsidRPr="002A103E" w:rsidRDefault="00D74CE1" w:rsidP="009041B4">
      <w:pPr>
        <w:pStyle w:val="NormalWeb"/>
        <w:shd w:val="clear" w:color="auto" w:fill="FDFDFD"/>
        <w:spacing w:before="75" w:beforeAutospacing="0" w:after="75" w:afterAutospacing="0"/>
        <w:jc w:val="both"/>
        <w:rPr>
          <w:rFonts w:ascii="Arial" w:hAnsi="Arial" w:cs="Arial"/>
          <w:sz w:val="20"/>
          <w:szCs w:val="20"/>
          <w:lang w:val="es-CO"/>
        </w:rPr>
      </w:pPr>
    </w:p>
    <w:p w14:paraId="47B4B7E5" w14:textId="77777777" w:rsidR="00E3426B" w:rsidRPr="002A103E" w:rsidRDefault="0074298C" w:rsidP="0074298C">
      <w:pPr>
        <w:pStyle w:val="NormalWeb"/>
        <w:shd w:val="clear" w:color="auto" w:fill="FDFDFD"/>
        <w:spacing w:before="75" w:beforeAutospacing="0" w:after="75" w:afterAutospacing="0"/>
        <w:jc w:val="center"/>
        <w:rPr>
          <w:rFonts w:ascii="Arial" w:hAnsi="Arial" w:cs="Arial"/>
          <w:b/>
          <w:sz w:val="20"/>
          <w:szCs w:val="20"/>
          <w:lang w:val="es-CO"/>
        </w:rPr>
      </w:pPr>
      <w:r w:rsidRPr="002A103E">
        <w:rPr>
          <w:rFonts w:ascii="Arial" w:hAnsi="Arial" w:cs="Arial"/>
          <w:b/>
          <w:sz w:val="20"/>
          <w:szCs w:val="20"/>
          <w:lang w:val="es-CO"/>
        </w:rPr>
        <w:t>Variación  y  contribución  anual  de  los  despachos  de  cemento  gris  por  tipo  de  empaque  según departamento de destino   Noviembre  (</w:t>
      </w:r>
      <w:proofErr w:type="spellStart"/>
      <w:r w:rsidRPr="002A103E">
        <w:rPr>
          <w:rFonts w:ascii="Arial" w:hAnsi="Arial" w:cs="Arial"/>
          <w:b/>
          <w:sz w:val="20"/>
          <w:szCs w:val="20"/>
          <w:lang w:val="es-CO"/>
        </w:rPr>
        <w:t>2021pr</w:t>
      </w:r>
      <w:proofErr w:type="spellEnd"/>
      <w:r w:rsidRPr="002A103E">
        <w:rPr>
          <w:rFonts w:ascii="Arial" w:hAnsi="Arial" w:cs="Arial"/>
          <w:b/>
          <w:sz w:val="20"/>
          <w:szCs w:val="20"/>
          <w:lang w:val="es-CO"/>
        </w:rPr>
        <w:t xml:space="preserve">  / </w:t>
      </w:r>
      <w:r w:rsidR="00E3426B" w:rsidRPr="002A103E">
        <w:rPr>
          <w:rFonts w:ascii="Arial" w:hAnsi="Arial" w:cs="Arial"/>
          <w:b/>
          <w:sz w:val="20"/>
          <w:szCs w:val="20"/>
          <w:lang w:val="es-CO"/>
        </w:rPr>
        <w:t>2020</w:t>
      </w:r>
      <w:r w:rsidR="00AE0C9E" w:rsidRPr="002A103E">
        <w:rPr>
          <w:rFonts w:ascii="Arial" w:hAnsi="Arial" w:cs="Arial"/>
          <w:b/>
          <w:sz w:val="20"/>
          <w:szCs w:val="20"/>
          <w:lang w:val="es-CO"/>
        </w:rPr>
        <w:t>).</w:t>
      </w:r>
    </w:p>
    <w:p w14:paraId="7AFFB1A4" w14:textId="5B823076" w:rsidR="00141A96" w:rsidRPr="002A103E" w:rsidRDefault="009A3DDC" w:rsidP="0074298C">
      <w:pPr>
        <w:pStyle w:val="NormalWeb"/>
        <w:shd w:val="clear" w:color="auto" w:fill="FDFDFD"/>
        <w:spacing w:before="75" w:beforeAutospacing="0" w:after="75" w:afterAutospacing="0"/>
        <w:jc w:val="center"/>
        <w:rPr>
          <w:rFonts w:ascii="Arial" w:hAnsi="Arial" w:cs="Arial"/>
          <w:b/>
          <w:sz w:val="20"/>
          <w:szCs w:val="20"/>
          <w:lang w:val="es-CO"/>
        </w:rPr>
      </w:pPr>
      <w:r w:rsidRPr="002A103E">
        <w:rPr>
          <w:noProof/>
          <w:lang w:val="es-CO" w:eastAsia="es-CO"/>
        </w:rPr>
        <w:drawing>
          <wp:inline distT="0" distB="0" distL="0" distR="0" wp14:anchorId="3B4F9495" wp14:editId="7703F9D5">
            <wp:extent cx="5267325" cy="2562225"/>
            <wp:effectExtent l="0" t="0" r="0" b="0"/>
            <wp:docPr id="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267325" cy="2562225"/>
                    </a:xfrm>
                    <a:prstGeom prst="rect">
                      <a:avLst/>
                    </a:prstGeom>
                    <a:noFill/>
                    <a:ln>
                      <a:noFill/>
                    </a:ln>
                  </pic:spPr>
                </pic:pic>
              </a:graphicData>
            </a:graphic>
          </wp:inline>
        </w:drawing>
      </w:r>
    </w:p>
    <w:p w14:paraId="2C8A0E36" w14:textId="77777777" w:rsidR="00D74CE1" w:rsidRPr="002A103E" w:rsidRDefault="00D74CE1" w:rsidP="0074298C">
      <w:pPr>
        <w:pStyle w:val="NormalWeb"/>
        <w:shd w:val="clear" w:color="auto" w:fill="FDFDFD"/>
        <w:spacing w:before="75" w:beforeAutospacing="0" w:after="75" w:afterAutospacing="0"/>
        <w:jc w:val="center"/>
        <w:rPr>
          <w:rFonts w:ascii="Arial" w:hAnsi="Arial" w:cs="Arial"/>
          <w:b/>
          <w:sz w:val="20"/>
          <w:szCs w:val="20"/>
          <w:lang w:val="es-CO"/>
        </w:rPr>
      </w:pPr>
    </w:p>
    <w:p w14:paraId="3E4EDE88" w14:textId="26F2A4F2" w:rsidR="009103A6" w:rsidRPr="002A103E" w:rsidRDefault="005F51CC" w:rsidP="00747322">
      <w:pPr>
        <w:pStyle w:val="NormalWeb"/>
        <w:shd w:val="clear" w:color="auto" w:fill="FDFDFD"/>
        <w:spacing w:before="75" w:beforeAutospacing="0" w:after="75" w:afterAutospacing="0"/>
        <w:jc w:val="center"/>
        <w:rPr>
          <w:rFonts w:ascii="Arial" w:hAnsi="Arial" w:cs="Arial"/>
          <w:b/>
          <w:sz w:val="20"/>
          <w:szCs w:val="20"/>
          <w:lang w:val="es-CO"/>
        </w:rPr>
      </w:pPr>
      <w:r w:rsidRPr="002A103E">
        <w:rPr>
          <w:rFonts w:ascii="Arial" w:hAnsi="Arial" w:cs="Arial"/>
          <w:b/>
          <w:sz w:val="20"/>
          <w:szCs w:val="20"/>
          <w:lang w:val="es-CO"/>
        </w:rPr>
        <w:t>Variación bienal</w:t>
      </w:r>
      <w:r w:rsidR="00747322" w:rsidRPr="002A103E">
        <w:rPr>
          <w:rFonts w:ascii="Arial" w:hAnsi="Arial" w:cs="Arial"/>
          <w:b/>
          <w:sz w:val="20"/>
          <w:szCs w:val="20"/>
          <w:lang w:val="es-CO"/>
        </w:rPr>
        <w:t xml:space="preserve">  según departamento (noviembre  </w:t>
      </w:r>
      <w:proofErr w:type="spellStart"/>
      <w:r w:rsidR="00747322" w:rsidRPr="002A103E">
        <w:rPr>
          <w:rFonts w:ascii="Arial" w:hAnsi="Arial" w:cs="Arial"/>
          <w:b/>
          <w:sz w:val="20"/>
          <w:szCs w:val="20"/>
          <w:lang w:val="es-CO"/>
        </w:rPr>
        <w:t>2021p</w:t>
      </w:r>
      <w:proofErr w:type="spellEnd"/>
      <w:r w:rsidR="00747322" w:rsidRPr="002A103E">
        <w:rPr>
          <w:rFonts w:ascii="Arial" w:hAnsi="Arial" w:cs="Arial"/>
          <w:b/>
          <w:sz w:val="20"/>
          <w:szCs w:val="20"/>
          <w:lang w:val="es-CO"/>
        </w:rPr>
        <w:t xml:space="preserve">  /  noviembre  2019)</w:t>
      </w:r>
    </w:p>
    <w:p w14:paraId="72BBEE48" w14:textId="77777777" w:rsidR="00747322" w:rsidRPr="002A103E" w:rsidRDefault="00747322" w:rsidP="009041B4">
      <w:pPr>
        <w:pStyle w:val="NormalWeb"/>
        <w:shd w:val="clear" w:color="auto" w:fill="FDFDFD"/>
        <w:spacing w:before="75" w:beforeAutospacing="0" w:after="75" w:afterAutospacing="0"/>
        <w:jc w:val="both"/>
        <w:rPr>
          <w:rFonts w:ascii="Arial" w:hAnsi="Arial" w:cs="Arial"/>
          <w:sz w:val="20"/>
          <w:szCs w:val="20"/>
          <w:lang w:val="es-CO"/>
        </w:rPr>
      </w:pPr>
      <w:r w:rsidRPr="002A103E">
        <w:rPr>
          <w:rFonts w:ascii="Arial" w:hAnsi="Arial" w:cs="Arial"/>
          <w:sz w:val="20"/>
          <w:szCs w:val="20"/>
          <w:lang w:val="es-CO"/>
        </w:rPr>
        <w:t xml:space="preserve">En  noviembre  de  2021  frente  al  mismo  mes  de  2019,  el  crecimiento  en  los  despachos  con  destino  a Antioquia  (20,8%)  y  Valle  del  Cauca  (20,1%)  aportaron  conjuntamente  5,1  puntos  porcentuales  a  la variación  bienal  de  7,7%.  Por  otra  parte,  el  departamento  de  Boyacá  registró  un  decrecimiento  de  9,8% y restó 0,3  puntos porcentuales  a la  variación total.  </w:t>
      </w:r>
    </w:p>
    <w:p w14:paraId="2EB1290F" w14:textId="77777777" w:rsidR="00747322" w:rsidRPr="002A103E" w:rsidRDefault="00747322" w:rsidP="009041B4">
      <w:pPr>
        <w:pStyle w:val="NormalWeb"/>
        <w:shd w:val="clear" w:color="auto" w:fill="FDFDFD"/>
        <w:spacing w:before="75" w:beforeAutospacing="0" w:after="75" w:afterAutospacing="0"/>
        <w:jc w:val="both"/>
        <w:rPr>
          <w:rFonts w:ascii="Arial" w:hAnsi="Arial" w:cs="Arial"/>
          <w:sz w:val="20"/>
          <w:szCs w:val="20"/>
          <w:lang w:val="es-CO"/>
        </w:rPr>
      </w:pPr>
      <w:r w:rsidRPr="002A103E">
        <w:rPr>
          <w:rFonts w:ascii="Arial" w:hAnsi="Arial" w:cs="Arial"/>
          <w:sz w:val="20"/>
          <w:szCs w:val="20"/>
          <w:lang w:val="es-CO"/>
        </w:rPr>
        <w:t>Para  el  mes  de  análisis,  los  despachos  de  cemento  gris  a  granel  con  destino  al  Valle  del  Cauca       (47,8%)  y  Atlántico  (37,5%)  sumaron  5,5  puntos  porcentuales  a  la  variación  total  de  9,8%.  Por  otro lado,  los  despachos  de  cemento  gris  empacado  presentaron  una  variación  de  6,8%,  explicada principalmente  por  el  crecimiento  registrado  en  el  departamento  de  Antioquia  (24,1%)  que  sumó  3,8 puntos  porcentuales a dicha variación.</w:t>
      </w:r>
    </w:p>
    <w:p w14:paraId="5D80E350" w14:textId="77777777" w:rsidR="00F644DF" w:rsidRPr="002A103E" w:rsidRDefault="00F644DF" w:rsidP="009041B4">
      <w:pPr>
        <w:pStyle w:val="NormalWeb"/>
        <w:shd w:val="clear" w:color="auto" w:fill="FDFDFD"/>
        <w:spacing w:before="75" w:beforeAutospacing="0" w:after="75" w:afterAutospacing="0"/>
        <w:jc w:val="both"/>
        <w:rPr>
          <w:rFonts w:ascii="Arial" w:hAnsi="Arial" w:cs="Arial"/>
          <w:sz w:val="20"/>
          <w:szCs w:val="20"/>
          <w:lang w:val="es-CO"/>
        </w:rPr>
      </w:pPr>
    </w:p>
    <w:p w14:paraId="349D5D1D" w14:textId="77777777" w:rsidR="00747322" w:rsidRPr="002A103E" w:rsidRDefault="00EE7D68" w:rsidP="00EE7D68">
      <w:pPr>
        <w:pStyle w:val="NormalWeb"/>
        <w:shd w:val="clear" w:color="auto" w:fill="FDFDFD"/>
        <w:spacing w:before="75" w:beforeAutospacing="0" w:after="75" w:afterAutospacing="0"/>
        <w:jc w:val="center"/>
        <w:rPr>
          <w:rFonts w:ascii="Arial" w:hAnsi="Arial" w:cs="Arial"/>
          <w:b/>
          <w:sz w:val="20"/>
          <w:szCs w:val="20"/>
          <w:lang w:val="es-CO"/>
        </w:rPr>
      </w:pPr>
      <w:r w:rsidRPr="002A103E">
        <w:rPr>
          <w:rFonts w:ascii="Arial" w:hAnsi="Arial" w:cs="Arial"/>
          <w:b/>
          <w:sz w:val="20"/>
          <w:szCs w:val="20"/>
          <w:lang w:val="es-CO"/>
        </w:rPr>
        <w:t>Variación  y  contribución  bienal  de  los  despachos  de  cemento  gris  por  tipo  de  empaque  según departamento de destino   Noviembre  (</w:t>
      </w:r>
      <w:proofErr w:type="spellStart"/>
      <w:r w:rsidRPr="002A103E">
        <w:rPr>
          <w:rFonts w:ascii="Arial" w:hAnsi="Arial" w:cs="Arial"/>
          <w:b/>
          <w:sz w:val="20"/>
          <w:szCs w:val="20"/>
          <w:lang w:val="es-CO"/>
        </w:rPr>
        <w:t>2021pr</w:t>
      </w:r>
      <w:proofErr w:type="spellEnd"/>
      <w:r w:rsidRPr="002A103E">
        <w:rPr>
          <w:rFonts w:ascii="Arial" w:hAnsi="Arial" w:cs="Arial"/>
          <w:b/>
          <w:sz w:val="20"/>
          <w:szCs w:val="20"/>
          <w:lang w:val="es-CO"/>
        </w:rPr>
        <w:t xml:space="preserve">  / 2019)</w:t>
      </w:r>
    </w:p>
    <w:p w14:paraId="1409EE57" w14:textId="4660D149" w:rsidR="00747322" w:rsidRPr="002A103E" w:rsidRDefault="009A3DDC" w:rsidP="00EE7D68">
      <w:pPr>
        <w:pStyle w:val="NormalWeb"/>
        <w:shd w:val="clear" w:color="auto" w:fill="FDFDFD"/>
        <w:spacing w:before="75" w:beforeAutospacing="0" w:after="75" w:afterAutospacing="0"/>
        <w:jc w:val="center"/>
        <w:rPr>
          <w:rFonts w:ascii="Arial" w:hAnsi="Arial" w:cs="Arial"/>
          <w:b/>
          <w:sz w:val="20"/>
          <w:szCs w:val="20"/>
          <w:lang w:val="es-CO"/>
        </w:rPr>
      </w:pPr>
      <w:r w:rsidRPr="002A103E">
        <w:rPr>
          <w:noProof/>
          <w:lang w:val="es-CO" w:eastAsia="es-CO"/>
        </w:rPr>
        <w:lastRenderedPageBreak/>
        <w:drawing>
          <wp:inline distT="0" distB="0" distL="0" distR="0" wp14:anchorId="6E945B2F" wp14:editId="4C7B0F30">
            <wp:extent cx="5619750" cy="2724150"/>
            <wp:effectExtent l="0" t="0" r="0" b="0"/>
            <wp:docPr id="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619750" cy="2724150"/>
                    </a:xfrm>
                    <a:prstGeom prst="rect">
                      <a:avLst/>
                    </a:prstGeom>
                    <a:noFill/>
                    <a:ln>
                      <a:noFill/>
                    </a:ln>
                  </pic:spPr>
                </pic:pic>
              </a:graphicData>
            </a:graphic>
          </wp:inline>
        </w:drawing>
      </w:r>
    </w:p>
    <w:p w14:paraId="0B49AD79" w14:textId="77777777" w:rsidR="00D74CE1" w:rsidRPr="002A103E" w:rsidRDefault="00D74CE1" w:rsidP="00EE7D68">
      <w:pPr>
        <w:pStyle w:val="NormalWeb"/>
        <w:shd w:val="clear" w:color="auto" w:fill="FDFDFD"/>
        <w:spacing w:before="75" w:beforeAutospacing="0" w:after="75" w:afterAutospacing="0"/>
        <w:jc w:val="center"/>
        <w:rPr>
          <w:rFonts w:ascii="Arial" w:hAnsi="Arial" w:cs="Arial"/>
          <w:b/>
          <w:sz w:val="20"/>
          <w:szCs w:val="20"/>
          <w:lang w:val="es-CO"/>
        </w:rPr>
      </w:pPr>
    </w:p>
    <w:p w14:paraId="5C093A0C" w14:textId="77777777" w:rsidR="00EE7D68" w:rsidRPr="002A103E" w:rsidRDefault="000B36CA" w:rsidP="000B36CA">
      <w:pPr>
        <w:pStyle w:val="NormalWeb"/>
        <w:shd w:val="clear" w:color="auto" w:fill="FDFDFD"/>
        <w:spacing w:before="75" w:beforeAutospacing="0" w:after="75" w:afterAutospacing="0"/>
        <w:jc w:val="center"/>
        <w:rPr>
          <w:rFonts w:ascii="Arial" w:hAnsi="Arial" w:cs="Arial"/>
          <w:b/>
          <w:sz w:val="20"/>
          <w:szCs w:val="20"/>
          <w:lang w:val="es-CO"/>
        </w:rPr>
      </w:pPr>
      <w:r w:rsidRPr="002A103E">
        <w:rPr>
          <w:rFonts w:ascii="Arial" w:hAnsi="Arial" w:cs="Arial"/>
          <w:b/>
          <w:sz w:val="20"/>
          <w:szCs w:val="20"/>
          <w:lang w:val="es-CO"/>
        </w:rPr>
        <w:t xml:space="preserve">Variación  año  corrido  según  departamento  (enero  –  noviembre  </w:t>
      </w:r>
      <w:proofErr w:type="spellStart"/>
      <w:r w:rsidRPr="002A103E">
        <w:rPr>
          <w:rFonts w:ascii="Arial" w:hAnsi="Arial" w:cs="Arial"/>
          <w:b/>
          <w:sz w:val="20"/>
          <w:szCs w:val="20"/>
          <w:lang w:val="es-CO"/>
        </w:rPr>
        <w:t>2021p</w:t>
      </w:r>
      <w:proofErr w:type="spellEnd"/>
      <w:r w:rsidRPr="002A103E">
        <w:rPr>
          <w:rFonts w:ascii="Arial" w:hAnsi="Arial" w:cs="Arial"/>
          <w:b/>
          <w:sz w:val="20"/>
          <w:szCs w:val="20"/>
          <w:lang w:val="es-CO"/>
        </w:rPr>
        <w:t xml:space="preserve">  /  enero  – noviembre  2020)</w:t>
      </w:r>
    </w:p>
    <w:p w14:paraId="6904D245" w14:textId="77777777" w:rsidR="00EE7D68" w:rsidRPr="002A103E" w:rsidRDefault="006E04A6" w:rsidP="009041B4">
      <w:pPr>
        <w:pStyle w:val="NormalWeb"/>
        <w:shd w:val="clear" w:color="auto" w:fill="FDFDFD"/>
        <w:spacing w:before="75" w:beforeAutospacing="0" w:after="75" w:afterAutospacing="0"/>
        <w:jc w:val="both"/>
        <w:rPr>
          <w:rFonts w:ascii="Arial" w:hAnsi="Arial" w:cs="Arial"/>
          <w:sz w:val="20"/>
          <w:szCs w:val="20"/>
          <w:lang w:val="es-CO"/>
        </w:rPr>
      </w:pPr>
      <w:r w:rsidRPr="002A103E">
        <w:rPr>
          <w:rFonts w:ascii="Arial" w:hAnsi="Arial" w:cs="Arial"/>
          <w:sz w:val="20"/>
          <w:szCs w:val="20"/>
          <w:lang w:val="es-CO"/>
        </w:rPr>
        <w:t>El  crecimiento  en  los  despachos  de  cemento  gris  en  el  periodo  enero  -  noviembre  2021  frente  a    enero  -  noviembre  2020,  se  explicó  principalmente  por  los  departamentos  de  Antioquia  (15,9%), Cundinamarca  (28,1%),  Bogotá  D.C.  (18,7%)  y  Atlántico  (25,9%)  los  cuales  sumaron  en  conjunto  8,1 puntos  porcentuales a la variación total  (17,0%).</w:t>
      </w:r>
    </w:p>
    <w:p w14:paraId="7903A131" w14:textId="53D261C1" w:rsidR="00EE7D68" w:rsidRPr="002A103E" w:rsidRDefault="006E04A6" w:rsidP="009041B4">
      <w:pPr>
        <w:pStyle w:val="NormalWeb"/>
        <w:shd w:val="clear" w:color="auto" w:fill="FDFDFD"/>
        <w:spacing w:before="75" w:beforeAutospacing="0" w:after="75" w:afterAutospacing="0"/>
        <w:jc w:val="both"/>
        <w:rPr>
          <w:rFonts w:ascii="Arial" w:hAnsi="Arial" w:cs="Arial"/>
          <w:sz w:val="20"/>
          <w:szCs w:val="20"/>
          <w:lang w:val="es-CO"/>
        </w:rPr>
      </w:pPr>
      <w:r w:rsidRPr="002A103E">
        <w:rPr>
          <w:rFonts w:ascii="Arial" w:hAnsi="Arial" w:cs="Arial"/>
          <w:sz w:val="20"/>
          <w:szCs w:val="20"/>
          <w:lang w:val="es-CO"/>
        </w:rPr>
        <w:t>En  el  periodo  enero  -  noviembre  2021,  los  despachos  de  cemento  gris  a  granel  con  destino  a  Bogotá D.C.  (24,8%),  Atlántico  (46,7%)  y  Cundinamarca  (30,8%)  sumaron  en  conjunto  10,7  puntos  porcentuales a  la  variación  total  de  21,1%.  Por  otra  parte,  el  incremento  de  los  despachos  de  cemento  gris empacado  de  15,2%,  se  explicó  principalmente  por  el  incremento  en  Antioquia  (18,9%),  y  algunos departamentos  que  conforman  el  grupo  del  Resto**  (13,0%),  los  cuales  sumaron  en  conjunto  5,2 puntos  porcentuales a la variación total.</w:t>
      </w:r>
    </w:p>
    <w:p w14:paraId="48FCFAB6" w14:textId="77777777" w:rsidR="00D74CE1" w:rsidRPr="002A103E" w:rsidRDefault="00D74CE1" w:rsidP="009041B4">
      <w:pPr>
        <w:pStyle w:val="NormalWeb"/>
        <w:shd w:val="clear" w:color="auto" w:fill="FDFDFD"/>
        <w:spacing w:before="75" w:beforeAutospacing="0" w:after="75" w:afterAutospacing="0"/>
        <w:jc w:val="both"/>
        <w:rPr>
          <w:rFonts w:ascii="Arial" w:hAnsi="Arial" w:cs="Arial"/>
          <w:sz w:val="20"/>
          <w:szCs w:val="20"/>
          <w:lang w:val="es-CO"/>
        </w:rPr>
      </w:pPr>
    </w:p>
    <w:p w14:paraId="1B4BC5DF" w14:textId="77777777" w:rsidR="006C0E70" w:rsidRPr="002A103E" w:rsidRDefault="00FB32DC" w:rsidP="00FB32DC">
      <w:pPr>
        <w:pStyle w:val="NormalWeb"/>
        <w:shd w:val="clear" w:color="auto" w:fill="FDFDFD"/>
        <w:spacing w:before="75" w:beforeAutospacing="0" w:after="75" w:afterAutospacing="0"/>
        <w:jc w:val="center"/>
        <w:rPr>
          <w:rFonts w:ascii="Arial" w:hAnsi="Arial" w:cs="Arial"/>
          <w:b/>
          <w:sz w:val="20"/>
          <w:szCs w:val="20"/>
          <w:lang w:val="es-CO"/>
        </w:rPr>
      </w:pPr>
      <w:r w:rsidRPr="002A103E">
        <w:rPr>
          <w:rFonts w:ascii="Arial" w:hAnsi="Arial" w:cs="Arial"/>
          <w:b/>
          <w:sz w:val="20"/>
          <w:szCs w:val="20"/>
          <w:lang w:val="es-CO"/>
        </w:rPr>
        <w:t>Variación  año  corrido  de  los  despachos  de  cemento  gris  por  tipo  de  empaque  según departamento de destino      Enero  –  noviembre  (</w:t>
      </w:r>
      <w:proofErr w:type="spellStart"/>
      <w:r w:rsidRPr="002A103E">
        <w:rPr>
          <w:rFonts w:ascii="Arial" w:hAnsi="Arial" w:cs="Arial"/>
          <w:b/>
          <w:sz w:val="20"/>
          <w:szCs w:val="20"/>
          <w:lang w:val="es-CO"/>
        </w:rPr>
        <w:t>2021pr</w:t>
      </w:r>
      <w:proofErr w:type="spellEnd"/>
      <w:r w:rsidRPr="002A103E">
        <w:rPr>
          <w:rFonts w:ascii="Arial" w:hAnsi="Arial" w:cs="Arial"/>
          <w:b/>
          <w:sz w:val="20"/>
          <w:szCs w:val="20"/>
          <w:lang w:val="es-CO"/>
        </w:rPr>
        <w:t xml:space="preserve">/ </w:t>
      </w:r>
      <w:r w:rsidR="006C0E70" w:rsidRPr="002A103E">
        <w:rPr>
          <w:rFonts w:ascii="Arial" w:hAnsi="Arial" w:cs="Arial"/>
          <w:b/>
          <w:sz w:val="20"/>
          <w:szCs w:val="20"/>
          <w:lang w:val="es-CO"/>
        </w:rPr>
        <w:t>2020)</w:t>
      </w:r>
    </w:p>
    <w:p w14:paraId="44F2B33C" w14:textId="77777777" w:rsidR="006E04A6" w:rsidRPr="002A103E" w:rsidRDefault="009A3DDC" w:rsidP="00FB32DC">
      <w:pPr>
        <w:pStyle w:val="NormalWeb"/>
        <w:shd w:val="clear" w:color="auto" w:fill="FDFDFD"/>
        <w:spacing w:before="75" w:beforeAutospacing="0" w:after="75" w:afterAutospacing="0"/>
        <w:jc w:val="center"/>
        <w:rPr>
          <w:rFonts w:ascii="Arial" w:hAnsi="Arial" w:cs="Arial"/>
          <w:sz w:val="20"/>
          <w:szCs w:val="20"/>
          <w:lang w:val="es-CO"/>
        </w:rPr>
      </w:pPr>
      <w:r w:rsidRPr="002A103E">
        <w:rPr>
          <w:noProof/>
          <w:lang w:val="es-CO" w:eastAsia="es-CO"/>
        </w:rPr>
        <w:drawing>
          <wp:inline distT="0" distB="0" distL="0" distR="0" wp14:anchorId="28027AAF" wp14:editId="022941AD">
            <wp:extent cx="5276850" cy="2343150"/>
            <wp:effectExtent l="0" t="0" r="0" b="0"/>
            <wp:docPr id="4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276850" cy="2343150"/>
                    </a:xfrm>
                    <a:prstGeom prst="rect">
                      <a:avLst/>
                    </a:prstGeom>
                    <a:noFill/>
                    <a:ln>
                      <a:noFill/>
                    </a:ln>
                  </pic:spPr>
                </pic:pic>
              </a:graphicData>
            </a:graphic>
          </wp:inline>
        </w:drawing>
      </w:r>
    </w:p>
    <w:p w14:paraId="2DD2D99E" w14:textId="77777777" w:rsidR="006E04A6" w:rsidRPr="002A103E" w:rsidRDefault="006E04A6" w:rsidP="009041B4">
      <w:pPr>
        <w:pStyle w:val="NormalWeb"/>
        <w:shd w:val="clear" w:color="auto" w:fill="FDFDFD"/>
        <w:spacing w:before="75" w:beforeAutospacing="0" w:after="75" w:afterAutospacing="0"/>
        <w:jc w:val="both"/>
        <w:rPr>
          <w:rFonts w:ascii="Arial" w:hAnsi="Arial" w:cs="Arial"/>
          <w:sz w:val="20"/>
          <w:szCs w:val="20"/>
          <w:lang w:val="es-CO"/>
        </w:rPr>
      </w:pPr>
    </w:p>
    <w:p w14:paraId="0CF34D8E" w14:textId="45ED7917" w:rsidR="006E04A6" w:rsidRPr="002A103E" w:rsidRDefault="006C0E70" w:rsidP="009041B4">
      <w:pPr>
        <w:pStyle w:val="NormalWeb"/>
        <w:shd w:val="clear" w:color="auto" w:fill="FDFDFD"/>
        <w:spacing w:before="75" w:beforeAutospacing="0" w:after="75" w:afterAutospacing="0"/>
        <w:jc w:val="both"/>
        <w:rPr>
          <w:rFonts w:ascii="Arial" w:hAnsi="Arial" w:cs="Arial"/>
          <w:b/>
          <w:sz w:val="20"/>
          <w:szCs w:val="20"/>
          <w:lang w:val="es-CO"/>
        </w:rPr>
      </w:pPr>
      <w:r w:rsidRPr="002A103E">
        <w:rPr>
          <w:rFonts w:ascii="Arial" w:hAnsi="Arial" w:cs="Arial"/>
          <w:b/>
          <w:sz w:val="20"/>
          <w:szCs w:val="20"/>
          <w:lang w:val="es-CO"/>
        </w:rPr>
        <w:t xml:space="preserve">Variación doce </w:t>
      </w:r>
      <w:r w:rsidR="00A31583" w:rsidRPr="002A103E">
        <w:rPr>
          <w:rFonts w:ascii="Arial" w:hAnsi="Arial" w:cs="Arial"/>
          <w:b/>
          <w:sz w:val="20"/>
          <w:szCs w:val="20"/>
          <w:lang w:val="es-CO"/>
        </w:rPr>
        <w:t>meses según</w:t>
      </w:r>
      <w:r w:rsidRPr="002A103E">
        <w:rPr>
          <w:rFonts w:ascii="Arial" w:hAnsi="Arial" w:cs="Arial"/>
          <w:b/>
          <w:sz w:val="20"/>
          <w:szCs w:val="20"/>
          <w:lang w:val="es-CO"/>
        </w:rPr>
        <w:t xml:space="preserve"> departamento</w:t>
      </w:r>
    </w:p>
    <w:p w14:paraId="6CF2FB2D" w14:textId="687D67AA" w:rsidR="006C0E70" w:rsidRPr="002A103E" w:rsidRDefault="00083062" w:rsidP="009041B4">
      <w:pPr>
        <w:pStyle w:val="NormalWeb"/>
        <w:shd w:val="clear" w:color="auto" w:fill="FDFDFD"/>
        <w:spacing w:before="75" w:beforeAutospacing="0" w:after="75" w:afterAutospacing="0"/>
        <w:jc w:val="both"/>
        <w:rPr>
          <w:rFonts w:ascii="Arial" w:hAnsi="Arial" w:cs="Arial"/>
          <w:sz w:val="20"/>
          <w:szCs w:val="20"/>
          <w:lang w:val="es-CO"/>
        </w:rPr>
      </w:pPr>
      <w:r w:rsidRPr="002A103E">
        <w:rPr>
          <w:rFonts w:ascii="Arial" w:hAnsi="Arial" w:cs="Arial"/>
          <w:sz w:val="20"/>
          <w:szCs w:val="20"/>
          <w:lang w:val="es-CO"/>
        </w:rPr>
        <w:t xml:space="preserve">El  comportamiento  en  los  despachos  de  cemento  gris  para  el  periodo  diciembre  2020  –  noviembre 2021  se  explicó  principalmente  por  el  incremento  en  los  despachos  con  destino  a  los  departamentos de  Antioquia  (13,9%),  Cundinamarca  (24,4%)  y  Bogotá  D.C.  (15,4%)  los  cuales  aportaron  en  conjunto 5,9  puntos  porcentuales a la  variación  doce  meses (15,1%).   En  el  periodo  diciembre  2020  –  noviembre  2021,  el  incremento  de  18,1%  en  los  despachos  de cemento  gris  a  granel,  obedeció  principalmente  a  las  variaciones  en  los  despachos  con  destino  a  los departamentos  de  Bogotá  D.C.  (19,7%),  Atlántico  (43,1%),  y  Cundinamarca  (26,7%)  los  cuales  sumaron en  conjunto  9,2  puntos  porcentuales.  Por  otra  parte,  el  cemento  gris  empacado  presentó  una  variación de  13,9%,  explicado  principalmente  por  el  crecimiento  presentado  en  los  departamentos  de  Antioquia (17,1%)  y  algunos  departamentos  </w:t>
      </w:r>
      <w:r w:rsidRPr="002A103E">
        <w:rPr>
          <w:rFonts w:ascii="Arial" w:hAnsi="Arial" w:cs="Arial"/>
          <w:sz w:val="20"/>
          <w:szCs w:val="20"/>
          <w:lang w:val="es-CO"/>
        </w:rPr>
        <w:lastRenderedPageBreak/>
        <w:t>del  grupo  resto  (11,8%)  los  cuales  aportaron  en  conjunto  4,7  puntos porcentuales  a la variación doce  meses.</w:t>
      </w:r>
    </w:p>
    <w:p w14:paraId="2DFEE244" w14:textId="77777777" w:rsidR="00D74CE1" w:rsidRPr="002A103E" w:rsidRDefault="00D74CE1" w:rsidP="009041B4">
      <w:pPr>
        <w:pStyle w:val="NormalWeb"/>
        <w:shd w:val="clear" w:color="auto" w:fill="FDFDFD"/>
        <w:spacing w:before="75" w:beforeAutospacing="0" w:after="75" w:afterAutospacing="0"/>
        <w:jc w:val="both"/>
        <w:rPr>
          <w:rFonts w:ascii="Arial" w:hAnsi="Arial" w:cs="Arial"/>
          <w:sz w:val="20"/>
          <w:szCs w:val="20"/>
          <w:lang w:val="es-CO"/>
        </w:rPr>
      </w:pPr>
    </w:p>
    <w:p w14:paraId="409AEF33" w14:textId="77777777" w:rsidR="00083062" w:rsidRPr="002A103E" w:rsidRDefault="00083062" w:rsidP="00083062">
      <w:pPr>
        <w:pStyle w:val="NormalWeb"/>
        <w:shd w:val="clear" w:color="auto" w:fill="FDFDFD"/>
        <w:spacing w:before="75" w:beforeAutospacing="0" w:after="75" w:afterAutospacing="0"/>
        <w:jc w:val="center"/>
        <w:rPr>
          <w:rFonts w:ascii="Arial" w:hAnsi="Arial" w:cs="Arial"/>
          <w:b/>
          <w:sz w:val="20"/>
          <w:szCs w:val="20"/>
          <w:lang w:val="es-CO"/>
        </w:rPr>
      </w:pPr>
      <w:r w:rsidRPr="002A103E">
        <w:rPr>
          <w:rFonts w:ascii="Arial" w:hAnsi="Arial" w:cs="Arial"/>
          <w:b/>
          <w:sz w:val="20"/>
          <w:szCs w:val="20"/>
          <w:lang w:val="es-CO"/>
        </w:rPr>
        <w:t xml:space="preserve">Variación  y  contribución  doce  meses  de  los  despachos  de  cemento  gris  por  tipo  de  empaque según  departamento de  destino   Diciembre  2020  –  noviembre  </w:t>
      </w:r>
      <w:proofErr w:type="spellStart"/>
      <w:r w:rsidRPr="002A103E">
        <w:rPr>
          <w:rFonts w:ascii="Arial" w:hAnsi="Arial" w:cs="Arial"/>
          <w:b/>
          <w:sz w:val="20"/>
          <w:szCs w:val="20"/>
          <w:lang w:val="es-CO"/>
        </w:rPr>
        <w:t>2021pr</w:t>
      </w:r>
      <w:proofErr w:type="spellEnd"/>
      <w:r w:rsidRPr="002A103E">
        <w:rPr>
          <w:rFonts w:ascii="Arial" w:hAnsi="Arial" w:cs="Arial"/>
          <w:b/>
          <w:sz w:val="20"/>
          <w:szCs w:val="20"/>
          <w:lang w:val="es-CO"/>
        </w:rPr>
        <w:t xml:space="preserve">  /  diciembre  2019  –  noviembre  2020</w:t>
      </w:r>
    </w:p>
    <w:p w14:paraId="12D74921" w14:textId="77777777" w:rsidR="00083062" w:rsidRPr="002A103E" w:rsidRDefault="009A3DDC" w:rsidP="00E17D3D">
      <w:pPr>
        <w:pStyle w:val="NormalWeb"/>
        <w:shd w:val="clear" w:color="auto" w:fill="FDFDFD"/>
        <w:spacing w:before="75" w:beforeAutospacing="0" w:after="75" w:afterAutospacing="0"/>
        <w:jc w:val="center"/>
        <w:rPr>
          <w:rFonts w:ascii="Arial" w:hAnsi="Arial" w:cs="Arial"/>
          <w:sz w:val="20"/>
          <w:szCs w:val="20"/>
          <w:lang w:val="es-CO"/>
        </w:rPr>
      </w:pPr>
      <w:r w:rsidRPr="002A103E">
        <w:rPr>
          <w:noProof/>
          <w:lang w:val="es-CO" w:eastAsia="es-CO"/>
        </w:rPr>
        <w:drawing>
          <wp:inline distT="0" distB="0" distL="0" distR="0" wp14:anchorId="03C942DF" wp14:editId="5B172141">
            <wp:extent cx="5295900" cy="2819400"/>
            <wp:effectExtent l="0" t="0" r="0" b="0"/>
            <wp:docPr id="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295900" cy="2819400"/>
                    </a:xfrm>
                    <a:prstGeom prst="rect">
                      <a:avLst/>
                    </a:prstGeom>
                    <a:noFill/>
                    <a:ln>
                      <a:noFill/>
                    </a:ln>
                  </pic:spPr>
                </pic:pic>
              </a:graphicData>
            </a:graphic>
          </wp:inline>
        </w:drawing>
      </w:r>
    </w:p>
    <w:p w14:paraId="681D230B" w14:textId="77777777" w:rsidR="009B66DC" w:rsidRPr="002A103E" w:rsidRDefault="009B66DC" w:rsidP="009041B4">
      <w:pPr>
        <w:pStyle w:val="NormalWeb"/>
        <w:shd w:val="clear" w:color="auto" w:fill="FDFDFD"/>
        <w:spacing w:before="75" w:beforeAutospacing="0" w:after="75" w:afterAutospacing="0"/>
        <w:jc w:val="both"/>
        <w:rPr>
          <w:rFonts w:ascii="Arial" w:hAnsi="Arial" w:cs="Arial"/>
          <w:b/>
          <w:sz w:val="20"/>
          <w:szCs w:val="20"/>
          <w:lang w:val="es-CO"/>
        </w:rPr>
      </w:pPr>
    </w:p>
    <w:p w14:paraId="40D655B5" w14:textId="3545DFEE" w:rsidR="006C0E70" w:rsidRPr="002A103E" w:rsidRDefault="00166E00" w:rsidP="009041B4">
      <w:pPr>
        <w:pStyle w:val="NormalWeb"/>
        <w:shd w:val="clear" w:color="auto" w:fill="FDFDFD"/>
        <w:spacing w:before="75" w:beforeAutospacing="0" w:after="75" w:afterAutospacing="0"/>
        <w:jc w:val="both"/>
        <w:rPr>
          <w:rFonts w:ascii="Arial" w:hAnsi="Arial" w:cs="Arial"/>
          <w:b/>
          <w:sz w:val="20"/>
          <w:szCs w:val="20"/>
          <w:lang w:val="es-CO"/>
        </w:rPr>
      </w:pPr>
      <w:r w:rsidRPr="002A103E">
        <w:rPr>
          <w:rFonts w:ascii="Arial" w:hAnsi="Arial" w:cs="Arial"/>
          <w:b/>
          <w:sz w:val="20"/>
          <w:szCs w:val="20"/>
          <w:lang w:val="es-CO"/>
        </w:rPr>
        <w:t>CUADRO RESUMEN ESTADÍSTICAS DE CEMENTO GRIS</w:t>
      </w:r>
    </w:p>
    <w:p w14:paraId="79A2CC21" w14:textId="1F0CB39A" w:rsidR="006C0E70" w:rsidRPr="002A103E" w:rsidRDefault="0046316A" w:rsidP="0046316A">
      <w:pPr>
        <w:pStyle w:val="NormalWeb"/>
        <w:shd w:val="clear" w:color="auto" w:fill="FDFDFD"/>
        <w:spacing w:before="75" w:beforeAutospacing="0" w:after="75" w:afterAutospacing="0"/>
        <w:jc w:val="center"/>
        <w:rPr>
          <w:rFonts w:ascii="Arial" w:hAnsi="Arial" w:cs="Arial"/>
          <w:b/>
          <w:sz w:val="20"/>
          <w:szCs w:val="20"/>
          <w:lang w:val="es-CO"/>
        </w:rPr>
      </w:pPr>
      <w:r w:rsidRPr="002A103E">
        <w:rPr>
          <w:rFonts w:ascii="Arial" w:hAnsi="Arial" w:cs="Arial"/>
          <w:b/>
          <w:sz w:val="20"/>
          <w:szCs w:val="20"/>
          <w:lang w:val="es-CO"/>
        </w:rPr>
        <w:t xml:space="preserve">Variaciones de </w:t>
      </w:r>
      <w:r w:rsidR="00EC13A4" w:rsidRPr="002A103E">
        <w:rPr>
          <w:rFonts w:ascii="Arial" w:hAnsi="Arial" w:cs="Arial"/>
          <w:b/>
          <w:sz w:val="20"/>
          <w:szCs w:val="20"/>
          <w:lang w:val="es-CO"/>
        </w:rPr>
        <w:t>la producción</w:t>
      </w:r>
      <w:r w:rsidRPr="002A103E">
        <w:rPr>
          <w:rFonts w:ascii="Arial" w:hAnsi="Arial" w:cs="Arial"/>
          <w:b/>
          <w:sz w:val="20"/>
          <w:szCs w:val="20"/>
          <w:lang w:val="es-CO"/>
        </w:rPr>
        <w:t xml:space="preserve"> </w:t>
      </w:r>
      <w:r w:rsidR="007E2768" w:rsidRPr="002A103E">
        <w:rPr>
          <w:rFonts w:ascii="Arial" w:hAnsi="Arial" w:cs="Arial"/>
          <w:b/>
          <w:sz w:val="20"/>
          <w:szCs w:val="20"/>
          <w:lang w:val="es-CO"/>
        </w:rPr>
        <w:t>y despachos</w:t>
      </w:r>
      <w:r w:rsidRPr="002A103E">
        <w:rPr>
          <w:rFonts w:ascii="Arial" w:hAnsi="Arial" w:cs="Arial"/>
          <w:b/>
          <w:sz w:val="20"/>
          <w:szCs w:val="20"/>
          <w:lang w:val="es-CO"/>
        </w:rPr>
        <w:t xml:space="preserve">  de  cemento gris Total nacional Noviembre  2021</w:t>
      </w:r>
    </w:p>
    <w:p w14:paraId="757E03D9" w14:textId="77777777" w:rsidR="006C0E70" w:rsidRPr="002A103E" w:rsidRDefault="009A3DDC" w:rsidP="0046316A">
      <w:pPr>
        <w:pStyle w:val="NormalWeb"/>
        <w:shd w:val="clear" w:color="auto" w:fill="FDFDFD"/>
        <w:spacing w:before="75" w:beforeAutospacing="0" w:after="75" w:afterAutospacing="0"/>
        <w:jc w:val="center"/>
        <w:rPr>
          <w:rFonts w:ascii="Arial" w:hAnsi="Arial" w:cs="Arial"/>
          <w:b/>
          <w:sz w:val="20"/>
          <w:szCs w:val="20"/>
          <w:lang w:val="es-CO"/>
        </w:rPr>
      </w:pPr>
      <w:r w:rsidRPr="002A103E">
        <w:rPr>
          <w:noProof/>
          <w:lang w:val="es-CO" w:eastAsia="es-CO"/>
        </w:rPr>
        <w:drawing>
          <wp:inline distT="0" distB="0" distL="0" distR="0" wp14:anchorId="2163ACF2" wp14:editId="07EE9184">
            <wp:extent cx="5600700" cy="1752600"/>
            <wp:effectExtent l="0" t="0" r="0" b="0"/>
            <wp:docPr id="4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600700" cy="1752600"/>
                    </a:xfrm>
                    <a:prstGeom prst="rect">
                      <a:avLst/>
                    </a:prstGeom>
                    <a:noFill/>
                    <a:ln>
                      <a:noFill/>
                    </a:ln>
                  </pic:spPr>
                </pic:pic>
              </a:graphicData>
            </a:graphic>
          </wp:inline>
        </w:drawing>
      </w:r>
    </w:p>
    <w:p w14:paraId="7E669164" w14:textId="77777777" w:rsidR="006C0E70" w:rsidRPr="002A103E" w:rsidRDefault="006C0E70" w:rsidP="009041B4">
      <w:pPr>
        <w:pStyle w:val="NormalWeb"/>
        <w:shd w:val="clear" w:color="auto" w:fill="FDFDFD"/>
        <w:spacing w:before="75" w:beforeAutospacing="0" w:after="75" w:afterAutospacing="0"/>
        <w:jc w:val="both"/>
        <w:rPr>
          <w:rFonts w:ascii="Arial" w:hAnsi="Arial" w:cs="Arial"/>
          <w:b/>
          <w:sz w:val="20"/>
          <w:szCs w:val="20"/>
          <w:lang w:val="es-CO"/>
        </w:rPr>
      </w:pPr>
    </w:p>
    <w:p w14:paraId="3FE4A962" w14:textId="77777777" w:rsidR="00B56BAA" w:rsidRPr="002A103E" w:rsidRDefault="002A62D5" w:rsidP="002A2AF9">
      <w:pPr>
        <w:contextualSpacing/>
        <w:jc w:val="both"/>
        <w:rPr>
          <w:rFonts w:ascii="Arial" w:hAnsi="Arial" w:cs="Arial"/>
          <w:b/>
          <w:sz w:val="20"/>
          <w:szCs w:val="20"/>
        </w:rPr>
      </w:pPr>
      <w:r w:rsidRPr="002A103E">
        <w:rPr>
          <w:rFonts w:ascii="Arial" w:hAnsi="Arial" w:cs="Arial"/>
          <w:b/>
          <w:sz w:val="20"/>
          <w:szCs w:val="20"/>
        </w:rPr>
        <w:t>Licencias de Construcción (</w:t>
      </w:r>
      <w:proofErr w:type="spellStart"/>
      <w:r w:rsidRPr="002A103E">
        <w:rPr>
          <w:rFonts w:ascii="Arial" w:hAnsi="Arial" w:cs="Arial"/>
          <w:b/>
          <w:sz w:val="20"/>
          <w:szCs w:val="20"/>
        </w:rPr>
        <w:t>ELIC</w:t>
      </w:r>
      <w:proofErr w:type="spellEnd"/>
      <w:r w:rsidRPr="002A103E">
        <w:rPr>
          <w:rFonts w:ascii="Arial" w:hAnsi="Arial" w:cs="Arial"/>
          <w:b/>
          <w:sz w:val="20"/>
          <w:szCs w:val="20"/>
        </w:rPr>
        <w:t>)</w:t>
      </w:r>
    </w:p>
    <w:p w14:paraId="4242D869" w14:textId="77777777" w:rsidR="009E4307" w:rsidRPr="002A103E" w:rsidRDefault="009E4307" w:rsidP="002A2AF9">
      <w:pPr>
        <w:contextualSpacing/>
        <w:jc w:val="both"/>
        <w:rPr>
          <w:rFonts w:ascii="Arial" w:hAnsi="Arial" w:cs="Arial"/>
          <w:b/>
          <w:sz w:val="20"/>
          <w:szCs w:val="20"/>
        </w:rPr>
      </w:pPr>
    </w:p>
    <w:p w14:paraId="19751CBF" w14:textId="77777777" w:rsidR="00930D83" w:rsidRPr="002A103E" w:rsidRDefault="00930D83" w:rsidP="00930D83">
      <w:pPr>
        <w:contextualSpacing/>
        <w:jc w:val="center"/>
        <w:rPr>
          <w:rFonts w:ascii="Arial" w:eastAsia="Cambria" w:hAnsi="Arial" w:cs="Arial"/>
          <w:b/>
          <w:sz w:val="20"/>
          <w:szCs w:val="20"/>
        </w:rPr>
      </w:pPr>
      <w:r w:rsidRPr="002A103E">
        <w:rPr>
          <w:rFonts w:ascii="Arial" w:hAnsi="Arial" w:cs="Arial"/>
          <w:b/>
          <w:sz w:val="20"/>
          <w:szCs w:val="20"/>
        </w:rPr>
        <w:t xml:space="preserve">Área total licenciada (metros cuadrados) 302 municipios Enero 2018 – octubre 2021 </w:t>
      </w:r>
      <w:r w:rsidR="009A3DDC" w:rsidRPr="002A103E">
        <w:rPr>
          <w:noProof/>
          <w:lang w:eastAsia="es-CO"/>
        </w:rPr>
        <w:drawing>
          <wp:inline distT="0" distB="0" distL="0" distR="0" wp14:anchorId="66512102" wp14:editId="516C426F">
            <wp:extent cx="6029325" cy="2200275"/>
            <wp:effectExtent l="0" t="0" r="0" b="0"/>
            <wp:docPr id="4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6029325" cy="2200275"/>
                    </a:xfrm>
                    <a:prstGeom prst="rect">
                      <a:avLst/>
                    </a:prstGeom>
                    <a:noFill/>
                    <a:ln>
                      <a:noFill/>
                    </a:ln>
                  </pic:spPr>
                </pic:pic>
              </a:graphicData>
            </a:graphic>
          </wp:inline>
        </w:drawing>
      </w:r>
    </w:p>
    <w:p w14:paraId="3CDC94BE" w14:textId="77777777" w:rsidR="00B56BAA" w:rsidRPr="002A103E" w:rsidRDefault="002A62D5" w:rsidP="002A2AF9">
      <w:pPr>
        <w:contextualSpacing/>
        <w:jc w:val="both"/>
        <w:rPr>
          <w:rFonts w:ascii="Arial" w:hAnsi="Arial" w:cs="Arial"/>
          <w:b/>
          <w:sz w:val="20"/>
          <w:szCs w:val="20"/>
        </w:rPr>
      </w:pPr>
      <w:r w:rsidRPr="002A103E">
        <w:rPr>
          <w:rFonts w:ascii="Arial" w:hAnsi="Arial" w:cs="Arial"/>
          <w:b/>
          <w:sz w:val="20"/>
          <w:szCs w:val="20"/>
        </w:rPr>
        <w:t>RESULTADOS GENERALES</w:t>
      </w:r>
    </w:p>
    <w:p w14:paraId="75431031" w14:textId="77777777" w:rsidR="00EF3AA6" w:rsidRPr="002A103E" w:rsidRDefault="00EF3AA6" w:rsidP="002A2AF9">
      <w:pPr>
        <w:contextualSpacing/>
        <w:jc w:val="both"/>
        <w:rPr>
          <w:rFonts w:ascii="Arial" w:eastAsia="Cambria" w:hAnsi="Arial" w:cs="Arial"/>
          <w:b/>
          <w:sz w:val="20"/>
          <w:szCs w:val="20"/>
        </w:rPr>
      </w:pPr>
    </w:p>
    <w:p w14:paraId="28D11978" w14:textId="192124BB" w:rsidR="00EF3AA6" w:rsidRPr="002A103E" w:rsidRDefault="00930D83" w:rsidP="002A2AF9">
      <w:pPr>
        <w:contextualSpacing/>
        <w:jc w:val="both"/>
        <w:rPr>
          <w:rFonts w:ascii="Arial" w:hAnsi="Arial" w:cs="Arial"/>
          <w:b/>
          <w:sz w:val="20"/>
          <w:szCs w:val="20"/>
        </w:rPr>
      </w:pPr>
      <w:r w:rsidRPr="002A103E">
        <w:rPr>
          <w:rFonts w:ascii="Arial" w:hAnsi="Arial" w:cs="Arial"/>
          <w:b/>
          <w:sz w:val="20"/>
          <w:szCs w:val="20"/>
        </w:rPr>
        <w:t>Anual (</w:t>
      </w:r>
      <w:r w:rsidR="007E2768" w:rsidRPr="002A103E">
        <w:rPr>
          <w:rFonts w:ascii="Arial" w:hAnsi="Arial" w:cs="Arial"/>
          <w:b/>
          <w:sz w:val="20"/>
          <w:szCs w:val="20"/>
        </w:rPr>
        <w:t>octubre 2021</w:t>
      </w:r>
      <w:r w:rsidRPr="002A103E">
        <w:rPr>
          <w:rFonts w:ascii="Arial" w:hAnsi="Arial" w:cs="Arial"/>
          <w:b/>
          <w:sz w:val="20"/>
          <w:szCs w:val="20"/>
        </w:rPr>
        <w:t xml:space="preserve">  /  octubre  2020)</w:t>
      </w:r>
    </w:p>
    <w:p w14:paraId="78CAD932" w14:textId="77777777" w:rsidR="00930D83" w:rsidRPr="002A103E" w:rsidRDefault="00930D83" w:rsidP="002A2AF9">
      <w:pPr>
        <w:contextualSpacing/>
        <w:jc w:val="both"/>
        <w:rPr>
          <w:rFonts w:ascii="Arial" w:hAnsi="Arial" w:cs="Arial"/>
          <w:b/>
          <w:sz w:val="20"/>
          <w:szCs w:val="20"/>
        </w:rPr>
      </w:pPr>
    </w:p>
    <w:p w14:paraId="18FB53BE" w14:textId="77777777" w:rsidR="00930D83" w:rsidRPr="002A103E" w:rsidRDefault="00930D83" w:rsidP="002A2AF9">
      <w:pPr>
        <w:contextualSpacing/>
        <w:jc w:val="both"/>
        <w:rPr>
          <w:rFonts w:ascii="Arial" w:hAnsi="Arial" w:cs="Arial"/>
          <w:sz w:val="20"/>
          <w:szCs w:val="20"/>
        </w:rPr>
      </w:pPr>
      <w:r w:rsidRPr="002A103E">
        <w:rPr>
          <w:rFonts w:ascii="Arial" w:hAnsi="Arial" w:cs="Arial"/>
          <w:sz w:val="20"/>
          <w:szCs w:val="20"/>
        </w:rPr>
        <w:t xml:space="preserve">En  octubre  de  2021  se  licenciaron  1.411.713  m²  para  construcción,  4.086  m²  menos  que  en  el  mismo mes  del  año  anterior  (1.415.799  m²),  lo  que  significó  una  disminución  de  0,3%  en  el  área  licenciada. Este  resultado  se  explica  por  la  reducción  de  6,1%  en  el  área  aprobada  para  vivienda  y  un  aumento  de 30,1%  para los destinos  no habitacionales. En  el  periodo  de  análisis  se  aprobaron  295.161  m²  para  destinos  no  habitacionales,  lo  que  significó  un aumento  de  </w:t>
      </w:r>
      <w:proofErr w:type="spellStart"/>
      <w:r w:rsidRPr="002A103E">
        <w:rPr>
          <w:rFonts w:ascii="Arial" w:hAnsi="Arial" w:cs="Arial"/>
          <w:sz w:val="20"/>
          <w:szCs w:val="20"/>
        </w:rPr>
        <w:t>68.261m²</w:t>
      </w:r>
      <w:proofErr w:type="spellEnd"/>
      <w:r w:rsidRPr="002A103E">
        <w:rPr>
          <w:rFonts w:ascii="Arial" w:hAnsi="Arial" w:cs="Arial"/>
          <w:sz w:val="20"/>
          <w:szCs w:val="20"/>
        </w:rPr>
        <w:t xml:space="preserve">  frente  al  mismo  mes  de  2020.  Por  otra  parte,  se  aprobaron  1.116.552  m²  para  la construcción  de  vivienda,  lo  que  representó  una  disminución  de  72.347  m²  en  comparación  con octubre  del año  anterior.</w:t>
      </w:r>
    </w:p>
    <w:p w14:paraId="7CC86E2C" w14:textId="77777777" w:rsidR="00930D83" w:rsidRPr="002A103E" w:rsidRDefault="00930D83" w:rsidP="002A2AF9">
      <w:pPr>
        <w:contextualSpacing/>
        <w:jc w:val="both"/>
        <w:rPr>
          <w:rFonts w:ascii="Arial" w:hAnsi="Arial" w:cs="Arial"/>
          <w:b/>
          <w:sz w:val="20"/>
          <w:szCs w:val="20"/>
        </w:rPr>
      </w:pPr>
    </w:p>
    <w:p w14:paraId="30377922" w14:textId="40A31D52" w:rsidR="00930D83" w:rsidRPr="002A103E" w:rsidRDefault="00930D83" w:rsidP="00930D83">
      <w:pPr>
        <w:contextualSpacing/>
        <w:jc w:val="center"/>
        <w:rPr>
          <w:rFonts w:ascii="Arial" w:hAnsi="Arial" w:cs="Arial"/>
          <w:b/>
          <w:sz w:val="20"/>
          <w:szCs w:val="20"/>
        </w:rPr>
      </w:pPr>
      <w:r w:rsidRPr="002A103E">
        <w:rPr>
          <w:rFonts w:ascii="Arial" w:hAnsi="Arial" w:cs="Arial"/>
          <w:b/>
          <w:sz w:val="20"/>
          <w:szCs w:val="20"/>
        </w:rPr>
        <w:t xml:space="preserve">Área </w:t>
      </w:r>
      <w:r w:rsidR="007E2768" w:rsidRPr="002A103E">
        <w:rPr>
          <w:rFonts w:ascii="Arial" w:hAnsi="Arial" w:cs="Arial"/>
          <w:b/>
          <w:sz w:val="20"/>
          <w:szCs w:val="20"/>
        </w:rPr>
        <w:t xml:space="preserve">aprobada </w:t>
      </w:r>
      <w:r w:rsidR="00784D6A" w:rsidRPr="002A103E">
        <w:rPr>
          <w:rFonts w:ascii="Arial" w:hAnsi="Arial" w:cs="Arial"/>
          <w:b/>
          <w:sz w:val="20"/>
          <w:szCs w:val="20"/>
        </w:rPr>
        <w:t>para vivienda</w:t>
      </w:r>
      <w:r w:rsidRPr="002A103E">
        <w:rPr>
          <w:rFonts w:ascii="Arial" w:hAnsi="Arial" w:cs="Arial"/>
          <w:b/>
          <w:sz w:val="20"/>
          <w:szCs w:val="20"/>
        </w:rPr>
        <w:t xml:space="preserve"> y destinos  no habitacionales  (metros  cuadrados) 302 municipios Octubre  (2019  -  2021)</w:t>
      </w:r>
    </w:p>
    <w:p w14:paraId="5B2EDD99" w14:textId="77777777" w:rsidR="00930D83" w:rsidRPr="002A103E" w:rsidRDefault="00930D83" w:rsidP="00930D83">
      <w:pPr>
        <w:contextualSpacing/>
        <w:jc w:val="center"/>
        <w:rPr>
          <w:rFonts w:ascii="Arial" w:hAnsi="Arial" w:cs="Arial"/>
          <w:b/>
          <w:sz w:val="20"/>
          <w:szCs w:val="20"/>
        </w:rPr>
      </w:pPr>
    </w:p>
    <w:p w14:paraId="2FF82507" w14:textId="77777777" w:rsidR="00930D83" w:rsidRPr="002A103E" w:rsidRDefault="00930D83" w:rsidP="002A2AF9">
      <w:pPr>
        <w:contextualSpacing/>
        <w:jc w:val="both"/>
        <w:rPr>
          <w:rFonts w:ascii="Arial" w:hAnsi="Arial" w:cs="Arial"/>
          <w:b/>
          <w:sz w:val="20"/>
          <w:szCs w:val="20"/>
        </w:rPr>
      </w:pPr>
    </w:p>
    <w:p w14:paraId="5DB14D57" w14:textId="77777777" w:rsidR="00930D83" w:rsidRPr="002A103E" w:rsidRDefault="009A3DDC" w:rsidP="00930D83">
      <w:pPr>
        <w:contextualSpacing/>
        <w:jc w:val="center"/>
        <w:rPr>
          <w:rFonts w:ascii="Arial" w:hAnsi="Arial" w:cs="Arial"/>
          <w:b/>
          <w:sz w:val="20"/>
          <w:szCs w:val="20"/>
        </w:rPr>
      </w:pPr>
      <w:r w:rsidRPr="002A103E">
        <w:rPr>
          <w:noProof/>
          <w:lang w:eastAsia="es-CO"/>
        </w:rPr>
        <w:drawing>
          <wp:inline distT="0" distB="0" distL="0" distR="0" wp14:anchorId="413D8E11" wp14:editId="717FF1AC">
            <wp:extent cx="5619750" cy="1866900"/>
            <wp:effectExtent l="0" t="0" r="0" b="0"/>
            <wp:docPr id="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619750" cy="1866900"/>
                    </a:xfrm>
                    <a:prstGeom prst="rect">
                      <a:avLst/>
                    </a:prstGeom>
                    <a:noFill/>
                    <a:ln>
                      <a:noFill/>
                    </a:ln>
                  </pic:spPr>
                </pic:pic>
              </a:graphicData>
            </a:graphic>
          </wp:inline>
        </w:drawing>
      </w:r>
    </w:p>
    <w:p w14:paraId="75F0ED9A" w14:textId="77777777" w:rsidR="00930D83" w:rsidRPr="002A103E" w:rsidRDefault="00930D83" w:rsidP="002A2AF9">
      <w:pPr>
        <w:contextualSpacing/>
        <w:jc w:val="both"/>
        <w:rPr>
          <w:rFonts w:ascii="Arial" w:hAnsi="Arial" w:cs="Arial"/>
          <w:b/>
          <w:sz w:val="20"/>
          <w:szCs w:val="20"/>
        </w:rPr>
      </w:pPr>
    </w:p>
    <w:p w14:paraId="36D81579" w14:textId="77777777" w:rsidR="004C4188" w:rsidRPr="002A103E" w:rsidRDefault="004C4188" w:rsidP="006002FB">
      <w:pPr>
        <w:contextualSpacing/>
        <w:jc w:val="center"/>
        <w:rPr>
          <w:rFonts w:ascii="Arial" w:hAnsi="Arial" w:cs="Arial"/>
          <w:b/>
          <w:sz w:val="20"/>
          <w:szCs w:val="20"/>
        </w:rPr>
      </w:pPr>
    </w:p>
    <w:p w14:paraId="4CA8A476" w14:textId="77777777" w:rsidR="00784D6A" w:rsidRPr="002A103E" w:rsidRDefault="00784D6A" w:rsidP="006002FB">
      <w:pPr>
        <w:contextualSpacing/>
        <w:jc w:val="center"/>
        <w:rPr>
          <w:rFonts w:ascii="Arial" w:hAnsi="Arial" w:cs="Arial"/>
          <w:b/>
          <w:sz w:val="20"/>
          <w:szCs w:val="20"/>
        </w:rPr>
      </w:pPr>
    </w:p>
    <w:p w14:paraId="7CBA1C41" w14:textId="77777777" w:rsidR="00784D6A" w:rsidRPr="002A103E" w:rsidRDefault="00784D6A" w:rsidP="006002FB">
      <w:pPr>
        <w:contextualSpacing/>
        <w:jc w:val="center"/>
        <w:rPr>
          <w:rFonts w:ascii="Arial" w:hAnsi="Arial" w:cs="Arial"/>
          <w:b/>
          <w:sz w:val="20"/>
          <w:szCs w:val="20"/>
        </w:rPr>
      </w:pPr>
    </w:p>
    <w:p w14:paraId="1ABC856C" w14:textId="77777777" w:rsidR="00930D83" w:rsidRPr="002A103E" w:rsidRDefault="006002FB" w:rsidP="006002FB">
      <w:pPr>
        <w:contextualSpacing/>
        <w:jc w:val="center"/>
        <w:rPr>
          <w:rFonts w:ascii="Arial" w:hAnsi="Arial" w:cs="Arial"/>
          <w:b/>
          <w:sz w:val="20"/>
          <w:szCs w:val="20"/>
        </w:rPr>
      </w:pPr>
      <w:r w:rsidRPr="002A103E">
        <w:rPr>
          <w:rFonts w:ascii="Arial" w:hAnsi="Arial" w:cs="Arial"/>
          <w:b/>
          <w:sz w:val="20"/>
          <w:szCs w:val="20"/>
        </w:rPr>
        <w:t>Variación anual del área aprobada para vivienda y destinos no habitacionales 302 municipios Octubre (2020 - 2021)</w:t>
      </w:r>
    </w:p>
    <w:p w14:paraId="4D573821" w14:textId="77777777" w:rsidR="00930D83" w:rsidRPr="002A103E" w:rsidRDefault="00930D83" w:rsidP="002A2AF9">
      <w:pPr>
        <w:contextualSpacing/>
        <w:jc w:val="both"/>
        <w:rPr>
          <w:rFonts w:ascii="Arial" w:hAnsi="Arial" w:cs="Arial"/>
          <w:b/>
          <w:sz w:val="20"/>
          <w:szCs w:val="20"/>
        </w:rPr>
      </w:pPr>
    </w:p>
    <w:p w14:paraId="26113729" w14:textId="77777777" w:rsidR="006002FB" w:rsidRPr="002A103E" w:rsidRDefault="006002FB" w:rsidP="002A2AF9">
      <w:pPr>
        <w:contextualSpacing/>
        <w:jc w:val="both"/>
        <w:rPr>
          <w:rFonts w:ascii="Arial" w:hAnsi="Arial" w:cs="Arial"/>
          <w:b/>
          <w:sz w:val="20"/>
          <w:szCs w:val="20"/>
        </w:rPr>
      </w:pPr>
    </w:p>
    <w:p w14:paraId="7D7DEC51" w14:textId="77777777" w:rsidR="006002FB" w:rsidRPr="002A103E" w:rsidRDefault="009A3DDC" w:rsidP="006002FB">
      <w:pPr>
        <w:contextualSpacing/>
        <w:jc w:val="center"/>
        <w:rPr>
          <w:rFonts w:ascii="Arial" w:hAnsi="Arial" w:cs="Arial"/>
          <w:b/>
          <w:sz w:val="20"/>
          <w:szCs w:val="20"/>
        </w:rPr>
      </w:pPr>
      <w:r w:rsidRPr="002A103E">
        <w:rPr>
          <w:noProof/>
          <w:lang w:eastAsia="es-CO"/>
        </w:rPr>
        <w:drawing>
          <wp:inline distT="0" distB="0" distL="0" distR="0" wp14:anchorId="546748F9" wp14:editId="19674B1B">
            <wp:extent cx="6029325" cy="2895600"/>
            <wp:effectExtent l="0" t="0" r="0" b="0"/>
            <wp:docPr id="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6029325" cy="2895600"/>
                    </a:xfrm>
                    <a:prstGeom prst="rect">
                      <a:avLst/>
                    </a:prstGeom>
                    <a:noFill/>
                    <a:ln>
                      <a:noFill/>
                    </a:ln>
                  </pic:spPr>
                </pic:pic>
              </a:graphicData>
            </a:graphic>
          </wp:inline>
        </w:drawing>
      </w:r>
    </w:p>
    <w:p w14:paraId="62DFEA1E" w14:textId="77777777" w:rsidR="00B768EB" w:rsidRPr="002A103E" w:rsidRDefault="00B768EB" w:rsidP="002A2AF9">
      <w:pPr>
        <w:contextualSpacing/>
        <w:jc w:val="both"/>
        <w:rPr>
          <w:rFonts w:ascii="Arial" w:hAnsi="Arial" w:cs="Arial"/>
          <w:b/>
          <w:sz w:val="20"/>
          <w:szCs w:val="20"/>
        </w:rPr>
      </w:pPr>
      <w:r w:rsidRPr="002A103E">
        <w:rPr>
          <w:rFonts w:ascii="Arial" w:hAnsi="Arial" w:cs="Arial"/>
          <w:b/>
          <w:sz w:val="20"/>
          <w:szCs w:val="20"/>
        </w:rPr>
        <w:t>Bienal (octubre 2021 / octubre 2019)</w:t>
      </w:r>
    </w:p>
    <w:p w14:paraId="43256321" w14:textId="77777777" w:rsidR="00B768EB" w:rsidRPr="002A103E" w:rsidRDefault="00B768EB" w:rsidP="002A2AF9">
      <w:pPr>
        <w:contextualSpacing/>
        <w:jc w:val="both"/>
        <w:rPr>
          <w:rFonts w:ascii="Arial" w:hAnsi="Arial" w:cs="Arial"/>
          <w:sz w:val="20"/>
          <w:szCs w:val="20"/>
        </w:rPr>
      </w:pPr>
    </w:p>
    <w:p w14:paraId="0C58C7DA" w14:textId="77777777" w:rsidR="00B768EB" w:rsidRPr="002A103E" w:rsidRDefault="00B768EB" w:rsidP="002A2AF9">
      <w:pPr>
        <w:contextualSpacing/>
        <w:jc w:val="both"/>
        <w:rPr>
          <w:rFonts w:ascii="Arial" w:hAnsi="Arial" w:cs="Arial"/>
          <w:sz w:val="20"/>
          <w:szCs w:val="20"/>
        </w:rPr>
      </w:pPr>
      <w:r w:rsidRPr="002A103E">
        <w:rPr>
          <w:rFonts w:ascii="Arial" w:hAnsi="Arial" w:cs="Arial"/>
          <w:sz w:val="20"/>
          <w:szCs w:val="20"/>
        </w:rPr>
        <w:t>El área aprobada en octubre de 2021 disminuyó 15,6% con respecto a octubre de 2019. Este resultado se explica por la disminución en el área aprobada de 15,3% para vivienda y de 16,5% para los destinos no habitacionales.</w:t>
      </w:r>
    </w:p>
    <w:p w14:paraId="44F7A806" w14:textId="77777777" w:rsidR="00B768EB" w:rsidRPr="002A103E" w:rsidRDefault="00B768EB" w:rsidP="002A2AF9">
      <w:pPr>
        <w:contextualSpacing/>
        <w:jc w:val="both"/>
        <w:rPr>
          <w:rFonts w:ascii="Arial" w:hAnsi="Arial" w:cs="Arial"/>
          <w:sz w:val="20"/>
          <w:szCs w:val="20"/>
        </w:rPr>
      </w:pPr>
    </w:p>
    <w:p w14:paraId="4BA30330" w14:textId="77777777" w:rsidR="00B768EB" w:rsidRPr="002A103E" w:rsidRDefault="00B768EB" w:rsidP="00B768EB">
      <w:pPr>
        <w:contextualSpacing/>
        <w:jc w:val="center"/>
        <w:rPr>
          <w:rFonts w:ascii="Arial" w:hAnsi="Arial" w:cs="Arial"/>
          <w:b/>
          <w:sz w:val="20"/>
          <w:szCs w:val="20"/>
        </w:rPr>
      </w:pPr>
      <w:r w:rsidRPr="002A103E">
        <w:rPr>
          <w:rFonts w:ascii="Arial" w:hAnsi="Arial" w:cs="Arial"/>
          <w:b/>
          <w:sz w:val="20"/>
          <w:szCs w:val="20"/>
        </w:rPr>
        <w:t>Variación bienal del área aprobada para vivienda y destinos no habitacionales 302 municipios Octubre 2021 / 2019</w:t>
      </w:r>
    </w:p>
    <w:p w14:paraId="47BE26D9" w14:textId="77777777" w:rsidR="00B768EB" w:rsidRPr="002A103E" w:rsidRDefault="00B768EB" w:rsidP="002A2AF9">
      <w:pPr>
        <w:contextualSpacing/>
        <w:jc w:val="both"/>
        <w:rPr>
          <w:rFonts w:ascii="Arial" w:hAnsi="Arial" w:cs="Arial"/>
          <w:sz w:val="20"/>
          <w:szCs w:val="20"/>
        </w:rPr>
      </w:pPr>
    </w:p>
    <w:p w14:paraId="64E52793" w14:textId="77777777" w:rsidR="00B768EB" w:rsidRPr="002A103E" w:rsidRDefault="009A3DDC" w:rsidP="00B768EB">
      <w:pPr>
        <w:contextualSpacing/>
        <w:jc w:val="center"/>
        <w:rPr>
          <w:rFonts w:ascii="Arial" w:hAnsi="Arial" w:cs="Arial"/>
          <w:sz w:val="20"/>
          <w:szCs w:val="20"/>
        </w:rPr>
      </w:pPr>
      <w:r w:rsidRPr="002A103E">
        <w:rPr>
          <w:noProof/>
          <w:lang w:eastAsia="es-CO"/>
        </w:rPr>
        <w:lastRenderedPageBreak/>
        <w:drawing>
          <wp:inline distT="0" distB="0" distL="0" distR="0" wp14:anchorId="2AB90BB3" wp14:editId="1802910B">
            <wp:extent cx="5591175" cy="1981200"/>
            <wp:effectExtent l="0" t="0" r="0" b="0"/>
            <wp:docPr id="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591175" cy="1981200"/>
                    </a:xfrm>
                    <a:prstGeom prst="rect">
                      <a:avLst/>
                    </a:prstGeom>
                    <a:noFill/>
                    <a:ln>
                      <a:noFill/>
                    </a:ln>
                  </pic:spPr>
                </pic:pic>
              </a:graphicData>
            </a:graphic>
          </wp:inline>
        </w:drawing>
      </w:r>
    </w:p>
    <w:p w14:paraId="462C1CF3" w14:textId="77777777" w:rsidR="00B768EB" w:rsidRPr="002A103E" w:rsidRDefault="00B768EB" w:rsidP="002A2AF9">
      <w:pPr>
        <w:contextualSpacing/>
        <w:jc w:val="both"/>
        <w:rPr>
          <w:rFonts w:ascii="Arial" w:hAnsi="Arial" w:cs="Arial"/>
          <w:sz w:val="20"/>
          <w:szCs w:val="20"/>
        </w:rPr>
      </w:pPr>
    </w:p>
    <w:p w14:paraId="7D2DC606" w14:textId="77777777" w:rsidR="00B768EB" w:rsidRPr="002A103E" w:rsidRDefault="00B768EB" w:rsidP="002A2AF9">
      <w:pPr>
        <w:contextualSpacing/>
        <w:jc w:val="both"/>
        <w:rPr>
          <w:rFonts w:ascii="Arial" w:hAnsi="Arial" w:cs="Arial"/>
          <w:b/>
          <w:sz w:val="20"/>
          <w:szCs w:val="20"/>
        </w:rPr>
      </w:pPr>
      <w:r w:rsidRPr="002A103E">
        <w:rPr>
          <w:rFonts w:ascii="Arial" w:hAnsi="Arial" w:cs="Arial"/>
          <w:b/>
          <w:sz w:val="20"/>
          <w:szCs w:val="20"/>
        </w:rPr>
        <w:t>Año corrido (enero – octubre 2021 / enero – octubre 2020)</w:t>
      </w:r>
    </w:p>
    <w:p w14:paraId="6012DA99" w14:textId="77777777" w:rsidR="00B768EB" w:rsidRPr="002A103E" w:rsidRDefault="00B768EB" w:rsidP="002A2AF9">
      <w:pPr>
        <w:contextualSpacing/>
        <w:jc w:val="both"/>
        <w:rPr>
          <w:rFonts w:ascii="Arial" w:hAnsi="Arial" w:cs="Arial"/>
          <w:sz w:val="20"/>
          <w:szCs w:val="20"/>
        </w:rPr>
      </w:pPr>
    </w:p>
    <w:p w14:paraId="4E591AB0" w14:textId="77777777" w:rsidR="00B768EB" w:rsidRPr="002A103E" w:rsidRDefault="00E9184F" w:rsidP="002A2AF9">
      <w:pPr>
        <w:contextualSpacing/>
        <w:jc w:val="both"/>
        <w:rPr>
          <w:rFonts w:ascii="Arial" w:hAnsi="Arial" w:cs="Arial"/>
          <w:sz w:val="20"/>
          <w:szCs w:val="20"/>
        </w:rPr>
      </w:pPr>
      <w:r w:rsidRPr="002A103E">
        <w:rPr>
          <w:rFonts w:ascii="Arial" w:hAnsi="Arial" w:cs="Arial"/>
          <w:sz w:val="20"/>
          <w:szCs w:val="20"/>
        </w:rPr>
        <w:t>En el periodo enero – octubre de 2021 se licenciaron 17.426.465 m² para edificación, mientras que en el mismo período de 2020 fueron 12.884.818 m², lo que representó un aumento de 35,2%. El área aprobada aumentó 39,1% para vivienda y 20,9% para los destinos no habitacionales.</w:t>
      </w:r>
    </w:p>
    <w:p w14:paraId="4B61BC7C" w14:textId="77777777" w:rsidR="00B768EB" w:rsidRPr="002A103E" w:rsidRDefault="00B768EB" w:rsidP="002A2AF9">
      <w:pPr>
        <w:contextualSpacing/>
        <w:jc w:val="both"/>
        <w:rPr>
          <w:rFonts w:ascii="Arial" w:hAnsi="Arial" w:cs="Arial"/>
          <w:sz w:val="20"/>
          <w:szCs w:val="20"/>
        </w:rPr>
      </w:pPr>
    </w:p>
    <w:p w14:paraId="7F88C61F" w14:textId="77777777" w:rsidR="00B768EB" w:rsidRPr="002A103E" w:rsidRDefault="00E9184F" w:rsidP="00E9184F">
      <w:pPr>
        <w:contextualSpacing/>
        <w:jc w:val="center"/>
        <w:rPr>
          <w:rFonts w:ascii="Arial" w:hAnsi="Arial" w:cs="Arial"/>
          <w:b/>
          <w:sz w:val="20"/>
          <w:szCs w:val="20"/>
        </w:rPr>
      </w:pPr>
      <w:r w:rsidRPr="002A103E">
        <w:rPr>
          <w:rFonts w:ascii="Arial" w:hAnsi="Arial" w:cs="Arial"/>
          <w:b/>
          <w:sz w:val="20"/>
          <w:szCs w:val="20"/>
        </w:rPr>
        <w:t>Área aprobada para vivienda y destinos no habitacionales (metros cuadrados) 302 municipios Año corrido. Enero – octubre (2019 - 2021)</w:t>
      </w:r>
    </w:p>
    <w:p w14:paraId="3D2594BD" w14:textId="77777777" w:rsidR="00B768EB" w:rsidRPr="002A103E" w:rsidRDefault="00B768EB" w:rsidP="00E9184F">
      <w:pPr>
        <w:contextualSpacing/>
        <w:jc w:val="center"/>
        <w:rPr>
          <w:rFonts w:ascii="Arial" w:hAnsi="Arial" w:cs="Arial"/>
          <w:b/>
          <w:sz w:val="20"/>
          <w:szCs w:val="20"/>
        </w:rPr>
      </w:pPr>
    </w:p>
    <w:p w14:paraId="65C7EBB4" w14:textId="77777777" w:rsidR="00AA22D6" w:rsidRPr="002A103E" w:rsidRDefault="009A3DDC" w:rsidP="00AA22D6">
      <w:pPr>
        <w:contextualSpacing/>
        <w:jc w:val="center"/>
        <w:rPr>
          <w:rFonts w:ascii="Arial" w:hAnsi="Arial" w:cs="Arial"/>
          <w:sz w:val="20"/>
          <w:szCs w:val="20"/>
        </w:rPr>
      </w:pPr>
      <w:r w:rsidRPr="002A103E">
        <w:rPr>
          <w:noProof/>
          <w:lang w:eastAsia="es-CO"/>
        </w:rPr>
        <w:drawing>
          <wp:inline distT="0" distB="0" distL="0" distR="0" wp14:anchorId="3583239F" wp14:editId="02FA4F53">
            <wp:extent cx="4781550" cy="2428875"/>
            <wp:effectExtent l="0" t="0" r="0" b="0"/>
            <wp:docPr id="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4781550" cy="2428875"/>
                    </a:xfrm>
                    <a:prstGeom prst="rect">
                      <a:avLst/>
                    </a:prstGeom>
                    <a:noFill/>
                    <a:ln>
                      <a:noFill/>
                    </a:ln>
                  </pic:spPr>
                </pic:pic>
              </a:graphicData>
            </a:graphic>
          </wp:inline>
        </w:drawing>
      </w:r>
    </w:p>
    <w:p w14:paraId="41AA3873" w14:textId="77777777" w:rsidR="00AA22D6" w:rsidRPr="002A103E" w:rsidRDefault="00AA22D6" w:rsidP="002A2AF9">
      <w:pPr>
        <w:contextualSpacing/>
        <w:jc w:val="both"/>
        <w:rPr>
          <w:rFonts w:ascii="Arial" w:hAnsi="Arial" w:cs="Arial"/>
          <w:sz w:val="20"/>
          <w:szCs w:val="20"/>
        </w:rPr>
      </w:pPr>
    </w:p>
    <w:p w14:paraId="3A44685F" w14:textId="77777777" w:rsidR="00807616" w:rsidRPr="002A103E" w:rsidRDefault="00807616" w:rsidP="003A2ACF">
      <w:pPr>
        <w:contextualSpacing/>
        <w:jc w:val="center"/>
        <w:rPr>
          <w:rFonts w:ascii="Arial" w:hAnsi="Arial" w:cs="Arial"/>
          <w:b/>
          <w:sz w:val="20"/>
          <w:szCs w:val="20"/>
        </w:rPr>
      </w:pPr>
    </w:p>
    <w:p w14:paraId="6D64E11F" w14:textId="77777777" w:rsidR="00AA22D6" w:rsidRPr="002A103E" w:rsidRDefault="003A2ACF" w:rsidP="003A2ACF">
      <w:pPr>
        <w:contextualSpacing/>
        <w:jc w:val="center"/>
        <w:rPr>
          <w:rFonts w:ascii="Arial" w:hAnsi="Arial" w:cs="Arial"/>
          <w:b/>
          <w:sz w:val="20"/>
          <w:szCs w:val="20"/>
        </w:rPr>
      </w:pPr>
      <w:r w:rsidRPr="002A103E">
        <w:rPr>
          <w:rFonts w:ascii="Arial" w:hAnsi="Arial" w:cs="Arial"/>
          <w:b/>
          <w:sz w:val="20"/>
          <w:szCs w:val="20"/>
        </w:rPr>
        <w:t>Doce  meses  (noviembre  2020  –  octubre  2021  /  noviembre  2019  - octubre  2020)</w:t>
      </w:r>
    </w:p>
    <w:p w14:paraId="521D4F95" w14:textId="77777777" w:rsidR="00AA22D6" w:rsidRPr="002A103E" w:rsidRDefault="00AA22D6" w:rsidP="003A2ACF">
      <w:pPr>
        <w:contextualSpacing/>
        <w:jc w:val="center"/>
        <w:rPr>
          <w:rFonts w:ascii="Arial" w:hAnsi="Arial" w:cs="Arial"/>
          <w:b/>
          <w:sz w:val="20"/>
          <w:szCs w:val="20"/>
        </w:rPr>
      </w:pPr>
    </w:p>
    <w:p w14:paraId="4982E191" w14:textId="77777777" w:rsidR="00AA22D6" w:rsidRPr="002A103E" w:rsidRDefault="003A2ACF" w:rsidP="002A2AF9">
      <w:pPr>
        <w:contextualSpacing/>
        <w:jc w:val="both"/>
        <w:rPr>
          <w:rFonts w:ascii="Arial" w:hAnsi="Arial" w:cs="Arial"/>
          <w:sz w:val="20"/>
          <w:szCs w:val="20"/>
        </w:rPr>
      </w:pPr>
      <w:r w:rsidRPr="002A103E">
        <w:rPr>
          <w:rFonts w:ascii="Arial" w:hAnsi="Arial" w:cs="Arial"/>
          <w:sz w:val="20"/>
          <w:szCs w:val="20"/>
        </w:rPr>
        <w:t xml:space="preserve">En  el  periodo  noviembre  2020  –  octubre  2021,  se  licenciaron  para  edificación  </w:t>
      </w:r>
      <w:proofErr w:type="spellStart"/>
      <w:r w:rsidRPr="002A103E">
        <w:rPr>
          <w:rFonts w:ascii="Arial" w:hAnsi="Arial" w:cs="Arial"/>
          <w:sz w:val="20"/>
          <w:szCs w:val="20"/>
        </w:rPr>
        <w:t>21.301.743m²</w:t>
      </w:r>
      <w:proofErr w:type="spellEnd"/>
      <w:r w:rsidRPr="002A103E">
        <w:rPr>
          <w:rFonts w:ascii="Arial" w:hAnsi="Arial" w:cs="Arial"/>
          <w:sz w:val="20"/>
          <w:szCs w:val="20"/>
        </w:rPr>
        <w:t xml:space="preserve">,  mientras que  en  el  periodo  noviembre  2019  -  octubre  2020  fueron  </w:t>
      </w:r>
      <w:proofErr w:type="spellStart"/>
      <w:r w:rsidRPr="002A103E">
        <w:rPr>
          <w:rFonts w:ascii="Arial" w:hAnsi="Arial" w:cs="Arial"/>
          <w:sz w:val="20"/>
          <w:szCs w:val="20"/>
        </w:rPr>
        <w:t>18.833.501m²</w:t>
      </w:r>
      <w:proofErr w:type="spellEnd"/>
      <w:r w:rsidRPr="002A103E">
        <w:rPr>
          <w:rFonts w:ascii="Arial" w:hAnsi="Arial" w:cs="Arial"/>
          <w:sz w:val="20"/>
          <w:szCs w:val="20"/>
        </w:rPr>
        <w:t>,  lo  que  representó  un aumento  de  13,1%.  Este  resultado  está  explicado  por  el  aumento  del  área  aprobada  de  16,3%  para vivienda  y  de 0,9% para  los destinos  no habitacionales.</w:t>
      </w:r>
    </w:p>
    <w:p w14:paraId="3D145ABB" w14:textId="77777777" w:rsidR="005904F3" w:rsidRPr="002A103E" w:rsidRDefault="005904F3" w:rsidP="002A2AF9">
      <w:pPr>
        <w:contextualSpacing/>
        <w:jc w:val="both"/>
        <w:rPr>
          <w:rFonts w:ascii="Arial" w:hAnsi="Arial" w:cs="Arial"/>
          <w:sz w:val="20"/>
          <w:szCs w:val="20"/>
        </w:rPr>
      </w:pPr>
    </w:p>
    <w:p w14:paraId="1A5AC41F" w14:textId="0EA1488F" w:rsidR="00AA22D6" w:rsidRPr="002A103E" w:rsidRDefault="00FB3BA0" w:rsidP="00A85877">
      <w:pPr>
        <w:contextualSpacing/>
        <w:jc w:val="center"/>
        <w:rPr>
          <w:rFonts w:ascii="Arial" w:hAnsi="Arial" w:cs="Arial"/>
          <w:b/>
          <w:sz w:val="20"/>
          <w:szCs w:val="20"/>
        </w:rPr>
      </w:pPr>
      <w:r w:rsidRPr="002A103E">
        <w:rPr>
          <w:rFonts w:ascii="Arial" w:hAnsi="Arial" w:cs="Arial"/>
          <w:b/>
          <w:sz w:val="20"/>
          <w:szCs w:val="20"/>
        </w:rPr>
        <w:t xml:space="preserve">Variación </w:t>
      </w:r>
      <w:r w:rsidR="00790667" w:rsidRPr="002A103E">
        <w:rPr>
          <w:rFonts w:ascii="Arial" w:hAnsi="Arial" w:cs="Arial"/>
          <w:b/>
          <w:sz w:val="20"/>
          <w:szCs w:val="20"/>
        </w:rPr>
        <w:t>doce meses</w:t>
      </w:r>
      <w:r w:rsidR="00A85877" w:rsidRPr="002A103E">
        <w:rPr>
          <w:rFonts w:ascii="Arial" w:hAnsi="Arial" w:cs="Arial"/>
          <w:b/>
          <w:sz w:val="20"/>
          <w:szCs w:val="20"/>
        </w:rPr>
        <w:t xml:space="preserve">  del  área aprobada 302 municipios Noviembre  –  octubre  (2018  –  2021)</w:t>
      </w:r>
    </w:p>
    <w:p w14:paraId="2722AAA3" w14:textId="77777777" w:rsidR="00B768EB" w:rsidRPr="002A103E" w:rsidRDefault="009A3DDC" w:rsidP="00AB3E6B">
      <w:pPr>
        <w:contextualSpacing/>
        <w:jc w:val="center"/>
        <w:rPr>
          <w:rFonts w:ascii="Arial" w:hAnsi="Arial" w:cs="Arial"/>
          <w:sz w:val="20"/>
          <w:szCs w:val="20"/>
        </w:rPr>
      </w:pPr>
      <w:r w:rsidRPr="002A103E">
        <w:rPr>
          <w:noProof/>
          <w:lang w:eastAsia="es-CO"/>
        </w:rPr>
        <w:lastRenderedPageBreak/>
        <w:drawing>
          <wp:inline distT="0" distB="0" distL="0" distR="0" wp14:anchorId="57C1DE58" wp14:editId="437BC2D8">
            <wp:extent cx="5124450" cy="2409825"/>
            <wp:effectExtent l="0" t="0" r="0" b="0"/>
            <wp:docPr id="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124450" cy="2409825"/>
                    </a:xfrm>
                    <a:prstGeom prst="rect">
                      <a:avLst/>
                    </a:prstGeom>
                    <a:noFill/>
                    <a:ln>
                      <a:noFill/>
                    </a:ln>
                  </pic:spPr>
                </pic:pic>
              </a:graphicData>
            </a:graphic>
          </wp:inline>
        </w:drawing>
      </w:r>
    </w:p>
    <w:p w14:paraId="77F8ECBA" w14:textId="77777777" w:rsidR="00AB3E6B" w:rsidRPr="002A103E" w:rsidRDefault="00AB3E6B" w:rsidP="002A2AF9">
      <w:pPr>
        <w:contextualSpacing/>
        <w:jc w:val="both"/>
        <w:rPr>
          <w:rFonts w:ascii="Arial" w:hAnsi="Arial" w:cs="Arial"/>
          <w:sz w:val="20"/>
          <w:szCs w:val="20"/>
        </w:rPr>
      </w:pPr>
    </w:p>
    <w:p w14:paraId="1785A433" w14:textId="699559A7" w:rsidR="00AB3E6B" w:rsidRPr="002A103E" w:rsidRDefault="001714D9" w:rsidP="002A2AF9">
      <w:pPr>
        <w:contextualSpacing/>
        <w:jc w:val="both"/>
        <w:rPr>
          <w:rFonts w:ascii="Arial" w:hAnsi="Arial" w:cs="Arial"/>
          <w:b/>
          <w:sz w:val="20"/>
          <w:szCs w:val="20"/>
        </w:rPr>
      </w:pPr>
      <w:r w:rsidRPr="002A103E">
        <w:rPr>
          <w:rFonts w:ascii="Arial" w:hAnsi="Arial" w:cs="Arial"/>
          <w:b/>
          <w:sz w:val="20"/>
          <w:szCs w:val="20"/>
        </w:rPr>
        <w:t>Mensual (octubre / septiembre</w:t>
      </w:r>
      <w:r w:rsidR="00AB3E6B" w:rsidRPr="002A103E">
        <w:rPr>
          <w:rFonts w:ascii="Arial" w:hAnsi="Arial" w:cs="Arial"/>
          <w:b/>
          <w:sz w:val="20"/>
          <w:szCs w:val="20"/>
        </w:rPr>
        <w:t xml:space="preserve"> 2021)</w:t>
      </w:r>
    </w:p>
    <w:p w14:paraId="7CF8EC39" w14:textId="77777777" w:rsidR="00AB3E6B" w:rsidRPr="002A103E" w:rsidRDefault="00AB3E6B" w:rsidP="002A2AF9">
      <w:pPr>
        <w:contextualSpacing/>
        <w:jc w:val="both"/>
        <w:rPr>
          <w:rFonts w:ascii="Arial" w:hAnsi="Arial" w:cs="Arial"/>
          <w:sz w:val="20"/>
          <w:szCs w:val="20"/>
        </w:rPr>
      </w:pPr>
    </w:p>
    <w:p w14:paraId="748B53A5" w14:textId="5CAD4821" w:rsidR="00C61C1E" w:rsidRPr="002A103E" w:rsidRDefault="001714D9" w:rsidP="002A2AF9">
      <w:pPr>
        <w:contextualSpacing/>
        <w:jc w:val="both"/>
        <w:rPr>
          <w:rFonts w:ascii="Arial" w:hAnsi="Arial" w:cs="Arial"/>
          <w:sz w:val="20"/>
          <w:szCs w:val="20"/>
        </w:rPr>
      </w:pPr>
      <w:r w:rsidRPr="002A103E">
        <w:rPr>
          <w:rFonts w:ascii="Arial" w:hAnsi="Arial" w:cs="Arial"/>
          <w:sz w:val="20"/>
          <w:szCs w:val="20"/>
        </w:rPr>
        <w:t>El área aprobada en octubre de 2021 (1.411.713 m²) fue inferior en 393.434 m² al área aprobada en septiembre del mismo año (1.805.147 m²), lo que significó</w:t>
      </w:r>
      <w:r w:rsidR="00AB3E6B" w:rsidRPr="002A103E">
        <w:rPr>
          <w:rFonts w:ascii="Arial" w:hAnsi="Arial" w:cs="Arial"/>
          <w:sz w:val="20"/>
          <w:szCs w:val="20"/>
        </w:rPr>
        <w:t xml:space="preserve"> u</w:t>
      </w:r>
      <w:r w:rsidRPr="002A103E">
        <w:rPr>
          <w:rFonts w:ascii="Arial" w:hAnsi="Arial" w:cs="Arial"/>
          <w:sz w:val="20"/>
          <w:szCs w:val="20"/>
        </w:rPr>
        <w:t>na</w:t>
      </w:r>
      <w:r w:rsidR="00AB3E6B" w:rsidRPr="002A103E">
        <w:rPr>
          <w:rFonts w:ascii="Arial" w:hAnsi="Arial" w:cs="Arial"/>
          <w:sz w:val="20"/>
          <w:szCs w:val="20"/>
        </w:rPr>
        <w:t xml:space="preserve"> variació</w:t>
      </w:r>
      <w:r w:rsidRPr="002A103E">
        <w:rPr>
          <w:rFonts w:ascii="Arial" w:hAnsi="Arial" w:cs="Arial"/>
          <w:sz w:val="20"/>
          <w:szCs w:val="20"/>
        </w:rPr>
        <w:t>n de -21,8% en el período de análisis, explicada por la disminución de 21,1% en el destino</w:t>
      </w:r>
      <w:r w:rsidR="00AB3E6B" w:rsidRPr="002A103E">
        <w:rPr>
          <w:rFonts w:ascii="Arial" w:hAnsi="Arial" w:cs="Arial"/>
          <w:sz w:val="20"/>
          <w:szCs w:val="20"/>
        </w:rPr>
        <w:t xml:space="preserve"> resi</w:t>
      </w:r>
      <w:r w:rsidRPr="002A103E">
        <w:rPr>
          <w:rFonts w:ascii="Arial" w:hAnsi="Arial" w:cs="Arial"/>
          <w:sz w:val="20"/>
          <w:szCs w:val="20"/>
        </w:rPr>
        <w:t>dencial y de 24,2% en los destinos</w:t>
      </w:r>
      <w:r w:rsidR="00AB3E6B" w:rsidRPr="002A103E">
        <w:rPr>
          <w:rFonts w:ascii="Arial" w:hAnsi="Arial" w:cs="Arial"/>
          <w:sz w:val="20"/>
          <w:szCs w:val="20"/>
        </w:rPr>
        <w:t xml:space="preserve"> no residenciales.</w:t>
      </w:r>
    </w:p>
    <w:p w14:paraId="2014D468" w14:textId="77777777" w:rsidR="00C61C1E" w:rsidRPr="002A103E" w:rsidRDefault="00C61C1E" w:rsidP="002A2AF9">
      <w:pPr>
        <w:contextualSpacing/>
        <w:jc w:val="both"/>
        <w:rPr>
          <w:rFonts w:ascii="Arial" w:hAnsi="Arial" w:cs="Arial"/>
          <w:sz w:val="20"/>
          <w:szCs w:val="20"/>
        </w:rPr>
      </w:pPr>
    </w:p>
    <w:p w14:paraId="694D3261" w14:textId="1122A7A0" w:rsidR="00AB3E6B" w:rsidRPr="002A103E" w:rsidRDefault="001714D9" w:rsidP="00AB3E6B">
      <w:pPr>
        <w:contextualSpacing/>
        <w:jc w:val="center"/>
        <w:rPr>
          <w:rFonts w:ascii="Arial" w:hAnsi="Arial" w:cs="Arial"/>
          <w:b/>
          <w:sz w:val="20"/>
          <w:szCs w:val="20"/>
        </w:rPr>
      </w:pPr>
      <w:r w:rsidRPr="002A103E">
        <w:rPr>
          <w:rFonts w:ascii="Arial" w:hAnsi="Arial" w:cs="Arial"/>
          <w:b/>
          <w:sz w:val="20"/>
          <w:szCs w:val="20"/>
        </w:rPr>
        <w:t xml:space="preserve">Variación mensual del </w:t>
      </w:r>
      <w:r w:rsidR="00AB3E6B" w:rsidRPr="002A103E">
        <w:rPr>
          <w:rFonts w:ascii="Arial" w:hAnsi="Arial" w:cs="Arial"/>
          <w:b/>
          <w:sz w:val="20"/>
          <w:szCs w:val="20"/>
        </w:rPr>
        <w:t>área total a</w:t>
      </w:r>
      <w:r w:rsidRPr="002A103E">
        <w:rPr>
          <w:rFonts w:ascii="Arial" w:hAnsi="Arial" w:cs="Arial"/>
          <w:b/>
          <w:sz w:val="20"/>
          <w:szCs w:val="20"/>
        </w:rPr>
        <w:t xml:space="preserve">probada 302 municipios </w:t>
      </w:r>
      <w:r w:rsidR="000F1DB0" w:rsidRPr="002A103E">
        <w:rPr>
          <w:rFonts w:ascii="Arial" w:hAnsi="Arial" w:cs="Arial"/>
          <w:b/>
          <w:sz w:val="20"/>
          <w:szCs w:val="20"/>
        </w:rPr>
        <w:t>octubre</w:t>
      </w:r>
      <w:r w:rsidRPr="002A103E">
        <w:rPr>
          <w:rFonts w:ascii="Arial" w:hAnsi="Arial" w:cs="Arial"/>
          <w:b/>
          <w:sz w:val="20"/>
          <w:szCs w:val="20"/>
        </w:rPr>
        <w:t xml:space="preserve"> </w:t>
      </w:r>
      <w:r w:rsidR="00AB3E6B" w:rsidRPr="002A103E">
        <w:rPr>
          <w:rFonts w:ascii="Arial" w:hAnsi="Arial" w:cs="Arial"/>
          <w:b/>
          <w:sz w:val="20"/>
          <w:szCs w:val="20"/>
        </w:rPr>
        <w:t>2019</w:t>
      </w:r>
      <w:r w:rsidRPr="002A103E">
        <w:rPr>
          <w:rFonts w:ascii="Arial" w:hAnsi="Arial" w:cs="Arial"/>
          <w:b/>
          <w:sz w:val="20"/>
          <w:szCs w:val="20"/>
        </w:rPr>
        <w:t xml:space="preserve"> – octubre</w:t>
      </w:r>
      <w:r w:rsidR="00AB3E6B" w:rsidRPr="002A103E">
        <w:rPr>
          <w:rFonts w:ascii="Arial" w:hAnsi="Arial" w:cs="Arial"/>
          <w:b/>
          <w:sz w:val="20"/>
          <w:szCs w:val="20"/>
        </w:rPr>
        <w:t xml:space="preserve"> 2021</w:t>
      </w:r>
    </w:p>
    <w:p w14:paraId="5192B0BE" w14:textId="77777777" w:rsidR="00AB3E6B" w:rsidRPr="002A103E" w:rsidRDefault="00AB3E6B" w:rsidP="00AB3E6B">
      <w:pPr>
        <w:contextualSpacing/>
        <w:jc w:val="center"/>
        <w:rPr>
          <w:rFonts w:ascii="Arial" w:hAnsi="Arial" w:cs="Arial"/>
          <w:b/>
          <w:sz w:val="20"/>
          <w:szCs w:val="20"/>
        </w:rPr>
      </w:pPr>
    </w:p>
    <w:p w14:paraId="03934C62" w14:textId="77777777" w:rsidR="00AB3E6B" w:rsidRPr="002A103E" w:rsidRDefault="009A3DDC" w:rsidP="00AB3E6B">
      <w:pPr>
        <w:contextualSpacing/>
        <w:jc w:val="center"/>
        <w:rPr>
          <w:rFonts w:ascii="Arial" w:hAnsi="Arial" w:cs="Arial"/>
          <w:sz w:val="20"/>
          <w:szCs w:val="20"/>
        </w:rPr>
      </w:pPr>
      <w:r w:rsidRPr="002A103E">
        <w:rPr>
          <w:noProof/>
          <w:lang w:eastAsia="es-CO"/>
        </w:rPr>
        <w:drawing>
          <wp:inline distT="0" distB="0" distL="0" distR="0" wp14:anchorId="7DEEA006" wp14:editId="467DF1ED">
            <wp:extent cx="4953000" cy="2419350"/>
            <wp:effectExtent l="0" t="0" r="0" b="0"/>
            <wp:docPr id="5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4953000" cy="2419350"/>
                    </a:xfrm>
                    <a:prstGeom prst="rect">
                      <a:avLst/>
                    </a:prstGeom>
                    <a:noFill/>
                    <a:ln>
                      <a:noFill/>
                    </a:ln>
                  </pic:spPr>
                </pic:pic>
              </a:graphicData>
            </a:graphic>
          </wp:inline>
        </w:drawing>
      </w:r>
    </w:p>
    <w:p w14:paraId="44E5F988" w14:textId="77777777" w:rsidR="00AB3E6B" w:rsidRPr="002A103E" w:rsidRDefault="00AB3E6B" w:rsidP="002A2AF9">
      <w:pPr>
        <w:contextualSpacing/>
        <w:jc w:val="both"/>
        <w:rPr>
          <w:rFonts w:ascii="Arial" w:hAnsi="Arial" w:cs="Arial"/>
          <w:sz w:val="20"/>
          <w:szCs w:val="20"/>
        </w:rPr>
      </w:pPr>
    </w:p>
    <w:p w14:paraId="0F4CFBAC" w14:textId="77777777" w:rsidR="00AB3E6B" w:rsidRPr="002A103E" w:rsidRDefault="00641304" w:rsidP="002A2AF9">
      <w:pPr>
        <w:contextualSpacing/>
        <w:jc w:val="both"/>
        <w:rPr>
          <w:rFonts w:ascii="Arial" w:hAnsi="Arial" w:cs="Arial"/>
          <w:b/>
          <w:sz w:val="20"/>
          <w:szCs w:val="20"/>
        </w:rPr>
      </w:pPr>
      <w:r w:rsidRPr="002A103E">
        <w:rPr>
          <w:rFonts w:ascii="Arial" w:hAnsi="Arial" w:cs="Arial"/>
          <w:b/>
          <w:sz w:val="20"/>
          <w:szCs w:val="20"/>
        </w:rPr>
        <w:t>RESULTADOS POR DEPARTAMENTOS Y BOGOTÁ</w:t>
      </w:r>
    </w:p>
    <w:p w14:paraId="175FA7FD" w14:textId="77777777" w:rsidR="00AB3E6B" w:rsidRPr="002A103E" w:rsidRDefault="00AB3E6B" w:rsidP="002A2AF9">
      <w:pPr>
        <w:contextualSpacing/>
        <w:jc w:val="both"/>
        <w:rPr>
          <w:rFonts w:ascii="Arial" w:hAnsi="Arial" w:cs="Arial"/>
          <w:sz w:val="20"/>
          <w:szCs w:val="20"/>
        </w:rPr>
      </w:pPr>
    </w:p>
    <w:p w14:paraId="4BBC58B8" w14:textId="77777777" w:rsidR="00AB3E6B" w:rsidRPr="002A103E" w:rsidRDefault="00641304" w:rsidP="002A2AF9">
      <w:pPr>
        <w:contextualSpacing/>
        <w:jc w:val="both"/>
        <w:rPr>
          <w:rFonts w:ascii="Arial" w:hAnsi="Arial" w:cs="Arial"/>
          <w:b/>
          <w:sz w:val="20"/>
          <w:szCs w:val="20"/>
        </w:rPr>
      </w:pPr>
      <w:r w:rsidRPr="002A103E">
        <w:rPr>
          <w:rFonts w:ascii="Arial" w:hAnsi="Arial" w:cs="Arial"/>
          <w:b/>
          <w:sz w:val="20"/>
          <w:szCs w:val="20"/>
        </w:rPr>
        <w:t>Anual (octubre 2021 / octubre 2020)</w:t>
      </w:r>
    </w:p>
    <w:p w14:paraId="13A47372" w14:textId="77777777" w:rsidR="00AB3E6B" w:rsidRPr="002A103E" w:rsidRDefault="00AB3E6B" w:rsidP="002A2AF9">
      <w:pPr>
        <w:contextualSpacing/>
        <w:jc w:val="both"/>
        <w:rPr>
          <w:rFonts w:ascii="Arial" w:hAnsi="Arial" w:cs="Arial"/>
          <w:b/>
          <w:sz w:val="20"/>
          <w:szCs w:val="20"/>
        </w:rPr>
      </w:pPr>
    </w:p>
    <w:p w14:paraId="26EDA5C5" w14:textId="10FE30F1" w:rsidR="001331EC" w:rsidRPr="002A103E" w:rsidRDefault="00641304" w:rsidP="002A2AF9">
      <w:pPr>
        <w:contextualSpacing/>
        <w:jc w:val="both"/>
        <w:rPr>
          <w:rFonts w:ascii="Arial" w:hAnsi="Arial" w:cs="Arial"/>
          <w:sz w:val="20"/>
          <w:szCs w:val="20"/>
        </w:rPr>
      </w:pPr>
      <w:r w:rsidRPr="002A103E">
        <w:rPr>
          <w:rFonts w:ascii="Arial" w:hAnsi="Arial" w:cs="Arial"/>
          <w:sz w:val="20"/>
          <w:szCs w:val="20"/>
        </w:rPr>
        <w:t>La disminución de 0,3% del área total aprobada en octubre de 2021, frente a octubre de 2020, obedeció principalmente a la variación del área licenciada en Bogotá que restó 9,3 puntos porcentuales. Le siguieron Valle del Cauca, Bolívar y Atlántico que restaron conjunt</w:t>
      </w:r>
      <w:r w:rsidR="001714D9" w:rsidRPr="002A103E">
        <w:rPr>
          <w:rFonts w:ascii="Arial" w:hAnsi="Arial" w:cs="Arial"/>
          <w:sz w:val="20"/>
          <w:szCs w:val="20"/>
        </w:rPr>
        <w:t>amente 8,1 puntos porcentuales.</w:t>
      </w:r>
      <w:r w:rsidRPr="002A103E">
        <w:rPr>
          <w:rFonts w:ascii="Arial" w:hAnsi="Arial" w:cs="Arial"/>
          <w:sz w:val="20"/>
          <w:szCs w:val="20"/>
        </w:rPr>
        <w:t xml:space="preserve"> Por otra parte, Cundinamarca sumó 12,3 puntos porcentuales a la variación.</w:t>
      </w:r>
    </w:p>
    <w:p w14:paraId="05FD49BE" w14:textId="77777777" w:rsidR="00D113C0" w:rsidRPr="002A103E" w:rsidRDefault="00D113C0" w:rsidP="002A2AF9">
      <w:pPr>
        <w:contextualSpacing/>
        <w:jc w:val="both"/>
        <w:rPr>
          <w:rFonts w:ascii="Arial" w:hAnsi="Arial" w:cs="Arial"/>
          <w:sz w:val="20"/>
          <w:szCs w:val="20"/>
        </w:rPr>
      </w:pPr>
    </w:p>
    <w:p w14:paraId="020E31E7" w14:textId="77777777" w:rsidR="00641304" w:rsidRPr="002A103E" w:rsidRDefault="00447AB8" w:rsidP="00447AB8">
      <w:pPr>
        <w:contextualSpacing/>
        <w:jc w:val="center"/>
        <w:rPr>
          <w:rFonts w:ascii="Arial" w:hAnsi="Arial" w:cs="Arial"/>
          <w:b/>
          <w:sz w:val="20"/>
          <w:szCs w:val="20"/>
        </w:rPr>
      </w:pPr>
      <w:r w:rsidRPr="002A103E">
        <w:rPr>
          <w:rFonts w:ascii="Arial" w:hAnsi="Arial" w:cs="Arial"/>
          <w:b/>
          <w:sz w:val="20"/>
          <w:szCs w:val="20"/>
        </w:rPr>
        <w:t>Variación anual, contribución a la variación y distribución del área aprobada 302 municipios Octubre (2021 / 2020)</w:t>
      </w:r>
    </w:p>
    <w:p w14:paraId="759D2103" w14:textId="77777777" w:rsidR="00641304" w:rsidRPr="002A103E" w:rsidRDefault="009A3DDC" w:rsidP="00447AB8">
      <w:pPr>
        <w:contextualSpacing/>
        <w:jc w:val="center"/>
        <w:rPr>
          <w:rFonts w:ascii="Arial" w:hAnsi="Arial" w:cs="Arial"/>
          <w:sz w:val="20"/>
          <w:szCs w:val="20"/>
        </w:rPr>
      </w:pPr>
      <w:r w:rsidRPr="002A103E">
        <w:rPr>
          <w:noProof/>
          <w:lang w:eastAsia="es-CO"/>
        </w:rPr>
        <w:lastRenderedPageBreak/>
        <w:drawing>
          <wp:inline distT="0" distB="0" distL="0" distR="0" wp14:anchorId="68B6F2BA" wp14:editId="4D8ABD69">
            <wp:extent cx="5210175" cy="2486025"/>
            <wp:effectExtent l="0" t="0" r="0" b="0"/>
            <wp:docPr id="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210175" cy="2486025"/>
                    </a:xfrm>
                    <a:prstGeom prst="rect">
                      <a:avLst/>
                    </a:prstGeom>
                    <a:noFill/>
                    <a:ln>
                      <a:noFill/>
                    </a:ln>
                  </pic:spPr>
                </pic:pic>
              </a:graphicData>
            </a:graphic>
          </wp:inline>
        </w:drawing>
      </w:r>
    </w:p>
    <w:p w14:paraId="280875D7" w14:textId="77777777" w:rsidR="00641304" w:rsidRPr="002A103E" w:rsidRDefault="00641304" w:rsidP="002A2AF9">
      <w:pPr>
        <w:contextualSpacing/>
        <w:jc w:val="both"/>
        <w:rPr>
          <w:rFonts w:ascii="Arial" w:hAnsi="Arial" w:cs="Arial"/>
          <w:sz w:val="20"/>
          <w:szCs w:val="20"/>
        </w:rPr>
      </w:pPr>
    </w:p>
    <w:p w14:paraId="221E2AF8" w14:textId="77777777" w:rsidR="00641304" w:rsidRPr="002A103E" w:rsidRDefault="00CB7C94" w:rsidP="002A2AF9">
      <w:pPr>
        <w:contextualSpacing/>
        <w:jc w:val="both"/>
        <w:rPr>
          <w:rFonts w:ascii="Arial" w:hAnsi="Arial" w:cs="Arial"/>
          <w:b/>
          <w:sz w:val="20"/>
          <w:szCs w:val="20"/>
        </w:rPr>
      </w:pPr>
      <w:r w:rsidRPr="002A103E">
        <w:rPr>
          <w:rFonts w:ascii="Arial" w:hAnsi="Arial" w:cs="Arial"/>
          <w:b/>
          <w:sz w:val="20"/>
          <w:szCs w:val="20"/>
        </w:rPr>
        <w:t>Bienal (octubre 2021 / octubre 2019)</w:t>
      </w:r>
    </w:p>
    <w:p w14:paraId="7A633080" w14:textId="77777777" w:rsidR="00641304" w:rsidRPr="002A103E" w:rsidRDefault="00641304" w:rsidP="002A2AF9">
      <w:pPr>
        <w:contextualSpacing/>
        <w:jc w:val="both"/>
        <w:rPr>
          <w:rFonts w:ascii="Arial" w:hAnsi="Arial" w:cs="Arial"/>
          <w:sz w:val="20"/>
          <w:szCs w:val="20"/>
        </w:rPr>
      </w:pPr>
    </w:p>
    <w:p w14:paraId="4A48987C" w14:textId="77777777" w:rsidR="00641304" w:rsidRPr="002A103E" w:rsidRDefault="00CB7C94" w:rsidP="00CB7C94">
      <w:pPr>
        <w:contextualSpacing/>
        <w:jc w:val="center"/>
        <w:rPr>
          <w:rFonts w:ascii="Arial" w:hAnsi="Arial" w:cs="Arial"/>
          <w:b/>
          <w:sz w:val="20"/>
          <w:szCs w:val="20"/>
        </w:rPr>
      </w:pPr>
      <w:r w:rsidRPr="002A103E">
        <w:rPr>
          <w:rFonts w:ascii="Arial" w:hAnsi="Arial" w:cs="Arial"/>
          <w:b/>
          <w:sz w:val="20"/>
          <w:szCs w:val="20"/>
        </w:rPr>
        <w:t>Variación bienal, contribución a la variación y distribución del área aprobada 302 municipios Octubre (2021 / 2019)</w:t>
      </w:r>
    </w:p>
    <w:p w14:paraId="5E0E9BCC" w14:textId="77777777" w:rsidR="00AB3E6B" w:rsidRPr="002A103E" w:rsidRDefault="00AB3E6B" w:rsidP="002A2AF9">
      <w:pPr>
        <w:contextualSpacing/>
        <w:jc w:val="both"/>
        <w:rPr>
          <w:rFonts w:ascii="Arial" w:hAnsi="Arial" w:cs="Arial"/>
          <w:sz w:val="20"/>
          <w:szCs w:val="20"/>
        </w:rPr>
      </w:pPr>
    </w:p>
    <w:p w14:paraId="3232F44A" w14:textId="77777777" w:rsidR="00CB7C94" w:rsidRPr="002A103E" w:rsidRDefault="009A3DDC" w:rsidP="00CB7C94">
      <w:pPr>
        <w:contextualSpacing/>
        <w:jc w:val="center"/>
        <w:rPr>
          <w:rFonts w:ascii="Arial" w:hAnsi="Arial" w:cs="Arial"/>
          <w:sz w:val="20"/>
          <w:szCs w:val="20"/>
        </w:rPr>
      </w:pPr>
      <w:r w:rsidRPr="002A103E">
        <w:rPr>
          <w:noProof/>
          <w:lang w:eastAsia="es-CO"/>
        </w:rPr>
        <w:drawing>
          <wp:inline distT="0" distB="0" distL="0" distR="0" wp14:anchorId="5E9137F0" wp14:editId="041BE761">
            <wp:extent cx="5648325" cy="2828925"/>
            <wp:effectExtent l="0" t="0" r="0" b="0"/>
            <wp:docPr id="5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648325" cy="2828925"/>
                    </a:xfrm>
                    <a:prstGeom prst="rect">
                      <a:avLst/>
                    </a:prstGeom>
                    <a:noFill/>
                    <a:ln>
                      <a:noFill/>
                    </a:ln>
                  </pic:spPr>
                </pic:pic>
              </a:graphicData>
            </a:graphic>
          </wp:inline>
        </w:drawing>
      </w:r>
    </w:p>
    <w:p w14:paraId="67D27819" w14:textId="77777777" w:rsidR="00CB7C94" w:rsidRPr="002A103E" w:rsidRDefault="00CB7C94" w:rsidP="002A2AF9">
      <w:pPr>
        <w:contextualSpacing/>
        <w:jc w:val="both"/>
        <w:rPr>
          <w:rFonts w:ascii="Arial" w:hAnsi="Arial" w:cs="Arial"/>
          <w:sz w:val="20"/>
          <w:szCs w:val="20"/>
        </w:rPr>
      </w:pPr>
    </w:p>
    <w:p w14:paraId="10564049" w14:textId="77777777" w:rsidR="00CB7C94" w:rsidRPr="002A103E" w:rsidRDefault="00B920AB" w:rsidP="002A2AF9">
      <w:pPr>
        <w:contextualSpacing/>
        <w:jc w:val="both"/>
        <w:rPr>
          <w:rFonts w:ascii="Arial" w:hAnsi="Arial" w:cs="Arial"/>
          <w:sz w:val="20"/>
          <w:szCs w:val="20"/>
        </w:rPr>
      </w:pPr>
      <w:r w:rsidRPr="002A103E">
        <w:rPr>
          <w:rFonts w:ascii="Arial" w:hAnsi="Arial" w:cs="Arial"/>
          <w:sz w:val="20"/>
          <w:szCs w:val="20"/>
        </w:rPr>
        <w:t>A</w:t>
      </w:r>
      <w:r w:rsidRPr="002A103E">
        <w:rPr>
          <w:rFonts w:ascii="Arial" w:hAnsi="Arial" w:cs="Arial"/>
          <w:b/>
          <w:sz w:val="20"/>
          <w:szCs w:val="20"/>
        </w:rPr>
        <w:t>ño corrido (enero – octubre 2021 / enero – octubre 2020)</w:t>
      </w:r>
    </w:p>
    <w:p w14:paraId="57ECE4E5" w14:textId="77777777" w:rsidR="00CB7C94" w:rsidRPr="002A103E" w:rsidRDefault="00CB7C94" w:rsidP="002A2AF9">
      <w:pPr>
        <w:contextualSpacing/>
        <w:jc w:val="both"/>
        <w:rPr>
          <w:rFonts w:ascii="Arial" w:hAnsi="Arial" w:cs="Arial"/>
          <w:sz w:val="20"/>
          <w:szCs w:val="20"/>
        </w:rPr>
      </w:pPr>
    </w:p>
    <w:p w14:paraId="3615FDC2" w14:textId="39DA3996" w:rsidR="00CB7C94" w:rsidRPr="002A103E" w:rsidRDefault="00B920AB" w:rsidP="002A2AF9">
      <w:pPr>
        <w:contextualSpacing/>
        <w:jc w:val="both"/>
        <w:rPr>
          <w:rFonts w:ascii="Arial" w:hAnsi="Arial" w:cs="Arial"/>
          <w:sz w:val="20"/>
          <w:szCs w:val="20"/>
        </w:rPr>
      </w:pPr>
      <w:r w:rsidRPr="002A103E">
        <w:rPr>
          <w:rFonts w:ascii="Arial" w:hAnsi="Arial" w:cs="Arial"/>
          <w:sz w:val="20"/>
          <w:szCs w:val="20"/>
        </w:rPr>
        <w:t>En el periodo comprendido entre enero y octubre de 2021, Antioquia registró la mayor contribución a la variación del área aprobada al sumar 8,0 puntos porcentuales a la variación año corrido (35,2%). Le siguió Cundinamarca, Risaralda, Huila y Valle del Cauca que sumaron 3,2 p.p., 2,9 p.p., 2,6 p.p</w:t>
      </w:r>
      <w:r w:rsidR="001714D9" w:rsidRPr="002A103E">
        <w:rPr>
          <w:rFonts w:ascii="Arial" w:hAnsi="Arial" w:cs="Arial"/>
          <w:sz w:val="20"/>
          <w:szCs w:val="20"/>
        </w:rPr>
        <w:t xml:space="preserve">. y 2,4 p.p. respectivamente. </w:t>
      </w:r>
      <w:r w:rsidRPr="002A103E">
        <w:rPr>
          <w:rFonts w:ascii="Arial" w:hAnsi="Arial" w:cs="Arial"/>
          <w:sz w:val="20"/>
          <w:szCs w:val="20"/>
        </w:rPr>
        <w:t>Por su parte Bogotá restó 0,9 puntos porcentuales a la variación.</w:t>
      </w:r>
    </w:p>
    <w:p w14:paraId="61A8A16C" w14:textId="77777777" w:rsidR="00CB7C94" w:rsidRPr="002A103E" w:rsidRDefault="00CB7C94" w:rsidP="002A2AF9">
      <w:pPr>
        <w:contextualSpacing/>
        <w:jc w:val="both"/>
        <w:rPr>
          <w:rFonts w:ascii="Arial" w:hAnsi="Arial" w:cs="Arial"/>
          <w:sz w:val="20"/>
          <w:szCs w:val="20"/>
        </w:rPr>
      </w:pPr>
    </w:p>
    <w:p w14:paraId="1D458A0C" w14:textId="77777777" w:rsidR="00CB7C94" w:rsidRPr="002A103E" w:rsidRDefault="00757E25" w:rsidP="00757E25">
      <w:pPr>
        <w:contextualSpacing/>
        <w:jc w:val="center"/>
        <w:rPr>
          <w:rFonts w:ascii="Arial" w:hAnsi="Arial" w:cs="Arial"/>
          <w:b/>
          <w:sz w:val="20"/>
          <w:szCs w:val="20"/>
        </w:rPr>
      </w:pPr>
      <w:r w:rsidRPr="002A103E">
        <w:rPr>
          <w:rFonts w:ascii="Arial" w:hAnsi="Arial" w:cs="Arial"/>
          <w:b/>
          <w:sz w:val="20"/>
          <w:szCs w:val="20"/>
        </w:rPr>
        <w:t>Variación año corrido, contribución a la variación y distribución del área aprobada 302 municipios Enero - octubre (2021 / 2020)</w:t>
      </w:r>
    </w:p>
    <w:p w14:paraId="0FCDB1B9" w14:textId="77777777" w:rsidR="00290625" w:rsidRPr="002A103E" w:rsidRDefault="00290625" w:rsidP="00757E25">
      <w:pPr>
        <w:contextualSpacing/>
        <w:jc w:val="center"/>
        <w:rPr>
          <w:rFonts w:ascii="Arial" w:hAnsi="Arial" w:cs="Arial"/>
          <w:b/>
          <w:sz w:val="20"/>
          <w:szCs w:val="20"/>
        </w:rPr>
      </w:pPr>
    </w:p>
    <w:p w14:paraId="6127C4FF" w14:textId="77777777" w:rsidR="00CB7C94" w:rsidRPr="002A103E" w:rsidRDefault="00CB7C94" w:rsidP="002A2AF9">
      <w:pPr>
        <w:contextualSpacing/>
        <w:jc w:val="both"/>
        <w:rPr>
          <w:rFonts w:ascii="Arial" w:hAnsi="Arial" w:cs="Arial"/>
          <w:sz w:val="20"/>
          <w:szCs w:val="20"/>
        </w:rPr>
      </w:pPr>
    </w:p>
    <w:p w14:paraId="4DBD4CB8" w14:textId="77777777" w:rsidR="00CB7C94" w:rsidRPr="002A103E" w:rsidRDefault="009A3DDC" w:rsidP="00757E25">
      <w:pPr>
        <w:contextualSpacing/>
        <w:jc w:val="center"/>
        <w:rPr>
          <w:rFonts w:ascii="Arial" w:hAnsi="Arial" w:cs="Arial"/>
          <w:sz w:val="20"/>
          <w:szCs w:val="20"/>
        </w:rPr>
      </w:pPr>
      <w:r w:rsidRPr="002A103E">
        <w:rPr>
          <w:noProof/>
          <w:lang w:eastAsia="es-CO"/>
        </w:rPr>
        <w:lastRenderedPageBreak/>
        <w:drawing>
          <wp:inline distT="0" distB="0" distL="0" distR="0" wp14:anchorId="3D882B03" wp14:editId="2BE6E377">
            <wp:extent cx="5448300" cy="2695575"/>
            <wp:effectExtent l="0" t="0" r="0" b="0"/>
            <wp:docPr id="5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448300" cy="2695575"/>
                    </a:xfrm>
                    <a:prstGeom prst="rect">
                      <a:avLst/>
                    </a:prstGeom>
                    <a:noFill/>
                    <a:ln>
                      <a:noFill/>
                    </a:ln>
                  </pic:spPr>
                </pic:pic>
              </a:graphicData>
            </a:graphic>
          </wp:inline>
        </w:drawing>
      </w:r>
    </w:p>
    <w:p w14:paraId="7234FFC3" w14:textId="77777777" w:rsidR="00AB3E6B" w:rsidRPr="002A103E" w:rsidRDefault="00AB3E6B" w:rsidP="002A2AF9">
      <w:pPr>
        <w:contextualSpacing/>
        <w:jc w:val="both"/>
        <w:rPr>
          <w:rFonts w:ascii="Arial" w:hAnsi="Arial" w:cs="Arial"/>
          <w:sz w:val="20"/>
          <w:szCs w:val="20"/>
        </w:rPr>
      </w:pPr>
    </w:p>
    <w:p w14:paraId="7644E2A2" w14:textId="77777777" w:rsidR="00290625" w:rsidRPr="002A103E" w:rsidRDefault="00290625" w:rsidP="002A2AF9">
      <w:pPr>
        <w:contextualSpacing/>
        <w:jc w:val="both"/>
        <w:rPr>
          <w:rFonts w:ascii="Arial" w:hAnsi="Arial" w:cs="Arial"/>
          <w:b/>
          <w:sz w:val="20"/>
          <w:szCs w:val="20"/>
        </w:rPr>
      </w:pPr>
      <w:r w:rsidRPr="002A103E">
        <w:rPr>
          <w:rFonts w:ascii="Arial" w:hAnsi="Arial" w:cs="Arial"/>
          <w:b/>
          <w:sz w:val="20"/>
          <w:szCs w:val="20"/>
        </w:rPr>
        <w:t xml:space="preserve">Doce meses (noviembre 2020 – octubre 2021 / noviembre 2019 – octubre 2020) </w:t>
      </w:r>
    </w:p>
    <w:p w14:paraId="4BB7585D" w14:textId="77777777" w:rsidR="00290625" w:rsidRPr="002A103E" w:rsidRDefault="00290625" w:rsidP="002A2AF9">
      <w:pPr>
        <w:contextualSpacing/>
        <w:jc w:val="both"/>
        <w:rPr>
          <w:rFonts w:ascii="Arial" w:hAnsi="Arial" w:cs="Arial"/>
          <w:sz w:val="20"/>
          <w:szCs w:val="20"/>
        </w:rPr>
      </w:pPr>
    </w:p>
    <w:p w14:paraId="53C5B6D5" w14:textId="77777777" w:rsidR="00D735C4" w:rsidRPr="002A103E" w:rsidRDefault="00290625" w:rsidP="002A2AF9">
      <w:pPr>
        <w:contextualSpacing/>
        <w:jc w:val="both"/>
        <w:rPr>
          <w:rFonts w:ascii="Arial" w:hAnsi="Arial" w:cs="Arial"/>
          <w:sz w:val="20"/>
          <w:szCs w:val="20"/>
        </w:rPr>
      </w:pPr>
      <w:r w:rsidRPr="002A103E">
        <w:rPr>
          <w:rFonts w:ascii="Arial" w:hAnsi="Arial" w:cs="Arial"/>
          <w:sz w:val="20"/>
          <w:szCs w:val="20"/>
        </w:rPr>
        <w:t>En el periodo noviembre 2020 – octubre 2021, la mayor contribución al aumento del área aprobada se registró en los departamentos de Antioquia, Risaralda, Huila y Bolívar al sumar 8,2 puntos porcentuales a la variación del área aprobada (13,1%), respecto al periodo noviembre 2019 – octubre 2020. Por su parte, Cundinamarca y Bogotá D.C. restaron 4,3 puntos porcentuales a la variación doce meses.</w:t>
      </w:r>
    </w:p>
    <w:p w14:paraId="6303FB6B" w14:textId="77777777" w:rsidR="00290625" w:rsidRPr="002A103E" w:rsidRDefault="00290625" w:rsidP="002A2AF9">
      <w:pPr>
        <w:contextualSpacing/>
        <w:jc w:val="both"/>
        <w:rPr>
          <w:rFonts w:ascii="Arial" w:hAnsi="Arial" w:cs="Arial"/>
          <w:sz w:val="20"/>
          <w:szCs w:val="20"/>
        </w:rPr>
      </w:pPr>
    </w:p>
    <w:p w14:paraId="2AD1233F" w14:textId="77777777" w:rsidR="00290625" w:rsidRPr="002A103E" w:rsidRDefault="008D0E78" w:rsidP="00D66BB7">
      <w:pPr>
        <w:contextualSpacing/>
        <w:jc w:val="center"/>
        <w:rPr>
          <w:rFonts w:ascii="Arial" w:hAnsi="Arial" w:cs="Arial"/>
          <w:sz w:val="20"/>
          <w:szCs w:val="20"/>
        </w:rPr>
      </w:pPr>
      <w:r w:rsidRPr="002A103E">
        <w:rPr>
          <w:rFonts w:ascii="Arial" w:hAnsi="Arial" w:cs="Arial"/>
          <w:b/>
          <w:sz w:val="20"/>
          <w:szCs w:val="20"/>
        </w:rPr>
        <w:t>Variación doce meses, contribución a la variación y distribución del área aprobada 302 municipios Noviembre 2020 –octubre 2021 / noviembre 2019 – octubre 2020</w:t>
      </w:r>
    </w:p>
    <w:p w14:paraId="3441E687" w14:textId="77777777" w:rsidR="00290625" w:rsidRPr="002A103E" w:rsidRDefault="00290625" w:rsidP="002A2AF9">
      <w:pPr>
        <w:contextualSpacing/>
        <w:jc w:val="both"/>
        <w:rPr>
          <w:rFonts w:ascii="Arial" w:hAnsi="Arial" w:cs="Arial"/>
          <w:sz w:val="20"/>
          <w:szCs w:val="20"/>
        </w:rPr>
      </w:pPr>
    </w:p>
    <w:p w14:paraId="5F359D30" w14:textId="77777777" w:rsidR="00290625" w:rsidRPr="002A103E" w:rsidRDefault="009A3DDC" w:rsidP="00D66BB7">
      <w:pPr>
        <w:contextualSpacing/>
        <w:jc w:val="center"/>
        <w:rPr>
          <w:rFonts w:ascii="Arial" w:hAnsi="Arial" w:cs="Arial"/>
          <w:sz w:val="20"/>
          <w:szCs w:val="20"/>
        </w:rPr>
      </w:pPr>
      <w:r w:rsidRPr="002A103E">
        <w:rPr>
          <w:noProof/>
          <w:lang w:eastAsia="es-CO"/>
        </w:rPr>
        <w:drawing>
          <wp:inline distT="0" distB="0" distL="0" distR="0" wp14:anchorId="53B109BF" wp14:editId="49CFC319">
            <wp:extent cx="4857750" cy="3257550"/>
            <wp:effectExtent l="0" t="0" r="0" b="0"/>
            <wp:docPr id="5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4857750" cy="3257550"/>
                    </a:xfrm>
                    <a:prstGeom prst="rect">
                      <a:avLst/>
                    </a:prstGeom>
                    <a:noFill/>
                    <a:ln>
                      <a:noFill/>
                    </a:ln>
                  </pic:spPr>
                </pic:pic>
              </a:graphicData>
            </a:graphic>
          </wp:inline>
        </w:drawing>
      </w:r>
    </w:p>
    <w:p w14:paraId="26DC139B" w14:textId="77777777" w:rsidR="00290625" w:rsidRPr="002A103E" w:rsidRDefault="00290625" w:rsidP="002A2AF9">
      <w:pPr>
        <w:contextualSpacing/>
        <w:jc w:val="both"/>
        <w:rPr>
          <w:rFonts w:ascii="Arial" w:hAnsi="Arial" w:cs="Arial"/>
          <w:sz w:val="20"/>
          <w:szCs w:val="20"/>
        </w:rPr>
      </w:pPr>
    </w:p>
    <w:p w14:paraId="63E8DAA0" w14:textId="77777777" w:rsidR="00290625" w:rsidRPr="002A103E" w:rsidRDefault="00270F25" w:rsidP="002A2AF9">
      <w:pPr>
        <w:contextualSpacing/>
        <w:jc w:val="both"/>
        <w:rPr>
          <w:rFonts w:ascii="Arial" w:hAnsi="Arial" w:cs="Arial"/>
          <w:b/>
          <w:sz w:val="20"/>
          <w:szCs w:val="20"/>
        </w:rPr>
      </w:pPr>
      <w:r w:rsidRPr="002A103E">
        <w:rPr>
          <w:rFonts w:ascii="Arial" w:hAnsi="Arial" w:cs="Arial"/>
          <w:b/>
          <w:sz w:val="20"/>
          <w:szCs w:val="20"/>
        </w:rPr>
        <w:t>Mensual (octubre / septiembre 2021)</w:t>
      </w:r>
    </w:p>
    <w:p w14:paraId="77182A9A" w14:textId="77777777" w:rsidR="00290625" w:rsidRPr="002A103E" w:rsidRDefault="00290625" w:rsidP="002A2AF9">
      <w:pPr>
        <w:contextualSpacing/>
        <w:jc w:val="both"/>
        <w:rPr>
          <w:rFonts w:ascii="Arial" w:hAnsi="Arial" w:cs="Arial"/>
          <w:sz w:val="20"/>
          <w:szCs w:val="20"/>
        </w:rPr>
      </w:pPr>
    </w:p>
    <w:p w14:paraId="75274729" w14:textId="77777777" w:rsidR="002B7AB7" w:rsidRPr="002A103E" w:rsidRDefault="00270F25" w:rsidP="002A2AF9">
      <w:pPr>
        <w:contextualSpacing/>
        <w:jc w:val="both"/>
        <w:rPr>
          <w:rFonts w:ascii="Arial" w:hAnsi="Arial" w:cs="Arial"/>
          <w:sz w:val="20"/>
          <w:szCs w:val="20"/>
        </w:rPr>
      </w:pPr>
      <w:r w:rsidRPr="002A103E">
        <w:rPr>
          <w:rFonts w:ascii="Arial" w:hAnsi="Arial" w:cs="Arial"/>
          <w:sz w:val="20"/>
          <w:szCs w:val="20"/>
        </w:rPr>
        <w:t>En octubre de 2021, la disminución de 21,8% en el área licenciada, frente a septiembre del mismo año, obedeció principalmente a la disminución del área aprobada en Huila, Antioquia y Santander al restar conjuntamente 16,7 puntos porcentuales. Por otra parte, Atlántico y Magdalena sumaron 6,6 puntos porcentuales a la variación mensual.</w:t>
      </w:r>
    </w:p>
    <w:p w14:paraId="7EE1DB6A" w14:textId="77777777" w:rsidR="00B624C8" w:rsidRPr="002A103E" w:rsidRDefault="00B624C8" w:rsidP="002A2AF9">
      <w:pPr>
        <w:contextualSpacing/>
        <w:jc w:val="both"/>
        <w:rPr>
          <w:rFonts w:ascii="Arial" w:hAnsi="Arial" w:cs="Arial"/>
          <w:sz w:val="20"/>
          <w:szCs w:val="20"/>
        </w:rPr>
      </w:pPr>
    </w:p>
    <w:p w14:paraId="39AB6486" w14:textId="77777777" w:rsidR="00270F25" w:rsidRPr="002A103E" w:rsidRDefault="00270F25" w:rsidP="002A2AF9">
      <w:pPr>
        <w:contextualSpacing/>
        <w:jc w:val="both"/>
        <w:rPr>
          <w:rFonts w:ascii="Arial" w:hAnsi="Arial" w:cs="Arial"/>
          <w:sz w:val="20"/>
          <w:szCs w:val="20"/>
        </w:rPr>
      </w:pPr>
    </w:p>
    <w:p w14:paraId="7F3C3B9F" w14:textId="2F1701C7" w:rsidR="00270F25" w:rsidRPr="002A103E" w:rsidRDefault="00270F25" w:rsidP="00270F25">
      <w:pPr>
        <w:contextualSpacing/>
        <w:jc w:val="center"/>
        <w:rPr>
          <w:rFonts w:ascii="Arial" w:hAnsi="Arial" w:cs="Arial"/>
          <w:b/>
          <w:sz w:val="20"/>
          <w:szCs w:val="20"/>
        </w:rPr>
      </w:pPr>
      <w:r w:rsidRPr="002A103E">
        <w:rPr>
          <w:rFonts w:ascii="Arial" w:hAnsi="Arial" w:cs="Arial"/>
          <w:b/>
          <w:sz w:val="20"/>
          <w:szCs w:val="20"/>
        </w:rPr>
        <w:t xml:space="preserve">Variación mensual, contribución a la variación y </w:t>
      </w:r>
      <w:r w:rsidR="001714D9" w:rsidRPr="002A103E">
        <w:rPr>
          <w:rFonts w:ascii="Arial" w:hAnsi="Arial" w:cs="Arial"/>
          <w:b/>
          <w:sz w:val="20"/>
          <w:szCs w:val="20"/>
        </w:rPr>
        <w:t xml:space="preserve">distribución del área aprobada </w:t>
      </w:r>
      <w:r w:rsidRPr="002A103E">
        <w:rPr>
          <w:rFonts w:ascii="Arial" w:hAnsi="Arial" w:cs="Arial"/>
          <w:b/>
          <w:sz w:val="20"/>
          <w:szCs w:val="20"/>
        </w:rPr>
        <w:t>302 municipios Octubre / septiembre 2021</w:t>
      </w:r>
    </w:p>
    <w:p w14:paraId="44C845E3" w14:textId="77777777" w:rsidR="00290625" w:rsidRPr="002A103E" w:rsidRDefault="00290625" w:rsidP="002A2AF9">
      <w:pPr>
        <w:contextualSpacing/>
        <w:jc w:val="both"/>
        <w:rPr>
          <w:rFonts w:ascii="Arial" w:hAnsi="Arial" w:cs="Arial"/>
          <w:sz w:val="20"/>
          <w:szCs w:val="20"/>
        </w:rPr>
      </w:pPr>
    </w:p>
    <w:p w14:paraId="522DEA82" w14:textId="77777777" w:rsidR="00290625" w:rsidRPr="002A103E" w:rsidRDefault="009A3DDC" w:rsidP="00311DEF">
      <w:pPr>
        <w:contextualSpacing/>
        <w:jc w:val="center"/>
        <w:rPr>
          <w:rFonts w:ascii="Arial" w:hAnsi="Arial" w:cs="Arial"/>
          <w:sz w:val="20"/>
          <w:szCs w:val="20"/>
        </w:rPr>
      </w:pPr>
      <w:r w:rsidRPr="002A103E">
        <w:rPr>
          <w:noProof/>
          <w:lang w:eastAsia="es-CO"/>
        </w:rPr>
        <w:lastRenderedPageBreak/>
        <w:drawing>
          <wp:inline distT="0" distB="0" distL="0" distR="0" wp14:anchorId="427C6056" wp14:editId="38889D4F">
            <wp:extent cx="5438775" cy="3381375"/>
            <wp:effectExtent l="0" t="0" r="0" b="0"/>
            <wp:docPr id="5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438775" cy="3381375"/>
                    </a:xfrm>
                    <a:prstGeom prst="rect">
                      <a:avLst/>
                    </a:prstGeom>
                    <a:noFill/>
                    <a:ln>
                      <a:noFill/>
                    </a:ln>
                  </pic:spPr>
                </pic:pic>
              </a:graphicData>
            </a:graphic>
          </wp:inline>
        </w:drawing>
      </w:r>
    </w:p>
    <w:p w14:paraId="468A5D49" w14:textId="77777777" w:rsidR="00290625" w:rsidRPr="002A103E" w:rsidRDefault="00290625" w:rsidP="002A2AF9">
      <w:pPr>
        <w:contextualSpacing/>
        <w:jc w:val="both"/>
        <w:rPr>
          <w:rFonts w:ascii="Arial" w:hAnsi="Arial" w:cs="Arial"/>
          <w:sz w:val="20"/>
          <w:szCs w:val="20"/>
        </w:rPr>
      </w:pPr>
    </w:p>
    <w:p w14:paraId="45298E1D" w14:textId="77777777" w:rsidR="00290625" w:rsidRPr="002A103E" w:rsidRDefault="00C0050E" w:rsidP="002A2AF9">
      <w:pPr>
        <w:contextualSpacing/>
        <w:jc w:val="both"/>
        <w:rPr>
          <w:rFonts w:ascii="Arial" w:hAnsi="Arial" w:cs="Arial"/>
          <w:b/>
          <w:sz w:val="20"/>
          <w:szCs w:val="20"/>
        </w:rPr>
      </w:pPr>
      <w:r w:rsidRPr="002A103E">
        <w:rPr>
          <w:rFonts w:ascii="Arial" w:hAnsi="Arial" w:cs="Arial"/>
          <w:b/>
          <w:sz w:val="20"/>
          <w:szCs w:val="20"/>
        </w:rPr>
        <w:t>RESULTADOS POR DESTINOS</w:t>
      </w:r>
    </w:p>
    <w:p w14:paraId="663DCB25" w14:textId="77777777" w:rsidR="00290625" w:rsidRPr="002A103E" w:rsidRDefault="00290625" w:rsidP="002A2AF9">
      <w:pPr>
        <w:contextualSpacing/>
        <w:jc w:val="both"/>
        <w:rPr>
          <w:rFonts w:ascii="Arial" w:hAnsi="Arial" w:cs="Arial"/>
          <w:b/>
          <w:sz w:val="20"/>
          <w:szCs w:val="20"/>
        </w:rPr>
      </w:pPr>
    </w:p>
    <w:p w14:paraId="6BA737C2" w14:textId="77777777" w:rsidR="00290625" w:rsidRPr="002A103E" w:rsidRDefault="00C0050E" w:rsidP="002A2AF9">
      <w:pPr>
        <w:contextualSpacing/>
        <w:jc w:val="both"/>
        <w:rPr>
          <w:rFonts w:ascii="Arial" w:hAnsi="Arial" w:cs="Arial"/>
          <w:b/>
          <w:sz w:val="20"/>
          <w:szCs w:val="20"/>
        </w:rPr>
      </w:pPr>
      <w:r w:rsidRPr="002A103E">
        <w:rPr>
          <w:rFonts w:ascii="Arial" w:hAnsi="Arial" w:cs="Arial"/>
          <w:b/>
          <w:sz w:val="20"/>
          <w:szCs w:val="20"/>
        </w:rPr>
        <w:t>Anual (octubre 2021 / octubre 2020)</w:t>
      </w:r>
    </w:p>
    <w:p w14:paraId="09130E35" w14:textId="77777777" w:rsidR="00290625" w:rsidRPr="002A103E" w:rsidRDefault="00290625" w:rsidP="002A2AF9">
      <w:pPr>
        <w:contextualSpacing/>
        <w:jc w:val="both"/>
        <w:rPr>
          <w:rFonts w:ascii="Arial" w:hAnsi="Arial" w:cs="Arial"/>
          <w:sz w:val="20"/>
          <w:szCs w:val="20"/>
        </w:rPr>
      </w:pPr>
    </w:p>
    <w:p w14:paraId="3B14BD21" w14:textId="5CF5E290" w:rsidR="00C0050E" w:rsidRPr="002A103E" w:rsidRDefault="00C0050E" w:rsidP="002A2AF9">
      <w:pPr>
        <w:contextualSpacing/>
        <w:jc w:val="both"/>
        <w:rPr>
          <w:rFonts w:ascii="Arial" w:hAnsi="Arial" w:cs="Arial"/>
          <w:sz w:val="20"/>
          <w:szCs w:val="20"/>
        </w:rPr>
      </w:pPr>
      <w:r w:rsidRPr="002A103E">
        <w:rPr>
          <w:rFonts w:ascii="Arial" w:hAnsi="Arial" w:cs="Arial"/>
          <w:sz w:val="20"/>
          <w:szCs w:val="20"/>
        </w:rPr>
        <w:t xml:space="preserve">En octubre de 2021, la variación anual del área aprobada (-0,3%) frente a octubre de 2020, se explicó en mayor medida por el área aprobada para el destino vivienda que restó 5,1 puntos porcentuales a la variación anual. Para este destino se aprobaron 1.188.899 </w:t>
      </w:r>
      <w:proofErr w:type="spellStart"/>
      <w:r w:rsidRPr="002A103E">
        <w:rPr>
          <w:rFonts w:ascii="Arial" w:hAnsi="Arial" w:cs="Arial"/>
          <w:sz w:val="20"/>
          <w:szCs w:val="20"/>
        </w:rPr>
        <w:t>m2</w:t>
      </w:r>
      <w:proofErr w:type="spellEnd"/>
      <w:r w:rsidRPr="002A103E">
        <w:rPr>
          <w:rFonts w:ascii="Arial" w:hAnsi="Arial" w:cs="Arial"/>
          <w:sz w:val="20"/>
          <w:szCs w:val="20"/>
        </w:rPr>
        <w:t xml:space="preserve"> en octubre de 2020 y 1.116.552 </w:t>
      </w:r>
      <w:proofErr w:type="spellStart"/>
      <w:r w:rsidRPr="002A103E">
        <w:rPr>
          <w:rFonts w:ascii="Arial" w:hAnsi="Arial" w:cs="Arial"/>
          <w:sz w:val="20"/>
          <w:szCs w:val="20"/>
        </w:rPr>
        <w:t>m2</w:t>
      </w:r>
      <w:proofErr w:type="spellEnd"/>
      <w:r w:rsidRPr="002A103E">
        <w:rPr>
          <w:rFonts w:ascii="Arial" w:hAnsi="Arial" w:cs="Arial"/>
          <w:sz w:val="20"/>
          <w:szCs w:val="20"/>
        </w:rPr>
        <w:t xml:space="preserve"> en octubre de 2021, lo que representó</w:t>
      </w:r>
      <w:r w:rsidR="001714D9" w:rsidRPr="002A103E">
        <w:rPr>
          <w:rFonts w:ascii="Arial" w:hAnsi="Arial" w:cs="Arial"/>
          <w:sz w:val="20"/>
          <w:szCs w:val="20"/>
        </w:rPr>
        <w:t xml:space="preserve"> una variación anual de -6,1%.</w:t>
      </w:r>
    </w:p>
    <w:p w14:paraId="25A86578" w14:textId="77777777" w:rsidR="00C0050E" w:rsidRPr="002A103E" w:rsidRDefault="00C0050E" w:rsidP="002A2AF9">
      <w:pPr>
        <w:contextualSpacing/>
        <w:jc w:val="both"/>
        <w:rPr>
          <w:rFonts w:ascii="Arial" w:hAnsi="Arial" w:cs="Arial"/>
          <w:sz w:val="20"/>
          <w:szCs w:val="20"/>
        </w:rPr>
      </w:pPr>
    </w:p>
    <w:p w14:paraId="48497533" w14:textId="77777777" w:rsidR="00290625" w:rsidRPr="002A103E" w:rsidRDefault="00C0050E" w:rsidP="002A2AF9">
      <w:pPr>
        <w:contextualSpacing/>
        <w:jc w:val="both"/>
        <w:rPr>
          <w:rFonts w:ascii="Arial" w:hAnsi="Arial" w:cs="Arial"/>
          <w:sz w:val="20"/>
          <w:szCs w:val="20"/>
        </w:rPr>
      </w:pPr>
      <w:r w:rsidRPr="002A103E">
        <w:rPr>
          <w:rFonts w:ascii="Arial" w:hAnsi="Arial" w:cs="Arial"/>
          <w:sz w:val="20"/>
          <w:szCs w:val="20"/>
        </w:rPr>
        <w:t xml:space="preserve">Por otra parte, el área aprobada para Educación pasó de 13.609 </w:t>
      </w:r>
      <w:proofErr w:type="spellStart"/>
      <w:r w:rsidRPr="002A103E">
        <w:rPr>
          <w:rFonts w:ascii="Arial" w:hAnsi="Arial" w:cs="Arial"/>
          <w:sz w:val="20"/>
          <w:szCs w:val="20"/>
        </w:rPr>
        <w:t>m2</w:t>
      </w:r>
      <w:proofErr w:type="spellEnd"/>
      <w:r w:rsidRPr="002A103E">
        <w:rPr>
          <w:rFonts w:ascii="Arial" w:hAnsi="Arial" w:cs="Arial"/>
          <w:sz w:val="20"/>
          <w:szCs w:val="20"/>
        </w:rPr>
        <w:t xml:space="preserve"> en octubre de 2020 a 49.423 </w:t>
      </w:r>
      <w:proofErr w:type="spellStart"/>
      <w:r w:rsidRPr="002A103E">
        <w:rPr>
          <w:rFonts w:ascii="Arial" w:hAnsi="Arial" w:cs="Arial"/>
          <w:sz w:val="20"/>
          <w:szCs w:val="20"/>
        </w:rPr>
        <w:t>m2</w:t>
      </w:r>
      <w:proofErr w:type="spellEnd"/>
      <w:r w:rsidRPr="002A103E">
        <w:rPr>
          <w:rFonts w:ascii="Arial" w:hAnsi="Arial" w:cs="Arial"/>
          <w:sz w:val="20"/>
          <w:szCs w:val="20"/>
        </w:rPr>
        <w:t>, lo que representó un aumento de 263,2%, sumando 2,5 puntos porcentuales a la variación anual.</w:t>
      </w:r>
    </w:p>
    <w:p w14:paraId="4521FFBE" w14:textId="77777777" w:rsidR="00C0050E" w:rsidRPr="002A103E" w:rsidRDefault="00C0050E" w:rsidP="002A2AF9">
      <w:pPr>
        <w:contextualSpacing/>
        <w:jc w:val="both"/>
        <w:rPr>
          <w:rFonts w:ascii="Arial" w:hAnsi="Arial" w:cs="Arial"/>
          <w:sz w:val="20"/>
          <w:szCs w:val="20"/>
        </w:rPr>
      </w:pPr>
    </w:p>
    <w:p w14:paraId="445CEA2C" w14:textId="77777777" w:rsidR="00C0050E" w:rsidRPr="002A103E" w:rsidRDefault="002E593B" w:rsidP="002E593B">
      <w:pPr>
        <w:contextualSpacing/>
        <w:jc w:val="center"/>
        <w:rPr>
          <w:rFonts w:ascii="Arial" w:hAnsi="Arial" w:cs="Arial"/>
          <w:b/>
          <w:sz w:val="20"/>
          <w:szCs w:val="20"/>
        </w:rPr>
      </w:pPr>
      <w:r w:rsidRPr="002A103E">
        <w:rPr>
          <w:rFonts w:ascii="Arial" w:hAnsi="Arial" w:cs="Arial"/>
          <w:b/>
          <w:sz w:val="20"/>
          <w:szCs w:val="20"/>
        </w:rPr>
        <w:t>Variación anual, contribución a la variación y distribución del área total aprobada 302 municipios Octubre (2021 / 2020)</w:t>
      </w:r>
    </w:p>
    <w:p w14:paraId="3B908522" w14:textId="77777777" w:rsidR="00C0050E" w:rsidRPr="002A103E" w:rsidRDefault="00C0050E" w:rsidP="002A2AF9">
      <w:pPr>
        <w:contextualSpacing/>
        <w:jc w:val="both"/>
        <w:rPr>
          <w:rFonts w:ascii="Arial" w:hAnsi="Arial" w:cs="Arial"/>
          <w:sz w:val="20"/>
          <w:szCs w:val="20"/>
        </w:rPr>
      </w:pPr>
    </w:p>
    <w:p w14:paraId="32503973" w14:textId="77777777" w:rsidR="002E593B" w:rsidRPr="002A103E" w:rsidRDefault="009A3DDC" w:rsidP="00720BD9">
      <w:pPr>
        <w:contextualSpacing/>
        <w:jc w:val="center"/>
        <w:rPr>
          <w:rFonts w:ascii="Arial" w:hAnsi="Arial" w:cs="Arial"/>
          <w:sz w:val="20"/>
          <w:szCs w:val="20"/>
        </w:rPr>
      </w:pPr>
      <w:r w:rsidRPr="002A103E">
        <w:rPr>
          <w:noProof/>
          <w:lang w:eastAsia="es-CO"/>
        </w:rPr>
        <w:drawing>
          <wp:inline distT="0" distB="0" distL="0" distR="0" wp14:anchorId="6C079FE9" wp14:editId="7B8EA108">
            <wp:extent cx="5391150" cy="2362200"/>
            <wp:effectExtent l="0" t="0" r="0" b="0"/>
            <wp:docPr id="6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391150" cy="2362200"/>
                    </a:xfrm>
                    <a:prstGeom prst="rect">
                      <a:avLst/>
                    </a:prstGeom>
                    <a:noFill/>
                    <a:ln>
                      <a:noFill/>
                    </a:ln>
                  </pic:spPr>
                </pic:pic>
              </a:graphicData>
            </a:graphic>
          </wp:inline>
        </w:drawing>
      </w:r>
    </w:p>
    <w:p w14:paraId="4AB8D149" w14:textId="77777777" w:rsidR="002E593B" w:rsidRPr="002A103E" w:rsidRDefault="002E593B" w:rsidP="002A2AF9">
      <w:pPr>
        <w:contextualSpacing/>
        <w:jc w:val="both"/>
        <w:rPr>
          <w:rFonts w:ascii="Arial" w:hAnsi="Arial" w:cs="Arial"/>
          <w:sz w:val="20"/>
          <w:szCs w:val="20"/>
        </w:rPr>
      </w:pPr>
    </w:p>
    <w:p w14:paraId="2F41B590" w14:textId="588399D2" w:rsidR="002E593B" w:rsidRPr="002A103E" w:rsidRDefault="00720BD9" w:rsidP="002A2AF9">
      <w:pPr>
        <w:contextualSpacing/>
        <w:jc w:val="both"/>
        <w:rPr>
          <w:rFonts w:ascii="Arial" w:hAnsi="Arial" w:cs="Arial"/>
          <w:b/>
          <w:sz w:val="20"/>
          <w:szCs w:val="20"/>
        </w:rPr>
      </w:pPr>
      <w:r w:rsidRPr="002A103E">
        <w:rPr>
          <w:rFonts w:ascii="Arial" w:hAnsi="Arial" w:cs="Arial"/>
          <w:b/>
          <w:sz w:val="20"/>
          <w:szCs w:val="20"/>
        </w:rPr>
        <w:t>Bienal (</w:t>
      </w:r>
      <w:r w:rsidR="007F3430" w:rsidRPr="002A103E">
        <w:rPr>
          <w:rFonts w:ascii="Arial" w:hAnsi="Arial" w:cs="Arial"/>
          <w:b/>
          <w:sz w:val="20"/>
          <w:szCs w:val="20"/>
        </w:rPr>
        <w:t>octubre 2021</w:t>
      </w:r>
      <w:r w:rsidRPr="002A103E">
        <w:rPr>
          <w:rFonts w:ascii="Arial" w:hAnsi="Arial" w:cs="Arial"/>
          <w:b/>
          <w:sz w:val="20"/>
          <w:szCs w:val="20"/>
        </w:rPr>
        <w:t xml:space="preserve">  /  octubre  2019)</w:t>
      </w:r>
    </w:p>
    <w:p w14:paraId="06DF1934" w14:textId="77777777" w:rsidR="002E593B" w:rsidRPr="002A103E" w:rsidRDefault="002E593B" w:rsidP="002A2AF9">
      <w:pPr>
        <w:contextualSpacing/>
        <w:jc w:val="both"/>
        <w:rPr>
          <w:rFonts w:ascii="Arial" w:hAnsi="Arial" w:cs="Arial"/>
          <w:b/>
          <w:sz w:val="20"/>
          <w:szCs w:val="20"/>
        </w:rPr>
      </w:pPr>
    </w:p>
    <w:p w14:paraId="1BE09C89" w14:textId="77777777" w:rsidR="00D74CE1" w:rsidRPr="002A103E" w:rsidRDefault="00720BD9" w:rsidP="002A2AF9">
      <w:pPr>
        <w:contextualSpacing/>
        <w:jc w:val="both"/>
        <w:rPr>
          <w:rFonts w:ascii="Arial" w:hAnsi="Arial" w:cs="Arial"/>
          <w:sz w:val="20"/>
          <w:szCs w:val="20"/>
        </w:rPr>
      </w:pPr>
      <w:r w:rsidRPr="002A103E">
        <w:rPr>
          <w:rFonts w:ascii="Arial" w:hAnsi="Arial" w:cs="Arial"/>
          <w:sz w:val="20"/>
          <w:szCs w:val="20"/>
        </w:rPr>
        <w:t xml:space="preserve">La variación del área aprobada (-15,6%), comparando octubre de 2021 frente </w:t>
      </w:r>
      <w:r w:rsidR="00D74CE1" w:rsidRPr="002A103E">
        <w:rPr>
          <w:rFonts w:ascii="Arial" w:hAnsi="Arial" w:cs="Arial"/>
          <w:sz w:val="20"/>
          <w:szCs w:val="20"/>
        </w:rPr>
        <w:t xml:space="preserve">a </w:t>
      </w:r>
      <w:r w:rsidRPr="002A103E">
        <w:rPr>
          <w:rFonts w:ascii="Arial" w:hAnsi="Arial" w:cs="Arial"/>
          <w:sz w:val="20"/>
          <w:szCs w:val="20"/>
        </w:rPr>
        <w:t xml:space="preserve">octubre de 2019, se explicó principalmente  por  el  área  aprobada  para  el  destino  vivienda  que  restó  12,1  puntos porcentuales  a la  variación  bienal.  Para  este  destino  se  aprobaron  1.318.134  </w:t>
      </w:r>
      <w:proofErr w:type="spellStart"/>
      <w:r w:rsidRPr="002A103E">
        <w:rPr>
          <w:rFonts w:ascii="Arial" w:hAnsi="Arial" w:cs="Arial"/>
          <w:sz w:val="20"/>
          <w:szCs w:val="20"/>
        </w:rPr>
        <w:t>m2</w:t>
      </w:r>
      <w:proofErr w:type="spellEnd"/>
      <w:r w:rsidRPr="002A103E">
        <w:rPr>
          <w:rFonts w:ascii="Arial" w:hAnsi="Arial" w:cs="Arial"/>
          <w:sz w:val="20"/>
          <w:szCs w:val="20"/>
        </w:rPr>
        <w:t xml:space="preserve">  en  octubre  de  2019  y 1.116.552 </w:t>
      </w:r>
      <w:proofErr w:type="spellStart"/>
      <w:r w:rsidRPr="002A103E">
        <w:rPr>
          <w:rFonts w:ascii="Arial" w:hAnsi="Arial" w:cs="Arial"/>
          <w:sz w:val="20"/>
          <w:szCs w:val="20"/>
        </w:rPr>
        <w:t>m2</w:t>
      </w:r>
      <w:proofErr w:type="spellEnd"/>
      <w:r w:rsidRPr="002A103E">
        <w:rPr>
          <w:rFonts w:ascii="Arial" w:hAnsi="Arial" w:cs="Arial"/>
          <w:sz w:val="20"/>
          <w:szCs w:val="20"/>
        </w:rPr>
        <w:t xml:space="preserve">  en  octubre  de 2021,  lo  que representó un</w:t>
      </w:r>
      <w:r w:rsidR="00D74CE1" w:rsidRPr="002A103E">
        <w:rPr>
          <w:rFonts w:ascii="Arial" w:hAnsi="Arial" w:cs="Arial"/>
          <w:sz w:val="20"/>
          <w:szCs w:val="20"/>
        </w:rPr>
        <w:t xml:space="preserve">a  variación bienal de  -15,3%. </w:t>
      </w:r>
    </w:p>
    <w:p w14:paraId="4285D526" w14:textId="77777777" w:rsidR="00D74CE1" w:rsidRPr="002A103E" w:rsidRDefault="00D74CE1" w:rsidP="002A2AF9">
      <w:pPr>
        <w:contextualSpacing/>
        <w:jc w:val="both"/>
        <w:rPr>
          <w:rFonts w:ascii="Arial" w:hAnsi="Arial" w:cs="Arial"/>
          <w:sz w:val="20"/>
          <w:szCs w:val="20"/>
        </w:rPr>
      </w:pPr>
    </w:p>
    <w:p w14:paraId="3B622B88" w14:textId="6EA81DA2" w:rsidR="002E593B" w:rsidRPr="002A103E" w:rsidRDefault="00720BD9" w:rsidP="002A2AF9">
      <w:pPr>
        <w:contextualSpacing/>
        <w:jc w:val="both"/>
        <w:rPr>
          <w:rFonts w:ascii="Arial" w:hAnsi="Arial" w:cs="Arial"/>
          <w:sz w:val="20"/>
          <w:szCs w:val="20"/>
        </w:rPr>
      </w:pPr>
      <w:r w:rsidRPr="002A103E">
        <w:rPr>
          <w:rFonts w:ascii="Arial" w:hAnsi="Arial" w:cs="Arial"/>
          <w:sz w:val="20"/>
          <w:szCs w:val="20"/>
        </w:rPr>
        <w:t>Por  su  parte,  la  variación  del  área  aprobada  para  oficina  sumó  2,0  puntos  porcentuales  a  la  variación bienal</w:t>
      </w:r>
    </w:p>
    <w:p w14:paraId="402CD3F4" w14:textId="77777777" w:rsidR="00700D7B" w:rsidRPr="002A103E" w:rsidRDefault="00700D7B" w:rsidP="002A2AF9">
      <w:pPr>
        <w:contextualSpacing/>
        <w:jc w:val="both"/>
        <w:rPr>
          <w:rFonts w:ascii="Arial" w:hAnsi="Arial" w:cs="Arial"/>
          <w:sz w:val="20"/>
          <w:szCs w:val="20"/>
        </w:rPr>
      </w:pPr>
    </w:p>
    <w:p w14:paraId="12CBFF6D" w14:textId="0F8C4C01" w:rsidR="002E593B" w:rsidRPr="002A103E" w:rsidRDefault="00C967C7" w:rsidP="00C967C7">
      <w:pPr>
        <w:contextualSpacing/>
        <w:jc w:val="center"/>
        <w:rPr>
          <w:rFonts w:ascii="Arial" w:hAnsi="Arial" w:cs="Arial"/>
          <w:b/>
          <w:sz w:val="20"/>
          <w:szCs w:val="20"/>
        </w:rPr>
      </w:pPr>
      <w:r w:rsidRPr="002A103E">
        <w:rPr>
          <w:rFonts w:ascii="Arial" w:hAnsi="Arial" w:cs="Arial"/>
          <w:b/>
          <w:sz w:val="20"/>
          <w:szCs w:val="20"/>
        </w:rPr>
        <w:t>Variación bienal</w:t>
      </w:r>
      <w:r w:rsidR="00917BF4" w:rsidRPr="002A103E">
        <w:rPr>
          <w:rFonts w:ascii="Arial" w:hAnsi="Arial" w:cs="Arial"/>
          <w:b/>
          <w:sz w:val="20"/>
          <w:szCs w:val="20"/>
        </w:rPr>
        <w:t>, contribución</w:t>
      </w:r>
      <w:r w:rsidRPr="002A103E">
        <w:rPr>
          <w:rFonts w:ascii="Arial" w:hAnsi="Arial" w:cs="Arial"/>
          <w:b/>
          <w:sz w:val="20"/>
          <w:szCs w:val="20"/>
        </w:rPr>
        <w:t xml:space="preserve"> a la variación y distribución del  área total  aprobada 302 municipios Octubre  (2021 / 2019)</w:t>
      </w:r>
    </w:p>
    <w:p w14:paraId="3712AC86" w14:textId="77777777" w:rsidR="002E593B" w:rsidRPr="002A103E" w:rsidRDefault="002E593B" w:rsidP="002A2AF9">
      <w:pPr>
        <w:contextualSpacing/>
        <w:jc w:val="both"/>
        <w:rPr>
          <w:rFonts w:ascii="Arial" w:hAnsi="Arial" w:cs="Arial"/>
          <w:sz w:val="20"/>
          <w:szCs w:val="20"/>
        </w:rPr>
      </w:pPr>
    </w:p>
    <w:p w14:paraId="627165CC" w14:textId="77777777" w:rsidR="002E593B" w:rsidRPr="002A103E" w:rsidRDefault="009A3DDC" w:rsidP="00E405FB">
      <w:pPr>
        <w:contextualSpacing/>
        <w:jc w:val="center"/>
        <w:rPr>
          <w:rFonts w:ascii="Arial" w:hAnsi="Arial" w:cs="Arial"/>
          <w:sz w:val="20"/>
          <w:szCs w:val="20"/>
        </w:rPr>
      </w:pPr>
      <w:r w:rsidRPr="002A103E">
        <w:rPr>
          <w:noProof/>
          <w:lang w:eastAsia="es-CO"/>
        </w:rPr>
        <w:drawing>
          <wp:inline distT="0" distB="0" distL="0" distR="0" wp14:anchorId="29C4A59F" wp14:editId="78128605">
            <wp:extent cx="5343525" cy="2390775"/>
            <wp:effectExtent l="0" t="0" r="0" b="0"/>
            <wp:docPr id="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343525" cy="2390775"/>
                    </a:xfrm>
                    <a:prstGeom prst="rect">
                      <a:avLst/>
                    </a:prstGeom>
                    <a:noFill/>
                    <a:ln>
                      <a:noFill/>
                    </a:ln>
                  </pic:spPr>
                </pic:pic>
              </a:graphicData>
            </a:graphic>
          </wp:inline>
        </w:drawing>
      </w:r>
    </w:p>
    <w:p w14:paraId="335B2A23" w14:textId="77777777" w:rsidR="002E593B" w:rsidRPr="002A103E" w:rsidRDefault="002E593B" w:rsidP="002A2AF9">
      <w:pPr>
        <w:contextualSpacing/>
        <w:jc w:val="both"/>
        <w:rPr>
          <w:rFonts w:ascii="Arial" w:hAnsi="Arial" w:cs="Arial"/>
          <w:sz w:val="20"/>
          <w:szCs w:val="20"/>
        </w:rPr>
      </w:pPr>
    </w:p>
    <w:p w14:paraId="15737B6D" w14:textId="77777777" w:rsidR="00290625" w:rsidRPr="002A103E" w:rsidRDefault="00E405FB" w:rsidP="002A2AF9">
      <w:pPr>
        <w:contextualSpacing/>
        <w:jc w:val="both"/>
        <w:rPr>
          <w:rFonts w:ascii="Arial" w:hAnsi="Arial" w:cs="Arial"/>
          <w:b/>
          <w:sz w:val="20"/>
          <w:szCs w:val="20"/>
        </w:rPr>
      </w:pPr>
      <w:r w:rsidRPr="002A103E">
        <w:rPr>
          <w:rFonts w:ascii="Arial" w:hAnsi="Arial" w:cs="Arial"/>
          <w:b/>
          <w:sz w:val="20"/>
          <w:szCs w:val="20"/>
        </w:rPr>
        <w:t>Año corrido (enero –octubre 2021 / enero – octubre 2020)</w:t>
      </w:r>
    </w:p>
    <w:p w14:paraId="0A52C809" w14:textId="77777777" w:rsidR="00E405FB" w:rsidRPr="002A103E" w:rsidRDefault="00E405FB" w:rsidP="002A2AF9">
      <w:pPr>
        <w:contextualSpacing/>
        <w:jc w:val="both"/>
        <w:rPr>
          <w:rFonts w:ascii="Arial" w:hAnsi="Arial" w:cs="Arial"/>
          <w:sz w:val="20"/>
          <w:szCs w:val="20"/>
        </w:rPr>
      </w:pPr>
    </w:p>
    <w:p w14:paraId="24D0C708" w14:textId="23371A18" w:rsidR="00E405FB" w:rsidRPr="002A103E" w:rsidRDefault="00E405FB" w:rsidP="002A2AF9">
      <w:pPr>
        <w:contextualSpacing/>
        <w:jc w:val="both"/>
        <w:rPr>
          <w:rFonts w:ascii="Arial" w:hAnsi="Arial" w:cs="Arial"/>
          <w:sz w:val="20"/>
          <w:szCs w:val="20"/>
        </w:rPr>
      </w:pPr>
      <w:r w:rsidRPr="002A103E">
        <w:rPr>
          <w:rFonts w:ascii="Arial" w:hAnsi="Arial" w:cs="Arial"/>
          <w:sz w:val="20"/>
          <w:szCs w:val="20"/>
        </w:rPr>
        <w:t xml:space="preserve">En el periodo enero – octubre 2021, la variación en el área aprobada del destino vivienda sumó 30,9 puntos porcentuales a la variación frente al periodo enero – octubre 2020. Para este destino se presentó un aumento en el área aprobada de 39,1% en comparación con </w:t>
      </w:r>
      <w:r w:rsidR="001714D9" w:rsidRPr="002A103E">
        <w:rPr>
          <w:rFonts w:ascii="Arial" w:hAnsi="Arial" w:cs="Arial"/>
          <w:sz w:val="20"/>
          <w:szCs w:val="20"/>
        </w:rPr>
        <w:t>el mismo periodo del año 2020.</w:t>
      </w:r>
    </w:p>
    <w:p w14:paraId="78703580" w14:textId="77777777" w:rsidR="00E405FB" w:rsidRPr="002A103E" w:rsidRDefault="00E405FB" w:rsidP="002A2AF9">
      <w:pPr>
        <w:contextualSpacing/>
        <w:jc w:val="both"/>
        <w:rPr>
          <w:rFonts w:ascii="Arial" w:hAnsi="Arial" w:cs="Arial"/>
          <w:sz w:val="20"/>
          <w:szCs w:val="20"/>
        </w:rPr>
      </w:pPr>
    </w:p>
    <w:p w14:paraId="03C1672A" w14:textId="77777777" w:rsidR="00E405FB" w:rsidRPr="002A103E" w:rsidRDefault="00E405FB" w:rsidP="002A2AF9">
      <w:pPr>
        <w:contextualSpacing/>
        <w:jc w:val="both"/>
        <w:rPr>
          <w:rFonts w:ascii="Arial" w:hAnsi="Arial" w:cs="Arial"/>
          <w:sz w:val="20"/>
          <w:szCs w:val="20"/>
        </w:rPr>
      </w:pPr>
      <w:r w:rsidRPr="002A103E">
        <w:rPr>
          <w:rFonts w:ascii="Arial" w:hAnsi="Arial" w:cs="Arial"/>
          <w:sz w:val="20"/>
          <w:szCs w:val="20"/>
        </w:rPr>
        <w:t>Por su parte, el área aprobada para los destinos comercio y educación aumentaron 21,5% y 63,7%, respectivamente, sumando 1,6 p.p. y 1,4 p.p. a la variación.</w:t>
      </w:r>
    </w:p>
    <w:p w14:paraId="2D9F6CE2" w14:textId="77777777" w:rsidR="00E405FB" w:rsidRPr="002A103E" w:rsidRDefault="00E405FB" w:rsidP="00E405FB">
      <w:pPr>
        <w:contextualSpacing/>
        <w:jc w:val="center"/>
        <w:rPr>
          <w:rFonts w:ascii="Arial" w:hAnsi="Arial" w:cs="Arial"/>
          <w:b/>
          <w:sz w:val="20"/>
          <w:szCs w:val="20"/>
        </w:rPr>
      </w:pPr>
      <w:r w:rsidRPr="002A103E">
        <w:rPr>
          <w:rFonts w:ascii="Arial" w:hAnsi="Arial" w:cs="Arial"/>
          <w:b/>
          <w:sz w:val="20"/>
          <w:szCs w:val="20"/>
        </w:rPr>
        <w:t>Variación año corrido, contribución a la variación y distribución del área total aprobada 302 municipios Enero - octubre (2021 / 2020)</w:t>
      </w:r>
    </w:p>
    <w:p w14:paraId="5820DD89" w14:textId="77777777" w:rsidR="00E405FB" w:rsidRPr="002A103E" w:rsidRDefault="00E405FB" w:rsidP="002A2AF9">
      <w:pPr>
        <w:contextualSpacing/>
        <w:jc w:val="both"/>
        <w:rPr>
          <w:rFonts w:ascii="Arial" w:hAnsi="Arial" w:cs="Arial"/>
          <w:sz w:val="20"/>
          <w:szCs w:val="20"/>
        </w:rPr>
      </w:pPr>
    </w:p>
    <w:p w14:paraId="7FDFBCE3" w14:textId="77777777" w:rsidR="00E405FB" w:rsidRPr="002A103E" w:rsidRDefault="009A3DDC" w:rsidP="00E405FB">
      <w:pPr>
        <w:contextualSpacing/>
        <w:jc w:val="center"/>
        <w:rPr>
          <w:rFonts w:ascii="Arial" w:hAnsi="Arial" w:cs="Arial"/>
          <w:sz w:val="20"/>
          <w:szCs w:val="20"/>
        </w:rPr>
      </w:pPr>
      <w:r w:rsidRPr="002A103E">
        <w:rPr>
          <w:noProof/>
          <w:lang w:eastAsia="es-CO"/>
        </w:rPr>
        <w:drawing>
          <wp:inline distT="0" distB="0" distL="0" distR="0" wp14:anchorId="79AC7608" wp14:editId="683919CC">
            <wp:extent cx="5476875" cy="2552700"/>
            <wp:effectExtent l="0" t="0" r="0" b="0"/>
            <wp:docPr id="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476875" cy="2552700"/>
                    </a:xfrm>
                    <a:prstGeom prst="rect">
                      <a:avLst/>
                    </a:prstGeom>
                    <a:noFill/>
                    <a:ln>
                      <a:noFill/>
                    </a:ln>
                  </pic:spPr>
                </pic:pic>
              </a:graphicData>
            </a:graphic>
          </wp:inline>
        </w:drawing>
      </w:r>
    </w:p>
    <w:p w14:paraId="455E54CA" w14:textId="77777777" w:rsidR="00E405FB" w:rsidRPr="002A103E" w:rsidRDefault="00E405FB" w:rsidP="002A2AF9">
      <w:pPr>
        <w:contextualSpacing/>
        <w:jc w:val="both"/>
        <w:rPr>
          <w:rFonts w:ascii="Arial" w:hAnsi="Arial" w:cs="Arial"/>
          <w:sz w:val="20"/>
          <w:szCs w:val="20"/>
        </w:rPr>
      </w:pPr>
    </w:p>
    <w:p w14:paraId="4EE79AD4" w14:textId="77777777" w:rsidR="00E405FB" w:rsidRPr="002A103E" w:rsidRDefault="001658F7" w:rsidP="002A2AF9">
      <w:pPr>
        <w:contextualSpacing/>
        <w:jc w:val="both"/>
        <w:rPr>
          <w:rFonts w:ascii="Arial" w:hAnsi="Arial" w:cs="Arial"/>
          <w:b/>
          <w:sz w:val="20"/>
          <w:szCs w:val="20"/>
        </w:rPr>
      </w:pPr>
      <w:r w:rsidRPr="002A103E">
        <w:rPr>
          <w:rFonts w:ascii="Arial" w:hAnsi="Arial" w:cs="Arial"/>
          <w:b/>
          <w:sz w:val="20"/>
          <w:szCs w:val="20"/>
        </w:rPr>
        <w:t>Doce  meses  (noviembre  2020  –  octubre  2021  /  noviembre  2019  – octubre  2020)</w:t>
      </w:r>
    </w:p>
    <w:p w14:paraId="262BA1DE" w14:textId="77777777" w:rsidR="00E405FB" w:rsidRPr="002A103E" w:rsidRDefault="00E405FB" w:rsidP="002A2AF9">
      <w:pPr>
        <w:contextualSpacing/>
        <w:jc w:val="both"/>
        <w:rPr>
          <w:rFonts w:ascii="Arial" w:hAnsi="Arial" w:cs="Arial"/>
          <w:sz w:val="20"/>
          <w:szCs w:val="20"/>
        </w:rPr>
      </w:pPr>
    </w:p>
    <w:p w14:paraId="72ED75DF" w14:textId="77777777" w:rsidR="001658F7" w:rsidRPr="002A103E" w:rsidRDefault="001658F7" w:rsidP="002A2AF9">
      <w:pPr>
        <w:contextualSpacing/>
        <w:jc w:val="both"/>
        <w:rPr>
          <w:rFonts w:ascii="Arial" w:hAnsi="Arial" w:cs="Arial"/>
          <w:sz w:val="20"/>
          <w:szCs w:val="20"/>
        </w:rPr>
      </w:pPr>
      <w:r w:rsidRPr="002A103E">
        <w:rPr>
          <w:rFonts w:ascii="Arial" w:hAnsi="Arial" w:cs="Arial"/>
          <w:sz w:val="20"/>
          <w:szCs w:val="20"/>
        </w:rPr>
        <w:t xml:space="preserve">En  el  periodo  noviembre  2020  –  octubre  2021,  el  área  aprobada  del  destino  vivienda  registró  el principal  aumento  al  sumar  12,9  puntos  porcentuales  a  la  variación  doce  meses.  Para  este  destino  se aprobaron  14.928.013  </w:t>
      </w:r>
      <w:proofErr w:type="spellStart"/>
      <w:r w:rsidRPr="002A103E">
        <w:rPr>
          <w:rFonts w:ascii="Arial" w:hAnsi="Arial" w:cs="Arial"/>
          <w:sz w:val="20"/>
          <w:szCs w:val="20"/>
        </w:rPr>
        <w:t>m2</w:t>
      </w:r>
      <w:proofErr w:type="spellEnd"/>
      <w:r w:rsidRPr="002A103E">
        <w:rPr>
          <w:rFonts w:ascii="Arial" w:hAnsi="Arial" w:cs="Arial"/>
          <w:sz w:val="20"/>
          <w:szCs w:val="20"/>
        </w:rPr>
        <w:t xml:space="preserve">  en  el  periodo  noviembre  2019  –  octubre  2020  y  17.361.005  </w:t>
      </w:r>
      <w:proofErr w:type="spellStart"/>
      <w:r w:rsidRPr="002A103E">
        <w:rPr>
          <w:rFonts w:ascii="Arial" w:hAnsi="Arial" w:cs="Arial"/>
          <w:sz w:val="20"/>
          <w:szCs w:val="20"/>
        </w:rPr>
        <w:t>m2</w:t>
      </w:r>
      <w:proofErr w:type="spellEnd"/>
      <w:r w:rsidRPr="002A103E">
        <w:rPr>
          <w:rFonts w:ascii="Arial" w:hAnsi="Arial" w:cs="Arial"/>
          <w:sz w:val="20"/>
          <w:szCs w:val="20"/>
        </w:rPr>
        <w:t xml:space="preserve">  en  el  periodo noviembre  2020  -  octubre  de 2021,  lo  que  representó una variación de 16,3%. </w:t>
      </w:r>
    </w:p>
    <w:p w14:paraId="1ACFDD02" w14:textId="77777777" w:rsidR="001658F7" w:rsidRPr="002A103E" w:rsidRDefault="001658F7" w:rsidP="002A2AF9">
      <w:pPr>
        <w:contextualSpacing/>
        <w:jc w:val="both"/>
        <w:rPr>
          <w:rFonts w:ascii="Arial" w:hAnsi="Arial" w:cs="Arial"/>
          <w:sz w:val="20"/>
          <w:szCs w:val="20"/>
        </w:rPr>
      </w:pPr>
    </w:p>
    <w:p w14:paraId="335E45E8" w14:textId="77777777" w:rsidR="00E405FB" w:rsidRPr="002A103E" w:rsidRDefault="001658F7" w:rsidP="002A2AF9">
      <w:pPr>
        <w:contextualSpacing/>
        <w:jc w:val="both"/>
        <w:rPr>
          <w:rFonts w:ascii="Arial" w:hAnsi="Arial" w:cs="Arial"/>
          <w:sz w:val="20"/>
          <w:szCs w:val="20"/>
        </w:rPr>
      </w:pPr>
      <w:r w:rsidRPr="002A103E">
        <w:rPr>
          <w:rFonts w:ascii="Arial" w:hAnsi="Arial" w:cs="Arial"/>
          <w:sz w:val="20"/>
          <w:szCs w:val="20"/>
        </w:rPr>
        <w:t>Por  su  parte,  los  destinos  bodega  y  hospital  restaron  conjuntamente  1,1  puntos  porcentuales  a  la variación del  área aprobada.</w:t>
      </w:r>
    </w:p>
    <w:p w14:paraId="42ACA741" w14:textId="77777777" w:rsidR="00B624C8" w:rsidRPr="002A103E" w:rsidRDefault="00B624C8" w:rsidP="002A2AF9">
      <w:pPr>
        <w:contextualSpacing/>
        <w:jc w:val="both"/>
        <w:rPr>
          <w:rFonts w:ascii="Arial" w:hAnsi="Arial" w:cs="Arial"/>
          <w:sz w:val="20"/>
          <w:szCs w:val="20"/>
        </w:rPr>
      </w:pPr>
    </w:p>
    <w:p w14:paraId="7C9CF9E9" w14:textId="5BE5CF34" w:rsidR="001658F7" w:rsidRPr="002A103E" w:rsidRDefault="001658F7" w:rsidP="001658F7">
      <w:pPr>
        <w:contextualSpacing/>
        <w:jc w:val="center"/>
        <w:rPr>
          <w:rFonts w:ascii="Arial" w:hAnsi="Arial" w:cs="Arial"/>
          <w:b/>
          <w:sz w:val="20"/>
          <w:szCs w:val="20"/>
        </w:rPr>
      </w:pPr>
      <w:r w:rsidRPr="002A103E">
        <w:rPr>
          <w:rFonts w:ascii="Arial" w:hAnsi="Arial" w:cs="Arial"/>
          <w:b/>
          <w:sz w:val="20"/>
          <w:szCs w:val="20"/>
        </w:rPr>
        <w:t xml:space="preserve">Variación  doce  meses,  contribución  a  la  variación  y  distribución  del  área  total  aprobada,  por destinos. 302 municipios </w:t>
      </w:r>
      <w:r w:rsidR="00E453A9" w:rsidRPr="002A103E">
        <w:rPr>
          <w:rFonts w:ascii="Arial" w:hAnsi="Arial" w:cs="Arial"/>
          <w:b/>
          <w:sz w:val="20"/>
          <w:szCs w:val="20"/>
        </w:rPr>
        <w:t>Noviembre 2020</w:t>
      </w:r>
      <w:r w:rsidRPr="002A103E">
        <w:rPr>
          <w:rFonts w:ascii="Arial" w:hAnsi="Arial" w:cs="Arial"/>
          <w:b/>
          <w:sz w:val="20"/>
          <w:szCs w:val="20"/>
        </w:rPr>
        <w:t xml:space="preserve">  –  octubre  2021/  noviembre  2019  –  octubre  2020</w:t>
      </w:r>
    </w:p>
    <w:p w14:paraId="2D2C6A43" w14:textId="77777777" w:rsidR="001658F7" w:rsidRPr="002A103E" w:rsidRDefault="001658F7" w:rsidP="002A2AF9">
      <w:pPr>
        <w:contextualSpacing/>
        <w:jc w:val="both"/>
        <w:rPr>
          <w:rFonts w:ascii="Arial" w:hAnsi="Arial" w:cs="Arial"/>
          <w:sz w:val="20"/>
          <w:szCs w:val="20"/>
        </w:rPr>
      </w:pPr>
    </w:p>
    <w:p w14:paraId="1BF567AE" w14:textId="77777777" w:rsidR="001658F7" w:rsidRPr="002A103E" w:rsidRDefault="009A3DDC" w:rsidP="001658F7">
      <w:pPr>
        <w:contextualSpacing/>
        <w:jc w:val="center"/>
        <w:rPr>
          <w:rFonts w:ascii="Arial" w:hAnsi="Arial" w:cs="Arial"/>
          <w:sz w:val="20"/>
          <w:szCs w:val="20"/>
        </w:rPr>
      </w:pPr>
      <w:r w:rsidRPr="002A103E">
        <w:rPr>
          <w:noProof/>
          <w:lang w:eastAsia="es-CO"/>
        </w:rPr>
        <w:lastRenderedPageBreak/>
        <w:drawing>
          <wp:inline distT="0" distB="0" distL="0" distR="0" wp14:anchorId="719FA1EA" wp14:editId="1413830C">
            <wp:extent cx="5391150" cy="2562225"/>
            <wp:effectExtent l="0" t="0" r="0" b="0"/>
            <wp:docPr id="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391150" cy="2562225"/>
                    </a:xfrm>
                    <a:prstGeom prst="rect">
                      <a:avLst/>
                    </a:prstGeom>
                    <a:noFill/>
                    <a:ln>
                      <a:noFill/>
                    </a:ln>
                  </pic:spPr>
                </pic:pic>
              </a:graphicData>
            </a:graphic>
          </wp:inline>
        </w:drawing>
      </w:r>
    </w:p>
    <w:p w14:paraId="309741CC" w14:textId="77777777" w:rsidR="001658F7" w:rsidRPr="002A103E" w:rsidRDefault="001658F7" w:rsidP="002A2AF9">
      <w:pPr>
        <w:contextualSpacing/>
        <w:jc w:val="both"/>
        <w:rPr>
          <w:rFonts w:ascii="Arial" w:hAnsi="Arial" w:cs="Arial"/>
          <w:sz w:val="20"/>
          <w:szCs w:val="20"/>
        </w:rPr>
      </w:pPr>
    </w:p>
    <w:p w14:paraId="3BAC6E8E" w14:textId="273BD07F" w:rsidR="001658F7" w:rsidRPr="002A103E" w:rsidRDefault="00EA04CF" w:rsidP="002A2AF9">
      <w:pPr>
        <w:contextualSpacing/>
        <w:jc w:val="both"/>
        <w:rPr>
          <w:rFonts w:ascii="Arial" w:hAnsi="Arial" w:cs="Arial"/>
          <w:b/>
          <w:sz w:val="20"/>
          <w:szCs w:val="20"/>
        </w:rPr>
      </w:pPr>
      <w:r w:rsidRPr="002A103E">
        <w:rPr>
          <w:rFonts w:ascii="Arial" w:hAnsi="Arial" w:cs="Arial"/>
          <w:b/>
          <w:sz w:val="20"/>
          <w:szCs w:val="20"/>
        </w:rPr>
        <w:t>Mensual (octubre /</w:t>
      </w:r>
      <w:r w:rsidR="00D56B21" w:rsidRPr="002A103E">
        <w:rPr>
          <w:rFonts w:ascii="Arial" w:hAnsi="Arial" w:cs="Arial"/>
          <w:b/>
          <w:sz w:val="20"/>
          <w:szCs w:val="20"/>
        </w:rPr>
        <w:t xml:space="preserve"> septiembre</w:t>
      </w:r>
      <w:r w:rsidR="00DD3EC2" w:rsidRPr="002A103E">
        <w:rPr>
          <w:rFonts w:ascii="Arial" w:hAnsi="Arial" w:cs="Arial"/>
          <w:b/>
          <w:sz w:val="20"/>
          <w:szCs w:val="20"/>
        </w:rPr>
        <w:t xml:space="preserve"> 2021)</w:t>
      </w:r>
    </w:p>
    <w:p w14:paraId="611A0FA1" w14:textId="77777777" w:rsidR="00882097" w:rsidRPr="002A103E" w:rsidRDefault="00882097" w:rsidP="002A2AF9">
      <w:pPr>
        <w:contextualSpacing/>
        <w:jc w:val="both"/>
        <w:rPr>
          <w:rFonts w:ascii="Arial" w:hAnsi="Arial" w:cs="Arial"/>
          <w:sz w:val="20"/>
          <w:szCs w:val="20"/>
        </w:rPr>
      </w:pPr>
    </w:p>
    <w:p w14:paraId="3FD68FB8" w14:textId="08A70C1F" w:rsidR="00DD3EC2" w:rsidRPr="002A103E" w:rsidRDefault="00EA04CF" w:rsidP="002A2AF9">
      <w:pPr>
        <w:contextualSpacing/>
        <w:jc w:val="both"/>
        <w:rPr>
          <w:rFonts w:ascii="Arial" w:hAnsi="Arial" w:cs="Arial"/>
          <w:sz w:val="20"/>
          <w:szCs w:val="20"/>
        </w:rPr>
      </w:pPr>
      <w:r w:rsidRPr="002A103E">
        <w:rPr>
          <w:rFonts w:ascii="Arial" w:hAnsi="Arial" w:cs="Arial"/>
          <w:sz w:val="20"/>
          <w:szCs w:val="20"/>
        </w:rPr>
        <w:t xml:space="preserve">Del total de metros cuadrados aprobados en octubre de 2021, el 79,1% correspondió a vivienda mientras que los demás </w:t>
      </w:r>
      <w:r w:rsidR="00DD3EC2" w:rsidRPr="002A103E">
        <w:rPr>
          <w:rFonts w:ascii="Arial" w:hAnsi="Arial" w:cs="Arial"/>
          <w:sz w:val="20"/>
          <w:szCs w:val="20"/>
        </w:rPr>
        <w:t xml:space="preserve">destinos registraron una participación conjunta de 20,9%. </w:t>
      </w:r>
    </w:p>
    <w:p w14:paraId="255465D4" w14:textId="77777777" w:rsidR="00DD3EC2" w:rsidRPr="002A103E" w:rsidRDefault="00DD3EC2" w:rsidP="002A2AF9">
      <w:pPr>
        <w:contextualSpacing/>
        <w:jc w:val="both"/>
        <w:rPr>
          <w:rFonts w:ascii="Arial" w:hAnsi="Arial" w:cs="Arial"/>
          <w:sz w:val="20"/>
          <w:szCs w:val="20"/>
        </w:rPr>
      </w:pPr>
    </w:p>
    <w:p w14:paraId="31D343A4" w14:textId="51345630" w:rsidR="00882097" w:rsidRPr="002A103E" w:rsidRDefault="00DD3EC2" w:rsidP="002A2AF9">
      <w:pPr>
        <w:contextualSpacing/>
        <w:jc w:val="both"/>
        <w:rPr>
          <w:rFonts w:ascii="Arial" w:hAnsi="Arial" w:cs="Arial"/>
          <w:sz w:val="20"/>
          <w:szCs w:val="20"/>
        </w:rPr>
      </w:pPr>
      <w:r w:rsidRPr="002A103E">
        <w:rPr>
          <w:rFonts w:ascii="Arial" w:hAnsi="Arial" w:cs="Arial"/>
          <w:sz w:val="20"/>
          <w:szCs w:val="20"/>
        </w:rPr>
        <w:t>La may</w:t>
      </w:r>
      <w:r w:rsidR="00EA04CF" w:rsidRPr="002A103E">
        <w:rPr>
          <w:rFonts w:ascii="Arial" w:hAnsi="Arial" w:cs="Arial"/>
          <w:sz w:val="20"/>
          <w:szCs w:val="20"/>
        </w:rPr>
        <w:t xml:space="preserve">or contribución a la variación </w:t>
      </w:r>
      <w:r w:rsidRPr="002A103E">
        <w:rPr>
          <w:rFonts w:ascii="Arial" w:hAnsi="Arial" w:cs="Arial"/>
          <w:sz w:val="20"/>
          <w:szCs w:val="20"/>
        </w:rPr>
        <w:t>de</w:t>
      </w:r>
      <w:r w:rsidR="00EA04CF" w:rsidRPr="002A103E">
        <w:rPr>
          <w:rFonts w:ascii="Arial" w:hAnsi="Arial" w:cs="Arial"/>
          <w:sz w:val="20"/>
          <w:szCs w:val="20"/>
        </w:rPr>
        <w:t>l área aprobada correspondió al destino vivienda que restó 16,6 puntos porcentuales a la variación</w:t>
      </w:r>
      <w:r w:rsidRPr="002A103E">
        <w:rPr>
          <w:rFonts w:ascii="Arial" w:hAnsi="Arial" w:cs="Arial"/>
          <w:sz w:val="20"/>
          <w:szCs w:val="20"/>
        </w:rPr>
        <w:t xml:space="preserve"> </w:t>
      </w:r>
      <w:r w:rsidR="00EA04CF" w:rsidRPr="002A103E">
        <w:rPr>
          <w:rFonts w:ascii="Arial" w:hAnsi="Arial" w:cs="Arial"/>
          <w:sz w:val="20"/>
          <w:szCs w:val="20"/>
        </w:rPr>
        <w:t xml:space="preserve">del período (-21,8%) frente a septiembre de 2021. </w:t>
      </w:r>
      <w:r w:rsidRPr="002A103E">
        <w:rPr>
          <w:rFonts w:ascii="Arial" w:hAnsi="Arial" w:cs="Arial"/>
          <w:sz w:val="20"/>
          <w:szCs w:val="20"/>
        </w:rPr>
        <w:t>Po</w:t>
      </w:r>
      <w:r w:rsidR="00EA04CF" w:rsidRPr="002A103E">
        <w:rPr>
          <w:rFonts w:ascii="Arial" w:hAnsi="Arial" w:cs="Arial"/>
          <w:sz w:val="20"/>
          <w:szCs w:val="20"/>
        </w:rPr>
        <w:t xml:space="preserve"> otra parte, el destino oficina sumó 0,9 </w:t>
      </w:r>
      <w:r w:rsidRPr="002A103E">
        <w:rPr>
          <w:rFonts w:ascii="Arial" w:hAnsi="Arial" w:cs="Arial"/>
          <w:sz w:val="20"/>
          <w:szCs w:val="20"/>
        </w:rPr>
        <w:t>punto</w:t>
      </w:r>
      <w:r w:rsidR="00EA04CF" w:rsidRPr="002A103E">
        <w:rPr>
          <w:rFonts w:ascii="Arial" w:hAnsi="Arial" w:cs="Arial"/>
          <w:sz w:val="20"/>
          <w:szCs w:val="20"/>
        </w:rPr>
        <w:t>s porcentuales a la variación</w:t>
      </w:r>
      <w:r w:rsidRPr="002A103E">
        <w:rPr>
          <w:rFonts w:ascii="Arial" w:hAnsi="Arial" w:cs="Arial"/>
          <w:sz w:val="20"/>
          <w:szCs w:val="20"/>
        </w:rPr>
        <w:t xml:space="preserve"> mensual.</w:t>
      </w:r>
    </w:p>
    <w:p w14:paraId="10D6CB50" w14:textId="77777777" w:rsidR="00882097" w:rsidRPr="002A103E" w:rsidRDefault="00882097" w:rsidP="002A2AF9">
      <w:pPr>
        <w:contextualSpacing/>
        <w:jc w:val="both"/>
        <w:rPr>
          <w:rFonts w:ascii="Arial" w:hAnsi="Arial" w:cs="Arial"/>
          <w:sz w:val="20"/>
          <w:szCs w:val="20"/>
        </w:rPr>
      </w:pPr>
    </w:p>
    <w:p w14:paraId="1B4282A6" w14:textId="7B8EC914" w:rsidR="00882097" w:rsidRPr="002A103E" w:rsidRDefault="00EA04CF" w:rsidP="00DD3EC2">
      <w:pPr>
        <w:contextualSpacing/>
        <w:jc w:val="center"/>
        <w:rPr>
          <w:rFonts w:ascii="Arial" w:hAnsi="Arial" w:cs="Arial"/>
          <w:b/>
          <w:sz w:val="20"/>
          <w:szCs w:val="20"/>
        </w:rPr>
      </w:pPr>
      <w:r w:rsidRPr="002A103E">
        <w:rPr>
          <w:rFonts w:ascii="Arial" w:hAnsi="Arial" w:cs="Arial"/>
          <w:b/>
          <w:sz w:val="20"/>
          <w:szCs w:val="20"/>
        </w:rPr>
        <w:t xml:space="preserve">Variación mensual, contribución a la variación y distribución del área total aprobada, </w:t>
      </w:r>
      <w:r w:rsidR="00DD3EC2" w:rsidRPr="002A103E">
        <w:rPr>
          <w:rFonts w:ascii="Arial" w:hAnsi="Arial" w:cs="Arial"/>
          <w:b/>
          <w:sz w:val="20"/>
          <w:szCs w:val="20"/>
        </w:rPr>
        <w:t>por d</w:t>
      </w:r>
      <w:r w:rsidRPr="002A103E">
        <w:rPr>
          <w:rFonts w:ascii="Arial" w:hAnsi="Arial" w:cs="Arial"/>
          <w:b/>
          <w:sz w:val="20"/>
          <w:szCs w:val="20"/>
        </w:rPr>
        <w:t xml:space="preserve">estinos. 302 municipios Octubre / </w:t>
      </w:r>
      <w:r w:rsidR="00DF185A" w:rsidRPr="002A103E">
        <w:rPr>
          <w:rFonts w:ascii="Arial" w:hAnsi="Arial" w:cs="Arial"/>
          <w:b/>
          <w:sz w:val="20"/>
          <w:szCs w:val="20"/>
        </w:rPr>
        <w:t>septiembre 2021</w:t>
      </w:r>
    </w:p>
    <w:p w14:paraId="619AD1D3" w14:textId="77777777" w:rsidR="00882097" w:rsidRPr="002A103E" w:rsidRDefault="00882097" w:rsidP="00DD3EC2">
      <w:pPr>
        <w:contextualSpacing/>
        <w:jc w:val="center"/>
        <w:rPr>
          <w:rFonts w:ascii="Arial" w:hAnsi="Arial" w:cs="Arial"/>
          <w:b/>
          <w:sz w:val="20"/>
          <w:szCs w:val="20"/>
        </w:rPr>
      </w:pPr>
    </w:p>
    <w:p w14:paraId="0B707C59" w14:textId="77777777" w:rsidR="00882097" w:rsidRPr="002A103E" w:rsidRDefault="009A3DDC" w:rsidP="00DD3EC2">
      <w:pPr>
        <w:contextualSpacing/>
        <w:jc w:val="center"/>
        <w:rPr>
          <w:rFonts w:ascii="Arial" w:hAnsi="Arial" w:cs="Arial"/>
          <w:sz w:val="20"/>
          <w:szCs w:val="20"/>
        </w:rPr>
      </w:pPr>
      <w:r w:rsidRPr="002A103E">
        <w:rPr>
          <w:noProof/>
          <w:lang w:eastAsia="es-CO"/>
        </w:rPr>
        <w:drawing>
          <wp:inline distT="0" distB="0" distL="0" distR="0" wp14:anchorId="4B9732B5" wp14:editId="0281314F">
            <wp:extent cx="5238750" cy="2476500"/>
            <wp:effectExtent l="0" t="0" r="0" b="0"/>
            <wp:docPr id="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238750" cy="2476500"/>
                    </a:xfrm>
                    <a:prstGeom prst="rect">
                      <a:avLst/>
                    </a:prstGeom>
                    <a:noFill/>
                    <a:ln>
                      <a:noFill/>
                    </a:ln>
                  </pic:spPr>
                </pic:pic>
              </a:graphicData>
            </a:graphic>
          </wp:inline>
        </w:drawing>
      </w:r>
    </w:p>
    <w:p w14:paraId="755F1CFF" w14:textId="77777777" w:rsidR="00882097" w:rsidRPr="002A103E" w:rsidRDefault="00882097" w:rsidP="002A2AF9">
      <w:pPr>
        <w:contextualSpacing/>
        <w:jc w:val="both"/>
        <w:rPr>
          <w:rFonts w:ascii="Arial" w:hAnsi="Arial" w:cs="Arial"/>
          <w:sz w:val="20"/>
          <w:szCs w:val="20"/>
        </w:rPr>
      </w:pPr>
    </w:p>
    <w:p w14:paraId="5B6F350E" w14:textId="77777777" w:rsidR="00DD3EC2" w:rsidRPr="002A103E" w:rsidRDefault="001A63A8" w:rsidP="002A2AF9">
      <w:pPr>
        <w:contextualSpacing/>
        <w:jc w:val="both"/>
        <w:rPr>
          <w:rFonts w:ascii="Arial" w:hAnsi="Arial" w:cs="Arial"/>
          <w:b/>
          <w:sz w:val="20"/>
          <w:szCs w:val="20"/>
        </w:rPr>
      </w:pPr>
      <w:r w:rsidRPr="002A103E">
        <w:rPr>
          <w:rFonts w:ascii="Arial" w:hAnsi="Arial" w:cs="Arial"/>
          <w:b/>
          <w:sz w:val="20"/>
          <w:szCs w:val="20"/>
        </w:rPr>
        <w:t>RESULTADOS POR ESTRATOS PARA VIVIENDA</w:t>
      </w:r>
    </w:p>
    <w:p w14:paraId="545333D9" w14:textId="77777777" w:rsidR="00DD3EC2" w:rsidRPr="002A103E" w:rsidRDefault="00DD3EC2" w:rsidP="002A2AF9">
      <w:pPr>
        <w:contextualSpacing/>
        <w:jc w:val="both"/>
        <w:rPr>
          <w:rFonts w:ascii="Arial" w:hAnsi="Arial" w:cs="Arial"/>
          <w:sz w:val="20"/>
          <w:szCs w:val="20"/>
        </w:rPr>
      </w:pPr>
    </w:p>
    <w:p w14:paraId="16F8FCE7" w14:textId="77777777" w:rsidR="001A63A8" w:rsidRPr="002A103E" w:rsidRDefault="001A63A8" w:rsidP="002A2AF9">
      <w:pPr>
        <w:contextualSpacing/>
        <w:jc w:val="both"/>
        <w:rPr>
          <w:rFonts w:ascii="Arial" w:hAnsi="Arial" w:cs="Arial"/>
          <w:sz w:val="20"/>
          <w:szCs w:val="20"/>
        </w:rPr>
      </w:pPr>
      <w:r w:rsidRPr="002A103E">
        <w:rPr>
          <w:rFonts w:ascii="Arial" w:hAnsi="Arial" w:cs="Arial"/>
          <w:sz w:val="20"/>
          <w:szCs w:val="20"/>
        </w:rPr>
        <w:t xml:space="preserve">En  octubre  de  2021  se  licenciaron  1.116.552  m²  para  vivienda,  de  los  cuales  la  mayor  concentración  se presentó  en  los  estratos  medio-bajo,  bajo  y  medio.  Para  estos  estratos,  en  conjunto  se  autorizaron 858.247  m²,  área  que  representó  el  76,9%  del  total.  Los  estratos  bajo-bajo,  alto  y  medio-alto registraron  la  menor  participación  del  área  aprobada  para  vivienda,  con  8,7%,  8,0%  y  6,4%, respectivamente. </w:t>
      </w:r>
    </w:p>
    <w:p w14:paraId="690AE110" w14:textId="77777777" w:rsidR="001A63A8" w:rsidRPr="002A103E" w:rsidRDefault="001A63A8" w:rsidP="002A2AF9">
      <w:pPr>
        <w:contextualSpacing/>
        <w:jc w:val="both"/>
        <w:rPr>
          <w:rFonts w:ascii="Arial" w:hAnsi="Arial" w:cs="Arial"/>
          <w:sz w:val="20"/>
          <w:szCs w:val="20"/>
        </w:rPr>
      </w:pPr>
    </w:p>
    <w:p w14:paraId="61691706" w14:textId="42510490" w:rsidR="00DD3EC2" w:rsidRPr="002A103E" w:rsidRDefault="001A63A8" w:rsidP="002A2AF9">
      <w:pPr>
        <w:contextualSpacing/>
        <w:jc w:val="both"/>
        <w:rPr>
          <w:rFonts w:ascii="Arial" w:hAnsi="Arial" w:cs="Arial"/>
          <w:sz w:val="20"/>
          <w:szCs w:val="20"/>
        </w:rPr>
      </w:pPr>
      <w:r w:rsidRPr="002A103E">
        <w:rPr>
          <w:rFonts w:ascii="Arial" w:hAnsi="Arial" w:cs="Arial"/>
          <w:sz w:val="20"/>
          <w:szCs w:val="20"/>
        </w:rPr>
        <w:t xml:space="preserve">El  área  aprobada  del  estrato  medio-bajo  disminuyó  29,7%  al  pasar  de  448.670  </w:t>
      </w:r>
      <w:proofErr w:type="spellStart"/>
      <w:r w:rsidRPr="002A103E">
        <w:rPr>
          <w:rFonts w:ascii="Arial" w:hAnsi="Arial" w:cs="Arial"/>
          <w:sz w:val="20"/>
          <w:szCs w:val="20"/>
        </w:rPr>
        <w:t>m2</w:t>
      </w:r>
      <w:proofErr w:type="spellEnd"/>
      <w:r w:rsidRPr="002A103E">
        <w:rPr>
          <w:rFonts w:ascii="Arial" w:hAnsi="Arial" w:cs="Arial"/>
          <w:sz w:val="20"/>
          <w:szCs w:val="20"/>
        </w:rPr>
        <w:t xml:space="preserve">  en  octubre  de  2020 a  315.467  </w:t>
      </w:r>
      <w:proofErr w:type="spellStart"/>
      <w:r w:rsidRPr="002A103E">
        <w:rPr>
          <w:rFonts w:ascii="Arial" w:hAnsi="Arial" w:cs="Arial"/>
          <w:sz w:val="20"/>
          <w:szCs w:val="20"/>
        </w:rPr>
        <w:t>m2</w:t>
      </w:r>
      <w:proofErr w:type="spellEnd"/>
      <w:r w:rsidRPr="002A103E">
        <w:rPr>
          <w:rFonts w:ascii="Arial" w:hAnsi="Arial" w:cs="Arial"/>
          <w:sz w:val="20"/>
          <w:szCs w:val="20"/>
        </w:rPr>
        <w:t xml:space="preserve">  en  octubre  de 2021.  </w:t>
      </w:r>
      <w:r w:rsidR="00E07445" w:rsidRPr="002A103E">
        <w:rPr>
          <w:rFonts w:ascii="Arial" w:hAnsi="Arial" w:cs="Arial"/>
          <w:sz w:val="20"/>
          <w:szCs w:val="20"/>
        </w:rPr>
        <w:t xml:space="preserve">Por </w:t>
      </w:r>
      <w:r w:rsidR="00310367" w:rsidRPr="002A103E">
        <w:rPr>
          <w:rFonts w:ascii="Arial" w:hAnsi="Arial" w:cs="Arial"/>
          <w:sz w:val="20"/>
          <w:szCs w:val="20"/>
        </w:rPr>
        <w:t>otra parte</w:t>
      </w:r>
      <w:r w:rsidRPr="002A103E">
        <w:rPr>
          <w:rFonts w:ascii="Arial" w:hAnsi="Arial" w:cs="Arial"/>
          <w:sz w:val="20"/>
          <w:szCs w:val="20"/>
        </w:rPr>
        <w:t xml:space="preserve">, </w:t>
      </w:r>
      <w:r w:rsidR="002A0106" w:rsidRPr="002A103E">
        <w:rPr>
          <w:rFonts w:ascii="Arial" w:hAnsi="Arial" w:cs="Arial"/>
          <w:sz w:val="20"/>
          <w:szCs w:val="20"/>
        </w:rPr>
        <w:t>el área</w:t>
      </w:r>
      <w:r w:rsidRPr="002A103E">
        <w:rPr>
          <w:rFonts w:ascii="Arial" w:hAnsi="Arial" w:cs="Arial"/>
          <w:sz w:val="20"/>
          <w:szCs w:val="20"/>
        </w:rPr>
        <w:t xml:space="preserve"> del </w:t>
      </w:r>
      <w:r w:rsidR="002A0106" w:rsidRPr="002A103E">
        <w:rPr>
          <w:rFonts w:ascii="Arial" w:hAnsi="Arial" w:cs="Arial"/>
          <w:sz w:val="20"/>
          <w:szCs w:val="20"/>
        </w:rPr>
        <w:t>estrato bajo aumentó 24,3</w:t>
      </w:r>
      <w:r w:rsidRPr="002A103E">
        <w:rPr>
          <w:rFonts w:ascii="Arial" w:hAnsi="Arial" w:cs="Arial"/>
          <w:sz w:val="20"/>
          <w:szCs w:val="20"/>
        </w:rPr>
        <w:t>%</w:t>
      </w:r>
    </w:p>
    <w:p w14:paraId="17A536D2" w14:textId="77777777" w:rsidR="00DD3EC2" w:rsidRPr="002A103E" w:rsidRDefault="00DD3EC2" w:rsidP="002A2AF9">
      <w:pPr>
        <w:contextualSpacing/>
        <w:jc w:val="both"/>
        <w:rPr>
          <w:rFonts w:ascii="Arial" w:hAnsi="Arial" w:cs="Arial"/>
          <w:sz w:val="20"/>
          <w:szCs w:val="20"/>
        </w:rPr>
      </w:pPr>
    </w:p>
    <w:p w14:paraId="3834D082" w14:textId="5909FA17" w:rsidR="00DD3EC2" w:rsidRPr="002A103E" w:rsidRDefault="00E07445" w:rsidP="00E70312">
      <w:pPr>
        <w:contextualSpacing/>
        <w:jc w:val="center"/>
        <w:rPr>
          <w:rFonts w:ascii="Arial" w:hAnsi="Arial" w:cs="Arial"/>
          <w:sz w:val="20"/>
          <w:szCs w:val="20"/>
        </w:rPr>
      </w:pPr>
      <w:r w:rsidRPr="002A103E">
        <w:rPr>
          <w:rFonts w:ascii="Arial" w:hAnsi="Arial" w:cs="Arial"/>
          <w:b/>
          <w:sz w:val="20"/>
          <w:szCs w:val="20"/>
        </w:rPr>
        <w:t xml:space="preserve">Distribución </w:t>
      </w:r>
      <w:r w:rsidR="002A0106" w:rsidRPr="002A103E">
        <w:rPr>
          <w:rFonts w:ascii="Arial" w:hAnsi="Arial" w:cs="Arial"/>
          <w:b/>
          <w:sz w:val="20"/>
          <w:szCs w:val="20"/>
        </w:rPr>
        <w:t>del área</w:t>
      </w:r>
      <w:r w:rsidR="001A63A8" w:rsidRPr="002A103E">
        <w:rPr>
          <w:rFonts w:ascii="Arial" w:hAnsi="Arial" w:cs="Arial"/>
          <w:b/>
          <w:sz w:val="20"/>
          <w:szCs w:val="20"/>
        </w:rPr>
        <w:t xml:space="preserve"> </w:t>
      </w:r>
      <w:r w:rsidR="002A0106" w:rsidRPr="002A103E">
        <w:rPr>
          <w:rFonts w:ascii="Arial" w:hAnsi="Arial" w:cs="Arial"/>
          <w:b/>
          <w:sz w:val="20"/>
          <w:szCs w:val="20"/>
        </w:rPr>
        <w:t>aprobada para vivienda</w:t>
      </w:r>
      <w:r w:rsidR="001A63A8" w:rsidRPr="002A103E">
        <w:rPr>
          <w:rFonts w:ascii="Arial" w:hAnsi="Arial" w:cs="Arial"/>
          <w:b/>
          <w:sz w:val="20"/>
          <w:szCs w:val="20"/>
        </w:rPr>
        <w:t xml:space="preserve"> según estrato socioeconómico 302 municipios </w:t>
      </w:r>
      <w:r w:rsidR="002A0106" w:rsidRPr="002A103E">
        <w:rPr>
          <w:rFonts w:ascii="Arial" w:hAnsi="Arial" w:cs="Arial"/>
          <w:b/>
          <w:sz w:val="20"/>
          <w:szCs w:val="20"/>
        </w:rPr>
        <w:t>octubre 2019 – octubre 2021</w:t>
      </w:r>
    </w:p>
    <w:p w14:paraId="5D2FEA3C" w14:textId="77777777" w:rsidR="00DD3EC2" w:rsidRPr="002A103E" w:rsidRDefault="00DD3EC2" w:rsidP="002A2AF9">
      <w:pPr>
        <w:contextualSpacing/>
        <w:jc w:val="both"/>
        <w:rPr>
          <w:rFonts w:ascii="Arial" w:hAnsi="Arial" w:cs="Arial"/>
          <w:sz w:val="20"/>
          <w:szCs w:val="20"/>
        </w:rPr>
      </w:pPr>
    </w:p>
    <w:p w14:paraId="1239E5ED" w14:textId="77777777" w:rsidR="00DD3EC2" w:rsidRPr="002A103E" w:rsidRDefault="009A3DDC" w:rsidP="00FC6281">
      <w:pPr>
        <w:contextualSpacing/>
        <w:jc w:val="center"/>
        <w:rPr>
          <w:rFonts w:ascii="Arial" w:hAnsi="Arial" w:cs="Arial"/>
          <w:sz w:val="20"/>
          <w:szCs w:val="20"/>
        </w:rPr>
      </w:pPr>
      <w:r w:rsidRPr="002A103E">
        <w:rPr>
          <w:noProof/>
          <w:lang w:eastAsia="es-CO"/>
        </w:rPr>
        <w:lastRenderedPageBreak/>
        <w:drawing>
          <wp:inline distT="0" distB="0" distL="0" distR="0" wp14:anchorId="314D583A" wp14:editId="7F3E6935">
            <wp:extent cx="4552950" cy="2581275"/>
            <wp:effectExtent l="0" t="0" r="0" b="0"/>
            <wp:docPr id="6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4552950" cy="2581275"/>
                    </a:xfrm>
                    <a:prstGeom prst="rect">
                      <a:avLst/>
                    </a:prstGeom>
                    <a:noFill/>
                    <a:ln>
                      <a:noFill/>
                    </a:ln>
                  </pic:spPr>
                </pic:pic>
              </a:graphicData>
            </a:graphic>
          </wp:inline>
        </w:drawing>
      </w:r>
    </w:p>
    <w:p w14:paraId="52367EAD" w14:textId="77777777" w:rsidR="00882097" w:rsidRPr="002A103E" w:rsidRDefault="00882097" w:rsidP="002A2AF9">
      <w:pPr>
        <w:contextualSpacing/>
        <w:jc w:val="both"/>
        <w:rPr>
          <w:rFonts w:ascii="Arial" w:hAnsi="Arial" w:cs="Arial"/>
          <w:sz w:val="20"/>
          <w:szCs w:val="20"/>
        </w:rPr>
      </w:pPr>
    </w:p>
    <w:p w14:paraId="0FA69AED" w14:textId="3221573A" w:rsidR="00882097" w:rsidRPr="002A103E" w:rsidRDefault="009E7607" w:rsidP="002A2AF9">
      <w:pPr>
        <w:contextualSpacing/>
        <w:jc w:val="both"/>
        <w:rPr>
          <w:rFonts w:ascii="Arial" w:hAnsi="Arial" w:cs="Arial"/>
          <w:b/>
          <w:sz w:val="20"/>
          <w:szCs w:val="20"/>
        </w:rPr>
      </w:pPr>
      <w:r w:rsidRPr="002A103E">
        <w:rPr>
          <w:rFonts w:ascii="Arial" w:hAnsi="Arial" w:cs="Arial"/>
          <w:b/>
          <w:sz w:val="20"/>
          <w:szCs w:val="20"/>
        </w:rPr>
        <w:t xml:space="preserve">RESULTADOS </w:t>
      </w:r>
      <w:r w:rsidR="009D0788" w:rsidRPr="002A103E">
        <w:rPr>
          <w:rFonts w:ascii="Arial" w:hAnsi="Arial" w:cs="Arial"/>
          <w:b/>
          <w:sz w:val="20"/>
          <w:szCs w:val="20"/>
        </w:rPr>
        <w:t>PARA VIVIENDA</w:t>
      </w:r>
    </w:p>
    <w:p w14:paraId="0592350B" w14:textId="77777777" w:rsidR="00882097" w:rsidRPr="002A103E" w:rsidRDefault="00882097" w:rsidP="002A2AF9">
      <w:pPr>
        <w:contextualSpacing/>
        <w:jc w:val="both"/>
        <w:rPr>
          <w:rFonts w:ascii="Arial" w:hAnsi="Arial" w:cs="Arial"/>
          <w:sz w:val="20"/>
          <w:szCs w:val="20"/>
        </w:rPr>
      </w:pPr>
    </w:p>
    <w:p w14:paraId="55098A49" w14:textId="77777777" w:rsidR="001658F7" w:rsidRPr="002A103E" w:rsidRDefault="009316E7" w:rsidP="002A2AF9">
      <w:pPr>
        <w:contextualSpacing/>
        <w:jc w:val="both"/>
        <w:rPr>
          <w:rFonts w:ascii="Arial" w:hAnsi="Arial" w:cs="Arial"/>
          <w:sz w:val="20"/>
          <w:szCs w:val="20"/>
        </w:rPr>
      </w:pPr>
      <w:r w:rsidRPr="002A103E">
        <w:rPr>
          <w:rFonts w:ascii="Arial" w:hAnsi="Arial" w:cs="Arial"/>
          <w:sz w:val="20"/>
          <w:szCs w:val="20"/>
        </w:rPr>
        <w:t xml:space="preserve">En  octubre  de  2021,  el  área  aprobada  para  vivienda  presentó  una  disminución  de  6,1%  frente  a octubre  de 2020.  Esta  variación  se  explicó  por  la  reducción  de  25,8%  en  el  área  aprobada  para  vivienda de  interés  social,  que  en  octubre  de  2020  fue  500.607  </w:t>
      </w:r>
      <w:proofErr w:type="spellStart"/>
      <w:r w:rsidRPr="002A103E">
        <w:rPr>
          <w:rFonts w:ascii="Arial" w:hAnsi="Arial" w:cs="Arial"/>
          <w:sz w:val="20"/>
          <w:szCs w:val="20"/>
        </w:rPr>
        <w:t>m2</w:t>
      </w:r>
      <w:proofErr w:type="spellEnd"/>
      <w:r w:rsidRPr="002A103E">
        <w:rPr>
          <w:rFonts w:ascii="Arial" w:hAnsi="Arial" w:cs="Arial"/>
          <w:sz w:val="20"/>
          <w:szCs w:val="20"/>
        </w:rPr>
        <w:t xml:space="preserve">,  mientras  que  en  octubre  de  2021  fue </w:t>
      </w:r>
      <w:proofErr w:type="spellStart"/>
      <w:r w:rsidRPr="002A103E">
        <w:rPr>
          <w:rFonts w:ascii="Arial" w:hAnsi="Arial" w:cs="Arial"/>
          <w:sz w:val="20"/>
          <w:szCs w:val="20"/>
        </w:rPr>
        <w:t>371.443m²</w:t>
      </w:r>
      <w:proofErr w:type="spellEnd"/>
      <w:r w:rsidRPr="002A103E">
        <w:rPr>
          <w:rFonts w:ascii="Arial" w:hAnsi="Arial" w:cs="Arial"/>
          <w:sz w:val="20"/>
          <w:szCs w:val="20"/>
        </w:rPr>
        <w:t>.  Por  otra  parte,  el  área  aprobada  para  vivienda  diferente  de  interés  social  aumentó  8,3%.</w:t>
      </w:r>
    </w:p>
    <w:p w14:paraId="6A0B0190" w14:textId="77777777" w:rsidR="00F4169E" w:rsidRPr="002A103E" w:rsidRDefault="00F4169E" w:rsidP="002A2AF9">
      <w:pPr>
        <w:contextualSpacing/>
        <w:jc w:val="both"/>
        <w:rPr>
          <w:rFonts w:ascii="Arial" w:hAnsi="Arial" w:cs="Arial"/>
          <w:sz w:val="20"/>
          <w:szCs w:val="20"/>
        </w:rPr>
      </w:pPr>
    </w:p>
    <w:p w14:paraId="35631C2B" w14:textId="09D4555F" w:rsidR="009E7607" w:rsidRPr="002A103E" w:rsidRDefault="009D0788" w:rsidP="009316E7">
      <w:pPr>
        <w:contextualSpacing/>
        <w:jc w:val="center"/>
        <w:rPr>
          <w:rFonts w:ascii="Arial" w:hAnsi="Arial" w:cs="Arial"/>
          <w:b/>
          <w:sz w:val="20"/>
          <w:szCs w:val="20"/>
        </w:rPr>
      </w:pPr>
      <w:r w:rsidRPr="002A103E">
        <w:rPr>
          <w:rFonts w:ascii="Arial" w:hAnsi="Arial" w:cs="Arial"/>
          <w:b/>
          <w:sz w:val="20"/>
          <w:szCs w:val="20"/>
        </w:rPr>
        <w:t>Variación anual</w:t>
      </w:r>
      <w:r w:rsidR="009316E7" w:rsidRPr="002A103E">
        <w:rPr>
          <w:rFonts w:ascii="Arial" w:hAnsi="Arial" w:cs="Arial"/>
          <w:b/>
          <w:sz w:val="20"/>
          <w:szCs w:val="20"/>
        </w:rPr>
        <w:t xml:space="preserve"> del  área aprobada  para  vivienda.  </w:t>
      </w:r>
      <w:r w:rsidRPr="002A103E">
        <w:rPr>
          <w:rFonts w:ascii="Arial" w:hAnsi="Arial" w:cs="Arial"/>
          <w:b/>
          <w:sz w:val="20"/>
          <w:szCs w:val="20"/>
        </w:rPr>
        <w:t>VIS y</w:t>
      </w:r>
      <w:r w:rsidR="009316E7" w:rsidRPr="002A103E">
        <w:rPr>
          <w:rFonts w:ascii="Arial" w:hAnsi="Arial" w:cs="Arial"/>
          <w:b/>
          <w:sz w:val="20"/>
          <w:szCs w:val="20"/>
        </w:rPr>
        <w:t xml:space="preserve"> No VIS. 302 municipios-Enero </w:t>
      </w:r>
      <w:r w:rsidRPr="002A103E">
        <w:rPr>
          <w:rFonts w:ascii="Arial" w:hAnsi="Arial" w:cs="Arial"/>
          <w:b/>
          <w:sz w:val="20"/>
          <w:szCs w:val="20"/>
        </w:rPr>
        <w:t>2018 -</w:t>
      </w:r>
      <w:r w:rsidR="009316E7" w:rsidRPr="002A103E">
        <w:rPr>
          <w:rFonts w:ascii="Arial" w:hAnsi="Arial" w:cs="Arial"/>
          <w:b/>
          <w:sz w:val="20"/>
          <w:szCs w:val="20"/>
        </w:rPr>
        <w:t xml:space="preserve">  octubre  2021</w:t>
      </w:r>
    </w:p>
    <w:p w14:paraId="363C62C8" w14:textId="77777777" w:rsidR="009E7607" w:rsidRPr="002A103E" w:rsidRDefault="009E7607" w:rsidP="002A2AF9">
      <w:pPr>
        <w:contextualSpacing/>
        <w:jc w:val="both"/>
        <w:rPr>
          <w:rFonts w:ascii="Arial" w:hAnsi="Arial" w:cs="Arial"/>
          <w:sz w:val="20"/>
          <w:szCs w:val="20"/>
        </w:rPr>
      </w:pPr>
    </w:p>
    <w:p w14:paraId="45A65F3C" w14:textId="77777777" w:rsidR="009E7607" w:rsidRPr="002A103E" w:rsidRDefault="009A3DDC" w:rsidP="009316E7">
      <w:pPr>
        <w:contextualSpacing/>
        <w:jc w:val="center"/>
        <w:rPr>
          <w:rFonts w:ascii="Arial" w:hAnsi="Arial" w:cs="Arial"/>
          <w:sz w:val="20"/>
          <w:szCs w:val="20"/>
        </w:rPr>
      </w:pPr>
      <w:r w:rsidRPr="002A103E">
        <w:rPr>
          <w:noProof/>
          <w:lang w:eastAsia="es-CO"/>
        </w:rPr>
        <w:drawing>
          <wp:inline distT="0" distB="0" distL="0" distR="0" wp14:anchorId="185719AE" wp14:editId="6080F2C3">
            <wp:extent cx="5391150" cy="2171700"/>
            <wp:effectExtent l="0" t="0" r="0" b="0"/>
            <wp:docPr id="6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391150" cy="2171700"/>
                    </a:xfrm>
                    <a:prstGeom prst="rect">
                      <a:avLst/>
                    </a:prstGeom>
                    <a:noFill/>
                    <a:ln>
                      <a:noFill/>
                    </a:ln>
                  </pic:spPr>
                </pic:pic>
              </a:graphicData>
            </a:graphic>
          </wp:inline>
        </w:drawing>
      </w:r>
    </w:p>
    <w:p w14:paraId="1AA04CB4" w14:textId="77777777" w:rsidR="009E7607" w:rsidRPr="002A103E" w:rsidRDefault="009E7607" w:rsidP="002A2AF9">
      <w:pPr>
        <w:contextualSpacing/>
        <w:jc w:val="both"/>
        <w:rPr>
          <w:rFonts w:ascii="Arial" w:hAnsi="Arial" w:cs="Arial"/>
          <w:sz w:val="20"/>
          <w:szCs w:val="20"/>
        </w:rPr>
      </w:pPr>
    </w:p>
    <w:p w14:paraId="12AB48F2" w14:textId="77777777" w:rsidR="007F585D" w:rsidRPr="002A103E" w:rsidRDefault="009E7821" w:rsidP="002A2AF9">
      <w:pPr>
        <w:contextualSpacing/>
        <w:jc w:val="both"/>
        <w:rPr>
          <w:rFonts w:ascii="Arial" w:hAnsi="Arial" w:cs="Arial"/>
          <w:sz w:val="20"/>
          <w:szCs w:val="20"/>
        </w:rPr>
      </w:pPr>
      <w:r w:rsidRPr="002A103E">
        <w:rPr>
          <w:rFonts w:ascii="Arial" w:hAnsi="Arial" w:cs="Arial"/>
          <w:sz w:val="20"/>
          <w:szCs w:val="20"/>
        </w:rPr>
        <w:t>En octubre de 2021 se aprobaron 643.839 m², con una participación de 57,7%, para viviendas tipo apartamento y 472.713 m², con una participación de 42,3%, para soluciones tipo casa. Del metraje licenciado para vivienda diferente de interés social, 371.783 m² (49,9%) fueron aprobados para la construcción de apartamentos y 373.326 m² (50,1%) para casas. En el caso de la vivienda de interés social, 272.056 m² (73,2%) correspondieron a apartamentos y 99.387 m² (26,8%) a casas</w:t>
      </w:r>
      <w:r w:rsidR="007F585D" w:rsidRPr="002A103E">
        <w:rPr>
          <w:rFonts w:ascii="Arial" w:hAnsi="Arial" w:cs="Arial"/>
          <w:sz w:val="20"/>
          <w:szCs w:val="20"/>
        </w:rPr>
        <w:t>.</w:t>
      </w:r>
    </w:p>
    <w:p w14:paraId="501A1E31" w14:textId="77777777" w:rsidR="00E70312" w:rsidRPr="002A103E" w:rsidRDefault="00E70312" w:rsidP="002A2AF9">
      <w:pPr>
        <w:contextualSpacing/>
        <w:jc w:val="both"/>
        <w:rPr>
          <w:rFonts w:ascii="Arial" w:hAnsi="Arial" w:cs="Arial"/>
          <w:sz w:val="20"/>
          <w:szCs w:val="20"/>
        </w:rPr>
      </w:pPr>
    </w:p>
    <w:p w14:paraId="2F509238" w14:textId="77777777" w:rsidR="009E7821" w:rsidRPr="002A103E" w:rsidRDefault="00707A71" w:rsidP="00707A71">
      <w:pPr>
        <w:contextualSpacing/>
        <w:jc w:val="center"/>
        <w:rPr>
          <w:rFonts w:ascii="Arial" w:hAnsi="Arial" w:cs="Arial"/>
          <w:b/>
          <w:sz w:val="20"/>
          <w:szCs w:val="20"/>
        </w:rPr>
      </w:pPr>
      <w:r w:rsidRPr="002A103E">
        <w:rPr>
          <w:rFonts w:ascii="Arial" w:hAnsi="Arial" w:cs="Arial"/>
          <w:b/>
          <w:sz w:val="20"/>
          <w:szCs w:val="20"/>
        </w:rPr>
        <w:t>Área aprobada por tipo de vivienda (metros cuadrados). VIS y No VIS. 302 municipios Octubre (2020 - 2021)</w:t>
      </w:r>
    </w:p>
    <w:p w14:paraId="41063FF1" w14:textId="77777777" w:rsidR="009E7821" w:rsidRPr="002A103E" w:rsidRDefault="009E7821" w:rsidP="00707A71">
      <w:pPr>
        <w:contextualSpacing/>
        <w:jc w:val="center"/>
        <w:rPr>
          <w:rFonts w:ascii="Arial" w:hAnsi="Arial" w:cs="Arial"/>
          <w:b/>
          <w:sz w:val="20"/>
          <w:szCs w:val="20"/>
        </w:rPr>
      </w:pPr>
    </w:p>
    <w:p w14:paraId="27CFD2F9" w14:textId="77777777" w:rsidR="009E7607" w:rsidRPr="002A103E" w:rsidRDefault="009A3DDC" w:rsidP="002A2AF9">
      <w:pPr>
        <w:contextualSpacing/>
        <w:jc w:val="both"/>
        <w:rPr>
          <w:rFonts w:ascii="Arial" w:hAnsi="Arial" w:cs="Arial"/>
          <w:sz w:val="20"/>
          <w:szCs w:val="20"/>
        </w:rPr>
      </w:pPr>
      <w:r w:rsidRPr="002A103E">
        <w:rPr>
          <w:noProof/>
          <w:lang w:eastAsia="es-CO"/>
        </w:rPr>
        <w:drawing>
          <wp:inline distT="0" distB="0" distL="0" distR="0" wp14:anchorId="4DEE18C7" wp14:editId="42396063">
            <wp:extent cx="6029325" cy="1571625"/>
            <wp:effectExtent l="0" t="0" r="0" b="0"/>
            <wp:docPr id="6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6029325" cy="1571625"/>
                    </a:xfrm>
                    <a:prstGeom prst="rect">
                      <a:avLst/>
                    </a:prstGeom>
                    <a:noFill/>
                    <a:ln>
                      <a:noFill/>
                    </a:ln>
                  </pic:spPr>
                </pic:pic>
              </a:graphicData>
            </a:graphic>
          </wp:inline>
        </w:drawing>
      </w:r>
    </w:p>
    <w:p w14:paraId="6ADD6CCD" w14:textId="77777777" w:rsidR="00707A71" w:rsidRPr="002A103E" w:rsidRDefault="00707A71" w:rsidP="002A2AF9">
      <w:pPr>
        <w:contextualSpacing/>
        <w:jc w:val="both"/>
        <w:rPr>
          <w:rFonts w:ascii="Arial" w:hAnsi="Arial" w:cs="Arial"/>
          <w:sz w:val="20"/>
          <w:szCs w:val="20"/>
        </w:rPr>
      </w:pPr>
      <w:r w:rsidRPr="002A103E">
        <w:rPr>
          <w:rFonts w:ascii="Arial" w:hAnsi="Arial" w:cs="Arial"/>
          <w:sz w:val="20"/>
          <w:szCs w:val="20"/>
        </w:rPr>
        <w:lastRenderedPageBreak/>
        <w:t xml:space="preserve">En octubre de 2021 se autorizaron </w:t>
      </w:r>
      <w:proofErr w:type="spellStart"/>
      <w:r w:rsidRPr="002A103E">
        <w:rPr>
          <w:rFonts w:ascii="Arial" w:hAnsi="Arial" w:cs="Arial"/>
          <w:sz w:val="20"/>
          <w:szCs w:val="20"/>
        </w:rPr>
        <w:t>1.116.552m²</w:t>
      </w:r>
      <w:proofErr w:type="spellEnd"/>
      <w:r w:rsidRPr="002A103E">
        <w:rPr>
          <w:rFonts w:ascii="Arial" w:hAnsi="Arial" w:cs="Arial"/>
          <w:sz w:val="20"/>
          <w:szCs w:val="20"/>
        </w:rPr>
        <w:t xml:space="preserve"> para edificación de vivienda, de los cuales el 66,7% correspondió a vivienda diferente de interés social (745.109 m²) y el 33,3% a vivienda de interés social (</w:t>
      </w:r>
      <w:proofErr w:type="spellStart"/>
      <w:r w:rsidRPr="002A103E">
        <w:rPr>
          <w:rFonts w:ascii="Arial" w:hAnsi="Arial" w:cs="Arial"/>
          <w:sz w:val="20"/>
          <w:szCs w:val="20"/>
        </w:rPr>
        <w:t>371.443m²</w:t>
      </w:r>
      <w:proofErr w:type="spellEnd"/>
      <w:r w:rsidRPr="002A103E">
        <w:rPr>
          <w:rFonts w:ascii="Arial" w:hAnsi="Arial" w:cs="Arial"/>
          <w:sz w:val="20"/>
          <w:szCs w:val="20"/>
        </w:rPr>
        <w:t>).</w:t>
      </w:r>
    </w:p>
    <w:p w14:paraId="4BA3E637" w14:textId="77777777" w:rsidR="00707A71" w:rsidRPr="002A103E" w:rsidRDefault="00707A71" w:rsidP="002A2AF9">
      <w:pPr>
        <w:contextualSpacing/>
        <w:jc w:val="both"/>
        <w:rPr>
          <w:rFonts w:ascii="Arial" w:hAnsi="Arial" w:cs="Arial"/>
          <w:sz w:val="20"/>
          <w:szCs w:val="20"/>
        </w:rPr>
      </w:pPr>
    </w:p>
    <w:p w14:paraId="69C39BA1" w14:textId="77777777" w:rsidR="00707A71" w:rsidRPr="002A103E" w:rsidRDefault="00707A71" w:rsidP="00707A71">
      <w:pPr>
        <w:contextualSpacing/>
        <w:jc w:val="center"/>
        <w:rPr>
          <w:rFonts w:ascii="Arial" w:hAnsi="Arial" w:cs="Arial"/>
          <w:b/>
          <w:sz w:val="20"/>
          <w:szCs w:val="20"/>
        </w:rPr>
      </w:pPr>
      <w:r w:rsidRPr="002A103E">
        <w:rPr>
          <w:rFonts w:ascii="Arial" w:hAnsi="Arial" w:cs="Arial"/>
          <w:b/>
          <w:sz w:val="20"/>
          <w:szCs w:val="20"/>
        </w:rPr>
        <w:t>Área aprobada de vivienda VIS y No VIS (metros cuadrados). 302 municipios Enero 2018 – octubre 2021</w:t>
      </w:r>
    </w:p>
    <w:p w14:paraId="10364C8D" w14:textId="77777777" w:rsidR="00707A71" w:rsidRPr="002A103E" w:rsidRDefault="009A3DDC" w:rsidP="00707A71">
      <w:pPr>
        <w:contextualSpacing/>
        <w:jc w:val="center"/>
        <w:rPr>
          <w:rFonts w:ascii="Arial" w:hAnsi="Arial" w:cs="Arial"/>
          <w:b/>
          <w:sz w:val="20"/>
          <w:szCs w:val="20"/>
        </w:rPr>
      </w:pPr>
      <w:r w:rsidRPr="002A103E">
        <w:rPr>
          <w:noProof/>
          <w:lang w:eastAsia="es-CO"/>
        </w:rPr>
        <w:drawing>
          <wp:inline distT="0" distB="0" distL="0" distR="0" wp14:anchorId="2E33847E" wp14:editId="096E970A">
            <wp:extent cx="5124450" cy="2867025"/>
            <wp:effectExtent l="0" t="0" r="0" b="0"/>
            <wp:docPr id="6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124450" cy="2867025"/>
                    </a:xfrm>
                    <a:prstGeom prst="rect">
                      <a:avLst/>
                    </a:prstGeom>
                    <a:noFill/>
                    <a:ln>
                      <a:noFill/>
                    </a:ln>
                  </pic:spPr>
                </pic:pic>
              </a:graphicData>
            </a:graphic>
          </wp:inline>
        </w:drawing>
      </w:r>
    </w:p>
    <w:p w14:paraId="0E2387A1" w14:textId="77777777" w:rsidR="00707A71" w:rsidRPr="002A103E" w:rsidRDefault="00707A71" w:rsidP="002A2AF9">
      <w:pPr>
        <w:contextualSpacing/>
        <w:jc w:val="both"/>
        <w:rPr>
          <w:rFonts w:ascii="Arial" w:hAnsi="Arial" w:cs="Arial"/>
          <w:sz w:val="20"/>
          <w:szCs w:val="20"/>
        </w:rPr>
      </w:pPr>
    </w:p>
    <w:p w14:paraId="0416ED21" w14:textId="77777777" w:rsidR="00290625" w:rsidRPr="002A103E" w:rsidRDefault="00733707" w:rsidP="002A2AF9">
      <w:pPr>
        <w:contextualSpacing/>
        <w:jc w:val="both"/>
        <w:rPr>
          <w:rFonts w:ascii="Arial" w:hAnsi="Arial" w:cs="Arial"/>
          <w:sz w:val="20"/>
          <w:szCs w:val="20"/>
        </w:rPr>
      </w:pPr>
      <w:r w:rsidRPr="002A103E">
        <w:rPr>
          <w:rFonts w:ascii="Arial" w:hAnsi="Arial" w:cs="Arial"/>
          <w:sz w:val="20"/>
          <w:szCs w:val="20"/>
        </w:rPr>
        <w:t>Con el metraje licenciado para vivienda en octubre de 2021 se tiene previsto construir 12.420 soluciones: 6.512 viviendas diferentes de interés social, con una participación de 52,4% y 5.908 viviendas de interés social, con una participación de 47,6%. Esto significó un aumento, respecto a octubre de 2020 de 6,1% en el número de unidades aprobadas para vivienda diferente de interés social y una disminución de 30,7% para vivienda tipo VIS.</w:t>
      </w:r>
    </w:p>
    <w:p w14:paraId="7E93C2F5" w14:textId="77777777" w:rsidR="00733707" w:rsidRPr="002A103E" w:rsidRDefault="00733707" w:rsidP="002A2AF9">
      <w:pPr>
        <w:contextualSpacing/>
        <w:jc w:val="both"/>
        <w:rPr>
          <w:rFonts w:ascii="Arial" w:hAnsi="Arial" w:cs="Arial"/>
          <w:b/>
          <w:sz w:val="20"/>
          <w:szCs w:val="20"/>
        </w:rPr>
      </w:pPr>
    </w:p>
    <w:p w14:paraId="05AB2526" w14:textId="77777777" w:rsidR="00733707" w:rsidRPr="002A103E" w:rsidRDefault="00733707" w:rsidP="002A2AF9">
      <w:pPr>
        <w:contextualSpacing/>
        <w:jc w:val="both"/>
        <w:rPr>
          <w:rFonts w:ascii="Arial" w:hAnsi="Arial" w:cs="Arial"/>
          <w:b/>
          <w:sz w:val="20"/>
          <w:szCs w:val="20"/>
        </w:rPr>
      </w:pPr>
      <w:r w:rsidRPr="002A103E">
        <w:rPr>
          <w:rFonts w:ascii="Arial" w:hAnsi="Arial" w:cs="Arial"/>
          <w:b/>
          <w:sz w:val="20"/>
          <w:szCs w:val="20"/>
        </w:rPr>
        <w:t>Número de unidades de vivienda VIS y No VIS. 302 municipios Enero 2018 - octubre 2021</w:t>
      </w:r>
    </w:p>
    <w:p w14:paraId="11BCC4E6" w14:textId="77777777" w:rsidR="00BF1C13" w:rsidRPr="002A103E" w:rsidRDefault="009A3DDC" w:rsidP="002A2AF9">
      <w:pPr>
        <w:contextualSpacing/>
        <w:jc w:val="both"/>
        <w:rPr>
          <w:rFonts w:ascii="Arial" w:eastAsia="Cambria" w:hAnsi="Arial" w:cs="Arial"/>
          <w:b/>
          <w:sz w:val="20"/>
          <w:szCs w:val="20"/>
        </w:rPr>
      </w:pPr>
      <w:r w:rsidRPr="002A103E">
        <w:rPr>
          <w:noProof/>
          <w:lang w:eastAsia="es-CO"/>
        </w:rPr>
        <w:drawing>
          <wp:inline distT="0" distB="0" distL="0" distR="0" wp14:anchorId="72A51620" wp14:editId="424EAC02">
            <wp:extent cx="6029325" cy="1371600"/>
            <wp:effectExtent l="0" t="0" r="0" b="0"/>
            <wp:docPr id="6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6029325" cy="1371600"/>
                    </a:xfrm>
                    <a:prstGeom prst="rect">
                      <a:avLst/>
                    </a:prstGeom>
                    <a:noFill/>
                    <a:ln>
                      <a:noFill/>
                    </a:ln>
                  </pic:spPr>
                </pic:pic>
              </a:graphicData>
            </a:graphic>
          </wp:inline>
        </w:drawing>
      </w:r>
    </w:p>
    <w:p w14:paraId="11DA77D6" w14:textId="77777777" w:rsidR="00700D7B" w:rsidRPr="002A103E" w:rsidRDefault="00700D7B" w:rsidP="00733707">
      <w:pPr>
        <w:tabs>
          <w:tab w:val="left" w:pos="1481"/>
        </w:tabs>
        <w:contextualSpacing/>
        <w:jc w:val="both"/>
        <w:rPr>
          <w:rFonts w:ascii="Arial" w:eastAsia="Cambria" w:hAnsi="Arial" w:cs="Arial"/>
          <w:b/>
          <w:sz w:val="20"/>
          <w:szCs w:val="20"/>
        </w:rPr>
      </w:pPr>
    </w:p>
    <w:p w14:paraId="0533FCC6" w14:textId="284DBA0F" w:rsidR="00733707" w:rsidRPr="002A103E" w:rsidRDefault="007875B2" w:rsidP="00733707">
      <w:pPr>
        <w:tabs>
          <w:tab w:val="left" w:pos="1481"/>
        </w:tabs>
        <w:contextualSpacing/>
        <w:jc w:val="both"/>
        <w:rPr>
          <w:rFonts w:ascii="Arial" w:eastAsia="Cambria" w:hAnsi="Arial" w:cs="Arial"/>
          <w:b/>
          <w:sz w:val="20"/>
          <w:szCs w:val="20"/>
        </w:rPr>
      </w:pPr>
      <w:r w:rsidRPr="002A103E">
        <w:rPr>
          <w:rFonts w:ascii="Arial" w:eastAsia="Cambria" w:hAnsi="Arial" w:cs="Arial"/>
          <w:b/>
          <w:sz w:val="20"/>
          <w:szCs w:val="20"/>
        </w:rPr>
        <w:t>Bienal (</w:t>
      </w:r>
      <w:r w:rsidR="00733707" w:rsidRPr="002A103E">
        <w:rPr>
          <w:rFonts w:ascii="Arial" w:eastAsia="Cambria" w:hAnsi="Arial" w:cs="Arial"/>
          <w:b/>
          <w:sz w:val="20"/>
          <w:szCs w:val="20"/>
        </w:rPr>
        <w:t>octubre  2021  /  octubre  2019)</w:t>
      </w:r>
    </w:p>
    <w:p w14:paraId="3674FBF7" w14:textId="77777777" w:rsidR="00733707" w:rsidRPr="002A103E" w:rsidRDefault="00733707" w:rsidP="00733707">
      <w:pPr>
        <w:tabs>
          <w:tab w:val="left" w:pos="1481"/>
        </w:tabs>
        <w:contextualSpacing/>
        <w:jc w:val="both"/>
        <w:rPr>
          <w:rFonts w:ascii="Arial" w:eastAsia="Cambria" w:hAnsi="Arial" w:cs="Arial"/>
          <w:b/>
          <w:sz w:val="20"/>
          <w:szCs w:val="20"/>
        </w:rPr>
      </w:pPr>
    </w:p>
    <w:p w14:paraId="40F309DF" w14:textId="7980CB9E" w:rsidR="00733707" w:rsidRPr="002A103E" w:rsidRDefault="00733707" w:rsidP="00733707">
      <w:pPr>
        <w:tabs>
          <w:tab w:val="left" w:pos="1481"/>
        </w:tabs>
        <w:contextualSpacing/>
        <w:jc w:val="both"/>
        <w:rPr>
          <w:rFonts w:ascii="Arial" w:eastAsia="Cambria" w:hAnsi="Arial" w:cs="Arial"/>
          <w:sz w:val="20"/>
          <w:szCs w:val="20"/>
        </w:rPr>
      </w:pPr>
      <w:r w:rsidRPr="002A103E">
        <w:rPr>
          <w:rFonts w:ascii="Arial" w:eastAsia="Cambria" w:hAnsi="Arial" w:cs="Arial"/>
          <w:sz w:val="20"/>
          <w:szCs w:val="20"/>
        </w:rPr>
        <w:t xml:space="preserve">En  octubre  de  2021,  el  área  aprobada  para  vivienda  presentó  una  disminución  de  15,3%  frente  a octubre  de 2019.  Esta  variación  se  explicó  por  la  reducción  de  13,8%  en  el  área  aprobada  para  vivienda diferente  de  interés  social,  que  en  octubre  de  2019  fue  863.948  </w:t>
      </w:r>
      <w:proofErr w:type="spellStart"/>
      <w:r w:rsidRPr="002A103E">
        <w:rPr>
          <w:rFonts w:ascii="Arial" w:eastAsia="Cambria" w:hAnsi="Arial" w:cs="Arial"/>
          <w:sz w:val="20"/>
          <w:szCs w:val="20"/>
        </w:rPr>
        <w:t>m2</w:t>
      </w:r>
      <w:proofErr w:type="spellEnd"/>
      <w:r w:rsidRPr="002A103E">
        <w:rPr>
          <w:rFonts w:ascii="Arial" w:eastAsia="Cambria" w:hAnsi="Arial" w:cs="Arial"/>
          <w:sz w:val="20"/>
          <w:szCs w:val="20"/>
        </w:rPr>
        <w:t xml:space="preserve">,  mientras  que  en  octubre  de  2021 fue  745.109  m².  </w:t>
      </w:r>
      <w:r w:rsidR="007875B2" w:rsidRPr="002A103E">
        <w:rPr>
          <w:rFonts w:ascii="Arial" w:eastAsia="Cambria" w:hAnsi="Arial" w:cs="Arial"/>
          <w:sz w:val="20"/>
          <w:szCs w:val="20"/>
        </w:rPr>
        <w:t>Por su</w:t>
      </w:r>
      <w:r w:rsidRPr="002A103E">
        <w:rPr>
          <w:rFonts w:ascii="Arial" w:eastAsia="Cambria" w:hAnsi="Arial" w:cs="Arial"/>
          <w:sz w:val="20"/>
          <w:szCs w:val="20"/>
        </w:rPr>
        <w:t xml:space="preserve">  parte,  el área  aprobada  para vivienda  de interés social  disminuyó  18,2%.</w:t>
      </w:r>
    </w:p>
    <w:p w14:paraId="46CE935E" w14:textId="77777777" w:rsidR="00733707" w:rsidRPr="002A103E" w:rsidRDefault="00733707" w:rsidP="00733707">
      <w:pPr>
        <w:tabs>
          <w:tab w:val="left" w:pos="1481"/>
        </w:tabs>
        <w:contextualSpacing/>
        <w:jc w:val="both"/>
        <w:rPr>
          <w:rFonts w:ascii="Arial" w:eastAsia="Cambria" w:hAnsi="Arial" w:cs="Arial"/>
          <w:sz w:val="20"/>
          <w:szCs w:val="20"/>
        </w:rPr>
      </w:pPr>
    </w:p>
    <w:p w14:paraId="7DF85170" w14:textId="3D1B3A75" w:rsidR="00733707" w:rsidRPr="002A103E" w:rsidRDefault="00733707" w:rsidP="00733707">
      <w:pPr>
        <w:tabs>
          <w:tab w:val="left" w:pos="1481"/>
        </w:tabs>
        <w:contextualSpacing/>
        <w:jc w:val="center"/>
        <w:rPr>
          <w:rFonts w:ascii="Arial" w:eastAsia="Cambria" w:hAnsi="Arial" w:cs="Arial"/>
          <w:b/>
          <w:sz w:val="20"/>
          <w:szCs w:val="20"/>
        </w:rPr>
      </w:pPr>
      <w:r w:rsidRPr="002A103E">
        <w:rPr>
          <w:rFonts w:ascii="Arial" w:eastAsia="Cambria" w:hAnsi="Arial" w:cs="Arial"/>
          <w:b/>
          <w:sz w:val="20"/>
          <w:szCs w:val="20"/>
        </w:rPr>
        <w:t xml:space="preserve">Variación bienal </w:t>
      </w:r>
      <w:r w:rsidR="007875B2" w:rsidRPr="002A103E">
        <w:rPr>
          <w:rFonts w:ascii="Arial" w:eastAsia="Cambria" w:hAnsi="Arial" w:cs="Arial"/>
          <w:b/>
          <w:sz w:val="20"/>
          <w:szCs w:val="20"/>
        </w:rPr>
        <w:t>del área</w:t>
      </w:r>
      <w:r w:rsidRPr="002A103E">
        <w:rPr>
          <w:rFonts w:ascii="Arial" w:eastAsia="Cambria" w:hAnsi="Arial" w:cs="Arial"/>
          <w:b/>
          <w:sz w:val="20"/>
          <w:szCs w:val="20"/>
        </w:rPr>
        <w:t xml:space="preserve"> aprobada para vivienda.  VIS y No VIS** 302 municipios Enero </w:t>
      </w:r>
      <w:r w:rsidR="007875B2" w:rsidRPr="002A103E">
        <w:rPr>
          <w:rFonts w:ascii="Arial" w:eastAsia="Cambria" w:hAnsi="Arial" w:cs="Arial"/>
          <w:b/>
          <w:sz w:val="20"/>
          <w:szCs w:val="20"/>
        </w:rPr>
        <w:t xml:space="preserve">2018 </w:t>
      </w:r>
      <w:r w:rsidR="009F4ABF" w:rsidRPr="002A103E">
        <w:rPr>
          <w:rFonts w:ascii="Arial" w:eastAsia="Cambria" w:hAnsi="Arial" w:cs="Arial"/>
          <w:b/>
          <w:sz w:val="20"/>
          <w:szCs w:val="20"/>
        </w:rPr>
        <w:t>- octubre</w:t>
      </w:r>
      <w:r w:rsidRPr="002A103E">
        <w:rPr>
          <w:rFonts w:ascii="Arial" w:eastAsia="Cambria" w:hAnsi="Arial" w:cs="Arial"/>
          <w:b/>
          <w:sz w:val="20"/>
          <w:szCs w:val="20"/>
        </w:rPr>
        <w:t xml:space="preserve">  2021</w:t>
      </w:r>
    </w:p>
    <w:p w14:paraId="3A594327" w14:textId="77777777" w:rsidR="00733707" w:rsidRPr="002A103E" w:rsidRDefault="00733707" w:rsidP="00733707">
      <w:pPr>
        <w:tabs>
          <w:tab w:val="left" w:pos="1481"/>
        </w:tabs>
        <w:contextualSpacing/>
        <w:jc w:val="both"/>
        <w:rPr>
          <w:rFonts w:ascii="Arial" w:eastAsia="Cambria" w:hAnsi="Arial" w:cs="Arial"/>
          <w:b/>
          <w:sz w:val="20"/>
          <w:szCs w:val="20"/>
        </w:rPr>
      </w:pPr>
    </w:p>
    <w:p w14:paraId="0D72069D" w14:textId="77777777" w:rsidR="00733707" w:rsidRPr="002A103E" w:rsidRDefault="009A3DDC" w:rsidP="00733707">
      <w:pPr>
        <w:tabs>
          <w:tab w:val="left" w:pos="1481"/>
        </w:tabs>
        <w:contextualSpacing/>
        <w:jc w:val="both"/>
        <w:rPr>
          <w:rFonts w:ascii="Arial" w:eastAsia="Cambria" w:hAnsi="Arial" w:cs="Arial"/>
          <w:b/>
          <w:sz w:val="20"/>
          <w:szCs w:val="20"/>
        </w:rPr>
      </w:pPr>
      <w:r w:rsidRPr="002A103E">
        <w:rPr>
          <w:noProof/>
          <w:lang w:eastAsia="es-CO"/>
        </w:rPr>
        <w:lastRenderedPageBreak/>
        <w:drawing>
          <wp:inline distT="0" distB="0" distL="0" distR="0" wp14:anchorId="5F298F3C" wp14:editId="5868C7B6">
            <wp:extent cx="5505450" cy="2971800"/>
            <wp:effectExtent l="0" t="0" r="0" b="0"/>
            <wp:docPr id="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505450" cy="2971800"/>
                    </a:xfrm>
                    <a:prstGeom prst="rect">
                      <a:avLst/>
                    </a:prstGeom>
                    <a:noFill/>
                    <a:ln>
                      <a:noFill/>
                    </a:ln>
                  </pic:spPr>
                </pic:pic>
              </a:graphicData>
            </a:graphic>
          </wp:inline>
        </w:drawing>
      </w:r>
    </w:p>
    <w:p w14:paraId="6A746789" w14:textId="77777777" w:rsidR="00733707" w:rsidRPr="002A103E" w:rsidRDefault="00733707" w:rsidP="00733707">
      <w:pPr>
        <w:tabs>
          <w:tab w:val="left" w:pos="1481"/>
        </w:tabs>
        <w:contextualSpacing/>
        <w:jc w:val="both"/>
        <w:rPr>
          <w:rFonts w:ascii="Arial" w:eastAsia="Cambria" w:hAnsi="Arial" w:cs="Arial"/>
          <w:b/>
          <w:sz w:val="20"/>
          <w:szCs w:val="20"/>
        </w:rPr>
      </w:pPr>
    </w:p>
    <w:p w14:paraId="0EB4DCF2" w14:textId="6FA73F06" w:rsidR="00733707" w:rsidRPr="002A103E" w:rsidRDefault="00733707" w:rsidP="00733707">
      <w:pPr>
        <w:tabs>
          <w:tab w:val="left" w:pos="1481"/>
        </w:tabs>
        <w:contextualSpacing/>
        <w:jc w:val="both"/>
        <w:rPr>
          <w:rFonts w:ascii="Arial" w:eastAsia="Cambria" w:hAnsi="Arial" w:cs="Arial"/>
          <w:b/>
          <w:sz w:val="20"/>
          <w:szCs w:val="20"/>
        </w:rPr>
      </w:pPr>
      <w:r w:rsidRPr="002A103E">
        <w:rPr>
          <w:rFonts w:ascii="Arial" w:eastAsia="Cambria" w:hAnsi="Arial" w:cs="Arial"/>
          <w:b/>
          <w:sz w:val="20"/>
          <w:szCs w:val="20"/>
        </w:rPr>
        <w:t>Año corrido (</w:t>
      </w:r>
      <w:r w:rsidR="00A72EE4" w:rsidRPr="002A103E">
        <w:rPr>
          <w:rFonts w:ascii="Arial" w:eastAsia="Cambria" w:hAnsi="Arial" w:cs="Arial"/>
          <w:b/>
          <w:sz w:val="20"/>
          <w:szCs w:val="20"/>
        </w:rPr>
        <w:t>enero –</w:t>
      </w:r>
      <w:r w:rsidRPr="002A103E">
        <w:rPr>
          <w:rFonts w:ascii="Arial" w:eastAsia="Cambria" w:hAnsi="Arial" w:cs="Arial"/>
          <w:b/>
          <w:sz w:val="20"/>
          <w:szCs w:val="20"/>
        </w:rPr>
        <w:t xml:space="preserve">  octubre  2021 / enero  –  octubre  2020)</w:t>
      </w:r>
    </w:p>
    <w:p w14:paraId="4B8CF226" w14:textId="77777777" w:rsidR="00733707" w:rsidRPr="002A103E" w:rsidRDefault="00733707" w:rsidP="00733707">
      <w:pPr>
        <w:tabs>
          <w:tab w:val="left" w:pos="1481"/>
        </w:tabs>
        <w:contextualSpacing/>
        <w:jc w:val="both"/>
        <w:rPr>
          <w:rFonts w:ascii="Arial" w:eastAsia="Cambria" w:hAnsi="Arial" w:cs="Arial"/>
          <w:b/>
          <w:sz w:val="20"/>
          <w:szCs w:val="20"/>
        </w:rPr>
      </w:pPr>
    </w:p>
    <w:p w14:paraId="79328B85" w14:textId="77777777" w:rsidR="00733707" w:rsidRPr="002A103E" w:rsidRDefault="00733707" w:rsidP="00733707">
      <w:pPr>
        <w:tabs>
          <w:tab w:val="left" w:pos="1481"/>
        </w:tabs>
        <w:contextualSpacing/>
        <w:jc w:val="both"/>
        <w:rPr>
          <w:rFonts w:ascii="Arial" w:eastAsia="Cambria" w:hAnsi="Arial" w:cs="Arial"/>
          <w:sz w:val="20"/>
          <w:szCs w:val="20"/>
        </w:rPr>
      </w:pPr>
      <w:r w:rsidRPr="002A103E">
        <w:rPr>
          <w:rFonts w:ascii="Arial" w:eastAsia="Cambria" w:hAnsi="Arial" w:cs="Arial"/>
          <w:sz w:val="20"/>
          <w:szCs w:val="20"/>
        </w:rPr>
        <w:t xml:space="preserve">En  el periodo enero  –  octubre  de 2021 se aprobaron  14.152.609  </w:t>
      </w:r>
      <w:proofErr w:type="spellStart"/>
      <w:r w:rsidRPr="002A103E">
        <w:rPr>
          <w:rFonts w:ascii="Arial" w:eastAsia="Cambria" w:hAnsi="Arial" w:cs="Arial"/>
          <w:sz w:val="20"/>
          <w:szCs w:val="20"/>
        </w:rPr>
        <w:t>m2</w:t>
      </w:r>
      <w:proofErr w:type="spellEnd"/>
      <w:r w:rsidRPr="002A103E">
        <w:rPr>
          <w:rFonts w:ascii="Arial" w:eastAsia="Cambria" w:hAnsi="Arial" w:cs="Arial"/>
          <w:sz w:val="20"/>
          <w:szCs w:val="20"/>
        </w:rPr>
        <w:t xml:space="preserve">  para la  construcción de  vivienda, lo que  significó  un  aumento  de  39,1%,  frente  al  área  licenciada  en  el  mismo  período  de  2020  (10.176.532 </w:t>
      </w:r>
      <w:proofErr w:type="spellStart"/>
      <w:r w:rsidRPr="002A103E">
        <w:rPr>
          <w:rFonts w:ascii="Arial" w:eastAsia="Cambria" w:hAnsi="Arial" w:cs="Arial"/>
          <w:sz w:val="20"/>
          <w:szCs w:val="20"/>
        </w:rPr>
        <w:t>m2</w:t>
      </w:r>
      <w:proofErr w:type="spellEnd"/>
      <w:r w:rsidRPr="002A103E">
        <w:rPr>
          <w:rFonts w:ascii="Arial" w:eastAsia="Cambria" w:hAnsi="Arial" w:cs="Arial"/>
          <w:sz w:val="20"/>
          <w:szCs w:val="20"/>
        </w:rPr>
        <w:t>).  El  área  aprobada  tuvo  un  aumento  de  51,2%  para  vivienda  diferente  de  interés  social  y  de  20,9% para vivienda de interés  social.</w:t>
      </w:r>
    </w:p>
    <w:p w14:paraId="231F66DA" w14:textId="77777777" w:rsidR="00733707" w:rsidRPr="002A103E" w:rsidRDefault="00733707" w:rsidP="00733707">
      <w:pPr>
        <w:tabs>
          <w:tab w:val="left" w:pos="1481"/>
        </w:tabs>
        <w:contextualSpacing/>
        <w:jc w:val="both"/>
        <w:rPr>
          <w:rFonts w:ascii="Arial" w:eastAsia="Cambria" w:hAnsi="Arial" w:cs="Arial"/>
          <w:b/>
          <w:sz w:val="20"/>
          <w:szCs w:val="20"/>
        </w:rPr>
      </w:pPr>
    </w:p>
    <w:p w14:paraId="06B984A7" w14:textId="1F64F179" w:rsidR="00733707" w:rsidRPr="002A103E" w:rsidRDefault="00B973C0" w:rsidP="00B973C0">
      <w:pPr>
        <w:tabs>
          <w:tab w:val="left" w:pos="1481"/>
        </w:tabs>
        <w:contextualSpacing/>
        <w:jc w:val="center"/>
        <w:rPr>
          <w:rFonts w:ascii="Arial" w:eastAsia="Cambria" w:hAnsi="Arial" w:cs="Arial"/>
          <w:b/>
          <w:sz w:val="20"/>
          <w:szCs w:val="20"/>
        </w:rPr>
      </w:pPr>
      <w:r w:rsidRPr="002A103E">
        <w:rPr>
          <w:rFonts w:ascii="Arial" w:eastAsia="Cambria" w:hAnsi="Arial" w:cs="Arial"/>
          <w:b/>
          <w:sz w:val="20"/>
          <w:szCs w:val="20"/>
        </w:rPr>
        <w:t xml:space="preserve">Variación </w:t>
      </w:r>
      <w:r w:rsidR="00A72EE4" w:rsidRPr="002A103E">
        <w:rPr>
          <w:rFonts w:ascii="Arial" w:eastAsia="Cambria" w:hAnsi="Arial" w:cs="Arial"/>
          <w:b/>
          <w:sz w:val="20"/>
          <w:szCs w:val="20"/>
        </w:rPr>
        <w:t xml:space="preserve">año </w:t>
      </w:r>
      <w:r w:rsidR="0093784B" w:rsidRPr="002A103E">
        <w:rPr>
          <w:rFonts w:ascii="Arial" w:eastAsia="Cambria" w:hAnsi="Arial" w:cs="Arial"/>
          <w:b/>
          <w:sz w:val="20"/>
          <w:szCs w:val="20"/>
        </w:rPr>
        <w:t>corrido del</w:t>
      </w:r>
      <w:r w:rsidRPr="002A103E">
        <w:rPr>
          <w:rFonts w:ascii="Arial" w:eastAsia="Cambria" w:hAnsi="Arial" w:cs="Arial"/>
          <w:b/>
          <w:sz w:val="20"/>
          <w:szCs w:val="20"/>
        </w:rPr>
        <w:t xml:space="preserve"> área  aprobada para  vivienda.  VIS y </w:t>
      </w:r>
      <w:r w:rsidR="00A72EE4" w:rsidRPr="002A103E">
        <w:rPr>
          <w:rFonts w:ascii="Arial" w:eastAsia="Cambria" w:hAnsi="Arial" w:cs="Arial"/>
          <w:b/>
          <w:sz w:val="20"/>
          <w:szCs w:val="20"/>
        </w:rPr>
        <w:t>No VIS</w:t>
      </w:r>
      <w:r w:rsidRPr="002A103E">
        <w:rPr>
          <w:rFonts w:ascii="Arial" w:eastAsia="Cambria" w:hAnsi="Arial" w:cs="Arial"/>
          <w:b/>
          <w:sz w:val="20"/>
          <w:szCs w:val="20"/>
        </w:rPr>
        <w:t xml:space="preserve"> 302 municipios Enero 2018  –octubre  2021</w:t>
      </w:r>
    </w:p>
    <w:p w14:paraId="1622AAC6" w14:textId="77777777" w:rsidR="00733707" w:rsidRPr="002A103E" w:rsidRDefault="00733707" w:rsidP="00733707">
      <w:pPr>
        <w:tabs>
          <w:tab w:val="left" w:pos="1481"/>
        </w:tabs>
        <w:contextualSpacing/>
        <w:jc w:val="both"/>
        <w:rPr>
          <w:rFonts w:ascii="Arial" w:eastAsia="Cambria" w:hAnsi="Arial" w:cs="Arial"/>
          <w:b/>
          <w:sz w:val="20"/>
          <w:szCs w:val="20"/>
        </w:rPr>
      </w:pPr>
    </w:p>
    <w:p w14:paraId="4AFE38EF" w14:textId="77777777" w:rsidR="00733707" w:rsidRPr="002A103E" w:rsidRDefault="00733707" w:rsidP="00733707">
      <w:pPr>
        <w:tabs>
          <w:tab w:val="left" w:pos="1481"/>
        </w:tabs>
        <w:contextualSpacing/>
        <w:jc w:val="both"/>
        <w:rPr>
          <w:rFonts w:ascii="Arial" w:eastAsia="Cambria" w:hAnsi="Arial" w:cs="Arial"/>
          <w:b/>
          <w:sz w:val="20"/>
          <w:szCs w:val="20"/>
        </w:rPr>
      </w:pPr>
    </w:p>
    <w:p w14:paraId="15DAFBD9" w14:textId="77777777" w:rsidR="00733707" w:rsidRPr="002A103E" w:rsidRDefault="009A3DDC" w:rsidP="00B973C0">
      <w:pPr>
        <w:tabs>
          <w:tab w:val="left" w:pos="1481"/>
        </w:tabs>
        <w:contextualSpacing/>
        <w:jc w:val="center"/>
        <w:rPr>
          <w:rFonts w:ascii="Arial" w:eastAsia="Cambria" w:hAnsi="Arial" w:cs="Arial"/>
          <w:b/>
          <w:sz w:val="20"/>
          <w:szCs w:val="20"/>
        </w:rPr>
      </w:pPr>
      <w:r w:rsidRPr="002A103E">
        <w:rPr>
          <w:noProof/>
          <w:lang w:eastAsia="es-CO"/>
        </w:rPr>
        <w:drawing>
          <wp:inline distT="0" distB="0" distL="0" distR="0" wp14:anchorId="46C285EE" wp14:editId="2F98DC1F">
            <wp:extent cx="5314950" cy="3209925"/>
            <wp:effectExtent l="0" t="0" r="0" b="0"/>
            <wp:docPr id="7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314950" cy="3209925"/>
                    </a:xfrm>
                    <a:prstGeom prst="rect">
                      <a:avLst/>
                    </a:prstGeom>
                    <a:noFill/>
                    <a:ln>
                      <a:noFill/>
                    </a:ln>
                  </pic:spPr>
                </pic:pic>
              </a:graphicData>
            </a:graphic>
          </wp:inline>
        </w:drawing>
      </w:r>
    </w:p>
    <w:p w14:paraId="0CFC7134" w14:textId="77777777" w:rsidR="002E079D" w:rsidRPr="002A103E" w:rsidRDefault="00B973C0" w:rsidP="00733707">
      <w:pPr>
        <w:tabs>
          <w:tab w:val="left" w:pos="1481"/>
        </w:tabs>
        <w:contextualSpacing/>
        <w:jc w:val="both"/>
        <w:rPr>
          <w:rFonts w:ascii="Arial" w:eastAsia="Cambria" w:hAnsi="Arial" w:cs="Arial"/>
          <w:sz w:val="20"/>
          <w:szCs w:val="20"/>
        </w:rPr>
      </w:pPr>
      <w:r w:rsidRPr="002A103E">
        <w:rPr>
          <w:rFonts w:ascii="Arial" w:eastAsia="Cambria" w:hAnsi="Arial" w:cs="Arial"/>
          <w:sz w:val="20"/>
          <w:szCs w:val="20"/>
        </w:rPr>
        <w:t>Entre enero y octubre de 2021 se aprobaron 153.230 unidades de vivienda. Para vivienda diferente de interés social se aprobaron 78.554 unidades (51.746 apartamentos y 26.808 casas) y para vivienda de interés social 74.676 unidades (60.672 apartamentos y 14.004 casas.</w:t>
      </w:r>
    </w:p>
    <w:p w14:paraId="4B8F824D" w14:textId="77777777" w:rsidR="00984852" w:rsidRPr="002A103E" w:rsidRDefault="00984852" w:rsidP="00733707">
      <w:pPr>
        <w:tabs>
          <w:tab w:val="left" w:pos="1481"/>
        </w:tabs>
        <w:contextualSpacing/>
        <w:jc w:val="both"/>
        <w:rPr>
          <w:rFonts w:ascii="Arial" w:eastAsia="Cambria" w:hAnsi="Arial" w:cs="Arial"/>
          <w:sz w:val="20"/>
          <w:szCs w:val="20"/>
        </w:rPr>
      </w:pPr>
    </w:p>
    <w:p w14:paraId="5A521CCA" w14:textId="77777777" w:rsidR="00733707" w:rsidRPr="002A103E" w:rsidRDefault="00B973C0" w:rsidP="00B973C0">
      <w:pPr>
        <w:tabs>
          <w:tab w:val="left" w:pos="1481"/>
        </w:tabs>
        <w:contextualSpacing/>
        <w:jc w:val="center"/>
        <w:rPr>
          <w:rFonts w:ascii="Arial" w:eastAsia="Cambria" w:hAnsi="Arial" w:cs="Arial"/>
          <w:b/>
          <w:sz w:val="20"/>
          <w:szCs w:val="20"/>
        </w:rPr>
      </w:pPr>
      <w:r w:rsidRPr="002A103E">
        <w:rPr>
          <w:rFonts w:ascii="Arial" w:eastAsia="Cambria" w:hAnsi="Arial" w:cs="Arial"/>
          <w:b/>
          <w:sz w:val="20"/>
          <w:szCs w:val="20"/>
        </w:rPr>
        <w:t>Unidades aprobadas por tipo de vivienda. VIS y No VIS 302 municipios Año corrido. Enero - octubre (2020 – 2021)</w:t>
      </w:r>
    </w:p>
    <w:p w14:paraId="1B27635A" w14:textId="77777777" w:rsidR="00733707" w:rsidRPr="002A103E" w:rsidRDefault="00733707" w:rsidP="00B973C0">
      <w:pPr>
        <w:tabs>
          <w:tab w:val="left" w:pos="1481"/>
        </w:tabs>
        <w:contextualSpacing/>
        <w:jc w:val="center"/>
        <w:rPr>
          <w:rFonts w:ascii="Arial" w:eastAsia="Cambria" w:hAnsi="Arial" w:cs="Arial"/>
          <w:b/>
          <w:sz w:val="20"/>
          <w:szCs w:val="20"/>
        </w:rPr>
      </w:pPr>
    </w:p>
    <w:p w14:paraId="511B31BC" w14:textId="77777777" w:rsidR="00733707" w:rsidRPr="002A103E" w:rsidRDefault="00733707" w:rsidP="00733707">
      <w:pPr>
        <w:tabs>
          <w:tab w:val="left" w:pos="1481"/>
        </w:tabs>
        <w:contextualSpacing/>
        <w:jc w:val="both"/>
        <w:rPr>
          <w:rFonts w:ascii="Arial" w:eastAsia="Cambria" w:hAnsi="Arial" w:cs="Arial"/>
          <w:b/>
          <w:sz w:val="20"/>
          <w:szCs w:val="20"/>
        </w:rPr>
      </w:pPr>
    </w:p>
    <w:p w14:paraId="1B4FE26D" w14:textId="77777777" w:rsidR="00733707" w:rsidRPr="002A103E" w:rsidRDefault="009A3DDC" w:rsidP="00E13238">
      <w:pPr>
        <w:tabs>
          <w:tab w:val="left" w:pos="1481"/>
        </w:tabs>
        <w:contextualSpacing/>
        <w:jc w:val="center"/>
        <w:rPr>
          <w:rFonts w:ascii="Arial" w:eastAsia="Cambria" w:hAnsi="Arial" w:cs="Arial"/>
          <w:b/>
          <w:sz w:val="20"/>
          <w:szCs w:val="20"/>
        </w:rPr>
      </w:pPr>
      <w:r w:rsidRPr="002A103E">
        <w:rPr>
          <w:noProof/>
          <w:lang w:eastAsia="es-CO"/>
        </w:rPr>
        <w:lastRenderedPageBreak/>
        <w:drawing>
          <wp:inline distT="0" distB="0" distL="0" distR="0" wp14:anchorId="164150E1" wp14:editId="62C88361">
            <wp:extent cx="5314950" cy="2619375"/>
            <wp:effectExtent l="0" t="0" r="0" b="0"/>
            <wp:docPr id="7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314950" cy="2619375"/>
                    </a:xfrm>
                    <a:prstGeom prst="rect">
                      <a:avLst/>
                    </a:prstGeom>
                    <a:noFill/>
                    <a:ln>
                      <a:noFill/>
                    </a:ln>
                  </pic:spPr>
                </pic:pic>
              </a:graphicData>
            </a:graphic>
          </wp:inline>
        </w:drawing>
      </w:r>
    </w:p>
    <w:p w14:paraId="62AE1D01" w14:textId="77777777" w:rsidR="00733707" w:rsidRPr="002A103E" w:rsidRDefault="00733707" w:rsidP="00733707">
      <w:pPr>
        <w:tabs>
          <w:tab w:val="left" w:pos="1481"/>
        </w:tabs>
        <w:contextualSpacing/>
        <w:jc w:val="both"/>
        <w:rPr>
          <w:rFonts w:ascii="Arial" w:eastAsia="Cambria" w:hAnsi="Arial" w:cs="Arial"/>
          <w:b/>
          <w:sz w:val="20"/>
          <w:szCs w:val="20"/>
        </w:rPr>
      </w:pPr>
    </w:p>
    <w:p w14:paraId="4C9B8C0D" w14:textId="77777777" w:rsidR="00733707" w:rsidRPr="002A103E" w:rsidRDefault="00121BBA" w:rsidP="00121BBA">
      <w:pPr>
        <w:tabs>
          <w:tab w:val="left" w:pos="1481"/>
        </w:tabs>
        <w:contextualSpacing/>
        <w:jc w:val="center"/>
        <w:rPr>
          <w:rFonts w:ascii="Arial" w:eastAsia="Cambria" w:hAnsi="Arial" w:cs="Arial"/>
          <w:b/>
          <w:sz w:val="20"/>
          <w:szCs w:val="20"/>
        </w:rPr>
      </w:pPr>
      <w:r w:rsidRPr="002A103E">
        <w:rPr>
          <w:rFonts w:ascii="Arial" w:eastAsia="Cambria" w:hAnsi="Arial" w:cs="Arial"/>
          <w:b/>
          <w:sz w:val="20"/>
          <w:szCs w:val="20"/>
        </w:rPr>
        <w:t>Doce  meses  (noviembre  2020  –  octubre  2021  /  noviembre  2019  - octubre  2020)</w:t>
      </w:r>
    </w:p>
    <w:p w14:paraId="06589CA7" w14:textId="77777777" w:rsidR="00733707" w:rsidRPr="002A103E" w:rsidRDefault="00733707" w:rsidP="00121BBA">
      <w:pPr>
        <w:tabs>
          <w:tab w:val="left" w:pos="1481"/>
        </w:tabs>
        <w:contextualSpacing/>
        <w:jc w:val="center"/>
        <w:rPr>
          <w:rFonts w:ascii="Arial" w:eastAsia="Cambria" w:hAnsi="Arial" w:cs="Arial"/>
          <w:b/>
          <w:sz w:val="20"/>
          <w:szCs w:val="20"/>
        </w:rPr>
      </w:pPr>
    </w:p>
    <w:p w14:paraId="107E628D" w14:textId="77777777" w:rsidR="00733707" w:rsidRPr="002A103E" w:rsidRDefault="00121BBA" w:rsidP="00121BBA">
      <w:pPr>
        <w:tabs>
          <w:tab w:val="left" w:pos="1481"/>
        </w:tabs>
        <w:contextualSpacing/>
        <w:jc w:val="both"/>
        <w:rPr>
          <w:rFonts w:ascii="Arial" w:eastAsia="Cambria" w:hAnsi="Arial" w:cs="Arial"/>
          <w:sz w:val="20"/>
          <w:szCs w:val="20"/>
        </w:rPr>
      </w:pPr>
      <w:r w:rsidRPr="002A103E">
        <w:rPr>
          <w:rFonts w:ascii="Arial" w:eastAsia="Cambria" w:hAnsi="Arial" w:cs="Arial"/>
          <w:sz w:val="20"/>
          <w:szCs w:val="20"/>
        </w:rPr>
        <w:t xml:space="preserve">En  el  periodo  noviembre  2020  –  octubre  2021,  se  aprobaron  17.361.005  </w:t>
      </w:r>
      <w:proofErr w:type="spellStart"/>
      <w:r w:rsidRPr="002A103E">
        <w:rPr>
          <w:rFonts w:ascii="Arial" w:eastAsia="Cambria" w:hAnsi="Arial" w:cs="Arial"/>
          <w:sz w:val="20"/>
          <w:szCs w:val="20"/>
        </w:rPr>
        <w:t>m2</w:t>
      </w:r>
      <w:proofErr w:type="spellEnd"/>
      <w:r w:rsidRPr="002A103E">
        <w:rPr>
          <w:rFonts w:ascii="Arial" w:eastAsia="Cambria" w:hAnsi="Arial" w:cs="Arial"/>
          <w:sz w:val="20"/>
          <w:szCs w:val="20"/>
        </w:rPr>
        <w:t xml:space="preserve">  para  la  construcción  de vivienda,  lo  que  significó  un  aumento  de  16,3%,  en  comparación  con  el  área  licenciada  en  el  periodo noviembre  2019  –  octubre  2020  (</w:t>
      </w:r>
      <w:proofErr w:type="spellStart"/>
      <w:r w:rsidRPr="002A103E">
        <w:rPr>
          <w:rFonts w:ascii="Arial" w:eastAsia="Cambria" w:hAnsi="Arial" w:cs="Arial"/>
          <w:sz w:val="20"/>
          <w:szCs w:val="20"/>
        </w:rPr>
        <w:t>14.928.013m2</w:t>
      </w:r>
      <w:proofErr w:type="spellEnd"/>
      <w:r w:rsidRPr="002A103E">
        <w:rPr>
          <w:rFonts w:ascii="Arial" w:eastAsia="Cambria" w:hAnsi="Arial" w:cs="Arial"/>
          <w:sz w:val="20"/>
          <w:szCs w:val="20"/>
        </w:rPr>
        <w:t>).  El  área  aprobada  para  vivienda  diferente  de  interés social  aumentó 23,9% y  para vivienda de interés social  4,4%.</w:t>
      </w:r>
    </w:p>
    <w:p w14:paraId="5B977152" w14:textId="77777777" w:rsidR="00733707" w:rsidRPr="002A103E" w:rsidRDefault="00733707" w:rsidP="00121BBA">
      <w:pPr>
        <w:tabs>
          <w:tab w:val="left" w:pos="1481"/>
        </w:tabs>
        <w:contextualSpacing/>
        <w:jc w:val="both"/>
        <w:rPr>
          <w:rFonts w:ascii="Arial" w:eastAsia="Cambria" w:hAnsi="Arial" w:cs="Arial"/>
          <w:sz w:val="20"/>
          <w:szCs w:val="20"/>
        </w:rPr>
      </w:pPr>
    </w:p>
    <w:p w14:paraId="5BE3362C" w14:textId="57428DC2" w:rsidR="00733707" w:rsidRPr="002A103E" w:rsidRDefault="0093784B" w:rsidP="00C453BF">
      <w:pPr>
        <w:tabs>
          <w:tab w:val="left" w:pos="1481"/>
        </w:tabs>
        <w:contextualSpacing/>
        <w:jc w:val="center"/>
        <w:rPr>
          <w:rFonts w:ascii="Arial" w:eastAsia="Cambria" w:hAnsi="Arial" w:cs="Arial"/>
          <w:b/>
          <w:sz w:val="20"/>
          <w:szCs w:val="20"/>
        </w:rPr>
      </w:pPr>
      <w:r w:rsidRPr="002A103E">
        <w:rPr>
          <w:rFonts w:ascii="Arial" w:eastAsia="Cambria" w:hAnsi="Arial" w:cs="Arial"/>
          <w:b/>
          <w:sz w:val="20"/>
          <w:szCs w:val="20"/>
        </w:rPr>
        <w:t>Variación doce</w:t>
      </w:r>
      <w:r w:rsidR="00C453BF" w:rsidRPr="002A103E">
        <w:rPr>
          <w:rFonts w:ascii="Arial" w:eastAsia="Cambria" w:hAnsi="Arial" w:cs="Arial"/>
          <w:b/>
          <w:sz w:val="20"/>
          <w:szCs w:val="20"/>
        </w:rPr>
        <w:t xml:space="preserve"> </w:t>
      </w:r>
      <w:r w:rsidR="00213407" w:rsidRPr="002A103E">
        <w:rPr>
          <w:rFonts w:ascii="Arial" w:eastAsia="Cambria" w:hAnsi="Arial" w:cs="Arial"/>
          <w:b/>
          <w:sz w:val="20"/>
          <w:szCs w:val="20"/>
        </w:rPr>
        <w:t>meses del</w:t>
      </w:r>
      <w:r w:rsidR="00C453BF" w:rsidRPr="002A103E">
        <w:rPr>
          <w:rFonts w:ascii="Arial" w:eastAsia="Cambria" w:hAnsi="Arial" w:cs="Arial"/>
          <w:b/>
          <w:sz w:val="20"/>
          <w:szCs w:val="20"/>
        </w:rPr>
        <w:t xml:space="preserve"> área aprobada para  vivienda.  VIS y No VIS 302 municipios Enero </w:t>
      </w:r>
      <w:r w:rsidRPr="002A103E">
        <w:rPr>
          <w:rFonts w:ascii="Arial" w:eastAsia="Cambria" w:hAnsi="Arial" w:cs="Arial"/>
          <w:b/>
          <w:sz w:val="20"/>
          <w:szCs w:val="20"/>
        </w:rPr>
        <w:t>2018 –</w:t>
      </w:r>
      <w:r w:rsidR="00C453BF" w:rsidRPr="002A103E">
        <w:rPr>
          <w:rFonts w:ascii="Arial" w:eastAsia="Cambria" w:hAnsi="Arial" w:cs="Arial"/>
          <w:b/>
          <w:sz w:val="20"/>
          <w:szCs w:val="20"/>
        </w:rPr>
        <w:t xml:space="preserve">  octubre  2021</w:t>
      </w:r>
    </w:p>
    <w:p w14:paraId="36A21897" w14:textId="77777777" w:rsidR="00733707" w:rsidRPr="002A103E" w:rsidRDefault="00733707" w:rsidP="00C453BF">
      <w:pPr>
        <w:tabs>
          <w:tab w:val="left" w:pos="1481"/>
        </w:tabs>
        <w:contextualSpacing/>
        <w:jc w:val="center"/>
        <w:rPr>
          <w:rFonts w:ascii="Arial" w:eastAsia="Cambria" w:hAnsi="Arial" w:cs="Arial"/>
          <w:b/>
          <w:sz w:val="20"/>
          <w:szCs w:val="20"/>
        </w:rPr>
      </w:pPr>
    </w:p>
    <w:p w14:paraId="03963432" w14:textId="77777777" w:rsidR="00733707" w:rsidRPr="002A103E" w:rsidRDefault="00733707" w:rsidP="00733707">
      <w:pPr>
        <w:tabs>
          <w:tab w:val="left" w:pos="1481"/>
        </w:tabs>
        <w:contextualSpacing/>
        <w:jc w:val="both"/>
        <w:rPr>
          <w:rFonts w:ascii="Arial" w:eastAsia="Cambria" w:hAnsi="Arial" w:cs="Arial"/>
          <w:b/>
          <w:sz w:val="20"/>
          <w:szCs w:val="20"/>
        </w:rPr>
      </w:pPr>
    </w:p>
    <w:p w14:paraId="345D25C0" w14:textId="77777777" w:rsidR="00733707" w:rsidRPr="002A103E" w:rsidRDefault="009A3DDC" w:rsidP="00C453BF">
      <w:pPr>
        <w:tabs>
          <w:tab w:val="left" w:pos="1481"/>
        </w:tabs>
        <w:contextualSpacing/>
        <w:jc w:val="center"/>
        <w:rPr>
          <w:rFonts w:ascii="Arial" w:eastAsia="Cambria" w:hAnsi="Arial" w:cs="Arial"/>
          <w:b/>
          <w:sz w:val="20"/>
          <w:szCs w:val="20"/>
        </w:rPr>
      </w:pPr>
      <w:r w:rsidRPr="002A103E">
        <w:rPr>
          <w:noProof/>
          <w:lang w:eastAsia="es-CO"/>
        </w:rPr>
        <w:drawing>
          <wp:inline distT="0" distB="0" distL="0" distR="0" wp14:anchorId="4165108E" wp14:editId="5D38FC23">
            <wp:extent cx="5295900" cy="2543175"/>
            <wp:effectExtent l="0" t="0" r="0" b="0"/>
            <wp:docPr id="7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295900" cy="2543175"/>
                    </a:xfrm>
                    <a:prstGeom prst="rect">
                      <a:avLst/>
                    </a:prstGeom>
                    <a:noFill/>
                    <a:ln>
                      <a:noFill/>
                    </a:ln>
                  </pic:spPr>
                </pic:pic>
              </a:graphicData>
            </a:graphic>
          </wp:inline>
        </w:drawing>
      </w:r>
    </w:p>
    <w:p w14:paraId="747E0A71" w14:textId="77777777" w:rsidR="00733707" w:rsidRPr="002A103E" w:rsidRDefault="00733707" w:rsidP="00733707">
      <w:pPr>
        <w:tabs>
          <w:tab w:val="left" w:pos="1481"/>
        </w:tabs>
        <w:contextualSpacing/>
        <w:jc w:val="both"/>
        <w:rPr>
          <w:rFonts w:ascii="Arial" w:eastAsia="Cambria" w:hAnsi="Arial" w:cs="Arial"/>
          <w:b/>
          <w:sz w:val="20"/>
          <w:szCs w:val="20"/>
        </w:rPr>
      </w:pPr>
    </w:p>
    <w:p w14:paraId="22638D22" w14:textId="77777777" w:rsidR="002E079D" w:rsidRPr="002A103E" w:rsidRDefault="007D606A" w:rsidP="00733707">
      <w:pPr>
        <w:tabs>
          <w:tab w:val="left" w:pos="1481"/>
        </w:tabs>
        <w:contextualSpacing/>
        <w:jc w:val="both"/>
        <w:rPr>
          <w:rFonts w:ascii="Arial" w:eastAsia="Cambria" w:hAnsi="Arial" w:cs="Arial"/>
          <w:b/>
          <w:sz w:val="20"/>
          <w:szCs w:val="20"/>
        </w:rPr>
      </w:pPr>
      <w:r w:rsidRPr="002A103E">
        <w:rPr>
          <w:rFonts w:ascii="Arial" w:eastAsia="Cambria" w:hAnsi="Arial" w:cs="Arial"/>
          <w:sz w:val="20"/>
          <w:szCs w:val="20"/>
        </w:rPr>
        <w:t>En  el  periodo  noviembre  2020  –  octubre  2021  se  aprobaron  190.029  unidades  de  vivienda.  Para vivienda  diferente  de  interés  social  se  aprobaron  96.768  unidades  (63.476  apartamentos  y  33.292 casas)  y  para  vivienda  de  interés  social  93.261  unidades  (74.467  apartamentos  y  18.794  casas</w:t>
      </w:r>
      <w:r w:rsidRPr="002A103E">
        <w:rPr>
          <w:rFonts w:ascii="Arial" w:eastAsia="Cambria" w:hAnsi="Arial" w:cs="Arial"/>
          <w:b/>
          <w:sz w:val="20"/>
          <w:szCs w:val="20"/>
        </w:rPr>
        <w:t>.</w:t>
      </w:r>
    </w:p>
    <w:p w14:paraId="66D9BF0C" w14:textId="77777777" w:rsidR="002E079D" w:rsidRPr="002A103E" w:rsidRDefault="002E079D" w:rsidP="00733707">
      <w:pPr>
        <w:tabs>
          <w:tab w:val="left" w:pos="1481"/>
        </w:tabs>
        <w:contextualSpacing/>
        <w:jc w:val="both"/>
        <w:rPr>
          <w:rFonts w:ascii="Arial" w:eastAsia="Cambria" w:hAnsi="Arial" w:cs="Arial"/>
          <w:b/>
          <w:sz w:val="20"/>
          <w:szCs w:val="20"/>
        </w:rPr>
      </w:pPr>
    </w:p>
    <w:p w14:paraId="4A831290" w14:textId="235C694A" w:rsidR="00733707" w:rsidRPr="002A103E" w:rsidRDefault="00213407" w:rsidP="007D606A">
      <w:pPr>
        <w:tabs>
          <w:tab w:val="left" w:pos="1481"/>
        </w:tabs>
        <w:contextualSpacing/>
        <w:jc w:val="center"/>
        <w:rPr>
          <w:rFonts w:ascii="Arial" w:eastAsia="Cambria" w:hAnsi="Arial" w:cs="Arial"/>
          <w:b/>
          <w:sz w:val="20"/>
          <w:szCs w:val="20"/>
        </w:rPr>
      </w:pPr>
      <w:r w:rsidRPr="002A103E">
        <w:rPr>
          <w:rFonts w:ascii="Arial" w:eastAsia="Cambria" w:hAnsi="Arial" w:cs="Arial"/>
          <w:b/>
          <w:sz w:val="20"/>
          <w:szCs w:val="20"/>
        </w:rPr>
        <w:t xml:space="preserve">Unidades </w:t>
      </w:r>
      <w:r w:rsidR="00476BF7" w:rsidRPr="002A103E">
        <w:rPr>
          <w:rFonts w:ascii="Arial" w:eastAsia="Cambria" w:hAnsi="Arial" w:cs="Arial"/>
          <w:b/>
          <w:sz w:val="20"/>
          <w:szCs w:val="20"/>
        </w:rPr>
        <w:t>aprobadas por</w:t>
      </w:r>
      <w:r w:rsidR="007D606A" w:rsidRPr="002A103E">
        <w:rPr>
          <w:rFonts w:ascii="Arial" w:eastAsia="Cambria" w:hAnsi="Arial" w:cs="Arial"/>
          <w:b/>
          <w:sz w:val="20"/>
          <w:szCs w:val="20"/>
        </w:rPr>
        <w:t xml:space="preserve">  tipo de vivienda.  VIS y No  VIS 302 municipios Noviembre  2019  –  octubre  2020 y  noviembre  2020  –  octubre  2021</w:t>
      </w:r>
    </w:p>
    <w:p w14:paraId="216C0B09" w14:textId="77777777" w:rsidR="00733707" w:rsidRPr="002A103E" w:rsidRDefault="00733707" w:rsidP="007D606A">
      <w:pPr>
        <w:tabs>
          <w:tab w:val="left" w:pos="1481"/>
        </w:tabs>
        <w:contextualSpacing/>
        <w:jc w:val="center"/>
        <w:rPr>
          <w:rFonts w:ascii="Arial" w:eastAsia="Cambria" w:hAnsi="Arial" w:cs="Arial"/>
          <w:b/>
          <w:sz w:val="20"/>
          <w:szCs w:val="20"/>
        </w:rPr>
      </w:pPr>
    </w:p>
    <w:p w14:paraId="48F02140" w14:textId="77777777" w:rsidR="007D606A" w:rsidRPr="002A103E" w:rsidRDefault="009A3DDC" w:rsidP="004E0DE5">
      <w:pPr>
        <w:tabs>
          <w:tab w:val="left" w:pos="1481"/>
        </w:tabs>
        <w:contextualSpacing/>
        <w:jc w:val="center"/>
        <w:rPr>
          <w:rFonts w:ascii="Arial" w:eastAsia="Cambria" w:hAnsi="Arial" w:cs="Arial"/>
          <w:b/>
          <w:sz w:val="20"/>
          <w:szCs w:val="20"/>
        </w:rPr>
      </w:pPr>
      <w:r w:rsidRPr="002A103E">
        <w:rPr>
          <w:noProof/>
          <w:lang w:eastAsia="es-CO"/>
        </w:rPr>
        <w:lastRenderedPageBreak/>
        <w:drawing>
          <wp:inline distT="0" distB="0" distL="0" distR="0" wp14:anchorId="6E2DC1C6" wp14:editId="6C6FBAD1">
            <wp:extent cx="5534025" cy="2819400"/>
            <wp:effectExtent l="0" t="0" r="0" b="0"/>
            <wp:docPr id="7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534025" cy="2819400"/>
                    </a:xfrm>
                    <a:prstGeom prst="rect">
                      <a:avLst/>
                    </a:prstGeom>
                    <a:noFill/>
                    <a:ln>
                      <a:noFill/>
                    </a:ln>
                  </pic:spPr>
                </pic:pic>
              </a:graphicData>
            </a:graphic>
          </wp:inline>
        </w:drawing>
      </w:r>
    </w:p>
    <w:p w14:paraId="3F386AF1" w14:textId="77777777" w:rsidR="007D606A" w:rsidRPr="002A103E" w:rsidRDefault="007D606A" w:rsidP="00733707">
      <w:pPr>
        <w:tabs>
          <w:tab w:val="left" w:pos="1481"/>
        </w:tabs>
        <w:contextualSpacing/>
        <w:jc w:val="both"/>
        <w:rPr>
          <w:rFonts w:ascii="Arial" w:eastAsia="Cambria" w:hAnsi="Arial" w:cs="Arial"/>
          <w:b/>
          <w:sz w:val="20"/>
          <w:szCs w:val="20"/>
        </w:rPr>
      </w:pPr>
    </w:p>
    <w:p w14:paraId="726B7F75" w14:textId="77777777" w:rsidR="007D606A" w:rsidRPr="002A103E" w:rsidRDefault="00F7338F" w:rsidP="00733707">
      <w:pPr>
        <w:tabs>
          <w:tab w:val="left" w:pos="1481"/>
        </w:tabs>
        <w:contextualSpacing/>
        <w:jc w:val="both"/>
        <w:rPr>
          <w:rFonts w:ascii="Arial" w:eastAsia="Cambria" w:hAnsi="Arial" w:cs="Arial"/>
          <w:b/>
          <w:sz w:val="20"/>
          <w:szCs w:val="20"/>
        </w:rPr>
      </w:pPr>
      <w:r w:rsidRPr="002A103E">
        <w:rPr>
          <w:rFonts w:ascii="Arial" w:eastAsia="Cambria" w:hAnsi="Arial" w:cs="Arial"/>
          <w:b/>
          <w:sz w:val="20"/>
          <w:szCs w:val="20"/>
        </w:rPr>
        <w:t>Mensual (octubre/ septiembre 2021)</w:t>
      </w:r>
    </w:p>
    <w:p w14:paraId="21059887" w14:textId="77777777" w:rsidR="004E0DE5" w:rsidRPr="002A103E" w:rsidRDefault="004E0DE5" w:rsidP="00733707">
      <w:pPr>
        <w:tabs>
          <w:tab w:val="left" w:pos="1481"/>
        </w:tabs>
        <w:contextualSpacing/>
        <w:jc w:val="both"/>
        <w:rPr>
          <w:rFonts w:ascii="Arial" w:eastAsia="Cambria" w:hAnsi="Arial" w:cs="Arial"/>
          <w:b/>
          <w:sz w:val="20"/>
          <w:szCs w:val="20"/>
        </w:rPr>
      </w:pPr>
    </w:p>
    <w:p w14:paraId="6EB9319B" w14:textId="77777777" w:rsidR="004E0DE5" w:rsidRPr="002A103E" w:rsidRDefault="00CC7F76" w:rsidP="00CC7F76">
      <w:pPr>
        <w:tabs>
          <w:tab w:val="left" w:pos="1481"/>
        </w:tabs>
        <w:contextualSpacing/>
        <w:jc w:val="center"/>
        <w:rPr>
          <w:rFonts w:ascii="Arial" w:eastAsia="Cambria" w:hAnsi="Arial" w:cs="Arial"/>
          <w:b/>
          <w:sz w:val="20"/>
          <w:szCs w:val="20"/>
        </w:rPr>
      </w:pPr>
      <w:r w:rsidRPr="002A103E">
        <w:rPr>
          <w:rFonts w:ascii="Arial" w:eastAsia="Cambria" w:hAnsi="Arial" w:cs="Arial"/>
          <w:b/>
          <w:sz w:val="20"/>
          <w:szCs w:val="20"/>
        </w:rPr>
        <w:t>Área aprobada para construcción de vivienda (metros cuadrados). VIS y No VIS 302 municipios Agosto – octubre 2021</w:t>
      </w:r>
    </w:p>
    <w:p w14:paraId="51B0FAD9" w14:textId="77777777" w:rsidR="004E0DE5" w:rsidRPr="002A103E" w:rsidRDefault="004E0DE5" w:rsidP="00CC7F76">
      <w:pPr>
        <w:tabs>
          <w:tab w:val="left" w:pos="1481"/>
        </w:tabs>
        <w:contextualSpacing/>
        <w:jc w:val="center"/>
        <w:rPr>
          <w:rFonts w:ascii="Arial" w:eastAsia="Cambria" w:hAnsi="Arial" w:cs="Arial"/>
          <w:b/>
          <w:sz w:val="20"/>
          <w:szCs w:val="20"/>
        </w:rPr>
      </w:pPr>
    </w:p>
    <w:p w14:paraId="0D943445" w14:textId="77777777" w:rsidR="004E0DE5" w:rsidRPr="002A103E" w:rsidRDefault="004E0DE5" w:rsidP="00CC7F76">
      <w:pPr>
        <w:tabs>
          <w:tab w:val="left" w:pos="1481"/>
        </w:tabs>
        <w:contextualSpacing/>
        <w:jc w:val="center"/>
        <w:rPr>
          <w:rFonts w:ascii="Arial" w:eastAsia="Cambria" w:hAnsi="Arial" w:cs="Arial"/>
          <w:b/>
          <w:sz w:val="20"/>
          <w:szCs w:val="20"/>
        </w:rPr>
      </w:pPr>
    </w:p>
    <w:p w14:paraId="09A601F4" w14:textId="77777777" w:rsidR="004E0DE5" w:rsidRPr="002A103E" w:rsidRDefault="009A3DDC" w:rsidP="00075012">
      <w:pPr>
        <w:tabs>
          <w:tab w:val="left" w:pos="1481"/>
        </w:tabs>
        <w:contextualSpacing/>
        <w:jc w:val="center"/>
        <w:rPr>
          <w:rFonts w:ascii="Arial" w:eastAsia="Cambria" w:hAnsi="Arial" w:cs="Arial"/>
          <w:b/>
          <w:sz w:val="20"/>
          <w:szCs w:val="20"/>
        </w:rPr>
      </w:pPr>
      <w:r w:rsidRPr="002A103E">
        <w:rPr>
          <w:noProof/>
          <w:lang w:eastAsia="es-CO"/>
        </w:rPr>
        <w:drawing>
          <wp:inline distT="0" distB="0" distL="0" distR="0" wp14:anchorId="155EE7BA" wp14:editId="74EC9186">
            <wp:extent cx="5334000" cy="1800225"/>
            <wp:effectExtent l="0" t="0" r="0" b="0"/>
            <wp:docPr id="7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334000" cy="1800225"/>
                    </a:xfrm>
                    <a:prstGeom prst="rect">
                      <a:avLst/>
                    </a:prstGeom>
                    <a:noFill/>
                    <a:ln>
                      <a:noFill/>
                    </a:ln>
                  </pic:spPr>
                </pic:pic>
              </a:graphicData>
            </a:graphic>
          </wp:inline>
        </w:drawing>
      </w:r>
    </w:p>
    <w:p w14:paraId="40A59AAC" w14:textId="77777777" w:rsidR="004E0DE5" w:rsidRPr="002A103E" w:rsidRDefault="004E0DE5" w:rsidP="00733707">
      <w:pPr>
        <w:tabs>
          <w:tab w:val="left" w:pos="1481"/>
        </w:tabs>
        <w:contextualSpacing/>
        <w:jc w:val="both"/>
        <w:rPr>
          <w:rFonts w:ascii="Arial" w:eastAsia="Cambria" w:hAnsi="Arial" w:cs="Arial"/>
          <w:b/>
          <w:sz w:val="20"/>
          <w:szCs w:val="20"/>
        </w:rPr>
      </w:pPr>
    </w:p>
    <w:p w14:paraId="2C2B98B2" w14:textId="5854A4F4" w:rsidR="00F7338F" w:rsidRPr="002A103E" w:rsidRDefault="00574EE1" w:rsidP="00061B04">
      <w:pPr>
        <w:tabs>
          <w:tab w:val="left" w:pos="1481"/>
        </w:tabs>
        <w:contextualSpacing/>
        <w:jc w:val="center"/>
        <w:rPr>
          <w:rFonts w:ascii="Arial" w:eastAsia="Cambria" w:hAnsi="Arial" w:cs="Arial"/>
          <w:b/>
          <w:sz w:val="20"/>
          <w:szCs w:val="20"/>
        </w:rPr>
      </w:pPr>
      <w:r w:rsidRPr="002A103E">
        <w:rPr>
          <w:rFonts w:ascii="Arial" w:eastAsia="Cambria" w:hAnsi="Arial" w:cs="Arial"/>
          <w:b/>
          <w:sz w:val="20"/>
          <w:szCs w:val="20"/>
        </w:rPr>
        <w:t>Variación mensual</w:t>
      </w:r>
      <w:r w:rsidR="00061B04" w:rsidRPr="002A103E">
        <w:rPr>
          <w:rFonts w:ascii="Arial" w:eastAsia="Cambria" w:hAnsi="Arial" w:cs="Arial"/>
          <w:b/>
          <w:sz w:val="20"/>
          <w:szCs w:val="20"/>
        </w:rPr>
        <w:t xml:space="preserve"> </w:t>
      </w:r>
      <w:r w:rsidR="007C4F7A" w:rsidRPr="002A103E">
        <w:rPr>
          <w:rFonts w:ascii="Arial" w:eastAsia="Cambria" w:hAnsi="Arial" w:cs="Arial"/>
          <w:b/>
          <w:sz w:val="20"/>
          <w:szCs w:val="20"/>
        </w:rPr>
        <w:t xml:space="preserve">del </w:t>
      </w:r>
      <w:r w:rsidR="00C63D05" w:rsidRPr="002A103E">
        <w:rPr>
          <w:rFonts w:ascii="Arial" w:eastAsia="Cambria" w:hAnsi="Arial" w:cs="Arial"/>
          <w:b/>
          <w:sz w:val="20"/>
          <w:szCs w:val="20"/>
        </w:rPr>
        <w:t>área aprobada</w:t>
      </w:r>
      <w:r w:rsidR="00061B04" w:rsidRPr="002A103E">
        <w:rPr>
          <w:rFonts w:ascii="Arial" w:eastAsia="Cambria" w:hAnsi="Arial" w:cs="Arial"/>
          <w:b/>
          <w:sz w:val="20"/>
          <w:szCs w:val="20"/>
        </w:rPr>
        <w:t xml:space="preserve">  para vivienda.  VIS y No VIS 302 municipios Enero </w:t>
      </w:r>
      <w:r w:rsidRPr="002A103E">
        <w:rPr>
          <w:rFonts w:ascii="Arial" w:eastAsia="Cambria" w:hAnsi="Arial" w:cs="Arial"/>
          <w:b/>
          <w:sz w:val="20"/>
          <w:szCs w:val="20"/>
        </w:rPr>
        <w:t>2018 –</w:t>
      </w:r>
      <w:r w:rsidR="00061B04" w:rsidRPr="002A103E">
        <w:rPr>
          <w:rFonts w:ascii="Arial" w:eastAsia="Cambria" w:hAnsi="Arial" w:cs="Arial"/>
          <w:b/>
          <w:sz w:val="20"/>
          <w:szCs w:val="20"/>
        </w:rPr>
        <w:t xml:space="preserve">  octubre  2021</w:t>
      </w:r>
    </w:p>
    <w:p w14:paraId="1F8DA0D5" w14:textId="77777777" w:rsidR="00F7338F" w:rsidRPr="002A103E" w:rsidRDefault="00F7338F" w:rsidP="00061B04">
      <w:pPr>
        <w:tabs>
          <w:tab w:val="left" w:pos="1481"/>
        </w:tabs>
        <w:contextualSpacing/>
        <w:jc w:val="center"/>
        <w:rPr>
          <w:rFonts w:ascii="Arial" w:eastAsia="Cambria" w:hAnsi="Arial" w:cs="Arial"/>
          <w:b/>
          <w:sz w:val="20"/>
          <w:szCs w:val="20"/>
        </w:rPr>
      </w:pPr>
    </w:p>
    <w:p w14:paraId="175FDFC0" w14:textId="77777777" w:rsidR="00F7338F" w:rsidRPr="002A103E" w:rsidRDefault="009A3DDC" w:rsidP="00061B04">
      <w:pPr>
        <w:tabs>
          <w:tab w:val="left" w:pos="1481"/>
        </w:tabs>
        <w:contextualSpacing/>
        <w:jc w:val="center"/>
        <w:rPr>
          <w:rFonts w:ascii="Arial" w:eastAsia="Cambria" w:hAnsi="Arial" w:cs="Arial"/>
          <w:b/>
          <w:sz w:val="20"/>
          <w:szCs w:val="20"/>
        </w:rPr>
      </w:pPr>
      <w:r w:rsidRPr="002A103E">
        <w:rPr>
          <w:noProof/>
          <w:lang w:eastAsia="es-CO"/>
        </w:rPr>
        <w:drawing>
          <wp:inline distT="0" distB="0" distL="0" distR="0" wp14:anchorId="3297C268" wp14:editId="0309EC06">
            <wp:extent cx="5143500" cy="2114550"/>
            <wp:effectExtent l="0" t="0" r="0" b="0"/>
            <wp:docPr id="7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143500" cy="2114550"/>
                    </a:xfrm>
                    <a:prstGeom prst="rect">
                      <a:avLst/>
                    </a:prstGeom>
                    <a:noFill/>
                    <a:ln>
                      <a:noFill/>
                    </a:ln>
                  </pic:spPr>
                </pic:pic>
              </a:graphicData>
            </a:graphic>
          </wp:inline>
        </w:drawing>
      </w:r>
    </w:p>
    <w:p w14:paraId="54179075" w14:textId="77777777" w:rsidR="00F7338F" w:rsidRPr="002A103E" w:rsidRDefault="00F7338F" w:rsidP="00733707">
      <w:pPr>
        <w:tabs>
          <w:tab w:val="left" w:pos="1481"/>
        </w:tabs>
        <w:contextualSpacing/>
        <w:jc w:val="both"/>
        <w:rPr>
          <w:rFonts w:ascii="Arial" w:eastAsia="Cambria" w:hAnsi="Arial" w:cs="Arial"/>
          <w:b/>
          <w:sz w:val="20"/>
          <w:szCs w:val="20"/>
        </w:rPr>
      </w:pPr>
    </w:p>
    <w:p w14:paraId="270DABD3" w14:textId="77777777" w:rsidR="00B56BAA" w:rsidRPr="002A103E" w:rsidRDefault="00B56BAA" w:rsidP="002A2AF9">
      <w:pPr>
        <w:contextualSpacing/>
        <w:rPr>
          <w:rFonts w:ascii="Arial" w:eastAsia="Cambria" w:hAnsi="Arial" w:cs="Arial"/>
          <w:b/>
          <w:bCs/>
          <w:sz w:val="20"/>
          <w:szCs w:val="20"/>
          <w:lang w:eastAsia="en-US"/>
        </w:rPr>
      </w:pPr>
      <w:r w:rsidRPr="002A103E">
        <w:rPr>
          <w:rFonts w:ascii="Arial" w:eastAsia="Cambria" w:hAnsi="Arial" w:cs="Arial"/>
          <w:b/>
          <w:bCs/>
          <w:sz w:val="20"/>
          <w:szCs w:val="20"/>
          <w:lang w:eastAsia="en-US"/>
        </w:rPr>
        <w:t xml:space="preserve">INDICADORES ECONÓMICOS </w:t>
      </w:r>
    </w:p>
    <w:p w14:paraId="528596E4" w14:textId="77777777" w:rsidR="00B56BAA" w:rsidRPr="002A103E" w:rsidRDefault="00B56BAA" w:rsidP="002A2AF9">
      <w:pPr>
        <w:contextualSpacing/>
        <w:rPr>
          <w:rFonts w:ascii="Arial" w:eastAsia="Cambria" w:hAnsi="Arial" w:cs="Arial"/>
          <w:b/>
          <w:bCs/>
          <w:sz w:val="20"/>
          <w:szCs w:val="20"/>
          <w:lang w:eastAsia="en-US"/>
        </w:rPr>
      </w:pPr>
    </w:p>
    <w:p w14:paraId="69FA8F7A" w14:textId="77777777" w:rsidR="007C1017" w:rsidRPr="002A103E" w:rsidRDefault="00B56BAA" w:rsidP="002A2AF9">
      <w:pPr>
        <w:contextualSpacing/>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A </w:t>
      </w:r>
      <w:r w:rsidR="00807616" w:rsidRPr="002A103E">
        <w:rPr>
          <w:rFonts w:ascii="Arial" w:eastAsia="Cambria" w:hAnsi="Arial" w:cs="Arial"/>
          <w:sz w:val="20"/>
          <w:szCs w:val="20"/>
          <w:lang w:eastAsia="en-US"/>
        </w:rPr>
        <w:t>continuación,</w:t>
      </w:r>
      <w:r w:rsidRPr="002A103E">
        <w:rPr>
          <w:rFonts w:ascii="Arial" w:eastAsia="Cambria" w:hAnsi="Arial" w:cs="Arial"/>
          <w:sz w:val="20"/>
          <w:szCs w:val="20"/>
          <w:lang w:eastAsia="en-US"/>
        </w:rPr>
        <w:t xml:space="preserve"> se presenta la </w:t>
      </w:r>
      <w:r w:rsidR="00D82BCC" w:rsidRPr="002A103E">
        <w:rPr>
          <w:rFonts w:ascii="Arial" w:eastAsia="Cambria" w:hAnsi="Arial" w:cs="Arial"/>
          <w:sz w:val="20"/>
          <w:szCs w:val="20"/>
          <w:lang w:eastAsia="en-US"/>
        </w:rPr>
        <w:t>variación anual</w:t>
      </w:r>
      <w:r w:rsidRPr="002A103E">
        <w:rPr>
          <w:rFonts w:ascii="Arial" w:eastAsia="Cambria" w:hAnsi="Arial" w:cs="Arial"/>
          <w:sz w:val="20"/>
          <w:szCs w:val="20"/>
          <w:lang w:eastAsia="en-US"/>
        </w:rPr>
        <w:t xml:space="preserve"> de los indicadores de coyuntur</w:t>
      </w:r>
      <w:r w:rsidR="007C1017" w:rsidRPr="002A103E">
        <w:rPr>
          <w:rFonts w:ascii="Arial" w:eastAsia="Cambria" w:hAnsi="Arial" w:cs="Arial"/>
          <w:sz w:val="20"/>
          <w:szCs w:val="20"/>
          <w:lang w:eastAsia="en-US"/>
        </w:rPr>
        <w:t>a del sector de la construcción.</w:t>
      </w:r>
    </w:p>
    <w:p w14:paraId="4C5F35AE" w14:textId="77777777" w:rsidR="00E52D5A" w:rsidRPr="002A103E" w:rsidRDefault="00E52D5A" w:rsidP="00E52D5A">
      <w:pPr>
        <w:contextualSpacing/>
        <w:jc w:val="center"/>
        <w:rPr>
          <w:rFonts w:ascii="Arial" w:hAnsi="Arial" w:cs="Arial"/>
          <w:b/>
          <w:sz w:val="20"/>
          <w:szCs w:val="20"/>
          <w:lang w:eastAsia="es-CO"/>
        </w:rPr>
      </w:pPr>
      <w:r w:rsidRPr="002A103E">
        <w:rPr>
          <w:rFonts w:ascii="Arial" w:hAnsi="Arial" w:cs="Arial"/>
          <w:b/>
          <w:sz w:val="20"/>
          <w:szCs w:val="20"/>
        </w:rPr>
        <w:t xml:space="preserve">Variación anual de los indicadores de coyuntura del sector de la construcción III Trimestre (2020 – 2021 </w:t>
      </w:r>
      <w:proofErr w:type="spellStart"/>
      <w:r w:rsidRPr="002A103E">
        <w:rPr>
          <w:rFonts w:ascii="Arial" w:hAnsi="Arial" w:cs="Arial"/>
          <w:b/>
          <w:sz w:val="20"/>
          <w:szCs w:val="20"/>
        </w:rPr>
        <w:t>pr</w:t>
      </w:r>
      <w:proofErr w:type="spellEnd"/>
      <w:r w:rsidRPr="002A103E">
        <w:rPr>
          <w:rFonts w:ascii="Arial" w:hAnsi="Arial" w:cs="Arial"/>
          <w:b/>
          <w:sz w:val="20"/>
          <w:szCs w:val="20"/>
        </w:rPr>
        <w:t>)</w:t>
      </w:r>
    </w:p>
    <w:p w14:paraId="7B9B1F70" w14:textId="77777777" w:rsidR="00E52D5A" w:rsidRPr="002A103E" w:rsidRDefault="00E52D5A" w:rsidP="00E52D5A">
      <w:pPr>
        <w:contextualSpacing/>
        <w:jc w:val="center"/>
        <w:rPr>
          <w:rFonts w:ascii="Arial" w:hAnsi="Arial" w:cs="Arial"/>
          <w:b/>
          <w:sz w:val="20"/>
          <w:szCs w:val="20"/>
          <w:lang w:eastAsia="es-CO"/>
        </w:rPr>
      </w:pPr>
    </w:p>
    <w:p w14:paraId="0911F39E" w14:textId="77777777" w:rsidR="00E52D5A" w:rsidRPr="002A103E" w:rsidRDefault="009A3DDC" w:rsidP="00E52D5A">
      <w:pPr>
        <w:contextualSpacing/>
        <w:jc w:val="center"/>
        <w:rPr>
          <w:rFonts w:ascii="Arial" w:hAnsi="Arial" w:cs="Arial"/>
          <w:sz w:val="20"/>
          <w:szCs w:val="20"/>
          <w:lang w:eastAsia="es-CO"/>
        </w:rPr>
      </w:pPr>
      <w:r w:rsidRPr="002A103E">
        <w:rPr>
          <w:noProof/>
          <w:sz w:val="20"/>
          <w:szCs w:val="20"/>
          <w:lang w:eastAsia="es-CO"/>
        </w:rPr>
        <w:lastRenderedPageBreak/>
        <w:drawing>
          <wp:inline distT="0" distB="0" distL="0" distR="0" wp14:anchorId="2EB0464C" wp14:editId="3B859A38">
            <wp:extent cx="5629275" cy="2143125"/>
            <wp:effectExtent l="0" t="0" r="0" b="0"/>
            <wp:docPr id="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629275" cy="2143125"/>
                    </a:xfrm>
                    <a:prstGeom prst="rect">
                      <a:avLst/>
                    </a:prstGeom>
                    <a:noFill/>
                    <a:ln>
                      <a:noFill/>
                    </a:ln>
                  </pic:spPr>
                </pic:pic>
              </a:graphicData>
            </a:graphic>
          </wp:inline>
        </w:drawing>
      </w:r>
    </w:p>
    <w:p w14:paraId="09C81230" w14:textId="77777777" w:rsidR="00984CCF" w:rsidRPr="002A103E" w:rsidRDefault="00984CCF" w:rsidP="002A2AF9">
      <w:pPr>
        <w:contextualSpacing/>
        <w:jc w:val="both"/>
        <w:rPr>
          <w:rFonts w:ascii="Arial" w:eastAsia="Cambria" w:hAnsi="Arial" w:cs="Arial"/>
          <w:sz w:val="20"/>
          <w:szCs w:val="20"/>
          <w:lang w:eastAsia="en-US"/>
        </w:rPr>
      </w:pPr>
    </w:p>
    <w:p w14:paraId="5B6E7F3F" w14:textId="77777777" w:rsidR="00B56BAA" w:rsidRPr="002A103E" w:rsidRDefault="00E52D5A" w:rsidP="002A2AF9">
      <w:pPr>
        <w:autoSpaceDE w:val="0"/>
        <w:autoSpaceDN w:val="0"/>
        <w:adjustRightInd w:val="0"/>
        <w:jc w:val="both"/>
        <w:rPr>
          <w:rFonts w:ascii="Arial" w:eastAsia="Cambria" w:hAnsi="Arial" w:cs="Arial"/>
          <w:bCs/>
          <w:sz w:val="20"/>
          <w:szCs w:val="20"/>
          <w:lang w:eastAsia="en-US"/>
        </w:rPr>
      </w:pPr>
      <w:r w:rsidRPr="002A103E">
        <w:rPr>
          <w:rFonts w:ascii="Arial" w:hAnsi="Arial" w:cs="Arial"/>
          <w:sz w:val="20"/>
          <w:szCs w:val="20"/>
        </w:rPr>
        <w:t>El boletín de Indicadores Económicos Alrededor de la Construcción (</w:t>
      </w:r>
      <w:proofErr w:type="spellStart"/>
      <w:r w:rsidRPr="002A103E">
        <w:rPr>
          <w:rFonts w:ascii="Arial" w:hAnsi="Arial" w:cs="Arial"/>
          <w:sz w:val="20"/>
          <w:szCs w:val="20"/>
        </w:rPr>
        <w:t>IEAC</w:t>
      </w:r>
      <w:proofErr w:type="spellEnd"/>
      <w:r w:rsidRPr="002A103E">
        <w:rPr>
          <w:rFonts w:ascii="Arial" w:hAnsi="Arial" w:cs="Arial"/>
          <w:sz w:val="20"/>
          <w:szCs w:val="20"/>
        </w:rPr>
        <w:t>), presenta información de 13 investigaciones, categorizadas en indicadores macroeconómicos, oferta, demanda y precios. Los indicadores de construcción se publican considerando las coberturas geográficas disponibles, a partir de las variaciones mensuales y anuales</w:t>
      </w:r>
      <w:r w:rsidR="00B56BAA" w:rsidRPr="002A103E">
        <w:rPr>
          <w:rFonts w:ascii="Arial" w:eastAsia="Cambria" w:hAnsi="Arial" w:cs="Arial"/>
          <w:bCs/>
          <w:sz w:val="20"/>
          <w:szCs w:val="20"/>
          <w:lang w:eastAsia="en-US"/>
        </w:rPr>
        <w:t>.</w:t>
      </w:r>
    </w:p>
    <w:p w14:paraId="39147C7D" w14:textId="77777777" w:rsidR="00B56BAA" w:rsidRPr="002A103E" w:rsidRDefault="00B56BAA" w:rsidP="002A2AF9">
      <w:pPr>
        <w:contextualSpacing/>
        <w:jc w:val="both"/>
        <w:rPr>
          <w:rFonts w:ascii="Arial" w:eastAsia="Cambria" w:hAnsi="Arial" w:cs="Arial"/>
          <w:bCs/>
          <w:sz w:val="20"/>
          <w:szCs w:val="20"/>
          <w:lang w:eastAsia="en-US"/>
        </w:rPr>
      </w:pPr>
    </w:p>
    <w:p w14:paraId="61F890C3" w14:textId="77777777" w:rsidR="00984CCF" w:rsidRPr="002A103E" w:rsidRDefault="00B56BAA" w:rsidP="00BD6308">
      <w:pPr>
        <w:contextualSpacing/>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A </w:t>
      </w:r>
      <w:r w:rsidR="00D82BCC" w:rsidRPr="002A103E">
        <w:rPr>
          <w:rFonts w:ascii="Arial" w:eastAsia="Cambria" w:hAnsi="Arial" w:cs="Arial"/>
          <w:sz w:val="20"/>
          <w:szCs w:val="20"/>
          <w:lang w:eastAsia="en-US"/>
        </w:rPr>
        <w:t>continuación,</w:t>
      </w:r>
      <w:r w:rsidRPr="002A103E">
        <w:rPr>
          <w:rFonts w:ascii="Arial" w:eastAsia="Cambria" w:hAnsi="Arial" w:cs="Arial"/>
          <w:sz w:val="20"/>
          <w:szCs w:val="20"/>
          <w:lang w:eastAsia="en-US"/>
        </w:rPr>
        <w:t xml:space="preserve"> se presenta los indicadores de coyuntura del sector construcción:</w:t>
      </w:r>
      <w:r w:rsidR="00BD6308" w:rsidRPr="002A103E">
        <w:rPr>
          <w:rFonts w:ascii="Arial" w:eastAsia="Cambria" w:hAnsi="Arial" w:cs="Arial"/>
          <w:sz w:val="20"/>
          <w:szCs w:val="20"/>
          <w:lang w:eastAsia="en-US"/>
        </w:rPr>
        <w:tab/>
      </w:r>
    </w:p>
    <w:p w14:paraId="17D68260" w14:textId="77777777" w:rsidR="00813FA2" w:rsidRPr="002A103E" w:rsidRDefault="00813FA2" w:rsidP="007C1017">
      <w:pPr>
        <w:contextualSpacing/>
        <w:jc w:val="both"/>
        <w:rPr>
          <w:rFonts w:ascii="Arial" w:hAnsi="Arial" w:cs="Arial"/>
          <w:b/>
          <w:sz w:val="20"/>
          <w:szCs w:val="20"/>
        </w:rPr>
      </w:pPr>
    </w:p>
    <w:p w14:paraId="1B54682E" w14:textId="77777777" w:rsidR="008168C4" w:rsidRPr="002A103E" w:rsidRDefault="00E52D5A" w:rsidP="00E52D5A">
      <w:pPr>
        <w:contextualSpacing/>
        <w:jc w:val="center"/>
        <w:rPr>
          <w:rFonts w:ascii="Arial" w:hAnsi="Arial" w:cs="Arial"/>
          <w:b/>
          <w:sz w:val="20"/>
          <w:szCs w:val="20"/>
        </w:rPr>
      </w:pPr>
      <w:r w:rsidRPr="002A103E">
        <w:rPr>
          <w:rFonts w:ascii="Arial" w:hAnsi="Arial" w:cs="Arial"/>
          <w:b/>
          <w:sz w:val="20"/>
          <w:szCs w:val="20"/>
        </w:rPr>
        <w:t xml:space="preserve">Indicadores de coyuntura del sector construcción Julio – noviembre 2021 con corte a diciembre 20 de </w:t>
      </w:r>
      <w:proofErr w:type="spellStart"/>
      <w:r w:rsidRPr="002A103E">
        <w:rPr>
          <w:rFonts w:ascii="Arial" w:hAnsi="Arial" w:cs="Arial"/>
          <w:b/>
          <w:sz w:val="20"/>
          <w:szCs w:val="20"/>
        </w:rPr>
        <w:t>2021pr</w:t>
      </w:r>
      <w:proofErr w:type="spellEnd"/>
    </w:p>
    <w:p w14:paraId="102D753F" w14:textId="77777777" w:rsidR="00E52D5A" w:rsidRPr="002A103E" w:rsidRDefault="009A3DDC" w:rsidP="00E52D5A">
      <w:pPr>
        <w:contextualSpacing/>
        <w:jc w:val="center"/>
      </w:pPr>
      <w:r w:rsidRPr="002A103E">
        <w:rPr>
          <w:noProof/>
          <w:lang w:eastAsia="es-CO"/>
        </w:rPr>
        <w:drawing>
          <wp:inline distT="0" distB="0" distL="0" distR="0" wp14:anchorId="0F7A2133" wp14:editId="5B58669C">
            <wp:extent cx="4810125" cy="4086225"/>
            <wp:effectExtent l="0" t="0" r="0" b="0"/>
            <wp:docPr id="7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4810125" cy="4086225"/>
                    </a:xfrm>
                    <a:prstGeom prst="rect">
                      <a:avLst/>
                    </a:prstGeom>
                    <a:noFill/>
                    <a:ln>
                      <a:noFill/>
                    </a:ln>
                  </pic:spPr>
                </pic:pic>
              </a:graphicData>
            </a:graphic>
          </wp:inline>
        </w:drawing>
      </w:r>
    </w:p>
    <w:p w14:paraId="3AF79EC5" w14:textId="77777777" w:rsidR="00984CCF" w:rsidRPr="002A103E" w:rsidRDefault="00984CCF" w:rsidP="007C1017">
      <w:pPr>
        <w:contextualSpacing/>
        <w:jc w:val="both"/>
        <w:rPr>
          <w:rFonts w:ascii="Arial" w:hAnsi="Arial" w:cs="Arial"/>
          <w:sz w:val="20"/>
          <w:szCs w:val="20"/>
          <w:lang w:eastAsia="es-CO"/>
        </w:rPr>
      </w:pPr>
    </w:p>
    <w:p w14:paraId="4089A584" w14:textId="77777777" w:rsidR="00B56BAA" w:rsidRPr="002A103E" w:rsidRDefault="00B56BAA" w:rsidP="00B92D12">
      <w:pPr>
        <w:numPr>
          <w:ilvl w:val="3"/>
          <w:numId w:val="43"/>
        </w:numPr>
        <w:ind w:left="1728" w:hanging="648"/>
        <w:contextualSpacing/>
        <w:rPr>
          <w:rFonts w:ascii="Arial" w:eastAsia="Cambria" w:hAnsi="Arial" w:cs="Arial"/>
          <w:b/>
          <w:sz w:val="20"/>
          <w:szCs w:val="20"/>
          <w:lang w:eastAsia="en-US"/>
        </w:rPr>
      </w:pPr>
      <w:r w:rsidRPr="002A103E">
        <w:rPr>
          <w:rFonts w:ascii="Arial" w:eastAsia="Cambria" w:hAnsi="Arial" w:cs="Arial"/>
          <w:b/>
          <w:sz w:val="20"/>
          <w:szCs w:val="20"/>
          <w:lang w:eastAsia="en-US"/>
        </w:rPr>
        <w:t>ANÁLISIS INTERNACIONAL DEL MERCADO</w:t>
      </w:r>
    </w:p>
    <w:p w14:paraId="7B9F8C92" w14:textId="77777777" w:rsidR="00381E9A" w:rsidRPr="002A103E" w:rsidRDefault="00381E9A" w:rsidP="002A2AF9">
      <w:pPr>
        <w:jc w:val="both"/>
        <w:rPr>
          <w:rFonts w:ascii="Arial" w:hAnsi="Arial" w:cs="Arial"/>
          <w:sz w:val="20"/>
          <w:szCs w:val="20"/>
        </w:rPr>
      </w:pPr>
    </w:p>
    <w:p w14:paraId="32E0B227" w14:textId="49491C66" w:rsidR="0071051D" w:rsidRPr="002A103E" w:rsidRDefault="0071051D" w:rsidP="002A2AF9">
      <w:pPr>
        <w:jc w:val="both"/>
        <w:rPr>
          <w:rFonts w:ascii="Arial" w:hAnsi="Arial" w:cs="Arial"/>
          <w:sz w:val="20"/>
          <w:szCs w:val="20"/>
        </w:rPr>
      </w:pPr>
      <w:r w:rsidRPr="002A103E">
        <w:rPr>
          <w:rFonts w:ascii="Arial" w:hAnsi="Arial" w:cs="Arial"/>
          <w:sz w:val="20"/>
          <w:szCs w:val="20"/>
        </w:rPr>
        <w:t>En el tercer trimestre de 2021 (julio –septiembre), el PIB a precios constantes aumentó 13,2% con relación al mismo trimestre de 2020. Al analizar el resultado del valor agregado por grandes ramas de actividad, se observa un crecimiento de 0,8% del valor agregado del sector construcción. Este resultado se explica principalmente por la variación anual positiva presentada en el valor agregado de las edificaciones (8,9%) y el valor agregado de las actividades especializadas (2,4%).</w:t>
      </w:r>
    </w:p>
    <w:p w14:paraId="14D35351" w14:textId="77777777" w:rsidR="00D74CE1" w:rsidRPr="002A103E" w:rsidRDefault="00D74CE1" w:rsidP="002A2AF9">
      <w:pPr>
        <w:jc w:val="both"/>
        <w:rPr>
          <w:rFonts w:ascii="Arial" w:hAnsi="Arial" w:cs="Arial"/>
          <w:sz w:val="20"/>
          <w:szCs w:val="20"/>
        </w:rPr>
      </w:pPr>
    </w:p>
    <w:p w14:paraId="711F5868" w14:textId="77777777" w:rsidR="00776087" w:rsidRPr="002A103E" w:rsidRDefault="00776087" w:rsidP="00776087">
      <w:pPr>
        <w:contextualSpacing/>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A continuación se presenta </w:t>
      </w:r>
      <w:r w:rsidR="00D82BCC" w:rsidRPr="002A103E">
        <w:rPr>
          <w:rFonts w:ascii="Arial" w:eastAsia="Cambria" w:hAnsi="Arial" w:cs="Arial"/>
          <w:sz w:val="20"/>
          <w:szCs w:val="20"/>
          <w:lang w:eastAsia="en-US"/>
        </w:rPr>
        <w:t>la anual</w:t>
      </w:r>
      <w:r w:rsidRPr="002A103E">
        <w:rPr>
          <w:rFonts w:ascii="Arial" w:eastAsia="Cambria" w:hAnsi="Arial" w:cs="Arial"/>
          <w:sz w:val="20"/>
          <w:szCs w:val="20"/>
          <w:lang w:eastAsia="en-US"/>
        </w:rPr>
        <w:t xml:space="preserve"> del PIB total, valor agregado construcción y subsector a precios constantes:</w:t>
      </w:r>
    </w:p>
    <w:p w14:paraId="5A8F909B" w14:textId="77777777" w:rsidR="00C44359" w:rsidRPr="002A103E" w:rsidRDefault="00C44359" w:rsidP="00776087">
      <w:pPr>
        <w:contextualSpacing/>
        <w:jc w:val="both"/>
        <w:rPr>
          <w:rFonts w:ascii="Arial" w:eastAsia="Cambria" w:hAnsi="Arial" w:cs="Arial"/>
          <w:sz w:val="20"/>
          <w:szCs w:val="20"/>
          <w:lang w:eastAsia="en-US"/>
        </w:rPr>
      </w:pPr>
    </w:p>
    <w:p w14:paraId="50AB69D7" w14:textId="77777777" w:rsidR="00533306" w:rsidRPr="002A103E" w:rsidRDefault="0071051D" w:rsidP="0071051D">
      <w:pPr>
        <w:jc w:val="center"/>
        <w:rPr>
          <w:rFonts w:ascii="Arial" w:eastAsia="Cambria" w:hAnsi="Arial" w:cs="Arial"/>
          <w:sz w:val="20"/>
          <w:szCs w:val="20"/>
          <w:lang w:eastAsia="en-US"/>
        </w:rPr>
      </w:pPr>
      <w:r w:rsidRPr="002A103E">
        <w:rPr>
          <w:rFonts w:ascii="Arial" w:eastAsia="Cambria" w:hAnsi="Arial" w:cs="Arial"/>
          <w:b/>
          <w:sz w:val="20"/>
          <w:szCs w:val="20"/>
          <w:lang w:eastAsia="en-US"/>
        </w:rPr>
        <w:lastRenderedPageBreak/>
        <w:t>Variación anual del PIB total, valor agregado construcción y subsectores (a precios constantes) 2017 – 2021(III trimestre</w:t>
      </w:r>
      <w:r w:rsidRPr="002A103E">
        <w:rPr>
          <w:b/>
        </w:rPr>
        <w:t>)</w:t>
      </w:r>
    </w:p>
    <w:p w14:paraId="5B084DA5" w14:textId="77777777" w:rsidR="0071051D" w:rsidRPr="002A103E" w:rsidRDefault="009A3DDC" w:rsidP="0071051D">
      <w:pPr>
        <w:jc w:val="center"/>
        <w:rPr>
          <w:rFonts w:ascii="Arial" w:eastAsia="Cambria" w:hAnsi="Arial" w:cs="Arial"/>
          <w:sz w:val="20"/>
          <w:szCs w:val="20"/>
          <w:lang w:eastAsia="en-US"/>
        </w:rPr>
      </w:pPr>
      <w:r w:rsidRPr="002A103E">
        <w:rPr>
          <w:noProof/>
          <w:lang w:eastAsia="es-CO"/>
        </w:rPr>
        <w:drawing>
          <wp:inline distT="0" distB="0" distL="0" distR="0" wp14:anchorId="69655AA4" wp14:editId="70533BF6">
            <wp:extent cx="5295900" cy="1895475"/>
            <wp:effectExtent l="0" t="0" r="0" b="0"/>
            <wp:docPr id="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295900" cy="1895475"/>
                    </a:xfrm>
                    <a:prstGeom prst="rect">
                      <a:avLst/>
                    </a:prstGeom>
                    <a:noFill/>
                    <a:ln>
                      <a:noFill/>
                    </a:ln>
                  </pic:spPr>
                </pic:pic>
              </a:graphicData>
            </a:graphic>
          </wp:inline>
        </w:drawing>
      </w:r>
    </w:p>
    <w:p w14:paraId="6897AC66" w14:textId="77777777" w:rsidR="0071051D" w:rsidRPr="002A103E" w:rsidRDefault="0071051D" w:rsidP="002A2AF9">
      <w:pPr>
        <w:jc w:val="both"/>
        <w:rPr>
          <w:rFonts w:ascii="Arial" w:eastAsia="Cambria" w:hAnsi="Arial" w:cs="Arial"/>
          <w:sz w:val="20"/>
          <w:szCs w:val="20"/>
          <w:lang w:eastAsia="en-US"/>
        </w:rPr>
      </w:pPr>
    </w:p>
    <w:p w14:paraId="110C4BC5" w14:textId="77777777" w:rsidR="0071051D" w:rsidRPr="002A103E" w:rsidRDefault="0071051D" w:rsidP="002A2AF9">
      <w:pPr>
        <w:jc w:val="both"/>
        <w:rPr>
          <w:rFonts w:ascii="Arial" w:eastAsia="Cambria" w:hAnsi="Arial" w:cs="Arial"/>
          <w:sz w:val="20"/>
          <w:szCs w:val="20"/>
          <w:lang w:eastAsia="en-US"/>
        </w:rPr>
      </w:pPr>
      <w:r w:rsidRPr="002A103E">
        <w:rPr>
          <w:rFonts w:ascii="Arial" w:hAnsi="Arial" w:cs="Arial"/>
          <w:sz w:val="20"/>
          <w:szCs w:val="20"/>
        </w:rPr>
        <w:t>Al analizar las cifras del Producto Interno Bruto (PIB), para el tercer trimestre de 2021 (julio – septiembre) frente al mismo periodo del año anterior para algunos países de América Latina, se observa que Chile registró el mayor crecimiento al presentar una variación de 17,2%, seguido de Colombia, Perú y México que presentaron un crecimiento del 13,2%, 11,4% y 4,5% respectivamente. En lo referente al valor agregado de la construcción, se observa un crecimiento en los cuatro países de análisis, Chile (39,4%), Perú (23,2%), México (10,4%) y Colombia (0,8%), siendo más significativo el de Chile con relación al mismo trimestre de 2020</w:t>
      </w:r>
      <w:r w:rsidR="005A2E65" w:rsidRPr="002A103E">
        <w:rPr>
          <w:rFonts w:ascii="Arial" w:hAnsi="Arial" w:cs="Arial"/>
          <w:sz w:val="20"/>
          <w:szCs w:val="20"/>
        </w:rPr>
        <w:t>.</w:t>
      </w:r>
    </w:p>
    <w:p w14:paraId="1FC37113" w14:textId="77777777" w:rsidR="0071051D" w:rsidRPr="002A103E" w:rsidRDefault="0071051D" w:rsidP="002A2AF9">
      <w:pPr>
        <w:jc w:val="both"/>
        <w:rPr>
          <w:rFonts w:ascii="Arial" w:eastAsia="Cambria" w:hAnsi="Arial" w:cs="Arial"/>
          <w:sz w:val="20"/>
          <w:szCs w:val="20"/>
          <w:lang w:eastAsia="en-US"/>
        </w:rPr>
      </w:pPr>
    </w:p>
    <w:p w14:paraId="27D5BBB2" w14:textId="77777777" w:rsidR="00891C99" w:rsidRPr="002A103E" w:rsidRDefault="00E46586" w:rsidP="00733323">
      <w:pPr>
        <w:jc w:val="center"/>
        <w:rPr>
          <w:rFonts w:ascii="Arial" w:hAnsi="Arial" w:cs="Arial"/>
          <w:b/>
          <w:sz w:val="20"/>
          <w:szCs w:val="20"/>
        </w:rPr>
      </w:pPr>
      <w:r w:rsidRPr="002A103E">
        <w:rPr>
          <w:rFonts w:ascii="Arial" w:hAnsi="Arial" w:cs="Arial"/>
          <w:b/>
          <w:sz w:val="20"/>
          <w:szCs w:val="20"/>
        </w:rPr>
        <w:t xml:space="preserve">PIB total, valor agregado de la rama construcción para algunos países de </w:t>
      </w:r>
      <w:proofErr w:type="spellStart"/>
      <w:r w:rsidRPr="002A103E">
        <w:rPr>
          <w:rFonts w:ascii="Arial" w:hAnsi="Arial" w:cs="Arial"/>
          <w:b/>
          <w:sz w:val="20"/>
          <w:szCs w:val="20"/>
        </w:rPr>
        <w:t>Latinoamérica2</w:t>
      </w:r>
      <w:proofErr w:type="spellEnd"/>
      <w:r w:rsidRPr="002A103E">
        <w:rPr>
          <w:rFonts w:ascii="Arial" w:hAnsi="Arial" w:cs="Arial"/>
          <w:b/>
          <w:sz w:val="20"/>
          <w:szCs w:val="20"/>
        </w:rPr>
        <w:t xml:space="preserve"> Variación anual 2019 (III trimestre) – 2021 </w:t>
      </w:r>
      <w:proofErr w:type="spellStart"/>
      <w:r w:rsidRPr="002A103E">
        <w:rPr>
          <w:rFonts w:ascii="Arial" w:hAnsi="Arial" w:cs="Arial"/>
          <w:b/>
          <w:sz w:val="20"/>
          <w:szCs w:val="20"/>
        </w:rPr>
        <w:t>pr</w:t>
      </w:r>
      <w:proofErr w:type="spellEnd"/>
      <w:r w:rsidRPr="002A103E">
        <w:rPr>
          <w:rFonts w:ascii="Arial" w:hAnsi="Arial" w:cs="Arial"/>
          <w:b/>
          <w:sz w:val="20"/>
          <w:szCs w:val="20"/>
        </w:rPr>
        <w:t xml:space="preserve"> (III trimestre)</w:t>
      </w:r>
    </w:p>
    <w:p w14:paraId="4D8E74AE" w14:textId="77777777" w:rsidR="00E46586" w:rsidRPr="002A103E" w:rsidRDefault="009A3DDC" w:rsidP="00733323">
      <w:pPr>
        <w:jc w:val="center"/>
        <w:rPr>
          <w:rFonts w:ascii="Arial" w:hAnsi="Arial" w:cs="Arial"/>
          <w:b/>
          <w:sz w:val="20"/>
          <w:szCs w:val="20"/>
        </w:rPr>
      </w:pPr>
      <w:r w:rsidRPr="002A103E">
        <w:rPr>
          <w:noProof/>
          <w:sz w:val="20"/>
          <w:szCs w:val="20"/>
          <w:lang w:eastAsia="es-CO"/>
        </w:rPr>
        <w:drawing>
          <wp:inline distT="0" distB="0" distL="0" distR="0" wp14:anchorId="44304C45" wp14:editId="0BEACF4E">
            <wp:extent cx="5476875" cy="1390650"/>
            <wp:effectExtent l="0" t="0" r="0" b="0"/>
            <wp:docPr id="8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5476875" cy="1390650"/>
                    </a:xfrm>
                    <a:prstGeom prst="rect">
                      <a:avLst/>
                    </a:prstGeom>
                    <a:noFill/>
                    <a:ln>
                      <a:noFill/>
                    </a:ln>
                  </pic:spPr>
                </pic:pic>
              </a:graphicData>
            </a:graphic>
          </wp:inline>
        </w:drawing>
      </w:r>
    </w:p>
    <w:p w14:paraId="6D1F08F5" w14:textId="77777777" w:rsidR="00E46586" w:rsidRPr="002A103E" w:rsidRDefault="00E46586" w:rsidP="00733323">
      <w:pPr>
        <w:jc w:val="center"/>
        <w:rPr>
          <w:rFonts w:ascii="Arial" w:hAnsi="Arial" w:cs="Arial"/>
          <w:b/>
          <w:sz w:val="20"/>
          <w:szCs w:val="20"/>
        </w:rPr>
      </w:pPr>
    </w:p>
    <w:p w14:paraId="5AA77F5C" w14:textId="77777777" w:rsidR="00776087" w:rsidRPr="002A103E" w:rsidRDefault="00E46586" w:rsidP="00E46586">
      <w:pPr>
        <w:rPr>
          <w:rFonts w:ascii="Arial" w:eastAsia="Cambria" w:hAnsi="Arial" w:cs="Arial"/>
          <w:b/>
          <w:sz w:val="20"/>
          <w:szCs w:val="20"/>
          <w:lang w:eastAsia="en-US"/>
        </w:rPr>
      </w:pPr>
      <w:r w:rsidRPr="002A103E">
        <w:rPr>
          <w:rFonts w:ascii="Arial" w:hAnsi="Arial" w:cs="Arial"/>
          <w:b/>
          <w:sz w:val="20"/>
          <w:szCs w:val="20"/>
        </w:rPr>
        <w:t>Variación bienal</w:t>
      </w:r>
    </w:p>
    <w:p w14:paraId="66CDDD09" w14:textId="77777777" w:rsidR="00E46586" w:rsidRPr="002A103E" w:rsidRDefault="00E46586" w:rsidP="00733323">
      <w:pPr>
        <w:jc w:val="center"/>
        <w:rPr>
          <w:rFonts w:ascii="Arial" w:eastAsia="Cambria" w:hAnsi="Arial" w:cs="Arial"/>
          <w:b/>
          <w:sz w:val="20"/>
          <w:szCs w:val="20"/>
          <w:lang w:eastAsia="en-US"/>
        </w:rPr>
      </w:pPr>
    </w:p>
    <w:p w14:paraId="02A5A2B3" w14:textId="77777777" w:rsidR="00E46586" w:rsidRPr="002A103E" w:rsidRDefault="00E46586" w:rsidP="00E46586">
      <w:pPr>
        <w:jc w:val="both"/>
        <w:rPr>
          <w:rFonts w:ascii="Arial" w:eastAsia="Cambria" w:hAnsi="Arial" w:cs="Arial"/>
          <w:b/>
          <w:sz w:val="20"/>
          <w:szCs w:val="20"/>
          <w:lang w:eastAsia="en-US"/>
        </w:rPr>
      </w:pPr>
      <w:r w:rsidRPr="002A103E">
        <w:rPr>
          <w:rFonts w:ascii="Arial" w:hAnsi="Arial" w:cs="Arial"/>
          <w:sz w:val="20"/>
          <w:szCs w:val="20"/>
        </w:rPr>
        <w:t>No obstante, al comparar el tercer trimestre de 2021 con el mismo periodo de 2019 se tiene que el PIB a precios constantes aumentó 3,7%. Al analizar el resultado del valor agregado del sector construcción, se observa una disminución de 26,1% explicada principalmente por la variación bienal negativa del valor agregado de las edificaciones (-19,8%), el valor agregado de las actividades especializadas (-24,7%) y el valor agregado de las obras civiles (-36,6%).</w:t>
      </w:r>
    </w:p>
    <w:p w14:paraId="275F6D3E" w14:textId="77777777" w:rsidR="00E46586" w:rsidRPr="002A103E" w:rsidRDefault="00E46586" w:rsidP="00733323">
      <w:pPr>
        <w:jc w:val="center"/>
        <w:rPr>
          <w:rFonts w:ascii="Arial" w:eastAsia="Cambria" w:hAnsi="Arial" w:cs="Arial"/>
          <w:b/>
          <w:sz w:val="20"/>
          <w:szCs w:val="20"/>
          <w:lang w:eastAsia="en-US"/>
        </w:rPr>
      </w:pPr>
    </w:p>
    <w:p w14:paraId="12EEB08E" w14:textId="77777777" w:rsidR="00E46586" w:rsidRPr="002A103E" w:rsidRDefault="00DE36CC" w:rsidP="00DE36CC">
      <w:pPr>
        <w:rPr>
          <w:rFonts w:ascii="Arial" w:eastAsia="Cambria" w:hAnsi="Arial" w:cs="Arial"/>
          <w:b/>
          <w:sz w:val="20"/>
          <w:szCs w:val="20"/>
          <w:lang w:eastAsia="en-US"/>
        </w:rPr>
      </w:pPr>
      <w:r w:rsidRPr="002A103E">
        <w:rPr>
          <w:rFonts w:ascii="Arial" w:hAnsi="Arial" w:cs="Arial"/>
          <w:b/>
          <w:sz w:val="20"/>
          <w:szCs w:val="20"/>
        </w:rPr>
        <w:t>Empleo</w:t>
      </w:r>
    </w:p>
    <w:p w14:paraId="69F7F793" w14:textId="77777777" w:rsidR="00E46586" w:rsidRPr="002A103E" w:rsidRDefault="00DE36CC" w:rsidP="00DE36CC">
      <w:pPr>
        <w:jc w:val="both"/>
        <w:rPr>
          <w:rFonts w:ascii="Arial" w:hAnsi="Arial" w:cs="Arial"/>
          <w:sz w:val="20"/>
          <w:szCs w:val="20"/>
        </w:rPr>
      </w:pPr>
      <w:r w:rsidRPr="002A103E">
        <w:rPr>
          <w:rFonts w:ascii="Arial" w:hAnsi="Arial" w:cs="Arial"/>
          <w:sz w:val="20"/>
          <w:szCs w:val="20"/>
        </w:rPr>
        <w:t>En el trimestre móvil agosto – octubre 2021, el número de ocupados en el total nacional fue 21.850 miles de personas. La Construcción como rama de actividad económica participó con el 7,1% de los ocupados. En el trimestre agosto – octubre 2021, la población ocupada en el total nacional aumentó 7,1%, mientras que los ocupados en la rama de Construcción aumentaron en 9,0%. Para el trimestre móvil agosto – octubre 2021, 1.547 miles de personas estaban ocupadas en la rama de la Construcción; de estos el 86,8% estaban ubicados en las cabeceras (1.344 miles de personas) y el 13,2% (204 miles de personas) en centros poblados y rural disperso.</w:t>
      </w:r>
    </w:p>
    <w:p w14:paraId="4E7501B9" w14:textId="77777777" w:rsidR="00DE36CC" w:rsidRPr="002A103E" w:rsidRDefault="00DE36CC" w:rsidP="00DE36CC">
      <w:pPr>
        <w:jc w:val="both"/>
        <w:rPr>
          <w:rFonts w:ascii="Arial" w:hAnsi="Arial" w:cs="Arial"/>
          <w:sz w:val="20"/>
          <w:szCs w:val="20"/>
        </w:rPr>
      </w:pPr>
    </w:p>
    <w:p w14:paraId="79CFFEE1" w14:textId="77777777" w:rsidR="00DE36CC" w:rsidRPr="002A103E" w:rsidRDefault="00DE36CC" w:rsidP="00DE36CC">
      <w:pPr>
        <w:jc w:val="center"/>
        <w:rPr>
          <w:rFonts w:ascii="Arial" w:hAnsi="Arial" w:cs="Arial"/>
          <w:b/>
          <w:sz w:val="20"/>
          <w:szCs w:val="20"/>
        </w:rPr>
      </w:pPr>
      <w:r w:rsidRPr="002A103E">
        <w:rPr>
          <w:rFonts w:ascii="Arial" w:hAnsi="Arial" w:cs="Arial"/>
          <w:b/>
          <w:sz w:val="20"/>
          <w:szCs w:val="20"/>
        </w:rPr>
        <w:t xml:space="preserve">Variación y participación anual de la población ocupada y en la rama de actividad construcción 2018 – 2021 </w:t>
      </w:r>
      <w:proofErr w:type="spellStart"/>
      <w:r w:rsidRPr="002A103E">
        <w:rPr>
          <w:rFonts w:ascii="Arial" w:hAnsi="Arial" w:cs="Arial"/>
          <w:b/>
          <w:sz w:val="20"/>
          <w:szCs w:val="20"/>
        </w:rPr>
        <w:t>pr</w:t>
      </w:r>
      <w:proofErr w:type="spellEnd"/>
      <w:r w:rsidRPr="002A103E">
        <w:rPr>
          <w:rFonts w:ascii="Arial" w:hAnsi="Arial" w:cs="Arial"/>
          <w:b/>
          <w:sz w:val="20"/>
          <w:szCs w:val="20"/>
        </w:rPr>
        <w:t xml:space="preserve"> (ago. – oct)</w:t>
      </w:r>
    </w:p>
    <w:p w14:paraId="3B71F46D" w14:textId="77777777" w:rsidR="00DE36CC" w:rsidRPr="002A103E" w:rsidRDefault="00DE36CC" w:rsidP="00DE36CC">
      <w:pPr>
        <w:jc w:val="both"/>
        <w:rPr>
          <w:rFonts w:ascii="Arial" w:hAnsi="Arial" w:cs="Arial"/>
          <w:sz w:val="20"/>
          <w:szCs w:val="20"/>
        </w:rPr>
      </w:pPr>
    </w:p>
    <w:p w14:paraId="1DBAC8A6" w14:textId="77777777" w:rsidR="00DE36CC" w:rsidRPr="002A103E" w:rsidRDefault="009A3DDC" w:rsidP="00DE36CC">
      <w:pPr>
        <w:jc w:val="center"/>
        <w:rPr>
          <w:rFonts w:ascii="Arial" w:hAnsi="Arial" w:cs="Arial"/>
          <w:sz w:val="20"/>
          <w:szCs w:val="20"/>
        </w:rPr>
      </w:pPr>
      <w:r w:rsidRPr="002A103E">
        <w:rPr>
          <w:noProof/>
          <w:lang w:eastAsia="es-CO"/>
        </w:rPr>
        <w:lastRenderedPageBreak/>
        <w:drawing>
          <wp:inline distT="0" distB="0" distL="0" distR="0" wp14:anchorId="4A1FADD0" wp14:editId="3C5BF388">
            <wp:extent cx="5000625" cy="1390650"/>
            <wp:effectExtent l="0" t="0" r="0" b="0"/>
            <wp:docPr id="8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5000625" cy="1390650"/>
                    </a:xfrm>
                    <a:prstGeom prst="rect">
                      <a:avLst/>
                    </a:prstGeom>
                    <a:noFill/>
                    <a:ln>
                      <a:noFill/>
                    </a:ln>
                  </pic:spPr>
                </pic:pic>
              </a:graphicData>
            </a:graphic>
          </wp:inline>
        </w:drawing>
      </w:r>
    </w:p>
    <w:p w14:paraId="21B053FC" w14:textId="77777777" w:rsidR="00DE36CC" w:rsidRPr="002A103E" w:rsidRDefault="00DE36CC" w:rsidP="00DE36CC">
      <w:pPr>
        <w:jc w:val="both"/>
        <w:rPr>
          <w:rFonts w:ascii="Arial" w:hAnsi="Arial" w:cs="Arial"/>
          <w:sz w:val="20"/>
          <w:szCs w:val="20"/>
        </w:rPr>
      </w:pPr>
    </w:p>
    <w:p w14:paraId="0492AF8F" w14:textId="77777777" w:rsidR="00DE36CC" w:rsidRPr="002A103E" w:rsidRDefault="00700DDF" w:rsidP="00DE36CC">
      <w:pPr>
        <w:jc w:val="both"/>
        <w:rPr>
          <w:rFonts w:ascii="Arial" w:hAnsi="Arial" w:cs="Arial"/>
          <w:sz w:val="20"/>
          <w:szCs w:val="20"/>
        </w:rPr>
      </w:pPr>
      <w:r w:rsidRPr="002A103E">
        <w:rPr>
          <w:rFonts w:ascii="Arial" w:hAnsi="Arial" w:cs="Arial"/>
          <w:sz w:val="20"/>
          <w:szCs w:val="20"/>
        </w:rPr>
        <w:t>Variación bienal</w:t>
      </w:r>
    </w:p>
    <w:p w14:paraId="0A65BF98" w14:textId="77777777" w:rsidR="00700DDF" w:rsidRPr="002A103E" w:rsidRDefault="00700DDF" w:rsidP="00DE36CC">
      <w:pPr>
        <w:jc w:val="both"/>
      </w:pPr>
    </w:p>
    <w:p w14:paraId="7C73D7FF" w14:textId="77777777" w:rsidR="00E46586" w:rsidRPr="002A103E" w:rsidRDefault="00700DDF" w:rsidP="00AC04D0">
      <w:pPr>
        <w:jc w:val="both"/>
        <w:rPr>
          <w:rFonts w:ascii="Arial" w:eastAsia="Cambria" w:hAnsi="Arial" w:cs="Arial"/>
          <w:b/>
          <w:sz w:val="20"/>
          <w:szCs w:val="20"/>
          <w:lang w:eastAsia="en-US"/>
        </w:rPr>
      </w:pPr>
      <w:r w:rsidRPr="002A103E">
        <w:rPr>
          <w:rFonts w:ascii="Arial" w:hAnsi="Arial" w:cs="Arial"/>
          <w:sz w:val="20"/>
          <w:szCs w:val="20"/>
        </w:rPr>
        <w:t>Al comparar el trimestre móvil agosto – octubre del 2021 con el mismo periodo de 2019, el número de ocupados del total nacional presentó una disminución de 2,4%, mientras la Construcción como rama de actividad económica presentó un aumento de 1,1% en el número de ocupados.</w:t>
      </w:r>
    </w:p>
    <w:p w14:paraId="0332512B" w14:textId="77777777" w:rsidR="00E46586" w:rsidRPr="002A103E" w:rsidRDefault="00E46586" w:rsidP="00733323">
      <w:pPr>
        <w:jc w:val="center"/>
        <w:rPr>
          <w:rFonts w:ascii="Arial" w:eastAsia="Cambria" w:hAnsi="Arial" w:cs="Arial"/>
          <w:b/>
          <w:sz w:val="20"/>
          <w:szCs w:val="20"/>
          <w:lang w:eastAsia="en-US"/>
        </w:rPr>
      </w:pPr>
    </w:p>
    <w:p w14:paraId="3C609817" w14:textId="77777777" w:rsidR="00B56BAA" w:rsidRPr="002A103E" w:rsidRDefault="00B56BAA" w:rsidP="00B92D12">
      <w:pPr>
        <w:numPr>
          <w:ilvl w:val="2"/>
          <w:numId w:val="43"/>
        </w:numPr>
        <w:ind w:left="1224" w:hanging="504"/>
        <w:contextualSpacing/>
        <w:rPr>
          <w:rFonts w:ascii="Arial" w:eastAsia="Cambria" w:hAnsi="Arial" w:cs="Arial"/>
          <w:b/>
          <w:color w:val="000000"/>
          <w:sz w:val="20"/>
          <w:szCs w:val="20"/>
          <w:lang w:eastAsia="en-US"/>
        </w:rPr>
      </w:pPr>
      <w:r w:rsidRPr="002A103E">
        <w:rPr>
          <w:rFonts w:ascii="Arial" w:eastAsia="Cambria" w:hAnsi="Arial" w:cs="Arial"/>
          <w:b/>
          <w:color w:val="000000"/>
          <w:sz w:val="20"/>
          <w:szCs w:val="20"/>
          <w:lang w:eastAsia="en-US"/>
        </w:rPr>
        <w:t>A</w:t>
      </w:r>
      <w:r w:rsidR="00776016" w:rsidRPr="002A103E">
        <w:rPr>
          <w:rFonts w:ascii="Arial" w:eastAsia="Cambria" w:hAnsi="Arial" w:cs="Arial"/>
          <w:b/>
          <w:color w:val="000000"/>
          <w:sz w:val="20"/>
          <w:szCs w:val="20"/>
          <w:lang w:eastAsia="en-US"/>
        </w:rPr>
        <w:t>S</w:t>
      </w:r>
      <w:r w:rsidRPr="002A103E">
        <w:rPr>
          <w:rFonts w:ascii="Arial" w:eastAsia="Cambria" w:hAnsi="Arial" w:cs="Arial"/>
          <w:b/>
          <w:color w:val="000000"/>
          <w:sz w:val="20"/>
          <w:szCs w:val="20"/>
          <w:lang w:eastAsia="en-US"/>
        </w:rPr>
        <w:t xml:space="preserve">PECTOS MICROECONÓMICOS </w:t>
      </w:r>
    </w:p>
    <w:p w14:paraId="60B79069" w14:textId="77777777" w:rsidR="00B56BAA" w:rsidRPr="002A103E" w:rsidRDefault="00B56BAA" w:rsidP="002A2AF9">
      <w:pPr>
        <w:autoSpaceDE w:val="0"/>
        <w:autoSpaceDN w:val="0"/>
        <w:adjustRightInd w:val="0"/>
        <w:jc w:val="both"/>
        <w:rPr>
          <w:rFonts w:ascii="Arial" w:eastAsia="Calibri" w:hAnsi="Arial" w:cs="Arial"/>
          <w:b/>
          <w:sz w:val="20"/>
          <w:szCs w:val="20"/>
          <w:lang w:eastAsia="es-CO"/>
        </w:rPr>
      </w:pPr>
    </w:p>
    <w:p w14:paraId="7D2BE5C1" w14:textId="77777777" w:rsidR="00B56BAA" w:rsidRPr="002A103E" w:rsidRDefault="00B56BAA" w:rsidP="002A2AF9">
      <w:pPr>
        <w:autoSpaceDE w:val="0"/>
        <w:autoSpaceDN w:val="0"/>
        <w:adjustRightInd w:val="0"/>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A </w:t>
      </w:r>
      <w:r w:rsidR="00D82BCC" w:rsidRPr="002A103E">
        <w:rPr>
          <w:rFonts w:ascii="Arial" w:eastAsia="Cambria" w:hAnsi="Arial" w:cs="Arial"/>
          <w:sz w:val="20"/>
          <w:szCs w:val="20"/>
          <w:lang w:eastAsia="en-US"/>
        </w:rPr>
        <w:t>continuación,</w:t>
      </w:r>
      <w:r w:rsidRPr="002A103E">
        <w:rPr>
          <w:rFonts w:ascii="Arial" w:eastAsia="Cambria" w:hAnsi="Arial" w:cs="Arial"/>
          <w:sz w:val="20"/>
          <w:szCs w:val="20"/>
          <w:lang w:eastAsia="en-US"/>
        </w:rPr>
        <w:t xml:space="preserve"> se presenta el análisis del comportamiento de las empresas estudiadas para verificar el impacto que tienen sobre el sector. Debe reiterarse que la muestra analizada se compone de empresas con distintas actividades, tamaño y operación, por lo que no se trata necesariamente de una muestra homogénea que sea representativa de todo el sector de infraestructura de transporte.</w:t>
      </w:r>
    </w:p>
    <w:p w14:paraId="181A269C" w14:textId="77777777" w:rsidR="00570B7F" w:rsidRPr="002A103E" w:rsidRDefault="00570B7F" w:rsidP="002A2AF9">
      <w:pPr>
        <w:autoSpaceDE w:val="0"/>
        <w:autoSpaceDN w:val="0"/>
        <w:adjustRightInd w:val="0"/>
        <w:jc w:val="both"/>
        <w:rPr>
          <w:rFonts w:ascii="Arial" w:eastAsia="Cambria" w:hAnsi="Arial" w:cs="Arial"/>
          <w:sz w:val="20"/>
          <w:szCs w:val="20"/>
          <w:lang w:eastAsia="en-US"/>
        </w:rPr>
      </w:pPr>
    </w:p>
    <w:p w14:paraId="3E47EE23" w14:textId="77777777" w:rsidR="009F6E96" w:rsidRPr="002A103E" w:rsidRDefault="00570B7F" w:rsidP="002A2AF9">
      <w:pPr>
        <w:autoSpaceDE w:val="0"/>
        <w:autoSpaceDN w:val="0"/>
        <w:adjustRightInd w:val="0"/>
        <w:jc w:val="both"/>
        <w:rPr>
          <w:rFonts w:ascii="Arial" w:hAnsi="Arial" w:cs="Arial"/>
          <w:sz w:val="20"/>
          <w:szCs w:val="20"/>
        </w:rPr>
      </w:pPr>
      <w:r w:rsidRPr="002A103E">
        <w:rPr>
          <w:rFonts w:ascii="Arial" w:hAnsi="Arial" w:cs="Arial"/>
          <w:sz w:val="20"/>
          <w:szCs w:val="20"/>
        </w:rPr>
        <w:t xml:space="preserve">La Superintendencia de Sociedades efectuó un análisis del desempeño financiero del </w:t>
      </w:r>
      <w:proofErr w:type="spellStart"/>
      <w:r w:rsidRPr="002A103E">
        <w:rPr>
          <w:rFonts w:ascii="Arial" w:hAnsi="Arial" w:cs="Arial"/>
          <w:sz w:val="20"/>
          <w:szCs w:val="20"/>
        </w:rPr>
        <w:t>macrosector</w:t>
      </w:r>
      <w:proofErr w:type="spellEnd"/>
      <w:r w:rsidRPr="002A103E">
        <w:rPr>
          <w:rFonts w:ascii="Arial" w:hAnsi="Arial" w:cs="Arial"/>
          <w:sz w:val="20"/>
          <w:szCs w:val="20"/>
        </w:rPr>
        <w:t xml:space="preserve"> construcción</w:t>
      </w:r>
      <w:r w:rsidR="009F6E96" w:rsidRPr="002A103E">
        <w:rPr>
          <w:rFonts w:ascii="Arial" w:hAnsi="Arial" w:cs="Arial"/>
          <w:sz w:val="20"/>
          <w:szCs w:val="20"/>
        </w:rPr>
        <w:t>,</w:t>
      </w:r>
      <w:r w:rsidRPr="002A103E">
        <w:rPr>
          <w:rFonts w:ascii="Arial" w:hAnsi="Arial" w:cs="Arial"/>
          <w:sz w:val="20"/>
          <w:szCs w:val="20"/>
        </w:rPr>
        <w:t xml:space="preserve"> </w:t>
      </w:r>
      <w:r w:rsidR="009F6E96" w:rsidRPr="002A103E">
        <w:rPr>
          <w:rFonts w:ascii="Arial" w:hAnsi="Arial" w:cs="Arial"/>
          <w:sz w:val="20"/>
          <w:szCs w:val="20"/>
        </w:rPr>
        <w:t>la preparación del informe se realizó con base en los estados financieros separados o individuales, de modo que no se analiza información financiera consolidada. Adicionalmente consultaron datos publicados por el Departamento Nacional de Estadística (</w:t>
      </w:r>
      <w:proofErr w:type="spellStart"/>
      <w:r w:rsidR="009F6E96" w:rsidRPr="002A103E">
        <w:rPr>
          <w:rFonts w:ascii="Arial" w:hAnsi="Arial" w:cs="Arial"/>
          <w:sz w:val="20"/>
          <w:szCs w:val="20"/>
        </w:rPr>
        <w:t>DANE</w:t>
      </w:r>
      <w:proofErr w:type="spellEnd"/>
      <w:r w:rsidR="009F6E96" w:rsidRPr="002A103E">
        <w:rPr>
          <w:rFonts w:ascii="Arial" w:hAnsi="Arial" w:cs="Arial"/>
          <w:sz w:val="20"/>
          <w:szCs w:val="20"/>
        </w:rPr>
        <w:t>), la Cámara Colombiana de la Construcción, Cámara Colombiana de la Infraestructura,</w:t>
      </w:r>
    </w:p>
    <w:p w14:paraId="688788C8" w14:textId="77777777" w:rsidR="009F6E96" w:rsidRPr="002A103E" w:rsidRDefault="009F6E96" w:rsidP="002A2AF9">
      <w:pPr>
        <w:autoSpaceDE w:val="0"/>
        <w:autoSpaceDN w:val="0"/>
        <w:adjustRightInd w:val="0"/>
        <w:jc w:val="both"/>
        <w:rPr>
          <w:rFonts w:ascii="Arial" w:hAnsi="Arial" w:cs="Arial"/>
          <w:sz w:val="20"/>
          <w:szCs w:val="20"/>
        </w:rPr>
      </w:pPr>
    </w:p>
    <w:p w14:paraId="32975938" w14:textId="77777777" w:rsidR="00570B7F" w:rsidRPr="002A103E" w:rsidRDefault="009F6E96" w:rsidP="002A2AF9">
      <w:pPr>
        <w:autoSpaceDE w:val="0"/>
        <w:autoSpaceDN w:val="0"/>
        <w:adjustRightInd w:val="0"/>
        <w:jc w:val="both"/>
        <w:rPr>
          <w:rFonts w:ascii="Arial" w:hAnsi="Arial" w:cs="Arial"/>
          <w:sz w:val="20"/>
          <w:szCs w:val="20"/>
        </w:rPr>
      </w:pPr>
      <w:r w:rsidRPr="002A103E">
        <w:rPr>
          <w:rFonts w:ascii="Arial" w:hAnsi="Arial" w:cs="Arial"/>
          <w:sz w:val="20"/>
          <w:szCs w:val="20"/>
        </w:rPr>
        <w:t>Por otro lado, al mencionar en el estudio “</w:t>
      </w:r>
      <w:r w:rsidRPr="002A103E">
        <w:rPr>
          <w:rFonts w:ascii="Arial" w:hAnsi="Arial" w:cs="Arial"/>
          <w:b/>
          <w:bCs/>
          <w:i/>
          <w:iCs/>
          <w:sz w:val="20"/>
          <w:szCs w:val="20"/>
        </w:rPr>
        <w:t>ingresos operacionales</w:t>
      </w:r>
      <w:r w:rsidRPr="002A103E">
        <w:rPr>
          <w:rFonts w:ascii="Arial" w:hAnsi="Arial" w:cs="Arial"/>
          <w:sz w:val="20"/>
          <w:szCs w:val="20"/>
        </w:rPr>
        <w:t>” se entiende que es la sumatoria de los siguientes rubros: ingresos de actividades ordinarias, otros ingresos, la participación en las ganancias de subsidiarias, asociadas y negocios conjuntos que se contabilicen utilizand</w:t>
      </w:r>
      <w:r w:rsidR="00D358B5" w:rsidRPr="002A103E">
        <w:rPr>
          <w:rFonts w:ascii="Arial" w:hAnsi="Arial" w:cs="Arial"/>
          <w:sz w:val="20"/>
          <w:szCs w:val="20"/>
        </w:rPr>
        <w:t xml:space="preserve">o el método de la participación, a continuación se presentan las cifras del análisis del sector construcción </w:t>
      </w:r>
      <w:r w:rsidR="00570B7F" w:rsidRPr="002A103E">
        <w:rPr>
          <w:rFonts w:ascii="Arial" w:hAnsi="Arial" w:cs="Arial"/>
          <w:sz w:val="20"/>
          <w:szCs w:val="20"/>
        </w:rPr>
        <w:t xml:space="preserve">a partir de la información reportada por las empresas que prepararon su contabilidad, con corte a 31 de diciembre del </w:t>
      </w:r>
      <w:r w:rsidR="00E615DF" w:rsidRPr="002A103E">
        <w:rPr>
          <w:rFonts w:ascii="Arial" w:hAnsi="Arial" w:cs="Arial"/>
          <w:sz w:val="20"/>
          <w:szCs w:val="20"/>
        </w:rPr>
        <w:t>20</w:t>
      </w:r>
      <w:r w:rsidR="00C30DA4" w:rsidRPr="002A103E">
        <w:rPr>
          <w:rFonts w:ascii="Arial" w:hAnsi="Arial" w:cs="Arial"/>
          <w:sz w:val="20"/>
          <w:szCs w:val="20"/>
        </w:rPr>
        <w:t>20</w:t>
      </w:r>
      <w:r w:rsidR="00E615DF" w:rsidRPr="002A103E">
        <w:rPr>
          <w:rFonts w:ascii="Arial" w:hAnsi="Arial" w:cs="Arial"/>
          <w:sz w:val="20"/>
          <w:szCs w:val="20"/>
        </w:rPr>
        <w:t>,</w:t>
      </w:r>
      <w:r w:rsidR="00570B7F" w:rsidRPr="002A103E">
        <w:rPr>
          <w:rFonts w:ascii="Arial" w:hAnsi="Arial" w:cs="Arial"/>
          <w:sz w:val="20"/>
          <w:szCs w:val="20"/>
        </w:rPr>
        <w:t xml:space="preserve"> de acuerdo con las normas internacionales de información financiera (</w:t>
      </w:r>
      <w:proofErr w:type="spellStart"/>
      <w:r w:rsidR="00570B7F" w:rsidRPr="002A103E">
        <w:rPr>
          <w:rFonts w:ascii="Arial" w:hAnsi="Arial" w:cs="Arial"/>
          <w:sz w:val="20"/>
          <w:szCs w:val="20"/>
        </w:rPr>
        <w:t>NIIF</w:t>
      </w:r>
      <w:proofErr w:type="spellEnd"/>
      <w:r w:rsidR="00570B7F" w:rsidRPr="002A103E">
        <w:rPr>
          <w:rFonts w:ascii="Arial" w:hAnsi="Arial" w:cs="Arial"/>
          <w:sz w:val="20"/>
          <w:szCs w:val="20"/>
        </w:rPr>
        <w:t xml:space="preserve">). </w:t>
      </w:r>
    </w:p>
    <w:p w14:paraId="734676C8" w14:textId="77777777" w:rsidR="00E615DF" w:rsidRPr="002A103E" w:rsidRDefault="00E615DF" w:rsidP="002A2AF9">
      <w:pPr>
        <w:autoSpaceDE w:val="0"/>
        <w:autoSpaceDN w:val="0"/>
        <w:adjustRightInd w:val="0"/>
        <w:jc w:val="both"/>
        <w:rPr>
          <w:rFonts w:ascii="Arial" w:hAnsi="Arial" w:cs="Arial"/>
          <w:sz w:val="20"/>
          <w:szCs w:val="20"/>
        </w:rPr>
      </w:pPr>
    </w:p>
    <w:p w14:paraId="7147D4C2" w14:textId="77777777" w:rsidR="00C30DA4" w:rsidRPr="002A103E" w:rsidRDefault="00E615DF" w:rsidP="00C30DA4">
      <w:pPr>
        <w:autoSpaceDE w:val="0"/>
        <w:autoSpaceDN w:val="0"/>
        <w:adjustRightInd w:val="0"/>
        <w:jc w:val="both"/>
        <w:rPr>
          <w:lang w:eastAsia="es-CO"/>
        </w:rPr>
      </w:pPr>
      <w:r w:rsidRPr="002A103E">
        <w:rPr>
          <w:rFonts w:ascii="Arial" w:hAnsi="Arial" w:cs="Arial"/>
          <w:sz w:val="20"/>
          <w:szCs w:val="20"/>
        </w:rPr>
        <w:t xml:space="preserve">La Superintendencia de Sociedades efectuó un análisis del desempeño financiero de las 1000 empresas más grandes por ingresos operacionales a partir de la información reportada por las empresas que prepararon su contabilidad, con </w:t>
      </w:r>
      <w:r w:rsidR="00C30DA4" w:rsidRPr="002A103E">
        <w:rPr>
          <w:rFonts w:ascii="Arial" w:hAnsi="Arial" w:cs="Arial"/>
          <w:sz w:val="20"/>
          <w:szCs w:val="20"/>
        </w:rPr>
        <w:t>corte a 31 de diciembre del 2020</w:t>
      </w:r>
      <w:r w:rsidRPr="002A103E">
        <w:rPr>
          <w:rFonts w:ascii="Arial" w:hAnsi="Arial" w:cs="Arial"/>
          <w:sz w:val="20"/>
          <w:szCs w:val="20"/>
        </w:rPr>
        <w:t>, de acuerdo con las normas internacionales de información financiera (</w:t>
      </w:r>
      <w:proofErr w:type="spellStart"/>
      <w:r w:rsidRPr="002A103E">
        <w:rPr>
          <w:rFonts w:ascii="Arial" w:hAnsi="Arial" w:cs="Arial"/>
          <w:sz w:val="20"/>
          <w:szCs w:val="20"/>
        </w:rPr>
        <w:t>NIIF</w:t>
      </w:r>
      <w:proofErr w:type="spellEnd"/>
      <w:r w:rsidRPr="002A103E">
        <w:rPr>
          <w:rFonts w:ascii="Arial" w:hAnsi="Arial" w:cs="Arial"/>
          <w:sz w:val="20"/>
          <w:szCs w:val="20"/>
        </w:rPr>
        <w:t>). Se incluyen las empresas que reportaron información financiera a las diferentes autoridades de supervisión, así:</w:t>
      </w:r>
    </w:p>
    <w:p w14:paraId="6BBA0B4A" w14:textId="77777777" w:rsidR="00C30DA4" w:rsidRPr="002A103E" w:rsidRDefault="00C30DA4" w:rsidP="00C30DA4">
      <w:pPr>
        <w:autoSpaceDE w:val="0"/>
        <w:autoSpaceDN w:val="0"/>
        <w:adjustRightInd w:val="0"/>
        <w:jc w:val="center"/>
        <w:rPr>
          <w:lang w:eastAsia="es-CO"/>
        </w:rPr>
      </w:pPr>
    </w:p>
    <w:p w14:paraId="5B4FF69D" w14:textId="77777777" w:rsidR="00E615DF" w:rsidRPr="002A103E" w:rsidRDefault="009A3DDC" w:rsidP="00C30DA4">
      <w:pPr>
        <w:autoSpaceDE w:val="0"/>
        <w:autoSpaceDN w:val="0"/>
        <w:adjustRightInd w:val="0"/>
        <w:jc w:val="center"/>
        <w:rPr>
          <w:rFonts w:ascii="Arial" w:hAnsi="Arial" w:cs="Arial"/>
          <w:sz w:val="20"/>
          <w:szCs w:val="20"/>
        </w:rPr>
      </w:pPr>
      <w:r w:rsidRPr="002A103E">
        <w:rPr>
          <w:noProof/>
          <w:lang w:eastAsia="es-CO"/>
        </w:rPr>
        <w:drawing>
          <wp:inline distT="0" distB="0" distL="0" distR="0" wp14:anchorId="2E9A829F" wp14:editId="7891DBE9">
            <wp:extent cx="4791075" cy="2438400"/>
            <wp:effectExtent l="0" t="0" r="0" b="0"/>
            <wp:docPr id="8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4791075" cy="2438400"/>
                    </a:xfrm>
                    <a:prstGeom prst="rect">
                      <a:avLst/>
                    </a:prstGeom>
                    <a:noFill/>
                    <a:ln>
                      <a:noFill/>
                    </a:ln>
                  </pic:spPr>
                </pic:pic>
              </a:graphicData>
            </a:graphic>
          </wp:inline>
        </w:drawing>
      </w:r>
    </w:p>
    <w:p w14:paraId="25B4D20F" w14:textId="77777777" w:rsidR="00E615DF" w:rsidRPr="002A103E" w:rsidRDefault="00E615DF" w:rsidP="002A2AF9">
      <w:pPr>
        <w:autoSpaceDE w:val="0"/>
        <w:autoSpaceDN w:val="0"/>
        <w:adjustRightInd w:val="0"/>
        <w:jc w:val="both"/>
        <w:rPr>
          <w:rFonts w:ascii="Arial" w:hAnsi="Arial" w:cs="Arial"/>
          <w:sz w:val="20"/>
          <w:szCs w:val="20"/>
        </w:rPr>
      </w:pPr>
    </w:p>
    <w:p w14:paraId="7133AEC2" w14:textId="77777777" w:rsidR="00C30DA4" w:rsidRPr="002A103E" w:rsidRDefault="009A3DDC" w:rsidP="002A2AF9">
      <w:pPr>
        <w:autoSpaceDE w:val="0"/>
        <w:autoSpaceDN w:val="0"/>
        <w:adjustRightInd w:val="0"/>
        <w:jc w:val="both"/>
        <w:rPr>
          <w:rFonts w:ascii="Arial" w:hAnsi="Arial" w:cs="Arial"/>
          <w:color w:val="FF0000"/>
          <w:sz w:val="20"/>
          <w:szCs w:val="20"/>
        </w:rPr>
      </w:pPr>
      <w:r w:rsidRPr="002A103E">
        <w:rPr>
          <w:noProof/>
          <w:lang w:eastAsia="es-CO"/>
        </w:rPr>
        <w:lastRenderedPageBreak/>
        <w:drawing>
          <wp:inline distT="0" distB="0" distL="0" distR="0" wp14:anchorId="0EAE64CC" wp14:editId="535D8FFE">
            <wp:extent cx="6029325" cy="2752725"/>
            <wp:effectExtent l="0" t="0" r="0" b="0"/>
            <wp:docPr id="8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6029325" cy="2752725"/>
                    </a:xfrm>
                    <a:prstGeom prst="rect">
                      <a:avLst/>
                    </a:prstGeom>
                    <a:noFill/>
                    <a:ln>
                      <a:noFill/>
                    </a:ln>
                  </pic:spPr>
                </pic:pic>
              </a:graphicData>
            </a:graphic>
          </wp:inline>
        </w:drawing>
      </w:r>
    </w:p>
    <w:p w14:paraId="66C429E2" w14:textId="77777777" w:rsidR="00C30DA4" w:rsidRPr="002A103E" w:rsidRDefault="00C30DA4" w:rsidP="002A2AF9">
      <w:pPr>
        <w:autoSpaceDE w:val="0"/>
        <w:autoSpaceDN w:val="0"/>
        <w:adjustRightInd w:val="0"/>
        <w:jc w:val="both"/>
        <w:rPr>
          <w:rFonts w:ascii="Arial" w:hAnsi="Arial" w:cs="Arial"/>
          <w:color w:val="FF0000"/>
          <w:sz w:val="20"/>
          <w:szCs w:val="20"/>
        </w:rPr>
      </w:pPr>
    </w:p>
    <w:p w14:paraId="0460126F" w14:textId="77777777" w:rsidR="00C30DA4" w:rsidRPr="002A103E" w:rsidRDefault="00C30DA4" w:rsidP="00C30DA4">
      <w:pPr>
        <w:autoSpaceDE w:val="0"/>
        <w:autoSpaceDN w:val="0"/>
        <w:adjustRightInd w:val="0"/>
        <w:jc w:val="center"/>
        <w:rPr>
          <w:rFonts w:ascii="LMSans10-Bold" w:hAnsi="LMSans10-Bold" w:cs="LMSans10-Bold"/>
          <w:b/>
          <w:bCs/>
          <w:color w:val="17375E"/>
          <w:sz w:val="20"/>
          <w:szCs w:val="20"/>
          <w:lang w:eastAsia="es-CO"/>
        </w:rPr>
      </w:pPr>
      <w:r w:rsidRPr="002A103E">
        <w:rPr>
          <w:rFonts w:ascii="LMSans10-Bold" w:hAnsi="LMSans10-Bold" w:cs="LMSans10-Bold"/>
          <w:b/>
          <w:bCs/>
          <w:color w:val="17375E"/>
          <w:sz w:val="20"/>
          <w:szCs w:val="20"/>
          <w:lang w:eastAsia="es-CO"/>
        </w:rPr>
        <w:t>ESTADO DE SITUACIÓN FINANCIERA 1.000 EMPRESAS 2020</w:t>
      </w:r>
    </w:p>
    <w:p w14:paraId="74AFD3A9" w14:textId="77777777" w:rsidR="00C30DA4" w:rsidRPr="002A103E" w:rsidRDefault="00C30DA4" w:rsidP="00C30DA4">
      <w:pPr>
        <w:autoSpaceDE w:val="0"/>
        <w:autoSpaceDN w:val="0"/>
        <w:adjustRightInd w:val="0"/>
        <w:jc w:val="center"/>
        <w:rPr>
          <w:rFonts w:ascii="Arial" w:hAnsi="Arial" w:cs="Arial"/>
          <w:color w:val="FF0000"/>
          <w:sz w:val="20"/>
          <w:szCs w:val="20"/>
        </w:rPr>
      </w:pPr>
      <w:r w:rsidRPr="002A103E">
        <w:rPr>
          <w:rFonts w:ascii="LMSans10-Bold" w:hAnsi="LMSans10-Bold" w:cs="LMSans10-Bold"/>
          <w:b/>
          <w:bCs/>
          <w:color w:val="17375E"/>
          <w:sz w:val="14"/>
          <w:szCs w:val="14"/>
          <w:lang w:eastAsia="es-CO"/>
        </w:rPr>
        <w:t>Cifras en billones</w:t>
      </w:r>
    </w:p>
    <w:p w14:paraId="1857E219" w14:textId="77777777" w:rsidR="00C30DA4" w:rsidRPr="002A103E" w:rsidRDefault="009A3DDC" w:rsidP="00C30DA4">
      <w:pPr>
        <w:autoSpaceDE w:val="0"/>
        <w:autoSpaceDN w:val="0"/>
        <w:adjustRightInd w:val="0"/>
        <w:jc w:val="center"/>
        <w:rPr>
          <w:rFonts w:ascii="Arial" w:hAnsi="Arial" w:cs="Arial"/>
          <w:color w:val="FF0000"/>
          <w:sz w:val="20"/>
          <w:szCs w:val="20"/>
        </w:rPr>
      </w:pPr>
      <w:r w:rsidRPr="002A103E">
        <w:rPr>
          <w:noProof/>
          <w:lang w:eastAsia="es-CO"/>
        </w:rPr>
        <w:drawing>
          <wp:inline distT="0" distB="0" distL="0" distR="0" wp14:anchorId="4769F1B8" wp14:editId="466AEFA4">
            <wp:extent cx="3352800" cy="1371600"/>
            <wp:effectExtent l="0" t="0" r="0" b="0"/>
            <wp:docPr id="8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3352800" cy="1371600"/>
                    </a:xfrm>
                    <a:prstGeom prst="rect">
                      <a:avLst/>
                    </a:prstGeom>
                    <a:noFill/>
                    <a:ln>
                      <a:noFill/>
                    </a:ln>
                  </pic:spPr>
                </pic:pic>
              </a:graphicData>
            </a:graphic>
          </wp:inline>
        </w:drawing>
      </w:r>
    </w:p>
    <w:p w14:paraId="0D4D3670" w14:textId="77777777" w:rsidR="00C30DA4" w:rsidRPr="002A103E" w:rsidRDefault="00C30DA4" w:rsidP="00C30DA4">
      <w:pPr>
        <w:autoSpaceDE w:val="0"/>
        <w:autoSpaceDN w:val="0"/>
        <w:adjustRightInd w:val="0"/>
        <w:jc w:val="center"/>
        <w:rPr>
          <w:rFonts w:ascii="LMSans10-Bold" w:hAnsi="LMSans10-Bold" w:cs="LMSans10-Bold"/>
          <w:b/>
          <w:bCs/>
          <w:color w:val="17375E"/>
          <w:sz w:val="20"/>
          <w:szCs w:val="20"/>
          <w:lang w:eastAsia="es-CO"/>
        </w:rPr>
      </w:pPr>
      <w:r w:rsidRPr="002A103E">
        <w:rPr>
          <w:rFonts w:ascii="LMSans10-Bold" w:hAnsi="LMSans10-Bold" w:cs="LMSans10-Bold"/>
          <w:b/>
          <w:bCs/>
          <w:color w:val="17375E"/>
          <w:sz w:val="20"/>
          <w:szCs w:val="20"/>
          <w:lang w:eastAsia="es-CO"/>
        </w:rPr>
        <w:t>PRINCIPALES CUENTAS DE RESULTADOS 1.000 EMPRESAS 2020</w:t>
      </w:r>
    </w:p>
    <w:p w14:paraId="662E1AB0" w14:textId="530B8AC1" w:rsidR="00C30DA4" w:rsidRPr="002A103E" w:rsidRDefault="00C30DA4" w:rsidP="00B77430">
      <w:pPr>
        <w:autoSpaceDE w:val="0"/>
        <w:autoSpaceDN w:val="0"/>
        <w:adjustRightInd w:val="0"/>
        <w:jc w:val="center"/>
        <w:rPr>
          <w:rFonts w:ascii="Arial" w:hAnsi="Arial" w:cs="Arial"/>
          <w:color w:val="FF0000"/>
          <w:sz w:val="20"/>
          <w:szCs w:val="20"/>
        </w:rPr>
      </w:pPr>
      <w:r w:rsidRPr="002A103E">
        <w:rPr>
          <w:rFonts w:ascii="LMSans10-Bold" w:hAnsi="LMSans10-Bold" w:cs="LMSans10-Bold"/>
          <w:b/>
          <w:bCs/>
          <w:color w:val="17375E"/>
          <w:sz w:val="14"/>
          <w:szCs w:val="14"/>
          <w:lang w:eastAsia="es-CO"/>
        </w:rPr>
        <w:t>Cifras en billones</w:t>
      </w:r>
    </w:p>
    <w:p w14:paraId="11C2BC68" w14:textId="77777777" w:rsidR="00C30DA4" w:rsidRPr="002A103E" w:rsidRDefault="009A3DDC" w:rsidP="00B77430">
      <w:pPr>
        <w:autoSpaceDE w:val="0"/>
        <w:autoSpaceDN w:val="0"/>
        <w:adjustRightInd w:val="0"/>
        <w:jc w:val="center"/>
        <w:rPr>
          <w:rFonts w:ascii="Arial" w:hAnsi="Arial" w:cs="Arial"/>
          <w:color w:val="FF0000"/>
          <w:sz w:val="20"/>
          <w:szCs w:val="20"/>
        </w:rPr>
      </w:pPr>
      <w:r w:rsidRPr="002A103E">
        <w:rPr>
          <w:noProof/>
          <w:lang w:eastAsia="es-CO"/>
        </w:rPr>
        <w:drawing>
          <wp:inline distT="0" distB="0" distL="0" distR="0" wp14:anchorId="0F785194" wp14:editId="15DE5CEE">
            <wp:extent cx="3590925" cy="1190625"/>
            <wp:effectExtent l="0" t="0" r="0" b="0"/>
            <wp:docPr id="8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3590925" cy="1190625"/>
                    </a:xfrm>
                    <a:prstGeom prst="rect">
                      <a:avLst/>
                    </a:prstGeom>
                    <a:noFill/>
                    <a:ln>
                      <a:noFill/>
                    </a:ln>
                  </pic:spPr>
                </pic:pic>
              </a:graphicData>
            </a:graphic>
          </wp:inline>
        </w:drawing>
      </w:r>
    </w:p>
    <w:p w14:paraId="76C28A3D" w14:textId="77777777" w:rsidR="00C30DA4" w:rsidRPr="002A103E" w:rsidRDefault="00C30DA4" w:rsidP="002A2AF9">
      <w:pPr>
        <w:autoSpaceDE w:val="0"/>
        <w:autoSpaceDN w:val="0"/>
        <w:adjustRightInd w:val="0"/>
        <w:jc w:val="both"/>
        <w:rPr>
          <w:rFonts w:ascii="Arial" w:hAnsi="Arial" w:cs="Arial"/>
          <w:color w:val="FF0000"/>
          <w:sz w:val="20"/>
          <w:szCs w:val="20"/>
        </w:rPr>
      </w:pPr>
    </w:p>
    <w:p w14:paraId="203E49A9" w14:textId="77777777" w:rsidR="00F22E8C" w:rsidRPr="002A103E" w:rsidRDefault="00F22E8C" w:rsidP="00F22E8C">
      <w:pPr>
        <w:autoSpaceDE w:val="0"/>
        <w:autoSpaceDN w:val="0"/>
        <w:adjustRightInd w:val="0"/>
        <w:jc w:val="center"/>
        <w:rPr>
          <w:rFonts w:ascii="LMSans10-Bold" w:hAnsi="LMSans10-Bold" w:cs="LMSans10-Bold"/>
          <w:b/>
          <w:bCs/>
          <w:color w:val="17375E"/>
          <w:sz w:val="20"/>
          <w:szCs w:val="20"/>
          <w:lang w:eastAsia="es-CO"/>
        </w:rPr>
      </w:pPr>
      <w:r w:rsidRPr="002A103E">
        <w:rPr>
          <w:rFonts w:ascii="LMSans10-Bold" w:hAnsi="LMSans10-Bold" w:cs="LMSans10-Bold"/>
          <w:b/>
          <w:bCs/>
          <w:color w:val="17375E"/>
          <w:sz w:val="20"/>
          <w:szCs w:val="20"/>
          <w:lang w:eastAsia="es-CO"/>
        </w:rPr>
        <w:t>BALANCE GENERAL 1.000 EMPRESAS</w:t>
      </w:r>
    </w:p>
    <w:p w14:paraId="109CA9D8" w14:textId="77777777" w:rsidR="00F22E8C" w:rsidRPr="002A103E" w:rsidRDefault="00F22E8C" w:rsidP="00F22E8C">
      <w:pPr>
        <w:autoSpaceDE w:val="0"/>
        <w:autoSpaceDN w:val="0"/>
        <w:adjustRightInd w:val="0"/>
        <w:jc w:val="center"/>
        <w:rPr>
          <w:rFonts w:ascii="Arial" w:hAnsi="Arial" w:cs="Arial"/>
          <w:color w:val="FF0000"/>
          <w:sz w:val="20"/>
          <w:szCs w:val="20"/>
        </w:rPr>
      </w:pPr>
      <w:r w:rsidRPr="002A103E">
        <w:rPr>
          <w:rFonts w:ascii="LMSans10-Bold" w:hAnsi="LMSans10-Bold" w:cs="LMSans10-Bold"/>
          <w:b/>
          <w:bCs/>
          <w:color w:val="17375E"/>
          <w:sz w:val="20"/>
          <w:szCs w:val="20"/>
          <w:lang w:eastAsia="es-CO"/>
        </w:rPr>
        <w:t>TASA DE CRECIMIENTO PORCENTUAL CUENTAS PRINCIPALES</w:t>
      </w:r>
      <w:r w:rsidR="009A3DDC" w:rsidRPr="002A103E">
        <w:rPr>
          <w:noProof/>
          <w:lang w:eastAsia="es-CO"/>
        </w:rPr>
        <w:drawing>
          <wp:inline distT="0" distB="0" distL="0" distR="0" wp14:anchorId="0E9FD8DA" wp14:editId="254ED420">
            <wp:extent cx="6029325" cy="2457450"/>
            <wp:effectExtent l="0" t="0" r="0" b="0"/>
            <wp:docPr id="8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6029325" cy="2457450"/>
                    </a:xfrm>
                    <a:prstGeom prst="rect">
                      <a:avLst/>
                    </a:prstGeom>
                    <a:noFill/>
                    <a:ln>
                      <a:noFill/>
                    </a:ln>
                  </pic:spPr>
                </pic:pic>
              </a:graphicData>
            </a:graphic>
          </wp:inline>
        </w:drawing>
      </w:r>
    </w:p>
    <w:p w14:paraId="652C87F4" w14:textId="77777777" w:rsidR="00F22E8C" w:rsidRPr="002A103E" w:rsidRDefault="009A3DDC" w:rsidP="0021741B">
      <w:pPr>
        <w:autoSpaceDE w:val="0"/>
        <w:autoSpaceDN w:val="0"/>
        <w:adjustRightInd w:val="0"/>
        <w:jc w:val="center"/>
        <w:rPr>
          <w:rFonts w:ascii="Arial" w:hAnsi="Arial" w:cs="Arial"/>
          <w:color w:val="FF0000"/>
          <w:sz w:val="20"/>
          <w:szCs w:val="20"/>
        </w:rPr>
      </w:pPr>
      <w:r w:rsidRPr="002A103E">
        <w:rPr>
          <w:noProof/>
          <w:lang w:eastAsia="es-CO"/>
        </w:rPr>
        <w:lastRenderedPageBreak/>
        <w:drawing>
          <wp:inline distT="0" distB="0" distL="0" distR="0" wp14:anchorId="5C2C9A8D" wp14:editId="363205A4">
            <wp:extent cx="6029325" cy="2809875"/>
            <wp:effectExtent l="0" t="0" r="0" b="0"/>
            <wp:docPr id="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029325" cy="2809875"/>
                    </a:xfrm>
                    <a:prstGeom prst="rect">
                      <a:avLst/>
                    </a:prstGeom>
                    <a:noFill/>
                    <a:ln>
                      <a:noFill/>
                    </a:ln>
                  </pic:spPr>
                </pic:pic>
              </a:graphicData>
            </a:graphic>
          </wp:inline>
        </w:drawing>
      </w:r>
    </w:p>
    <w:p w14:paraId="7868763A" w14:textId="77777777" w:rsidR="00F22E8C" w:rsidRPr="002A103E" w:rsidRDefault="00F22E8C" w:rsidP="002A2AF9">
      <w:pPr>
        <w:autoSpaceDE w:val="0"/>
        <w:autoSpaceDN w:val="0"/>
        <w:adjustRightInd w:val="0"/>
        <w:jc w:val="both"/>
        <w:rPr>
          <w:rFonts w:ascii="Arial" w:hAnsi="Arial" w:cs="Arial"/>
          <w:color w:val="FF0000"/>
          <w:sz w:val="20"/>
          <w:szCs w:val="20"/>
        </w:rPr>
      </w:pPr>
    </w:p>
    <w:p w14:paraId="5A8C8010" w14:textId="77777777" w:rsidR="00F22E8C" w:rsidRPr="002A103E" w:rsidRDefault="009A3DDC" w:rsidP="00E0368B">
      <w:pPr>
        <w:autoSpaceDE w:val="0"/>
        <w:autoSpaceDN w:val="0"/>
        <w:adjustRightInd w:val="0"/>
        <w:jc w:val="center"/>
        <w:rPr>
          <w:rFonts w:ascii="Arial" w:hAnsi="Arial" w:cs="Arial"/>
          <w:color w:val="FF0000"/>
          <w:sz w:val="20"/>
          <w:szCs w:val="20"/>
        </w:rPr>
      </w:pPr>
      <w:r w:rsidRPr="002A103E">
        <w:rPr>
          <w:noProof/>
          <w:lang w:eastAsia="es-CO"/>
        </w:rPr>
        <w:drawing>
          <wp:inline distT="0" distB="0" distL="0" distR="0" wp14:anchorId="380F2611" wp14:editId="38342A93">
            <wp:extent cx="6029325" cy="2781300"/>
            <wp:effectExtent l="0" t="0" r="0" b="0"/>
            <wp:docPr id="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6029325" cy="2781300"/>
                    </a:xfrm>
                    <a:prstGeom prst="rect">
                      <a:avLst/>
                    </a:prstGeom>
                    <a:noFill/>
                    <a:ln>
                      <a:noFill/>
                    </a:ln>
                  </pic:spPr>
                </pic:pic>
              </a:graphicData>
            </a:graphic>
          </wp:inline>
        </w:drawing>
      </w:r>
    </w:p>
    <w:p w14:paraId="5B19BC5A" w14:textId="77777777" w:rsidR="00F22E8C" w:rsidRPr="002A103E" w:rsidRDefault="00F22E8C" w:rsidP="002A2AF9">
      <w:pPr>
        <w:autoSpaceDE w:val="0"/>
        <w:autoSpaceDN w:val="0"/>
        <w:adjustRightInd w:val="0"/>
        <w:jc w:val="both"/>
        <w:rPr>
          <w:rFonts w:ascii="Arial" w:hAnsi="Arial" w:cs="Arial"/>
          <w:color w:val="FF0000"/>
          <w:sz w:val="20"/>
          <w:szCs w:val="20"/>
        </w:rPr>
      </w:pPr>
    </w:p>
    <w:p w14:paraId="055BC109" w14:textId="77777777" w:rsidR="00F22E8C" w:rsidRPr="002A103E" w:rsidRDefault="009A3DDC" w:rsidP="00E0368B">
      <w:pPr>
        <w:autoSpaceDE w:val="0"/>
        <w:autoSpaceDN w:val="0"/>
        <w:adjustRightInd w:val="0"/>
        <w:jc w:val="center"/>
        <w:rPr>
          <w:rFonts w:ascii="Arial" w:hAnsi="Arial" w:cs="Arial"/>
          <w:color w:val="FF0000"/>
          <w:sz w:val="20"/>
          <w:szCs w:val="20"/>
        </w:rPr>
      </w:pPr>
      <w:r w:rsidRPr="002A103E">
        <w:rPr>
          <w:noProof/>
          <w:lang w:eastAsia="es-CO"/>
        </w:rPr>
        <w:drawing>
          <wp:inline distT="0" distB="0" distL="0" distR="0" wp14:anchorId="44521F6C" wp14:editId="1D8C39CB">
            <wp:extent cx="5600700" cy="1914525"/>
            <wp:effectExtent l="0" t="0" r="0" b="0"/>
            <wp:docPr id="8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5600700" cy="1914525"/>
                    </a:xfrm>
                    <a:prstGeom prst="rect">
                      <a:avLst/>
                    </a:prstGeom>
                    <a:noFill/>
                    <a:ln>
                      <a:noFill/>
                    </a:ln>
                  </pic:spPr>
                </pic:pic>
              </a:graphicData>
            </a:graphic>
          </wp:inline>
        </w:drawing>
      </w:r>
    </w:p>
    <w:p w14:paraId="2C091ECF" w14:textId="77777777" w:rsidR="00345371" w:rsidRPr="002A103E" w:rsidRDefault="00345371" w:rsidP="002A2AF9">
      <w:pPr>
        <w:autoSpaceDE w:val="0"/>
        <w:autoSpaceDN w:val="0"/>
        <w:adjustRightInd w:val="0"/>
        <w:jc w:val="both"/>
        <w:rPr>
          <w:rFonts w:ascii="Arial" w:hAnsi="Arial" w:cs="Arial"/>
          <w:color w:val="FF0000"/>
          <w:sz w:val="20"/>
          <w:szCs w:val="20"/>
        </w:rPr>
      </w:pPr>
    </w:p>
    <w:p w14:paraId="74EFA8F0" w14:textId="77777777" w:rsidR="00345371" w:rsidRPr="002A103E" w:rsidRDefault="009A3DDC" w:rsidP="007B6921">
      <w:pPr>
        <w:autoSpaceDE w:val="0"/>
        <w:autoSpaceDN w:val="0"/>
        <w:adjustRightInd w:val="0"/>
        <w:jc w:val="center"/>
        <w:rPr>
          <w:rFonts w:ascii="Arial" w:hAnsi="Arial" w:cs="Arial"/>
          <w:color w:val="FF0000"/>
          <w:sz w:val="20"/>
          <w:szCs w:val="20"/>
        </w:rPr>
      </w:pPr>
      <w:r w:rsidRPr="002A103E">
        <w:rPr>
          <w:noProof/>
          <w:lang w:eastAsia="es-CO"/>
        </w:rPr>
        <w:lastRenderedPageBreak/>
        <w:drawing>
          <wp:inline distT="0" distB="0" distL="0" distR="0" wp14:anchorId="2791E622" wp14:editId="23366179">
            <wp:extent cx="5648325" cy="2724150"/>
            <wp:effectExtent l="0" t="0" r="0" b="0"/>
            <wp:docPr id="9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5648325" cy="2724150"/>
                    </a:xfrm>
                    <a:prstGeom prst="rect">
                      <a:avLst/>
                    </a:prstGeom>
                    <a:noFill/>
                    <a:ln>
                      <a:noFill/>
                    </a:ln>
                  </pic:spPr>
                </pic:pic>
              </a:graphicData>
            </a:graphic>
          </wp:inline>
        </w:drawing>
      </w:r>
    </w:p>
    <w:p w14:paraId="2930F2CE" w14:textId="77777777" w:rsidR="00345371" w:rsidRPr="002A103E" w:rsidRDefault="00345371" w:rsidP="002A2AF9">
      <w:pPr>
        <w:autoSpaceDE w:val="0"/>
        <w:autoSpaceDN w:val="0"/>
        <w:adjustRightInd w:val="0"/>
        <w:jc w:val="both"/>
        <w:rPr>
          <w:rFonts w:ascii="Arial" w:hAnsi="Arial" w:cs="Arial"/>
          <w:color w:val="FF0000"/>
          <w:sz w:val="20"/>
          <w:szCs w:val="20"/>
        </w:rPr>
      </w:pPr>
    </w:p>
    <w:p w14:paraId="55DF86CD" w14:textId="77777777" w:rsidR="00345371" w:rsidRPr="002A103E" w:rsidRDefault="009A3DDC" w:rsidP="00605410">
      <w:pPr>
        <w:autoSpaceDE w:val="0"/>
        <w:autoSpaceDN w:val="0"/>
        <w:adjustRightInd w:val="0"/>
        <w:jc w:val="center"/>
        <w:rPr>
          <w:rFonts w:ascii="Arial" w:hAnsi="Arial" w:cs="Arial"/>
          <w:color w:val="FF0000"/>
          <w:sz w:val="20"/>
          <w:szCs w:val="20"/>
        </w:rPr>
      </w:pPr>
      <w:r w:rsidRPr="002A103E">
        <w:rPr>
          <w:noProof/>
          <w:lang w:eastAsia="es-CO"/>
        </w:rPr>
        <w:drawing>
          <wp:inline distT="0" distB="0" distL="0" distR="0" wp14:anchorId="78461E7E" wp14:editId="350CC92D">
            <wp:extent cx="6038850" cy="1695450"/>
            <wp:effectExtent l="0" t="0" r="0" b="0"/>
            <wp:docPr id="9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6038850" cy="1695450"/>
                    </a:xfrm>
                    <a:prstGeom prst="rect">
                      <a:avLst/>
                    </a:prstGeom>
                    <a:noFill/>
                    <a:ln>
                      <a:noFill/>
                    </a:ln>
                  </pic:spPr>
                </pic:pic>
              </a:graphicData>
            </a:graphic>
          </wp:inline>
        </w:drawing>
      </w:r>
    </w:p>
    <w:p w14:paraId="7B4348A0" w14:textId="77777777" w:rsidR="00345371" w:rsidRPr="002A103E" w:rsidRDefault="009A3DDC" w:rsidP="006914A2">
      <w:pPr>
        <w:autoSpaceDE w:val="0"/>
        <w:autoSpaceDN w:val="0"/>
        <w:adjustRightInd w:val="0"/>
        <w:jc w:val="center"/>
        <w:rPr>
          <w:rFonts w:ascii="Arial" w:hAnsi="Arial" w:cs="Arial"/>
          <w:color w:val="FF0000"/>
          <w:sz w:val="20"/>
          <w:szCs w:val="20"/>
        </w:rPr>
      </w:pPr>
      <w:r w:rsidRPr="002A103E">
        <w:rPr>
          <w:noProof/>
          <w:lang w:eastAsia="es-CO"/>
        </w:rPr>
        <w:drawing>
          <wp:inline distT="0" distB="0" distL="0" distR="0" wp14:anchorId="468E917F" wp14:editId="6670A048">
            <wp:extent cx="4733925" cy="2333625"/>
            <wp:effectExtent l="0" t="0" r="0" b="0"/>
            <wp:docPr id="9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4733925" cy="2333625"/>
                    </a:xfrm>
                    <a:prstGeom prst="rect">
                      <a:avLst/>
                    </a:prstGeom>
                    <a:noFill/>
                    <a:ln>
                      <a:noFill/>
                    </a:ln>
                  </pic:spPr>
                </pic:pic>
              </a:graphicData>
            </a:graphic>
          </wp:inline>
        </w:drawing>
      </w:r>
    </w:p>
    <w:p w14:paraId="5F462061" w14:textId="77777777" w:rsidR="00345371" w:rsidRPr="002A103E" w:rsidRDefault="009A3DDC" w:rsidP="007D5217">
      <w:pPr>
        <w:autoSpaceDE w:val="0"/>
        <w:autoSpaceDN w:val="0"/>
        <w:adjustRightInd w:val="0"/>
        <w:jc w:val="center"/>
        <w:rPr>
          <w:rFonts w:ascii="Arial" w:hAnsi="Arial" w:cs="Arial"/>
          <w:color w:val="FF0000"/>
          <w:sz w:val="20"/>
          <w:szCs w:val="20"/>
        </w:rPr>
      </w:pPr>
      <w:r w:rsidRPr="002A103E">
        <w:rPr>
          <w:noProof/>
          <w:lang w:eastAsia="es-CO"/>
        </w:rPr>
        <w:drawing>
          <wp:inline distT="0" distB="0" distL="0" distR="0" wp14:anchorId="09C1E09F" wp14:editId="6DD2EDE7">
            <wp:extent cx="4819650" cy="1981200"/>
            <wp:effectExtent l="0" t="0" r="0" b="0"/>
            <wp:docPr id="9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4819650" cy="1981200"/>
                    </a:xfrm>
                    <a:prstGeom prst="rect">
                      <a:avLst/>
                    </a:prstGeom>
                    <a:noFill/>
                    <a:ln>
                      <a:noFill/>
                    </a:ln>
                  </pic:spPr>
                </pic:pic>
              </a:graphicData>
            </a:graphic>
          </wp:inline>
        </w:drawing>
      </w:r>
    </w:p>
    <w:p w14:paraId="205505A1" w14:textId="77777777" w:rsidR="00345371" w:rsidRPr="002A103E" w:rsidRDefault="00345371" w:rsidP="002A2AF9">
      <w:pPr>
        <w:autoSpaceDE w:val="0"/>
        <w:autoSpaceDN w:val="0"/>
        <w:adjustRightInd w:val="0"/>
        <w:jc w:val="both"/>
        <w:rPr>
          <w:rFonts w:ascii="Arial" w:hAnsi="Arial" w:cs="Arial"/>
          <w:color w:val="FF0000"/>
          <w:sz w:val="20"/>
          <w:szCs w:val="20"/>
        </w:rPr>
      </w:pPr>
    </w:p>
    <w:p w14:paraId="78C5A38A" w14:textId="77777777" w:rsidR="00345371" w:rsidRPr="002A103E" w:rsidRDefault="009A3DDC" w:rsidP="00176C2B">
      <w:pPr>
        <w:autoSpaceDE w:val="0"/>
        <w:autoSpaceDN w:val="0"/>
        <w:adjustRightInd w:val="0"/>
        <w:jc w:val="center"/>
        <w:rPr>
          <w:rFonts w:ascii="Arial" w:hAnsi="Arial" w:cs="Arial"/>
          <w:color w:val="FF0000"/>
          <w:sz w:val="20"/>
          <w:szCs w:val="20"/>
        </w:rPr>
      </w:pPr>
      <w:r w:rsidRPr="002A103E">
        <w:rPr>
          <w:noProof/>
          <w:lang w:eastAsia="es-CO"/>
        </w:rPr>
        <w:lastRenderedPageBreak/>
        <w:drawing>
          <wp:inline distT="0" distB="0" distL="0" distR="0" wp14:anchorId="4FFDB552" wp14:editId="5321F51D">
            <wp:extent cx="5257800" cy="2247900"/>
            <wp:effectExtent l="0" t="0" r="0" b="0"/>
            <wp:docPr id="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5257800" cy="2247900"/>
                    </a:xfrm>
                    <a:prstGeom prst="rect">
                      <a:avLst/>
                    </a:prstGeom>
                    <a:noFill/>
                    <a:ln>
                      <a:noFill/>
                    </a:ln>
                  </pic:spPr>
                </pic:pic>
              </a:graphicData>
            </a:graphic>
          </wp:inline>
        </w:drawing>
      </w:r>
    </w:p>
    <w:p w14:paraId="511FCBDC" w14:textId="77777777" w:rsidR="00345371" w:rsidRPr="002A103E" w:rsidRDefault="009A3DDC" w:rsidP="00E15EC3">
      <w:pPr>
        <w:autoSpaceDE w:val="0"/>
        <w:autoSpaceDN w:val="0"/>
        <w:adjustRightInd w:val="0"/>
        <w:jc w:val="center"/>
        <w:rPr>
          <w:rFonts w:ascii="Arial" w:hAnsi="Arial" w:cs="Arial"/>
          <w:color w:val="FF0000"/>
          <w:sz w:val="20"/>
          <w:szCs w:val="20"/>
        </w:rPr>
      </w:pPr>
      <w:r w:rsidRPr="002A103E">
        <w:rPr>
          <w:noProof/>
          <w:lang w:eastAsia="es-CO"/>
        </w:rPr>
        <w:drawing>
          <wp:inline distT="0" distB="0" distL="0" distR="0" wp14:anchorId="58C529B5" wp14:editId="1EDDEC3B">
            <wp:extent cx="5343525" cy="2019300"/>
            <wp:effectExtent l="0" t="0" r="0" b="0"/>
            <wp:docPr id="9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5343525" cy="2019300"/>
                    </a:xfrm>
                    <a:prstGeom prst="rect">
                      <a:avLst/>
                    </a:prstGeom>
                    <a:noFill/>
                    <a:ln>
                      <a:noFill/>
                    </a:ln>
                  </pic:spPr>
                </pic:pic>
              </a:graphicData>
            </a:graphic>
          </wp:inline>
        </w:drawing>
      </w:r>
    </w:p>
    <w:p w14:paraId="4BDC91F6" w14:textId="77777777" w:rsidR="00345371" w:rsidRPr="002A103E" w:rsidRDefault="009A3DDC" w:rsidP="00CE4678">
      <w:pPr>
        <w:autoSpaceDE w:val="0"/>
        <w:autoSpaceDN w:val="0"/>
        <w:adjustRightInd w:val="0"/>
        <w:jc w:val="center"/>
        <w:rPr>
          <w:rFonts w:ascii="Arial" w:hAnsi="Arial" w:cs="Arial"/>
          <w:color w:val="FF0000"/>
          <w:sz w:val="20"/>
          <w:szCs w:val="20"/>
        </w:rPr>
      </w:pPr>
      <w:r w:rsidRPr="002A103E">
        <w:rPr>
          <w:noProof/>
          <w:lang w:eastAsia="es-CO"/>
        </w:rPr>
        <w:drawing>
          <wp:inline distT="0" distB="0" distL="0" distR="0" wp14:anchorId="42BC675A" wp14:editId="50D5D251">
            <wp:extent cx="5143500" cy="2466975"/>
            <wp:effectExtent l="0" t="0" r="0" b="0"/>
            <wp:docPr id="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5143500" cy="2466975"/>
                    </a:xfrm>
                    <a:prstGeom prst="rect">
                      <a:avLst/>
                    </a:prstGeom>
                    <a:noFill/>
                    <a:ln>
                      <a:noFill/>
                    </a:ln>
                  </pic:spPr>
                </pic:pic>
              </a:graphicData>
            </a:graphic>
          </wp:inline>
        </w:drawing>
      </w:r>
    </w:p>
    <w:p w14:paraId="67D85871" w14:textId="77777777" w:rsidR="00345371" w:rsidRPr="002A103E" w:rsidRDefault="00345371" w:rsidP="002A2AF9">
      <w:pPr>
        <w:autoSpaceDE w:val="0"/>
        <w:autoSpaceDN w:val="0"/>
        <w:adjustRightInd w:val="0"/>
        <w:jc w:val="both"/>
        <w:rPr>
          <w:rFonts w:ascii="Arial" w:hAnsi="Arial" w:cs="Arial"/>
          <w:color w:val="FF0000"/>
          <w:sz w:val="20"/>
          <w:szCs w:val="20"/>
        </w:rPr>
      </w:pPr>
    </w:p>
    <w:p w14:paraId="71C5CB3A" w14:textId="77777777" w:rsidR="00345371" w:rsidRPr="002A103E" w:rsidRDefault="009A3DDC" w:rsidP="005169F1">
      <w:pPr>
        <w:autoSpaceDE w:val="0"/>
        <w:autoSpaceDN w:val="0"/>
        <w:adjustRightInd w:val="0"/>
        <w:jc w:val="center"/>
        <w:rPr>
          <w:rFonts w:ascii="Arial" w:hAnsi="Arial" w:cs="Arial"/>
          <w:color w:val="FF0000"/>
          <w:sz w:val="20"/>
          <w:szCs w:val="20"/>
        </w:rPr>
      </w:pPr>
      <w:r w:rsidRPr="002A103E">
        <w:rPr>
          <w:noProof/>
          <w:lang w:eastAsia="es-CO"/>
        </w:rPr>
        <w:drawing>
          <wp:inline distT="0" distB="0" distL="0" distR="0" wp14:anchorId="35F25979" wp14:editId="2D5F4DF3">
            <wp:extent cx="5162550" cy="2181225"/>
            <wp:effectExtent l="0" t="0" r="0" b="0"/>
            <wp:docPr id="9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5162550" cy="2181225"/>
                    </a:xfrm>
                    <a:prstGeom prst="rect">
                      <a:avLst/>
                    </a:prstGeom>
                    <a:noFill/>
                    <a:ln>
                      <a:noFill/>
                    </a:ln>
                  </pic:spPr>
                </pic:pic>
              </a:graphicData>
            </a:graphic>
          </wp:inline>
        </w:drawing>
      </w:r>
    </w:p>
    <w:p w14:paraId="4C126AA7" w14:textId="77777777" w:rsidR="00C30DA4" w:rsidRPr="002A103E" w:rsidRDefault="009A3DDC" w:rsidP="00C93F28">
      <w:pPr>
        <w:autoSpaceDE w:val="0"/>
        <w:autoSpaceDN w:val="0"/>
        <w:adjustRightInd w:val="0"/>
        <w:jc w:val="center"/>
        <w:rPr>
          <w:rFonts w:ascii="Arial" w:hAnsi="Arial" w:cs="Arial"/>
          <w:color w:val="FF0000"/>
          <w:sz w:val="20"/>
          <w:szCs w:val="20"/>
        </w:rPr>
      </w:pPr>
      <w:r w:rsidRPr="002A103E">
        <w:rPr>
          <w:noProof/>
          <w:lang w:eastAsia="es-CO"/>
        </w:rPr>
        <w:lastRenderedPageBreak/>
        <w:drawing>
          <wp:inline distT="0" distB="0" distL="0" distR="0" wp14:anchorId="3C3E38B2" wp14:editId="3A11E134">
            <wp:extent cx="5191125" cy="1952625"/>
            <wp:effectExtent l="0" t="0" r="0" b="0"/>
            <wp:docPr id="9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5191125" cy="1952625"/>
                    </a:xfrm>
                    <a:prstGeom prst="rect">
                      <a:avLst/>
                    </a:prstGeom>
                    <a:noFill/>
                    <a:ln>
                      <a:noFill/>
                    </a:ln>
                  </pic:spPr>
                </pic:pic>
              </a:graphicData>
            </a:graphic>
          </wp:inline>
        </w:drawing>
      </w:r>
    </w:p>
    <w:p w14:paraId="799268CC" w14:textId="77777777" w:rsidR="005169F1" w:rsidRPr="002A103E" w:rsidRDefault="009A3DDC" w:rsidP="00847826">
      <w:pPr>
        <w:autoSpaceDE w:val="0"/>
        <w:autoSpaceDN w:val="0"/>
        <w:adjustRightInd w:val="0"/>
        <w:jc w:val="center"/>
        <w:rPr>
          <w:rFonts w:ascii="Arial" w:hAnsi="Arial" w:cs="Arial"/>
          <w:color w:val="FF0000"/>
          <w:sz w:val="20"/>
          <w:szCs w:val="20"/>
        </w:rPr>
      </w:pPr>
      <w:r w:rsidRPr="002A103E">
        <w:rPr>
          <w:noProof/>
          <w:lang w:eastAsia="es-CO"/>
        </w:rPr>
        <w:drawing>
          <wp:inline distT="0" distB="0" distL="0" distR="0" wp14:anchorId="5AF947E1" wp14:editId="2847613A">
            <wp:extent cx="5372100" cy="2352675"/>
            <wp:effectExtent l="0" t="0" r="0" b="0"/>
            <wp:docPr id="9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5372100" cy="2352675"/>
                    </a:xfrm>
                    <a:prstGeom prst="rect">
                      <a:avLst/>
                    </a:prstGeom>
                    <a:noFill/>
                    <a:ln>
                      <a:noFill/>
                    </a:ln>
                  </pic:spPr>
                </pic:pic>
              </a:graphicData>
            </a:graphic>
          </wp:inline>
        </w:drawing>
      </w:r>
    </w:p>
    <w:p w14:paraId="00CB5C0A" w14:textId="77777777" w:rsidR="005169F1" w:rsidRPr="002A103E" w:rsidRDefault="005169F1" w:rsidP="002A2AF9">
      <w:pPr>
        <w:autoSpaceDE w:val="0"/>
        <w:autoSpaceDN w:val="0"/>
        <w:adjustRightInd w:val="0"/>
        <w:jc w:val="both"/>
        <w:rPr>
          <w:rFonts w:ascii="Arial" w:hAnsi="Arial" w:cs="Arial"/>
          <w:color w:val="FF0000"/>
          <w:sz w:val="20"/>
          <w:szCs w:val="20"/>
        </w:rPr>
      </w:pPr>
    </w:p>
    <w:p w14:paraId="14969DEA" w14:textId="77777777" w:rsidR="005169F1" w:rsidRPr="002A103E" w:rsidRDefault="009A3DDC" w:rsidP="00E32593">
      <w:pPr>
        <w:autoSpaceDE w:val="0"/>
        <w:autoSpaceDN w:val="0"/>
        <w:adjustRightInd w:val="0"/>
        <w:jc w:val="center"/>
        <w:rPr>
          <w:rFonts w:ascii="Arial" w:hAnsi="Arial" w:cs="Arial"/>
          <w:color w:val="FF0000"/>
          <w:sz w:val="20"/>
          <w:szCs w:val="20"/>
        </w:rPr>
      </w:pPr>
      <w:r w:rsidRPr="002A103E">
        <w:rPr>
          <w:noProof/>
          <w:lang w:eastAsia="es-CO"/>
        </w:rPr>
        <w:drawing>
          <wp:inline distT="0" distB="0" distL="0" distR="0" wp14:anchorId="5569A36B" wp14:editId="50AF264C">
            <wp:extent cx="5105400" cy="2505075"/>
            <wp:effectExtent l="0" t="0" r="0" b="0"/>
            <wp:docPr id="10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5105400" cy="2505075"/>
                    </a:xfrm>
                    <a:prstGeom prst="rect">
                      <a:avLst/>
                    </a:prstGeom>
                    <a:noFill/>
                    <a:ln>
                      <a:noFill/>
                    </a:ln>
                  </pic:spPr>
                </pic:pic>
              </a:graphicData>
            </a:graphic>
          </wp:inline>
        </w:drawing>
      </w:r>
    </w:p>
    <w:p w14:paraId="7134C8E9" w14:textId="77777777" w:rsidR="005169F1" w:rsidRPr="002A103E" w:rsidRDefault="009A3DDC" w:rsidP="00924FEC">
      <w:pPr>
        <w:autoSpaceDE w:val="0"/>
        <w:autoSpaceDN w:val="0"/>
        <w:adjustRightInd w:val="0"/>
        <w:jc w:val="center"/>
        <w:rPr>
          <w:rFonts w:ascii="Arial" w:hAnsi="Arial" w:cs="Arial"/>
          <w:color w:val="FF0000"/>
          <w:sz w:val="20"/>
          <w:szCs w:val="20"/>
        </w:rPr>
      </w:pPr>
      <w:r w:rsidRPr="002A103E">
        <w:rPr>
          <w:noProof/>
          <w:lang w:eastAsia="es-CO"/>
        </w:rPr>
        <w:drawing>
          <wp:inline distT="0" distB="0" distL="0" distR="0" wp14:anchorId="6A5D170F" wp14:editId="104A9868">
            <wp:extent cx="5476875" cy="2124075"/>
            <wp:effectExtent l="0" t="0" r="0" b="0"/>
            <wp:docPr id="10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5476875" cy="2124075"/>
                    </a:xfrm>
                    <a:prstGeom prst="rect">
                      <a:avLst/>
                    </a:prstGeom>
                    <a:noFill/>
                    <a:ln>
                      <a:noFill/>
                    </a:ln>
                  </pic:spPr>
                </pic:pic>
              </a:graphicData>
            </a:graphic>
          </wp:inline>
        </w:drawing>
      </w:r>
    </w:p>
    <w:p w14:paraId="2A74702A" w14:textId="77777777" w:rsidR="005169F1" w:rsidRPr="002A103E" w:rsidRDefault="005169F1" w:rsidP="002A2AF9">
      <w:pPr>
        <w:autoSpaceDE w:val="0"/>
        <w:autoSpaceDN w:val="0"/>
        <w:adjustRightInd w:val="0"/>
        <w:jc w:val="both"/>
        <w:rPr>
          <w:rFonts w:ascii="Arial" w:hAnsi="Arial" w:cs="Arial"/>
          <w:color w:val="FF0000"/>
          <w:sz w:val="20"/>
          <w:szCs w:val="20"/>
        </w:rPr>
      </w:pPr>
    </w:p>
    <w:p w14:paraId="4FFFD0AD" w14:textId="77777777" w:rsidR="005169F1" w:rsidRPr="002A103E" w:rsidRDefault="009A3DDC" w:rsidP="005C0267">
      <w:pPr>
        <w:autoSpaceDE w:val="0"/>
        <w:autoSpaceDN w:val="0"/>
        <w:adjustRightInd w:val="0"/>
        <w:jc w:val="center"/>
        <w:rPr>
          <w:rFonts w:ascii="Arial" w:hAnsi="Arial" w:cs="Arial"/>
          <w:color w:val="FF0000"/>
          <w:sz w:val="20"/>
          <w:szCs w:val="20"/>
        </w:rPr>
      </w:pPr>
      <w:r w:rsidRPr="002A103E">
        <w:rPr>
          <w:noProof/>
          <w:lang w:eastAsia="es-CO"/>
        </w:rPr>
        <w:lastRenderedPageBreak/>
        <w:drawing>
          <wp:inline distT="0" distB="0" distL="0" distR="0" wp14:anchorId="18C58E39" wp14:editId="6DEDDC46">
            <wp:extent cx="5219700" cy="2314575"/>
            <wp:effectExtent l="0" t="0" r="0" b="0"/>
            <wp:docPr id="1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5219700" cy="2314575"/>
                    </a:xfrm>
                    <a:prstGeom prst="rect">
                      <a:avLst/>
                    </a:prstGeom>
                    <a:noFill/>
                    <a:ln>
                      <a:noFill/>
                    </a:ln>
                  </pic:spPr>
                </pic:pic>
              </a:graphicData>
            </a:graphic>
          </wp:inline>
        </w:drawing>
      </w:r>
    </w:p>
    <w:p w14:paraId="23F55963" w14:textId="77777777" w:rsidR="005169F1" w:rsidRPr="002A103E" w:rsidRDefault="005169F1" w:rsidP="002A2AF9">
      <w:pPr>
        <w:autoSpaceDE w:val="0"/>
        <w:autoSpaceDN w:val="0"/>
        <w:adjustRightInd w:val="0"/>
        <w:jc w:val="both"/>
        <w:rPr>
          <w:rFonts w:ascii="Arial" w:hAnsi="Arial" w:cs="Arial"/>
          <w:color w:val="FF0000"/>
          <w:sz w:val="20"/>
          <w:szCs w:val="20"/>
        </w:rPr>
      </w:pPr>
    </w:p>
    <w:p w14:paraId="1672EAF5" w14:textId="77777777" w:rsidR="005169F1" w:rsidRPr="002A103E" w:rsidRDefault="009A3DDC" w:rsidP="003D70AE">
      <w:pPr>
        <w:autoSpaceDE w:val="0"/>
        <w:autoSpaceDN w:val="0"/>
        <w:adjustRightInd w:val="0"/>
        <w:jc w:val="center"/>
        <w:rPr>
          <w:rFonts w:ascii="Arial" w:hAnsi="Arial" w:cs="Arial"/>
          <w:color w:val="FF0000"/>
          <w:sz w:val="20"/>
          <w:szCs w:val="20"/>
        </w:rPr>
      </w:pPr>
      <w:r w:rsidRPr="002A103E">
        <w:rPr>
          <w:noProof/>
          <w:lang w:eastAsia="es-CO"/>
        </w:rPr>
        <w:drawing>
          <wp:inline distT="0" distB="0" distL="0" distR="0" wp14:anchorId="592852C7" wp14:editId="7AFC851D">
            <wp:extent cx="6029325" cy="2143125"/>
            <wp:effectExtent l="0" t="0" r="0" b="0"/>
            <wp:docPr id="10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6029325" cy="2143125"/>
                    </a:xfrm>
                    <a:prstGeom prst="rect">
                      <a:avLst/>
                    </a:prstGeom>
                    <a:noFill/>
                    <a:ln>
                      <a:noFill/>
                    </a:ln>
                  </pic:spPr>
                </pic:pic>
              </a:graphicData>
            </a:graphic>
          </wp:inline>
        </w:drawing>
      </w:r>
    </w:p>
    <w:p w14:paraId="51AC7120" w14:textId="77777777" w:rsidR="005169F1" w:rsidRPr="002A103E" w:rsidRDefault="009A3DDC" w:rsidP="00F4331A">
      <w:pPr>
        <w:autoSpaceDE w:val="0"/>
        <w:autoSpaceDN w:val="0"/>
        <w:adjustRightInd w:val="0"/>
        <w:jc w:val="center"/>
        <w:rPr>
          <w:rFonts w:ascii="Arial" w:hAnsi="Arial" w:cs="Arial"/>
          <w:color w:val="FF0000"/>
          <w:sz w:val="20"/>
          <w:szCs w:val="20"/>
        </w:rPr>
      </w:pPr>
      <w:r w:rsidRPr="002A103E">
        <w:rPr>
          <w:noProof/>
          <w:lang w:eastAsia="es-CO"/>
        </w:rPr>
        <w:drawing>
          <wp:inline distT="0" distB="0" distL="0" distR="0" wp14:anchorId="448BAE29" wp14:editId="3DA521DA">
            <wp:extent cx="5467350" cy="2486025"/>
            <wp:effectExtent l="0" t="0" r="0" b="0"/>
            <wp:docPr id="10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5467350" cy="2486025"/>
                    </a:xfrm>
                    <a:prstGeom prst="rect">
                      <a:avLst/>
                    </a:prstGeom>
                    <a:noFill/>
                    <a:ln>
                      <a:noFill/>
                    </a:ln>
                  </pic:spPr>
                </pic:pic>
              </a:graphicData>
            </a:graphic>
          </wp:inline>
        </w:drawing>
      </w:r>
    </w:p>
    <w:p w14:paraId="5F7CB456" w14:textId="77777777" w:rsidR="005169F1" w:rsidRPr="002A103E" w:rsidRDefault="005169F1" w:rsidP="002A2AF9">
      <w:pPr>
        <w:autoSpaceDE w:val="0"/>
        <w:autoSpaceDN w:val="0"/>
        <w:adjustRightInd w:val="0"/>
        <w:jc w:val="both"/>
        <w:rPr>
          <w:rFonts w:ascii="Arial" w:hAnsi="Arial" w:cs="Arial"/>
          <w:color w:val="FF0000"/>
          <w:sz w:val="20"/>
          <w:szCs w:val="20"/>
        </w:rPr>
      </w:pPr>
    </w:p>
    <w:p w14:paraId="1D27DE94" w14:textId="7F4394A9" w:rsidR="00B56BAA" w:rsidRPr="002A103E" w:rsidRDefault="00B56BAA" w:rsidP="00B92D12">
      <w:pPr>
        <w:numPr>
          <w:ilvl w:val="3"/>
          <w:numId w:val="43"/>
        </w:numPr>
        <w:ind w:left="1728" w:hanging="648"/>
        <w:contextualSpacing/>
        <w:rPr>
          <w:rFonts w:ascii="Arial" w:eastAsia="Cambria" w:hAnsi="Arial" w:cs="Arial"/>
          <w:b/>
          <w:sz w:val="20"/>
          <w:szCs w:val="20"/>
          <w:lang w:eastAsia="en-US"/>
        </w:rPr>
      </w:pPr>
      <w:r w:rsidRPr="002A103E">
        <w:rPr>
          <w:rFonts w:ascii="Arial" w:eastAsia="Cambria" w:hAnsi="Arial" w:cs="Arial"/>
          <w:b/>
          <w:sz w:val="20"/>
          <w:szCs w:val="20"/>
          <w:lang w:eastAsia="en-US"/>
        </w:rPr>
        <w:t xml:space="preserve">PARTICIPACIÓN DE </w:t>
      </w:r>
      <w:proofErr w:type="spellStart"/>
      <w:r w:rsidRPr="002A103E">
        <w:rPr>
          <w:rFonts w:ascii="Arial" w:eastAsia="Cambria" w:hAnsi="Arial" w:cs="Arial"/>
          <w:b/>
          <w:sz w:val="20"/>
          <w:szCs w:val="20"/>
          <w:lang w:eastAsia="en-US"/>
        </w:rPr>
        <w:t>INVIAS</w:t>
      </w:r>
      <w:proofErr w:type="spellEnd"/>
      <w:r w:rsidRPr="002A103E">
        <w:rPr>
          <w:rFonts w:ascii="Arial" w:eastAsia="Cambria" w:hAnsi="Arial" w:cs="Arial"/>
          <w:b/>
          <w:sz w:val="20"/>
          <w:szCs w:val="20"/>
          <w:lang w:eastAsia="en-US"/>
        </w:rPr>
        <w:t xml:space="preserve"> EN EL ENTORNO </w:t>
      </w:r>
      <w:r w:rsidR="000B28D0" w:rsidRPr="002A103E">
        <w:rPr>
          <w:rFonts w:ascii="Arial" w:eastAsia="Cambria" w:hAnsi="Arial" w:cs="Arial"/>
          <w:b/>
          <w:sz w:val="20"/>
          <w:szCs w:val="20"/>
          <w:lang w:eastAsia="en-US"/>
        </w:rPr>
        <w:t>ECONÓMICO</w:t>
      </w:r>
      <w:r w:rsidRPr="002A103E">
        <w:rPr>
          <w:rFonts w:ascii="Arial" w:eastAsia="Cambria" w:hAnsi="Arial" w:cs="Arial"/>
          <w:b/>
          <w:sz w:val="20"/>
          <w:szCs w:val="20"/>
          <w:lang w:eastAsia="en-US"/>
        </w:rPr>
        <w:t xml:space="preserve"> DEL MERCADO</w:t>
      </w:r>
    </w:p>
    <w:p w14:paraId="1D9284FF" w14:textId="77777777" w:rsidR="00B56BAA" w:rsidRPr="002A103E" w:rsidRDefault="00B56BAA" w:rsidP="002A2AF9">
      <w:pPr>
        <w:jc w:val="both"/>
        <w:rPr>
          <w:rFonts w:ascii="Arial" w:eastAsia="Cambria" w:hAnsi="Arial" w:cs="Arial"/>
          <w:bCs/>
          <w:sz w:val="20"/>
          <w:szCs w:val="20"/>
          <w:lang w:eastAsia="en-US"/>
        </w:rPr>
      </w:pPr>
    </w:p>
    <w:p w14:paraId="1904EB14" w14:textId="77777777" w:rsidR="00B56BAA" w:rsidRPr="002A103E" w:rsidRDefault="00B56BAA" w:rsidP="002A2AF9">
      <w:pPr>
        <w:jc w:val="both"/>
        <w:rPr>
          <w:rFonts w:ascii="Arial" w:eastAsia="Cambria" w:hAnsi="Arial" w:cs="Arial"/>
          <w:bCs/>
          <w:sz w:val="20"/>
          <w:szCs w:val="20"/>
          <w:lang w:eastAsia="en-US"/>
        </w:rPr>
      </w:pPr>
      <w:r w:rsidRPr="002A103E">
        <w:rPr>
          <w:rFonts w:ascii="Arial" w:eastAsia="Cambria" w:hAnsi="Arial" w:cs="Arial"/>
          <w:bCs/>
          <w:sz w:val="20"/>
          <w:szCs w:val="20"/>
          <w:lang w:eastAsia="en-US"/>
        </w:rPr>
        <w:t xml:space="preserve">El instituto nacional de vías es el organismo rector a nivel del estado que demanda bienes y servicios en el mercado de infraestructura vial en Colombia, un cambio porcentual en el presupuesto de inversión de la entidad altera de una manera positiva o negativa según sea el caso la demanda de bienes y servicios del subsector. Por tal motivo la entidad establece el Valor del Presupuesto Oficial del Bien o servicio con fundamento en las necesidades de atención de la Infraestructura y </w:t>
      </w:r>
      <w:r w:rsidR="00D82BCC" w:rsidRPr="002A103E">
        <w:rPr>
          <w:rFonts w:ascii="Arial" w:eastAsia="Cambria" w:hAnsi="Arial" w:cs="Arial"/>
          <w:bCs/>
          <w:sz w:val="20"/>
          <w:szCs w:val="20"/>
          <w:lang w:eastAsia="en-US"/>
        </w:rPr>
        <w:t>de acuerdo con</w:t>
      </w:r>
      <w:r w:rsidRPr="002A103E">
        <w:rPr>
          <w:rFonts w:ascii="Arial" w:eastAsia="Cambria" w:hAnsi="Arial" w:cs="Arial"/>
          <w:bCs/>
          <w:sz w:val="20"/>
          <w:szCs w:val="20"/>
          <w:lang w:eastAsia="en-US"/>
        </w:rPr>
        <w:t xml:space="preserve"> los precios de mercado correspondientes al momento de estructuración de los procesos. </w:t>
      </w:r>
    </w:p>
    <w:p w14:paraId="6CBB19D5" w14:textId="77777777" w:rsidR="00B56BAA" w:rsidRPr="002A103E" w:rsidRDefault="00B56BAA" w:rsidP="002A2AF9">
      <w:pPr>
        <w:jc w:val="both"/>
        <w:rPr>
          <w:rFonts w:ascii="Arial" w:eastAsia="Cambria" w:hAnsi="Arial" w:cs="Arial"/>
          <w:bCs/>
          <w:sz w:val="20"/>
          <w:szCs w:val="20"/>
          <w:lang w:eastAsia="en-US"/>
        </w:rPr>
      </w:pPr>
    </w:p>
    <w:p w14:paraId="60DAE9BA" w14:textId="77777777" w:rsidR="00B56BAA" w:rsidRPr="002A103E" w:rsidRDefault="00B56BAA" w:rsidP="002A2AF9">
      <w:pPr>
        <w:jc w:val="both"/>
        <w:rPr>
          <w:rFonts w:ascii="Arial" w:eastAsia="Cambria" w:hAnsi="Arial" w:cs="Arial"/>
          <w:bCs/>
          <w:sz w:val="20"/>
          <w:szCs w:val="20"/>
          <w:lang w:eastAsia="en-US"/>
        </w:rPr>
      </w:pPr>
      <w:r w:rsidRPr="002A103E">
        <w:rPr>
          <w:rFonts w:ascii="Arial" w:eastAsia="Cambria" w:hAnsi="Arial" w:cs="Arial"/>
          <w:bCs/>
          <w:sz w:val="20"/>
          <w:szCs w:val="20"/>
          <w:lang w:eastAsia="en-US"/>
        </w:rPr>
        <w:t xml:space="preserve">Sobre este valor, y en función de la modalidad de contratación aplicable de acuerdo con la Ley, los proponentes interesados realizan su propuesta económica con fundamento en el análisis que los mismos realicen sobre la posible optimización de recursos y/o personal dentro de las características propias del tipo de labor a contratar, y los posibles riesgos asociados a la misma.  </w:t>
      </w:r>
    </w:p>
    <w:p w14:paraId="078299F4" w14:textId="77777777" w:rsidR="00D82BCC" w:rsidRPr="002A103E" w:rsidRDefault="00D82BCC" w:rsidP="002A2AF9">
      <w:pPr>
        <w:jc w:val="both"/>
        <w:rPr>
          <w:rFonts w:ascii="Arial" w:eastAsia="Cambria" w:hAnsi="Arial" w:cs="Arial"/>
          <w:bCs/>
          <w:sz w:val="20"/>
          <w:szCs w:val="20"/>
          <w:lang w:eastAsia="en-US"/>
        </w:rPr>
      </w:pPr>
    </w:p>
    <w:p w14:paraId="3858EC73" w14:textId="77777777" w:rsidR="00B56BAA" w:rsidRPr="002A103E" w:rsidRDefault="00B56BAA" w:rsidP="00B92D12">
      <w:pPr>
        <w:numPr>
          <w:ilvl w:val="2"/>
          <w:numId w:val="43"/>
        </w:numPr>
        <w:ind w:left="1224" w:hanging="504"/>
        <w:contextualSpacing/>
        <w:rPr>
          <w:rFonts w:ascii="Arial" w:eastAsia="Cambria" w:hAnsi="Arial" w:cs="Arial"/>
          <w:b/>
          <w:sz w:val="20"/>
          <w:szCs w:val="20"/>
          <w:lang w:eastAsia="en-US"/>
        </w:rPr>
      </w:pPr>
      <w:r w:rsidRPr="002A103E">
        <w:rPr>
          <w:rFonts w:ascii="Arial" w:eastAsia="Cambria" w:hAnsi="Arial" w:cs="Arial"/>
          <w:b/>
          <w:sz w:val="20"/>
          <w:szCs w:val="20"/>
          <w:lang w:eastAsia="en-US"/>
        </w:rPr>
        <w:t>ASPECTOS REGULATORIOS</w:t>
      </w:r>
    </w:p>
    <w:p w14:paraId="4673C434" w14:textId="77777777" w:rsidR="00B56BAA" w:rsidRPr="002A103E" w:rsidRDefault="00B56BAA" w:rsidP="002A2AF9">
      <w:pPr>
        <w:jc w:val="both"/>
        <w:rPr>
          <w:rFonts w:ascii="Arial" w:eastAsia="Cambria" w:hAnsi="Arial" w:cs="Arial"/>
          <w:sz w:val="20"/>
          <w:szCs w:val="20"/>
          <w:lang w:eastAsia="en-US"/>
        </w:rPr>
      </w:pPr>
    </w:p>
    <w:p w14:paraId="623AE338" w14:textId="77777777" w:rsidR="00B56BAA" w:rsidRPr="002A103E" w:rsidRDefault="00B56BAA" w:rsidP="002A2AF9">
      <w:pPr>
        <w:jc w:val="both"/>
        <w:rPr>
          <w:rFonts w:ascii="Arial" w:eastAsia="Cambria" w:hAnsi="Arial" w:cs="Arial"/>
          <w:bCs/>
          <w:sz w:val="20"/>
          <w:szCs w:val="20"/>
          <w:lang w:eastAsia="en-US"/>
        </w:rPr>
      </w:pPr>
      <w:r w:rsidRPr="002A103E">
        <w:rPr>
          <w:rFonts w:ascii="Arial" w:eastAsia="Cambria" w:hAnsi="Arial" w:cs="Arial"/>
          <w:bCs/>
          <w:sz w:val="20"/>
          <w:szCs w:val="20"/>
          <w:lang w:eastAsia="en-US"/>
        </w:rPr>
        <w:lastRenderedPageBreak/>
        <w:t xml:space="preserve">El marco legal del proceso de selección que se </w:t>
      </w:r>
      <w:r w:rsidR="00D82BCC" w:rsidRPr="002A103E">
        <w:rPr>
          <w:rFonts w:ascii="Arial" w:eastAsia="Cambria" w:hAnsi="Arial" w:cs="Arial"/>
          <w:bCs/>
          <w:sz w:val="20"/>
          <w:szCs w:val="20"/>
          <w:lang w:eastAsia="en-US"/>
        </w:rPr>
        <w:t>adelanta</w:t>
      </w:r>
      <w:r w:rsidRPr="002A103E">
        <w:rPr>
          <w:rFonts w:ascii="Arial" w:eastAsia="Cambria" w:hAnsi="Arial" w:cs="Arial"/>
          <w:bCs/>
          <w:sz w:val="20"/>
          <w:szCs w:val="20"/>
          <w:lang w:eastAsia="en-US"/>
        </w:rPr>
        <w:t xml:space="preserve"> está conformado por la Constitución Política, la Ley 80 de 1993, Ley 1150 de 2007, Ley 1882 de 2018, Ley 1474 de 2011, Decreto 1082 de 2015, Ley 1437 de 2011 o Código de Procedimiento Administrativo y de lo Contencioso Administrativo, Ley 1564 de 2012 </w:t>
      </w:r>
      <w:proofErr w:type="spellStart"/>
      <w:r w:rsidRPr="002A103E">
        <w:rPr>
          <w:rFonts w:ascii="Arial" w:eastAsia="Cambria" w:hAnsi="Arial" w:cs="Arial"/>
          <w:bCs/>
          <w:sz w:val="20"/>
          <w:szCs w:val="20"/>
          <w:lang w:eastAsia="en-US"/>
        </w:rPr>
        <w:t>ó</w:t>
      </w:r>
      <w:proofErr w:type="spellEnd"/>
      <w:r w:rsidRPr="002A103E">
        <w:rPr>
          <w:rFonts w:ascii="Arial" w:eastAsia="Cambria" w:hAnsi="Arial" w:cs="Arial"/>
          <w:bCs/>
          <w:sz w:val="20"/>
          <w:szCs w:val="20"/>
          <w:lang w:eastAsia="en-US"/>
        </w:rPr>
        <w:t xml:space="preserve"> Código General del Proceso, los Códigos Civil y de Comercio y demás normas concordantes.</w:t>
      </w:r>
    </w:p>
    <w:p w14:paraId="082BBD81" w14:textId="77777777" w:rsidR="00B56BAA" w:rsidRPr="002A103E" w:rsidRDefault="00B56BAA" w:rsidP="002A2AF9">
      <w:pPr>
        <w:jc w:val="both"/>
        <w:rPr>
          <w:rFonts w:ascii="Arial" w:eastAsia="Cambria" w:hAnsi="Arial" w:cs="Arial"/>
          <w:bCs/>
          <w:sz w:val="20"/>
          <w:szCs w:val="20"/>
          <w:lang w:eastAsia="en-US"/>
        </w:rPr>
      </w:pPr>
    </w:p>
    <w:p w14:paraId="1111AF65" w14:textId="77777777" w:rsidR="00B56BAA" w:rsidRPr="002A103E" w:rsidRDefault="00B56BAA" w:rsidP="002A2AF9">
      <w:pPr>
        <w:jc w:val="both"/>
        <w:rPr>
          <w:rFonts w:ascii="Arial" w:eastAsia="Cambria" w:hAnsi="Arial" w:cs="Arial"/>
          <w:bCs/>
          <w:sz w:val="20"/>
          <w:szCs w:val="20"/>
          <w:lang w:eastAsia="en-US"/>
        </w:rPr>
      </w:pPr>
      <w:r w:rsidRPr="002A103E">
        <w:rPr>
          <w:rFonts w:ascii="Arial" w:eastAsia="Cambria" w:hAnsi="Arial" w:cs="Arial"/>
          <w:bCs/>
          <w:sz w:val="20"/>
          <w:szCs w:val="20"/>
          <w:lang w:eastAsia="en-US"/>
        </w:rPr>
        <w:t xml:space="preserve">También hay que tener en cuenta la Ley 1682 de 2013, Ley 99 de 1993 y su Decreto reglamentario 2041 de 2014, Ley 105 de 1993, Ley 388 de 1997; Ley 1182 de 2008, Ley 1228 de 2008. </w:t>
      </w:r>
    </w:p>
    <w:p w14:paraId="1C684407" w14:textId="77777777" w:rsidR="00B56BAA" w:rsidRPr="002A103E" w:rsidRDefault="00B56BAA" w:rsidP="002A2AF9">
      <w:pPr>
        <w:jc w:val="both"/>
        <w:rPr>
          <w:rFonts w:ascii="Arial" w:eastAsia="Cambria" w:hAnsi="Arial" w:cs="Arial"/>
          <w:bCs/>
          <w:sz w:val="20"/>
          <w:szCs w:val="20"/>
          <w:lang w:eastAsia="en-US"/>
        </w:rPr>
      </w:pPr>
    </w:p>
    <w:p w14:paraId="6706851A" w14:textId="14F58DCC" w:rsidR="00B56BAA" w:rsidRPr="002A103E" w:rsidRDefault="00B56BAA" w:rsidP="00B92D12">
      <w:pPr>
        <w:numPr>
          <w:ilvl w:val="2"/>
          <w:numId w:val="43"/>
        </w:numPr>
        <w:ind w:left="1224" w:hanging="504"/>
        <w:contextualSpacing/>
        <w:rPr>
          <w:rFonts w:ascii="Arial" w:eastAsia="Cambria" w:hAnsi="Arial" w:cs="Arial"/>
          <w:b/>
          <w:sz w:val="20"/>
          <w:szCs w:val="20"/>
          <w:lang w:eastAsia="en-US"/>
        </w:rPr>
      </w:pPr>
      <w:r w:rsidRPr="002A103E">
        <w:rPr>
          <w:rFonts w:ascii="Arial" w:eastAsia="Cambria" w:hAnsi="Arial" w:cs="Arial"/>
          <w:b/>
          <w:sz w:val="20"/>
          <w:szCs w:val="20"/>
          <w:lang w:eastAsia="en-US"/>
        </w:rPr>
        <w:t xml:space="preserve">ASPECTOS </w:t>
      </w:r>
      <w:r w:rsidR="00D74CE1" w:rsidRPr="002A103E">
        <w:rPr>
          <w:rFonts w:ascii="Arial" w:eastAsia="Cambria" w:hAnsi="Arial" w:cs="Arial"/>
          <w:b/>
          <w:sz w:val="20"/>
          <w:szCs w:val="20"/>
          <w:lang w:eastAsia="en-US"/>
        </w:rPr>
        <w:t>TÉCNICOS</w:t>
      </w:r>
    </w:p>
    <w:p w14:paraId="002D1802" w14:textId="77777777" w:rsidR="00B56BAA" w:rsidRPr="002A103E" w:rsidRDefault="00B56BAA" w:rsidP="002A2AF9">
      <w:pPr>
        <w:autoSpaceDE w:val="0"/>
        <w:autoSpaceDN w:val="0"/>
        <w:jc w:val="both"/>
        <w:rPr>
          <w:rFonts w:ascii="Arial" w:eastAsia="Cambria" w:hAnsi="Arial" w:cs="Arial"/>
          <w:sz w:val="20"/>
          <w:szCs w:val="20"/>
          <w:lang w:eastAsia="en-US"/>
        </w:rPr>
      </w:pPr>
    </w:p>
    <w:p w14:paraId="5CFEA4DF" w14:textId="42F414EA" w:rsidR="00B56BAA" w:rsidRPr="002A103E" w:rsidRDefault="00B56BAA" w:rsidP="002A2AF9">
      <w:pPr>
        <w:jc w:val="both"/>
        <w:rPr>
          <w:rFonts w:ascii="Arial" w:eastAsia="Cambria" w:hAnsi="Arial" w:cs="Arial"/>
          <w:sz w:val="20"/>
          <w:szCs w:val="20"/>
          <w:lang w:eastAsia="en-US"/>
        </w:rPr>
      </w:pPr>
      <w:r w:rsidRPr="002A103E">
        <w:rPr>
          <w:rFonts w:ascii="Arial" w:eastAsia="Cambria" w:hAnsi="Arial" w:cs="Arial"/>
          <w:sz w:val="20"/>
          <w:szCs w:val="20"/>
          <w:lang w:eastAsia="en-US"/>
        </w:rPr>
        <w:t>Las condiciones técnicas para la presente modalidad de contratación está</w:t>
      </w:r>
      <w:r w:rsidR="00D82BCC" w:rsidRPr="002A103E">
        <w:rPr>
          <w:rFonts w:ascii="Arial" w:eastAsia="Cambria" w:hAnsi="Arial" w:cs="Arial"/>
          <w:sz w:val="20"/>
          <w:szCs w:val="20"/>
          <w:lang w:eastAsia="en-US"/>
        </w:rPr>
        <w:t>n</w:t>
      </w:r>
      <w:r w:rsidRPr="002A103E">
        <w:rPr>
          <w:rFonts w:ascii="Arial" w:eastAsia="Cambria" w:hAnsi="Arial" w:cs="Arial"/>
          <w:sz w:val="20"/>
          <w:szCs w:val="20"/>
          <w:lang w:eastAsia="en-US"/>
        </w:rPr>
        <w:t xml:space="preserve"> sujeta</w:t>
      </w:r>
      <w:r w:rsidR="00D82BCC" w:rsidRPr="002A103E">
        <w:rPr>
          <w:rFonts w:ascii="Arial" w:eastAsia="Cambria" w:hAnsi="Arial" w:cs="Arial"/>
          <w:sz w:val="20"/>
          <w:szCs w:val="20"/>
          <w:lang w:eastAsia="en-US"/>
        </w:rPr>
        <w:t>s</w:t>
      </w:r>
      <w:r w:rsidRPr="002A103E">
        <w:rPr>
          <w:rFonts w:ascii="Arial" w:eastAsia="Cambria" w:hAnsi="Arial" w:cs="Arial"/>
          <w:sz w:val="20"/>
          <w:szCs w:val="20"/>
          <w:lang w:eastAsia="en-US"/>
        </w:rPr>
        <w:t xml:space="preserve"> entre otras a resolución 1375 del 26 de mayo de 2014 “</w:t>
      </w:r>
      <w:r w:rsidR="00816359" w:rsidRPr="00816359">
        <w:rPr>
          <w:rFonts w:ascii="Arial" w:eastAsia="Cambria" w:hAnsi="Arial" w:cs="Arial"/>
          <w:sz w:val="20"/>
          <w:szCs w:val="20"/>
          <w:lang w:eastAsia="en-US"/>
        </w:rPr>
        <w:t>Por la cual se actualizan las Normas de Ensay</w:t>
      </w:r>
      <w:r w:rsidR="00816359">
        <w:rPr>
          <w:rFonts w:ascii="Arial" w:eastAsia="Cambria" w:hAnsi="Arial" w:cs="Arial"/>
          <w:sz w:val="20"/>
          <w:szCs w:val="20"/>
          <w:lang w:eastAsia="en-US"/>
        </w:rPr>
        <w:t>o de Materiales para Carreteras</w:t>
      </w:r>
      <w:r w:rsidRPr="002A103E">
        <w:rPr>
          <w:rFonts w:ascii="Arial" w:eastAsia="Cambria" w:hAnsi="Arial" w:cs="Arial"/>
          <w:sz w:val="20"/>
          <w:szCs w:val="20"/>
          <w:lang w:eastAsia="en-US"/>
        </w:rPr>
        <w:t xml:space="preserve">” y </w:t>
      </w:r>
      <w:r w:rsidR="00D82BCC" w:rsidRPr="002A103E">
        <w:rPr>
          <w:rFonts w:ascii="Arial" w:eastAsia="Cambria" w:hAnsi="Arial" w:cs="Arial"/>
          <w:sz w:val="20"/>
          <w:szCs w:val="20"/>
          <w:lang w:eastAsia="en-US"/>
        </w:rPr>
        <w:t xml:space="preserve">a </w:t>
      </w:r>
      <w:r w:rsidR="00D82BCC" w:rsidRPr="002A103E">
        <w:rPr>
          <w:rFonts w:ascii="Arial" w:eastAsia="Cambria" w:hAnsi="Arial" w:cs="Arial"/>
          <w:bCs/>
          <w:sz w:val="20"/>
          <w:szCs w:val="20"/>
          <w:lang w:eastAsia="en-US"/>
        </w:rPr>
        <w:t>la</w:t>
      </w:r>
      <w:r w:rsidRPr="002A103E">
        <w:rPr>
          <w:rFonts w:ascii="Arial" w:eastAsia="Cambria" w:hAnsi="Arial" w:cs="Arial"/>
          <w:bCs/>
          <w:sz w:val="20"/>
          <w:szCs w:val="20"/>
          <w:lang w:eastAsia="en-US"/>
        </w:rPr>
        <w:t xml:space="preserve"> Resolución</w:t>
      </w:r>
      <w:r w:rsidR="00D82BCC" w:rsidRPr="002A103E">
        <w:rPr>
          <w:rFonts w:ascii="Arial" w:eastAsia="Cambria" w:hAnsi="Arial" w:cs="Arial"/>
          <w:bCs/>
          <w:sz w:val="20"/>
          <w:szCs w:val="20"/>
          <w:lang w:eastAsia="en-US"/>
        </w:rPr>
        <w:t xml:space="preserve"> </w:t>
      </w:r>
      <w:r w:rsidR="00816359">
        <w:rPr>
          <w:rFonts w:ascii="Arial" w:eastAsia="Cambria" w:hAnsi="Arial" w:cs="Arial"/>
          <w:bCs/>
          <w:sz w:val="20"/>
          <w:szCs w:val="20"/>
          <w:lang w:eastAsia="en-US"/>
        </w:rPr>
        <w:t>1524 del 6</w:t>
      </w:r>
      <w:r w:rsidRPr="002A103E">
        <w:rPr>
          <w:rFonts w:ascii="Arial" w:eastAsia="Cambria" w:hAnsi="Arial" w:cs="Arial"/>
          <w:bCs/>
          <w:sz w:val="20"/>
          <w:szCs w:val="20"/>
          <w:lang w:eastAsia="en-US"/>
        </w:rPr>
        <w:t xml:space="preserve"> de mayo de 20</w:t>
      </w:r>
      <w:r w:rsidR="00816359">
        <w:rPr>
          <w:rFonts w:ascii="Arial" w:eastAsia="Cambria" w:hAnsi="Arial" w:cs="Arial"/>
          <w:bCs/>
          <w:sz w:val="20"/>
          <w:szCs w:val="20"/>
          <w:lang w:eastAsia="en-US"/>
        </w:rPr>
        <w:t>22</w:t>
      </w:r>
      <w:r w:rsidRPr="002A103E">
        <w:rPr>
          <w:rFonts w:ascii="Arial" w:eastAsia="Cambria" w:hAnsi="Arial" w:cs="Arial"/>
          <w:bCs/>
          <w:sz w:val="20"/>
          <w:szCs w:val="20"/>
          <w:lang w:eastAsia="en-US"/>
        </w:rPr>
        <w:t xml:space="preserve"> “</w:t>
      </w:r>
      <w:r w:rsidRPr="002A103E">
        <w:rPr>
          <w:rFonts w:ascii="Arial" w:eastAsia="Cambria" w:hAnsi="Arial" w:cs="Arial"/>
          <w:sz w:val="20"/>
          <w:szCs w:val="20"/>
          <w:lang w:eastAsia="en-US"/>
        </w:rPr>
        <w:t>Por la cual se</w:t>
      </w:r>
      <w:r w:rsidR="0028762E">
        <w:rPr>
          <w:rFonts w:ascii="Arial" w:eastAsia="Cambria" w:hAnsi="Arial" w:cs="Arial"/>
          <w:sz w:val="20"/>
          <w:szCs w:val="20"/>
          <w:lang w:eastAsia="en-US"/>
        </w:rPr>
        <w:t xml:space="preserve"> adoptan y actualizan las Especificaciones Generales de Construcción de Carreteras, como Norma Técnica para </w:t>
      </w:r>
      <w:r w:rsidR="00ED0433">
        <w:rPr>
          <w:rFonts w:ascii="Arial" w:eastAsia="Cambria" w:hAnsi="Arial" w:cs="Arial"/>
          <w:sz w:val="20"/>
          <w:szCs w:val="20"/>
          <w:lang w:eastAsia="en-US"/>
        </w:rPr>
        <w:t>l</w:t>
      </w:r>
      <w:r w:rsidR="0028762E">
        <w:rPr>
          <w:rFonts w:ascii="Arial" w:eastAsia="Cambria" w:hAnsi="Arial" w:cs="Arial"/>
          <w:sz w:val="20"/>
          <w:szCs w:val="20"/>
          <w:lang w:eastAsia="en-US"/>
        </w:rPr>
        <w:t>os proyectos de La Red Vial Nacional</w:t>
      </w:r>
      <w:r w:rsidRPr="002A103E">
        <w:rPr>
          <w:rFonts w:ascii="Arial" w:eastAsia="Cambria" w:hAnsi="Arial" w:cs="Arial"/>
          <w:sz w:val="20"/>
          <w:szCs w:val="20"/>
          <w:lang w:eastAsia="en-US"/>
        </w:rPr>
        <w:t>”</w:t>
      </w:r>
      <w:r w:rsidR="0028762E">
        <w:rPr>
          <w:rFonts w:ascii="Arial" w:eastAsia="Cambria" w:hAnsi="Arial" w:cs="Arial"/>
          <w:sz w:val="20"/>
          <w:szCs w:val="20"/>
          <w:lang w:eastAsia="en-US"/>
        </w:rPr>
        <w:t>.</w:t>
      </w:r>
    </w:p>
    <w:p w14:paraId="3007D5EE" w14:textId="77777777" w:rsidR="00B56BAA" w:rsidRPr="002A103E" w:rsidRDefault="00B56BAA" w:rsidP="002A2AF9">
      <w:pPr>
        <w:jc w:val="both"/>
        <w:rPr>
          <w:rFonts w:ascii="Arial" w:eastAsia="Cambria" w:hAnsi="Arial" w:cs="Arial"/>
          <w:sz w:val="20"/>
          <w:szCs w:val="20"/>
          <w:lang w:eastAsia="en-US"/>
        </w:rPr>
      </w:pPr>
    </w:p>
    <w:p w14:paraId="37A6E84C" w14:textId="77777777" w:rsidR="00B56BAA" w:rsidRPr="002A103E" w:rsidRDefault="00B56BAA" w:rsidP="002A2AF9">
      <w:pPr>
        <w:jc w:val="both"/>
        <w:rPr>
          <w:rFonts w:ascii="Arial" w:eastAsia="Cambria" w:hAnsi="Arial" w:cs="Arial"/>
          <w:bCs/>
          <w:sz w:val="20"/>
          <w:szCs w:val="20"/>
          <w:lang w:eastAsia="en-US"/>
        </w:rPr>
      </w:pPr>
      <w:r w:rsidRPr="002A103E">
        <w:rPr>
          <w:rFonts w:ascii="Arial" w:eastAsia="Cambria" w:hAnsi="Arial" w:cs="Arial"/>
          <w:bCs/>
          <w:sz w:val="20"/>
          <w:szCs w:val="20"/>
          <w:lang w:eastAsia="en-US"/>
        </w:rPr>
        <w:t xml:space="preserve">Los demás documentos técnicos pueden ser consultados en el portal de internet del </w:t>
      </w:r>
      <w:proofErr w:type="spellStart"/>
      <w:r w:rsidRPr="002A103E">
        <w:rPr>
          <w:rFonts w:ascii="Arial" w:eastAsia="Cambria" w:hAnsi="Arial" w:cs="Arial"/>
          <w:bCs/>
          <w:sz w:val="20"/>
          <w:szCs w:val="20"/>
          <w:lang w:eastAsia="en-US"/>
        </w:rPr>
        <w:t>INVIAS</w:t>
      </w:r>
      <w:proofErr w:type="spellEnd"/>
      <w:r w:rsidRPr="002A103E">
        <w:rPr>
          <w:rFonts w:ascii="Arial" w:eastAsia="Cambria" w:hAnsi="Arial" w:cs="Arial"/>
          <w:bCs/>
          <w:sz w:val="20"/>
          <w:szCs w:val="20"/>
          <w:lang w:eastAsia="en-US"/>
        </w:rPr>
        <w:t xml:space="preserve">. </w:t>
      </w:r>
    </w:p>
    <w:p w14:paraId="192A8779" w14:textId="77777777" w:rsidR="00B56BAA" w:rsidRPr="002A103E" w:rsidRDefault="00B56BAA" w:rsidP="002A2AF9">
      <w:pPr>
        <w:jc w:val="both"/>
        <w:rPr>
          <w:rFonts w:ascii="Arial" w:eastAsia="Cambria" w:hAnsi="Arial" w:cs="Arial"/>
          <w:bCs/>
          <w:sz w:val="20"/>
          <w:szCs w:val="20"/>
          <w:lang w:eastAsia="en-US"/>
        </w:rPr>
      </w:pPr>
    </w:p>
    <w:p w14:paraId="0F9BFAF6" w14:textId="77777777" w:rsidR="00B56BAA" w:rsidRPr="002A103E" w:rsidRDefault="00B56BAA" w:rsidP="002A2AF9">
      <w:pPr>
        <w:jc w:val="both"/>
        <w:rPr>
          <w:rFonts w:ascii="Arial" w:eastAsia="Cambria" w:hAnsi="Arial" w:cs="Arial"/>
          <w:sz w:val="20"/>
          <w:szCs w:val="20"/>
          <w:lang w:eastAsia="en-US"/>
        </w:rPr>
      </w:pPr>
      <w:r w:rsidRPr="002A103E">
        <w:rPr>
          <w:rFonts w:ascii="Arial" w:eastAsia="Cambria" w:hAnsi="Arial" w:cs="Arial"/>
          <w:sz w:val="20"/>
          <w:szCs w:val="20"/>
          <w:lang w:eastAsia="en-US"/>
        </w:rPr>
        <w:t>Así mismo, las condiciones técnicas particulares referentes a la ejecución del contrato que se pretende celebrar, se encuentran discriminadas de manera clara y precisa en los documentos anexos “ANEXO TÉCNICO” que forma parte del presente Documento de Estudios Previos.</w:t>
      </w:r>
    </w:p>
    <w:p w14:paraId="6DF76636" w14:textId="77777777" w:rsidR="003037E8" w:rsidRPr="002A103E" w:rsidRDefault="003037E8" w:rsidP="002A2AF9">
      <w:pPr>
        <w:jc w:val="both"/>
        <w:rPr>
          <w:rFonts w:ascii="Arial" w:eastAsia="Cambria" w:hAnsi="Arial" w:cs="Arial"/>
          <w:sz w:val="20"/>
          <w:szCs w:val="20"/>
          <w:lang w:eastAsia="en-US"/>
        </w:rPr>
      </w:pPr>
    </w:p>
    <w:p w14:paraId="47192452" w14:textId="77777777" w:rsidR="00B56BAA" w:rsidRPr="002A103E" w:rsidRDefault="00B56BAA" w:rsidP="00B92D12">
      <w:pPr>
        <w:numPr>
          <w:ilvl w:val="2"/>
          <w:numId w:val="43"/>
        </w:numPr>
        <w:ind w:left="1224" w:hanging="504"/>
        <w:contextualSpacing/>
        <w:rPr>
          <w:rFonts w:ascii="Arial" w:eastAsia="Cambria" w:hAnsi="Arial" w:cs="Arial"/>
          <w:b/>
          <w:sz w:val="20"/>
          <w:szCs w:val="20"/>
          <w:lang w:eastAsia="en-US"/>
        </w:rPr>
      </w:pPr>
      <w:r w:rsidRPr="002A103E">
        <w:rPr>
          <w:rFonts w:ascii="Arial" w:eastAsia="Cambria" w:hAnsi="Arial" w:cs="Arial"/>
          <w:b/>
          <w:sz w:val="20"/>
          <w:szCs w:val="20"/>
          <w:lang w:eastAsia="en-US"/>
        </w:rPr>
        <w:t>ESTUDIO DE LA OFERTA</w:t>
      </w:r>
    </w:p>
    <w:p w14:paraId="2A933DA0" w14:textId="77777777" w:rsidR="00E90096" w:rsidRPr="002A103E" w:rsidRDefault="00E90096" w:rsidP="002A2AF9">
      <w:pPr>
        <w:contextualSpacing/>
        <w:jc w:val="both"/>
        <w:rPr>
          <w:rFonts w:ascii="Arial" w:eastAsia="Calibri" w:hAnsi="Arial" w:cs="Arial"/>
          <w:sz w:val="20"/>
          <w:szCs w:val="20"/>
        </w:rPr>
      </w:pPr>
    </w:p>
    <w:p w14:paraId="6DAFE2D0" w14:textId="0EC69F7C" w:rsidR="00B56BAA" w:rsidRPr="002A103E" w:rsidRDefault="00B56BAA" w:rsidP="002A2AF9">
      <w:pPr>
        <w:contextualSpacing/>
        <w:jc w:val="both"/>
        <w:rPr>
          <w:rFonts w:ascii="Arial" w:eastAsia="Calibri" w:hAnsi="Arial" w:cs="Arial"/>
          <w:sz w:val="20"/>
          <w:szCs w:val="20"/>
        </w:rPr>
      </w:pPr>
      <w:r w:rsidRPr="002A103E">
        <w:rPr>
          <w:rFonts w:ascii="Arial" w:eastAsia="Calibri" w:hAnsi="Arial" w:cs="Arial"/>
          <w:sz w:val="20"/>
          <w:szCs w:val="20"/>
        </w:rPr>
        <w:t xml:space="preserve">En lo que se refiere a la oferta nacional se toma como base, sin limitarse a ella, el número de empresas clasificadas en el sector de </w:t>
      </w:r>
      <w:r w:rsidR="00D74CE1" w:rsidRPr="002A103E">
        <w:rPr>
          <w:rFonts w:ascii="Arial" w:eastAsia="Calibri" w:hAnsi="Arial" w:cs="Arial"/>
          <w:sz w:val="20"/>
          <w:szCs w:val="20"/>
        </w:rPr>
        <w:t>CONSTRUCCIÓN</w:t>
      </w:r>
      <w:r w:rsidRPr="002A103E">
        <w:rPr>
          <w:rFonts w:ascii="Arial" w:eastAsia="Calibri" w:hAnsi="Arial" w:cs="Arial"/>
          <w:sz w:val="20"/>
          <w:szCs w:val="20"/>
        </w:rPr>
        <w:t xml:space="preserve"> DE OBRAS CIVILES y que se encuentran registradas en el Sistema de Información Empresarial – </w:t>
      </w:r>
      <w:proofErr w:type="spellStart"/>
      <w:r w:rsidR="00A725B6" w:rsidRPr="002A103E">
        <w:rPr>
          <w:rFonts w:ascii="Arial" w:eastAsia="Calibri" w:hAnsi="Arial" w:cs="Arial"/>
          <w:sz w:val="20"/>
          <w:szCs w:val="20"/>
        </w:rPr>
        <w:t>SIIS</w:t>
      </w:r>
      <w:proofErr w:type="spellEnd"/>
      <w:r w:rsidR="00D74CE1" w:rsidRPr="002A103E">
        <w:rPr>
          <w:rFonts w:ascii="Arial" w:eastAsia="Calibri" w:hAnsi="Arial" w:cs="Arial"/>
          <w:sz w:val="20"/>
          <w:szCs w:val="20"/>
        </w:rPr>
        <w:t xml:space="preserve">, el cual </w:t>
      </w:r>
      <w:r w:rsidRPr="002A103E">
        <w:rPr>
          <w:rFonts w:ascii="Arial" w:eastAsia="Calibri" w:hAnsi="Arial" w:cs="Arial"/>
          <w:sz w:val="20"/>
          <w:szCs w:val="20"/>
        </w:rPr>
        <w:t>presenta los estados financieros con corte a 31 de diciembre de cada año que son suministrados por las empresas que se encuentran sometidas a vigilancia, control e inspección por la Superintendencia de Sociedades y que pertenecen al sector real de la economía con estados financieros reportados a 31 de diciembre de 20</w:t>
      </w:r>
      <w:r w:rsidR="007421F5" w:rsidRPr="002A103E">
        <w:rPr>
          <w:rFonts w:ascii="Arial" w:eastAsia="Calibri" w:hAnsi="Arial" w:cs="Arial"/>
          <w:sz w:val="20"/>
          <w:szCs w:val="20"/>
        </w:rPr>
        <w:t>20</w:t>
      </w:r>
      <w:r w:rsidRPr="002A103E">
        <w:rPr>
          <w:rFonts w:ascii="Arial" w:eastAsia="Calibri" w:hAnsi="Arial" w:cs="Arial"/>
          <w:sz w:val="20"/>
          <w:szCs w:val="20"/>
        </w:rPr>
        <w:t>.</w:t>
      </w:r>
    </w:p>
    <w:p w14:paraId="3DF02BCE" w14:textId="77777777" w:rsidR="00584CC7" w:rsidRPr="002A103E" w:rsidRDefault="00584CC7" w:rsidP="002A2AF9">
      <w:pPr>
        <w:contextualSpacing/>
        <w:jc w:val="both"/>
        <w:rPr>
          <w:rFonts w:ascii="Arial" w:eastAsia="Calibri" w:hAnsi="Arial" w:cs="Arial"/>
          <w:sz w:val="20"/>
          <w:szCs w:val="20"/>
        </w:rPr>
      </w:pPr>
    </w:p>
    <w:p w14:paraId="0F9D2E8A" w14:textId="77777777" w:rsidR="00B56BAA" w:rsidRPr="002A103E" w:rsidRDefault="00B56BAA" w:rsidP="002A2AF9">
      <w:pPr>
        <w:autoSpaceDE w:val="0"/>
        <w:autoSpaceDN w:val="0"/>
        <w:adjustRightInd w:val="0"/>
        <w:jc w:val="center"/>
        <w:rPr>
          <w:rFonts w:ascii="Arial" w:eastAsia="Calibri" w:hAnsi="Arial" w:cs="Arial"/>
          <w:b/>
          <w:sz w:val="20"/>
          <w:szCs w:val="20"/>
          <w:lang w:eastAsia="es-CO"/>
        </w:rPr>
      </w:pPr>
    </w:p>
    <w:p w14:paraId="1C0F2A0B" w14:textId="77777777" w:rsidR="00B56BAA" w:rsidRPr="002A103E" w:rsidRDefault="00B56BAA" w:rsidP="00B92D12">
      <w:pPr>
        <w:numPr>
          <w:ilvl w:val="2"/>
          <w:numId w:val="43"/>
        </w:numPr>
        <w:ind w:left="1224" w:hanging="504"/>
        <w:contextualSpacing/>
        <w:rPr>
          <w:rFonts w:ascii="Arial" w:eastAsia="Cambria" w:hAnsi="Arial" w:cs="Arial"/>
          <w:b/>
          <w:sz w:val="20"/>
          <w:szCs w:val="20"/>
          <w:lang w:eastAsia="en-US"/>
        </w:rPr>
      </w:pPr>
      <w:r w:rsidRPr="002A103E">
        <w:rPr>
          <w:rFonts w:ascii="Arial" w:eastAsia="Cambria" w:hAnsi="Arial" w:cs="Arial"/>
          <w:b/>
          <w:sz w:val="20"/>
          <w:szCs w:val="20"/>
          <w:lang w:eastAsia="en-US"/>
        </w:rPr>
        <w:t>ANÁLISIS FINANCIERO</w:t>
      </w:r>
    </w:p>
    <w:p w14:paraId="0CCCAD88" w14:textId="77777777" w:rsidR="00B56BAA" w:rsidRPr="002A103E" w:rsidRDefault="00B56BAA" w:rsidP="002A2AF9">
      <w:pPr>
        <w:contextualSpacing/>
        <w:jc w:val="both"/>
        <w:rPr>
          <w:rFonts w:ascii="Arial" w:eastAsia="Cambria" w:hAnsi="Arial" w:cs="Arial"/>
          <w:sz w:val="20"/>
          <w:szCs w:val="20"/>
          <w:lang w:eastAsia="en-US"/>
        </w:rPr>
      </w:pPr>
    </w:p>
    <w:p w14:paraId="232A0377" w14:textId="77777777" w:rsidR="00B56BAA" w:rsidRPr="002A103E" w:rsidRDefault="00B56BAA" w:rsidP="002A2AF9">
      <w:pPr>
        <w:jc w:val="both"/>
        <w:rPr>
          <w:rFonts w:ascii="Arial" w:eastAsia="Cambria" w:hAnsi="Arial" w:cs="Arial"/>
          <w:sz w:val="20"/>
          <w:szCs w:val="20"/>
          <w:lang w:eastAsia="en-US"/>
        </w:rPr>
      </w:pPr>
      <w:r w:rsidRPr="002A103E">
        <w:rPr>
          <w:rFonts w:ascii="Arial" w:eastAsia="Cambria" w:hAnsi="Arial" w:cs="Arial"/>
          <w:sz w:val="20"/>
          <w:szCs w:val="20"/>
          <w:lang w:eastAsia="en-US"/>
        </w:rPr>
        <w:t>Para realizar el análisis, se procedió a revisar la información contenida en el Portal Información Empresarial –</w:t>
      </w:r>
      <w:proofErr w:type="spellStart"/>
      <w:r w:rsidR="00677646" w:rsidRPr="002A103E">
        <w:rPr>
          <w:rFonts w:ascii="Arial" w:eastAsia="Cambria" w:hAnsi="Arial" w:cs="Arial"/>
          <w:sz w:val="20"/>
          <w:szCs w:val="20"/>
          <w:lang w:eastAsia="en-US"/>
        </w:rPr>
        <w:t>SIIS</w:t>
      </w:r>
      <w:proofErr w:type="spellEnd"/>
      <w:r w:rsidRPr="002A103E">
        <w:rPr>
          <w:rFonts w:ascii="Arial" w:eastAsia="Cambria" w:hAnsi="Arial" w:cs="Arial"/>
          <w:sz w:val="20"/>
          <w:szCs w:val="20"/>
          <w:lang w:eastAsia="en-US"/>
        </w:rPr>
        <w:t>, en relación con los indicadores citados, partiendo del Macro sector: Construcc</w:t>
      </w:r>
      <w:r w:rsidR="00F65AA1" w:rsidRPr="002A103E">
        <w:rPr>
          <w:rFonts w:ascii="Arial" w:eastAsia="Cambria" w:hAnsi="Arial" w:cs="Arial"/>
          <w:sz w:val="20"/>
          <w:szCs w:val="20"/>
          <w:lang w:eastAsia="en-US"/>
        </w:rPr>
        <w:t>ión, con información financiera</w:t>
      </w:r>
      <w:r w:rsidRPr="002A103E">
        <w:rPr>
          <w:rFonts w:ascii="Arial" w:eastAsia="Cambria" w:hAnsi="Arial" w:cs="Arial"/>
          <w:sz w:val="20"/>
          <w:szCs w:val="20"/>
          <w:lang w:eastAsia="en-US"/>
        </w:rPr>
        <w:t xml:space="preserve"> e indicadores reportadas en los últimos </w:t>
      </w:r>
      <w:r w:rsidR="00EC5573" w:rsidRPr="002A103E">
        <w:rPr>
          <w:rFonts w:ascii="Arial" w:eastAsia="Cambria" w:hAnsi="Arial" w:cs="Arial"/>
          <w:sz w:val="20"/>
          <w:szCs w:val="20"/>
          <w:lang w:eastAsia="en-US"/>
        </w:rPr>
        <w:t>seis</w:t>
      </w:r>
      <w:r w:rsidRPr="002A103E">
        <w:rPr>
          <w:rFonts w:ascii="Arial" w:eastAsia="Cambria" w:hAnsi="Arial" w:cs="Arial"/>
          <w:sz w:val="20"/>
          <w:szCs w:val="20"/>
          <w:lang w:eastAsia="en-US"/>
        </w:rPr>
        <w:t xml:space="preserve"> años con corte a 31 de diciembre del año 2013 hasta el 31 de diciembre de 20</w:t>
      </w:r>
      <w:r w:rsidR="003D196F" w:rsidRPr="002A103E">
        <w:rPr>
          <w:rFonts w:ascii="Arial" w:eastAsia="Cambria" w:hAnsi="Arial" w:cs="Arial"/>
          <w:sz w:val="20"/>
          <w:szCs w:val="20"/>
          <w:lang w:eastAsia="en-US"/>
        </w:rPr>
        <w:t>20</w:t>
      </w:r>
      <w:r w:rsidRPr="002A103E">
        <w:rPr>
          <w:rFonts w:ascii="Arial" w:eastAsia="Cambria" w:hAnsi="Arial" w:cs="Arial"/>
          <w:sz w:val="20"/>
          <w:szCs w:val="20"/>
          <w:lang w:eastAsia="en-US"/>
        </w:rPr>
        <w:t xml:space="preserve">, por parte de las sociedades dedicadas sector Construcción; Sector Construcción de Obras Civiles y Actividad: código </w:t>
      </w:r>
      <w:proofErr w:type="spellStart"/>
      <w:r w:rsidRPr="002A103E">
        <w:rPr>
          <w:rFonts w:ascii="Arial" w:eastAsia="Cambria" w:hAnsi="Arial" w:cs="Arial"/>
          <w:sz w:val="20"/>
          <w:szCs w:val="20"/>
          <w:lang w:eastAsia="en-US"/>
        </w:rPr>
        <w:t>CIIU</w:t>
      </w:r>
      <w:proofErr w:type="spellEnd"/>
      <w:r w:rsidRPr="002A103E">
        <w:rPr>
          <w:rFonts w:ascii="Arial" w:eastAsia="Cambria" w:hAnsi="Arial" w:cs="Arial"/>
          <w:sz w:val="20"/>
          <w:szCs w:val="20"/>
          <w:lang w:eastAsia="en-US"/>
        </w:rPr>
        <w:t xml:space="preserve"> </w:t>
      </w:r>
      <w:proofErr w:type="spellStart"/>
      <w:r w:rsidRPr="002A103E">
        <w:rPr>
          <w:rFonts w:ascii="Arial" w:eastAsia="Cambria" w:hAnsi="Arial" w:cs="Arial"/>
          <w:sz w:val="20"/>
          <w:szCs w:val="20"/>
          <w:lang w:eastAsia="en-US"/>
        </w:rPr>
        <w:t>V4a.C</w:t>
      </w:r>
      <w:proofErr w:type="spellEnd"/>
      <w:r w:rsidRPr="002A103E">
        <w:rPr>
          <w:rFonts w:ascii="Arial" w:eastAsia="Cambria" w:hAnsi="Arial" w:cs="Arial"/>
          <w:sz w:val="20"/>
          <w:szCs w:val="20"/>
          <w:lang w:eastAsia="en-US"/>
        </w:rPr>
        <w:t xml:space="preserve"> </w:t>
      </w:r>
      <w:proofErr w:type="spellStart"/>
      <w:r w:rsidRPr="002A103E">
        <w:rPr>
          <w:rFonts w:ascii="Arial" w:eastAsia="Cambria" w:hAnsi="Arial" w:cs="Arial"/>
          <w:sz w:val="20"/>
          <w:szCs w:val="20"/>
          <w:lang w:eastAsia="en-US"/>
        </w:rPr>
        <w:t>F4290</w:t>
      </w:r>
      <w:proofErr w:type="spellEnd"/>
      <w:r w:rsidRPr="002A103E">
        <w:rPr>
          <w:rFonts w:ascii="Arial" w:eastAsia="Cambria" w:hAnsi="Arial" w:cs="Arial"/>
          <w:sz w:val="20"/>
          <w:szCs w:val="20"/>
          <w:lang w:eastAsia="en-US"/>
        </w:rPr>
        <w:t>.</w:t>
      </w:r>
    </w:p>
    <w:p w14:paraId="1DD3A388" w14:textId="77777777" w:rsidR="00B56BAA" w:rsidRPr="002A103E" w:rsidRDefault="00B56BAA" w:rsidP="002A2AF9">
      <w:pPr>
        <w:jc w:val="both"/>
        <w:rPr>
          <w:rFonts w:ascii="Arial" w:eastAsia="Cambria" w:hAnsi="Arial" w:cs="Arial"/>
          <w:sz w:val="20"/>
          <w:szCs w:val="20"/>
          <w:lang w:eastAsia="en-US"/>
        </w:rPr>
      </w:pPr>
    </w:p>
    <w:p w14:paraId="5B354DD4" w14:textId="44B1CC53" w:rsidR="00D0517D" w:rsidRPr="002A103E" w:rsidRDefault="00B56BAA" w:rsidP="002A2AF9">
      <w:pPr>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Así mismo, para el presente análisis se tiene en cuenta </w:t>
      </w:r>
      <w:r w:rsidR="00D0517D" w:rsidRPr="002A103E">
        <w:rPr>
          <w:rFonts w:ascii="Arial" w:eastAsia="Cambria" w:hAnsi="Arial" w:cs="Arial"/>
          <w:sz w:val="20"/>
          <w:szCs w:val="20"/>
          <w:lang w:eastAsia="en-US"/>
        </w:rPr>
        <w:t xml:space="preserve">los indicadores establecidos en </w:t>
      </w:r>
      <w:r w:rsidR="0065546D" w:rsidRPr="002A103E">
        <w:rPr>
          <w:rFonts w:ascii="Arial" w:eastAsia="Cambria" w:hAnsi="Arial" w:cs="Arial"/>
          <w:sz w:val="20"/>
          <w:szCs w:val="20"/>
          <w:lang w:eastAsia="en-US"/>
        </w:rPr>
        <w:t>el análisis del sector y lo establecido en la Guía para la implementación de los pliego</w:t>
      </w:r>
      <w:r w:rsidR="00D74CE1" w:rsidRPr="002A103E">
        <w:rPr>
          <w:rFonts w:ascii="Arial" w:eastAsia="Cambria" w:hAnsi="Arial" w:cs="Arial"/>
          <w:sz w:val="20"/>
          <w:szCs w:val="20"/>
          <w:lang w:eastAsia="en-US"/>
        </w:rPr>
        <w:t>s</w:t>
      </w:r>
      <w:r w:rsidR="0065546D" w:rsidRPr="002A103E">
        <w:rPr>
          <w:rFonts w:ascii="Arial" w:eastAsia="Cambria" w:hAnsi="Arial" w:cs="Arial"/>
          <w:sz w:val="20"/>
          <w:szCs w:val="20"/>
          <w:lang w:eastAsia="en-US"/>
        </w:rPr>
        <w:t xml:space="preserve"> tipo de Licitación de obra de infraestructura de transporte</w:t>
      </w:r>
      <w:r w:rsidR="00D74CE1" w:rsidRPr="002A103E">
        <w:rPr>
          <w:rFonts w:ascii="Arial" w:eastAsia="Cambria" w:hAnsi="Arial" w:cs="Arial"/>
          <w:sz w:val="20"/>
          <w:szCs w:val="20"/>
          <w:lang w:eastAsia="en-US"/>
        </w:rPr>
        <w:t>.</w:t>
      </w:r>
    </w:p>
    <w:p w14:paraId="26F7AB6A" w14:textId="77777777" w:rsidR="00B56BAA" w:rsidRPr="002A103E" w:rsidRDefault="00B56BAA" w:rsidP="002A2AF9">
      <w:pPr>
        <w:jc w:val="both"/>
        <w:rPr>
          <w:rFonts w:ascii="Arial" w:eastAsia="Cambria" w:hAnsi="Arial" w:cs="Arial"/>
          <w:sz w:val="20"/>
          <w:szCs w:val="20"/>
          <w:lang w:eastAsia="en-US"/>
        </w:rPr>
      </w:pPr>
    </w:p>
    <w:p w14:paraId="0677BC7B" w14:textId="77777777" w:rsidR="00B56BAA" w:rsidRPr="002A103E" w:rsidRDefault="00B56BAA" w:rsidP="002A2AF9">
      <w:pPr>
        <w:jc w:val="both"/>
        <w:rPr>
          <w:rFonts w:ascii="Arial" w:eastAsia="Cambria" w:hAnsi="Arial" w:cs="Arial"/>
          <w:sz w:val="20"/>
          <w:szCs w:val="20"/>
          <w:lang w:eastAsia="en-US"/>
        </w:rPr>
      </w:pPr>
      <w:r w:rsidRPr="002A103E">
        <w:rPr>
          <w:rFonts w:ascii="Arial" w:eastAsia="Cambria" w:hAnsi="Arial" w:cs="Arial"/>
          <w:sz w:val="20"/>
          <w:szCs w:val="20"/>
          <w:lang w:eastAsia="en-US"/>
        </w:rPr>
        <w:t>Por último, para contar con un análisis más aterrizado a la realidad, se toman las cifras financieras reportadas en el último año con corte a 31 de diciembre de 20</w:t>
      </w:r>
      <w:r w:rsidR="00217478" w:rsidRPr="002A103E">
        <w:rPr>
          <w:rFonts w:ascii="Arial" w:eastAsia="Cambria" w:hAnsi="Arial" w:cs="Arial"/>
          <w:sz w:val="20"/>
          <w:szCs w:val="20"/>
          <w:lang w:eastAsia="en-US"/>
        </w:rPr>
        <w:t>20</w:t>
      </w:r>
      <w:r w:rsidRPr="002A103E">
        <w:rPr>
          <w:rFonts w:ascii="Arial" w:eastAsia="Cambria" w:hAnsi="Arial" w:cs="Arial"/>
          <w:sz w:val="20"/>
          <w:szCs w:val="20"/>
          <w:lang w:eastAsia="en-US"/>
        </w:rPr>
        <w:t>, por parte de los proponentes que participaron en procesos de selección adjudicados en el 20</w:t>
      </w:r>
      <w:r w:rsidR="00217478" w:rsidRPr="002A103E">
        <w:rPr>
          <w:rFonts w:ascii="Arial" w:eastAsia="Cambria" w:hAnsi="Arial" w:cs="Arial"/>
          <w:sz w:val="20"/>
          <w:szCs w:val="20"/>
          <w:lang w:eastAsia="en-US"/>
        </w:rPr>
        <w:t>21</w:t>
      </w:r>
      <w:r w:rsidRPr="002A103E">
        <w:rPr>
          <w:rFonts w:ascii="Arial" w:eastAsia="Cambria" w:hAnsi="Arial" w:cs="Arial"/>
          <w:sz w:val="20"/>
          <w:szCs w:val="20"/>
          <w:lang w:eastAsia="en-US"/>
        </w:rPr>
        <w:t xml:space="preserve"> similares al que se está adelantando.</w:t>
      </w:r>
    </w:p>
    <w:p w14:paraId="3A866C49" w14:textId="77777777" w:rsidR="006D0034" w:rsidRPr="002A103E" w:rsidRDefault="006D0034" w:rsidP="002A2AF9">
      <w:pPr>
        <w:jc w:val="both"/>
        <w:rPr>
          <w:rFonts w:ascii="Arial" w:eastAsia="Cambria" w:hAnsi="Arial" w:cs="Arial"/>
          <w:sz w:val="20"/>
          <w:szCs w:val="20"/>
          <w:lang w:eastAsia="en-US"/>
        </w:rPr>
      </w:pPr>
    </w:p>
    <w:p w14:paraId="51F50FCC" w14:textId="77777777" w:rsidR="006D0034" w:rsidRPr="002A103E" w:rsidRDefault="006D0034" w:rsidP="006D0034">
      <w:pPr>
        <w:autoSpaceDE w:val="0"/>
        <w:autoSpaceDN w:val="0"/>
        <w:adjustRightInd w:val="0"/>
        <w:jc w:val="both"/>
        <w:rPr>
          <w:rFonts w:ascii="Arial" w:hAnsi="Arial" w:cs="Arial"/>
          <w:b/>
          <w:bCs/>
          <w:color w:val="000000"/>
          <w:sz w:val="20"/>
          <w:szCs w:val="20"/>
          <w:lang w:eastAsia="es-CO"/>
        </w:rPr>
      </w:pPr>
      <w:r w:rsidRPr="002A103E">
        <w:rPr>
          <w:rFonts w:ascii="Arial" w:hAnsi="Arial" w:cs="Arial"/>
          <w:b/>
          <w:bCs/>
          <w:color w:val="000000"/>
          <w:sz w:val="20"/>
          <w:szCs w:val="20"/>
          <w:lang w:eastAsia="es-CO"/>
        </w:rPr>
        <w:t>CONCLUSIONES:</w:t>
      </w:r>
    </w:p>
    <w:p w14:paraId="416BF8CD" w14:textId="77777777" w:rsidR="006D0034" w:rsidRPr="002A103E" w:rsidRDefault="006D0034" w:rsidP="006D0034">
      <w:pPr>
        <w:autoSpaceDE w:val="0"/>
        <w:autoSpaceDN w:val="0"/>
        <w:adjustRightInd w:val="0"/>
        <w:jc w:val="both"/>
        <w:rPr>
          <w:rFonts w:ascii="Arial" w:hAnsi="Arial" w:cs="Arial"/>
          <w:color w:val="FF0000"/>
          <w:sz w:val="20"/>
          <w:szCs w:val="20"/>
        </w:rPr>
      </w:pPr>
    </w:p>
    <w:p w14:paraId="66349554" w14:textId="5AB0B43A" w:rsidR="006D0034" w:rsidRPr="002A103E" w:rsidRDefault="006D0034" w:rsidP="006D0034">
      <w:pPr>
        <w:autoSpaceDE w:val="0"/>
        <w:autoSpaceDN w:val="0"/>
        <w:adjustRightInd w:val="0"/>
        <w:rPr>
          <w:rFonts w:ascii="Arial" w:hAnsi="Arial" w:cs="Arial"/>
          <w:b/>
          <w:bCs/>
          <w:color w:val="000000"/>
          <w:sz w:val="20"/>
          <w:szCs w:val="20"/>
          <w:lang w:eastAsia="es-CO"/>
        </w:rPr>
      </w:pPr>
      <w:r w:rsidRPr="002A103E">
        <w:rPr>
          <w:rFonts w:ascii="Arial" w:hAnsi="Arial" w:cs="Arial"/>
          <w:b/>
          <w:bCs/>
          <w:color w:val="000000"/>
          <w:sz w:val="20"/>
          <w:szCs w:val="20"/>
          <w:lang w:eastAsia="es-CO"/>
        </w:rPr>
        <w:t>Estado de Situación Financiera:</w:t>
      </w:r>
    </w:p>
    <w:p w14:paraId="47FEF86D" w14:textId="77777777" w:rsidR="002606EB" w:rsidRPr="002A103E" w:rsidRDefault="002606EB" w:rsidP="006D0034">
      <w:pPr>
        <w:autoSpaceDE w:val="0"/>
        <w:autoSpaceDN w:val="0"/>
        <w:adjustRightInd w:val="0"/>
        <w:rPr>
          <w:rFonts w:ascii="Arial" w:hAnsi="Arial" w:cs="Arial"/>
          <w:b/>
          <w:bCs/>
          <w:color w:val="000000"/>
          <w:sz w:val="20"/>
          <w:szCs w:val="20"/>
          <w:lang w:eastAsia="es-CO"/>
        </w:rPr>
      </w:pPr>
    </w:p>
    <w:p w14:paraId="0A51B4F3" w14:textId="77777777" w:rsidR="006D0034" w:rsidRPr="002A103E" w:rsidRDefault="006D0034" w:rsidP="00B92D12">
      <w:pPr>
        <w:numPr>
          <w:ilvl w:val="0"/>
          <w:numId w:val="35"/>
        </w:numPr>
        <w:autoSpaceDE w:val="0"/>
        <w:autoSpaceDN w:val="0"/>
        <w:adjustRightInd w:val="0"/>
        <w:rPr>
          <w:rFonts w:ascii="Arial" w:hAnsi="Arial" w:cs="Arial"/>
          <w:color w:val="000000"/>
          <w:sz w:val="20"/>
          <w:szCs w:val="20"/>
          <w:lang w:eastAsia="es-CO"/>
        </w:rPr>
      </w:pPr>
      <w:r w:rsidRPr="002A103E">
        <w:rPr>
          <w:rFonts w:ascii="Arial" w:hAnsi="Arial" w:cs="Arial"/>
          <w:color w:val="000000"/>
          <w:sz w:val="20"/>
          <w:szCs w:val="20"/>
          <w:lang w:eastAsia="es-CO"/>
        </w:rPr>
        <w:t>La tasa de crecimiento promedio (5 años) del patrimonio ha sido 6.14 %. En 2020 fue de 0.56 %.</w:t>
      </w:r>
    </w:p>
    <w:p w14:paraId="7B97844C" w14:textId="77777777" w:rsidR="006D0034" w:rsidRPr="002A103E" w:rsidRDefault="006D0034" w:rsidP="00B92D12">
      <w:pPr>
        <w:numPr>
          <w:ilvl w:val="0"/>
          <w:numId w:val="35"/>
        </w:numPr>
        <w:autoSpaceDE w:val="0"/>
        <w:autoSpaceDN w:val="0"/>
        <w:adjustRightInd w:val="0"/>
        <w:rPr>
          <w:rFonts w:ascii="Arial" w:hAnsi="Arial" w:cs="Arial"/>
          <w:color w:val="000000"/>
          <w:sz w:val="20"/>
          <w:szCs w:val="20"/>
          <w:lang w:eastAsia="es-CO"/>
        </w:rPr>
      </w:pPr>
      <w:r w:rsidRPr="002A103E">
        <w:rPr>
          <w:rFonts w:ascii="Arial" w:hAnsi="Arial" w:cs="Arial"/>
          <w:color w:val="3333B3"/>
          <w:sz w:val="20"/>
          <w:szCs w:val="20"/>
          <w:lang w:eastAsia="es-CO"/>
        </w:rPr>
        <w:t>L</w:t>
      </w:r>
      <w:r w:rsidRPr="002A103E">
        <w:rPr>
          <w:rFonts w:ascii="Arial" w:hAnsi="Arial" w:cs="Arial"/>
          <w:color w:val="000000"/>
          <w:sz w:val="20"/>
          <w:szCs w:val="20"/>
          <w:lang w:eastAsia="es-CO"/>
        </w:rPr>
        <w:t>a tasa de crecimiento promedio (5 años) del activo ha sido 6.55 %. En 2020 fue de 2.49 %.</w:t>
      </w:r>
    </w:p>
    <w:p w14:paraId="7EBB5662" w14:textId="77777777" w:rsidR="006D0034" w:rsidRPr="002A103E" w:rsidRDefault="006D0034" w:rsidP="00B92D12">
      <w:pPr>
        <w:numPr>
          <w:ilvl w:val="0"/>
          <w:numId w:val="35"/>
        </w:numPr>
        <w:autoSpaceDE w:val="0"/>
        <w:autoSpaceDN w:val="0"/>
        <w:adjustRightInd w:val="0"/>
        <w:rPr>
          <w:rFonts w:ascii="Arial" w:hAnsi="Arial" w:cs="Arial"/>
          <w:color w:val="000000"/>
          <w:sz w:val="20"/>
          <w:szCs w:val="20"/>
          <w:lang w:eastAsia="es-CO"/>
        </w:rPr>
      </w:pPr>
      <w:r w:rsidRPr="002A103E">
        <w:rPr>
          <w:rFonts w:ascii="Arial" w:hAnsi="Arial" w:cs="Arial"/>
          <w:color w:val="000000"/>
          <w:sz w:val="20"/>
          <w:szCs w:val="20"/>
          <w:lang w:eastAsia="es-CO"/>
        </w:rPr>
        <w:t>La tasa de crecimiento promedio (5 años) del pasivo ha sido 7.08 %. En 2020 fue de 4.67 %.</w:t>
      </w:r>
    </w:p>
    <w:p w14:paraId="73EDFAB0" w14:textId="77777777" w:rsidR="006D0034" w:rsidRPr="002A103E" w:rsidRDefault="006D0034" w:rsidP="00B92D12">
      <w:pPr>
        <w:numPr>
          <w:ilvl w:val="0"/>
          <w:numId w:val="35"/>
        </w:numPr>
        <w:autoSpaceDE w:val="0"/>
        <w:autoSpaceDN w:val="0"/>
        <w:adjustRightInd w:val="0"/>
        <w:rPr>
          <w:rFonts w:ascii="Arial" w:hAnsi="Arial" w:cs="Arial"/>
          <w:color w:val="000000"/>
          <w:sz w:val="20"/>
          <w:szCs w:val="20"/>
          <w:lang w:eastAsia="es-CO"/>
        </w:rPr>
      </w:pPr>
      <w:r w:rsidRPr="002A103E">
        <w:rPr>
          <w:rFonts w:ascii="Arial" w:hAnsi="Arial" w:cs="Arial"/>
          <w:color w:val="000000"/>
          <w:sz w:val="20"/>
          <w:szCs w:val="20"/>
          <w:lang w:eastAsia="es-CO"/>
        </w:rPr>
        <w:t xml:space="preserve">La razón de apalancamiento se encuentra en 0.9 en promedio, lo que sugiere que las empresas. Están usando más patrimonio (54 %) que pasivo (46 %), para solventar sus activos. </w:t>
      </w:r>
    </w:p>
    <w:p w14:paraId="0BB73358" w14:textId="77777777" w:rsidR="006D0034" w:rsidRPr="002A103E" w:rsidRDefault="006D0034" w:rsidP="006D0034">
      <w:pPr>
        <w:autoSpaceDE w:val="0"/>
        <w:autoSpaceDN w:val="0"/>
        <w:adjustRightInd w:val="0"/>
        <w:rPr>
          <w:rFonts w:ascii="Arial" w:hAnsi="Arial" w:cs="Arial"/>
          <w:color w:val="000000"/>
          <w:sz w:val="20"/>
          <w:szCs w:val="20"/>
          <w:lang w:eastAsia="es-CO"/>
        </w:rPr>
      </w:pPr>
    </w:p>
    <w:p w14:paraId="0E395EC2" w14:textId="77777777" w:rsidR="006D0034" w:rsidRPr="002A103E" w:rsidRDefault="006D0034" w:rsidP="006D0034">
      <w:pPr>
        <w:autoSpaceDE w:val="0"/>
        <w:autoSpaceDN w:val="0"/>
        <w:adjustRightInd w:val="0"/>
        <w:rPr>
          <w:rFonts w:ascii="Arial" w:hAnsi="Arial" w:cs="Arial"/>
          <w:b/>
          <w:bCs/>
          <w:color w:val="000000"/>
          <w:sz w:val="20"/>
          <w:szCs w:val="20"/>
          <w:lang w:eastAsia="es-CO"/>
        </w:rPr>
      </w:pPr>
      <w:r w:rsidRPr="002A103E">
        <w:rPr>
          <w:rFonts w:ascii="Arial" w:hAnsi="Arial" w:cs="Arial"/>
          <w:b/>
          <w:bCs/>
          <w:color w:val="000000"/>
          <w:sz w:val="20"/>
          <w:szCs w:val="20"/>
          <w:lang w:eastAsia="es-CO"/>
        </w:rPr>
        <w:t>Estado de Resultado Integral:</w:t>
      </w:r>
    </w:p>
    <w:p w14:paraId="49F4FD43" w14:textId="77777777" w:rsidR="006D0034" w:rsidRPr="002A103E" w:rsidRDefault="006D0034" w:rsidP="006D0034">
      <w:pPr>
        <w:autoSpaceDE w:val="0"/>
        <w:autoSpaceDN w:val="0"/>
        <w:adjustRightInd w:val="0"/>
        <w:rPr>
          <w:rFonts w:ascii="Arial" w:hAnsi="Arial" w:cs="Arial"/>
          <w:color w:val="000000"/>
          <w:sz w:val="20"/>
          <w:szCs w:val="20"/>
          <w:lang w:eastAsia="es-CO"/>
        </w:rPr>
      </w:pPr>
    </w:p>
    <w:p w14:paraId="56A4C370" w14:textId="77777777" w:rsidR="006D0034" w:rsidRPr="002A103E" w:rsidRDefault="006D0034" w:rsidP="006D0034">
      <w:pPr>
        <w:autoSpaceDE w:val="0"/>
        <w:autoSpaceDN w:val="0"/>
        <w:adjustRightInd w:val="0"/>
        <w:rPr>
          <w:rFonts w:ascii="Arial" w:hAnsi="Arial" w:cs="Arial"/>
          <w:color w:val="000000"/>
          <w:sz w:val="20"/>
          <w:szCs w:val="20"/>
          <w:lang w:eastAsia="es-CO"/>
        </w:rPr>
      </w:pPr>
      <w:r w:rsidRPr="002A103E">
        <w:rPr>
          <w:rFonts w:ascii="Arial" w:hAnsi="Arial" w:cs="Arial"/>
          <w:color w:val="000000"/>
          <w:sz w:val="20"/>
          <w:szCs w:val="20"/>
          <w:lang w:eastAsia="es-CO"/>
        </w:rPr>
        <w:t>Los ingresos operacionales presentaron una variación de -7.6% en 2020; así mismo, la utilidad</w:t>
      </w:r>
      <w:r w:rsidR="00E412CD" w:rsidRPr="002A103E">
        <w:rPr>
          <w:rFonts w:ascii="Arial" w:hAnsi="Arial" w:cs="Arial"/>
          <w:color w:val="000000"/>
          <w:sz w:val="20"/>
          <w:szCs w:val="20"/>
          <w:lang w:eastAsia="es-CO"/>
        </w:rPr>
        <w:t xml:space="preserve"> </w:t>
      </w:r>
      <w:r w:rsidRPr="002A103E">
        <w:rPr>
          <w:rFonts w:ascii="Arial" w:hAnsi="Arial" w:cs="Arial"/>
          <w:color w:val="000000"/>
          <w:sz w:val="20"/>
          <w:szCs w:val="20"/>
          <w:lang w:eastAsia="es-CO"/>
        </w:rPr>
        <w:t>Ganancia/Pérdida) varió en -34.1% en el mismo periodo</w:t>
      </w:r>
      <w:r w:rsidR="002B3CFD" w:rsidRPr="002A103E">
        <w:rPr>
          <w:rFonts w:ascii="Arial" w:hAnsi="Arial" w:cs="Arial"/>
          <w:color w:val="000000"/>
          <w:sz w:val="20"/>
          <w:szCs w:val="20"/>
          <w:lang w:eastAsia="es-CO"/>
        </w:rPr>
        <w:t>.</w:t>
      </w:r>
    </w:p>
    <w:p w14:paraId="09EA8033" w14:textId="77777777" w:rsidR="002B3CFD" w:rsidRPr="002A103E" w:rsidRDefault="002B3CFD" w:rsidP="006D0034">
      <w:pPr>
        <w:autoSpaceDE w:val="0"/>
        <w:autoSpaceDN w:val="0"/>
        <w:adjustRightInd w:val="0"/>
        <w:rPr>
          <w:rFonts w:ascii="Arial" w:hAnsi="Arial" w:cs="Arial"/>
          <w:color w:val="000000"/>
          <w:sz w:val="20"/>
          <w:szCs w:val="20"/>
          <w:lang w:eastAsia="es-CO"/>
        </w:rPr>
      </w:pPr>
    </w:p>
    <w:p w14:paraId="5A7FF548" w14:textId="77777777" w:rsidR="006D0034" w:rsidRPr="002A103E" w:rsidRDefault="006D0034" w:rsidP="006D0034">
      <w:pPr>
        <w:autoSpaceDE w:val="0"/>
        <w:autoSpaceDN w:val="0"/>
        <w:adjustRightInd w:val="0"/>
        <w:rPr>
          <w:rFonts w:ascii="Arial" w:hAnsi="Arial" w:cs="Arial"/>
          <w:b/>
          <w:color w:val="000000"/>
          <w:sz w:val="20"/>
          <w:szCs w:val="20"/>
          <w:lang w:eastAsia="es-CO"/>
        </w:rPr>
      </w:pPr>
      <w:r w:rsidRPr="002A103E">
        <w:rPr>
          <w:rFonts w:ascii="Arial" w:hAnsi="Arial" w:cs="Arial"/>
          <w:b/>
          <w:color w:val="000000"/>
          <w:sz w:val="20"/>
          <w:szCs w:val="20"/>
          <w:lang w:eastAsia="es-CO"/>
        </w:rPr>
        <w:t>Rentabilidad:</w:t>
      </w:r>
    </w:p>
    <w:p w14:paraId="79F1B6C0" w14:textId="77777777" w:rsidR="006D0034" w:rsidRPr="002A103E" w:rsidRDefault="006D0034" w:rsidP="006D0034">
      <w:pPr>
        <w:autoSpaceDE w:val="0"/>
        <w:autoSpaceDN w:val="0"/>
        <w:adjustRightInd w:val="0"/>
        <w:rPr>
          <w:rFonts w:ascii="Arial" w:hAnsi="Arial" w:cs="Arial"/>
          <w:color w:val="000000"/>
          <w:sz w:val="20"/>
          <w:szCs w:val="20"/>
          <w:lang w:eastAsia="es-CO"/>
        </w:rPr>
      </w:pPr>
    </w:p>
    <w:p w14:paraId="48FCDDA8" w14:textId="77777777" w:rsidR="006D0034" w:rsidRPr="002A103E" w:rsidRDefault="006D0034" w:rsidP="00B92D12">
      <w:pPr>
        <w:numPr>
          <w:ilvl w:val="0"/>
          <w:numId w:val="36"/>
        </w:numPr>
        <w:autoSpaceDE w:val="0"/>
        <w:autoSpaceDN w:val="0"/>
        <w:adjustRightInd w:val="0"/>
        <w:rPr>
          <w:rFonts w:ascii="Arial" w:hAnsi="Arial" w:cs="Arial"/>
          <w:color w:val="000000"/>
          <w:sz w:val="20"/>
          <w:szCs w:val="20"/>
          <w:lang w:eastAsia="es-CO"/>
        </w:rPr>
      </w:pPr>
      <w:r w:rsidRPr="002A103E">
        <w:rPr>
          <w:rFonts w:ascii="Arial" w:hAnsi="Arial" w:cs="Arial"/>
          <w:color w:val="000000"/>
          <w:sz w:val="20"/>
          <w:szCs w:val="20"/>
          <w:lang w:eastAsia="es-CO"/>
        </w:rPr>
        <w:lastRenderedPageBreak/>
        <w:t>La rentabilidad del patrimonio, ROE, ha sido 9.9% en promedio en los últimos cinco años y cerró 2020 en 7.6 %.</w:t>
      </w:r>
    </w:p>
    <w:p w14:paraId="27D06441" w14:textId="77777777" w:rsidR="006D0034" w:rsidRPr="002A103E" w:rsidRDefault="006D0034" w:rsidP="00B92D12">
      <w:pPr>
        <w:numPr>
          <w:ilvl w:val="0"/>
          <w:numId w:val="36"/>
        </w:numPr>
        <w:autoSpaceDE w:val="0"/>
        <w:autoSpaceDN w:val="0"/>
        <w:adjustRightInd w:val="0"/>
        <w:rPr>
          <w:rFonts w:ascii="Arial" w:hAnsi="Arial" w:cs="Arial"/>
          <w:color w:val="000000"/>
          <w:sz w:val="20"/>
          <w:szCs w:val="20"/>
          <w:lang w:eastAsia="es-CO"/>
        </w:rPr>
      </w:pPr>
      <w:r w:rsidRPr="002A103E">
        <w:rPr>
          <w:rFonts w:ascii="Arial" w:hAnsi="Arial" w:cs="Arial"/>
          <w:color w:val="000000"/>
          <w:sz w:val="20"/>
          <w:szCs w:val="20"/>
          <w:lang w:eastAsia="es-CO"/>
        </w:rPr>
        <w:t>La rentabilidad del activo, ROA, ha sido 5.3% en promedio en los últimos cinco años y cerró 2020 en 4 %.</w:t>
      </w:r>
    </w:p>
    <w:p w14:paraId="00A2CC83" w14:textId="77777777" w:rsidR="006D0034" w:rsidRPr="002A103E" w:rsidRDefault="006D0034" w:rsidP="00B92D12">
      <w:pPr>
        <w:numPr>
          <w:ilvl w:val="0"/>
          <w:numId w:val="36"/>
        </w:numPr>
        <w:autoSpaceDE w:val="0"/>
        <w:autoSpaceDN w:val="0"/>
        <w:adjustRightInd w:val="0"/>
        <w:rPr>
          <w:rFonts w:ascii="Arial" w:hAnsi="Arial" w:cs="Arial"/>
          <w:color w:val="000000"/>
          <w:sz w:val="20"/>
          <w:szCs w:val="20"/>
          <w:lang w:eastAsia="es-CO"/>
        </w:rPr>
      </w:pPr>
      <w:r w:rsidRPr="002A103E">
        <w:rPr>
          <w:rFonts w:ascii="Arial" w:hAnsi="Arial" w:cs="Arial"/>
          <w:color w:val="000000"/>
          <w:sz w:val="20"/>
          <w:szCs w:val="20"/>
          <w:lang w:eastAsia="es-CO"/>
        </w:rPr>
        <w:t>El margen neto ha sido 8.2% en promedio en los últimos cinco años y cerró 2020 en 6.5 %. Esto significa que, en consolidado, por cada $100 de ingresos se obtienen $6 de ganancia.</w:t>
      </w:r>
    </w:p>
    <w:p w14:paraId="008C683A" w14:textId="77777777" w:rsidR="006D0034" w:rsidRPr="002A103E" w:rsidRDefault="006D0034" w:rsidP="00B92D12">
      <w:pPr>
        <w:numPr>
          <w:ilvl w:val="0"/>
          <w:numId w:val="36"/>
        </w:numPr>
        <w:autoSpaceDE w:val="0"/>
        <w:autoSpaceDN w:val="0"/>
        <w:adjustRightInd w:val="0"/>
        <w:rPr>
          <w:rFonts w:ascii="Arial" w:hAnsi="Arial" w:cs="Arial"/>
          <w:color w:val="000000"/>
          <w:sz w:val="20"/>
          <w:szCs w:val="20"/>
          <w:lang w:eastAsia="es-CO"/>
        </w:rPr>
      </w:pPr>
      <w:r w:rsidRPr="002A103E">
        <w:rPr>
          <w:rFonts w:ascii="Arial" w:hAnsi="Arial" w:cs="Arial"/>
          <w:color w:val="000000"/>
          <w:sz w:val="20"/>
          <w:szCs w:val="20"/>
          <w:lang w:eastAsia="es-CO"/>
        </w:rPr>
        <w:t>Las pérdidas reportadas se ubicaron en $15.2 billones en 2020, lo cual significó un incremento de $3.1 billones entre 2019 y 2020. Además, se incrementó en 36 el número de empresas que las declaran, pues pasó de 172 en 2019 a 208 en 2020.</w:t>
      </w:r>
    </w:p>
    <w:p w14:paraId="25873A1C" w14:textId="77777777" w:rsidR="006D0034" w:rsidRPr="002A103E" w:rsidRDefault="006D0034" w:rsidP="006D0034">
      <w:pPr>
        <w:autoSpaceDE w:val="0"/>
        <w:autoSpaceDN w:val="0"/>
        <w:adjustRightInd w:val="0"/>
        <w:rPr>
          <w:rFonts w:ascii="Arial" w:hAnsi="Arial" w:cs="Arial"/>
          <w:color w:val="FF0000"/>
          <w:sz w:val="20"/>
          <w:szCs w:val="20"/>
        </w:rPr>
      </w:pPr>
    </w:p>
    <w:p w14:paraId="4FCD1C9F" w14:textId="77777777" w:rsidR="006D0034" w:rsidRPr="002A103E" w:rsidRDefault="006D0034" w:rsidP="006D0034">
      <w:pPr>
        <w:autoSpaceDE w:val="0"/>
        <w:autoSpaceDN w:val="0"/>
        <w:adjustRightInd w:val="0"/>
        <w:rPr>
          <w:rFonts w:ascii="Arial" w:hAnsi="Arial" w:cs="Arial"/>
          <w:b/>
          <w:bCs/>
          <w:color w:val="000000"/>
          <w:sz w:val="20"/>
          <w:szCs w:val="20"/>
          <w:lang w:eastAsia="es-CO"/>
        </w:rPr>
      </w:pPr>
      <w:r w:rsidRPr="002A103E">
        <w:rPr>
          <w:rFonts w:ascii="Arial" w:hAnsi="Arial" w:cs="Arial"/>
          <w:b/>
          <w:bCs/>
          <w:color w:val="000000"/>
          <w:sz w:val="20"/>
          <w:szCs w:val="20"/>
          <w:lang w:eastAsia="es-CO"/>
        </w:rPr>
        <w:t>Conclusiones sobre el PIB:</w:t>
      </w:r>
    </w:p>
    <w:p w14:paraId="0ACFE628" w14:textId="77777777" w:rsidR="006D0034" w:rsidRPr="002A103E" w:rsidRDefault="006D0034" w:rsidP="006D0034">
      <w:pPr>
        <w:autoSpaceDE w:val="0"/>
        <w:autoSpaceDN w:val="0"/>
        <w:adjustRightInd w:val="0"/>
        <w:rPr>
          <w:rFonts w:ascii="Arial" w:hAnsi="Arial" w:cs="Arial"/>
          <w:b/>
          <w:bCs/>
          <w:color w:val="000000"/>
          <w:sz w:val="20"/>
          <w:szCs w:val="20"/>
          <w:lang w:eastAsia="es-CO"/>
        </w:rPr>
      </w:pPr>
    </w:p>
    <w:p w14:paraId="64BD34FE" w14:textId="77777777" w:rsidR="006D0034" w:rsidRPr="002A103E" w:rsidRDefault="006D0034" w:rsidP="00B92D12">
      <w:pPr>
        <w:numPr>
          <w:ilvl w:val="0"/>
          <w:numId w:val="37"/>
        </w:numPr>
        <w:autoSpaceDE w:val="0"/>
        <w:autoSpaceDN w:val="0"/>
        <w:adjustRightInd w:val="0"/>
        <w:rPr>
          <w:rFonts w:ascii="Arial" w:hAnsi="Arial" w:cs="Arial"/>
          <w:color w:val="000000"/>
          <w:sz w:val="20"/>
          <w:szCs w:val="20"/>
          <w:lang w:eastAsia="es-CO"/>
        </w:rPr>
      </w:pPr>
      <w:r w:rsidRPr="002A103E">
        <w:rPr>
          <w:rFonts w:ascii="Arial" w:hAnsi="Arial" w:cs="Arial"/>
          <w:color w:val="000000"/>
          <w:sz w:val="20"/>
          <w:szCs w:val="20"/>
          <w:lang w:eastAsia="es-CO"/>
        </w:rPr>
        <w:t>Los activos de las 1.000 empresas más grandes totalizaron $1139 billones, $136 más que el PIB de</w:t>
      </w:r>
    </w:p>
    <w:p w14:paraId="49A6D169" w14:textId="77777777" w:rsidR="006D0034" w:rsidRPr="002A103E" w:rsidRDefault="006D0034" w:rsidP="00B92D12">
      <w:pPr>
        <w:numPr>
          <w:ilvl w:val="0"/>
          <w:numId w:val="37"/>
        </w:numPr>
        <w:autoSpaceDE w:val="0"/>
        <w:autoSpaceDN w:val="0"/>
        <w:adjustRightInd w:val="0"/>
        <w:rPr>
          <w:rFonts w:ascii="Arial" w:hAnsi="Arial" w:cs="Arial"/>
          <w:color w:val="000000"/>
          <w:sz w:val="20"/>
          <w:szCs w:val="20"/>
          <w:lang w:eastAsia="es-CO"/>
        </w:rPr>
      </w:pPr>
      <w:r w:rsidRPr="002A103E">
        <w:rPr>
          <w:rFonts w:ascii="Arial" w:hAnsi="Arial" w:cs="Arial"/>
          <w:color w:val="000000"/>
          <w:sz w:val="20"/>
          <w:szCs w:val="20"/>
          <w:lang w:eastAsia="es-CO"/>
        </w:rPr>
        <w:t>2020 que se ubicó en $1003 billones.</w:t>
      </w:r>
    </w:p>
    <w:p w14:paraId="1FBC7A85" w14:textId="77777777" w:rsidR="006D0034" w:rsidRPr="002A103E" w:rsidRDefault="006D0034" w:rsidP="00B92D12">
      <w:pPr>
        <w:numPr>
          <w:ilvl w:val="0"/>
          <w:numId w:val="37"/>
        </w:numPr>
        <w:autoSpaceDE w:val="0"/>
        <w:autoSpaceDN w:val="0"/>
        <w:adjustRightInd w:val="0"/>
        <w:rPr>
          <w:rFonts w:ascii="Arial" w:hAnsi="Arial" w:cs="Arial"/>
          <w:color w:val="000000"/>
          <w:sz w:val="20"/>
          <w:szCs w:val="20"/>
          <w:lang w:eastAsia="es-CO"/>
        </w:rPr>
      </w:pPr>
      <w:r w:rsidRPr="002A103E">
        <w:rPr>
          <w:rFonts w:ascii="Arial" w:hAnsi="Arial" w:cs="Arial"/>
          <w:color w:val="000000"/>
          <w:sz w:val="20"/>
          <w:szCs w:val="20"/>
          <w:lang w:eastAsia="es-CO"/>
        </w:rPr>
        <w:t>En total se reportaron $697 billones en ingresos operacionales, lo que equivale a 70% del PIB, mientras que las ganancias alcanzaron $45 billones (5% del PIB).</w:t>
      </w:r>
    </w:p>
    <w:p w14:paraId="1CB4FDD6" w14:textId="77777777" w:rsidR="006D0034" w:rsidRPr="002A103E" w:rsidRDefault="006D0034" w:rsidP="006D0034">
      <w:pPr>
        <w:autoSpaceDE w:val="0"/>
        <w:autoSpaceDN w:val="0"/>
        <w:adjustRightInd w:val="0"/>
        <w:rPr>
          <w:rFonts w:ascii="Arial" w:hAnsi="Arial" w:cs="Arial"/>
          <w:color w:val="000000"/>
          <w:sz w:val="20"/>
          <w:szCs w:val="20"/>
          <w:lang w:eastAsia="es-CO"/>
        </w:rPr>
      </w:pPr>
    </w:p>
    <w:p w14:paraId="667AB316" w14:textId="77777777" w:rsidR="006D0034" w:rsidRPr="002A103E" w:rsidRDefault="006D0034" w:rsidP="006D0034">
      <w:pPr>
        <w:autoSpaceDE w:val="0"/>
        <w:autoSpaceDN w:val="0"/>
        <w:adjustRightInd w:val="0"/>
        <w:jc w:val="both"/>
        <w:rPr>
          <w:rFonts w:ascii="Arial" w:hAnsi="Arial" w:cs="Arial"/>
          <w:b/>
          <w:color w:val="000000"/>
          <w:sz w:val="20"/>
          <w:szCs w:val="20"/>
          <w:lang w:eastAsia="es-CO"/>
        </w:rPr>
      </w:pPr>
      <w:r w:rsidRPr="002A103E">
        <w:rPr>
          <w:rFonts w:ascii="Arial" w:hAnsi="Arial" w:cs="Arial"/>
          <w:b/>
          <w:color w:val="000000"/>
          <w:sz w:val="20"/>
          <w:szCs w:val="20"/>
          <w:lang w:eastAsia="es-CO"/>
        </w:rPr>
        <w:t>Conclusiones regionales:</w:t>
      </w:r>
    </w:p>
    <w:p w14:paraId="0C35439D" w14:textId="77777777" w:rsidR="006D0034" w:rsidRPr="002A103E" w:rsidRDefault="006D0034" w:rsidP="006D0034">
      <w:pPr>
        <w:autoSpaceDE w:val="0"/>
        <w:autoSpaceDN w:val="0"/>
        <w:adjustRightInd w:val="0"/>
        <w:jc w:val="both"/>
        <w:rPr>
          <w:rFonts w:ascii="Arial" w:hAnsi="Arial" w:cs="Arial"/>
          <w:b/>
          <w:color w:val="000000"/>
          <w:sz w:val="20"/>
          <w:szCs w:val="20"/>
          <w:lang w:eastAsia="es-CO"/>
        </w:rPr>
      </w:pPr>
    </w:p>
    <w:p w14:paraId="726F91BC" w14:textId="77777777" w:rsidR="006D0034" w:rsidRPr="002A103E" w:rsidRDefault="006D0034" w:rsidP="00B92D12">
      <w:pPr>
        <w:numPr>
          <w:ilvl w:val="0"/>
          <w:numId w:val="38"/>
        </w:numPr>
        <w:autoSpaceDE w:val="0"/>
        <w:autoSpaceDN w:val="0"/>
        <w:adjustRightInd w:val="0"/>
        <w:jc w:val="both"/>
        <w:rPr>
          <w:rFonts w:ascii="Arial" w:hAnsi="Arial" w:cs="Arial"/>
          <w:color w:val="000000"/>
          <w:sz w:val="20"/>
          <w:szCs w:val="20"/>
          <w:lang w:eastAsia="es-CO"/>
        </w:rPr>
      </w:pPr>
      <w:r w:rsidRPr="002A103E">
        <w:rPr>
          <w:rFonts w:ascii="Arial" w:hAnsi="Arial" w:cs="Arial"/>
          <w:color w:val="000000"/>
          <w:sz w:val="20"/>
          <w:szCs w:val="20"/>
          <w:lang w:eastAsia="es-CO"/>
        </w:rPr>
        <w:t>En la región Bogotá - Cundinamarca se domicilian 528 empresas, estas aportan 61.6% ($429.3 Billones) del total de ingresos operacionales. En Antioquia se domicilian 183 empresas que aportan 16.9% ($117.5 Billones) de ingresos operacionales.</w:t>
      </w:r>
    </w:p>
    <w:p w14:paraId="3D36BFE0" w14:textId="77777777" w:rsidR="006D0034" w:rsidRPr="002A103E" w:rsidRDefault="006D0034" w:rsidP="00B92D12">
      <w:pPr>
        <w:numPr>
          <w:ilvl w:val="0"/>
          <w:numId w:val="38"/>
        </w:numPr>
        <w:autoSpaceDE w:val="0"/>
        <w:autoSpaceDN w:val="0"/>
        <w:adjustRightInd w:val="0"/>
        <w:jc w:val="both"/>
        <w:rPr>
          <w:rFonts w:ascii="Arial" w:hAnsi="Arial" w:cs="Arial"/>
          <w:color w:val="000000"/>
          <w:sz w:val="20"/>
          <w:szCs w:val="20"/>
          <w:lang w:eastAsia="es-CO"/>
        </w:rPr>
      </w:pPr>
      <w:r w:rsidRPr="002A103E">
        <w:rPr>
          <w:rFonts w:ascii="Arial" w:hAnsi="Arial" w:cs="Arial"/>
          <w:color w:val="000000"/>
          <w:sz w:val="20"/>
          <w:szCs w:val="20"/>
          <w:lang w:eastAsia="es-CO"/>
        </w:rPr>
        <w:t>Los activos de las empresas de Bogotá - Cundinamarca y Antioquia suman $941 billones y su patrimonio $511 Billones.</w:t>
      </w:r>
    </w:p>
    <w:p w14:paraId="786BC179" w14:textId="77777777" w:rsidR="006D0034" w:rsidRPr="002A103E" w:rsidRDefault="006D0034" w:rsidP="006D0034">
      <w:pPr>
        <w:autoSpaceDE w:val="0"/>
        <w:autoSpaceDN w:val="0"/>
        <w:adjustRightInd w:val="0"/>
        <w:jc w:val="both"/>
        <w:rPr>
          <w:rFonts w:ascii="Arial" w:hAnsi="Arial" w:cs="Arial"/>
          <w:color w:val="FF0000"/>
          <w:sz w:val="20"/>
          <w:szCs w:val="20"/>
        </w:rPr>
      </w:pPr>
    </w:p>
    <w:p w14:paraId="58EA3BA3" w14:textId="4E5DD3C2" w:rsidR="006D0034" w:rsidRPr="002A103E" w:rsidRDefault="006D0034" w:rsidP="006D0034">
      <w:pPr>
        <w:autoSpaceDE w:val="0"/>
        <w:autoSpaceDN w:val="0"/>
        <w:adjustRightInd w:val="0"/>
        <w:jc w:val="both"/>
        <w:rPr>
          <w:rFonts w:ascii="Arial" w:hAnsi="Arial" w:cs="Arial"/>
          <w:b/>
          <w:bCs/>
          <w:sz w:val="20"/>
          <w:szCs w:val="20"/>
          <w:lang w:eastAsia="es-CO"/>
        </w:rPr>
      </w:pPr>
      <w:r w:rsidRPr="002A103E">
        <w:rPr>
          <w:rFonts w:ascii="Arial" w:hAnsi="Arial" w:cs="Arial"/>
          <w:b/>
          <w:bCs/>
          <w:sz w:val="20"/>
          <w:szCs w:val="20"/>
          <w:lang w:eastAsia="es-CO"/>
        </w:rPr>
        <w:t>Conclusiones sectoriales:</w:t>
      </w:r>
    </w:p>
    <w:p w14:paraId="0091A42E" w14:textId="77777777" w:rsidR="002606EB" w:rsidRPr="002A103E" w:rsidRDefault="002606EB" w:rsidP="006D0034">
      <w:pPr>
        <w:autoSpaceDE w:val="0"/>
        <w:autoSpaceDN w:val="0"/>
        <w:adjustRightInd w:val="0"/>
        <w:jc w:val="both"/>
        <w:rPr>
          <w:rFonts w:ascii="Arial" w:hAnsi="Arial" w:cs="Arial"/>
          <w:b/>
          <w:bCs/>
          <w:sz w:val="20"/>
          <w:szCs w:val="20"/>
          <w:lang w:eastAsia="es-CO"/>
        </w:rPr>
      </w:pPr>
    </w:p>
    <w:p w14:paraId="2CFEBFA5" w14:textId="77777777" w:rsidR="006D0034" w:rsidRPr="002A103E" w:rsidRDefault="006D0034" w:rsidP="00B92D12">
      <w:pPr>
        <w:numPr>
          <w:ilvl w:val="0"/>
          <w:numId w:val="39"/>
        </w:numPr>
        <w:autoSpaceDE w:val="0"/>
        <w:autoSpaceDN w:val="0"/>
        <w:adjustRightInd w:val="0"/>
        <w:jc w:val="both"/>
        <w:rPr>
          <w:rFonts w:ascii="Arial" w:hAnsi="Arial" w:cs="Arial"/>
          <w:color w:val="000000"/>
          <w:sz w:val="20"/>
          <w:szCs w:val="20"/>
          <w:lang w:eastAsia="es-CO"/>
        </w:rPr>
      </w:pPr>
      <w:r w:rsidRPr="002A103E">
        <w:rPr>
          <w:rFonts w:ascii="Arial" w:hAnsi="Arial" w:cs="Arial"/>
          <w:color w:val="000000"/>
          <w:sz w:val="20"/>
          <w:szCs w:val="20"/>
          <w:lang w:eastAsia="es-CO"/>
        </w:rPr>
        <w:t xml:space="preserve">Los </w:t>
      </w:r>
      <w:proofErr w:type="spellStart"/>
      <w:r w:rsidRPr="002A103E">
        <w:rPr>
          <w:rFonts w:ascii="Arial" w:hAnsi="Arial" w:cs="Arial"/>
          <w:color w:val="000000"/>
          <w:sz w:val="20"/>
          <w:szCs w:val="20"/>
          <w:lang w:eastAsia="es-CO"/>
        </w:rPr>
        <w:t>macrosectores</w:t>
      </w:r>
      <w:proofErr w:type="spellEnd"/>
      <w:r w:rsidRPr="002A103E">
        <w:rPr>
          <w:rFonts w:ascii="Arial" w:hAnsi="Arial" w:cs="Arial"/>
          <w:color w:val="000000"/>
          <w:sz w:val="20"/>
          <w:szCs w:val="20"/>
          <w:lang w:eastAsia="es-CO"/>
        </w:rPr>
        <w:t xml:space="preserve"> servicios y comercio aportan la mayoría de los ingresos operacionales $215 y $205 billones, respectivamente, un total de 30.8% servicios y 29.4% comercio.</w:t>
      </w:r>
    </w:p>
    <w:p w14:paraId="440AF834" w14:textId="77777777" w:rsidR="006D0034" w:rsidRPr="002A103E" w:rsidRDefault="006D0034" w:rsidP="00B92D12">
      <w:pPr>
        <w:numPr>
          <w:ilvl w:val="0"/>
          <w:numId w:val="39"/>
        </w:numPr>
        <w:autoSpaceDE w:val="0"/>
        <w:autoSpaceDN w:val="0"/>
        <w:adjustRightInd w:val="0"/>
        <w:jc w:val="both"/>
        <w:rPr>
          <w:rFonts w:ascii="Arial" w:hAnsi="Arial" w:cs="Arial"/>
          <w:color w:val="000000"/>
          <w:sz w:val="20"/>
          <w:szCs w:val="20"/>
          <w:lang w:eastAsia="es-CO"/>
        </w:rPr>
      </w:pPr>
      <w:r w:rsidRPr="002A103E">
        <w:rPr>
          <w:rFonts w:ascii="Arial" w:hAnsi="Arial" w:cs="Arial"/>
          <w:color w:val="000000"/>
          <w:sz w:val="20"/>
          <w:szCs w:val="20"/>
          <w:lang w:eastAsia="es-CO"/>
        </w:rPr>
        <w:t>La mayor rentabilidad por patrimonio y activos se presenta en el sector servicios con 11.9% y 6.4 %, respectivamente.</w:t>
      </w:r>
    </w:p>
    <w:p w14:paraId="73E0C5DE" w14:textId="77777777" w:rsidR="006D0034" w:rsidRPr="002A103E" w:rsidRDefault="006D0034" w:rsidP="00B92D12">
      <w:pPr>
        <w:numPr>
          <w:ilvl w:val="0"/>
          <w:numId w:val="39"/>
        </w:numPr>
        <w:autoSpaceDE w:val="0"/>
        <w:autoSpaceDN w:val="0"/>
        <w:adjustRightInd w:val="0"/>
        <w:jc w:val="both"/>
        <w:rPr>
          <w:rFonts w:ascii="Arial" w:hAnsi="Arial" w:cs="Arial"/>
          <w:color w:val="000000"/>
          <w:sz w:val="20"/>
          <w:szCs w:val="20"/>
          <w:lang w:eastAsia="es-CO"/>
        </w:rPr>
      </w:pPr>
      <w:r w:rsidRPr="002A103E">
        <w:rPr>
          <w:rFonts w:ascii="Arial" w:hAnsi="Arial" w:cs="Arial"/>
          <w:color w:val="000000"/>
          <w:sz w:val="20"/>
          <w:szCs w:val="20"/>
          <w:lang w:eastAsia="es-CO"/>
        </w:rPr>
        <w:t>El sector servicios es el más grande por activos con $468 billones y presenta el margen más alto, por cada $100 de ingresos obtiene $14.1 en ganancias.</w:t>
      </w:r>
    </w:p>
    <w:p w14:paraId="1113D3D5" w14:textId="77777777" w:rsidR="006D0034" w:rsidRPr="002A103E" w:rsidRDefault="006D0034" w:rsidP="006D0034">
      <w:pPr>
        <w:autoSpaceDE w:val="0"/>
        <w:autoSpaceDN w:val="0"/>
        <w:adjustRightInd w:val="0"/>
        <w:jc w:val="both"/>
        <w:rPr>
          <w:rFonts w:ascii="Arial" w:hAnsi="Arial" w:cs="Arial"/>
          <w:color w:val="000000"/>
          <w:sz w:val="20"/>
          <w:szCs w:val="20"/>
          <w:lang w:eastAsia="es-CO"/>
        </w:rPr>
      </w:pPr>
    </w:p>
    <w:p w14:paraId="40B2415C" w14:textId="77777777" w:rsidR="006D0034" w:rsidRPr="002A103E" w:rsidRDefault="006D0034" w:rsidP="006D0034">
      <w:pPr>
        <w:autoSpaceDE w:val="0"/>
        <w:autoSpaceDN w:val="0"/>
        <w:adjustRightInd w:val="0"/>
        <w:jc w:val="both"/>
        <w:rPr>
          <w:rFonts w:ascii="Arial" w:hAnsi="Arial" w:cs="Arial"/>
          <w:b/>
          <w:color w:val="000000"/>
          <w:sz w:val="20"/>
          <w:szCs w:val="20"/>
          <w:lang w:eastAsia="es-CO"/>
        </w:rPr>
      </w:pPr>
      <w:r w:rsidRPr="002A103E">
        <w:rPr>
          <w:rFonts w:ascii="Arial" w:hAnsi="Arial" w:cs="Arial"/>
          <w:b/>
          <w:color w:val="000000"/>
          <w:sz w:val="20"/>
          <w:szCs w:val="20"/>
          <w:lang w:eastAsia="es-CO"/>
        </w:rPr>
        <w:t>Conclusiones Finales:</w:t>
      </w:r>
    </w:p>
    <w:p w14:paraId="11823BFE" w14:textId="77777777" w:rsidR="006D0034" w:rsidRPr="002A103E" w:rsidRDefault="006D0034" w:rsidP="006D0034">
      <w:pPr>
        <w:autoSpaceDE w:val="0"/>
        <w:autoSpaceDN w:val="0"/>
        <w:adjustRightInd w:val="0"/>
        <w:jc w:val="both"/>
        <w:rPr>
          <w:rFonts w:ascii="Arial" w:hAnsi="Arial" w:cs="Arial"/>
          <w:b/>
          <w:color w:val="000000"/>
          <w:sz w:val="20"/>
          <w:szCs w:val="20"/>
          <w:lang w:eastAsia="es-CO"/>
        </w:rPr>
      </w:pPr>
    </w:p>
    <w:p w14:paraId="4C444362" w14:textId="77777777" w:rsidR="006D0034" w:rsidRPr="002A103E" w:rsidRDefault="006D0034" w:rsidP="00B92D12">
      <w:pPr>
        <w:numPr>
          <w:ilvl w:val="0"/>
          <w:numId w:val="34"/>
        </w:numPr>
        <w:autoSpaceDE w:val="0"/>
        <w:autoSpaceDN w:val="0"/>
        <w:adjustRightInd w:val="0"/>
        <w:jc w:val="both"/>
        <w:rPr>
          <w:rFonts w:ascii="Arial" w:hAnsi="Arial" w:cs="Arial"/>
          <w:color w:val="000000"/>
          <w:sz w:val="20"/>
          <w:szCs w:val="20"/>
          <w:lang w:eastAsia="es-CO"/>
        </w:rPr>
      </w:pPr>
      <w:r w:rsidRPr="002A103E">
        <w:rPr>
          <w:rFonts w:ascii="Arial" w:hAnsi="Arial" w:cs="Arial"/>
          <w:color w:val="000000"/>
          <w:sz w:val="20"/>
          <w:szCs w:val="20"/>
          <w:lang w:eastAsia="es-CO"/>
        </w:rPr>
        <w:t xml:space="preserve">Gran logro empresarial a pesar de la crisis del </w:t>
      </w:r>
      <w:proofErr w:type="spellStart"/>
      <w:r w:rsidRPr="002A103E">
        <w:rPr>
          <w:rFonts w:ascii="Arial" w:hAnsi="Arial" w:cs="Arial"/>
          <w:color w:val="000000"/>
          <w:sz w:val="20"/>
          <w:szCs w:val="20"/>
          <w:lang w:eastAsia="es-CO"/>
        </w:rPr>
        <w:t>COVID</w:t>
      </w:r>
      <w:proofErr w:type="spellEnd"/>
      <w:r w:rsidRPr="002A103E">
        <w:rPr>
          <w:rFonts w:ascii="Arial" w:hAnsi="Arial" w:cs="Arial"/>
          <w:color w:val="000000"/>
          <w:sz w:val="20"/>
          <w:szCs w:val="20"/>
          <w:lang w:eastAsia="es-CO"/>
        </w:rPr>
        <w:t>-19: La crisis empresarial del año 2020, es la peor crisis desde la segunda guerra, mayor a la de 1999.</w:t>
      </w:r>
    </w:p>
    <w:p w14:paraId="71D9E4B5" w14:textId="77777777" w:rsidR="006D0034" w:rsidRPr="002A103E" w:rsidRDefault="006D0034" w:rsidP="00B92D12">
      <w:pPr>
        <w:numPr>
          <w:ilvl w:val="0"/>
          <w:numId w:val="34"/>
        </w:numPr>
        <w:autoSpaceDE w:val="0"/>
        <w:autoSpaceDN w:val="0"/>
        <w:adjustRightInd w:val="0"/>
        <w:jc w:val="both"/>
        <w:rPr>
          <w:rFonts w:ascii="Arial" w:hAnsi="Arial" w:cs="Arial"/>
          <w:color w:val="000000"/>
          <w:sz w:val="20"/>
          <w:szCs w:val="20"/>
          <w:lang w:eastAsia="es-CO"/>
        </w:rPr>
      </w:pPr>
      <w:r w:rsidRPr="002A103E">
        <w:rPr>
          <w:rFonts w:ascii="Arial" w:hAnsi="Arial" w:cs="Arial"/>
          <w:color w:val="000000"/>
          <w:sz w:val="20"/>
          <w:szCs w:val="20"/>
          <w:lang w:eastAsia="es-CO"/>
        </w:rPr>
        <w:t>Demuestra la resiliencia empresarial Colombiana: El resultado demuestra la solidez y resiliencia de nuestro tejido empresarial (1000 empresas).</w:t>
      </w:r>
    </w:p>
    <w:p w14:paraId="4F27F95A" w14:textId="77777777" w:rsidR="006D0034" w:rsidRPr="002A103E" w:rsidRDefault="006D0034" w:rsidP="00B92D12">
      <w:pPr>
        <w:numPr>
          <w:ilvl w:val="0"/>
          <w:numId w:val="34"/>
        </w:numPr>
        <w:autoSpaceDE w:val="0"/>
        <w:autoSpaceDN w:val="0"/>
        <w:adjustRightInd w:val="0"/>
        <w:jc w:val="both"/>
        <w:rPr>
          <w:rFonts w:ascii="Arial" w:hAnsi="Arial" w:cs="Arial"/>
          <w:color w:val="000000"/>
          <w:sz w:val="20"/>
          <w:szCs w:val="20"/>
          <w:lang w:eastAsia="es-CO"/>
        </w:rPr>
      </w:pPr>
      <w:r w:rsidRPr="002A103E">
        <w:rPr>
          <w:rFonts w:ascii="Arial" w:hAnsi="Arial" w:cs="Arial"/>
          <w:color w:val="000000"/>
          <w:sz w:val="20"/>
          <w:szCs w:val="20"/>
          <w:lang w:eastAsia="es-CO"/>
        </w:rPr>
        <w:t>Se requiere una pronta reactivación económica (recuperación de ingresos): El país necesita paz ciudadana para activar las empresas y generar empleo y así generar bienestar social.</w:t>
      </w:r>
    </w:p>
    <w:p w14:paraId="4B95C670" w14:textId="77777777" w:rsidR="006D0034" w:rsidRPr="002A103E" w:rsidRDefault="006D0034" w:rsidP="00B92D12">
      <w:pPr>
        <w:numPr>
          <w:ilvl w:val="0"/>
          <w:numId w:val="34"/>
        </w:numPr>
        <w:autoSpaceDE w:val="0"/>
        <w:autoSpaceDN w:val="0"/>
        <w:adjustRightInd w:val="0"/>
        <w:jc w:val="both"/>
        <w:rPr>
          <w:rFonts w:ascii="Arial" w:hAnsi="Arial" w:cs="Arial"/>
          <w:color w:val="000000"/>
          <w:sz w:val="20"/>
          <w:szCs w:val="20"/>
          <w:lang w:eastAsia="es-CO"/>
        </w:rPr>
      </w:pPr>
      <w:r w:rsidRPr="002A103E">
        <w:rPr>
          <w:rFonts w:ascii="Arial" w:hAnsi="Arial" w:cs="Arial"/>
          <w:color w:val="000000"/>
          <w:sz w:val="20"/>
          <w:szCs w:val="20"/>
          <w:lang w:eastAsia="es-CO"/>
        </w:rPr>
        <w:t>Las empresas están ansiosas de la reactivación: “tenemos que prender la máquina”, para recuperar los ingresos de las empresas y el empleo.</w:t>
      </w:r>
    </w:p>
    <w:p w14:paraId="4BEAA13C" w14:textId="77777777" w:rsidR="006D0034" w:rsidRPr="002A103E" w:rsidRDefault="006D0034" w:rsidP="006D0034">
      <w:pPr>
        <w:autoSpaceDE w:val="0"/>
        <w:autoSpaceDN w:val="0"/>
        <w:adjustRightInd w:val="0"/>
        <w:jc w:val="both"/>
        <w:rPr>
          <w:rFonts w:ascii="Arial" w:hAnsi="Arial" w:cs="Arial"/>
          <w:color w:val="FF0000"/>
          <w:sz w:val="20"/>
          <w:szCs w:val="20"/>
        </w:rPr>
      </w:pPr>
    </w:p>
    <w:p w14:paraId="03385FE1" w14:textId="77777777" w:rsidR="006D0034" w:rsidRPr="002A103E" w:rsidRDefault="006D0034" w:rsidP="006D0034">
      <w:pPr>
        <w:autoSpaceDE w:val="0"/>
        <w:autoSpaceDN w:val="0"/>
        <w:adjustRightInd w:val="0"/>
        <w:jc w:val="both"/>
        <w:rPr>
          <w:rFonts w:ascii="Arial" w:hAnsi="Arial" w:cs="Arial"/>
          <w:b/>
          <w:color w:val="000000"/>
          <w:sz w:val="20"/>
          <w:szCs w:val="20"/>
          <w:lang w:eastAsia="es-CO"/>
        </w:rPr>
      </w:pPr>
      <w:r w:rsidRPr="002A103E">
        <w:rPr>
          <w:rFonts w:ascii="Arial" w:hAnsi="Arial" w:cs="Arial"/>
          <w:b/>
          <w:color w:val="000000"/>
          <w:sz w:val="20"/>
          <w:szCs w:val="20"/>
          <w:lang w:eastAsia="es-CO"/>
        </w:rPr>
        <w:t xml:space="preserve">Efecto de la crisis generada por el </w:t>
      </w:r>
      <w:proofErr w:type="spellStart"/>
      <w:r w:rsidRPr="002A103E">
        <w:rPr>
          <w:rFonts w:ascii="Arial" w:hAnsi="Arial" w:cs="Arial"/>
          <w:b/>
          <w:color w:val="000000"/>
          <w:sz w:val="20"/>
          <w:szCs w:val="20"/>
          <w:lang w:eastAsia="es-CO"/>
        </w:rPr>
        <w:t>COVID</w:t>
      </w:r>
      <w:proofErr w:type="spellEnd"/>
      <w:r w:rsidRPr="002A103E">
        <w:rPr>
          <w:rFonts w:ascii="Arial" w:hAnsi="Arial" w:cs="Arial"/>
          <w:b/>
          <w:color w:val="000000"/>
          <w:sz w:val="20"/>
          <w:szCs w:val="20"/>
          <w:lang w:eastAsia="es-CO"/>
        </w:rPr>
        <w:t>-19 en las 1000 empresas:</w:t>
      </w:r>
    </w:p>
    <w:p w14:paraId="24C2EF7D" w14:textId="77777777" w:rsidR="006D0034" w:rsidRPr="002A103E" w:rsidRDefault="006D0034" w:rsidP="006D0034">
      <w:pPr>
        <w:autoSpaceDE w:val="0"/>
        <w:autoSpaceDN w:val="0"/>
        <w:adjustRightInd w:val="0"/>
        <w:jc w:val="both"/>
        <w:rPr>
          <w:rFonts w:ascii="Arial" w:hAnsi="Arial" w:cs="Arial"/>
          <w:b/>
          <w:color w:val="000000"/>
          <w:sz w:val="20"/>
          <w:szCs w:val="20"/>
          <w:lang w:eastAsia="es-CO"/>
        </w:rPr>
      </w:pPr>
    </w:p>
    <w:p w14:paraId="656A6374" w14:textId="77777777" w:rsidR="006D0034" w:rsidRPr="002A103E" w:rsidRDefault="006D0034" w:rsidP="00B92D12">
      <w:pPr>
        <w:numPr>
          <w:ilvl w:val="0"/>
          <w:numId w:val="40"/>
        </w:numPr>
        <w:autoSpaceDE w:val="0"/>
        <w:autoSpaceDN w:val="0"/>
        <w:adjustRightInd w:val="0"/>
        <w:jc w:val="both"/>
        <w:rPr>
          <w:rFonts w:ascii="Arial" w:hAnsi="Arial" w:cs="Arial"/>
          <w:color w:val="000000"/>
          <w:sz w:val="20"/>
          <w:szCs w:val="20"/>
          <w:lang w:eastAsia="es-CO"/>
        </w:rPr>
      </w:pPr>
      <w:r w:rsidRPr="002A103E">
        <w:rPr>
          <w:rFonts w:ascii="Arial" w:hAnsi="Arial" w:cs="Arial"/>
          <w:color w:val="000000"/>
          <w:sz w:val="20"/>
          <w:szCs w:val="20"/>
          <w:lang w:eastAsia="es-CO"/>
        </w:rPr>
        <w:t>Reducción del 7.6% de los ingresos operacionales, al pasar de $754 billones de pesos a $697 (-$57 billones).</w:t>
      </w:r>
    </w:p>
    <w:p w14:paraId="3D765034" w14:textId="77777777" w:rsidR="006D0034" w:rsidRPr="002A103E" w:rsidRDefault="006D0034" w:rsidP="00B92D12">
      <w:pPr>
        <w:numPr>
          <w:ilvl w:val="0"/>
          <w:numId w:val="40"/>
        </w:numPr>
        <w:autoSpaceDE w:val="0"/>
        <w:autoSpaceDN w:val="0"/>
        <w:adjustRightInd w:val="0"/>
        <w:jc w:val="both"/>
        <w:rPr>
          <w:rFonts w:ascii="Arial" w:hAnsi="Arial" w:cs="Arial"/>
          <w:color w:val="000000"/>
          <w:sz w:val="20"/>
          <w:szCs w:val="20"/>
          <w:lang w:eastAsia="es-CO"/>
        </w:rPr>
      </w:pPr>
      <w:r w:rsidRPr="002A103E">
        <w:rPr>
          <w:rFonts w:ascii="Arial" w:hAnsi="Arial" w:cs="Arial"/>
          <w:color w:val="000000"/>
          <w:sz w:val="20"/>
          <w:szCs w:val="20"/>
          <w:lang w:eastAsia="es-CO"/>
        </w:rPr>
        <w:t>La empresa 1000 en 2019 tenía $161.000 millones en ingresos operacionales, en 2020 se reduce a $157.000 millones.</w:t>
      </w:r>
    </w:p>
    <w:p w14:paraId="7EEFA66A" w14:textId="77777777" w:rsidR="006D0034" w:rsidRPr="002A103E" w:rsidRDefault="006D0034" w:rsidP="00B92D12">
      <w:pPr>
        <w:numPr>
          <w:ilvl w:val="0"/>
          <w:numId w:val="40"/>
        </w:numPr>
        <w:autoSpaceDE w:val="0"/>
        <w:autoSpaceDN w:val="0"/>
        <w:adjustRightInd w:val="0"/>
        <w:jc w:val="both"/>
        <w:rPr>
          <w:rFonts w:ascii="Arial" w:hAnsi="Arial" w:cs="Arial"/>
          <w:color w:val="000000"/>
          <w:sz w:val="20"/>
          <w:szCs w:val="20"/>
          <w:lang w:eastAsia="es-CO"/>
        </w:rPr>
      </w:pPr>
      <w:r w:rsidRPr="002A103E">
        <w:rPr>
          <w:rFonts w:ascii="Arial" w:hAnsi="Arial" w:cs="Arial"/>
          <w:color w:val="000000"/>
          <w:sz w:val="20"/>
          <w:szCs w:val="20"/>
          <w:lang w:eastAsia="es-CO"/>
        </w:rPr>
        <w:t>208 empresas pasaron a tener pérdidas por un total de $15.2 billones de pesos (en el año 2019 eran 172 empresas con $12.1 billones de pesos en pérdidas</w:t>
      </w:r>
    </w:p>
    <w:p w14:paraId="4AD0344E" w14:textId="77777777" w:rsidR="006D0034" w:rsidRPr="002A103E" w:rsidRDefault="006D0034" w:rsidP="006D0034">
      <w:pPr>
        <w:autoSpaceDE w:val="0"/>
        <w:autoSpaceDN w:val="0"/>
        <w:adjustRightInd w:val="0"/>
        <w:jc w:val="both"/>
        <w:rPr>
          <w:rFonts w:ascii="Arial" w:hAnsi="Arial" w:cs="Arial"/>
          <w:color w:val="FF0000"/>
          <w:sz w:val="20"/>
          <w:szCs w:val="20"/>
        </w:rPr>
      </w:pPr>
    </w:p>
    <w:p w14:paraId="307381A8" w14:textId="77777777" w:rsidR="006D0034" w:rsidRPr="002A103E" w:rsidRDefault="009A3DDC" w:rsidP="006D0034">
      <w:pPr>
        <w:autoSpaceDE w:val="0"/>
        <w:autoSpaceDN w:val="0"/>
        <w:adjustRightInd w:val="0"/>
        <w:jc w:val="center"/>
        <w:rPr>
          <w:rFonts w:ascii="Arial" w:hAnsi="Arial" w:cs="Arial"/>
          <w:color w:val="FF0000"/>
          <w:sz w:val="20"/>
          <w:szCs w:val="20"/>
        </w:rPr>
      </w:pPr>
      <w:r w:rsidRPr="002A103E">
        <w:rPr>
          <w:noProof/>
          <w:lang w:eastAsia="es-CO"/>
        </w:rPr>
        <w:drawing>
          <wp:inline distT="0" distB="0" distL="0" distR="0" wp14:anchorId="03108290" wp14:editId="2B6D840A">
            <wp:extent cx="4267200" cy="1266825"/>
            <wp:effectExtent l="0" t="0" r="0" b="0"/>
            <wp:docPr id="10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4267200" cy="1266825"/>
                    </a:xfrm>
                    <a:prstGeom prst="rect">
                      <a:avLst/>
                    </a:prstGeom>
                    <a:noFill/>
                    <a:ln>
                      <a:noFill/>
                    </a:ln>
                  </pic:spPr>
                </pic:pic>
              </a:graphicData>
            </a:graphic>
          </wp:inline>
        </w:drawing>
      </w:r>
    </w:p>
    <w:p w14:paraId="5A41E465" w14:textId="77777777" w:rsidR="006D0034" w:rsidRPr="002A103E" w:rsidRDefault="006D0034" w:rsidP="006D0034">
      <w:pPr>
        <w:autoSpaceDE w:val="0"/>
        <w:autoSpaceDN w:val="0"/>
        <w:adjustRightInd w:val="0"/>
        <w:jc w:val="both"/>
        <w:rPr>
          <w:rFonts w:ascii="Arial" w:hAnsi="Arial" w:cs="Arial"/>
          <w:color w:val="FF0000"/>
          <w:sz w:val="20"/>
          <w:szCs w:val="20"/>
        </w:rPr>
      </w:pPr>
    </w:p>
    <w:p w14:paraId="2CE3D2C8" w14:textId="77777777" w:rsidR="006D0034" w:rsidRPr="002A103E" w:rsidRDefault="006D0034" w:rsidP="00B92D12">
      <w:pPr>
        <w:numPr>
          <w:ilvl w:val="0"/>
          <w:numId w:val="41"/>
        </w:numPr>
        <w:autoSpaceDE w:val="0"/>
        <w:autoSpaceDN w:val="0"/>
        <w:adjustRightInd w:val="0"/>
        <w:jc w:val="both"/>
        <w:rPr>
          <w:rFonts w:ascii="Arial" w:hAnsi="Arial" w:cs="Arial"/>
          <w:color w:val="000000"/>
          <w:sz w:val="20"/>
          <w:szCs w:val="20"/>
          <w:lang w:eastAsia="es-CO"/>
        </w:rPr>
      </w:pPr>
      <w:r w:rsidRPr="002A103E">
        <w:rPr>
          <w:rFonts w:ascii="Arial" w:hAnsi="Arial" w:cs="Arial"/>
          <w:color w:val="000000"/>
          <w:sz w:val="20"/>
          <w:szCs w:val="20"/>
          <w:lang w:eastAsia="es-CO"/>
        </w:rPr>
        <w:lastRenderedPageBreak/>
        <w:t xml:space="preserve">Los sectores más afectados en sus ingresos operacionales porcentualmente fueron: Minería-hidrocarburos (-33.4 %), Construcción (-11.7 %) y Manufactura (-3.4 %). Las regiones fueron: Costa Atlántica (- 20.28 %), Bogotá (-10.16 %) y Costa Pacífica (-0.87 %). El 70% de la caída lo explica el sector minería-hidrocarburos ($40 billones). </w:t>
      </w:r>
    </w:p>
    <w:p w14:paraId="3B19FF33" w14:textId="77777777" w:rsidR="006D0034" w:rsidRPr="002A103E" w:rsidRDefault="006D0034" w:rsidP="00B92D12">
      <w:pPr>
        <w:numPr>
          <w:ilvl w:val="0"/>
          <w:numId w:val="41"/>
        </w:numPr>
        <w:autoSpaceDE w:val="0"/>
        <w:autoSpaceDN w:val="0"/>
        <w:adjustRightInd w:val="0"/>
        <w:jc w:val="both"/>
        <w:rPr>
          <w:rFonts w:ascii="Arial" w:hAnsi="Arial" w:cs="Arial"/>
          <w:color w:val="000000"/>
          <w:sz w:val="20"/>
          <w:szCs w:val="20"/>
          <w:lang w:eastAsia="es-CO"/>
        </w:rPr>
      </w:pPr>
      <w:r w:rsidRPr="002A103E">
        <w:rPr>
          <w:rFonts w:ascii="Arial" w:hAnsi="Arial" w:cs="Arial"/>
          <w:color w:val="000000"/>
          <w:sz w:val="20"/>
          <w:szCs w:val="20"/>
          <w:lang w:eastAsia="es-CO"/>
        </w:rPr>
        <w:t>Los sectores más afectados en sus ganancias porcentualmente fueron: Agropecuario (-242.8 %), Minero-hidrocarburos (-112 %) y Manufactura (-27.1 %). Las regiones fueron: Bogotá (-40.3 %), Antioquia (-11.4 %) y Costa pacífica (-6.7 %).</w:t>
      </w:r>
    </w:p>
    <w:p w14:paraId="6F60185F" w14:textId="77777777" w:rsidR="006D0034" w:rsidRPr="002A103E" w:rsidRDefault="006D0034" w:rsidP="00B92D12">
      <w:pPr>
        <w:numPr>
          <w:ilvl w:val="0"/>
          <w:numId w:val="41"/>
        </w:numPr>
        <w:autoSpaceDE w:val="0"/>
        <w:autoSpaceDN w:val="0"/>
        <w:adjustRightInd w:val="0"/>
        <w:jc w:val="both"/>
        <w:rPr>
          <w:rFonts w:ascii="Arial" w:hAnsi="Arial" w:cs="Arial"/>
          <w:color w:val="000000"/>
          <w:sz w:val="20"/>
          <w:szCs w:val="20"/>
          <w:lang w:eastAsia="es-CO"/>
        </w:rPr>
      </w:pPr>
      <w:r w:rsidRPr="002A103E">
        <w:rPr>
          <w:rFonts w:ascii="Arial" w:hAnsi="Arial" w:cs="Arial"/>
          <w:color w:val="000000"/>
          <w:sz w:val="20"/>
          <w:szCs w:val="20"/>
          <w:lang w:eastAsia="es-CO"/>
        </w:rPr>
        <w:t>Las 1000 empresas redujeron sus ganancias 34.1% (-$23 billones), de $69 billones a $45 billones, siendo el sector minero el más afectado en sus ganancias.</w:t>
      </w:r>
    </w:p>
    <w:p w14:paraId="5493F457" w14:textId="77777777" w:rsidR="006D0034" w:rsidRPr="002A103E" w:rsidRDefault="006D0034" w:rsidP="00B92D12">
      <w:pPr>
        <w:numPr>
          <w:ilvl w:val="0"/>
          <w:numId w:val="41"/>
        </w:numPr>
        <w:autoSpaceDE w:val="0"/>
        <w:autoSpaceDN w:val="0"/>
        <w:adjustRightInd w:val="0"/>
        <w:jc w:val="both"/>
        <w:rPr>
          <w:rFonts w:ascii="Arial" w:hAnsi="Arial" w:cs="Arial"/>
          <w:color w:val="000000"/>
          <w:sz w:val="20"/>
          <w:szCs w:val="20"/>
          <w:lang w:eastAsia="es-CO"/>
        </w:rPr>
      </w:pPr>
      <w:r w:rsidRPr="002A103E">
        <w:rPr>
          <w:rFonts w:ascii="Arial" w:hAnsi="Arial" w:cs="Arial"/>
          <w:color w:val="000000"/>
          <w:sz w:val="20"/>
          <w:szCs w:val="20"/>
          <w:lang w:eastAsia="es-CO"/>
        </w:rPr>
        <w:t>Las empresas aumentaron sus pasivos un 4.7 %, pasando de $522 billones a $546 billones ($24 billones). De hecho, 536 empresas aumentaron sus pasivos.</w:t>
      </w:r>
    </w:p>
    <w:p w14:paraId="4B1182F3" w14:textId="77777777" w:rsidR="006D0034" w:rsidRPr="002A103E" w:rsidRDefault="006D0034" w:rsidP="00B92D12">
      <w:pPr>
        <w:numPr>
          <w:ilvl w:val="0"/>
          <w:numId w:val="41"/>
        </w:numPr>
        <w:autoSpaceDE w:val="0"/>
        <w:autoSpaceDN w:val="0"/>
        <w:adjustRightInd w:val="0"/>
        <w:jc w:val="both"/>
        <w:rPr>
          <w:rFonts w:ascii="Arial" w:hAnsi="Arial" w:cs="Arial"/>
          <w:color w:val="000000"/>
          <w:sz w:val="20"/>
          <w:szCs w:val="20"/>
          <w:lang w:eastAsia="es-CO"/>
        </w:rPr>
      </w:pPr>
      <w:r w:rsidRPr="002A103E">
        <w:rPr>
          <w:rFonts w:ascii="Arial" w:hAnsi="Arial" w:cs="Arial"/>
          <w:color w:val="000000"/>
          <w:sz w:val="20"/>
          <w:szCs w:val="20"/>
          <w:lang w:eastAsia="es-CO"/>
        </w:rPr>
        <w:t>Los sectores que más aumentaron sus pasivos fueron: Agropecuario (37.5 %), Minero-hidrocarburos (9.8 %) y Construcción (5.2 %).</w:t>
      </w:r>
    </w:p>
    <w:p w14:paraId="79D979D8" w14:textId="77777777" w:rsidR="006D0034" w:rsidRPr="002A103E" w:rsidRDefault="006D0034" w:rsidP="006D0034">
      <w:pPr>
        <w:autoSpaceDE w:val="0"/>
        <w:autoSpaceDN w:val="0"/>
        <w:adjustRightInd w:val="0"/>
        <w:jc w:val="both"/>
        <w:rPr>
          <w:rFonts w:ascii="Arial" w:hAnsi="Arial" w:cs="Arial"/>
          <w:color w:val="FF0000"/>
          <w:sz w:val="20"/>
          <w:szCs w:val="20"/>
        </w:rPr>
      </w:pPr>
    </w:p>
    <w:p w14:paraId="27243DF2" w14:textId="77777777" w:rsidR="006D0034" w:rsidRPr="002A103E" w:rsidRDefault="006D0034" w:rsidP="006D0034">
      <w:pPr>
        <w:autoSpaceDE w:val="0"/>
        <w:autoSpaceDN w:val="0"/>
        <w:adjustRightInd w:val="0"/>
        <w:rPr>
          <w:rFonts w:ascii="Arial" w:hAnsi="Arial" w:cs="Arial"/>
          <w:color w:val="000000"/>
          <w:sz w:val="20"/>
          <w:szCs w:val="20"/>
          <w:lang w:eastAsia="es-CO"/>
        </w:rPr>
      </w:pPr>
      <w:r w:rsidRPr="002A103E">
        <w:rPr>
          <w:rFonts w:ascii="Arial" w:hAnsi="Arial" w:cs="Arial"/>
          <w:color w:val="000000"/>
          <w:sz w:val="20"/>
          <w:szCs w:val="20"/>
          <w:lang w:eastAsia="es-CO"/>
        </w:rPr>
        <w:t>Las empresas del sector servicios que generaron pérdidas suman en total $3.97 billones de pesos y los subsectores más afectados fueron:</w:t>
      </w:r>
    </w:p>
    <w:p w14:paraId="346924BD" w14:textId="77777777" w:rsidR="006D0034" w:rsidRPr="002A103E" w:rsidRDefault="006D0034" w:rsidP="006D0034">
      <w:pPr>
        <w:autoSpaceDE w:val="0"/>
        <w:autoSpaceDN w:val="0"/>
        <w:adjustRightInd w:val="0"/>
        <w:jc w:val="both"/>
        <w:rPr>
          <w:rFonts w:ascii="Arial" w:hAnsi="Arial" w:cs="Arial"/>
          <w:color w:val="FF0000"/>
          <w:sz w:val="20"/>
          <w:szCs w:val="20"/>
        </w:rPr>
      </w:pPr>
    </w:p>
    <w:p w14:paraId="40B32680" w14:textId="77777777" w:rsidR="006D0034" w:rsidRPr="002A103E" w:rsidRDefault="009A3DDC" w:rsidP="006D0034">
      <w:pPr>
        <w:autoSpaceDE w:val="0"/>
        <w:autoSpaceDN w:val="0"/>
        <w:adjustRightInd w:val="0"/>
        <w:jc w:val="center"/>
        <w:rPr>
          <w:rFonts w:ascii="Arial" w:hAnsi="Arial" w:cs="Arial"/>
          <w:color w:val="FF0000"/>
          <w:sz w:val="20"/>
          <w:szCs w:val="20"/>
        </w:rPr>
      </w:pPr>
      <w:r w:rsidRPr="002A103E">
        <w:rPr>
          <w:noProof/>
          <w:lang w:eastAsia="es-CO"/>
        </w:rPr>
        <w:drawing>
          <wp:inline distT="0" distB="0" distL="0" distR="0" wp14:anchorId="236F302E" wp14:editId="7B981632">
            <wp:extent cx="5000625" cy="1152525"/>
            <wp:effectExtent l="0" t="0" r="0" b="0"/>
            <wp:docPr id="10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5000625" cy="1152525"/>
                    </a:xfrm>
                    <a:prstGeom prst="rect">
                      <a:avLst/>
                    </a:prstGeom>
                    <a:noFill/>
                    <a:ln>
                      <a:noFill/>
                    </a:ln>
                  </pic:spPr>
                </pic:pic>
              </a:graphicData>
            </a:graphic>
          </wp:inline>
        </w:drawing>
      </w:r>
    </w:p>
    <w:p w14:paraId="33D8CD0D" w14:textId="77777777" w:rsidR="006D0034" w:rsidRPr="002A103E" w:rsidRDefault="006D0034" w:rsidP="006D0034">
      <w:pPr>
        <w:autoSpaceDE w:val="0"/>
        <w:autoSpaceDN w:val="0"/>
        <w:adjustRightInd w:val="0"/>
        <w:jc w:val="both"/>
        <w:rPr>
          <w:rFonts w:ascii="Arial" w:hAnsi="Arial" w:cs="Arial"/>
          <w:color w:val="FF0000"/>
          <w:sz w:val="20"/>
          <w:szCs w:val="20"/>
        </w:rPr>
      </w:pPr>
    </w:p>
    <w:p w14:paraId="1F3F2951" w14:textId="77777777" w:rsidR="006D0034" w:rsidRPr="002A103E" w:rsidRDefault="006D0034" w:rsidP="006D0034">
      <w:pPr>
        <w:autoSpaceDE w:val="0"/>
        <w:autoSpaceDN w:val="0"/>
        <w:adjustRightInd w:val="0"/>
        <w:rPr>
          <w:rFonts w:ascii="Arial" w:hAnsi="Arial" w:cs="Arial"/>
          <w:color w:val="000000"/>
          <w:sz w:val="20"/>
          <w:szCs w:val="20"/>
          <w:lang w:eastAsia="es-CO"/>
        </w:rPr>
      </w:pPr>
      <w:r w:rsidRPr="002A103E">
        <w:rPr>
          <w:rFonts w:ascii="Arial" w:hAnsi="Arial" w:cs="Arial"/>
          <w:color w:val="000000"/>
          <w:sz w:val="20"/>
          <w:szCs w:val="20"/>
          <w:lang w:eastAsia="es-CO"/>
        </w:rPr>
        <w:t>Las empresas del sector minero e hidrocarburos que generaron pérdidas suman en total $6 billones de pesos y los subsectores más afectados fueron:</w:t>
      </w:r>
    </w:p>
    <w:p w14:paraId="5520C7BD" w14:textId="77777777" w:rsidR="006D0034" w:rsidRPr="002A103E" w:rsidRDefault="006D0034" w:rsidP="006D0034">
      <w:pPr>
        <w:autoSpaceDE w:val="0"/>
        <w:autoSpaceDN w:val="0"/>
        <w:adjustRightInd w:val="0"/>
        <w:jc w:val="both"/>
        <w:rPr>
          <w:rFonts w:ascii="Arial" w:hAnsi="Arial" w:cs="Arial"/>
          <w:color w:val="FF0000"/>
          <w:sz w:val="20"/>
          <w:szCs w:val="20"/>
        </w:rPr>
      </w:pPr>
    </w:p>
    <w:p w14:paraId="659B8A28" w14:textId="77777777" w:rsidR="006D0034" w:rsidRPr="002A103E" w:rsidRDefault="009A3DDC" w:rsidP="006D0034">
      <w:pPr>
        <w:autoSpaceDE w:val="0"/>
        <w:autoSpaceDN w:val="0"/>
        <w:adjustRightInd w:val="0"/>
        <w:jc w:val="center"/>
        <w:rPr>
          <w:rFonts w:ascii="Arial" w:hAnsi="Arial" w:cs="Arial"/>
          <w:color w:val="FF0000"/>
          <w:sz w:val="20"/>
          <w:szCs w:val="20"/>
        </w:rPr>
      </w:pPr>
      <w:r w:rsidRPr="002A103E">
        <w:rPr>
          <w:noProof/>
          <w:lang w:eastAsia="es-CO"/>
        </w:rPr>
        <w:drawing>
          <wp:inline distT="0" distB="0" distL="0" distR="0" wp14:anchorId="149872EE" wp14:editId="377DC431">
            <wp:extent cx="4953000" cy="1428750"/>
            <wp:effectExtent l="0" t="0" r="0" b="0"/>
            <wp:docPr id="1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4953000" cy="1428750"/>
                    </a:xfrm>
                    <a:prstGeom prst="rect">
                      <a:avLst/>
                    </a:prstGeom>
                    <a:noFill/>
                    <a:ln>
                      <a:noFill/>
                    </a:ln>
                  </pic:spPr>
                </pic:pic>
              </a:graphicData>
            </a:graphic>
          </wp:inline>
        </w:drawing>
      </w:r>
    </w:p>
    <w:p w14:paraId="1B0FFAF9" w14:textId="77777777" w:rsidR="006D0034" w:rsidRPr="002A103E" w:rsidRDefault="006D0034" w:rsidP="006D0034">
      <w:pPr>
        <w:autoSpaceDE w:val="0"/>
        <w:autoSpaceDN w:val="0"/>
        <w:adjustRightInd w:val="0"/>
        <w:jc w:val="both"/>
        <w:rPr>
          <w:rFonts w:ascii="Arial" w:hAnsi="Arial" w:cs="Arial"/>
          <w:color w:val="FF0000"/>
          <w:sz w:val="20"/>
          <w:szCs w:val="20"/>
        </w:rPr>
      </w:pPr>
    </w:p>
    <w:p w14:paraId="4F1BDF26" w14:textId="77777777" w:rsidR="006D0034" w:rsidRPr="002A103E" w:rsidRDefault="006D0034" w:rsidP="006D0034">
      <w:pPr>
        <w:autoSpaceDE w:val="0"/>
        <w:autoSpaceDN w:val="0"/>
        <w:adjustRightInd w:val="0"/>
        <w:jc w:val="both"/>
        <w:rPr>
          <w:rFonts w:ascii="Arial" w:hAnsi="Arial" w:cs="Arial"/>
          <w:color w:val="000000"/>
          <w:sz w:val="20"/>
          <w:szCs w:val="20"/>
          <w:lang w:eastAsia="es-CO"/>
        </w:rPr>
      </w:pPr>
      <w:r w:rsidRPr="002A103E">
        <w:rPr>
          <w:rFonts w:ascii="Arial" w:hAnsi="Arial" w:cs="Arial"/>
          <w:color w:val="000000"/>
          <w:sz w:val="20"/>
          <w:szCs w:val="20"/>
          <w:lang w:eastAsia="es-CO"/>
        </w:rPr>
        <w:t>El sector comercio frente a la crisis, disminuye sus ingresos un 1.8 %, pero genera un incremento en sus ganancias del 47.7 %. Este resultado se presenta por la mejor adaptación que tiene el sector en el cambio de producto y los diferentes canales de ventas que pueden optar.</w:t>
      </w:r>
    </w:p>
    <w:p w14:paraId="7B4C9396" w14:textId="77777777" w:rsidR="006D0034" w:rsidRPr="002A103E" w:rsidRDefault="006D0034" w:rsidP="006D0034">
      <w:pPr>
        <w:autoSpaceDE w:val="0"/>
        <w:autoSpaceDN w:val="0"/>
        <w:adjustRightInd w:val="0"/>
        <w:jc w:val="both"/>
        <w:rPr>
          <w:rFonts w:ascii="Arial" w:hAnsi="Arial" w:cs="Arial"/>
          <w:color w:val="000000"/>
          <w:sz w:val="20"/>
          <w:szCs w:val="20"/>
          <w:lang w:eastAsia="es-CO"/>
        </w:rPr>
      </w:pPr>
    </w:p>
    <w:p w14:paraId="43C6D914" w14:textId="77777777" w:rsidR="006D0034" w:rsidRPr="002A103E" w:rsidRDefault="006D0034" w:rsidP="006D0034">
      <w:pPr>
        <w:autoSpaceDE w:val="0"/>
        <w:autoSpaceDN w:val="0"/>
        <w:adjustRightInd w:val="0"/>
        <w:jc w:val="both"/>
        <w:rPr>
          <w:rFonts w:ascii="Arial" w:hAnsi="Arial" w:cs="Arial"/>
          <w:color w:val="000000"/>
          <w:sz w:val="20"/>
          <w:szCs w:val="20"/>
          <w:lang w:eastAsia="es-CO"/>
        </w:rPr>
      </w:pPr>
      <w:r w:rsidRPr="002A103E">
        <w:rPr>
          <w:rFonts w:ascii="Arial" w:hAnsi="Arial" w:cs="Arial"/>
          <w:color w:val="000000"/>
          <w:sz w:val="20"/>
          <w:szCs w:val="20"/>
          <w:lang w:eastAsia="es-CO"/>
        </w:rPr>
        <w:t>El sector agricultura aumenta ingresos un 13.7% pero presenta razones financieras negativas y menos utilidades.</w:t>
      </w:r>
    </w:p>
    <w:p w14:paraId="3E82AA35" w14:textId="77777777" w:rsidR="006D0034" w:rsidRPr="002A103E" w:rsidRDefault="006D0034" w:rsidP="006D0034">
      <w:pPr>
        <w:autoSpaceDE w:val="0"/>
        <w:autoSpaceDN w:val="0"/>
        <w:adjustRightInd w:val="0"/>
        <w:jc w:val="both"/>
        <w:rPr>
          <w:rFonts w:ascii="Arial" w:hAnsi="Arial" w:cs="Arial"/>
          <w:color w:val="FF0000"/>
          <w:sz w:val="20"/>
          <w:szCs w:val="20"/>
        </w:rPr>
      </w:pPr>
    </w:p>
    <w:p w14:paraId="35C89A35" w14:textId="77777777" w:rsidR="006D0034" w:rsidRPr="002A103E" w:rsidRDefault="006D0034" w:rsidP="006D0034">
      <w:pPr>
        <w:autoSpaceDE w:val="0"/>
        <w:autoSpaceDN w:val="0"/>
        <w:adjustRightInd w:val="0"/>
        <w:rPr>
          <w:rFonts w:ascii="Arial" w:hAnsi="Arial" w:cs="Arial"/>
          <w:b/>
          <w:bCs/>
          <w:color w:val="000000"/>
          <w:sz w:val="20"/>
          <w:szCs w:val="20"/>
          <w:lang w:eastAsia="es-CO"/>
        </w:rPr>
      </w:pPr>
      <w:r w:rsidRPr="002A103E">
        <w:rPr>
          <w:rFonts w:ascii="Arial" w:hAnsi="Arial" w:cs="Arial"/>
          <w:b/>
          <w:bCs/>
          <w:color w:val="000000"/>
          <w:sz w:val="20"/>
          <w:szCs w:val="20"/>
          <w:lang w:eastAsia="es-CO"/>
        </w:rPr>
        <w:t xml:space="preserve">Conservación y crecimiento del patrimonio: </w:t>
      </w:r>
    </w:p>
    <w:p w14:paraId="6BD0ACC2" w14:textId="77777777" w:rsidR="006D0034" w:rsidRPr="002A103E" w:rsidRDefault="006D0034" w:rsidP="006D0034">
      <w:pPr>
        <w:autoSpaceDE w:val="0"/>
        <w:autoSpaceDN w:val="0"/>
        <w:adjustRightInd w:val="0"/>
        <w:jc w:val="both"/>
        <w:rPr>
          <w:rFonts w:ascii="Arial" w:hAnsi="Arial" w:cs="Arial"/>
          <w:b/>
          <w:bCs/>
          <w:color w:val="000000"/>
          <w:sz w:val="20"/>
          <w:szCs w:val="20"/>
          <w:lang w:eastAsia="es-CO"/>
        </w:rPr>
      </w:pPr>
    </w:p>
    <w:p w14:paraId="3F806F95" w14:textId="77777777" w:rsidR="006D0034" w:rsidRPr="002A103E" w:rsidRDefault="006D0034" w:rsidP="006D0034">
      <w:pPr>
        <w:autoSpaceDE w:val="0"/>
        <w:autoSpaceDN w:val="0"/>
        <w:adjustRightInd w:val="0"/>
        <w:jc w:val="both"/>
        <w:rPr>
          <w:rFonts w:ascii="Arial" w:hAnsi="Arial" w:cs="Arial"/>
          <w:color w:val="000000"/>
          <w:sz w:val="20"/>
          <w:szCs w:val="20"/>
          <w:lang w:eastAsia="es-CO"/>
        </w:rPr>
      </w:pPr>
      <w:r w:rsidRPr="002A103E">
        <w:rPr>
          <w:rFonts w:ascii="Arial" w:hAnsi="Arial" w:cs="Arial"/>
          <w:color w:val="000000"/>
          <w:sz w:val="20"/>
          <w:szCs w:val="20"/>
          <w:lang w:eastAsia="es-CO"/>
        </w:rPr>
        <w:t>Las empresas en general conservan y crecen su patrimonio en términos nominales, pues se presenta una crecimiento del 0.6% del patrimonio. Se presentan contracciones patrimoniales en los sectores minero por -14.2% y servicios por -4.9 %.</w:t>
      </w:r>
    </w:p>
    <w:p w14:paraId="3D45908E" w14:textId="77777777" w:rsidR="004007E7" w:rsidRPr="002A103E" w:rsidRDefault="004007E7" w:rsidP="006D0034">
      <w:pPr>
        <w:autoSpaceDE w:val="0"/>
        <w:autoSpaceDN w:val="0"/>
        <w:adjustRightInd w:val="0"/>
        <w:jc w:val="both"/>
        <w:rPr>
          <w:rFonts w:ascii="Arial" w:hAnsi="Arial" w:cs="Arial"/>
          <w:color w:val="000000"/>
          <w:sz w:val="20"/>
          <w:szCs w:val="20"/>
          <w:lang w:eastAsia="es-CO"/>
        </w:rPr>
      </w:pPr>
    </w:p>
    <w:p w14:paraId="30C760DE" w14:textId="77777777" w:rsidR="006D0034" w:rsidRPr="002A103E" w:rsidRDefault="006D0034" w:rsidP="006D0034">
      <w:pPr>
        <w:autoSpaceDE w:val="0"/>
        <w:autoSpaceDN w:val="0"/>
        <w:adjustRightInd w:val="0"/>
        <w:jc w:val="both"/>
        <w:rPr>
          <w:rFonts w:ascii="Arial" w:hAnsi="Arial" w:cs="Arial"/>
          <w:color w:val="000000"/>
          <w:sz w:val="20"/>
          <w:szCs w:val="20"/>
          <w:lang w:eastAsia="es-CO"/>
        </w:rPr>
      </w:pPr>
      <w:r w:rsidRPr="002A103E">
        <w:rPr>
          <w:rFonts w:ascii="Arial" w:hAnsi="Arial" w:cs="Arial"/>
          <w:b/>
          <w:bCs/>
          <w:color w:val="000000"/>
          <w:sz w:val="20"/>
          <w:szCs w:val="20"/>
          <w:lang w:eastAsia="es-CO"/>
        </w:rPr>
        <w:t xml:space="preserve">Crecimiento del endeudamiento: </w:t>
      </w:r>
      <w:r w:rsidRPr="002A103E">
        <w:rPr>
          <w:rFonts w:ascii="Arial" w:hAnsi="Arial" w:cs="Arial"/>
          <w:color w:val="000000"/>
          <w:sz w:val="20"/>
          <w:szCs w:val="20"/>
          <w:lang w:eastAsia="es-CO"/>
        </w:rPr>
        <w:t>A pesar del crecimiento del pasivo, en la estructura financiera de balance (</w:t>
      </w:r>
      <w:proofErr w:type="spellStart"/>
      <w:r w:rsidRPr="002A103E">
        <w:rPr>
          <w:rFonts w:ascii="Arial" w:hAnsi="Arial" w:cs="Arial"/>
          <w:color w:val="000000"/>
          <w:sz w:val="20"/>
          <w:szCs w:val="20"/>
          <w:lang w:eastAsia="es-CO"/>
        </w:rPr>
        <w:t>ESF</w:t>
      </w:r>
      <w:proofErr w:type="spellEnd"/>
      <w:r w:rsidRPr="002A103E">
        <w:rPr>
          <w:rFonts w:ascii="Arial" w:hAnsi="Arial" w:cs="Arial"/>
          <w:color w:val="000000"/>
          <w:sz w:val="20"/>
          <w:szCs w:val="20"/>
          <w:lang w:eastAsia="es-CO"/>
        </w:rPr>
        <w:t>) el pasivo pasó del 47% al 48% del activo.</w:t>
      </w:r>
    </w:p>
    <w:p w14:paraId="6BDBF0D9" w14:textId="77777777" w:rsidR="006D0034" w:rsidRPr="002A103E" w:rsidRDefault="006D0034" w:rsidP="006D0034">
      <w:pPr>
        <w:autoSpaceDE w:val="0"/>
        <w:autoSpaceDN w:val="0"/>
        <w:adjustRightInd w:val="0"/>
        <w:jc w:val="both"/>
        <w:rPr>
          <w:rFonts w:ascii="Arial" w:hAnsi="Arial" w:cs="Arial"/>
          <w:color w:val="000000"/>
          <w:sz w:val="20"/>
          <w:szCs w:val="20"/>
          <w:lang w:eastAsia="es-CO"/>
        </w:rPr>
      </w:pPr>
    </w:p>
    <w:p w14:paraId="6FB3AA9E" w14:textId="77777777" w:rsidR="006D0034" w:rsidRPr="002A103E" w:rsidRDefault="006D0034" w:rsidP="006D0034">
      <w:pPr>
        <w:autoSpaceDE w:val="0"/>
        <w:autoSpaceDN w:val="0"/>
        <w:adjustRightInd w:val="0"/>
        <w:jc w:val="both"/>
        <w:rPr>
          <w:rFonts w:ascii="Arial" w:hAnsi="Arial" w:cs="Arial"/>
          <w:color w:val="000000"/>
          <w:sz w:val="20"/>
          <w:szCs w:val="20"/>
          <w:lang w:eastAsia="es-CO"/>
        </w:rPr>
      </w:pPr>
      <w:r w:rsidRPr="002A103E">
        <w:rPr>
          <w:rFonts w:ascii="Arial" w:hAnsi="Arial" w:cs="Arial"/>
          <w:b/>
          <w:bCs/>
          <w:color w:val="000000"/>
          <w:sz w:val="20"/>
          <w:szCs w:val="20"/>
          <w:lang w:eastAsia="es-CO"/>
        </w:rPr>
        <w:t xml:space="preserve">Solidez Patrimonial y Solvencia: </w:t>
      </w:r>
      <w:r w:rsidRPr="002A103E">
        <w:rPr>
          <w:rFonts w:ascii="Arial" w:hAnsi="Arial" w:cs="Arial"/>
          <w:color w:val="000000"/>
          <w:sz w:val="20"/>
          <w:szCs w:val="20"/>
          <w:lang w:eastAsia="es-CO"/>
        </w:rPr>
        <w:t>El sector empresarial se mantiene con buena solidez patrimonial y solvencia a pesar de la crisis y presentan una buena posición para aprovechar la reactivación económica.</w:t>
      </w:r>
    </w:p>
    <w:p w14:paraId="5AA55DEB" w14:textId="77777777" w:rsidR="006D0034" w:rsidRPr="002A103E" w:rsidRDefault="006D0034" w:rsidP="006D0034">
      <w:pPr>
        <w:autoSpaceDE w:val="0"/>
        <w:autoSpaceDN w:val="0"/>
        <w:adjustRightInd w:val="0"/>
        <w:jc w:val="both"/>
        <w:rPr>
          <w:rFonts w:ascii="Arial" w:hAnsi="Arial" w:cs="Arial"/>
          <w:color w:val="000000"/>
          <w:sz w:val="20"/>
          <w:szCs w:val="20"/>
          <w:lang w:eastAsia="es-CO"/>
        </w:rPr>
      </w:pPr>
    </w:p>
    <w:p w14:paraId="1510D737" w14:textId="77777777" w:rsidR="006D0034" w:rsidRPr="002A103E" w:rsidRDefault="006D0034" w:rsidP="006D0034">
      <w:pPr>
        <w:autoSpaceDE w:val="0"/>
        <w:autoSpaceDN w:val="0"/>
        <w:adjustRightInd w:val="0"/>
        <w:jc w:val="both"/>
        <w:rPr>
          <w:rFonts w:ascii="Arial" w:hAnsi="Arial" w:cs="Arial"/>
          <w:color w:val="000000"/>
          <w:sz w:val="20"/>
          <w:szCs w:val="20"/>
          <w:lang w:eastAsia="es-CO"/>
        </w:rPr>
      </w:pPr>
      <w:r w:rsidRPr="002A103E">
        <w:rPr>
          <w:rFonts w:ascii="Arial" w:hAnsi="Arial" w:cs="Arial"/>
          <w:b/>
          <w:bCs/>
          <w:color w:val="000000"/>
          <w:sz w:val="20"/>
          <w:szCs w:val="20"/>
          <w:lang w:eastAsia="es-CO"/>
        </w:rPr>
        <w:t xml:space="preserve">Fortaleza y resiliencia: </w:t>
      </w:r>
      <w:r w:rsidRPr="002A103E">
        <w:rPr>
          <w:rFonts w:ascii="Arial" w:hAnsi="Arial" w:cs="Arial"/>
          <w:color w:val="000000"/>
          <w:sz w:val="20"/>
          <w:szCs w:val="20"/>
          <w:lang w:eastAsia="es-CO"/>
        </w:rPr>
        <w:t xml:space="preserve">Las empresas han soportado de una manera exitosa la crisis provocada por el </w:t>
      </w:r>
      <w:proofErr w:type="spellStart"/>
      <w:r w:rsidRPr="002A103E">
        <w:rPr>
          <w:rFonts w:ascii="Arial" w:hAnsi="Arial" w:cs="Arial"/>
          <w:color w:val="000000"/>
          <w:sz w:val="20"/>
          <w:szCs w:val="20"/>
          <w:lang w:eastAsia="es-CO"/>
        </w:rPr>
        <w:t>COVID</w:t>
      </w:r>
      <w:proofErr w:type="spellEnd"/>
      <w:r w:rsidRPr="002A103E">
        <w:rPr>
          <w:rFonts w:ascii="Arial" w:hAnsi="Arial" w:cs="Arial"/>
          <w:color w:val="000000"/>
          <w:sz w:val="20"/>
          <w:szCs w:val="20"/>
          <w:lang w:eastAsia="es-CO"/>
        </w:rPr>
        <w:t>-19 y demuestran su resiliencia.</w:t>
      </w:r>
    </w:p>
    <w:p w14:paraId="421D2076" w14:textId="77777777" w:rsidR="006D0034" w:rsidRPr="002A103E" w:rsidRDefault="006D0034" w:rsidP="006D0034">
      <w:pPr>
        <w:autoSpaceDE w:val="0"/>
        <w:autoSpaceDN w:val="0"/>
        <w:adjustRightInd w:val="0"/>
        <w:jc w:val="both"/>
        <w:rPr>
          <w:rFonts w:ascii="Arial" w:hAnsi="Arial" w:cs="Arial"/>
          <w:color w:val="000000"/>
          <w:sz w:val="20"/>
          <w:szCs w:val="20"/>
          <w:lang w:eastAsia="es-CO"/>
        </w:rPr>
      </w:pPr>
    </w:p>
    <w:p w14:paraId="727333A5" w14:textId="7071094D" w:rsidR="006D0034" w:rsidRPr="002A103E" w:rsidRDefault="006D0034" w:rsidP="006D0034">
      <w:pPr>
        <w:autoSpaceDE w:val="0"/>
        <w:autoSpaceDN w:val="0"/>
        <w:adjustRightInd w:val="0"/>
        <w:jc w:val="both"/>
        <w:rPr>
          <w:rFonts w:ascii="Arial" w:hAnsi="Arial" w:cs="Arial"/>
          <w:color w:val="000000"/>
          <w:sz w:val="20"/>
          <w:szCs w:val="20"/>
          <w:lang w:eastAsia="es-CO"/>
        </w:rPr>
      </w:pPr>
      <w:r w:rsidRPr="002A103E">
        <w:rPr>
          <w:rFonts w:ascii="Arial" w:hAnsi="Arial" w:cs="Arial"/>
          <w:color w:val="000000"/>
          <w:sz w:val="20"/>
          <w:szCs w:val="20"/>
          <w:lang w:eastAsia="es-CO"/>
        </w:rPr>
        <w:t xml:space="preserve"> Estrategia del gobierno: La estrategia del gobierno en la forma del </w:t>
      </w:r>
      <w:proofErr w:type="spellStart"/>
      <w:r w:rsidRPr="002A103E">
        <w:rPr>
          <w:rFonts w:ascii="Arial" w:hAnsi="Arial" w:cs="Arial"/>
          <w:color w:val="000000"/>
          <w:sz w:val="20"/>
          <w:szCs w:val="20"/>
          <w:lang w:eastAsia="es-CO"/>
        </w:rPr>
        <w:t>PAEF</w:t>
      </w:r>
      <w:proofErr w:type="spellEnd"/>
      <w:r w:rsidRPr="002A103E">
        <w:rPr>
          <w:rFonts w:ascii="Arial" w:hAnsi="Arial" w:cs="Arial"/>
          <w:color w:val="000000"/>
          <w:sz w:val="20"/>
          <w:szCs w:val="20"/>
          <w:lang w:eastAsia="es-CO"/>
        </w:rPr>
        <w:t xml:space="preserve">, </w:t>
      </w:r>
      <w:proofErr w:type="spellStart"/>
      <w:r w:rsidRPr="002A103E">
        <w:rPr>
          <w:rFonts w:ascii="Arial" w:hAnsi="Arial" w:cs="Arial"/>
          <w:color w:val="000000"/>
          <w:sz w:val="20"/>
          <w:szCs w:val="20"/>
          <w:lang w:eastAsia="es-CO"/>
        </w:rPr>
        <w:t>PAP</w:t>
      </w:r>
      <w:proofErr w:type="spellEnd"/>
      <w:r w:rsidRPr="002A103E">
        <w:rPr>
          <w:rFonts w:ascii="Arial" w:hAnsi="Arial" w:cs="Arial"/>
          <w:color w:val="000000"/>
          <w:sz w:val="20"/>
          <w:szCs w:val="20"/>
          <w:lang w:eastAsia="es-CO"/>
        </w:rPr>
        <w:t xml:space="preserve"> y las </w:t>
      </w:r>
      <w:r w:rsidR="002606EB" w:rsidRPr="002A103E">
        <w:rPr>
          <w:rFonts w:ascii="Arial" w:hAnsi="Arial" w:cs="Arial"/>
          <w:color w:val="000000"/>
          <w:sz w:val="20"/>
          <w:szCs w:val="20"/>
          <w:lang w:eastAsia="es-CO"/>
        </w:rPr>
        <w:t>diferentes líneas</w:t>
      </w:r>
      <w:r w:rsidRPr="002A103E">
        <w:rPr>
          <w:rFonts w:ascii="Arial" w:hAnsi="Arial" w:cs="Arial"/>
          <w:color w:val="000000"/>
          <w:sz w:val="20"/>
          <w:szCs w:val="20"/>
          <w:lang w:eastAsia="es-CO"/>
        </w:rPr>
        <w:t xml:space="preserve"> de crédito con garantías, entre otras, al igual que el ingreso solidario, no solo protegió el empleo y los hogares, sino también ayudó al tejido empresarial y el consumo.</w:t>
      </w:r>
    </w:p>
    <w:p w14:paraId="1FDE34D9" w14:textId="77777777" w:rsidR="002606EB" w:rsidRPr="002A103E" w:rsidRDefault="002606EB" w:rsidP="006D0034">
      <w:pPr>
        <w:autoSpaceDE w:val="0"/>
        <w:autoSpaceDN w:val="0"/>
        <w:adjustRightInd w:val="0"/>
        <w:jc w:val="both"/>
        <w:rPr>
          <w:rFonts w:ascii="Arial" w:hAnsi="Arial" w:cs="Arial"/>
          <w:color w:val="000000"/>
          <w:sz w:val="20"/>
          <w:szCs w:val="20"/>
          <w:lang w:eastAsia="es-CO"/>
        </w:rPr>
      </w:pPr>
    </w:p>
    <w:p w14:paraId="4891268B" w14:textId="77777777" w:rsidR="00B56BAA" w:rsidRPr="002A103E" w:rsidRDefault="006D0034" w:rsidP="002A2AF9">
      <w:pPr>
        <w:jc w:val="both"/>
        <w:rPr>
          <w:rFonts w:ascii="Arial" w:eastAsia="Calibri" w:hAnsi="Arial" w:cs="Arial"/>
          <w:b/>
          <w:bCs/>
          <w:sz w:val="20"/>
          <w:szCs w:val="20"/>
          <w:lang w:eastAsia="es-CO"/>
        </w:rPr>
      </w:pPr>
      <w:r w:rsidRPr="002A103E">
        <w:rPr>
          <w:rFonts w:ascii="Arial" w:hAnsi="Arial" w:cs="Arial"/>
          <w:color w:val="000000"/>
          <w:sz w:val="20"/>
          <w:szCs w:val="20"/>
          <w:lang w:eastAsia="es-CO"/>
        </w:rPr>
        <w:t>Más Empresa, Más Empleo es lo requiere el país: Las empresas son parte fundamental para la creación de empleo y el bienestar de los ciudadanos, por lo cual se requiere generar las condiciones para el “despegue” empresarial</w:t>
      </w:r>
    </w:p>
    <w:p w14:paraId="03808807" w14:textId="77777777" w:rsidR="00DC7309" w:rsidRPr="002A103E" w:rsidRDefault="00DC7309" w:rsidP="002A2AF9">
      <w:pPr>
        <w:jc w:val="center"/>
        <w:rPr>
          <w:rFonts w:ascii="Arial" w:eastAsia="Cambria" w:hAnsi="Arial" w:cs="Arial"/>
          <w:b/>
          <w:sz w:val="20"/>
          <w:szCs w:val="20"/>
          <w:lang w:eastAsia="en-US"/>
        </w:rPr>
      </w:pPr>
    </w:p>
    <w:p w14:paraId="74EF2CBC" w14:textId="77777777" w:rsidR="00B56BAA" w:rsidRPr="002A103E" w:rsidRDefault="00B56BAA" w:rsidP="00B92D12">
      <w:pPr>
        <w:numPr>
          <w:ilvl w:val="3"/>
          <w:numId w:val="43"/>
        </w:numPr>
        <w:ind w:left="1728" w:hanging="648"/>
        <w:contextualSpacing/>
        <w:rPr>
          <w:rFonts w:ascii="Arial" w:eastAsia="Cambria" w:hAnsi="Arial" w:cs="Arial"/>
          <w:b/>
          <w:sz w:val="20"/>
          <w:szCs w:val="20"/>
          <w:lang w:eastAsia="en-US"/>
        </w:rPr>
      </w:pPr>
      <w:r w:rsidRPr="002A103E">
        <w:rPr>
          <w:rFonts w:ascii="Arial" w:eastAsia="Cambria" w:hAnsi="Arial" w:cs="Arial"/>
          <w:b/>
          <w:sz w:val="20"/>
          <w:szCs w:val="20"/>
          <w:lang w:eastAsia="en-US"/>
        </w:rPr>
        <w:t>CAPITAL DE TRABAJO (</w:t>
      </w:r>
      <w:proofErr w:type="spellStart"/>
      <w:r w:rsidRPr="002A103E">
        <w:rPr>
          <w:rFonts w:ascii="Arial" w:eastAsia="Cambria" w:hAnsi="Arial" w:cs="Arial"/>
          <w:b/>
          <w:sz w:val="20"/>
          <w:szCs w:val="20"/>
          <w:lang w:eastAsia="en-US"/>
        </w:rPr>
        <w:t>CT</w:t>
      </w:r>
      <w:proofErr w:type="spellEnd"/>
      <w:r w:rsidRPr="002A103E">
        <w:rPr>
          <w:rFonts w:ascii="Arial" w:eastAsia="Cambria" w:hAnsi="Arial" w:cs="Arial"/>
          <w:b/>
          <w:sz w:val="20"/>
          <w:szCs w:val="20"/>
          <w:lang w:eastAsia="en-US"/>
        </w:rPr>
        <w:t>):</w:t>
      </w:r>
    </w:p>
    <w:p w14:paraId="16943158" w14:textId="77777777" w:rsidR="00B56BAA" w:rsidRPr="002A103E" w:rsidRDefault="00B56BAA" w:rsidP="002A2AF9">
      <w:pPr>
        <w:jc w:val="both"/>
        <w:rPr>
          <w:rFonts w:ascii="Arial" w:eastAsia="Cambria" w:hAnsi="Arial" w:cs="Arial"/>
          <w:sz w:val="20"/>
          <w:szCs w:val="20"/>
          <w:lang w:eastAsia="en-US"/>
        </w:rPr>
      </w:pPr>
    </w:p>
    <w:p w14:paraId="4E35B8FC" w14:textId="77777777" w:rsidR="00B56BAA" w:rsidRPr="002A103E" w:rsidRDefault="00B56BAA" w:rsidP="002A2AF9">
      <w:pPr>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Consiste en aquellos recursos a Corto Plazo que requiere la empresa para cumplir con sus compromisos en el Corto Plazo, es como la empresa responde a Corto Plazo frente a una eventual situación de iliquidez. Esta se obtiene mediante la operación de restar los Activos Corrientes menos los Pasivos corrientes. </w:t>
      </w:r>
    </w:p>
    <w:p w14:paraId="7E068857" w14:textId="77777777" w:rsidR="00B56BAA" w:rsidRPr="002A103E" w:rsidRDefault="00B56BAA" w:rsidP="002A2AF9">
      <w:pPr>
        <w:jc w:val="both"/>
        <w:rPr>
          <w:rFonts w:ascii="Arial" w:eastAsia="Cambria" w:hAnsi="Arial" w:cs="Arial"/>
          <w:sz w:val="20"/>
          <w:szCs w:val="20"/>
          <w:lang w:eastAsia="en-US"/>
        </w:rPr>
      </w:pPr>
    </w:p>
    <w:p w14:paraId="5BA967EA" w14:textId="77777777" w:rsidR="00B56BAA" w:rsidRPr="002A103E" w:rsidRDefault="00B56BAA" w:rsidP="002A2AF9">
      <w:pPr>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La Entidad dentro de la Capacidad Financiera en los Pliegos de Condiciones, ha venido utilizando el Capital de Trabajo Demandado, el cual condiciona a los Proponentes a tener una Solvencia por encima a la relación del Presupuesto Oficial (PO) entre el Plazo de Ejecución (n) del proceso que se está evaluando. </w:t>
      </w:r>
    </w:p>
    <w:p w14:paraId="0D047505" w14:textId="77777777" w:rsidR="00B56BAA" w:rsidRPr="002A103E" w:rsidRDefault="00B56BAA" w:rsidP="002A2AF9">
      <w:pPr>
        <w:jc w:val="both"/>
        <w:rPr>
          <w:rFonts w:ascii="Arial" w:eastAsia="Cambria" w:hAnsi="Arial" w:cs="Arial"/>
          <w:sz w:val="20"/>
          <w:szCs w:val="20"/>
          <w:lang w:eastAsia="en-US"/>
        </w:rPr>
      </w:pPr>
    </w:p>
    <w:p w14:paraId="7F0A01B3" w14:textId="77777777" w:rsidR="00B56BAA" w:rsidRPr="002A103E" w:rsidRDefault="00B56BAA" w:rsidP="002A2AF9">
      <w:pPr>
        <w:jc w:val="both"/>
        <w:rPr>
          <w:rFonts w:ascii="Arial" w:eastAsia="Cambria" w:hAnsi="Arial" w:cs="Arial"/>
          <w:sz w:val="20"/>
          <w:szCs w:val="20"/>
          <w:lang w:eastAsia="en-US"/>
        </w:rPr>
      </w:pPr>
      <w:r w:rsidRPr="002A103E">
        <w:rPr>
          <w:rFonts w:ascii="Arial" w:eastAsia="Cambria" w:hAnsi="Arial" w:cs="Arial"/>
          <w:sz w:val="20"/>
          <w:szCs w:val="20"/>
          <w:lang w:eastAsia="en-US"/>
        </w:rPr>
        <w:t>Es el Capital de Trabajo que según las condiciones del proceso solicita la entidad, según el plazo de ejecución, con el fin de garantizar un Capital de Trabajo del oferente acorde y adecuado para el proyecto.</w:t>
      </w:r>
    </w:p>
    <w:p w14:paraId="3DF03BC5" w14:textId="77777777" w:rsidR="00DE0A31" w:rsidRPr="002A103E" w:rsidRDefault="00DE0A31" w:rsidP="002A2AF9">
      <w:pPr>
        <w:jc w:val="both"/>
        <w:rPr>
          <w:rFonts w:ascii="Arial" w:eastAsia="Cambria" w:hAnsi="Arial" w:cs="Arial"/>
          <w:sz w:val="20"/>
          <w:szCs w:val="20"/>
          <w:lang w:eastAsia="en-US"/>
        </w:rPr>
      </w:pPr>
    </w:p>
    <w:p w14:paraId="4431C544" w14:textId="77777777" w:rsidR="00B56BAA" w:rsidRPr="002A103E" w:rsidRDefault="00B56BAA" w:rsidP="009B56C5">
      <w:pPr>
        <w:numPr>
          <w:ilvl w:val="0"/>
          <w:numId w:val="8"/>
        </w:numPr>
        <w:contextualSpacing/>
        <w:jc w:val="both"/>
        <w:rPr>
          <w:rFonts w:ascii="Arial" w:eastAsia="Cambria" w:hAnsi="Arial" w:cs="Arial"/>
          <w:b/>
          <w:sz w:val="20"/>
          <w:szCs w:val="20"/>
          <w:lang w:eastAsia="en-US"/>
        </w:rPr>
      </w:pPr>
      <w:r w:rsidRPr="002A103E">
        <w:rPr>
          <w:rFonts w:ascii="Arial" w:eastAsia="Cambria" w:hAnsi="Arial" w:cs="Arial"/>
          <w:b/>
          <w:sz w:val="20"/>
          <w:szCs w:val="20"/>
          <w:lang w:eastAsia="en-US"/>
        </w:rPr>
        <w:t>ÍNDICE DE CAPITAL DE TRABAJO</w:t>
      </w:r>
    </w:p>
    <w:p w14:paraId="44698D3B" w14:textId="77777777" w:rsidR="00B56BAA" w:rsidRPr="002A103E" w:rsidRDefault="00B56BAA" w:rsidP="002A2AF9">
      <w:pPr>
        <w:jc w:val="both"/>
        <w:rPr>
          <w:rFonts w:ascii="Arial" w:eastAsia="Cambria" w:hAnsi="Arial" w:cs="Arial"/>
          <w:sz w:val="20"/>
          <w:szCs w:val="20"/>
          <w:lang w:eastAsia="en-US"/>
        </w:rPr>
      </w:pPr>
    </w:p>
    <w:p w14:paraId="205BEDDF" w14:textId="77777777" w:rsidR="00B56BAA" w:rsidRPr="002A103E" w:rsidRDefault="00B56BAA" w:rsidP="002A2AF9">
      <w:pPr>
        <w:jc w:val="both"/>
        <w:rPr>
          <w:rFonts w:ascii="Arial" w:eastAsia="Cambria" w:hAnsi="Arial" w:cs="Arial"/>
          <w:b/>
          <w:sz w:val="20"/>
          <w:szCs w:val="20"/>
          <w:u w:val="single"/>
          <w:lang w:eastAsia="en-US"/>
        </w:rPr>
      </w:pPr>
      <w:r w:rsidRPr="002A103E">
        <w:rPr>
          <w:rFonts w:ascii="Arial" w:eastAsia="Cambria" w:hAnsi="Arial" w:cs="Arial"/>
          <w:b/>
          <w:sz w:val="20"/>
          <w:szCs w:val="20"/>
          <w:u w:val="single"/>
          <w:lang w:eastAsia="en-US"/>
        </w:rPr>
        <w:t xml:space="preserve">DATOS </w:t>
      </w:r>
      <w:proofErr w:type="spellStart"/>
      <w:r w:rsidRPr="002A103E">
        <w:rPr>
          <w:rFonts w:ascii="Arial" w:eastAsia="Cambria" w:hAnsi="Arial" w:cs="Arial"/>
          <w:b/>
          <w:sz w:val="20"/>
          <w:szCs w:val="20"/>
          <w:u w:val="single"/>
          <w:lang w:eastAsia="en-US"/>
        </w:rPr>
        <w:t>SUPERSOCIEDADES</w:t>
      </w:r>
      <w:proofErr w:type="spellEnd"/>
    </w:p>
    <w:p w14:paraId="01C14AE6" w14:textId="77777777" w:rsidR="00B56BAA" w:rsidRPr="002A103E" w:rsidRDefault="00B56BAA" w:rsidP="002A2AF9">
      <w:pPr>
        <w:jc w:val="both"/>
        <w:rPr>
          <w:rFonts w:ascii="Arial" w:eastAsia="Cambria" w:hAnsi="Arial" w:cs="Arial"/>
          <w:sz w:val="20"/>
          <w:szCs w:val="20"/>
          <w:lang w:eastAsia="en-US"/>
        </w:rPr>
      </w:pPr>
    </w:p>
    <w:p w14:paraId="6F630696" w14:textId="48BA0B21" w:rsidR="00B56BAA" w:rsidRPr="002A103E" w:rsidRDefault="00B56BAA" w:rsidP="002A2AF9">
      <w:pPr>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Los datos consultados a </w:t>
      </w:r>
      <w:r w:rsidR="00AB65B1" w:rsidRPr="002A103E">
        <w:rPr>
          <w:rFonts w:ascii="Arial" w:eastAsia="Cambria" w:hAnsi="Arial" w:cs="Arial"/>
          <w:sz w:val="20"/>
          <w:szCs w:val="20"/>
          <w:lang w:eastAsia="en-US"/>
        </w:rPr>
        <w:t xml:space="preserve">11 </w:t>
      </w:r>
      <w:r w:rsidR="00F16951" w:rsidRPr="002A103E">
        <w:rPr>
          <w:rFonts w:ascii="Arial" w:eastAsia="Cambria" w:hAnsi="Arial" w:cs="Arial"/>
          <w:sz w:val="20"/>
          <w:szCs w:val="20"/>
          <w:lang w:eastAsia="en-US"/>
        </w:rPr>
        <w:t>de enero de 202</w:t>
      </w:r>
      <w:r w:rsidR="00AB65B1" w:rsidRPr="002A103E">
        <w:rPr>
          <w:rFonts w:ascii="Arial" w:eastAsia="Cambria" w:hAnsi="Arial" w:cs="Arial"/>
          <w:sz w:val="20"/>
          <w:szCs w:val="20"/>
          <w:lang w:eastAsia="en-US"/>
        </w:rPr>
        <w:t>2</w:t>
      </w:r>
      <w:r w:rsidRPr="002A103E">
        <w:rPr>
          <w:rFonts w:ascii="Arial" w:eastAsia="Cambria" w:hAnsi="Arial" w:cs="Arial"/>
          <w:sz w:val="20"/>
          <w:szCs w:val="20"/>
          <w:lang w:eastAsia="en-US"/>
        </w:rPr>
        <w:t>, arrojan la siguiente información:</w:t>
      </w:r>
    </w:p>
    <w:p w14:paraId="2449C236" w14:textId="77777777" w:rsidR="002606EB" w:rsidRPr="002A103E" w:rsidRDefault="002606EB" w:rsidP="002A2AF9">
      <w:pPr>
        <w:jc w:val="both"/>
        <w:rPr>
          <w:rFonts w:ascii="Arial" w:eastAsia="Cambria" w:hAnsi="Arial" w:cs="Arial"/>
          <w:sz w:val="20"/>
          <w:szCs w:val="20"/>
          <w:lang w:eastAsia="en-US"/>
        </w:rPr>
      </w:pPr>
    </w:p>
    <w:p w14:paraId="450088B4" w14:textId="77777777" w:rsidR="00AB65B1" w:rsidRPr="002A103E" w:rsidRDefault="009A3DDC" w:rsidP="002A2AF9">
      <w:pPr>
        <w:jc w:val="both"/>
        <w:rPr>
          <w:rFonts w:ascii="Arial" w:eastAsia="Cambria" w:hAnsi="Arial" w:cs="Arial"/>
          <w:sz w:val="20"/>
          <w:szCs w:val="20"/>
          <w:lang w:eastAsia="en-US"/>
        </w:rPr>
      </w:pPr>
      <w:r w:rsidRPr="002A103E">
        <w:rPr>
          <w:rFonts w:eastAsia="Cambria"/>
          <w:noProof/>
          <w:lang w:eastAsia="es-CO"/>
        </w:rPr>
        <w:drawing>
          <wp:inline distT="0" distB="0" distL="0" distR="0" wp14:anchorId="6EDC5A53" wp14:editId="168209C8">
            <wp:extent cx="6019800" cy="742950"/>
            <wp:effectExtent l="0" t="0" r="0" b="0"/>
            <wp:docPr id="108" name="Imagen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6019800" cy="742950"/>
                    </a:xfrm>
                    <a:prstGeom prst="rect">
                      <a:avLst/>
                    </a:prstGeom>
                    <a:noFill/>
                    <a:ln>
                      <a:noFill/>
                    </a:ln>
                  </pic:spPr>
                </pic:pic>
              </a:graphicData>
            </a:graphic>
          </wp:inline>
        </w:drawing>
      </w:r>
    </w:p>
    <w:p w14:paraId="421F36D2" w14:textId="77777777" w:rsidR="00B56BAA" w:rsidRPr="002A103E" w:rsidRDefault="00B56BAA" w:rsidP="002A2AF9">
      <w:pPr>
        <w:contextualSpacing/>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Como se observa en el cuadro anterior el promedio del capital de trabajo de los últimos </w:t>
      </w:r>
      <w:r w:rsidR="00AB65B1" w:rsidRPr="002A103E">
        <w:rPr>
          <w:rFonts w:ascii="Arial" w:eastAsia="Cambria" w:hAnsi="Arial" w:cs="Arial"/>
          <w:sz w:val="20"/>
          <w:szCs w:val="20"/>
          <w:lang w:eastAsia="en-US"/>
        </w:rPr>
        <w:t>ocho (8)</w:t>
      </w:r>
      <w:r w:rsidRPr="002A103E">
        <w:rPr>
          <w:rFonts w:ascii="Arial" w:eastAsia="Cambria" w:hAnsi="Arial" w:cs="Arial"/>
          <w:sz w:val="20"/>
          <w:szCs w:val="20"/>
          <w:lang w:eastAsia="en-US"/>
        </w:rPr>
        <w:t xml:space="preserve"> años (2013-20</w:t>
      </w:r>
      <w:r w:rsidR="00AB65B1" w:rsidRPr="002A103E">
        <w:rPr>
          <w:rFonts w:ascii="Arial" w:eastAsia="Cambria" w:hAnsi="Arial" w:cs="Arial"/>
          <w:sz w:val="20"/>
          <w:szCs w:val="20"/>
          <w:lang w:eastAsia="en-US"/>
        </w:rPr>
        <w:t>20</w:t>
      </w:r>
      <w:r w:rsidRPr="002A103E">
        <w:rPr>
          <w:rFonts w:ascii="Arial" w:eastAsia="Cambria" w:hAnsi="Arial" w:cs="Arial"/>
          <w:sz w:val="20"/>
          <w:szCs w:val="20"/>
          <w:lang w:eastAsia="en-US"/>
        </w:rPr>
        <w:t xml:space="preserve">) es </w:t>
      </w:r>
      <w:r w:rsidR="00673C24" w:rsidRPr="002A103E">
        <w:rPr>
          <w:rFonts w:ascii="Arial" w:eastAsia="Cambria" w:hAnsi="Arial" w:cs="Arial"/>
          <w:sz w:val="20"/>
          <w:szCs w:val="20"/>
          <w:lang w:eastAsia="en-US"/>
        </w:rPr>
        <w:t>$</w:t>
      </w:r>
      <w:r w:rsidR="00AB65B1" w:rsidRPr="002A103E">
        <w:rPr>
          <w:rFonts w:ascii="Arial" w:eastAsia="Cambria" w:hAnsi="Arial" w:cs="Arial"/>
          <w:sz w:val="20"/>
          <w:szCs w:val="20"/>
          <w:lang w:eastAsia="en-US"/>
        </w:rPr>
        <w:t>4.273</w:t>
      </w:r>
      <w:r w:rsidR="002B2DB7" w:rsidRPr="002A103E">
        <w:rPr>
          <w:rFonts w:ascii="Arial" w:eastAsia="Cambria" w:hAnsi="Arial" w:cs="Arial"/>
          <w:sz w:val="20"/>
          <w:szCs w:val="20"/>
          <w:lang w:eastAsia="en-US"/>
        </w:rPr>
        <w:t>.</w:t>
      </w:r>
      <w:r w:rsidR="00AB65B1" w:rsidRPr="002A103E">
        <w:rPr>
          <w:rFonts w:ascii="Arial" w:eastAsia="Cambria" w:hAnsi="Arial" w:cs="Arial"/>
          <w:sz w:val="20"/>
          <w:szCs w:val="20"/>
          <w:lang w:eastAsia="en-US"/>
        </w:rPr>
        <w:t>469</w:t>
      </w:r>
    </w:p>
    <w:p w14:paraId="4286E9E9" w14:textId="77777777" w:rsidR="00AB65B1" w:rsidRPr="002A103E" w:rsidRDefault="00AB65B1" w:rsidP="002A2AF9">
      <w:pPr>
        <w:contextualSpacing/>
        <w:jc w:val="both"/>
        <w:rPr>
          <w:rFonts w:ascii="Arial" w:eastAsia="Cambria" w:hAnsi="Arial" w:cs="Arial"/>
          <w:sz w:val="20"/>
          <w:szCs w:val="20"/>
          <w:lang w:eastAsia="en-US"/>
        </w:rPr>
      </w:pPr>
    </w:p>
    <w:p w14:paraId="4CC85E65" w14:textId="77777777" w:rsidR="00B56BAA" w:rsidRPr="002A103E" w:rsidRDefault="00B56BAA" w:rsidP="009B56C5">
      <w:pPr>
        <w:numPr>
          <w:ilvl w:val="0"/>
          <w:numId w:val="8"/>
        </w:numPr>
        <w:contextualSpacing/>
        <w:jc w:val="both"/>
        <w:rPr>
          <w:rFonts w:ascii="Arial" w:eastAsia="Cambria" w:hAnsi="Arial" w:cs="Arial"/>
          <w:b/>
          <w:sz w:val="20"/>
          <w:szCs w:val="20"/>
          <w:lang w:eastAsia="en-US"/>
        </w:rPr>
      </w:pPr>
      <w:r w:rsidRPr="002A103E">
        <w:rPr>
          <w:rFonts w:ascii="Arial" w:eastAsia="Cambria" w:hAnsi="Arial" w:cs="Arial"/>
          <w:b/>
          <w:sz w:val="20"/>
          <w:szCs w:val="20"/>
          <w:lang w:eastAsia="en-US"/>
        </w:rPr>
        <w:t>ÍNDICE DE LIQUIDEZ (RAZÓN CORRIENTE)</w:t>
      </w:r>
    </w:p>
    <w:p w14:paraId="3DDA1EDC" w14:textId="77777777" w:rsidR="00B56BAA" w:rsidRPr="002A103E" w:rsidRDefault="00B56BAA" w:rsidP="002A2AF9">
      <w:pPr>
        <w:jc w:val="both"/>
        <w:rPr>
          <w:rFonts w:ascii="Arial" w:eastAsia="Cambria" w:hAnsi="Arial" w:cs="Arial"/>
          <w:sz w:val="20"/>
          <w:szCs w:val="20"/>
          <w:lang w:eastAsia="en-US"/>
        </w:rPr>
      </w:pPr>
    </w:p>
    <w:p w14:paraId="73DEB36A" w14:textId="77777777" w:rsidR="00B56BAA" w:rsidRPr="002A103E" w:rsidRDefault="00B56BAA" w:rsidP="002A2AF9">
      <w:pPr>
        <w:jc w:val="both"/>
        <w:rPr>
          <w:rFonts w:ascii="Arial" w:eastAsia="Cambria" w:hAnsi="Arial" w:cs="Arial"/>
          <w:b/>
          <w:sz w:val="20"/>
          <w:szCs w:val="20"/>
          <w:u w:val="single"/>
          <w:lang w:eastAsia="en-US"/>
        </w:rPr>
      </w:pPr>
      <w:r w:rsidRPr="002A103E">
        <w:rPr>
          <w:rFonts w:ascii="Arial" w:eastAsia="Cambria" w:hAnsi="Arial" w:cs="Arial"/>
          <w:b/>
          <w:sz w:val="20"/>
          <w:szCs w:val="20"/>
          <w:u w:val="single"/>
          <w:lang w:eastAsia="en-US"/>
        </w:rPr>
        <w:t xml:space="preserve">DATOS </w:t>
      </w:r>
      <w:proofErr w:type="spellStart"/>
      <w:r w:rsidRPr="002A103E">
        <w:rPr>
          <w:rFonts w:ascii="Arial" w:eastAsia="Cambria" w:hAnsi="Arial" w:cs="Arial"/>
          <w:b/>
          <w:sz w:val="20"/>
          <w:szCs w:val="20"/>
          <w:u w:val="single"/>
          <w:lang w:eastAsia="en-US"/>
        </w:rPr>
        <w:t>SUPERSOCIEDADES</w:t>
      </w:r>
      <w:proofErr w:type="spellEnd"/>
    </w:p>
    <w:p w14:paraId="4195CD03" w14:textId="77777777" w:rsidR="00B56BAA" w:rsidRPr="002A103E" w:rsidRDefault="00B56BAA" w:rsidP="002A2AF9">
      <w:pPr>
        <w:jc w:val="both"/>
        <w:rPr>
          <w:rFonts w:ascii="Arial" w:eastAsia="Cambria" w:hAnsi="Arial" w:cs="Arial"/>
          <w:sz w:val="20"/>
          <w:szCs w:val="20"/>
          <w:lang w:eastAsia="en-US"/>
        </w:rPr>
      </w:pPr>
    </w:p>
    <w:p w14:paraId="2AE6CE53" w14:textId="55959A6B" w:rsidR="002B2DB7" w:rsidRPr="002A103E" w:rsidRDefault="002B2DB7" w:rsidP="002B2DB7">
      <w:pPr>
        <w:jc w:val="both"/>
        <w:rPr>
          <w:rFonts w:ascii="Arial" w:eastAsia="Cambria" w:hAnsi="Arial" w:cs="Arial"/>
          <w:sz w:val="20"/>
          <w:szCs w:val="20"/>
          <w:lang w:eastAsia="en-US"/>
        </w:rPr>
      </w:pPr>
      <w:r w:rsidRPr="002A103E">
        <w:rPr>
          <w:rFonts w:ascii="Arial" w:eastAsia="Cambria" w:hAnsi="Arial" w:cs="Arial"/>
          <w:sz w:val="20"/>
          <w:szCs w:val="20"/>
          <w:lang w:eastAsia="en-US"/>
        </w:rPr>
        <w:t>Los datos consultados a 11 de enero de 2022, arrojan la siguiente información:</w:t>
      </w:r>
    </w:p>
    <w:p w14:paraId="6751E006" w14:textId="77777777" w:rsidR="002606EB" w:rsidRPr="002A103E" w:rsidRDefault="002606EB" w:rsidP="002B2DB7">
      <w:pPr>
        <w:jc w:val="both"/>
        <w:rPr>
          <w:rFonts w:ascii="Arial" w:eastAsia="Cambria" w:hAnsi="Arial" w:cs="Arial"/>
          <w:sz w:val="20"/>
          <w:szCs w:val="20"/>
          <w:lang w:eastAsia="en-US"/>
        </w:rPr>
      </w:pPr>
    </w:p>
    <w:p w14:paraId="7385FEA5" w14:textId="77777777" w:rsidR="00B56BAA" w:rsidRPr="002A103E" w:rsidRDefault="009A3DDC" w:rsidP="002A2AF9">
      <w:pPr>
        <w:jc w:val="both"/>
        <w:rPr>
          <w:rFonts w:ascii="Arial" w:eastAsia="Cambria" w:hAnsi="Arial" w:cs="Arial"/>
          <w:sz w:val="20"/>
          <w:szCs w:val="20"/>
          <w:lang w:eastAsia="en-US"/>
        </w:rPr>
      </w:pPr>
      <w:r w:rsidRPr="002A103E">
        <w:rPr>
          <w:rFonts w:eastAsia="Cambria"/>
          <w:noProof/>
          <w:lang w:eastAsia="es-CO"/>
        </w:rPr>
        <w:drawing>
          <wp:inline distT="0" distB="0" distL="0" distR="0" wp14:anchorId="15BDF93A" wp14:editId="340EE90F">
            <wp:extent cx="6019800" cy="590550"/>
            <wp:effectExtent l="0" t="0" r="0" b="0"/>
            <wp:docPr id="109" name="Imagen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6019800" cy="590550"/>
                    </a:xfrm>
                    <a:prstGeom prst="rect">
                      <a:avLst/>
                    </a:prstGeom>
                    <a:noFill/>
                    <a:ln>
                      <a:noFill/>
                    </a:ln>
                  </pic:spPr>
                </pic:pic>
              </a:graphicData>
            </a:graphic>
          </wp:inline>
        </w:drawing>
      </w:r>
    </w:p>
    <w:p w14:paraId="7686FE7E" w14:textId="77777777" w:rsidR="00951A02" w:rsidRPr="002A103E" w:rsidRDefault="00951A02" w:rsidP="002A2AF9">
      <w:pPr>
        <w:rPr>
          <w:rFonts w:ascii="Arial" w:eastAsia="Cambria" w:hAnsi="Arial" w:cs="Arial"/>
          <w:sz w:val="20"/>
          <w:szCs w:val="20"/>
          <w:lang w:eastAsia="es-MX"/>
        </w:rPr>
      </w:pPr>
    </w:p>
    <w:p w14:paraId="33DE2009" w14:textId="77777777" w:rsidR="003205AB" w:rsidRPr="002A103E" w:rsidRDefault="00B56BAA" w:rsidP="00C4285A">
      <w:pPr>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De la información reportada de los últimos </w:t>
      </w:r>
      <w:r w:rsidR="00477B20" w:rsidRPr="002A103E">
        <w:rPr>
          <w:rFonts w:ascii="Arial" w:eastAsia="Cambria" w:hAnsi="Arial" w:cs="Arial"/>
          <w:sz w:val="20"/>
          <w:szCs w:val="20"/>
          <w:lang w:eastAsia="en-US"/>
        </w:rPr>
        <w:t>ocho (8)</w:t>
      </w:r>
      <w:r w:rsidRPr="002A103E">
        <w:rPr>
          <w:rFonts w:ascii="Arial" w:eastAsia="Cambria" w:hAnsi="Arial" w:cs="Arial"/>
          <w:sz w:val="20"/>
          <w:szCs w:val="20"/>
          <w:lang w:eastAsia="en-US"/>
        </w:rPr>
        <w:t xml:space="preserve"> años (2013-20</w:t>
      </w:r>
      <w:r w:rsidR="00477B20" w:rsidRPr="002A103E">
        <w:rPr>
          <w:rFonts w:ascii="Arial" w:eastAsia="Cambria" w:hAnsi="Arial" w:cs="Arial"/>
          <w:sz w:val="20"/>
          <w:szCs w:val="20"/>
          <w:lang w:eastAsia="en-US"/>
        </w:rPr>
        <w:t>20</w:t>
      </w:r>
      <w:r w:rsidRPr="002A103E">
        <w:rPr>
          <w:rFonts w:ascii="Arial" w:eastAsia="Cambria" w:hAnsi="Arial" w:cs="Arial"/>
          <w:sz w:val="20"/>
          <w:szCs w:val="20"/>
          <w:lang w:eastAsia="en-US"/>
        </w:rPr>
        <w:t xml:space="preserve">), se observa que el promedio de dicho índice es del </w:t>
      </w:r>
      <w:r w:rsidR="00123BF6" w:rsidRPr="002A103E">
        <w:rPr>
          <w:rFonts w:ascii="Arial" w:eastAsia="Cambria" w:hAnsi="Arial" w:cs="Arial"/>
          <w:sz w:val="20"/>
          <w:szCs w:val="20"/>
          <w:lang w:eastAsia="en-US"/>
        </w:rPr>
        <w:t>1.</w:t>
      </w:r>
      <w:r w:rsidR="00477B20" w:rsidRPr="002A103E">
        <w:rPr>
          <w:rFonts w:ascii="Arial" w:eastAsia="Cambria" w:hAnsi="Arial" w:cs="Arial"/>
          <w:sz w:val="20"/>
          <w:szCs w:val="20"/>
          <w:lang w:eastAsia="en-US"/>
        </w:rPr>
        <w:t>87</w:t>
      </w:r>
      <w:r w:rsidRPr="002A103E">
        <w:rPr>
          <w:rFonts w:ascii="Arial" w:eastAsia="Cambria" w:hAnsi="Arial" w:cs="Arial"/>
          <w:sz w:val="20"/>
          <w:szCs w:val="20"/>
          <w:lang w:eastAsia="en-US"/>
        </w:rPr>
        <w:t xml:space="preserve"> veces.</w:t>
      </w:r>
    </w:p>
    <w:p w14:paraId="6B7FC146" w14:textId="77777777" w:rsidR="00E47DC0" w:rsidRPr="002A103E" w:rsidRDefault="00E47DC0" w:rsidP="00C4285A">
      <w:pPr>
        <w:jc w:val="both"/>
        <w:rPr>
          <w:rFonts w:ascii="Arial" w:eastAsia="Cambria" w:hAnsi="Arial" w:cs="Arial"/>
          <w:sz w:val="20"/>
          <w:szCs w:val="20"/>
          <w:lang w:eastAsia="en-US"/>
        </w:rPr>
      </w:pPr>
    </w:p>
    <w:p w14:paraId="1F2689A0" w14:textId="77777777" w:rsidR="00E47DC0" w:rsidRPr="002A103E" w:rsidRDefault="00E47DC0" w:rsidP="00E47DC0">
      <w:pPr>
        <w:jc w:val="both"/>
        <w:rPr>
          <w:rFonts w:ascii="Arial" w:eastAsia="Cambria" w:hAnsi="Arial" w:cs="Arial"/>
          <w:b/>
          <w:sz w:val="20"/>
          <w:szCs w:val="20"/>
          <w:u w:val="single"/>
          <w:lang w:eastAsia="en-US"/>
        </w:rPr>
      </w:pPr>
      <w:r w:rsidRPr="002A103E">
        <w:rPr>
          <w:rFonts w:ascii="Arial" w:eastAsia="Cambria" w:hAnsi="Arial" w:cs="Arial"/>
          <w:b/>
          <w:sz w:val="20"/>
          <w:szCs w:val="20"/>
          <w:u w:val="single"/>
          <w:lang w:eastAsia="en-US"/>
        </w:rPr>
        <w:t xml:space="preserve">DATOS REPORTADOS A </w:t>
      </w:r>
      <w:proofErr w:type="spellStart"/>
      <w:r w:rsidRPr="002A103E">
        <w:rPr>
          <w:rFonts w:ascii="Arial" w:eastAsia="Cambria" w:hAnsi="Arial" w:cs="Arial"/>
          <w:b/>
          <w:sz w:val="20"/>
          <w:szCs w:val="20"/>
          <w:u w:val="single"/>
          <w:lang w:eastAsia="en-US"/>
        </w:rPr>
        <w:t>INVIAS</w:t>
      </w:r>
      <w:proofErr w:type="spellEnd"/>
      <w:r w:rsidRPr="002A103E">
        <w:rPr>
          <w:rFonts w:ascii="Arial" w:eastAsia="Cambria" w:hAnsi="Arial" w:cs="Arial"/>
          <w:b/>
          <w:sz w:val="20"/>
          <w:szCs w:val="20"/>
          <w:u w:val="single"/>
          <w:lang w:eastAsia="en-US"/>
        </w:rPr>
        <w:t xml:space="preserve"> EN MARCO DE LOS PROCESOS DE SELECCIÓN</w:t>
      </w:r>
    </w:p>
    <w:p w14:paraId="247A87E2" w14:textId="77777777" w:rsidR="00E47DC0" w:rsidRPr="002A103E" w:rsidRDefault="00E47DC0" w:rsidP="00E47DC0">
      <w:pPr>
        <w:jc w:val="both"/>
        <w:rPr>
          <w:rFonts w:ascii="Arial" w:eastAsia="Cambria" w:hAnsi="Arial" w:cs="Arial"/>
          <w:sz w:val="20"/>
          <w:szCs w:val="20"/>
          <w:lang w:eastAsia="en-US"/>
        </w:rPr>
      </w:pPr>
    </w:p>
    <w:p w14:paraId="0BBBAAE4" w14:textId="77777777" w:rsidR="00E47DC0" w:rsidRPr="002A103E" w:rsidRDefault="00E47DC0" w:rsidP="00E47DC0">
      <w:pPr>
        <w:jc w:val="both"/>
        <w:rPr>
          <w:rFonts w:ascii="Arial" w:eastAsia="Cambria" w:hAnsi="Arial" w:cs="Arial"/>
          <w:b/>
          <w:sz w:val="20"/>
          <w:szCs w:val="20"/>
          <w:u w:val="single"/>
          <w:lang w:eastAsia="en-US"/>
        </w:rPr>
      </w:pPr>
      <w:r w:rsidRPr="002A103E">
        <w:rPr>
          <w:rFonts w:ascii="Arial" w:eastAsia="Cambria" w:hAnsi="Arial" w:cs="Arial"/>
          <w:sz w:val="20"/>
          <w:szCs w:val="20"/>
          <w:lang w:eastAsia="en-US"/>
        </w:rPr>
        <w:t xml:space="preserve">Se tomó como muestra </w:t>
      </w:r>
      <w:r w:rsidR="00EF0854" w:rsidRPr="002A103E">
        <w:rPr>
          <w:rFonts w:ascii="Arial" w:eastAsia="Cambria" w:hAnsi="Arial" w:cs="Arial"/>
          <w:sz w:val="20"/>
          <w:szCs w:val="20"/>
          <w:lang w:eastAsia="en-US"/>
        </w:rPr>
        <w:t xml:space="preserve">299 </w:t>
      </w:r>
      <w:r w:rsidRPr="002A103E">
        <w:rPr>
          <w:rFonts w:ascii="Arial" w:eastAsia="Cambria" w:hAnsi="Arial" w:cs="Arial"/>
          <w:sz w:val="20"/>
          <w:szCs w:val="20"/>
          <w:lang w:eastAsia="en-US"/>
        </w:rPr>
        <w:t>empresas que presentaron oferta en procesos de selección en el año 202</w:t>
      </w:r>
      <w:r w:rsidR="00EF0854" w:rsidRPr="002A103E">
        <w:rPr>
          <w:rFonts w:ascii="Arial" w:eastAsia="Cambria" w:hAnsi="Arial" w:cs="Arial"/>
          <w:sz w:val="20"/>
          <w:szCs w:val="20"/>
          <w:lang w:eastAsia="en-US"/>
        </w:rPr>
        <w:t>1</w:t>
      </w:r>
      <w:r w:rsidRPr="002A103E">
        <w:rPr>
          <w:rFonts w:ascii="Arial" w:eastAsia="Cambria" w:hAnsi="Arial" w:cs="Arial"/>
          <w:sz w:val="20"/>
          <w:szCs w:val="20"/>
          <w:lang w:eastAsia="en-US"/>
        </w:rPr>
        <w:t>, con información financiera a diciembre 31 de 20</w:t>
      </w:r>
      <w:r w:rsidR="00EF0854" w:rsidRPr="002A103E">
        <w:rPr>
          <w:rFonts w:ascii="Arial" w:eastAsia="Cambria" w:hAnsi="Arial" w:cs="Arial"/>
          <w:sz w:val="20"/>
          <w:szCs w:val="20"/>
          <w:lang w:eastAsia="en-US"/>
        </w:rPr>
        <w:t>20</w:t>
      </w:r>
      <w:r w:rsidRPr="002A103E">
        <w:rPr>
          <w:rFonts w:ascii="Arial" w:eastAsia="Cambria" w:hAnsi="Arial" w:cs="Arial"/>
          <w:sz w:val="20"/>
          <w:szCs w:val="20"/>
          <w:lang w:eastAsia="en-US"/>
        </w:rPr>
        <w:t>, se obtuvo un promedio de:</w:t>
      </w:r>
    </w:p>
    <w:p w14:paraId="3997B2BD" w14:textId="77777777" w:rsidR="00E47DC0" w:rsidRPr="002A103E" w:rsidRDefault="00E47DC0" w:rsidP="00E47DC0">
      <w:pPr>
        <w:jc w:val="both"/>
        <w:rPr>
          <w:rFonts w:ascii="Arial" w:eastAsia="Cambria" w:hAnsi="Arial" w:cs="Arial"/>
          <w:sz w:val="20"/>
          <w:szCs w:val="20"/>
          <w:lang w:eastAsia="en-US"/>
        </w:rPr>
      </w:pPr>
    </w:p>
    <w:tbl>
      <w:tblPr>
        <w:tblW w:w="5026" w:type="dxa"/>
        <w:jc w:val="center"/>
        <w:tblCellMar>
          <w:left w:w="70" w:type="dxa"/>
          <w:right w:w="70" w:type="dxa"/>
        </w:tblCellMar>
        <w:tblLook w:val="04A0" w:firstRow="1" w:lastRow="0" w:firstColumn="1" w:lastColumn="0" w:noHBand="0" w:noVBand="1"/>
      </w:tblPr>
      <w:tblGrid>
        <w:gridCol w:w="2865"/>
        <w:gridCol w:w="2161"/>
      </w:tblGrid>
      <w:tr w:rsidR="00E47DC0" w:rsidRPr="002A103E" w14:paraId="5EFF5F01" w14:textId="77777777" w:rsidTr="002C4F57">
        <w:trPr>
          <w:trHeight w:val="522"/>
          <w:jc w:val="center"/>
        </w:trPr>
        <w:tc>
          <w:tcPr>
            <w:tcW w:w="2865" w:type="dxa"/>
            <w:tcBorders>
              <w:top w:val="single" w:sz="4" w:space="0" w:color="auto"/>
              <w:left w:val="single" w:sz="4" w:space="0" w:color="auto"/>
              <w:bottom w:val="single" w:sz="4" w:space="0" w:color="auto"/>
              <w:right w:val="single" w:sz="4" w:space="0" w:color="auto"/>
            </w:tcBorders>
            <w:shd w:val="clear" w:color="000000" w:fill="548DD4"/>
            <w:vAlign w:val="center"/>
            <w:hideMark/>
          </w:tcPr>
          <w:p w14:paraId="0BB0C232" w14:textId="77777777" w:rsidR="00E47DC0" w:rsidRPr="002A103E" w:rsidRDefault="00E47DC0" w:rsidP="002C4F57">
            <w:pPr>
              <w:jc w:val="center"/>
              <w:rPr>
                <w:rFonts w:ascii="Arial" w:hAnsi="Arial" w:cs="Arial"/>
                <w:b/>
                <w:sz w:val="20"/>
                <w:szCs w:val="20"/>
                <w:lang w:eastAsia="es-CO"/>
              </w:rPr>
            </w:pPr>
            <w:r w:rsidRPr="002A103E">
              <w:rPr>
                <w:rFonts w:ascii="Arial" w:hAnsi="Arial" w:cs="Arial"/>
                <w:b/>
                <w:sz w:val="20"/>
                <w:szCs w:val="20"/>
                <w:lang w:eastAsia="es-CO"/>
              </w:rPr>
              <w:t xml:space="preserve">INDICADORES PROMEDIO </w:t>
            </w:r>
          </w:p>
        </w:tc>
        <w:tc>
          <w:tcPr>
            <w:tcW w:w="2161" w:type="dxa"/>
            <w:tcBorders>
              <w:top w:val="single" w:sz="4" w:space="0" w:color="auto"/>
              <w:left w:val="nil"/>
              <w:bottom w:val="single" w:sz="4" w:space="0" w:color="auto"/>
              <w:right w:val="single" w:sz="4" w:space="0" w:color="auto"/>
            </w:tcBorders>
            <w:shd w:val="clear" w:color="000000" w:fill="548DD4"/>
            <w:vAlign w:val="center"/>
            <w:hideMark/>
          </w:tcPr>
          <w:p w14:paraId="1716C139" w14:textId="77777777" w:rsidR="00E47DC0" w:rsidRPr="002A103E" w:rsidRDefault="00E47DC0" w:rsidP="002C4F57">
            <w:pPr>
              <w:jc w:val="center"/>
              <w:rPr>
                <w:rFonts w:ascii="Arial" w:hAnsi="Arial" w:cs="Arial"/>
                <w:b/>
                <w:sz w:val="20"/>
                <w:szCs w:val="20"/>
                <w:lang w:eastAsia="es-CO"/>
              </w:rPr>
            </w:pPr>
            <w:r w:rsidRPr="002A103E">
              <w:rPr>
                <w:rFonts w:ascii="Arial" w:hAnsi="Arial" w:cs="Arial"/>
                <w:b/>
                <w:sz w:val="20"/>
                <w:szCs w:val="20"/>
                <w:lang w:eastAsia="es-CO"/>
              </w:rPr>
              <w:t xml:space="preserve">RESULTADO </w:t>
            </w:r>
          </w:p>
        </w:tc>
      </w:tr>
      <w:tr w:rsidR="007C75CD" w:rsidRPr="002A103E" w14:paraId="3457B5DC" w14:textId="77777777" w:rsidTr="002C4F57">
        <w:trPr>
          <w:trHeight w:val="504"/>
          <w:jc w:val="center"/>
        </w:trPr>
        <w:tc>
          <w:tcPr>
            <w:tcW w:w="2865" w:type="dxa"/>
            <w:tcBorders>
              <w:top w:val="nil"/>
              <w:left w:val="single" w:sz="4" w:space="0" w:color="auto"/>
              <w:bottom w:val="single" w:sz="4" w:space="0" w:color="auto"/>
              <w:right w:val="single" w:sz="4" w:space="0" w:color="auto"/>
            </w:tcBorders>
            <w:shd w:val="clear" w:color="000000" w:fill="FFFFFF"/>
            <w:vAlign w:val="center"/>
            <w:hideMark/>
          </w:tcPr>
          <w:p w14:paraId="05EC8528" w14:textId="77777777" w:rsidR="00E47DC0" w:rsidRPr="002A103E" w:rsidRDefault="00E47DC0" w:rsidP="002C4F57">
            <w:pPr>
              <w:jc w:val="center"/>
              <w:rPr>
                <w:rFonts w:ascii="Arial" w:hAnsi="Arial" w:cs="Arial"/>
                <w:b/>
                <w:sz w:val="20"/>
                <w:szCs w:val="20"/>
                <w:lang w:eastAsia="es-CO"/>
              </w:rPr>
            </w:pPr>
            <w:r w:rsidRPr="002A103E">
              <w:rPr>
                <w:rFonts w:ascii="Arial" w:hAnsi="Arial" w:cs="Arial"/>
                <w:b/>
                <w:sz w:val="20"/>
                <w:szCs w:val="20"/>
                <w:lang w:eastAsia="es-CO"/>
              </w:rPr>
              <w:t>LIQUIDEZ</w:t>
            </w:r>
          </w:p>
        </w:tc>
        <w:tc>
          <w:tcPr>
            <w:tcW w:w="2161" w:type="dxa"/>
            <w:tcBorders>
              <w:top w:val="nil"/>
              <w:left w:val="nil"/>
              <w:bottom w:val="single" w:sz="4" w:space="0" w:color="auto"/>
              <w:right w:val="single" w:sz="4" w:space="0" w:color="auto"/>
            </w:tcBorders>
            <w:shd w:val="clear" w:color="000000" w:fill="FFFFFF"/>
            <w:vAlign w:val="center"/>
            <w:hideMark/>
          </w:tcPr>
          <w:p w14:paraId="5DBCF033" w14:textId="77777777" w:rsidR="00E47DC0" w:rsidRPr="002A103E" w:rsidRDefault="00E47DC0" w:rsidP="00EF0854">
            <w:pPr>
              <w:jc w:val="center"/>
              <w:rPr>
                <w:rFonts w:ascii="Arial" w:hAnsi="Arial" w:cs="Arial"/>
                <w:b/>
                <w:sz w:val="20"/>
                <w:szCs w:val="20"/>
                <w:lang w:eastAsia="es-CO"/>
              </w:rPr>
            </w:pPr>
            <w:r w:rsidRPr="002A103E">
              <w:rPr>
                <w:rFonts w:ascii="Arial" w:hAnsi="Arial" w:cs="Arial"/>
                <w:b/>
                <w:sz w:val="20"/>
                <w:szCs w:val="20"/>
                <w:lang w:eastAsia="es-CO"/>
              </w:rPr>
              <w:t>2.</w:t>
            </w:r>
            <w:r w:rsidR="00EF0854" w:rsidRPr="002A103E">
              <w:rPr>
                <w:rFonts w:ascii="Arial" w:hAnsi="Arial" w:cs="Arial"/>
                <w:b/>
                <w:sz w:val="20"/>
                <w:szCs w:val="20"/>
                <w:lang w:eastAsia="es-CO"/>
              </w:rPr>
              <w:t>00</w:t>
            </w:r>
            <w:r w:rsidRPr="002A103E">
              <w:rPr>
                <w:rFonts w:ascii="Arial" w:hAnsi="Arial" w:cs="Arial"/>
                <w:b/>
                <w:sz w:val="20"/>
                <w:szCs w:val="20"/>
                <w:lang w:eastAsia="es-CO"/>
              </w:rPr>
              <w:t xml:space="preserve"> </w:t>
            </w:r>
          </w:p>
        </w:tc>
      </w:tr>
    </w:tbl>
    <w:p w14:paraId="23E890E4" w14:textId="77777777" w:rsidR="00E47DC0" w:rsidRPr="002A103E" w:rsidRDefault="00E47DC0" w:rsidP="00C4285A">
      <w:pPr>
        <w:jc w:val="both"/>
        <w:rPr>
          <w:rFonts w:ascii="Arial" w:eastAsia="Cambria" w:hAnsi="Arial" w:cs="Arial"/>
          <w:sz w:val="20"/>
          <w:szCs w:val="20"/>
          <w:lang w:eastAsia="en-US"/>
        </w:rPr>
      </w:pPr>
    </w:p>
    <w:p w14:paraId="2C0B37BF" w14:textId="5351A737" w:rsidR="00B56BAA" w:rsidRPr="002A103E" w:rsidRDefault="00D56B21" w:rsidP="002A2AF9">
      <w:pPr>
        <w:jc w:val="both"/>
        <w:rPr>
          <w:rFonts w:ascii="Arial" w:eastAsia="Cambria" w:hAnsi="Arial" w:cs="Arial"/>
          <w:b/>
          <w:sz w:val="20"/>
          <w:szCs w:val="20"/>
          <w:u w:val="single"/>
          <w:lang w:eastAsia="en-US"/>
        </w:rPr>
      </w:pPr>
      <w:r w:rsidRPr="002A103E">
        <w:rPr>
          <w:rFonts w:ascii="Arial" w:eastAsia="Cambria" w:hAnsi="Arial" w:cs="Arial"/>
          <w:b/>
          <w:sz w:val="20"/>
          <w:szCs w:val="20"/>
          <w:u w:val="single"/>
          <w:lang w:eastAsia="en-US"/>
        </w:rPr>
        <w:t>ANÁLISIS</w:t>
      </w:r>
    </w:p>
    <w:p w14:paraId="456667B6" w14:textId="77777777" w:rsidR="00B56BAA" w:rsidRPr="002A103E" w:rsidRDefault="00B56BAA" w:rsidP="002A2AF9">
      <w:pPr>
        <w:jc w:val="both"/>
        <w:rPr>
          <w:rFonts w:ascii="Arial" w:eastAsia="Cambria" w:hAnsi="Arial" w:cs="Arial"/>
          <w:b/>
          <w:sz w:val="20"/>
          <w:szCs w:val="20"/>
          <w:u w:val="single"/>
          <w:lang w:eastAsia="en-US"/>
        </w:rPr>
      </w:pPr>
    </w:p>
    <w:p w14:paraId="04A59C58" w14:textId="02BE7531" w:rsidR="00B56BAA" w:rsidRPr="002A103E" w:rsidRDefault="00B56BAA" w:rsidP="002A2AF9">
      <w:pPr>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Partiendo del hecho que los indicadores de liquidez miden la capacidad que tiene una empresa para afrontar sus obligaciones que impliquen desembolso de efectivo a corto plazo y es útil para la empresa porque puede establecer la facilidad o dificultad para generar efectivo y así pagar sus pasivos corrientes con el efectivo que produzcan sus activos corrientes y teniendo en cuenta que específicamente la razón corriente no es más que la verificación de la disponibilidad que tiene la empresa para cumplir sus compromisos, tanto la disponibilidad como el compromiso deben ser a corto plazo; se observa que el sector de la construcción </w:t>
      </w:r>
      <w:r w:rsidRPr="002A103E">
        <w:rPr>
          <w:rFonts w:ascii="Arial" w:eastAsia="Cambria" w:hAnsi="Arial" w:cs="Arial"/>
          <w:sz w:val="20"/>
          <w:szCs w:val="20"/>
          <w:lang w:eastAsia="en-US"/>
        </w:rPr>
        <w:lastRenderedPageBreak/>
        <w:t>ofrece resultados favorables en el sector de la economía, por cuanto la razón corriente es mayor a 1 y ha venido estable a lo largo de los últimos cinco años.</w:t>
      </w:r>
    </w:p>
    <w:p w14:paraId="5FA28827" w14:textId="77777777" w:rsidR="002606EB" w:rsidRPr="002A103E" w:rsidRDefault="002606EB" w:rsidP="002A2AF9">
      <w:pPr>
        <w:jc w:val="both"/>
        <w:rPr>
          <w:rFonts w:ascii="Arial" w:eastAsia="Cambria" w:hAnsi="Arial" w:cs="Arial"/>
          <w:sz w:val="20"/>
          <w:szCs w:val="20"/>
          <w:lang w:eastAsia="en-US"/>
        </w:rPr>
      </w:pPr>
    </w:p>
    <w:p w14:paraId="606B8CAC" w14:textId="77777777" w:rsidR="00B56BAA" w:rsidRPr="002A103E" w:rsidRDefault="00B56BAA" w:rsidP="009B56C5">
      <w:pPr>
        <w:numPr>
          <w:ilvl w:val="0"/>
          <w:numId w:val="8"/>
        </w:numPr>
        <w:jc w:val="both"/>
        <w:rPr>
          <w:rFonts w:ascii="Arial" w:eastAsia="Cambria" w:hAnsi="Arial" w:cs="Arial"/>
          <w:b/>
          <w:sz w:val="20"/>
          <w:szCs w:val="20"/>
          <w:lang w:eastAsia="en-US"/>
        </w:rPr>
      </w:pPr>
      <w:r w:rsidRPr="002A103E">
        <w:rPr>
          <w:rFonts w:ascii="Arial" w:eastAsia="Cambria" w:hAnsi="Arial" w:cs="Arial"/>
          <w:b/>
          <w:sz w:val="20"/>
          <w:szCs w:val="20"/>
          <w:lang w:eastAsia="en-US"/>
        </w:rPr>
        <w:t>ÍNDICE DE ENDEUDAMIENTO (RAZÓN DE ENDEUDAMIENTO)</w:t>
      </w:r>
    </w:p>
    <w:p w14:paraId="19007EE0" w14:textId="77777777" w:rsidR="00B56BAA" w:rsidRPr="002A103E" w:rsidRDefault="00B56BAA" w:rsidP="002A2AF9">
      <w:pPr>
        <w:jc w:val="both"/>
        <w:rPr>
          <w:rFonts w:ascii="Arial" w:eastAsia="Cambria" w:hAnsi="Arial" w:cs="Arial"/>
          <w:sz w:val="20"/>
          <w:szCs w:val="20"/>
          <w:lang w:eastAsia="en-US"/>
        </w:rPr>
      </w:pPr>
    </w:p>
    <w:p w14:paraId="4310096D" w14:textId="77777777" w:rsidR="00B56BAA" w:rsidRPr="002A103E" w:rsidRDefault="00B56BAA" w:rsidP="002A2AF9">
      <w:pPr>
        <w:jc w:val="both"/>
        <w:rPr>
          <w:rFonts w:ascii="Arial" w:eastAsia="Cambria" w:hAnsi="Arial" w:cs="Arial"/>
          <w:b/>
          <w:sz w:val="20"/>
          <w:szCs w:val="20"/>
          <w:u w:val="single"/>
          <w:lang w:eastAsia="en-US"/>
        </w:rPr>
      </w:pPr>
      <w:r w:rsidRPr="002A103E">
        <w:rPr>
          <w:rFonts w:ascii="Arial" w:eastAsia="Cambria" w:hAnsi="Arial" w:cs="Arial"/>
          <w:b/>
          <w:sz w:val="20"/>
          <w:szCs w:val="20"/>
          <w:u w:val="single"/>
          <w:lang w:eastAsia="en-US"/>
        </w:rPr>
        <w:t xml:space="preserve">DATOS </w:t>
      </w:r>
      <w:proofErr w:type="spellStart"/>
      <w:r w:rsidRPr="002A103E">
        <w:rPr>
          <w:rFonts w:ascii="Arial" w:eastAsia="Cambria" w:hAnsi="Arial" w:cs="Arial"/>
          <w:b/>
          <w:sz w:val="20"/>
          <w:szCs w:val="20"/>
          <w:u w:val="single"/>
          <w:lang w:eastAsia="en-US"/>
        </w:rPr>
        <w:t>SUPERSOCIEDADES</w:t>
      </w:r>
      <w:proofErr w:type="spellEnd"/>
    </w:p>
    <w:p w14:paraId="59468153" w14:textId="77777777" w:rsidR="00B56BAA" w:rsidRPr="002A103E" w:rsidRDefault="00B56BAA" w:rsidP="002A2AF9">
      <w:pPr>
        <w:jc w:val="both"/>
        <w:rPr>
          <w:rFonts w:ascii="Arial" w:eastAsia="Cambria" w:hAnsi="Arial" w:cs="Arial"/>
          <w:sz w:val="20"/>
          <w:szCs w:val="20"/>
          <w:lang w:eastAsia="en-US"/>
        </w:rPr>
      </w:pPr>
    </w:p>
    <w:p w14:paraId="00DC281F" w14:textId="77777777" w:rsidR="00302535" w:rsidRPr="002A103E" w:rsidRDefault="00302535" w:rsidP="00302535">
      <w:pPr>
        <w:jc w:val="both"/>
        <w:rPr>
          <w:rFonts w:ascii="Arial" w:eastAsia="Cambria" w:hAnsi="Arial" w:cs="Arial"/>
          <w:sz w:val="20"/>
          <w:szCs w:val="20"/>
          <w:lang w:eastAsia="en-US"/>
        </w:rPr>
      </w:pPr>
      <w:r w:rsidRPr="002A103E">
        <w:rPr>
          <w:rFonts w:ascii="Arial" w:eastAsia="Cambria" w:hAnsi="Arial" w:cs="Arial"/>
          <w:sz w:val="20"/>
          <w:szCs w:val="20"/>
          <w:lang w:eastAsia="en-US"/>
        </w:rPr>
        <w:t>Los datos consultados a 11 de enero de 2022, arrojan la siguiente información:</w:t>
      </w:r>
    </w:p>
    <w:p w14:paraId="18FBCE02" w14:textId="77777777" w:rsidR="00B56BAA" w:rsidRPr="002A103E" w:rsidRDefault="009A3DDC" w:rsidP="002A2AF9">
      <w:pPr>
        <w:jc w:val="both"/>
        <w:rPr>
          <w:rFonts w:ascii="Arial" w:eastAsia="Cambria" w:hAnsi="Arial" w:cs="Arial"/>
          <w:b/>
          <w:sz w:val="20"/>
          <w:szCs w:val="20"/>
          <w:u w:val="single"/>
          <w:lang w:eastAsia="en-US"/>
        </w:rPr>
      </w:pPr>
      <w:r w:rsidRPr="002A103E">
        <w:rPr>
          <w:rFonts w:eastAsia="Cambria"/>
          <w:noProof/>
          <w:lang w:eastAsia="es-CO"/>
        </w:rPr>
        <w:drawing>
          <wp:inline distT="0" distB="0" distL="0" distR="0" wp14:anchorId="3B0FA6C3" wp14:editId="627D5729">
            <wp:extent cx="6019800" cy="609600"/>
            <wp:effectExtent l="0" t="0" r="0" b="0"/>
            <wp:docPr id="110" name="Imagen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6019800" cy="609600"/>
                    </a:xfrm>
                    <a:prstGeom prst="rect">
                      <a:avLst/>
                    </a:prstGeom>
                    <a:noFill/>
                    <a:ln>
                      <a:noFill/>
                    </a:ln>
                  </pic:spPr>
                </pic:pic>
              </a:graphicData>
            </a:graphic>
          </wp:inline>
        </w:drawing>
      </w:r>
    </w:p>
    <w:p w14:paraId="0F1AE4AB" w14:textId="77777777" w:rsidR="00B56BAA" w:rsidRPr="002A103E" w:rsidRDefault="00B56BAA" w:rsidP="002A2AF9">
      <w:pPr>
        <w:jc w:val="both"/>
        <w:rPr>
          <w:rFonts w:ascii="Arial" w:eastAsia="Cambria" w:hAnsi="Arial" w:cs="Arial"/>
          <w:b/>
          <w:sz w:val="20"/>
          <w:szCs w:val="20"/>
          <w:u w:val="single"/>
          <w:lang w:eastAsia="en-US"/>
        </w:rPr>
      </w:pPr>
    </w:p>
    <w:p w14:paraId="15C32D1B" w14:textId="77777777" w:rsidR="00302535" w:rsidRPr="002A103E" w:rsidRDefault="00302535" w:rsidP="00302535">
      <w:pPr>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De la información reportada de los últimos ocho (8) años (2013-2020), se observa que el promedio de dicho índice es del </w:t>
      </w:r>
      <w:r w:rsidR="00531EAA" w:rsidRPr="002A103E">
        <w:rPr>
          <w:rFonts w:ascii="Arial" w:eastAsia="Cambria" w:hAnsi="Arial" w:cs="Arial"/>
          <w:sz w:val="20"/>
          <w:szCs w:val="20"/>
          <w:lang w:eastAsia="en-US"/>
        </w:rPr>
        <w:t>56,14%.</w:t>
      </w:r>
    </w:p>
    <w:p w14:paraId="7BA630BF" w14:textId="77777777" w:rsidR="00C524A6" w:rsidRPr="002A103E" w:rsidRDefault="00C524A6" w:rsidP="002A2AF9">
      <w:pPr>
        <w:jc w:val="both"/>
        <w:rPr>
          <w:rFonts w:ascii="Arial" w:eastAsia="Cambria" w:hAnsi="Arial" w:cs="Arial"/>
          <w:sz w:val="20"/>
          <w:szCs w:val="20"/>
          <w:lang w:eastAsia="en-US"/>
        </w:rPr>
      </w:pPr>
    </w:p>
    <w:p w14:paraId="31A8FFF8" w14:textId="77777777" w:rsidR="00C524A6" w:rsidRPr="002A103E" w:rsidRDefault="00C524A6" w:rsidP="00C524A6">
      <w:pPr>
        <w:jc w:val="both"/>
        <w:rPr>
          <w:rFonts w:ascii="Arial" w:eastAsia="Cambria" w:hAnsi="Arial" w:cs="Arial"/>
          <w:b/>
          <w:sz w:val="20"/>
          <w:szCs w:val="20"/>
          <w:u w:val="single"/>
          <w:lang w:eastAsia="en-US"/>
        </w:rPr>
      </w:pPr>
      <w:r w:rsidRPr="002A103E">
        <w:rPr>
          <w:rFonts w:ascii="Arial" w:eastAsia="Cambria" w:hAnsi="Arial" w:cs="Arial"/>
          <w:b/>
          <w:sz w:val="20"/>
          <w:szCs w:val="20"/>
          <w:u w:val="single"/>
          <w:lang w:eastAsia="en-US"/>
        </w:rPr>
        <w:t xml:space="preserve">DATOS REPORTADOS A </w:t>
      </w:r>
      <w:proofErr w:type="spellStart"/>
      <w:r w:rsidRPr="002A103E">
        <w:rPr>
          <w:rFonts w:ascii="Arial" w:eastAsia="Cambria" w:hAnsi="Arial" w:cs="Arial"/>
          <w:b/>
          <w:sz w:val="20"/>
          <w:szCs w:val="20"/>
          <w:u w:val="single"/>
          <w:lang w:eastAsia="en-US"/>
        </w:rPr>
        <w:t>INVIAS</w:t>
      </w:r>
      <w:proofErr w:type="spellEnd"/>
      <w:r w:rsidRPr="002A103E">
        <w:rPr>
          <w:rFonts w:ascii="Arial" w:eastAsia="Cambria" w:hAnsi="Arial" w:cs="Arial"/>
          <w:b/>
          <w:sz w:val="20"/>
          <w:szCs w:val="20"/>
          <w:u w:val="single"/>
          <w:lang w:eastAsia="en-US"/>
        </w:rPr>
        <w:t xml:space="preserve"> EN MARCO DE LOS PROCESOS DE SELECCIÓN</w:t>
      </w:r>
    </w:p>
    <w:p w14:paraId="3B70909B" w14:textId="77777777" w:rsidR="00C524A6" w:rsidRPr="002A103E" w:rsidRDefault="00C524A6" w:rsidP="00C524A6">
      <w:pPr>
        <w:jc w:val="both"/>
        <w:rPr>
          <w:rFonts w:ascii="Arial" w:eastAsia="Cambria" w:hAnsi="Arial" w:cs="Arial"/>
          <w:sz w:val="20"/>
          <w:szCs w:val="20"/>
          <w:lang w:eastAsia="en-US"/>
        </w:rPr>
      </w:pPr>
    </w:p>
    <w:p w14:paraId="68685708" w14:textId="77777777" w:rsidR="007212BC" w:rsidRPr="002A103E" w:rsidRDefault="007212BC" w:rsidP="007212BC">
      <w:pPr>
        <w:jc w:val="both"/>
        <w:rPr>
          <w:rFonts w:ascii="Arial" w:eastAsia="Cambria" w:hAnsi="Arial" w:cs="Arial"/>
          <w:b/>
          <w:sz w:val="20"/>
          <w:szCs w:val="20"/>
          <w:u w:val="single"/>
          <w:lang w:eastAsia="en-US"/>
        </w:rPr>
      </w:pPr>
      <w:r w:rsidRPr="002A103E">
        <w:rPr>
          <w:rFonts w:ascii="Arial" w:eastAsia="Cambria" w:hAnsi="Arial" w:cs="Arial"/>
          <w:sz w:val="20"/>
          <w:szCs w:val="20"/>
          <w:lang w:eastAsia="en-US"/>
        </w:rPr>
        <w:t>Se tomó como muestra 299 empresas que presentaron oferta en procesos de selección en el año 2021, con información financiera a diciembre 31 de 2020, se obtuvo un promedio de:</w:t>
      </w:r>
    </w:p>
    <w:p w14:paraId="05DFCE1D" w14:textId="77777777" w:rsidR="00C524A6" w:rsidRPr="002A103E" w:rsidRDefault="00C524A6" w:rsidP="00C524A6">
      <w:pPr>
        <w:jc w:val="both"/>
        <w:rPr>
          <w:rFonts w:ascii="Arial" w:eastAsia="Cambria" w:hAnsi="Arial" w:cs="Arial"/>
          <w:sz w:val="20"/>
          <w:szCs w:val="20"/>
          <w:lang w:eastAsia="en-US"/>
        </w:rPr>
      </w:pPr>
    </w:p>
    <w:tbl>
      <w:tblPr>
        <w:tblW w:w="5026" w:type="dxa"/>
        <w:jc w:val="center"/>
        <w:tblCellMar>
          <w:left w:w="70" w:type="dxa"/>
          <w:right w:w="70" w:type="dxa"/>
        </w:tblCellMar>
        <w:tblLook w:val="04A0" w:firstRow="1" w:lastRow="0" w:firstColumn="1" w:lastColumn="0" w:noHBand="0" w:noVBand="1"/>
      </w:tblPr>
      <w:tblGrid>
        <w:gridCol w:w="2865"/>
        <w:gridCol w:w="2161"/>
      </w:tblGrid>
      <w:tr w:rsidR="00C524A6" w:rsidRPr="002A103E" w14:paraId="7DA62238" w14:textId="77777777" w:rsidTr="002C4F57">
        <w:trPr>
          <w:trHeight w:val="522"/>
          <w:jc w:val="center"/>
        </w:trPr>
        <w:tc>
          <w:tcPr>
            <w:tcW w:w="2865" w:type="dxa"/>
            <w:tcBorders>
              <w:top w:val="single" w:sz="4" w:space="0" w:color="auto"/>
              <w:left w:val="single" w:sz="4" w:space="0" w:color="auto"/>
              <w:bottom w:val="single" w:sz="4" w:space="0" w:color="auto"/>
              <w:right w:val="single" w:sz="4" w:space="0" w:color="auto"/>
            </w:tcBorders>
            <w:shd w:val="clear" w:color="000000" w:fill="548DD4"/>
            <w:vAlign w:val="center"/>
            <w:hideMark/>
          </w:tcPr>
          <w:p w14:paraId="75F2D9D7" w14:textId="77777777" w:rsidR="00C524A6" w:rsidRPr="002A103E" w:rsidRDefault="00C524A6" w:rsidP="002C4F57">
            <w:pPr>
              <w:jc w:val="center"/>
              <w:rPr>
                <w:rFonts w:ascii="Arial" w:hAnsi="Arial" w:cs="Arial"/>
                <w:b/>
                <w:sz w:val="20"/>
                <w:szCs w:val="20"/>
                <w:lang w:eastAsia="es-CO"/>
              </w:rPr>
            </w:pPr>
            <w:r w:rsidRPr="002A103E">
              <w:rPr>
                <w:rFonts w:ascii="Arial" w:hAnsi="Arial" w:cs="Arial"/>
                <w:b/>
                <w:sz w:val="20"/>
                <w:szCs w:val="20"/>
                <w:lang w:eastAsia="es-CO"/>
              </w:rPr>
              <w:t>INDICADOR PROMEDIO</w:t>
            </w:r>
          </w:p>
        </w:tc>
        <w:tc>
          <w:tcPr>
            <w:tcW w:w="2161" w:type="dxa"/>
            <w:tcBorders>
              <w:top w:val="single" w:sz="4" w:space="0" w:color="auto"/>
              <w:left w:val="nil"/>
              <w:bottom w:val="single" w:sz="4" w:space="0" w:color="auto"/>
              <w:right w:val="single" w:sz="4" w:space="0" w:color="auto"/>
            </w:tcBorders>
            <w:shd w:val="clear" w:color="000000" w:fill="548DD4"/>
            <w:vAlign w:val="center"/>
            <w:hideMark/>
          </w:tcPr>
          <w:p w14:paraId="009C0CDD" w14:textId="77777777" w:rsidR="00C524A6" w:rsidRPr="002A103E" w:rsidRDefault="00C524A6" w:rsidP="002C4F57">
            <w:pPr>
              <w:jc w:val="center"/>
              <w:rPr>
                <w:rFonts w:ascii="Arial" w:hAnsi="Arial" w:cs="Arial"/>
                <w:b/>
                <w:sz w:val="20"/>
                <w:szCs w:val="20"/>
                <w:lang w:eastAsia="es-CO"/>
              </w:rPr>
            </w:pPr>
            <w:r w:rsidRPr="002A103E">
              <w:rPr>
                <w:rFonts w:ascii="Arial" w:hAnsi="Arial" w:cs="Arial"/>
                <w:b/>
                <w:sz w:val="20"/>
                <w:szCs w:val="20"/>
                <w:lang w:eastAsia="es-CO"/>
              </w:rPr>
              <w:t xml:space="preserve">RESULTADO </w:t>
            </w:r>
          </w:p>
        </w:tc>
      </w:tr>
      <w:tr w:rsidR="007C75CD" w:rsidRPr="002A103E" w14:paraId="7FB7E543" w14:textId="77777777" w:rsidTr="002C4F57">
        <w:trPr>
          <w:trHeight w:val="504"/>
          <w:jc w:val="center"/>
        </w:trPr>
        <w:tc>
          <w:tcPr>
            <w:tcW w:w="2865" w:type="dxa"/>
            <w:tcBorders>
              <w:top w:val="nil"/>
              <w:left w:val="single" w:sz="4" w:space="0" w:color="auto"/>
              <w:bottom w:val="single" w:sz="4" w:space="0" w:color="auto"/>
              <w:right w:val="single" w:sz="4" w:space="0" w:color="auto"/>
            </w:tcBorders>
            <w:shd w:val="clear" w:color="000000" w:fill="FFFFFF"/>
            <w:vAlign w:val="center"/>
            <w:hideMark/>
          </w:tcPr>
          <w:p w14:paraId="697BB76D" w14:textId="77777777" w:rsidR="00C524A6" w:rsidRPr="002A103E" w:rsidRDefault="00C524A6" w:rsidP="002C4F57">
            <w:pPr>
              <w:jc w:val="center"/>
              <w:rPr>
                <w:rFonts w:ascii="Arial" w:hAnsi="Arial" w:cs="Arial"/>
                <w:b/>
                <w:sz w:val="20"/>
                <w:szCs w:val="20"/>
                <w:lang w:eastAsia="es-CO"/>
              </w:rPr>
            </w:pPr>
            <w:r w:rsidRPr="002A103E">
              <w:rPr>
                <w:rFonts w:ascii="Arial" w:hAnsi="Arial" w:cs="Arial"/>
                <w:b/>
                <w:sz w:val="20"/>
                <w:szCs w:val="20"/>
                <w:lang w:eastAsia="es-CO"/>
              </w:rPr>
              <w:t>ENDEUDAMIENTO</w:t>
            </w:r>
          </w:p>
        </w:tc>
        <w:tc>
          <w:tcPr>
            <w:tcW w:w="2161" w:type="dxa"/>
            <w:tcBorders>
              <w:top w:val="nil"/>
              <w:left w:val="nil"/>
              <w:bottom w:val="single" w:sz="4" w:space="0" w:color="auto"/>
              <w:right w:val="single" w:sz="4" w:space="0" w:color="auto"/>
            </w:tcBorders>
            <w:shd w:val="clear" w:color="000000" w:fill="FFFFFF"/>
            <w:vAlign w:val="center"/>
            <w:hideMark/>
          </w:tcPr>
          <w:p w14:paraId="4A38CA5B" w14:textId="77777777" w:rsidR="00C524A6" w:rsidRPr="002A103E" w:rsidRDefault="00C524A6" w:rsidP="007212BC">
            <w:pPr>
              <w:jc w:val="center"/>
              <w:rPr>
                <w:rFonts w:ascii="Arial" w:hAnsi="Arial" w:cs="Arial"/>
                <w:b/>
                <w:sz w:val="20"/>
                <w:szCs w:val="20"/>
                <w:lang w:eastAsia="es-CO"/>
              </w:rPr>
            </w:pPr>
            <w:r w:rsidRPr="002A103E">
              <w:rPr>
                <w:rFonts w:ascii="Arial" w:hAnsi="Arial" w:cs="Arial"/>
                <w:b/>
                <w:sz w:val="20"/>
                <w:szCs w:val="20"/>
                <w:lang w:eastAsia="es-CO"/>
              </w:rPr>
              <w:t>5</w:t>
            </w:r>
            <w:r w:rsidR="007212BC" w:rsidRPr="002A103E">
              <w:rPr>
                <w:rFonts w:ascii="Arial" w:hAnsi="Arial" w:cs="Arial"/>
                <w:b/>
                <w:sz w:val="20"/>
                <w:szCs w:val="20"/>
                <w:lang w:eastAsia="es-CO"/>
              </w:rPr>
              <w:t>7.64</w:t>
            </w:r>
            <w:r w:rsidRPr="002A103E">
              <w:rPr>
                <w:rFonts w:ascii="Arial" w:hAnsi="Arial" w:cs="Arial"/>
                <w:b/>
                <w:sz w:val="20"/>
                <w:szCs w:val="20"/>
                <w:lang w:eastAsia="es-CO"/>
              </w:rPr>
              <w:t>%</w:t>
            </w:r>
          </w:p>
        </w:tc>
      </w:tr>
    </w:tbl>
    <w:p w14:paraId="45BD863E" w14:textId="1D7ABCE3" w:rsidR="00B56BAA" w:rsidRPr="002A103E" w:rsidRDefault="00D56B21" w:rsidP="002A2AF9">
      <w:pPr>
        <w:jc w:val="both"/>
        <w:rPr>
          <w:rFonts w:ascii="Arial" w:eastAsia="Cambria" w:hAnsi="Arial" w:cs="Arial"/>
          <w:b/>
          <w:sz w:val="20"/>
          <w:szCs w:val="20"/>
          <w:u w:val="single"/>
          <w:lang w:eastAsia="en-US"/>
        </w:rPr>
      </w:pPr>
      <w:r w:rsidRPr="002A103E">
        <w:rPr>
          <w:rFonts w:ascii="Arial" w:eastAsia="Cambria" w:hAnsi="Arial" w:cs="Arial"/>
          <w:b/>
          <w:sz w:val="20"/>
          <w:szCs w:val="20"/>
          <w:u w:val="single"/>
          <w:lang w:eastAsia="en-US"/>
        </w:rPr>
        <w:t>ANÁLISIS</w:t>
      </w:r>
    </w:p>
    <w:p w14:paraId="12D3C734" w14:textId="77777777" w:rsidR="00B56BAA" w:rsidRPr="002A103E" w:rsidRDefault="00B56BAA" w:rsidP="002A2AF9">
      <w:pPr>
        <w:jc w:val="both"/>
        <w:rPr>
          <w:rFonts w:ascii="Arial" w:eastAsia="Cambria" w:hAnsi="Arial" w:cs="Arial"/>
          <w:sz w:val="20"/>
          <w:szCs w:val="20"/>
          <w:lang w:eastAsia="en-US"/>
        </w:rPr>
      </w:pPr>
    </w:p>
    <w:p w14:paraId="618DBEBA" w14:textId="4D6DAEFD" w:rsidR="00AC689A" w:rsidRPr="002A103E" w:rsidRDefault="00B56BAA" w:rsidP="002A2AF9">
      <w:pPr>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Teniendo en cuenta que la razón de endeudamiento mide la intensidad de toda la deuda a corto y largo plazo del proponente con relación a sus activos totales, adicionalmente muestra la proporción en que el proponente este financiado por terceros. A mayor índice mayor cantidad de dinero prestado por terceros y nos da como resultado el porcentaje en que se comprometen los activos de un proponente con terceros. Se puede observar </w:t>
      </w:r>
      <w:r w:rsidR="003F742B" w:rsidRPr="002A103E">
        <w:rPr>
          <w:rFonts w:ascii="Arial" w:eastAsia="Cambria" w:hAnsi="Arial" w:cs="Arial"/>
          <w:sz w:val="20"/>
          <w:szCs w:val="20"/>
          <w:lang w:eastAsia="en-US"/>
        </w:rPr>
        <w:t>que,</w:t>
      </w:r>
      <w:r w:rsidRPr="002A103E">
        <w:rPr>
          <w:rFonts w:ascii="Arial" w:eastAsia="Cambria" w:hAnsi="Arial" w:cs="Arial"/>
          <w:sz w:val="20"/>
          <w:szCs w:val="20"/>
          <w:lang w:eastAsia="en-US"/>
        </w:rPr>
        <w:t xml:space="preserve"> en relación con el sector de la construcción, el grado de endeudamiento refleja una estabilidad de las empresas que conforman dicho sector, indicando de esta manera que no existe alto grado de dependencia por parte de las empresas constructoras, en cuanto a los recursos de terceros para financiarse.</w:t>
      </w:r>
    </w:p>
    <w:p w14:paraId="15DABF30" w14:textId="77777777" w:rsidR="00B56BAA" w:rsidRPr="002A103E" w:rsidRDefault="00B56BAA" w:rsidP="002A2AF9">
      <w:pPr>
        <w:jc w:val="center"/>
        <w:rPr>
          <w:rFonts w:ascii="Arial" w:eastAsia="Cambria" w:hAnsi="Arial" w:cs="Arial"/>
          <w:sz w:val="20"/>
          <w:szCs w:val="20"/>
        </w:rPr>
      </w:pPr>
    </w:p>
    <w:p w14:paraId="03E55135" w14:textId="77777777" w:rsidR="00B56BAA" w:rsidRPr="002A103E" w:rsidRDefault="00B56BAA" w:rsidP="009B56C5">
      <w:pPr>
        <w:numPr>
          <w:ilvl w:val="0"/>
          <w:numId w:val="8"/>
        </w:numPr>
        <w:jc w:val="both"/>
        <w:rPr>
          <w:rFonts w:ascii="Arial" w:eastAsia="Cambria" w:hAnsi="Arial" w:cs="Arial"/>
          <w:b/>
          <w:sz w:val="20"/>
          <w:szCs w:val="20"/>
          <w:lang w:eastAsia="en-US"/>
        </w:rPr>
      </w:pPr>
      <w:r w:rsidRPr="002A103E">
        <w:rPr>
          <w:rFonts w:ascii="Arial" w:eastAsia="Cambria" w:hAnsi="Arial" w:cs="Arial"/>
          <w:b/>
          <w:sz w:val="20"/>
          <w:szCs w:val="20"/>
          <w:lang w:eastAsia="en-US"/>
        </w:rPr>
        <w:t>RAZÓN DE COBERTURA DE INTERESES</w:t>
      </w:r>
    </w:p>
    <w:p w14:paraId="0F691DA6" w14:textId="77777777" w:rsidR="00B56BAA" w:rsidRPr="002A103E" w:rsidRDefault="00B56BAA" w:rsidP="002A2AF9">
      <w:pPr>
        <w:jc w:val="both"/>
        <w:rPr>
          <w:rFonts w:ascii="Arial" w:eastAsia="Cambria" w:hAnsi="Arial" w:cs="Arial"/>
          <w:sz w:val="20"/>
          <w:szCs w:val="20"/>
          <w:lang w:eastAsia="en-US"/>
        </w:rPr>
      </w:pPr>
    </w:p>
    <w:p w14:paraId="4EA3100B" w14:textId="77777777" w:rsidR="00B56BAA" w:rsidRPr="002A103E" w:rsidRDefault="00B56BAA" w:rsidP="002A2AF9">
      <w:pPr>
        <w:jc w:val="both"/>
        <w:rPr>
          <w:rFonts w:ascii="Arial" w:eastAsia="Cambria" w:hAnsi="Arial" w:cs="Arial"/>
          <w:b/>
          <w:sz w:val="20"/>
          <w:szCs w:val="20"/>
          <w:u w:val="single"/>
          <w:lang w:eastAsia="en-US"/>
        </w:rPr>
      </w:pPr>
      <w:r w:rsidRPr="002A103E">
        <w:rPr>
          <w:rFonts w:ascii="Arial" w:eastAsia="Cambria" w:hAnsi="Arial" w:cs="Arial"/>
          <w:b/>
          <w:sz w:val="20"/>
          <w:szCs w:val="20"/>
          <w:u w:val="single"/>
          <w:lang w:eastAsia="en-US"/>
        </w:rPr>
        <w:t xml:space="preserve">DATOS </w:t>
      </w:r>
      <w:proofErr w:type="spellStart"/>
      <w:r w:rsidRPr="002A103E">
        <w:rPr>
          <w:rFonts w:ascii="Arial" w:eastAsia="Cambria" w:hAnsi="Arial" w:cs="Arial"/>
          <w:b/>
          <w:sz w:val="20"/>
          <w:szCs w:val="20"/>
          <w:u w:val="single"/>
          <w:lang w:eastAsia="en-US"/>
        </w:rPr>
        <w:t>SUPERSOCIEDADES</w:t>
      </w:r>
      <w:proofErr w:type="spellEnd"/>
    </w:p>
    <w:p w14:paraId="60AB4C50" w14:textId="77777777" w:rsidR="00B56BAA" w:rsidRPr="002A103E" w:rsidRDefault="00B56BAA" w:rsidP="002A2AF9">
      <w:pPr>
        <w:jc w:val="both"/>
        <w:rPr>
          <w:rFonts w:ascii="Arial" w:eastAsia="Cambria" w:hAnsi="Arial" w:cs="Arial"/>
          <w:b/>
          <w:sz w:val="20"/>
          <w:szCs w:val="20"/>
          <w:u w:val="single"/>
          <w:lang w:eastAsia="en-US"/>
        </w:rPr>
      </w:pPr>
    </w:p>
    <w:p w14:paraId="269B7C7F" w14:textId="77777777" w:rsidR="00DF7BA1" w:rsidRPr="002A103E" w:rsidRDefault="00DF7BA1" w:rsidP="00DF7BA1">
      <w:pPr>
        <w:jc w:val="both"/>
        <w:rPr>
          <w:rFonts w:ascii="Arial" w:eastAsia="Cambria" w:hAnsi="Arial" w:cs="Arial"/>
          <w:sz w:val="20"/>
          <w:szCs w:val="20"/>
          <w:lang w:eastAsia="en-US"/>
        </w:rPr>
      </w:pPr>
      <w:r w:rsidRPr="002A103E">
        <w:rPr>
          <w:rFonts w:ascii="Arial" w:eastAsia="Cambria" w:hAnsi="Arial" w:cs="Arial"/>
          <w:sz w:val="20"/>
          <w:szCs w:val="20"/>
          <w:lang w:eastAsia="en-US"/>
        </w:rPr>
        <w:t>Los datos consultados a 11 de enero de 2022, arrojan la siguiente información:</w:t>
      </w:r>
    </w:p>
    <w:p w14:paraId="3603C909" w14:textId="77777777" w:rsidR="00B56BAA" w:rsidRPr="002A103E" w:rsidRDefault="009A3DDC" w:rsidP="002A2AF9">
      <w:pPr>
        <w:jc w:val="both"/>
        <w:rPr>
          <w:rFonts w:ascii="Arial" w:eastAsia="Cambria" w:hAnsi="Arial" w:cs="Arial"/>
          <w:sz w:val="20"/>
          <w:szCs w:val="20"/>
          <w:lang w:eastAsia="en-US"/>
        </w:rPr>
      </w:pPr>
      <w:r w:rsidRPr="002A103E">
        <w:rPr>
          <w:rFonts w:eastAsia="Cambria"/>
          <w:noProof/>
          <w:lang w:eastAsia="es-CO"/>
        </w:rPr>
        <w:drawing>
          <wp:inline distT="0" distB="0" distL="0" distR="0" wp14:anchorId="7D85B54E" wp14:editId="0D896361">
            <wp:extent cx="6019800" cy="685800"/>
            <wp:effectExtent l="0" t="0" r="0" b="0"/>
            <wp:docPr id="111" name="Imagen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6019800" cy="685800"/>
                    </a:xfrm>
                    <a:prstGeom prst="rect">
                      <a:avLst/>
                    </a:prstGeom>
                    <a:noFill/>
                    <a:ln>
                      <a:noFill/>
                    </a:ln>
                  </pic:spPr>
                </pic:pic>
              </a:graphicData>
            </a:graphic>
          </wp:inline>
        </w:drawing>
      </w:r>
    </w:p>
    <w:p w14:paraId="4A444140" w14:textId="77777777" w:rsidR="007C62E0" w:rsidRPr="002A103E" w:rsidRDefault="007C62E0" w:rsidP="002A2AF9">
      <w:pPr>
        <w:rPr>
          <w:rFonts w:ascii="Arial" w:eastAsia="Cambria" w:hAnsi="Arial" w:cs="Arial"/>
          <w:b/>
          <w:sz w:val="20"/>
          <w:szCs w:val="20"/>
        </w:rPr>
      </w:pPr>
    </w:p>
    <w:p w14:paraId="37880C11" w14:textId="77777777" w:rsidR="00B56BAA" w:rsidRPr="002A103E" w:rsidRDefault="00B56BAA" w:rsidP="002A2AF9">
      <w:pPr>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De la información reportada de los últimos </w:t>
      </w:r>
      <w:r w:rsidR="00DF7BA1" w:rsidRPr="002A103E">
        <w:rPr>
          <w:rFonts w:ascii="Arial" w:eastAsia="Cambria" w:hAnsi="Arial" w:cs="Arial"/>
          <w:sz w:val="20"/>
          <w:szCs w:val="20"/>
          <w:lang w:eastAsia="en-US"/>
        </w:rPr>
        <w:t>ocho (8)</w:t>
      </w:r>
      <w:r w:rsidRPr="002A103E">
        <w:rPr>
          <w:rFonts w:ascii="Arial" w:eastAsia="Cambria" w:hAnsi="Arial" w:cs="Arial"/>
          <w:sz w:val="20"/>
          <w:szCs w:val="20"/>
          <w:lang w:eastAsia="en-US"/>
        </w:rPr>
        <w:t xml:space="preserve"> años (2013-20</w:t>
      </w:r>
      <w:r w:rsidR="00DF7BA1" w:rsidRPr="002A103E">
        <w:rPr>
          <w:rFonts w:ascii="Arial" w:eastAsia="Cambria" w:hAnsi="Arial" w:cs="Arial"/>
          <w:sz w:val="20"/>
          <w:szCs w:val="20"/>
          <w:lang w:eastAsia="en-US"/>
        </w:rPr>
        <w:t>20</w:t>
      </w:r>
      <w:r w:rsidRPr="002A103E">
        <w:rPr>
          <w:rFonts w:ascii="Arial" w:eastAsia="Cambria" w:hAnsi="Arial" w:cs="Arial"/>
          <w:sz w:val="20"/>
          <w:szCs w:val="20"/>
          <w:lang w:eastAsia="en-US"/>
        </w:rPr>
        <w:t xml:space="preserve">), se observa que el promedio de dicho índice es de </w:t>
      </w:r>
      <w:r w:rsidR="00DF7BA1" w:rsidRPr="002A103E">
        <w:rPr>
          <w:rFonts w:ascii="Arial" w:eastAsia="Cambria" w:hAnsi="Arial" w:cs="Arial"/>
          <w:sz w:val="20"/>
          <w:szCs w:val="20"/>
          <w:lang w:eastAsia="en-US"/>
        </w:rPr>
        <w:t>2,77</w:t>
      </w:r>
      <w:r w:rsidRPr="002A103E">
        <w:rPr>
          <w:rFonts w:ascii="Arial" w:eastAsia="Cambria" w:hAnsi="Arial" w:cs="Arial"/>
          <w:sz w:val="20"/>
          <w:szCs w:val="20"/>
          <w:lang w:eastAsia="en-US"/>
        </w:rPr>
        <w:t xml:space="preserve"> veces.</w:t>
      </w:r>
    </w:p>
    <w:p w14:paraId="7943BD84" w14:textId="77777777" w:rsidR="0085222E" w:rsidRPr="002A103E" w:rsidRDefault="0085222E" w:rsidP="002A2AF9">
      <w:pPr>
        <w:jc w:val="both"/>
        <w:rPr>
          <w:rFonts w:ascii="Arial" w:eastAsia="Cambria" w:hAnsi="Arial" w:cs="Arial"/>
          <w:sz w:val="20"/>
          <w:szCs w:val="20"/>
          <w:lang w:eastAsia="en-US"/>
        </w:rPr>
      </w:pPr>
    </w:p>
    <w:p w14:paraId="36CA6CE3" w14:textId="77777777" w:rsidR="0085222E" w:rsidRPr="002A103E" w:rsidRDefault="0085222E" w:rsidP="0085222E">
      <w:pPr>
        <w:jc w:val="both"/>
        <w:rPr>
          <w:rFonts w:ascii="Arial" w:eastAsia="Cambria" w:hAnsi="Arial" w:cs="Arial"/>
          <w:b/>
          <w:sz w:val="20"/>
          <w:szCs w:val="20"/>
          <w:u w:val="single"/>
          <w:lang w:eastAsia="en-US"/>
        </w:rPr>
      </w:pPr>
      <w:r w:rsidRPr="002A103E">
        <w:rPr>
          <w:rFonts w:ascii="Arial" w:eastAsia="Cambria" w:hAnsi="Arial" w:cs="Arial"/>
          <w:b/>
          <w:sz w:val="20"/>
          <w:szCs w:val="20"/>
          <w:u w:val="single"/>
          <w:lang w:eastAsia="en-US"/>
        </w:rPr>
        <w:t xml:space="preserve">DATOS REPORTADOS A </w:t>
      </w:r>
      <w:proofErr w:type="spellStart"/>
      <w:r w:rsidRPr="002A103E">
        <w:rPr>
          <w:rFonts w:ascii="Arial" w:eastAsia="Cambria" w:hAnsi="Arial" w:cs="Arial"/>
          <w:b/>
          <w:sz w:val="20"/>
          <w:szCs w:val="20"/>
          <w:u w:val="single"/>
          <w:lang w:eastAsia="en-US"/>
        </w:rPr>
        <w:t>INVIAS</w:t>
      </w:r>
      <w:proofErr w:type="spellEnd"/>
      <w:r w:rsidRPr="002A103E">
        <w:rPr>
          <w:rFonts w:ascii="Arial" w:eastAsia="Cambria" w:hAnsi="Arial" w:cs="Arial"/>
          <w:b/>
          <w:sz w:val="20"/>
          <w:szCs w:val="20"/>
          <w:u w:val="single"/>
          <w:lang w:eastAsia="en-US"/>
        </w:rPr>
        <w:t xml:space="preserve"> EN MARCO DE LOS PROCESOS DE SELECCIÓN</w:t>
      </w:r>
    </w:p>
    <w:p w14:paraId="0EC004BA" w14:textId="77777777" w:rsidR="0085222E" w:rsidRPr="002A103E" w:rsidRDefault="0085222E" w:rsidP="0085222E">
      <w:pPr>
        <w:jc w:val="both"/>
        <w:rPr>
          <w:rFonts w:ascii="Arial" w:eastAsia="Cambria" w:hAnsi="Arial" w:cs="Arial"/>
          <w:sz w:val="20"/>
          <w:szCs w:val="20"/>
          <w:lang w:eastAsia="en-US"/>
        </w:rPr>
      </w:pPr>
    </w:p>
    <w:p w14:paraId="77821940" w14:textId="77777777" w:rsidR="009E5621" w:rsidRPr="002A103E" w:rsidRDefault="009E5621" w:rsidP="009E5621">
      <w:pPr>
        <w:jc w:val="both"/>
        <w:rPr>
          <w:rFonts w:ascii="Arial" w:eastAsia="Cambria" w:hAnsi="Arial" w:cs="Arial"/>
          <w:b/>
          <w:sz w:val="20"/>
          <w:szCs w:val="20"/>
          <w:u w:val="single"/>
          <w:lang w:eastAsia="en-US"/>
        </w:rPr>
      </w:pPr>
      <w:r w:rsidRPr="002A103E">
        <w:rPr>
          <w:rFonts w:ascii="Arial" w:eastAsia="Cambria" w:hAnsi="Arial" w:cs="Arial"/>
          <w:sz w:val="20"/>
          <w:szCs w:val="20"/>
          <w:lang w:eastAsia="en-US"/>
        </w:rPr>
        <w:t>Se tomó como muestra 299 empresas que presentaron oferta en procesos de selección en el año 2021, con información financiera a diciembre 31 de 2020, se obtuvo un promedio de:</w:t>
      </w:r>
    </w:p>
    <w:p w14:paraId="550FA99B" w14:textId="77777777" w:rsidR="0085222E" w:rsidRPr="002A103E" w:rsidRDefault="0085222E" w:rsidP="0085222E">
      <w:pPr>
        <w:jc w:val="both"/>
        <w:rPr>
          <w:rFonts w:ascii="Arial" w:eastAsia="Cambria" w:hAnsi="Arial" w:cs="Arial"/>
          <w:sz w:val="20"/>
          <w:szCs w:val="20"/>
          <w:lang w:eastAsia="en-US"/>
        </w:rPr>
      </w:pPr>
    </w:p>
    <w:tbl>
      <w:tblPr>
        <w:tblW w:w="5026" w:type="dxa"/>
        <w:jc w:val="center"/>
        <w:tblCellMar>
          <w:left w:w="70" w:type="dxa"/>
          <w:right w:w="70" w:type="dxa"/>
        </w:tblCellMar>
        <w:tblLook w:val="04A0" w:firstRow="1" w:lastRow="0" w:firstColumn="1" w:lastColumn="0" w:noHBand="0" w:noVBand="1"/>
      </w:tblPr>
      <w:tblGrid>
        <w:gridCol w:w="2865"/>
        <w:gridCol w:w="2161"/>
      </w:tblGrid>
      <w:tr w:rsidR="0085222E" w:rsidRPr="002A103E" w14:paraId="42C4BC0D" w14:textId="77777777" w:rsidTr="002C4F57">
        <w:trPr>
          <w:trHeight w:val="522"/>
          <w:jc w:val="center"/>
        </w:trPr>
        <w:tc>
          <w:tcPr>
            <w:tcW w:w="2865" w:type="dxa"/>
            <w:tcBorders>
              <w:top w:val="single" w:sz="4" w:space="0" w:color="auto"/>
              <w:left w:val="single" w:sz="4" w:space="0" w:color="auto"/>
              <w:bottom w:val="single" w:sz="4" w:space="0" w:color="auto"/>
              <w:right w:val="single" w:sz="4" w:space="0" w:color="auto"/>
            </w:tcBorders>
            <w:shd w:val="clear" w:color="000000" w:fill="548DD4"/>
            <w:vAlign w:val="center"/>
            <w:hideMark/>
          </w:tcPr>
          <w:p w14:paraId="54EA74CD" w14:textId="77777777" w:rsidR="0085222E" w:rsidRPr="002A103E" w:rsidRDefault="0085222E" w:rsidP="002C4F57">
            <w:pPr>
              <w:jc w:val="center"/>
              <w:rPr>
                <w:rFonts w:ascii="Arial" w:hAnsi="Arial" w:cs="Arial"/>
                <w:b/>
                <w:sz w:val="20"/>
                <w:szCs w:val="20"/>
                <w:lang w:eastAsia="es-CO"/>
              </w:rPr>
            </w:pPr>
            <w:r w:rsidRPr="002A103E">
              <w:rPr>
                <w:rFonts w:ascii="Arial" w:hAnsi="Arial" w:cs="Arial"/>
                <w:b/>
                <w:sz w:val="20"/>
                <w:szCs w:val="20"/>
                <w:lang w:eastAsia="es-CO"/>
              </w:rPr>
              <w:t>INDICADOR PROMEDIO</w:t>
            </w:r>
          </w:p>
        </w:tc>
        <w:tc>
          <w:tcPr>
            <w:tcW w:w="2161" w:type="dxa"/>
            <w:tcBorders>
              <w:top w:val="single" w:sz="4" w:space="0" w:color="auto"/>
              <w:left w:val="nil"/>
              <w:bottom w:val="single" w:sz="4" w:space="0" w:color="auto"/>
              <w:right w:val="single" w:sz="4" w:space="0" w:color="auto"/>
            </w:tcBorders>
            <w:shd w:val="clear" w:color="000000" w:fill="548DD4"/>
            <w:vAlign w:val="center"/>
            <w:hideMark/>
          </w:tcPr>
          <w:p w14:paraId="418FBFFA" w14:textId="77777777" w:rsidR="0085222E" w:rsidRPr="002A103E" w:rsidRDefault="0085222E" w:rsidP="002C4F57">
            <w:pPr>
              <w:jc w:val="center"/>
              <w:rPr>
                <w:rFonts w:ascii="Arial" w:hAnsi="Arial" w:cs="Arial"/>
                <w:b/>
                <w:sz w:val="20"/>
                <w:szCs w:val="20"/>
                <w:lang w:eastAsia="es-CO"/>
              </w:rPr>
            </w:pPr>
            <w:r w:rsidRPr="002A103E">
              <w:rPr>
                <w:rFonts w:ascii="Arial" w:hAnsi="Arial" w:cs="Arial"/>
                <w:b/>
                <w:sz w:val="20"/>
                <w:szCs w:val="20"/>
                <w:lang w:eastAsia="es-CO"/>
              </w:rPr>
              <w:t xml:space="preserve">RESULTADO </w:t>
            </w:r>
          </w:p>
        </w:tc>
      </w:tr>
      <w:tr w:rsidR="007C75CD" w:rsidRPr="002A103E" w14:paraId="420EDC9C" w14:textId="77777777" w:rsidTr="002C4F57">
        <w:trPr>
          <w:trHeight w:val="504"/>
          <w:jc w:val="center"/>
        </w:trPr>
        <w:tc>
          <w:tcPr>
            <w:tcW w:w="2865" w:type="dxa"/>
            <w:tcBorders>
              <w:top w:val="nil"/>
              <w:left w:val="single" w:sz="4" w:space="0" w:color="auto"/>
              <w:bottom w:val="single" w:sz="4" w:space="0" w:color="auto"/>
              <w:right w:val="single" w:sz="4" w:space="0" w:color="auto"/>
            </w:tcBorders>
            <w:shd w:val="clear" w:color="000000" w:fill="FFFFFF"/>
            <w:vAlign w:val="center"/>
            <w:hideMark/>
          </w:tcPr>
          <w:p w14:paraId="106F1D96" w14:textId="77777777" w:rsidR="0085222E" w:rsidRPr="002A103E" w:rsidRDefault="0085222E" w:rsidP="002C4F57">
            <w:pPr>
              <w:jc w:val="center"/>
              <w:rPr>
                <w:rFonts w:ascii="Arial" w:hAnsi="Arial" w:cs="Arial"/>
                <w:b/>
                <w:sz w:val="20"/>
                <w:szCs w:val="20"/>
                <w:lang w:eastAsia="es-CO"/>
              </w:rPr>
            </w:pPr>
            <w:r w:rsidRPr="002A103E">
              <w:rPr>
                <w:rFonts w:ascii="Arial" w:hAnsi="Arial" w:cs="Arial"/>
                <w:b/>
                <w:sz w:val="20"/>
                <w:szCs w:val="20"/>
                <w:lang w:eastAsia="es-CO"/>
              </w:rPr>
              <w:t>COBERTURA DE INTERESES</w:t>
            </w:r>
          </w:p>
        </w:tc>
        <w:tc>
          <w:tcPr>
            <w:tcW w:w="2161" w:type="dxa"/>
            <w:tcBorders>
              <w:top w:val="nil"/>
              <w:left w:val="nil"/>
              <w:bottom w:val="single" w:sz="4" w:space="0" w:color="auto"/>
              <w:right w:val="single" w:sz="4" w:space="0" w:color="auto"/>
            </w:tcBorders>
            <w:shd w:val="clear" w:color="000000" w:fill="FFFFFF"/>
            <w:vAlign w:val="center"/>
            <w:hideMark/>
          </w:tcPr>
          <w:p w14:paraId="11CEB553" w14:textId="77777777" w:rsidR="0085222E" w:rsidRPr="002A103E" w:rsidRDefault="009E5621" w:rsidP="002C4F57">
            <w:pPr>
              <w:jc w:val="center"/>
              <w:rPr>
                <w:rFonts w:ascii="Arial" w:hAnsi="Arial" w:cs="Arial"/>
                <w:b/>
                <w:sz w:val="20"/>
                <w:szCs w:val="20"/>
                <w:lang w:eastAsia="es-CO"/>
              </w:rPr>
            </w:pPr>
            <w:r w:rsidRPr="002A103E">
              <w:rPr>
                <w:rFonts w:ascii="Arial" w:hAnsi="Arial" w:cs="Arial"/>
                <w:b/>
                <w:sz w:val="20"/>
                <w:szCs w:val="20"/>
                <w:lang w:eastAsia="es-CO"/>
              </w:rPr>
              <w:t>3.87</w:t>
            </w:r>
          </w:p>
        </w:tc>
      </w:tr>
    </w:tbl>
    <w:p w14:paraId="4F3233FF" w14:textId="77777777" w:rsidR="0085222E" w:rsidRPr="002A103E" w:rsidRDefault="0085222E" w:rsidP="002A2AF9">
      <w:pPr>
        <w:jc w:val="both"/>
        <w:rPr>
          <w:rFonts w:ascii="Arial" w:eastAsia="Cambria" w:hAnsi="Arial" w:cs="Arial"/>
          <w:sz w:val="20"/>
          <w:szCs w:val="20"/>
          <w:lang w:eastAsia="en-US"/>
        </w:rPr>
      </w:pPr>
    </w:p>
    <w:p w14:paraId="5401A9FB" w14:textId="77777777" w:rsidR="00B56BAA" w:rsidRPr="002A103E" w:rsidRDefault="00B56BAA" w:rsidP="002A2AF9">
      <w:pPr>
        <w:widowControl w:val="0"/>
        <w:autoSpaceDE w:val="0"/>
        <w:autoSpaceDN w:val="0"/>
        <w:adjustRightInd w:val="0"/>
        <w:jc w:val="both"/>
        <w:rPr>
          <w:rFonts w:ascii="Arial" w:hAnsi="Arial" w:cs="Arial"/>
          <w:b/>
          <w:sz w:val="20"/>
          <w:szCs w:val="20"/>
          <w:u w:val="single"/>
          <w:lang w:eastAsia="es-CO"/>
        </w:rPr>
      </w:pPr>
      <w:r w:rsidRPr="002A103E">
        <w:rPr>
          <w:rFonts w:ascii="Arial" w:hAnsi="Arial" w:cs="Arial"/>
          <w:b/>
          <w:sz w:val="20"/>
          <w:szCs w:val="20"/>
          <w:u w:val="single"/>
          <w:lang w:eastAsia="es-CO"/>
        </w:rPr>
        <w:t>ANÁLISIS</w:t>
      </w:r>
    </w:p>
    <w:p w14:paraId="5EE2F50C" w14:textId="77777777" w:rsidR="00B56BAA" w:rsidRPr="002A103E" w:rsidRDefault="00B56BAA" w:rsidP="002A2AF9">
      <w:pPr>
        <w:jc w:val="both"/>
        <w:rPr>
          <w:rFonts w:ascii="Arial" w:eastAsia="Cambria" w:hAnsi="Arial" w:cs="Arial"/>
          <w:sz w:val="20"/>
          <w:szCs w:val="20"/>
          <w:lang w:eastAsia="en-US"/>
        </w:rPr>
      </w:pPr>
    </w:p>
    <w:p w14:paraId="43DFB8A8" w14:textId="77777777" w:rsidR="00B56BAA" w:rsidRPr="002A103E" w:rsidRDefault="00B56BAA" w:rsidP="002A2AF9">
      <w:pPr>
        <w:widowControl w:val="0"/>
        <w:autoSpaceDE w:val="0"/>
        <w:autoSpaceDN w:val="0"/>
        <w:adjustRightInd w:val="0"/>
        <w:jc w:val="both"/>
        <w:rPr>
          <w:rFonts w:ascii="Arial" w:hAnsi="Arial" w:cs="Arial"/>
          <w:sz w:val="20"/>
          <w:szCs w:val="20"/>
          <w:lang w:eastAsia="es-CO"/>
        </w:rPr>
      </w:pPr>
      <w:r w:rsidRPr="002A103E">
        <w:rPr>
          <w:rFonts w:ascii="Arial" w:hAnsi="Arial" w:cs="Arial"/>
          <w:sz w:val="20"/>
          <w:szCs w:val="20"/>
          <w:lang w:eastAsia="es-CO"/>
        </w:rPr>
        <w:t xml:space="preserve">Teniendo en cuenta que el indicador de razón de cobertura de intereses refleja la capacidad que tiene la empresa para cumplir obligaciones Financieras adquiridas con terceros, es claro que en la medida que se </w:t>
      </w:r>
      <w:r w:rsidRPr="002A103E">
        <w:rPr>
          <w:rFonts w:ascii="Arial" w:hAnsi="Arial" w:cs="Arial"/>
          <w:sz w:val="20"/>
          <w:szCs w:val="20"/>
          <w:lang w:eastAsia="es-CO"/>
        </w:rPr>
        <w:lastRenderedPageBreak/>
        <w:t>produzca mayor Cobertura de Intereses, menor es la probabilidad de que las empresas incumplan sus obligaciones financieras.</w:t>
      </w:r>
    </w:p>
    <w:p w14:paraId="78BBE310" w14:textId="77777777" w:rsidR="00807616" w:rsidRPr="002A103E" w:rsidRDefault="00807616" w:rsidP="002A2AF9">
      <w:pPr>
        <w:widowControl w:val="0"/>
        <w:autoSpaceDE w:val="0"/>
        <w:autoSpaceDN w:val="0"/>
        <w:adjustRightInd w:val="0"/>
        <w:jc w:val="both"/>
        <w:rPr>
          <w:rFonts w:ascii="Arial" w:hAnsi="Arial" w:cs="Arial"/>
          <w:sz w:val="20"/>
          <w:szCs w:val="20"/>
          <w:lang w:eastAsia="es-CO"/>
        </w:rPr>
      </w:pPr>
    </w:p>
    <w:p w14:paraId="5B02DB71" w14:textId="77777777" w:rsidR="00B56BAA" w:rsidRPr="002A103E" w:rsidRDefault="00B56BAA" w:rsidP="002A2AF9">
      <w:pPr>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Por tal motivo, los datos arrojados por las cifras reportadas en el </w:t>
      </w:r>
      <w:proofErr w:type="spellStart"/>
      <w:r w:rsidR="007C5ED1" w:rsidRPr="002A103E">
        <w:rPr>
          <w:rFonts w:ascii="Arial" w:eastAsia="Cambria" w:hAnsi="Arial" w:cs="Arial"/>
          <w:sz w:val="20"/>
          <w:szCs w:val="20"/>
          <w:lang w:eastAsia="en-US"/>
        </w:rPr>
        <w:t>SIIS</w:t>
      </w:r>
      <w:proofErr w:type="spellEnd"/>
      <w:r w:rsidRPr="002A103E">
        <w:rPr>
          <w:rFonts w:ascii="Arial" w:eastAsia="Cambria" w:hAnsi="Arial" w:cs="Arial"/>
          <w:sz w:val="20"/>
          <w:szCs w:val="20"/>
          <w:lang w:eastAsia="en-US"/>
        </w:rPr>
        <w:t xml:space="preserve"> por parte de las empresas del sector de la </w:t>
      </w:r>
      <w:r w:rsidR="00D82BCC" w:rsidRPr="002A103E">
        <w:rPr>
          <w:rFonts w:ascii="Arial" w:eastAsia="Cambria" w:hAnsi="Arial" w:cs="Arial"/>
          <w:sz w:val="20"/>
          <w:szCs w:val="20"/>
          <w:lang w:eastAsia="en-US"/>
        </w:rPr>
        <w:t>construcción</w:t>
      </w:r>
      <w:r w:rsidRPr="002A103E">
        <w:rPr>
          <w:rFonts w:ascii="Arial" w:eastAsia="Cambria" w:hAnsi="Arial" w:cs="Arial"/>
          <w:sz w:val="20"/>
          <w:szCs w:val="20"/>
          <w:lang w:eastAsia="en-US"/>
        </w:rPr>
        <w:t xml:space="preserve"> permiten establecer que este sector presenta un muy buen comportamiento en este sentido, tal como se puede observar los valores de este indicador son mayores a uno (1), demostrando de esta manera que este sector, cuenta con un margen de maniobra que le permite a estas empresas atender sus compromisos financieros en forma adecuada.</w:t>
      </w:r>
    </w:p>
    <w:p w14:paraId="17A956FE" w14:textId="77777777" w:rsidR="00DE0969" w:rsidRPr="002A103E" w:rsidRDefault="00DE0969" w:rsidP="002A2AF9">
      <w:pPr>
        <w:jc w:val="both"/>
        <w:rPr>
          <w:rFonts w:ascii="Arial" w:eastAsia="Cambria" w:hAnsi="Arial" w:cs="Arial"/>
          <w:sz w:val="20"/>
          <w:szCs w:val="20"/>
          <w:lang w:eastAsia="en-US"/>
        </w:rPr>
      </w:pPr>
    </w:p>
    <w:p w14:paraId="5DDAA034" w14:textId="77777777" w:rsidR="00B56BAA" w:rsidRPr="002A103E" w:rsidRDefault="00B56BAA" w:rsidP="00B92D12">
      <w:pPr>
        <w:numPr>
          <w:ilvl w:val="2"/>
          <w:numId w:val="43"/>
        </w:numPr>
        <w:ind w:left="1224" w:hanging="504"/>
        <w:contextualSpacing/>
        <w:rPr>
          <w:rFonts w:ascii="Arial" w:eastAsia="Cambria" w:hAnsi="Arial" w:cs="Arial"/>
          <w:b/>
          <w:sz w:val="20"/>
          <w:szCs w:val="20"/>
          <w:lang w:eastAsia="en-US"/>
        </w:rPr>
      </w:pPr>
      <w:r w:rsidRPr="002A103E">
        <w:rPr>
          <w:rFonts w:ascii="Arial" w:eastAsia="Cambria" w:hAnsi="Arial" w:cs="Arial"/>
          <w:b/>
          <w:sz w:val="20"/>
          <w:szCs w:val="20"/>
          <w:lang w:eastAsia="en-US"/>
        </w:rPr>
        <w:t xml:space="preserve">ANÁLISIS DE LA CAPACIDAD RESIDUAL PARA LA </w:t>
      </w:r>
      <w:proofErr w:type="spellStart"/>
      <w:r w:rsidRPr="002A103E">
        <w:rPr>
          <w:rFonts w:ascii="Arial" w:eastAsia="Cambria" w:hAnsi="Arial" w:cs="Arial"/>
          <w:b/>
          <w:sz w:val="20"/>
          <w:szCs w:val="20"/>
          <w:lang w:eastAsia="en-US"/>
        </w:rPr>
        <w:t>CONTRATACION</w:t>
      </w:r>
      <w:proofErr w:type="spellEnd"/>
      <w:r w:rsidRPr="002A103E">
        <w:rPr>
          <w:rFonts w:ascii="Arial" w:eastAsia="Cambria" w:hAnsi="Arial" w:cs="Arial"/>
          <w:b/>
          <w:sz w:val="20"/>
          <w:szCs w:val="20"/>
          <w:lang w:eastAsia="en-US"/>
        </w:rPr>
        <w:t xml:space="preserve"> DE OBRAS </w:t>
      </w:r>
    </w:p>
    <w:p w14:paraId="2740DBA9" w14:textId="77777777" w:rsidR="00B56BAA" w:rsidRPr="002A103E" w:rsidRDefault="00B56BAA" w:rsidP="002A2AF9">
      <w:pPr>
        <w:ind w:left="851"/>
        <w:contextualSpacing/>
        <w:jc w:val="both"/>
        <w:rPr>
          <w:rFonts w:ascii="Arial" w:eastAsia="Cambria" w:hAnsi="Arial" w:cs="Arial"/>
          <w:sz w:val="20"/>
          <w:szCs w:val="20"/>
          <w:lang w:eastAsia="en-US"/>
        </w:rPr>
      </w:pPr>
    </w:p>
    <w:p w14:paraId="7E37A407" w14:textId="77777777" w:rsidR="00B56BAA" w:rsidRPr="002A103E" w:rsidRDefault="00B56BAA" w:rsidP="002A2AF9">
      <w:pPr>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Para el cálculo o análisis de la Capacidad Residual para la Contratación de Obras, el Instituto Nacional de Vías - </w:t>
      </w:r>
      <w:proofErr w:type="spellStart"/>
      <w:r w:rsidRPr="002A103E">
        <w:rPr>
          <w:rFonts w:ascii="Arial" w:eastAsia="Cambria" w:hAnsi="Arial" w:cs="Arial"/>
          <w:sz w:val="20"/>
          <w:szCs w:val="20"/>
          <w:lang w:eastAsia="en-US"/>
        </w:rPr>
        <w:t>INVIAS</w:t>
      </w:r>
      <w:proofErr w:type="spellEnd"/>
      <w:r w:rsidRPr="002A103E">
        <w:rPr>
          <w:rFonts w:ascii="Arial" w:eastAsia="Cambria" w:hAnsi="Arial" w:cs="Arial"/>
          <w:sz w:val="20"/>
          <w:szCs w:val="20"/>
          <w:lang w:eastAsia="en-US"/>
        </w:rPr>
        <w:t xml:space="preserve"> se basa en lo dispuesto para tal fin en la Guía establecida por Colombia Compra Eficiente para Determinar y Verificar la Capacidad Residual del Proponente y del Proceso de Contratación de Obra </w:t>
      </w:r>
      <w:r w:rsidR="00D82BCC" w:rsidRPr="002A103E">
        <w:rPr>
          <w:rFonts w:ascii="Arial" w:eastAsia="Cambria" w:hAnsi="Arial" w:cs="Arial"/>
          <w:sz w:val="20"/>
          <w:szCs w:val="20"/>
          <w:lang w:eastAsia="en-US"/>
        </w:rPr>
        <w:t>Pública.</w:t>
      </w:r>
      <w:r w:rsidRPr="002A103E">
        <w:rPr>
          <w:rFonts w:ascii="Arial" w:eastAsia="Cambria" w:hAnsi="Arial" w:cs="Arial"/>
          <w:sz w:val="20"/>
          <w:szCs w:val="20"/>
          <w:lang w:eastAsia="en-US"/>
        </w:rPr>
        <w:t xml:space="preserve"> En el numeral 6.1.5 se encuentran los requisitos para los respectivos cálculos. </w:t>
      </w:r>
    </w:p>
    <w:p w14:paraId="379CA53E" w14:textId="77777777" w:rsidR="00EB5BE2" w:rsidRPr="002A103E" w:rsidRDefault="00EB5BE2" w:rsidP="002A2AF9">
      <w:pPr>
        <w:jc w:val="both"/>
        <w:rPr>
          <w:rFonts w:ascii="Arial" w:eastAsia="Cambria" w:hAnsi="Arial" w:cs="Arial"/>
          <w:sz w:val="20"/>
          <w:szCs w:val="20"/>
          <w:lang w:eastAsia="en-US"/>
        </w:rPr>
      </w:pPr>
    </w:p>
    <w:p w14:paraId="0F7C0961" w14:textId="77777777" w:rsidR="00B56BAA" w:rsidRPr="002A103E" w:rsidRDefault="00B56BAA" w:rsidP="00B92D12">
      <w:pPr>
        <w:numPr>
          <w:ilvl w:val="2"/>
          <w:numId w:val="43"/>
        </w:numPr>
        <w:ind w:left="1224" w:hanging="504"/>
        <w:contextualSpacing/>
        <w:rPr>
          <w:rFonts w:ascii="Arial" w:eastAsia="Cambria" w:hAnsi="Arial" w:cs="Arial"/>
          <w:b/>
          <w:sz w:val="20"/>
          <w:szCs w:val="20"/>
          <w:lang w:eastAsia="en-US"/>
        </w:rPr>
      </w:pPr>
      <w:r w:rsidRPr="002A103E">
        <w:rPr>
          <w:rFonts w:ascii="Arial" w:eastAsia="Cambria" w:hAnsi="Arial" w:cs="Arial"/>
          <w:b/>
          <w:sz w:val="20"/>
          <w:szCs w:val="20"/>
          <w:lang w:eastAsia="en-US"/>
        </w:rPr>
        <w:t>ANÁLISIS DE LA CAPACIDAD ORGANIZACIONAL</w:t>
      </w:r>
    </w:p>
    <w:p w14:paraId="24807727" w14:textId="77777777" w:rsidR="00B56BAA" w:rsidRPr="002A103E" w:rsidRDefault="00B56BAA" w:rsidP="002A2AF9">
      <w:pPr>
        <w:contextualSpacing/>
        <w:jc w:val="both"/>
        <w:rPr>
          <w:rFonts w:ascii="Arial" w:eastAsia="Cambria" w:hAnsi="Arial" w:cs="Arial"/>
          <w:sz w:val="20"/>
          <w:szCs w:val="20"/>
          <w:lang w:eastAsia="en-US"/>
        </w:rPr>
      </w:pPr>
    </w:p>
    <w:p w14:paraId="6F67CD62" w14:textId="77777777" w:rsidR="00B56BAA" w:rsidRPr="002A103E" w:rsidRDefault="00B56BAA" w:rsidP="002A2AF9">
      <w:pPr>
        <w:jc w:val="both"/>
        <w:rPr>
          <w:rFonts w:ascii="Arial" w:eastAsia="Cambria" w:hAnsi="Arial" w:cs="Arial"/>
          <w:sz w:val="20"/>
          <w:szCs w:val="20"/>
          <w:lang w:eastAsia="en-US"/>
        </w:rPr>
      </w:pPr>
      <w:r w:rsidRPr="002A103E">
        <w:rPr>
          <w:rFonts w:ascii="Arial" w:eastAsia="Cambria" w:hAnsi="Arial" w:cs="Arial"/>
          <w:sz w:val="20"/>
          <w:szCs w:val="20"/>
          <w:lang w:eastAsia="en-US"/>
        </w:rPr>
        <w:t>Una vez analizado el comportamiento macro-económico del sector de la construcción y teniendo en cuenta que para el presente proceso de selección se requiere verificar la capacidad organizacional de las firmas que aspiren a participar en el concurso y convertirse en el contratista seleccionado para ejecutar el contrato, se procede a realizar el análisis del sector en cuanto a los índices de Rentabilidad del Patrimonio y Rentabilidad del Activo, con el fin de analizar el comportamiento del sector de la construcción en estos aspectos y de esta manera poder determinar los requisitos necesarios en relación con este aspecto.</w:t>
      </w:r>
    </w:p>
    <w:p w14:paraId="7C3F2DF8" w14:textId="77777777" w:rsidR="00B56BAA" w:rsidRPr="002A103E" w:rsidRDefault="00B56BAA" w:rsidP="002A2AF9">
      <w:pPr>
        <w:jc w:val="both"/>
        <w:rPr>
          <w:rFonts w:ascii="Arial" w:eastAsia="Cambria" w:hAnsi="Arial" w:cs="Arial"/>
          <w:sz w:val="20"/>
          <w:szCs w:val="20"/>
          <w:lang w:eastAsia="en-US"/>
        </w:rPr>
      </w:pPr>
    </w:p>
    <w:p w14:paraId="1ED38F96" w14:textId="77777777" w:rsidR="00B56BAA" w:rsidRPr="002A103E" w:rsidRDefault="00B56BAA" w:rsidP="002A2AF9">
      <w:pPr>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Para realizar el análisis, se procede a revisar la información contenida en el Sistema de Información Empresarial – </w:t>
      </w:r>
      <w:proofErr w:type="spellStart"/>
      <w:r w:rsidRPr="002A103E">
        <w:rPr>
          <w:rFonts w:ascii="Arial" w:eastAsia="Cambria" w:hAnsi="Arial" w:cs="Arial"/>
          <w:sz w:val="20"/>
          <w:szCs w:val="20"/>
          <w:lang w:eastAsia="en-US"/>
        </w:rPr>
        <w:t>SI</w:t>
      </w:r>
      <w:r w:rsidR="00776B5F" w:rsidRPr="002A103E">
        <w:rPr>
          <w:rFonts w:ascii="Arial" w:eastAsia="Cambria" w:hAnsi="Arial" w:cs="Arial"/>
          <w:sz w:val="20"/>
          <w:szCs w:val="20"/>
          <w:lang w:eastAsia="en-US"/>
        </w:rPr>
        <w:t>IS</w:t>
      </w:r>
      <w:proofErr w:type="spellEnd"/>
      <w:r w:rsidRPr="002A103E">
        <w:rPr>
          <w:rFonts w:ascii="Arial" w:eastAsia="Cambria" w:hAnsi="Arial" w:cs="Arial"/>
          <w:sz w:val="20"/>
          <w:szCs w:val="20"/>
          <w:lang w:eastAsia="en-US"/>
        </w:rPr>
        <w:t>, en relación con los indicadores citados, partiendo del Macro sector: Construcción; Sector: Construcción de Obras Civiles y Actividad: 4290: construcción de obras de ingeniería civil.</w:t>
      </w:r>
    </w:p>
    <w:p w14:paraId="35383726" w14:textId="77777777" w:rsidR="00B56BAA" w:rsidRPr="002A103E" w:rsidRDefault="00B56BAA" w:rsidP="002A2AF9">
      <w:pPr>
        <w:jc w:val="both"/>
        <w:rPr>
          <w:rFonts w:ascii="Arial" w:eastAsia="Cambria" w:hAnsi="Arial" w:cs="Arial"/>
          <w:sz w:val="20"/>
          <w:szCs w:val="20"/>
          <w:lang w:eastAsia="en-US"/>
        </w:rPr>
      </w:pPr>
    </w:p>
    <w:p w14:paraId="48A8757C" w14:textId="77777777" w:rsidR="00B56BAA" w:rsidRPr="002A103E" w:rsidRDefault="00B56BAA" w:rsidP="002A2AF9">
      <w:pPr>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Así mismo, para el presente análisis se tiene en cuenta la información reportada al </w:t>
      </w:r>
      <w:proofErr w:type="spellStart"/>
      <w:r w:rsidRPr="002A103E">
        <w:rPr>
          <w:rFonts w:ascii="Arial" w:eastAsia="Cambria" w:hAnsi="Arial" w:cs="Arial"/>
          <w:sz w:val="20"/>
          <w:szCs w:val="20"/>
          <w:lang w:eastAsia="en-US"/>
        </w:rPr>
        <w:t>INVIAS</w:t>
      </w:r>
      <w:proofErr w:type="spellEnd"/>
      <w:r w:rsidRPr="002A103E">
        <w:rPr>
          <w:rFonts w:ascii="Arial" w:eastAsia="Cambria" w:hAnsi="Arial" w:cs="Arial"/>
          <w:sz w:val="20"/>
          <w:szCs w:val="20"/>
          <w:lang w:eastAsia="en-US"/>
        </w:rPr>
        <w:t>, por la Cámara Colombiana de la Infraestructura, en relación con los indicadores señalados.</w:t>
      </w:r>
    </w:p>
    <w:p w14:paraId="01AFF73C" w14:textId="77777777" w:rsidR="00B56BAA" w:rsidRPr="002A103E" w:rsidRDefault="00B56BAA" w:rsidP="002A2AF9">
      <w:pPr>
        <w:jc w:val="both"/>
        <w:rPr>
          <w:rFonts w:ascii="Arial" w:eastAsia="Cambria" w:hAnsi="Arial" w:cs="Arial"/>
          <w:sz w:val="20"/>
          <w:szCs w:val="20"/>
          <w:lang w:eastAsia="en-US"/>
        </w:rPr>
      </w:pPr>
    </w:p>
    <w:p w14:paraId="56AC5C76" w14:textId="77777777" w:rsidR="00314404" w:rsidRPr="002A103E" w:rsidRDefault="00B56BAA" w:rsidP="002A2AF9">
      <w:pPr>
        <w:contextualSpacing/>
        <w:jc w:val="both"/>
        <w:rPr>
          <w:rFonts w:ascii="Arial" w:eastAsia="Cambria" w:hAnsi="Arial" w:cs="Arial"/>
          <w:sz w:val="20"/>
          <w:szCs w:val="20"/>
          <w:lang w:eastAsia="en-US"/>
        </w:rPr>
      </w:pPr>
      <w:r w:rsidRPr="002A103E">
        <w:rPr>
          <w:rFonts w:ascii="Arial" w:eastAsia="Cambria" w:hAnsi="Arial" w:cs="Arial"/>
          <w:sz w:val="20"/>
          <w:szCs w:val="20"/>
          <w:lang w:eastAsia="en-US"/>
        </w:rPr>
        <w:t>Por último, para contar con un análisis más aterrizado a la realidad, se toman las cifras financieras reportadas con corte a 31 de diciembre de 20</w:t>
      </w:r>
      <w:r w:rsidR="004F59C7" w:rsidRPr="002A103E">
        <w:rPr>
          <w:rFonts w:ascii="Arial" w:eastAsia="Cambria" w:hAnsi="Arial" w:cs="Arial"/>
          <w:sz w:val="20"/>
          <w:szCs w:val="20"/>
          <w:lang w:eastAsia="en-US"/>
        </w:rPr>
        <w:t>20</w:t>
      </w:r>
      <w:r w:rsidRPr="002A103E">
        <w:rPr>
          <w:rFonts w:ascii="Arial" w:eastAsia="Cambria" w:hAnsi="Arial" w:cs="Arial"/>
          <w:sz w:val="20"/>
          <w:szCs w:val="20"/>
          <w:lang w:eastAsia="en-US"/>
        </w:rPr>
        <w:t xml:space="preserve"> por parte de los proponentes que participaron en procesos de selección similares al que se está adelantando.</w:t>
      </w:r>
    </w:p>
    <w:p w14:paraId="2D640665" w14:textId="77777777" w:rsidR="000A1344" w:rsidRPr="002A103E" w:rsidRDefault="000A1344" w:rsidP="002A2AF9">
      <w:pPr>
        <w:contextualSpacing/>
        <w:jc w:val="both"/>
        <w:rPr>
          <w:rFonts w:ascii="Arial" w:eastAsia="Cambria" w:hAnsi="Arial" w:cs="Arial"/>
          <w:sz w:val="20"/>
          <w:szCs w:val="20"/>
          <w:lang w:eastAsia="en-US"/>
        </w:rPr>
      </w:pPr>
    </w:p>
    <w:p w14:paraId="71560DE8" w14:textId="77777777" w:rsidR="00B56BAA" w:rsidRPr="002A103E" w:rsidRDefault="00B56BAA" w:rsidP="009B56C5">
      <w:pPr>
        <w:numPr>
          <w:ilvl w:val="0"/>
          <w:numId w:val="8"/>
        </w:numPr>
        <w:jc w:val="both"/>
        <w:rPr>
          <w:rFonts w:ascii="Arial" w:eastAsia="Cambria" w:hAnsi="Arial" w:cs="Arial"/>
          <w:b/>
          <w:sz w:val="20"/>
          <w:szCs w:val="20"/>
          <w:lang w:eastAsia="en-US"/>
        </w:rPr>
      </w:pPr>
      <w:r w:rsidRPr="002A103E">
        <w:rPr>
          <w:rFonts w:ascii="Arial" w:eastAsia="Cambria" w:hAnsi="Arial" w:cs="Arial"/>
          <w:b/>
          <w:sz w:val="20"/>
          <w:szCs w:val="20"/>
          <w:lang w:eastAsia="en-US"/>
        </w:rPr>
        <w:t>RENTABILIDAD DEL PATRIMONIO (ROE)</w:t>
      </w:r>
    </w:p>
    <w:p w14:paraId="0D60667C" w14:textId="77777777" w:rsidR="00B56BAA" w:rsidRPr="002A103E" w:rsidRDefault="00B56BAA" w:rsidP="002A2AF9">
      <w:pPr>
        <w:jc w:val="both"/>
        <w:rPr>
          <w:rFonts w:ascii="Arial" w:eastAsia="Cambria" w:hAnsi="Arial" w:cs="Arial"/>
          <w:b/>
          <w:sz w:val="20"/>
          <w:szCs w:val="20"/>
          <w:lang w:eastAsia="en-US"/>
        </w:rPr>
      </w:pPr>
    </w:p>
    <w:p w14:paraId="4648576C" w14:textId="018EBCE7" w:rsidR="00B56BAA" w:rsidRPr="002A103E" w:rsidRDefault="004A12CF" w:rsidP="002A2AF9">
      <w:pPr>
        <w:jc w:val="both"/>
        <w:rPr>
          <w:rFonts w:ascii="Arial" w:eastAsia="Cambria" w:hAnsi="Arial" w:cs="Arial"/>
          <w:b/>
          <w:sz w:val="20"/>
          <w:szCs w:val="20"/>
          <w:u w:val="single"/>
          <w:lang w:eastAsia="en-US"/>
        </w:rPr>
      </w:pPr>
      <w:r w:rsidRPr="002A103E">
        <w:rPr>
          <w:rFonts w:ascii="Arial" w:eastAsia="Cambria" w:hAnsi="Arial" w:cs="Arial"/>
          <w:b/>
          <w:sz w:val="20"/>
          <w:szCs w:val="20"/>
          <w:u w:val="single"/>
          <w:lang w:eastAsia="en-US"/>
        </w:rPr>
        <w:t xml:space="preserve">DATOS </w:t>
      </w:r>
      <w:proofErr w:type="spellStart"/>
      <w:r w:rsidRPr="002A103E">
        <w:rPr>
          <w:rFonts w:ascii="Arial" w:eastAsia="Cambria" w:hAnsi="Arial" w:cs="Arial"/>
          <w:b/>
          <w:sz w:val="20"/>
          <w:szCs w:val="20"/>
          <w:u w:val="single"/>
          <w:lang w:eastAsia="en-US"/>
        </w:rPr>
        <w:t>SUPERSOCI</w:t>
      </w:r>
      <w:r w:rsidR="00B56BAA" w:rsidRPr="002A103E">
        <w:rPr>
          <w:rFonts w:ascii="Arial" w:eastAsia="Cambria" w:hAnsi="Arial" w:cs="Arial"/>
          <w:b/>
          <w:sz w:val="20"/>
          <w:szCs w:val="20"/>
          <w:u w:val="single"/>
          <w:lang w:eastAsia="en-US"/>
        </w:rPr>
        <w:t>EDADES</w:t>
      </w:r>
      <w:proofErr w:type="spellEnd"/>
    </w:p>
    <w:p w14:paraId="604EA2CC" w14:textId="77777777" w:rsidR="00B56BAA" w:rsidRPr="002A103E" w:rsidRDefault="00B56BAA" w:rsidP="002A2AF9">
      <w:pPr>
        <w:jc w:val="both"/>
        <w:rPr>
          <w:rFonts w:ascii="Arial" w:eastAsia="Cambria" w:hAnsi="Arial" w:cs="Arial"/>
          <w:b/>
          <w:sz w:val="20"/>
          <w:szCs w:val="20"/>
          <w:u w:val="single"/>
          <w:lang w:eastAsia="en-US"/>
        </w:rPr>
      </w:pPr>
    </w:p>
    <w:p w14:paraId="43C860C6" w14:textId="77777777" w:rsidR="00B56BAA" w:rsidRPr="002A103E" w:rsidRDefault="00B56BAA" w:rsidP="002A2AF9">
      <w:pPr>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Los datos consultados a </w:t>
      </w:r>
      <w:r w:rsidR="002965C2" w:rsidRPr="002A103E">
        <w:rPr>
          <w:rFonts w:ascii="Arial" w:eastAsia="Cambria" w:hAnsi="Arial" w:cs="Arial"/>
          <w:sz w:val="20"/>
          <w:szCs w:val="20"/>
          <w:lang w:eastAsia="en-US"/>
        </w:rPr>
        <w:t>11</w:t>
      </w:r>
      <w:r w:rsidR="000A1344" w:rsidRPr="002A103E">
        <w:rPr>
          <w:rFonts w:ascii="Arial" w:eastAsia="Cambria" w:hAnsi="Arial" w:cs="Arial"/>
          <w:sz w:val="20"/>
          <w:szCs w:val="20"/>
          <w:lang w:eastAsia="en-US"/>
        </w:rPr>
        <w:t xml:space="preserve"> de enero de 202</w:t>
      </w:r>
      <w:r w:rsidR="002965C2" w:rsidRPr="002A103E">
        <w:rPr>
          <w:rFonts w:ascii="Arial" w:eastAsia="Cambria" w:hAnsi="Arial" w:cs="Arial"/>
          <w:sz w:val="20"/>
          <w:szCs w:val="20"/>
          <w:lang w:eastAsia="en-US"/>
        </w:rPr>
        <w:t>2</w:t>
      </w:r>
      <w:r w:rsidRPr="002A103E">
        <w:rPr>
          <w:rFonts w:ascii="Arial" w:eastAsia="Cambria" w:hAnsi="Arial" w:cs="Arial"/>
          <w:sz w:val="20"/>
          <w:szCs w:val="20"/>
          <w:lang w:eastAsia="en-US"/>
        </w:rPr>
        <w:t>, arrojan la siguiente información:</w:t>
      </w:r>
    </w:p>
    <w:p w14:paraId="79355EA6" w14:textId="77777777" w:rsidR="00570B3E" w:rsidRPr="002A103E" w:rsidRDefault="009A3DDC" w:rsidP="002A2AF9">
      <w:pPr>
        <w:jc w:val="both"/>
        <w:rPr>
          <w:rFonts w:ascii="Arial" w:eastAsia="Cambria" w:hAnsi="Arial" w:cs="Arial"/>
          <w:sz w:val="20"/>
          <w:szCs w:val="20"/>
          <w:lang w:eastAsia="en-US"/>
        </w:rPr>
      </w:pPr>
      <w:r w:rsidRPr="002A103E">
        <w:rPr>
          <w:rFonts w:eastAsia="Cambria"/>
          <w:noProof/>
          <w:lang w:eastAsia="es-CO"/>
        </w:rPr>
        <w:drawing>
          <wp:inline distT="0" distB="0" distL="0" distR="0" wp14:anchorId="6AB64565" wp14:editId="6D9126A1">
            <wp:extent cx="6019800" cy="676275"/>
            <wp:effectExtent l="0" t="0" r="0" b="0"/>
            <wp:docPr id="112" name="Imagen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6019800" cy="676275"/>
                    </a:xfrm>
                    <a:prstGeom prst="rect">
                      <a:avLst/>
                    </a:prstGeom>
                    <a:noFill/>
                    <a:ln>
                      <a:noFill/>
                    </a:ln>
                  </pic:spPr>
                </pic:pic>
              </a:graphicData>
            </a:graphic>
          </wp:inline>
        </w:drawing>
      </w:r>
    </w:p>
    <w:p w14:paraId="0F7CF487" w14:textId="77777777" w:rsidR="00570B3E" w:rsidRPr="002A103E" w:rsidRDefault="00570B3E" w:rsidP="002A2AF9">
      <w:pPr>
        <w:jc w:val="both"/>
        <w:rPr>
          <w:rFonts w:ascii="Arial" w:eastAsia="Cambria" w:hAnsi="Arial" w:cs="Arial"/>
          <w:sz w:val="20"/>
          <w:szCs w:val="20"/>
          <w:lang w:eastAsia="en-US"/>
        </w:rPr>
      </w:pPr>
    </w:p>
    <w:p w14:paraId="47BD9A03" w14:textId="77777777" w:rsidR="00B56BAA" w:rsidRPr="002A103E" w:rsidRDefault="00B56BAA" w:rsidP="00730217">
      <w:pPr>
        <w:contextualSpacing/>
        <w:jc w:val="both"/>
        <w:rPr>
          <w:rFonts w:ascii="Arial" w:eastAsia="Cambria" w:hAnsi="Arial" w:cs="Arial"/>
          <w:b/>
          <w:sz w:val="20"/>
          <w:szCs w:val="20"/>
          <w:u w:val="single"/>
          <w:lang w:eastAsia="en-US"/>
        </w:rPr>
      </w:pPr>
      <w:r w:rsidRPr="002A103E">
        <w:rPr>
          <w:rFonts w:ascii="Arial" w:eastAsia="Cambria" w:hAnsi="Arial" w:cs="Arial"/>
          <w:sz w:val="20"/>
          <w:szCs w:val="20"/>
          <w:lang w:eastAsia="en-US"/>
        </w:rPr>
        <w:t xml:space="preserve">De la información reportada de los últimos </w:t>
      </w:r>
      <w:r w:rsidR="002965C2" w:rsidRPr="002A103E">
        <w:rPr>
          <w:rFonts w:ascii="Arial" w:eastAsia="Cambria" w:hAnsi="Arial" w:cs="Arial"/>
          <w:sz w:val="20"/>
          <w:szCs w:val="20"/>
          <w:lang w:eastAsia="en-US"/>
        </w:rPr>
        <w:t>ocho (8)</w:t>
      </w:r>
      <w:r w:rsidRPr="002A103E">
        <w:rPr>
          <w:rFonts w:ascii="Arial" w:eastAsia="Cambria" w:hAnsi="Arial" w:cs="Arial"/>
          <w:sz w:val="20"/>
          <w:szCs w:val="20"/>
          <w:lang w:eastAsia="en-US"/>
        </w:rPr>
        <w:t xml:space="preserve"> años (2013-20</w:t>
      </w:r>
      <w:r w:rsidR="002965C2" w:rsidRPr="002A103E">
        <w:rPr>
          <w:rFonts w:ascii="Arial" w:eastAsia="Cambria" w:hAnsi="Arial" w:cs="Arial"/>
          <w:sz w:val="20"/>
          <w:szCs w:val="20"/>
          <w:lang w:eastAsia="en-US"/>
        </w:rPr>
        <w:t>20</w:t>
      </w:r>
      <w:r w:rsidRPr="002A103E">
        <w:rPr>
          <w:rFonts w:ascii="Arial" w:eastAsia="Cambria" w:hAnsi="Arial" w:cs="Arial"/>
          <w:sz w:val="20"/>
          <w:szCs w:val="20"/>
          <w:lang w:eastAsia="en-US"/>
        </w:rPr>
        <w:t>), se observa que el prom</w:t>
      </w:r>
      <w:r w:rsidR="00954BD4" w:rsidRPr="002A103E">
        <w:rPr>
          <w:rFonts w:ascii="Arial" w:eastAsia="Cambria" w:hAnsi="Arial" w:cs="Arial"/>
          <w:sz w:val="20"/>
          <w:szCs w:val="20"/>
          <w:lang w:eastAsia="en-US"/>
        </w:rPr>
        <w:t xml:space="preserve">edio de dicho índice es del </w:t>
      </w:r>
      <w:r w:rsidR="00641761" w:rsidRPr="002A103E">
        <w:rPr>
          <w:rFonts w:ascii="Arial" w:eastAsia="Cambria" w:hAnsi="Arial" w:cs="Arial"/>
          <w:sz w:val="20"/>
          <w:szCs w:val="20"/>
          <w:lang w:eastAsia="en-US"/>
        </w:rPr>
        <w:t>6</w:t>
      </w:r>
      <w:r w:rsidR="00081266" w:rsidRPr="002A103E">
        <w:rPr>
          <w:rFonts w:ascii="Arial" w:eastAsia="Cambria" w:hAnsi="Arial" w:cs="Arial"/>
          <w:sz w:val="20"/>
          <w:szCs w:val="20"/>
          <w:lang w:eastAsia="en-US"/>
        </w:rPr>
        <w:t>,</w:t>
      </w:r>
      <w:r w:rsidR="00641761" w:rsidRPr="002A103E">
        <w:rPr>
          <w:rFonts w:ascii="Arial" w:eastAsia="Cambria" w:hAnsi="Arial" w:cs="Arial"/>
          <w:sz w:val="20"/>
          <w:szCs w:val="20"/>
          <w:lang w:eastAsia="en-US"/>
        </w:rPr>
        <w:t>71</w:t>
      </w:r>
      <w:r w:rsidRPr="002A103E">
        <w:rPr>
          <w:rFonts w:ascii="Arial" w:eastAsia="Cambria" w:hAnsi="Arial" w:cs="Arial"/>
          <w:sz w:val="20"/>
          <w:szCs w:val="20"/>
          <w:lang w:eastAsia="en-US"/>
        </w:rPr>
        <w:t>%.</w:t>
      </w:r>
    </w:p>
    <w:p w14:paraId="4FCA3D0E" w14:textId="77777777" w:rsidR="00730217" w:rsidRPr="002A103E" w:rsidRDefault="00730217" w:rsidP="00730217">
      <w:pPr>
        <w:contextualSpacing/>
        <w:jc w:val="both"/>
        <w:rPr>
          <w:rFonts w:ascii="Arial" w:eastAsia="Cambria" w:hAnsi="Arial" w:cs="Arial"/>
          <w:b/>
          <w:sz w:val="20"/>
          <w:szCs w:val="20"/>
          <w:u w:val="single"/>
          <w:lang w:eastAsia="en-US"/>
        </w:rPr>
      </w:pPr>
    </w:p>
    <w:p w14:paraId="1C95255E" w14:textId="77777777" w:rsidR="00730217" w:rsidRPr="002A103E" w:rsidRDefault="00730217" w:rsidP="00730217">
      <w:pPr>
        <w:jc w:val="both"/>
        <w:rPr>
          <w:rFonts w:ascii="Arial" w:eastAsia="Cambria" w:hAnsi="Arial" w:cs="Arial"/>
          <w:b/>
          <w:sz w:val="20"/>
          <w:szCs w:val="20"/>
          <w:u w:val="single"/>
          <w:lang w:eastAsia="en-US"/>
        </w:rPr>
      </w:pPr>
      <w:r w:rsidRPr="002A103E">
        <w:rPr>
          <w:rFonts w:ascii="Arial" w:eastAsia="Cambria" w:hAnsi="Arial" w:cs="Arial"/>
          <w:b/>
          <w:sz w:val="20"/>
          <w:szCs w:val="20"/>
          <w:u w:val="single"/>
          <w:lang w:eastAsia="en-US"/>
        </w:rPr>
        <w:t xml:space="preserve">DATOS REPORTADOS A </w:t>
      </w:r>
      <w:proofErr w:type="spellStart"/>
      <w:r w:rsidRPr="002A103E">
        <w:rPr>
          <w:rFonts w:ascii="Arial" w:eastAsia="Cambria" w:hAnsi="Arial" w:cs="Arial"/>
          <w:b/>
          <w:sz w:val="20"/>
          <w:szCs w:val="20"/>
          <w:u w:val="single"/>
          <w:lang w:eastAsia="en-US"/>
        </w:rPr>
        <w:t>INVIAS</w:t>
      </w:r>
      <w:proofErr w:type="spellEnd"/>
      <w:r w:rsidRPr="002A103E">
        <w:rPr>
          <w:rFonts w:ascii="Arial" w:eastAsia="Cambria" w:hAnsi="Arial" w:cs="Arial"/>
          <w:b/>
          <w:sz w:val="20"/>
          <w:szCs w:val="20"/>
          <w:u w:val="single"/>
          <w:lang w:eastAsia="en-US"/>
        </w:rPr>
        <w:t xml:space="preserve"> EN MARCO DE LOS PROCESOS DE SELECCIÓN</w:t>
      </w:r>
    </w:p>
    <w:p w14:paraId="20C7547A" w14:textId="77777777" w:rsidR="00730217" w:rsidRPr="002A103E" w:rsidRDefault="00730217" w:rsidP="00730217">
      <w:pPr>
        <w:jc w:val="both"/>
        <w:rPr>
          <w:rFonts w:ascii="Arial" w:eastAsia="Cambria" w:hAnsi="Arial" w:cs="Arial"/>
          <w:sz w:val="20"/>
          <w:szCs w:val="20"/>
          <w:lang w:eastAsia="en-US"/>
        </w:rPr>
      </w:pPr>
    </w:p>
    <w:p w14:paraId="1A00912F" w14:textId="77777777" w:rsidR="000327BF" w:rsidRPr="002A103E" w:rsidRDefault="000327BF" w:rsidP="000327BF">
      <w:pPr>
        <w:jc w:val="both"/>
        <w:rPr>
          <w:rFonts w:ascii="Arial" w:eastAsia="Cambria" w:hAnsi="Arial" w:cs="Arial"/>
          <w:b/>
          <w:sz w:val="20"/>
          <w:szCs w:val="20"/>
          <w:u w:val="single"/>
          <w:lang w:eastAsia="en-US"/>
        </w:rPr>
      </w:pPr>
      <w:r w:rsidRPr="002A103E">
        <w:rPr>
          <w:rFonts w:ascii="Arial" w:eastAsia="Cambria" w:hAnsi="Arial" w:cs="Arial"/>
          <w:sz w:val="20"/>
          <w:szCs w:val="20"/>
          <w:lang w:eastAsia="en-US"/>
        </w:rPr>
        <w:t>Se tomó como muestra 299 empresas que presentaron oferta en procesos de selección en el año 2021, con información financiera a diciembre 31 de 2020, se obtuvo un promedio de:</w:t>
      </w:r>
    </w:p>
    <w:p w14:paraId="22CE68C8" w14:textId="77777777" w:rsidR="00730217" w:rsidRPr="002A103E" w:rsidRDefault="00730217" w:rsidP="00730217">
      <w:pPr>
        <w:jc w:val="both"/>
        <w:rPr>
          <w:rFonts w:ascii="Arial" w:eastAsia="Cambria" w:hAnsi="Arial" w:cs="Arial"/>
          <w:sz w:val="20"/>
          <w:szCs w:val="20"/>
          <w:lang w:eastAsia="en-US"/>
        </w:rPr>
      </w:pPr>
    </w:p>
    <w:tbl>
      <w:tblPr>
        <w:tblW w:w="5026" w:type="dxa"/>
        <w:jc w:val="center"/>
        <w:tblCellMar>
          <w:left w:w="70" w:type="dxa"/>
          <w:right w:w="70" w:type="dxa"/>
        </w:tblCellMar>
        <w:tblLook w:val="04A0" w:firstRow="1" w:lastRow="0" w:firstColumn="1" w:lastColumn="0" w:noHBand="0" w:noVBand="1"/>
      </w:tblPr>
      <w:tblGrid>
        <w:gridCol w:w="2865"/>
        <w:gridCol w:w="2161"/>
      </w:tblGrid>
      <w:tr w:rsidR="00730217" w:rsidRPr="002A103E" w14:paraId="0F6AE5DB" w14:textId="77777777" w:rsidTr="002C4F57">
        <w:trPr>
          <w:trHeight w:val="522"/>
          <w:jc w:val="center"/>
        </w:trPr>
        <w:tc>
          <w:tcPr>
            <w:tcW w:w="2865" w:type="dxa"/>
            <w:tcBorders>
              <w:top w:val="single" w:sz="4" w:space="0" w:color="auto"/>
              <w:left w:val="single" w:sz="4" w:space="0" w:color="auto"/>
              <w:bottom w:val="single" w:sz="4" w:space="0" w:color="auto"/>
              <w:right w:val="single" w:sz="4" w:space="0" w:color="auto"/>
            </w:tcBorders>
            <w:shd w:val="clear" w:color="000000" w:fill="548DD4"/>
            <w:vAlign w:val="center"/>
            <w:hideMark/>
          </w:tcPr>
          <w:p w14:paraId="639676AD" w14:textId="77777777" w:rsidR="00730217" w:rsidRPr="002A103E" w:rsidRDefault="00730217" w:rsidP="002C4F57">
            <w:pPr>
              <w:jc w:val="center"/>
              <w:rPr>
                <w:rFonts w:ascii="Arial" w:hAnsi="Arial" w:cs="Arial"/>
                <w:b/>
                <w:sz w:val="20"/>
                <w:szCs w:val="20"/>
                <w:lang w:eastAsia="es-CO"/>
              </w:rPr>
            </w:pPr>
            <w:r w:rsidRPr="002A103E">
              <w:rPr>
                <w:rFonts w:ascii="Arial" w:hAnsi="Arial" w:cs="Arial"/>
                <w:b/>
                <w:sz w:val="20"/>
                <w:szCs w:val="20"/>
                <w:lang w:eastAsia="es-CO"/>
              </w:rPr>
              <w:t>INDICADOR PROMEDIO</w:t>
            </w:r>
          </w:p>
        </w:tc>
        <w:tc>
          <w:tcPr>
            <w:tcW w:w="2161" w:type="dxa"/>
            <w:tcBorders>
              <w:top w:val="single" w:sz="4" w:space="0" w:color="auto"/>
              <w:left w:val="nil"/>
              <w:bottom w:val="single" w:sz="4" w:space="0" w:color="auto"/>
              <w:right w:val="single" w:sz="4" w:space="0" w:color="auto"/>
            </w:tcBorders>
            <w:shd w:val="clear" w:color="000000" w:fill="548DD4"/>
            <w:vAlign w:val="center"/>
            <w:hideMark/>
          </w:tcPr>
          <w:p w14:paraId="1E53C9A1" w14:textId="77777777" w:rsidR="00730217" w:rsidRPr="002A103E" w:rsidRDefault="00730217" w:rsidP="002C4F57">
            <w:pPr>
              <w:jc w:val="center"/>
              <w:rPr>
                <w:rFonts w:ascii="Arial" w:hAnsi="Arial" w:cs="Arial"/>
                <w:b/>
                <w:sz w:val="20"/>
                <w:szCs w:val="20"/>
                <w:lang w:eastAsia="es-CO"/>
              </w:rPr>
            </w:pPr>
            <w:r w:rsidRPr="002A103E">
              <w:rPr>
                <w:rFonts w:ascii="Arial" w:hAnsi="Arial" w:cs="Arial"/>
                <w:b/>
                <w:sz w:val="20"/>
                <w:szCs w:val="20"/>
                <w:lang w:eastAsia="es-CO"/>
              </w:rPr>
              <w:t xml:space="preserve">RESULTADO </w:t>
            </w:r>
          </w:p>
        </w:tc>
      </w:tr>
      <w:tr w:rsidR="007C75CD" w:rsidRPr="002A103E" w14:paraId="3B9F534D" w14:textId="77777777" w:rsidTr="002C4F57">
        <w:trPr>
          <w:trHeight w:val="504"/>
          <w:jc w:val="center"/>
        </w:trPr>
        <w:tc>
          <w:tcPr>
            <w:tcW w:w="2865" w:type="dxa"/>
            <w:tcBorders>
              <w:top w:val="nil"/>
              <w:left w:val="single" w:sz="4" w:space="0" w:color="auto"/>
              <w:bottom w:val="single" w:sz="4" w:space="0" w:color="auto"/>
              <w:right w:val="single" w:sz="4" w:space="0" w:color="auto"/>
            </w:tcBorders>
            <w:shd w:val="clear" w:color="000000" w:fill="FFFFFF"/>
            <w:vAlign w:val="center"/>
            <w:hideMark/>
          </w:tcPr>
          <w:p w14:paraId="1300B729" w14:textId="77777777" w:rsidR="00730217" w:rsidRPr="002A103E" w:rsidRDefault="00730217" w:rsidP="002C4F57">
            <w:pPr>
              <w:jc w:val="center"/>
              <w:rPr>
                <w:rFonts w:ascii="Arial" w:hAnsi="Arial" w:cs="Arial"/>
                <w:b/>
                <w:sz w:val="20"/>
                <w:szCs w:val="20"/>
                <w:lang w:eastAsia="es-CO"/>
              </w:rPr>
            </w:pPr>
            <w:r w:rsidRPr="002A103E">
              <w:rPr>
                <w:rFonts w:ascii="Arial" w:hAnsi="Arial" w:cs="Arial"/>
                <w:b/>
                <w:sz w:val="20"/>
                <w:szCs w:val="20"/>
                <w:lang w:eastAsia="es-CO"/>
              </w:rPr>
              <w:t>ROE</w:t>
            </w:r>
          </w:p>
        </w:tc>
        <w:tc>
          <w:tcPr>
            <w:tcW w:w="2161" w:type="dxa"/>
            <w:tcBorders>
              <w:top w:val="nil"/>
              <w:left w:val="nil"/>
              <w:bottom w:val="single" w:sz="4" w:space="0" w:color="auto"/>
              <w:right w:val="single" w:sz="4" w:space="0" w:color="auto"/>
            </w:tcBorders>
            <w:shd w:val="clear" w:color="000000" w:fill="FFFFFF"/>
            <w:vAlign w:val="center"/>
            <w:hideMark/>
          </w:tcPr>
          <w:p w14:paraId="1D7F6701" w14:textId="77777777" w:rsidR="00730217" w:rsidRPr="002A103E" w:rsidRDefault="00730217" w:rsidP="000327BF">
            <w:pPr>
              <w:jc w:val="center"/>
              <w:rPr>
                <w:rFonts w:ascii="Arial" w:hAnsi="Arial" w:cs="Arial"/>
                <w:b/>
                <w:sz w:val="20"/>
                <w:szCs w:val="20"/>
                <w:lang w:eastAsia="es-CO"/>
              </w:rPr>
            </w:pPr>
            <w:r w:rsidRPr="002A103E">
              <w:rPr>
                <w:rFonts w:ascii="Arial" w:hAnsi="Arial" w:cs="Arial"/>
                <w:b/>
                <w:sz w:val="20"/>
                <w:szCs w:val="20"/>
                <w:lang w:eastAsia="es-CO"/>
              </w:rPr>
              <w:t>1</w:t>
            </w:r>
            <w:r w:rsidR="000327BF" w:rsidRPr="002A103E">
              <w:rPr>
                <w:rFonts w:ascii="Arial" w:hAnsi="Arial" w:cs="Arial"/>
                <w:b/>
                <w:sz w:val="20"/>
                <w:szCs w:val="20"/>
                <w:lang w:eastAsia="es-CO"/>
              </w:rPr>
              <w:t>5.59</w:t>
            </w:r>
            <w:r w:rsidRPr="002A103E">
              <w:rPr>
                <w:rFonts w:ascii="Arial" w:hAnsi="Arial" w:cs="Arial"/>
                <w:b/>
                <w:sz w:val="20"/>
                <w:szCs w:val="20"/>
                <w:lang w:eastAsia="es-CO"/>
              </w:rPr>
              <w:t>%</w:t>
            </w:r>
          </w:p>
        </w:tc>
      </w:tr>
    </w:tbl>
    <w:p w14:paraId="6A4B84D1" w14:textId="77777777" w:rsidR="00730217" w:rsidRPr="002A103E" w:rsidRDefault="00730217" w:rsidP="00730217">
      <w:pPr>
        <w:contextualSpacing/>
        <w:jc w:val="both"/>
        <w:rPr>
          <w:rFonts w:ascii="Arial" w:eastAsia="Cambria" w:hAnsi="Arial" w:cs="Arial"/>
          <w:b/>
          <w:sz w:val="20"/>
          <w:szCs w:val="20"/>
          <w:u w:val="single"/>
          <w:lang w:eastAsia="en-US"/>
        </w:rPr>
      </w:pPr>
    </w:p>
    <w:p w14:paraId="6E332994" w14:textId="77777777" w:rsidR="001406CF" w:rsidRPr="002A103E" w:rsidRDefault="001406CF" w:rsidP="00730217">
      <w:pPr>
        <w:contextualSpacing/>
        <w:jc w:val="both"/>
        <w:rPr>
          <w:rFonts w:ascii="Arial" w:eastAsia="Cambria" w:hAnsi="Arial" w:cs="Arial"/>
          <w:b/>
          <w:sz w:val="20"/>
          <w:szCs w:val="20"/>
          <w:u w:val="single"/>
          <w:lang w:eastAsia="en-US"/>
        </w:rPr>
      </w:pPr>
    </w:p>
    <w:p w14:paraId="3BCF02EF" w14:textId="77777777" w:rsidR="00B56BAA" w:rsidRPr="002A103E" w:rsidRDefault="00B56BAA" w:rsidP="009B56C5">
      <w:pPr>
        <w:numPr>
          <w:ilvl w:val="0"/>
          <w:numId w:val="8"/>
        </w:numPr>
        <w:jc w:val="both"/>
        <w:rPr>
          <w:rFonts w:ascii="Arial" w:eastAsia="Cambria" w:hAnsi="Arial" w:cs="Arial"/>
          <w:b/>
          <w:sz w:val="20"/>
          <w:szCs w:val="20"/>
          <w:lang w:eastAsia="en-US"/>
        </w:rPr>
      </w:pPr>
      <w:r w:rsidRPr="002A103E">
        <w:rPr>
          <w:rFonts w:ascii="Arial" w:eastAsia="Cambria" w:hAnsi="Arial" w:cs="Arial"/>
          <w:b/>
          <w:sz w:val="20"/>
          <w:szCs w:val="20"/>
          <w:lang w:eastAsia="en-US"/>
        </w:rPr>
        <w:t>RENTABILIDAD DEL ACTIVO (ROA)</w:t>
      </w:r>
    </w:p>
    <w:p w14:paraId="0FB06185" w14:textId="77777777" w:rsidR="00B56BAA" w:rsidRPr="002A103E" w:rsidRDefault="00B56BAA" w:rsidP="002A2AF9">
      <w:pPr>
        <w:jc w:val="both"/>
        <w:rPr>
          <w:rFonts w:ascii="Arial" w:eastAsia="Cambria" w:hAnsi="Arial" w:cs="Arial"/>
          <w:b/>
          <w:sz w:val="20"/>
          <w:szCs w:val="20"/>
          <w:u w:val="single"/>
          <w:lang w:eastAsia="en-US"/>
        </w:rPr>
      </w:pPr>
    </w:p>
    <w:p w14:paraId="7C99E4DC" w14:textId="77777777" w:rsidR="00B56BAA" w:rsidRPr="002A103E" w:rsidRDefault="00B56BAA" w:rsidP="002A2AF9">
      <w:pPr>
        <w:jc w:val="both"/>
        <w:rPr>
          <w:rFonts w:ascii="Arial" w:eastAsia="Cambria" w:hAnsi="Arial" w:cs="Arial"/>
          <w:b/>
          <w:sz w:val="20"/>
          <w:szCs w:val="20"/>
          <w:u w:val="single"/>
          <w:lang w:eastAsia="en-US"/>
        </w:rPr>
      </w:pPr>
      <w:r w:rsidRPr="002A103E">
        <w:rPr>
          <w:rFonts w:ascii="Arial" w:eastAsia="Cambria" w:hAnsi="Arial" w:cs="Arial"/>
          <w:b/>
          <w:sz w:val="20"/>
          <w:szCs w:val="20"/>
          <w:u w:val="single"/>
          <w:lang w:eastAsia="en-US"/>
        </w:rPr>
        <w:t xml:space="preserve">DATOS </w:t>
      </w:r>
      <w:proofErr w:type="spellStart"/>
      <w:r w:rsidRPr="002A103E">
        <w:rPr>
          <w:rFonts w:ascii="Arial" w:eastAsia="Cambria" w:hAnsi="Arial" w:cs="Arial"/>
          <w:b/>
          <w:sz w:val="20"/>
          <w:szCs w:val="20"/>
          <w:u w:val="single"/>
          <w:lang w:eastAsia="en-US"/>
        </w:rPr>
        <w:t>SUPERSOCIEDADES</w:t>
      </w:r>
      <w:proofErr w:type="spellEnd"/>
    </w:p>
    <w:p w14:paraId="36EDB8F2" w14:textId="77777777" w:rsidR="00085E88" w:rsidRPr="002A103E" w:rsidRDefault="00085E88" w:rsidP="002A2AF9">
      <w:pPr>
        <w:jc w:val="both"/>
        <w:rPr>
          <w:rFonts w:ascii="Arial" w:eastAsia="Cambria" w:hAnsi="Arial" w:cs="Arial"/>
          <w:sz w:val="20"/>
          <w:szCs w:val="20"/>
          <w:lang w:eastAsia="en-US"/>
        </w:rPr>
      </w:pPr>
    </w:p>
    <w:p w14:paraId="58DCDA7A" w14:textId="77777777" w:rsidR="00B56BAA" w:rsidRPr="002A103E" w:rsidRDefault="00B56BAA" w:rsidP="002A2AF9">
      <w:pPr>
        <w:jc w:val="both"/>
        <w:rPr>
          <w:rFonts w:ascii="Arial" w:eastAsia="Cambria" w:hAnsi="Arial" w:cs="Arial"/>
          <w:sz w:val="20"/>
          <w:szCs w:val="20"/>
          <w:lang w:eastAsia="en-US"/>
        </w:rPr>
      </w:pPr>
      <w:r w:rsidRPr="002A103E">
        <w:rPr>
          <w:rFonts w:ascii="Arial" w:eastAsia="Cambria" w:hAnsi="Arial" w:cs="Arial"/>
          <w:sz w:val="20"/>
          <w:szCs w:val="20"/>
          <w:lang w:eastAsia="en-US"/>
        </w:rPr>
        <w:lastRenderedPageBreak/>
        <w:t xml:space="preserve">Los datos consultados a </w:t>
      </w:r>
      <w:r w:rsidR="00577FF9" w:rsidRPr="002A103E">
        <w:rPr>
          <w:rFonts w:ascii="Arial" w:eastAsia="Cambria" w:hAnsi="Arial" w:cs="Arial"/>
          <w:sz w:val="20"/>
          <w:szCs w:val="20"/>
          <w:lang w:eastAsia="en-US"/>
        </w:rPr>
        <w:t>11</w:t>
      </w:r>
      <w:r w:rsidR="000A1344" w:rsidRPr="002A103E">
        <w:rPr>
          <w:rFonts w:ascii="Arial" w:eastAsia="Cambria" w:hAnsi="Arial" w:cs="Arial"/>
          <w:sz w:val="20"/>
          <w:szCs w:val="20"/>
          <w:lang w:eastAsia="en-US"/>
        </w:rPr>
        <w:t xml:space="preserve"> de enero de </w:t>
      </w:r>
      <w:r w:rsidR="00D82BCC" w:rsidRPr="002A103E">
        <w:rPr>
          <w:rFonts w:ascii="Arial" w:eastAsia="Cambria" w:hAnsi="Arial" w:cs="Arial"/>
          <w:sz w:val="20"/>
          <w:szCs w:val="20"/>
          <w:lang w:eastAsia="en-US"/>
        </w:rPr>
        <w:t>202</w:t>
      </w:r>
      <w:r w:rsidR="00577FF9" w:rsidRPr="002A103E">
        <w:rPr>
          <w:rFonts w:ascii="Arial" w:eastAsia="Cambria" w:hAnsi="Arial" w:cs="Arial"/>
          <w:sz w:val="20"/>
          <w:szCs w:val="20"/>
          <w:lang w:eastAsia="en-US"/>
        </w:rPr>
        <w:t>2</w:t>
      </w:r>
      <w:r w:rsidRPr="002A103E">
        <w:rPr>
          <w:rFonts w:ascii="Arial" w:eastAsia="Cambria" w:hAnsi="Arial" w:cs="Arial"/>
          <w:sz w:val="20"/>
          <w:szCs w:val="20"/>
          <w:lang w:eastAsia="en-US"/>
        </w:rPr>
        <w:t xml:space="preserve"> arrojan la siguiente información:</w:t>
      </w:r>
    </w:p>
    <w:p w14:paraId="2BB66DDC" w14:textId="77777777" w:rsidR="002E0841" w:rsidRPr="002A103E" w:rsidRDefault="009A3DDC" w:rsidP="002A2AF9">
      <w:pPr>
        <w:jc w:val="both"/>
        <w:rPr>
          <w:rFonts w:ascii="Arial" w:eastAsia="Cambria" w:hAnsi="Arial" w:cs="Arial"/>
          <w:sz w:val="20"/>
          <w:szCs w:val="20"/>
          <w:lang w:eastAsia="en-US"/>
        </w:rPr>
      </w:pPr>
      <w:r w:rsidRPr="002A103E">
        <w:rPr>
          <w:rFonts w:eastAsia="Cambria"/>
          <w:noProof/>
          <w:lang w:eastAsia="es-CO"/>
        </w:rPr>
        <w:drawing>
          <wp:inline distT="0" distB="0" distL="0" distR="0" wp14:anchorId="7483E0C0" wp14:editId="0252261B">
            <wp:extent cx="6019800" cy="609600"/>
            <wp:effectExtent l="0" t="0" r="0" b="0"/>
            <wp:docPr id="113" name="Imagen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6019800" cy="609600"/>
                    </a:xfrm>
                    <a:prstGeom prst="rect">
                      <a:avLst/>
                    </a:prstGeom>
                    <a:noFill/>
                    <a:ln>
                      <a:noFill/>
                    </a:ln>
                  </pic:spPr>
                </pic:pic>
              </a:graphicData>
            </a:graphic>
          </wp:inline>
        </w:drawing>
      </w:r>
    </w:p>
    <w:p w14:paraId="10A16E36" w14:textId="77777777" w:rsidR="00384413" w:rsidRPr="002A103E" w:rsidRDefault="00384413" w:rsidP="002A2AF9">
      <w:pPr>
        <w:jc w:val="both"/>
        <w:rPr>
          <w:rFonts w:ascii="Arial" w:eastAsia="Cambria" w:hAnsi="Arial" w:cs="Arial"/>
          <w:sz w:val="20"/>
          <w:szCs w:val="20"/>
          <w:lang w:eastAsia="en-US"/>
        </w:rPr>
      </w:pPr>
    </w:p>
    <w:p w14:paraId="1C0DC691" w14:textId="77777777" w:rsidR="00B56BAA" w:rsidRPr="002A103E" w:rsidRDefault="00B56BAA" w:rsidP="002A2AF9">
      <w:pPr>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La información reportada de los últimos </w:t>
      </w:r>
      <w:r w:rsidR="00577FF9" w:rsidRPr="002A103E">
        <w:rPr>
          <w:rFonts w:ascii="Arial" w:eastAsia="Cambria" w:hAnsi="Arial" w:cs="Arial"/>
          <w:sz w:val="20"/>
          <w:szCs w:val="20"/>
          <w:lang w:eastAsia="en-US"/>
        </w:rPr>
        <w:t>ocho (8)</w:t>
      </w:r>
      <w:r w:rsidR="00E64813" w:rsidRPr="002A103E">
        <w:rPr>
          <w:rFonts w:ascii="Arial" w:eastAsia="Cambria" w:hAnsi="Arial" w:cs="Arial"/>
          <w:sz w:val="20"/>
          <w:szCs w:val="20"/>
          <w:lang w:eastAsia="en-US"/>
        </w:rPr>
        <w:t xml:space="preserve"> </w:t>
      </w:r>
      <w:r w:rsidRPr="002A103E">
        <w:rPr>
          <w:rFonts w:ascii="Arial" w:eastAsia="Cambria" w:hAnsi="Arial" w:cs="Arial"/>
          <w:sz w:val="20"/>
          <w:szCs w:val="20"/>
          <w:lang w:eastAsia="en-US"/>
        </w:rPr>
        <w:t>años (2013-20</w:t>
      </w:r>
      <w:r w:rsidR="00577FF9" w:rsidRPr="002A103E">
        <w:rPr>
          <w:rFonts w:ascii="Arial" w:eastAsia="Cambria" w:hAnsi="Arial" w:cs="Arial"/>
          <w:sz w:val="20"/>
          <w:szCs w:val="20"/>
          <w:lang w:eastAsia="en-US"/>
        </w:rPr>
        <w:t>20</w:t>
      </w:r>
      <w:r w:rsidRPr="002A103E">
        <w:rPr>
          <w:rFonts w:ascii="Arial" w:eastAsia="Cambria" w:hAnsi="Arial" w:cs="Arial"/>
          <w:sz w:val="20"/>
          <w:szCs w:val="20"/>
          <w:lang w:eastAsia="en-US"/>
        </w:rPr>
        <w:t xml:space="preserve">), se observa que el promedio de dicho índice es del </w:t>
      </w:r>
      <w:r w:rsidR="00F842DF" w:rsidRPr="002A103E">
        <w:rPr>
          <w:rFonts w:ascii="Arial" w:eastAsia="Cambria" w:hAnsi="Arial" w:cs="Arial"/>
          <w:sz w:val="20"/>
          <w:szCs w:val="20"/>
          <w:lang w:eastAsia="en-US"/>
        </w:rPr>
        <w:t>4,</w:t>
      </w:r>
      <w:r w:rsidR="00C96C6D" w:rsidRPr="002A103E">
        <w:rPr>
          <w:rFonts w:ascii="Arial" w:eastAsia="Cambria" w:hAnsi="Arial" w:cs="Arial"/>
          <w:sz w:val="20"/>
          <w:szCs w:val="20"/>
          <w:lang w:eastAsia="en-US"/>
        </w:rPr>
        <w:t>11</w:t>
      </w:r>
      <w:r w:rsidRPr="002A103E">
        <w:rPr>
          <w:rFonts w:ascii="Arial" w:eastAsia="Cambria" w:hAnsi="Arial" w:cs="Arial"/>
          <w:sz w:val="20"/>
          <w:szCs w:val="20"/>
          <w:lang w:eastAsia="en-US"/>
        </w:rPr>
        <w:t>%</w:t>
      </w:r>
      <w:r w:rsidR="00A3719C" w:rsidRPr="002A103E">
        <w:rPr>
          <w:rFonts w:ascii="Arial" w:eastAsia="Cambria" w:hAnsi="Arial" w:cs="Arial"/>
          <w:sz w:val="20"/>
          <w:szCs w:val="20"/>
          <w:lang w:eastAsia="en-US"/>
        </w:rPr>
        <w:t>.</w:t>
      </w:r>
    </w:p>
    <w:p w14:paraId="57875DF3" w14:textId="77777777" w:rsidR="00B54BE3" w:rsidRPr="002A103E" w:rsidRDefault="00B54BE3" w:rsidP="002A2AF9">
      <w:pPr>
        <w:jc w:val="both"/>
        <w:rPr>
          <w:rFonts w:ascii="Arial" w:eastAsia="Cambria" w:hAnsi="Arial" w:cs="Arial"/>
          <w:sz w:val="20"/>
          <w:szCs w:val="20"/>
          <w:lang w:eastAsia="en-US"/>
        </w:rPr>
      </w:pPr>
    </w:p>
    <w:p w14:paraId="7F2C12BC" w14:textId="77777777" w:rsidR="00B54BE3" w:rsidRPr="002A103E" w:rsidRDefault="00B54BE3" w:rsidP="00B54BE3">
      <w:pPr>
        <w:jc w:val="both"/>
        <w:rPr>
          <w:rFonts w:ascii="Arial" w:eastAsia="Cambria" w:hAnsi="Arial" w:cs="Arial"/>
          <w:b/>
          <w:sz w:val="20"/>
          <w:szCs w:val="20"/>
          <w:u w:val="single"/>
          <w:lang w:eastAsia="en-US"/>
        </w:rPr>
      </w:pPr>
      <w:r w:rsidRPr="002A103E">
        <w:rPr>
          <w:rFonts w:ascii="Arial" w:eastAsia="Cambria" w:hAnsi="Arial" w:cs="Arial"/>
          <w:sz w:val="20"/>
          <w:szCs w:val="20"/>
          <w:lang w:eastAsia="en-US"/>
        </w:rPr>
        <w:tab/>
      </w:r>
      <w:r w:rsidRPr="002A103E">
        <w:rPr>
          <w:rFonts w:ascii="Arial" w:eastAsia="Cambria" w:hAnsi="Arial" w:cs="Arial"/>
          <w:b/>
          <w:sz w:val="20"/>
          <w:szCs w:val="20"/>
          <w:u w:val="single"/>
          <w:lang w:eastAsia="en-US"/>
        </w:rPr>
        <w:t xml:space="preserve">DATOS REPORTADOS A </w:t>
      </w:r>
      <w:proofErr w:type="spellStart"/>
      <w:r w:rsidRPr="002A103E">
        <w:rPr>
          <w:rFonts w:ascii="Arial" w:eastAsia="Cambria" w:hAnsi="Arial" w:cs="Arial"/>
          <w:b/>
          <w:sz w:val="20"/>
          <w:szCs w:val="20"/>
          <w:u w:val="single"/>
          <w:lang w:eastAsia="en-US"/>
        </w:rPr>
        <w:t>INVIAS</w:t>
      </w:r>
      <w:proofErr w:type="spellEnd"/>
      <w:r w:rsidRPr="002A103E">
        <w:rPr>
          <w:rFonts w:ascii="Arial" w:eastAsia="Cambria" w:hAnsi="Arial" w:cs="Arial"/>
          <w:b/>
          <w:sz w:val="20"/>
          <w:szCs w:val="20"/>
          <w:u w:val="single"/>
          <w:lang w:eastAsia="en-US"/>
        </w:rPr>
        <w:t xml:space="preserve"> EN MARCO DE LOS PROCESOS DE SELECCIÓN</w:t>
      </w:r>
    </w:p>
    <w:p w14:paraId="58D79FDF" w14:textId="77777777" w:rsidR="00B54BE3" w:rsidRPr="002A103E" w:rsidRDefault="00B54BE3" w:rsidP="00B54BE3">
      <w:pPr>
        <w:jc w:val="both"/>
        <w:rPr>
          <w:rFonts w:ascii="Arial" w:eastAsia="Cambria" w:hAnsi="Arial" w:cs="Arial"/>
          <w:sz w:val="20"/>
          <w:szCs w:val="20"/>
          <w:lang w:eastAsia="en-US"/>
        </w:rPr>
      </w:pPr>
    </w:p>
    <w:p w14:paraId="631D054D" w14:textId="77777777" w:rsidR="00054633" w:rsidRPr="002A103E" w:rsidRDefault="00054633" w:rsidP="00054633">
      <w:pPr>
        <w:jc w:val="both"/>
        <w:rPr>
          <w:rFonts w:ascii="Arial" w:eastAsia="Cambria" w:hAnsi="Arial" w:cs="Arial"/>
          <w:b/>
          <w:sz w:val="20"/>
          <w:szCs w:val="20"/>
          <w:u w:val="single"/>
          <w:lang w:eastAsia="en-US"/>
        </w:rPr>
      </w:pPr>
      <w:r w:rsidRPr="002A103E">
        <w:rPr>
          <w:rFonts w:ascii="Arial" w:eastAsia="Cambria" w:hAnsi="Arial" w:cs="Arial"/>
          <w:sz w:val="20"/>
          <w:szCs w:val="20"/>
          <w:lang w:eastAsia="en-US"/>
        </w:rPr>
        <w:t>Se tomó como muestra 299 empresas que presentaron oferta en procesos de selección en el año 2021, con información financiera a diciembre 31 de 2020, se obtuvo un promedio de:</w:t>
      </w:r>
    </w:p>
    <w:p w14:paraId="6B614C43" w14:textId="77777777" w:rsidR="00B54BE3" w:rsidRPr="002A103E" w:rsidRDefault="00B54BE3" w:rsidP="00B54BE3">
      <w:pPr>
        <w:jc w:val="both"/>
        <w:rPr>
          <w:rFonts w:ascii="Arial" w:eastAsia="Cambria" w:hAnsi="Arial" w:cs="Arial"/>
          <w:sz w:val="20"/>
          <w:szCs w:val="20"/>
          <w:lang w:eastAsia="en-US"/>
        </w:rPr>
      </w:pPr>
    </w:p>
    <w:tbl>
      <w:tblPr>
        <w:tblW w:w="5026" w:type="dxa"/>
        <w:jc w:val="center"/>
        <w:tblCellMar>
          <w:left w:w="70" w:type="dxa"/>
          <w:right w:w="70" w:type="dxa"/>
        </w:tblCellMar>
        <w:tblLook w:val="04A0" w:firstRow="1" w:lastRow="0" w:firstColumn="1" w:lastColumn="0" w:noHBand="0" w:noVBand="1"/>
      </w:tblPr>
      <w:tblGrid>
        <w:gridCol w:w="2865"/>
        <w:gridCol w:w="2161"/>
      </w:tblGrid>
      <w:tr w:rsidR="00B54BE3" w:rsidRPr="002A103E" w14:paraId="3016B300" w14:textId="77777777" w:rsidTr="002C4F57">
        <w:trPr>
          <w:trHeight w:val="522"/>
          <w:jc w:val="center"/>
        </w:trPr>
        <w:tc>
          <w:tcPr>
            <w:tcW w:w="2865" w:type="dxa"/>
            <w:tcBorders>
              <w:top w:val="single" w:sz="4" w:space="0" w:color="auto"/>
              <w:left w:val="single" w:sz="4" w:space="0" w:color="auto"/>
              <w:bottom w:val="single" w:sz="4" w:space="0" w:color="auto"/>
              <w:right w:val="single" w:sz="4" w:space="0" w:color="auto"/>
            </w:tcBorders>
            <w:shd w:val="clear" w:color="000000" w:fill="548DD4"/>
            <w:vAlign w:val="center"/>
            <w:hideMark/>
          </w:tcPr>
          <w:p w14:paraId="0EB798C2" w14:textId="77777777" w:rsidR="00B54BE3" w:rsidRPr="002A103E" w:rsidRDefault="00B54BE3" w:rsidP="002C4F57">
            <w:pPr>
              <w:jc w:val="center"/>
              <w:rPr>
                <w:rFonts w:ascii="Arial" w:hAnsi="Arial" w:cs="Arial"/>
                <w:b/>
                <w:sz w:val="20"/>
                <w:szCs w:val="20"/>
                <w:lang w:eastAsia="es-CO"/>
              </w:rPr>
            </w:pPr>
            <w:r w:rsidRPr="002A103E">
              <w:rPr>
                <w:rFonts w:ascii="Arial" w:hAnsi="Arial" w:cs="Arial"/>
                <w:b/>
                <w:sz w:val="20"/>
                <w:szCs w:val="20"/>
                <w:lang w:eastAsia="es-CO"/>
              </w:rPr>
              <w:t>INDICADOR PROMEDIO</w:t>
            </w:r>
          </w:p>
        </w:tc>
        <w:tc>
          <w:tcPr>
            <w:tcW w:w="2161" w:type="dxa"/>
            <w:tcBorders>
              <w:top w:val="single" w:sz="4" w:space="0" w:color="auto"/>
              <w:left w:val="nil"/>
              <w:bottom w:val="single" w:sz="4" w:space="0" w:color="auto"/>
              <w:right w:val="single" w:sz="4" w:space="0" w:color="auto"/>
            </w:tcBorders>
            <w:shd w:val="clear" w:color="000000" w:fill="548DD4"/>
            <w:vAlign w:val="center"/>
            <w:hideMark/>
          </w:tcPr>
          <w:p w14:paraId="346C0C0A" w14:textId="77777777" w:rsidR="00B54BE3" w:rsidRPr="002A103E" w:rsidRDefault="00B54BE3" w:rsidP="002C4F57">
            <w:pPr>
              <w:jc w:val="center"/>
              <w:rPr>
                <w:rFonts w:ascii="Arial" w:hAnsi="Arial" w:cs="Arial"/>
                <w:b/>
                <w:sz w:val="20"/>
                <w:szCs w:val="20"/>
                <w:lang w:eastAsia="es-CO"/>
              </w:rPr>
            </w:pPr>
            <w:r w:rsidRPr="002A103E">
              <w:rPr>
                <w:rFonts w:ascii="Arial" w:hAnsi="Arial" w:cs="Arial"/>
                <w:b/>
                <w:sz w:val="20"/>
                <w:szCs w:val="20"/>
                <w:lang w:eastAsia="es-CO"/>
              </w:rPr>
              <w:t xml:space="preserve">RESULTADO </w:t>
            </w:r>
          </w:p>
        </w:tc>
      </w:tr>
      <w:tr w:rsidR="007C75CD" w:rsidRPr="002A103E" w14:paraId="5649F845" w14:textId="77777777" w:rsidTr="008E34D5">
        <w:trPr>
          <w:trHeight w:val="60"/>
          <w:jc w:val="center"/>
        </w:trPr>
        <w:tc>
          <w:tcPr>
            <w:tcW w:w="2865" w:type="dxa"/>
            <w:tcBorders>
              <w:top w:val="nil"/>
              <w:left w:val="single" w:sz="4" w:space="0" w:color="auto"/>
              <w:bottom w:val="single" w:sz="4" w:space="0" w:color="auto"/>
              <w:right w:val="single" w:sz="4" w:space="0" w:color="auto"/>
            </w:tcBorders>
            <w:shd w:val="clear" w:color="000000" w:fill="FFFFFF"/>
            <w:vAlign w:val="center"/>
            <w:hideMark/>
          </w:tcPr>
          <w:p w14:paraId="71DDD8E5" w14:textId="77777777" w:rsidR="00B54BE3" w:rsidRPr="002A103E" w:rsidRDefault="00B54BE3" w:rsidP="002C4F57">
            <w:pPr>
              <w:jc w:val="center"/>
              <w:rPr>
                <w:rFonts w:ascii="Arial" w:hAnsi="Arial" w:cs="Arial"/>
                <w:b/>
                <w:sz w:val="20"/>
                <w:szCs w:val="20"/>
                <w:lang w:eastAsia="es-CO"/>
              </w:rPr>
            </w:pPr>
            <w:r w:rsidRPr="002A103E">
              <w:rPr>
                <w:rFonts w:ascii="Arial" w:hAnsi="Arial" w:cs="Arial"/>
                <w:b/>
                <w:sz w:val="20"/>
                <w:szCs w:val="20"/>
                <w:lang w:eastAsia="es-CO"/>
              </w:rPr>
              <w:t>ROA</w:t>
            </w:r>
          </w:p>
        </w:tc>
        <w:tc>
          <w:tcPr>
            <w:tcW w:w="2161" w:type="dxa"/>
            <w:tcBorders>
              <w:top w:val="nil"/>
              <w:left w:val="nil"/>
              <w:bottom w:val="single" w:sz="4" w:space="0" w:color="auto"/>
              <w:right w:val="single" w:sz="4" w:space="0" w:color="auto"/>
            </w:tcBorders>
            <w:shd w:val="clear" w:color="000000" w:fill="FFFFFF"/>
            <w:vAlign w:val="center"/>
            <w:hideMark/>
          </w:tcPr>
          <w:p w14:paraId="66D6B77C" w14:textId="77777777" w:rsidR="00B54BE3" w:rsidRPr="002A103E" w:rsidRDefault="00054633" w:rsidP="002C4F57">
            <w:pPr>
              <w:jc w:val="center"/>
              <w:rPr>
                <w:rFonts w:ascii="Arial" w:hAnsi="Arial" w:cs="Arial"/>
                <w:b/>
                <w:sz w:val="20"/>
                <w:szCs w:val="20"/>
                <w:lang w:eastAsia="es-CO"/>
              </w:rPr>
            </w:pPr>
            <w:r w:rsidRPr="002A103E">
              <w:rPr>
                <w:rFonts w:ascii="Arial" w:hAnsi="Arial" w:cs="Arial"/>
                <w:b/>
                <w:sz w:val="20"/>
                <w:szCs w:val="20"/>
                <w:lang w:eastAsia="es-CO"/>
              </w:rPr>
              <w:t>6.60</w:t>
            </w:r>
            <w:r w:rsidR="00B54BE3" w:rsidRPr="002A103E">
              <w:rPr>
                <w:rFonts w:ascii="Arial" w:hAnsi="Arial" w:cs="Arial"/>
                <w:b/>
                <w:sz w:val="20"/>
                <w:szCs w:val="20"/>
                <w:lang w:eastAsia="es-CO"/>
              </w:rPr>
              <w:t>%</w:t>
            </w:r>
          </w:p>
        </w:tc>
      </w:tr>
    </w:tbl>
    <w:p w14:paraId="6EC6624E" w14:textId="77777777" w:rsidR="00B54BE3" w:rsidRPr="002A103E" w:rsidRDefault="00B54BE3" w:rsidP="00B54BE3">
      <w:pPr>
        <w:tabs>
          <w:tab w:val="left" w:pos="450"/>
        </w:tabs>
        <w:jc w:val="both"/>
        <w:rPr>
          <w:rFonts w:ascii="Arial" w:eastAsia="Cambria" w:hAnsi="Arial" w:cs="Arial"/>
          <w:sz w:val="20"/>
          <w:szCs w:val="20"/>
          <w:lang w:eastAsia="en-US"/>
        </w:rPr>
      </w:pPr>
    </w:p>
    <w:p w14:paraId="4BB6321C" w14:textId="1F3E0D85" w:rsidR="00B56BAA" w:rsidRPr="002A103E" w:rsidRDefault="00B56BAA" w:rsidP="003F742B">
      <w:pPr>
        <w:numPr>
          <w:ilvl w:val="0"/>
          <w:numId w:val="1"/>
        </w:numPr>
        <w:ind w:left="360"/>
        <w:contextualSpacing/>
        <w:rPr>
          <w:rFonts w:ascii="Arial" w:eastAsia="Cambria" w:hAnsi="Arial" w:cs="Arial"/>
          <w:b/>
          <w:sz w:val="20"/>
          <w:szCs w:val="20"/>
          <w:lang w:eastAsia="en-US"/>
        </w:rPr>
      </w:pPr>
      <w:r w:rsidRPr="002A103E">
        <w:rPr>
          <w:rFonts w:ascii="Arial" w:eastAsia="Cambria" w:hAnsi="Arial" w:cs="Arial"/>
          <w:b/>
          <w:sz w:val="20"/>
          <w:szCs w:val="20"/>
          <w:lang w:eastAsia="en-US"/>
        </w:rPr>
        <w:t>CRONOGRAMAS DE EJECUCIÓN</w:t>
      </w:r>
    </w:p>
    <w:p w14:paraId="27AD4C0B" w14:textId="77777777" w:rsidR="00B56BAA" w:rsidRPr="002A103E" w:rsidRDefault="00B56BAA" w:rsidP="002A2AF9">
      <w:pPr>
        <w:jc w:val="both"/>
        <w:rPr>
          <w:rFonts w:ascii="Arial" w:eastAsia="Cambria" w:hAnsi="Arial" w:cs="Arial"/>
          <w:sz w:val="20"/>
          <w:szCs w:val="20"/>
          <w:lang w:eastAsia="en-US"/>
        </w:rPr>
      </w:pPr>
    </w:p>
    <w:p w14:paraId="3E4AFCBE" w14:textId="77777777" w:rsidR="00B56BAA" w:rsidRPr="002A103E" w:rsidRDefault="00B56BAA" w:rsidP="002A2AF9">
      <w:pPr>
        <w:widowControl w:val="0"/>
        <w:autoSpaceDE w:val="0"/>
        <w:autoSpaceDN w:val="0"/>
        <w:adjustRightInd w:val="0"/>
        <w:jc w:val="both"/>
        <w:rPr>
          <w:rFonts w:ascii="Arial" w:hAnsi="Arial" w:cs="Arial"/>
          <w:sz w:val="20"/>
          <w:szCs w:val="20"/>
          <w:lang w:eastAsia="es-CO"/>
        </w:rPr>
      </w:pPr>
      <w:r w:rsidRPr="002A103E">
        <w:rPr>
          <w:rFonts w:ascii="Arial" w:hAnsi="Arial" w:cs="Arial"/>
          <w:sz w:val="20"/>
          <w:szCs w:val="20"/>
          <w:lang w:eastAsia="es-CO"/>
        </w:rPr>
        <w:t xml:space="preserve">Teniendo en cuenta los trabajos que se pretenden ejecutar en marco del presente proceso de selección, el mercado indica que para este tipo de trabajos las entregas se realizan parcialmente, </w:t>
      </w:r>
      <w:r w:rsidR="00D82BCC" w:rsidRPr="002A103E">
        <w:rPr>
          <w:rFonts w:ascii="Arial" w:hAnsi="Arial" w:cs="Arial"/>
          <w:sz w:val="20"/>
          <w:szCs w:val="20"/>
          <w:lang w:eastAsia="es-CO"/>
        </w:rPr>
        <w:t>de acuerdo con el</w:t>
      </w:r>
      <w:r w:rsidRPr="002A103E">
        <w:rPr>
          <w:rFonts w:ascii="Arial" w:hAnsi="Arial" w:cs="Arial"/>
          <w:sz w:val="20"/>
          <w:szCs w:val="20"/>
          <w:lang w:eastAsia="es-CO"/>
        </w:rPr>
        <w:t xml:space="preserve"> avance de las obras que conforman el contrato.</w:t>
      </w:r>
    </w:p>
    <w:p w14:paraId="5DCEC815" w14:textId="77777777" w:rsidR="00DE0969" w:rsidRPr="002A103E" w:rsidRDefault="00DE0969" w:rsidP="002A2AF9">
      <w:pPr>
        <w:widowControl w:val="0"/>
        <w:autoSpaceDE w:val="0"/>
        <w:autoSpaceDN w:val="0"/>
        <w:adjustRightInd w:val="0"/>
        <w:jc w:val="both"/>
        <w:rPr>
          <w:rFonts w:ascii="Arial" w:hAnsi="Arial" w:cs="Arial"/>
          <w:sz w:val="20"/>
          <w:szCs w:val="20"/>
          <w:lang w:eastAsia="es-CO"/>
        </w:rPr>
      </w:pPr>
    </w:p>
    <w:p w14:paraId="60DEBD45" w14:textId="77777777" w:rsidR="00B56BAA" w:rsidRPr="002A103E" w:rsidRDefault="00070834" w:rsidP="003F742B">
      <w:pPr>
        <w:numPr>
          <w:ilvl w:val="0"/>
          <w:numId w:val="1"/>
        </w:numPr>
        <w:ind w:left="360"/>
        <w:contextualSpacing/>
        <w:rPr>
          <w:rFonts w:ascii="Arial" w:eastAsia="Cambria" w:hAnsi="Arial" w:cs="Arial"/>
          <w:b/>
          <w:sz w:val="20"/>
          <w:szCs w:val="20"/>
          <w:lang w:eastAsia="en-US"/>
        </w:rPr>
      </w:pPr>
      <w:r w:rsidRPr="002A103E">
        <w:rPr>
          <w:rFonts w:ascii="Arial" w:eastAsia="Cambria" w:hAnsi="Arial" w:cs="Arial"/>
          <w:b/>
          <w:sz w:val="20"/>
          <w:szCs w:val="20"/>
          <w:lang w:eastAsia="en-US"/>
        </w:rPr>
        <w:t>DETERMINACIÓN</w:t>
      </w:r>
      <w:r w:rsidR="00B56BAA" w:rsidRPr="002A103E">
        <w:rPr>
          <w:rFonts w:ascii="Arial" w:eastAsia="Cambria" w:hAnsi="Arial" w:cs="Arial"/>
          <w:b/>
          <w:sz w:val="20"/>
          <w:szCs w:val="20"/>
          <w:lang w:eastAsia="en-US"/>
        </w:rPr>
        <w:t xml:space="preserve"> DEL VALOR DEL CONTRATO</w:t>
      </w:r>
    </w:p>
    <w:p w14:paraId="5C0FF2A1" w14:textId="77777777" w:rsidR="00B56BAA" w:rsidRPr="002A103E" w:rsidRDefault="00B56BAA" w:rsidP="002A2AF9">
      <w:pPr>
        <w:widowControl w:val="0"/>
        <w:autoSpaceDE w:val="0"/>
        <w:autoSpaceDN w:val="0"/>
        <w:adjustRightInd w:val="0"/>
        <w:jc w:val="both"/>
        <w:rPr>
          <w:rFonts w:ascii="Arial" w:eastAsia="Calibri" w:hAnsi="Arial" w:cs="Arial"/>
          <w:sz w:val="20"/>
          <w:szCs w:val="20"/>
          <w:lang w:eastAsia="es-CO"/>
        </w:rPr>
      </w:pPr>
    </w:p>
    <w:p w14:paraId="6ADC0046" w14:textId="77777777" w:rsidR="00694CD5" w:rsidRPr="002A103E" w:rsidRDefault="00694CD5" w:rsidP="00694CD5">
      <w:pPr>
        <w:widowControl w:val="0"/>
        <w:autoSpaceDE w:val="0"/>
        <w:autoSpaceDN w:val="0"/>
        <w:adjustRightInd w:val="0"/>
        <w:jc w:val="both"/>
        <w:rPr>
          <w:rFonts w:ascii="Arial" w:eastAsia="Calibri" w:hAnsi="Arial" w:cs="Arial"/>
          <w:sz w:val="20"/>
          <w:szCs w:val="20"/>
          <w:lang w:eastAsia="es-CO"/>
        </w:rPr>
      </w:pPr>
      <w:r w:rsidRPr="002A103E">
        <w:rPr>
          <w:rFonts w:ascii="Arial" w:hAnsi="Arial" w:cs="Arial"/>
          <w:sz w:val="20"/>
          <w:szCs w:val="20"/>
          <w:lang w:eastAsia="es-CO"/>
        </w:rPr>
        <w:t xml:space="preserve">El mercado señala que la manera más conveniente y por ende más utilizada para la determinación de los presupuestos de los contratos de obra, es el </w:t>
      </w:r>
      <w:r w:rsidRPr="002A103E">
        <w:rPr>
          <w:rFonts w:ascii="Arial" w:hAnsi="Arial" w:cs="Arial"/>
          <w:b/>
          <w:sz w:val="20"/>
          <w:szCs w:val="20"/>
          <w:lang w:eastAsia="es-CO"/>
        </w:rPr>
        <w:t>SISTEMA DE PRECIOS UNITARIOS</w:t>
      </w:r>
      <w:r w:rsidRPr="002A103E">
        <w:rPr>
          <w:rFonts w:ascii="Arial" w:hAnsi="Arial" w:cs="Arial"/>
          <w:sz w:val="20"/>
          <w:szCs w:val="20"/>
          <w:lang w:eastAsia="es-CO"/>
        </w:rPr>
        <w:t>, el cual consiste en desagregar las actividades a ejecutar en capítulos o ítems asignando a cada uno de ellos un precio unitario, esto propicia un adecuado manejo de la forma de pago del valor del contrato. Dichos valores unitarios son objeto de ajustes en la forma que señala el pliego de condiciones y con fórmulas comúnmente utilizadas en este tipo de contratación.</w:t>
      </w:r>
    </w:p>
    <w:p w14:paraId="15036BF4" w14:textId="77777777" w:rsidR="00694CD5" w:rsidRPr="002A103E" w:rsidRDefault="00694CD5" w:rsidP="00694CD5">
      <w:pPr>
        <w:widowControl w:val="0"/>
        <w:autoSpaceDE w:val="0"/>
        <w:autoSpaceDN w:val="0"/>
        <w:adjustRightInd w:val="0"/>
        <w:jc w:val="both"/>
        <w:rPr>
          <w:rFonts w:ascii="Arial" w:eastAsia="Calibri" w:hAnsi="Arial" w:cs="Arial"/>
          <w:sz w:val="20"/>
          <w:szCs w:val="20"/>
          <w:lang w:eastAsia="es-CO"/>
        </w:rPr>
      </w:pPr>
    </w:p>
    <w:p w14:paraId="3F51201F" w14:textId="77777777" w:rsidR="00694CD5" w:rsidRPr="002A103E" w:rsidRDefault="00694CD5" w:rsidP="00694CD5">
      <w:pPr>
        <w:widowControl w:val="0"/>
        <w:autoSpaceDE w:val="0"/>
        <w:autoSpaceDN w:val="0"/>
        <w:adjustRightInd w:val="0"/>
        <w:jc w:val="both"/>
        <w:rPr>
          <w:rFonts w:ascii="Arial" w:eastAsia="Calibri" w:hAnsi="Arial" w:cs="Arial"/>
          <w:sz w:val="20"/>
          <w:szCs w:val="20"/>
          <w:lang w:eastAsia="es-CO"/>
        </w:rPr>
      </w:pPr>
      <w:r w:rsidRPr="002A103E">
        <w:rPr>
          <w:rFonts w:ascii="Arial" w:eastAsia="Calibri" w:hAnsi="Arial" w:cs="Arial"/>
          <w:sz w:val="20"/>
          <w:szCs w:val="20"/>
          <w:lang w:eastAsia="es-CO"/>
        </w:rPr>
        <w:t xml:space="preserve">Teniendo en cuenta que el contrato de obra se encuentra sujeto a ajustes tomando como base los Índices de Costos de </w:t>
      </w:r>
      <w:r w:rsidR="00D82BCC" w:rsidRPr="002A103E">
        <w:rPr>
          <w:rFonts w:ascii="Arial" w:eastAsia="Calibri" w:hAnsi="Arial" w:cs="Arial"/>
          <w:sz w:val="20"/>
          <w:szCs w:val="20"/>
          <w:lang w:eastAsia="es-CO"/>
        </w:rPr>
        <w:t>la construcción</w:t>
      </w:r>
      <w:r w:rsidRPr="002A103E">
        <w:rPr>
          <w:rFonts w:ascii="Arial" w:eastAsia="Calibri" w:hAnsi="Arial" w:cs="Arial"/>
          <w:sz w:val="20"/>
          <w:szCs w:val="20"/>
          <w:lang w:eastAsia="es-CO"/>
        </w:rPr>
        <w:t xml:space="preserve"> Pesada </w:t>
      </w:r>
      <w:proofErr w:type="spellStart"/>
      <w:r w:rsidRPr="002A103E">
        <w:rPr>
          <w:rFonts w:ascii="Arial" w:eastAsia="Calibri" w:hAnsi="Arial" w:cs="Arial"/>
          <w:sz w:val="20"/>
          <w:szCs w:val="20"/>
          <w:lang w:eastAsia="es-CO"/>
        </w:rPr>
        <w:t>ICCP</w:t>
      </w:r>
      <w:proofErr w:type="spellEnd"/>
      <w:r w:rsidRPr="002A103E">
        <w:rPr>
          <w:rFonts w:ascii="Arial" w:eastAsia="Calibri" w:hAnsi="Arial" w:cs="Arial"/>
          <w:sz w:val="20"/>
          <w:szCs w:val="20"/>
          <w:lang w:eastAsia="es-CO"/>
        </w:rPr>
        <w:t xml:space="preserve">, calculados mensualmente por el Departamento Administrativo de Estadística, </w:t>
      </w:r>
      <w:proofErr w:type="spellStart"/>
      <w:r w:rsidRPr="002A103E">
        <w:rPr>
          <w:rFonts w:ascii="Arial" w:eastAsia="Calibri" w:hAnsi="Arial" w:cs="Arial"/>
          <w:sz w:val="20"/>
          <w:szCs w:val="20"/>
          <w:lang w:eastAsia="es-CO"/>
        </w:rPr>
        <w:t>DANE</w:t>
      </w:r>
      <w:proofErr w:type="spellEnd"/>
      <w:r w:rsidRPr="002A103E">
        <w:rPr>
          <w:rFonts w:ascii="Arial" w:eastAsia="Calibri" w:hAnsi="Arial" w:cs="Arial"/>
          <w:sz w:val="20"/>
          <w:szCs w:val="20"/>
          <w:lang w:eastAsia="es-CO"/>
        </w:rPr>
        <w:t xml:space="preserve">, a </w:t>
      </w:r>
      <w:r w:rsidR="00D82BCC" w:rsidRPr="002A103E">
        <w:rPr>
          <w:rFonts w:ascii="Arial" w:eastAsia="Calibri" w:hAnsi="Arial" w:cs="Arial"/>
          <w:sz w:val="20"/>
          <w:szCs w:val="20"/>
          <w:lang w:eastAsia="es-CO"/>
        </w:rPr>
        <w:t>continuación,</w:t>
      </w:r>
      <w:r w:rsidRPr="002A103E">
        <w:rPr>
          <w:rFonts w:ascii="Arial" w:eastAsia="Calibri" w:hAnsi="Arial" w:cs="Arial"/>
          <w:sz w:val="20"/>
          <w:szCs w:val="20"/>
          <w:lang w:eastAsia="es-CO"/>
        </w:rPr>
        <w:t xml:space="preserve"> se presenta el análisis del mercado en este sentido:</w:t>
      </w:r>
    </w:p>
    <w:p w14:paraId="264A0CBF" w14:textId="77777777" w:rsidR="00807616" w:rsidRPr="002A103E" w:rsidRDefault="00807616" w:rsidP="00694CD5">
      <w:pPr>
        <w:widowControl w:val="0"/>
        <w:autoSpaceDE w:val="0"/>
        <w:autoSpaceDN w:val="0"/>
        <w:adjustRightInd w:val="0"/>
        <w:jc w:val="both"/>
        <w:rPr>
          <w:rFonts w:ascii="Arial" w:eastAsia="Calibri" w:hAnsi="Arial" w:cs="Arial"/>
          <w:sz w:val="20"/>
          <w:szCs w:val="20"/>
          <w:lang w:eastAsia="es-CO"/>
        </w:rPr>
      </w:pPr>
    </w:p>
    <w:p w14:paraId="01D7B9CE" w14:textId="77777777" w:rsidR="004007B9" w:rsidRPr="002A103E" w:rsidRDefault="004007B9" w:rsidP="00B50973">
      <w:pPr>
        <w:pStyle w:val="NormalWeb"/>
        <w:spacing w:before="75" w:beforeAutospacing="0" w:after="75" w:afterAutospacing="0"/>
        <w:rPr>
          <w:rFonts w:ascii="Arial" w:eastAsia="Calibri" w:hAnsi="Arial" w:cs="Arial"/>
          <w:sz w:val="20"/>
          <w:szCs w:val="20"/>
          <w:lang w:val="es-CO" w:eastAsia="es-CO"/>
        </w:rPr>
      </w:pPr>
      <w:r w:rsidRPr="002A103E">
        <w:rPr>
          <w:rFonts w:ascii="Arial" w:eastAsia="Calibri" w:hAnsi="Arial" w:cs="Arial"/>
          <w:sz w:val="20"/>
          <w:szCs w:val="20"/>
          <w:lang w:val="es-CO" w:eastAsia="es-CO"/>
        </w:rPr>
        <w:t xml:space="preserve">En diciembre de 2021 comparado con diciembre de 2020 los sectores de Explotación de minas y canteras (70,36%) y Agricultura, ganadería, caza, silvicultura y pesca (33,66%) presentaron variaciones superiores a la media (26,60%), mientras que el sector de Industrias manufactureras (15,83%) registró una variación inferior a la media. </w:t>
      </w:r>
    </w:p>
    <w:p w14:paraId="4BFFD313" w14:textId="77777777" w:rsidR="00807616" w:rsidRPr="002A103E" w:rsidRDefault="00807616" w:rsidP="00B50973">
      <w:pPr>
        <w:pStyle w:val="NormalWeb"/>
        <w:spacing w:before="75" w:beforeAutospacing="0" w:after="75" w:afterAutospacing="0"/>
        <w:rPr>
          <w:rFonts w:ascii="Arial" w:eastAsia="Calibri" w:hAnsi="Arial" w:cs="Arial"/>
          <w:sz w:val="20"/>
          <w:szCs w:val="20"/>
          <w:lang w:val="es-CO" w:eastAsia="es-CO"/>
        </w:rPr>
      </w:pPr>
    </w:p>
    <w:p w14:paraId="3051656F" w14:textId="77777777" w:rsidR="000E2A5C" w:rsidRPr="002A103E" w:rsidRDefault="00B50973" w:rsidP="00B50973">
      <w:pPr>
        <w:pStyle w:val="NormalWeb"/>
        <w:spacing w:before="75" w:beforeAutospacing="0" w:after="75" w:afterAutospacing="0"/>
        <w:rPr>
          <w:rFonts w:ascii="Arial" w:hAnsi="Arial" w:cs="Arial"/>
          <w:sz w:val="20"/>
          <w:szCs w:val="20"/>
          <w:lang w:val="es-CO" w:eastAsia="es-CO"/>
        </w:rPr>
      </w:pPr>
      <w:r w:rsidRPr="002A103E">
        <w:rPr>
          <w:rFonts w:ascii="Arial" w:eastAsia="Calibri" w:hAnsi="Arial" w:cs="Arial"/>
          <w:b/>
          <w:sz w:val="20"/>
          <w:szCs w:val="20"/>
          <w:lang w:val="es-CO" w:eastAsia="es-CO"/>
        </w:rPr>
        <w:t xml:space="preserve">Variación </w:t>
      </w:r>
      <w:proofErr w:type="spellStart"/>
      <w:r w:rsidRPr="002A103E">
        <w:rPr>
          <w:rFonts w:ascii="Arial" w:eastAsia="Calibri" w:hAnsi="Arial" w:cs="Arial"/>
          <w:b/>
          <w:sz w:val="20"/>
          <w:szCs w:val="20"/>
          <w:lang w:val="es-CO" w:eastAsia="es-CO"/>
        </w:rPr>
        <w:t>IPP</w:t>
      </w:r>
      <w:proofErr w:type="spellEnd"/>
      <w:r w:rsidRPr="002A103E">
        <w:rPr>
          <w:rFonts w:ascii="Arial" w:eastAsia="Calibri" w:hAnsi="Arial" w:cs="Arial"/>
          <w:b/>
          <w:sz w:val="20"/>
          <w:szCs w:val="20"/>
          <w:lang w:val="es-CO" w:eastAsia="es-CO"/>
        </w:rPr>
        <w:t xml:space="preserve"> Materiales de Construcción </w:t>
      </w:r>
    </w:p>
    <w:p w14:paraId="3DAD2286" w14:textId="77777777" w:rsidR="00EC2A75" w:rsidRPr="002A103E" w:rsidRDefault="009A3DDC" w:rsidP="00613390">
      <w:pPr>
        <w:pStyle w:val="NormalWeb"/>
        <w:spacing w:before="75" w:beforeAutospacing="0" w:after="75" w:afterAutospacing="0"/>
        <w:jc w:val="center"/>
        <w:rPr>
          <w:rFonts w:ascii="Arial" w:hAnsi="Arial" w:cs="Arial"/>
          <w:sz w:val="20"/>
          <w:szCs w:val="20"/>
          <w:lang w:val="es-CO" w:eastAsia="es-CO"/>
        </w:rPr>
      </w:pPr>
      <w:r w:rsidRPr="002A103E">
        <w:rPr>
          <w:noProof/>
          <w:lang w:val="es-CO" w:eastAsia="es-CO"/>
        </w:rPr>
        <w:drawing>
          <wp:inline distT="0" distB="0" distL="0" distR="0" wp14:anchorId="248C9321" wp14:editId="3FF5311B">
            <wp:extent cx="4886325" cy="2028825"/>
            <wp:effectExtent l="0" t="0" r="0" b="0"/>
            <wp:docPr id="1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4886325" cy="2028825"/>
                    </a:xfrm>
                    <a:prstGeom prst="rect">
                      <a:avLst/>
                    </a:prstGeom>
                    <a:noFill/>
                    <a:ln>
                      <a:noFill/>
                    </a:ln>
                  </pic:spPr>
                </pic:pic>
              </a:graphicData>
            </a:graphic>
          </wp:inline>
        </w:drawing>
      </w:r>
    </w:p>
    <w:p w14:paraId="766C4860" w14:textId="77777777" w:rsidR="00B56BAA" w:rsidRPr="002A103E" w:rsidRDefault="00B56BAA" w:rsidP="002A2AF9">
      <w:pPr>
        <w:autoSpaceDE w:val="0"/>
        <w:autoSpaceDN w:val="0"/>
        <w:jc w:val="both"/>
        <w:rPr>
          <w:rFonts w:ascii="Arial" w:eastAsia="Cambria" w:hAnsi="Arial" w:cs="Arial"/>
          <w:sz w:val="20"/>
          <w:szCs w:val="20"/>
          <w:lang w:eastAsia="en-US"/>
        </w:rPr>
      </w:pPr>
    </w:p>
    <w:p w14:paraId="332170A1" w14:textId="77777777" w:rsidR="00B56BAA" w:rsidRPr="002A103E" w:rsidRDefault="00B56BAA" w:rsidP="002A2AF9">
      <w:pPr>
        <w:autoSpaceDE w:val="0"/>
        <w:autoSpaceDN w:val="0"/>
        <w:adjustRightInd w:val="0"/>
        <w:jc w:val="both"/>
        <w:rPr>
          <w:rFonts w:ascii="Arial" w:eastAsia="Calibri" w:hAnsi="Arial" w:cs="Arial"/>
          <w:sz w:val="20"/>
          <w:szCs w:val="20"/>
          <w:lang w:eastAsia="en-US"/>
        </w:rPr>
      </w:pPr>
      <w:r w:rsidRPr="002A103E">
        <w:rPr>
          <w:rFonts w:ascii="Arial" w:eastAsia="Calibri" w:hAnsi="Arial" w:cs="Arial"/>
          <w:sz w:val="20"/>
          <w:szCs w:val="20"/>
          <w:lang w:eastAsia="en-US"/>
        </w:rPr>
        <w:t xml:space="preserve">Por lo expuesto anteriormente, </w:t>
      </w:r>
      <w:proofErr w:type="spellStart"/>
      <w:r w:rsidRPr="002A103E">
        <w:rPr>
          <w:rFonts w:ascii="Arial" w:eastAsia="Calibri" w:hAnsi="Arial" w:cs="Arial"/>
          <w:sz w:val="20"/>
          <w:szCs w:val="20"/>
          <w:lang w:eastAsia="en-US"/>
        </w:rPr>
        <w:t>INVIAS</w:t>
      </w:r>
      <w:proofErr w:type="spellEnd"/>
      <w:r w:rsidRPr="002A103E">
        <w:rPr>
          <w:rFonts w:ascii="Arial" w:eastAsia="Calibri" w:hAnsi="Arial" w:cs="Arial"/>
          <w:sz w:val="20"/>
          <w:szCs w:val="20"/>
          <w:lang w:eastAsia="en-US"/>
        </w:rPr>
        <w:t xml:space="preserve"> también da la opción de que los insumos utilizados para la ejecución de los proyectos sean ajustados por la variación (aumento o disminución), y para el caso del asfalto sólido del listado de precios emitidos por ECOPETROL, entidad que regula lo relacionado con los precios del petróleo en Colombia, mediante certificación o lista oficial.</w:t>
      </w:r>
    </w:p>
    <w:p w14:paraId="24EA9DBE" w14:textId="77777777" w:rsidR="00140E04" w:rsidRPr="002A103E" w:rsidRDefault="00140E04" w:rsidP="002A2AF9">
      <w:pPr>
        <w:autoSpaceDE w:val="0"/>
        <w:autoSpaceDN w:val="0"/>
        <w:adjustRightInd w:val="0"/>
        <w:jc w:val="both"/>
        <w:rPr>
          <w:rFonts w:ascii="Arial" w:eastAsia="Calibri" w:hAnsi="Arial" w:cs="Arial"/>
          <w:sz w:val="20"/>
          <w:szCs w:val="20"/>
          <w:lang w:eastAsia="en-US"/>
        </w:rPr>
      </w:pPr>
    </w:p>
    <w:p w14:paraId="6C4ACF31" w14:textId="77777777" w:rsidR="00B56BAA" w:rsidRPr="002A103E" w:rsidRDefault="00B56BAA" w:rsidP="003F742B">
      <w:pPr>
        <w:numPr>
          <w:ilvl w:val="0"/>
          <w:numId w:val="1"/>
        </w:numPr>
        <w:ind w:left="360"/>
        <w:contextualSpacing/>
        <w:rPr>
          <w:rFonts w:ascii="Arial" w:eastAsia="Cambria" w:hAnsi="Arial" w:cs="Arial"/>
          <w:b/>
          <w:sz w:val="20"/>
          <w:szCs w:val="20"/>
          <w:lang w:eastAsia="en-US"/>
        </w:rPr>
      </w:pPr>
      <w:r w:rsidRPr="002A103E">
        <w:rPr>
          <w:rFonts w:ascii="Arial" w:eastAsia="Cambria" w:hAnsi="Arial" w:cs="Arial"/>
          <w:b/>
          <w:sz w:val="20"/>
          <w:szCs w:val="20"/>
          <w:lang w:eastAsia="en-US"/>
        </w:rPr>
        <w:lastRenderedPageBreak/>
        <w:t xml:space="preserve"> ANÁLISIS DE LA DEMANDA.</w:t>
      </w:r>
    </w:p>
    <w:p w14:paraId="0CFB8D2E" w14:textId="77777777" w:rsidR="00B56BAA" w:rsidRPr="002A103E" w:rsidRDefault="00B56BAA" w:rsidP="002A2AF9">
      <w:pPr>
        <w:ind w:left="360"/>
        <w:contextualSpacing/>
        <w:jc w:val="both"/>
        <w:rPr>
          <w:rFonts w:ascii="Arial" w:eastAsia="Cambria" w:hAnsi="Arial" w:cs="Arial"/>
          <w:b/>
          <w:sz w:val="20"/>
          <w:szCs w:val="20"/>
          <w:lang w:eastAsia="en-US"/>
        </w:rPr>
      </w:pPr>
    </w:p>
    <w:p w14:paraId="2963D349" w14:textId="77777777" w:rsidR="00B56BAA" w:rsidRPr="002A103E" w:rsidRDefault="00B56BAA" w:rsidP="00B92D12">
      <w:pPr>
        <w:numPr>
          <w:ilvl w:val="0"/>
          <w:numId w:val="44"/>
        </w:numPr>
        <w:contextualSpacing/>
        <w:jc w:val="both"/>
        <w:rPr>
          <w:rFonts w:ascii="Arial" w:eastAsia="Cambria" w:hAnsi="Arial" w:cs="Arial"/>
          <w:b/>
          <w:sz w:val="20"/>
          <w:szCs w:val="20"/>
          <w:lang w:eastAsia="en-US"/>
        </w:rPr>
      </w:pPr>
      <w:r w:rsidRPr="002A103E">
        <w:rPr>
          <w:rFonts w:ascii="Arial" w:eastAsia="Cambria" w:hAnsi="Arial" w:cs="Arial"/>
          <w:b/>
          <w:sz w:val="20"/>
          <w:szCs w:val="20"/>
          <w:lang w:eastAsia="en-US"/>
        </w:rPr>
        <w:t>EXPERIENCIA DE LA ENTIDAD EN LA CONTRATACIÓN DE PROCESOS SIMILARES</w:t>
      </w:r>
    </w:p>
    <w:p w14:paraId="75AD6C7C" w14:textId="77777777" w:rsidR="00B56BAA" w:rsidRPr="002A103E" w:rsidRDefault="00B56BAA" w:rsidP="002A2AF9">
      <w:pPr>
        <w:jc w:val="both"/>
        <w:rPr>
          <w:rFonts w:ascii="Arial" w:eastAsia="Cambria" w:hAnsi="Arial" w:cs="Arial"/>
          <w:b/>
          <w:sz w:val="20"/>
          <w:szCs w:val="20"/>
          <w:lang w:eastAsia="en-US"/>
        </w:rPr>
      </w:pPr>
    </w:p>
    <w:p w14:paraId="1927D081" w14:textId="77777777" w:rsidR="00616CD2" w:rsidRPr="002A103E" w:rsidRDefault="007E03AD" w:rsidP="002A2AF9">
      <w:pPr>
        <w:jc w:val="both"/>
        <w:rPr>
          <w:rFonts w:ascii="Arial" w:eastAsia="Cambria" w:hAnsi="Arial" w:cs="Arial"/>
          <w:sz w:val="20"/>
          <w:szCs w:val="20"/>
          <w:lang w:eastAsia="en-US"/>
        </w:rPr>
      </w:pPr>
      <w:r w:rsidRPr="002A103E">
        <w:rPr>
          <w:rFonts w:ascii="Arial" w:eastAsia="Cambria" w:hAnsi="Arial" w:cs="Arial"/>
          <w:sz w:val="20"/>
          <w:szCs w:val="20"/>
          <w:lang w:eastAsia="en-US"/>
        </w:rPr>
        <w:t>Total,</w:t>
      </w:r>
      <w:r w:rsidR="00D82BCC" w:rsidRPr="002A103E">
        <w:rPr>
          <w:rFonts w:ascii="Arial" w:eastAsia="Cambria" w:hAnsi="Arial" w:cs="Arial"/>
          <w:sz w:val="20"/>
          <w:szCs w:val="20"/>
          <w:lang w:eastAsia="en-US"/>
        </w:rPr>
        <w:t xml:space="preserve"> </w:t>
      </w:r>
      <w:r w:rsidR="00B56BAA" w:rsidRPr="002A103E">
        <w:rPr>
          <w:rFonts w:ascii="Arial" w:eastAsia="Cambria" w:hAnsi="Arial" w:cs="Arial"/>
          <w:sz w:val="20"/>
          <w:szCs w:val="20"/>
          <w:lang w:eastAsia="en-US"/>
        </w:rPr>
        <w:t xml:space="preserve">procesos de licitación pública </w:t>
      </w:r>
      <w:r w:rsidR="007E2B5A" w:rsidRPr="002A103E">
        <w:rPr>
          <w:rFonts w:ascii="Arial" w:eastAsia="Cambria" w:hAnsi="Arial" w:cs="Arial"/>
          <w:sz w:val="20"/>
          <w:szCs w:val="20"/>
          <w:lang w:eastAsia="en-US"/>
        </w:rPr>
        <w:t xml:space="preserve">de obra </w:t>
      </w:r>
      <w:r w:rsidR="00B56BAA" w:rsidRPr="002A103E">
        <w:rPr>
          <w:rFonts w:ascii="Arial" w:eastAsia="Cambria" w:hAnsi="Arial" w:cs="Arial"/>
          <w:sz w:val="20"/>
          <w:szCs w:val="20"/>
          <w:lang w:eastAsia="en-US"/>
        </w:rPr>
        <w:t>adelantados</w:t>
      </w:r>
      <w:r w:rsidR="00616CD2" w:rsidRPr="002A103E">
        <w:rPr>
          <w:rFonts w:ascii="Arial" w:eastAsia="Cambria" w:hAnsi="Arial" w:cs="Arial"/>
          <w:sz w:val="20"/>
          <w:szCs w:val="20"/>
          <w:lang w:eastAsia="en-US"/>
        </w:rPr>
        <w:t xml:space="preserve"> </w:t>
      </w:r>
      <w:r w:rsidR="007E2B5A" w:rsidRPr="002A103E">
        <w:rPr>
          <w:rFonts w:ascii="Arial" w:eastAsia="Cambria" w:hAnsi="Arial" w:cs="Arial"/>
          <w:sz w:val="20"/>
          <w:szCs w:val="20"/>
          <w:lang w:eastAsia="en-US"/>
        </w:rPr>
        <w:t xml:space="preserve">en </w:t>
      </w:r>
      <w:r w:rsidR="00616CD2" w:rsidRPr="002A103E">
        <w:rPr>
          <w:rFonts w:ascii="Arial" w:eastAsia="Cambria" w:hAnsi="Arial" w:cs="Arial"/>
          <w:sz w:val="20"/>
          <w:szCs w:val="20"/>
          <w:lang w:eastAsia="en-US"/>
        </w:rPr>
        <w:t>el 20</w:t>
      </w:r>
      <w:r w:rsidR="005E1C36" w:rsidRPr="002A103E">
        <w:rPr>
          <w:rFonts w:ascii="Arial" w:eastAsia="Cambria" w:hAnsi="Arial" w:cs="Arial"/>
          <w:sz w:val="20"/>
          <w:szCs w:val="20"/>
          <w:lang w:eastAsia="en-US"/>
        </w:rPr>
        <w:t>2</w:t>
      </w:r>
      <w:r w:rsidR="00D27BC8" w:rsidRPr="002A103E">
        <w:rPr>
          <w:rFonts w:ascii="Arial" w:eastAsia="Cambria" w:hAnsi="Arial" w:cs="Arial"/>
          <w:sz w:val="20"/>
          <w:szCs w:val="20"/>
          <w:lang w:eastAsia="en-US"/>
        </w:rPr>
        <w:t>1</w:t>
      </w:r>
      <w:r w:rsidR="00B56BAA" w:rsidRPr="002A103E">
        <w:rPr>
          <w:rFonts w:ascii="Arial" w:eastAsia="Cambria" w:hAnsi="Arial" w:cs="Arial"/>
          <w:sz w:val="20"/>
          <w:szCs w:val="20"/>
          <w:lang w:eastAsia="en-US"/>
        </w:rPr>
        <w:t xml:space="preserve">: </w:t>
      </w:r>
      <w:r w:rsidR="00140660" w:rsidRPr="002A103E">
        <w:rPr>
          <w:rFonts w:ascii="Arial" w:eastAsia="Cambria" w:hAnsi="Arial" w:cs="Arial"/>
          <w:sz w:val="20"/>
          <w:szCs w:val="20"/>
          <w:lang w:eastAsia="en-US"/>
        </w:rPr>
        <w:t>51</w:t>
      </w:r>
    </w:p>
    <w:p w14:paraId="2776974B" w14:textId="77777777" w:rsidR="00B56BAA" w:rsidRPr="002A103E" w:rsidRDefault="00B56BAA" w:rsidP="002A2AF9">
      <w:pPr>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Número de ofertas recibidas: </w:t>
      </w:r>
      <w:r w:rsidR="00140660" w:rsidRPr="002A103E">
        <w:rPr>
          <w:rFonts w:ascii="Arial" w:eastAsia="Cambria" w:hAnsi="Arial" w:cs="Arial"/>
          <w:sz w:val="20"/>
          <w:szCs w:val="20"/>
          <w:lang w:eastAsia="en-US"/>
        </w:rPr>
        <w:t>2</w:t>
      </w:r>
      <w:r w:rsidR="001C6272" w:rsidRPr="002A103E">
        <w:rPr>
          <w:rFonts w:ascii="Arial" w:eastAsia="Cambria" w:hAnsi="Arial" w:cs="Arial"/>
          <w:sz w:val="20"/>
          <w:szCs w:val="20"/>
          <w:lang w:eastAsia="en-US"/>
        </w:rPr>
        <w:t>.</w:t>
      </w:r>
      <w:r w:rsidR="00140660" w:rsidRPr="002A103E">
        <w:rPr>
          <w:rFonts w:ascii="Arial" w:eastAsia="Cambria" w:hAnsi="Arial" w:cs="Arial"/>
          <w:sz w:val="20"/>
          <w:szCs w:val="20"/>
          <w:lang w:eastAsia="en-US"/>
        </w:rPr>
        <w:t>020</w:t>
      </w:r>
    </w:p>
    <w:p w14:paraId="0B96D517" w14:textId="77777777" w:rsidR="00B56BAA" w:rsidRPr="002A103E" w:rsidRDefault="00B56BAA" w:rsidP="002A2AF9">
      <w:pPr>
        <w:rPr>
          <w:rFonts w:ascii="Arial" w:eastAsia="Cambria" w:hAnsi="Arial" w:cs="Arial"/>
          <w:sz w:val="20"/>
          <w:szCs w:val="20"/>
          <w:lang w:eastAsia="en-US"/>
        </w:rPr>
      </w:pPr>
      <w:r w:rsidRPr="002A103E">
        <w:rPr>
          <w:rFonts w:ascii="Arial" w:eastAsia="Cambria" w:hAnsi="Arial" w:cs="Arial"/>
          <w:sz w:val="20"/>
          <w:szCs w:val="20"/>
          <w:lang w:eastAsia="en-US"/>
        </w:rPr>
        <w:t>Valor adjudicado:</w:t>
      </w:r>
      <w:r w:rsidRPr="002A103E">
        <w:rPr>
          <w:rFonts w:ascii="Arial" w:eastAsia="Cambria" w:hAnsi="Arial" w:cs="Arial"/>
          <w:sz w:val="20"/>
          <w:szCs w:val="20"/>
          <w:lang w:eastAsia="en-US"/>
        </w:rPr>
        <w:tab/>
        <w:t xml:space="preserve"> </w:t>
      </w:r>
      <w:r w:rsidRPr="002A103E">
        <w:rPr>
          <w:rFonts w:ascii="Arial" w:eastAsia="Cambria" w:hAnsi="Arial" w:cs="Arial"/>
          <w:sz w:val="20"/>
          <w:szCs w:val="20"/>
          <w:lang w:eastAsia="en-US"/>
        </w:rPr>
        <w:tab/>
      </w:r>
      <w:r w:rsidRPr="002A103E">
        <w:rPr>
          <w:rFonts w:ascii="Arial" w:eastAsia="Cambria" w:hAnsi="Arial" w:cs="Arial"/>
          <w:sz w:val="20"/>
          <w:szCs w:val="20"/>
          <w:lang w:eastAsia="en-US"/>
        </w:rPr>
        <w:tab/>
      </w:r>
      <w:r w:rsidRPr="002A103E">
        <w:rPr>
          <w:rFonts w:ascii="Arial" w:eastAsia="Cambria" w:hAnsi="Arial" w:cs="Arial"/>
          <w:sz w:val="20"/>
          <w:szCs w:val="20"/>
          <w:lang w:eastAsia="en-US"/>
        </w:rPr>
        <w:tab/>
        <w:t xml:space="preserve">$ </w:t>
      </w:r>
      <w:r w:rsidR="00140660" w:rsidRPr="002A103E">
        <w:rPr>
          <w:rFonts w:ascii="Arial" w:eastAsia="Cambria" w:hAnsi="Arial" w:cs="Arial"/>
          <w:sz w:val="20"/>
          <w:szCs w:val="20"/>
          <w:lang w:eastAsia="en-US"/>
        </w:rPr>
        <w:t>9.389.233.290.609</w:t>
      </w:r>
    </w:p>
    <w:p w14:paraId="347999B7" w14:textId="77777777" w:rsidR="00B56BAA" w:rsidRPr="002A103E" w:rsidRDefault="00B56BAA" w:rsidP="002A2AF9">
      <w:pPr>
        <w:jc w:val="both"/>
        <w:rPr>
          <w:rFonts w:ascii="Arial" w:eastAsia="Cambria" w:hAnsi="Arial" w:cs="Arial"/>
          <w:sz w:val="20"/>
          <w:szCs w:val="20"/>
          <w:lang w:eastAsia="en-US"/>
        </w:rPr>
      </w:pPr>
    </w:p>
    <w:p w14:paraId="380ACA76" w14:textId="77777777" w:rsidR="00B56BAA" w:rsidRPr="002A103E" w:rsidRDefault="00B56BAA" w:rsidP="002A2AF9">
      <w:pPr>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A </w:t>
      </w:r>
      <w:r w:rsidR="003452CB" w:rsidRPr="002A103E">
        <w:rPr>
          <w:rFonts w:ascii="Arial" w:eastAsia="Cambria" w:hAnsi="Arial" w:cs="Arial"/>
          <w:sz w:val="20"/>
          <w:szCs w:val="20"/>
          <w:lang w:eastAsia="en-US"/>
        </w:rPr>
        <w:t>continuación,</w:t>
      </w:r>
      <w:r w:rsidRPr="002A103E">
        <w:rPr>
          <w:rFonts w:ascii="Arial" w:eastAsia="Cambria" w:hAnsi="Arial" w:cs="Arial"/>
          <w:sz w:val="20"/>
          <w:szCs w:val="20"/>
          <w:lang w:eastAsia="en-US"/>
        </w:rPr>
        <w:t xml:space="preserve"> detallamos algunos procesos de licitación, que se llevaron a cabo en la vigencia de </w:t>
      </w:r>
      <w:r w:rsidR="00813D89" w:rsidRPr="002A103E">
        <w:rPr>
          <w:rFonts w:ascii="Arial" w:eastAsia="Cambria" w:hAnsi="Arial" w:cs="Arial"/>
          <w:sz w:val="20"/>
          <w:szCs w:val="20"/>
          <w:lang w:eastAsia="en-US"/>
        </w:rPr>
        <w:t>2020 y</w:t>
      </w:r>
      <w:r w:rsidR="00BD6919" w:rsidRPr="002A103E">
        <w:rPr>
          <w:rFonts w:ascii="Arial" w:eastAsia="Cambria" w:hAnsi="Arial" w:cs="Arial"/>
          <w:sz w:val="20"/>
          <w:szCs w:val="20"/>
          <w:lang w:eastAsia="en-US"/>
        </w:rPr>
        <w:t xml:space="preserve"> 2021</w:t>
      </w:r>
      <w:r w:rsidRPr="002A103E">
        <w:rPr>
          <w:rFonts w:ascii="Arial" w:eastAsia="Cambria" w:hAnsi="Arial" w:cs="Arial"/>
          <w:sz w:val="20"/>
          <w:szCs w:val="20"/>
          <w:lang w:eastAsia="en-US"/>
        </w:rPr>
        <w:t>, así:</w:t>
      </w:r>
    </w:p>
    <w:p w14:paraId="1105E790" w14:textId="77777777" w:rsidR="00616CD2" w:rsidRPr="002A103E" w:rsidRDefault="00616CD2" w:rsidP="002A2AF9">
      <w:pPr>
        <w:jc w:val="both"/>
        <w:rPr>
          <w:rFonts w:ascii="Arial" w:eastAsia="Cambria" w:hAnsi="Arial" w:cs="Arial"/>
          <w:sz w:val="20"/>
          <w:szCs w:val="20"/>
          <w:lang w:eastAsia="en-US"/>
        </w:rPr>
      </w:pPr>
    </w:p>
    <w:tbl>
      <w:tblPr>
        <w:tblW w:w="95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24"/>
        <w:gridCol w:w="886"/>
        <w:gridCol w:w="2107"/>
        <w:gridCol w:w="1299"/>
        <w:gridCol w:w="2238"/>
        <w:gridCol w:w="1988"/>
      </w:tblGrid>
      <w:tr w:rsidR="007C75CD" w:rsidRPr="002A103E" w14:paraId="19C7EA7C" w14:textId="77777777" w:rsidTr="00FC6B07">
        <w:trPr>
          <w:trHeight w:val="900"/>
          <w:tblHeader/>
          <w:jc w:val="center"/>
        </w:trPr>
        <w:tc>
          <w:tcPr>
            <w:tcW w:w="1024" w:type="dxa"/>
            <w:shd w:val="clear" w:color="auto" w:fill="000000" w:themeFill="text1"/>
            <w:vAlign w:val="center"/>
            <w:hideMark/>
          </w:tcPr>
          <w:p w14:paraId="2A9138DC" w14:textId="77777777" w:rsidR="00000C8D" w:rsidRPr="002A103E" w:rsidRDefault="00000C8D" w:rsidP="003F742B">
            <w:pPr>
              <w:jc w:val="center"/>
              <w:rPr>
                <w:rFonts w:ascii="Arial" w:hAnsi="Arial" w:cs="Arial"/>
                <w:b/>
                <w:bCs/>
                <w:color w:val="FFFFFF" w:themeColor="background1"/>
                <w:sz w:val="20"/>
                <w:szCs w:val="20"/>
                <w:lang w:eastAsia="es-CO"/>
              </w:rPr>
            </w:pPr>
            <w:r w:rsidRPr="002A103E">
              <w:rPr>
                <w:rFonts w:ascii="Arial" w:hAnsi="Arial" w:cs="Arial"/>
                <w:b/>
                <w:bCs/>
                <w:color w:val="FFFFFF" w:themeColor="background1"/>
                <w:sz w:val="20"/>
                <w:szCs w:val="20"/>
              </w:rPr>
              <w:t>No. del proceso</w:t>
            </w:r>
          </w:p>
        </w:tc>
        <w:tc>
          <w:tcPr>
            <w:tcW w:w="886" w:type="dxa"/>
            <w:shd w:val="clear" w:color="auto" w:fill="000000" w:themeFill="text1"/>
            <w:vAlign w:val="center"/>
            <w:hideMark/>
          </w:tcPr>
          <w:p w14:paraId="203F1695" w14:textId="3D55E57A" w:rsidR="00000C8D" w:rsidRPr="002A103E" w:rsidRDefault="00000C8D" w:rsidP="003F742B">
            <w:pPr>
              <w:jc w:val="center"/>
              <w:rPr>
                <w:rFonts w:ascii="Arial" w:hAnsi="Arial" w:cs="Arial"/>
                <w:b/>
                <w:bCs/>
                <w:color w:val="FFFFFF" w:themeColor="background1"/>
                <w:sz w:val="20"/>
                <w:szCs w:val="20"/>
              </w:rPr>
            </w:pPr>
            <w:r w:rsidRPr="002A103E">
              <w:rPr>
                <w:rFonts w:ascii="Arial" w:hAnsi="Arial" w:cs="Arial"/>
                <w:b/>
                <w:bCs/>
                <w:color w:val="FFFFFF" w:themeColor="background1"/>
                <w:sz w:val="20"/>
                <w:szCs w:val="20"/>
              </w:rPr>
              <w:t>Entidad</w:t>
            </w:r>
          </w:p>
        </w:tc>
        <w:tc>
          <w:tcPr>
            <w:tcW w:w="2107" w:type="dxa"/>
            <w:shd w:val="clear" w:color="auto" w:fill="000000" w:themeFill="text1"/>
            <w:vAlign w:val="center"/>
            <w:hideMark/>
          </w:tcPr>
          <w:p w14:paraId="2F52109F" w14:textId="77777777" w:rsidR="00000C8D" w:rsidRPr="002A103E" w:rsidRDefault="00000C8D" w:rsidP="003F742B">
            <w:pPr>
              <w:jc w:val="center"/>
              <w:rPr>
                <w:rFonts w:ascii="Arial" w:hAnsi="Arial" w:cs="Arial"/>
                <w:b/>
                <w:bCs/>
                <w:color w:val="FFFFFF" w:themeColor="background1"/>
                <w:sz w:val="20"/>
                <w:szCs w:val="20"/>
              </w:rPr>
            </w:pPr>
            <w:r w:rsidRPr="002A103E">
              <w:rPr>
                <w:rFonts w:ascii="Arial" w:hAnsi="Arial" w:cs="Arial"/>
                <w:b/>
                <w:bCs/>
                <w:color w:val="FFFFFF" w:themeColor="background1"/>
                <w:sz w:val="20"/>
                <w:szCs w:val="20"/>
              </w:rPr>
              <w:t>Contratista</w:t>
            </w:r>
          </w:p>
        </w:tc>
        <w:tc>
          <w:tcPr>
            <w:tcW w:w="1299" w:type="dxa"/>
            <w:shd w:val="clear" w:color="auto" w:fill="000000" w:themeFill="text1"/>
            <w:vAlign w:val="center"/>
            <w:hideMark/>
          </w:tcPr>
          <w:p w14:paraId="7A5469F7" w14:textId="77777777" w:rsidR="00000C8D" w:rsidRPr="002A103E" w:rsidRDefault="00000C8D" w:rsidP="003F742B">
            <w:pPr>
              <w:jc w:val="center"/>
              <w:rPr>
                <w:rFonts w:ascii="Arial" w:hAnsi="Arial" w:cs="Arial"/>
                <w:b/>
                <w:bCs/>
                <w:color w:val="FFFFFF" w:themeColor="background1"/>
                <w:sz w:val="20"/>
                <w:szCs w:val="20"/>
              </w:rPr>
            </w:pPr>
            <w:r w:rsidRPr="002A103E">
              <w:rPr>
                <w:rFonts w:ascii="Arial" w:hAnsi="Arial" w:cs="Arial"/>
                <w:b/>
                <w:bCs/>
                <w:color w:val="FFFFFF" w:themeColor="background1"/>
                <w:sz w:val="20"/>
                <w:szCs w:val="20"/>
              </w:rPr>
              <w:t>Modalidad de selección</w:t>
            </w:r>
          </w:p>
        </w:tc>
        <w:tc>
          <w:tcPr>
            <w:tcW w:w="2238" w:type="dxa"/>
            <w:shd w:val="clear" w:color="auto" w:fill="000000" w:themeFill="text1"/>
            <w:vAlign w:val="center"/>
            <w:hideMark/>
          </w:tcPr>
          <w:p w14:paraId="13723081" w14:textId="77777777" w:rsidR="00000C8D" w:rsidRPr="002A103E" w:rsidRDefault="00000C8D" w:rsidP="003F742B">
            <w:pPr>
              <w:jc w:val="center"/>
              <w:rPr>
                <w:rFonts w:ascii="Arial" w:hAnsi="Arial" w:cs="Arial"/>
                <w:b/>
                <w:bCs/>
                <w:color w:val="FFFFFF" w:themeColor="background1"/>
                <w:sz w:val="20"/>
                <w:szCs w:val="20"/>
              </w:rPr>
            </w:pPr>
            <w:r w:rsidRPr="002A103E">
              <w:rPr>
                <w:rFonts w:ascii="Arial" w:hAnsi="Arial" w:cs="Arial"/>
                <w:b/>
                <w:bCs/>
                <w:color w:val="FFFFFF" w:themeColor="background1"/>
                <w:sz w:val="20"/>
                <w:szCs w:val="20"/>
              </w:rPr>
              <w:t>Objeto</w:t>
            </w:r>
          </w:p>
        </w:tc>
        <w:tc>
          <w:tcPr>
            <w:tcW w:w="1988" w:type="dxa"/>
            <w:shd w:val="clear" w:color="auto" w:fill="000000" w:themeFill="text1"/>
            <w:vAlign w:val="center"/>
            <w:hideMark/>
          </w:tcPr>
          <w:p w14:paraId="1EBB7D70" w14:textId="77777777" w:rsidR="00000C8D" w:rsidRPr="002A103E" w:rsidRDefault="00000C8D" w:rsidP="003F742B">
            <w:pPr>
              <w:jc w:val="center"/>
              <w:rPr>
                <w:rFonts w:ascii="Arial" w:hAnsi="Arial" w:cs="Arial"/>
                <w:b/>
                <w:bCs/>
                <w:color w:val="FFFFFF" w:themeColor="background1"/>
                <w:sz w:val="20"/>
                <w:szCs w:val="20"/>
              </w:rPr>
            </w:pPr>
            <w:r w:rsidRPr="002A103E">
              <w:rPr>
                <w:rFonts w:ascii="Arial" w:hAnsi="Arial" w:cs="Arial"/>
                <w:b/>
                <w:bCs/>
                <w:color w:val="FFFFFF" w:themeColor="background1"/>
                <w:sz w:val="20"/>
                <w:szCs w:val="20"/>
              </w:rPr>
              <w:t>Valor</w:t>
            </w:r>
          </w:p>
        </w:tc>
      </w:tr>
      <w:tr w:rsidR="007C75CD" w:rsidRPr="002A103E" w14:paraId="65B5BDF2" w14:textId="77777777" w:rsidTr="003F742B">
        <w:trPr>
          <w:trHeight w:val="300"/>
          <w:jc w:val="center"/>
        </w:trPr>
        <w:tc>
          <w:tcPr>
            <w:tcW w:w="1024" w:type="dxa"/>
            <w:shd w:val="clear" w:color="auto" w:fill="auto"/>
            <w:vAlign w:val="center"/>
          </w:tcPr>
          <w:p w14:paraId="257B64C0" w14:textId="77777777" w:rsidR="00000C8D" w:rsidRPr="002A103E" w:rsidRDefault="003C18A0" w:rsidP="003F742B">
            <w:pPr>
              <w:jc w:val="center"/>
              <w:rPr>
                <w:rFonts w:ascii="Arial" w:hAnsi="Arial" w:cs="Arial"/>
                <w:sz w:val="20"/>
                <w:szCs w:val="20"/>
                <w:lang w:eastAsia="es-CO"/>
              </w:rPr>
            </w:pPr>
            <w:r w:rsidRPr="002A103E">
              <w:rPr>
                <w:rFonts w:ascii="Arial" w:hAnsi="Arial" w:cs="Arial"/>
                <w:sz w:val="20"/>
                <w:szCs w:val="20"/>
                <w:lang w:eastAsia="es-CO"/>
              </w:rPr>
              <w:t>LP-</w:t>
            </w:r>
            <w:proofErr w:type="spellStart"/>
            <w:r w:rsidRPr="002A103E">
              <w:rPr>
                <w:rFonts w:ascii="Arial" w:hAnsi="Arial" w:cs="Arial"/>
                <w:sz w:val="20"/>
                <w:szCs w:val="20"/>
                <w:lang w:eastAsia="es-CO"/>
              </w:rPr>
              <w:t>DT</w:t>
            </w:r>
            <w:proofErr w:type="spellEnd"/>
            <w:r w:rsidRPr="002A103E">
              <w:rPr>
                <w:rFonts w:ascii="Arial" w:hAnsi="Arial" w:cs="Arial"/>
                <w:sz w:val="20"/>
                <w:szCs w:val="20"/>
                <w:lang w:eastAsia="es-CO"/>
              </w:rPr>
              <w:t>-050-2021</w:t>
            </w:r>
          </w:p>
        </w:tc>
        <w:tc>
          <w:tcPr>
            <w:tcW w:w="886" w:type="dxa"/>
            <w:shd w:val="clear" w:color="auto" w:fill="auto"/>
            <w:vAlign w:val="center"/>
          </w:tcPr>
          <w:p w14:paraId="09D4DB17" w14:textId="77777777" w:rsidR="00000C8D" w:rsidRPr="002A103E" w:rsidRDefault="003C18A0" w:rsidP="003F742B">
            <w:pPr>
              <w:jc w:val="center"/>
              <w:rPr>
                <w:rFonts w:ascii="Arial" w:hAnsi="Arial" w:cs="Arial"/>
                <w:bCs/>
                <w:sz w:val="20"/>
                <w:szCs w:val="20"/>
              </w:rPr>
            </w:pPr>
            <w:proofErr w:type="spellStart"/>
            <w:r w:rsidRPr="002A103E">
              <w:rPr>
                <w:rFonts w:ascii="Arial" w:hAnsi="Arial" w:cs="Arial"/>
                <w:bCs/>
                <w:sz w:val="20"/>
                <w:szCs w:val="20"/>
              </w:rPr>
              <w:t>INVIAS</w:t>
            </w:r>
            <w:proofErr w:type="spellEnd"/>
          </w:p>
        </w:tc>
        <w:tc>
          <w:tcPr>
            <w:tcW w:w="2107" w:type="dxa"/>
            <w:shd w:val="clear" w:color="auto" w:fill="auto"/>
            <w:vAlign w:val="center"/>
          </w:tcPr>
          <w:p w14:paraId="45E5C3D1" w14:textId="23515423" w:rsidR="00000C8D" w:rsidRPr="002A103E" w:rsidRDefault="003C18A0" w:rsidP="003F742B">
            <w:pPr>
              <w:jc w:val="center"/>
              <w:rPr>
                <w:rFonts w:ascii="Arial" w:hAnsi="Arial" w:cs="Arial"/>
                <w:bCs/>
                <w:sz w:val="20"/>
                <w:szCs w:val="20"/>
              </w:rPr>
            </w:pPr>
            <w:r w:rsidRPr="002A103E">
              <w:rPr>
                <w:rFonts w:ascii="Arial" w:hAnsi="Arial" w:cs="Arial"/>
                <w:bCs/>
                <w:sz w:val="20"/>
                <w:szCs w:val="20"/>
              </w:rPr>
              <w:t>CONSORCIO GPS INFRAESTRUCTURA</w:t>
            </w:r>
          </w:p>
          <w:p w14:paraId="1A960730" w14:textId="77777777" w:rsidR="003C18A0" w:rsidRPr="002A103E" w:rsidRDefault="003C18A0" w:rsidP="003F742B">
            <w:pPr>
              <w:jc w:val="center"/>
              <w:rPr>
                <w:rFonts w:ascii="Arial" w:hAnsi="Arial" w:cs="Arial"/>
                <w:bCs/>
                <w:sz w:val="20"/>
                <w:szCs w:val="20"/>
              </w:rPr>
            </w:pPr>
          </w:p>
          <w:p w14:paraId="089E8340" w14:textId="77777777" w:rsidR="003C18A0" w:rsidRPr="002A103E" w:rsidRDefault="003C18A0" w:rsidP="003F742B">
            <w:pPr>
              <w:jc w:val="center"/>
              <w:rPr>
                <w:rFonts w:ascii="Arial" w:hAnsi="Arial" w:cs="Arial"/>
                <w:bCs/>
                <w:sz w:val="20"/>
                <w:szCs w:val="20"/>
              </w:rPr>
            </w:pPr>
            <w:proofErr w:type="spellStart"/>
            <w:r w:rsidRPr="002A103E">
              <w:rPr>
                <w:rFonts w:ascii="Arial" w:hAnsi="Arial" w:cs="Arial"/>
                <w:bCs/>
                <w:sz w:val="20"/>
                <w:szCs w:val="20"/>
              </w:rPr>
              <w:t>KMA</w:t>
            </w:r>
            <w:proofErr w:type="spellEnd"/>
            <w:r w:rsidRPr="002A103E">
              <w:rPr>
                <w:rFonts w:ascii="Arial" w:hAnsi="Arial" w:cs="Arial"/>
                <w:bCs/>
                <w:sz w:val="20"/>
                <w:szCs w:val="20"/>
              </w:rPr>
              <w:t xml:space="preserve"> CONSTRUCCIONES S.A.S.</w:t>
            </w:r>
          </w:p>
          <w:p w14:paraId="441DD450" w14:textId="77777777" w:rsidR="003C18A0" w:rsidRPr="002A103E" w:rsidRDefault="003C18A0" w:rsidP="003F742B">
            <w:pPr>
              <w:jc w:val="center"/>
              <w:rPr>
                <w:rFonts w:ascii="Arial" w:hAnsi="Arial" w:cs="Arial"/>
                <w:bCs/>
                <w:sz w:val="20"/>
                <w:szCs w:val="20"/>
              </w:rPr>
            </w:pPr>
          </w:p>
          <w:p w14:paraId="4766E564" w14:textId="77777777" w:rsidR="003C18A0" w:rsidRPr="002A103E" w:rsidRDefault="003C18A0" w:rsidP="003F742B">
            <w:pPr>
              <w:jc w:val="center"/>
              <w:rPr>
                <w:rFonts w:ascii="Arial" w:hAnsi="Arial" w:cs="Arial"/>
                <w:bCs/>
                <w:sz w:val="20"/>
                <w:szCs w:val="20"/>
              </w:rPr>
            </w:pPr>
            <w:r w:rsidRPr="002A103E">
              <w:rPr>
                <w:rFonts w:ascii="Arial" w:hAnsi="Arial" w:cs="Arial"/>
                <w:bCs/>
                <w:sz w:val="20"/>
                <w:szCs w:val="20"/>
              </w:rPr>
              <w:t xml:space="preserve">CONSORCIO </w:t>
            </w:r>
            <w:proofErr w:type="spellStart"/>
            <w:r w:rsidRPr="002A103E">
              <w:rPr>
                <w:rFonts w:ascii="Arial" w:hAnsi="Arial" w:cs="Arial"/>
                <w:bCs/>
                <w:sz w:val="20"/>
                <w:szCs w:val="20"/>
              </w:rPr>
              <w:t>BMC</w:t>
            </w:r>
            <w:proofErr w:type="spellEnd"/>
          </w:p>
        </w:tc>
        <w:tc>
          <w:tcPr>
            <w:tcW w:w="1299" w:type="dxa"/>
            <w:shd w:val="clear" w:color="auto" w:fill="auto"/>
            <w:vAlign w:val="center"/>
          </w:tcPr>
          <w:p w14:paraId="517B0F7C" w14:textId="07A9177A" w:rsidR="00000C8D" w:rsidRPr="002A103E" w:rsidRDefault="003F742B" w:rsidP="003F742B">
            <w:pPr>
              <w:jc w:val="center"/>
              <w:rPr>
                <w:rFonts w:ascii="Arial" w:hAnsi="Arial" w:cs="Arial"/>
                <w:bCs/>
                <w:sz w:val="20"/>
                <w:szCs w:val="20"/>
              </w:rPr>
            </w:pPr>
            <w:r w:rsidRPr="002A103E">
              <w:rPr>
                <w:rFonts w:ascii="Arial" w:hAnsi="Arial" w:cs="Arial"/>
                <w:bCs/>
                <w:sz w:val="20"/>
                <w:szCs w:val="20"/>
              </w:rPr>
              <w:t>LICITACIÓN</w:t>
            </w:r>
            <w:r w:rsidR="003C18A0" w:rsidRPr="002A103E">
              <w:rPr>
                <w:rFonts w:ascii="Arial" w:hAnsi="Arial" w:cs="Arial"/>
                <w:bCs/>
                <w:sz w:val="20"/>
                <w:szCs w:val="20"/>
              </w:rPr>
              <w:t xml:space="preserve"> PUBLICA</w:t>
            </w:r>
          </w:p>
        </w:tc>
        <w:tc>
          <w:tcPr>
            <w:tcW w:w="2238" w:type="dxa"/>
            <w:shd w:val="clear" w:color="auto" w:fill="auto"/>
            <w:vAlign w:val="center"/>
          </w:tcPr>
          <w:p w14:paraId="790DDFEF" w14:textId="77777777" w:rsidR="00000C8D" w:rsidRPr="002A103E" w:rsidRDefault="00B62AA8" w:rsidP="003F742B">
            <w:pPr>
              <w:jc w:val="center"/>
              <w:rPr>
                <w:rFonts w:ascii="Arial" w:hAnsi="Arial" w:cs="Arial"/>
                <w:sz w:val="20"/>
                <w:szCs w:val="20"/>
                <w:lang w:eastAsia="es-CO"/>
              </w:rPr>
            </w:pPr>
            <w:r w:rsidRPr="002A103E">
              <w:rPr>
                <w:rFonts w:ascii="Arial" w:hAnsi="Arial" w:cs="Arial"/>
                <w:color w:val="000000"/>
                <w:sz w:val="18"/>
                <w:szCs w:val="18"/>
                <w:shd w:val="clear" w:color="auto" w:fill="FFFFFF"/>
              </w:rPr>
              <w:t xml:space="preserve">REALIZAR LA </w:t>
            </w:r>
            <w:proofErr w:type="spellStart"/>
            <w:r w:rsidRPr="002A103E">
              <w:rPr>
                <w:rFonts w:ascii="Arial" w:hAnsi="Arial" w:cs="Arial"/>
                <w:color w:val="000000"/>
                <w:sz w:val="18"/>
                <w:szCs w:val="18"/>
                <w:shd w:val="clear" w:color="auto" w:fill="FFFFFF"/>
              </w:rPr>
              <w:t>CONTRATACION</w:t>
            </w:r>
            <w:proofErr w:type="spellEnd"/>
            <w:r w:rsidRPr="002A103E">
              <w:rPr>
                <w:rFonts w:ascii="Arial" w:hAnsi="Arial" w:cs="Arial"/>
                <w:color w:val="000000"/>
                <w:sz w:val="18"/>
                <w:szCs w:val="18"/>
                <w:shd w:val="clear" w:color="auto" w:fill="FFFFFF"/>
              </w:rPr>
              <w:t xml:space="preserve"> DE LAS OBRAS DE </w:t>
            </w:r>
            <w:proofErr w:type="spellStart"/>
            <w:r w:rsidRPr="002A103E">
              <w:rPr>
                <w:rFonts w:ascii="Arial" w:hAnsi="Arial" w:cs="Arial"/>
                <w:color w:val="000000"/>
                <w:sz w:val="18"/>
                <w:szCs w:val="18"/>
                <w:shd w:val="clear" w:color="auto" w:fill="FFFFFF"/>
              </w:rPr>
              <w:t>CONSTRUCCION</w:t>
            </w:r>
            <w:proofErr w:type="spellEnd"/>
            <w:r w:rsidRPr="002A103E">
              <w:rPr>
                <w:rFonts w:ascii="Arial" w:hAnsi="Arial" w:cs="Arial"/>
                <w:color w:val="000000"/>
                <w:sz w:val="18"/>
                <w:szCs w:val="18"/>
                <w:shd w:val="clear" w:color="auto" w:fill="FFFFFF"/>
              </w:rPr>
              <w:t xml:space="preserve"> Y/O MEJORAMIENTO Y/O </w:t>
            </w:r>
            <w:proofErr w:type="spellStart"/>
            <w:r w:rsidRPr="002A103E">
              <w:rPr>
                <w:rFonts w:ascii="Arial" w:hAnsi="Arial" w:cs="Arial"/>
                <w:color w:val="000000"/>
                <w:sz w:val="18"/>
                <w:szCs w:val="18"/>
                <w:shd w:val="clear" w:color="auto" w:fill="FFFFFF"/>
              </w:rPr>
              <w:t>REHABILITACION</w:t>
            </w:r>
            <w:proofErr w:type="spellEnd"/>
            <w:r w:rsidRPr="002A103E">
              <w:rPr>
                <w:rFonts w:ascii="Arial" w:hAnsi="Arial" w:cs="Arial"/>
                <w:color w:val="000000"/>
                <w:sz w:val="18"/>
                <w:szCs w:val="18"/>
                <w:shd w:val="clear" w:color="auto" w:fill="FFFFFF"/>
              </w:rPr>
              <w:t xml:space="preserve"> Y/O MANTENIMIENTO DE LOS CORREDORES VIALES PARA LA </w:t>
            </w:r>
            <w:proofErr w:type="spellStart"/>
            <w:r w:rsidRPr="002A103E">
              <w:rPr>
                <w:rFonts w:ascii="Arial" w:hAnsi="Arial" w:cs="Arial"/>
                <w:color w:val="000000"/>
                <w:sz w:val="18"/>
                <w:szCs w:val="18"/>
                <w:shd w:val="clear" w:color="auto" w:fill="FFFFFF"/>
              </w:rPr>
              <w:t>REACTIVACION</w:t>
            </w:r>
            <w:proofErr w:type="spellEnd"/>
            <w:r w:rsidRPr="002A103E">
              <w:rPr>
                <w:rFonts w:ascii="Arial" w:hAnsi="Arial" w:cs="Arial"/>
                <w:color w:val="000000"/>
                <w:sz w:val="18"/>
                <w:szCs w:val="18"/>
                <w:shd w:val="clear" w:color="auto" w:fill="FFFFFF"/>
              </w:rPr>
              <w:t xml:space="preserve"> DEL PROGRAMA DE OBRA PUBLICA "VÍAS PARA LA LEGALIDAD Y LA REACTIVACIÓN, VISIÓN 2030 Y VÍAS PARA LA CONEXIÓN DE TERRITORIOS, EL CRECIMIENTO SOSTENIBLE Y LA REACTIVACIÓN 2.0</w:t>
            </w:r>
          </w:p>
        </w:tc>
        <w:tc>
          <w:tcPr>
            <w:tcW w:w="1988" w:type="dxa"/>
            <w:shd w:val="clear" w:color="auto" w:fill="auto"/>
            <w:vAlign w:val="center"/>
          </w:tcPr>
          <w:p w14:paraId="2454D680" w14:textId="77777777" w:rsidR="00000C8D" w:rsidRPr="002A103E" w:rsidRDefault="00B62AA8" w:rsidP="003F742B">
            <w:pPr>
              <w:jc w:val="center"/>
              <w:rPr>
                <w:rFonts w:ascii="Arial" w:hAnsi="Arial" w:cs="Arial"/>
                <w:sz w:val="20"/>
                <w:szCs w:val="20"/>
              </w:rPr>
            </w:pPr>
            <w:r w:rsidRPr="002A103E">
              <w:rPr>
                <w:rFonts w:ascii="Arial" w:hAnsi="Arial" w:cs="Arial"/>
                <w:color w:val="000000"/>
                <w:sz w:val="18"/>
                <w:szCs w:val="18"/>
                <w:shd w:val="clear" w:color="auto" w:fill="FFFFFF"/>
              </w:rPr>
              <w:t>991.400.337.327</w:t>
            </w:r>
          </w:p>
        </w:tc>
      </w:tr>
      <w:tr w:rsidR="007C75CD" w:rsidRPr="002A103E" w14:paraId="04B91929" w14:textId="77777777" w:rsidTr="003F742B">
        <w:trPr>
          <w:trHeight w:val="300"/>
          <w:jc w:val="center"/>
        </w:trPr>
        <w:tc>
          <w:tcPr>
            <w:tcW w:w="1024" w:type="dxa"/>
            <w:shd w:val="clear" w:color="auto" w:fill="auto"/>
            <w:vAlign w:val="center"/>
          </w:tcPr>
          <w:p w14:paraId="0844D7C4" w14:textId="77777777" w:rsidR="00000C8D" w:rsidRPr="002A103E" w:rsidRDefault="003C18A0" w:rsidP="003F742B">
            <w:pPr>
              <w:jc w:val="center"/>
              <w:rPr>
                <w:rFonts w:ascii="Arial" w:hAnsi="Arial" w:cs="Arial"/>
                <w:sz w:val="20"/>
                <w:szCs w:val="20"/>
              </w:rPr>
            </w:pPr>
            <w:r w:rsidRPr="002A103E">
              <w:rPr>
                <w:rFonts w:ascii="Arial" w:hAnsi="Arial" w:cs="Arial"/>
                <w:color w:val="000000"/>
                <w:sz w:val="18"/>
                <w:szCs w:val="18"/>
                <w:shd w:val="clear" w:color="auto" w:fill="FFFFFF"/>
              </w:rPr>
              <w:t>LP-</w:t>
            </w:r>
            <w:proofErr w:type="spellStart"/>
            <w:r w:rsidRPr="002A103E">
              <w:rPr>
                <w:rFonts w:ascii="Arial" w:hAnsi="Arial" w:cs="Arial"/>
                <w:color w:val="000000"/>
                <w:sz w:val="18"/>
                <w:szCs w:val="18"/>
                <w:shd w:val="clear" w:color="auto" w:fill="FFFFFF"/>
              </w:rPr>
              <w:t>DT</w:t>
            </w:r>
            <w:proofErr w:type="spellEnd"/>
            <w:r w:rsidRPr="002A103E">
              <w:rPr>
                <w:rFonts w:ascii="Arial" w:hAnsi="Arial" w:cs="Arial"/>
                <w:color w:val="000000"/>
                <w:sz w:val="18"/>
                <w:szCs w:val="18"/>
                <w:shd w:val="clear" w:color="auto" w:fill="FFFFFF"/>
              </w:rPr>
              <w:t>-063-2020</w:t>
            </w:r>
          </w:p>
        </w:tc>
        <w:tc>
          <w:tcPr>
            <w:tcW w:w="886" w:type="dxa"/>
            <w:shd w:val="clear" w:color="auto" w:fill="auto"/>
            <w:vAlign w:val="center"/>
          </w:tcPr>
          <w:p w14:paraId="54162E6D" w14:textId="77777777" w:rsidR="00000C8D" w:rsidRPr="002A103E" w:rsidRDefault="003C18A0" w:rsidP="003F742B">
            <w:pPr>
              <w:jc w:val="center"/>
              <w:rPr>
                <w:rFonts w:ascii="Arial" w:hAnsi="Arial" w:cs="Arial"/>
                <w:bCs/>
                <w:sz w:val="20"/>
                <w:szCs w:val="20"/>
              </w:rPr>
            </w:pPr>
            <w:proofErr w:type="spellStart"/>
            <w:r w:rsidRPr="002A103E">
              <w:rPr>
                <w:rFonts w:ascii="Arial" w:hAnsi="Arial" w:cs="Arial"/>
                <w:bCs/>
                <w:sz w:val="20"/>
                <w:szCs w:val="20"/>
              </w:rPr>
              <w:t>INVIAS</w:t>
            </w:r>
            <w:proofErr w:type="spellEnd"/>
          </w:p>
        </w:tc>
        <w:tc>
          <w:tcPr>
            <w:tcW w:w="2107" w:type="dxa"/>
            <w:shd w:val="clear" w:color="auto" w:fill="auto"/>
            <w:vAlign w:val="center"/>
          </w:tcPr>
          <w:p w14:paraId="71FFFC96" w14:textId="02157BE4" w:rsidR="00000C8D" w:rsidRPr="002A103E" w:rsidRDefault="003C18A0" w:rsidP="003F742B">
            <w:pPr>
              <w:jc w:val="center"/>
              <w:rPr>
                <w:rFonts w:ascii="Arial" w:hAnsi="Arial" w:cs="Arial"/>
                <w:bCs/>
                <w:sz w:val="20"/>
                <w:szCs w:val="20"/>
              </w:rPr>
            </w:pPr>
            <w:r w:rsidRPr="002A103E">
              <w:rPr>
                <w:rFonts w:ascii="Arial" w:hAnsi="Arial" w:cs="Arial"/>
                <w:bCs/>
                <w:sz w:val="20"/>
                <w:szCs w:val="20"/>
              </w:rPr>
              <w:t xml:space="preserve">CONSORCIO </w:t>
            </w:r>
            <w:proofErr w:type="spellStart"/>
            <w:r w:rsidRPr="002A103E">
              <w:rPr>
                <w:rFonts w:ascii="Arial" w:hAnsi="Arial" w:cs="Arial"/>
                <w:bCs/>
                <w:sz w:val="20"/>
                <w:szCs w:val="20"/>
              </w:rPr>
              <w:t>VIAS</w:t>
            </w:r>
            <w:proofErr w:type="spellEnd"/>
            <w:r w:rsidRPr="002A103E">
              <w:rPr>
                <w:rFonts w:ascii="Arial" w:hAnsi="Arial" w:cs="Arial"/>
                <w:bCs/>
                <w:sz w:val="20"/>
                <w:szCs w:val="20"/>
              </w:rPr>
              <w:t xml:space="preserve"> NACIONALES</w:t>
            </w:r>
          </w:p>
          <w:p w14:paraId="048A0367" w14:textId="77777777" w:rsidR="003C18A0" w:rsidRPr="002A103E" w:rsidRDefault="003C18A0" w:rsidP="003F742B">
            <w:pPr>
              <w:jc w:val="center"/>
              <w:rPr>
                <w:rFonts w:ascii="Arial" w:hAnsi="Arial" w:cs="Arial"/>
                <w:bCs/>
                <w:sz w:val="20"/>
                <w:szCs w:val="20"/>
              </w:rPr>
            </w:pPr>
          </w:p>
          <w:p w14:paraId="3DB1321A" w14:textId="77777777" w:rsidR="003C18A0" w:rsidRPr="002A103E" w:rsidRDefault="003C18A0" w:rsidP="003F742B">
            <w:pPr>
              <w:jc w:val="center"/>
              <w:rPr>
                <w:rFonts w:ascii="Arial" w:hAnsi="Arial" w:cs="Arial"/>
                <w:bCs/>
                <w:sz w:val="20"/>
                <w:szCs w:val="20"/>
              </w:rPr>
            </w:pPr>
            <w:r w:rsidRPr="002A103E">
              <w:rPr>
                <w:rFonts w:ascii="Arial" w:hAnsi="Arial" w:cs="Arial"/>
                <w:bCs/>
                <w:sz w:val="20"/>
                <w:szCs w:val="20"/>
              </w:rPr>
              <w:t>CONSORCIO CORREDORES VIALES 063</w:t>
            </w:r>
          </w:p>
          <w:p w14:paraId="51DBE550" w14:textId="77777777" w:rsidR="003C18A0" w:rsidRPr="002A103E" w:rsidRDefault="003C18A0" w:rsidP="003F742B">
            <w:pPr>
              <w:jc w:val="center"/>
              <w:rPr>
                <w:rFonts w:ascii="Arial" w:hAnsi="Arial" w:cs="Arial"/>
                <w:bCs/>
                <w:sz w:val="20"/>
                <w:szCs w:val="20"/>
              </w:rPr>
            </w:pPr>
          </w:p>
          <w:p w14:paraId="7BF90E0B" w14:textId="77777777" w:rsidR="003C18A0" w:rsidRPr="002A103E" w:rsidRDefault="003C18A0" w:rsidP="003F742B">
            <w:pPr>
              <w:jc w:val="center"/>
              <w:rPr>
                <w:rFonts w:ascii="Arial" w:hAnsi="Arial" w:cs="Arial"/>
                <w:bCs/>
                <w:sz w:val="20"/>
                <w:szCs w:val="20"/>
              </w:rPr>
            </w:pPr>
          </w:p>
          <w:p w14:paraId="1C9CAFFD" w14:textId="77777777" w:rsidR="003C18A0" w:rsidRPr="002A103E" w:rsidRDefault="003C18A0" w:rsidP="003F742B">
            <w:pPr>
              <w:jc w:val="center"/>
              <w:rPr>
                <w:rFonts w:ascii="Arial" w:hAnsi="Arial" w:cs="Arial"/>
                <w:bCs/>
                <w:sz w:val="20"/>
                <w:szCs w:val="20"/>
              </w:rPr>
            </w:pPr>
            <w:r w:rsidRPr="002A103E">
              <w:rPr>
                <w:rFonts w:ascii="Arial" w:hAnsi="Arial" w:cs="Arial"/>
                <w:bCs/>
                <w:sz w:val="20"/>
                <w:szCs w:val="20"/>
              </w:rPr>
              <w:t xml:space="preserve">CONSORCIO </w:t>
            </w:r>
            <w:proofErr w:type="spellStart"/>
            <w:r w:rsidRPr="002A103E">
              <w:rPr>
                <w:rFonts w:ascii="Arial" w:hAnsi="Arial" w:cs="Arial"/>
                <w:bCs/>
                <w:sz w:val="20"/>
                <w:szCs w:val="20"/>
              </w:rPr>
              <w:t>VIAS</w:t>
            </w:r>
            <w:proofErr w:type="spellEnd"/>
            <w:r w:rsidRPr="002A103E">
              <w:rPr>
                <w:rFonts w:ascii="Arial" w:hAnsi="Arial" w:cs="Arial"/>
                <w:bCs/>
                <w:sz w:val="20"/>
                <w:szCs w:val="20"/>
              </w:rPr>
              <w:t xml:space="preserve"> COLOMBIA 063</w:t>
            </w:r>
          </w:p>
          <w:p w14:paraId="42183748" w14:textId="77777777" w:rsidR="003C18A0" w:rsidRPr="002A103E" w:rsidRDefault="003C18A0" w:rsidP="003F742B">
            <w:pPr>
              <w:jc w:val="center"/>
              <w:rPr>
                <w:rFonts w:ascii="Arial" w:hAnsi="Arial" w:cs="Arial"/>
                <w:bCs/>
                <w:sz w:val="20"/>
                <w:szCs w:val="20"/>
              </w:rPr>
            </w:pPr>
          </w:p>
          <w:p w14:paraId="360D8BBD" w14:textId="77777777" w:rsidR="003C18A0" w:rsidRPr="002A103E" w:rsidRDefault="003C18A0" w:rsidP="003F742B">
            <w:pPr>
              <w:jc w:val="center"/>
              <w:rPr>
                <w:rFonts w:ascii="Arial" w:hAnsi="Arial" w:cs="Arial"/>
                <w:bCs/>
                <w:sz w:val="20"/>
                <w:szCs w:val="20"/>
              </w:rPr>
            </w:pPr>
            <w:r w:rsidRPr="002A103E">
              <w:rPr>
                <w:rFonts w:ascii="Arial" w:hAnsi="Arial" w:cs="Arial"/>
                <w:bCs/>
                <w:sz w:val="20"/>
                <w:szCs w:val="20"/>
              </w:rPr>
              <w:t xml:space="preserve">CONSORCIO VIAL </w:t>
            </w:r>
            <w:proofErr w:type="spellStart"/>
            <w:r w:rsidRPr="002A103E">
              <w:rPr>
                <w:rFonts w:ascii="Arial" w:hAnsi="Arial" w:cs="Arial"/>
                <w:bCs/>
                <w:sz w:val="20"/>
                <w:szCs w:val="20"/>
              </w:rPr>
              <w:t>MHC</w:t>
            </w:r>
            <w:proofErr w:type="spellEnd"/>
            <w:r w:rsidRPr="002A103E">
              <w:rPr>
                <w:rFonts w:ascii="Arial" w:hAnsi="Arial" w:cs="Arial"/>
                <w:bCs/>
                <w:sz w:val="20"/>
                <w:szCs w:val="20"/>
              </w:rPr>
              <w:t xml:space="preserve"> 063</w:t>
            </w:r>
          </w:p>
          <w:p w14:paraId="40B6AF8C" w14:textId="77777777" w:rsidR="003C18A0" w:rsidRPr="002A103E" w:rsidRDefault="003C18A0" w:rsidP="003F742B">
            <w:pPr>
              <w:jc w:val="center"/>
              <w:rPr>
                <w:rFonts w:ascii="Arial" w:hAnsi="Arial" w:cs="Arial"/>
                <w:bCs/>
                <w:sz w:val="20"/>
                <w:szCs w:val="20"/>
              </w:rPr>
            </w:pPr>
          </w:p>
          <w:p w14:paraId="3B795830" w14:textId="77777777" w:rsidR="003C18A0" w:rsidRPr="002A103E" w:rsidRDefault="003C18A0" w:rsidP="003F742B">
            <w:pPr>
              <w:jc w:val="center"/>
              <w:rPr>
                <w:rFonts w:ascii="Arial" w:hAnsi="Arial" w:cs="Arial"/>
                <w:bCs/>
                <w:sz w:val="20"/>
                <w:szCs w:val="20"/>
              </w:rPr>
            </w:pPr>
            <w:r w:rsidRPr="002A103E">
              <w:rPr>
                <w:rFonts w:ascii="Arial" w:hAnsi="Arial" w:cs="Arial"/>
                <w:bCs/>
                <w:sz w:val="20"/>
                <w:szCs w:val="20"/>
              </w:rPr>
              <w:t xml:space="preserve">CONSORCIO PCT SAN – </w:t>
            </w:r>
            <w:proofErr w:type="spellStart"/>
            <w:r w:rsidRPr="002A103E">
              <w:rPr>
                <w:rFonts w:ascii="Arial" w:hAnsi="Arial" w:cs="Arial"/>
                <w:bCs/>
                <w:sz w:val="20"/>
                <w:szCs w:val="20"/>
              </w:rPr>
              <w:t>BOY</w:t>
            </w:r>
            <w:proofErr w:type="spellEnd"/>
          </w:p>
          <w:p w14:paraId="39390A78" w14:textId="77777777" w:rsidR="003C18A0" w:rsidRPr="002A103E" w:rsidRDefault="003C18A0" w:rsidP="003F742B">
            <w:pPr>
              <w:jc w:val="center"/>
              <w:rPr>
                <w:rFonts w:ascii="Arial" w:hAnsi="Arial" w:cs="Arial"/>
                <w:bCs/>
                <w:sz w:val="20"/>
                <w:szCs w:val="20"/>
              </w:rPr>
            </w:pPr>
          </w:p>
          <w:p w14:paraId="5C53800C" w14:textId="77777777" w:rsidR="003C18A0" w:rsidRPr="002A103E" w:rsidRDefault="003C18A0" w:rsidP="003F742B">
            <w:pPr>
              <w:jc w:val="center"/>
              <w:rPr>
                <w:rFonts w:ascii="Arial" w:hAnsi="Arial" w:cs="Arial"/>
                <w:bCs/>
                <w:sz w:val="20"/>
                <w:szCs w:val="20"/>
              </w:rPr>
            </w:pPr>
          </w:p>
          <w:p w14:paraId="0A644021" w14:textId="77777777" w:rsidR="003C18A0" w:rsidRPr="002A103E" w:rsidRDefault="003C18A0" w:rsidP="003F742B">
            <w:pPr>
              <w:jc w:val="center"/>
              <w:rPr>
                <w:rFonts w:ascii="Arial" w:hAnsi="Arial" w:cs="Arial"/>
                <w:bCs/>
                <w:sz w:val="20"/>
                <w:szCs w:val="20"/>
              </w:rPr>
            </w:pPr>
            <w:proofErr w:type="spellStart"/>
            <w:r w:rsidRPr="002A103E">
              <w:rPr>
                <w:rFonts w:ascii="Arial" w:hAnsi="Arial" w:cs="Arial"/>
                <w:bCs/>
                <w:sz w:val="20"/>
                <w:szCs w:val="20"/>
              </w:rPr>
              <w:t>GROSUD</w:t>
            </w:r>
            <w:proofErr w:type="spellEnd"/>
          </w:p>
        </w:tc>
        <w:tc>
          <w:tcPr>
            <w:tcW w:w="1299" w:type="dxa"/>
            <w:shd w:val="clear" w:color="auto" w:fill="auto"/>
            <w:vAlign w:val="center"/>
          </w:tcPr>
          <w:p w14:paraId="42FCD774" w14:textId="77777777" w:rsidR="00000C8D" w:rsidRPr="002A103E" w:rsidRDefault="007E03AD" w:rsidP="003F742B">
            <w:pPr>
              <w:jc w:val="center"/>
              <w:rPr>
                <w:rFonts w:ascii="Arial" w:hAnsi="Arial" w:cs="Arial"/>
                <w:sz w:val="20"/>
                <w:szCs w:val="20"/>
              </w:rPr>
            </w:pPr>
            <w:r w:rsidRPr="002A103E">
              <w:rPr>
                <w:rFonts w:ascii="Arial" w:hAnsi="Arial" w:cs="Arial"/>
                <w:bCs/>
                <w:sz w:val="20"/>
                <w:szCs w:val="20"/>
              </w:rPr>
              <w:t>LICITACIÓN</w:t>
            </w:r>
            <w:r w:rsidR="003C18A0" w:rsidRPr="002A103E">
              <w:rPr>
                <w:rFonts w:ascii="Arial" w:hAnsi="Arial" w:cs="Arial"/>
                <w:bCs/>
                <w:sz w:val="20"/>
                <w:szCs w:val="20"/>
              </w:rPr>
              <w:t xml:space="preserve"> PUBLICA</w:t>
            </w:r>
          </w:p>
        </w:tc>
        <w:tc>
          <w:tcPr>
            <w:tcW w:w="2238" w:type="dxa"/>
            <w:shd w:val="clear" w:color="auto" w:fill="auto"/>
            <w:vAlign w:val="center"/>
          </w:tcPr>
          <w:p w14:paraId="78E25015" w14:textId="77777777" w:rsidR="00000C8D" w:rsidRPr="002A103E" w:rsidRDefault="003C18A0" w:rsidP="003F742B">
            <w:pPr>
              <w:jc w:val="center"/>
              <w:rPr>
                <w:rFonts w:ascii="Arial" w:hAnsi="Arial" w:cs="Arial"/>
                <w:sz w:val="20"/>
                <w:szCs w:val="20"/>
              </w:rPr>
            </w:pPr>
            <w:r w:rsidRPr="002A103E">
              <w:rPr>
                <w:rFonts w:ascii="Arial" w:hAnsi="Arial" w:cs="Arial"/>
                <w:sz w:val="20"/>
                <w:szCs w:val="20"/>
              </w:rPr>
              <w:t xml:space="preserve">REALIZAR LA </w:t>
            </w:r>
            <w:proofErr w:type="spellStart"/>
            <w:r w:rsidRPr="002A103E">
              <w:rPr>
                <w:rFonts w:ascii="Arial" w:hAnsi="Arial" w:cs="Arial"/>
                <w:sz w:val="20"/>
                <w:szCs w:val="20"/>
              </w:rPr>
              <w:t>CONTRATACION</w:t>
            </w:r>
            <w:proofErr w:type="spellEnd"/>
            <w:r w:rsidRPr="002A103E">
              <w:rPr>
                <w:rFonts w:ascii="Arial" w:hAnsi="Arial" w:cs="Arial"/>
                <w:sz w:val="20"/>
                <w:szCs w:val="20"/>
              </w:rPr>
              <w:t xml:space="preserve"> DE LAS OBRAS DE </w:t>
            </w:r>
            <w:proofErr w:type="spellStart"/>
            <w:r w:rsidRPr="002A103E">
              <w:rPr>
                <w:rFonts w:ascii="Arial" w:hAnsi="Arial" w:cs="Arial"/>
                <w:sz w:val="20"/>
                <w:szCs w:val="20"/>
              </w:rPr>
              <w:t>CONSTRUCCION</w:t>
            </w:r>
            <w:proofErr w:type="spellEnd"/>
            <w:r w:rsidRPr="002A103E">
              <w:rPr>
                <w:rFonts w:ascii="Arial" w:hAnsi="Arial" w:cs="Arial"/>
                <w:sz w:val="20"/>
                <w:szCs w:val="20"/>
              </w:rPr>
              <w:t xml:space="preserve"> Y/O MEJORAMIENTO Y/O </w:t>
            </w:r>
            <w:proofErr w:type="spellStart"/>
            <w:r w:rsidRPr="002A103E">
              <w:rPr>
                <w:rFonts w:ascii="Arial" w:hAnsi="Arial" w:cs="Arial"/>
                <w:sz w:val="20"/>
                <w:szCs w:val="20"/>
              </w:rPr>
              <w:t>REHABILITACION</w:t>
            </w:r>
            <w:proofErr w:type="spellEnd"/>
            <w:r w:rsidRPr="002A103E">
              <w:rPr>
                <w:rFonts w:ascii="Arial" w:hAnsi="Arial" w:cs="Arial"/>
                <w:sz w:val="20"/>
                <w:szCs w:val="20"/>
              </w:rPr>
              <w:t xml:space="preserve"> Y/O MANTENIMIENTO DE LOS CORREDORES VIALES DEL PACTO BICENTENARIO INCLUIDOS EN EL PROGRAMA DE OBRA PUBLICA "VÍAS PARA LA LEGALIDAD Y LA REACTIVACIÓN, VISIÓN 2030", LOCALIZADOS EN LOS DEPARTAMENTO DE CUNDINAMARCA, BOYACÁ, CASANARE, SANTANDER, NORTE DE SANTANDER y ARAUCA.</w:t>
            </w:r>
          </w:p>
        </w:tc>
        <w:tc>
          <w:tcPr>
            <w:tcW w:w="1988" w:type="dxa"/>
            <w:shd w:val="clear" w:color="auto" w:fill="auto"/>
            <w:vAlign w:val="center"/>
          </w:tcPr>
          <w:p w14:paraId="1D2738C2" w14:textId="77777777" w:rsidR="00000C8D" w:rsidRPr="002A103E" w:rsidRDefault="003C18A0" w:rsidP="003F742B">
            <w:pPr>
              <w:jc w:val="center"/>
              <w:rPr>
                <w:rFonts w:ascii="Arial" w:hAnsi="Arial" w:cs="Arial"/>
                <w:sz w:val="20"/>
                <w:szCs w:val="20"/>
              </w:rPr>
            </w:pPr>
            <w:r w:rsidRPr="002A103E">
              <w:rPr>
                <w:rFonts w:ascii="Arial" w:hAnsi="Arial" w:cs="Arial"/>
                <w:color w:val="000000"/>
                <w:sz w:val="18"/>
                <w:szCs w:val="18"/>
                <w:shd w:val="clear" w:color="auto" w:fill="FFFFFF"/>
              </w:rPr>
              <w:t>2.061.995.000.000</w:t>
            </w:r>
          </w:p>
        </w:tc>
      </w:tr>
      <w:tr w:rsidR="007C75CD" w:rsidRPr="002A103E" w14:paraId="6FB43058" w14:textId="77777777" w:rsidTr="003F742B">
        <w:trPr>
          <w:trHeight w:val="300"/>
          <w:jc w:val="center"/>
        </w:trPr>
        <w:tc>
          <w:tcPr>
            <w:tcW w:w="1024" w:type="dxa"/>
            <w:shd w:val="clear" w:color="auto" w:fill="auto"/>
            <w:vAlign w:val="center"/>
          </w:tcPr>
          <w:p w14:paraId="4C06F397" w14:textId="77777777" w:rsidR="00000C8D" w:rsidRPr="002A103E" w:rsidRDefault="003C18A0" w:rsidP="003F742B">
            <w:pPr>
              <w:jc w:val="center"/>
              <w:rPr>
                <w:rFonts w:ascii="Arial" w:hAnsi="Arial" w:cs="Arial"/>
                <w:sz w:val="20"/>
                <w:szCs w:val="20"/>
              </w:rPr>
            </w:pPr>
            <w:r w:rsidRPr="002A103E">
              <w:rPr>
                <w:rFonts w:ascii="Arial" w:hAnsi="Arial" w:cs="Arial"/>
                <w:sz w:val="20"/>
                <w:szCs w:val="20"/>
              </w:rPr>
              <w:t>LP-</w:t>
            </w:r>
            <w:proofErr w:type="spellStart"/>
            <w:r w:rsidRPr="002A103E">
              <w:rPr>
                <w:rFonts w:ascii="Arial" w:hAnsi="Arial" w:cs="Arial"/>
                <w:sz w:val="20"/>
                <w:szCs w:val="20"/>
              </w:rPr>
              <w:t>DT</w:t>
            </w:r>
            <w:proofErr w:type="spellEnd"/>
            <w:r w:rsidRPr="002A103E">
              <w:rPr>
                <w:rFonts w:ascii="Arial" w:hAnsi="Arial" w:cs="Arial"/>
                <w:sz w:val="20"/>
                <w:szCs w:val="20"/>
              </w:rPr>
              <w:t>-066-2020</w:t>
            </w:r>
          </w:p>
        </w:tc>
        <w:tc>
          <w:tcPr>
            <w:tcW w:w="886" w:type="dxa"/>
            <w:shd w:val="clear" w:color="auto" w:fill="auto"/>
            <w:vAlign w:val="center"/>
          </w:tcPr>
          <w:p w14:paraId="41BBBC73" w14:textId="77777777" w:rsidR="00000C8D" w:rsidRPr="002A103E" w:rsidRDefault="003C18A0" w:rsidP="003F742B">
            <w:pPr>
              <w:jc w:val="center"/>
              <w:rPr>
                <w:rFonts w:ascii="Arial" w:hAnsi="Arial" w:cs="Arial"/>
                <w:bCs/>
                <w:sz w:val="20"/>
                <w:szCs w:val="20"/>
              </w:rPr>
            </w:pPr>
            <w:proofErr w:type="spellStart"/>
            <w:r w:rsidRPr="002A103E">
              <w:rPr>
                <w:rFonts w:ascii="Arial" w:hAnsi="Arial" w:cs="Arial"/>
                <w:bCs/>
                <w:sz w:val="20"/>
                <w:szCs w:val="20"/>
              </w:rPr>
              <w:t>INVIAS</w:t>
            </w:r>
            <w:proofErr w:type="spellEnd"/>
          </w:p>
        </w:tc>
        <w:tc>
          <w:tcPr>
            <w:tcW w:w="2107" w:type="dxa"/>
            <w:shd w:val="clear" w:color="auto" w:fill="auto"/>
            <w:vAlign w:val="center"/>
          </w:tcPr>
          <w:p w14:paraId="5A396463" w14:textId="0D3E7DA6" w:rsidR="00000C8D" w:rsidRPr="002A103E" w:rsidRDefault="003C18A0" w:rsidP="003F742B">
            <w:pPr>
              <w:jc w:val="center"/>
              <w:rPr>
                <w:rFonts w:ascii="Arial" w:hAnsi="Arial" w:cs="Arial"/>
                <w:bCs/>
                <w:sz w:val="20"/>
                <w:szCs w:val="20"/>
              </w:rPr>
            </w:pPr>
            <w:r w:rsidRPr="002A103E">
              <w:rPr>
                <w:rFonts w:ascii="Arial" w:hAnsi="Arial" w:cs="Arial"/>
                <w:bCs/>
                <w:sz w:val="20"/>
                <w:szCs w:val="20"/>
              </w:rPr>
              <w:t>Consorcio ISLA 066-2020</w:t>
            </w:r>
          </w:p>
          <w:p w14:paraId="66CD1748" w14:textId="77777777" w:rsidR="003C18A0" w:rsidRPr="002A103E" w:rsidRDefault="003C18A0" w:rsidP="003F742B">
            <w:pPr>
              <w:jc w:val="center"/>
              <w:rPr>
                <w:rFonts w:ascii="Arial" w:hAnsi="Arial" w:cs="Arial"/>
                <w:bCs/>
                <w:sz w:val="20"/>
                <w:szCs w:val="20"/>
              </w:rPr>
            </w:pPr>
          </w:p>
          <w:p w14:paraId="650325E2" w14:textId="3166F60A" w:rsidR="003C18A0" w:rsidRPr="002A103E" w:rsidRDefault="003C18A0" w:rsidP="003F742B">
            <w:pPr>
              <w:jc w:val="center"/>
              <w:rPr>
                <w:rFonts w:ascii="Arial" w:hAnsi="Arial" w:cs="Arial"/>
                <w:bCs/>
                <w:sz w:val="20"/>
                <w:szCs w:val="20"/>
              </w:rPr>
            </w:pPr>
            <w:r w:rsidRPr="002A103E">
              <w:rPr>
                <w:rFonts w:ascii="Arial" w:hAnsi="Arial" w:cs="Arial"/>
                <w:bCs/>
                <w:sz w:val="20"/>
                <w:szCs w:val="20"/>
              </w:rPr>
              <w:t>UT Andino 066</w:t>
            </w:r>
          </w:p>
          <w:p w14:paraId="44D12B30" w14:textId="77777777" w:rsidR="003C18A0" w:rsidRPr="002A103E" w:rsidRDefault="003C18A0" w:rsidP="003F742B">
            <w:pPr>
              <w:jc w:val="center"/>
              <w:rPr>
                <w:rFonts w:ascii="Arial" w:hAnsi="Arial" w:cs="Arial"/>
                <w:bCs/>
                <w:sz w:val="20"/>
                <w:szCs w:val="20"/>
              </w:rPr>
            </w:pPr>
          </w:p>
          <w:p w14:paraId="2772B358" w14:textId="77777777" w:rsidR="003C18A0" w:rsidRPr="002A103E" w:rsidRDefault="003C18A0" w:rsidP="003F742B">
            <w:pPr>
              <w:jc w:val="center"/>
              <w:rPr>
                <w:rFonts w:ascii="Arial" w:hAnsi="Arial" w:cs="Arial"/>
                <w:bCs/>
                <w:sz w:val="20"/>
                <w:szCs w:val="20"/>
              </w:rPr>
            </w:pPr>
          </w:p>
          <w:p w14:paraId="765707D0" w14:textId="77777777" w:rsidR="003C18A0" w:rsidRPr="002A103E" w:rsidRDefault="003C18A0" w:rsidP="003F742B">
            <w:pPr>
              <w:jc w:val="center"/>
              <w:rPr>
                <w:rFonts w:ascii="Arial" w:hAnsi="Arial" w:cs="Arial"/>
                <w:bCs/>
                <w:sz w:val="20"/>
                <w:szCs w:val="20"/>
              </w:rPr>
            </w:pPr>
            <w:r w:rsidRPr="002A103E">
              <w:rPr>
                <w:rFonts w:ascii="Arial" w:hAnsi="Arial" w:cs="Arial"/>
                <w:bCs/>
                <w:sz w:val="20"/>
                <w:szCs w:val="20"/>
              </w:rPr>
              <w:lastRenderedPageBreak/>
              <w:t xml:space="preserve">CONSORCIO </w:t>
            </w:r>
            <w:proofErr w:type="spellStart"/>
            <w:r w:rsidRPr="002A103E">
              <w:rPr>
                <w:rFonts w:ascii="Arial" w:hAnsi="Arial" w:cs="Arial"/>
                <w:bCs/>
                <w:sz w:val="20"/>
                <w:szCs w:val="20"/>
              </w:rPr>
              <w:t>VIAS</w:t>
            </w:r>
            <w:proofErr w:type="spellEnd"/>
            <w:r w:rsidRPr="002A103E">
              <w:rPr>
                <w:rFonts w:ascii="Arial" w:hAnsi="Arial" w:cs="Arial"/>
                <w:bCs/>
                <w:sz w:val="20"/>
                <w:szCs w:val="20"/>
              </w:rPr>
              <w:t xml:space="preserve"> COLOMBIA 066</w:t>
            </w:r>
          </w:p>
        </w:tc>
        <w:tc>
          <w:tcPr>
            <w:tcW w:w="1299" w:type="dxa"/>
            <w:shd w:val="clear" w:color="auto" w:fill="auto"/>
            <w:vAlign w:val="center"/>
          </w:tcPr>
          <w:p w14:paraId="03D3B665" w14:textId="20BC07D4" w:rsidR="00000C8D" w:rsidRPr="002A103E" w:rsidRDefault="003F742B" w:rsidP="003F742B">
            <w:pPr>
              <w:jc w:val="center"/>
              <w:rPr>
                <w:rFonts w:ascii="Arial" w:hAnsi="Arial" w:cs="Arial"/>
                <w:sz w:val="20"/>
                <w:szCs w:val="20"/>
              </w:rPr>
            </w:pPr>
            <w:r w:rsidRPr="002A103E">
              <w:rPr>
                <w:rFonts w:ascii="Arial" w:hAnsi="Arial" w:cs="Arial"/>
                <w:bCs/>
                <w:sz w:val="20"/>
                <w:szCs w:val="20"/>
              </w:rPr>
              <w:lastRenderedPageBreak/>
              <w:t>LICITACIÓN</w:t>
            </w:r>
            <w:r w:rsidR="003C18A0" w:rsidRPr="002A103E">
              <w:rPr>
                <w:rFonts w:ascii="Arial" w:hAnsi="Arial" w:cs="Arial"/>
                <w:bCs/>
                <w:sz w:val="20"/>
                <w:szCs w:val="20"/>
              </w:rPr>
              <w:t xml:space="preserve"> PUBLICA</w:t>
            </w:r>
          </w:p>
        </w:tc>
        <w:tc>
          <w:tcPr>
            <w:tcW w:w="2238" w:type="dxa"/>
            <w:shd w:val="clear" w:color="auto" w:fill="auto"/>
            <w:vAlign w:val="center"/>
          </w:tcPr>
          <w:p w14:paraId="6C08EFAB" w14:textId="77777777" w:rsidR="00000C8D" w:rsidRPr="002A103E" w:rsidRDefault="003C18A0" w:rsidP="003F742B">
            <w:pPr>
              <w:jc w:val="center"/>
              <w:rPr>
                <w:rFonts w:ascii="Arial" w:hAnsi="Arial" w:cs="Arial"/>
                <w:sz w:val="20"/>
                <w:szCs w:val="20"/>
              </w:rPr>
            </w:pPr>
            <w:r w:rsidRPr="002A103E">
              <w:rPr>
                <w:rFonts w:ascii="Arial" w:hAnsi="Arial" w:cs="Arial"/>
                <w:sz w:val="20"/>
                <w:szCs w:val="20"/>
              </w:rPr>
              <w:t xml:space="preserve">REALIZAR LA </w:t>
            </w:r>
            <w:proofErr w:type="spellStart"/>
            <w:r w:rsidRPr="002A103E">
              <w:rPr>
                <w:rFonts w:ascii="Arial" w:hAnsi="Arial" w:cs="Arial"/>
                <w:sz w:val="20"/>
                <w:szCs w:val="20"/>
              </w:rPr>
              <w:t>CONTRATACION</w:t>
            </w:r>
            <w:proofErr w:type="spellEnd"/>
            <w:r w:rsidRPr="002A103E">
              <w:rPr>
                <w:rFonts w:ascii="Arial" w:hAnsi="Arial" w:cs="Arial"/>
                <w:sz w:val="20"/>
                <w:szCs w:val="20"/>
              </w:rPr>
              <w:t xml:space="preserve"> DE LAS OBRAS DE </w:t>
            </w:r>
            <w:proofErr w:type="spellStart"/>
            <w:r w:rsidRPr="002A103E">
              <w:rPr>
                <w:rFonts w:ascii="Arial" w:hAnsi="Arial" w:cs="Arial"/>
                <w:sz w:val="20"/>
                <w:szCs w:val="20"/>
              </w:rPr>
              <w:t>CONSTRUCCION</w:t>
            </w:r>
            <w:proofErr w:type="spellEnd"/>
            <w:r w:rsidRPr="002A103E">
              <w:rPr>
                <w:rFonts w:ascii="Arial" w:hAnsi="Arial" w:cs="Arial"/>
                <w:sz w:val="20"/>
                <w:szCs w:val="20"/>
              </w:rPr>
              <w:t xml:space="preserve"> Y/O MEJORAMIENTO Y/O </w:t>
            </w:r>
            <w:proofErr w:type="spellStart"/>
            <w:r w:rsidRPr="002A103E">
              <w:rPr>
                <w:rFonts w:ascii="Arial" w:hAnsi="Arial" w:cs="Arial"/>
                <w:sz w:val="20"/>
                <w:szCs w:val="20"/>
              </w:rPr>
              <w:t>REHABILITACION</w:t>
            </w:r>
            <w:proofErr w:type="spellEnd"/>
            <w:r w:rsidRPr="002A103E">
              <w:rPr>
                <w:rFonts w:ascii="Arial" w:hAnsi="Arial" w:cs="Arial"/>
                <w:sz w:val="20"/>
                <w:szCs w:val="20"/>
              </w:rPr>
              <w:t xml:space="preserve"> Y/O MANTENIMIENTO DE </w:t>
            </w:r>
            <w:r w:rsidRPr="002A103E">
              <w:rPr>
                <w:rFonts w:ascii="Arial" w:hAnsi="Arial" w:cs="Arial"/>
                <w:sz w:val="20"/>
                <w:szCs w:val="20"/>
              </w:rPr>
              <w:lastRenderedPageBreak/>
              <w:t xml:space="preserve">LOS CORREDORES VIALES PARA LA </w:t>
            </w:r>
            <w:proofErr w:type="spellStart"/>
            <w:r w:rsidRPr="002A103E">
              <w:rPr>
                <w:rFonts w:ascii="Arial" w:hAnsi="Arial" w:cs="Arial"/>
                <w:sz w:val="20"/>
                <w:szCs w:val="20"/>
              </w:rPr>
              <w:t>REACTIVACION</w:t>
            </w:r>
            <w:proofErr w:type="spellEnd"/>
            <w:r w:rsidRPr="002A103E">
              <w:rPr>
                <w:rFonts w:ascii="Arial" w:hAnsi="Arial" w:cs="Arial"/>
                <w:sz w:val="20"/>
                <w:szCs w:val="20"/>
              </w:rPr>
              <w:t xml:space="preserve"> SANTANDER Y CARIBE DEL PROGRAMA DE OBRA PUBLICA "VÍAS PARA LA LEGALIDAD Y LA REACTIVACIÓN, VISIÓN 2030", LOCALIZADOS EN LOS DEPARTAMENTOS DE SANTANDER, </w:t>
            </w:r>
            <w:proofErr w:type="spellStart"/>
            <w:r w:rsidRPr="002A103E">
              <w:rPr>
                <w:rFonts w:ascii="Arial" w:hAnsi="Arial" w:cs="Arial"/>
                <w:sz w:val="20"/>
                <w:szCs w:val="20"/>
              </w:rPr>
              <w:t>CORDOBA</w:t>
            </w:r>
            <w:proofErr w:type="spellEnd"/>
            <w:r w:rsidRPr="002A103E">
              <w:rPr>
                <w:rFonts w:ascii="Arial" w:hAnsi="Arial" w:cs="Arial"/>
                <w:sz w:val="20"/>
                <w:szCs w:val="20"/>
              </w:rPr>
              <w:t xml:space="preserve"> Y GUAJIRA</w:t>
            </w:r>
          </w:p>
        </w:tc>
        <w:tc>
          <w:tcPr>
            <w:tcW w:w="1988" w:type="dxa"/>
            <w:shd w:val="clear" w:color="auto" w:fill="auto"/>
            <w:vAlign w:val="center"/>
          </w:tcPr>
          <w:p w14:paraId="2DDF6F0E" w14:textId="77777777" w:rsidR="00000C8D" w:rsidRPr="002A103E" w:rsidRDefault="003C18A0" w:rsidP="003F742B">
            <w:pPr>
              <w:jc w:val="center"/>
              <w:rPr>
                <w:rFonts w:ascii="Arial" w:hAnsi="Arial" w:cs="Arial"/>
                <w:sz w:val="20"/>
                <w:szCs w:val="20"/>
              </w:rPr>
            </w:pPr>
            <w:r w:rsidRPr="002A103E">
              <w:rPr>
                <w:rFonts w:ascii="Arial" w:hAnsi="Arial" w:cs="Arial"/>
                <w:sz w:val="20"/>
                <w:szCs w:val="20"/>
              </w:rPr>
              <w:lastRenderedPageBreak/>
              <w:t>758.880.000.000</w:t>
            </w:r>
          </w:p>
        </w:tc>
      </w:tr>
      <w:tr w:rsidR="007C75CD" w:rsidRPr="002A103E" w14:paraId="3698E02D" w14:textId="77777777" w:rsidTr="003F742B">
        <w:trPr>
          <w:trHeight w:val="300"/>
          <w:jc w:val="center"/>
        </w:trPr>
        <w:tc>
          <w:tcPr>
            <w:tcW w:w="1024" w:type="dxa"/>
            <w:shd w:val="clear" w:color="auto" w:fill="auto"/>
            <w:vAlign w:val="center"/>
          </w:tcPr>
          <w:p w14:paraId="6EAF8C03" w14:textId="77777777" w:rsidR="00000C8D" w:rsidRPr="002A103E" w:rsidRDefault="003C18A0" w:rsidP="003F742B">
            <w:pPr>
              <w:jc w:val="center"/>
              <w:rPr>
                <w:rFonts w:ascii="Arial" w:hAnsi="Arial" w:cs="Arial"/>
                <w:sz w:val="20"/>
                <w:szCs w:val="20"/>
              </w:rPr>
            </w:pPr>
            <w:r w:rsidRPr="002A103E">
              <w:rPr>
                <w:rFonts w:ascii="Arial" w:hAnsi="Arial" w:cs="Arial"/>
                <w:sz w:val="20"/>
                <w:szCs w:val="20"/>
              </w:rPr>
              <w:lastRenderedPageBreak/>
              <w:t>LP-</w:t>
            </w:r>
            <w:proofErr w:type="spellStart"/>
            <w:r w:rsidRPr="002A103E">
              <w:rPr>
                <w:rFonts w:ascii="Arial" w:hAnsi="Arial" w:cs="Arial"/>
                <w:sz w:val="20"/>
                <w:szCs w:val="20"/>
              </w:rPr>
              <w:t>DT</w:t>
            </w:r>
            <w:proofErr w:type="spellEnd"/>
            <w:r w:rsidRPr="002A103E">
              <w:rPr>
                <w:rFonts w:ascii="Arial" w:hAnsi="Arial" w:cs="Arial"/>
                <w:sz w:val="20"/>
                <w:szCs w:val="20"/>
              </w:rPr>
              <w:t>-061-2020</w:t>
            </w:r>
          </w:p>
        </w:tc>
        <w:tc>
          <w:tcPr>
            <w:tcW w:w="886" w:type="dxa"/>
            <w:shd w:val="clear" w:color="auto" w:fill="auto"/>
            <w:vAlign w:val="center"/>
          </w:tcPr>
          <w:p w14:paraId="5F9B4C98" w14:textId="77777777" w:rsidR="00000C8D" w:rsidRPr="002A103E" w:rsidRDefault="003C18A0" w:rsidP="003F742B">
            <w:pPr>
              <w:jc w:val="center"/>
              <w:rPr>
                <w:rFonts w:ascii="Arial" w:hAnsi="Arial" w:cs="Arial"/>
                <w:sz w:val="20"/>
                <w:szCs w:val="20"/>
              </w:rPr>
            </w:pPr>
            <w:proofErr w:type="spellStart"/>
            <w:r w:rsidRPr="002A103E">
              <w:rPr>
                <w:rFonts w:ascii="Arial" w:hAnsi="Arial" w:cs="Arial"/>
                <w:bCs/>
                <w:sz w:val="20"/>
                <w:szCs w:val="20"/>
              </w:rPr>
              <w:t>INVIAS</w:t>
            </w:r>
            <w:proofErr w:type="spellEnd"/>
          </w:p>
        </w:tc>
        <w:tc>
          <w:tcPr>
            <w:tcW w:w="2107" w:type="dxa"/>
            <w:shd w:val="clear" w:color="auto" w:fill="auto"/>
            <w:vAlign w:val="center"/>
          </w:tcPr>
          <w:p w14:paraId="63D646A6" w14:textId="77777777" w:rsidR="00000C8D" w:rsidRPr="002A103E" w:rsidRDefault="003C18A0" w:rsidP="003F742B">
            <w:pPr>
              <w:jc w:val="center"/>
              <w:rPr>
                <w:rFonts w:ascii="Arial" w:hAnsi="Arial" w:cs="Arial"/>
                <w:bCs/>
                <w:sz w:val="20"/>
                <w:szCs w:val="20"/>
              </w:rPr>
            </w:pPr>
            <w:r w:rsidRPr="002A103E">
              <w:rPr>
                <w:rFonts w:ascii="Arial" w:hAnsi="Arial" w:cs="Arial"/>
                <w:bCs/>
                <w:sz w:val="20"/>
                <w:szCs w:val="20"/>
              </w:rPr>
              <w:t xml:space="preserve">CONSTRUCCIONES EL CÓNDOR </w:t>
            </w:r>
            <w:proofErr w:type="spellStart"/>
            <w:r w:rsidRPr="002A103E">
              <w:rPr>
                <w:rFonts w:ascii="Arial" w:hAnsi="Arial" w:cs="Arial"/>
                <w:bCs/>
                <w:sz w:val="20"/>
                <w:szCs w:val="20"/>
              </w:rPr>
              <w:t>S.A</w:t>
            </w:r>
            <w:proofErr w:type="spellEnd"/>
          </w:p>
        </w:tc>
        <w:tc>
          <w:tcPr>
            <w:tcW w:w="1299" w:type="dxa"/>
            <w:shd w:val="clear" w:color="auto" w:fill="auto"/>
            <w:vAlign w:val="center"/>
          </w:tcPr>
          <w:p w14:paraId="2E612992" w14:textId="2108F28B" w:rsidR="00000C8D" w:rsidRPr="002A103E" w:rsidRDefault="003F742B" w:rsidP="003F742B">
            <w:pPr>
              <w:jc w:val="center"/>
              <w:rPr>
                <w:rFonts w:ascii="Arial" w:hAnsi="Arial" w:cs="Arial"/>
                <w:sz w:val="20"/>
                <w:szCs w:val="20"/>
              </w:rPr>
            </w:pPr>
            <w:r w:rsidRPr="002A103E">
              <w:rPr>
                <w:rFonts w:ascii="Arial" w:hAnsi="Arial" w:cs="Arial"/>
                <w:bCs/>
                <w:sz w:val="20"/>
                <w:szCs w:val="20"/>
              </w:rPr>
              <w:t>LICITACIÓN</w:t>
            </w:r>
            <w:r w:rsidR="003C18A0" w:rsidRPr="002A103E">
              <w:rPr>
                <w:rFonts w:ascii="Arial" w:hAnsi="Arial" w:cs="Arial"/>
                <w:bCs/>
                <w:sz w:val="20"/>
                <w:szCs w:val="20"/>
              </w:rPr>
              <w:t xml:space="preserve"> PUBLICA</w:t>
            </w:r>
          </w:p>
        </w:tc>
        <w:tc>
          <w:tcPr>
            <w:tcW w:w="2238" w:type="dxa"/>
            <w:shd w:val="clear" w:color="auto" w:fill="auto"/>
            <w:vAlign w:val="center"/>
          </w:tcPr>
          <w:p w14:paraId="608482A8" w14:textId="77777777" w:rsidR="00000C8D" w:rsidRPr="002A103E" w:rsidRDefault="003C18A0" w:rsidP="003F742B">
            <w:pPr>
              <w:jc w:val="center"/>
              <w:rPr>
                <w:rFonts w:ascii="Arial" w:hAnsi="Arial" w:cs="Arial"/>
                <w:sz w:val="20"/>
                <w:szCs w:val="20"/>
              </w:rPr>
            </w:pPr>
            <w:r w:rsidRPr="002A103E">
              <w:rPr>
                <w:rFonts w:ascii="Arial" w:hAnsi="Arial" w:cs="Arial"/>
                <w:sz w:val="20"/>
                <w:szCs w:val="20"/>
              </w:rPr>
              <w:t xml:space="preserve">REALIZAR LA </w:t>
            </w:r>
            <w:proofErr w:type="spellStart"/>
            <w:r w:rsidRPr="002A103E">
              <w:rPr>
                <w:rFonts w:ascii="Arial" w:hAnsi="Arial" w:cs="Arial"/>
                <w:sz w:val="20"/>
                <w:szCs w:val="20"/>
              </w:rPr>
              <w:t>CONTRATACION</w:t>
            </w:r>
            <w:proofErr w:type="spellEnd"/>
            <w:r w:rsidRPr="002A103E">
              <w:rPr>
                <w:rFonts w:ascii="Arial" w:hAnsi="Arial" w:cs="Arial"/>
                <w:sz w:val="20"/>
                <w:szCs w:val="20"/>
              </w:rPr>
              <w:t xml:space="preserve"> DE LAS OBRAS DE </w:t>
            </w:r>
            <w:proofErr w:type="spellStart"/>
            <w:r w:rsidRPr="002A103E">
              <w:rPr>
                <w:rFonts w:ascii="Arial" w:hAnsi="Arial" w:cs="Arial"/>
                <w:sz w:val="20"/>
                <w:szCs w:val="20"/>
              </w:rPr>
              <w:t>CONSTRUCCION</w:t>
            </w:r>
            <w:proofErr w:type="spellEnd"/>
            <w:r w:rsidRPr="002A103E">
              <w:rPr>
                <w:rFonts w:ascii="Arial" w:hAnsi="Arial" w:cs="Arial"/>
                <w:sz w:val="20"/>
                <w:szCs w:val="20"/>
              </w:rPr>
              <w:t xml:space="preserve"> Y/O MEJORAMIENTO Y/O </w:t>
            </w:r>
            <w:proofErr w:type="spellStart"/>
            <w:r w:rsidRPr="002A103E">
              <w:rPr>
                <w:rFonts w:ascii="Arial" w:hAnsi="Arial" w:cs="Arial"/>
                <w:sz w:val="20"/>
                <w:szCs w:val="20"/>
              </w:rPr>
              <w:t>REHABILITACION</w:t>
            </w:r>
            <w:proofErr w:type="spellEnd"/>
            <w:r w:rsidRPr="002A103E">
              <w:rPr>
                <w:rFonts w:ascii="Arial" w:hAnsi="Arial" w:cs="Arial"/>
                <w:sz w:val="20"/>
                <w:szCs w:val="20"/>
              </w:rPr>
              <w:t xml:space="preserve"> Y/O MANTENIMIENTO DE LOS CORREDORES VIALES INCLUIDOS EN EL PROGRAMA DE OBRA PUBLICA "VÍAS PARA LA LEGALIDAD Y LA REACTIVACIÓN, VISIÓN 2030", LOCALIZADOS EN EL DEPARTAMENTO DE ANTIOQUIA</w:t>
            </w:r>
          </w:p>
        </w:tc>
        <w:tc>
          <w:tcPr>
            <w:tcW w:w="1988" w:type="dxa"/>
            <w:shd w:val="clear" w:color="auto" w:fill="auto"/>
            <w:vAlign w:val="center"/>
          </w:tcPr>
          <w:p w14:paraId="56953ED9" w14:textId="77777777" w:rsidR="00000C8D" w:rsidRPr="002A103E" w:rsidRDefault="003C18A0" w:rsidP="003F742B">
            <w:pPr>
              <w:jc w:val="center"/>
              <w:rPr>
                <w:rFonts w:ascii="Arial" w:hAnsi="Arial" w:cs="Arial"/>
                <w:sz w:val="20"/>
                <w:szCs w:val="20"/>
              </w:rPr>
            </w:pPr>
            <w:r w:rsidRPr="002A103E">
              <w:rPr>
                <w:rFonts w:ascii="Arial" w:hAnsi="Arial" w:cs="Arial"/>
                <w:sz w:val="20"/>
                <w:szCs w:val="20"/>
              </w:rPr>
              <w:t>843.000.000.000</w:t>
            </w:r>
          </w:p>
        </w:tc>
      </w:tr>
    </w:tbl>
    <w:p w14:paraId="21DCF3EB" w14:textId="77777777" w:rsidR="00000C8D" w:rsidRPr="002A103E" w:rsidRDefault="00000C8D" w:rsidP="00000C8D">
      <w:pPr>
        <w:jc w:val="both"/>
        <w:rPr>
          <w:rFonts w:ascii="Arial" w:eastAsia="Cambria" w:hAnsi="Arial" w:cs="Arial"/>
          <w:sz w:val="20"/>
          <w:szCs w:val="20"/>
          <w:lang w:eastAsia="en-US"/>
        </w:rPr>
      </w:pPr>
    </w:p>
    <w:p w14:paraId="3486427B" w14:textId="77777777" w:rsidR="00091F2A" w:rsidRPr="002A103E" w:rsidRDefault="00091F2A" w:rsidP="00000C8D">
      <w:pPr>
        <w:jc w:val="both"/>
        <w:rPr>
          <w:rFonts w:ascii="Arial" w:eastAsia="Cambria" w:hAnsi="Arial" w:cs="Arial"/>
          <w:sz w:val="20"/>
          <w:szCs w:val="20"/>
          <w:lang w:eastAsia="en-US"/>
        </w:rPr>
      </w:pPr>
    </w:p>
    <w:p w14:paraId="1DB146CC" w14:textId="77777777" w:rsidR="00B56BAA" w:rsidRPr="002A103E" w:rsidRDefault="00B56BAA" w:rsidP="00B92D12">
      <w:pPr>
        <w:numPr>
          <w:ilvl w:val="0"/>
          <w:numId w:val="44"/>
        </w:numPr>
        <w:contextualSpacing/>
        <w:jc w:val="both"/>
        <w:rPr>
          <w:rFonts w:ascii="Arial" w:eastAsia="Cambria" w:hAnsi="Arial" w:cs="Arial"/>
          <w:b/>
          <w:sz w:val="20"/>
          <w:szCs w:val="20"/>
          <w:lang w:eastAsia="en-US"/>
        </w:rPr>
      </w:pPr>
      <w:r w:rsidRPr="002A103E">
        <w:rPr>
          <w:rFonts w:ascii="Arial" w:eastAsia="Cambria" w:hAnsi="Arial" w:cs="Arial"/>
          <w:b/>
          <w:sz w:val="20"/>
          <w:szCs w:val="20"/>
          <w:lang w:eastAsia="en-US"/>
        </w:rPr>
        <w:t>MODALIDAD DE SELECCIÓN DEL CONTRATISTA</w:t>
      </w:r>
    </w:p>
    <w:p w14:paraId="34F5B8FB" w14:textId="77777777" w:rsidR="00C66F2A" w:rsidRPr="002A103E" w:rsidRDefault="00C66F2A" w:rsidP="002A2AF9">
      <w:pPr>
        <w:jc w:val="both"/>
        <w:rPr>
          <w:rFonts w:ascii="Arial" w:eastAsia="Cambria" w:hAnsi="Arial" w:cs="Arial"/>
          <w:bCs/>
          <w:sz w:val="20"/>
          <w:szCs w:val="20"/>
          <w:lang w:eastAsia="en-US"/>
        </w:rPr>
      </w:pPr>
    </w:p>
    <w:p w14:paraId="51C649DA" w14:textId="182A0A8A" w:rsidR="00B56BAA" w:rsidRPr="002A103E" w:rsidRDefault="00B56BAA" w:rsidP="002A2AF9">
      <w:pPr>
        <w:jc w:val="both"/>
        <w:rPr>
          <w:rFonts w:ascii="Arial" w:eastAsia="Cambria" w:hAnsi="Arial" w:cs="Arial"/>
          <w:bCs/>
          <w:sz w:val="20"/>
          <w:szCs w:val="20"/>
          <w:lang w:eastAsia="en-US"/>
        </w:rPr>
      </w:pPr>
      <w:r w:rsidRPr="002A103E">
        <w:rPr>
          <w:rFonts w:ascii="Arial" w:eastAsia="Cambria" w:hAnsi="Arial" w:cs="Arial"/>
          <w:bCs/>
          <w:sz w:val="20"/>
          <w:szCs w:val="20"/>
          <w:lang w:eastAsia="en-US"/>
        </w:rPr>
        <w:t xml:space="preserve">Los procesos de selección adelantados por El INSTITUTO NACIONAL DE </w:t>
      </w:r>
      <w:proofErr w:type="spellStart"/>
      <w:r w:rsidRPr="002A103E">
        <w:rPr>
          <w:rFonts w:ascii="Arial" w:eastAsia="Cambria" w:hAnsi="Arial" w:cs="Arial"/>
          <w:bCs/>
          <w:sz w:val="20"/>
          <w:szCs w:val="20"/>
          <w:lang w:eastAsia="en-US"/>
        </w:rPr>
        <w:t>VIAS</w:t>
      </w:r>
      <w:proofErr w:type="spellEnd"/>
      <w:r w:rsidRPr="002A103E">
        <w:rPr>
          <w:rFonts w:ascii="Arial" w:eastAsia="Cambria" w:hAnsi="Arial" w:cs="Arial"/>
          <w:bCs/>
          <w:sz w:val="20"/>
          <w:szCs w:val="20"/>
          <w:lang w:eastAsia="en-US"/>
        </w:rPr>
        <w:t>, para contrataciones similares a la que se está adelantando, se han venido desarrollando a través de las modalidades de contratación contenidas en la Ley 1150 de 2007, las cuales se encuentran regidas por lo dispuesto en la Ley 80 de 1993 y las demás normas que las modifi</w:t>
      </w:r>
      <w:r w:rsidR="00D74CE1" w:rsidRPr="002A103E">
        <w:rPr>
          <w:rFonts w:ascii="Arial" w:eastAsia="Cambria" w:hAnsi="Arial" w:cs="Arial"/>
          <w:bCs/>
          <w:sz w:val="20"/>
          <w:szCs w:val="20"/>
          <w:lang w:eastAsia="en-US"/>
        </w:rPr>
        <w:t>quen sustituyan y/o adicionen.</w:t>
      </w:r>
    </w:p>
    <w:p w14:paraId="3F0C13C7" w14:textId="77777777" w:rsidR="00712DFD" w:rsidRPr="002A103E" w:rsidRDefault="00712DFD" w:rsidP="002A2AF9">
      <w:pPr>
        <w:ind w:left="792"/>
        <w:contextualSpacing/>
        <w:jc w:val="both"/>
        <w:rPr>
          <w:rFonts w:ascii="Arial" w:eastAsia="Cambria" w:hAnsi="Arial" w:cs="Arial"/>
          <w:b/>
          <w:sz w:val="20"/>
          <w:szCs w:val="20"/>
          <w:lang w:eastAsia="en-US"/>
        </w:rPr>
      </w:pPr>
    </w:p>
    <w:p w14:paraId="4D5F7C21" w14:textId="77777777" w:rsidR="00A15944" w:rsidRPr="002A103E" w:rsidRDefault="00A15944" w:rsidP="00B92D12">
      <w:pPr>
        <w:numPr>
          <w:ilvl w:val="0"/>
          <w:numId w:val="44"/>
        </w:numPr>
        <w:contextualSpacing/>
        <w:jc w:val="both"/>
        <w:rPr>
          <w:rFonts w:ascii="Arial" w:eastAsia="Cambria" w:hAnsi="Arial" w:cs="Arial"/>
          <w:b/>
          <w:sz w:val="20"/>
          <w:szCs w:val="20"/>
          <w:lang w:eastAsia="en-US"/>
        </w:rPr>
      </w:pPr>
      <w:r w:rsidRPr="002A103E">
        <w:rPr>
          <w:rFonts w:ascii="Arial" w:eastAsia="Cambria" w:hAnsi="Arial" w:cs="Arial"/>
          <w:b/>
          <w:sz w:val="20"/>
          <w:szCs w:val="20"/>
          <w:lang w:eastAsia="en-US"/>
        </w:rPr>
        <w:t>OBJETO DEL CONTRATO</w:t>
      </w:r>
    </w:p>
    <w:p w14:paraId="6329D8BA" w14:textId="77777777" w:rsidR="00A15944" w:rsidRPr="002A103E" w:rsidRDefault="00A15944" w:rsidP="002A2AF9">
      <w:pPr>
        <w:jc w:val="both"/>
        <w:rPr>
          <w:rFonts w:ascii="Arial" w:eastAsia="Cambria" w:hAnsi="Arial" w:cs="Arial"/>
          <w:b/>
          <w:bCs/>
          <w:sz w:val="20"/>
          <w:szCs w:val="20"/>
          <w:lang w:eastAsia="en-US"/>
        </w:rPr>
      </w:pPr>
    </w:p>
    <w:p w14:paraId="576C3022" w14:textId="5C51C949" w:rsidR="008C7BC1" w:rsidRPr="002A103E" w:rsidRDefault="00A15944" w:rsidP="002A2AF9">
      <w:pPr>
        <w:pStyle w:val="Textoindependiente3"/>
        <w:spacing w:after="0"/>
        <w:ind w:right="49"/>
        <w:jc w:val="both"/>
        <w:rPr>
          <w:rFonts w:ascii="Arial" w:eastAsia="Cambria" w:hAnsi="Arial" w:cs="Arial"/>
          <w:b/>
          <w:bCs/>
          <w:sz w:val="20"/>
          <w:szCs w:val="20"/>
          <w:lang w:eastAsia="en-US"/>
        </w:rPr>
      </w:pPr>
      <w:r w:rsidRPr="002A103E">
        <w:rPr>
          <w:rFonts w:ascii="Arial" w:eastAsia="Cambria" w:hAnsi="Arial" w:cs="Arial"/>
          <w:b/>
          <w:bCs/>
          <w:sz w:val="20"/>
          <w:szCs w:val="20"/>
          <w:lang w:eastAsia="en-US"/>
        </w:rPr>
        <w:t xml:space="preserve">OBJETO: </w:t>
      </w:r>
      <w:r w:rsidR="001E1865" w:rsidRPr="002A103E">
        <w:rPr>
          <w:rFonts w:ascii="Arial" w:eastAsia="Cambria" w:hAnsi="Arial" w:cs="Arial"/>
          <w:b/>
          <w:bCs/>
          <w:sz w:val="20"/>
          <w:szCs w:val="20"/>
          <w:lang w:eastAsia="en-US"/>
        </w:rPr>
        <w:t xml:space="preserve">MEJORAMIENTO Y MANTENIMIENTO DE VÍAS TERCIARIAS EN JURISDICCIÓN DE LAS COMUNIDADES DE LOS PUEBLOS INDÍGENAS, AFROCOLOMBIANAS, RAÍZALES Y </w:t>
      </w:r>
      <w:proofErr w:type="spellStart"/>
      <w:r w:rsidR="001E1865" w:rsidRPr="002A103E">
        <w:rPr>
          <w:rFonts w:ascii="Arial" w:eastAsia="Cambria" w:hAnsi="Arial" w:cs="Arial"/>
          <w:b/>
          <w:bCs/>
          <w:sz w:val="20"/>
          <w:szCs w:val="20"/>
          <w:lang w:eastAsia="en-US"/>
        </w:rPr>
        <w:t>PALENQUERAS</w:t>
      </w:r>
      <w:proofErr w:type="spellEnd"/>
      <w:r w:rsidR="001E1865" w:rsidRPr="002A103E">
        <w:rPr>
          <w:rFonts w:ascii="Arial" w:eastAsia="Cambria" w:hAnsi="Arial" w:cs="Arial"/>
          <w:b/>
          <w:bCs/>
          <w:sz w:val="20"/>
          <w:szCs w:val="20"/>
          <w:lang w:eastAsia="en-US"/>
        </w:rPr>
        <w:t xml:space="preserve"> </w:t>
      </w:r>
      <w:proofErr w:type="spellStart"/>
      <w:r w:rsidR="001E1865" w:rsidRPr="002A103E">
        <w:rPr>
          <w:rFonts w:ascii="Arial" w:eastAsia="Cambria" w:hAnsi="Arial" w:cs="Arial"/>
          <w:b/>
          <w:bCs/>
          <w:sz w:val="20"/>
          <w:szCs w:val="20"/>
          <w:lang w:eastAsia="en-US"/>
        </w:rPr>
        <w:t>NARP</w:t>
      </w:r>
      <w:proofErr w:type="spellEnd"/>
      <w:r w:rsidR="001E1865" w:rsidRPr="002A103E">
        <w:rPr>
          <w:rFonts w:ascii="Arial" w:eastAsia="Cambria" w:hAnsi="Arial" w:cs="Arial"/>
          <w:b/>
          <w:bCs/>
          <w:sz w:val="20"/>
          <w:szCs w:val="20"/>
          <w:lang w:eastAsia="en-US"/>
        </w:rPr>
        <w:t xml:space="preserve"> - PROGRAMA COLOMBIA RURAL  A NIVEL NACIONAL</w:t>
      </w:r>
      <w:r w:rsidR="00BC5414" w:rsidRPr="002A103E">
        <w:rPr>
          <w:rFonts w:ascii="Arial" w:eastAsia="Cambria" w:hAnsi="Arial" w:cs="Arial"/>
          <w:b/>
          <w:bCs/>
          <w:sz w:val="20"/>
          <w:szCs w:val="20"/>
          <w:lang w:eastAsia="en-US"/>
        </w:rPr>
        <w:t>.</w:t>
      </w:r>
    </w:p>
    <w:p w14:paraId="6C7F7D03" w14:textId="77777777" w:rsidR="000E2F21" w:rsidRPr="002A103E" w:rsidRDefault="000E2F21" w:rsidP="002A2AF9">
      <w:pPr>
        <w:pStyle w:val="Textoindependiente3"/>
        <w:spacing w:after="0"/>
        <w:ind w:right="49"/>
        <w:jc w:val="both"/>
        <w:rPr>
          <w:rFonts w:ascii="Arial" w:eastAsia="Cambria" w:hAnsi="Arial" w:cs="Arial"/>
          <w:b/>
          <w:bCs/>
          <w:sz w:val="20"/>
          <w:szCs w:val="20"/>
          <w:lang w:eastAsia="en-US"/>
        </w:rPr>
      </w:pPr>
    </w:p>
    <w:p w14:paraId="71EBD52C" w14:textId="77777777" w:rsidR="00A15944" w:rsidRPr="002A103E" w:rsidRDefault="00A15944" w:rsidP="002A2AF9">
      <w:pPr>
        <w:jc w:val="both"/>
        <w:rPr>
          <w:rFonts w:ascii="Arial" w:eastAsia="Cambria" w:hAnsi="Arial" w:cs="Arial"/>
          <w:bCs/>
          <w:sz w:val="20"/>
          <w:szCs w:val="20"/>
          <w:lang w:eastAsia="en-US"/>
        </w:rPr>
      </w:pPr>
      <w:r w:rsidRPr="002A103E">
        <w:rPr>
          <w:rFonts w:ascii="Arial" w:eastAsia="Cambria" w:hAnsi="Arial" w:cs="Arial"/>
          <w:bCs/>
          <w:sz w:val="20"/>
          <w:szCs w:val="20"/>
          <w:lang w:eastAsia="en-US"/>
        </w:rPr>
        <w:t xml:space="preserve">A lo largo de las contrataciones adelantadas por el </w:t>
      </w:r>
      <w:proofErr w:type="spellStart"/>
      <w:r w:rsidRPr="002A103E">
        <w:rPr>
          <w:rFonts w:ascii="Arial" w:eastAsia="Cambria" w:hAnsi="Arial" w:cs="Arial"/>
          <w:bCs/>
          <w:sz w:val="20"/>
          <w:szCs w:val="20"/>
          <w:lang w:eastAsia="en-US"/>
        </w:rPr>
        <w:t>INVIAS</w:t>
      </w:r>
      <w:proofErr w:type="spellEnd"/>
      <w:r w:rsidRPr="002A103E">
        <w:rPr>
          <w:rFonts w:ascii="Arial" w:eastAsia="Cambria" w:hAnsi="Arial" w:cs="Arial"/>
          <w:bCs/>
          <w:sz w:val="20"/>
          <w:szCs w:val="20"/>
          <w:lang w:eastAsia="en-US"/>
        </w:rPr>
        <w:t xml:space="preserve">, el objeto ha sido determinado de manera general, no </w:t>
      </w:r>
      <w:r w:rsidR="003452CB" w:rsidRPr="002A103E">
        <w:rPr>
          <w:rFonts w:ascii="Arial" w:eastAsia="Cambria" w:hAnsi="Arial" w:cs="Arial"/>
          <w:bCs/>
          <w:sz w:val="20"/>
          <w:szCs w:val="20"/>
          <w:lang w:eastAsia="en-US"/>
        </w:rPr>
        <w:t>obstante,</w:t>
      </w:r>
      <w:r w:rsidRPr="002A103E">
        <w:rPr>
          <w:rFonts w:ascii="Arial" w:eastAsia="Cambria" w:hAnsi="Arial" w:cs="Arial"/>
          <w:bCs/>
          <w:sz w:val="20"/>
          <w:szCs w:val="20"/>
          <w:lang w:eastAsia="en-US"/>
        </w:rPr>
        <w:t xml:space="preserve"> dentro del alcance del mismo se desglosa de manera clara y precisa la totalidad de actividades que deben ser desarrolladas en marco del mismo.</w:t>
      </w:r>
    </w:p>
    <w:p w14:paraId="7F5DE733" w14:textId="77777777" w:rsidR="00A15944" w:rsidRPr="002A103E" w:rsidRDefault="00A15944" w:rsidP="002A2AF9">
      <w:pPr>
        <w:jc w:val="both"/>
        <w:rPr>
          <w:rFonts w:ascii="Arial" w:eastAsia="Cambria" w:hAnsi="Arial" w:cs="Arial"/>
          <w:b/>
          <w:bCs/>
          <w:sz w:val="20"/>
          <w:szCs w:val="20"/>
          <w:lang w:eastAsia="en-US"/>
        </w:rPr>
      </w:pPr>
    </w:p>
    <w:p w14:paraId="507B9739" w14:textId="77777777" w:rsidR="00A15944" w:rsidRPr="002A103E" w:rsidRDefault="00A15944" w:rsidP="00B92D12">
      <w:pPr>
        <w:numPr>
          <w:ilvl w:val="0"/>
          <w:numId w:val="44"/>
        </w:numPr>
        <w:contextualSpacing/>
        <w:jc w:val="both"/>
        <w:rPr>
          <w:rFonts w:ascii="Arial" w:eastAsia="Cambria" w:hAnsi="Arial" w:cs="Arial"/>
          <w:b/>
          <w:sz w:val="20"/>
          <w:szCs w:val="20"/>
          <w:lang w:eastAsia="en-US"/>
        </w:rPr>
      </w:pPr>
      <w:r w:rsidRPr="002A103E">
        <w:rPr>
          <w:rFonts w:ascii="Arial" w:eastAsia="Cambria" w:hAnsi="Arial" w:cs="Arial"/>
          <w:b/>
          <w:sz w:val="20"/>
          <w:szCs w:val="20"/>
          <w:lang w:eastAsia="en-US"/>
        </w:rPr>
        <w:t>CONSIDERACIONES AMBIENTALES</w:t>
      </w:r>
    </w:p>
    <w:p w14:paraId="30653DC0" w14:textId="77777777" w:rsidR="00A15944" w:rsidRPr="002A103E" w:rsidRDefault="00A15944" w:rsidP="002A2AF9">
      <w:pPr>
        <w:jc w:val="both"/>
        <w:rPr>
          <w:rFonts w:ascii="Arial" w:eastAsia="Cambria" w:hAnsi="Arial" w:cs="Arial"/>
          <w:sz w:val="20"/>
          <w:szCs w:val="20"/>
          <w:lang w:eastAsia="en-US"/>
        </w:rPr>
      </w:pPr>
    </w:p>
    <w:p w14:paraId="36FEB2A3" w14:textId="77777777" w:rsidR="00A15944" w:rsidRPr="002A103E" w:rsidRDefault="00A15944" w:rsidP="002A2AF9">
      <w:pPr>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En cumplimiento de la normativa establecida y requerida para la ejecución de los contratos, el </w:t>
      </w:r>
      <w:proofErr w:type="spellStart"/>
      <w:r w:rsidRPr="002A103E">
        <w:rPr>
          <w:rFonts w:ascii="Arial" w:eastAsia="Cambria" w:hAnsi="Arial" w:cs="Arial"/>
          <w:sz w:val="20"/>
          <w:szCs w:val="20"/>
          <w:lang w:eastAsia="en-US"/>
        </w:rPr>
        <w:t>INVIAS</w:t>
      </w:r>
      <w:proofErr w:type="spellEnd"/>
      <w:r w:rsidRPr="002A103E">
        <w:rPr>
          <w:rFonts w:ascii="Arial" w:eastAsia="Cambria" w:hAnsi="Arial" w:cs="Arial"/>
          <w:sz w:val="20"/>
          <w:szCs w:val="20"/>
          <w:lang w:eastAsia="en-US"/>
        </w:rPr>
        <w:t>, siempre ha propendido por el cumplimiento de todos los requisitos establecidos en la Ley, en cuanto a Autorizaciones, Permisos y Licencias.</w:t>
      </w:r>
    </w:p>
    <w:p w14:paraId="6417E06B" w14:textId="77777777" w:rsidR="00A15944" w:rsidRPr="002A103E" w:rsidRDefault="00A15944" w:rsidP="002A2AF9">
      <w:pPr>
        <w:jc w:val="both"/>
        <w:rPr>
          <w:rFonts w:ascii="Arial" w:eastAsia="Cambria" w:hAnsi="Arial" w:cs="Arial"/>
          <w:sz w:val="20"/>
          <w:szCs w:val="20"/>
          <w:lang w:eastAsia="en-US"/>
        </w:rPr>
      </w:pPr>
    </w:p>
    <w:p w14:paraId="03095479" w14:textId="77777777" w:rsidR="00A15944" w:rsidRPr="002A103E" w:rsidRDefault="00A15944" w:rsidP="002A2AF9">
      <w:pPr>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Para el presente proceso de selección, se requieren cumplir con los requerimientos encontrado en el anexo ambiental y los previstos por la </w:t>
      </w:r>
      <w:r w:rsidR="00B53AF6" w:rsidRPr="002A103E">
        <w:rPr>
          <w:rFonts w:ascii="Arial" w:eastAsia="Cambria" w:hAnsi="Arial" w:cs="Arial"/>
          <w:sz w:val="20"/>
          <w:szCs w:val="20"/>
          <w:lang w:eastAsia="en-US"/>
        </w:rPr>
        <w:t>Subdirección</w:t>
      </w:r>
      <w:r w:rsidRPr="002A103E">
        <w:rPr>
          <w:rFonts w:ascii="Arial" w:eastAsia="Cambria" w:hAnsi="Arial" w:cs="Arial"/>
          <w:sz w:val="20"/>
          <w:szCs w:val="20"/>
          <w:lang w:eastAsia="en-US"/>
        </w:rPr>
        <w:t xml:space="preserve"> de </w:t>
      </w:r>
      <w:r w:rsidR="00010C5B" w:rsidRPr="002A103E">
        <w:rPr>
          <w:rFonts w:ascii="Arial" w:eastAsia="Cambria" w:hAnsi="Arial" w:cs="Arial"/>
          <w:sz w:val="20"/>
          <w:szCs w:val="20"/>
          <w:lang w:eastAsia="en-US"/>
        </w:rPr>
        <w:t>Sostenibilidad</w:t>
      </w:r>
      <w:r w:rsidRPr="002A103E">
        <w:rPr>
          <w:rFonts w:ascii="Arial" w:eastAsia="Cambria" w:hAnsi="Arial" w:cs="Arial"/>
          <w:sz w:val="20"/>
          <w:szCs w:val="20"/>
          <w:lang w:eastAsia="en-US"/>
        </w:rPr>
        <w:t>.</w:t>
      </w:r>
    </w:p>
    <w:p w14:paraId="17FA5324" w14:textId="77777777" w:rsidR="008C7BC1" w:rsidRPr="002A103E" w:rsidRDefault="008C7BC1" w:rsidP="002A2AF9">
      <w:pPr>
        <w:jc w:val="both"/>
        <w:rPr>
          <w:rFonts w:ascii="Arial" w:eastAsia="Cambria" w:hAnsi="Arial" w:cs="Arial"/>
          <w:sz w:val="20"/>
          <w:szCs w:val="20"/>
          <w:lang w:eastAsia="en-US"/>
        </w:rPr>
      </w:pPr>
    </w:p>
    <w:p w14:paraId="33221037" w14:textId="77777777" w:rsidR="00A15944" w:rsidRPr="002A103E" w:rsidRDefault="00A15944" w:rsidP="00B92D12">
      <w:pPr>
        <w:numPr>
          <w:ilvl w:val="0"/>
          <w:numId w:val="44"/>
        </w:numPr>
        <w:contextualSpacing/>
        <w:jc w:val="both"/>
        <w:rPr>
          <w:rFonts w:ascii="Arial" w:eastAsia="Cambria" w:hAnsi="Arial" w:cs="Arial"/>
          <w:b/>
          <w:sz w:val="20"/>
          <w:szCs w:val="20"/>
          <w:lang w:eastAsia="en-US"/>
        </w:rPr>
      </w:pPr>
      <w:r w:rsidRPr="002A103E">
        <w:rPr>
          <w:rFonts w:ascii="Arial" w:eastAsia="Cambria" w:hAnsi="Arial" w:cs="Arial"/>
          <w:b/>
          <w:sz w:val="20"/>
          <w:szCs w:val="20"/>
          <w:lang w:eastAsia="en-US"/>
        </w:rPr>
        <w:t>SISTEMAS DE CONTRATACIÓN PARA EL OBJETO A CONTRATAR Y FORMA DE PAGO</w:t>
      </w:r>
    </w:p>
    <w:p w14:paraId="3CD4DA09" w14:textId="77777777" w:rsidR="00A15944" w:rsidRPr="002A103E" w:rsidRDefault="00A15944" w:rsidP="002A2AF9">
      <w:pPr>
        <w:ind w:left="720"/>
        <w:contextualSpacing/>
        <w:jc w:val="both"/>
        <w:rPr>
          <w:rFonts w:ascii="Arial" w:eastAsia="Cambria" w:hAnsi="Arial" w:cs="Arial"/>
          <w:sz w:val="20"/>
          <w:szCs w:val="20"/>
          <w:lang w:eastAsia="en-US"/>
        </w:rPr>
      </w:pPr>
    </w:p>
    <w:p w14:paraId="4CBD4CC2" w14:textId="77777777" w:rsidR="001406CF" w:rsidRPr="002A103E" w:rsidRDefault="00A15944" w:rsidP="002A2AF9">
      <w:pPr>
        <w:contextualSpacing/>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En la gran mayoría de procesos de licitación de obra pública que ha adelantado el INSTITUTO NACIONAL DE VÍAS, se ha utilizado como sistema de contratación el de PRECIOS UNITARIOS, por cuanto la entidad considera </w:t>
      </w:r>
      <w:r w:rsidR="003452CB" w:rsidRPr="002A103E">
        <w:rPr>
          <w:rFonts w:ascii="Arial" w:eastAsia="Cambria" w:hAnsi="Arial" w:cs="Arial"/>
          <w:sz w:val="20"/>
          <w:szCs w:val="20"/>
          <w:lang w:eastAsia="en-US"/>
        </w:rPr>
        <w:t>que,</w:t>
      </w:r>
      <w:r w:rsidRPr="002A103E">
        <w:rPr>
          <w:rFonts w:ascii="Arial" w:eastAsia="Cambria" w:hAnsi="Arial" w:cs="Arial"/>
          <w:sz w:val="20"/>
          <w:szCs w:val="20"/>
          <w:lang w:eastAsia="en-US"/>
        </w:rPr>
        <w:t xml:space="preserve"> comparado con otros sistemas de contratación de obra, este es más conveniente. </w:t>
      </w:r>
    </w:p>
    <w:p w14:paraId="15367EE1" w14:textId="77777777" w:rsidR="00A15944" w:rsidRPr="002A103E" w:rsidRDefault="00A15944" w:rsidP="002A2AF9">
      <w:pPr>
        <w:contextualSpacing/>
        <w:jc w:val="both"/>
        <w:rPr>
          <w:rFonts w:ascii="Arial" w:eastAsia="Cambria" w:hAnsi="Arial" w:cs="Arial"/>
          <w:sz w:val="20"/>
          <w:szCs w:val="20"/>
          <w:lang w:eastAsia="en-US"/>
        </w:rPr>
      </w:pPr>
    </w:p>
    <w:p w14:paraId="66AE2D64" w14:textId="77777777" w:rsidR="00A15944" w:rsidRPr="002A103E" w:rsidRDefault="00A15944" w:rsidP="00B92D12">
      <w:pPr>
        <w:numPr>
          <w:ilvl w:val="0"/>
          <w:numId w:val="44"/>
        </w:numPr>
        <w:contextualSpacing/>
        <w:jc w:val="both"/>
        <w:rPr>
          <w:rFonts w:ascii="Arial" w:eastAsia="Cambria" w:hAnsi="Arial" w:cs="Arial"/>
          <w:b/>
          <w:sz w:val="20"/>
          <w:szCs w:val="20"/>
          <w:lang w:eastAsia="en-US"/>
        </w:rPr>
      </w:pPr>
      <w:r w:rsidRPr="002A103E">
        <w:rPr>
          <w:rFonts w:ascii="Arial" w:eastAsia="Cambria" w:hAnsi="Arial" w:cs="Arial"/>
          <w:b/>
          <w:sz w:val="20"/>
          <w:szCs w:val="20"/>
          <w:lang w:eastAsia="en-US"/>
        </w:rPr>
        <w:t>PRESUPUESTO MEDIANTE EL QUE HAN SIDO EJECUTADOS LOS CONTRATOS</w:t>
      </w:r>
    </w:p>
    <w:p w14:paraId="43104340" w14:textId="77777777" w:rsidR="00A15944" w:rsidRPr="002A103E" w:rsidRDefault="00A15944" w:rsidP="002A2AF9">
      <w:pPr>
        <w:jc w:val="both"/>
        <w:rPr>
          <w:rFonts w:ascii="Arial" w:eastAsia="Cambria" w:hAnsi="Arial" w:cs="Arial"/>
          <w:sz w:val="20"/>
          <w:szCs w:val="20"/>
          <w:lang w:eastAsia="en-US"/>
        </w:rPr>
      </w:pPr>
    </w:p>
    <w:p w14:paraId="61F0B3A2" w14:textId="77777777" w:rsidR="00712DFD" w:rsidRPr="002A103E" w:rsidRDefault="00712DFD" w:rsidP="002A2AF9">
      <w:pPr>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Los contratos correspondientes a la atención de la Infraestructura de transporte no concesionada a cargo del </w:t>
      </w:r>
      <w:proofErr w:type="spellStart"/>
      <w:r w:rsidR="003452CB" w:rsidRPr="002A103E">
        <w:rPr>
          <w:rFonts w:ascii="Arial" w:eastAsia="Cambria" w:hAnsi="Arial" w:cs="Arial"/>
          <w:sz w:val="20"/>
          <w:szCs w:val="20"/>
          <w:lang w:eastAsia="en-US"/>
        </w:rPr>
        <w:t>INVIAS</w:t>
      </w:r>
      <w:proofErr w:type="spellEnd"/>
      <w:r w:rsidRPr="002A103E">
        <w:rPr>
          <w:rFonts w:ascii="Arial" w:eastAsia="Cambria" w:hAnsi="Arial" w:cs="Arial"/>
          <w:sz w:val="20"/>
          <w:szCs w:val="20"/>
          <w:lang w:eastAsia="en-US"/>
        </w:rPr>
        <w:t xml:space="preserve"> se ejecutan con cargo al presupuesto de Inversión de la Entidad. </w:t>
      </w:r>
    </w:p>
    <w:p w14:paraId="6A282F55" w14:textId="77777777" w:rsidR="00A15944" w:rsidRPr="002A103E" w:rsidRDefault="00A15944" w:rsidP="002A2AF9">
      <w:pPr>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 </w:t>
      </w:r>
    </w:p>
    <w:p w14:paraId="56C694B1" w14:textId="77777777" w:rsidR="00A15944" w:rsidRPr="002A103E" w:rsidRDefault="00A15944" w:rsidP="00B92D12">
      <w:pPr>
        <w:numPr>
          <w:ilvl w:val="0"/>
          <w:numId w:val="44"/>
        </w:numPr>
        <w:contextualSpacing/>
        <w:jc w:val="both"/>
        <w:rPr>
          <w:rFonts w:ascii="Arial" w:eastAsia="Cambria" w:hAnsi="Arial" w:cs="Arial"/>
          <w:b/>
          <w:sz w:val="20"/>
          <w:szCs w:val="20"/>
          <w:lang w:eastAsia="en-US"/>
        </w:rPr>
      </w:pPr>
      <w:r w:rsidRPr="002A103E">
        <w:rPr>
          <w:rFonts w:ascii="Arial" w:eastAsia="Cambria" w:hAnsi="Arial" w:cs="Arial"/>
          <w:b/>
          <w:sz w:val="20"/>
          <w:szCs w:val="20"/>
          <w:lang w:eastAsia="en-US"/>
        </w:rPr>
        <w:t>CRONOGRAMA DE EJECUCIÓN DE LOS TRABAJOS Y PLAZO DE EJECUCIÓN DEL CONTRATO</w:t>
      </w:r>
    </w:p>
    <w:p w14:paraId="1B433EBE" w14:textId="77777777" w:rsidR="00A15944" w:rsidRPr="002A103E" w:rsidRDefault="00A15944" w:rsidP="002A2AF9">
      <w:pPr>
        <w:ind w:left="792"/>
        <w:contextualSpacing/>
        <w:jc w:val="both"/>
        <w:rPr>
          <w:rFonts w:ascii="Arial" w:eastAsia="Cambria" w:hAnsi="Arial" w:cs="Arial"/>
          <w:b/>
          <w:sz w:val="20"/>
          <w:szCs w:val="20"/>
          <w:lang w:eastAsia="en-US"/>
        </w:rPr>
      </w:pPr>
    </w:p>
    <w:p w14:paraId="7DCABCD6" w14:textId="77777777" w:rsidR="00712DFD" w:rsidRPr="002A103E" w:rsidRDefault="00712DFD" w:rsidP="002A2AF9">
      <w:pPr>
        <w:widowControl w:val="0"/>
        <w:autoSpaceDE w:val="0"/>
        <w:autoSpaceDN w:val="0"/>
        <w:adjustRightInd w:val="0"/>
        <w:jc w:val="both"/>
        <w:rPr>
          <w:rFonts w:ascii="Arial" w:hAnsi="Arial" w:cs="Arial"/>
          <w:sz w:val="20"/>
          <w:szCs w:val="20"/>
          <w:lang w:eastAsia="es-CO"/>
        </w:rPr>
      </w:pPr>
      <w:r w:rsidRPr="002A103E">
        <w:rPr>
          <w:rFonts w:ascii="Arial" w:hAnsi="Arial" w:cs="Arial"/>
          <w:sz w:val="20"/>
          <w:szCs w:val="20"/>
          <w:lang w:eastAsia="es-CO"/>
        </w:rPr>
        <w:t xml:space="preserve">Basados en la normativa referente a la ejecución de proyectos de infraestructura de transporte y teniendo en cuenta el alcance del contrato (Actividades a desarrollar) que se pretende celebrar producto del presente proceso de contratación, el </w:t>
      </w:r>
      <w:proofErr w:type="spellStart"/>
      <w:r w:rsidRPr="002A103E">
        <w:rPr>
          <w:rFonts w:ascii="Arial" w:hAnsi="Arial" w:cs="Arial"/>
          <w:sz w:val="20"/>
          <w:szCs w:val="20"/>
          <w:lang w:eastAsia="es-CO"/>
        </w:rPr>
        <w:t>INVIAS</w:t>
      </w:r>
      <w:proofErr w:type="spellEnd"/>
      <w:r w:rsidRPr="002A103E">
        <w:rPr>
          <w:rFonts w:ascii="Arial" w:hAnsi="Arial" w:cs="Arial"/>
          <w:sz w:val="20"/>
          <w:szCs w:val="20"/>
          <w:lang w:eastAsia="es-CO"/>
        </w:rPr>
        <w:t>, ha estructurado un cronograma de ejecución de los trabajos.</w:t>
      </w:r>
    </w:p>
    <w:p w14:paraId="65BB5853" w14:textId="77777777" w:rsidR="00712DFD" w:rsidRPr="002A103E" w:rsidRDefault="00712DFD" w:rsidP="002A2AF9">
      <w:pPr>
        <w:widowControl w:val="0"/>
        <w:autoSpaceDE w:val="0"/>
        <w:autoSpaceDN w:val="0"/>
        <w:adjustRightInd w:val="0"/>
        <w:jc w:val="both"/>
        <w:rPr>
          <w:rFonts w:ascii="Arial" w:eastAsia="Calibri" w:hAnsi="Arial" w:cs="Arial"/>
          <w:sz w:val="20"/>
          <w:szCs w:val="20"/>
          <w:lang w:eastAsia="es-CO"/>
        </w:rPr>
      </w:pPr>
    </w:p>
    <w:p w14:paraId="5F384849" w14:textId="77777777" w:rsidR="00712DFD" w:rsidRPr="002A103E" w:rsidRDefault="00712DFD" w:rsidP="002A2AF9">
      <w:pPr>
        <w:widowControl w:val="0"/>
        <w:autoSpaceDE w:val="0"/>
        <w:autoSpaceDN w:val="0"/>
        <w:adjustRightInd w:val="0"/>
        <w:jc w:val="both"/>
        <w:rPr>
          <w:rFonts w:ascii="Arial" w:eastAsia="Calibri" w:hAnsi="Arial" w:cs="Arial"/>
          <w:sz w:val="20"/>
          <w:szCs w:val="20"/>
          <w:lang w:eastAsia="es-CO"/>
        </w:rPr>
      </w:pPr>
      <w:r w:rsidRPr="002A103E">
        <w:rPr>
          <w:rFonts w:ascii="Arial" w:eastAsia="Calibri" w:hAnsi="Arial" w:cs="Arial"/>
          <w:sz w:val="20"/>
          <w:szCs w:val="20"/>
          <w:lang w:eastAsia="es-CO"/>
        </w:rPr>
        <w:t xml:space="preserve">Para determinar el cronograma de ejecución de los trabajos, en primer </w:t>
      </w:r>
      <w:r w:rsidR="003452CB" w:rsidRPr="002A103E">
        <w:rPr>
          <w:rFonts w:ascii="Arial" w:eastAsia="Calibri" w:hAnsi="Arial" w:cs="Arial"/>
          <w:sz w:val="20"/>
          <w:szCs w:val="20"/>
          <w:lang w:eastAsia="es-CO"/>
        </w:rPr>
        <w:t>lugar,</w:t>
      </w:r>
      <w:r w:rsidRPr="002A103E">
        <w:rPr>
          <w:rFonts w:ascii="Arial" w:eastAsia="Calibri" w:hAnsi="Arial" w:cs="Arial"/>
          <w:sz w:val="20"/>
          <w:szCs w:val="20"/>
          <w:lang w:eastAsia="es-CO"/>
        </w:rPr>
        <w:t xml:space="preserve"> se ha analizado la complejidad de las obras a realizar, es así </w:t>
      </w:r>
      <w:r w:rsidR="0021685E" w:rsidRPr="002A103E">
        <w:rPr>
          <w:rFonts w:ascii="Arial" w:eastAsia="Calibri" w:hAnsi="Arial" w:cs="Arial"/>
          <w:sz w:val="20"/>
          <w:szCs w:val="20"/>
          <w:lang w:eastAsia="es-CO"/>
        </w:rPr>
        <w:t>que,</w:t>
      </w:r>
      <w:r w:rsidRPr="002A103E">
        <w:rPr>
          <w:rFonts w:ascii="Arial" w:eastAsia="Calibri" w:hAnsi="Arial" w:cs="Arial"/>
          <w:sz w:val="20"/>
          <w:szCs w:val="20"/>
          <w:lang w:eastAsia="es-CO"/>
        </w:rPr>
        <w:t xml:space="preserve"> con el propósito de ser eficaces y efectivos, en desarrollo de la estructuración del proyecto, se han determinado los insumos requeridos (Personal y Maquinaria) para cumplir a cabalidad con la ejecución de los trabajos que se pretenden adelantar.</w:t>
      </w:r>
    </w:p>
    <w:p w14:paraId="0D39F416" w14:textId="77777777" w:rsidR="00712DFD" w:rsidRPr="002A103E" w:rsidRDefault="00712DFD" w:rsidP="002A2AF9">
      <w:pPr>
        <w:widowControl w:val="0"/>
        <w:autoSpaceDE w:val="0"/>
        <w:autoSpaceDN w:val="0"/>
        <w:adjustRightInd w:val="0"/>
        <w:jc w:val="both"/>
        <w:rPr>
          <w:rFonts w:ascii="Arial" w:eastAsia="Calibri" w:hAnsi="Arial" w:cs="Arial"/>
          <w:sz w:val="20"/>
          <w:szCs w:val="20"/>
          <w:lang w:eastAsia="es-CO"/>
        </w:rPr>
      </w:pPr>
    </w:p>
    <w:p w14:paraId="0355A220" w14:textId="77777777" w:rsidR="00712DFD" w:rsidRPr="002A103E" w:rsidRDefault="003452CB" w:rsidP="002A2AF9">
      <w:pPr>
        <w:widowControl w:val="0"/>
        <w:autoSpaceDE w:val="0"/>
        <w:autoSpaceDN w:val="0"/>
        <w:adjustRightInd w:val="0"/>
        <w:jc w:val="both"/>
        <w:rPr>
          <w:rFonts w:ascii="Arial" w:eastAsia="Calibri" w:hAnsi="Arial" w:cs="Arial"/>
          <w:sz w:val="20"/>
          <w:szCs w:val="20"/>
          <w:lang w:eastAsia="es-CO"/>
        </w:rPr>
      </w:pPr>
      <w:r w:rsidRPr="002A103E">
        <w:rPr>
          <w:rFonts w:ascii="Arial" w:eastAsia="Calibri" w:hAnsi="Arial" w:cs="Arial"/>
          <w:sz w:val="20"/>
          <w:szCs w:val="20"/>
          <w:lang w:eastAsia="es-CO"/>
        </w:rPr>
        <w:t>De acuerdo con</w:t>
      </w:r>
      <w:r w:rsidR="00712DFD" w:rsidRPr="002A103E">
        <w:rPr>
          <w:rFonts w:ascii="Arial" w:eastAsia="Calibri" w:hAnsi="Arial" w:cs="Arial"/>
          <w:sz w:val="20"/>
          <w:szCs w:val="20"/>
          <w:lang w:eastAsia="es-CO"/>
        </w:rPr>
        <w:t xml:space="preserve"> las necesidades del proyecto, se ha determinado el equipo mínimo de personal que se requiere para conformar los frentes de trabajo necesarios para llevar a cabo la ejecución de las obras; En cumplimiento de lo </w:t>
      </w:r>
      <w:r w:rsidR="00712DFD" w:rsidRPr="002A103E">
        <w:rPr>
          <w:rFonts w:ascii="Arial" w:hAnsi="Arial" w:cs="Arial"/>
          <w:sz w:val="20"/>
          <w:szCs w:val="20"/>
          <w:lang w:eastAsia="es-CO"/>
        </w:rPr>
        <w:t xml:space="preserve">dispuesto en el artículo 17, contenido en la Ley 1682 de 2013. El detalle del personal mínimo requerido para la ejecución del </w:t>
      </w:r>
      <w:r w:rsidRPr="002A103E">
        <w:rPr>
          <w:rFonts w:ascii="Arial" w:hAnsi="Arial" w:cs="Arial"/>
          <w:sz w:val="20"/>
          <w:szCs w:val="20"/>
          <w:lang w:eastAsia="es-CO"/>
        </w:rPr>
        <w:t>contrato</w:t>
      </w:r>
      <w:r w:rsidR="00712DFD" w:rsidRPr="002A103E">
        <w:rPr>
          <w:rFonts w:ascii="Arial" w:hAnsi="Arial" w:cs="Arial"/>
          <w:sz w:val="20"/>
          <w:szCs w:val="20"/>
          <w:lang w:eastAsia="es-CO"/>
        </w:rPr>
        <w:t xml:space="preserve"> se encuentra discriminado en los documentos anexos (Apéndices), que forman parte del presente documento.</w:t>
      </w:r>
    </w:p>
    <w:p w14:paraId="07394699" w14:textId="77777777" w:rsidR="00712DFD" w:rsidRPr="002A103E" w:rsidRDefault="00712DFD" w:rsidP="002A2AF9">
      <w:pPr>
        <w:widowControl w:val="0"/>
        <w:autoSpaceDE w:val="0"/>
        <w:autoSpaceDN w:val="0"/>
        <w:adjustRightInd w:val="0"/>
        <w:jc w:val="both"/>
        <w:rPr>
          <w:rFonts w:ascii="Arial" w:eastAsia="Calibri" w:hAnsi="Arial" w:cs="Arial"/>
          <w:sz w:val="20"/>
          <w:szCs w:val="20"/>
          <w:lang w:eastAsia="es-CO"/>
        </w:rPr>
      </w:pPr>
    </w:p>
    <w:p w14:paraId="3B560C10" w14:textId="77777777" w:rsidR="00712DFD" w:rsidRPr="002A103E" w:rsidRDefault="00712DFD" w:rsidP="002A2AF9">
      <w:pPr>
        <w:widowControl w:val="0"/>
        <w:autoSpaceDE w:val="0"/>
        <w:autoSpaceDN w:val="0"/>
        <w:adjustRightInd w:val="0"/>
        <w:jc w:val="both"/>
        <w:rPr>
          <w:rFonts w:ascii="Arial" w:hAnsi="Arial" w:cs="Arial"/>
          <w:sz w:val="20"/>
          <w:szCs w:val="20"/>
          <w:lang w:eastAsia="es-CO"/>
        </w:rPr>
      </w:pPr>
      <w:r w:rsidRPr="002A103E">
        <w:rPr>
          <w:rFonts w:ascii="Arial" w:eastAsia="Calibri" w:hAnsi="Arial" w:cs="Arial"/>
          <w:sz w:val="20"/>
          <w:szCs w:val="20"/>
          <w:lang w:eastAsia="es-CO"/>
        </w:rPr>
        <w:t xml:space="preserve">Así mismo, con el fin de cumplir a cabalidad con los objetivos señalados en desarrollo de la ejecución del contrato, y con el fin de optimizar el tiempo de ejecución del contrato, se ha determinado un equipo mínimo de maquinaria con unas características acordes con la complejidad del proyecto a desarrollar, que debe ser dispuesto para las labores a adelantar; este equipo mínimo de maquinaria requerida se encuentra debidamente discriminado </w:t>
      </w:r>
      <w:r w:rsidRPr="002A103E">
        <w:rPr>
          <w:rFonts w:ascii="Arial" w:hAnsi="Arial" w:cs="Arial"/>
          <w:sz w:val="20"/>
          <w:szCs w:val="20"/>
          <w:lang w:eastAsia="es-CO"/>
        </w:rPr>
        <w:t>en los documentos anexos (Apéndices), que forman parte del presente documento, en el cual se detallan las condiciones del mismo.</w:t>
      </w:r>
    </w:p>
    <w:p w14:paraId="6F19894B" w14:textId="77777777" w:rsidR="00E2565F" w:rsidRPr="002A103E" w:rsidRDefault="00E2565F" w:rsidP="002A2AF9">
      <w:pPr>
        <w:widowControl w:val="0"/>
        <w:autoSpaceDE w:val="0"/>
        <w:autoSpaceDN w:val="0"/>
        <w:adjustRightInd w:val="0"/>
        <w:jc w:val="both"/>
        <w:rPr>
          <w:rFonts w:ascii="Arial" w:hAnsi="Arial" w:cs="Arial"/>
          <w:sz w:val="20"/>
          <w:szCs w:val="20"/>
          <w:lang w:eastAsia="es-CO"/>
        </w:rPr>
      </w:pPr>
    </w:p>
    <w:p w14:paraId="41B4E706" w14:textId="77777777" w:rsidR="00712DFD" w:rsidRPr="002A103E" w:rsidRDefault="00712DFD" w:rsidP="002A2AF9">
      <w:pPr>
        <w:widowControl w:val="0"/>
        <w:autoSpaceDE w:val="0"/>
        <w:autoSpaceDN w:val="0"/>
        <w:adjustRightInd w:val="0"/>
        <w:jc w:val="both"/>
        <w:rPr>
          <w:rFonts w:ascii="Arial" w:hAnsi="Arial" w:cs="Arial"/>
          <w:sz w:val="20"/>
          <w:szCs w:val="20"/>
          <w:lang w:eastAsia="es-CO"/>
        </w:rPr>
      </w:pPr>
      <w:r w:rsidRPr="002A103E">
        <w:rPr>
          <w:rFonts w:ascii="Arial" w:eastAsia="Calibri" w:hAnsi="Arial" w:cs="Arial"/>
          <w:sz w:val="20"/>
          <w:szCs w:val="20"/>
          <w:lang w:eastAsia="es-CO"/>
        </w:rPr>
        <w:t xml:space="preserve">En otro sentido, para efectos de determinar el cronograma de ejecución de los trabajos, se han tenido en cuenta las características de la zona en la cual se va a desarrollar el proyecto, es así como se ha analizado la facilidad de acceso a los materiales que se requieren para el desarrollo de la obra, igualmente se ha analizado las vías de acceso con las que cuenta el futuro contratista, para efectos de desarrollar la logística requerida para dar cumplimiento a la ejecución del contrato y que son de vital importancia a la hora de cumplir con las metas señaladas. Las características de la </w:t>
      </w:r>
      <w:r w:rsidR="003452CB" w:rsidRPr="002A103E">
        <w:rPr>
          <w:rFonts w:ascii="Arial" w:eastAsia="Calibri" w:hAnsi="Arial" w:cs="Arial"/>
          <w:sz w:val="20"/>
          <w:szCs w:val="20"/>
          <w:lang w:eastAsia="es-CO"/>
        </w:rPr>
        <w:t>zona</w:t>
      </w:r>
      <w:r w:rsidRPr="002A103E">
        <w:rPr>
          <w:rFonts w:ascii="Arial" w:eastAsia="Calibri" w:hAnsi="Arial" w:cs="Arial"/>
          <w:sz w:val="20"/>
          <w:szCs w:val="20"/>
          <w:lang w:eastAsia="es-CO"/>
        </w:rPr>
        <w:t xml:space="preserve"> se encuentran debidamente discriminadas </w:t>
      </w:r>
      <w:r w:rsidRPr="002A103E">
        <w:rPr>
          <w:rFonts w:ascii="Arial" w:hAnsi="Arial" w:cs="Arial"/>
          <w:sz w:val="20"/>
          <w:szCs w:val="20"/>
          <w:lang w:eastAsia="es-CO"/>
        </w:rPr>
        <w:t>en los documentos anexos (Apéndices), que forman parte del presente documento.</w:t>
      </w:r>
    </w:p>
    <w:p w14:paraId="540FB6DB" w14:textId="77777777" w:rsidR="00712DFD" w:rsidRPr="002A103E" w:rsidRDefault="00712DFD" w:rsidP="002A2AF9">
      <w:pPr>
        <w:widowControl w:val="0"/>
        <w:autoSpaceDE w:val="0"/>
        <w:autoSpaceDN w:val="0"/>
        <w:adjustRightInd w:val="0"/>
        <w:jc w:val="both"/>
        <w:rPr>
          <w:rFonts w:ascii="Arial" w:eastAsia="Calibri" w:hAnsi="Arial" w:cs="Arial"/>
          <w:sz w:val="20"/>
          <w:szCs w:val="20"/>
          <w:lang w:eastAsia="es-CO"/>
        </w:rPr>
      </w:pPr>
    </w:p>
    <w:p w14:paraId="79E6DC0D" w14:textId="77777777" w:rsidR="00712DFD" w:rsidRPr="002A103E" w:rsidRDefault="00712DFD" w:rsidP="002A2AF9">
      <w:pPr>
        <w:widowControl w:val="0"/>
        <w:autoSpaceDE w:val="0"/>
        <w:autoSpaceDN w:val="0"/>
        <w:adjustRightInd w:val="0"/>
        <w:jc w:val="both"/>
        <w:rPr>
          <w:rFonts w:ascii="Arial" w:eastAsia="Calibri" w:hAnsi="Arial" w:cs="Arial"/>
          <w:sz w:val="20"/>
          <w:szCs w:val="20"/>
          <w:lang w:eastAsia="es-CO"/>
        </w:rPr>
      </w:pPr>
      <w:r w:rsidRPr="002A103E">
        <w:rPr>
          <w:rFonts w:ascii="Arial" w:eastAsia="Calibri" w:hAnsi="Arial" w:cs="Arial"/>
          <w:sz w:val="20"/>
          <w:szCs w:val="20"/>
          <w:lang w:eastAsia="es-CO"/>
        </w:rPr>
        <w:t xml:space="preserve">Al respecto, es importante señalar que el contratista deberá ir realizando entregas parciales de las obras desarrolladas, estas deben obedecer a la programación contenida en el cronograma de ejecución aprobado por la Interventoría del contrato y por el </w:t>
      </w:r>
      <w:proofErr w:type="spellStart"/>
      <w:r w:rsidRPr="002A103E">
        <w:rPr>
          <w:rFonts w:ascii="Arial" w:eastAsia="Calibri" w:hAnsi="Arial" w:cs="Arial"/>
          <w:sz w:val="20"/>
          <w:szCs w:val="20"/>
          <w:lang w:eastAsia="es-CO"/>
        </w:rPr>
        <w:t>INVIAS</w:t>
      </w:r>
      <w:proofErr w:type="spellEnd"/>
      <w:r w:rsidRPr="002A103E">
        <w:rPr>
          <w:rFonts w:ascii="Arial" w:eastAsia="Calibri" w:hAnsi="Arial" w:cs="Arial"/>
          <w:sz w:val="20"/>
          <w:szCs w:val="20"/>
          <w:lang w:eastAsia="es-CO"/>
        </w:rPr>
        <w:t>, garantizando de esta manera que en el plazo previsto para la ejecución del contrato se van a desarrollar la totalidad de actividades contratadas.</w:t>
      </w:r>
    </w:p>
    <w:p w14:paraId="2894DF87" w14:textId="77777777" w:rsidR="00712DFD" w:rsidRPr="002A103E" w:rsidRDefault="00712DFD" w:rsidP="002A2AF9">
      <w:pPr>
        <w:widowControl w:val="0"/>
        <w:autoSpaceDE w:val="0"/>
        <w:autoSpaceDN w:val="0"/>
        <w:adjustRightInd w:val="0"/>
        <w:jc w:val="both"/>
        <w:rPr>
          <w:rFonts w:ascii="Arial" w:eastAsia="Calibri" w:hAnsi="Arial" w:cs="Arial"/>
          <w:sz w:val="20"/>
          <w:szCs w:val="20"/>
          <w:lang w:eastAsia="es-CO"/>
        </w:rPr>
      </w:pPr>
    </w:p>
    <w:p w14:paraId="724FFACF" w14:textId="77777777" w:rsidR="00712DFD" w:rsidRPr="002A103E" w:rsidRDefault="00712DFD" w:rsidP="002A2AF9">
      <w:pPr>
        <w:widowControl w:val="0"/>
        <w:autoSpaceDE w:val="0"/>
        <w:autoSpaceDN w:val="0"/>
        <w:adjustRightInd w:val="0"/>
        <w:jc w:val="both"/>
        <w:rPr>
          <w:rFonts w:ascii="Arial" w:eastAsia="Calibri" w:hAnsi="Arial" w:cs="Arial"/>
          <w:sz w:val="20"/>
          <w:szCs w:val="20"/>
          <w:lang w:eastAsia="es-CO"/>
        </w:rPr>
      </w:pPr>
      <w:r w:rsidRPr="002A103E">
        <w:rPr>
          <w:rFonts w:ascii="Arial" w:eastAsia="Calibri" w:hAnsi="Arial" w:cs="Arial"/>
          <w:sz w:val="20"/>
          <w:szCs w:val="20"/>
          <w:lang w:eastAsia="es-CO"/>
        </w:rPr>
        <w:t>Producto del análisis adelantado por la entidad, se determina el plazo en el que la entidad considera que debe realizarse la ejecución del contrato, teniendo en cuenta lo señalado anteriormente.</w:t>
      </w:r>
    </w:p>
    <w:p w14:paraId="0155BCF5" w14:textId="77777777" w:rsidR="00A15944" w:rsidRPr="002A103E" w:rsidRDefault="00A15944" w:rsidP="002A2AF9">
      <w:pPr>
        <w:widowControl w:val="0"/>
        <w:autoSpaceDE w:val="0"/>
        <w:autoSpaceDN w:val="0"/>
        <w:adjustRightInd w:val="0"/>
        <w:jc w:val="both"/>
        <w:rPr>
          <w:rFonts w:ascii="Arial" w:eastAsia="Calibri" w:hAnsi="Arial" w:cs="Arial"/>
          <w:sz w:val="20"/>
          <w:szCs w:val="20"/>
          <w:lang w:eastAsia="es-CO"/>
        </w:rPr>
      </w:pPr>
    </w:p>
    <w:p w14:paraId="513EA9E4" w14:textId="77777777" w:rsidR="00A15944" w:rsidRPr="002A103E" w:rsidRDefault="00A15944" w:rsidP="009B56C5">
      <w:pPr>
        <w:widowControl w:val="0"/>
        <w:numPr>
          <w:ilvl w:val="0"/>
          <w:numId w:val="8"/>
        </w:numPr>
        <w:autoSpaceDE w:val="0"/>
        <w:autoSpaceDN w:val="0"/>
        <w:adjustRightInd w:val="0"/>
        <w:jc w:val="both"/>
        <w:rPr>
          <w:rFonts w:ascii="Arial" w:eastAsia="Calibri" w:hAnsi="Arial" w:cs="Arial"/>
          <w:b/>
          <w:sz w:val="20"/>
          <w:szCs w:val="20"/>
          <w:lang w:eastAsia="es-CO"/>
        </w:rPr>
      </w:pPr>
      <w:r w:rsidRPr="002A103E">
        <w:rPr>
          <w:rFonts w:ascii="Arial" w:eastAsia="Calibri" w:hAnsi="Arial" w:cs="Arial"/>
          <w:b/>
          <w:sz w:val="20"/>
          <w:szCs w:val="20"/>
          <w:lang w:eastAsia="es-CO"/>
        </w:rPr>
        <w:t>PLAZO DEL CONTRATO</w:t>
      </w:r>
    </w:p>
    <w:p w14:paraId="6C087415" w14:textId="77777777" w:rsidR="00A15944" w:rsidRPr="002A103E" w:rsidRDefault="00A15944" w:rsidP="002A2AF9">
      <w:pPr>
        <w:widowControl w:val="0"/>
        <w:autoSpaceDE w:val="0"/>
        <w:autoSpaceDN w:val="0"/>
        <w:adjustRightInd w:val="0"/>
        <w:jc w:val="both"/>
        <w:rPr>
          <w:rFonts w:ascii="Arial" w:eastAsia="Calibri" w:hAnsi="Arial" w:cs="Arial"/>
          <w:sz w:val="20"/>
          <w:szCs w:val="20"/>
          <w:lang w:eastAsia="es-CO"/>
        </w:rPr>
      </w:pPr>
    </w:p>
    <w:p w14:paraId="1B5A3049" w14:textId="77777777" w:rsidR="00945933" w:rsidRPr="002A103E" w:rsidRDefault="00945933" w:rsidP="002A2AF9">
      <w:pPr>
        <w:widowControl w:val="0"/>
        <w:autoSpaceDE w:val="0"/>
        <w:autoSpaceDN w:val="0"/>
        <w:adjustRightInd w:val="0"/>
        <w:jc w:val="both"/>
        <w:rPr>
          <w:rFonts w:ascii="Arial" w:eastAsia="Calibri" w:hAnsi="Arial" w:cs="Arial"/>
          <w:sz w:val="20"/>
          <w:szCs w:val="20"/>
          <w:lang w:eastAsia="es-CO"/>
        </w:rPr>
      </w:pPr>
      <w:r w:rsidRPr="002A103E">
        <w:rPr>
          <w:rFonts w:ascii="Arial" w:eastAsia="Calibri" w:hAnsi="Arial" w:cs="Arial"/>
          <w:sz w:val="20"/>
          <w:szCs w:val="20"/>
          <w:lang w:eastAsia="es-CO"/>
        </w:rPr>
        <w:t>El plazo del presente contrato para los grupos o lotes 1, 2, 3, y 4 será el descrito en la siguiente tabla:</w:t>
      </w:r>
    </w:p>
    <w:p w14:paraId="6DFB0E4C" w14:textId="77777777" w:rsidR="00945933" w:rsidRPr="002A103E" w:rsidRDefault="00945933" w:rsidP="002A2AF9">
      <w:pPr>
        <w:widowControl w:val="0"/>
        <w:autoSpaceDE w:val="0"/>
        <w:autoSpaceDN w:val="0"/>
        <w:adjustRightInd w:val="0"/>
        <w:jc w:val="both"/>
        <w:rPr>
          <w:rFonts w:ascii="Arial" w:eastAsia="Calibri" w:hAnsi="Arial" w:cs="Arial"/>
          <w:sz w:val="20"/>
          <w:szCs w:val="20"/>
          <w:lang w:eastAsia="es-CO"/>
        </w:rPr>
      </w:pPr>
    </w:p>
    <w:tbl>
      <w:tblPr>
        <w:tblW w:w="0" w:type="auto"/>
        <w:jc w:val="center"/>
        <w:tblCellMar>
          <w:left w:w="70" w:type="dxa"/>
          <w:right w:w="70" w:type="dxa"/>
        </w:tblCellMar>
        <w:tblLook w:val="04A0" w:firstRow="1" w:lastRow="0" w:firstColumn="1" w:lastColumn="0" w:noHBand="0" w:noVBand="1"/>
      </w:tblPr>
      <w:tblGrid>
        <w:gridCol w:w="1178"/>
        <w:gridCol w:w="6648"/>
        <w:gridCol w:w="1660"/>
      </w:tblGrid>
      <w:tr w:rsidR="00945933" w:rsidRPr="002A103E" w14:paraId="3B881E9F" w14:textId="77777777" w:rsidTr="00FC6B07">
        <w:trPr>
          <w:trHeight w:val="158"/>
          <w:jc w:val="center"/>
        </w:trPr>
        <w:tc>
          <w:tcPr>
            <w:tcW w:w="0" w:type="auto"/>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53607923" w14:textId="77777777" w:rsidR="00945933" w:rsidRPr="002A103E" w:rsidRDefault="00945933" w:rsidP="00945933">
            <w:pPr>
              <w:jc w:val="center"/>
              <w:rPr>
                <w:rFonts w:ascii="Arial" w:hAnsi="Arial" w:cs="Arial"/>
                <w:b/>
                <w:color w:val="FFFFFF" w:themeColor="background1"/>
                <w:sz w:val="20"/>
                <w:szCs w:val="20"/>
                <w:lang w:eastAsia="es-CO"/>
              </w:rPr>
            </w:pPr>
            <w:r w:rsidRPr="002A103E">
              <w:rPr>
                <w:rFonts w:ascii="Arial" w:hAnsi="Arial" w:cs="Arial"/>
                <w:b/>
                <w:bCs/>
                <w:color w:val="FFFFFF" w:themeColor="background1"/>
                <w:sz w:val="20"/>
                <w:szCs w:val="20"/>
              </w:rPr>
              <w:t>Número de lote o grupo</w:t>
            </w:r>
          </w:p>
        </w:tc>
        <w:tc>
          <w:tcPr>
            <w:tcW w:w="0" w:type="auto"/>
            <w:tcBorders>
              <w:top w:val="single" w:sz="4" w:space="0" w:color="auto"/>
              <w:left w:val="nil"/>
              <w:bottom w:val="single" w:sz="4" w:space="0" w:color="auto"/>
              <w:right w:val="single" w:sz="4" w:space="0" w:color="auto"/>
            </w:tcBorders>
            <w:shd w:val="clear" w:color="auto" w:fill="000000" w:themeFill="text1"/>
            <w:vAlign w:val="center"/>
            <w:hideMark/>
          </w:tcPr>
          <w:p w14:paraId="3714138D" w14:textId="77777777" w:rsidR="00945933" w:rsidRPr="002A103E" w:rsidRDefault="00945933" w:rsidP="00945933">
            <w:pPr>
              <w:jc w:val="center"/>
              <w:rPr>
                <w:rFonts w:ascii="Arial" w:hAnsi="Arial" w:cs="Arial"/>
                <w:b/>
                <w:color w:val="FFFFFF" w:themeColor="background1"/>
                <w:sz w:val="20"/>
                <w:szCs w:val="20"/>
              </w:rPr>
            </w:pPr>
            <w:r w:rsidRPr="002A103E">
              <w:rPr>
                <w:rFonts w:ascii="Arial" w:hAnsi="Arial" w:cs="Arial"/>
                <w:b/>
                <w:color w:val="FFFFFF" w:themeColor="background1"/>
                <w:sz w:val="20"/>
                <w:szCs w:val="20"/>
              </w:rPr>
              <w:t>Objeto del proyecto, módulo o grupo</w:t>
            </w:r>
          </w:p>
        </w:tc>
        <w:tc>
          <w:tcPr>
            <w:tcW w:w="0" w:type="auto"/>
            <w:tcBorders>
              <w:top w:val="single" w:sz="4" w:space="0" w:color="auto"/>
              <w:left w:val="nil"/>
              <w:bottom w:val="single" w:sz="4" w:space="0" w:color="auto"/>
              <w:right w:val="single" w:sz="4" w:space="0" w:color="auto"/>
            </w:tcBorders>
            <w:shd w:val="clear" w:color="auto" w:fill="000000" w:themeFill="text1"/>
            <w:vAlign w:val="center"/>
            <w:hideMark/>
          </w:tcPr>
          <w:p w14:paraId="183EC7EA" w14:textId="77777777" w:rsidR="00945933" w:rsidRPr="002A103E" w:rsidRDefault="00945933" w:rsidP="00945933">
            <w:pPr>
              <w:jc w:val="center"/>
              <w:rPr>
                <w:rFonts w:ascii="Arial" w:hAnsi="Arial" w:cs="Arial"/>
                <w:b/>
                <w:color w:val="FFFFFF" w:themeColor="background1"/>
                <w:sz w:val="20"/>
                <w:szCs w:val="20"/>
              </w:rPr>
            </w:pPr>
            <w:r w:rsidRPr="002A103E">
              <w:rPr>
                <w:rFonts w:ascii="Arial" w:hAnsi="Arial" w:cs="Arial"/>
                <w:b/>
                <w:color w:val="FFFFFF" w:themeColor="background1"/>
                <w:sz w:val="20"/>
                <w:szCs w:val="20"/>
              </w:rPr>
              <w:t>Plazo del contrato</w:t>
            </w:r>
          </w:p>
        </w:tc>
      </w:tr>
      <w:tr w:rsidR="00A248A7" w:rsidRPr="002A103E" w14:paraId="62A6D5B9" w14:textId="77777777" w:rsidTr="008C11CB">
        <w:trPr>
          <w:trHeight w:val="713"/>
          <w:jc w:val="center"/>
        </w:trPr>
        <w:tc>
          <w:tcPr>
            <w:tcW w:w="0" w:type="auto"/>
            <w:tcBorders>
              <w:top w:val="nil"/>
              <w:left w:val="single" w:sz="4" w:space="0" w:color="auto"/>
              <w:bottom w:val="single" w:sz="4" w:space="0" w:color="auto"/>
              <w:right w:val="single" w:sz="4" w:space="0" w:color="auto"/>
            </w:tcBorders>
            <w:shd w:val="clear" w:color="auto" w:fill="auto"/>
            <w:noWrap/>
            <w:vAlign w:val="center"/>
          </w:tcPr>
          <w:p w14:paraId="433234DD" w14:textId="71A2896F" w:rsidR="00A248A7" w:rsidRPr="002A103E" w:rsidRDefault="00A248A7" w:rsidP="00A248A7">
            <w:pPr>
              <w:jc w:val="center"/>
              <w:rPr>
                <w:rFonts w:ascii="Arial" w:hAnsi="Arial" w:cs="Arial"/>
                <w:color w:val="000000"/>
                <w:sz w:val="20"/>
                <w:szCs w:val="20"/>
              </w:rPr>
            </w:pPr>
            <w:r w:rsidRPr="002A103E">
              <w:rPr>
                <w:rFonts w:ascii="Arial" w:hAnsi="Arial" w:cs="Arial"/>
                <w:color w:val="000000"/>
                <w:sz w:val="20"/>
                <w:szCs w:val="20"/>
              </w:rPr>
              <w:t>1</w:t>
            </w:r>
          </w:p>
        </w:tc>
        <w:tc>
          <w:tcPr>
            <w:tcW w:w="0" w:type="auto"/>
            <w:tcBorders>
              <w:top w:val="nil"/>
              <w:left w:val="nil"/>
              <w:bottom w:val="single" w:sz="4" w:space="0" w:color="auto"/>
              <w:right w:val="single" w:sz="4" w:space="0" w:color="auto"/>
            </w:tcBorders>
            <w:shd w:val="clear" w:color="auto" w:fill="auto"/>
            <w:vAlign w:val="center"/>
          </w:tcPr>
          <w:p w14:paraId="7822ECC1" w14:textId="20C04774" w:rsidR="00A248A7" w:rsidRPr="002A103E" w:rsidRDefault="00A248A7" w:rsidP="00A248A7">
            <w:pPr>
              <w:jc w:val="center"/>
              <w:rPr>
                <w:rFonts w:ascii="Arial" w:hAnsi="Arial" w:cs="Arial"/>
                <w:color w:val="000000"/>
                <w:sz w:val="20"/>
                <w:szCs w:val="20"/>
              </w:rPr>
            </w:pPr>
            <w:r w:rsidRPr="002A103E">
              <w:rPr>
                <w:rFonts w:ascii="Arial" w:hAnsi="Arial" w:cs="Arial"/>
                <w:color w:val="000000"/>
                <w:sz w:val="20"/>
                <w:szCs w:val="20"/>
              </w:rPr>
              <w:t xml:space="preserve">MEJORAMIENTO Y MANTENIMIENTO DE VÍAS TERCIARIAS EN JURISDICCIÓN DE LAS COMUNIDADES DE LOS PUEBLOS INDÍGENAS, AFROCOLOMBIANAS, RAÍZALES Y </w:t>
            </w:r>
            <w:proofErr w:type="spellStart"/>
            <w:r w:rsidRPr="002A103E">
              <w:rPr>
                <w:rFonts w:ascii="Arial" w:hAnsi="Arial" w:cs="Arial"/>
                <w:color w:val="000000"/>
                <w:sz w:val="20"/>
                <w:szCs w:val="20"/>
              </w:rPr>
              <w:t>PALENQUERAS</w:t>
            </w:r>
            <w:proofErr w:type="spellEnd"/>
            <w:r w:rsidRPr="002A103E">
              <w:rPr>
                <w:rFonts w:ascii="Arial" w:hAnsi="Arial" w:cs="Arial"/>
                <w:color w:val="000000"/>
                <w:sz w:val="20"/>
                <w:szCs w:val="20"/>
              </w:rPr>
              <w:t xml:space="preserve"> </w:t>
            </w:r>
            <w:proofErr w:type="spellStart"/>
            <w:r w:rsidRPr="002A103E">
              <w:rPr>
                <w:rFonts w:ascii="Arial" w:hAnsi="Arial" w:cs="Arial"/>
                <w:color w:val="000000"/>
                <w:sz w:val="20"/>
                <w:szCs w:val="20"/>
              </w:rPr>
              <w:t>NARP</w:t>
            </w:r>
            <w:proofErr w:type="spellEnd"/>
            <w:r w:rsidRPr="002A103E">
              <w:rPr>
                <w:rFonts w:ascii="Arial" w:hAnsi="Arial" w:cs="Arial"/>
                <w:color w:val="000000"/>
                <w:sz w:val="20"/>
                <w:szCs w:val="20"/>
              </w:rPr>
              <w:t xml:space="preserve"> - PROGRAMA COLOMBIA RURAL EN LA REGIÓN CARIBE.</w:t>
            </w:r>
          </w:p>
        </w:tc>
        <w:tc>
          <w:tcPr>
            <w:tcW w:w="0" w:type="auto"/>
            <w:tcBorders>
              <w:top w:val="nil"/>
              <w:left w:val="nil"/>
              <w:bottom w:val="single" w:sz="4" w:space="0" w:color="auto"/>
              <w:right w:val="single" w:sz="4" w:space="0" w:color="auto"/>
            </w:tcBorders>
            <w:shd w:val="clear" w:color="auto" w:fill="auto"/>
            <w:vAlign w:val="center"/>
          </w:tcPr>
          <w:p w14:paraId="6EE1AC95" w14:textId="0B81E0D8" w:rsidR="00A248A7" w:rsidRPr="002A103E" w:rsidRDefault="00A248A7" w:rsidP="00A248A7">
            <w:pPr>
              <w:jc w:val="center"/>
              <w:rPr>
                <w:rFonts w:ascii="Arial" w:hAnsi="Arial" w:cs="Arial"/>
                <w:color w:val="000000"/>
                <w:sz w:val="20"/>
                <w:szCs w:val="20"/>
              </w:rPr>
            </w:pPr>
            <w:r w:rsidRPr="002A103E">
              <w:rPr>
                <w:rFonts w:ascii="Arial" w:hAnsi="Arial" w:cs="Arial"/>
                <w:color w:val="000000"/>
                <w:sz w:val="20"/>
                <w:szCs w:val="20"/>
              </w:rPr>
              <w:t>HASTA 31 DE DICIEMBRE DE 2022</w:t>
            </w:r>
          </w:p>
        </w:tc>
      </w:tr>
      <w:tr w:rsidR="00945933" w:rsidRPr="002A103E" w14:paraId="1BD003F8" w14:textId="77777777" w:rsidTr="008C11CB">
        <w:trPr>
          <w:trHeight w:val="713"/>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F08FF1" w14:textId="77777777" w:rsidR="00945933" w:rsidRPr="002A103E" w:rsidRDefault="00945933" w:rsidP="00945933">
            <w:pPr>
              <w:jc w:val="center"/>
              <w:rPr>
                <w:rFonts w:ascii="Arial" w:hAnsi="Arial" w:cs="Arial"/>
                <w:color w:val="000000"/>
                <w:sz w:val="20"/>
                <w:szCs w:val="20"/>
              </w:rPr>
            </w:pPr>
            <w:r w:rsidRPr="002A103E">
              <w:rPr>
                <w:rFonts w:ascii="Arial" w:hAnsi="Arial" w:cs="Arial"/>
                <w:color w:val="000000"/>
                <w:sz w:val="20"/>
                <w:szCs w:val="20"/>
              </w:rPr>
              <w:lastRenderedPageBreak/>
              <w:t>2</w:t>
            </w:r>
          </w:p>
        </w:tc>
        <w:tc>
          <w:tcPr>
            <w:tcW w:w="0" w:type="auto"/>
            <w:tcBorders>
              <w:top w:val="nil"/>
              <w:left w:val="nil"/>
              <w:bottom w:val="single" w:sz="4" w:space="0" w:color="auto"/>
              <w:right w:val="single" w:sz="4" w:space="0" w:color="auto"/>
            </w:tcBorders>
            <w:shd w:val="clear" w:color="auto" w:fill="auto"/>
            <w:vAlign w:val="center"/>
            <w:hideMark/>
          </w:tcPr>
          <w:p w14:paraId="05CEFA81" w14:textId="24B829FC" w:rsidR="00945933" w:rsidRPr="002A103E" w:rsidRDefault="001E385D" w:rsidP="00945933">
            <w:pPr>
              <w:jc w:val="center"/>
              <w:rPr>
                <w:rFonts w:ascii="Arial" w:hAnsi="Arial" w:cs="Arial"/>
                <w:color w:val="000000"/>
                <w:sz w:val="20"/>
                <w:szCs w:val="20"/>
              </w:rPr>
            </w:pPr>
            <w:r w:rsidRPr="002A103E">
              <w:rPr>
                <w:rFonts w:ascii="Arial" w:hAnsi="Arial" w:cs="Arial"/>
                <w:color w:val="000000"/>
                <w:sz w:val="20"/>
                <w:szCs w:val="20"/>
              </w:rPr>
              <w:t xml:space="preserve">MEJORAMIENTO Y MANTENIMIENTO DE VÍAS TERCIARIAS EN JURISDICCIÓN DE LAS COMUNIDADES DE LOS PUEBLOS INDÍGENAS, AFROCOLOMBIANAS, RAÍZALES Y </w:t>
            </w:r>
            <w:proofErr w:type="spellStart"/>
            <w:r w:rsidRPr="002A103E">
              <w:rPr>
                <w:rFonts w:ascii="Arial" w:hAnsi="Arial" w:cs="Arial"/>
                <w:color w:val="000000"/>
                <w:sz w:val="20"/>
                <w:szCs w:val="20"/>
              </w:rPr>
              <w:t>PALENQUERAS</w:t>
            </w:r>
            <w:proofErr w:type="spellEnd"/>
            <w:r w:rsidRPr="002A103E">
              <w:rPr>
                <w:rFonts w:ascii="Arial" w:hAnsi="Arial" w:cs="Arial"/>
                <w:color w:val="000000"/>
                <w:sz w:val="20"/>
                <w:szCs w:val="20"/>
              </w:rPr>
              <w:t xml:space="preserve"> </w:t>
            </w:r>
            <w:proofErr w:type="spellStart"/>
            <w:r w:rsidRPr="002A103E">
              <w:rPr>
                <w:rFonts w:ascii="Arial" w:hAnsi="Arial" w:cs="Arial"/>
                <w:color w:val="000000"/>
                <w:sz w:val="20"/>
                <w:szCs w:val="20"/>
              </w:rPr>
              <w:t>NARP</w:t>
            </w:r>
            <w:proofErr w:type="spellEnd"/>
            <w:r w:rsidRPr="002A103E">
              <w:rPr>
                <w:rFonts w:ascii="Arial" w:hAnsi="Arial" w:cs="Arial"/>
                <w:color w:val="000000"/>
                <w:sz w:val="20"/>
                <w:szCs w:val="20"/>
              </w:rPr>
              <w:t xml:space="preserve"> </w:t>
            </w:r>
            <w:r w:rsidR="00744EBD" w:rsidRPr="002A103E">
              <w:rPr>
                <w:rFonts w:ascii="Arial" w:hAnsi="Arial" w:cs="Arial"/>
                <w:color w:val="000000"/>
                <w:sz w:val="20"/>
                <w:szCs w:val="20"/>
              </w:rPr>
              <w:t>- PROGRAMA COLOMBIA RURAL EN LA</w:t>
            </w:r>
            <w:r w:rsidRPr="002A103E">
              <w:rPr>
                <w:rFonts w:ascii="Arial" w:hAnsi="Arial" w:cs="Arial"/>
                <w:color w:val="000000"/>
                <w:sz w:val="20"/>
                <w:szCs w:val="20"/>
              </w:rPr>
              <w:t xml:space="preserve"> </w:t>
            </w:r>
            <w:r w:rsidR="00744EBD" w:rsidRPr="002A103E">
              <w:rPr>
                <w:rFonts w:ascii="Arial" w:hAnsi="Arial" w:cs="Arial"/>
                <w:color w:val="000000"/>
                <w:sz w:val="20"/>
                <w:szCs w:val="20"/>
              </w:rPr>
              <w:t>REGIÓN</w:t>
            </w:r>
            <w:r w:rsidRPr="002A103E">
              <w:rPr>
                <w:rFonts w:ascii="Arial" w:hAnsi="Arial" w:cs="Arial"/>
                <w:color w:val="000000"/>
                <w:sz w:val="20"/>
                <w:szCs w:val="20"/>
              </w:rPr>
              <w:t xml:space="preserve"> AMAZÓNICA.</w:t>
            </w:r>
          </w:p>
        </w:tc>
        <w:tc>
          <w:tcPr>
            <w:tcW w:w="0" w:type="auto"/>
            <w:tcBorders>
              <w:top w:val="nil"/>
              <w:left w:val="nil"/>
              <w:bottom w:val="single" w:sz="4" w:space="0" w:color="auto"/>
              <w:right w:val="single" w:sz="4" w:space="0" w:color="auto"/>
            </w:tcBorders>
            <w:shd w:val="clear" w:color="auto" w:fill="auto"/>
            <w:vAlign w:val="center"/>
            <w:hideMark/>
          </w:tcPr>
          <w:p w14:paraId="706CDFBB" w14:textId="77777777" w:rsidR="00945933" w:rsidRPr="002A103E" w:rsidRDefault="00945933" w:rsidP="00945933">
            <w:pPr>
              <w:jc w:val="center"/>
              <w:rPr>
                <w:rFonts w:ascii="Arial" w:hAnsi="Arial" w:cs="Arial"/>
                <w:color w:val="000000"/>
                <w:sz w:val="20"/>
                <w:szCs w:val="20"/>
              </w:rPr>
            </w:pPr>
            <w:r w:rsidRPr="002A103E">
              <w:rPr>
                <w:rFonts w:ascii="Arial" w:hAnsi="Arial" w:cs="Arial"/>
                <w:color w:val="000000"/>
                <w:sz w:val="20"/>
                <w:szCs w:val="20"/>
              </w:rPr>
              <w:t>HASTA 31 DE DICIEMBRE DE 2022</w:t>
            </w:r>
          </w:p>
        </w:tc>
      </w:tr>
      <w:tr w:rsidR="00945933" w:rsidRPr="002A103E" w14:paraId="43F76D38" w14:textId="77777777" w:rsidTr="008C11CB">
        <w:trPr>
          <w:trHeight w:val="713"/>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634FE77" w14:textId="77777777" w:rsidR="00945933" w:rsidRPr="002A103E" w:rsidRDefault="00945933" w:rsidP="00945933">
            <w:pPr>
              <w:jc w:val="center"/>
              <w:rPr>
                <w:rFonts w:ascii="Arial" w:hAnsi="Arial" w:cs="Arial"/>
                <w:color w:val="000000"/>
                <w:sz w:val="20"/>
                <w:szCs w:val="20"/>
              </w:rPr>
            </w:pPr>
            <w:r w:rsidRPr="002A103E">
              <w:rPr>
                <w:rFonts w:ascii="Arial" w:hAnsi="Arial" w:cs="Arial"/>
                <w:color w:val="000000"/>
                <w:sz w:val="20"/>
                <w:szCs w:val="20"/>
              </w:rPr>
              <w:t>3</w:t>
            </w:r>
          </w:p>
        </w:tc>
        <w:tc>
          <w:tcPr>
            <w:tcW w:w="0" w:type="auto"/>
            <w:tcBorders>
              <w:top w:val="nil"/>
              <w:left w:val="nil"/>
              <w:bottom w:val="single" w:sz="4" w:space="0" w:color="auto"/>
              <w:right w:val="single" w:sz="4" w:space="0" w:color="auto"/>
            </w:tcBorders>
            <w:shd w:val="clear" w:color="auto" w:fill="auto"/>
            <w:vAlign w:val="center"/>
            <w:hideMark/>
          </w:tcPr>
          <w:p w14:paraId="0A12C5A5" w14:textId="508E3D86" w:rsidR="00945933" w:rsidRPr="002A103E" w:rsidRDefault="001E385D" w:rsidP="00945933">
            <w:pPr>
              <w:jc w:val="center"/>
              <w:rPr>
                <w:rFonts w:ascii="Arial" w:hAnsi="Arial" w:cs="Arial"/>
                <w:color w:val="000000"/>
                <w:sz w:val="20"/>
                <w:szCs w:val="20"/>
              </w:rPr>
            </w:pPr>
            <w:r w:rsidRPr="002A103E">
              <w:rPr>
                <w:rFonts w:ascii="Arial" w:hAnsi="Arial" w:cs="Arial"/>
                <w:color w:val="000000"/>
                <w:sz w:val="20"/>
                <w:szCs w:val="20"/>
              </w:rPr>
              <w:t xml:space="preserve">MEJORAMIENTO Y MANTENIMIENTO DE VÍAS TERCIARIAS EN JURISDICCIÓN DE LAS COMUNIDADES DE LOS PUEBLOS INDÍGENAS, AFROCOLOMBIANAS, RAÍZALES Y </w:t>
            </w:r>
            <w:proofErr w:type="spellStart"/>
            <w:r w:rsidRPr="002A103E">
              <w:rPr>
                <w:rFonts w:ascii="Arial" w:hAnsi="Arial" w:cs="Arial"/>
                <w:color w:val="000000"/>
                <w:sz w:val="20"/>
                <w:szCs w:val="20"/>
              </w:rPr>
              <w:t>PALENQUERAS</w:t>
            </w:r>
            <w:proofErr w:type="spellEnd"/>
            <w:r w:rsidRPr="002A103E">
              <w:rPr>
                <w:rFonts w:ascii="Arial" w:hAnsi="Arial" w:cs="Arial"/>
                <w:color w:val="000000"/>
                <w:sz w:val="20"/>
                <w:szCs w:val="20"/>
              </w:rPr>
              <w:t xml:space="preserve"> </w:t>
            </w:r>
            <w:proofErr w:type="spellStart"/>
            <w:r w:rsidRPr="002A103E">
              <w:rPr>
                <w:rFonts w:ascii="Arial" w:hAnsi="Arial" w:cs="Arial"/>
                <w:color w:val="000000"/>
                <w:sz w:val="20"/>
                <w:szCs w:val="20"/>
              </w:rPr>
              <w:t>NARP</w:t>
            </w:r>
            <w:proofErr w:type="spellEnd"/>
            <w:r w:rsidRPr="002A103E">
              <w:rPr>
                <w:rFonts w:ascii="Arial" w:hAnsi="Arial" w:cs="Arial"/>
                <w:color w:val="000000"/>
                <w:sz w:val="20"/>
                <w:szCs w:val="20"/>
              </w:rPr>
              <w:t xml:space="preserve"> </w:t>
            </w:r>
            <w:r w:rsidR="00744EBD" w:rsidRPr="002A103E">
              <w:rPr>
                <w:rFonts w:ascii="Arial" w:hAnsi="Arial" w:cs="Arial"/>
                <w:color w:val="000000"/>
                <w:sz w:val="20"/>
                <w:szCs w:val="20"/>
              </w:rPr>
              <w:t>- PROGRAMA COLOMBIA RURAL EN LA</w:t>
            </w:r>
            <w:r w:rsidRPr="002A103E">
              <w:rPr>
                <w:rFonts w:ascii="Arial" w:hAnsi="Arial" w:cs="Arial"/>
                <w:color w:val="000000"/>
                <w:sz w:val="20"/>
                <w:szCs w:val="20"/>
              </w:rPr>
              <w:t xml:space="preserve"> </w:t>
            </w:r>
            <w:r w:rsidR="00744EBD" w:rsidRPr="002A103E">
              <w:rPr>
                <w:rFonts w:ascii="Arial" w:hAnsi="Arial" w:cs="Arial"/>
                <w:color w:val="000000"/>
                <w:sz w:val="20"/>
                <w:szCs w:val="20"/>
              </w:rPr>
              <w:t>REGIÓN</w:t>
            </w:r>
            <w:r w:rsidRPr="002A103E">
              <w:rPr>
                <w:rFonts w:ascii="Arial" w:hAnsi="Arial" w:cs="Arial"/>
                <w:color w:val="000000"/>
                <w:sz w:val="20"/>
                <w:szCs w:val="20"/>
              </w:rPr>
              <w:t xml:space="preserve"> PACÍFICA.</w:t>
            </w:r>
          </w:p>
        </w:tc>
        <w:tc>
          <w:tcPr>
            <w:tcW w:w="0" w:type="auto"/>
            <w:tcBorders>
              <w:top w:val="nil"/>
              <w:left w:val="nil"/>
              <w:bottom w:val="single" w:sz="4" w:space="0" w:color="auto"/>
              <w:right w:val="single" w:sz="4" w:space="0" w:color="auto"/>
            </w:tcBorders>
            <w:shd w:val="clear" w:color="auto" w:fill="auto"/>
            <w:vAlign w:val="center"/>
            <w:hideMark/>
          </w:tcPr>
          <w:p w14:paraId="0D34F714" w14:textId="77777777" w:rsidR="00945933" w:rsidRPr="002A103E" w:rsidRDefault="00945933" w:rsidP="00945933">
            <w:pPr>
              <w:jc w:val="center"/>
              <w:rPr>
                <w:rFonts w:ascii="Arial" w:hAnsi="Arial" w:cs="Arial"/>
                <w:color w:val="000000"/>
                <w:sz w:val="20"/>
                <w:szCs w:val="20"/>
              </w:rPr>
            </w:pPr>
            <w:r w:rsidRPr="002A103E">
              <w:rPr>
                <w:rFonts w:ascii="Arial" w:hAnsi="Arial" w:cs="Arial"/>
                <w:color w:val="000000"/>
                <w:sz w:val="20"/>
                <w:szCs w:val="20"/>
              </w:rPr>
              <w:t>HASTA 31 DE DICIEMBRE DE 2022</w:t>
            </w:r>
          </w:p>
        </w:tc>
      </w:tr>
      <w:tr w:rsidR="00A248A7" w:rsidRPr="002A103E" w14:paraId="62D6754E" w14:textId="77777777" w:rsidTr="008C11CB">
        <w:trPr>
          <w:trHeight w:val="713"/>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625C49B" w14:textId="3EA4549E" w:rsidR="00A248A7" w:rsidRPr="002A103E" w:rsidRDefault="00A248A7" w:rsidP="00A248A7">
            <w:pPr>
              <w:jc w:val="center"/>
              <w:rPr>
                <w:rFonts w:ascii="Arial" w:hAnsi="Arial" w:cs="Arial"/>
                <w:color w:val="000000"/>
                <w:sz w:val="20"/>
                <w:szCs w:val="20"/>
              </w:rPr>
            </w:pPr>
            <w:r w:rsidRPr="002A103E">
              <w:rPr>
                <w:rFonts w:ascii="Arial" w:hAnsi="Arial" w:cs="Arial"/>
                <w:color w:val="000000"/>
                <w:sz w:val="20"/>
                <w:szCs w:val="20"/>
              </w:rPr>
              <w:t>4</w:t>
            </w:r>
          </w:p>
        </w:tc>
        <w:tc>
          <w:tcPr>
            <w:tcW w:w="0" w:type="auto"/>
            <w:tcBorders>
              <w:top w:val="nil"/>
              <w:left w:val="nil"/>
              <w:bottom w:val="single" w:sz="4" w:space="0" w:color="auto"/>
              <w:right w:val="single" w:sz="4" w:space="0" w:color="auto"/>
            </w:tcBorders>
            <w:shd w:val="clear" w:color="auto" w:fill="auto"/>
            <w:vAlign w:val="center"/>
            <w:hideMark/>
          </w:tcPr>
          <w:p w14:paraId="71F417D1" w14:textId="3F6EEE19" w:rsidR="00A248A7" w:rsidRPr="002A103E" w:rsidRDefault="00A248A7" w:rsidP="00A248A7">
            <w:pPr>
              <w:jc w:val="center"/>
              <w:rPr>
                <w:rFonts w:ascii="Arial" w:hAnsi="Arial" w:cs="Arial"/>
                <w:color w:val="000000"/>
                <w:sz w:val="20"/>
                <w:szCs w:val="20"/>
              </w:rPr>
            </w:pPr>
            <w:r w:rsidRPr="002A103E">
              <w:rPr>
                <w:rFonts w:ascii="Arial" w:hAnsi="Arial" w:cs="Arial"/>
                <w:color w:val="000000"/>
                <w:sz w:val="20"/>
                <w:szCs w:val="20"/>
              </w:rPr>
              <w:t xml:space="preserve">MEJORAMIENTO Y MANTENIMIENTO DE VÍAS TERCIARIAS EN JURISDICCIÓN DE LAS COMUNIDADES DE LOS PUEBLOS INDÍGENAS, AFROCOLOMBIANAS, RAÍZALES Y </w:t>
            </w:r>
            <w:proofErr w:type="spellStart"/>
            <w:r w:rsidRPr="002A103E">
              <w:rPr>
                <w:rFonts w:ascii="Arial" w:hAnsi="Arial" w:cs="Arial"/>
                <w:color w:val="000000"/>
                <w:sz w:val="20"/>
                <w:szCs w:val="20"/>
              </w:rPr>
              <w:t>PALENQUERAS</w:t>
            </w:r>
            <w:proofErr w:type="spellEnd"/>
            <w:r w:rsidRPr="002A103E">
              <w:rPr>
                <w:rFonts w:ascii="Arial" w:hAnsi="Arial" w:cs="Arial"/>
                <w:color w:val="000000"/>
                <w:sz w:val="20"/>
                <w:szCs w:val="20"/>
              </w:rPr>
              <w:t xml:space="preserve"> </w:t>
            </w:r>
            <w:proofErr w:type="spellStart"/>
            <w:r w:rsidRPr="002A103E">
              <w:rPr>
                <w:rFonts w:ascii="Arial" w:hAnsi="Arial" w:cs="Arial"/>
                <w:color w:val="000000"/>
                <w:sz w:val="20"/>
                <w:szCs w:val="20"/>
              </w:rPr>
              <w:t>NARP</w:t>
            </w:r>
            <w:proofErr w:type="spellEnd"/>
            <w:r w:rsidRPr="002A103E">
              <w:rPr>
                <w:rFonts w:ascii="Arial" w:hAnsi="Arial" w:cs="Arial"/>
                <w:color w:val="000000"/>
                <w:sz w:val="20"/>
                <w:szCs w:val="20"/>
              </w:rPr>
              <w:t xml:space="preserve"> - PROGRAMA COLOMBIA RURAL EN LAS REGIONES ANDINA Y ORINOQUÍA.</w:t>
            </w:r>
          </w:p>
        </w:tc>
        <w:tc>
          <w:tcPr>
            <w:tcW w:w="0" w:type="auto"/>
            <w:tcBorders>
              <w:top w:val="nil"/>
              <w:left w:val="nil"/>
              <w:bottom w:val="single" w:sz="4" w:space="0" w:color="auto"/>
              <w:right w:val="single" w:sz="4" w:space="0" w:color="auto"/>
            </w:tcBorders>
            <w:shd w:val="clear" w:color="auto" w:fill="auto"/>
            <w:vAlign w:val="center"/>
            <w:hideMark/>
          </w:tcPr>
          <w:p w14:paraId="3C429EE4" w14:textId="2CE1020C" w:rsidR="00A248A7" w:rsidRPr="002A103E" w:rsidRDefault="00A248A7" w:rsidP="00A248A7">
            <w:pPr>
              <w:jc w:val="center"/>
              <w:rPr>
                <w:rFonts w:ascii="Arial" w:hAnsi="Arial" w:cs="Arial"/>
                <w:color w:val="000000"/>
                <w:sz w:val="20"/>
                <w:szCs w:val="20"/>
              </w:rPr>
            </w:pPr>
            <w:r w:rsidRPr="002A103E">
              <w:rPr>
                <w:rFonts w:ascii="Arial" w:hAnsi="Arial" w:cs="Arial"/>
                <w:color w:val="000000"/>
                <w:sz w:val="20"/>
                <w:szCs w:val="20"/>
              </w:rPr>
              <w:t>HASTA 31 DE DICIEMBRE DE 2022</w:t>
            </w:r>
          </w:p>
        </w:tc>
      </w:tr>
    </w:tbl>
    <w:p w14:paraId="585F216D" w14:textId="77777777" w:rsidR="00945933" w:rsidRPr="002A103E" w:rsidRDefault="00945933" w:rsidP="002A2AF9">
      <w:pPr>
        <w:widowControl w:val="0"/>
        <w:autoSpaceDE w:val="0"/>
        <w:autoSpaceDN w:val="0"/>
        <w:adjustRightInd w:val="0"/>
        <w:jc w:val="both"/>
        <w:rPr>
          <w:rFonts w:ascii="Arial" w:eastAsia="Calibri" w:hAnsi="Arial" w:cs="Arial"/>
          <w:sz w:val="20"/>
          <w:szCs w:val="20"/>
          <w:lang w:eastAsia="es-CO"/>
        </w:rPr>
      </w:pPr>
    </w:p>
    <w:p w14:paraId="5492489C" w14:textId="6A5F5AD2" w:rsidR="00A57362" w:rsidRPr="002A103E" w:rsidRDefault="00A57362" w:rsidP="002A2AF9">
      <w:pPr>
        <w:autoSpaceDE w:val="0"/>
        <w:autoSpaceDN w:val="0"/>
        <w:adjustRightInd w:val="0"/>
        <w:jc w:val="both"/>
        <w:rPr>
          <w:rFonts w:ascii="Arial" w:hAnsi="Arial" w:cs="Arial"/>
          <w:sz w:val="20"/>
          <w:szCs w:val="20"/>
          <w:lang w:eastAsia="es-CO"/>
        </w:rPr>
      </w:pPr>
      <w:r w:rsidRPr="002A103E">
        <w:rPr>
          <w:rFonts w:ascii="Arial" w:hAnsi="Arial" w:cs="Arial"/>
          <w:bCs/>
          <w:sz w:val="20"/>
          <w:szCs w:val="20"/>
        </w:rPr>
        <w:t>El plazo total para la ejecución del contrato</w:t>
      </w:r>
      <w:r w:rsidR="00E528A1" w:rsidRPr="002A103E">
        <w:rPr>
          <w:rFonts w:ascii="Arial" w:hAnsi="Arial" w:cs="Arial"/>
          <w:bCs/>
          <w:sz w:val="20"/>
          <w:szCs w:val="20"/>
        </w:rPr>
        <w:t xml:space="preserve"> para cada módulo</w:t>
      </w:r>
      <w:r w:rsidRPr="002A103E">
        <w:rPr>
          <w:rFonts w:ascii="Arial" w:hAnsi="Arial" w:cs="Arial"/>
          <w:bCs/>
          <w:sz w:val="20"/>
          <w:szCs w:val="20"/>
        </w:rPr>
        <w:t xml:space="preserve"> es</w:t>
      </w:r>
      <w:r w:rsidR="000E2F21" w:rsidRPr="002A103E">
        <w:rPr>
          <w:rFonts w:ascii="Arial" w:hAnsi="Arial" w:cs="Arial"/>
          <w:b/>
          <w:bCs/>
          <w:sz w:val="20"/>
          <w:szCs w:val="20"/>
        </w:rPr>
        <w:t xml:space="preserve"> </w:t>
      </w:r>
      <w:r w:rsidR="00E528A1" w:rsidRPr="002A103E">
        <w:rPr>
          <w:rFonts w:ascii="Arial" w:hAnsi="Arial" w:cs="Arial"/>
          <w:b/>
          <w:bCs/>
          <w:sz w:val="20"/>
          <w:szCs w:val="20"/>
        </w:rPr>
        <w:t xml:space="preserve">hasta </w:t>
      </w:r>
      <w:r w:rsidR="007E03AD" w:rsidRPr="002A103E">
        <w:rPr>
          <w:rFonts w:ascii="Arial" w:hAnsi="Arial" w:cs="Arial"/>
          <w:b/>
          <w:bCs/>
          <w:sz w:val="20"/>
          <w:szCs w:val="20"/>
        </w:rPr>
        <w:t>31 DE DICIEMBRE DE 2022</w:t>
      </w:r>
      <w:r w:rsidRPr="002A103E">
        <w:rPr>
          <w:rFonts w:ascii="Arial" w:hAnsi="Arial" w:cs="Arial"/>
          <w:bCs/>
          <w:sz w:val="20"/>
          <w:szCs w:val="20"/>
        </w:rPr>
        <w:t xml:space="preserve"> </w:t>
      </w:r>
      <w:r w:rsidRPr="002A103E">
        <w:rPr>
          <w:rFonts w:ascii="Arial" w:hAnsi="Arial" w:cs="Arial"/>
          <w:sz w:val="20"/>
          <w:szCs w:val="20"/>
          <w:lang w:eastAsia="es-CO"/>
        </w:rPr>
        <w:t xml:space="preserve">contado a partir de la fecha de la orden de </w:t>
      </w:r>
      <w:r w:rsidR="003452CB" w:rsidRPr="002A103E">
        <w:rPr>
          <w:rFonts w:ascii="Arial" w:hAnsi="Arial" w:cs="Arial"/>
          <w:sz w:val="20"/>
          <w:szCs w:val="20"/>
          <w:lang w:eastAsia="es-CO"/>
        </w:rPr>
        <w:t>inicio</w:t>
      </w:r>
      <w:r w:rsidRPr="002A103E">
        <w:rPr>
          <w:rFonts w:ascii="Arial" w:hAnsi="Arial" w:cs="Arial"/>
          <w:sz w:val="20"/>
          <w:szCs w:val="20"/>
          <w:lang w:eastAsia="es-CO"/>
        </w:rPr>
        <w:t>; dicho plazo se divide de la siguiente forma:</w:t>
      </w:r>
    </w:p>
    <w:p w14:paraId="0AF865BD" w14:textId="77777777" w:rsidR="00BD6919" w:rsidRPr="002A103E" w:rsidRDefault="00BD6919" w:rsidP="002A2AF9">
      <w:pPr>
        <w:autoSpaceDE w:val="0"/>
        <w:autoSpaceDN w:val="0"/>
        <w:adjustRightInd w:val="0"/>
        <w:jc w:val="both"/>
        <w:rPr>
          <w:rFonts w:ascii="Arial" w:hAnsi="Arial" w:cs="Arial"/>
          <w:sz w:val="20"/>
          <w:szCs w:val="20"/>
          <w:lang w:eastAsia="es-CO"/>
        </w:rPr>
      </w:pPr>
    </w:p>
    <w:p w14:paraId="6D82DE79" w14:textId="262C2EBC" w:rsidR="00E528A1" w:rsidRPr="002A103E" w:rsidRDefault="00010C5B" w:rsidP="00E528A1">
      <w:pPr>
        <w:autoSpaceDE w:val="0"/>
        <w:autoSpaceDN w:val="0"/>
        <w:adjustRightInd w:val="0"/>
        <w:rPr>
          <w:rFonts w:ascii="Arial" w:hAnsi="Arial" w:cs="Arial"/>
          <w:b/>
          <w:sz w:val="20"/>
          <w:szCs w:val="20"/>
          <w:lang w:eastAsia="es-CO"/>
        </w:rPr>
      </w:pPr>
      <w:r w:rsidRPr="002A103E">
        <w:rPr>
          <w:rFonts w:ascii="Arial" w:hAnsi="Arial" w:cs="Arial"/>
          <w:b/>
          <w:sz w:val="20"/>
          <w:szCs w:val="20"/>
          <w:lang w:eastAsia="es-CO"/>
        </w:rPr>
        <w:tab/>
      </w:r>
      <w:r w:rsidR="00E528A1" w:rsidRPr="002A103E">
        <w:rPr>
          <w:rFonts w:ascii="Arial" w:hAnsi="Arial" w:cs="Arial"/>
          <w:b/>
          <w:sz w:val="20"/>
          <w:szCs w:val="20"/>
          <w:lang w:eastAsia="es-CO"/>
        </w:rPr>
        <w:t>Etapa de “revisión de estudios y diseños”.</w:t>
      </w:r>
    </w:p>
    <w:p w14:paraId="509DA9AA" w14:textId="77777777" w:rsidR="00E528A1" w:rsidRPr="002A103E" w:rsidRDefault="00E528A1" w:rsidP="00E528A1">
      <w:pPr>
        <w:autoSpaceDE w:val="0"/>
        <w:autoSpaceDN w:val="0"/>
        <w:adjustRightInd w:val="0"/>
        <w:rPr>
          <w:rFonts w:ascii="Arial" w:hAnsi="Arial" w:cs="Arial"/>
          <w:sz w:val="20"/>
          <w:szCs w:val="20"/>
          <w:lang w:eastAsia="es-CO"/>
        </w:rPr>
      </w:pPr>
    </w:p>
    <w:p w14:paraId="4B82B334" w14:textId="77777777" w:rsidR="00E528A1" w:rsidRPr="002A103E" w:rsidRDefault="00E528A1" w:rsidP="00E528A1">
      <w:pPr>
        <w:autoSpaceDE w:val="0"/>
        <w:autoSpaceDN w:val="0"/>
        <w:adjustRightInd w:val="0"/>
        <w:jc w:val="both"/>
        <w:rPr>
          <w:rFonts w:ascii="Arial" w:hAnsi="Arial" w:cs="Arial"/>
          <w:sz w:val="20"/>
          <w:szCs w:val="20"/>
          <w:lang w:eastAsia="es-CO"/>
        </w:rPr>
      </w:pPr>
      <w:r w:rsidRPr="002A103E">
        <w:rPr>
          <w:rFonts w:ascii="Arial" w:hAnsi="Arial" w:cs="Arial"/>
          <w:sz w:val="20"/>
          <w:szCs w:val="20"/>
          <w:lang w:eastAsia="es-CO"/>
        </w:rPr>
        <w:t>La elaboración de la “revisión de estudios y diseños” tendrá un plazo de «1 MES», contado a partir de la orden de iniciación. En este plazo los cálculos realizados por el Contratista deberán ser revisados y aprobados por la Interventoría, para lo cual deberá existir total coordinación entre contratista e interventor.</w:t>
      </w:r>
    </w:p>
    <w:p w14:paraId="7021A090" w14:textId="579FC3ED" w:rsidR="00E528A1" w:rsidRPr="002A103E" w:rsidRDefault="00E528A1" w:rsidP="00E528A1">
      <w:pPr>
        <w:autoSpaceDE w:val="0"/>
        <w:autoSpaceDN w:val="0"/>
        <w:adjustRightInd w:val="0"/>
        <w:jc w:val="both"/>
        <w:rPr>
          <w:rFonts w:ascii="Arial" w:hAnsi="Arial" w:cs="Arial"/>
          <w:sz w:val="20"/>
          <w:szCs w:val="20"/>
          <w:lang w:eastAsia="es-CO"/>
        </w:rPr>
      </w:pPr>
      <w:r w:rsidRPr="002A103E">
        <w:rPr>
          <w:rFonts w:ascii="Arial" w:hAnsi="Arial" w:cs="Arial"/>
          <w:sz w:val="20"/>
          <w:szCs w:val="20"/>
          <w:lang w:eastAsia="es-CO"/>
        </w:rPr>
        <w:t>Dentro de los primeros VEINTE (20) días, contados a partir de la fecha en que se imparta la orden de iniciación, el Contratista deberá adelantar las siguientes act</w:t>
      </w:r>
      <w:r w:rsidR="00D74CE1" w:rsidRPr="002A103E">
        <w:rPr>
          <w:rFonts w:ascii="Arial" w:hAnsi="Arial" w:cs="Arial"/>
          <w:sz w:val="20"/>
          <w:szCs w:val="20"/>
          <w:lang w:eastAsia="es-CO"/>
        </w:rPr>
        <w:t>ividades:</w:t>
      </w:r>
    </w:p>
    <w:p w14:paraId="51DEA88A" w14:textId="77777777" w:rsidR="00E528A1" w:rsidRPr="002A103E" w:rsidRDefault="00E528A1" w:rsidP="00E528A1">
      <w:pPr>
        <w:autoSpaceDE w:val="0"/>
        <w:autoSpaceDN w:val="0"/>
        <w:adjustRightInd w:val="0"/>
        <w:jc w:val="both"/>
        <w:rPr>
          <w:rFonts w:ascii="Arial" w:hAnsi="Arial" w:cs="Arial"/>
          <w:sz w:val="20"/>
          <w:szCs w:val="20"/>
          <w:lang w:eastAsia="es-CO"/>
        </w:rPr>
      </w:pPr>
    </w:p>
    <w:p w14:paraId="5519A9E0" w14:textId="38A325E0" w:rsidR="00E528A1" w:rsidRPr="002A103E" w:rsidRDefault="00E528A1" w:rsidP="00E528A1">
      <w:pPr>
        <w:autoSpaceDE w:val="0"/>
        <w:autoSpaceDN w:val="0"/>
        <w:adjustRightInd w:val="0"/>
        <w:jc w:val="both"/>
        <w:rPr>
          <w:rFonts w:ascii="Arial" w:hAnsi="Arial" w:cs="Arial"/>
          <w:sz w:val="20"/>
          <w:szCs w:val="20"/>
          <w:lang w:eastAsia="es-CO"/>
        </w:rPr>
      </w:pPr>
      <w:r w:rsidRPr="002A103E">
        <w:rPr>
          <w:rFonts w:ascii="Arial" w:hAnsi="Arial" w:cs="Arial"/>
          <w:sz w:val="20"/>
          <w:szCs w:val="20"/>
          <w:lang w:eastAsia="es-CO"/>
        </w:rPr>
        <w:t>1)</w:t>
      </w:r>
      <w:r w:rsidRPr="002A103E">
        <w:rPr>
          <w:rFonts w:ascii="Arial" w:hAnsi="Arial" w:cs="Arial"/>
          <w:sz w:val="20"/>
          <w:szCs w:val="20"/>
          <w:lang w:eastAsia="es-CO"/>
        </w:rPr>
        <w:tab/>
        <w:t>Elaborar y Ajustar el PAGA (Programa de Adaptación de la Guía de Manejo Ambiental) en caso de ser necesario.</w:t>
      </w:r>
    </w:p>
    <w:p w14:paraId="65F0C210" w14:textId="77777777" w:rsidR="00E528A1" w:rsidRPr="002A103E" w:rsidRDefault="00E528A1" w:rsidP="00E528A1">
      <w:pPr>
        <w:autoSpaceDE w:val="0"/>
        <w:autoSpaceDN w:val="0"/>
        <w:adjustRightInd w:val="0"/>
        <w:jc w:val="both"/>
        <w:rPr>
          <w:rFonts w:ascii="Arial" w:hAnsi="Arial" w:cs="Arial"/>
          <w:sz w:val="20"/>
          <w:szCs w:val="20"/>
          <w:lang w:eastAsia="es-CO"/>
        </w:rPr>
      </w:pPr>
    </w:p>
    <w:p w14:paraId="5496D010" w14:textId="3AE39E78" w:rsidR="00E528A1" w:rsidRPr="002A103E" w:rsidRDefault="00E528A1" w:rsidP="00E528A1">
      <w:pPr>
        <w:autoSpaceDE w:val="0"/>
        <w:autoSpaceDN w:val="0"/>
        <w:adjustRightInd w:val="0"/>
        <w:jc w:val="both"/>
        <w:rPr>
          <w:rFonts w:ascii="Arial" w:hAnsi="Arial" w:cs="Arial"/>
          <w:sz w:val="20"/>
          <w:szCs w:val="20"/>
          <w:lang w:eastAsia="es-CO"/>
        </w:rPr>
      </w:pPr>
      <w:r w:rsidRPr="002A103E">
        <w:rPr>
          <w:rFonts w:ascii="Arial" w:hAnsi="Arial" w:cs="Arial"/>
          <w:sz w:val="20"/>
          <w:szCs w:val="20"/>
          <w:lang w:eastAsia="es-CO"/>
        </w:rPr>
        <w:t>2)</w:t>
      </w:r>
      <w:r w:rsidRPr="002A103E">
        <w:rPr>
          <w:rFonts w:ascii="Arial" w:hAnsi="Arial" w:cs="Arial"/>
          <w:sz w:val="20"/>
          <w:szCs w:val="20"/>
          <w:lang w:eastAsia="es-CO"/>
        </w:rPr>
        <w:tab/>
        <w:t>Gestionar y obtener los permisos, concesiones y autorizaciones por uso, intervención y aprovechamiento de los recursos naturales, en caso de ser necesario.</w:t>
      </w:r>
    </w:p>
    <w:p w14:paraId="494342B3" w14:textId="77777777" w:rsidR="00E528A1" w:rsidRPr="002A103E" w:rsidRDefault="00E528A1" w:rsidP="00E528A1">
      <w:pPr>
        <w:autoSpaceDE w:val="0"/>
        <w:autoSpaceDN w:val="0"/>
        <w:adjustRightInd w:val="0"/>
        <w:jc w:val="both"/>
        <w:rPr>
          <w:rFonts w:ascii="Arial" w:hAnsi="Arial" w:cs="Arial"/>
          <w:sz w:val="20"/>
          <w:szCs w:val="20"/>
          <w:lang w:eastAsia="es-CO"/>
        </w:rPr>
      </w:pPr>
    </w:p>
    <w:p w14:paraId="38B8DFE9" w14:textId="52D4F44A" w:rsidR="00E528A1" w:rsidRPr="002A103E" w:rsidRDefault="00E528A1" w:rsidP="00E528A1">
      <w:pPr>
        <w:autoSpaceDE w:val="0"/>
        <w:autoSpaceDN w:val="0"/>
        <w:adjustRightInd w:val="0"/>
        <w:jc w:val="both"/>
        <w:rPr>
          <w:rFonts w:ascii="Arial" w:hAnsi="Arial" w:cs="Arial"/>
          <w:sz w:val="20"/>
          <w:szCs w:val="20"/>
          <w:lang w:eastAsia="es-CO"/>
        </w:rPr>
      </w:pPr>
      <w:r w:rsidRPr="002A103E">
        <w:rPr>
          <w:rFonts w:ascii="Arial" w:hAnsi="Arial" w:cs="Arial"/>
          <w:sz w:val="20"/>
          <w:szCs w:val="20"/>
          <w:lang w:eastAsia="es-CO"/>
        </w:rPr>
        <w:t>3)</w:t>
      </w:r>
      <w:r w:rsidRPr="002A103E">
        <w:rPr>
          <w:rFonts w:ascii="Arial" w:hAnsi="Arial" w:cs="Arial"/>
          <w:sz w:val="20"/>
          <w:szCs w:val="20"/>
          <w:lang w:eastAsia="es-CO"/>
        </w:rPr>
        <w:tab/>
        <w:t>Instalar las vallas del proyecto.</w:t>
      </w:r>
    </w:p>
    <w:p w14:paraId="4EACA98D" w14:textId="77777777" w:rsidR="00E528A1" w:rsidRPr="002A103E" w:rsidRDefault="00E528A1" w:rsidP="00E528A1">
      <w:pPr>
        <w:autoSpaceDE w:val="0"/>
        <w:autoSpaceDN w:val="0"/>
        <w:adjustRightInd w:val="0"/>
        <w:jc w:val="both"/>
        <w:rPr>
          <w:rFonts w:ascii="Arial" w:hAnsi="Arial" w:cs="Arial"/>
          <w:sz w:val="20"/>
          <w:szCs w:val="20"/>
          <w:lang w:eastAsia="es-CO"/>
        </w:rPr>
      </w:pPr>
    </w:p>
    <w:p w14:paraId="2772CF47" w14:textId="586F1CFB" w:rsidR="00E528A1" w:rsidRPr="002A103E" w:rsidRDefault="00E528A1" w:rsidP="00E528A1">
      <w:pPr>
        <w:autoSpaceDE w:val="0"/>
        <w:autoSpaceDN w:val="0"/>
        <w:adjustRightInd w:val="0"/>
        <w:jc w:val="both"/>
        <w:rPr>
          <w:rFonts w:ascii="Arial" w:hAnsi="Arial" w:cs="Arial"/>
          <w:sz w:val="20"/>
          <w:szCs w:val="20"/>
          <w:lang w:eastAsia="es-CO"/>
        </w:rPr>
      </w:pPr>
      <w:r w:rsidRPr="002A103E">
        <w:rPr>
          <w:rFonts w:ascii="Arial" w:hAnsi="Arial" w:cs="Arial"/>
          <w:sz w:val="20"/>
          <w:szCs w:val="20"/>
          <w:lang w:eastAsia="es-CO"/>
        </w:rPr>
        <w:t>La Interventoría realizará acompañamiento permanente a la determinación del PAGA, para que el día 30 se encuentre plenamente aprobado y radicado ante la Subdirección de Medio Ambiente y Gestión Social.</w:t>
      </w:r>
    </w:p>
    <w:p w14:paraId="39B7AE43" w14:textId="77777777" w:rsidR="00E528A1" w:rsidRPr="002A103E" w:rsidRDefault="00E528A1" w:rsidP="00E528A1">
      <w:pPr>
        <w:autoSpaceDE w:val="0"/>
        <w:autoSpaceDN w:val="0"/>
        <w:adjustRightInd w:val="0"/>
        <w:jc w:val="both"/>
        <w:rPr>
          <w:rFonts w:ascii="Arial" w:hAnsi="Arial" w:cs="Arial"/>
          <w:sz w:val="20"/>
          <w:szCs w:val="20"/>
          <w:lang w:eastAsia="es-CO"/>
        </w:rPr>
      </w:pPr>
    </w:p>
    <w:p w14:paraId="7A86A444" w14:textId="0DCD902E" w:rsidR="00E528A1" w:rsidRPr="002A103E" w:rsidRDefault="00E528A1" w:rsidP="00E528A1">
      <w:pPr>
        <w:autoSpaceDE w:val="0"/>
        <w:autoSpaceDN w:val="0"/>
        <w:adjustRightInd w:val="0"/>
        <w:rPr>
          <w:rFonts w:ascii="Arial" w:hAnsi="Arial" w:cs="Arial"/>
          <w:b/>
          <w:sz w:val="20"/>
          <w:szCs w:val="20"/>
          <w:lang w:eastAsia="es-CO"/>
        </w:rPr>
      </w:pPr>
      <w:r w:rsidRPr="002A103E">
        <w:rPr>
          <w:rFonts w:ascii="Arial" w:hAnsi="Arial" w:cs="Arial"/>
          <w:b/>
          <w:sz w:val="20"/>
          <w:szCs w:val="20"/>
          <w:lang w:eastAsia="es-CO"/>
        </w:rPr>
        <w:tab/>
        <w:t>Etapa de ejecución de las obras:</w:t>
      </w:r>
    </w:p>
    <w:p w14:paraId="0AF7A977" w14:textId="77777777" w:rsidR="00E528A1" w:rsidRPr="002A103E" w:rsidRDefault="00E528A1" w:rsidP="00E528A1">
      <w:pPr>
        <w:autoSpaceDE w:val="0"/>
        <w:autoSpaceDN w:val="0"/>
        <w:adjustRightInd w:val="0"/>
        <w:rPr>
          <w:rFonts w:ascii="Arial" w:hAnsi="Arial" w:cs="Arial"/>
          <w:sz w:val="20"/>
          <w:szCs w:val="20"/>
          <w:lang w:eastAsia="es-CO"/>
        </w:rPr>
      </w:pPr>
    </w:p>
    <w:p w14:paraId="1A58BDDD" w14:textId="388AB5FA" w:rsidR="00E528A1" w:rsidRPr="002A103E" w:rsidRDefault="00E528A1" w:rsidP="00E528A1">
      <w:pPr>
        <w:autoSpaceDE w:val="0"/>
        <w:autoSpaceDN w:val="0"/>
        <w:adjustRightInd w:val="0"/>
        <w:jc w:val="both"/>
        <w:rPr>
          <w:rFonts w:ascii="Arial" w:hAnsi="Arial" w:cs="Arial"/>
          <w:sz w:val="20"/>
          <w:szCs w:val="20"/>
          <w:lang w:eastAsia="es-CO"/>
        </w:rPr>
      </w:pPr>
      <w:r w:rsidRPr="002A103E">
        <w:rPr>
          <w:rFonts w:ascii="Arial" w:hAnsi="Arial" w:cs="Arial"/>
          <w:sz w:val="20"/>
          <w:szCs w:val="20"/>
          <w:lang w:eastAsia="es-CO"/>
        </w:rPr>
        <w:t xml:space="preserve">Para la etapa de ejecución de las obras se contará con el plazo total especificado </w:t>
      </w:r>
      <w:r w:rsidRPr="002A103E">
        <w:rPr>
          <w:rFonts w:ascii="Arial" w:hAnsi="Arial" w:cs="Arial"/>
          <w:b/>
          <w:bCs/>
          <w:sz w:val="20"/>
          <w:szCs w:val="20"/>
        </w:rPr>
        <w:t>hasta 31 DE DICIEMBRE DE 2022</w:t>
      </w:r>
      <w:r w:rsidRPr="002A103E">
        <w:rPr>
          <w:rFonts w:ascii="Arial" w:hAnsi="Arial" w:cs="Arial"/>
          <w:sz w:val="20"/>
          <w:szCs w:val="20"/>
          <w:lang w:eastAsia="es-CO"/>
        </w:rPr>
        <w:t>, contado a partir de la orden de inicio, y considerando que el contratista iniciará las actividades u obras que no requieran la culminación de la revisión de estudios y diseños, o de la obtención de permisos y licencias.</w:t>
      </w:r>
    </w:p>
    <w:p w14:paraId="103F9B11" w14:textId="77777777" w:rsidR="00E528A1" w:rsidRPr="002A103E" w:rsidRDefault="00E528A1" w:rsidP="00E528A1">
      <w:pPr>
        <w:autoSpaceDE w:val="0"/>
        <w:autoSpaceDN w:val="0"/>
        <w:adjustRightInd w:val="0"/>
        <w:jc w:val="both"/>
        <w:rPr>
          <w:rFonts w:ascii="Arial" w:hAnsi="Arial" w:cs="Arial"/>
          <w:sz w:val="20"/>
          <w:szCs w:val="20"/>
          <w:lang w:eastAsia="es-CO"/>
        </w:rPr>
      </w:pPr>
    </w:p>
    <w:p w14:paraId="5978962F" w14:textId="01EF0CBF" w:rsidR="00E528A1" w:rsidRPr="002A103E" w:rsidRDefault="00E528A1" w:rsidP="00E528A1">
      <w:pPr>
        <w:autoSpaceDE w:val="0"/>
        <w:autoSpaceDN w:val="0"/>
        <w:adjustRightInd w:val="0"/>
        <w:jc w:val="both"/>
        <w:rPr>
          <w:rFonts w:ascii="Arial" w:hAnsi="Arial" w:cs="Arial"/>
          <w:sz w:val="20"/>
          <w:szCs w:val="20"/>
          <w:lang w:eastAsia="es-CO"/>
        </w:rPr>
      </w:pPr>
      <w:r w:rsidRPr="002A103E">
        <w:rPr>
          <w:rFonts w:ascii="Arial" w:hAnsi="Arial" w:cs="Arial"/>
          <w:sz w:val="20"/>
          <w:szCs w:val="20"/>
          <w:lang w:eastAsia="es-CO"/>
        </w:rPr>
        <w:t>Nota 1: El PAGA, deberá presentarse a la Interventoría, para su revisión y aprobación.</w:t>
      </w:r>
    </w:p>
    <w:p w14:paraId="4AC8A13A" w14:textId="77777777" w:rsidR="00E528A1" w:rsidRPr="002A103E" w:rsidRDefault="00E528A1" w:rsidP="00E528A1">
      <w:pPr>
        <w:autoSpaceDE w:val="0"/>
        <w:autoSpaceDN w:val="0"/>
        <w:adjustRightInd w:val="0"/>
        <w:jc w:val="both"/>
        <w:rPr>
          <w:rFonts w:ascii="Arial" w:hAnsi="Arial" w:cs="Arial"/>
          <w:sz w:val="20"/>
          <w:szCs w:val="20"/>
          <w:lang w:eastAsia="es-CO"/>
        </w:rPr>
      </w:pPr>
    </w:p>
    <w:p w14:paraId="7BA39D83" w14:textId="0D6A22FE" w:rsidR="00A57362" w:rsidRPr="002A103E" w:rsidRDefault="00E528A1" w:rsidP="00E528A1">
      <w:pPr>
        <w:autoSpaceDE w:val="0"/>
        <w:autoSpaceDN w:val="0"/>
        <w:adjustRightInd w:val="0"/>
        <w:jc w:val="both"/>
        <w:rPr>
          <w:rFonts w:ascii="Arial" w:hAnsi="Arial" w:cs="Arial"/>
          <w:sz w:val="20"/>
          <w:szCs w:val="20"/>
          <w:lang w:eastAsia="es-CO"/>
        </w:rPr>
      </w:pPr>
      <w:r w:rsidRPr="002A103E">
        <w:rPr>
          <w:rFonts w:ascii="Arial" w:hAnsi="Arial" w:cs="Arial"/>
          <w:sz w:val="20"/>
          <w:szCs w:val="20"/>
          <w:lang w:eastAsia="es-CO"/>
        </w:rPr>
        <w:t>Nota 2: El contratista se obliga a ejecutar la totalidad de las obras en el plazo contractual establecido, utilizando para ello los frentes de obra que sean necesarios.</w:t>
      </w:r>
    </w:p>
    <w:p w14:paraId="3BCD1030" w14:textId="77777777" w:rsidR="00E528A1" w:rsidRPr="002A103E" w:rsidRDefault="00E528A1" w:rsidP="00E528A1">
      <w:pPr>
        <w:autoSpaceDE w:val="0"/>
        <w:autoSpaceDN w:val="0"/>
        <w:adjustRightInd w:val="0"/>
        <w:jc w:val="both"/>
        <w:rPr>
          <w:rFonts w:ascii="Arial" w:hAnsi="Arial" w:cs="Arial"/>
          <w:sz w:val="20"/>
          <w:szCs w:val="20"/>
          <w:lang w:eastAsia="es-CO"/>
        </w:rPr>
      </w:pPr>
    </w:p>
    <w:p w14:paraId="4EDE9969" w14:textId="77777777" w:rsidR="00A15944" w:rsidRPr="002A103E" w:rsidRDefault="00A15944" w:rsidP="00B92D12">
      <w:pPr>
        <w:numPr>
          <w:ilvl w:val="0"/>
          <w:numId w:val="44"/>
        </w:numPr>
        <w:contextualSpacing/>
        <w:jc w:val="both"/>
        <w:rPr>
          <w:rFonts w:ascii="Arial" w:eastAsia="Cambria" w:hAnsi="Arial" w:cs="Arial"/>
          <w:b/>
          <w:sz w:val="20"/>
          <w:szCs w:val="20"/>
          <w:lang w:eastAsia="en-US"/>
        </w:rPr>
      </w:pPr>
      <w:r w:rsidRPr="002A103E">
        <w:rPr>
          <w:rFonts w:ascii="Arial" w:eastAsia="Cambria" w:hAnsi="Arial" w:cs="Arial"/>
          <w:b/>
          <w:sz w:val="20"/>
          <w:szCs w:val="20"/>
          <w:lang w:eastAsia="en-US"/>
        </w:rPr>
        <w:t>OFERENTES QUE HAN PARTICIPADO EN LOS PROCESOS</w:t>
      </w:r>
    </w:p>
    <w:p w14:paraId="4CB01D7F" w14:textId="77777777" w:rsidR="00A15944" w:rsidRPr="002A103E" w:rsidRDefault="00A15944" w:rsidP="002A2AF9">
      <w:pPr>
        <w:contextualSpacing/>
        <w:rPr>
          <w:rFonts w:ascii="Arial" w:eastAsia="Cambria" w:hAnsi="Arial" w:cs="Arial"/>
          <w:b/>
          <w:sz w:val="20"/>
          <w:szCs w:val="20"/>
          <w:lang w:eastAsia="en-US"/>
        </w:rPr>
      </w:pPr>
    </w:p>
    <w:p w14:paraId="1B686E80" w14:textId="77777777" w:rsidR="004727D1" w:rsidRPr="002A103E" w:rsidRDefault="004727D1" w:rsidP="004727D1">
      <w:pPr>
        <w:contextualSpacing/>
        <w:jc w:val="both"/>
        <w:rPr>
          <w:rFonts w:ascii="Arial" w:eastAsia="Cambria" w:hAnsi="Arial" w:cs="Arial"/>
          <w:sz w:val="20"/>
          <w:szCs w:val="20"/>
          <w:lang w:eastAsia="en-US"/>
        </w:rPr>
      </w:pPr>
      <w:r w:rsidRPr="002A103E">
        <w:rPr>
          <w:rFonts w:ascii="Arial" w:eastAsia="Cambria" w:hAnsi="Arial" w:cs="Arial"/>
          <w:sz w:val="20"/>
          <w:szCs w:val="20"/>
          <w:lang w:eastAsia="en-US"/>
        </w:rPr>
        <w:t>En el año 20</w:t>
      </w:r>
      <w:r w:rsidR="00FE4441" w:rsidRPr="002A103E">
        <w:rPr>
          <w:rFonts w:ascii="Arial" w:eastAsia="Cambria" w:hAnsi="Arial" w:cs="Arial"/>
          <w:sz w:val="20"/>
          <w:szCs w:val="20"/>
          <w:lang w:eastAsia="en-US"/>
        </w:rPr>
        <w:t>2</w:t>
      </w:r>
      <w:r w:rsidR="005F2F6B" w:rsidRPr="002A103E">
        <w:rPr>
          <w:rFonts w:ascii="Arial" w:eastAsia="Cambria" w:hAnsi="Arial" w:cs="Arial"/>
          <w:sz w:val="20"/>
          <w:szCs w:val="20"/>
          <w:lang w:eastAsia="en-US"/>
        </w:rPr>
        <w:t>1</w:t>
      </w:r>
      <w:r w:rsidRPr="002A103E">
        <w:rPr>
          <w:rFonts w:ascii="Arial" w:eastAsia="Cambria" w:hAnsi="Arial" w:cs="Arial"/>
          <w:sz w:val="20"/>
          <w:szCs w:val="20"/>
          <w:lang w:eastAsia="en-US"/>
        </w:rPr>
        <w:t xml:space="preserve">, en desarrollo de los procesos de contratación del INSTITUTO a Nivel Central se obtuvo una participación promedio de </w:t>
      </w:r>
      <w:r w:rsidR="005F2F6B" w:rsidRPr="002A103E">
        <w:rPr>
          <w:rFonts w:ascii="Arial" w:eastAsia="Cambria" w:hAnsi="Arial" w:cs="Arial"/>
          <w:sz w:val="20"/>
          <w:szCs w:val="20"/>
          <w:lang w:eastAsia="en-US"/>
        </w:rPr>
        <w:t>2020</w:t>
      </w:r>
      <w:r w:rsidRPr="002A103E">
        <w:rPr>
          <w:rFonts w:ascii="Arial" w:eastAsia="Cambria" w:hAnsi="Arial" w:cs="Arial"/>
          <w:sz w:val="20"/>
          <w:szCs w:val="20"/>
          <w:lang w:eastAsia="en-US"/>
        </w:rPr>
        <w:t xml:space="preserve"> proponentes, para un total de </w:t>
      </w:r>
      <w:r w:rsidR="005F2F6B" w:rsidRPr="002A103E">
        <w:rPr>
          <w:rFonts w:ascii="Arial" w:eastAsia="Cambria" w:hAnsi="Arial" w:cs="Arial"/>
          <w:sz w:val="20"/>
          <w:szCs w:val="20"/>
          <w:lang w:eastAsia="en-US"/>
        </w:rPr>
        <w:t>51</w:t>
      </w:r>
      <w:r w:rsidRPr="002A103E">
        <w:rPr>
          <w:rFonts w:ascii="Arial" w:eastAsia="Cambria" w:hAnsi="Arial" w:cs="Arial"/>
          <w:sz w:val="20"/>
          <w:szCs w:val="20"/>
          <w:lang w:eastAsia="en-US"/>
        </w:rPr>
        <w:t xml:space="preserve"> procesos de Licitación de obras.</w:t>
      </w:r>
    </w:p>
    <w:p w14:paraId="1063E46B" w14:textId="77777777" w:rsidR="00712DFD" w:rsidRPr="002A103E" w:rsidRDefault="00712DFD" w:rsidP="002A2AF9">
      <w:pPr>
        <w:contextualSpacing/>
        <w:jc w:val="both"/>
        <w:rPr>
          <w:rFonts w:ascii="Arial" w:eastAsia="Cambria" w:hAnsi="Arial" w:cs="Arial"/>
          <w:sz w:val="20"/>
          <w:szCs w:val="20"/>
          <w:lang w:eastAsia="en-US"/>
        </w:rPr>
      </w:pPr>
    </w:p>
    <w:p w14:paraId="633E8E06" w14:textId="77777777" w:rsidR="00A15944" w:rsidRPr="002A103E" w:rsidRDefault="00712DFD" w:rsidP="002A2AF9">
      <w:pPr>
        <w:contextualSpacing/>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Lo anterior señala claramente que el sector ha encontrado en las condiciones establecidas en los pliegos del </w:t>
      </w:r>
      <w:proofErr w:type="spellStart"/>
      <w:r w:rsidRPr="002A103E">
        <w:rPr>
          <w:rFonts w:ascii="Arial" w:eastAsia="Cambria" w:hAnsi="Arial" w:cs="Arial"/>
          <w:sz w:val="20"/>
          <w:szCs w:val="20"/>
          <w:lang w:eastAsia="en-US"/>
        </w:rPr>
        <w:t>INVIAS</w:t>
      </w:r>
      <w:proofErr w:type="spellEnd"/>
      <w:r w:rsidRPr="002A103E">
        <w:rPr>
          <w:rFonts w:ascii="Arial" w:eastAsia="Cambria" w:hAnsi="Arial" w:cs="Arial"/>
          <w:sz w:val="20"/>
          <w:szCs w:val="20"/>
          <w:lang w:eastAsia="en-US"/>
        </w:rPr>
        <w:t xml:space="preserve"> parámetros objetivos, claros, justos y completos atados a la proporcionalidad de los mismos a la naturaleza del contrato y el valor del mismo; bajo ese entendido las reglas de participación deberían mantenerse, siempre que no sean contrarias a la normativa vigente</w:t>
      </w:r>
      <w:r w:rsidR="00A15944" w:rsidRPr="002A103E">
        <w:rPr>
          <w:rFonts w:ascii="Arial" w:eastAsia="Cambria" w:hAnsi="Arial" w:cs="Arial"/>
          <w:sz w:val="20"/>
          <w:szCs w:val="20"/>
          <w:lang w:eastAsia="en-US"/>
        </w:rPr>
        <w:t>.</w:t>
      </w:r>
    </w:p>
    <w:p w14:paraId="71DB5C03" w14:textId="77777777" w:rsidR="008F5F3E" w:rsidRPr="002A103E" w:rsidRDefault="008F5F3E" w:rsidP="002A2AF9">
      <w:pPr>
        <w:contextualSpacing/>
        <w:jc w:val="both"/>
        <w:rPr>
          <w:rFonts w:ascii="Arial" w:eastAsia="Cambria" w:hAnsi="Arial" w:cs="Arial"/>
          <w:sz w:val="20"/>
          <w:szCs w:val="20"/>
          <w:lang w:eastAsia="en-US"/>
        </w:rPr>
      </w:pPr>
    </w:p>
    <w:p w14:paraId="0765C525" w14:textId="77777777" w:rsidR="00A15944" w:rsidRPr="002A103E" w:rsidRDefault="00A15944" w:rsidP="00B92D12">
      <w:pPr>
        <w:numPr>
          <w:ilvl w:val="0"/>
          <w:numId w:val="44"/>
        </w:numPr>
        <w:contextualSpacing/>
        <w:jc w:val="both"/>
        <w:rPr>
          <w:rFonts w:ascii="Arial" w:eastAsia="Cambria" w:hAnsi="Arial" w:cs="Arial"/>
          <w:b/>
          <w:sz w:val="20"/>
          <w:szCs w:val="20"/>
          <w:lang w:eastAsia="en-US"/>
        </w:rPr>
      </w:pPr>
      <w:r w:rsidRPr="002A103E">
        <w:rPr>
          <w:rFonts w:ascii="Arial" w:eastAsia="Cambria" w:hAnsi="Arial" w:cs="Arial"/>
          <w:b/>
          <w:sz w:val="20"/>
          <w:szCs w:val="20"/>
          <w:lang w:eastAsia="en-US"/>
        </w:rPr>
        <w:t>CONDICIONES DE PAGO</w:t>
      </w:r>
    </w:p>
    <w:p w14:paraId="6648DF33" w14:textId="77777777" w:rsidR="00A15944" w:rsidRPr="002A103E" w:rsidRDefault="00A15944" w:rsidP="002A2AF9">
      <w:pPr>
        <w:ind w:left="720"/>
        <w:contextualSpacing/>
        <w:jc w:val="both"/>
        <w:rPr>
          <w:rFonts w:ascii="Arial" w:eastAsia="Cambria" w:hAnsi="Arial" w:cs="Arial"/>
          <w:sz w:val="20"/>
          <w:szCs w:val="20"/>
          <w:lang w:eastAsia="en-US"/>
        </w:rPr>
      </w:pPr>
    </w:p>
    <w:p w14:paraId="14A7A1AA" w14:textId="77777777" w:rsidR="008F186A" w:rsidRPr="002A103E" w:rsidRDefault="008F186A" w:rsidP="002A2AF9">
      <w:pPr>
        <w:tabs>
          <w:tab w:val="left" w:pos="-142"/>
        </w:tabs>
        <w:autoSpaceDE w:val="0"/>
        <w:autoSpaceDN w:val="0"/>
        <w:adjustRightInd w:val="0"/>
        <w:spacing w:before="120" w:after="240"/>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El INSTITUTO NACIONAL DE VÍAS, para los contratos de obra pública realiza los pagos al CONTRATISTA mediante la presentación de actas mensuales de obra, las cuales deben ser refrendadas por el Contratista, el Interventor, el Gestor Técnico del Contrato del </w:t>
      </w:r>
      <w:proofErr w:type="spellStart"/>
      <w:r w:rsidRPr="002A103E">
        <w:rPr>
          <w:rFonts w:ascii="Arial" w:eastAsia="Cambria" w:hAnsi="Arial" w:cs="Arial"/>
          <w:sz w:val="20"/>
          <w:szCs w:val="20"/>
          <w:lang w:eastAsia="en-US"/>
        </w:rPr>
        <w:t>INVÍAS</w:t>
      </w:r>
      <w:proofErr w:type="spellEnd"/>
      <w:r w:rsidRPr="002A103E">
        <w:rPr>
          <w:rFonts w:ascii="Arial" w:eastAsia="Cambria" w:hAnsi="Arial" w:cs="Arial"/>
          <w:sz w:val="20"/>
          <w:szCs w:val="20"/>
          <w:lang w:eastAsia="en-US"/>
        </w:rPr>
        <w:t xml:space="preserve"> y el funcionario competente de la ordenación de pago del </w:t>
      </w:r>
      <w:proofErr w:type="spellStart"/>
      <w:r w:rsidRPr="002A103E">
        <w:rPr>
          <w:rFonts w:ascii="Arial" w:eastAsia="Cambria" w:hAnsi="Arial" w:cs="Arial"/>
          <w:sz w:val="20"/>
          <w:szCs w:val="20"/>
          <w:lang w:eastAsia="en-US"/>
        </w:rPr>
        <w:t>INVÍAS</w:t>
      </w:r>
      <w:proofErr w:type="spellEnd"/>
      <w:r w:rsidRPr="002A103E">
        <w:rPr>
          <w:rFonts w:ascii="Arial" w:eastAsia="Cambria" w:hAnsi="Arial" w:cs="Arial"/>
          <w:sz w:val="20"/>
          <w:szCs w:val="20"/>
          <w:lang w:eastAsia="en-US"/>
        </w:rPr>
        <w:t xml:space="preserve">, acompañadas del programa de Trabajo e Inversiones aprobado por el mismo y del pago </w:t>
      </w:r>
      <w:r w:rsidRPr="002A103E">
        <w:rPr>
          <w:rFonts w:ascii="Arial" w:eastAsia="Cambria" w:hAnsi="Arial" w:cs="Arial"/>
          <w:sz w:val="20"/>
          <w:szCs w:val="20"/>
          <w:lang w:eastAsia="en-US"/>
        </w:rPr>
        <w:lastRenderedPageBreak/>
        <w:t>de los aportes a seguridad social y parafiscales del personal vinculado laboralmente con el contratista y del periodo correspondiente. Para el pago de la última acta de obra se debe presentar el Acta de Recibo Definitivo del Contrato.</w:t>
      </w:r>
    </w:p>
    <w:p w14:paraId="7DF1AD14" w14:textId="77777777" w:rsidR="008F186A" w:rsidRPr="002A103E" w:rsidRDefault="008F186A" w:rsidP="002A2AF9">
      <w:pPr>
        <w:contextualSpacing/>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La entidad considera que las condiciones de pago </w:t>
      </w:r>
      <w:r w:rsidR="00E87BDB" w:rsidRPr="002A103E">
        <w:rPr>
          <w:rFonts w:ascii="Arial" w:eastAsia="Cambria" w:hAnsi="Arial" w:cs="Arial"/>
          <w:sz w:val="20"/>
          <w:szCs w:val="20"/>
          <w:lang w:eastAsia="en-US"/>
        </w:rPr>
        <w:t>establecidas</w:t>
      </w:r>
      <w:r w:rsidRPr="002A103E">
        <w:rPr>
          <w:rFonts w:ascii="Arial" w:eastAsia="Cambria" w:hAnsi="Arial" w:cs="Arial"/>
          <w:sz w:val="20"/>
          <w:szCs w:val="20"/>
          <w:lang w:eastAsia="en-US"/>
        </w:rPr>
        <w:t xml:space="preserve"> son adecuadas por cuanto en la gran mayoría de los casos, tales condiciones de </w:t>
      </w:r>
      <w:r w:rsidR="003452CB" w:rsidRPr="002A103E">
        <w:rPr>
          <w:rFonts w:ascii="Arial" w:eastAsia="Cambria" w:hAnsi="Arial" w:cs="Arial"/>
          <w:sz w:val="20"/>
          <w:szCs w:val="20"/>
          <w:lang w:eastAsia="en-US"/>
        </w:rPr>
        <w:t>pago</w:t>
      </w:r>
      <w:r w:rsidRPr="002A103E">
        <w:rPr>
          <w:rFonts w:ascii="Arial" w:eastAsia="Cambria" w:hAnsi="Arial" w:cs="Arial"/>
          <w:sz w:val="20"/>
          <w:szCs w:val="20"/>
          <w:lang w:eastAsia="en-US"/>
        </w:rPr>
        <w:t xml:space="preserve"> no han generado riesgos para el cumplimiento de los contratos</w:t>
      </w:r>
      <w:r w:rsidR="0062611D" w:rsidRPr="002A103E">
        <w:rPr>
          <w:rFonts w:ascii="Arial" w:eastAsia="Cambria" w:hAnsi="Arial" w:cs="Arial"/>
          <w:sz w:val="20"/>
          <w:szCs w:val="20"/>
          <w:lang w:eastAsia="en-US"/>
        </w:rPr>
        <w:t>.</w:t>
      </w:r>
    </w:p>
    <w:p w14:paraId="3B89CC8E" w14:textId="77777777" w:rsidR="0062611D" w:rsidRPr="002A103E" w:rsidRDefault="0062611D" w:rsidP="002A2AF9">
      <w:pPr>
        <w:contextualSpacing/>
        <w:jc w:val="both"/>
        <w:rPr>
          <w:rFonts w:ascii="Arial" w:eastAsia="Cambria" w:hAnsi="Arial" w:cs="Arial"/>
          <w:sz w:val="20"/>
          <w:szCs w:val="20"/>
          <w:lang w:eastAsia="en-US"/>
        </w:rPr>
      </w:pPr>
    </w:p>
    <w:p w14:paraId="307939D4" w14:textId="3E3AF15F" w:rsidR="008F186A" w:rsidRPr="002A103E" w:rsidRDefault="008F186A" w:rsidP="003F742B">
      <w:pPr>
        <w:numPr>
          <w:ilvl w:val="0"/>
          <w:numId w:val="1"/>
        </w:numPr>
        <w:ind w:left="360"/>
        <w:contextualSpacing/>
        <w:rPr>
          <w:rFonts w:ascii="Arial" w:eastAsia="Cambria" w:hAnsi="Arial" w:cs="Arial"/>
          <w:b/>
          <w:sz w:val="20"/>
          <w:szCs w:val="20"/>
          <w:lang w:eastAsia="en-US"/>
        </w:rPr>
      </w:pPr>
      <w:r w:rsidRPr="002A103E">
        <w:rPr>
          <w:rFonts w:ascii="Arial" w:eastAsia="Cambria" w:hAnsi="Arial" w:cs="Arial"/>
          <w:b/>
          <w:sz w:val="20"/>
          <w:szCs w:val="20"/>
          <w:lang w:eastAsia="en-US"/>
        </w:rPr>
        <w:t xml:space="preserve"> MODALIDAD DE SELECCIÓN DEL CONTRATISTA. JUSTIFICACIÓN. FUNDAMENTOS JURÍ</w:t>
      </w:r>
      <w:r w:rsidR="006D1A89" w:rsidRPr="002A103E">
        <w:rPr>
          <w:rFonts w:ascii="Arial" w:eastAsia="Cambria" w:hAnsi="Arial" w:cs="Arial"/>
          <w:b/>
          <w:sz w:val="20"/>
          <w:szCs w:val="20"/>
          <w:lang w:eastAsia="en-US"/>
        </w:rPr>
        <w:t>DI</w:t>
      </w:r>
      <w:r w:rsidRPr="002A103E">
        <w:rPr>
          <w:rFonts w:ascii="Arial" w:eastAsia="Cambria" w:hAnsi="Arial" w:cs="Arial"/>
          <w:b/>
          <w:sz w:val="20"/>
          <w:szCs w:val="20"/>
          <w:lang w:eastAsia="en-US"/>
        </w:rPr>
        <w:t>COS.</w:t>
      </w:r>
    </w:p>
    <w:p w14:paraId="35AC567A" w14:textId="77777777" w:rsidR="008F186A" w:rsidRPr="002A103E" w:rsidRDefault="008F186A" w:rsidP="002A2AF9">
      <w:pPr>
        <w:ind w:left="360"/>
        <w:contextualSpacing/>
        <w:jc w:val="both"/>
        <w:rPr>
          <w:rFonts w:ascii="Arial" w:eastAsia="Cambria" w:hAnsi="Arial" w:cs="Arial"/>
          <w:b/>
          <w:sz w:val="20"/>
          <w:szCs w:val="20"/>
          <w:lang w:eastAsia="en-US"/>
        </w:rPr>
      </w:pPr>
    </w:p>
    <w:p w14:paraId="2F7E65B5" w14:textId="77777777" w:rsidR="008F186A" w:rsidRPr="002A103E" w:rsidRDefault="008F186A" w:rsidP="002A2AF9">
      <w:pPr>
        <w:widowControl w:val="0"/>
        <w:autoSpaceDE w:val="0"/>
        <w:autoSpaceDN w:val="0"/>
        <w:adjustRightInd w:val="0"/>
        <w:ind w:right="50"/>
        <w:jc w:val="both"/>
        <w:rPr>
          <w:rFonts w:ascii="Arial" w:hAnsi="Arial" w:cs="Arial"/>
          <w:sz w:val="20"/>
          <w:szCs w:val="20"/>
        </w:rPr>
      </w:pPr>
      <w:r w:rsidRPr="002A103E">
        <w:rPr>
          <w:rFonts w:ascii="Arial" w:hAnsi="Arial" w:cs="Arial"/>
          <w:spacing w:val="-1"/>
          <w:sz w:val="20"/>
          <w:szCs w:val="20"/>
        </w:rPr>
        <w:t>E</w:t>
      </w:r>
      <w:r w:rsidRPr="002A103E">
        <w:rPr>
          <w:rFonts w:ascii="Arial" w:hAnsi="Arial" w:cs="Arial"/>
          <w:sz w:val="20"/>
          <w:szCs w:val="20"/>
        </w:rPr>
        <w:t>l</w:t>
      </w:r>
      <w:r w:rsidRPr="002A103E">
        <w:rPr>
          <w:rFonts w:ascii="Arial" w:hAnsi="Arial" w:cs="Arial"/>
          <w:spacing w:val="3"/>
          <w:sz w:val="20"/>
          <w:szCs w:val="20"/>
        </w:rPr>
        <w:t xml:space="preserve"> </w:t>
      </w:r>
      <w:r w:rsidRPr="002A103E">
        <w:rPr>
          <w:rFonts w:ascii="Arial" w:hAnsi="Arial" w:cs="Arial"/>
          <w:sz w:val="20"/>
          <w:szCs w:val="20"/>
        </w:rPr>
        <w:t>numer</w:t>
      </w:r>
      <w:r w:rsidRPr="002A103E">
        <w:rPr>
          <w:rFonts w:ascii="Arial" w:hAnsi="Arial" w:cs="Arial"/>
          <w:spacing w:val="-3"/>
          <w:sz w:val="20"/>
          <w:szCs w:val="20"/>
        </w:rPr>
        <w:t>a</w:t>
      </w:r>
      <w:r w:rsidRPr="002A103E">
        <w:rPr>
          <w:rFonts w:ascii="Arial" w:hAnsi="Arial" w:cs="Arial"/>
          <w:sz w:val="20"/>
          <w:szCs w:val="20"/>
        </w:rPr>
        <w:t>l</w:t>
      </w:r>
      <w:r w:rsidRPr="002A103E">
        <w:rPr>
          <w:rFonts w:ascii="Arial" w:hAnsi="Arial" w:cs="Arial"/>
          <w:spacing w:val="3"/>
          <w:sz w:val="20"/>
          <w:szCs w:val="20"/>
        </w:rPr>
        <w:t xml:space="preserve"> </w:t>
      </w:r>
      <w:r w:rsidRPr="002A103E">
        <w:rPr>
          <w:rFonts w:ascii="Arial" w:hAnsi="Arial" w:cs="Arial"/>
          <w:sz w:val="20"/>
          <w:szCs w:val="20"/>
        </w:rPr>
        <w:t>1º</w:t>
      </w:r>
      <w:r w:rsidRPr="002A103E">
        <w:rPr>
          <w:rFonts w:ascii="Arial" w:hAnsi="Arial" w:cs="Arial"/>
          <w:spacing w:val="3"/>
          <w:sz w:val="20"/>
          <w:szCs w:val="20"/>
        </w:rPr>
        <w:t xml:space="preserve"> </w:t>
      </w:r>
      <w:r w:rsidRPr="002A103E">
        <w:rPr>
          <w:rFonts w:ascii="Arial" w:hAnsi="Arial" w:cs="Arial"/>
          <w:spacing w:val="-2"/>
          <w:sz w:val="20"/>
          <w:szCs w:val="20"/>
        </w:rPr>
        <w:t>d</w:t>
      </w:r>
      <w:r w:rsidRPr="002A103E">
        <w:rPr>
          <w:rFonts w:ascii="Arial" w:hAnsi="Arial" w:cs="Arial"/>
          <w:sz w:val="20"/>
          <w:szCs w:val="20"/>
        </w:rPr>
        <w:t>el</w:t>
      </w:r>
      <w:r w:rsidRPr="002A103E">
        <w:rPr>
          <w:rFonts w:ascii="Arial" w:hAnsi="Arial" w:cs="Arial"/>
          <w:spacing w:val="3"/>
          <w:sz w:val="20"/>
          <w:szCs w:val="20"/>
        </w:rPr>
        <w:t xml:space="preserve"> </w:t>
      </w:r>
      <w:r w:rsidRPr="002A103E">
        <w:rPr>
          <w:rFonts w:ascii="Arial" w:hAnsi="Arial" w:cs="Arial"/>
          <w:sz w:val="20"/>
          <w:szCs w:val="20"/>
        </w:rPr>
        <w:t>art</w:t>
      </w:r>
      <w:r w:rsidRPr="002A103E">
        <w:rPr>
          <w:rFonts w:ascii="Arial" w:hAnsi="Arial" w:cs="Arial"/>
          <w:spacing w:val="-2"/>
          <w:sz w:val="20"/>
          <w:szCs w:val="20"/>
        </w:rPr>
        <w:t>í</w:t>
      </w:r>
      <w:r w:rsidRPr="002A103E">
        <w:rPr>
          <w:rFonts w:ascii="Arial" w:hAnsi="Arial" w:cs="Arial"/>
          <w:sz w:val="20"/>
          <w:szCs w:val="20"/>
        </w:rPr>
        <w:t>culo</w:t>
      </w:r>
      <w:r w:rsidRPr="002A103E">
        <w:rPr>
          <w:rFonts w:ascii="Arial" w:hAnsi="Arial" w:cs="Arial"/>
          <w:spacing w:val="2"/>
          <w:sz w:val="20"/>
          <w:szCs w:val="20"/>
        </w:rPr>
        <w:t xml:space="preserve"> </w:t>
      </w:r>
      <w:r w:rsidRPr="002A103E">
        <w:rPr>
          <w:rFonts w:ascii="Arial" w:hAnsi="Arial" w:cs="Arial"/>
          <w:spacing w:val="-2"/>
          <w:sz w:val="20"/>
          <w:szCs w:val="20"/>
        </w:rPr>
        <w:t>2</w:t>
      </w:r>
      <w:r w:rsidRPr="002A103E">
        <w:rPr>
          <w:rFonts w:ascii="Arial" w:hAnsi="Arial" w:cs="Arial"/>
          <w:sz w:val="20"/>
          <w:szCs w:val="20"/>
        </w:rPr>
        <w:t>º</w:t>
      </w:r>
      <w:r w:rsidRPr="002A103E">
        <w:rPr>
          <w:rFonts w:ascii="Arial" w:hAnsi="Arial" w:cs="Arial"/>
          <w:spacing w:val="3"/>
          <w:sz w:val="20"/>
          <w:szCs w:val="20"/>
        </w:rPr>
        <w:t xml:space="preserve"> </w:t>
      </w:r>
      <w:r w:rsidRPr="002A103E">
        <w:rPr>
          <w:rFonts w:ascii="Arial" w:hAnsi="Arial" w:cs="Arial"/>
          <w:spacing w:val="-2"/>
          <w:sz w:val="20"/>
          <w:szCs w:val="20"/>
        </w:rPr>
        <w:t>d</w:t>
      </w:r>
      <w:r w:rsidRPr="002A103E">
        <w:rPr>
          <w:rFonts w:ascii="Arial" w:hAnsi="Arial" w:cs="Arial"/>
          <w:sz w:val="20"/>
          <w:szCs w:val="20"/>
        </w:rPr>
        <w:t>e</w:t>
      </w:r>
      <w:r w:rsidRPr="002A103E">
        <w:rPr>
          <w:rFonts w:ascii="Arial" w:hAnsi="Arial" w:cs="Arial"/>
          <w:spacing w:val="2"/>
          <w:sz w:val="20"/>
          <w:szCs w:val="20"/>
        </w:rPr>
        <w:t xml:space="preserve"> </w:t>
      </w:r>
      <w:r w:rsidRPr="002A103E">
        <w:rPr>
          <w:rFonts w:ascii="Arial" w:hAnsi="Arial" w:cs="Arial"/>
          <w:sz w:val="20"/>
          <w:szCs w:val="20"/>
        </w:rPr>
        <w:t>la</w:t>
      </w:r>
      <w:r w:rsidRPr="002A103E">
        <w:rPr>
          <w:rFonts w:ascii="Arial" w:hAnsi="Arial" w:cs="Arial"/>
          <w:spacing w:val="3"/>
          <w:sz w:val="20"/>
          <w:szCs w:val="20"/>
        </w:rPr>
        <w:t xml:space="preserve"> </w:t>
      </w:r>
      <w:r w:rsidRPr="002A103E">
        <w:rPr>
          <w:rFonts w:ascii="Arial" w:hAnsi="Arial" w:cs="Arial"/>
          <w:sz w:val="20"/>
          <w:szCs w:val="20"/>
        </w:rPr>
        <w:t>Ley 1150</w:t>
      </w:r>
      <w:r w:rsidRPr="002A103E">
        <w:rPr>
          <w:rFonts w:ascii="Arial" w:hAnsi="Arial" w:cs="Arial"/>
          <w:spacing w:val="3"/>
          <w:sz w:val="20"/>
          <w:szCs w:val="20"/>
        </w:rPr>
        <w:t xml:space="preserve"> </w:t>
      </w:r>
      <w:r w:rsidRPr="002A103E">
        <w:rPr>
          <w:rFonts w:ascii="Arial" w:hAnsi="Arial" w:cs="Arial"/>
          <w:sz w:val="20"/>
          <w:szCs w:val="20"/>
        </w:rPr>
        <w:t>de 2007,</w:t>
      </w:r>
      <w:r w:rsidRPr="002A103E">
        <w:rPr>
          <w:rFonts w:ascii="Arial" w:hAnsi="Arial" w:cs="Arial"/>
          <w:spacing w:val="3"/>
          <w:sz w:val="20"/>
          <w:szCs w:val="20"/>
        </w:rPr>
        <w:t xml:space="preserve"> </w:t>
      </w:r>
      <w:r w:rsidRPr="002A103E">
        <w:rPr>
          <w:rFonts w:ascii="Arial" w:hAnsi="Arial" w:cs="Arial"/>
          <w:spacing w:val="-2"/>
          <w:sz w:val="20"/>
          <w:szCs w:val="20"/>
        </w:rPr>
        <w:t>e</w:t>
      </w:r>
      <w:r w:rsidRPr="002A103E">
        <w:rPr>
          <w:rFonts w:ascii="Arial" w:hAnsi="Arial" w:cs="Arial"/>
          <w:sz w:val="20"/>
          <w:szCs w:val="20"/>
        </w:rPr>
        <w:t>sta</w:t>
      </w:r>
      <w:r w:rsidRPr="002A103E">
        <w:rPr>
          <w:rFonts w:ascii="Arial" w:hAnsi="Arial" w:cs="Arial"/>
          <w:spacing w:val="-2"/>
          <w:sz w:val="20"/>
          <w:szCs w:val="20"/>
        </w:rPr>
        <w:t>bl</w:t>
      </w:r>
      <w:r w:rsidRPr="002A103E">
        <w:rPr>
          <w:rFonts w:ascii="Arial" w:hAnsi="Arial" w:cs="Arial"/>
          <w:sz w:val="20"/>
          <w:szCs w:val="20"/>
        </w:rPr>
        <w:t>e</w:t>
      </w:r>
      <w:r w:rsidRPr="002A103E">
        <w:rPr>
          <w:rFonts w:ascii="Arial" w:hAnsi="Arial" w:cs="Arial"/>
          <w:spacing w:val="1"/>
          <w:sz w:val="20"/>
          <w:szCs w:val="20"/>
        </w:rPr>
        <w:t>c</w:t>
      </w:r>
      <w:r w:rsidRPr="002A103E">
        <w:rPr>
          <w:rFonts w:ascii="Arial" w:hAnsi="Arial" w:cs="Arial"/>
          <w:sz w:val="20"/>
          <w:szCs w:val="20"/>
        </w:rPr>
        <w:t>e</w:t>
      </w:r>
      <w:r w:rsidRPr="002A103E">
        <w:rPr>
          <w:rFonts w:ascii="Arial" w:hAnsi="Arial" w:cs="Arial"/>
          <w:spacing w:val="2"/>
          <w:sz w:val="20"/>
          <w:szCs w:val="20"/>
        </w:rPr>
        <w:t xml:space="preserve"> </w:t>
      </w:r>
      <w:r w:rsidRPr="002A103E">
        <w:rPr>
          <w:rFonts w:ascii="Arial" w:hAnsi="Arial" w:cs="Arial"/>
          <w:sz w:val="20"/>
          <w:szCs w:val="20"/>
        </w:rPr>
        <w:t>que</w:t>
      </w:r>
      <w:r w:rsidRPr="002A103E">
        <w:rPr>
          <w:rFonts w:ascii="Arial" w:hAnsi="Arial" w:cs="Arial"/>
          <w:spacing w:val="2"/>
          <w:sz w:val="20"/>
          <w:szCs w:val="20"/>
        </w:rPr>
        <w:t xml:space="preserve"> </w:t>
      </w:r>
      <w:r w:rsidRPr="002A103E">
        <w:rPr>
          <w:rFonts w:ascii="Arial" w:hAnsi="Arial" w:cs="Arial"/>
          <w:sz w:val="20"/>
          <w:szCs w:val="20"/>
        </w:rPr>
        <w:t>“</w:t>
      </w:r>
      <w:r w:rsidRPr="002A103E">
        <w:rPr>
          <w:rFonts w:ascii="Arial" w:hAnsi="Arial" w:cs="Arial"/>
          <w:spacing w:val="-1"/>
          <w:sz w:val="20"/>
          <w:szCs w:val="20"/>
        </w:rPr>
        <w:t>…</w:t>
      </w:r>
      <w:r w:rsidRPr="002A103E">
        <w:rPr>
          <w:rFonts w:ascii="Arial" w:hAnsi="Arial" w:cs="Arial"/>
          <w:sz w:val="20"/>
          <w:szCs w:val="20"/>
        </w:rPr>
        <w:t>La e</w:t>
      </w:r>
      <w:r w:rsidRPr="002A103E">
        <w:rPr>
          <w:rFonts w:ascii="Arial" w:hAnsi="Arial" w:cs="Arial"/>
          <w:spacing w:val="1"/>
          <w:sz w:val="20"/>
          <w:szCs w:val="20"/>
        </w:rPr>
        <w:t>s</w:t>
      </w:r>
      <w:r w:rsidRPr="002A103E">
        <w:rPr>
          <w:rFonts w:ascii="Arial" w:hAnsi="Arial" w:cs="Arial"/>
          <w:spacing w:val="-2"/>
          <w:sz w:val="20"/>
          <w:szCs w:val="20"/>
        </w:rPr>
        <w:t>c</w:t>
      </w:r>
      <w:r w:rsidRPr="002A103E">
        <w:rPr>
          <w:rFonts w:ascii="Arial" w:hAnsi="Arial" w:cs="Arial"/>
          <w:sz w:val="20"/>
          <w:szCs w:val="20"/>
        </w:rPr>
        <w:t>oge</w:t>
      </w:r>
      <w:r w:rsidRPr="002A103E">
        <w:rPr>
          <w:rFonts w:ascii="Arial" w:hAnsi="Arial" w:cs="Arial"/>
          <w:spacing w:val="-2"/>
          <w:sz w:val="20"/>
          <w:szCs w:val="20"/>
        </w:rPr>
        <w:t>n</w:t>
      </w:r>
      <w:r w:rsidRPr="002A103E">
        <w:rPr>
          <w:rFonts w:ascii="Arial" w:hAnsi="Arial" w:cs="Arial"/>
          <w:sz w:val="20"/>
          <w:szCs w:val="20"/>
        </w:rPr>
        <w:t>cia</w:t>
      </w:r>
      <w:r w:rsidRPr="002A103E">
        <w:rPr>
          <w:rFonts w:ascii="Arial" w:hAnsi="Arial" w:cs="Arial"/>
          <w:spacing w:val="3"/>
          <w:sz w:val="20"/>
          <w:szCs w:val="20"/>
        </w:rPr>
        <w:t xml:space="preserve"> </w:t>
      </w:r>
      <w:r w:rsidRPr="002A103E">
        <w:rPr>
          <w:rFonts w:ascii="Arial" w:hAnsi="Arial" w:cs="Arial"/>
          <w:sz w:val="20"/>
          <w:szCs w:val="20"/>
        </w:rPr>
        <w:t>d</w:t>
      </w:r>
      <w:r w:rsidRPr="002A103E">
        <w:rPr>
          <w:rFonts w:ascii="Arial" w:hAnsi="Arial" w:cs="Arial"/>
          <w:spacing w:val="-2"/>
          <w:sz w:val="20"/>
          <w:szCs w:val="20"/>
        </w:rPr>
        <w:t>e</w:t>
      </w:r>
      <w:r w:rsidRPr="002A103E">
        <w:rPr>
          <w:rFonts w:ascii="Arial" w:hAnsi="Arial" w:cs="Arial"/>
          <w:sz w:val="20"/>
          <w:szCs w:val="20"/>
        </w:rPr>
        <w:t>l contrat</w:t>
      </w:r>
      <w:r w:rsidRPr="002A103E">
        <w:rPr>
          <w:rFonts w:ascii="Arial" w:hAnsi="Arial" w:cs="Arial"/>
          <w:spacing w:val="-2"/>
          <w:sz w:val="20"/>
          <w:szCs w:val="20"/>
        </w:rPr>
        <w:t>i</w:t>
      </w:r>
      <w:r w:rsidRPr="002A103E">
        <w:rPr>
          <w:rFonts w:ascii="Arial" w:hAnsi="Arial" w:cs="Arial"/>
          <w:sz w:val="20"/>
          <w:szCs w:val="20"/>
        </w:rPr>
        <w:t>sta</w:t>
      </w:r>
      <w:r w:rsidRPr="002A103E">
        <w:rPr>
          <w:rFonts w:ascii="Arial" w:hAnsi="Arial" w:cs="Arial"/>
          <w:spacing w:val="2"/>
          <w:sz w:val="20"/>
          <w:szCs w:val="20"/>
        </w:rPr>
        <w:t xml:space="preserve"> </w:t>
      </w:r>
      <w:r w:rsidRPr="002A103E">
        <w:rPr>
          <w:rFonts w:ascii="Arial" w:hAnsi="Arial" w:cs="Arial"/>
          <w:spacing w:val="-2"/>
          <w:sz w:val="20"/>
          <w:szCs w:val="20"/>
        </w:rPr>
        <w:t>s</w:t>
      </w:r>
      <w:r w:rsidRPr="002A103E">
        <w:rPr>
          <w:rFonts w:ascii="Arial" w:hAnsi="Arial" w:cs="Arial"/>
          <w:sz w:val="20"/>
          <w:szCs w:val="20"/>
        </w:rPr>
        <w:t>e</w:t>
      </w:r>
      <w:r w:rsidRPr="002A103E">
        <w:rPr>
          <w:rFonts w:ascii="Arial" w:hAnsi="Arial" w:cs="Arial"/>
          <w:spacing w:val="2"/>
          <w:sz w:val="20"/>
          <w:szCs w:val="20"/>
        </w:rPr>
        <w:t xml:space="preserve"> </w:t>
      </w:r>
      <w:r w:rsidRPr="002A103E">
        <w:rPr>
          <w:rFonts w:ascii="Arial" w:hAnsi="Arial" w:cs="Arial"/>
          <w:sz w:val="20"/>
          <w:szCs w:val="20"/>
        </w:rPr>
        <w:t>efe</w:t>
      </w:r>
      <w:r w:rsidRPr="002A103E">
        <w:rPr>
          <w:rFonts w:ascii="Arial" w:hAnsi="Arial" w:cs="Arial"/>
          <w:spacing w:val="-2"/>
          <w:sz w:val="20"/>
          <w:szCs w:val="20"/>
        </w:rPr>
        <w:t>c</w:t>
      </w:r>
      <w:r w:rsidRPr="002A103E">
        <w:rPr>
          <w:rFonts w:ascii="Arial" w:hAnsi="Arial" w:cs="Arial"/>
          <w:sz w:val="20"/>
          <w:szCs w:val="20"/>
        </w:rPr>
        <w:t>tuará por</w:t>
      </w:r>
      <w:r w:rsidRPr="002A103E">
        <w:rPr>
          <w:rFonts w:ascii="Arial" w:hAnsi="Arial" w:cs="Arial"/>
          <w:spacing w:val="2"/>
          <w:sz w:val="20"/>
          <w:szCs w:val="20"/>
        </w:rPr>
        <w:t xml:space="preserve"> </w:t>
      </w:r>
      <w:r w:rsidRPr="002A103E">
        <w:rPr>
          <w:rFonts w:ascii="Arial" w:hAnsi="Arial" w:cs="Arial"/>
          <w:sz w:val="20"/>
          <w:szCs w:val="20"/>
        </w:rPr>
        <w:t>regla gene</w:t>
      </w:r>
      <w:r w:rsidRPr="002A103E">
        <w:rPr>
          <w:rFonts w:ascii="Arial" w:hAnsi="Arial" w:cs="Arial"/>
          <w:spacing w:val="-2"/>
          <w:sz w:val="20"/>
          <w:szCs w:val="20"/>
        </w:rPr>
        <w:t>r</w:t>
      </w:r>
      <w:r w:rsidRPr="002A103E">
        <w:rPr>
          <w:rFonts w:ascii="Arial" w:hAnsi="Arial" w:cs="Arial"/>
          <w:sz w:val="20"/>
          <w:szCs w:val="20"/>
        </w:rPr>
        <w:t>al</w:t>
      </w:r>
      <w:r w:rsidRPr="002A103E">
        <w:rPr>
          <w:rFonts w:ascii="Arial" w:hAnsi="Arial" w:cs="Arial"/>
          <w:spacing w:val="3"/>
          <w:sz w:val="20"/>
          <w:szCs w:val="20"/>
        </w:rPr>
        <w:t xml:space="preserve"> </w:t>
      </w:r>
      <w:r w:rsidRPr="002A103E">
        <w:rPr>
          <w:rFonts w:ascii="Arial" w:hAnsi="Arial" w:cs="Arial"/>
          <w:sz w:val="20"/>
          <w:szCs w:val="20"/>
        </w:rPr>
        <w:t>a trav</w:t>
      </w:r>
      <w:r w:rsidRPr="002A103E">
        <w:rPr>
          <w:rFonts w:ascii="Arial" w:hAnsi="Arial" w:cs="Arial"/>
          <w:spacing w:val="-2"/>
          <w:sz w:val="20"/>
          <w:szCs w:val="20"/>
        </w:rPr>
        <w:t>é</w:t>
      </w:r>
      <w:r w:rsidRPr="002A103E">
        <w:rPr>
          <w:rFonts w:ascii="Arial" w:hAnsi="Arial" w:cs="Arial"/>
          <w:sz w:val="20"/>
          <w:szCs w:val="20"/>
        </w:rPr>
        <w:t>s</w:t>
      </w:r>
      <w:r w:rsidRPr="002A103E">
        <w:rPr>
          <w:rFonts w:ascii="Arial" w:hAnsi="Arial" w:cs="Arial"/>
          <w:spacing w:val="3"/>
          <w:sz w:val="20"/>
          <w:szCs w:val="20"/>
        </w:rPr>
        <w:t xml:space="preserve"> </w:t>
      </w:r>
      <w:r w:rsidRPr="002A103E">
        <w:rPr>
          <w:rFonts w:ascii="Arial" w:hAnsi="Arial" w:cs="Arial"/>
          <w:sz w:val="20"/>
          <w:szCs w:val="20"/>
        </w:rPr>
        <w:t xml:space="preserve">de </w:t>
      </w:r>
      <w:r w:rsidRPr="002A103E">
        <w:rPr>
          <w:rFonts w:ascii="Arial" w:hAnsi="Arial" w:cs="Arial"/>
          <w:spacing w:val="-2"/>
          <w:sz w:val="20"/>
          <w:szCs w:val="20"/>
        </w:rPr>
        <w:t>l</w:t>
      </w:r>
      <w:r w:rsidRPr="002A103E">
        <w:rPr>
          <w:rFonts w:ascii="Arial" w:hAnsi="Arial" w:cs="Arial"/>
          <w:sz w:val="20"/>
          <w:szCs w:val="20"/>
        </w:rPr>
        <w:t>i</w:t>
      </w:r>
      <w:r w:rsidRPr="002A103E">
        <w:rPr>
          <w:rFonts w:ascii="Arial" w:hAnsi="Arial" w:cs="Arial"/>
          <w:spacing w:val="1"/>
          <w:sz w:val="20"/>
          <w:szCs w:val="20"/>
        </w:rPr>
        <w:t>c</w:t>
      </w:r>
      <w:r w:rsidRPr="002A103E">
        <w:rPr>
          <w:rFonts w:ascii="Arial" w:hAnsi="Arial" w:cs="Arial"/>
          <w:sz w:val="20"/>
          <w:szCs w:val="20"/>
        </w:rPr>
        <w:t>it</w:t>
      </w:r>
      <w:r w:rsidRPr="002A103E">
        <w:rPr>
          <w:rFonts w:ascii="Arial" w:hAnsi="Arial" w:cs="Arial"/>
          <w:spacing w:val="-2"/>
          <w:sz w:val="20"/>
          <w:szCs w:val="20"/>
        </w:rPr>
        <w:t>a</w:t>
      </w:r>
      <w:r w:rsidRPr="002A103E">
        <w:rPr>
          <w:rFonts w:ascii="Arial" w:hAnsi="Arial" w:cs="Arial"/>
          <w:sz w:val="20"/>
          <w:szCs w:val="20"/>
        </w:rPr>
        <w:t>ción púb</w:t>
      </w:r>
      <w:r w:rsidRPr="002A103E">
        <w:rPr>
          <w:rFonts w:ascii="Arial" w:hAnsi="Arial" w:cs="Arial"/>
          <w:spacing w:val="-2"/>
          <w:sz w:val="20"/>
          <w:szCs w:val="20"/>
        </w:rPr>
        <w:t>l</w:t>
      </w:r>
      <w:r w:rsidRPr="002A103E">
        <w:rPr>
          <w:rFonts w:ascii="Arial" w:hAnsi="Arial" w:cs="Arial"/>
          <w:sz w:val="20"/>
          <w:szCs w:val="20"/>
        </w:rPr>
        <w:t>i</w:t>
      </w:r>
      <w:r w:rsidRPr="002A103E">
        <w:rPr>
          <w:rFonts w:ascii="Arial" w:hAnsi="Arial" w:cs="Arial"/>
          <w:spacing w:val="1"/>
          <w:sz w:val="20"/>
          <w:szCs w:val="20"/>
        </w:rPr>
        <w:t>c</w:t>
      </w:r>
      <w:r w:rsidRPr="002A103E">
        <w:rPr>
          <w:rFonts w:ascii="Arial" w:hAnsi="Arial" w:cs="Arial"/>
          <w:sz w:val="20"/>
          <w:szCs w:val="20"/>
        </w:rPr>
        <w:t>a</w:t>
      </w:r>
      <w:r w:rsidRPr="002A103E">
        <w:rPr>
          <w:rFonts w:ascii="Arial" w:hAnsi="Arial" w:cs="Arial"/>
          <w:spacing w:val="-1"/>
          <w:sz w:val="20"/>
          <w:szCs w:val="20"/>
        </w:rPr>
        <w:t>…</w:t>
      </w:r>
      <w:r w:rsidRPr="002A103E">
        <w:rPr>
          <w:rFonts w:ascii="Arial" w:hAnsi="Arial" w:cs="Arial"/>
          <w:sz w:val="20"/>
          <w:szCs w:val="20"/>
        </w:rPr>
        <w:t>” y,</w:t>
      </w:r>
      <w:r w:rsidRPr="002A103E">
        <w:rPr>
          <w:rFonts w:ascii="Arial" w:hAnsi="Arial" w:cs="Arial"/>
          <w:spacing w:val="2"/>
          <w:sz w:val="20"/>
          <w:szCs w:val="20"/>
        </w:rPr>
        <w:t xml:space="preserve"> </w:t>
      </w:r>
      <w:r w:rsidRPr="002A103E">
        <w:rPr>
          <w:rFonts w:ascii="Arial" w:hAnsi="Arial" w:cs="Arial"/>
          <w:spacing w:val="-2"/>
          <w:sz w:val="20"/>
          <w:szCs w:val="20"/>
        </w:rPr>
        <w:t>c</w:t>
      </w:r>
      <w:r w:rsidRPr="002A103E">
        <w:rPr>
          <w:rFonts w:ascii="Arial" w:hAnsi="Arial" w:cs="Arial"/>
          <w:sz w:val="20"/>
          <w:szCs w:val="20"/>
        </w:rPr>
        <w:t xml:space="preserve">omo </w:t>
      </w:r>
      <w:r w:rsidRPr="002A103E">
        <w:rPr>
          <w:rFonts w:ascii="Arial" w:hAnsi="Arial" w:cs="Arial"/>
          <w:spacing w:val="5"/>
          <w:sz w:val="20"/>
          <w:szCs w:val="20"/>
        </w:rPr>
        <w:t>l</w:t>
      </w:r>
      <w:r w:rsidRPr="002A103E">
        <w:rPr>
          <w:rFonts w:ascii="Arial" w:hAnsi="Arial" w:cs="Arial"/>
          <w:sz w:val="20"/>
          <w:szCs w:val="20"/>
        </w:rPr>
        <w:t>a contra</w:t>
      </w:r>
      <w:r w:rsidRPr="002A103E">
        <w:rPr>
          <w:rFonts w:ascii="Arial" w:hAnsi="Arial" w:cs="Arial"/>
          <w:spacing w:val="-2"/>
          <w:sz w:val="20"/>
          <w:szCs w:val="20"/>
        </w:rPr>
        <w:t>t</w:t>
      </w:r>
      <w:r w:rsidRPr="002A103E">
        <w:rPr>
          <w:rFonts w:ascii="Arial" w:hAnsi="Arial" w:cs="Arial"/>
          <w:sz w:val="20"/>
          <w:szCs w:val="20"/>
        </w:rPr>
        <w:t>a</w:t>
      </w:r>
      <w:r w:rsidRPr="002A103E">
        <w:rPr>
          <w:rFonts w:ascii="Arial" w:hAnsi="Arial" w:cs="Arial"/>
          <w:spacing w:val="1"/>
          <w:sz w:val="20"/>
          <w:szCs w:val="20"/>
        </w:rPr>
        <w:t>c</w:t>
      </w:r>
      <w:r w:rsidRPr="002A103E">
        <w:rPr>
          <w:rFonts w:ascii="Arial" w:hAnsi="Arial" w:cs="Arial"/>
          <w:sz w:val="20"/>
          <w:szCs w:val="20"/>
        </w:rPr>
        <w:t>i</w:t>
      </w:r>
      <w:r w:rsidRPr="002A103E">
        <w:rPr>
          <w:rFonts w:ascii="Arial" w:hAnsi="Arial" w:cs="Arial"/>
          <w:spacing w:val="-2"/>
          <w:sz w:val="20"/>
          <w:szCs w:val="20"/>
        </w:rPr>
        <w:t>ó</w:t>
      </w:r>
      <w:r w:rsidRPr="002A103E">
        <w:rPr>
          <w:rFonts w:ascii="Arial" w:hAnsi="Arial" w:cs="Arial"/>
          <w:sz w:val="20"/>
          <w:szCs w:val="20"/>
        </w:rPr>
        <w:t>n</w:t>
      </w:r>
      <w:r w:rsidRPr="002A103E">
        <w:rPr>
          <w:rFonts w:ascii="Arial" w:hAnsi="Arial" w:cs="Arial"/>
          <w:spacing w:val="2"/>
          <w:sz w:val="20"/>
          <w:szCs w:val="20"/>
        </w:rPr>
        <w:t xml:space="preserve"> </w:t>
      </w:r>
      <w:r w:rsidRPr="002A103E">
        <w:rPr>
          <w:rFonts w:ascii="Arial" w:hAnsi="Arial" w:cs="Arial"/>
          <w:sz w:val="20"/>
          <w:szCs w:val="20"/>
        </w:rPr>
        <w:t>que se preten</w:t>
      </w:r>
      <w:r w:rsidRPr="002A103E">
        <w:rPr>
          <w:rFonts w:ascii="Arial" w:hAnsi="Arial" w:cs="Arial"/>
          <w:spacing w:val="-2"/>
          <w:sz w:val="20"/>
          <w:szCs w:val="20"/>
        </w:rPr>
        <w:t>d</w:t>
      </w:r>
      <w:r w:rsidRPr="002A103E">
        <w:rPr>
          <w:rFonts w:ascii="Arial" w:hAnsi="Arial" w:cs="Arial"/>
          <w:sz w:val="20"/>
          <w:szCs w:val="20"/>
        </w:rPr>
        <w:t>e no</w:t>
      </w:r>
      <w:r w:rsidRPr="002A103E">
        <w:rPr>
          <w:rFonts w:ascii="Arial" w:hAnsi="Arial" w:cs="Arial"/>
          <w:spacing w:val="2"/>
          <w:sz w:val="20"/>
          <w:szCs w:val="20"/>
        </w:rPr>
        <w:t xml:space="preserve"> </w:t>
      </w:r>
      <w:r w:rsidRPr="002A103E">
        <w:rPr>
          <w:rFonts w:ascii="Arial" w:hAnsi="Arial" w:cs="Arial"/>
          <w:sz w:val="20"/>
          <w:szCs w:val="20"/>
        </w:rPr>
        <w:t>se en</w:t>
      </w:r>
      <w:r w:rsidRPr="002A103E">
        <w:rPr>
          <w:rFonts w:ascii="Arial" w:hAnsi="Arial" w:cs="Arial"/>
          <w:spacing w:val="-2"/>
          <w:sz w:val="20"/>
          <w:szCs w:val="20"/>
        </w:rPr>
        <w:t>c</w:t>
      </w:r>
      <w:r w:rsidRPr="002A103E">
        <w:rPr>
          <w:rFonts w:ascii="Arial" w:hAnsi="Arial" w:cs="Arial"/>
          <w:sz w:val="20"/>
          <w:szCs w:val="20"/>
        </w:rPr>
        <w:t>uentra dentro de</w:t>
      </w:r>
      <w:r w:rsidRPr="002A103E">
        <w:rPr>
          <w:rFonts w:ascii="Arial" w:hAnsi="Arial" w:cs="Arial"/>
          <w:spacing w:val="2"/>
          <w:sz w:val="20"/>
          <w:szCs w:val="20"/>
        </w:rPr>
        <w:t xml:space="preserve"> </w:t>
      </w:r>
      <w:r w:rsidRPr="002A103E">
        <w:rPr>
          <w:rFonts w:ascii="Arial" w:hAnsi="Arial" w:cs="Arial"/>
          <w:sz w:val="20"/>
          <w:szCs w:val="20"/>
        </w:rPr>
        <w:t>n</w:t>
      </w:r>
      <w:r w:rsidRPr="002A103E">
        <w:rPr>
          <w:rFonts w:ascii="Arial" w:hAnsi="Arial" w:cs="Arial"/>
          <w:spacing w:val="-2"/>
          <w:sz w:val="20"/>
          <w:szCs w:val="20"/>
        </w:rPr>
        <w:t>i</w:t>
      </w:r>
      <w:r w:rsidRPr="002A103E">
        <w:rPr>
          <w:rFonts w:ascii="Arial" w:hAnsi="Arial" w:cs="Arial"/>
          <w:sz w:val="20"/>
          <w:szCs w:val="20"/>
        </w:rPr>
        <w:t>nguna</w:t>
      </w:r>
      <w:r w:rsidRPr="002A103E">
        <w:rPr>
          <w:rFonts w:ascii="Arial" w:hAnsi="Arial" w:cs="Arial"/>
          <w:spacing w:val="1"/>
          <w:sz w:val="20"/>
          <w:szCs w:val="20"/>
        </w:rPr>
        <w:t xml:space="preserve"> </w:t>
      </w:r>
      <w:r w:rsidRPr="002A103E">
        <w:rPr>
          <w:rFonts w:ascii="Arial" w:hAnsi="Arial" w:cs="Arial"/>
          <w:sz w:val="20"/>
          <w:szCs w:val="20"/>
        </w:rPr>
        <w:t>de las</w:t>
      </w:r>
      <w:r w:rsidRPr="002A103E">
        <w:rPr>
          <w:rFonts w:ascii="Arial" w:hAnsi="Arial" w:cs="Arial"/>
          <w:spacing w:val="1"/>
          <w:sz w:val="20"/>
          <w:szCs w:val="20"/>
        </w:rPr>
        <w:t xml:space="preserve"> </w:t>
      </w:r>
      <w:r w:rsidRPr="002A103E">
        <w:rPr>
          <w:rFonts w:ascii="Arial" w:hAnsi="Arial" w:cs="Arial"/>
          <w:sz w:val="20"/>
          <w:szCs w:val="20"/>
        </w:rPr>
        <w:t>e</w:t>
      </w:r>
      <w:r w:rsidRPr="002A103E">
        <w:rPr>
          <w:rFonts w:ascii="Arial" w:hAnsi="Arial" w:cs="Arial"/>
          <w:spacing w:val="-2"/>
          <w:sz w:val="20"/>
          <w:szCs w:val="20"/>
        </w:rPr>
        <w:t>x</w:t>
      </w:r>
      <w:r w:rsidRPr="002A103E">
        <w:rPr>
          <w:rFonts w:ascii="Arial" w:hAnsi="Arial" w:cs="Arial"/>
          <w:sz w:val="20"/>
          <w:szCs w:val="20"/>
        </w:rPr>
        <w:t>ce</w:t>
      </w:r>
      <w:r w:rsidRPr="002A103E">
        <w:rPr>
          <w:rFonts w:ascii="Arial" w:hAnsi="Arial" w:cs="Arial"/>
          <w:spacing w:val="-2"/>
          <w:sz w:val="20"/>
          <w:szCs w:val="20"/>
        </w:rPr>
        <w:t>p</w:t>
      </w:r>
      <w:r w:rsidRPr="002A103E">
        <w:rPr>
          <w:rFonts w:ascii="Arial" w:hAnsi="Arial" w:cs="Arial"/>
          <w:sz w:val="20"/>
          <w:szCs w:val="20"/>
        </w:rPr>
        <w:t>cio</w:t>
      </w:r>
      <w:r w:rsidRPr="002A103E">
        <w:rPr>
          <w:rFonts w:ascii="Arial" w:hAnsi="Arial" w:cs="Arial"/>
          <w:spacing w:val="-2"/>
          <w:sz w:val="20"/>
          <w:szCs w:val="20"/>
        </w:rPr>
        <w:t>n</w:t>
      </w:r>
      <w:r w:rsidRPr="002A103E">
        <w:rPr>
          <w:rFonts w:ascii="Arial" w:hAnsi="Arial" w:cs="Arial"/>
          <w:sz w:val="20"/>
          <w:szCs w:val="20"/>
        </w:rPr>
        <w:t>es</w:t>
      </w:r>
      <w:r w:rsidRPr="002A103E">
        <w:rPr>
          <w:rFonts w:ascii="Arial" w:hAnsi="Arial" w:cs="Arial"/>
          <w:spacing w:val="3"/>
          <w:sz w:val="20"/>
          <w:szCs w:val="20"/>
        </w:rPr>
        <w:t xml:space="preserve"> </w:t>
      </w:r>
      <w:r w:rsidRPr="002A103E">
        <w:rPr>
          <w:rFonts w:ascii="Arial" w:hAnsi="Arial" w:cs="Arial"/>
          <w:sz w:val="20"/>
          <w:szCs w:val="20"/>
        </w:rPr>
        <w:t>q</w:t>
      </w:r>
      <w:r w:rsidRPr="002A103E">
        <w:rPr>
          <w:rFonts w:ascii="Arial" w:hAnsi="Arial" w:cs="Arial"/>
          <w:spacing w:val="-2"/>
          <w:sz w:val="20"/>
          <w:szCs w:val="20"/>
        </w:rPr>
        <w:t>u</w:t>
      </w:r>
      <w:r w:rsidRPr="002A103E">
        <w:rPr>
          <w:rFonts w:ascii="Arial" w:hAnsi="Arial" w:cs="Arial"/>
          <w:sz w:val="20"/>
          <w:szCs w:val="20"/>
        </w:rPr>
        <w:t>e</w:t>
      </w:r>
      <w:r w:rsidRPr="002A103E">
        <w:rPr>
          <w:rFonts w:ascii="Arial" w:hAnsi="Arial" w:cs="Arial"/>
          <w:spacing w:val="2"/>
          <w:sz w:val="20"/>
          <w:szCs w:val="20"/>
        </w:rPr>
        <w:t xml:space="preserve"> </w:t>
      </w:r>
      <w:r w:rsidRPr="002A103E">
        <w:rPr>
          <w:rFonts w:ascii="Arial" w:hAnsi="Arial" w:cs="Arial"/>
          <w:spacing w:val="-2"/>
          <w:sz w:val="20"/>
          <w:szCs w:val="20"/>
        </w:rPr>
        <w:t>s</w:t>
      </w:r>
      <w:r w:rsidRPr="002A103E">
        <w:rPr>
          <w:rFonts w:ascii="Arial" w:hAnsi="Arial" w:cs="Arial"/>
          <w:sz w:val="20"/>
          <w:szCs w:val="20"/>
        </w:rPr>
        <w:t>e</w:t>
      </w:r>
      <w:r w:rsidRPr="002A103E">
        <w:rPr>
          <w:rFonts w:ascii="Arial" w:hAnsi="Arial" w:cs="Arial"/>
          <w:spacing w:val="2"/>
          <w:sz w:val="20"/>
          <w:szCs w:val="20"/>
        </w:rPr>
        <w:t xml:space="preserve"> </w:t>
      </w:r>
      <w:r w:rsidRPr="002A103E">
        <w:rPr>
          <w:rFonts w:ascii="Arial" w:hAnsi="Arial" w:cs="Arial"/>
          <w:spacing w:val="-2"/>
          <w:sz w:val="20"/>
          <w:szCs w:val="20"/>
        </w:rPr>
        <w:t>s</w:t>
      </w:r>
      <w:r w:rsidRPr="002A103E">
        <w:rPr>
          <w:rFonts w:ascii="Arial" w:hAnsi="Arial" w:cs="Arial"/>
          <w:sz w:val="20"/>
          <w:szCs w:val="20"/>
        </w:rPr>
        <w:t>eña</w:t>
      </w:r>
      <w:r w:rsidRPr="002A103E">
        <w:rPr>
          <w:rFonts w:ascii="Arial" w:hAnsi="Arial" w:cs="Arial"/>
          <w:spacing w:val="-2"/>
          <w:sz w:val="20"/>
          <w:szCs w:val="20"/>
        </w:rPr>
        <w:t>l</w:t>
      </w:r>
      <w:r w:rsidRPr="002A103E">
        <w:rPr>
          <w:rFonts w:ascii="Arial" w:hAnsi="Arial" w:cs="Arial"/>
          <w:sz w:val="20"/>
          <w:szCs w:val="20"/>
        </w:rPr>
        <w:t>an</w:t>
      </w:r>
      <w:r w:rsidRPr="002A103E">
        <w:rPr>
          <w:rFonts w:ascii="Arial" w:hAnsi="Arial" w:cs="Arial"/>
          <w:spacing w:val="2"/>
          <w:sz w:val="20"/>
          <w:szCs w:val="20"/>
        </w:rPr>
        <w:t xml:space="preserve"> </w:t>
      </w:r>
      <w:r w:rsidRPr="002A103E">
        <w:rPr>
          <w:rFonts w:ascii="Arial" w:hAnsi="Arial" w:cs="Arial"/>
          <w:spacing w:val="-2"/>
          <w:sz w:val="20"/>
          <w:szCs w:val="20"/>
        </w:rPr>
        <w:t>l</w:t>
      </w:r>
      <w:r w:rsidRPr="002A103E">
        <w:rPr>
          <w:rFonts w:ascii="Arial" w:hAnsi="Arial" w:cs="Arial"/>
          <w:sz w:val="20"/>
          <w:szCs w:val="20"/>
        </w:rPr>
        <w:t>os</w:t>
      </w:r>
      <w:r w:rsidRPr="002A103E">
        <w:rPr>
          <w:rFonts w:ascii="Arial" w:hAnsi="Arial" w:cs="Arial"/>
          <w:spacing w:val="1"/>
          <w:sz w:val="20"/>
          <w:szCs w:val="20"/>
        </w:rPr>
        <w:t xml:space="preserve"> </w:t>
      </w:r>
      <w:r w:rsidRPr="002A103E">
        <w:rPr>
          <w:rFonts w:ascii="Arial" w:hAnsi="Arial" w:cs="Arial"/>
          <w:sz w:val="20"/>
          <w:szCs w:val="20"/>
        </w:rPr>
        <w:t>nume</w:t>
      </w:r>
      <w:r w:rsidRPr="002A103E">
        <w:rPr>
          <w:rFonts w:ascii="Arial" w:hAnsi="Arial" w:cs="Arial"/>
          <w:spacing w:val="-3"/>
          <w:sz w:val="20"/>
          <w:szCs w:val="20"/>
        </w:rPr>
        <w:t>r</w:t>
      </w:r>
      <w:r w:rsidRPr="002A103E">
        <w:rPr>
          <w:rFonts w:ascii="Arial" w:hAnsi="Arial" w:cs="Arial"/>
          <w:sz w:val="20"/>
          <w:szCs w:val="20"/>
        </w:rPr>
        <w:t>ales</w:t>
      </w:r>
      <w:r w:rsidRPr="002A103E">
        <w:rPr>
          <w:rFonts w:ascii="Arial" w:hAnsi="Arial" w:cs="Arial"/>
          <w:spacing w:val="1"/>
          <w:sz w:val="20"/>
          <w:szCs w:val="20"/>
        </w:rPr>
        <w:t xml:space="preserve"> </w:t>
      </w:r>
      <w:r w:rsidRPr="002A103E">
        <w:rPr>
          <w:rFonts w:ascii="Arial" w:hAnsi="Arial" w:cs="Arial"/>
          <w:sz w:val="20"/>
          <w:szCs w:val="20"/>
        </w:rPr>
        <w:t>2,</w:t>
      </w:r>
      <w:r w:rsidRPr="002A103E">
        <w:rPr>
          <w:rFonts w:ascii="Arial" w:hAnsi="Arial" w:cs="Arial"/>
          <w:spacing w:val="3"/>
          <w:sz w:val="20"/>
          <w:szCs w:val="20"/>
        </w:rPr>
        <w:t xml:space="preserve"> </w:t>
      </w:r>
      <w:r w:rsidRPr="002A103E">
        <w:rPr>
          <w:rFonts w:ascii="Arial" w:hAnsi="Arial" w:cs="Arial"/>
          <w:sz w:val="20"/>
          <w:szCs w:val="20"/>
        </w:rPr>
        <w:t>3 y</w:t>
      </w:r>
      <w:r w:rsidRPr="002A103E">
        <w:rPr>
          <w:rFonts w:ascii="Arial" w:hAnsi="Arial" w:cs="Arial"/>
          <w:spacing w:val="1"/>
          <w:sz w:val="20"/>
          <w:szCs w:val="20"/>
        </w:rPr>
        <w:t xml:space="preserve"> </w:t>
      </w:r>
      <w:r w:rsidRPr="002A103E">
        <w:rPr>
          <w:rFonts w:ascii="Arial" w:hAnsi="Arial" w:cs="Arial"/>
          <w:sz w:val="20"/>
          <w:szCs w:val="20"/>
        </w:rPr>
        <w:t>4 del</w:t>
      </w:r>
      <w:r w:rsidRPr="002A103E">
        <w:rPr>
          <w:rFonts w:ascii="Arial" w:hAnsi="Arial" w:cs="Arial"/>
          <w:spacing w:val="1"/>
          <w:sz w:val="20"/>
          <w:szCs w:val="20"/>
        </w:rPr>
        <w:t xml:space="preserve"> </w:t>
      </w:r>
      <w:r w:rsidRPr="002A103E">
        <w:rPr>
          <w:rFonts w:ascii="Arial" w:hAnsi="Arial" w:cs="Arial"/>
          <w:sz w:val="20"/>
          <w:szCs w:val="20"/>
        </w:rPr>
        <w:t>me</w:t>
      </w:r>
      <w:r w:rsidRPr="002A103E">
        <w:rPr>
          <w:rFonts w:ascii="Arial" w:hAnsi="Arial" w:cs="Arial"/>
          <w:spacing w:val="-2"/>
          <w:sz w:val="20"/>
          <w:szCs w:val="20"/>
        </w:rPr>
        <w:t>n</w:t>
      </w:r>
      <w:r w:rsidRPr="002A103E">
        <w:rPr>
          <w:rFonts w:ascii="Arial" w:hAnsi="Arial" w:cs="Arial"/>
          <w:sz w:val="20"/>
          <w:szCs w:val="20"/>
        </w:rPr>
        <w:t>cio</w:t>
      </w:r>
      <w:r w:rsidRPr="002A103E">
        <w:rPr>
          <w:rFonts w:ascii="Arial" w:hAnsi="Arial" w:cs="Arial"/>
          <w:spacing w:val="-2"/>
          <w:sz w:val="20"/>
          <w:szCs w:val="20"/>
        </w:rPr>
        <w:t>n</w:t>
      </w:r>
      <w:r w:rsidRPr="002A103E">
        <w:rPr>
          <w:rFonts w:ascii="Arial" w:hAnsi="Arial" w:cs="Arial"/>
          <w:sz w:val="20"/>
          <w:szCs w:val="20"/>
        </w:rPr>
        <w:t>ado artíc</w:t>
      </w:r>
      <w:r w:rsidRPr="002A103E">
        <w:rPr>
          <w:rFonts w:ascii="Arial" w:hAnsi="Arial" w:cs="Arial"/>
          <w:spacing w:val="-2"/>
          <w:sz w:val="20"/>
          <w:szCs w:val="20"/>
        </w:rPr>
        <w:t>u</w:t>
      </w:r>
      <w:r w:rsidRPr="002A103E">
        <w:rPr>
          <w:rFonts w:ascii="Arial" w:hAnsi="Arial" w:cs="Arial"/>
          <w:sz w:val="20"/>
          <w:szCs w:val="20"/>
        </w:rPr>
        <w:t>lo, el</w:t>
      </w:r>
      <w:r w:rsidRPr="002A103E">
        <w:rPr>
          <w:rFonts w:ascii="Arial" w:hAnsi="Arial" w:cs="Arial"/>
          <w:spacing w:val="3"/>
          <w:sz w:val="20"/>
          <w:szCs w:val="20"/>
        </w:rPr>
        <w:t xml:space="preserve"> </w:t>
      </w:r>
      <w:proofErr w:type="spellStart"/>
      <w:r w:rsidRPr="002A103E">
        <w:rPr>
          <w:rFonts w:ascii="Arial" w:hAnsi="Arial" w:cs="Arial"/>
          <w:sz w:val="20"/>
          <w:szCs w:val="20"/>
        </w:rPr>
        <w:t>I</w:t>
      </w:r>
      <w:r w:rsidRPr="002A103E">
        <w:rPr>
          <w:rFonts w:ascii="Arial" w:hAnsi="Arial" w:cs="Arial"/>
          <w:spacing w:val="-1"/>
          <w:sz w:val="20"/>
          <w:szCs w:val="20"/>
        </w:rPr>
        <w:t>NV</w:t>
      </w:r>
      <w:r w:rsidRPr="002A103E">
        <w:rPr>
          <w:rFonts w:ascii="Arial" w:hAnsi="Arial" w:cs="Arial"/>
          <w:sz w:val="20"/>
          <w:szCs w:val="20"/>
        </w:rPr>
        <w:t>I</w:t>
      </w:r>
      <w:r w:rsidRPr="002A103E">
        <w:rPr>
          <w:rFonts w:ascii="Arial" w:hAnsi="Arial" w:cs="Arial"/>
          <w:spacing w:val="-1"/>
          <w:sz w:val="20"/>
          <w:szCs w:val="20"/>
        </w:rPr>
        <w:t>AS</w:t>
      </w:r>
      <w:proofErr w:type="spellEnd"/>
      <w:r w:rsidRPr="002A103E">
        <w:rPr>
          <w:rFonts w:ascii="Arial" w:hAnsi="Arial" w:cs="Arial"/>
          <w:sz w:val="20"/>
          <w:szCs w:val="20"/>
        </w:rPr>
        <w:t xml:space="preserve">, </w:t>
      </w:r>
      <w:r w:rsidRPr="002A103E">
        <w:rPr>
          <w:rFonts w:ascii="Arial" w:hAnsi="Arial" w:cs="Arial"/>
          <w:spacing w:val="-2"/>
          <w:sz w:val="20"/>
          <w:szCs w:val="20"/>
        </w:rPr>
        <w:t>e</w:t>
      </w:r>
      <w:r w:rsidRPr="002A103E">
        <w:rPr>
          <w:rFonts w:ascii="Arial" w:hAnsi="Arial" w:cs="Arial"/>
          <w:sz w:val="20"/>
          <w:szCs w:val="20"/>
        </w:rPr>
        <w:t>n ap</w:t>
      </w:r>
      <w:r w:rsidRPr="002A103E">
        <w:rPr>
          <w:rFonts w:ascii="Arial" w:hAnsi="Arial" w:cs="Arial"/>
          <w:spacing w:val="1"/>
          <w:sz w:val="20"/>
          <w:szCs w:val="20"/>
        </w:rPr>
        <w:t>l</w:t>
      </w:r>
      <w:r w:rsidRPr="002A103E">
        <w:rPr>
          <w:rFonts w:ascii="Arial" w:hAnsi="Arial" w:cs="Arial"/>
          <w:sz w:val="20"/>
          <w:szCs w:val="20"/>
        </w:rPr>
        <w:t>i</w:t>
      </w:r>
      <w:r w:rsidRPr="002A103E">
        <w:rPr>
          <w:rFonts w:ascii="Arial" w:hAnsi="Arial" w:cs="Arial"/>
          <w:spacing w:val="-1"/>
          <w:sz w:val="20"/>
          <w:szCs w:val="20"/>
        </w:rPr>
        <w:t>c</w:t>
      </w:r>
      <w:r w:rsidRPr="002A103E">
        <w:rPr>
          <w:rFonts w:ascii="Arial" w:hAnsi="Arial" w:cs="Arial"/>
          <w:sz w:val="20"/>
          <w:szCs w:val="20"/>
        </w:rPr>
        <w:t>a</w:t>
      </w:r>
      <w:r w:rsidRPr="002A103E">
        <w:rPr>
          <w:rFonts w:ascii="Arial" w:hAnsi="Arial" w:cs="Arial"/>
          <w:spacing w:val="1"/>
          <w:sz w:val="20"/>
          <w:szCs w:val="20"/>
        </w:rPr>
        <w:t>c</w:t>
      </w:r>
      <w:r w:rsidRPr="002A103E">
        <w:rPr>
          <w:rFonts w:ascii="Arial" w:hAnsi="Arial" w:cs="Arial"/>
          <w:sz w:val="20"/>
          <w:szCs w:val="20"/>
        </w:rPr>
        <w:t>i</w:t>
      </w:r>
      <w:r w:rsidRPr="002A103E">
        <w:rPr>
          <w:rFonts w:ascii="Arial" w:hAnsi="Arial" w:cs="Arial"/>
          <w:spacing w:val="-2"/>
          <w:sz w:val="20"/>
          <w:szCs w:val="20"/>
        </w:rPr>
        <w:t>ó</w:t>
      </w:r>
      <w:r w:rsidRPr="002A103E">
        <w:rPr>
          <w:rFonts w:ascii="Arial" w:hAnsi="Arial" w:cs="Arial"/>
          <w:sz w:val="20"/>
          <w:szCs w:val="20"/>
        </w:rPr>
        <w:t>n</w:t>
      </w:r>
      <w:r w:rsidRPr="002A103E">
        <w:rPr>
          <w:rFonts w:ascii="Arial" w:hAnsi="Arial" w:cs="Arial"/>
          <w:spacing w:val="2"/>
          <w:sz w:val="20"/>
          <w:szCs w:val="20"/>
        </w:rPr>
        <w:t xml:space="preserve"> </w:t>
      </w:r>
      <w:r w:rsidRPr="002A103E">
        <w:rPr>
          <w:rFonts w:ascii="Arial" w:hAnsi="Arial" w:cs="Arial"/>
          <w:sz w:val="20"/>
          <w:szCs w:val="20"/>
        </w:rPr>
        <w:t>de e</w:t>
      </w:r>
      <w:r w:rsidRPr="002A103E">
        <w:rPr>
          <w:rFonts w:ascii="Arial" w:hAnsi="Arial" w:cs="Arial"/>
          <w:spacing w:val="-2"/>
          <w:sz w:val="20"/>
          <w:szCs w:val="20"/>
        </w:rPr>
        <w:t>s</w:t>
      </w:r>
      <w:r w:rsidRPr="002A103E">
        <w:rPr>
          <w:rFonts w:ascii="Arial" w:hAnsi="Arial" w:cs="Arial"/>
          <w:sz w:val="20"/>
          <w:szCs w:val="20"/>
        </w:rPr>
        <w:t>a</w:t>
      </w:r>
      <w:r w:rsidRPr="002A103E">
        <w:rPr>
          <w:rFonts w:ascii="Arial" w:hAnsi="Arial" w:cs="Arial"/>
          <w:spacing w:val="2"/>
          <w:sz w:val="20"/>
          <w:szCs w:val="20"/>
        </w:rPr>
        <w:t xml:space="preserve"> </w:t>
      </w:r>
      <w:r w:rsidRPr="002A103E">
        <w:rPr>
          <w:rFonts w:ascii="Arial" w:hAnsi="Arial" w:cs="Arial"/>
          <w:sz w:val="20"/>
          <w:szCs w:val="20"/>
        </w:rPr>
        <w:t>re</w:t>
      </w:r>
      <w:r w:rsidRPr="002A103E">
        <w:rPr>
          <w:rFonts w:ascii="Arial" w:hAnsi="Arial" w:cs="Arial"/>
          <w:spacing w:val="-2"/>
          <w:sz w:val="20"/>
          <w:szCs w:val="20"/>
        </w:rPr>
        <w:t>g</w:t>
      </w:r>
      <w:r w:rsidRPr="002A103E">
        <w:rPr>
          <w:rFonts w:ascii="Arial" w:hAnsi="Arial" w:cs="Arial"/>
          <w:sz w:val="20"/>
          <w:szCs w:val="20"/>
        </w:rPr>
        <w:t>la</w:t>
      </w:r>
      <w:r w:rsidRPr="002A103E">
        <w:rPr>
          <w:rFonts w:ascii="Arial" w:hAnsi="Arial" w:cs="Arial"/>
          <w:spacing w:val="3"/>
          <w:sz w:val="20"/>
          <w:szCs w:val="20"/>
        </w:rPr>
        <w:t xml:space="preserve"> </w:t>
      </w:r>
      <w:r w:rsidRPr="002A103E">
        <w:rPr>
          <w:rFonts w:ascii="Arial" w:hAnsi="Arial" w:cs="Arial"/>
          <w:sz w:val="20"/>
          <w:szCs w:val="20"/>
        </w:rPr>
        <w:t>g</w:t>
      </w:r>
      <w:r w:rsidRPr="002A103E">
        <w:rPr>
          <w:rFonts w:ascii="Arial" w:hAnsi="Arial" w:cs="Arial"/>
          <w:spacing w:val="-2"/>
          <w:sz w:val="20"/>
          <w:szCs w:val="20"/>
        </w:rPr>
        <w:t>e</w:t>
      </w:r>
      <w:r w:rsidRPr="002A103E">
        <w:rPr>
          <w:rFonts w:ascii="Arial" w:hAnsi="Arial" w:cs="Arial"/>
          <w:sz w:val="20"/>
          <w:szCs w:val="20"/>
        </w:rPr>
        <w:t>ne</w:t>
      </w:r>
      <w:r w:rsidRPr="002A103E">
        <w:rPr>
          <w:rFonts w:ascii="Arial" w:hAnsi="Arial" w:cs="Arial"/>
          <w:spacing w:val="-2"/>
          <w:sz w:val="20"/>
          <w:szCs w:val="20"/>
        </w:rPr>
        <w:t>r</w:t>
      </w:r>
      <w:r w:rsidRPr="002A103E">
        <w:rPr>
          <w:rFonts w:ascii="Arial" w:hAnsi="Arial" w:cs="Arial"/>
          <w:sz w:val="20"/>
          <w:szCs w:val="20"/>
        </w:rPr>
        <w:t>al,</w:t>
      </w:r>
      <w:r w:rsidRPr="002A103E">
        <w:rPr>
          <w:rFonts w:ascii="Arial" w:hAnsi="Arial" w:cs="Arial"/>
          <w:spacing w:val="2"/>
          <w:sz w:val="20"/>
          <w:szCs w:val="20"/>
        </w:rPr>
        <w:t xml:space="preserve"> </w:t>
      </w:r>
      <w:r w:rsidRPr="002A103E">
        <w:rPr>
          <w:rFonts w:ascii="Arial" w:hAnsi="Arial" w:cs="Arial"/>
          <w:sz w:val="20"/>
          <w:szCs w:val="20"/>
        </w:rPr>
        <w:t>de</w:t>
      </w:r>
      <w:r w:rsidRPr="002A103E">
        <w:rPr>
          <w:rFonts w:ascii="Arial" w:hAnsi="Arial" w:cs="Arial"/>
          <w:spacing w:val="-2"/>
          <w:sz w:val="20"/>
          <w:szCs w:val="20"/>
        </w:rPr>
        <w:t>t</w:t>
      </w:r>
      <w:r w:rsidRPr="002A103E">
        <w:rPr>
          <w:rFonts w:ascii="Arial" w:hAnsi="Arial" w:cs="Arial"/>
          <w:sz w:val="20"/>
          <w:szCs w:val="20"/>
        </w:rPr>
        <w:t>erm</w:t>
      </w:r>
      <w:r w:rsidRPr="002A103E">
        <w:rPr>
          <w:rFonts w:ascii="Arial" w:hAnsi="Arial" w:cs="Arial"/>
          <w:spacing w:val="1"/>
          <w:sz w:val="20"/>
          <w:szCs w:val="20"/>
        </w:rPr>
        <w:t>i</w:t>
      </w:r>
      <w:r w:rsidRPr="002A103E">
        <w:rPr>
          <w:rFonts w:ascii="Arial" w:hAnsi="Arial" w:cs="Arial"/>
          <w:spacing w:val="-2"/>
          <w:sz w:val="20"/>
          <w:szCs w:val="20"/>
        </w:rPr>
        <w:t>n</w:t>
      </w:r>
      <w:r w:rsidRPr="002A103E">
        <w:rPr>
          <w:rFonts w:ascii="Arial" w:hAnsi="Arial" w:cs="Arial"/>
          <w:sz w:val="20"/>
          <w:szCs w:val="20"/>
        </w:rPr>
        <w:t>a</w:t>
      </w:r>
      <w:r w:rsidRPr="002A103E">
        <w:rPr>
          <w:rFonts w:ascii="Arial" w:hAnsi="Arial" w:cs="Arial"/>
          <w:spacing w:val="2"/>
          <w:sz w:val="20"/>
          <w:szCs w:val="20"/>
        </w:rPr>
        <w:t xml:space="preserve"> </w:t>
      </w:r>
      <w:r w:rsidRPr="002A103E">
        <w:rPr>
          <w:rFonts w:ascii="Arial" w:hAnsi="Arial" w:cs="Arial"/>
          <w:spacing w:val="-2"/>
          <w:sz w:val="20"/>
          <w:szCs w:val="20"/>
        </w:rPr>
        <w:t>l</w:t>
      </w:r>
      <w:r w:rsidRPr="002A103E">
        <w:rPr>
          <w:rFonts w:ascii="Arial" w:hAnsi="Arial" w:cs="Arial"/>
          <w:sz w:val="20"/>
          <w:szCs w:val="20"/>
        </w:rPr>
        <w:t>a</w:t>
      </w:r>
      <w:r w:rsidRPr="002A103E">
        <w:rPr>
          <w:rFonts w:ascii="Arial" w:hAnsi="Arial" w:cs="Arial"/>
          <w:spacing w:val="2"/>
          <w:sz w:val="20"/>
          <w:szCs w:val="20"/>
        </w:rPr>
        <w:t xml:space="preserve"> </w:t>
      </w:r>
      <w:r w:rsidRPr="002A103E">
        <w:rPr>
          <w:rFonts w:ascii="Arial" w:hAnsi="Arial" w:cs="Arial"/>
          <w:sz w:val="20"/>
          <w:szCs w:val="20"/>
        </w:rPr>
        <w:t>l</w:t>
      </w:r>
      <w:r w:rsidRPr="002A103E">
        <w:rPr>
          <w:rFonts w:ascii="Arial" w:hAnsi="Arial" w:cs="Arial"/>
          <w:spacing w:val="-1"/>
          <w:sz w:val="20"/>
          <w:szCs w:val="20"/>
        </w:rPr>
        <w:t>i</w:t>
      </w:r>
      <w:r w:rsidRPr="002A103E">
        <w:rPr>
          <w:rFonts w:ascii="Arial" w:hAnsi="Arial" w:cs="Arial"/>
          <w:sz w:val="20"/>
          <w:szCs w:val="20"/>
        </w:rPr>
        <w:t>cit</w:t>
      </w:r>
      <w:r w:rsidRPr="002A103E">
        <w:rPr>
          <w:rFonts w:ascii="Arial" w:hAnsi="Arial" w:cs="Arial"/>
          <w:spacing w:val="-2"/>
          <w:sz w:val="20"/>
          <w:szCs w:val="20"/>
        </w:rPr>
        <w:t>a</w:t>
      </w:r>
      <w:r w:rsidRPr="002A103E">
        <w:rPr>
          <w:rFonts w:ascii="Arial" w:hAnsi="Arial" w:cs="Arial"/>
          <w:sz w:val="20"/>
          <w:szCs w:val="20"/>
        </w:rPr>
        <w:t>ci</w:t>
      </w:r>
      <w:r w:rsidRPr="002A103E">
        <w:rPr>
          <w:rFonts w:ascii="Arial" w:hAnsi="Arial" w:cs="Arial"/>
          <w:spacing w:val="-2"/>
          <w:sz w:val="20"/>
          <w:szCs w:val="20"/>
        </w:rPr>
        <w:t>ó</w:t>
      </w:r>
      <w:r w:rsidRPr="002A103E">
        <w:rPr>
          <w:rFonts w:ascii="Arial" w:hAnsi="Arial" w:cs="Arial"/>
          <w:sz w:val="20"/>
          <w:szCs w:val="20"/>
        </w:rPr>
        <w:t>n</w:t>
      </w:r>
      <w:r w:rsidRPr="002A103E">
        <w:rPr>
          <w:rFonts w:ascii="Arial" w:hAnsi="Arial" w:cs="Arial"/>
          <w:spacing w:val="2"/>
          <w:sz w:val="20"/>
          <w:szCs w:val="20"/>
        </w:rPr>
        <w:t xml:space="preserve"> </w:t>
      </w:r>
      <w:r w:rsidRPr="002A103E">
        <w:rPr>
          <w:rFonts w:ascii="Arial" w:hAnsi="Arial" w:cs="Arial"/>
          <w:sz w:val="20"/>
          <w:szCs w:val="20"/>
        </w:rPr>
        <w:t>pú</w:t>
      </w:r>
      <w:r w:rsidRPr="002A103E">
        <w:rPr>
          <w:rFonts w:ascii="Arial" w:hAnsi="Arial" w:cs="Arial"/>
          <w:spacing w:val="-2"/>
          <w:sz w:val="20"/>
          <w:szCs w:val="20"/>
        </w:rPr>
        <w:t>b</w:t>
      </w:r>
      <w:r w:rsidRPr="002A103E">
        <w:rPr>
          <w:rFonts w:ascii="Arial" w:hAnsi="Arial" w:cs="Arial"/>
          <w:sz w:val="20"/>
          <w:szCs w:val="20"/>
        </w:rPr>
        <w:t>l</w:t>
      </w:r>
      <w:r w:rsidRPr="002A103E">
        <w:rPr>
          <w:rFonts w:ascii="Arial" w:hAnsi="Arial" w:cs="Arial"/>
          <w:spacing w:val="-1"/>
          <w:sz w:val="20"/>
          <w:szCs w:val="20"/>
        </w:rPr>
        <w:t>i</w:t>
      </w:r>
      <w:r w:rsidRPr="002A103E">
        <w:rPr>
          <w:rFonts w:ascii="Arial" w:hAnsi="Arial" w:cs="Arial"/>
          <w:sz w:val="20"/>
          <w:szCs w:val="20"/>
        </w:rPr>
        <w:t>ca</w:t>
      </w:r>
      <w:r w:rsidRPr="002A103E">
        <w:rPr>
          <w:rFonts w:ascii="Arial" w:hAnsi="Arial" w:cs="Arial"/>
          <w:spacing w:val="2"/>
          <w:sz w:val="20"/>
          <w:szCs w:val="20"/>
        </w:rPr>
        <w:t xml:space="preserve"> </w:t>
      </w:r>
      <w:r w:rsidRPr="002A103E">
        <w:rPr>
          <w:rFonts w:ascii="Arial" w:hAnsi="Arial" w:cs="Arial"/>
          <w:spacing w:val="-2"/>
          <w:sz w:val="20"/>
          <w:szCs w:val="20"/>
        </w:rPr>
        <w:t>c</w:t>
      </w:r>
      <w:r w:rsidRPr="002A103E">
        <w:rPr>
          <w:rFonts w:ascii="Arial" w:hAnsi="Arial" w:cs="Arial"/>
          <w:sz w:val="20"/>
          <w:szCs w:val="20"/>
        </w:rPr>
        <w:t>omo la mod</w:t>
      </w:r>
      <w:r w:rsidRPr="002A103E">
        <w:rPr>
          <w:rFonts w:ascii="Arial" w:hAnsi="Arial" w:cs="Arial"/>
          <w:spacing w:val="-2"/>
          <w:sz w:val="20"/>
          <w:szCs w:val="20"/>
        </w:rPr>
        <w:t>a</w:t>
      </w:r>
      <w:r w:rsidRPr="002A103E">
        <w:rPr>
          <w:rFonts w:ascii="Arial" w:hAnsi="Arial" w:cs="Arial"/>
          <w:sz w:val="20"/>
          <w:szCs w:val="20"/>
        </w:rPr>
        <w:t>l</w:t>
      </w:r>
      <w:r w:rsidRPr="002A103E">
        <w:rPr>
          <w:rFonts w:ascii="Arial" w:hAnsi="Arial" w:cs="Arial"/>
          <w:spacing w:val="1"/>
          <w:sz w:val="20"/>
          <w:szCs w:val="20"/>
        </w:rPr>
        <w:t>i</w:t>
      </w:r>
      <w:r w:rsidRPr="002A103E">
        <w:rPr>
          <w:rFonts w:ascii="Arial" w:hAnsi="Arial" w:cs="Arial"/>
          <w:sz w:val="20"/>
          <w:szCs w:val="20"/>
        </w:rPr>
        <w:t>dad de se</w:t>
      </w:r>
      <w:r w:rsidRPr="002A103E">
        <w:rPr>
          <w:rFonts w:ascii="Arial" w:hAnsi="Arial" w:cs="Arial"/>
          <w:spacing w:val="-2"/>
          <w:sz w:val="20"/>
          <w:szCs w:val="20"/>
        </w:rPr>
        <w:t>le</w:t>
      </w:r>
      <w:r w:rsidRPr="002A103E">
        <w:rPr>
          <w:rFonts w:ascii="Arial" w:hAnsi="Arial" w:cs="Arial"/>
          <w:sz w:val="20"/>
          <w:szCs w:val="20"/>
        </w:rPr>
        <w:t>cción</w:t>
      </w:r>
      <w:r w:rsidRPr="002A103E">
        <w:rPr>
          <w:rFonts w:ascii="Arial" w:hAnsi="Arial" w:cs="Arial"/>
          <w:spacing w:val="8"/>
          <w:sz w:val="20"/>
          <w:szCs w:val="20"/>
        </w:rPr>
        <w:t xml:space="preserve"> </w:t>
      </w:r>
      <w:r w:rsidRPr="002A103E">
        <w:rPr>
          <w:rFonts w:ascii="Arial" w:hAnsi="Arial" w:cs="Arial"/>
          <w:sz w:val="20"/>
          <w:szCs w:val="20"/>
        </w:rPr>
        <w:t>d</w:t>
      </w:r>
      <w:r w:rsidRPr="002A103E">
        <w:rPr>
          <w:rFonts w:ascii="Arial" w:hAnsi="Arial" w:cs="Arial"/>
          <w:spacing w:val="-2"/>
          <w:sz w:val="20"/>
          <w:szCs w:val="20"/>
        </w:rPr>
        <w:t>e</w:t>
      </w:r>
      <w:r w:rsidRPr="002A103E">
        <w:rPr>
          <w:rFonts w:ascii="Arial" w:hAnsi="Arial" w:cs="Arial"/>
          <w:sz w:val="20"/>
          <w:szCs w:val="20"/>
        </w:rPr>
        <w:t>l</w:t>
      </w:r>
      <w:r w:rsidRPr="002A103E">
        <w:rPr>
          <w:rFonts w:ascii="Arial" w:hAnsi="Arial" w:cs="Arial"/>
          <w:spacing w:val="3"/>
          <w:sz w:val="20"/>
          <w:szCs w:val="20"/>
        </w:rPr>
        <w:t xml:space="preserve"> </w:t>
      </w:r>
      <w:r w:rsidRPr="002A103E">
        <w:rPr>
          <w:rFonts w:ascii="Arial" w:hAnsi="Arial" w:cs="Arial"/>
          <w:sz w:val="20"/>
          <w:szCs w:val="20"/>
        </w:rPr>
        <w:t>c</w:t>
      </w:r>
      <w:r w:rsidRPr="002A103E">
        <w:rPr>
          <w:rFonts w:ascii="Arial" w:hAnsi="Arial" w:cs="Arial"/>
          <w:spacing w:val="-2"/>
          <w:sz w:val="20"/>
          <w:szCs w:val="20"/>
        </w:rPr>
        <w:t>o</w:t>
      </w:r>
      <w:r w:rsidRPr="002A103E">
        <w:rPr>
          <w:rFonts w:ascii="Arial" w:hAnsi="Arial" w:cs="Arial"/>
          <w:sz w:val="20"/>
          <w:szCs w:val="20"/>
        </w:rPr>
        <w:t>ntrat</w:t>
      </w:r>
      <w:r w:rsidRPr="002A103E">
        <w:rPr>
          <w:rFonts w:ascii="Arial" w:hAnsi="Arial" w:cs="Arial"/>
          <w:spacing w:val="-2"/>
          <w:sz w:val="20"/>
          <w:szCs w:val="20"/>
        </w:rPr>
        <w:t>i</w:t>
      </w:r>
      <w:r w:rsidRPr="002A103E">
        <w:rPr>
          <w:rFonts w:ascii="Arial" w:hAnsi="Arial" w:cs="Arial"/>
          <w:sz w:val="20"/>
          <w:szCs w:val="20"/>
        </w:rPr>
        <w:t>sta que eje</w:t>
      </w:r>
      <w:r w:rsidRPr="002A103E">
        <w:rPr>
          <w:rFonts w:ascii="Arial" w:hAnsi="Arial" w:cs="Arial"/>
          <w:spacing w:val="1"/>
          <w:sz w:val="20"/>
          <w:szCs w:val="20"/>
        </w:rPr>
        <w:t>c</w:t>
      </w:r>
      <w:r w:rsidRPr="002A103E">
        <w:rPr>
          <w:rFonts w:ascii="Arial" w:hAnsi="Arial" w:cs="Arial"/>
          <w:sz w:val="20"/>
          <w:szCs w:val="20"/>
        </w:rPr>
        <w:t>u</w:t>
      </w:r>
      <w:r w:rsidRPr="002A103E">
        <w:rPr>
          <w:rFonts w:ascii="Arial" w:hAnsi="Arial" w:cs="Arial"/>
          <w:spacing w:val="-2"/>
          <w:sz w:val="20"/>
          <w:szCs w:val="20"/>
        </w:rPr>
        <w:t>t</w:t>
      </w:r>
      <w:r w:rsidRPr="002A103E">
        <w:rPr>
          <w:rFonts w:ascii="Arial" w:hAnsi="Arial" w:cs="Arial"/>
          <w:sz w:val="20"/>
          <w:szCs w:val="20"/>
        </w:rPr>
        <w:t>ará el</w:t>
      </w:r>
      <w:r w:rsidRPr="002A103E">
        <w:rPr>
          <w:rFonts w:ascii="Arial" w:hAnsi="Arial" w:cs="Arial"/>
          <w:spacing w:val="-2"/>
          <w:sz w:val="20"/>
          <w:szCs w:val="20"/>
        </w:rPr>
        <w:t xml:space="preserve"> </w:t>
      </w:r>
      <w:r w:rsidRPr="002A103E">
        <w:rPr>
          <w:rFonts w:ascii="Arial" w:hAnsi="Arial" w:cs="Arial"/>
          <w:sz w:val="20"/>
          <w:szCs w:val="20"/>
        </w:rPr>
        <w:t>ob</w:t>
      </w:r>
      <w:r w:rsidRPr="002A103E">
        <w:rPr>
          <w:rFonts w:ascii="Arial" w:hAnsi="Arial" w:cs="Arial"/>
          <w:spacing w:val="1"/>
          <w:sz w:val="20"/>
          <w:szCs w:val="20"/>
        </w:rPr>
        <w:t>j</w:t>
      </w:r>
      <w:r w:rsidRPr="002A103E">
        <w:rPr>
          <w:rFonts w:ascii="Arial" w:hAnsi="Arial" w:cs="Arial"/>
          <w:sz w:val="20"/>
          <w:szCs w:val="20"/>
        </w:rPr>
        <w:t>e</w:t>
      </w:r>
      <w:r w:rsidRPr="002A103E">
        <w:rPr>
          <w:rFonts w:ascii="Arial" w:hAnsi="Arial" w:cs="Arial"/>
          <w:spacing w:val="-2"/>
          <w:sz w:val="20"/>
          <w:szCs w:val="20"/>
        </w:rPr>
        <w:t>t</w:t>
      </w:r>
      <w:r w:rsidRPr="002A103E">
        <w:rPr>
          <w:rFonts w:ascii="Arial" w:hAnsi="Arial" w:cs="Arial"/>
          <w:sz w:val="20"/>
          <w:szCs w:val="20"/>
        </w:rPr>
        <w:t>o del</w:t>
      </w:r>
      <w:r w:rsidRPr="002A103E">
        <w:rPr>
          <w:rFonts w:ascii="Arial" w:hAnsi="Arial" w:cs="Arial"/>
          <w:spacing w:val="-1"/>
          <w:sz w:val="20"/>
          <w:szCs w:val="20"/>
        </w:rPr>
        <w:t xml:space="preserve"> </w:t>
      </w:r>
      <w:r w:rsidRPr="002A103E">
        <w:rPr>
          <w:rFonts w:ascii="Arial" w:hAnsi="Arial" w:cs="Arial"/>
          <w:sz w:val="20"/>
          <w:szCs w:val="20"/>
        </w:rPr>
        <w:t>pres</w:t>
      </w:r>
      <w:r w:rsidRPr="002A103E">
        <w:rPr>
          <w:rFonts w:ascii="Arial" w:hAnsi="Arial" w:cs="Arial"/>
          <w:spacing w:val="-2"/>
          <w:sz w:val="20"/>
          <w:szCs w:val="20"/>
        </w:rPr>
        <w:t>e</w:t>
      </w:r>
      <w:r w:rsidRPr="002A103E">
        <w:rPr>
          <w:rFonts w:ascii="Arial" w:hAnsi="Arial" w:cs="Arial"/>
          <w:sz w:val="20"/>
          <w:szCs w:val="20"/>
        </w:rPr>
        <w:t>n</w:t>
      </w:r>
      <w:r w:rsidRPr="002A103E">
        <w:rPr>
          <w:rFonts w:ascii="Arial" w:hAnsi="Arial" w:cs="Arial"/>
          <w:spacing w:val="-2"/>
          <w:sz w:val="20"/>
          <w:szCs w:val="20"/>
        </w:rPr>
        <w:t>t</w:t>
      </w:r>
      <w:r w:rsidRPr="002A103E">
        <w:rPr>
          <w:rFonts w:ascii="Arial" w:hAnsi="Arial" w:cs="Arial"/>
          <w:sz w:val="20"/>
          <w:szCs w:val="20"/>
        </w:rPr>
        <w:t>e pro</w:t>
      </w:r>
      <w:r w:rsidRPr="002A103E">
        <w:rPr>
          <w:rFonts w:ascii="Arial" w:hAnsi="Arial" w:cs="Arial"/>
          <w:spacing w:val="1"/>
          <w:sz w:val="20"/>
          <w:szCs w:val="20"/>
        </w:rPr>
        <w:t>c</w:t>
      </w:r>
      <w:r w:rsidRPr="002A103E">
        <w:rPr>
          <w:rFonts w:ascii="Arial" w:hAnsi="Arial" w:cs="Arial"/>
          <w:spacing w:val="-2"/>
          <w:sz w:val="20"/>
          <w:szCs w:val="20"/>
        </w:rPr>
        <w:t>e</w:t>
      </w:r>
      <w:r w:rsidRPr="002A103E">
        <w:rPr>
          <w:rFonts w:ascii="Arial" w:hAnsi="Arial" w:cs="Arial"/>
          <w:sz w:val="20"/>
          <w:szCs w:val="20"/>
        </w:rPr>
        <w:t>so de</w:t>
      </w:r>
      <w:r w:rsidRPr="002A103E">
        <w:rPr>
          <w:rFonts w:ascii="Arial" w:hAnsi="Arial" w:cs="Arial"/>
          <w:spacing w:val="-2"/>
          <w:sz w:val="20"/>
          <w:szCs w:val="20"/>
        </w:rPr>
        <w:t xml:space="preserve"> </w:t>
      </w:r>
      <w:r w:rsidRPr="002A103E">
        <w:rPr>
          <w:rFonts w:ascii="Arial" w:hAnsi="Arial" w:cs="Arial"/>
          <w:sz w:val="20"/>
          <w:szCs w:val="20"/>
        </w:rPr>
        <w:t>contr</w:t>
      </w:r>
      <w:r w:rsidRPr="002A103E">
        <w:rPr>
          <w:rFonts w:ascii="Arial" w:hAnsi="Arial" w:cs="Arial"/>
          <w:spacing w:val="-2"/>
          <w:sz w:val="20"/>
          <w:szCs w:val="20"/>
        </w:rPr>
        <w:t>a</w:t>
      </w:r>
      <w:r w:rsidRPr="002A103E">
        <w:rPr>
          <w:rFonts w:ascii="Arial" w:hAnsi="Arial" w:cs="Arial"/>
          <w:sz w:val="20"/>
          <w:szCs w:val="20"/>
        </w:rPr>
        <w:t>ta</w:t>
      </w:r>
      <w:r w:rsidRPr="002A103E">
        <w:rPr>
          <w:rFonts w:ascii="Arial" w:hAnsi="Arial" w:cs="Arial"/>
          <w:spacing w:val="1"/>
          <w:sz w:val="20"/>
          <w:szCs w:val="20"/>
        </w:rPr>
        <w:t>c</w:t>
      </w:r>
      <w:r w:rsidRPr="002A103E">
        <w:rPr>
          <w:rFonts w:ascii="Arial" w:hAnsi="Arial" w:cs="Arial"/>
          <w:spacing w:val="-2"/>
          <w:sz w:val="20"/>
          <w:szCs w:val="20"/>
        </w:rPr>
        <w:t>i</w:t>
      </w:r>
      <w:r w:rsidRPr="002A103E">
        <w:rPr>
          <w:rFonts w:ascii="Arial" w:hAnsi="Arial" w:cs="Arial"/>
          <w:sz w:val="20"/>
          <w:szCs w:val="20"/>
        </w:rPr>
        <w:t>ón, t</w:t>
      </w:r>
      <w:r w:rsidRPr="002A103E">
        <w:rPr>
          <w:rFonts w:ascii="Arial" w:hAnsi="Arial" w:cs="Arial"/>
          <w:spacing w:val="-2"/>
          <w:sz w:val="20"/>
          <w:szCs w:val="20"/>
        </w:rPr>
        <w:t>o</w:t>
      </w:r>
      <w:r w:rsidRPr="002A103E">
        <w:rPr>
          <w:rFonts w:ascii="Arial" w:hAnsi="Arial" w:cs="Arial"/>
          <w:sz w:val="20"/>
          <w:szCs w:val="20"/>
        </w:rPr>
        <w:t>mando</w:t>
      </w:r>
      <w:r w:rsidRPr="002A103E">
        <w:rPr>
          <w:rFonts w:ascii="Arial" w:hAnsi="Arial" w:cs="Arial"/>
          <w:spacing w:val="-2"/>
          <w:sz w:val="20"/>
          <w:szCs w:val="20"/>
        </w:rPr>
        <w:t xml:space="preserve"> </w:t>
      </w:r>
      <w:r w:rsidRPr="002A103E">
        <w:rPr>
          <w:rFonts w:ascii="Arial" w:hAnsi="Arial" w:cs="Arial"/>
          <w:sz w:val="20"/>
          <w:szCs w:val="20"/>
        </w:rPr>
        <w:t>como</w:t>
      </w:r>
      <w:r w:rsidRPr="002A103E">
        <w:rPr>
          <w:rFonts w:ascii="Arial" w:hAnsi="Arial" w:cs="Arial"/>
          <w:spacing w:val="-2"/>
          <w:sz w:val="20"/>
          <w:szCs w:val="20"/>
        </w:rPr>
        <w:t xml:space="preserve"> </w:t>
      </w:r>
      <w:r w:rsidRPr="002A103E">
        <w:rPr>
          <w:rFonts w:ascii="Arial" w:hAnsi="Arial" w:cs="Arial"/>
          <w:sz w:val="20"/>
          <w:szCs w:val="20"/>
        </w:rPr>
        <w:t>jus</w:t>
      </w:r>
      <w:r w:rsidRPr="002A103E">
        <w:rPr>
          <w:rFonts w:ascii="Arial" w:hAnsi="Arial" w:cs="Arial"/>
          <w:spacing w:val="-2"/>
          <w:sz w:val="20"/>
          <w:szCs w:val="20"/>
        </w:rPr>
        <w:t>t</w:t>
      </w:r>
      <w:r w:rsidRPr="002A103E">
        <w:rPr>
          <w:rFonts w:ascii="Arial" w:hAnsi="Arial" w:cs="Arial"/>
          <w:sz w:val="20"/>
          <w:szCs w:val="20"/>
        </w:rPr>
        <w:t>if</w:t>
      </w:r>
      <w:r w:rsidRPr="002A103E">
        <w:rPr>
          <w:rFonts w:ascii="Arial" w:hAnsi="Arial" w:cs="Arial"/>
          <w:spacing w:val="-2"/>
          <w:sz w:val="20"/>
          <w:szCs w:val="20"/>
        </w:rPr>
        <w:t>i</w:t>
      </w:r>
      <w:r w:rsidRPr="002A103E">
        <w:rPr>
          <w:rFonts w:ascii="Arial" w:hAnsi="Arial" w:cs="Arial"/>
          <w:sz w:val="20"/>
          <w:szCs w:val="20"/>
        </w:rPr>
        <w:t>ca</w:t>
      </w:r>
      <w:r w:rsidRPr="002A103E">
        <w:rPr>
          <w:rFonts w:ascii="Arial" w:hAnsi="Arial" w:cs="Arial"/>
          <w:spacing w:val="1"/>
          <w:sz w:val="20"/>
          <w:szCs w:val="20"/>
        </w:rPr>
        <w:t>c</w:t>
      </w:r>
      <w:r w:rsidRPr="002A103E">
        <w:rPr>
          <w:rFonts w:ascii="Arial" w:hAnsi="Arial" w:cs="Arial"/>
          <w:spacing w:val="-2"/>
          <w:sz w:val="20"/>
          <w:szCs w:val="20"/>
        </w:rPr>
        <w:t>i</w:t>
      </w:r>
      <w:r w:rsidRPr="002A103E">
        <w:rPr>
          <w:rFonts w:ascii="Arial" w:hAnsi="Arial" w:cs="Arial"/>
          <w:sz w:val="20"/>
          <w:szCs w:val="20"/>
        </w:rPr>
        <w:t xml:space="preserve">ón </w:t>
      </w:r>
      <w:r w:rsidRPr="002A103E">
        <w:rPr>
          <w:rFonts w:ascii="Arial" w:hAnsi="Arial" w:cs="Arial"/>
          <w:spacing w:val="1"/>
          <w:sz w:val="20"/>
          <w:szCs w:val="20"/>
        </w:rPr>
        <w:t>l</w:t>
      </w:r>
      <w:r w:rsidRPr="002A103E">
        <w:rPr>
          <w:rFonts w:ascii="Arial" w:hAnsi="Arial" w:cs="Arial"/>
          <w:spacing w:val="-2"/>
          <w:sz w:val="20"/>
          <w:szCs w:val="20"/>
        </w:rPr>
        <w:t>o</w:t>
      </w:r>
      <w:r w:rsidRPr="002A103E">
        <w:rPr>
          <w:rFonts w:ascii="Arial" w:hAnsi="Arial" w:cs="Arial"/>
          <w:sz w:val="20"/>
          <w:szCs w:val="20"/>
        </w:rPr>
        <w:t>s</w:t>
      </w:r>
      <w:r w:rsidRPr="002A103E">
        <w:rPr>
          <w:rFonts w:ascii="Arial" w:hAnsi="Arial" w:cs="Arial"/>
          <w:spacing w:val="1"/>
          <w:sz w:val="20"/>
          <w:szCs w:val="20"/>
        </w:rPr>
        <w:t xml:space="preserve"> </w:t>
      </w:r>
      <w:r w:rsidRPr="002A103E">
        <w:rPr>
          <w:rFonts w:ascii="Arial" w:hAnsi="Arial" w:cs="Arial"/>
          <w:spacing w:val="-2"/>
          <w:sz w:val="20"/>
          <w:szCs w:val="20"/>
        </w:rPr>
        <w:t>s</w:t>
      </w:r>
      <w:r w:rsidRPr="002A103E">
        <w:rPr>
          <w:rFonts w:ascii="Arial" w:hAnsi="Arial" w:cs="Arial"/>
          <w:sz w:val="20"/>
          <w:szCs w:val="20"/>
        </w:rPr>
        <w:t>iguien</w:t>
      </w:r>
      <w:r w:rsidRPr="002A103E">
        <w:rPr>
          <w:rFonts w:ascii="Arial" w:hAnsi="Arial" w:cs="Arial"/>
          <w:spacing w:val="-2"/>
          <w:sz w:val="20"/>
          <w:szCs w:val="20"/>
        </w:rPr>
        <w:t>t</w:t>
      </w:r>
      <w:r w:rsidRPr="002A103E">
        <w:rPr>
          <w:rFonts w:ascii="Arial" w:hAnsi="Arial" w:cs="Arial"/>
          <w:sz w:val="20"/>
          <w:szCs w:val="20"/>
        </w:rPr>
        <w:t>es</w:t>
      </w:r>
      <w:r w:rsidRPr="002A103E">
        <w:rPr>
          <w:rFonts w:ascii="Arial" w:hAnsi="Arial" w:cs="Arial"/>
          <w:spacing w:val="1"/>
          <w:sz w:val="20"/>
          <w:szCs w:val="20"/>
        </w:rPr>
        <w:t xml:space="preserve"> </w:t>
      </w:r>
      <w:r w:rsidRPr="002A103E">
        <w:rPr>
          <w:rFonts w:ascii="Arial" w:hAnsi="Arial" w:cs="Arial"/>
          <w:spacing w:val="-2"/>
          <w:sz w:val="20"/>
          <w:szCs w:val="20"/>
        </w:rPr>
        <w:t>a</w:t>
      </w:r>
      <w:r w:rsidRPr="002A103E">
        <w:rPr>
          <w:rFonts w:ascii="Arial" w:hAnsi="Arial" w:cs="Arial"/>
          <w:sz w:val="20"/>
          <w:szCs w:val="20"/>
        </w:rPr>
        <w:t>sp</w:t>
      </w:r>
      <w:r w:rsidRPr="002A103E">
        <w:rPr>
          <w:rFonts w:ascii="Arial" w:hAnsi="Arial" w:cs="Arial"/>
          <w:spacing w:val="-2"/>
          <w:sz w:val="20"/>
          <w:szCs w:val="20"/>
        </w:rPr>
        <w:t>e</w:t>
      </w:r>
      <w:r w:rsidRPr="002A103E">
        <w:rPr>
          <w:rFonts w:ascii="Arial" w:hAnsi="Arial" w:cs="Arial"/>
          <w:sz w:val="20"/>
          <w:szCs w:val="20"/>
        </w:rPr>
        <w:t>cto</w:t>
      </w:r>
      <w:r w:rsidRPr="002A103E">
        <w:rPr>
          <w:rFonts w:ascii="Arial" w:hAnsi="Arial" w:cs="Arial"/>
          <w:spacing w:val="1"/>
          <w:sz w:val="20"/>
          <w:szCs w:val="20"/>
        </w:rPr>
        <w:t>s</w:t>
      </w:r>
      <w:r w:rsidRPr="002A103E">
        <w:rPr>
          <w:rFonts w:ascii="Arial" w:hAnsi="Arial" w:cs="Arial"/>
          <w:sz w:val="20"/>
          <w:szCs w:val="20"/>
        </w:rPr>
        <w:t>:</w:t>
      </w:r>
    </w:p>
    <w:p w14:paraId="1F108D00" w14:textId="77777777" w:rsidR="008F186A" w:rsidRPr="002A103E" w:rsidRDefault="008F186A" w:rsidP="002A2AF9">
      <w:pPr>
        <w:widowControl w:val="0"/>
        <w:autoSpaceDE w:val="0"/>
        <w:autoSpaceDN w:val="0"/>
        <w:adjustRightInd w:val="0"/>
        <w:ind w:right="50"/>
        <w:rPr>
          <w:rFonts w:ascii="Arial" w:hAnsi="Arial" w:cs="Arial"/>
          <w:sz w:val="20"/>
          <w:szCs w:val="20"/>
        </w:rPr>
      </w:pPr>
    </w:p>
    <w:p w14:paraId="58FDEDF9" w14:textId="182748A4" w:rsidR="008F186A" w:rsidRPr="002A103E" w:rsidRDefault="008F186A" w:rsidP="002A2AF9">
      <w:pPr>
        <w:widowControl w:val="0"/>
        <w:autoSpaceDE w:val="0"/>
        <w:autoSpaceDN w:val="0"/>
        <w:adjustRightInd w:val="0"/>
        <w:ind w:right="50"/>
        <w:jc w:val="both"/>
        <w:rPr>
          <w:rFonts w:ascii="Arial" w:hAnsi="Arial" w:cs="Arial"/>
          <w:sz w:val="20"/>
          <w:szCs w:val="20"/>
        </w:rPr>
      </w:pPr>
      <w:r w:rsidRPr="002A103E">
        <w:rPr>
          <w:rFonts w:ascii="Arial" w:hAnsi="Arial" w:cs="Arial"/>
          <w:sz w:val="20"/>
          <w:szCs w:val="20"/>
        </w:rPr>
        <w:t xml:space="preserve">De conformidad con el </w:t>
      </w:r>
      <w:r w:rsidR="00E87BDB" w:rsidRPr="002A103E">
        <w:rPr>
          <w:rFonts w:ascii="Arial" w:hAnsi="Arial" w:cs="Arial"/>
          <w:sz w:val="20"/>
          <w:szCs w:val="20"/>
        </w:rPr>
        <w:t>Decreto 17</w:t>
      </w:r>
      <w:r w:rsidR="002D2DC0" w:rsidRPr="002A103E">
        <w:rPr>
          <w:rFonts w:ascii="Arial" w:hAnsi="Arial" w:cs="Arial"/>
          <w:sz w:val="20"/>
          <w:szCs w:val="20"/>
        </w:rPr>
        <w:t>24</w:t>
      </w:r>
      <w:r w:rsidR="00E87BDB" w:rsidRPr="002A103E">
        <w:rPr>
          <w:rFonts w:ascii="Arial" w:hAnsi="Arial" w:cs="Arial"/>
          <w:sz w:val="20"/>
          <w:szCs w:val="20"/>
        </w:rPr>
        <w:t xml:space="preserve"> del </w:t>
      </w:r>
      <w:r w:rsidR="002D2DC0" w:rsidRPr="002A103E">
        <w:rPr>
          <w:rFonts w:ascii="Arial" w:hAnsi="Arial" w:cs="Arial"/>
          <w:sz w:val="20"/>
          <w:szCs w:val="20"/>
        </w:rPr>
        <w:t>15</w:t>
      </w:r>
      <w:r w:rsidR="00E87BDB" w:rsidRPr="002A103E">
        <w:rPr>
          <w:rFonts w:ascii="Arial" w:hAnsi="Arial" w:cs="Arial"/>
          <w:sz w:val="20"/>
          <w:szCs w:val="20"/>
        </w:rPr>
        <w:t xml:space="preserve"> de diciembre de 202</w:t>
      </w:r>
      <w:r w:rsidR="002D2DC0" w:rsidRPr="002A103E">
        <w:rPr>
          <w:rFonts w:ascii="Arial" w:hAnsi="Arial" w:cs="Arial"/>
          <w:sz w:val="20"/>
          <w:szCs w:val="20"/>
        </w:rPr>
        <w:t>1</w:t>
      </w:r>
      <w:r w:rsidRPr="002A103E">
        <w:rPr>
          <w:rFonts w:ascii="Arial" w:hAnsi="Arial" w:cs="Arial"/>
          <w:sz w:val="20"/>
          <w:szCs w:val="20"/>
        </w:rPr>
        <w:t xml:space="preserve">. Por el cual se fija el salario mínimo mensual en la suma de </w:t>
      </w:r>
      <w:r w:rsidR="004D66CC" w:rsidRPr="002A103E">
        <w:rPr>
          <w:rFonts w:ascii="Arial" w:hAnsi="Arial" w:cs="Arial"/>
          <w:sz w:val="20"/>
          <w:szCs w:val="20"/>
        </w:rPr>
        <w:t xml:space="preserve">UN </w:t>
      </w:r>
      <w:r w:rsidR="003F742B" w:rsidRPr="002A103E">
        <w:rPr>
          <w:rFonts w:ascii="Arial" w:hAnsi="Arial" w:cs="Arial"/>
          <w:sz w:val="20"/>
          <w:szCs w:val="20"/>
        </w:rPr>
        <w:t>MILLÓN</w:t>
      </w:r>
      <w:r w:rsidR="004D66CC" w:rsidRPr="002A103E">
        <w:rPr>
          <w:rFonts w:ascii="Arial" w:hAnsi="Arial" w:cs="Arial"/>
          <w:sz w:val="20"/>
          <w:szCs w:val="20"/>
        </w:rPr>
        <w:t xml:space="preserve"> DE</w:t>
      </w:r>
      <w:r w:rsidR="00E87BDB" w:rsidRPr="002A103E">
        <w:rPr>
          <w:rFonts w:ascii="Arial" w:hAnsi="Arial" w:cs="Arial"/>
          <w:sz w:val="20"/>
          <w:szCs w:val="20"/>
        </w:rPr>
        <w:t xml:space="preserve"> </w:t>
      </w:r>
      <w:r w:rsidR="00C43155" w:rsidRPr="002A103E">
        <w:rPr>
          <w:rFonts w:ascii="Arial" w:hAnsi="Arial" w:cs="Arial"/>
          <w:sz w:val="20"/>
          <w:szCs w:val="20"/>
        </w:rPr>
        <w:t>PESOS</w:t>
      </w:r>
      <w:r w:rsidRPr="002A103E">
        <w:rPr>
          <w:rFonts w:ascii="Arial" w:hAnsi="Arial" w:cs="Arial"/>
          <w:sz w:val="20"/>
          <w:szCs w:val="20"/>
        </w:rPr>
        <w:t xml:space="preserve"> (</w:t>
      </w:r>
      <w:r w:rsidRPr="002A103E">
        <w:rPr>
          <w:rFonts w:ascii="Arial" w:hAnsi="Arial" w:cs="Arial"/>
          <w:b/>
          <w:bCs/>
          <w:sz w:val="20"/>
          <w:szCs w:val="20"/>
        </w:rPr>
        <w:t>$</w:t>
      </w:r>
      <w:r w:rsidR="002D2DC0" w:rsidRPr="002A103E">
        <w:rPr>
          <w:rFonts w:ascii="Arial" w:hAnsi="Arial" w:cs="Arial"/>
          <w:b/>
          <w:bCs/>
          <w:sz w:val="20"/>
          <w:szCs w:val="20"/>
        </w:rPr>
        <w:t>1.000.000</w:t>
      </w:r>
      <w:r w:rsidR="004F30DD" w:rsidRPr="002A103E">
        <w:rPr>
          <w:rFonts w:ascii="Arial" w:hAnsi="Arial" w:cs="Arial"/>
          <w:b/>
          <w:bCs/>
          <w:sz w:val="20"/>
          <w:szCs w:val="20"/>
        </w:rPr>
        <w:t>,</w:t>
      </w:r>
      <w:r w:rsidR="00C43155" w:rsidRPr="002A103E">
        <w:rPr>
          <w:rFonts w:ascii="Arial" w:hAnsi="Arial" w:cs="Arial"/>
          <w:b/>
          <w:bCs/>
          <w:sz w:val="20"/>
          <w:szCs w:val="20"/>
        </w:rPr>
        <w:t>00</w:t>
      </w:r>
      <w:r w:rsidRPr="002A103E">
        <w:rPr>
          <w:rFonts w:ascii="Arial" w:hAnsi="Arial" w:cs="Arial"/>
          <w:b/>
          <w:bCs/>
          <w:sz w:val="20"/>
          <w:szCs w:val="20"/>
        </w:rPr>
        <w:t xml:space="preserve">) </w:t>
      </w:r>
      <w:r w:rsidRPr="002A103E">
        <w:rPr>
          <w:rFonts w:ascii="Arial" w:hAnsi="Arial" w:cs="Arial"/>
          <w:sz w:val="20"/>
          <w:szCs w:val="20"/>
        </w:rPr>
        <w:t xml:space="preserve">MONEDA CORRIENTE, </w:t>
      </w:r>
      <w:r w:rsidR="00C43155" w:rsidRPr="002A103E">
        <w:rPr>
          <w:rFonts w:ascii="Arial" w:hAnsi="Arial" w:cs="Arial"/>
          <w:sz w:val="20"/>
          <w:szCs w:val="20"/>
        </w:rPr>
        <w:t>a partir del 1º de enero de 202</w:t>
      </w:r>
      <w:r w:rsidR="002D2DC0" w:rsidRPr="002A103E">
        <w:rPr>
          <w:rFonts w:ascii="Arial" w:hAnsi="Arial" w:cs="Arial"/>
          <w:sz w:val="20"/>
          <w:szCs w:val="20"/>
        </w:rPr>
        <w:t>2</w:t>
      </w:r>
      <w:r w:rsidRPr="002A103E">
        <w:rPr>
          <w:rFonts w:ascii="Arial" w:hAnsi="Arial" w:cs="Arial"/>
          <w:sz w:val="20"/>
          <w:szCs w:val="20"/>
        </w:rPr>
        <w:t xml:space="preserve">. </w:t>
      </w:r>
    </w:p>
    <w:p w14:paraId="209F5368" w14:textId="77777777" w:rsidR="008F186A" w:rsidRPr="002A103E" w:rsidRDefault="008F186A" w:rsidP="002A2AF9">
      <w:pPr>
        <w:widowControl w:val="0"/>
        <w:autoSpaceDE w:val="0"/>
        <w:autoSpaceDN w:val="0"/>
        <w:adjustRightInd w:val="0"/>
        <w:ind w:left="426" w:right="50" w:hanging="426"/>
        <w:rPr>
          <w:rFonts w:ascii="Arial" w:hAnsi="Arial" w:cs="Arial"/>
          <w:sz w:val="20"/>
          <w:szCs w:val="20"/>
        </w:rPr>
      </w:pPr>
    </w:p>
    <w:p w14:paraId="1B4F907B" w14:textId="77777777" w:rsidR="008F186A" w:rsidRPr="002A103E" w:rsidRDefault="008F186A" w:rsidP="002A2AF9">
      <w:pPr>
        <w:jc w:val="both"/>
        <w:rPr>
          <w:rFonts w:ascii="Arial" w:hAnsi="Arial" w:cs="Arial"/>
          <w:spacing w:val="-2"/>
          <w:sz w:val="20"/>
          <w:szCs w:val="20"/>
        </w:rPr>
      </w:pPr>
      <w:r w:rsidRPr="002A103E">
        <w:rPr>
          <w:rFonts w:ascii="Arial" w:hAnsi="Arial" w:cs="Arial"/>
          <w:spacing w:val="-1"/>
          <w:sz w:val="20"/>
          <w:szCs w:val="20"/>
        </w:rPr>
        <w:t>E</w:t>
      </w:r>
      <w:r w:rsidRPr="002A103E">
        <w:rPr>
          <w:rFonts w:ascii="Arial" w:hAnsi="Arial" w:cs="Arial"/>
          <w:sz w:val="20"/>
          <w:szCs w:val="20"/>
        </w:rPr>
        <w:t>l</w:t>
      </w:r>
      <w:r w:rsidRPr="002A103E">
        <w:rPr>
          <w:rFonts w:ascii="Arial" w:hAnsi="Arial" w:cs="Arial"/>
          <w:spacing w:val="3"/>
          <w:sz w:val="20"/>
          <w:szCs w:val="20"/>
        </w:rPr>
        <w:t xml:space="preserve"> </w:t>
      </w:r>
      <w:r w:rsidRPr="002A103E">
        <w:rPr>
          <w:rFonts w:ascii="Arial" w:hAnsi="Arial" w:cs="Arial"/>
          <w:sz w:val="20"/>
          <w:szCs w:val="20"/>
        </w:rPr>
        <w:t>presu</w:t>
      </w:r>
      <w:r w:rsidRPr="002A103E">
        <w:rPr>
          <w:rFonts w:ascii="Arial" w:hAnsi="Arial" w:cs="Arial"/>
          <w:spacing w:val="-2"/>
          <w:sz w:val="20"/>
          <w:szCs w:val="20"/>
        </w:rPr>
        <w:t>p</w:t>
      </w:r>
      <w:r w:rsidRPr="002A103E">
        <w:rPr>
          <w:rFonts w:ascii="Arial" w:hAnsi="Arial" w:cs="Arial"/>
          <w:sz w:val="20"/>
          <w:szCs w:val="20"/>
        </w:rPr>
        <w:t>ue</w:t>
      </w:r>
      <w:r w:rsidRPr="002A103E">
        <w:rPr>
          <w:rFonts w:ascii="Arial" w:hAnsi="Arial" w:cs="Arial"/>
          <w:spacing w:val="1"/>
          <w:sz w:val="20"/>
          <w:szCs w:val="20"/>
        </w:rPr>
        <w:t>s</w:t>
      </w:r>
      <w:r w:rsidRPr="002A103E">
        <w:rPr>
          <w:rFonts w:ascii="Arial" w:hAnsi="Arial" w:cs="Arial"/>
          <w:sz w:val="20"/>
          <w:szCs w:val="20"/>
        </w:rPr>
        <w:t>to de</w:t>
      </w:r>
      <w:r w:rsidRPr="002A103E">
        <w:rPr>
          <w:rFonts w:ascii="Arial" w:hAnsi="Arial" w:cs="Arial"/>
          <w:spacing w:val="2"/>
          <w:sz w:val="20"/>
          <w:szCs w:val="20"/>
        </w:rPr>
        <w:t xml:space="preserve"> </w:t>
      </w:r>
      <w:r w:rsidRPr="002A103E">
        <w:rPr>
          <w:rFonts w:ascii="Arial" w:hAnsi="Arial" w:cs="Arial"/>
          <w:spacing w:val="-2"/>
          <w:sz w:val="20"/>
          <w:szCs w:val="20"/>
        </w:rPr>
        <w:t>i</w:t>
      </w:r>
      <w:r w:rsidRPr="002A103E">
        <w:rPr>
          <w:rFonts w:ascii="Arial" w:hAnsi="Arial" w:cs="Arial"/>
          <w:sz w:val="20"/>
          <w:szCs w:val="20"/>
        </w:rPr>
        <w:t>ngres</w:t>
      </w:r>
      <w:r w:rsidRPr="002A103E">
        <w:rPr>
          <w:rFonts w:ascii="Arial" w:hAnsi="Arial" w:cs="Arial"/>
          <w:spacing w:val="-2"/>
          <w:sz w:val="20"/>
          <w:szCs w:val="20"/>
        </w:rPr>
        <w:t>o</w:t>
      </w:r>
      <w:r w:rsidRPr="002A103E">
        <w:rPr>
          <w:rFonts w:ascii="Arial" w:hAnsi="Arial" w:cs="Arial"/>
          <w:sz w:val="20"/>
          <w:szCs w:val="20"/>
        </w:rPr>
        <w:t>s</w:t>
      </w:r>
      <w:r w:rsidRPr="002A103E">
        <w:rPr>
          <w:rFonts w:ascii="Arial" w:hAnsi="Arial" w:cs="Arial"/>
          <w:spacing w:val="3"/>
          <w:sz w:val="20"/>
          <w:szCs w:val="20"/>
        </w:rPr>
        <w:t xml:space="preserve"> </w:t>
      </w:r>
      <w:r w:rsidRPr="002A103E">
        <w:rPr>
          <w:rFonts w:ascii="Arial" w:hAnsi="Arial" w:cs="Arial"/>
          <w:spacing w:val="-2"/>
          <w:sz w:val="20"/>
          <w:szCs w:val="20"/>
        </w:rPr>
        <w:t>d</w:t>
      </w:r>
      <w:r w:rsidRPr="002A103E">
        <w:rPr>
          <w:rFonts w:ascii="Arial" w:hAnsi="Arial" w:cs="Arial"/>
          <w:sz w:val="20"/>
          <w:szCs w:val="20"/>
        </w:rPr>
        <w:t>el</w:t>
      </w:r>
      <w:r w:rsidRPr="002A103E">
        <w:rPr>
          <w:rFonts w:ascii="Arial" w:hAnsi="Arial" w:cs="Arial"/>
          <w:spacing w:val="3"/>
          <w:sz w:val="20"/>
          <w:szCs w:val="20"/>
        </w:rPr>
        <w:t xml:space="preserve"> </w:t>
      </w:r>
      <w:proofErr w:type="spellStart"/>
      <w:r w:rsidRPr="002A103E">
        <w:rPr>
          <w:rFonts w:ascii="Arial" w:hAnsi="Arial" w:cs="Arial"/>
          <w:sz w:val="20"/>
          <w:szCs w:val="20"/>
        </w:rPr>
        <w:t>I</w:t>
      </w:r>
      <w:r w:rsidRPr="002A103E">
        <w:rPr>
          <w:rFonts w:ascii="Arial" w:hAnsi="Arial" w:cs="Arial"/>
          <w:spacing w:val="-1"/>
          <w:sz w:val="20"/>
          <w:szCs w:val="20"/>
        </w:rPr>
        <w:t>NV</w:t>
      </w:r>
      <w:r w:rsidRPr="002A103E">
        <w:rPr>
          <w:rFonts w:ascii="Arial" w:hAnsi="Arial" w:cs="Arial"/>
          <w:sz w:val="20"/>
          <w:szCs w:val="20"/>
        </w:rPr>
        <w:t>Í</w:t>
      </w:r>
      <w:r w:rsidRPr="002A103E">
        <w:rPr>
          <w:rFonts w:ascii="Arial" w:hAnsi="Arial" w:cs="Arial"/>
          <w:spacing w:val="-1"/>
          <w:sz w:val="20"/>
          <w:szCs w:val="20"/>
        </w:rPr>
        <w:t>A</w:t>
      </w:r>
      <w:r w:rsidRPr="002A103E">
        <w:rPr>
          <w:rFonts w:ascii="Arial" w:hAnsi="Arial" w:cs="Arial"/>
          <w:sz w:val="20"/>
          <w:szCs w:val="20"/>
        </w:rPr>
        <w:t>S</w:t>
      </w:r>
      <w:proofErr w:type="spellEnd"/>
      <w:r w:rsidRPr="002A103E">
        <w:rPr>
          <w:rFonts w:ascii="Arial" w:hAnsi="Arial" w:cs="Arial"/>
          <w:spacing w:val="1"/>
          <w:sz w:val="20"/>
          <w:szCs w:val="20"/>
        </w:rPr>
        <w:t xml:space="preserve"> </w:t>
      </w:r>
      <w:r w:rsidRPr="002A103E">
        <w:rPr>
          <w:rFonts w:ascii="Arial" w:hAnsi="Arial" w:cs="Arial"/>
          <w:sz w:val="20"/>
          <w:szCs w:val="20"/>
        </w:rPr>
        <w:t>para</w:t>
      </w:r>
      <w:r w:rsidRPr="002A103E">
        <w:rPr>
          <w:rFonts w:ascii="Arial" w:hAnsi="Arial" w:cs="Arial"/>
          <w:spacing w:val="2"/>
          <w:sz w:val="20"/>
          <w:szCs w:val="20"/>
        </w:rPr>
        <w:t xml:space="preserve"> </w:t>
      </w:r>
      <w:r w:rsidRPr="002A103E">
        <w:rPr>
          <w:rFonts w:ascii="Arial" w:hAnsi="Arial" w:cs="Arial"/>
          <w:sz w:val="20"/>
          <w:szCs w:val="20"/>
        </w:rPr>
        <w:t>la vi</w:t>
      </w:r>
      <w:r w:rsidRPr="002A103E">
        <w:rPr>
          <w:rFonts w:ascii="Arial" w:hAnsi="Arial" w:cs="Arial"/>
          <w:spacing w:val="-2"/>
          <w:sz w:val="20"/>
          <w:szCs w:val="20"/>
        </w:rPr>
        <w:t>g</w:t>
      </w:r>
      <w:r w:rsidRPr="002A103E">
        <w:rPr>
          <w:rFonts w:ascii="Arial" w:hAnsi="Arial" w:cs="Arial"/>
          <w:sz w:val="20"/>
          <w:szCs w:val="20"/>
        </w:rPr>
        <w:t>en</w:t>
      </w:r>
      <w:r w:rsidRPr="002A103E">
        <w:rPr>
          <w:rFonts w:ascii="Arial" w:hAnsi="Arial" w:cs="Arial"/>
          <w:spacing w:val="1"/>
          <w:sz w:val="20"/>
          <w:szCs w:val="20"/>
        </w:rPr>
        <w:t>c</w:t>
      </w:r>
      <w:r w:rsidRPr="002A103E">
        <w:rPr>
          <w:rFonts w:ascii="Arial" w:hAnsi="Arial" w:cs="Arial"/>
          <w:spacing w:val="-2"/>
          <w:sz w:val="20"/>
          <w:szCs w:val="20"/>
        </w:rPr>
        <w:t>i</w:t>
      </w:r>
      <w:r w:rsidRPr="002A103E">
        <w:rPr>
          <w:rFonts w:ascii="Arial" w:hAnsi="Arial" w:cs="Arial"/>
          <w:sz w:val="20"/>
          <w:szCs w:val="20"/>
        </w:rPr>
        <w:t>a</w:t>
      </w:r>
      <w:r w:rsidRPr="002A103E">
        <w:rPr>
          <w:rFonts w:ascii="Arial" w:hAnsi="Arial" w:cs="Arial"/>
          <w:spacing w:val="2"/>
          <w:sz w:val="20"/>
          <w:szCs w:val="20"/>
        </w:rPr>
        <w:t xml:space="preserve"> </w:t>
      </w:r>
      <w:r w:rsidRPr="002A103E">
        <w:rPr>
          <w:rFonts w:ascii="Arial" w:hAnsi="Arial" w:cs="Arial"/>
          <w:sz w:val="20"/>
          <w:szCs w:val="20"/>
        </w:rPr>
        <w:t>p</w:t>
      </w:r>
      <w:r w:rsidRPr="002A103E">
        <w:rPr>
          <w:rFonts w:ascii="Arial" w:hAnsi="Arial" w:cs="Arial"/>
          <w:spacing w:val="-3"/>
          <w:sz w:val="20"/>
          <w:szCs w:val="20"/>
        </w:rPr>
        <w:t>r</w:t>
      </w:r>
      <w:r w:rsidRPr="002A103E">
        <w:rPr>
          <w:rFonts w:ascii="Arial" w:hAnsi="Arial" w:cs="Arial"/>
          <w:sz w:val="20"/>
          <w:szCs w:val="20"/>
        </w:rPr>
        <w:t>e</w:t>
      </w:r>
      <w:r w:rsidRPr="002A103E">
        <w:rPr>
          <w:rFonts w:ascii="Arial" w:hAnsi="Arial" w:cs="Arial"/>
          <w:spacing w:val="1"/>
          <w:sz w:val="20"/>
          <w:szCs w:val="20"/>
        </w:rPr>
        <w:t>s</w:t>
      </w:r>
      <w:r w:rsidRPr="002A103E">
        <w:rPr>
          <w:rFonts w:ascii="Arial" w:hAnsi="Arial" w:cs="Arial"/>
          <w:sz w:val="20"/>
          <w:szCs w:val="20"/>
        </w:rPr>
        <w:t>upu</w:t>
      </w:r>
      <w:r w:rsidRPr="002A103E">
        <w:rPr>
          <w:rFonts w:ascii="Arial" w:hAnsi="Arial" w:cs="Arial"/>
          <w:spacing w:val="-2"/>
          <w:sz w:val="20"/>
          <w:szCs w:val="20"/>
        </w:rPr>
        <w:t>e</w:t>
      </w:r>
      <w:r w:rsidRPr="002A103E">
        <w:rPr>
          <w:rFonts w:ascii="Arial" w:hAnsi="Arial" w:cs="Arial"/>
          <w:sz w:val="20"/>
          <w:szCs w:val="20"/>
        </w:rPr>
        <w:t>stal del</w:t>
      </w:r>
      <w:r w:rsidRPr="002A103E">
        <w:rPr>
          <w:rFonts w:ascii="Arial" w:hAnsi="Arial" w:cs="Arial"/>
          <w:spacing w:val="3"/>
          <w:sz w:val="20"/>
          <w:szCs w:val="20"/>
        </w:rPr>
        <w:t xml:space="preserve"> </w:t>
      </w:r>
      <w:r w:rsidRPr="002A103E">
        <w:rPr>
          <w:rFonts w:ascii="Arial" w:hAnsi="Arial" w:cs="Arial"/>
          <w:spacing w:val="-2"/>
          <w:sz w:val="20"/>
          <w:szCs w:val="20"/>
        </w:rPr>
        <w:t>a</w:t>
      </w:r>
      <w:r w:rsidRPr="002A103E">
        <w:rPr>
          <w:rFonts w:ascii="Arial" w:hAnsi="Arial" w:cs="Arial"/>
          <w:sz w:val="20"/>
          <w:szCs w:val="20"/>
        </w:rPr>
        <w:t>ño</w:t>
      </w:r>
      <w:r w:rsidRPr="002A103E">
        <w:rPr>
          <w:rFonts w:ascii="Arial" w:hAnsi="Arial" w:cs="Arial"/>
          <w:spacing w:val="2"/>
          <w:sz w:val="20"/>
          <w:szCs w:val="20"/>
        </w:rPr>
        <w:t xml:space="preserve"> </w:t>
      </w:r>
      <w:r w:rsidR="00E87BDB" w:rsidRPr="002A103E">
        <w:rPr>
          <w:rFonts w:ascii="Arial" w:hAnsi="Arial" w:cs="Arial"/>
          <w:sz w:val="20"/>
          <w:szCs w:val="20"/>
        </w:rPr>
        <w:t>202</w:t>
      </w:r>
      <w:r w:rsidR="00223F80" w:rsidRPr="002A103E">
        <w:rPr>
          <w:rFonts w:ascii="Arial" w:hAnsi="Arial" w:cs="Arial"/>
          <w:sz w:val="20"/>
          <w:szCs w:val="20"/>
        </w:rPr>
        <w:t>2</w:t>
      </w:r>
      <w:r w:rsidRPr="002A103E">
        <w:rPr>
          <w:rFonts w:ascii="Arial" w:hAnsi="Arial" w:cs="Arial"/>
          <w:sz w:val="20"/>
          <w:szCs w:val="20"/>
        </w:rPr>
        <w:t>,</w:t>
      </w:r>
      <w:r w:rsidRPr="002A103E">
        <w:rPr>
          <w:rFonts w:ascii="Arial" w:hAnsi="Arial" w:cs="Arial"/>
          <w:spacing w:val="2"/>
          <w:sz w:val="20"/>
          <w:szCs w:val="20"/>
        </w:rPr>
        <w:t xml:space="preserve"> </w:t>
      </w:r>
      <w:r w:rsidRPr="002A103E">
        <w:rPr>
          <w:rFonts w:ascii="Arial" w:hAnsi="Arial" w:cs="Arial"/>
          <w:sz w:val="20"/>
          <w:szCs w:val="20"/>
        </w:rPr>
        <w:t>de confor</w:t>
      </w:r>
      <w:r w:rsidRPr="002A103E">
        <w:rPr>
          <w:rFonts w:ascii="Arial" w:hAnsi="Arial" w:cs="Arial"/>
          <w:spacing w:val="-2"/>
          <w:sz w:val="20"/>
          <w:szCs w:val="20"/>
        </w:rPr>
        <w:t>m</w:t>
      </w:r>
      <w:r w:rsidRPr="002A103E">
        <w:rPr>
          <w:rFonts w:ascii="Arial" w:hAnsi="Arial" w:cs="Arial"/>
          <w:sz w:val="20"/>
          <w:szCs w:val="20"/>
        </w:rPr>
        <w:t>id</w:t>
      </w:r>
      <w:r w:rsidRPr="002A103E">
        <w:rPr>
          <w:rFonts w:ascii="Arial" w:hAnsi="Arial" w:cs="Arial"/>
          <w:spacing w:val="-2"/>
          <w:sz w:val="20"/>
          <w:szCs w:val="20"/>
        </w:rPr>
        <w:t>a</w:t>
      </w:r>
      <w:r w:rsidRPr="002A103E">
        <w:rPr>
          <w:rFonts w:ascii="Arial" w:hAnsi="Arial" w:cs="Arial"/>
          <w:sz w:val="20"/>
          <w:szCs w:val="20"/>
        </w:rPr>
        <w:t>d con</w:t>
      </w:r>
      <w:r w:rsidRPr="002A103E">
        <w:rPr>
          <w:rFonts w:ascii="Arial" w:hAnsi="Arial" w:cs="Arial"/>
          <w:spacing w:val="41"/>
          <w:sz w:val="20"/>
          <w:szCs w:val="20"/>
        </w:rPr>
        <w:t xml:space="preserve"> </w:t>
      </w:r>
      <w:r w:rsidRPr="002A103E">
        <w:rPr>
          <w:rFonts w:ascii="Arial" w:hAnsi="Arial" w:cs="Arial"/>
          <w:sz w:val="20"/>
          <w:szCs w:val="20"/>
        </w:rPr>
        <w:t>lo</w:t>
      </w:r>
      <w:r w:rsidRPr="002A103E">
        <w:rPr>
          <w:rFonts w:ascii="Arial" w:hAnsi="Arial" w:cs="Arial"/>
          <w:spacing w:val="43"/>
          <w:sz w:val="20"/>
          <w:szCs w:val="20"/>
        </w:rPr>
        <w:t xml:space="preserve"> </w:t>
      </w:r>
      <w:r w:rsidRPr="002A103E">
        <w:rPr>
          <w:rFonts w:ascii="Arial" w:hAnsi="Arial" w:cs="Arial"/>
          <w:spacing w:val="-2"/>
          <w:sz w:val="20"/>
          <w:szCs w:val="20"/>
        </w:rPr>
        <w:t>e</w:t>
      </w:r>
      <w:r w:rsidRPr="002A103E">
        <w:rPr>
          <w:rFonts w:ascii="Arial" w:hAnsi="Arial" w:cs="Arial"/>
          <w:sz w:val="20"/>
          <w:szCs w:val="20"/>
        </w:rPr>
        <w:t>sta</w:t>
      </w:r>
      <w:r w:rsidRPr="002A103E">
        <w:rPr>
          <w:rFonts w:ascii="Arial" w:hAnsi="Arial" w:cs="Arial"/>
          <w:spacing w:val="-2"/>
          <w:sz w:val="20"/>
          <w:szCs w:val="20"/>
        </w:rPr>
        <w:t>b</w:t>
      </w:r>
      <w:r w:rsidRPr="002A103E">
        <w:rPr>
          <w:rFonts w:ascii="Arial" w:hAnsi="Arial" w:cs="Arial"/>
          <w:sz w:val="20"/>
          <w:szCs w:val="20"/>
        </w:rPr>
        <w:t>lec</w:t>
      </w:r>
      <w:r w:rsidRPr="002A103E">
        <w:rPr>
          <w:rFonts w:ascii="Arial" w:hAnsi="Arial" w:cs="Arial"/>
          <w:spacing w:val="-2"/>
          <w:sz w:val="20"/>
          <w:szCs w:val="20"/>
        </w:rPr>
        <w:t>i</w:t>
      </w:r>
      <w:r w:rsidRPr="002A103E">
        <w:rPr>
          <w:rFonts w:ascii="Arial" w:hAnsi="Arial" w:cs="Arial"/>
          <w:sz w:val="20"/>
          <w:szCs w:val="20"/>
        </w:rPr>
        <w:t>do</w:t>
      </w:r>
      <w:r w:rsidRPr="002A103E">
        <w:rPr>
          <w:rFonts w:ascii="Arial" w:hAnsi="Arial" w:cs="Arial"/>
          <w:spacing w:val="41"/>
          <w:sz w:val="20"/>
          <w:szCs w:val="20"/>
        </w:rPr>
        <w:t xml:space="preserve"> </w:t>
      </w:r>
      <w:r w:rsidRPr="002A103E">
        <w:rPr>
          <w:rFonts w:ascii="Arial" w:hAnsi="Arial" w:cs="Arial"/>
          <w:spacing w:val="-2"/>
          <w:sz w:val="20"/>
          <w:szCs w:val="20"/>
        </w:rPr>
        <w:t xml:space="preserve">en la resolución </w:t>
      </w:r>
      <w:r w:rsidR="00C45C9A" w:rsidRPr="002A103E">
        <w:rPr>
          <w:rFonts w:ascii="Arial" w:hAnsi="Arial" w:cs="Arial"/>
          <w:spacing w:val="-2"/>
          <w:sz w:val="20"/>
          <w:szCs w:val="20"/>
        </w:rPr>
        <w:t>001</w:t>
      </w:r>
      <w:r w:rsidR="00DC58A8" w:rsidRPr="002A103E">
        <w:rPr>
          <w:rFonts w:ascii="Arial" w:hAnsi="Arial" w:cs="Arial"/>
          <w:spacing w:val="-2"/>
          <w:sz w:val="20"/>
          <w:szCs w:val="20"/>
        </w:rPr>
        <w:t xml:space="preserve"> del </w:t>
      </w:r>
      <w:r w:rsidR="00C45C9A" w:rsidRPr="002A103E">
        <w:rPr>
          <w:rFonts w:ascii="Arial" w:hAnsi="Arial" w:cs="Arial"/>
          <w:spacing w:val="-2"/>
          <w:sz w:val="20"/>
          <w:szCs w:val="20"/>
        </w:rPr>
        <w:t>tres</w:t>
      </w:r>
      <w:r w:rsidR="003452CB" w:rsidRPr="002A103E">
        <w:rPr>
          <w:rFonts w:ascii="Arial" w:hAnsi="Arial" w:cs="Arial"/>
          <w:spacing w:val="-2"/>
          <w:sz w:val="20"/>
          <w:szCs w:val="20"/>
        </w:rPr>
        <w:t xml:space="preserve"> </w:t>
      </w:r>
      <w:r w:rsidRPr="002A103E">
        <w:rPr>
          <w:rFonts w:ascii="Arial" w:hAnsi="Arial" w:cs="Arial"/>
          <w:spacing w:val="-2"/>
          <w:sz w:val="20"/>
          <w:szCs w:val="20"/>
        </w:rPr>
        <w:t>(</w:t>
      </w:r>
      <w:r w:rsidR="003452CB" w:rsidRPr="002A103E">
        <w:rPr>
          <w:rFonts w:ascii="Arial" w:hAnsi="Arial" w:cs="Arial"/>
          <w:spacing w:val="-2"/>
          <w:sz w:val="20"/>
          <w:szCs w:val="20"/>
        </w:rPr>
        <w:t>0</w:t>
      </w:r>
      <w:r w:rsidR="00C45C9A" w:rsidRPr="002A103E">
        <w:rPr>
          <w:rFonts w:ascii="Arial" w:hAnsi="Arial" w:cs="Arial"/>
          <w:spacing w:val="-2"/>
          <w:sz w:val="20"/>
          <w:szCs w:val="20"/>
        </w:rPr>
        <w:t>3</w:t>
      </w:r>
      <w:r w:rsidRPr="002A103E">
        <w:rPr>
          <w:rFonts w:ascii="Arial" w:hAnsi="Arial" w:cs="Arial"/>
          <w:spacing w:val="-2"/>
          <w:sz w:val="20"/>
          <w:szCs w:val="20"/>
        </w:rPr>
        <w:t xml:space="preserve">) de </w:t>
      </w:r>
      <w:r w:rsidR="003452CB" w:rsidRPr="002A103E">
        <w:rPr>
          <w:rFonts w:ascii="Arial" w:hAnsi="Arial" w:cs="Arial"/>
          <w:spacing w:val="-2"/>
          <w:sz w:val="20"/>
          <w:szCs w:val="20"/>
        </w:rPr>
        <w:t>enero</w:t>
      </w:r>
      <w:r w:rsidRPr="002A103E">
        <w:rPr>
          <w:rFonts w:ascii="Arial" w:hAnsi="Arial" w:cs="Arial"/>
          <w:spacing w:val="-2"/>
          <w:sz w:val="20"/>
          <w:szCs w:val="20"/>
        </w:rPr>
        <w:t xml:space="preserve"> de </w:t>
      </w:r>
      <w:r w:rsidR="003452CB" w:rsidRPr="002A103E">
        <w:rPr>
          <w:rFonts w:ascii="Arial" w:hAnsi="Arial" w:cs="Arial"/>
          <w:spacing w:val="-2"/>
          <w:sz w:val="20"/>
          <w:szCs w:val="20"/>
        </w:rPr>
        <w:t>202</w:t>
      </w:r>
      <w:r w:rsidR="00C45C9A" w:rsidRPr="002A103E">
        <w:rPr>
          <w:rFonts w:ascii="Arial" w:hAnsi="Arial" w:cs="Arial"/>
          <w:spacing w:val="-2"/>
          <w:sz w:val="20"/>
          <w:szCs w:val="20"/>
        </w:rPr>
        <w:t>2</w:t>
      </w:r>
      <w:r w:rsidRPr="002A103E">
        <w:rPr>
          <w:rFonts w:ascii="Arial" w:hAnsi="Arial" w:cs="Arial"/>
          <w:spacing w:val="-2"/>
          <w:sz w:val="20"/>
          <w:szCs w:val="20"/>
        </w:rPr>
        <w:t xml:space="preserve"> por la cual se adopta el Presupuesto de Ingresos y Gastos del Instituto Nacional de Vías para la vigencia fiscal del </w:t>
      </w:r>
      <w:proofErr w:type="spellStart"/>
      <w:r w:rsidRPr="002A103E">
        <w:rPr>
          <w:rFonts w:ascii="Arial" w:hAnsi="Arial" w:cs="Arial"/>
          <w:spacing w:val="-2"/>
          <w:sz w:val="20"/>
          <w:szCs w:val="20"/>
        </w:rPr>
        <w:t>1ro</w:t>
      </w:r>
      <w:proofErr w:type="spellEnd"/>
      <w:r w:rsidRPr="002A103E">
        <w:rPr>
          <w:rFonts w:ascii="Arial" w:hAnsi="Arial" w:cs="Arial"/>
          <w:spacing w:val="-2"/>
          <w:sz w:val="20"/>
          <w:szCs w:val="20"/>
        </w:rPr>
        <w:t xml:space="preserve"> de </w:t>
      </w:r>
      <w:r w:rsidR="00DC58A8" w:rsidRPr="002A103E">
        <w:rPr>
          <w:rFonts w:ascii="Arial" w:hAnsi="Arial" w:cs="Arial"/>
          <w:spacing w:val="-2"/>
          <w:sz w:val="20"/>
          <w:szCs w:val="20"/>
        </w:rPr>
        <w:t>enero al 31 de diciembre de 2</w:t>
      </w:r>
      <w:r w:rsidR="003452CB" w:rsidRPr="002A103E">
        <w:rPr>
          <w:rFonts w:ascii="Arial" w:hAnsi="Arial" w:cs="Arial"/>
          <w:spacing w:val="-2"/>
          <w:sz w:val="20"/>
          <w:szCs w:val="20"/>
        </w:rPr>
        <w:t>02</w:t>
      </w:r>
      <w:r w:rsidR="00C45C9A" w:rsidRPr="002A103E">
        <w:rPr>
          <w:rFonts w:ascii="Arial" w:hAnsi="Arial" w:cs="Arial"/>
          <w:spacing w:val="-2"/>
          <w:sz w:val="20"/>
          <w:szCs w:val="20"/>
        </w:rPr>
        <w:t>2</w:t>
      </w:r>
      <w:r w:rsidRPr="002A103E">
        <w:rPr>
          <w:rFonts w:ascii="Arial" w:hAnsi="Arial" w:cs="Arial"/>
          <w:spacing w:val="-2"/>
          <w:sz w:val="20"/>
          <w:szCs w:val="20"/>
        </w:rPr>
        <w:t>, es l</w:t>
      </w:r>
      <w:r w:rsidR="00DC58A8" w:rsidRPr="002A103E">
        <w:rPr>
          <w:rFonts w:ascii="Arial" w:hAnsi="Arial" w:cs="Arial"/>
          <w:spacing w:val="-2"/>
          <w:sz w:val="20"/>
          <w:szCs w:val="20"/>
        </w:rPr>
        <w:t xml:space="preserve">a suma </w:t>
      </w:r>
      <w:r w:rsidR="003452CB" w:rsidRPr="002A103E">
        <w:rPr>
          <w:rFonts w:ascii="Arial" w:hAnsi="Arial" w:cs="Arial"/>
          <w:spacing w:val="-2"/>
          <w:sz w:val="20"/>
          <w:szCs w:val="20"/>
        </w:rPr>
        <w:t>de $</w:t>
      </w:r>
      <w:r w:rsidR="00C45C9A" w:rsidRPr="002A103E">
        <w:rPr>
          <w:rFonts w:ascii="Arial" w:hAnsi="Arial" w:cs="Arial"/>
          <w:spacing w:val="-2"/>
          <w:sz w:val="20"/>
          <w:szCs w:val="20"/>
        </w:rPr>
        <w:t>5.601.123.330.287</w:t>
      </w:r>
      <w:r w:rsidR="003452CB" w:rsidRPr="002A103E">
        <w:rPr>
          <w:rFonts w:ascii="Arial" w:hAnsi="Arial" w:cs="Arial"/>
          <w:spacing w:val="-2"/>
          <w:sz w:val="20"/>
          <w:szCs w:val="20"/>
        </w:rPr>
        <w:t>,</w:t>
      </w:r>
      <w:r w:rsidR="00DC58A8" w:rsidRPr="002A103E">
        <w:rPr>
          <w:rFonts w:ascii="Arial" w:hAnsi="Arial" w:cs="Arial"/>
          <w:spacing w:val="-2"/>
          <w:sz w:val="20"/>
          <w:szCs w:val="20"/>
        </w:rPr>
        <w:t>00</w:t>
      </w:r>
      <w:r w:rsidRPr="002A103E">
        <w:rPr>
          <w:rFonts w:ascii="Arial" w:hAnsi="Arial" w:cs="Arial"/>
          <w:spacing w:val="-2"/>
          <w:sz w:val="20"/>
          <w:szCs w:val="20"/>
        </w:rPr>
        <w:t xml:space="preserve"> pesos moneda</w:t>
      </w:r>
      <w:r w:rsidRPr="002A103E">
        <w:rPr>
          <w:rFonts w:ascii="Arial" w:hAnsi="Arial" w:cs="Arial"/>
          <w:spacing w:val="34"/>
          <w:sz w:val="20"/>
          <w:szCs w:val="20"/>
        </w:rPr>
        <w:t xml:space="preserve"> </w:t>
      </w:r>
      <w:r w:rsidRPr="002A103E">
        <w:rPr>
          <w:rFonts w:ascii="Arial" w:hAnsi="Arial" w:cs="Arial"/>
          <w:sz w:val="20"/>
          <w:szCs w:val="20"/>
        </w:rPr>
        <w:t>corri</w:t>
      </w:r>
      <w:r w:rsidRPr="002A103E">
        <w:rPr>
          <w:rFonts w:ascii="Arial" w:hAnsi="Arial" w:cs="Arial"/>
          <w:spacing w:val="-2"/>
          <w:sz w:val="20"/>
          <w:szCs w:val="20"/>
        </w:rPr>
        <w:t>e</w:t>
      </w:r>
      <w:r w:rsidRPr="002A103E">
        <w:rPr>
          <w:rFonts w:ascii="Arial" w:hAnsi="Arial" w:cs="Arial"/>
          <w:sz w:val="20"/>
          <w:szCs w:val="20"/>
        </w:rPr>
        <w:t xml:space="preserve">nte. </w:t>
      </w:r>
      <w:r w:rsidRPr="002A103E">
        <w:rPr>
          <w:rFonts w:ascii="Arial" w:hAnsi="Arial" w:cs="Arial"/>
          <w:spacing w:val="-1"/>
          <w:sz w:val="20"/>
          <w:szCs w:val="20"/>
        </w:rPr>
        <w:t>D</w:t>
      </w:r>
      <w:r w:rsidRPr="002A103E">
        <w:rPr>
          <w:rFonts w:ascii="Arial" w:hAnsi="Arial" w:cs="Arial"/>
          <w:sz w:val="20"/>
          <w:szCs w:val="20"/>
        </w:rPr>
        <w:t>i</w:t>
      </w:r>
      <w:r w:rsidRPr="002A103E">
        <w:rPr>
          <w:rFonts w:ascii="Arial" w:hAnsi="Arial" w:cs="Arial"/>
          <w:spacing w:val="1"/>
          <w:sz w:val="20"/>
          <w:szCs w:val="20"/>
        </w:rPr>
        <w:t>c</w:t>
      </w:r>
      <w:r w:rsidRPr="002A103E">
        <w:rPr>
          <w:rFonts w:ascii="Arial" w:hAnsi="Arial" w:cs="Arial"/>
          <w:sz w:val="20"/>
          <w:szCs w:val="20"/>
        </w:rPr>
        <w:t>ho m</w:t>
      </w:r>
      <w:r w:rsidRPr="002A103E">
        <w:rPr>
          <w:rFonts w:ascii="Arial" w:hAnsi="Arial" w:cs="Arial"/>
          <w:spacing w:val="-2"/>
          <w:sz w:val="20"/>
          <w:szCs w:val="20"/>
        </w:rPr>
        <w:t>o</w:t>
      </w:r>
      <w:r w:rsidRPr="002A103E">
        <w:rPr>
          <w:rFonts w:ascii="Arial" w:hAnsi="Arial" w:cs="Arial"/>
          <w:sz w:val="20"/>
          <w:szCs w:val="20"/>
        </w:rPr>
        <w:t xml:space="preserve">nto </w:t>
      </w:r>
      <w:r w:rsidRPr="002A103E">
        <w:rPr>
          <w:rFonts w:ascii="Arial" w:hAnsi="Arial" w:cs="Arial"/>
          <w:spacing w:val="-2"/>
          <w:sz w:val="20"/>
          <w:szCs w:val="20"/>
        </w:rPr>
        <w:t>e</w:t>
      </w:r>
      <w:r w:rsidRPr="002A103E">
        <w:rPr>
          <w:rFonts w:ascii="Arial" w:hAnsi="Arial" w:cs="Arial"/>
          <w:sz w:val="20"/>
          <w:szCs w:val="20"/>
        </w:rPr>
        <w:t>xpre</w:t>
      </w:r>
      <w:r w:rsidRPr="002A103E">
        <w:rPr>
          <w:rFonts w:ascii="Arial" w:hAnsi="Arial" w:cs="Arial"/>
          <w:spacing w:val="-2"/>
          <w:sz w:val="20"/>
          <w:szCs w:val="20"/>
        </w:rPr>
        <w:t>s</w:t>
      </w:r>
      <w:r w:rsidRPr="002A103E">
        <w:rPr>
          <w:rFonts w:ascii="Arial" w:hAnsi="Arial" w:cs="Arial"/>
          <w:sz w:val="20"/>
          <w:szCs w:val="20"/>
        </w:rPr>
        <w:t>ado en</w:t>
      </w:r>
      <w:r w:rsidRPr="002A103E">
        <w:rPr>
          <w:rFonts w:ascii="Arial" w:hAnsi="Arial" w:cs="Arial"/>
          <w:spacing w:val="-2"/>
          <w:sz w:val="20"/>
          <w:szCs w:val="20"/>
        </w:rPr>
        <w:t xml:space="preserve"> </w:t>
      </w:r>
      <w:r w:rsidRPr="002A103E">
        <w:rPr>
          <w:rFonts w:ascii="Arial" w:hAnsi="Arial" w:cs="Arial"/>
          <w:sz w:val="20"/>
          <w:szCs w:val="20"/>
        </w:rPr>
        <w:t>sa</w:t>
      </w:r>
      <w:r w:rsidRPr="002A103E">
        <w:rPr>
          <w:rFonts w:ascii="Arial" w:hAnsi="Arial" w:cs="Arial"/>
          <w:spacing w:val="-2"/>
          <w:sz w:val="20"/>
          <w:szCs w:val="20"/>
        </w:rPr>
        <w:t>l</w:t>
      </w:r>
      <w:r w:rsidRPr="002A103E">
        <w:rPr>
          <w:rFonts w:ascii="Arial" w:hAnsi="Arial" w:cs="Arial"/>
          <w:sz w:val="20"/>
          <w:szCs w:val="20"/>
        </w:rPr>
        <w:t>arios</w:t>
      </w:r>
      <w:r w:rsidRPr="002A103E">
        <w:rPr>
          <w:rFonts w:ascii="Arial" w:hAnsi="Arial" w:cs="Arial"/>
          <w:spacing w:val="-1"/>
          <w:sz w:val="20"/>
          <w:szCs w:val="20"/>
        </w:rPr>
        <w:t xml:space="preserve"> </w:t>
      </w:r>
      <w:r w:rsidRPr="002A103E">
        <w:rPr>
          <w:rFonts w:ascii="Arial" w:hAnsi="Arial" w:cs="Arial"/>
          <w:sz w:val="20"/>
          <w:szCs w:val="20"/>
        </w:rPr>
        <w:t>mín</w:t>
      </w:r>
      <w:r w:rsidRPr="002A103E">
        <w:rPr>
          <w:rFonts w:ascii="Arial" w:hAnsi="Arial" w:cs="Arial"/>
          <w:spacing w:val="-1"/>
          <w:sz w:val="20"/>
          <w:szCs w:val="20"/>
        </w:rPr>
        <w:t>i</w:t>
      </w:r>
      <w:r w:rsidRPr="002A103E">
        <w:rPr>
          <w:rFonts w:ascii="Arial" w:hAnsi="Arial" w:cs="Arial"/>
          <w:sz w:val="20"/>
          <w:szCs w:val="20"/>
        </w:rPr>
        <w:t>mos</w:t>
      </w:r>
      <w:r w:rsidRPr="002A103E">
        <w:rPr>
          <w:rFonts w:ascii="Arial" w:hAnsi="Arial" w:cs="Arial"/>
          <w:spacing w:val="1"/>
          <w:sz w:val="20"/>
          <w:szCs w:val="20"/>
        </w:rPr>
        <w:t xml:space="preserve"> mensuales </w:t>
      </w:r>
      <w:r w:rsidRPr="002A103E">
        <w:rPr>
          <w:rFonts w:ascii="Arial" w:hAnsi="Arial" w:cs="Arial"/>
          <w:spacing w:val="-2"/>
          <w:sz w:val="20"/>
          <w:szCs w:val="20"/>
        </w:rPr>
        <w:t>l</w:t>
      </w:r>
      <w:r w:rsidRPr="002A103E">
        <w:rPr>
          <w:rFonts w:ascii="Arial" w:hAnsi="Arial" w:cs="Arial"/>
          <w:sz w:val="20"/>
          <w:szCs w:val="20"/>
        </w:rPr>
        <w:t>ega</w:t>
      </w:r>
      <w:r w:rsidRPr="002A103E">
        <w:rPr>
          <w:rFonts w:ascii="Arial" w:hAnsi="Arial" w:cs="Arial"/>
          <w:spacing w:val="-2"/>
          <w:sz w:val="20"/>
          <w:szCs w:val="20"/>
        </w:rPr>
        <w:t>l</w:t>
      </w:r>
      <w:r w:rsidRPr="002A103E">
        <w:rPr>
          <w:rFonts w:ascii="Arial" w:hAnsi="Arial" w:cs="Arial"/>
          <w:sz w:val="20"/>
          <w:szCs w:val="20"/>
        </w:rPr>
        <w:t>es</w:t>
      </w:r>
      <w:r w:rsidRPr="002A103E">
        <w:rPr>
          <w:rFonts w:ascii="Arial" w:hAnsi="Arial" w:cs="Arial"/>
          <w:spacing w:val="1"/>
          <w:sz w:val="20"/>
          <w:szCs w:val="20"/>
        </w:rPr>
        <w:t xml:space="preserve"> vigentes </w:t>
      </w:r>
      <w:r w:rsidRPr="002A103E">
        <w:rPr>
          <w:rFonts w:ascii="Arial" w:hAnsi="Arial" w:cs="Arial"/>
          <w:spacing w:val="-2"/>
          <w:sz w:val="20"/>
          <w:szCs w:val="20"/>
        </w:rPr>
        <w:t>c</w:t>
      </w:r>
      <w:r w:rsidRPr="002A103E">
        <w:rPr>
          <w:rFonts w:ascii="Arial" w:hAnsi="Arial" w:cs="Arial"/>
          <w:sz w:val="20"/>
          <w:szCs w:val="20"/>
        </w:rPr>
        <w:t>orres</w:t>
      </w:r>
      <w:r w:rsidRPr="002A103E">
        <w:rPr>
          <w:rFonts w:ascii="Arial" w:hAnsi="Arial" w:cs="Arial"/>
          <w:spacing w:val="-2"/>
          <w:sz w:val="20"/>
          <w:szCs w:val="20"/>
        </w:rPr>
        <w:t>p</w:t>
      </w:r>
      <w:r w:rsidRPr="002A103E">
        <w:rPr>
          <w:rFonts w:ascii="Arial" w:hAnsi="Arial" w:cs="Arial"/>
          <w:sz w:val="20"/>
          <w:szCs w:val="20"/>
        </w:rPr>
        <w:t>onde a</w:t>
      </w:r>
      <w:r w:rsidRPr="002A103E">
        <w:rPr>
          <w:rFonts w:ascii="Arial" w:hAnsi="Arial" w:cs="Arial"/>
          <w:spacing w:val="4"/>
          <w:sz w:val="20"/>
          <w:szCs w:val="20"/>
        </w:rPr>
        <w:t xml:space="preserve"> </w:t>
      </w:r>
      <w:r w:rsidR="003452CB" w:rsidRPr="002A103E">
        <w:rPr>
          <w:rFonts w:ascii="Arial" w:hAnsi="Arial" w:cs="Arial"/>
          <w:spacing w:val="-2"/>
          <w:sz w:val="20"/>
          <w:szCs w:val="20"/>
        </w:rPr>
        <w:t>5.</w:t>
      </w:r>
      <w:r w:rsidR="00C45C9A" w:rsidRPr="002A103E">
        <w:rPr>
          <w:rFonts w:ascii="Arial" w:hAnsi="Arial" w:cs="Arial"/>
          <w:spacing w:val="-2"/>
          <w:sz w:val="20"/>
          <w:szCs w:val="20"/>
        </w:rPr>
        <w:t>601.123,33</w:t>
      </w:r>
      <w:r w:rsidRPr="002A103E">
        <w:rPr>
          <w:rFonts w:ascii="Arial" w:hAnsi="Arial" w:cs="Arial"/>
          <w:spacing w:val="-2"/>
          <w:sz w:val="20"/>
          <w:szCs w:val="20"/>
        </w:rPr>
        <w:t>.</w:t>
      </w:r>
    </w:p>
    <w:p w14:paraId="56666E0A" w14:textId="77777777" w:rsidR="0062611D" w:rsidRPr="002A103E" w:rsidRDefault="0062611D" w:rsidP="002A2AF9">
      <w:pPr>
        <w:jc w:val="both"/>
        <w:rPr>
          <w:rFonts w:ascii="Arial" w:hAnsi="Arial" w:cs="Arial"/>
          <w:spacing w:val="-2"/>
          <w:sz w:val="20"/>
          <w:szCs w:val="20"/>
        </w:rPr>
      </w:pPr>
    </w:p>
    <w:p w14:paraId="329847AE" w14:textId="77777777" w:rsidR="008F186A" w:rsidRPr="002A103E" w:rsidRDefault="008F186A" w:rsidP="002A2AF9">
      <w:pPr>
        <w:widowControl w:val="0"/>
        <w:autoSpaceDE w:val="0"/>
        <w:autoSpaceDN w:val="0"/>
        <w:adjustRightInd w:val="0"/>
        <w:ind w:right="50"/>
        <w:jc w:val="both"/>
        <w:rPr>
          <w:rFonts w:ascii="Arial" w:hAnsi="Arial" w:cs="Arial"/>
          <w:sz w:val="20"/>
          <w:szCs w:val="20"/>
        </w:rPr>
      </w:pPr>
      <w:r w:rsidRPr="002A103E">
        <w:rPr>
          <w:rFonts w:ascii="Arial" w:hAnsi="Arial" w:cs="Arial"/>
          <w:sz w:val="20"/>
          <w:szCs w:val="20"/>
        </w:rPr>
        <w:t>Tenien</w:t>
      </w:r>
      <w:r w:rsidRPr="002A103E">
        <w:rPr>
          <w:rFonts w:ascii="Arial" w:hAnsi="Arial" w:cs="Arial"/>
          <w:spacing w:val="-2"/>
          <w:sz w:val="20"/>
          <w:szCs w:val="20"/>
        </w:rPr>
        <w:t>d</w:t>
      </w:r>
      <w:r w:rsidRPr="002A103E">
        <w:rPr>
          <w:rFonts w:ascii="Arial" w:hAnsi="Arial" w:cs="Arial"/>
          <w:sz w:val="20"/>
          <w:szCs w:val="20"/>
        </w:rPr>
        <w:t>o</w:t>
      </w:r>
      <w:r w:rsidRPr="002A103E">
        <w:rPr>
          <w:rFonts w:ascii="Arial" w:hAnsi="Arial" w:cs="Arial"/>
          <w:spacing w:val="2"/>
          <w:sz w:val="20"/>
          <w:szCs w:val="20"/>
        </w:rPr>
        <w:t xml:space="preserve"> </w:t>
      </w:r>
      <w:r w:rsidRPr="002A103E">
        <w:rPr>
          <w:rFonts w:ascii="Arial" w:hAnsi="Arial" w:cs="Arial"/>
          <w:sz w:val="20"/>
          <w:szCs w:val="20"/>
        </w:rPr>
        <w:t>en</w:t>
      </w:r>
      <w:r w:rsidRPr="002A103E">
        <w:rPr>
          <w:rFonts w:ascii="Arial" w:hAnsi="Arial" w:cs="Arial"/>
          <w:spacing w:val="2"/>
          <w:sz w:val="20"/>
          <w:szCs w:val="20"/>
        </w:rPr>
        <w:t xml:space="preserve"> </w:t>
      </w:r>
      <w:r w:rsidRPr="002A103E">
        <w:rPr>
          <w:rFonts w:ascii="Arial" w:hAnsi="Arial" w:cs="Arial"/>
          <w:sz w:val="20"/>
          <w:szCs w:val="20"/>
        </w:rPr>
        <w:t>c</w:t>
      </w:r>
      <w:r w:rsidRPr="002A103E">
        <w:rPr>
          <w:rFonts w:ascii="Arial" w:hAnsi="Arial" w:cs="Arial"/>
          <w:spacing w:val="-2"/>
          <w:sz w:val="20"/>
          <w:szCs w:val="20"/>
        </w:rPr>
        <w:t>u</w:t>
      </w:r>
      <w:r w:rsidRPr="002A103E">
        <w:rPr>
          <w:rFonts w:ascii="Arial" w:hAnsi="Arial" w:cs="Arial"/>
          <w:sz w:val="20"/>
          <w:szCs w:val="20"/>
        </w:rPr>
        <w:t>enta</w:t>
      </w:r>
      <w:r w:rsidRPr="002A103E">
        <w:rPr>
          <w:rFonts w:ascii="Arial" w:hAnsi="Arial" w:cs="Arial"/>
          <w:spacing w:val="3"/>
          <w:sz w:val="20"/>
          <w:szCs w:val="20"/>
        </w:rPr>
        <w:t xml:space="preserve"> </w:t>
      </w:r>
      <w:r w:rsidRPr="002A103E">
        <w:rPr>
          <w:rFonts w:ascii="Arial" w:hAnsi="Arial" w:cs="Arial"/>
          <w:spacing w:val="-2"/>
          <w:sz w:val="20"/>
          <w:szCs w:val="20"/>
        </w:rPr>
        <w:t>l</w:t>
      </w:r>
      <w:r w:rsidRPr="002A103E">
        <w:rPr>
          <w:rFonts w:ascii="Arial" w:hAnsi="Arial" w:cs="Arial"/>
          <w:sz w:val="20"/>
          <w:szCs w:val="20"/>
        </w:rPr>
        <w:t>o</w:t>
      </w:r>
      <w:r w:rsidRPr="002A103E">
        <w:rPr>
          <w:rFonts w:ascii="Arial" w:hAnsi="Arial" w:cs="Arial"/>
          <w:spacing w:val="2"/>
          <w:sz w:val="20"/>
          <w:szCs w:val="20"/>
        </w:rPr>
        <w:t xml:space="preserve"> </w:t>
      </w:r>
      <w:r w:rsidRPr="002A103E">
        <w:rPr>
          <w:rFonts w:ascii="Arial" w:hAnsi="Arial" w:cs="Arial"/>
          <w:sz w:val="20"/>
          <w:szCs w:val="20"/>
        </w:rPr>
        <w:t>anter</w:t>
      </w:r>
      <w:r w:rsidRPr="002A103E">
        <w:rPr>
          <w:rFonts w:ascii="Arial" w:hAnsi="Arial" w:cs="Arial"/>
          <w:spacing w:val="-2"/>
          <w:sz w:val="20"/>
          <w:szCs w:val="20"/>
        </w:rPr>
        <w:t>io</w:t>
      </w:r>
      <w:r w:rsidRPr="002A103E">
        <w:rPr>
          <w:rFonts w:ascii="Arial" w:hAnsi="Arial" w:cs="Arial"/>
          <w:sz w:val="20"/>
          <w:szCs w:val="20"/>
        </w:rPr>
        <w:t>r</w:t>
      </w:r>
      <w:r w:rsidRPr="002A103E">
        <w:rPr>
          <w:rFonts w:ascii="Arial" w:hAnsi="Arial" w:cs="Arial"/>
          <w:spacing w:val="2"/>
          <w:sz w:val="20"/>
          <w:szCs w:val="20"/>
        </w:rPr>
        <w:t xml:space="preserve"> </w:t>
      </w:r>
      <w:r w:rsidRPr="002A103E">
        <w:rPr>
          <w:rFonts w:ascii="Arial" w:hAnsi="Arial" w:cs="Arial"/>
          <w:sz w:val="20"/>
          <w:szCs w:val="20"/>
        </w:rPr>
        <w:t>el</w:t>
      </w:r>
      <w:r w:rsidRPr="002A103E">
        <w:rPr>
          <w:rFonts w:ascii="Arial" w:hAnsi="Arial" w:cs="Arial"/>
          <w:spacing w:val="3"/>
          <w:sz w:val="20"/>
          <w:szCs w:val="20"/>
        </w:rPr>
        <w:t xml:space="preserve"> </w:t>
      </w:r>
      <w:proofErr w:type="spellStart"/>
      <w:r w:rsidRPr="002A103E">
        <w:rPr>
          <w:rFonts w:ascii="Arial" w:hAnsi="Arial" w:cs="Arial"/>
          <w:sz w:val="20"/>
          <w:szCs w:val="20"/>
        </w:rPr>
        <w:t>I</w:t>
      </w:r>
      <w:r w:rsidRPr="002A103E">
        <w:rPr>
          <w:rFonts w:ascii="Arial" w:hAnsi="Arial" w:cs="Arial"/>
          <w:spacing w:val="2"/>
          <w:sz w:val="20"/>
          <w:szCs w:val="20"/>
        </w:rPr>
        <w:t>N</w:t>
      </w:r>
      <w:r w:rsidRPr="002A103E">
        <w:rPr>
          <w:rFonts w:ascii="Arial" w:hAnsi="Arial" w:cs="Arial"/>
          <w:spacing w:val="-1"/>
          <w:sz w:val="20"/>
          <w:szCs w:val="20"/>
        </w:rPr>
        <w:t>V</w:t>
      </w:r>
      <w:r w:rsidRPr="002A103E">
        <w:rPr>
          <w:rFonts w:ascii="Arial" w:hAnsi="Arial" w:cs="Arial"/>
          <w:sz w:val="20"/>
          <w:szCs w:val="20"/>
        </w:rPr>
        <w:t>I</w:t>
      </w:r>
      <w:r w:rsidRPr="002A103E">
        <w:rPr>
          <w:rFonts w:ascii="Arial" w:hAnsi="Arial" w:cs="Arial"/>
          <w:spacing w:val="-1"/>
          <w:sz w:val="20"/>
          <w:szCs w:val="20"/>
        </w:rPr>
        <w:t>A</w:t>
      </w:r>
      <w:r w:rsidRPr="002A103E">
        <w:rPr>
          <w:rFonts w:ascii="Arial" w:hAnsi="Arial" w:cs="Arial"/>
          <w:sz w:val="20"/>
          <w:szCs w:val="20"/>
        </w:rPr>
        <w:t>S</w:t>
      </w:r>
      <w:proofErr w:type="spellEnd"/>
      <w:r w:rsidRPr="002A103E">
        <w:rPr>
          <w:rFonts w:ascii="Arial" w:hAnsi="Arial" w:cs="Arial"/>
          <w:spacing w:val="1"/>
          <w:sz w:val="20"/>
          <w:szCs w:val="20"/>
        </w:rPr>
        <w:t xml:space="preserve"> </w:t>
      </w:r>
      <w:r w:rsidRPr="002A103E">
        <w:rPr>
          <w:rFonts w:ascii="Arial" w:hAnsi="Arial" w:cs="Arial"/>
          <w:sz w:val="20"/>
          <w:szCs w:val="20"/>
        </w:rPr>
        <w:t>tiene</w:t>
      </w:r>
      <w:r w:rsidRPr="002A103E">
        <w:rPr>
          <w:rFonts w:ascii="Arial" w:hAnsi="Arial" w:cs="Arial"/>
          <w:spacing w:val="2"/>
          <w:sz w:val="20"/>
          <w:szCs w:val="20"/>
        </w:rPr>
        <w:t xml:space="preserve"> </w:t>
      </w:r>
      <w:r w:rsidRPr="002A103E">
        <w:rPr>
          <w:rFonts w:ascii="Arial" w:hAnsi="Arial" w:cs="Arial"/>
          <w:sz w:val="20"/>
          <w:szCs w:val="20"/>
        </w:rPr>
        <w:t>un</w:t>
      </w:r>
      <w:r w:rsidRPr="002A103E">
        <w:rPr>
          <w:rFonts w:ascii="Arial" w:hAnsi="Arial" w:cs="Arial"/>
          <w:spacing w:val="2"/>
          <w:sz w:val="20"/>
          <w:szCs w:val="20"/>
        </w:rPr>
        <w:t xml:space="preserve"> </w:t>
      </w:r>
      <w:r w:rsidRPr="002A103E">
        <w:rPr>
          <w:rFonts w:ascii="Arial" w:hAnsi="Arial" w:cs="Arial"/>
          <w:sz w:val="20"/>
          <w:szCs w:val="20"/>
        </w:rPr>
        <w:t>p</w:t>
      </w:r>
      <w:r w:rsidRPr="002A103E">
        <w:rPr>
          <w:rFonts w:ascii="Arial" w:hAnsi="Arial" w:cs="Arial"/>
          <w:spacing w:val="-3"/>
          <w:sz w:val="20"/>
          <w:szCs w:val="20"/>
        </w:rPr>
        <w:t>r</w:t>
      </w:r>
      <w:r w:rsidRPr="002A103E">
        <w:rPr>
          <w:rFonts w:ascii="Arial" w:hAnsi="Arial" w:cs="Arial"/>
          <w:sz w:val="20"/>
          <w:szCs w:val="20"/>
        </w:rPr>
        <w:t>e</w:t>
      </w:r>
      <w:r w:rsidRPr="002A103E">
        <w:rPr>
          <w:rFonts w:ascii="Arial" w:hAnsi="Arial" w:cs="Arial"/>
          <w:spacing w:val="1"/>
          <w:sz w:val="20"/>
          <w:szCs w:val="20"/>
        </w:rPr>
        <w:t>s</w:t>
      </w:r>
      <w:r w:rsidRPr="002A103E">
        <w:rPr>
          <w:rFonts w:ascii="Arial" w:hAnsi="Arial" w:cs="Arial"/>
          <w:sz w:val="20"/>
          <w:szCs w:val="20"/>
        </w:rPr>
        <w:t>u</w:t>
      </w:r>
      <w:r w:rsidRPr="002A103E">
        <w:rPr>
          <w:rFonts w:ascii="Arial" w:hAnsi="Arial" w:cs="Arial"/>
          <w:spacing w:val="-2"/>
          <w:sz w:val="20"/>
          <w:szCs w:val="20"/>
        </w:rPr>
        <w:t>p</w:t>
      </w:r>
      <w:r w:rsidRPr="002A103E">
        <w:rPr>
          <w:rFonts w:ascii="Arial" w:hAnsi="Arial" w:cs="Arial"/>
          <w:sz w:val="20"/>
          <w:szCs w:val="20"/>
        </w:rPr>
        <w:t>u</w:t>
      </w:r>
      <w:r w:rsidRPr="002A103E">
        <w:rPr>
          <w:rFonts w:ascii="Arial" w:hAnsi="Arial" w:cs="Arial"/>
          <w:spacing w:val="-2"/>
          <w:sz w:val="20"/>
          <w:szCs w:val="20"/>
        </w:rPr>
        <w:t>e</w:t>
      </w:r>
      <w:r w:rsidRPr="002A103E">
        <w:rPr>
          <w:rFonts w:ascii="Arial" w:hAnsi="Arial" w:cs="Arial"/>
          <w:sz w:val="20"/>
          <w:szCs w:val="20"/>
        </w:rPr>
        <w:t>sto</w:t>
      </w:r>
      <w:r w:rsidRPr="002A103E">
        <w:rPr>
          <w:rFonts w:ascii="Arial" w:hAnsi="Arial" w:cs="Arial"/>
          <w:spacing w:val="2"/>
          <w:sz w:val="20"/>
          <w:szCs w:val="20"/>
        </w:rPr>
        <w:t xml:space="preserve"> </w:t>
      </w:r>
      <w:r w:rsidRPr="002A103E">
        <w:rPr>
          <w:rFonts w:ascii="Arial" w:hAnsi="Arial" w:cs="Arial"/>
          <w:sz w:val="20"/>
          <w:szCs w:val="20"/>
        </w:rPr>
        <w:t>su</w:t>
      </w:r>
      <w:r w:rsidRPr="002A103E">
        <w:rPr>
          <w:rFonts w:ascii="Arial" w:hAnsi="Arial" w:cs="Arial"/>
          <w:spacing w:val="-2"/>
          <w:sz w:val="20"/>
          <w:szCs w:val="20"/>
        </w:rPr>
        <w:t>p</w:t>
      </w:r>
      <w:r w:rsidRPr="002A103E">
        <w:rPr>
          <w:rFonts w:ascii="Arial" w:hAnsi="Arial" w:cs="Arial"/>
          <w:sz w:val="20"/>
          <w:szCs w:val="20"/>
        </w:rPr>
        <w:t>erior</w:t>
      </w:r>
      <w:r w:rsidRPr="002A103E">
        <w:rPr>
          <w:rFonts w:ascii="Arial" w:hAnsi="Arial" w:cs="Arial"/>
          <w:spacing w:val="2"/>
          <w:sz w:val="20"/>
          <w:szCs w:val="20"/>
        </w:rPr>
        <w:t xml:space="preserve"> </w:t>
      </w:r>
      <w:r w:rsidRPr="002A103E">
        <w:rPr>
          <w:rFonts w:ascii="Arial" w:hAnsi="Arial" w:cs="Arial"/>
          <w:sz w:val="20"/>
          <w:szCs w:val="20"/>
        </w:rPr>
        <w:t>a</w:t>
      </w:r>
      <w:r w:rsidRPr="002A103E">
        <w:rPr>
          <w:rFonts w:ascii="Arial" w:hAnsi="Arial" w:cs="Arial"/>
          <w:spacing w:val="2"/>
          <w:sz w:val="20"/>
          <w:szCs w:val="20"/>
        </w:rPr>
        <w:t xml:space="preserve"> </w:t>
      </w:r>
      <w:r w:rsidRPr="002A103E">
        <w:rPr>
          <w:rFonts w:ascii="Arial" w:hAnsi="Arial" w:cs="Arial"/>
          <w:sz w:val="20"/>
          <w:szCs w:val="20"/>
        </w:rPr>
        <w:t>1</w:t>
      </w:r>
      <w:r w:rsidRPr="002A103E">
        <w:rPr>
          <w:rFonts w:ascii="Arial" w:hAnsi="Arial" w:cs="Arial"/>
          <w:spacing w:val="-2"/>
          <w:sz w:val="20"/>
          <w:szCs w:val="20"/>
        </w:rPr>
        <w:t>.</w:t>
      </w:r>
      <w:r w:rsidRPr="002A103E">
        <w:rPr>
          <w:rFonts w:ascii="Arial" w:hAnsi="Arial" w:cs="Arial"/>
          <w:sz w:val="20"/>
          <w:szCs w:val="20"/>
        </w:rPr>
        <w:t>200.</w:t>
      </w:r>
      <w:r w:rsidRPr="002A103E">
        <w:rPr>
          <w:rFonts w:ascii="Arial" w:hAnsi="Arial" w:cs="Arial"/>
          <w:spacing w:val="-2"/>
          <w:sz w:val="20"/>
          <w:szCs w:val="20"/>
        </w:rPr>
        <w:t>0</w:t>
      </w:r>
      <w:r w:rsidRPr="002A103E">
        <w:rPr>
          <w:rFonts w:ascii="Arial" w:hAnsi="Arial" w:cs="Arial"/>
          <w:sz w:val="20"/>
          <w:szCs w:val="20"/>
        </w:rPr>
        <w:t>00</w:t>
      </w:r>
      <w:r w:rsidRPr="002A103E">
        <w:rPr>
          <w:rFonts w:ascii="Arial" w:hAnsi="Arial" w:cs="Arial"/>
          <w:spacing w:val="2"/>
          <w:sz w:val="20"/>
          <w:szCs w:val="20"/>
        </w:rPr>
        <w:t xml:space="preserve"> </w:t>
      </w:r>
      <w:proofErr w:type="spellStart"/>
      <w:r w:rsidRPr="002A103E">
        <w:rPr>
          <w:rFonts w:ascii="Arial" w:hAnsi="Arial" w:cs="Arial"/>
          <w:spacing w:val="-1"/>
          <w:sz w:val="20"/>
          <w:szCs w:val="20"/>
        </w:rPr>
        <w:t>S</w:t>
      </w:r>
      <w:r w:rsidRPr="002A103E">
        <w:rPr>
          <w:rFonts w:ascii="Arial" w:hAnsi="Arial" w:cs="Arial"/>
          <w:sz w:val="20"/>
          <w:szCs w:val="20"/>
        </w:rPr>
        <w:t>M</w:t>
      </w:r>
      <w:r w:rsidRPr="002A103E">
        <w:rPr>
          <w:rFonts w:ascii="Arial" w:hAnsi="Arial" w:cs="Arial"/>
          <w:spacing w:val="-2"/>
          <w:sz w:val="20"/>
          <w:szCs w:val="20"/>
        </w:rPr>
        <w:t>M</w:t>
      </w:r>
      <w:r w:rsidRPr="002A103E">
        <w:rPr>
          <w:rFonts w:ascii="Arial" w:hAnsi="Arial" w:cs="Arial"/>
          <w:sz w:val="20"/>
          <w:szCs w:val="20"/>
        </w:rPr>
        <w:t>L</w:t>
      </w:r>
      <w:r w:rsidRPr="002A103E">
        <w:rPr>
          <w:rFonts w:ascii="Arial" w:hAnsi="Arial" w:cs="Arial"/>
          <w:spacing w:val="-1"/>
          <w:sz w:val="20"/>
          <w:szCs w:val="20"/>
        </w:rPr>
        <w:t>V</w:t>
      </w:r>
      <w:proofErr w:type="spellEnd"/>
      <w:r w:rsidRPr="002A103E">
        <w:rPr>
          <w:rFonts w:ascii="Arial" w:hAnsi="Arial" w:cs="Arial"/>
          <w:sz w:val="20"/>
          <w:szCs w:val="20"/>
        </w:rPr>
        <w:t>,</w:t>
      </w:r>
      <w:r w:rsidRPr="002A103E">
        <w:rPr>
          <w:rFonts w:ascii="Arial" w:hAnsi="Arial" w:cs="Arial"/>
          <w:spacing w:val="2"/>
          <w:sz w:val="20"/>
          <w:szCs w:val="20"/>
        </w:rPr>
        <w:t xml:space="preserve"> </w:t>
      </w:r>
      <w:r w:rsidRPr="002A103E">
        <w:rPr>
          <w:rFonts w:ascii="Arial" w:hAnsi="Arial" w:cs="Arial"/>
          <w:sz w:val="20"/>
          <w:szCs w:val="20"/>
        </w:rPr>
        <w:t>por</w:t>
      </w:r>
      <w:r w:rsidRPr="002A103E">
        <w:rPr>
          <w:rFonts w:ascii="Arial" w:hAnsi="Arial" w:cs="Arial"/>
          <w:spacing w:val="2"/>
          <w:sz w:val="20"/>
          <w:szCs w:val="20"/>
        </w:rPr>
        <w:t xml:space="preserve"> </w:t>
      </w:r>
      <w:r w:rsidRPr="002A103E">
        <w:rPr>
          <w:rFonts w:ascii="Arial" w:hAnsi="Arial" w:cs="Arial"/>
          <w:sz w:val="20"/>
          <w:szCs w:val="20"/>
        </w:rPr>
        <w:t>lo</w:t>
      </w:r>
      <w:r w:rsidRPr="002A103E">
        <w:rPr>
          <w:rFonts w:ascii="Arial" w:hAnsi="Arial" w:cs="Arial"/>
          <w:spacing w:val="3"/>
          <w:sz w:val="20"/>
          <w:szCs w:val="20"/>
        </w:rPr>
        <w:t xml:space="preserve"> </w:t>
      </w:r>
      <w:r w:rsidRPr="002A103E">
        <w:rPr>
          <w:rFonts w:ascii="Arial" w:hAnsi="Arial" w:cs="Arial"/>
          <w:sz w:val="20"/>
          <w:szCs w:val="20"/>
        </w:rPr>
        <w:t>que la</w:t>
      </w:r>
      <w:r w:rsidRPr="002A103E">
        <w:rPr>
          <w:rFonts w:ascii="Arial" w:hAnsi="Arial" w:cs="Arial"/>
          <w:spacing w:val="3"/>
          <w:sz w:val="20"/>
          <w:szCs w:val="20"/>
        </w:rPr>
        <w:t xml:space="preserve"> </w:t>
      </w:r>
      <w:r w:rsidRPr="002A103E">
        <w:rPr>
          <w:rFonts w:ascii="Arial" w:hAnsi="Arial" w:cs="Arial"/>
          <w:sz w:val="20"/>
          <w:szCs w:val="20"/>
        </w:rPr>
        <w:t>m</w:t>
      </w:r>
      <w:r w:rsidRPr="002A103E">
        <w:rPr>
          <w:rFonts w:ascii="Arial" w:hAnsi="Arial" w:cs="Arial"/>
          <w:spacing w:val="-2"/>
          <w:sz w:val="20"/>
          <w:szCs w:val="20"/>
        </w:rPr>
        <w:t>e</w:t>
      </w:r>
      <w:r w:rsidRPr="002A103E">
        <w:rPr>
          <w:rFonts w:ascii="Arial" w:hAnsi="Arial" w:cs="Arial"/>
          <w:sz w:val="20"/>
          <w:szCs w:val="20"/>
        </w:rPr>
        <w:t>nor cuantía de la</w:t>
      </w:r>
      <w:r w:rsidRPr="002A103E">
        <w:rPr>
          <w:rFonts w:ascii="Arial" w:hAnsi="Arial" w:cs="Arial"/>
          <w:spacing w:val="1"/>
          <w:sz w:val="20"/>
          <w:szCs w:val="20"/>
        </w:rPr>
        <w:t xml:space="preserve"> </w:t>
      </w:r>
      <w:r w:rsidRPr="002A103E">
        <w:rPr>
          <w:rFonts w:ascii="Arial" w:hAnsi="Arial" w:cs="Arial"/>
          <w:spacing w:val="-1"/>
          <w:sz w:val="20"/>
          <w:szCs w:val="20"/>
        </w:rPr>
        <w:t>E</w:t>
      </w:r>
      <w:r w:rsidRPr="002A103E">
        <w:rPr>
          <w:rFonts w:ascii="Arial" w:hAnsi="Arial" w:cs="Arial"/>
          <w:sz w:val="20"/>
          <w:szCs w:val="20"/>
        </w:rPr>
        <w:t>nt</w:t>
      </w:r>
      <w:r w:rsidRPr="002A103E">
        <w:rPr>
          <w:rFonts w:ascii="Arial" w:hAnsi="Arial" w:cs="Arial"/>
          <w:spacing w:val="1"/>
          <w:sz w:val="20"/>
          <w:szCs w:val="20"/>
        </w:rPr>
        <w:t>i</w:t>
      </w:r>
      <w:r w:rsidRPr="002A103E">
        <w:rPr>
          <w:rFonts w:ascii="Arial" w:hAnsi="Arial" w:cs="Arial"/>
          <w:spacing w:val="-2"/>
          <w:sz w:val="20"/>
          <w:szCs w:val="20"/>
        </w:rPr>
        <w:t>d</w:t>
      </w:r>
      <w:r w:rsidRPr="002A103E">
        <w:rPr>
          <w:rFonts w:ascii="Arial" w:hAnsi="Arial" w:cs="Arial"/>
          <w:sz w:val="20"/>
          <w:szCs w:val="20"/>
        </w:rPr>
        <w:t>ad es</w:t>
      </w:r>
      <w:r w:rsidRPr="002A103E">
        <w:rPr>
          <w:rFonts w:ascii="Arial" w:hAnsi="Arial" w:cs="Arial"/>
          <w:spacing w:val="1"/>
          <w:sz w:val="20"/>
          <w:szCs w:val="20"/>
        </w:rPr>
        <w:t xml:space="preserve"> </w:t>
      </w:r>
      <w:r w:rsidRPr="002A103E">
        <w:rPr>
          <w:rFonts w:ascii="Arial" w:hAnsi="Arial" w:cs="Arial"/>
          <w:sz w:val="20"/>
          <w:szCs w:val="20"/>
        </w:rPr>
        <w:t>ha</w:t>
      </w:r>
      <w:r w:rsidRPr="002A103E">
        <w:rPr>
          <w:rFonts w:ascii="Arial" w:hAnsi="Arial" w:cs="Arial"/>
          <w:spacing w:val="1"/>
          <w:sz w:val="20"/>
          <w:szCs w:val="20"/>
        </w:rPr>
        <w:t>s</w:t>
      </w:r>
      <w:r w:rsidRPr="002A103E">
        <w:rPr>
          <w:rFonts w:ascii="Arial" w:hAnsi="Arial" w:cs="Arial"/>
          <w:spacing w:val="-2"/>
          <w:sz w:val="20"/>
          <w:szCs w:val="20"/>
        </w:rPr>
        <w:t>t</w:t>
      </w:r>
      <w:r w:rsidRPr="002A103E">
        <w:rPr>
          <w:rFonts w:ascii="Arial" w:hAnsi="Arial" w:cs="Arial"/>
          <w:sz w:val="20"/>
          <w:szCs w:val="20"/>
        </w:rPr>
        <w:t xml:space="preserve">a 1000 </w:t>
      </w:r>
      <w:proofErr w:type="spellStart"/>
      <w:r w:rsidRPr="002A103E">
        <w:rPr>
          <w:rFonts w:ascii="Arial" w:hAnsi="Arial" w:cs="Arial"/>
          <w:spacing w:val="-1"/>
          <w:sz w:val="20"/>
          <w:szCs w:val="20"/>
        </w:rPr>
        <w:t>S</w:t>
      </w:r>
      <w:r w:rsidRPr="002A103E">
        <w:rPr>
          <w:rFonts w:ascii="Arial" w:hAnsi="Arial" w:cs="Arial"/>
          <w:sz w:val="20"/>
          <w:szCs w:val="20"/>
        </w:rPr>
        <w:t>M</w:t>
      </w:r>
      <w:r w:rsidRPr="002A103E">
        <w:rPr>
          <w:rFonts w:ascii="Arial" w:hAnsi="Arial" w:cs="Arial"/>
          <w:spacing w:val="1"/>
          <w:sz w:val="20"/>
          <w:szCs w:val="20"/>
        </w:rPr>
        <w:t>M</w:t>
      </w:r>
      <w:r w:rsidRPr="002A103E">
        <w:rPr>
          <w:rFonts w:ascii="Arial" w:hAnsi="Arial" w:cs="Arial"/>
          <w:sz w:val="20"/>
          <w:szCs w:val="20"/>
        </w:rPr>
        <w:t>L</w:t>
      </w:r>
      <w:r w:rsidRPr="002A103E">
        <w:rPr>
          <w:rFonts w:ascii="Arial" w:hAnsi="Arial" w:cs="Arial"/>
          <w:spacing w:val="-1"/>
          <w:sz w:val="20"/>
          <w:szCs w:val="20"/>
        </w:rPr>
        <w:t>V</w:t>
      </w:r>
      <w:proofErr w:type="spellEnd"/>
      <w:r w:rsidRPr="002A103E">
        <w:rPr>
          <w:rFonts w:ascii="Arial" w:hAnsi="Arial" w:cs="Arial"/>
          <w:sz w:val="20"/>
          <w:szCs w:val="20"/>
        </w:rPr>
        <w:t>, es</w:t>
      </w:r>
      <w:r w:rsidRPr="002A103E">
        <w:rPr>
          <w:rFonts w:ascii="Arial" w:hAnsi="Arial" w:cs="Arial"/>
          <w:spacing w:val="1"/>
          <w:sz w:val="20"/>
          <w:szCs w:val="20"/>
        </w:rPr>
        <w:t xml:space="preserve"> </w:t>
      </w:r>
      <w:r w:rsidRPr="002A103E">
        <w:rPr>
          <w:rFonts w:ascii="Arial" w:hAnsi="Arial" w:cs="Arial"/>
          <w:sz w:val="20"/>
          <w:szCs w:val="20"/>
        </w:rPr>
        <w:t>de</w:t>
      </w:r>
      <w:r w:rsidRPr="002A103E">
        <w:rPr>
          <w:rFonts w:ascii="Arial" w:hAnsi="Arial" w:cs="Arial"/>
          <w:spacing w:val="1"/>
          <w:sz w:val="20"/>
          <w:szCs w:val="20"/>
        </w:rPr>
        <w:t>c</w:t>
      </w:r>
      <w:r w:rsidRPr="002A103E">
        <w:rPr>
          <w:rFonts w:ascii="Arial" w:hAnsi="Arial" w:cs="Arial"/>
          <w:sz w:val="20"/>
          <w:szCs w:val="20"/>
        </w:rPr>
        <w:t>i</w:t>
      </w:r>
      <w:r w:rsidRPr="002A103E">
        <w:rPr>
          <w:rFonts w:ascii="Arial" w:hAnsi="Arial" w:cs="Arial"/>
          <w:spacing w:val="-2"/>
          <w:sz w:val="20"/>
          <w:szCs w:val="20"/>
        </w:rPr>
        <w:t>r</w:t>
      </w:r>
      <w:r w:rsidRPr="002A103E">
        <w:rPr>
          <w:rFonts w:ascii="Arial" w:hAnsi="Arial" w:cs="Arial"/>
          <w:sz w:val="20"/>
          <w:szCs w:val="20"/>
        </w:rPr>
        <w:t>, ha</w:t>
      </w:r>
      <w:r w:rsidRPr="002A103E">
        <w:rPr>
          <w:rFonts w:ascii="Arial" w:hAnsi="Arial" w:cs="Arial"/>
          <w:spacing w:val="-2"/>
          <w:sz w:val="20"/>
          <w:szCs w:val="20"/>
        </w:rPr>
        <w:t>s</w:t>
      </w:r>
      <w:r w:rsidRPr="002A103E">
        <w:rPr>
          <w:rFonts w:ascii="Arial" w:hAnsi="Arial" w:cs="Arial"/>
          <w:sz w:val="20"/>
          <w:szCs w:val="20"/>
        </w:rPr>
        <w:t xml:space="preserve">ta $ </w:t>
      </w:r>
      <w:r w:rsidR="00C45C9A" w:rsidRPr="002A103E">
        <w:rPr>
          <w:rFonts w:ascii="Arial" w:hAnsi="Arial" w:cs="Arial"/>
          <w:sz w:val="20"/>
          <w:szCs w:val="20"/>
        </w:rPr>
        <w:t>1.000.000.000</w:t>
      </w:r>
      <w:r w:rsidRPr="002A103E">
        <w:rPr>
          <w:rFonts w:ascii="Arial" w:hAnsi="Arial" w:cs="Arial"/>
          <w:sz w:val="20"/>
          <w:szCs w:val="20"/>
        </w:rPr>
        <w:t>, en co</w:t>
      </w:r>
      <w:r w:rsidRPr="002A103E">
        <w:rPr>
          <w:rFonts w:ascii="Arial" w:hAnsi="Arial" w:cs="Arial"/>
          <w:spacing w:val="-2"/>
          <w:sz w:val="20"/>
          <w:szCs w:val="20"/>
        </w:rPr>
        <w:t>ns</w:t>
      </w:r>
      <w:r w:rsidRPr="002A103E">
        <w:rPr>
          <w:rFonts w:ascii="Arial" w:hAnsi="Arial" w:cs="Arial"/>
          <w:sz w:val="20"/>
          <w:szCs w:val="20"/>
        </w:rPr>
        <w:t>e</w:t>
      </w:r>
      <w:r w:rsidRPr="002A103E">
        <w:rPr>
          <w:rFonts w:ascii="Arial" w:hAnsi="Arial" w:cs="Arial"/>
          <w:spacing w:val="1"/>
          <w:sz w:val="20"/>
          <w:szCs w:val="20"/>
        </w:rPr>
        <w:t>c</w:t>
      </w:r>
      <w:r w:rsidRPr="002A103E">
        <w:rPr>
          <w:rFonts w:ascii="Arial" w:hAnsi="Arial" w:cs="Arial"/>
          <w:sz w:val="20"/>
          <w:szCs w:val="20"/>
        </w:rPr>
        <w:t>ue</w:t>
      </w:r>
      <w:r w:rsidRPr="002A103E">
        <w:rPr>
          <w:rFonts w:ascii="Arial" w:hAnsi="Arial" w:cs="Arial"/>
          <w:spacing w:val="-2"/>
          <w:sz w:val="20"/>
          <w:szCs w:val="20"/>
        </w:rPr>
        <w:t>n</w:t>
      </w:r>
      <w:r w:rsidRPr="002A103E">
        <w:rPr>
          <w:rFonts w:ascii="Arial" w:hAnsi="Arial" w:cs="Arial"/>
          <w:sz w:val="20"/>
          <w:szCs w:val="20"/>
        </w:rPr>
        <w:t>cia</w:t>
      </w:r>
      <w:r w:rsidRPr="002A103E">
        <w:rPr>
          <w:rFonts w:ascii="Arial" w:hAnsi="Arial" w:cs="Arial"/>
          <w:spacing w:val="1"/>
          <w:sz w:val="20"/>
          <w:szCs w:val="20"/>
        </w:rPr>
        <w:t xml:space="preserve"> </w:t>
      </w:r>
      <w:r w:rsidRPr="002A103E">
        <w:rPr>
          <w:rFonts w:ascii="Arial" w:hAnsi="Arial" w:cs="Arial"/>
          <w:sz w:val="20"/>
          <w:szCs w:val="20"/>
        </w:rPr>
        <w:t>el</w:t>
      </w:r>
      <w:r w:rsidRPr="002A103E">
        <w:rPr>
          <w:rFonts w:ascii="Arial" w:hAnsi="Arial" w:cs="Arial"/>
          <w:spacing w:val="1"/>
          <w:sz w:val="20"/>
          <w:szCs w:val="20"/>
        </w:rPr>
        <w:t xml:space="preserve"> </w:t>
      </w:r>
      <w:r w:rsidRPr="002A103E">
        <w:rPr>
          <w:rFonts w:ascii="Arial" w:hAnsi="Arial" w:cs="Arial"/>
          <w:sz w:val="20"/>
          <w:szCs w:val="20"/>
        </w:rPr>
        <w:t>pre</w:t>
      </w:r>
      <w:r w:rsidRPr="002A103E">
        <w:rPr>
          <w:rFonts w:ascii="Arial" w:hAnsi="Arial" w:cs="Arial"/>
          <w:spacing w:val="-2"/>
          <w:sz w:val="20"/>
          <w:szCs w:val="20"/>
        </w:rPr>
        <w:t>s</w:t>
      </w:r>
      <w:r w:rsidRPr="002A103E">
        <w:rPr>
          <w:rFonts w:ascii="Arial" w:hAnsi="Arial" w:cs="Arial"/>
          <w:sz w:val="20"/>
          <w:szCs w:val="20"/>
        </w:rPr>
        <w:t>upu</w:t>
      </w:r>
      <w:r w:rsidRPr="002A103E">
        <w:rPr>
          <w:rFonts w:ascii="Arial" w:hAnsi="Arial" w:cs="Arial"/>
          <w:spacing w:val="-2"/>
          <w:sz w:val="20"/>
          <w:szCs w:val="20"/>
        </w:rPr>
        <w:t>e</w:t>
      </w:r>
      <w:r w:rsidRPr="002A103E">
        <w:rPr>
          <w:rFonts w:ascii="Arial" w:hAnsi="Arial" w:cs="Arial"/>
          <w:sz w:val="20"/>
          <w:szCs w:val="20"/>
        </w:rPr>
        <w:t>sto of</w:t>
      </w:r>
      <w:r w:rsidRPr="002A103E">
        <w:rPr>
          <w:rFonts w:ascii="Arial" w:hAnsi="Arial" w:cs="Arial"/>
          <w:spacing w:val="1"/>
          <w:sz w:val="20"/>
          <w:szCs w:val="20"/>
        </w:rPr>
        <w:t>i</w:t>
      </w:r>
      <w:r w:rsidRPr="002A103E">
        <w:rPr>
          <w:rFonts w:ascii="Arial" w:hAnsi="Arial" w:cs="Arial"/>
          <w:sz w:val="20"/>
          <w:szCs w:val="20"/>
        </w:rPr>
        <w:t>ci</w:t>
      </w:r>
      <w:r w:rsidRPr="002A103E">
        <w:rPr>
          <w:rFonts w:ascii="Arial" w:hAnsi="Arial" w:cs="Arial"/>
          <w:spacing w:val="-2"/>
          <w:sz w:val="20"/>
          <w:szCs w:val="20"/>
        </w:rPr>
        <w:t>a</w:t>
      </w:r>
      <w:r w:rsidRPr="002A103E">
        <w:rPr>
          <w:rFonts w:ascii="Arial" w:hAnsi="Arial" w:cs="Arial"/>
          <w:sz w:val="20"/>
          <w:szCs w:val="20"/>
        </w:rPr>
        <w:t>l</w:t>
      </w:r>
      <w:r w:rsidRPr="002A103E">
        <w:rPr>
          <w:rFonts w:ascii="Arial" w:hAnsi="Arial" w:cs="Arial"/>
          <w:spacing w:val="8"/>
          <w:sz w:val="20"/>
          <w:szCs w:val="20"/>
        </w:rPr>
        <w:t xml:space="preserve"> </w:t>
      </w:r>
      <w:r w:rsidRPr="002A103E">
        <w:rPr>
          <w:rFonts w:ascii="Arial" w:hAnsi="Arial" w:cs="Arial"/>
          <w:sz w:val="20"/>
          <w:szCs w:val="20"/>
        </w:rPr>
        <w:t>pr</w:t>
      </w:r>
      <w:r w:rsidRPr="002A103E">
        <w:rPr>
          <w:rFonts w:ascii="Arial" w:hAnsi="Arial" w:cs="Arial"/>
          <w:spacing w:val="-2"/>
          <w:sz w:val="20"/>
          <w:szCs w:val="20"/>
        </w:rPr>
        <w:t>e</w:t>
      </w:r>
      <w:r w:rsidRPr="002A103E">
        <w:rPr>
          <w:rFonts w:ascii="Arial" w:hAnsi="Arial" w:cs="Arial"/>
          <w:sz w:val="20"/>
          <w:szCs w:val="20"/>
        </w:rPr>
        <w:t>v</w:t>
      </w:r>
      <w:r w:rsidRPr="002A103E">
        <w:rPr>
          <w:rFonts w:ascii="Arial" w:hAnsi="Arial" w:cs="Arial"/>
          <w:spacing w:val="-2"/>
          <w:sz w:val="20"/>
          <w:szCs w:val="20"/>
        </w:rPr>
        <w:t>i</w:t>
      </w:r>
      <w:r w:rsidRPr="002A103E">
        <w:rPr>
          <w:rFonts w:ascii="Arial" w:hAnsi="Arial" w:cs="Arial"/>
          <w:sz w:val="20"/>
          <w:szCs w:val="20"/>
        </w:rPr>
        <w:t>sto</w:t>
      </w:r>
      <w:r w:rsidRPr="002A103E">
        <w:rPr>
          <w:rFonts w:ascii="Arial" w:hAnsi="Arial" w:cs="Arial"/>
          <w:spacing w:val="7"/>
          <w:sz w:val="20"/>
          <w:szCs w:val="20"/>
        </w:rPr>
        <w:t xml:space="preserve"> </w:t>
      </w:r>
      <w:r w:rsidRPr="002A103E">
        <w:rPr>
          <w:rFonts w:ascii="Arial" w:hAnsi="Arial" w:cs="Arial"/>
          <w:sz w:val="20"/>
          <w:szCs w:val="20"/>
        </w:rPr>
        <w:t>pa</w:t>
      </w:r>
      <w:r w:rsidRPr="002A103E">
        <w:rPr>
          <w:rFonts w:ascii="Arial" w:hAnsi="Arial" w:cs="Arial"/>
          <w:spacing w:val="-2"/>
          <w:sz w:val="20"/>
          <w:szCs w:val="20"/>
        </w:rPr>
        <w:t>r</w:t>
      </w:r>
      <w:r w:rsidRPr="002A103E">
        <w:rPr>
          <w:rFonts w:ascii="Arial" w:hAnsi="Arial" w:cs="Arial"/>
          <w:sz w:val="20"/>
          <w:szCs w:val="20"/>
        </w:rPr>
        <w:t>a</w:t>
      </w:r>
      <w:r w:rsidRPr="002A103E">
        <w:rPr>
          <w:rFonts w:ascii="Arial" w:hAnsi="Arial" w:cs="Arial"/>
          <w:spacing w:val="7"/>
          <w:sz w:val="20"/>
          <w:szCs w:val="20"/>
        </w:rPr>
        <w:t xml:space="preserve"> </w:t>
      </w:r>
      <w:r w:rsidRPr="002A103E">
        <w:rPr>
          <w:rFonts w:ascii="Arial" w:hAnsi="Arial" w:cs="Arial"/>
          <w:sz w:val="20"/>
          <w:szCs w:val="20"/>
        </w:rPr>
        <w:t>el</w:t>
      </w:r>
      <w:r w:rsidRPr="002A103E">
        <w:rPr>
          <w:rFonts w:ascii="Arial" w:hAnsi="Arial" w:cs="Arial"/>
          <w:spacing w:val="5"/>
          <w:sz w:val="20"/>
          <w:szCs w:val="20"/>
        </w:rPr>
        <w:t xml:space="preserve"> </w:t>
      </w:r>
      <w:r w:rsidRPr="002A103E">
        <w:rPr>
          <w:rFonts w:ascii="Arial" w:hAnsi="Arial" w:cs="Arial"/>
          <w:sz w:val="20"/>
          <w:szCs w:val="20"/>
        </w:rPr>
        <w:t>pre</w:t>
      </w:r>
      <w:r w:rsidRPr="002A103E">
        <w:rPr>
          <w:rFonts w:ascii="Arial" w:hAnsi="Arial" w:cs="Arial"/>
          <w:spacing w:val="-2"/>
          <w:sz w:val="20"/>
          <w:szCs w:val="20"/>
        </w:rPr>
        <w:t>s</w:t>
      </w:r>
      <w:r w:rsidRPr="002A103E">
        <w:rPr>
          <w:rFonts w:ascii="Arial" w:hAnsi="Arial" w:cs="Arial"/>
          <w:sz w:val="20"/>
          <w:szCs w:val="20"/>
        </w:rPr>
        <w:t>en</w:t>
      </w:r>
      <w:r w:rsidRPr="002A103E">
        <w:rPr>
          <w:rFonts w:ascii="Arial" w:hAnsi="Arial" w:cs="Arial"/>
          <w:spacing w:val="-2"/>
          <w:sz w:val="20"/>
          <w:szCs w:val="20"/>
        </w:rPr>
        <w:t>t</w:t>
      </w:r>
      <w:r w:rsidRPr="002A103E">
        <w:rPr>
          <w:rFonts w:ascii="Arial" w:hAnsi="Arial" w:cs="Arial"/>
          <w:sz w:val="20"/>
          <w:szCs w:val="20"/>
        </w:rPr>
        <w:t>e</w:t>
      </w:r>
      <w:r w:rsidRPr="002A103E">
        <w:rPr>
          <w:rFonts w:ascii="Arial" w:hAnsi="Arial" w:cs="Arial"/>
          <w:spacing w:val="7"/>
          <w:sz w:val="20"/>
          <w:szCs w:val="20"/>
        </w:rPr>
        <w:t xml:space="preserve"> </w:t>
      </w:r>
      <w:r w:rsidRPr="002A103E">
        <w:rPr>
          <w:rFonts w:ascii="Arial" w:hAnsi="Arial" w:cs="Arial"/>
          <w:sz w:val="20"/>
          <w:szCs w:val="20"/>
        </w:rPr>
        <w:t>proc</w:t>
      </w:r>
      <w:r w:rsidRPr="002A103E">
        <w:rPr>
          <w:rFonts w:ascii="Arial" w:hAnsi="Arial" w:cs="Arial"/>
          <w:spacing w:val="-2"/>
          <w:sz w:val="20"/>
          <w:szCs w:val="20"/>
        </w:rPr>
        <w:t>e</w:t>
      </w:r>
      <w:r w:rsidRPr="002A103E">
        <w:rPr>
          <w:rFonts w:ascii="Arial" w:hAnsi="Arial" w:cs="Arial"/>
          <w:sz w:val="20"/>
          <w:szCs w:val="20"/>
        </w:rPr>
        <w:t>so</w:t>
      </w:r>
      <w:r w:rsidRPr="002A103E">
        <w:rPr>
          <w:rFonts w:ascii="Arial" w:hAnsi="Arial" w:cs="Arial"/>
          <w:spacing w:val="7"/>
          <w:sz w:val="20"/>
          <w:szCs w:val="20"/>
        </w:rPr>
        <w:t xml:space="preserve"> </w:t>
      </w:r>
      <w:r w:rsidRPr="002A103E">
        <w:rPr>
          <w:rFonts w:ascii="Arial" w:hAnsi="Arial" w:cs="Arial"/>
          <w:spacing w:val="-2"/>
          <w:sz w:val="20"/>
          <w:szCs w:val="20"/>
        </w:rPr>
        <w:t>d</w:t>
      </w:r>
      <w:r w:rsidRPr="002A103E">
        <w:rPr>
          <w:rFonts w:ascii="Arial" w:hAnsi="Arial" w:cs="Arial"/>
          <w:sz w:val="20"/>
          <w:szCs w:val="20"/>
        </w:rPr>
        <w:t>e</w:t>
      </w:r>
      <w:r w:rsidRPr="002A103E">
        <w:rPr>
          <w:rFonts w:ascii="Arial" w:hAnsi="Arial" w:cs="Arial"/>
          <w:spacing w:val="7"/>
          <w:sz w:val="20"/>
          <w:szCs w:val="20"/>
        </w:rPr>
        <w:t xml:space="preserve"> </w:t>
      </w:r>
      <w:r w:rsidRPr="002A103E">
        <w:rPr>
          <w:rFonts w:ascii="Arial" w:hAnsi="Arial" w:cs="Arial"/>
          <w:spacing w:val="-2"/>
          <w:sz w:val="20"/>
          <w:szCs w:val="20"/>
        </w:rPr>
        <w:t>s</w:t>
      </w:r>
      <w:r w:rsidRPr="002A103E">
        <w:rPr>
          <w:rFonts w:ascii="Arial" w:hAnsi="Arial" w:cs="Arial"/>
          <w:sz w:val="20"/>
          <w:szCs w:val="20"/>
        </w:rPr>
        <w:t>ele</w:t>
      </w:r>
      <w:r w:rsidRPr="002A103E">
        <w:rPr>
          <w:rFonts w:ascii="Arial" w:hAnsi="Arial" w:cs="Arial"/>
          <w:spacing w:val="-2"/>
          <w:sz w:val="20"/>
          <w:szCs w:val="20"/>
        </w:rPr>
        <w:t>c</w:t>
      </w:r>
      <w:r w:rsidRPr="002A103E">
        <w:rPr>
          <w:rFonts w:ascii="Arial" w:hAnsi="Arial" w:cs="Arial"/>
          <w:sz w:val="20"/>
          <w:szCs w:val="20"/>
        </w:rPr>
        <w:t>ci</w:t>
      </w:r>
      <w:r w:rsidRPr="002A103E">
        <w:rPr>
          <w:rFonts w:ascii="Arial" w:hAnsi="Arial" w:cs="Arial"/>
          <w:spacing w:val="-2"/>
          <w:sz w:val="20"/>
          <w:szCs w:val="20"/>
        </w:rPr>
        <w:t>ó</w:t>
      </w:r>
      <w:r w:rsidRPr="002A103E">
        <w:rPr>
          <w:rFonts w:ascii="Arial" w:hAnsi="Arial" w:cs="Arial"/>
          <w:sz w:val="20"/>
          <w:szCs w:val="20"/>
        </w:rPr>
        <w:t>n,</w:t>
      </w:r>
      <w:r w:rsidRPr="002A103E">
        <w:rPr>
          <w:rFonts w:ascii="Arial" w:hAnsi="Arial" w:cs="Arial"/>
          <w:spacing w:val="7"/>
          <w:sz w:val="20"/>
          <w:szCs w:val="20"/>
        </w:rPr>
        <w:t xml:space="preserve"> </w:t>
      </w:r>
      <w:r w:rsidRPr="002A103E">
        <w:rPr>
          <w:rFonts w:ascii="Arial" w:hAnsi="Arial" w:cs="Arial"/>
          <w:sz w:val="20"/>
          <w:szCs w:val="20"/>
        </w:rPr>
        <w:t>s</w:t>
      </w:r>
      <w:r w:rsidRPr="002A103E">
        <w:rPr>
          <w:rFonts w:ascii="Arial" w:hAnsi="Arial" w:cs="Arial"/>
          <w:spacing w:val="-2"/>
          <w:sz w:val="20"/>
          <w:szCs w:val="20"/>
        </w:rPr>
        <w:t>o</w:t>
      </w:r>
      <w:r w:rsidRPr="002A103E">
        <w:rPr>
          <w:rFonts w:ascii="Arial" w:hAnsi="Arial" w:cs="Arial"/>
          <w:sz w:val="20"/>
          <w:szCs w:val="20"/>
        </w:rPr>
        <w:t>br</w:t>
      </w:r>
      <w:r w:rsidRPr="002A103E">
        <w:rPr>
          <w:rFonts w:ascii="Arial" w:hAnsi="Arial" w:cs="Arial"/>
          <w:spacing w:val="-2"/>
          <w:sz w:val="20"/>
          <w:szCs w:val="20"/>
        </w:rPr>
        <w:t>e</w:t>
      </w:r>
      <w:r w:rsidRPr="002A103E">
        <w:rPr>
          <w:rFonts w:ascii="Arial" w:hAnsi="Arial" w:cs="Arial"/>
          <w:sz w:val="20"/>
          <w:szCs w:val="20"/>
        </w:rPr>
        <w:t>pa</w:t>
      </w:r>
      <w:r w:rsidRPr="002A103E">
        <w:rPr>
          <w:rFonts w:ascii="Arial" w:hAnsi="Arial" w:cs="Arial"/>
          <w:spacing w:val="1"/>
          <w:sz w:val="20"/>
          <w:szCs w:val="20"/>
        </w:rPr>
        <w:t>s</w:t>
      </w:r>
      <w:r w:rsidRPr="002A103E">
        <w:rPr>
          <w:rFonts w:ascii="Arial" w:hAnsi="Arial" w:cs="Arial"/>
          <w:sz w:val="20"/>
          <w:szCs w:val="20"/>
        </w:rPr>
        <w:t>a</w:t>
      </w:r>
      <w:r w:rsidRPr="002A103E">
        <w:rPr>
          <w:rFonts w:ascii="Arial" w:hAnsi="Arial" w:cs="Arial"/>
          <w:spacing w:val="5"/>
          <w:sz w:val="20"/>
          <w:szCs w:val="20"/>
        </w:rPr>
        <w:t xml:space="preserve"> </w:t>
      </w:r>
      <w:r w:rsidRPr="002A103E">
        <w:rPr>
          <w:rFonts w:ascii="Arial" w:hAnsi="Arial" w:cs="Arial"/>
          <w:sz w:val="20"/>
          <w:szCs w:val="20"/>
        </w:rPr>
        <w:t>la</w:t>
      </w:r>
      <w:r w:rsidRPr="002A103E">
        <w:rPr>
          <w:rFonts w:ascii="Arial" w:hAnsi="Arial" w:cs="Arial"/>
          <w:spacing w:val="8"/>
          <w:sz w:val="20"/>
          <w:szCs w:val="20"/>
        </w:rPr>
        <w:t xml:space="preserve"> </w:t>
      </w:r>
      <w:r w:rsidRPr="002A103E">
        <w:rPr>
          <w:rFonts w:ascii="Arial" w:hAnsi="Arial" w:cs="Arial"/>
          <w:spacing w:val="-2"/>
          <w:sz w:val="20"/>
          <w:szCs w:val="20"/>
        </w:rPr>
        <w:t>m</w:t>
      </w:r>
      <w:r w:rsidRPr="002A103E">
        <w:rPr>
          <w:rFonts w:ascii="Arial" w:hAnsi="Arial" w:cs="Arial"/>
          <w:sz w:val="20"/>
          <w:szCs w:val="20"/>
        </w:rPr>
        <w:t>enor</w:t>
      </w:r>
      <w:r w:rsidRPr="002A103E">
        <w:rPr>
          <w:rFonts w:ascii="Arial" w:hAnsi="Arial" w:cs="Arial"/>
          <w:spacing w:val="11"/>
          <w:sz w:val="20"/>
          <w:szCs w:val="20"/>
        </w:rPr>
        <w:t xml:space="preserve"> </w:t>
      </w:r>
      <w:r w:rsidRPr="002A103E">
        <w:rPr>
          <w:rFonts w:ascii="Arial" w:hAnsi="Arial" w:cs="Arial"/>
          <w:sz w:val="20"/>
          <w:szCs w:val="20"/>
        </w:rPr>
        <w:t>cuant</w:t>
      </w:r>
      <w:r w:rsidRPr="002A103E">
        <w:rPr>
          <w:rFonts w:ascii="Arial" w:hAnsi="Arial" w:cs="Arial"/>
          <w:spacing w:val="-2"/>
          <w:sz w:val="20"/>
          <w:szCs w:val="20"/>
        </w:rPr>
        <w:t>í</w:t>
      </w:r>
      <w:r w:rsidRPr="002A103E">
        <w:rPr>
          <w:rFonts w:ascii="Arial" w:hAnsi="Arial" w:cs="Arial"/>
          <w:sz w:val="20"/>
          <w:szCs w:val="20"/>
        </w:rPr>
        <w:t>a</w:t>
      </w:r>
      <w:r w:rsidRPr="002A103E">
        <w:rPr>
          <w:rFonts w:ascii="Arial" w:hAnsi="Arial" w:cs="Arial"/>
          <w:spacing w:val="7"/>
          <w:sz w:val="20"/>
          <w:szCs w:val="20"/>
        </w:rPr>
        <w:t xml:space="preserve"> </w:t>
      </w:r>
      <w:r w:rsidRPr="002A103E">
        <w:rPr>
          <w:rFonts w:ascii="Arial" w:hAnsi="Arial" w:cs="Arial"/>
          <w:sz w:val="20"/>
          <w:szCs w:val="20"/>
        </w:rPr>
        <w:t>de</w:t>
      </w:r>
      <w:r w:rsidRPr="002A103E">
        <w:rPr>
          <w:rFonts w:ascii="Arial" w:hAnsi="Arial" w:cs="Arial"/>
          <w:spacing w:val="5"/>
          <w:sz w:val="20"/>
          <w:szCs w:val="20"/>
        </w:rPr>
        <w:t xml:space="preserve"> </w:t>
      </w:r>
      <w:r w:rsidRPr="002A103E">
        <w:rPr>
          <w:rFonts w:ascii="Arial" w:hAnsi="Arial" w:cs="Arial"/>
          <w:sz w:val="20"/>
          <w:szCs w:val="20"/>
        </w:rPr>
        <w:t>la</w:t>
      </w:r>
      <w:r w:rsidRPr="002A103E">
        <w:rPr>
          <w:rFonts w:ascii="Arial" w:hAnsi="Arial" w:cs="Arial"/>
          <w:spacing w:val="8"/>
          <w:sz w:val="20"/>
          <w:szCs w:val="20"/>
        </w:rPr>
        <w:t xml:space="preserve"> </w:t>
      </w:r>
      <w:r w:rsidRPr="002A103E">
        <w:rPr>
          <w:rFonts w:ascii="Arial" w:hAnsi="Arial" w:cs="Arial"/>
          <w:spacing w:val="-3"/>
          <w:sz w:val="20"/>
          <w:szCs w:val="20"/>
        </w:rPr>
        <w:t>E</w:t>
      </w:r>
      <w:r w:rsidRPr="002A103E">
        <w:rPr>
          <w:rFonts w:ascii="Arial" w:hAnsi="Arial" w:cs="Arial"/>
          <w:sz w:val="20"/>
          <w:szCs w:val="20"/>
        </w:rPr>
        <w:t>nt</w:t>
      </w:r>
      <w:r w:rsidRPr="002A103E">
        <w:rPr>
          <w:rFonts w:ascii="Arial" w:hAnsi="Arial" w:cs="Arial"/>
          <w:spacing w:val="1"/>
          <w:sz w:val="20"/>
          <w:szCs w:val="20"/>
        </w:rPr>
        <w:t>i</w:t>
      </w:r>
      <w:r w:rsidRPr="002A103E">
        <w:rPr>
          <w:rFonts w:ascii="Arial" w:hAnsi="Arial" w:cs="Arial"/>
          <w:sz w:val="20"/>
          <w:szCs w:val="20"/>
        </w:rPr>
        <w:t>dad,</w:t>
      </w:r>
      <w:r w:rsidRPr="002A103E">
        <w:rPr>
          <w:rFonts w:ascii="Arial" w:hAnsi="Arial" w:cs="Arial"/>
          <w:spacing w:val="5"/>
          <w:sz w:val="20"/>
          <w:szCs w:val="20"/>
        </w:rPr>
        <w:t xml:space="preserve"> </w:t>
      </w:r>
      <w:r w:rsidR="004F30DD" w:rsidRPr="002A103E">
        <w:rPr>
          <w:rFonts w:ascii="Arial" w:hAnsi="Arial" w:cs="Arial"/>
          <w:spacing w:val="5"/>
          <w:sz w:val="20"/>
          <w:szCs w:val="20"/>
        </w:rPr>
        <w:t xml:space="preserve">por lo cual, </w:t>
      </w:r>
      <w:r w:rsidRPr="002A103E">
        <w:rPr>
          <w:rFonts w:ascii="Arial" w:hAnsi="Arial" w:cs="Arial"/>
          <w:sz w:val="20"/>
          <w:szCs w:val="20"/>
        </w:rPr>
        <w:t>se</w:t>
      </w:r>
      <w:r w:rsidRPr="002A103E">
        <w:rPr>
          <w:rFonts w:ascii="Arial" w:hAnsi="Arial" w:cs="Arial"/>
          <w:spacing w:val="5"/>
          <w:sz w:val="20"/>
          <w:szCs w:val="20"/>
        </w:rPr>
        <w:t xml:space="preserve"> </w:t>
      </w:r>
      <w:r w:rsidRPr="002A103E">
        <w:rPr>
          <w:rFonts w:ascii="Arial" w:hAnsi="Arial" w:cs="Arial"/>
          <w:sz w:val="20"/>
          <w:szCs w:val="20"/>
        </w:rPr>
        <w:t>co</w:t>
      </w:r>
      <w:r w:rsidRPr="002A103E">
        <w:rPr>
          <w:rFonts w:ascii="Arial" w:hAnsi="Arial" w:cs="Arial"/>
          <w:spacing w:val="-2"/>
          <w:sz w:val="20"/>
          <w:szCs w:val="20"/>
        </w:rPr>
        <w:t>n</w:t>
      </w:r>
      <w:r w:rsidRPr="002A103E">
        <w:rPr>
          <w:rFonts w:ascii="Arial" w:hAnsi="Arial" w:cs="Arial"/>
          <w:sz w:val="20"/>
          <w:szCs w:val="20"/>
        </w:rPr>
        <w:t>clu</w:t>
      </w:r>
      <w:r w:rsidRPr="002A103E">
        <w:rPr>
          <w:rFonts w:ascii="Arial" w:hAnsi="Arial" w:cs="Arial"/>
          <w:spacing w:val="-2"/>
          <w:sz w:val="20"/>
          <w:szCs w:val="20"/>
        </w:rPr>
        <w:t>y</w:t>
      </w:r>
      <w:r w:rsidRPr="002A103E">
        <w:rPr>
          <w:rFonts w:ascii="Arial" w:hAnsi="Arial" w:cs="Arial"/>
          <w:sz w:val="20"/>
          <w:szCs w:val="20"/>
        </w:rPr>
        <w:t>e</w:t>
      </w:r>
      <w:r w:rsidRPr="002A103E">
        <w:rPr>
          <w:rFonts w:ascii="Arial" w:hAnsi="Arial" w:cs="Arial"/>
          <w:spacing w:val="7"/>
          <w:sz w:val="20"/>
          <w:szCs w:val="20"/>
        </w:rPr>
        <w:t xml:space="preserve"> </w:t>
      </w:r>
      <w:r w:rsidRPr="002A103E">
        <w:rPr>
          <w:rFonts w:ascii="Arial" w:hAnsi="Arial" w:cs="Arial"/>
          <w:sz w:val="20"/>
          <w:szCs w:val="20"/>
        </w:rPr>
        <w:t>q</w:t>
      </w:r>
      <w:r w:rsidRPr="002A103E">
        <w:rPr>
          <w:rFonts w:ascii="Arial" w:hAnsi="Arial" w:cs="Arial"/>
          <w:spacing w:val="-2"/>
          <w:sz w:val="20"/>
          <w:szCs w:val="20"/>
        </w:rPr>
        <w:t>u</w:t>
      </w:r>
      <w:r w:rsidRPr="002A103E">
        <w:rPr>
          <w:rFonts w:ascii="Arial" w:hAnsi="Arial" w:cs="Arial"/>
          <w:sz w:val="20"/>
          <w:szCs w:val="20"/>
        </w:rPr>
        <w:t>e la</w:t>
      </w:r>
      <w:r w:rsidRPr="002A103E">
        <w:rPr>
          <w:rFonts w:ascii="Arial" w:hAnsi="Arial" w:cs="Arial"/>
          <w:spacing w:val="17"/>
          <w:sz w:val="20"/>
          <w:szCs w:val="20"/>
        </w:rPr>
        <w:t xml:space="preserve"> </w:t>
      </w:r>
      <w:r w:rsidRPr="002A103E">
        <w:rPr>
          <w:rFonts w:ascii="Arial" w:hAnsi="Arial" w:cs="Arial"/>
          <w:sz w:val="20"/>
          <w:szCs w:val="20"/>
        </w:rPr>
        <w:t>se</w:t>
      </w:r>
      <w:r w:rsidRPr="002A103E">
        <w:rPr>
          <w:rFonts w:ascii="Arial" w:hAnsi="Arial" w:cs="Arial"/>
          <w:spacing w:val="-2"/>
          <w:sz w:val="20"/>
          <w:szCs w:val="20"/>
        </w:rPr>
        <w:t>l</w:t>
      </w:r>
      <w:r w:rsidRPr="002A103E">
        <w:rPr>
          <w:rFonts w:ascii="Arial" w:hAnsi="Arial" w:cs="Arial"/>
          <w:sz w:val="20"/>
          <w:szCs w:val="20"/>
        </w:rPr>
        <w:t>e</w:t>
      </w:r>
      <w:r w:rsidRPr="002A103E">
        <w:rPr>
          <w:rFonts w:ascii="Arial" w:hAnsi="Arial" w:cs="Arial"/>
          <w:spacing w:val="1"/>
          <w:sz w:val="20"/>
          <w:szCs w:val="20"/>
        </w:rPr>
        <w:t>c</w:t>
      </w:r>
      <w:r w:rsidRPr="002A103E">
        <w:rPr>
          <w:rFonts w:ascii="Arial" w:hAnsi="Arial" w:cs="Arial"/>
          <w:spacing w:val="-2"/>
          <w:sz w:val="20"/>
          <w:szCs w:val="20"/>
        </w:rPr>
        <w:t>c</w:t>
      </w:r>
      <w:r w:rsidRPr="002A103E">
        <w:rPr>
          <w:rFonts w:ascii="Arial" w:hAnsi="Arial" w:cs="Arial"/>
          <w:sz w:val="20"/>
          <w:szCs w:val="20"/>
        </w:rPr>
        <w:t>ión</w:t>
      </w:r>
      <w:r w:rsidRPr="002A103E">
        <w:rPr>
          <w:rFonts w:ascii="Arial" w:hAnsi="Arial" w:cs="Arial"/>
          <w:spacing w:val="17"/>
          <w:sz w:val="20"/>
          <w:szCs w:val="20"/>
        </w:rPr>
        <w:t xml:space="preserve"> </w:t>
      </w:r>
      <w:r w:rsidRPr="002A103E">
        <w:rPr>
          <w:rFonts w:ascii="Arial" w:hAnsi="Arial" w:cs="Arial"/>
          <w:spacing w:val="-2"/>
          <w:sz w:val="20"/>
          <w:szCs w:val="20"/>
        </w:rPr>
        <w:t>d</w:t>
      </w:r>
      <w:r w:rsidRPr="002A103E">
        <w:rPr>
          <w:rFonts w:ascii="Arial" w:hAnsi="Arial" w:cs="Arial"/>
          <w:sz w:val="20"/>
          <w:szCs w:val="20"/>
        </w:rPr>
        <w:t>el</w:t>
      </w:r>
      <w:r w:rsidRPr="002A103E">
        <w:rPr>
          <w:rFonts w:ascii="Arial" w:hAnsi="Arial" w:cs="Arial"/>
          <w:spacing w:val="17"/>
          <w:sz w:val="20"/>
          <w:szCs w:val="20"/>
        </w:rPr>
        <w:t xml:space="preserve"> </w:t>
      </w:r>
      <w:r w:rsidRPr="002A103E">
        <w:rPr>
          <w:rFonts w:ascii="Arial" w:hAnsi="Arial" w:cs="Arial"/>
          <w:spacing w:val="-2"/>
          <w:sz w:val="20"/>
          <w:szCs w:val="20"/>
        </w:rPr>
        <w:t>c</w:t>
      </w:r>
      <w:r w:rsidRPr="002A103E">
        <w:rPr>
          <w:rFonts w:ascii="Arial" w:hAnsi="Arial" w:cs="Arial"/>
          <w:sz w:val="20"/>
          <w:szCs w:val="20"/>
        </w:rPr>
        <w:t>ontrat</w:t>
      </w:r>
      <w:r w:rsidRPr="002A103E">
        <w:rPr>
          <w:rFonts w:ascii="Arial" w:hAnsi="Arial" w:cs="Arial"/>
          <w:spacing w:val="-2"/>
          <w:sz w:val="20"/>
          <w:szCs w:val="20"/>
        </w:rPr>
        <w:t>i</w:t>
      </w:r>
      <w:r w:rsidRPr="002A103E">
        <w:rPr>
          <w:rFonts w:ascii="Arial" w:hAnsi="Arial" w:cs="Arial"/>
          <w:sz w:val="20"/>
          <w:szCs w:val="20"/>
        </w:rPr>
        <w:t>sta</w:t>
      </w:r>
      <w:r w:rsidRPr="002A103E">
        <w:rPr>
          <w:rFonts w:ascii="Arial" w:hAnsi="Arial" w:cs="Arial"/>
          <w:spacing w:val="15"/>
          <w:sz w:val="20"/>
          <w:szCs w:val="20"/>
        </w:rPr>
        <w:t xml:space="preserve"> </w:t>
      </w:r>
      <w:r w:rsidRPr="002A103E">
        <w:rPr>
          <w:rFonts w:ascii="Arial" w:hAnsi="Arial" w:cs="Arial"/>
          <w:sz w:val="20"/>
          <w:szCs w:val="20"/>
        </w:rPr>
        <w:t>se</w:t>
      </w:r>
      <w:r w:rsidRPr="002A103E">
        <w:rPr>
          <w:rFonts w:ascii="Arial" w:hAnsi="Arial" w:cs="Arial"/>
          <w:spacing w:val="15"/>
          <w:sz w:val="20"/>
          <w:szCs w:val="20"/>
        </w:rPr>
        <w:t xml:space="preserve"> </w:t>
      </w:r>
      <w:r w:rsidRPr="002A103E">
        <w:rPr>
          <w:rFonts w:ascii="Arial" w:hAnsi="Arial" w:cs="Arial"/>
          <w:sz w:val="20"/>
          <w:szCs w:val="20"/>
        </w:rPr>
        <w:t>real</w:t>
      </w:r>
      <w:r w:rsidRPr="002A103E">
        <w:rPr>
          <w:rFonts w:ascii="Arial" w:hAnsi="Arial" w:cs="Arial"/>
          <w:spacing w:val="1"/>
          <w:sz w:val="20"/>
          <w:szCs w:val="20"/>
        </w:rPr>
        <w:t>i</w:t>
      </w:r>
      <w:r w:rsidRPr="002A103E">
        <w:rPr>
          <w:rFonts w:ascii="Arial" w:hAnsi="Arial" w:cs="Arial"/>
          <w:spacing w:val="-2"/>
          <w:sz w:val="20"/>
          <w:szCs w:val="20"/>
        </w:rPr>
        <w:t>z</w:t>
      </w:r>
      <w:r w:rsidRPr="002A103E">
        <w:rPr>
          <w:rFonts w:ascii="Arial" w:hAnsi="Arial" w:cs="Arial"/>
          <w:sz w:val="20"/>
          <w:szCs w:val="20"/>
        </w:rPr>
        <w:t>ará</w:t>
      </w:r>
      <w:r w:rsidRPr="002A103E">
        <w:rPr>
          <w:rFonts w:ascii="Arial" w:hAnsi="Arial" w:cs="Arial"/>
          <w:spacing w:val="17"/>
          <w:sz w:val="20"/>
          <w:szCs w:val="20"/>
        </w:rPr>
        <w:t xml:space="preserve"> </w:t>
      </w:r>
      <w:r w:rsidRPr="002A103E">
        <w:rPr>
          <w:rFonts w:ascii="Arial" w:hAnsi="Arial" w:cs="Arial"/>
          <w:sz w:val="20"/>
          <w:szCs w:val="20"/>
        </w:rPr>
        <w:t>m</w:t>
      </w:r>
      <w:r w:rsidRPr="002A103E">
        <w:rPr>
          <w:rFonts w:ascii="Arial" w:hAnsi="Arial" w:cs="Arial"/>
          <w:spacing w:val="-2"/>
          <w:sz w:val="20"/>
          <w:szCs w:val="20"/>
        </w:rPr>
        <w:t>e</w:t>
      </w:r>
      <w:r w:rsidRPr="002A103E">
        <w:rPr>
          <w:rFonts w:ascii="Arial" w:hAnsi="Arial" w:cs="Arial"/>
          <w:sz w:val="20"/>
          <w:szCs w:val="20"/>
        </w:rPr>
        <w:t>dian</w:t>
      </w:r>
      <w:r w:rsidRPr="002A103E">
        <w:rPr>
          <w:rFonts w:ascii="Arial" w:hAnsi="Arial" w:cs="Arial"/>
          <w:spacing w:val="-2"/>
          <w:sz w:val="20"/>
          <w:szCs w:val="20"/>
        </w:rPr>
        <w:t>t</w:t>
      </w:r>
      <w:r w:rsidRPr="002A103E">
        <w:rPr>
          <w:rFonts w:ascii="Arial" w:hAnsi="Arial" w:cs="Arial"/>
          <w:sz w:val="20"/>
          <w:szCs w:val="20"/>
        </w:rPr>
        <w:t>e</w:t>
      </w:r>
      <w:r w:rsidRPr="002A103E">
        <w:rPr>
          <w:rFonts w:ascii="Arial" w:hAnsi="Arial" w:cs="Arial"/>
          <w:spacing w:val="17"/>
          <w:sz w:val="20"/>
          <w:szCs w:val="20"/>
        </w:rPr>
        <w:t xml:space="preserve"> </w:t>
      </w:r>
      <w:r w:rsidRPr="002A103E">
        <w:rPr>
          <w:rFonts w:ascii="Arial" w:hAnsi="Arial" w:cs="Arial"/>
          <w:b/>
          <w:sz w:val="20"/>
          <w:szCs w:val="20"/>
        </w:rPr>
        <w:t>LI</w:t>
      </w:r>
      <w:r w:rsidRPr="002A103E">
        <w:rPr>
          <w:rFonts w:ascii="Arial" w:hAnsi="Arial" w:cs="Arial"/>
          <w:b/>
          <w:spacing w:val="-1"/>
          <w:sz w:val="20"/>
          <w:szCs w:val="20"/>
        </w:rPr>
        <w:t>C</w:t>
      </w:r>
      <w:r w:rsidRPr="002A103E">
        <w:rPr>
          <w:rFonts w:ascii="Arial" w:hAnsi="Arial" w:cs="Arial"/>
          <w:b/>
          <w:sz w:val="20"/>
          <w:szCs w:val="20"/>
        </w:rPr>
        <w:t>IT</w:t>
      </w:r>
      <w:r w:rsidRPr="002A103E">
        <w:rPr>
          <w:rFonts w:ascii="Arial" w:hAnsi="Arial" w:cs="Arial"/>
          <w:b/>
          <w:spacing w:val="-1"/>
          <w:sz w:val="20"/>
          <w:szCs w:val="20"/>
        </w:rPr>
        <w:t>AC</w:t>
      </w:r>
      <w:r w:rsidRPr="002A103E">
        <w:rPr>
          <w:rFonts w:ascii="Arial" w:hAnsi="Arial" w:cs="Arial"/>
          <w:b/>
          <w:spacing w:val="-2"/>
          <w:sz w:val="20"/>
          <w:szCs w:val="20"/>
        </w:rPr>
        <w:t>I</w:t>
      </w:r>
      <w:r w:rsidR="00E061D3" w:rsidRPr="002A103E">
        <w:rPr>
          <w:rFonts w:ascii="Arial" w:hAnsi="Arial" w:cs="Arial"/>
          <w:b/>
          <w:sz w:val="20"/>
          <w:szCs w:val="20"/>
        </w:rPr>
        <w:t>Ó</w:t>
      </w:r>
      <w:r w:rsidRPr="002A103E">
        <w:rPr>
          <w:rFonts w:ascii="Arial" w:hAnsi="Arial" w:cs="Arial"/>
          <w:b/>
          <w:sz w:val="20"/>
          <w:szCs w:val="20"/>
        </w:rPr>
        <w:t>N</w:t>
      </w:r>
      <w:r w:rsidRPr="002A103E">
        <w:rPr>
          <w:rFonts w:ascii="Arial" w:hAnsi="Arial" w:cs="Arial"/>
          <w:b/>
          <w:spacing w:val="16"/>
          <w:sz w:val="20"/>
          <w:szCs w:val="20"/>
        </w:rPr>
        <w:t xml:space="preserve"> </w:t>
      </w:r>
      <w:r w:rsidRPr="002A103E">
        <w:rPr>
          <w:rFonts w:ascii="Arial" w:hAnsi="Arial" w:cs="Arial"/>
          <w:b/>
          <w:spacing w:val="-1"/>
          <w:sz w:val="20"/>
          <w:szCs w:val="20"/>
        </w:rPr>
        <w:t>P</w:t>
      </w:r>
      <w:r w:rsidR="00E061D3" w:rsidRPr="002A103E">
        <w:rPr>
          <w:rFonts w:ascii="Arial" w:hAnsi="Arial" w:cs="Arial"/>
          <w:b/>
          <w:spacing w:val="-1"/>
          <w:sz w:val="20"/>
          <w:szCs w:val="20"/>
        </w:rPr>
        <w:t>Ú</w:t>
      </w:r>
      <w:r w:rsidRPr="002A103E">
        <w:rPr>
          <w:rFonts w:ascii="Arial" w:hAnsi="Arial" w:cs="Arial"/>
          <w:b/>
          <w:spacing w:val="-1"/>
          <w:sz w:val="20"/>
          <w:szCs w:val="20"/>
        </w:rPr>
        <w:t>B</w:t>
      </w:r>
      <w:r w:rsidRPr="002A103E">
        <w:rPr>
          <w:rFonts w:ascii="Arial" w:hAnsi="Arial" w:cs="Arial"/>
          <w:b/>
          <w:sz w:val="20"/>
          <w:szCs w:val="20"/>
        </w:rPr>
        <w:t>LI</w:t>
      </w:r>
      <w:r w:rsidRPr="002A103E">
        <w:rPr>
          <w:rFonts w:ascii="Arial" w:hAnsi="Arial" w:cs="Arial"/>
          <w:b/>
          <w:spacing w:val="-1"/>
          <w:sz w:val="20"/>
          <w:szCs w:val="20"/>
        </w:rPr>
        <w:t>CA</w:t>
      </w:r>
      <w:r w:rsidRPr="002A103E">
        <w:rPr>
          <w:rFonts w:ascii="Arial" w:hAnsi="Arial" w:cs="Arial"/>
          <w:sz w:val="20"/>
          <w:szCs w:val="20"/>
        </w:rPr>
        <w:t>,</w:t>
      </w:r>
      <w:r w:rsidRPr="002A103E">
        <w:rPr>
          <w:rFonts w:ascii="Arial" w:hAnsi="Arial" w:cs="Arial"/>
          <w:spacing w:val="17"/>
          <w:sz w:val="20"/>
          <w:szCs w:val="20"/>
        </w:rPr>
        <w:t xml:space="preserve"> </w:t>
      </w:r>
      <w:r w:rsidRPr="002A103E">
        <w:rPr>
          <w:rFonts w:ascii="Arial" w:hAnsi="Arial" w:cs="Arial"/>
          <w:sz w:val="20"/>
          <w:szCs w:val="20"/>
        </w:rPr>
        <w:t>la</w:t>
      </w:r>
      <w:r w:rsidRPr="002A103E">
        <w:rPr>
          <w:rFonts w:ascii="Arial" w:hAnsi="Arial" w:cs="Arial"/>
          <w:spacing w:val="17"/>
          <w:sz w:val="20"/>
          <w:szCs w:val="20"/>
        </w:rPr>
        <w:t xml:space="preserve"> </w:t>
      </w:r>
      <w:r w:rsidRPr="002A103E">
        <w:rPr>
          <w:rFonts w:ascii="Arial" w:hAnsi="Arial" w:cs="Arial"/>
          <w:sz w:val="20"/>
          <w:szCs w:val="20"/>
        </w:rPr>
        <w:t>cual</w:t>
      </w:r>
      <w:r w:rsidRPr="002A103E">
        <w:rPr>
          <w:rFonts w:ascii="Arial" w:hAnsi="Arial" w:cs="Arial"/>
          <w:spacing w:val="15"/>
          <w:sz w:val="20"/>
          <w:szCs w:val="20"/>
        </w:rPr>
        <w:t xml:space="preserve"> </w:t>
      </w:r>
      <w:r w:rsidRPr="002A103E">
        <w:rPr>
          <w:rFonts w:ascii="Arial" w:hAnsi="Arial" w:cs="Arial"/>
          <w:sz w:val="20"/>
          <w:szCs w:val="20"/>
        </w:rPr>
        <w:t>se</w:t>
      </w:r>
      <w:r w:rsidRPr="002A103E">
        <w:rPr>
          <w:rFonts w:ascii="Arial" w:hAnsi="Arial" w:cs="Arial"/>
          <w:spacing w:val="17"/>
          <w:sz w:val="20"/>
          <w:szCs w:val="20"/>
        </w:rPr>
        <w:t xml:space="preserve"> </w:t>
      </w:r>
      <w:r w:rsidRPr="002A103E">
        <w:rPr>
          <w:rFonts w:ascii="Arial" w:hAnsi="Arial" w:cs="Arial"/>
          <w:sz w:val="20"/>
          <w:szCs w:val="20"/>
        </w:rPr>
        <w:t>r</w:t>
      </w:r>
      <w:r w:rsidRPr="002A103E">
        <w:rPr>
          <w:rFonts w:ascii="Arial" w:hAnsi="Arial" w:cs="Arial"/>
          <w:spacing w:val="-3"/>
          <w:sz w:val="20"/>
          <w:szCs w:val="20"/>
        </w:rPr>
        <w:t>e</w:t>
      </w:r>
      <w:r w:rsidRPr="002A103E">
        <w:rPr>
          <w:rFonts w:ascii="Arial" w:hAnsi="Arial" w:cs="Arial"/>
          <w:sz w:val="20"/>
          <w:szCs w:val="20"/>
        </w:rPr>
        <w:t>gi</w:t>
      </w:r>
      <w:r w:rsidRPr="002A103E">
        <w:rPr>
          <w:rFonts w:ascii="Arial" w:hAnsi="Arial" w:cs="Arial"/>
          <w:spacing w:val="-3"/>
          <w:sz w:val="20"/>
          <w:szCs w:val="20"/>
        </w:rPr>
        <w:t>r</w:t>
      </w:r>
      <w:r w:rsidRPr="002A103E">
        <w:rPr>
          <w:rFonts w:ascii="Arial" w:hAnsi="Arial" w:cs="Arial"/>
          <w:sz w:val="20"/>
          <w:szCs w:val="20"/>
        </w:rPr>
        <w:t>á</w:t>
      </w:r>
      <w:r w:rsidRPr="002A103E">
        <w:rPr>
          <w:rFonts w:ascii="Arial" w:hAnsi="Arial" w:cs="Arial"/>
          <w:spacing w:val="17"/>
          <w:sz w:val="20"/>
          <w:szCs w:val="20"/>
        </w:rPr>
        <w:t xml:space="preserve"> </w:t>
      </w:r>
      <w:r w:rsidRPr="002A103E">
        <w:rPr>
          <w:rFonts w:ascii="Arial" w:hAnsi="Arial" w:cs="Arial"/>
          <w:sz w:val="20"/>
          <w:szCs w:val="20"/>
        </w:rPr>
        <w:t>por</w:t>
      </w:r>
      <w:r w:rsidRPr="002A103E">
        <w:rPr>
          <w:rFonts w:ascii="Arial" w:hAnsi="Arial" w:cs="Arial"/>
          <w:spacing w:val="17"/>
          <w:sz w:val="20"/>
          <w:szCs w:val="20"/>
        </w:rPr>
        <w:t xml:space="preserve"> </w:t>
      </w:r>
      <w:r w:rsidRPr="002A103E">
        <w:rPr>
          <w:rFonts w:ascii="Arial" w:hAnsi="Arial" w:cs="Arial"/>
          <w:sz w:val="20"/>
          <w:szCs w:val="20"/>
        </w:rPr>
        <w:t>lo</w:t>
      </w:r>
      <w:r w:rsidRPr="002A103E">
        <w:rPr>
          <w:rFonts w:ascii="Arial" w:hAnsi="Arial" w:cs="Arial"/>
          <w:spacing w:val="17"/>
          <w:sz w:val="20"/>
          <w:szCs w:val="20"/>
        </w:rPr>
        <w:t xml:space="preserve"> </w:t>
      </w:r>
      <w:r w:rsidRPr="002A103E">
        <w:rPr>
          <w:rFonts w:ascii="Arial" w:hAnsi="Arial" w:cs="Arial"/>
          <w:spacing w:val="-2"/>
          <w:sz w:val="20"/>
          <w:szCs w:val="20"/>
        </w:rPr>
        <w:t>d</w:t>
      </w:r>
      <w:r w:rsidRPr="002A103E">
        <w:rPr>
          <w:rFonts w:ascii="Arial" w:hAnsi="Arial" w:cs="Arial"/>
          <w:sz w:val="20"/>
          <w:szCs w:val="20"/>
        </w:rPr>
        <w:t>i</w:t>
      </w:r>
      <w:r w:rsidRPr="002A103E">
        <w:rPr>
          <w:rFonts w:ascii="Arial" w:hAnsi="Arial" w:cs="Arial"/>
          <w:spacing w:val="1"/>
          <w:sz w:val="20"/>
          <w:szCs w:val="20"/>
        </w:rPr>
        <w:t>s</w:t>
      </w:r>
      <w:r w:rsidRPr="002A103E">
        <w:rPr>
          <w:rFonts w:ascii="Arial" w:hAnsi="Arial" w:cs="Arial"/>
          <w:spacing w:val="-2"/>
          <w:sz w:val="20"/>
          <w:szCs w:val="20"/>
        </w:rPr>
        <w:t>p</w:t>
      </w:r>
      <w:r w:rsidRPr="002A103E">
        <w:rPr>
          <w:rFonts w:ascii="Arial" w:hAnsi="Arial" w:cs="Arial"/>
          <w:sz w:val="20"/>
          <w:szCs w:val="20"/>
        </w:rPr>
        <w:t>ue</w:t>
      </w:r>
      <w:r w:rsidRPr="002A103E">
        <w:rPr>
          <w:rFonts w:ascii="Arial" w:hAnsi="Arial" w:cs="Arial"/>
          <w:spacing w:val="1"/>
          <w:sz w:val="20"/>
          <w:szCs w:val="20"/>
        </w:rPr>
        <w:t>s</w:t>
      </w:r>
      <w:r w:rsidRPr="002A103E">
        <w:rPr>
          <w:rFonts w:ascii="Arial" w:hAnsi="Arial" w:cs="Arial"/>
          <w:sz w:val="20"/>
          <w:szCs w:val="20"/>
        </w:rPr>
        <w:t>to</w:t>
      </w:r>
      <w:r w:rsidRPr="002A103E">
        <w:rPr>
          <w:rFonts w:ascii="Arial" w:hAnsi="Arial" w:cs="Arial"/>
          <w:spacing w:val="15"/>
          <w:sz w:val="20"/>
          <w:szCs w:val="20"/>
        </w:rPr>
        <w:t xml:space="preserve"> </w:t>
      </w:r>
      <w:r w:rsidRPr="002A103E">
        <w:rPr>
          <w:rFonts w:ascii="Arial" w:hAnsi="Arial" w:cs="Arial"/>
          <w:sz w:val="20"/>
          <w:szCs w:val="20"/>
        </w:rPr>
        <w:t>en</w:t>
      </w:r>
      <w:r w:rsidRPr="002A103E">
        <w:rPr>
          <w:rFonts w:ascii="Arial" w:hAnsi="Arial" w:cs="Arial"/>
          <w:spacing w:val="17"/>
          <w:sz w:val="20"/>
          <w:szCs w:val="20"/>
        </w:rPr>
        <w:t xml:space="preserve"> </w:t>
      </w:r>
      <w:r w:rsidRPr="002A103E">
        <w:rPr>
          <w:rFonts w:ascii="Arial" w:hAnsi="Arial" w:cs="Arial"/>
          <w:sz w:val="20"/>
          <w:szCs w:val="20"/>
        </w:rPr>
        <w:t>la Ley</w:t>
      </w:r>
      <w:r w:rsidRPr="002A103E">
        <w:rPr>
          <w:rFonts w:ascii="Arial" w:hAnsi="Arial" w:cs="Arial"/>
          <w:spacing w:val="3"/>
          <w:sz w:val="20"/>
          <w:szCs w:val="20"/>
        </w:rPr>
        <w:t xml:space="preserve"> </w:t>
      </w:r>
      <w:r w:rsidRPr="002A103E">
        <w:rPr>
          <w:rFonts w:ascii="Arial" w:hAnsi="Arial" w:cs="Arial"/>
          <w:sz w:val="20"/>
          <w:szCs w:val="20"/>
        </w:rPr>
        <w:t>80</w:t>
      </w:r>
      <w:r w:rsidRPr="002A103E">
        <w:rPr>
          <w:rFonts w:ascii="Arial" w:hAnsi="Arial" w:cs="Arial"/>
          <w:spacing w:val="3"/>
          <w:sz w:val="20"/>
          <w:szCs w:val="20"/>
        </w:rPr>
        <w:t xml:space="preserve"> </w:t>
      </w:r>
      <w:r w:rsidRPr="002A103E">
        <w:rPr>
          <w:rFonts w:ascii="Arial" w:hAnsi="Arial" w:cs="Arial"/>
          <w:spacing w:val="-2"/>
          <w:sz w:val="20"/>
          <w:szCs w:val="20"/>
        </w:rPr>
        <w:t>d</w:t>
      </w:r>
      <w:r w:rsidRPr="002A103E">
        <w:rPr>
          <w:rFonts w:ascii="Arial" w:hAnsi="Arial" w:cs="Arial"/>
          <w:sz w:val="20"/>
          <w:szCs w:val="20"/>
        </w:rPr>
        <w:t>e</w:t>
      </w:r>
      <w:r w:rsidRPr="002A103E">
        <w:rPr>
          <w:rFonts w:ascii="Arial" w:hAnsi="Arial" w:cs="Arial"/>
          <w:spacing w:val="3"/>
          <w:sz w:val="20"/>
          <w:szCs w:val="20"/>
        </w:rPr>
        <w:t xml:space="preserve"> </w:t>
      </w:r>
      <w:r w:rsidRPr="002A103E">
        <w:rPr>
          <w:rFonts w:ascii="Arial" w:hAnsi="Arial" w:cs="Arial"/>
          <w:sz w:val="20"/>
          <w:szCs w:val="20"/>
        </w:rPr>
        <w:t>1993</w:t>
      </w:r>
      <w:r w:rsidRPr="002A103E">
        <w:rPr>
          <w:rFonts w:ascii="Arial" w:hAnsi="Arial" w:cs="Arial"/>
          <w:spacing w:val="1"/>
          <w:sz w:val="20"/>
          <w:szCs w:val="20"/>
        </w:rPr>
        <w:t xml:space="preserve"> </w:t>
      </w:r>
      <w:r w:rsidRPr="002A103E">
        <w:rPr>
          <w:rFonts w:ascii="Arial" w:hAnsi="Arial" w:cs="Arial"/>
          <w:sz w:val="20"/>
          <w:szCs w:val="20"/>
        </w:rPr>
        <w:t>y</w:t>
      </w:r>
      <w:r w:rsidRPr="002A103E">
        <w:rPr>
          <w:rFonts w:ascii="Arial" w:hAnsi="Arial" w:cs="Arial"/>
          <w:spacing w:val="3"/>
          <w:sz w:val="20"/>
          <w:szCs w:val="20"/>
        </w:rPr>
        <w:t xml:space="preserve"> </w:t>
      </w:r>
      <w:r w:rsidRPr="002A103E">
        <w:rPr>
          <w:rFonts w:ascii="Arial" w:hAnsi="Arial" w:cs="Arial"/>
          <w:sz w:val="20"/>
          <w:szCs w:val="20"/>
        </w:rPr>
        <w:t>11</w:t>
      </w:r>
      <w:r w:rsidRPr="002A103E">
        <w:rPr>
          <w:rFonts w:ascii="Arial" w:hAnsi="Arial" w:cs="Arial"/>
          <w:spacing w:val="-2"/>
          <w:sz w:val="20"/>
          <w:szCs w:val="20"/>
        </w:rPr>
        <w:t>5</w:t>
      </w:r>
      <w:r w:rsidRPr="002A103E">
        <w:rPr>
          <w:rFonts w:ascii="Arial" w:hAnsi="Arial" w:cs="Arial"/>
          <w:sz w:val="20"/>
          <w:szCs w:val="20"/>
        </w:rPr>
        <w:t>0</w:t>
      </w:r>
      <w:r w:rsidRPr="002A103E">
        <w:rPr>
          <w:rFonts w:ascii="Arial" w:hAnsi="Arial" w:cs="Arial"/>
          <w:spacing w:val="3"/>
          <w:sz w:val="20"/>
          <w:szCs w:val="20"/>
        </w:rPr>
        <w:t xml:space="preserve"> </w:t>
      </w:r>
      <w:r w:rsidRPr="002A103E">
        <w:rPr>
          <w:rFonts w:ascii="Arial" w:hAnsi="Arial" w:cs="Arial"/>
          <w:sz w:val="20"/>
          <w:szCs w:val="20"/>
        </w:rPr>
        <w:t>de</w:t>
      </w:r>
      <w:r w:rsidRPr="002A103E">
        <w:rPr>
          <w:rFonts w:ascii="Arial" w:hAnsi="Arial" w:cs="Arial"/>
          <w:spacing w:val="3"/>
          <w:sz w:val="20"/>
          <w:szCs w:val="20"/>
        </w:rPr>
        <w:t xml:space="preserve"> </w:t>
      </w:r>
      <w:r w:rsidRPr="002A103E">
        <w:rPr>
          <w:rFonts w:ascii="Arial" w:hAnsi="Arial" w:cs="Arial"/>
          <w:sz w:val="20"/>
          <w:szCs w:val="20"/>
        </w:rPr>
        <w:t>2</w:t>
      </w:r>
      <w:r w:rsidRPr="002A103E">
        <w:rPr>
          <w:rFonts w:ascii="Arial" w:hAnsi="Arial" w:cs="Arial"/>
          <w:spacing w:val="-2"/>
          <w:sz w:val="20"/>
          <w:szCs w:val="20"/>
        </w:rPr>
        <w:t>0</w:t>
      </w:r>
      <w:r w:rsidRPr="002A103E">
        <w:rPr>
          <w:rFonts w:ascii="Arial" w:hAnsi="Arial" w:cs="Arial"/>
          <w:sz w:val="20"/>
          <w:szCs w:val="20"/>
        </w:rPr>
        <w:t>07</w:t>
      </w:r>
      <w:r w:rsidRPr="002A103E">
        <w:rPr>
          <w:rFonts w:ascii="Arial" w:hAnsi="Arial" w:cs="Arial"/>
          <w:spacing w:val="3"/>
          <w:sz w:val="20"/>
          <w:szCs w:val="20"/>
        </w:rPr>
        <w:t xml:space="preserve"> </w:t>
      </w:r>
      <w:r w:rsidRPr="002A103E">
        <w:rPr>
          <w:rFonts w:ascii="Arial" w:hAnsi="Arial" w:cs="Arial"/>
          <w:sz w:val="20"/>
          <w:szCs w:val="20"/>
        </w:rPr>
        <w:t>y</w:t>
      </w:r>
      <w:r w:rsidRPr="002A103E">
        <w:rPr>
          <w:rFonts w:ascii="Arial" w:hAnsi="Arial" w:cs="Arial"/>
          <w:spacing w:val="3"/>
          <w:sz w:val="20"/>
          <w:szCs w:val="20"/>
        </w:rPr>
        <w:t xml:space="preserve"> </w:t>
      </w:r>
      <w:r w:rsidRPr="002A103E">
        <w:rPr>
          <w:rFonts w:ascii="Arial" w:hAnsi="Arial" w:cs="Arial"/>
          <w:sz w:val="20"/>
          <w:szCs w:val="20"/>
        </w:rPr>
        <w:t>el</w:t>
      </w:r>
      <w:r w:rsidRPr="002A103E">
        <w:rPr>
          <w:rFonts w:ascii="Arial" w:hAnsi="Arial" w:cs="Arial"/>
          <w:spacing w:val="3"/>
          <w:sz w:val="20"/>
          <w:szCs w:val="20"/>
        </w:rPr>
        <w:t xml:space="preserve"> </w:t>
      </w:r>
      <w:r w:rsidRPr="002A103E">
        <w:rPr>
          <w:rFonts w:ascii="Arial" w:hAnsi="Arial" w:cs="Arial"/>
          <w:spacing w:val="-1"/>
          <w:sz w:val="20"/>
          <w:szCs w:val="20"/>
        </w:rPr>
        <w:t>D</w:t>
      </w:r>
      <w:r w:rsidRPr="002A103E">
        <w:rPr>
          <w:rFonts w:ascii="Arial" w:hAnsi="Arial" w:cs="Arial"/>
          <w:spacing w:val="-2"/>
          <w:sz w:val="20"/>
          <w:szCs w:val="20"/>
        </w:rPr>
        <w:t>e</w:t>
      </w:r>
      <w:r w:rsidRPr="002A103E">
        <w:rPr>
          <w:rFonts w:ascii="Arial" w:hAnsi="Arial" w:cs="Arial"/>
          <w:sz w:val="20"/>
          <w:szCs w:val="20"/>
        </w:rPr>
        <w:t>creto</w:t>
      </w:r>
      <w:r w:rsidRPr="002A103E">
        <w:rPr>
          <w:rFonts w:ascii="Arial" w:hAnsi="Arial" w:cs="Arial"/>
          <w:spacing w:val="3"/>
          <w:sz w:val="20"/>
          <w:szCs w:val="20"/>
        </w:rPr>
        <w:t xml:space="preserve"> </w:t>
      </w:r>
      <w:r w:rsidRPr="002A103E">
        <w:rPr>
          <w:rFonts w:ascii="Arial" w:hAnsi="Arial" w:cs="Arial"/>
          <w:spacing w:val="-2"/>
          <w:sz w:val="20"/>
          <w:szCs w:val="20"/>
        </w:rPr>
        <w:t>1082 de 2015</w:t>
      </w:r>
      <w:r w:rsidRPr="002A103E">
        <w:rPr>
          <w:rFonts w:ascii="Arial" w:hAnsi="Arial" w:cs="Arial"/>
          <w:sz w:val="20"/>
          <w:szCs w:val="20"/>
        </w:rPr>
        <w:t>,</w:t>
      </w:r>
      <w:r w:rsidRPr="002A103E">
        <w:rPr>
          <w:rFonts w:ascii="Arial" w:hAnsi="Arial" w:cs="Arial"/>
          <w:spacing w:val="3"/>
          <w:sz w:val="20"/>
          <w:szCs w:val="20"/>
        </w:rPr>
        <w:t xml:space="preserve"> </w:t>
      </w:r>
      <w:r w:rsidRPr="002A103E">
        <w:rPr>
          <w:rFonts w:ascii="Arial" w:hAnsi="Arial" w:cs="Arial"/>
          <w:sz w:val="20"/>
          <w:szCs w:val="20"/>
        </w:rPr>
        <w:t>y</w:t>
      </w:r>
      <w:r w:rsidRPr="002A103E">
        <w:rPr>
          <w:rFonts w:ascii="Arial" w:hAnsi="Arial" w:cs="Arial"/>
          <w:spacing w:val="3"/>
          <w:sz w:val="20"/>
          <w:szCs w:val="20"/>
        </w:rPr>
        <w:t xml:space="preserve"> </w:t>
      </w:r>
      <w:r w:rsidRPr="002A103E">
        <w:rPr>
          <w:rFonts w:ascii="Arial" w:hAnsi="Arial" w:cs="Arial"/>
          <w:sz w:val="20"/>
          <w:szCs w:val="20"/>
        </w:rPr>
        <w:t>las</w:t>
      </w:r>
      <w:r w:rsidRPr="002A103E">
        <w:rPr>
          <w:rFonts w:ascii="Arial" w:hAnsi="Arial" w:cs="Arial"/>
          <w:spacing w:val="1"/>
          <w:sz w:val="20"/>
          <w:szCs w:val="20"/>
        </w:rPr>
        <w:t xml:space="preserve"> </w:t>
      </w:r>
      <w:r w:rsidRPr="002A103E">
        <w:rPr>
          <w:rFonts w:ascii="Arial" w:hAnsi="Arial" w:cs="Arial"/>
          <w:sz w:val="20"/>
          <w:szCs w:val="20"/>
        </w:rPr>
        <w:t>dem</w:t>
      </w:r>
      <w:r w:rsidRPr="002A103E">
        <w:rPr>
          <w:rFonts w:ascii="Arial" w:hAnsi="Arial" w:cs="Arial"/>
          <w:spacing w:val="-2"/>
          <w:sz w:val="20"/>
          <w:szCs w:val="20"/>
        </w:rPr>
        <w:t>á</w:t>
      </w:r>
      <w:r w:rsidRPr="002A103E">
        <w:rPr>
          <w:rFonts w:ascii="Arial" w:hAnsi="Arial" w:cs="Arial"/>
          <w:sz w:val="20"/>
          <w:szCs w:val="20"/>
        </w:rPr>
        <w:t>s</w:t>
      </w:r>
      <w:r w:rsidRPr="002A103E">
        <w:rPr>
          <w:rFonts w:ascii="Arial" w:hAnsi="Arial" w:cs="Arial"/>
          <w:spacing w:val="3"/>
          <w:sz w:val="20"/>
          <w:szCs w:val="20"/>
        </w:rPr>
        <w:t xml:space="preserve"> </w:t>
      </w:r>
      <w:r w:rsidRPr="002A103E">
        <w:rPr>
          <w:rFonts w:ascii="Arial" w:hAnsi="Arial" w:cs="Arial"/>
          <w:sz w:val="20"/>
          <w:szCs w:val="20"/>
        </w:rPr>
        <w:t>no</w:t>
      </w:r>
      <w:r w:rsidRPr="002A103E">
        <w:rPr>
          <w:rFonts w:ascii="Arial" w:hAnsi="Arial" w:cs="Arial"/>
          <w:spacing w:val="-2"/>
          <w:sz w:val="20"/>
          <w:szCs w:val="20"/>
        </w:rPr>
        <w:t>r</w:t>
      </w:r>
      <w:r w:rsidRPr="002A103E">
        <w:rPr>
          <w:rFonts w:ascii="Arial" w:hAnsi="Arial" w:cs="Arial"/>
          <w:sz w:val="20"/>
          <w:szCs w:val="20"/>
        </w:rPr>
        <w:t>mas</w:t>
      </w:r>
      <w:r w:rsidRPr="002A103E">
        <w:rPr>
          <w:rFonts w:ascii="Arial" w:hAnsi="Arial" w:cs="Arial"/>
          <w:spacing w:val="3"/>
          <w:sz w:val="20"/>
          <w:szCs w:val="20"/>
        </w:rPr>
        <w:t xml:space="preserve"> </w:t>
      </w:r>
      <w:r w:rsidRPr="002A103E">
        <w:rPr>
          <w:rFonts w:ascii="Arial" w:hAnsi="Arial" w:cs="Arial"/>
          <w:spacing w:val="-2"/>
          <w:sz w:val="20"/>
          <w:szCs w:val="20"/>
        </w:rPr>
        <w:t>q</w:t>
      </w:r>
      <w:r w:rsidRPr="002A103E">
        <w:rPr>
          <w:rFonts w:ascii="Arial" w:hAnsi="Arial" w:cs="Arial"/>
          <w:sz w:val="20"/>
          <w:szCs w:val="20"/>
        </w:rPr>
        <w:t>ue</w:t>
      </w:r>
      <w:r w:rsidRPr="002A103E">
        <w:rPr>
          <w:rFonts w:ascii="Arial" w:hAnsi="Arial" w:cs="Arial"/>
          <w:spacing w:val="3"/>
          <w:sz w:val="20"/>
          <w:szCs w:val="20"/>
        </w:rPr>
        <w:t xml:space="preserve"> </w:t>
      </w:r>
      <w:r w:rsidRPr="002A103E">
        <w:rPr>
          <w:rFonts w:ascii="Arial" w:hAnsi="Arial" w:cs="Arial"/>
          <w:sz w:val="20"/>
          <w:szCs w:val="20"/>
        </w:rPr>
        <w:t>l</w:t>
      </w:r>
      <w:r w:rsidRPr="002A103E">
        <w:rPr>
          <w:rFonts w:ascii="Arial" w:hAnsi="Arial" w:cs="Arial"/>
          <w:spacing w:val="-2"/>
          <w:sz w:val="20"/>
          <w:szCs w:val="20"/>
        </w:rPr>
        <w:t>a</w:t>
      </w:r>
      <w:r w:rsidRPr="002A103E">
        <w:rPr>
          <w:rFonts w:ascii="Arial" w:hAnsi="Arial" w:cs="Arial"/>
          <w:sz w:val="20"/>
          <w:szCs w:val="20"/>
        </w:rPr>
        <w:t>s</w:t>
      </w:r>
      <w:r w:rsidRPr="002A103E">
        <w:rPr>
          <w:rFonts w:ascii="Arial" w:hAnsi="Arial" w:cs="Arial"/>
          <w:spacing w:val="1"/>
          <w:sz w:val="20"/>
          <w:szCs w:val="20"/>
        </w:rPr>
        <w:t xml:space="preserve"> </w:t>
      </w:r>
      <w:r w:rsidRPr="002A103E">
        <w:rPr>
          <w:rFonts w:ascii="Arial" w:hAnsi="Arial" w:cs="Arial"/>
          <w:sz w:val="20"/>
          <w:szCs w:val="20"/>
        </w:rPr>
        <w:t>mod</w:t>
      </w:r>
      <w:r w:rsidRPr="002A103E">
        <w:rPr>
          <w:rFonts w:ascii="Arial" w:hAnsi="Arial" w:cs="Arial"/>
          <w:spacing w:val="1"/>
          <w:sz w:val="20"/>
          <w:szCs w:val="20"/>
        </w:rPr>
        <w:t>i</w:t>
      </w:r>
      <w:r w:rsidRPr="002A103E">
        <w:rPr>
          <w:rFonts w:ascii="Arial" w:hAnsi="Arial" w:cs="Arial"/>
          <w:sz w:val="20"/>
          <w:szCs w:val="20"/>
        </w:rPr>
        <w:t>f</w:t>
      </w:r>
      <w:r w:rsidRPr="002A103E">
        <w:rPr>
          <w:rFonts w:ascii="Arial" w:hAnsi="Arial" w:cs="Arial"/>
          <w:spacing w:val="-2"/>
          <w:sz w:val="20"/>
          <w:szCs w:val="20"/>
        </w:rPr>
        <w:t>i</w:t>
      </w:r>
      <w:r w:rsidRPr="002A103E">
        <w:rPr>
          <w:rFonts w:ascii="Arial" w:hAnsi="Arial" w:cs="Arial"/>
          <w:sz w:val="20"/>
          <w:szCs w:val="20"/>
        </w:rPr>
        <w:t>quen</w:t>
      </w:r>
      <w:r w:rsidRPr="002A103E">
        <w:rPr>
          <w:rFonts w:ascii="Arial" w:hAnsi="Arial" w:cs="Arial"/>
          <w:spacing w:val="1"/>
          <w:sz w:val="20"/>
          <w:szCs w:val="20"/>
        </w:rPr>
        <w:t xml:space="preserve"> </w:t>
      </w:r>
      <w:r w:rsidRPr="002A103E">
        <w:rPr>
          <w:rFonts w:ascii="Arial" w:hAnsi="Arial" w:cs="Arial"/>
          <w:sz w:val="20"/>
          <w:szCs w:val="20"/>
        </w:rPr>
        <w:t>su</w:t>
      </w:r>
      <w:r w:rsidRPr="002A103E">
        <w:rPr>
          <w:rFonts w:ascii="Arial" w:hAnsi="Arial" w:cs="Arial"/>
          <w:spacing w:val="1"/>
          <w:sz w:val="20"/>
          <w:szCs w:val="20"/>
        </w:rPr>
        <w:t>s</w:t>
      </w:r>
      <w:r w:rsidRPr="002A103E">
        <w:rPr>
          <w:rFonts w:ascii="Arial" w:hAnsi="Arial" w:cs="Arial"/>
          <w:spacing w:val="-2"/>
          <w:sz w:val="20"/>
          <w:szCs w:val="20"/>
        </w:rPr>
        <w:t>t</w:t>
      </w:r>
      <w:r w:rsidRPr="002A103E">
        <w:rPr>
          <w:rFonts w:ascii="Arial" w:hAnsi="Arial" w:cs="Arial"/>
          <w:sz w:val="20"/>
          <w:szCs w:val="20"/>
        </w:rPr>
        <w:t>itu</w:t>
      </w:r>
      <w:r w:rsidRPr="002A103E">
        <w:rPr>
          <w:rFonts w:ascii="Arial" w:hAnsi="Arial" w:cs="Arial"/>
          <w:spacing w:val="-2"/>
          <w:sz w:val="20"/>
          <w:szCs w:val="20"/>
        </w:rPr>
        <w:t>y</w:t>
      </w:r>
      <w:r w:rsidRPr="002A103E">
        <w:rPr>
          <w:rFonts w:ascii="Arial" w:hAnsi="Arial" w:cs="Arial"/>
          <w:spacing w:val="9"/>
          <w:sz w:val="20"/>
          <w:szCs w:val="20"/>
        </w:rPr>
        <w:t>a</w:t>
      </w:r>
      <w:r w:rsidRPr="002A103E">
        <w:rPr>
          <w:rFonts w:ascii="Arial" w:hAnsi="Arial" w:cs="Arial"/>
          <w:sz w:val="20"/>
          <w:szCs w:val="20"/>
        </w:rPr>
        <w:t>n y ad</w:t>
      </w:r>
      <w:r w:rsidRPr="002A103E">
        <w:rPr>
          <w:rFonts w:ascii="Arial" w:hAnsi="Arial" w:cs="Arial"/>
          <w:spacing w:val="1"/>
          <w:sz w:val="20"/>
          <w:szCs w:val="20"/>
        </w:rPr>
        <w:t>i</w:t>
      </w:r>
      <w:r w:rsidRPr="002A103E">
        <w:rPr>
          <w:rFonts w:ascii="Arial" w:hAnsi="Arial" w:cs="Arial"/>
          <w:sz w:val="20"/>
          <w:szCs w:val="20"/>
        </w:rPr>
        <w:t>c</w:t>
      </w:r>
      <w:r w:rsidRPr="002A103E">
        <w:rPr>
          <w:rFonts w:ascii="Arial" w:hAnsi="Arial" w:cs="Arial"/>
          <w:spacing w:val="-2"/>
          <w:sz w:val="20"/>
          <w:szCs w:val="20"/>
        </w:rPr>
        <w:t>i</w:t>
      </w:r>
      <w:r w:rsidRPr="002A103E">
        <w:rPr>
          <w:rFonts w:ascii="Arial" w:hAnsi="Arial" w:cs="Arial"/>
          <w:sz w:val="20"/>
          <w:szCs w:val="20"/>
        </w:rPr>
        <w:t>onen.</w:t>
      </w:r>
    </w:p>
    <w:p w14:paraId="1702B415" w14:textId="77777777" w:rsidR="008F186A" w:rsidRPr="002A103E" w:rsidRDefault="008F186A" w:rsidP="002A2AF9">
      <w:pPr>
        <w:contextualSpacing/>
        <w:jc w:val="both"/>
        <w:rPr>
          <w:rFonts w:ascii="Arial" w:eastAsia="Cambria" w:hAnsi="Arial" w:cs="Arial"/>
          <w:b/>
          <w:sz w:val="20"/>
          <w:szCs w:val="20"/>
          <w:lang w:eastAsia="en-US"/>
        </w:rPr>
      </w:pPr>
    </w:p>
    <w:p w14:paraId="5DC3433F" w14:textId="23DC7001" w:rsidR="008F186A" w:rsidRPr="002A103E" w:rsidRDefault="008F186A" w:rsidP="003F742B">
      <w:pPr>
        <w:numPr>
          <w:ilvl w:val="0"/>
          <w:numId w:val="1"/>
        </w:numPr>
        <w:ind w:left="360"/>
        <w:contextualSpacing/>
        <w:rPr>
          <w:rFonts w:ascii="Arial" w:eastAsia="Cambria" w:hAnsi="Arial" w:cs="Arial"/>
          <w:b/>
          <w:sz w:val="20"/>
          <w:szCs w:val="20"/>
          <w:lang w:eastAsia="en-US"/>
        </w:rPr>
      </w:pPr>
      <w:r w:rsidRPr="002A103E">
        <w:rPr>
          <w:rFonts w:ascii="Arial" w:eastAsia="Cambria" w:hAnsi="Arial" w:cs="Arial"/>
          <w:b/>
          <w:sz w:val="20"/>
          <w:szCs w:val="20"/>
          <w:lang w:eastAsia="en-US"/>
        </w:rPr>
        <w:t>EL VALOR ESTIMADO DEL CONTRATO. JUSTIFICACIÓN. ANÁLISIS DE LAS CONDICIONES Y PRECIOS DEL MERCADO.</w:t>
      </w:r>
    </w:p>
    <w:p w14:paraId="26F7BBE1" w14:textId="77777777" w:rsidR="008F186A" w:rsidRPr="002A103E" w:rsidRDefault="008F186A" w:rsidP="002A2AF9">
      <w:pPr>
        <w:widowControl w:val="0"/>
        <w:autoSpaceDE w:val="0"/>
        <w:autoSpaceDN w:val="0"/>
        <w:adjustRightInd w:val="0"/>
        <w:jc w:val="both"/>
        <w:rPr>
          <w:rFonts w:ascii="Arial" w:eastAsia="Calibri" w:hAnsi="Arial" w:cs="Arial"/>
          <w:sz w:val="20"/>
          <w:szCs w:val="20"/>
          <w:lang w:eastAsia="es-CO"/>
        </w:rPr>
      </w:pPr>
    </w:p>
    <w:p w14:paraId="08EF611C" w14:textId="77777777" w:rsidR="008F186A" w:rsidRPr="002A103E" w:rsidRDefault="008F186A" w:rsidP="00B92D12">
      <w:pPr>
        <w:numPr>
          <w:ilvl w:val="0"/>
          <w:numId w:val="45"/>
        </w:numPr>
        <w:contextualSpacing/>
        <w:jc w:val="both"/>
        <w:rPr>
          <w:rFonts w:ascii="Arial" w:eastAsia="Cambria" w:hAnsi="Arial" w:cs="Arial"/>
          <w:b/>
          <w:sz w:val="20"/>
          <w:szCs w:val="20"/>
          <w:lang w:eastAsia="en-US"/>
        </w:rPr>
      </w:pPr>
      <w:r w:rsidRPr="002A103E">
        <w:rPr>
          <w:rFonts w:ascii="Arial" w:eastAsia="Cambria" w:hAnsi="Arial" w:cs="Arial"/>
          <w:b/>
          <w:sz w:val="20"/>
          <w:szCs w:val="20"/>
          <w:lang w:eastAsia="en-US"/>
        </w:rPr>
        <w:t xml:space="preserve"> Estimación costos actividades de obra</w:t>
      </w:r>
    </w:p>
    <w:p w14:paraId="626D35C1" w14:textId="77777777" w:rsidR="008F186A" w:rsidRPr="002A103E" w:rsidRDefault="008F186A" w:rsidP="002A2AF9">
      <w:pPr>
        <w:widowControl w:val="0"/>
        <w:autoSpaceDE w:val="0"/>
        <w:autoSpaceDN w:val="0"/>
        <w:adjustRightInd w:val="0"/>
        <w:jc w:val="both"/>
        <w:rPr>
          <w:rFonts w:ascii="Arial" w:eastAsia="Calibri" w:hAnsi="Arial" w:cs="Arial"/>
          <w:sz w:val="20"/>
          <w:szCs w:val="20"/>
          <w:lang w:eastAsia="es-CO"/>
        </w:rPr>
      </w:pPr>
    </w:p>
    <w:p w14:paraId="12B40B00" w14:textId="77777777" w:rsidR="008F186A" w:rsidRPr="002A103E" w:rsidRDefault="008F186A" w:rsidP="002A2AF9">
      <w:pPr>
        <w:widowControl w:val="0"/>
        <w:autoSpaceDE w:val="0"/>
        <w:autoSpaceDN w:val="0"/>
        <w:adjustRightInd w:val="0"/>
        <w:jc w:val="both"/>
        <w:rPr>
          <w:rFonts w:ascii="Arial" w:hAnsi="Arial" w:cs="Arial"/>
          <w:sz w:val="20"/>
          <w:szCs w:val="20"/>
          <w:lang w:eastAsia="es-CO"/>
        </w:rPr>
      </w:pPr>
      <w:r w:rsidRPr="002A103E">
        <w:rPr>
          <w:rFonts w:ascii="Arial" w:eastAsia="Calibri" w:hAnsi="Arial" w:cs="Arial"/>
          <w:sz w:val="20"/>
          <w:szCs w:val="20"/>
          <w:lang w:eastAsia="es-CO"/>
        </w:rPr>
        <w:t xml:space="preserve">Los precios de mercado se establecen según la elaboración de los análisis de los precios unitarios los cuales indican de manera clara y detallada la forma en que fueron calculados dichos precios con el fin de obtener el valor estimado del contrato; estos análisis serán publicados en el Portal Único de Contratación del Sistema Electrónico para la Contratación Pública, </w:t>
      </w:r>
      <w:proofErr w:type="spellStart"/>
      <w:r w:rsidRPr="002A103E">
        <w:rPr>
          <w:rFonts w:ascii="Arial" w:eastAsia="Calibri" w:hAnsi="Arial" w:cs="Arial"/>
          <w:sz w:val="20"/>
          <w:szCs w:val="20"/>
          <w:lang w:eastAsia="es-CO"/>
        </w:rPr>
        <w:t>SECOP</w:t>
      </w:r>
      <w:proofErr w:type="spellEnd"/>
      <w:r w:rsidRPr="002A103E">
        <w:rPr>
          <w:rFonts w:ascii="Arial" w:eastAsia="Calibri" w:hAnsi="Arial" w:cs="Arial"/>
          <w:sz w:val="20"/>
          <w:szCs w:val="20"/>
          <w:lang w:eastAsia="es-CO"/>
        </w:rPr>
        <w:t xml:space="preserve">, documento que forma parte integral del presente estudio PRESUPUESTO OFICIAL Y </w:t>
      </w:r>
      <w:proofErr w:type="spellStart"/>
      <w:r w:rsidRPr="002A103E">
        <w:rPr>
          <w:rFonts w:ascii="Arial" w:eastAsia="Calibri" w:hAnsi="Arial" w:cs="Arial"/>
          <w:sz w:val="20"/>
          <w:szCs w:val="20"/>
          <w:lang w:eastAsia="es-CO"/>
        </w:rPr>
        <w:t>APUS</w:t>
      </w:r>
      <w:proofErr w:type="spellEnd"/>
      <w:r w:rsidRPr="002A103E">
        <w:rPr>
          <w:rFonts w:ascii="Arial" w:eastAsia="Calibri" w:hAnsi="Arial" w:cs="Arial"/>
          <w:sz w:val="20"/>
          <w:szCs w:val="20"/>
          <w:lang w:eastAsia="es-CO"/>
        </w:rPr>
        <w:t>.</w:t>
      </w:r>
    </w:p>
    <w:p w14:paraId="2016C955" w14:textId="77777777" w:rsidR="008F186A" w:rsidRPr="002A103E" w:rsidRDefault="008F186A" w:rsidP="002A2AF9">
      <w:pPr>
        <w:widowControl w:val="0"/>
        <w:autoSpaceDE w:val="0"/>
        <w:autoSpaceDN w:val="0"/>
        <w:adjustRightInd w:val="0"/>
        <w:jc w:val="both"/>
        <w:rPr>
          <w:rFonts w:ascii="Arial" w:hAnsi="Arial" w:cs="Arial"/>
          <w:sz w:val="20"/>
          <w:szCs w:val="20"/>
          <w:lang w:eastAsia="es-CO"/>
        </w:rPr>
      </w:pPr>
    </w:p>
    <w:p w14:paraId="25367C8D" w14:textId="77777777" w:rsidR="008F186A" w:rsidRPr="002A103E" w:rsidRDefault="008F186A" w:rsidP="002A2AF9">
      <w:pPr>
        <w:widowControl w:val="0"/>
        <w:autoSpaceDE w:val="0"/>
        <w:autoSpaceDN w:val="0"/>
        <w:adjustRightInd w:val="0"/>
        <w:jc w:val="both"/>
        <w:rPr>
          <w:rFonts w:ascii="Arial" w:hAnsi="Arial" w:cs="Arial"/>
          <w:sz w:val="20"/>
          <w:szCs w:val="20"/>
          <w:lang w:eastAsia="es-CO"/>
        </w:rPr>
      </w:pPr>
      <w:r w:rsidRPr="002A103E">
        <w:rPr>
          <w:rFonts w:ascii="Arial" w:hAnsi="Arial" w:cs="Arial"/>
          <w:sz w:val="20"/>
          <w:szCs w:val="20"/>
          <w:lang w:eastAsia="es-CO"/>
        </w:rPr>
        <w:t>En el análisis de los precios unitarios han sido tenidos en cuenta los precios y rendimientos que se ajustan a la zona y condiciones del proyecto; y todo lo concerniente para dar cumplimiento de</w:t>
      </w:r>
      <w:r w:rsidRPr="002A103E">
        <w:rPr>
          <w:rFonts w:ascii="Arial" w:eastAsia="Calibri" w:hAnsi="Arial" w:cs="Arial"/>
          <w:sz w:val="20"/>
          <w:szCs w:val="20"/>
          <w:lang w:eastAsia="es-CO"/>
        </w:rPr>
        <w:t xml:space="preserve"> lo </w:t>
      </w:r>
      <w:r w:rsidRPr="002A103E">
        <w:rPr>
          <w:rFonts w:ascii="Arial" w:hAnsi="Arial" w:cs="Arial"/>
          <w:sz w:val="20"/>
          <w:szCs w:val="20"/>
          <w:lang w:eastAsia="es-CO"/>
        </w:rPr>
        <w:t>dispuesto en el artículo 17, contenido en la Ley 1682 de 2013.</w:t>
      </w:r>
    </w:p>
    <w:p w14:paraId="3654E951" w14:textId="77777777" w:rsidR="008F186A" w:rsidRPr="002A103E" w:rsidRDefault="008F186A" w:rsidP="002A2AF9">
      <w:pPr>
        <w:widowControl w:val="0"/>
        <w:autoSpaceDE w:val="0"/>
        <w:autoSpaceDN w:val="0"/>
        <w:adjustRightInd w:val="0"/>
        <w:jc w:val="both"/>
        <w:rPr>
          <w:rFonts w:ascii="Arial" w:hAnsi="Arial" w:cs="Arial"/>
          <w:sz w:val="20"/>
          <w:szCs w:val="20"/>
          <w:lang w:eastAsia="es-CO"/>
        </w:rPr>
      </w:pPr>
    </w:p>
    <w:p w14:paraId="728795D3" w14:textId="7F5E2032" w:rsidR="008F186A" w:rsidRPr="002A103E" w:rsidRDefault="008F186A" w:rsidP="002A2AF9">
      <w:pPr>
        <w:widowControl w:val="0"/>
        <w:autoSpaceDE w:val="0"/>
        <w:autoSpaceDN w:val="0"/>
        <w:adjustRightInd w:val="0"/>
        <w:jc w:val="both"/>
        <w:rPr>
          <w:rFonts w:ascii="Arial" w:hAnsi="Arial" w:cs="Arial"/>
          <w:sz w:val="20"/>
          <w:szCs w:val="20"/>
          <w:lang w:eastAsia="es-CO"/>
        </w:rPr>
      </w:pPr>
      <w:r w:rsidRPr="002A103E">
        <w:rPr>
          <w:rFonts w:ascii="Arial" w:hAnsi="Arial" w:cs="Arial"/>
          <w:sz w:val="20"/>
          <w:szCs w:val="20"/>
          <w:lang w:eastAsia="es-CO"/>
        </w:rPr>
        <w:t xml:space="preserve">El presupuesto estimado para el cumplimiento del proyecto se especifica en el formulario correspondiente al presupuesto oficial. Los correspondientes Análisis de Precios Unitarios se adjuntan a los presentes Estudios y Documentos previos. (Ver FORMULARIO DE PRESUPUESTO OFICIAL Y </w:t>
      </w:r>
      <w:r w:rsidR="00F245A0" w:rsidRPr="002A103E">
        <w:rPr>
          <w:rFonts w:ascii="Arial" w:hAnsi="Arial" w:cs="Arial"/>
          <w:sz w:val="20"/>
          <w:szCs w:val="20"/>
          <w:lang w:eastAsia="es-CO"/>
        </w:rPr>
        <w:t>ANÁLISIS</w:t>
      </w:r>
      <w:r w:rsidRPr="002A103E">
        <w:rPr>
          <w:rFonts w:ascii="Arial" w:hAnsi="Arial" w:cs="Arial"/>
          <w:sz w:val="20"/>
          <w:szCs w:val="20"/>
          <w:lang w:eastAsia="es-CO"/>
        </w:rPr>
        <w:t xml:space="preserve"> DE PRECIOS UNITARIOS ADJUNTOS AL PRESENTE DOCUMENTO).</w:t>
      </w:r>
    </w:p>
    <w:p w14:paraId="568BB1D8" w14:textId="77777777" w:rsidR="008F186A" w:rsidRPr="002A103E" w:rsidRDefault="008F186A" w:rsidP="001C3545">
      <w:pPr>
        <w:rPr>
          <w:lang w:eastAsia="es-CO"/>
        </w:rPr>
      </w:pPr>
    </w:p>
    <w:p w14:paraId="48327E6A" w14:textId="1F13CF22" w:rsidR="008F186A" w:rsidRPr="002A103E" w:rsidRDefault="008F186A" w:rsidP="002A2AF9">
      <w:pPr>
        <w:autoSpaceDE w:val="0"/>
        <w:autoSpaceDN w:val="0"/>
        <w:adjustRightInd w:val="0"/>
        <w:jc w:val="both"/>
        <w:rPr>
          <w:rFonts w:ascii="Arial" w:eastAsia="Calibri" w:hAnsi="Arial" w:cs="Arial"/>
          <w:sz w:val="20"/>
          <w:szCs w:val="20"/>
          <w:lang w:eastAsia="es-CO"/>
        </w:rPr>
      </w:pPr>
      <w:r w:rsidRPr="002A103E">
        <w:rPr>
          <w:rFonts w:ascii="Arial" w:eastAsia="Calibri" w:hAnsi="Arial" w:cs="Arial"/>
          <w:sz w:val="20"/>
          <w:szCs w:val="20"/>
          <w:lang w:eastAsia="es-CO"/>
        </w:rPr>
        <w:t xml:space="preserve">Tal y como se puede determinar del análisis de mercado adelantado por la entidad, el contrato de obra se encuentra sujeto a ajustes tomando como base los Índices de Costos de la construcción Pesada </w:t>
      </w:r>
      <w:proofErr w:type="spellStart"/>
      <w:r w:rsidRPr="002A103E">
        <w:rPr>
          <w:rFonts w:ascii="Arial" w:eastAsia="Calibri" w:hAnsi="Arial" w:cs="Arial"/>
          <w:sz w:val="20"/>
          <w:szCs w:val="20"/>
          <w:lang w:eastAsia="es-CO"/>
        </w:rPr>
        <w:t>ICCP</w:t>
      </w:r>
      <w:proofErr w:type="spellEnd"/>
      <w:r w:rsidRPr="002A103E">
        <w:rPr>
          <w:rFonts w:ascii="Arial" w:eastAsia="Calibri" w:hAnsi="Arial" w:cs="Arial"/>
          <w:sz w:val="20"/>
          <w:szCs w:val="20"/>
          <w:lang w:eastAsia="es-CO"/>
        </w:rPr>
        <w:t xml:space="preserve">, calculados mensualmente por el Departamento Administrativo de Estadística, </w:t>
      </w:r>
      <w:proofErr w:type="spellStart"/>
      <w:r w:rsidRPr="002A103E">
        <w:rPr>
          <w:rFonts w:ascii="Arial" w:eastAsia="Calibri" w:hAnsi="Arial" w:cs="Arial"/>
          <w:sz w:val="20"/>
          <w:szCs w:val="20"/>
          <w:lang w:eastAsia="es-CO"/>
        </w:rPr>
        <w:t>DANE</w:t>
      </w:r>
      <w:proofErr w:type="spellEnd"/>
      <w:r w:rsidRPr="002A103E">
        <w:rPr>
          <w:rFonts w:ascii="Arial" w:eastAsia="Calibri" w:hAnsi="Arial" w:cs="Arial"/>
          <w:sz w:val="20"/>
          <w:szCs w:val="20"/>
          <w:lang w:eastAsia="es-CO"/>
        </w:rPr>
        <w:t>. El procedimiento para el cálculo de los mismos será el establecido en el Manual de Interventoría vigente, excepto para las mezclas asfálticas cuyo asfalto cumpla con lo señalado en las Especificaciones Generales de Const</w:t>
      </w:r>
      <w:r w:rsidR="0028762E">
        <w:rPr>
          <w:rFonts w:ascii="Arial" w:eastAsia="Calibri" w:hAnsi="Arial" w:cs="Arial"/>
          <w:sz w:val="20"/>
          <w:szCs w:val="20"/>
          <w:lang w:eastAsia="es-CO"/>
        </w:rPr>
        <w:t xml:space="preserve">rucción de Carreteras </w:t>
      </w:r>
      <w:proofErr w:type="spellStart"/>
      <w:r w:rsidR="0028762E">
        <w:rPr>
          <w:rFonts w:ascii="Arial" w:eastAsia="Calibri" w:hAnsi="Arial" w:cs="Arial"/>
          <w:sz w:val="20"/>
          <w:szCs w:val="20"/>
          <w:lang w:eastAsia="es-CO"/>
        </w:rPr>
        <w:t>INVIAS</w:t>
      </w:r>
      <w:proofErr w:type="spellEnd"/>
      <w:r w:rsidR="0028762E">
        <w:rPr>
          <w:rFonts w:ascii="Arial" w:eastAsia="Calibri" w:hAnsi="Arial" w:cs="Arial"/>
          <w:sz w:val="20"/>
          <w:szCs w:val="20"/>
          <w:lang w:eastAsia="es-CO"/>
        </w:rPr>
        <w:t xml:space="preserve"> 2022</w:t>
      </w:r>
      <w:r w:rsidRPr="002A103E">
        <w:rPr>
          <w:rFonts w:ascii="Arial" w:eastAsia="Calibri" w:hAnsi="Arial" w:cs="Arial"/>
          <w:sz w:val="20"/>
          <w:szCs w:val="20"/>
          <w:lang w:eastAsia="es-CO"/>
        </w:rPr>
        <w:t xml:space="preserve"> o modificadas con polímeros, o de alto Modulo, </w:t>
      </w:r>
      <w:proofErr w:type="spellStart"/>
      <w:r w:rsidRPr="002A103E">
        <w:rPr>
          <w:rFonts w:ascii="Arial" w:eastAsia="Calibri" w:hAnsi="Arial" w:cs="Arial"/>
          <w:sz w:val="20"/>
          <w:szCs w:val="20"/>
          <w:lang w:eastAsia="es-CO"/>
        </w:rPr>
        <w:t>microaglomerados</w:t>
      </w:r>
      <w:proofErr w:type="spellEnd"/>
      <w:r w:rsidRPr="002A103E">
        <w:rPr>
          <w:rFonts w:ascii="Arial" w:eastAsia="Calibri" w:hAnsi="Arial" w:cs="Arial"/>
          <w:sz w:val="20"/>
          <w:szCs w:val="20"/>
          <w:lang w:eastAsia="es-CO"/>
        </w:rPr>
        <w:t>, emulsiones asfálticas, pavimentos reciclados con productos asfálticos, que se ajustarán como se detalla más adelante.</w:t>
      </w:r>
    </w:p>
    <w:p w14:paraId="54288545" w14:textId="77777777" w:rsidR="008F186A" w:rsidRPr="002A103E" w:rsidRDefault="008F186A" w:rsidP="002A2AF9">
      <w:pPr>
        <w:autoSpaceDE w:val="0"/>
        <w:autoSpaceDN w:val="0"/>
        <w:adjustRightInd w:val="0"/>
        <w:jc w:val="both"/>
        <w:rPr>
          <w:rFonts w:ascii="Arial" w:eastAsia="Calibri" w:hAnsi="Arial" w:cs="Arial"/>
          <w:sz w:val="20"/>
          <w:szCs w:val="20"/>
          <w:lang w:eastAsia="es-CO"/>
        </w:rPr>
      </w:pPr>
    </w:p>
    <w:p w14:paraId="318D7CF6" w14:textId="77777777" w:rsidR="008F186A" w:rsidRPr="002A103E" w:rsidRDefault="008F186A" w:rsidP="002A2AF9">
      <w:pPr>
        <w:autoSpaceDE w:val="0"/>
        <w:autoSpaceDN w:val="0"/>
        <w:adjustRightInd w:val="0"/>
        <w:jc w:val="both"/>
        <w:rPr>
          <w:rFonts w:ascii="Arial" w:eastAsia="Calibri" w:hAnsi="Arial" w:cs="Arial"/>
          <w:sz w:val="20"/>
          <w:szCs w:val="20"/>
          <w:lang w:eastAsia="es-CO"/>
        </w:rPr>
      </w:pPr>
      <w:r w:rsidRPr="002A103E">
        <w:rPr>
          <w:rFonts w:ascii="Arial" w:eastAsia="Calibri" w:hAnsi="Arial" w:cs="Arial"/>
          <w:sz w:val="20"/>
          <w:szCs w:val="20"/>
          <w:lang w:eastAsia="es-CO"/>
        </w:rPr>
        <w:t xml:space="preserve">El cálculo de ajuste se hará para el período correspondiente entre la fecha de cierre de la licitación y el mes del Acta correspondiente, y así sucesivamente hasta el vencimiento del Contrato. Las cantidades de obra </w:t>
      </w:r>
      <w:r w:rsidRPr="002A103E">
        <w:rPr>
          <w:rFonts w:ascii="Arial" w:eastAsia="Calibri" w:hAnsi="Arial" w:cs="Arial"/>
          <w:sz w:val="20"/>
          <w:szCs w:val="20"/>
          <w:lang w:eastAsia="es-CO"/>
        </w:rPr>
        <w:lastRenderedPageBreak/>
        <w:t>que no se ejecuten dentro del programa de inversiones propuesto por el Contratista no estarán sujetas a la actualización prevista anteriormente, sino que serán pagadas a los precios del período en el cual debieron haber sido ejecutadas.</w:t>
      </w:r>
    </w:p>
    <w:p w14:paraId="1BFFBB7E" w14:textId="77777777" w:rsidR="008F186A" w:rsidRPr="002A103E" w:rsidRDefault="008F186A" w:rsidP="002A2AF9">
      <w:pPr>
        <w:autoSpaceDE w:val="0"/>
        <w:autoSpaceDN w:val="0"/>
        <w:adjustRightInd w:val="0"/>
        <w:jc w:val="both"/>
        <w:rPr>
          <w:rFonts w:ascii="Arial" w:eastAsia="Calibri" w:hAnsi="Arial" w:cs="Arial"/>
          <w:sz w:val="20"/>
          <w:szCs w:val="20"/>
          <w:lang w:eastAsia="es-CO"/>
        </w:rPr>
      </w:pPr>
    </w:p>
    <w:p w14:paraId="3CC8873F" w14:textId="00D3B72F" w:rsidR="008F186A" w:rsidRPr="002A103E" w:rsidRDefault="008F186A" w:rsidP="002A2AF9">
      <w:pPr>
        <w:autoSpaceDE w:val="0"/>
        <w:autoSpaceDN w:val="0"/>
        <w:adjustRightInd w:val="0"/>
        <w:jc w:val="both"/>
        <w:rPr>
          <w:rFonts w:ascii="Arial" w:eastAsia="Calibri" w:hAnsi="Arial" w:cs="Arial"/>
          <w:sz w:val="20"/>
          <w:szCs w:val="20"/>
          <w:lang w:eastAsia="es-CO"/>
        </w:rPr>
      </w:pPr>
      <w:r w:rsidRPr="002A103E">
        <w:rPr>
          <w:rFonts w:ascii="Arial" w:eastAsia="Calibri" w:hAnsi="Arial" w:cs="Arial"/>
          <w:sz w:val="20"/>
          <w:szCs w:val="20"/>
          <w:lang w:eastAsia="es-CO"/>
        </w:rPr>
        <w:t>Para el caso de las mezclas asfálticas cuyo asfalto cumpla con lo señalado en las Especificaciones Generales de Const</w:t>
      </w:r>
      <w:r w:rsidR="0028762E">
        <w:rPr>
          <w:rFonts w:ascii="Arial" w:eastAsia="Calibri" w:hAnsi="Arial" w:cs="Arial"/>
          <w:sz w:val="20"/>
          <w:szCs w:val="20"/>
          <w:lang w:eastAsia="es-CO"/>
        </w:rPr>
        <w:t xml:space="preserve">rucción de Carreteras </w:t>
      </w:r>
      <w:proofErr w:type="spellStart"/>
      <w:r w:rsidR="0028762E">
        <w:rPr>
          <w:rFonts w:ascii="Arial" w:eastAsia="Calibri" w:hAnsi="Arial" w:cs="Arial"/>
          <w:sz w:val="20"/>
          <w:szCs w:val="20"/>
          <w:lang w:eastAsia="es-CO"/>
        </w:rPr>
        <w:t>INVIAS</w:t>
      </w:r>
      <w:proofErr w:type="spellEnd"/>
      <w:r w:rsidR="0028762E">
        <w:rPr>
          <w:rFonts w:ascii="Arial" w:eastAsia="Calibri" w:hAnsi="Arial" w:cs="Arial"/>
          <w:sz w:val="20"/>
          <w:szCs w:val="20"/>
          <w:lang w:eastAsia="es-CO"/>
        </w:rPr>
        <w:t xml:space="preserve"> 2022</w:t>
      </w:r>
      <w:r w:rsidRPr="002A103E">
        <w:rPr>
          <w:rFonts w:ascii="Arial" w:eastAsia="Calibri" w:hAnsi="Arial" w:cs="Arial"/>
          <w:sz w:val="20"/>
          <w:szCs w:val="20"/>
          <w:lang w:eastAsia="es-CO"/>
        </w:rPr>
        <w:t xml:space="preserve"> o modificadas con polímeros, o de alto Modulo, Micro aglomerados, emulsiones asfálticas, pavimentos reciclados con productos asfálticos, se ajustarán de forma creciente </w:t>
      </w:r>
      <w:r w:rsidR="00E061D3" w:rsidRPr="002A103E">
        <w:rPr>
          <w:rFonts w:ascii="Arial" w:eastAsia="Calibri" w:hAnsi="Arial" w:cs="Arial"/>
          <w:sz w:val="20"/>
          <w:szCs w:val="20"/>
          <w:lang w:eastAsia="es-CO"/>
        </w:rPr>
        <w:t>o decreciente</w:t>
      </w:r>
      <w:r w:rsidRPr="002A103E">
        <w:rPr>
          <w:rFonts w:ascii="Arial" w:eastAsia="Calibri" w:hAnsi="Arial" w:cs="Arial"/>
          <w:sz w:val="20"/>
          <w:szCs w:val="20"/>
          <w:lang w:eastAsia="es-CO"/>
        </w:rPr>
        <w:t xml:space="preserve"> así:</w:t>
      </w:r>
    </w:p>
    <w:p w14:paraId="73F957BF" w14:textId="77777777" w:rsidR="008F186A" w:rsidRPr="002A103E" w:rsidRDefault="008F186A" w:rsidP="002A2AF9">
      <w:pPr>
        <w:autoSpaceDE w:val="0"/>
        <w:autoSpaceDN w:val="0"/>
        <w:adjustRightInd w:val="0"/>
        <w:jc w:val="both"/>
        <w:rPr>
          <w:rFonts w:ascii="Arial" w:eastAsia="Calibri" w:hAnsi="Arial" w:cs="Arial"/>
          <w:sz w:val="20"/>
          <w:szCs w:val="20"/>
          <w:lang w:eastAsia="es-CO"/>
        </w:rPr>
      </w:pPr>
    </w:p>
    <w:p w14:paraId="3FA82EC0" w14:textId="77777777" w:rsidR="008F186A" w:rsidRPr="002A103E" w:rsidRDefault="008F186A" w:rsidP="002A2AF9">
      <w:pPr>
        <w:autoSpaceDE w:val="0"/>
        <w:autoSpaceDN w:val="0"/>
        <w:adjustRightInd w:val="0"/>
        <w:jc w:val="both"/>
        <w:rPr>
          <w:rFonts w:ascii="Arial" w:eastAsia="Calibri" w:hAnsi="Arial" w:cs="Arial"/>
          <w:sz w:val="20"/>
          <w:szCs w:val="20"/>
          <w:lang w:eastAsia="es-CO"/>
        </w:rPr>
      </w:pPr>
      <w:r w:rsidRPr="002A103E">
        <w:rPr>
          <w:rFonts w:ascii="Arial" w:eastAsia="Calibri" w:hAnsi="Arial" w:cs="Arial"/>
          <w:sz w:val="20"/>
          <w:szCs w:val="20"/>
          <w:lang w:eastAsia="es-CO"/>
        </w:rPr>
        <w:t>El insumo asfalto sólido del Análisis de Precios Unitarios presentado por el contratista, se afectará por la variación (aumento o disminución) de precios emitido por ECOPETROL mediante certificación o lista oficial, de la siguiente manera:</w:t>
      </w:r>
    </w:p>
    <w:p w14:paraId="32165909" w14:textId="77777777" w:rsidR="008F186A" w:rsidRPr="002A103E" w:rsidRDefault="008F186A" w:rsidP="002A2AF9">
      <w:pPr>
        <w:autoSpaceDE w:val="0"/>
        <w:autoSpaceDN w:val="0"/>
        <w:adjustRightInd w:val="0"/>
        <w:jc w:val="both"/>
        <w:rPr>
          <w:rFonts w:ascii="Arial" w:eastAsia="Calibri" w:hAnsi="Arial" w:cs="Arial"/>
          <w:sz w:val="20"/>
          <w:szCs w:val="20"/>
          <w:lang w:eastAsia="es-CO"/>
        </w:rPr>
      </w:pPr>
    </w:p>
    <w:p w14:paraId="1E628D95" w14:textId="77777777" w:rsidR="008F186A" w:rsidRPr="002A103E" w:rsidRDefault="008F186A" w:rsidP="002A2AF9">
      <w:pPr>
        <w:autoSpaceDE w:val="0"/>
        <w:autoSpaceDN w:val="0"/>
        <w:adjustRightInd w:val="0"/>
        <w:jc w:val="both"/>
        <w:rPr>
          <w:rFonts w:ascii="Arial" w:eastAsia="Calibri" w:hAnsi="Arial" w:cs="Arial"/>
          <w:sz w:val="20"/>
          <w:szCs w:val="20"/>
          <w:lang w:eastAsia="es-CO"/>
        </w:rPr>
      </w:pPr>
      <w:r w:rsidRPr="002A103E">
        <w:rPr>
          <w:rFonts w:ascii="Arial" w:eastAsia="Calibri" w:hAnsi="Arial" w:cs="Arial"/>
          <w:sz w:val="20"/>
          <w:szCs w:val="20"/>
          <w:lang w:eastAsia="es-CO"/>
        </w:rPr>
        <w:t>En el caso en el que el adjudicatario consigne un valor por kilogramo de asfalto menor o igual al valor en lista oficial emitida por ECOPETROL a la fecha de cierre de la licitación, se calculará el ajuste con base en la variación (aumento o disminución) del precio emitido por ECOPETROL tomando como precio inicial (</w:t>
      </w:r>
      <w:proofErr w:type="spellStart"/>
      <w:r w:rsidRPr="002A103E">
        <w:rPr>
          <w:rFonts w:ascii="Arial" w:eastAsia="Calibri" w:hAnsi="Arial" w:cs="Arial"/>
          <w:sz w:val="20"/>
          <w:szCs w:val="20"/>
          <w:lang w:eastAsia="es-CO"/>
        </w:rPr>
        <w:t>Io</w:t>
      </w:r>
      <w:proofErr w:type="spellEnd"/>
      <w:r w:rsidRPr="002A103E">
        <w:rPr>
          <w:rFonts w:ascii="Arial" w:eastAsia="Calibri" w:hAnsi="Arial" w:cs="Arial"/>
          <w:sz w:val="20"/>
          <w:szCs w:val="20"/>
          <w:lang w:eastAsia="es-CO"/>
        </w:rPr>
        <w:t>) el precio de lista oficial al cierre del proceso, siempre y cuando la obra a ajustar corresponda a la ejecución de acuerdo con el programa de inversiones propuesto por el contratista. Cuando por causas imputables al contratista la obra no corresponda a la ejecución de acuerdo con el programa de inversiones, el ajuste de precios del insumo asfalto se hará con base en la resolución, certificación o lista de ECOPETROL que autorice dicho reajuste para el mes calendario correspondiente a aquel en el cual debió ejecutarse esa obra según el citado programa.</w:t>
      </w:r>
    </w:p>
    <w:p w14:paraId="45DE4267" w14:textId="77777777" w:rsidR="008F186A" w:rsidRPr="002A103E" w:rsidRDefault="008F186A" w:rsidP="002A2AF9">
      <w:pPr>
        <w:autoSpaceDE w:val="0"/>
        <w:autoSpaceDN w:val="0"/>
        <w:adjustRightInd w:val="0"/>
        <w:jc w:val="both"/>
        <w:rPr>
          <w:rFonts w:ascii="Arial" w:eastAsia="Calibri" w:hAnsi="Arial" w:cs="Arial"/>
          <w:sz w:val="20"/>
          <w:szCs w:val="20"/>
          <w:lang w:eastAsia="es-CO"/>
        </w:rPr>
      </w:pPr>
    </w:p>
    <w:p w14:paraId="7AA648E0" w14:textId="7A2542C3" w:rsidR="008F186A" w:rsidRPr="002A103E" w:rsidRDefault="008F186A" w:rsidP="002A2AF9">
      <w:pPr>
        <w:autoSpaceDE w:val="0"/>
        <w:autoSpaceDN w:val="0"/>
        <w:adjustRightInd w:val="0"/>
        <w:jc w:val="both"/>
        <w:rPr>
          <w:rFonts w:ascii="Arial" w:eastAsia="Calibri" w:hAnsi="Arial" w:cs="Arial"/>
          <w:sz w:val="20"/>
          <w:szCs w:val="20"/>
          <w:lang w:eastAsia="es-CO"/>
        </w:rPr>
      </w:pPr>
      <w:r w:rsidRPr="002A103E">
        <w:rPr>
          <w:rFonts w:ascii="Arial" w:eastAsia="Calibri" w:hAnsi="Arial" w:cs="Arial"/>
          <w:sz w:val="20"/>
          <w:szCs w:val="20"/>
          <w:lang w:eastAsia="es-CO"/>
        </w:rPr>
        <w:t>Este ajuste se hará para el período correspondiente entre la fecha de cierre de la licitación y el</w:t>
      </w:r>
      <w:r w:rsidR="00D74CE1" w:rsidRPr="002A103E">
        <w:rPr>
          <w:rFonts w:ascii="Arial" w:eastAsia="Calibri" w:hAnsi="Arial" w:cs="Arial"/>
          <w:sz w:val="20"/>
          <w:szCs w:val="20"/>
          <w:lang w:eastAsia="es-CO"/>
        </w:rPr>
        <w:t xml:space="preserve"> mes del Acta correspondiente.</w:t>
      </w:r>
    </w:p>
    <w:p w14:paraId="5846A2F3" w14:textId="77777777" w:rsidR="007C75CD" w:rsidRPr="002A103E" w:rsidRDefault="007C75CD" w:rsidP="002A2AF9">
      <w:pPr>
        <w:autoSpaceDE w:val="0"/>
        <w:autoSpaceDN w:val="0"/>
        <w:adjustRightInd w:val="0"/>
        <w:jc w:val="both"/>
        <w:rPr>
          <w:rFonts w:ascii="Arial" w:eastAsia="Calibri" w:hAnsi="Arial" w:cs="Arial"/>
          <w:sz w:val="20"/>
          <w:szCs w:val="20"/>
          <w:lang w:eastAsia="es-CO"/>
        </w:rPr>
      </w:pPr>
    </w:p>
    <w:p w14:paraId="28E61B92" w14:textId="77777777" w:rsidR="008F186A" w:rsidRPr="002A103E" w:rsidRDefault="008F186A" w:rsidP="002A2AF9">
      <w:pPr>
        <w:autoSpaceDE w:val="0"/>
        <w:autoSpaceDN w:val="0"/>
        <w:adjustRightInd w:val="0"/>
        <w:jc w:val="both"/>
        <w:rPr>
          <w:rFonts w:ascii="Arial" w:eastAsia="Calibri" w:hAnsi="Arial" w:cs="Arial"/>
          <w:sz w:val="20"/>
          <w:szCs w:val="20"/>
          <w:lang w:eastAsia="es-CO"/>
        </w:rPr>
      </w:pPr>
      <w:r w:rsidRPr="002A103E">
        <w:rPr>
          <w:rFonts w:ascii="Arial" w:eastAsia="Calibri" w:hAnsi="Arial" w:cs="Arial"/>
          <w:sz w:val="20"/>
          <w:szCs w:val="20"/>
          <w:lang w:eastAsia="es-CO"/>
        </w:rPr>
        <w:t>En el caso en el que el adjudicatario consigne un valor por kilogramo de asfalto superior al valor en lista oficial emitida por ECOPETROL a la fecha de cierre de la licitación, se calculará el ajuste con base en la variación (aumento o disminución) del precio emitido por ECOPETROL tomando como precio inicial (</w:t>
      </w:r>
      <w:proofErr w:type="spellStart"/>
      <w:r w:rsidRPr="002A103E">
        <w:rPr>
          <w:rFonts w:ascii="Arial" w:eastAsia="Calibri" w:hAnsi="Arial" w:cs="Arial"/>
          <w:sz w:val="20"/>
          <w:szCs w:val="20"/>
          <w:lang w:eastAsia="es-CO"/>
        </w:rPr>
        <w:t>Io</w:t>
      </w:r>
      <w:proofErr w:type="spellEnd"/>
      <w:r w:rsidRPr="002A103E">
        <w:rPr>
          <w:rFonts w:ascii="Arial" w:eastAsia="Calibri" w:hAnsi="Arial" w:cs="Arial"/>
          <w:sz w:val="20"/>
          <w:szCs w:val="20"/>
          <w:lang w:eastAsia="es-CO"/>
        </w:rPr>
        <w:t>) el precio por kilogramo de asfalto relacionado por el proponente en el respectivo análisis unitario, siempre y cuando la obra a ajustar corresponda a la ejecución de acuerdo con el programa de inversiones propuesto por el contratista. Cuando por causas imputables al contratista la obra no corresponda a la ejecución de acuerdo con el programa de inversiones, el ajuste de precios del insumo asfalto se hará con base en la resolución, certificación o lista de ECOPETROL que autorice dicho reajuste para el mes calendario correspondiente a aquel en el cual debió ejecutarse esa obra según el citado programa. Este ajuste se hará para el período correspondiente entre la fecha de cierre de la licitación y el mes del Acta correspondiente.</w:t>
      </w:r>
    </w:p>
    <w:p w14:paraId="1EBC7AF8" w14:textId="77777777" w:rsidR="008F186A" w:rsidRPr="002A103E" w:rsidRDefault="008F186A" w:rsidP="002A2AF9">
      <w:pPr>
        <w:autoSpaceDE w:val="0"/>
        <w:autoSpaceDN w:val="0"/>
        <w:adjustRightInd w:val="0"/>
        <w:jc w:val="both"/>
        <w:rPr>
          <w:rFonts w:ascii="Arial" w:eastAsia="Calibri" w:hAnsi="Arial" w:cs="Arial"/>
          <w:sz w:val="20"/>
          <w:szCs w:val="20"/>
          <w:lang w:eastAsia="es-CO"/>
        </w:rPr>
      </w:pPr>
    </w:p>
    <w:p w14:paraId="3FC64825" w14:textId="77777777" w:rsidR="008F186A" w:rsidRPr="002A103E" w:rsidRDefault="008F186A" w:rsidP="002A2AF9">
      <w:pPr>
        <w:autoSpaceDE w:val="0"/>
        <w:autoSpaceDN w:val="0"/>
        <w:adjustRightInd w:val="0"/>
        <w:jc w:val="both"/>
        <w:rPr>
          <w:rFonts w:ascii="Arial" w:eastAsia="Calibri" w:hAnsi="Arial" w:cs="Arial"/>
          <w:b/>
          <w:bCs/>
          <w:sz w:val="20"/>
          <w:szCs w:val="20"/>
          <w:lang w:eastAsia="es-CO"/>
        </w:rPr>
      </w:pPr>
      <w:r w:rsidRPr="002A103E">
        <w:rPr>
          <w:rFonts w:ascii="Arial" w:eastAsia="Calibri" w:hAnsi="Arial" w:cs="Arial"/>
          <w:b/>
          <w:bCs/>
          <w:sz w:val="20"/>
          <w:szCs w:val="20"/>
          <w:lang w:eastAsia="es-CO"/>
        </w:rPr>
        <w:t xml:space="preserve">Para este efecto, el proponente deberá desglosar el costo del insumo asfalto en su análisis de precio unitario, sin el transporte del mismo, con el fin de tomar este valor como referencia para la aplicación de la metodología de ajuste según el manual de Interventoría de </w:t>
      </w:r>
      <w:proofErr w:type="spellStart"/>
      <w:r w:rsidRPr="002A103E">
        <w:rPr>
          <w:rFonts w:ascii="Arial" w:eastAsia="Calibri" w:hAnsi="Arial" w:cs="Arial"/>
          <w:b/>
          <w:bCs/>
          <w:sz w:val="20"/>
          <w:szCs w:val="20"/>
          <w:lang w:eastAsia="es-CO"/>
        </w:rPr>
        <w:t>INVIAS</w:t>
      </w:r>
      <w:proofErr w:type="spellEnd"/>
      <w:r w:rsidRPr="002A103E">
        <w:rPr>
          <w:rFonts w:ascii="Arial" w:eastAsia="Calibri" w:hAnsi="Arial" w:cs="Arial"/>
          <w:b/>
          <w:bCs/>
          <w:sz w:val="20"/>
          <w:szCs w:val="20"/>
          <w:lang w:eastAsia="es-CO"/>
        </w:rPr>
        <w:t>.</w:t>
      </w:r>
    </w:p>
    <w:p w14:paraId="34CA9B4B" w14:textId="77777777" w:rsidR="008F186A" w:rsidRPr="002A103E" w:rsidRDefault="008F186A" w:rsidP="002A2AF9">
      <w:pPr>
        <w:tabs>
          <w:tab w:val="left" w:pos="-142"/>
        </w:tabs>
        <w:autoSpaceDE w:val="0"/>
        <w:autoSpaceDN w:val="0"/>
        <w:adjustRightInd w:val="0"/>
        <w:jc w:val="both"/>
        <w:rPr>
          <w:rFonts w:ascii="Arial" w:hAnsi="Arial" w:cs="Arial"/>
          <w:b/>
          <w:sz w:val="20"/>
          <w:szCs w:val="20"/>
          <w:lang w:eastAsia="en-US"/>
        </w:rPr>
      </w:pPr>
    </w:p>
    <w:p w14:paraId="5BB45CA5" w14:textId="77777777" w:rsidR="008F186A" w:rsidRPr="002A103E" w:rsidRDefault="008F186A" w:rsidP="002A2AF9">
      <w:pPr>
        <w:tabs>
          <w:tab w:val="left" w:pos="-142"/>
        </w:tabs>
        <w:autoSpaceDE w:val="0"/>
        <w:autoSpaceDN w:val="0"/>
        <w:adjustRightInd w:val="0"/>
        <w:jc w:val="both"/>
        <w:rPr>
          <w:rFonts w:ascii="Arial" w:hAnsi="Arial" w:cs="Arial"/>
          <w:sz w:val="20"/>
          <w:szCs w:val="20"/>
          <w:lang w:eastAsia="en-US"/>
        </w:rPr>
      </w:pPr>
      <w:r w:rsidRPr="002A103E">
        <w:rPr>
          <w:rFonts w:ascii="Arial" w:hAnsi="Arial" w:cs="Arial"/>
          <w:b/>
          <w:sz w:val="20"/>
          <w:szCs w:val="20"/>
          <w:lang w:eastAsia="en-US"/>
        </w:rPr>
        <w:t>Nota:</w:t>
      </w:r>
      <w:r w:rsidRPr="002A103E">
        <w:rPr>
          <w:rFonts w:ascii="Arial" w:hAnsi="Arial" w:cs="Arial"/>
          <w:sz w:val="20"/>
          <w:szCs w:val="20"/>
          <w:lang w:eastAsia="en-US"/>
        </w:rPr>
        <w:t xml:space="preserve"> El adjudicatario deberá discriminar en todos los análisis de precios unitarios la cantidad y valor por kilogramo de asfalto requerido para los ítems de obra que requieran de la utilización de dicho insumo; de no presentarse dicha discriminación, el ajuste de las actividades que requieran la utilización del insumo asfalto se realizará de acuerdo al Índice de Costos de la Construcción Pesada </w:t>
      </w:r>
      <w:proofErr w:type="spellStart"/>
      <w:r w:rsidRPr="002A103E">
        <w:rPr>
          <w:rFonts w:ascii="Arial" w:hAnsi="Arial" w:cs="Arial"/>
          <w:sz w:val="20"/>
          <w:szCs w:val="20"/>
          <w:lang w:eastAsia="en-US"/>
        </w:rPr>
        <w:t>ICCP</w:t>
      </w:r>
      <w:proofErr w:type="spellEnd"/>
      <w:r w:rsidRPr="002A103E">
        <w:rPr>
          <w:rFonts w:ascii="Arial" w:hAnsi="Arial" w:cs="Arial"/>
          <w:sz w:val="20"/>
          <w:szCs w:val="20"/>
          <w:lang w:eastAsia="en-US"/>
        </w:rPr>
        <w:t xml:space="preserve"> correspondiente, calculado mensualmente por el Departamento Administrativo de Estadística, </w:t>
      </w:r>
      <w:proofErr w:type="spellStart"/>
      <w:r w:rsidRPr="002A103E">
        <w:rPr>
          <w:rFonts w:ascii="Arial" w:hAnsi="Arial" w:cs="Arial"/>
          <w:sz w:val="20"/>
          <w:szCs w:val="20"/>
          <w:lang w:eastAsia="en-US"/>
        </w:rPr>
        <w:t>DANE</w:t>
      </w:r>
      <w:proofErr w:type="spellEnd"/>
      <w:r w:rsidRPr="002A103E">
        <w:rPr>
          <w:rFonts w:ascii="Arial" w:hAnsi="Arial" w:cs="Arial"/>
          <w:sz w:val="20"/>
          <w:szCs w:val="20"/>
          <w:lang w:eastAsia="en-US"/>
        </w:rPr>
        <w:t xml:space="preserve"> siguiendo el procedimiento establecido en el Manual de Interventoría </w:t>
      </w:r>
      <w:proofErr w:type="spellStart"/>
      <w:r w:rsidRPr="002A103E">
        <w:rPr>
          <w:rFonts w:ascii="Arial" w:hAnsi="Arial" w:cs="Arial"/>
          <w:sz w:val="20"/>
          <w:szCs w:val="20"/>
          <w:lang w:eastAsia="en-US"/>
        </w:rPr>
        <w:t>INVIAS</w:t>
      </w:r>
      <w:proofErr w:type="spellEnd"/>
      <w:r w:rsidRPr="002A103E">
        <w:rPr>
          <w:rFonts w:ascii="Arial" w:hAnsi="Arial" w:cs="Arial"/>
          <w:sz w:val="20"/>
          <w:szCs w:val="20"/>
          <w:lang w:eastAsia="en-US"/>
        </w:rPr>
        <w:t xml:space="preserve"> vigente.</w:t>
      </w:r>
    </w:p>
    <w:p w14:paraId="3152FBF6" w14:textId="77777777" w:rsidR="008F186A" w:rsidRPr="002A103E" w:rsidRDefault="008F186A" w:rsidP="002A2AF9">
      <w:pPr>
        <w:autoSpaceDE w:val="0"/>
        <w:autoSpaceDN w:val="0"/>
        <w:adjustRightInd w:val="0"/>
        <w:jc w:val="both"/>
        <w:rPr>
          <w:rFonts w:ascii="Arial" w:eastAsia="Cambria" w:hAnsi="Arial" w:cs="Arial"/>
          <w:sz w:val="20"/>
          <w:szCs w:val="20"/>
          <w:lang w:eastAsia="en-US"/>
        </w:rPr>
      </w:pPr>
    </w:p>
    <w:p w14:paraId="5798D3EC" w14:textId="141543F3" w:rsidR="008F186A" w:rsidRPr="002A103E" w:rsidRDefault="008F186A" w:rsidP="002A2AF9">
      <w:pPr>
        <w:widowControl w:val="0"/>
        <w:autoSpaceDE w:val="0"/>
        <w:autoSpaceDN w:val="0"/>
        <w:adjustRightInd w:val="0"/>
        <w:jc w:val="both"/>
        <w:outlineLvl w:val="0"/>
        <w:rPr>
          <w:rFonts w:ascii="Arial" w:hAnsi="Arial" w:cs="Arial"/>
          <w:b/>
          <w:sz w:val="20"/>
          <w:szCs w:val="20"/>
          <w:u w:val="single"/>
          <w:lang w:eastAsia="es-CO"/>
        </w:rPr>
      </w:pPr>
      <w:r w:rsidRPr="002A103E">
        <w:rPr>
          <w:rFonts w:ascii="Arial" w:hAnsi="Arial" w:cs="Arial"/>
          <w:b/>
          <w:sz w:val="20"/>
          <w:szCs w:val="20"/>
          <w:u w:val="single"/>
          <w:lang w:eastAsia="es-CO"/>
        </w:rPr>
        <w:t>Aunque el contrato de obra contempla pago de ajustes, sin embargo, en caso que Contratista e interventor verifiquen y certifiquen al Instituto Nacional de Vías que no es necesario el pago por concepto de ajustes y/o que no es necesario utilizar la totalidad de los recursos contemplados en el presupuesto oficial para el pago de ajustes, los recursos considerados en el presupuesto para dicho pago, deberán ser invertidos en ejecución de obra, dado el caso, contratista e interventor especificarán el tipo de actividad, cantidad y ubicación de las obras a ejecutar con estos recursos.</w:t>
      </w:r>
    </w:p>
    <w:p w14:paraId="1D06F07C" w14:textId="77777777" w:rsidR="00BA081D" w:rsidRPr="002A103E" w:rsidRDefault="00BA081D" w:rsidP="001C3545">
      <w:pPr>
        <w:rPr>
          <w:lang w:eastAsia="es-CO"/>
        </w:rPr>
      </w:pPr>
    </w:p>
    <w:p w14:paraId="14F5B12A" w14:textId="5D619401" w:rsidR="00A15944" w:rsidRPr="002A103E" w:rsidRDefault="00A15944" w:rsidP="003F742B">
      <w:pPr>
        <w:numPr>
          <w:ilvl w:val="0"/>
          <w:numId w:val="1"/>
        </w:numPr>
        <w:ind w:left="360"/>
        <w:contextualSpacing/>
        <w:rPr>
          <w:rFonts w:ascii="Arial" w:eastAsia="Cambria" w:hAnsi="Arial" w:cs="Arial"/>
          <w:b/>
          <w:sz w:val="20"/>
          <w:szCs w:val="20"/>
          <w:lang w:eastAsia="en-US"/>
        </w:rPr>
      </w:pPr>
      <w:r w:rsidRPr="002A103E">
        <w:rPr>
          <w:rFonts w:ascii="Arial" w:eastAsia="Cambria" w:hAnsi="Arial" w:cs="Arial"/>
          <w:b/>
          <w:sz w:val="20"/>
          <w:szCs w:val="20"/>
          <w:lang w:eastAsia="en-US"/>
        </w:rPr>
        <w:t>DISPONIBILIDAD PRESUPUESTAL</w:t>
      </w:r>
    </w:p>
    <w:p w14:paraId="309A4CEF" w14:textId="77777777" w:rsidR="00A15944" w:rsidRPr="002A103E" w:rsidRDefault="00A15944" w:rsidP="001C3545">
      <w:pPr>
        <w:rPr>
          <w:lang w:eastAsia="es-CO"/>
        </w:rPr>
      </w:pPr>
    </w:p>
    <w:p w14:paraId="2A863AE7" w14:textId="77777777" w:rsidR="0032418D" w:rsidRPr="002A103E" w:rsidRDefault="00AB0FCE" w:rsidP="00AB0FCE">
      <w:pPr>
        <w:spacing w:after="160" w:line="276" w:lineRule="auto"/>
        <w:jc w:val="both"/>
        <w:rPr>
          <w:rFonts w:ascii="Arial" w:eastAsia="Arial" w:hAnsi="Arial" w:cs="Arial"/>
          <w:sz w:val="20"/>
          <w:szCs w:val="20"/>
          <w:lang w:eastAsia="en-US"/>
        </w:rPr>
      </w:pPr>
      <w:r w:rsidRPr="002A103E">
        <w:rPr>
          <w:rFonts w:ascii="Arial" w:eastAsia="Calibri" w:hAnsi="Arial" w:cs="Arial"/>
          <w:sz w:val="20"/>
          <w:szCs w:val="20"/>
          <w:lang w:eastAsia="en-US"/>
        </w:rPr>
        <w:t>La</w:t>
      </w:r>
      <w:r w:rsidRPr="002A103E">
        <w:rPr>
          <w:rFonts w:ascii="Arial" w:eastAsia="Arial" w:hAnsi="Arial" w:cs="Arial"/>
          <w:sz w:val="20"/>
          <w:szCs w:val="20"/>
          <w:lang w:eastAsia="en-US"/>
        </w:rPr>
        <w:t xml:space="preserve"> </w:t>
      </w:r>
      <w:r w:rsidRPr="002A103E">
        <w:rPr>
          <w:rFonts w:ascii="Arial" w:eastAsia="Calibri" w:hAnsi="Arial" w:cs="Arial"/>
          <w:sz w:val="20"/>
          <w:szCs w:val="20"/>
          <w:lang w:eastAsia="en-US"/>
        </w:rPr>
        <w:t>Entidad</w:t>
      </w:r>
      <w:r w:rsidRPr="002A103E">
        <w:rPr>
          <w:rFonts w:ascii="Arial" w:eastAsia="Arial" w:hAnsi="Arial" w:cs="Arial"/>
          <w:sz w:val="20"/>
          <w:szCs w:val="20"/>
          <w:lang w:eastAsia="en-US"/>
        </w:rPr>
        <w:t xml:space="preserve">, </w:t>
      </w:r>
      <w:r w:rsidRPr="002A103E">
        <w:rPr>
          <w:rFonts w:ascii="Arial" w:eastAsia="Calibri" w:hAnsi="Arial" w:cs="Arial"/>
          <w:sz w:val="20"/>
          <w:szCs w:val="20"/>
          <w:lang w:eastAsia="en-US"/>
        </w:rPr>
        <w:t>para</w:t>
      </w:r>
      <w:r w:rsidRPr="002A103E">
        <w:rPr>
          <w:rFonts w:ascii="Arial" w:eastAsia="Arial" w:hAnsi="Arial" w:cs="Arial"/>
          <w:sz w:val="20"/>
          <w:szCs w:val="20"/>
          <w:lang w:eastAsia="en-US"/>
        </w:rPr>
        <w:t xml:space="preserve"> </w:t>
      </w:r>
      <w:r w:rsidRPr="002A103E">
        <w:rPr>
          <w:rFonts w:ascii="Arial" w:eastAsia="Calibri" w:hAnsi="Arial" w:cs="Arial"/>
          <w:sz w:val="20"/>
          <w:szCs w:val="20"/>
          <w:lang w:eastAsia="en-US"/>
        </w:rPr>
        <w:t>poder respaldar el compromiso</w:t>
      </w:r>
      <w:r w:rsidRPr="002A103E">
        <w:rPr>
          <w:rFonts w:ascii="Arial" w:eastAsia="Arial" w:hAnsi="Arial" w:cs="Arial"/>
          <w:sz w:val="20"/>
          <w:szCs w:val="20"/>
          <w:lang w:eastAsia="en-US"/>
        </w:rPr>
        <w:t xml:space="preserve"> </w:t>
      </w:r>
      <w:r w:rsidRPr="002A103E">
        <w:rPr>
          <w:rFonts w:ascii="Arial" w:eastAsia="Calibri" w:hAnsi="Arial" w:cs="Arial"/>
          <w:sz w:val="20"/>
          <w:szCs w:val="20"/>
          <w:lang w:eastAsia="en-US"/>
        </w:rPr>
        <w:t>derivado</w:t>
      </w:r>
      <w:r w:rsidRPr="002A103E">
        <w:rPr>
          <w:rFonts w:ascii="Arial" w:eastAsia="Arial" w:hAnsi="Arial" w:cs="Arial"/>
          <w:sz w:val="20"/>
          <w:szCs w:val="20"/>
          <w:lang w:eastAsia="en-US"/>
        </w:rPr>
        <w:t xml:space="preserve"> </w:t>
      </w:r>
      <w:r w:rsidRPr="002A103E">
        <w:rPr>
          <w:rFonts w:ascii="Arial" w:eastAsia="Calibri" w:hAnsi="Arial" w:cs="Arial"/>
          <w:sz w:val="20"/>
          <w:szCs w:val="20"/>
          <w:lang w:eastAsia="en-US"/>
        </w:rPr>
        <w:t>del</w:t>
      </w:r>
      <w:r w:rsidRPr="002A103E">
        <w:rPr>
          <w:rFonts w:ascii="Arial" w:eastAsia="Arial" w:hAnsi="Arial" w:cs="Arial"/>
          <w:sz w:val="20"/>
          <w:szCs w:val="20"/>
          <w:lang w:eastAsia="en-US"/>
        </w:rPr>
        <w:t xml:space="preserve"> </w:t>
      </w:r>
      <w:r w:rsidRPr="002A103E">
        <w:rPr>
          <w:rFonts w:ascii="Arial" w:eastAsia="Calibri" w:hAnsi="Arial" w:cs="Arial"/>
          <w:sz w:val="20"/>
          <w:szCs w:val="20"/>
          <w:lang w:eastAsia="en-US"/>
        </w:rPr>
        <w:t>presente</w:t>
      </w:r>
      <w:r w:rsidRPr="002A103E">
        <w:rPr>
          <w:rFonts w:ascii="Arial" w:eastAsia="Arial" w:hAnsi="Arial" w:cs="Arial"/>
          <w:sz w:val="20"/>
          <w:szCs w:val="20"/>
          <w:lang w:eastAsia="en-US"/>
        </w:rPr>
        <w:t xml:space="preserve"> </w:t>
      </w:r>
      <w:r w:rsidRPr="002A103E">
        <w:rPr>
          <w:rFonts w:ascii="Arial" w:eastAsia="Calibri" w:hAnsi="Arial" w:cs="Arial"/>
          <w:sz w:val="20"/>
          <w:szCs w:val="20"/>
          <w:lang w:eastAsia="en-US"/>
        </w:rPr>
        <w:t>Proceso de Contratación,</w:t>
      </w:r>
      <w:r w:rsidRPr="002A103E">
        <w:rPr>
          <w:rFonts w:ascii="Arial" w:eastAsia="Arial" w:hAnsi="Arial" w:cs="Arial"/>
          <w:sz w:val="20"/>
          <w:szCs w:val="20"/>
          <w:lang w:eastAsia="en-US"/>
        </w:rPr>
        <w:t xml:space="preserve"> </w:t>
      </w:r>
      <w:r w:rsidRPr="002A103E">
        <w:rPr>
          <w:rFonts w:ascii="Arial" w:eastAsia="Calibri" w:hAnsi="Arial" w:cs="Arial"/>
          <w:sz w:val="20"/>
          <w:szCs w:val="20"/>
          <w:lang w:eastAsia="en-US"/>
        </w:rPr>
        <w:t>cuenta</w:t>
      </w:r>
      <w:r w:rsidRPr="002A103E">
        <w:rPr>
          <w:rFonts w:ascii="Arial" w:eastAsia="Arial" w:hAnsi="Arial" w:cs="Arial"/>
          <w:sz w:val="20"/>
          <w:szCs w:val="20"/>
          <w:lang w:eastAsia="en-US"/>
        </w:rPr>
        <w:t xml:space="preserve"> </w:t>
      </w:r>
      <w:r w:rsidRPr="002A103E">
        <w:rPr>
          <w:rFonts w:ascii="Arial" w:eastAsia="Calibri" w:hAnsi="Arial" w:cs="Arial"/>
          <w:sz w:val="20"/>
          <w:szCs w:val="20"/>
          <w:lang w:eastAsia="en-US"/>
        </w:rPr>
        <w:t>con</w:t>
      </w:r>
      <w:r w:rsidRPr="002A103E">
        <w:rPr>
          <w:rFonts w:ascii="Arial" w:eastAsia="Arial" w:hAnsi="Arial" w:cs="Arial"/>
          <w:sz w:val="20"/>
          <w:szCs w:val="20"/>
          <w:lang w:eastAsia="en-US"/>
        </w:rPr>
        <w:t xml:space="preserve"> </w:t>
      </w:r>
      <w:r w:rsidRPr="002A103E">
        <w:rPr>
          <w:rFonts w:ascii="Arial" w:eastAsia="Calibri" w:hAnsi="Arial" w:cs="Arial"/>
          <w:sz w:val="20"/>
          <w:szCs w:val="20"/>
          <w:lang w:eastAsia="en-US"/>
        </w:rPr>
        <w:t>el</w:t>
      </w:r>
      <w:r w:rsidRPr="002A103E">
        <w:rPr>
          <w:rFonts w:ascii="Arial" w:eastAsia="Arial" w:hAnsi="Arial" w:cs="Arial"/>
          <w:sz w:val="20"/>
          <w:szCs w:val="20"/>
          <w:lang w:eastAsia="en-US"/>
        </w:rPr>
        <w:t xml:space="preserve"> </w:t>
      </w:r>
      <w:r w:rsidRPr="002A103E">
        <w:rPr>
          <w:rFonts w:ascii="Arial" w:eastAsia="Calibri" w:hAnsi="Arial" w:cs="Arial"/>
          <w:sz w:val="20"/>
          <w:szCs w:val="20"/>
          <w:lang w:eastAsia="en-US"/>
        </w:rPr>
        <w:t>siguiente</w:t>
      </w:r>
      <w:r w:rsidRPr="002A103E">
        <w:rPr>
          <w:rFonts w:ascii="Arial" w:eastAsia="Arial" w:hAnsi="Arial" w:cs="Arial"/>
          <w:sz w:val="20"/>
          <w:szCs w:val="20"/>
          <w:lang w:eastAsia="en-US"/>
        </w:rPr>
        <w:t xml:space="preserve"> </w:t>
      </w:r>
      <w:r w:rsidRPr="002A103E">
        <w:rPr>
          <w:rFonts w:ascii="Arial" w:eastAsia="Calibri" w:hAnsi="Arial" w:cs="Arial"/>
          <w:sz w:val="20"/>
          <w:szCs w:val="20"/>
          <w:lang w:eastAsia="en-US"/>
        </w:rPr>
        <w:t>certificado</w:t>
      </w:r>
      <w:r w:rsidRPr="002A103E">
        <w:rPr>
          <w:rFonts w:ascii="Arial" w:eastAsia="Arial" w:hAnsi="Arial" w:cs="Arial"/>
          <w:sz w:val="20"/>
          <w:szCs w:val="20"/>
          <w:lang w:eastAsia="en-US"/>
        </w:rPr>
        <w:t xml:space="preserve"> </w:t>
      </w:r>
      <w:r w:rsidRPr="002A103E">
        <w:rPr>
          <w:rFonts w:ascii="Arial" w:eastAsia="Calibri" w:hAnsi="Arial" w:cs="Arial"/>
          <w:sz w:val="20"/>
          <w:szCs w:val="20"/>
          <w:lang w:eastAsia="en-US"/>
        </w:rPr>
        <w:t>de</w:t>
      </w:r>
      <w:r w:rsidRPr="002A103E">
        <w:rPr>
          <w:rFonts w:ascii="Arial" w:eastAsia="Arial" w:hAnsi="Arial" w:cs="Arial"/>
          <w:sz w:val="20"/>
          <w:szCs w:val="20"/>
          <w:lang w:eastAsia="en-US"/>
        </w:rPr>
        <w:t xml:space="preserve"> </w:t>
      </w:r>
      <w:r w:rsidRPr="002A103E">
        <w:rPr>
          <w:rFonts w:ascii="Arial" w:eastAsia="Calibri" w:hAnsi="Arial" w:cs="Arial"/>
          <w:sz w:val="20"/>
          <w:szCs w:val="20"/>
          <w:lang w:eastAsia="en-US"/>
        </w:rPr>
        <w:t>disponibilidad</w:t>
      </w:r>
      <w:r w:rsidRPr="002A103E">
        <w:rPr>
          <w:rFonts w:ascii="Arial" w:eastAsia="Arial" w:hAnsi="Arial" w:cs="Arial"/>
          <w:sz w:val="20"/>
          <w:szCs w:val="20"/>
          <w:lang w:eastAsia="en-US"/>
        </w:rPr>
        <w:t xml:space="preserve"> </w:t>
      </w:r>
      <w:r w:rsidRPr="002A103E">
        <w:rPr>
          <w:rFonts w:ascii="Arial" w:eastAsia="Calibri" w:hAnsi="Arial" w:cs="Arial"/>
          <w:sz w:val="20"/>
          <w:szCs w:val="20"/>
          <w:lang w:eastAsia="en-US"/>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3129"/>
        <w:gridCol w:w="3038"/>
        <w:gridCol w:w="3299"/>
      </w:tblGrid>
      <w:tr w:rsidR="007C75CD" w:rsidRPr="002A103E" w14:paraId="67FE508D" w14:textId="77777777" w:rsidTr="003755D5">
        <w:trPr>
          <w:trHeight w:val="20"/>
          <w:jc w:val="center"/>
        </w:trPr>
        <w:tc>
          <w:tcPr>
            <w:tcW w:w="0" w:type="auto"/>
            <w:tcBorders>
              <w:top w:val="double" w:sz="4" w:space="0" w:color="auto"/>
              <w:bottom w:val="single" w:sz="6" w:space="0" w:color="auto"/>
            </w:tcBorders>
            <w:shd w:val="clear" w:color="auto" w:fill="404040"/>
            <w:vAlign w:val="center"/>
          </w:tcPr>
          <w:p w14:paraId="7A8E6DBB" w14:textId="77777777" w:rsidR="00AB0FCE" w:rsidRPr="002A103E" w:rsidRDefault="00AB0FCE" w:rsidP="00AB0FCE">
            <w:pPr>
              <w:spacing w:line="276" w:lineRule="auto"/>
              <w:jc w:val="center"/>
              <w:rPr>
                <w:rFonts w:ascii="Arial" w:eastAsia="Arial,Times New Roman" w:hAnsi="Arial" w:cs="Arial"/>
                <w:b/>
                <w:bCs/>
                <w:color w:val="FFFFFF" w:themeColor="background1"/>
                <w:sz w:val="20"/>
                <w:szCs w:val="20"/>
                <w:lang w:eastAsia="es-CO"/>
              </w:rPr>
            </w:pPr>
            <w:r w:rsidRPr="002A103E">
              <w:rPr>
                <w:rFonts w:ascii="Arial" w:eastAsia="Calibri" w:hAnsi="Arial" w:cs="Arial"/>
                <w:b/>
                <w:bCs/>
                <w:color w:val="FFFFFF" w:themeColor="background1"/>
                <w:sz w:val="20"/>
                <w:szCs w:val="20"/>
                <w:lang w:eastAsia="es-CO"/>
              </w:rPr>
              <w:t>Número</w:t>
            </w:r>
            <w:r w:rsidRPr="002A103E">
              <w:rPr>
                <w:rFonts w:ascii="Arial" w:eastAsia="Arial,Times New Roman" w:hAnsi="Arial" w:cs="Arial"/>
                <w:b/>
                <w:bCs/>
                <w:color w:val="FFFFFF" w:themeColor="background1"/>
                <w:sz w:val="20"/>
                <w:szCs w:val="20"/>
                <w:lang w:eastAsia="es-CO"/>
              </w:rPr>
              <w:t xml:space="preserve"> </w:t>
            </w:r>
            <w:r w:rsidRPr="002A103E">
              <w:rPr>
                <w:rFonts w:ascii="Arial" w:eastAsia="Calibri" w:hAnsi="Arial" w:cs="Arial"/>
                <w:b/>
                <w:bCs/>
                <w:color w:val="FFFFFF" w:themeColor="background1"/>
                <w:sz w:val="20"/>
                <w:szCs w:val="20"/>
                <w:lang w:eastAsia="es-CO"/>
              </w:rPr>
              <w:t>certificado</w:t>
            </w:r>
            <w:r w:rsidRPr="002A103E">
              <w:rPr>
                <w:rFonts w:ascii="Arial" w:eastAsia="Arial,Times New Roman" w:hAnsi="Arial" w:cs="Arial"/>
                <w:b/>
                <w:bCs/>
                <w:color w:val="FFFFFF" w:themeColor="background1"/>
                <w:sz w:val="20"/>
                <w:szCs w:val="20"/>
                <w:lang w:eastAsia="es-CO"/>
              </w:rPr>
              <w:t xml:space="preserve"> </w:t>
            </w:r>
            <w:r w:rsidRPr="002A103E">
              <w:rPr>
                <w:rFonts w:ascii="Arial" w:eastAsia="Calibri" w:hAnsi="Arial" w:cs="Arial"/>
                <w:b/>
                <w:bCs/>
                <w:color w:val="FFFFFF" w:themeColor="background1"/>
                <w:sz w:val="20"/>
                <w:szCs w:val="20"/>
                <w:lang w:eastAsia="es-CO"/>
              </w:rPr>
              <w:t>disponibilidad</w:t>
            </w:r>
            <w:r w:rsidRPr="002A103E">
              <w:rPr>
                <w:rFonts w:ascii="Arial" w:eastAsia="Arial,Times New Roman" w:hAnsi="Arial" w:cs="Arial"/>
                <w:b/>
                <w:bCs/>
                <w:color w:val="FFFFFF" w:themeColor="background1"/>
                <w:sz w:val="20"/>
                <w:szCs w:val="20"/>
                <w:lang w:eastAsia="es-CO"/>
              </w:rPr>
              <w:t xml:space="preserve"> </w:t>
            </w:r>
            <w:r w:rsidRPr="002A103E">
              <w:rPr>
                <w:rFonts w:ascii="Arial" w:eastAsia="Calibri" w:hAnsi="Arial" w:cs="Arial"/>
                <w:b/>
                <w:bCs/>
                <w:color w:val="FFFFFF" w:themeColor="background1"/>
                <w:sz w:val="20"/>
                <w:szCs w:val="20"/>
                <w:lang w:eastAsia="es-CO"/>
              </w:rPr>
              <w:t>presupuestal</w:t>
            </w:r>
          </w:p>
        </w:tc>
        <w:tc>
          <w:tcPr>
            <w:tcW w:w="0" w:type="auto"/>
            <w:tcBorders>
              <w:top w:val="double" w:sz="4" w:space="0" w:color="auto"/>
              <w:bottom w:val="single" w:sz="6" w:space="0" w:color="auto"/>
            </w:tcBorders>
            <w:shd w:val="clear" w:color="auto" w:fill="404040"/>
            <w:vAlign w:val="center"/>
          </w:tcPr>
          <w:p w14:paraId="45149984" w14:textId="77777777" w:rsidR="00AB0FCE" w:rsidRPr="002A103E" w:rsidRDefault="00AB0FCE" w:rsidP="00AB0FCE">
            <w:pPr>
              <w:spacing w:line="276" w:lineRule="auto"/>
              <w:jc w:val="center"/>
              <w:rPr>
                <w:rFonts w:ascii="Arial" w:eastAsia="Arial,Times New Roman" w:hAnsi="Arial" w:cs="Arial"/>
                <w:b/>
                <w:bCs/>
                <w:color w:val="FFFFFF" w:themeColor="background1"/>
                <w:sz w:val="20"/>
                <w:szCs w:val="20"/>
                <w:lang w:eastAsia="es-CO"/>
              </w:rPr>
            </w:pPr>
            <w:r w:rsidRPr="002A103E">
              <w:rPr>
                <w:rFonts w:ascii="Arial" w:eastAsia="Calibri" w:hAnsi="Arial" w:cs="Arial"/>
                <w:b/>
                <w:bCs/>
                <w:color w:val="FFFFFF" w:themeColor="background1"/>
                <w:sz w:val="20"/>
                <w:szCs w:val="20"/>
                <w:lang w:eastAsia="es-CO"/>
              </w:rPr>
              <w:t>Fecha</w:t>
            </w:r>
            <w:r w:rsidRPr="002A103E">
              <w:rPr>
                <w:rFonts w:ascii="Arial" w:eastAsia="Arial,Times New Roman" w:hAnsi="Arial" w:cs="Arial"/>
                <w:b/>
                <w:bCs/>
                <w:color w:val="FFFFFF" w:themeColor="background1"/>
                <w:sz w:val="20"/>
                <w:szCs w:val="20"/>
                <w:lang w:eastAsia="es-CO"/>
              </w:rPr>
              <w:t xml:space="preserve"> </w:t>
            </w:r>
            <w:r w:rsidRPr="002A103E">
              <w:rPr>
                <w:rFonts w:ascii="Arial" w:eastAsia="Calibri" w:hAnsi="Arial" w:cs="Arial"/>
                <w:b/>
                <w:bCs/>
                <w:color w:val="FFFFFF" w:themeColor="background1"/>
                <w:sz w:val="20"/>
                <w:szCs w:val="20"/>
                <w:lang w:eastAsia="es-CO"/>
              </w:rPr>
              <w:t>certificado</w:t>
            </w:r>
            <w:r w:rsidRPr="002A103E">
              <w:rPr>
                <w:rFonts w:ascii="Arial" w:eastAsia="Arial,Times New Roman" w:hAnsi="Arial" w:cs="Arial"/>
                <w:b/>
                <w:bCs/>
                <w:color w:val="FFFFFF" w:themeColor="background1"/>
                <w:sz w:val="20"/>
                <w:szCs w:val="20"/>
                <w:lang w:eastAsia="es-CO"/>
              </w:rPr>
              <w:t xml:space="preserve"> </w:t>
            </w:r>
            <w:r w:rsidRPr="002A103E">
              <w:rPr>
                <w:rFonts w:ascii="Arial" w:eastAsia="Calibri" w:hAnsi="Arial" w:cs="Arial"/>
                <w:b/>
                <w:bCs/>
                <w:color w:val="FFFFFF" w:themeColor="background1"/>
                <w:sz w:val="20"/>
                <w:szCs w:val="20"/>
                <w:lang w:eastAsia="es-CO"/>
              </w:rPr>
              <w:t>disponibilidad</w:t>
            </w:r>
            <w:r w:rsidRPr="002A103E">
              <w:rPr>
                <w:rFonts w:ascii="Arial" w:eastAsia="Arial,Times New Roman" w:hAnsi="Arial" w:cs="Arial"/>
                <w:b/>
                <w:bCs/>
                <w:color w:val="FFFFFF" w:themeColor="background1"/>
                <w:sz w:val="20"/>
                <w:szCs w:val="20"/>
                <w:lang w:eastAsia="es-CO"/>
              </w:rPr>
              <w:t xml:space="preserve"> </w:t>
            </w:r>
            <w:r w:rsidRPr="002A103E">
              <w:rPr>
                <w:rFonts w:ascii="Arial" w:eastAsia="Calibri" w:hAnsi="Arial" w:cs="Arial"/>
                <w:b/>
                <w:bCs/>
                <w:color w:val="FFFFFF" w:themeColor="background1"/>
                <w:sz w:val="20"/>
                <w:szCs w:val="20"/>
                <w:lang w:eastAsia="es-CO"/>
              </w:rPr>
              <w:t>presupuestal</w:t>
            </w:r>
          </w:p>
        </w:tc>
        <w:tc>
          <w:tcPr>
            <w:tcW w:w="0" w:type="auto"/>
            <w:tcBorders>
              <w:top w:val="double" w:sz="4" w:space="0" w:color="auto"/>
              <w:bottom w:val="single" w:sz="6" w:space="0" w:color="auto"/>
            </w:tcBorders>
            <w:shd w:val="clear" w:color="auto" w:fill="404040"/>
            <w:vAlign w:val="center"/>
          </w:tcPr>
          <w:p w14:paraId="42523D16" w14:textId="77777777" w:rsidR="00AB0FCE" w:rsidRPr="002A103E" w:rsidRDefault="00AB0FCE" w:rsidP="00AB0FCE">
            <w:pPr>
              <w:spacing w:line="276" w:lineRule="auto"/>
              <w:jc w:val="center"/>
              <w:rPr>
                <w:rFonts w:ascii="Arial" w:eastAsia="Arial,Times New Roman" w:hAnsi="Arial" w:cs="Arial"/>
                <w:b/>
                <w:bCs/>
                <w:color w:val="FFFFFF" w:themeColor="background1"/>
                <w:sz w:val="20"/>
                <w:szCs w:val="20"/>
                <w:lang w:eastAsia="es-CO"/>
              </w:rPr>
            </w:pPr>
            <w:r w:rsidRPr="002A103E">
              <w:rPr>
                <w:rFonts w:ascii="Arial" w:eastAsia="Calibri" w:hAnsi="Arial" w:cs="Arial"/>
                <w:b/>
                <w:bCs/>
                <w:color w:val="FFFFFF" w:themeColor="background1"/>
                <w:sz w:val="20"/>
                <w:szCs w:val="20"/>
                <w:lang w:eastAsia="es-CO"/>
              </w:rPr>
              <w:t>Valor</w:t>
            </w:r>
            <w:r w:rsidRPr="002A103E">
              <w:rPr>
                <w:rFonts w:ascii="Arial" w:eastAsia="Arial,Times New Roman" w:hAnsi="Arial" w:cs="Arial"/>
                <w:b/>
                <w:bCs/>
                <w:color w:val="FFFFFF" w:themeColor="background1"/>
                <w:sz w:val="20"/>
                <w:szCs w:val="20"/>
                <w:lang w:eastAsia="es-CO"/>
              </w:rPr>
              <w:t xml:space="preserve"> </w:t>
            </w:r>
            <w:r w:rsidRPr="002A103E">
              <w:rPr>
                <w:rFonts w:ascii="Arial" w:eastAsia="Calibri" w:hAnsi="Arial" w:cs="Arial"/>
                <w:b/>
                <w:bCs/>
                <w:color w:val="FFFFFF" w:themeColor="background1"/>
                <w:sz w:val="20"/>
                <w:szCs w:val="20"/>
                <w:lang w:eastAsia="es-CO"/>
              </w:rPr>
              <w:t>certificado</w:t>
            </w:r>
            <w:r w:rsidRPr="002A103E">
              <w:rPr>
                <w:rFonts w:ascii="Arial" w:eastAsia="Arial,Times New Roman" w:hAnsi="Arial" w:cs="Arial"/>
                <w:b/>
                <w:bCs/>
                <w:color w:val="FFFFFF" w:themeColor="background1"/>
                <w:sz w:val="20"/>
                <w:szCs w:val="20"/>
                <w:lang w:eastAsia="es-CO"/>
              </w:rPr>
              <w:t xml:space="preserve"> </w:t>
            </w:r>
            <w:r w:rsidRPr="002A103E">
              <w:rPr>
                <w:rFonts w:ascii="Arial" w:eastAsia="Calibri" w:hAnsi="Arial" w:cs="Arial"/>
                <w:b/>
                <w:bCs/>
                <w:color w:val="FFFFFF" w:themeColor="background1"/>
                <w:sz w:val="20"/>
                <w:szCs w:val="20"/>
                <w:lang w:eastAsia="es-CO"/>
              </w:rPr>
              <w:t>de</w:t>
            </w:r>
            <w:r w:rsidRPr="002A103E">
              <w:rPr>
                <w:rFonts w:ascii="Arial" w:eastAsia="Arial,Times New Roman" w:hAnsi="Arial" w:cs="Arial"/>
                <w:b/>
                <w:bCs/>
                <w:color w:val="FFFFFF" w:themeColor="background1"/>
                <w:sz w:val="20"/>
                <w:szCs w:val="20"/>
                <w:lang w:eastAsia="es-CO"/>
              </w:rPr>
              <w:t xml:space="preserve"> </w:t>
            </w:r>
            <w:r w:rsidRPr="002A103E">
              <w:rPr>
                <w:rFonts w:ascii="Arial" w:eastAsia="Calibri" w:hAnsi="Arial" w:cs="Arial"/>
                <w:b/>
                <w:bCs/>
                <w:color w:val="FFFFFF" w:themeColor="background1"/>
                <w:sz w:val="20"/>
                <w:szCs w:val="20"/>
                <w:lang w:eastAsia="es-CO"/>
              </w:rPr>
              <w:t>disponibilidad</w:t>
            </w:r>
            <w:r w:rsidRPr="002A103E">
              <w:rPr>
                <w:rFonts w:ascii="Arial" w:eastAsia="Arial,Times New Roman" w:hAnsi="Arial" w:cs="Arial"/>
                <w:b/>
                <w:bCs/>
                <w:color w:val="FFFFFF" w:themeColor="background1"/>
                <w:sz w:val="20"/>
                <w:szCs w:val="20"/>
                <w:lang w:eastAsia="es-CO"/>
              </w:rPr>
              <w:t xml:space="preserve"> </w:t>
            </w:r>
            <w:r w:rsidRPr="002A103E">
              <w:rPr>
                <w:rFonts w:ascii="Arial" w:eastAsia="Calibri" w:hAnsi="Arial" w:cs="Arial"/>
                <w:b/>
                <w:bCs/>
                <w:color w:val="FFFFFF" w:themeColor="background1"/>
                <w:sz w:val="20"/>
                <w:szCs w:val="20"/>
                <w:lang w:eastAsia="es-CO"/>
              </w:rPr>
              <w:t>presupuestal</w:t>
            </w:r>
          </w:p>
        </w:tc>
      </w:tr>
      <w:tr w:rsidR="007C75CD" w:rsidRPr="002A103E" w14:paraId="2E3DB715" w14:textId="77777777" w:rsidTr="003755D5">
        <w:trPr>
          <w:trHeight w:val="265"/>
          <w:jc w:val="center"/>
        </w:trPr>
        <w:tc>
          <w:tcPr>
            <w:tcW w:w="0" w:type="auto"/>
            <w:vMerge w:val="restart"/>
            <w:tcBorders>
              <w:top w:val="single" w:sz="6" w:space="0" w:color="auto"/>
            </w:tcBorders>
            <w:vAlign w:val="center"/>
          </w:tcPr>
          <w:p w14:paraId="22653014" w14:textId="5597C660" w:rsidR="00AB0FCE" w:rsidRPr="002A103E" w:rsidRDefault="00F628E0" w:rsidP="00AB0FCE">
            <w:pPr>
              <w:spacing w:line="276" w:lineRule="auto"/>
              <w:jc w:val="center"/>
              <w:rPr>
                <w:rFonts w:ascii="Arial" w:eastAsia="Arial,Times New Roman" w:hAnsi="Arial" w:cs="Arial"/>
                <w:sz w:val="20"/>
                <w:szCs w:val="20"/>
                <w:highlight w:val="yellow"/>
                <w:lang w:eastAsia="es-CO"/>
              </w:rPr>
            </w:pPr>
            <w:r w:rsidRPr="002A103E">
              <w:rPr>
                <w:rFonts w:ascii="Arial" w:hAnsi="Arial" w:cs="Arial"/>
                <w:sz w:val="20"/>
                <w:szCs w:val="20"/>
              </w:rPr>
              <w:t>115822</w:t>
            </w:r>
          </w:p>
        </w:tc>
        <w:tc>
          <w:tcPr>
            <w:tcW w:w="0" w:type="auto"/>
            <w:vMerge w:val="restart"/>
            <w:tcBorders>
              <w:top w:val="single" w:sz="6" w:space="0" w:color="auto"/>
            </w:tcBorders>
            <w:vAlign w:val="center"/>
          </w:tcPr>
          <w:p w14:paraId="1EF2369A" w14:textId="2D82E1D7" w:rsidR="00AB0FCE" w:rsidRPr="002A103E" w:rsidRDefault="00F628E0" w:rsidP="00AB0FCE">
            <w:pPr>
              <w:spacing w:line="276" w:lineRule="auto"/>
              <w:jc w:val="center"/>
              <w:rPr>
                <w:rFonts w:ascii="Arial" w:eastAsia="Arial,Times New Roman" w:hAnsi="Arial" w:cs="Arial"/>
                <w:sz w:val="20"/>
                <w:szCs w:val="20"/>
                <w:highlight w:val="yellow"/>
                <w:lang w:eastAsia="es-CO"/>
              </w:rPr>
            </w:pPr>
            <w:r w:rsidRPr="002A103E">
              <w:rPr>
                <w:rFonts w:ascii="Arial" w:hAnsi="Arial" w:cs="Arial"/>
                <w:sz w:val="20"/>
                <w:szCs w:val="20"/>
              </w:rPr>
              <w:t>11-03-20</w:t>
            </w:r>
          </w:p>
        </w:tc>
        <w:tc>
          <w:tcPr>
            <w:tcW w:w="0" w:type="auto"/>
            <w:vMerge w:val="restart"/>
            <w:tcBorders>
              <w:top w:val="single" w:sz="6" w:space="0" w:color="auto"/>
            </w:tcBorders>
            <w:vAlign w:val="center"/>
          </w:tcPr>
          <w:p w14:paraId="4D25626C" w14:textId="77777777" w:rsidR="00AB0FCE" w:rsidRPr="002A103E" w:rsidRDefault="007F1D12" w:rsidP="00AB0FCE">
            <w:pPr>
              <w:spacing w:line="276" w:lineRule="auto"/>
              <w:jc w:val="center"/>
              <w:rPr>
                <w:rFonts w:ascii="Arial" w:eastAsia="Arial,Times New Roman" w:hAnsi="Arial" w:cs="Arial"/>
                <w:sz w:val="20"/>
                <w:szCs w:val="20"/>
                <w:highlight w:val="yellow"/>
                <w:lang w:eastAsia="es-CO"/>
              </w:rPr>
            </w:pPr>
            <w:r w:rsidRPr="002A103E">
              <w:rPr>
                <w:rFonts w:ascii="Arial" w:hAnsi="Arial" w:cs="Arial"/>
                <w:sz w:val="20"/>
                <w:szCs w:val="20"/>
              </w:rPr>
              <w:t>47.670.600.600,00</w:t>
            </w:r>
          </w:p>
        </w:tc>
      </w:tr>
      <w:tr w:rsidR="007C75CD" w:rsidRPr="002A103E" w14:paraId="4AE3B5BB" w14:textId="77777777" w:rsidTr="003755D5">
        <w:trPr>
          <w:trHeight w:val="264"/>
          <w:jc w:val="center"/>
        </w:trPr>
        <w:tc>
          <w:tcPr>
            <w:tcW w:w="0" w:type="auto"/>
            <w:vMerge/>
            <w:vAlign w:val="center"/>
          </w:tcPr>
          <w:p w14:paraId="10A55F0C" w14:textId="77777777" w:rsidR="00AB0FCE" w:rsidRPr="002A103E" w:rsidRDefault="00AB0FCE" w:rsidP="00AB0FCE">
            <w:pPr>
              <w:spacing w:line="276" w:lineRule="auto"/>
              <w:jc w:val="center"/>
              <w:rPr>
                <w:rFonts w:ascii="Arial" w:hAnsi="Arial" w:cs="Arial"/>
                <w:b/>
                <w:bCs/>
                <w:sz w:val="20"/>
                <w:szCs w:val="20"/>
                <w:lang w:eastAsia="es-CO"/>
              </w:rPr>
            </w:pPr>
          </w:p>
        </w:tc>
        <w:tc>
          <w:tcPr>
            <w:tcW w:w="0" w:type="auto"/>
            <w:vMerge/>
            <w:vAlign w:val="center"/>
          </w:tcPr>
          <w:p w14:paraId="333C0E9A" w14:textId="77777777" w:rsidR="00AB0FCE" w:rsidRPr="002A103E" w:rsidRDefault="00AB0FCE" w:rsidP="00AB0FCE">
            <w:pPr>
              <w:spacing w:line="276" w:lineRule="auto"/>
              <w:jc w:val="center"/>
              <w:rPr>
                <w:rFonts w:ascii="Arial" w:hAnsi="Arial" w:cs="Arial"/>
                <w:b/>
                <w:bCs/>
                <w:sz w:val="20"/>
                <w:szCs w:val="20"/>
                <w:lang w:eastAsia="es-CO"/>
              </w:rPr>
            </w:pPr>
          </w:p>
        </w:tc>
        <w:tc>
          <w:tcPr>
            <w:tcW w:w="0" w:type="auto"/>
            <w:vMerge/>
            <w:vAlign w:val="center"/>
          </w:tcPr>
          <w:p w14:paraId="2208E91D" w14:textId="77777777" w:rsidR="00AB0FCE" w:rsidRPr="002A103E" w:rsidRDefault="00AB0FCE" w:rsidP="00AB0FCE">
            <w:pPr>
              <w:spacing w:line="276" w:lineRule="auto"/>
              <w:jc w:val="center"/>
              <w:rPr>
                <w:rFonts w:ascii="Arial" w:hAnsi="Arial" w:cs="Arial"/>
                <w:b/>
                <w:bCs/>
                <w:sz w:val="20"/>
                <w:szCs w:val="20"/>
                <w:lang w:eastAsia="es-CO"/>
              </w:rPr>
            </w:pPr>
          </w:p>
        </w:tc>
      </w:tr>
    </w:tbl>
    <w:p w14:paraId="1CBFA99E" w14:textId="77777777" w:rsidR="00A15944" w:rsidRPr="002A103E" w:rsidRDefault="00A15944" w:rsidP="002A2AF9">
      <w:pPr>
        <w:contextualSpacing/>
        <w:jc w:val="both"/>
        <w:rPr>
          <w:rFonts w:ascii="Arial" w:eastAsia="Cambria" w:hAnsi="Arial" w:cs="Arial"/>
          <w:sz w:val="20"/>
          <w:szCs w:val="20"/>
          <w:lang w:eastAsia="en-US"/>
        </w:rPr>
      </w:pPr>
    </w:p>
    <w:p w14:paraId="082AC570" w14:textId="77777777" w:rsidR="00A15944" w:rsidRPr="002A103E" w:rsidRDefault="00A15944" w:rsidP="003F742B">
      <w:pPr>
        <w:numPr>
          <w:ilvl w:val="0"/>
          <w:numId w:val="1"/>
        </w:numPr>
        <w:ind w:left="360"/>
        <w:contextualSpacing/>
        <w:rPr>
          <w:rFonts w:ascii="Arial" w:eastAsia="Cambria" w:hAnsi="Arial" w:cs="Arial"/>
          <w:b/>
          <w:sz w:val="20"/>
          <w:szCs w:val="20"/>
          <w:lang w:eastAsia="en-US"/>
        </w:rPr>
      </w:pPr>
      <w:r w:rsidRPr="002A103E">
        <w:rPr>
          <w:rFonts w:ascii="Arial" w:eastAsia="Cambria" w:hAnsi="Arial" w:cs="Arial"/>
          <w:b/>
          <w:sz w:val="20"/>
          <w:szCs w:val="20"/>
          <w:lang w:eastAsia="en-US"/>
        </w:rPr>
        <w:t>CONDICIONES DE PAGO</w:t>
      </w:r>
    </w:p>
    <w:p w14:paraId="6BE50777" w14:textId="77777777" w:rsidR="00A15944" w:rsidRPr="002A103E" w:rsidRDefault="00A15944" w:rsidP="002A2AF9">
      <w:pPr>
        <w:ind w:left="720"/>
        <w:contextualSpacing/>
        <w:jc w:val="both"/>
        <w:rPr>
          <w:rFonts w:ascii="Arial" w:eastAsia="Cambria" w:hAnsi="Arial" w:cs="Arial"/>
          <w:sz w:val="20"/>
          <w:szCs w:val="20"/>
          <w:lang w:eastAsia="en-US"/>
        </w:rPr>
      </w:pPr>
    </w:p>
    <w:p w14:paraId="4C5C5FC2" w14:textId="77777777" w:rsidR="008F186A" w:rsidRPr="002A103E" w:rsidRDefault="008F186A" w:rsidP="002A2AF9">
      <w:pPr>
        <w:contextualSpacing/>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El INSTITUTO NACIONAL DE VÍAS, para los contratos de obra pública realiza los pagos al CONTRATISTA mediante la presentación de actas mensuales de obra, las cuales deben ser refrendadas por el Contratista, el Interventor, el Gestor Técnico del Contrato del </w:t>
      </w:r>
      <w:proofErr w:type="spellStart"/>
      <w:r w:rsidRPr="002A103E">
        <w:rPr>
          <w:rFonts w:ascii="Arial" w:eastAsia="Cambria" w:hAnsi="Arial" w:cs="Arial"/>
          <w:sz w:val="20"/>
          <w:szCs w:val="20"/>
          <w:lang w:eastAsia="en-US"/>
        </w:rPr>
        <w:t>INVÍAS</w:t>
      </w:r>
      <w:proofErr w:type="spellEnd"/>
      <w:r w:rsidRPr="002A103E">
        <w:rPr>
          <w:rFonts w:ascii="Arial" w:eastAsia="Cambria" w:hAnsi="Arial" w:cs="Arial"/>
          <w:sz w:val="20"/>
          <w:szCs w:val="20"/>
          <w:lang w:eastAsia="en-US"/>
        </w:rPr>
        <w:t xml:space="preserve"> y el funcionario competente de la ordenación de pago del </w:t>
      </w:r>
      <w:proofErr w:type="spellStart"/>
      <w:r w:rsidRPr="002A103E">
        <w:rPr>
          <w:rFonts w:ascii="Arial" w:eastAsia="Cambria" w:hAnsi="Arial" w:cs="Arial"/>
          <w:sz w:val="20"/>
          <w:szCs w:val="20"/>
          <w:lang w:eastAsia="en-US"/>
        </w:rPr>
        <w:t>INVÍAS</w:t>
      </w:r>
      <w:proofErr w:type="spellEnd"/>
      <w:r w:rsidRPr="002A103E">
        <w:rPr>
          <w:rFonts w:ascii="Arial" w:eastAsia="Cambria" w:hAnsi="Arial" w:cs="Arial"/>
          <w:sz w:val="20"/>
          <w:szCs w:val="20"/>
          <w:lang w:eastAsia="en-US"/>
        </w:rPr>
        <w:t>, acompañadas del programa de Trabajo e Inversiones aprobado por el mismo y del pago de los aportes a seguridad social y parafiscales del personal vinculado laboralmente con el contratista y del periodo correspondiente. Para el pago de la última acta de obra se debe presentar el Acta de Recibo Definitivo del Contrato.</w:t>
      </w:r>
    </w:p>
    <w:p w14:paraId="0ED27550" w14:textId="77777777" w:rsidR="008F186A" w:rsidRPr="002A103E" w:rsidRDefault="008F186A" w:rsidP="002A2AF9">
      <w:pPr>
        <w:autoSpaceDE w:val="0"/>
        <w:autoSpaceDN w:val="0"/>
        <w:adjustRightInd w:val="0"/>
        <w:jc w:val="both"/>
        <w:rPr>
          <w:rFonts w:ascii="Arial" w:eastAsia="Cambria" w:hAnsi="Arial" w:cs="Arial"/>
          <w:sz w:val="20"/>
          <w:szCs w:val="20"/>
          <w:lang w:eastAsia="en-US"/>
        </w:rPr>
      </w:pPr>
    </w:p>
    <w:p w14:paraId="3AEB3DC1" w14:textId="77777777" w:rsidR="008F186A" w:rsidRPr="002A103E" w:rsidRDefault="008F186A" w:rsidP="002A2AF9">
      <w:pPr>
        <w:tabs>
          <w:tab w:val="left" w:pos="-142"/>
        </w:tabs>
        <w:autoSpaceDE w:val="0"/>
        <w:autoSpaceDN w:val="0"/>
        <w:adjustRightInd w:val="0"/>
        <w:jc w:val="both"/>
        <w:rPr>
          <w:rFonts w:ascii="Arial" w:hAnsi="Arial" w:cs="Arial"/>
          <w:sz w:val="20"/>
          <w:szCs w:val="20"/>
          <w:lang w:eastAsia="en-US"/>
        </w:rPr>
      </w:pPr>
      <w:r w:rsidRPr="002A103E">
        <w:rPr>
          <w:rFonts w:ascii="Arial" w:hAnsi="Arial" w:cs="Arial"/>
          <w:sz w:val="20"/>
          <w:szCs w:val="20"/>
          <w:lang w:eastAsia="en-US"/>
        </w:rPr>
        <w:t>EL INSTITUTO</w:t>
      </w:r>
      <w:r w:rsidRPr="002A103E">
        <w:rPr>
          <w:rFonts w:ascii="Arial" w:hAnsi="Arial" w:cs="Arial"/>
          <w:bCs/>
          <w:sz w:val="20"/>
          <w:szCs w:val="20"/>
          <w:lang w:eastAsia="en-US"/>
        </w:rPr>
        <w:t xml:space="preserve"> entregará un anticipo máximo del </w:t>
      </w:r>
      <w:r w:rsidR="00733785" w:rsidRPr="002A103E">
        <w:rPr>
          <w:rFonts w:ascii="Arial" w:hAnsi="Arial" w:cs="Arial"/>
          <w:bCs/>
          <w:sz w:val="20"/>
          <w:szCs w:val="20"/>
          <w:lang w:eastAsia="en-US"/>
        </w:rPr>
        <w:t xml:space="preserve">CINCUENTA </w:t>
      </w:r>
      <w:r w:rsidRPr="002A103E">
        <w:rPr>
          <w:rFonts w:ascii="Arial" w:hAnsi="Arial" w:cs="Arial"/>
          <w:bCs/>
          <w:sz w:val="20"/>
          <w:szCs w:val="20"/>
          <w:lang w:eastAsia="en-US"/>
        </w:rPr>
        <w:t>por ciento (</w:t>
      </w:r>
      <w:r w:rsidR="00733785" w:rsidRPr="002A103E">
        <w:rPr>
          <w:rFonts w:ascii="Arial" w:hAnsi="Arial" w:cs="Arial"/>
          <w:bCs/>
          <w:sz w:val="20"/>
          <w:szCs w:val="20"/>
          <w:lang w:eastAsia="en-US"/>
        </w:rPr>
        <w:t>50%</w:t>
      </w:r>
      <w:r w:rsidR="00C43155" w:rsidRPr="002A103E">
        <w:rPr>
          <w:rFonts w:ascii="Arial" w:hAnsi="Arial" w:cs="Arial"/>
          <w:bCs/>
          <w:sz w:val="20"/>
          <w:szCs w:val="20"/>
          <w:lang w:eastAsia="en-US"/>
        </w:rPr>
        <w:t>)</w:t>
      </w:r>
      <w:r w:rsidRPr="002A103E">
        <w:rPr>
          <w:rFonts w:ascii="Arial" w:hAnsi="Arial" w:cs="Arial"/>
          <w:bCs/>
          <w:sz w:val="20"/>
          <w:szCs w:val="20"/>
          <w:lang w:eastAsia="en-US"/>
        </w:rPr>
        <w:t xml:space="preserve"> </w:t>
      </w:r>
      <w:r w:rsidR="00CF3AF5" w:rsidRPr="002A103E">
        <w:rPr>
          <w:rFonts w:ascii="Arial" w:hAnsi="Arial" w:cs="Arial"/>
          <w:bCs/>
          <w:sz w:val="20"/>
          <w:szCs w:val="20"/>
          <w:lang w:eastAsia="en-US"/>
        </w:rPr>
        <w:t>del</w:t>
      </w:r>
      <w:r w:rsidRPr="002A103E">
        <w:rPr>
          <w:rFonts w:ascii="Arial" w:hAnsi="Arial" w:cs="Arial"/>
          <w:bCs/>
          <w:sz w:val="20"/>
          <w:szCs w:val="20"/>
          <w:lang w:eastAsia="en-US"/>
        </w:rPr>
        <w:t xml:space="preserve"> valor básico del contrato, de acuerdo con el valor ofertado en la licitación. Este anticipo se girará previa solicitud del CONTRATISTA y aceptación de las condiciones del INSTITUTO para su entrega, para lo cual se radicará el formato correspondiente para el trámite con sus respectivos anexos. En todo caso el anticipo estará sujeto a la disponibilidad de cupo en el Programa Anual </w:t>
      </w:r>
      <w:proofErr w:type="spellStart"/>
      <w:r w:rsidRPr="002A103E">
        <w:rPr>
          <w:rFonts w:ascii="Arial" w:hAnsi="Arial" w:cs="Arial"/>
          <w:bCs/>
          <w:sz w:val="20"/>
          <w:szCs w:val="20"/>
          <w:lang w:eastAsia="en-US"/>
        </w:rPr>
        <w:t>Mensualizado</w:t>
      </w:r>
      <w:proofErr w:type="spellEnd"/>
      <w:r w:rsidRPr="002A103E">
        <w:rPr>
          <w:rFonts w:ascii="Arial" w:hAnsi="Arial" w:cs="Arial"/>
          <w:bCs/>
          <w:sz w:val="20"/>
          <w:szCs w:val="20"/>
          <w:lang w:eastAsia="en-US"/>
        </w:rPr>
        <w:t xml:space="preserve"> de Caja (</w:t>
      </w:r>
      <w:proofErr w:type="spellStart"/>
      <w:r w:rsidRPr="002A103E">
        <w:rPr>
          <w:rFonts w:ascii="Arial" w:hAnsi="Arial" w:cs="Arial"/>
          <w:bCs/>
          <w:sz w:val="20"/>
          <w:szCs w:val="20"/>
          <w:lang w:eastAsia="en-US"/>
        </w:rPr>
        <w:t>PAC</w:t>
      </w:r>
      <w:proofErr w:type="spellEnd"/>
      <w:r w:rsidRPr="002A103E">
        <w:rPr>
          <w:rFonts w:ascii="Arial" w:hAnsi="Arial" w:cs="Arial"/>
          <w:bCs/>
          <w:sz w:val="20"/>
          <w:szCs w:val="20"/>
          <w:lang w:eastAsia="en-US"/>
        </w:rPr>
        <w:t>).</w:t>
      </w:r>
    </w:p>
    <w:p w14:paraId="6DACD7B9" w14:textId="77777777" w:rsidR="008F186A" w:rsidRPr="002A103E" w:rsidRDefault="008F186A" w:rsidP="002A2AF9">
      <w:pPr>
        <w:widowControl w:val="0"/>
        <w:autoSpaceDE w:val="0"/>
        <w:autoSpaceDN w:val="0"/>
        <w:adjustRightInd w:val="0"/>
        <w:jc w:val="both"/>
        <w:rPr>
          <w:rFonts w:ascii="Arial" w:hAnsi="Arial" w:cs="Arial"/>
          <w:sz w:val="20"/>
          <w:szCs w:val="20"/>
          <w:lang w:eastAsia="es-CO"/>
        </w:rPr>
      </w:pPr>
    </w:p>
    <w:p w14:paraId="1ADCC068" w14:textId="77777777" w:rsidR="008F186A" w:rsidRPr="002A103E" w:rsidRDefault="008F186A" w:rsidP="002A2AF9">
      <w:pPr>
        <w:widowControl w:val="0"/>
        <w:autoSpaceDE w:val="0"/>
        <w:autoSpaceDN w:val="0"/>
        <w:adjustRightInd w:val="0"/>
        <w:jc w:val="both"/>
        <w:rPr>
          <w:rFonts w:ascii="Arial" w:hAnsi="Arial" w:cs="Arial"/>
          <w:sz w:val="20"/>
          <w:szCs w:val="20"/>
          <w:lang w:eastAsia="es-CO"/>
        </w:rPr>
      </w:pPr>
      <w:r w:rsidRPr="002A103E">
        <w:rPr>
          <w:rFonts w:ascii="Arial" w:hAnsi="Arial" w:cs="Arial"/>
          <w:sz w:val="20"/>
          <w:szCs w:val="20"/>
          <w:lang w:eastAsia="es-CO"/>
        </w:rPr>
        <w:t>La entrega de este anticipo se fundamenta en las siguientes consideraciones:</w:t>
      </w:r>
    </w:p>
    <w:p w14:paraId="21CE1459" w14:textId="77777777" w:rsidR="008F186A" w:rsidRPr="002A103E" w:rsidRDefault="008F186A" w:rsidP="002A2AF9">
      <w:pPr>
        <w:widowControl w:val="0"/>
        <w:autoSpaceDE w:val="0"/>
        <w:autoSpaceDN w:val="0"/>
        <w:adjustRightInd w:val="0"/>
        <w:jc w:val="both"/>
        <w:rPr>
          <w:rFonts w:ascii="Arial" w:hAnsi="Arial" w:cs="Arial"/>
          <w:sz w:val="20"/>
          <w:szCs w:val="20"/>
          <w:lang w:eastAsia="es-CO"/>
        </w:rPr>
      </w:pPr>
    </w:p>
    <w:p w14:paraId="79EF6781" w14:textId="77777777" w:rsidR="008F186A" w:rsidRPr="002A103E" w:rsidRDefault="008F186A" w:rsidP="009B56C5">
      <w:pPr>
        <w:widowControl w:val="0"/>
        <w:numPr>
          <w:ilvl w:val="0"/>
          <w:numId w:val="6"/>
        </w:numPr>
        <w:autoSpaceDE w:val="0"/>
        <w:autoSpaceDN w:val="0"/>
        <w:adjustRightInd w:val="0"/>
        <w:jc w:val="both"/>
        <w:rPr>
          <w:rFonts w:ascii="Arial" w:hAnsi="Arial" w:cs="Arial"/>
          <w:i/>
          <w:sz w:val="20"/>
          <w:szCs w:val="20"/>
          <w:lang w:eastAsia="es-CO"/>
        </w:rPr>
      </w:pPr>
      <w:r w:rsidRPr="002A103E">
        <w:rPr>
          <w:rFonts w:ascii="Arial" w:hAnsi="Arial" w:cs="Arial"/>
          <w:sz w:val="20"/>
          <w:szCs w:val="20"/>
          <w:lang w:eastAsia="es-CO"/>
        </w:rPr>
        <w:t>“</w:t>
      </w:r>
      <w:r w:rsidRPr="002A103E">
        <w:rPr>
          <w:rFonts w:ascii="Arial" w:hAnsi="Arial" w:cs="Arial"/>
          <w:i/>
          <w:sz w:val="20"/>
          <w:szCs w:val="20"/>
          <w:lang w:eastAsia="es-CO"/>
        </w:rPr>
        <w:t xml:space="preserve">En la práctica contractual administrativa con fundamento en la ley, lo usual es que la entidad pública contratante le entregue al contratista un porcentaje del valor del contrato, a título de anticipo, el cual habrá de destinarse al cubrimiento de los costos iniciales en que debe incurrir el contratista para la iniciación de la ejecución del objeto contratado. De ahí que se sostenga que es la forma de facilitarle al contratista la financiación de los bienes, servicios u obras que se le han encargado con ocasión de la celebración del contrato. </w:t>
      </w:r>
    </w:p>
    <w:p w14:paraId="7062C382" w14:textId="77777777" w:rsidR="008F186A" w:rsidRPr="002A103E" w:rsidRDefault="008F186A" w:rsidP="002A2AF9">
      <w:pPr>
        <w:ind w:left="708"/>
        <w:jc w:val="both"/>
        <w:rPr>
          <w:rFonts w:ascii="Arial" w:eastAsia="Cambria" w:hAnsi="Arial" w:cs="Arial"/>
          <w:sz w:val="20"/>
          <w:szCs w:val="20"/>
          <w:lang w:eastAsia="en-US"/>
        </w:rPr>
      </w:pPr>
      <w:r w:rsidRPr="002A103E">
        <w:rPr>
          <w:rFonts w:ascii="Arial" w:eastAsia="Cambria" w:hAnsi="Arial" w:cs="Arial"/>
          <w:i/>
          <w:sz w:val="20"/>
          <w:szCs w:val="20"/>
          <w:lang w:eastAsia="en-US"/>
        </w:rPr>
        <w:t>(…) El pago de dicha suma lo era y lo sigue siendo un adelanto del precio que aún no se ha causado, que la entidad pública contratante hace al contratista para que a la iniciación de los trabajos disponga de unos fondos que le permitan proveerse de materiales y atender los primeros gastos del contrato, tales como los salarios de los trabajadores que disponga para la obra. No es otra la razón por la cual adicionalmente se exige que sea garantizada, que se presente un plan para su utilización y que se amortice</w:t>
      </w:r>
      <w:r w:rsidRPr="002A103E">
        <w:rPr>
          <w:rFonts w:ascii="Arial" w:eastAsia="Cambria" w:hAnsi="Arial" w:cs="Arial"/>
          <w:sz w:val="20"/>
          <w:szCs w:val="20"/>
          <w:lang w:eastAsia="en-US"/>
        </w:rPr>
        <w:t>.”</w:t>
      </w:r>
      <w:r w:rsidRPr="002A103E">
        <w:rPr>
          <w:rFonts w:ascii="Arial" w:eastAsia="Cambria" w:hAnsi="Arial" w:cs="Arial"/>
          <w:sz w:val="20"/>
          <w:szCs w:val="20"/>
          <w:vertAlign w:val="superscript"/>
          <w:lang w:eastAsia="en-US"/>
        </w:rPr>
        <w:footnoteReference w:id="3"/>
      </w:r>
    </w:p>
    <w:p w14:paraId="17F357FA" w14:textId="77777777" w:rsidR="008F186A" w:rsidRPr="002A103E" w:rsidRDefault="008F186A" w:rsidP="002A2AF9">
      <w:pPr>
        <w:ind w:left="720"/>
        <w:jc w:val="both"/>
        <w:rPr>
          <w:rFonts w:ascii="Arial" w:eastAsia="Cambria" w:hAnsi="Arial" w:cs="Arial"/>
          <w:sz w:val="20"/>
          <w:szCs w:val="20"/>
          <w:lang w:eastAsia="en-US"/>
        </w:rPr>
      </w:pPr>
    </w:p>
    <w:p w14:paraId="6D82CE23" w14:textId="2A6D0652" w:rsidR="00963B54" w:rsidRPr="002A103E" w:rsidRDefault="008F186A" w:rsidP="009B56C5">
      <w:pPr>
        <w:numPr>
          <w:ilvl w:val="0"/>
          <w:numId w:val="6"/>
        </w:numPr>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En virtud de </w:t>
      </w:r>
      <w:r w:rsidR="00E061D3" w:rsidRPr="002A103E">
        <w:rPr>
          <w:rFonts w:ascii="Arial" w:eastAsia="Cambria" w:hAnsi="Arial" w:cs="Arial"/>
          <w:sz w:val="20"/>
          <w:szCs w:val="20"/>
          <w:lang w:eastAsia="en-US"/>
        </w:rPr>
        <w:t>que,</w:t>
      </w:r>
      <w:r w:rsidRPr="002A103E">
        <w:rPr>
          <w:rFonts w:ascii="Arial" w:eastAsia="Cambria" w:hAnsi="Arial" w:cs="Arial"/>
          <w:sz w:val="20"/>
          <w:szCs w:val="20"/>
          <w:lang w:eastAsia="en-US"/>
        </w:rPr>
        <w:t xml:space="preserve"> en la etapa inicial del contrato a celebrar, el contratista debe sufragar una serie de gastos para comprar materias primas y proveerse de equipos adecuados. Además, del estimativo de dichos gastos, la cuantía del anticipo a entregar obedece a consideraciones de índole financiero, en especial las relacionadas con el índice de l</w:t>
      </w:r>
      <w:r w:rsidR="00D74CE1" w:rsidRPr="002A103E">
        <w:rPr>
          <w:rFonts w:ascii="Arial" w:eastAsia="Cambria" w:hAnsi="Arial" w:cs="Arial"/>
          <w:sz w:val="20"/>
          <w:szCs w:val="20"/>
          <w:lang w:eastAsia="en-US"/>
        </w:rPr>
        <w:t>iquidez exigido en el pliego.</w:t>
      </w:r>
    </w:p>
    <w:p w14:paraId="4E2AF705" w14:textId="77777777" w:rsidR="00EF14E0" w:rsidRPr="002A103E" w:rsidRDefault="00EF14E0" w:rsidP="00EF14E0">
      <w:pPr>
        <w:jc w:val="both"/>
        <w:rPr>
          <w:rFonts w:ascii="Arial" w:eastAsia="Cambria" w:hAnsi="Arial" w:cs="Arial"/>
          <w:sz w:val="20"/>
          <w:szCs w:val="20"/>
          <w:lang w:eastAsia="en-US"/>
        </w:rPr>
      </w:pPr>
    </w:p>
    <w:p w14:paraId="231C3B4A" w14:textId="31742660" w:rsidR="008F186A" w:rsidRPr="002A103E" w:rsidRDefault="008F186A" w:rsidP="003F742B">
      <w:pPr>
        <w:numPr>
          <w:ilvl w:val="0"/>
          <w:numId w:val="1"/>
        </w:numPr>
        <w:ind w:left="360"/>
        <w:contextualSpacing/>
        <w:rPr>
          <w:rFonts w:ascii="Arial" w:eastAsia="Cambria" w:hAnsi="Arial" w:cs="Arial"/>
          <w:b/>
          <w:sz w:val="20"/>
          <w:szCs w:val="20"/>
          <w:lang w:eastAsia="en-US"/>
        </w:rPr>
      </w:pPr>
      <w:r w:rsidRPr="002A103E">
        <w:rPr>
          <w:rFonts w:ascii="Arial" w:eastAsia="Cambria" w:hAnsi="Arial" w:cs="Arial"/>
          <w:b/>
          <w:sz w:val="20"/>
          <w:szCs w:val="20"/>
          <w:lang w:eastAsia="en-US"/>
        </w:rPr>
        <w:t>CRITERIOS DE SELECCIÓN REFERIDOS A CONDICIONES Y CALIDADES DE LOS PROPONENTES.</w:t>
      </w:r>
    </w:p>
    <w:p w14:paraId="0D1B4354" w14:textId="77777777" w:rsidR="008F186A" w:rsidRPr="002A103E" w:rsidRDefault="008F186A" w:rsidP="002A2AF9">
      <w:pPr>
        <w:contextualSpacing/>
        <w:jc w:val="both"/>
        <w:rPr>
          <w:rFonts w:ascii="Arial" w:eastAsia="Cambria" w:hAnsi="Arial" w:cs="Arial"/>
          <w:b/>
          <w:sz w:val="20"/>
          <w:szCs w:val="20"/>
          <w:lang w:eastAsia="en-US"/>
        </w:rPr>
      </w:pPr>
    </w:p>
    <w:p w14:paraId="69F29EE4" w14:textId="3250395D" w:rsidR="008F186A" w:rsidRPr="002A103E" w:rsidRDefault="008F186A" w:rsidP="00B02905">
      <w:pPr>
        <w:pStyle w:val="Prrafodelista"/>
        <w:numPr>
          <w:ilvl w:val="1"/>
          <w:numId w:val="1"/>
        </w:numPr>
        <w:ind w:left="851" w:hanging="425"/>
        <w:jc w:val="both"/>
        <w:rPr>
          <w:rFonts w:ascii="Arial" w:hAnsi="Arial" w:cs="Arial"/>
          <w:b/>
          <w:sz w:val="20"/>
          <w:szCs w:val="20"/>
          <w:lang w:val="es-CO"/>
        </w:rPr>
      </w:pPr>
      <w:r w:rsidRPr="002A103E">
        <w:rPr>
          <w:rFonts w:ascii="Arial" w:hAnsi="Arial" w:cs="Arial"/>
          <w:b/>
          <w:sz w:val="20"/>
          <w:szCs w:val="20"/>
          <w:lang w:val="es-CO"/>
        </w:rPr>
        <w:t>REQUISITOS HABILITANTES</w:t>
      </w:r>
    </w:p>
    <w:p w14:paraId="1BC68592" w14:textId="77777777" w:rsidR="002708C6" w:rsidRPr="002A103E" w:rsidRDefault="002708C6" w:rsidP="002708C6">
      <w:pPr>
        <w:ind w:left="792"/>
        <w:contextualSpacing/>
        <w:jc w:val="both"/>
        <w:rPr>
          <w:rFonts w:ascii="Arial" w:eastAsia="Cambria" w:hAnsi="Arial" w:cs="Arial"/>
          <w:b/>
          <w:sz w:val="20"/>
          <w:szCs w:val="20"/>
          <w:lang w:eastAsia="en-US"/>
        </w:rPr>
      </w:pPr>
    </w:p>
    <w:p w14:paraId="29FEE55E" w14:textId="77777777" w:rsidR="008F186A" w:rsidRPr="002A103E" w:rsidRDefault="008F186A" w:rsidP="002A2AF9">
      <w:pPr>
        <w:contextualSpacing/>
        <w:jc w:val="both"/>
        <w:rPr>
          <w:rFonts w:ascii="Arial" w:eastAsia="Cambria" w:hAnsi="Arial" w:cs="Arial"/>
          <w:sz w:val="20"/>
          <w:szCs w:val="20"/>
          <w:lang w:eastAsia="en-US"/>
        </w:rPr>
      </w:pPr>
      <w:r w:rsidRPr="002A103E">
        <w:rPr>
          <w:rFonts w:ascii="Arial" w:eastAsia="Cambria" w:hAnsi="Arial" w:cs="Arial"/>
          <w:sz w:val="20"/>
          <w:szCs w:val="20"/>
          <w:lang w:eastAsia="en-US"/>
        </w:rPr>
        <w:t>Para la determinación de los requisitos habilitantes, que deben ser acreditados por parte de los proponentes, la entidad ha procedido de conformidad con lo establecido en el Decreto 1082 de 2015, que señala:</w:t>
      </w:r>
    </w:p>
    <w:p w14:paraId="32B20AE2" w14:textId="77777777" w:rsidR="00E061D3" w:rsidRPr="002A103E" w:rsidRDefault="00E061D3" w:rsidP="002A2AF9">
      <w:pPr>
        <w:contextualSpacing/>
        <w:jc w:val="both"/>
        <w:rPr>
          <w:rFonts w:ascii="Arial" w:eastAsia="Cambria" w:hAnsi="Arial" w:cs="Arial"/>
          <w:sz w:val="20"/>
          <w:szCs w:val="20"/>
          <w:lang w:eastAsia="en-US"/>
        </w:rPr>
      </w:pPr>
    </w:p>
    <w:p w14:paraId="735861BB" w14:textId="77777777" w:rsidR="008F186A" w:rsidRPr="002A103E" w:rsidRDefault="008F186A" w:rsidP="002A2AF9">
      <w:pPr>
        <w:ind w:left="708" w:right="616"/>
        <w:contextualSpacing/>
        <w:jc w:val="both"/>
        <w:rPr>
          <w:rFonts w:ascii="Arial" w:eastAsia="Cambria" w:hAnsi="Arial" w:cs="Arial"/>
          <w:i/>
          <w:sz w:val="20"/>
          <w:szCs w:val="20"/>
          <w:lang w:eastAsia="en-US"/>
        </w:rPr>
      </w:pPr>
      <w:r w:rsidRPr="002A103E">
        <w:rPr>
          <w:rFonts w:ascii="Arial" w:eastAsia="Cambria" w:hAnsi="Arial" w:cs="Arial"/>
          <w:b/>
          <w:bCs/>
          <w:i/>
          <w:iCs/>
          <w:sz w:val="20"/>
          <w:szCs w:val="20"/>
          <w:lang w:eastAsia="en-US"/>
        </w:rPr>
        <w:t>“Determinación de los Requisitos Habilitantes</w:t>
      </w:r>
      <w:r w:rsidRPr="002A103E">
        <w:rPr>
          <w:rFonts w:ascii="Arial" w:eastAsia="Cambria" w:hAnsi="Arial" w:cs="Arial"/>
          <w:i/>
          <w:iCs/>
          <w:sz w:val="20"/>
          <w:szCs w:val="20"/>
          <w:lang w:eastAsia="en-US"/>
        </w:rPr>
        <w:t xml:space="preserve">. </w:t>
      </w:r>
      <w:r w:rsidRPr="002A103E">
        <w:rPr>
          <w:rFonts w:ascii="Arial" w:eastAsia="Cambria" w:hAnsi="Arial" w:cs="Arial"/>
          <w:i/>
          <w:sz w:val="20"/>
          <w:szCs w:val="20"/>
          <w:lang w:eastAsia="en-US"/>
        </w:rPr>
        <w:t>La Entidad Estatal debe establecer los requisitos habilitantes en los pliegos de condiciones o en la invitación, teniendo en cuenta: (a) el Riesgo del Proceso de Contratación; (b) el valor del contrato objeto del Proceso de Contratación; (c) el análisis del sector económico respectivo; y (d) el conocimiento de fondo de los posibles oferentes desde la perspectiva comercial. La Entidad Estatal no debe limitarse a la aplicación mecánica de fórmulas financieras para verificar los requisitos habilitantes”.</w:t>
      </w:r>
    </w:p>
    <w:p w14:paraId="20AA36C6" w14:textId="77777777" w:rsidR="009E6C39" w:rsidRPr="002A103E" w:rsidRDefault="009E6C39" w:rsidP="002A2AF9">
      <w:pPr>
        <w:ind w:left="708" w:right="616"/>
        <w:contextualSpacing/>
        <w:jc w:val="both"/>
        <w:rPr>
          <w:rFonts w:ascii="Arial" w:eastAsia="Cambria" w:hAnsi="Arial" w:cs="Arial"/>
          <w:i/>
          <w:sz w:val="20"/>
          <w:szCs w:val="20"/>
          <w:lang w:eastAsia="en-US"/>
        </w:rPr>
      </w:pPr>
    </w:p>
    <w:p w14:paraId="3D041CE0" w14:textId="77777777" w:rsidR="008F186A" w:rsidRPr="002A103E" w:rsidRDefault="008F186A" w:rsidP="00B02905">
      <w:pPr>
        <w:numPr>
          <w:ilvl w:val="1"/>
          <w:numId w:val="1"/>
        </w:numPr>
        <w:ind w:left="792" w:hanging="432"/>
        <w:contextualSpacing/>
        <w:jc w:val="both"/>
        <w:rPr>
          <w:rFonts w:ascii="Arial" w:eastAsia="Cambria" w:hAnsi="Arial" w:cs="Arial"/>
          <w:b/>
          <w:sz w:val="20"/>
          <w:szCs w:val="20"/>
          <w:lang w:eastAsia="en-US"/>
        </w:rPr>
      </w:pPr>
      <w:r w:rsidRPr="002A103E">
        <w:rPr>
          <w:rFonts w:ascii="Arial" w:eastAsia="Cambria" w:hAnsi="Arial" w:cs="Arial"/>
          <w:b/>
          <w:sz w:val="20"/>
          <w:szCs w:val="20"/>
          <w:lang w:eastAsia="en-US"/>
        </w:rPr>
        <w:t>CAPACIDAD JURÍDICA.</w:t>
      </w:r>
    </w:p>
    <w:p w14:paraId="61D49A22" w14:textId="77777777" w:rsidR="008F186A" w:rsidRPr="002A103E" w:rsidRDefault="008F186A" w:rsidP="002A2AF9">
      <w:pPr>
        <w:contextualSpacing/>
        <w:jc w:val="both"/>
        <w:rPr>
          <w:rFonts w:ascii="Arial" w:eastAsia="Cambria" w:hAnsi="Arial" w:cs="Arial"/>
          <w:sz w:val="20"/>
          <w:szCs w:val="20"/>
          <w:lang w:eastAsia="en-US"/>
        </w:rPr>
      </w:pPr>
    </w:p>
    <w:p w14:paraId="342A059C" w14:textId="77777777" w:rsidR="008F186A" w:rsidRPr="002A103E" w:rsidRDefault="008F186A" w:rsidP="002A2AF9">
      <w:pPr>
        <w:autoSpaceDE w:val="0"/>
        <w:autoSpaceDN w:val="0"/>
        <w:adjustRightInd w:val="0"/>
        <w:jc w:val="both"/>
        <w:rPr>
          <w:rFonts w:ascii="Arial" w:eastAsia="Cambria" w:hAnsi="Arial" w:cs="Arial"/>
          <w:sz w:val="20"/>
          <w:szCs w:val="20"/>
          <w:lang w:eastAsia="en-US"/>
        </w:rPr>
      </w:pPr>
      <w:r w:rsidRPr="002A103E">
        <w:rPr>
          <w:rFonts w:ascii="Arial" w:eastAsia="Cambria" w:hAnsi="Arial" w:cs="Arial"/>
          <w:sz w:val="20"/>
          <w:szCs w:val="20"/>
          <w:lang w:eastAsia="en-US"/>
        </w:rPr>
        <w:t>El procedimiento de selección del contratista está sometido a los principios de transparencia, selección objetiva e igualdad de derechos y oportunidades de los que se deriva la obligación de someter a todos los oferentes a las mismas condiciones definidas en la ley y en el pliego de condiciones.</w:t>
      </w:r>
    </w:p>
    <w:p w14:paraId="4B2603CB" w14:textId="77777777" w:rsidR="008F186A" w:rsidRPr="002A103E" w:rsidRDefault="008F186A" w:rsidP="002A2AF9">
      <w:pPr>
        <w:autoSpaceDE w:val="0"/>
        <w:autoSpaceDN w:val="0"/>
        <w:adjustRightInd w:val="0"/>
        <w:jc w:val="both"/>
        <w:rPr>
          <w:rFonts w:ascii="Arial" w:eastAsia="Cambria" w:hAnsi="Arial" w:cs="Arial"/>
          <w:sz w:val="20"/>
          <w:szCs w:val="20"/>
          <w:lang w:eastAsia="en-US"/>
        </w:rPr>
      </w:pPr>
    </w:p>
    <w:p w14:paraId="0C6C5F96" w14:textId="77777777" w:rsidR="008F186A" w:rsidRPr="002A103E" w:rsidRDefault="008F186A" w:rsidP="002A2AF9">
      <w:pPr>
        <w:autoSpaceDE w:val="0"/>
        <w:autoSpaceDN w:val="0"/>
        <w:adjustRightInd w:val="0"/>
        <w:jc w:val="both"/>
        <w:rPr>
          <w:rFonts w:ascii="Arial" w:eastAsia="Cambria" w:hAnsi="Arial" w:cs="Arial"/>
          <w:sz w:val="20"/>
          <w:szCs w:val="20"/>
          <w:lang w:eastAsia="en-US"/>
        </w:rPr>
      </w:pPr>
      <w:r w:rsidRPr="002A103E">
        <w:rPr>
          <w:rFonts w:ascii="Arial" w:eastAsia="Cambria" w:hAnsi="Arial" w:cs="Arial"/>
          <w:sz w:val="20"/>
          <w:szCs w:val="20"/>
          <w:lang w:eastAsia="en-US"/>
        </w:rPr>
        <w:t>Cabe recordar que los pliegos de condiciones forman parte esencial del contrato; son la fuente de derechos y obligaciones de las partes y elemento fundamental para su interpretación e integración, pues contienen la voluntad de la administración a la que se someten los proponentes durante la licitación y el oferente favorecido durante el mismo lapso y, más allá, durante la vigencia del contrato.</w:t>
      </w:r>
    </w:p>
    <w:p w14:paraId="349BB2FE" w14:textId="77777777" w:rsidR="008F186A" w:rsidRPr="002A103E" w:rsidRDefault="008F186A" w:rsidP="002A2AF9">
      <w:pPr>
        <w:autoSpaceDE w:val="0"/>
        <w:autoSpaceDN w:val="0"/>
        <w:adjustRightInd w:val="0"/>
        <w:jc w:val="both"/>
        <w:rPr>
          <w:rFonts w:ascii="Arial" w:eastAsia="Cambria" w:hAnsi="Arial" w:cs="Arial"/>
          <w:sz w:val="20"/>
          <w:szCs w:val="20"/>
          <w:lang w:eastAsia="en-US"/>
        </w:rPr>
      </w:pPr>
    </w:p>
    <w:p w14:paraId="542E8846" w14:textId="77777777" w:rsidR="008F186A" w:rsidRPr="002A103E" w:rsidRDefault="008F186A" w:rsidP="002A2AF9">
      <w:pPr>
        <w:autoSpaceDE w:val="0"/>
        <w:autoSpaceDN w:val="0"/>
        <w:adjustRightInd w:val="0"/>
        <w:jc w:val="both"/>
        <w:rPr>
          <w:rFonts w:ascii="Arial" w:eastAsia="Cambria" w:hAnsi="Arial" w:cs="Arial"/>
          <w:sz w:val="20"/>
          <w:szCs w:val="20"/>
          <w:lang w:eastAsia="en-US"/>
        </w:rPr>
      </w:pPr>
      <w:r w:rsidRPr="002A103E">
        <w:rPr>
          <w:rFonts w:ascii="Arial" w:eastAsia="Cambria" w:hAnsi="Arial" w:cs="Arial"/>
          <w:sz w:val="20"/>
          <w:szCs w:val="20"/>
          <w:lang w:eastAsia="en-US"/>
        </w:rPr>
        <w:lastRenderedPageBreak/>
        <w:t>El numeral 2º del artículo 5º de la Ley 1150 de 2007 estipula que: “La oferta más favorable será aquella que, teniendo en cuenta los factores técnicos y económicos de escogencia y la ponderación precisa y detallada de los mismos, contenida en los pliegos de condiciones o sus equivalentes, resulte ser la más ventajosa para la entidad, sin que la favorabilidad la constituyan factores diferentes a los contenidos en dichos documentos. (…)”</w:t>
      </w:r>
    </w:p>
    <w:p w14:paraId="182EC2A5" w14:textId="77777777" w:rsidR="008F186A" w:rsidRPr="002A103E" w:rsidRDefault="008F186A" w:rsidP="002A2AF9">
      <w:pPr>
        <w:autoSpaceDE w:val="0"/>
        <w:autoSpaceDN w:val="0"/>
        <w:adjustRightInd w:val="0"/>
        <w:jc w:val="both"/>
        <w:rPr>
          <w:rFonts w:ascii="Arial" w:eastAsia="Cambria" w:hAnsi="Arial" w:cs="Arial"/>
          <w:sz w:val="20"/>
          <w:szCs w:val="20"/>
          <w:lang w:eastAsia="en-US"/>
        </w:rPr>
      </w:pPr>
    </w:p>
    <w:p w14:paraId="54EDE5EB" w14:textId="0F242918" w:rsidR="008F186A" w:rsidRPr="002A103E" w:rsidRDefault="008F186A" w:rsidP="002A2AF9">
      <w:pPr>
        <w:autoSpaceDE w:val="0"/>
        <w:autoSpaceDN w:val="0"/>
        <w:adjustRightInd w:val="0"/>
        <w:jc w:val="both"/>
        <w:rPr>
          <w:rFonts w:ascii="Arial" w:eastAsia="Cambria" w:hAnsi="Arial" w:cs="Arial"/>
          <w:sz w:val="20"/>
          <w:szCs w:val="20"/>
          <w:lang w:eastAsia="en-US"/>
        </w:rPr>
      </w:pPr>
      <w:r w:rsidRPr="002A103E">
        <w:rPr>
          <w:rFonts w:ascii="Arial" w:eastAsia="Cambria" w:hAnsi="Arial" w:cs="Arial"/>
          <w:sz w:val="20"/>
          <w:szCs w:val="20"/>
          <w:lang w:eastAsia="en-US"/>
        </w:rPr>
        <w:t>Pues bien, el literal a) del inciso segundo del artículo 26 del Decreto N</w:t>
      </w:r>
      <w:r w:rsidR="00D74CE1" w:rsidRPr="002A103E">
        <w:rPr>
          <w:rFonts w:ascii="Arial" w:eastAsia="Cambria" w:hAnsi="Arial" w:cs="Arial"/>
          <w:sz w:val="20"/>
          <w:szCs w:val="20"/>
          <w:lang w:eastAsia="en-US"/>
        </w:rPr>
        <w:t>o. 1082 de 2015, consagra que:</w:t>
      </w:r>
    </w:p>
    <w:p w14:paraId="459A4821" w14:textId="77777777" w:rsidR="008F186A" w:rsidRPr="002A103E" w:rsidRDefault="008F186A" w:rsidP="002A2AF9">
      <w:pPr>
        <w:autoSpaceDE w:val="0"/>
        <w:autoSpaceDN w:val="0"/>
        <w:adjustRightInd w:val="0"/>
        <w:jc w:val="both"/>
        <w:rPr>
          <w:rFonts w:ascii="Arial" w:eastAsia="Cambria" w:hAnsi="Arial" w:cs="Arial"/>
          <w:i/>
          <w:sz w:val="20"/>
          <w:szCs w:val="20"/>
          <w:lang w:eastAsia="en-US"/>
        </w:rPr>
      </w:pPr>
    </w:p>
    <w:p w14:paraId="4ACDF912" w14:textId="77777777" w:rsidR="008F186A" w:rsidRPr="002A103E" w:rsidRDefault="008F186A" w:rsidP="002A2AF9">
      <w:pPr>
        <w:autoSpaceDE w:val="0"/>
        <w:autoSpaceDN w:val="0"/>
        <w:adjustRightInd w:val="0"/>
        <w:jc w:val="both"/>
        <w:rPr>
          <w:rFonts w:ascii="Arial" w:eastAsia="Cambria" w:hAnsi="Arial" w:cs="Arial"/>
          <w:i/>
          <w:sz w:val="20"/>
          <w:szCs w:val="20"/>
          <w:lang w:eastAsia="en-US"/>
        </w:rPr>
      </w:pPr>
      <w:r w:rsidRPr="002A103E">
        <w:rPr>
          <w:rFonts w:ascii="Arial" w:eastAsia="Cambria" w:hAnsi="Arial" w:cs="Arial"/>
          <w:i/>
          <w:sz w:val="20"/>
          <w:szCs w:val="20"/>
          <w:lang w:eastAsia="en-US"/>
        </w:rPr>
        <w:t>“La entidad estatal debe determinar la oferta más favorable teniendo en cuenta las normas aplicables a cada modalidad de selección.</w:t>
      </w:r>
    </w:p>
    <w:p w14:paraId="5AD914A2" w14:textId="77777777" w:rsidR="008F186A" w:rsidRPr="002A103E" w:rsidRDefault="008F186A" w:rsidP="002A2AF9">
      <w:pPr>
        <w:autoSpaceDE w:val="0"/>
        <w:autoSpaceDN w:val="0"/>
        <w:adjustRightInd w:val="0"/>
        <w:jc w:val="both"/>
        <w:rPr>
          <w:rFonts w:ascii="Arial" w:eastAsia="Cambria" w:hAnsi="Arial" w:cs="Arial"/>
          <w:i/>
          <w:sz w:val="20"/>
          <w:szCs w:val="20"/>
          <w:lang w:eastAsia="en-US"/>
        </w:rPr>
      </w:pPr>
    </w:p>
    <w:p w14:paraId="54F976AC" w14:textId="77777777" w:rsidR="008F186A" w:rsidRPr="002A103E" w:rsidRDefault="008F186A" w:rsidP="002A2AF9">
      <w:pPr>
        <w:autoSpaceDE w:val="0"/>
        <w:autoSpaceDN w:val="0"/>
        <w:adjustRightInd w:val="0"/>
        <w:jc w:val="both"/>
        <w:rPr>
          <w:rFonts w:ascii="Arial" w:eastAsia="Cambria" w:hAnsi="Arial" w:cs="Arial"/>
          <w:i/>
          <w:sz w:val="20"/>
          <w:szCs w:val="20"/>
          <w:lang w:eastAsia="en-US"/>
        </w:rPr>
      </w:pPr>
      <w:r w:rsidRPr="002A103E">
        <w:rPr>
          <w:rFonts w:ascii="Arial" w:eastAsia="Cambria" w:hAnsi="Arial" w:cs="Arial"/>
          <w:i/>
          <w:sz w:val="20"/>
          <w:szCs w:val="20"/>
          <w:lang w:eastAsia="en-US"/>
        </w:rPr>
        <w:t>En la licitación y la selección abreviada de menor cuantía, la Entidad Estatal debe determinar la oferta más favorable teniendo en cuenta: a) la ponderación de los elementos de calidad y precio soportados en puntajes o formula”</w:t>
      </w:r>
    </w:p>
    <w:p w14:paraId="014A8CF0" w14:textId="77777777" w:rsidR="008F186A" w:rsidRPr="002A103E" w:rsidRDefault="008F186A" w:rsidP="002A2AF9">
      <w:pPr>
        <w:autoSpaceDE w:val="0"/>
        <w:autoSpaceDN w:val="0"/>
        <w:adjustRightInd w:val="0"/>
        <w:jc w:val="both"/>
        <w:rPr>
          <w:rFonts w:ascii="Arial" w:eastAsia="Cambria" w:hAnsi="Arial" w:cs="Arial"/>
          <w:sz w:val="20"/>
          <w:szCs w:val="20"/>
          <w:lang w:eastAsia="en-US"/>
        </w:rPr>
      </w:pPr>
    </w:p>
    <w:p w14:paraId="240D8E9C" w14:textId="77777777" w:rsidR="008F186A" w:rsidRPr="002A103E" w:rsidRDefault="008F186A" w:rsidP="002A2AF9">
      <w:pPr>
        <w:autoSpaceDE w:val="0"/>
        <w:autoSpaceDN w:val="0"/>
        <w:adjustRightInd w:val="0"/>
        <w:jc w:val="both"/>
        <w:rPr>
          <w:rFonts w:ascii="Arial" w:eastAsia="Cambria" w:hAnsi="Arial" w:cs="Arial"/>
          <w:sz w:val="20"/>
          <w:szCs w:val="20"/>
          <w:lang w:eastAsia="en-US"/>
        </w:rPr>
      </w:pPr>
      <w:r w:rsidRPr="002A103E">
        <w:rPr>
          <w:rFonts w:ascii="Arial" w:eastAsia="Cambria" w:hAnsi="Arial" w:cs="Arial"/>
          <w:sz w:val="20"/>
          <w:szCs w:val="20"/>
          <w:lang w:eastAsia="en-US"/>
        </w:rPr>
        <w:t>En las experiencias adoptadas por la Entidad para contratos de obra Pública bajo la Modalidad de Licitación Pública, la mejor alternativa a aplicar es la de la ponderación de los elementos de calidad y precio soportados en puntajes y fórmulas, tal como se señala en los pliegos de condiciones.</w:t>
      </w:r>
    </w:p>
    <w:p w14:paraId="3724ABB9" w14:textId="77777777" w:rsidR="008F186A" w:rsidRPr="002A103E" w:rsidRDefault="008F186A" w:rsidP="002A2AF9">
      <w:pPr>
        <w:autoSpaceDE w:val="0"/>
        <w:autoSpaceDN w:val="0"/>
        <w:adjustRightInd w:val="0"/>
        <w:jc w:val="both"/>
        <w:rPr>
          <w:rFonts w:ascii="Arial" w:eastAsia="Cambria" w:hAnsi="Arial" w:cs="Arial"/>
          <w:sz w:val="20"/>
          <w:szCs w:val="20"/>
          <w:lang w:eastAsia="en-US"/>
        </w:rPr>
      </w:pPr>
    </w:p>
    <w:p w14:paraId="14DCAE44" w14:textId="77777777" w:rsidR="008F186A" w:rsidRPr="002A103E" w:rsidRDefault="008F186A" w:rsidP="002A2AF9">
      <w:pPr>
        <w:autoSpaceDE w:val="0"/>
        <w:autoSpaceDN w:val="0"/>
        <w:adjustRightInd w:val="0"/>
        <w:jc w:val="both"/>
        <w:rPr>
          <w:rFonts w:ascii="Arial" w:eastAsia="Cambria" w:hAnsi="Arial" w:cs="Arial"/>
          <w:sz w:val="20"/>
          <w:szCs w:val="20"/>
          <w:lang w:eastAsia="en-US"/>
        </w:rPr>
      </w:pPr>
      <w:r w:rsidRPr="002A103E">
        <w:rPr>
          <w:rFonts w:ascii="Arial" w:eastAsia="Cambria" w:hAnsi="Arial" w:cs="Arial"/>
          <w:sz w:val="20"/>
          <w:szCs w:val="20"/>
          <w:lang w:eastAsia="en-US"/>
        </w:rPr>
        <w:t>Los pliegos de condiciones establecen como criterios de calificación los aspectos de experiencia y capacidad financiera, a través de los cuales se busca que la Entidad escoja un proponente que cumpla con las condiciones técnicas, financieras y jurídicas que garanticen el cumplimiento del objeto contractual.</w:t>
      </w:r>
    </w:p>
    <w:p w14:paraId="340C71B1" w14:textId="77777777" w:rsidR="0095171F" w:rsidRPr="002A103E" w:rsidRDefault="0095171F" w:rsidP="002A2AF9">
      <w:pPr>
        <w:autoSpaceDE w:val="0"/>
        <w:autoSpaceDN w:val="0"/>
        <w:adjustRightInd w:val="0"/>
        <w:jc w:val="both"/>
        <w:rPr>
          <w:rFonts w:ascii="Arial" w:eastAsia="Cambria" w:hAnsi="Arial" w:cs="Arial"/>
          <w:sz w:val="20"/>
          <w:szCs w:val="20"/>
          <w:lang w:eastAsia="en-US"/>
        </w:rPr>
      </w:pPr>
    </w:p>
    <w:p w14:paraId="5C725815" w14:textId="77777777" w:rsidR="0095171F" w:rsidRPr="002A103E" w:rsidRDefault="0095171F" w:rsidP="002A2AF9">
      <w:pPr>
        <w:autoSpaceDE w:val="0"/>
        <w:autoSpaceDN w:val="0"/>
        <w:adjustRightInd w:val="0"/>
        <w:jc w:val="both"/>
        <w:rPr>
          <w:rFonts w:ascii="Arial" w:eastAsia="Cambria" w:hAnsi="Arial" w:cs="Arial"/>
          <w:sz w:val="20"/>
          <w:szCs w:val="20"/>
          <w:lang w:eastAsia="en-US"/>
        </w:rPr>
      </w:pPr>
    </w:p>
    <w:p w14:paraId="71161E99" w14:textId="77777777" w:rsidR="00D81110" w:rsidRPr="002A103E" w:rsidRDefault="00D81110" w:rsidP="002A2AF9">
      <w:pPr>
        <w:autoSpaceDE w:val="0"/>
        <w:autoSpaceDN w:val="0"/>
        <w:adjustRightInd w:val="0"/>
        <w:jc w:val="both"/>
        <w:rPr>
          <w:rFonts w:ascii="Arial" w:eastAsia="Cambria" w:hAnsi="Arial" w:cs="Arial"/>
          <w:sz w:val="20"/>
          <w:szCs w:val="20"/>
          <w:lang w:eastAsia="en-US"/>
        </w:rPr>
      </w:pPr>
    </w:p>
    <w:p w14:paraId="78A0C0C0" w14:textId="77777777" w:rsidR="008F186A" w:rsidRPr="002A103E" w:rsidRDefault="008F186A" w:rsidP="00B02905">
      <w:pPr>
        <w:numPr>
          <w:ilvl w:val="1"/>
          <w:numId w:val="1"/>
        </w:numPr>
        <w:ind w:left="792" w:hanging="432"/>
        <w:contextualSpacing/>
        <w:jc w:val="both"/>
        <w:rPr>
          <w:rFonts w:ascii="Arial" w:eastAsia="Cambria" w:hAnsi="Arial" w:cs="Arial"/>
          <w:b/>
          <w:sz w:val="20"/>
          <w:szCs w:val="20"/>
          <w:lang w:eastAsia="en-US"/>
        </w:rPr>
      </w:pPr>
      <w:r w:rsidRPr="002A103E">
        <w:rPr>
          <w:rFonts w:ascii="Arial" w:eastAsia="Cambria" w:hAnsi="Arial" w:cs="Arial"/>
          <w:b/>
          <w:sz w:val="20"/>
          <w:szCs w:val="20"/>
          <w:lang w:eastAsia="en-US"/>
        </w:rPr>
        <w:t xml:space="preserve"> CAPACIDAD FINANCIERA.</w:t>
      </w:r>
    </w:p>
    <w:p w14:paraId="4A0F789D" w14:textId="77777777" w:rsidR="008F186A" w:rsidRPr="002A103E" w:rsidRDefault="008F186A" w:rsidP="002A2AF9">
      <w:pPr>
        <w:contextualSpacing/>
        <w:jc w:val="both"/>
        <w:rPr>
          <w:rFonts w:ascii="Arial" w:eastAsia="Cambria" w:hAnsi="Arial" w:cs="Arial"/>
          <w:sz w:val="20"/>
          <w:szCs w:val="20"/>
          <w:lang w:eastAsia="en-US"/>
        </w:rPr>
      </w:pPr>
    </w:p>
    <w:p w14:paraId="4E930A68" w14:textId="77777777" w:rsidR="008F186A" w:rsidRPr="002A103E" w:rsidRDefault="008F186A" w:rsidP="002A2AF9">
      <w:pPr>
        <w:autoSpaceDE w:val="0"/>
        <w:autoSpaceDN w:val="0"/>
        <w:adjustRightInd w:val="0"/>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En cumplimiento de lo dispuesto en el Decreto 1082 de 2015 y para medir la fortaleza financiera los interesados en presentar oferta en el presente proceso de </w:t>
      </w:r>
      <w:r w:rsidR="00E061D3" w:rsidRPr="002A103E">
        <w:rPr>
          <w:rFonts w:ascii="Arial" w:eastAsia="Cambria" w:hAnsi="Arial" w:cs="Arial"/>
          <w:sz w:val="20"/>
          <w:szCs w:val="20"/>
          <w:lang w:eastAsia="en-US"/>
        </w:rPr>
        <w:t>selección</w:t>
      </w:r>
      <w:r w:rsidRPr="002A103E">
        <w:rPr>
          <w:rFonts w:ascii="Arial" w:eastAsia="Cambria" w:hAnsi="Arial" w:cs="Arial"/>
          <w:sz w:val="20"/>
          <w:szCs w:val="20"/>
          <w:lang w:eastAsia="en-US"/>
        </w:rPr>
        <w:t xml:space="preserve"> deberán acreditar el cumplimiento de los indicadores financieros que se describen a continuación.</w:t>
      </w:r>
    </w:p>
    <w:p w14:paraId="7A031CC8" w14:textId="77777777" w:rsidR="008F186A" w:rsidRPr="002A103E" w:rsidRDefault="008F186A" w:rsidP="002A2AF9">
      <w:pPr>
        <w:autoSpaceDE w:val="0"/>
        <w:autoSpaceDN w:val="0"/>
        <w:adjustRightInd w:val="0"/>
        <w:jc w:val="both"/>
        <w:rPr>
          <w:rFonts w:ascii="Arial" w:eastAsia="Cambria" w:hAnsi="Arial" w:cs="Arial"/>
          <w:sz w:val="20"/>
          <w:szCs w:val="20"/>
          <w:lang w:eastAsia="en-US"/>
        </w:rPr>
      </w:pPr>
    </w:p>
    <w:p w14:paraId="64741F2A" w14:textId="1E098A3F" w:rsidR="008F186A" w:rsidRPr="002A103E" w:rsidRDefault="008F186A" w:rsidP="001F5726">
      <w:pPr>
        <w:numPr>
          <w:ilvl w:val="2"/>
          <w:numId w:val="1"/>
        </w:numPr>
        <w:ind w:left="1224" w:hanging="504"/>
        <w:contextualSpacing/>
        <w:jc w:val="both"/>
        <w:rPr>
          <w:rFonts w:ascii="Arial" w:eastAsia="Cambria" w:hAnsi="Arial" w:cs="Arial"/>
          <w:b/>
          <w:sz w:val="20"/>
          <w:szCs w:val="20"/>
          <w:lang w:eastAsia="en-US"/>
        </w:rPr>
      </w:pPr>
      <w:r w:rsidRPr="002A103E">
        <w:rPr>
          <w:rFonts w:ascii="Arial" w:eastAsia="Cambria" w:hAnsi="Arial" w:cs="Arial"/>
          <w:b/>
          <w:sz w:val="20"/>
          <w:szCs w:val="20"/>
          <w:lang w:eastAsia="en-US"/>
        </w:rPr>
        <w:t>CAPITAL DE TRABAJO</w:t>
      </w:r>
    </w:p>
    <w:p w14:paraId="55DC677F" w14:textId="77777777" w:rsidR="008F186A" w:rsidRPr="002A103E" w:rsidRDefault="008F186A" w:rsidP="002A2AF9">
      <w:pPr>
        <w:jc w:val="both"/>
        <w:rPr>
          <w:rFonts w:ascii="Arial" w:eastAsia="Cambria" w:hAnsi="Arial" w:cs="Arial"/>
          <w:sz w:val="20"/>
          <w:szCs w:val="20"/>
          <w:lang w:eastAsia="en-US"/>
        </w:rPr>
      </w:pPr>
    </w:p>
    <w:p w14:paraId="037B59CB" w14:textId="77777777" w:rsidR="008F186A" w:rsidRPr="002A103E" w:rsidRDefault="008F186A" w:rsidP="002A2AF9">
      <w:pPr>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Con base en el análisis del sector realizado por la entidad y de conformidad con lo establecido en la Guía para la implementación </w:t>
      </w:r>
      <w:r w:rsidR="00E061D3" w:rsidRPr="002A103E">
        <w:rPr>
          <w:rFonts w:ascii="Arial" w:eastAsia="Cambria" w:hAnsi="Arial" w:cs="Arial"/>
          <w:sz w:val="20"/>
          <w:szCs w:val="20"/>
          <w:lang w:eastAsia="en-US"/>
        </w:rPr>
        <w:t>del pliego</w:t>
      </w:r>
      <w:r w:rsidRPr="002A103E">
        <w:rPr>
          <w:rFonts w:ascii="Arial" w:eastAsia="Cambria" w:hAnsi="Arial" w:cs="Arial"/>
          <w:sz w:val="20"/>
          <w:szCs w:val="20"/>
          <w:lang w:eastAsia="en-US"/>
        </w:rPr>
        <w:t xml:space="preserve"> tipo de Licitación de obra de infraestructura de transporte, los proponentes que pretenden presentar oferta en marco del proceso de selección, deben acreditar como requisito habilitante, un indicador de Capital de Trabajo, así:</w:t>
      </w:r>
    </w:p>
    <w:p w14:paraId="2E306E61" w14:textId="77777777" w:rsidR="00D63B44" w:rsidRPr="002A103E" w:rsidRDefault="00D63B44" w:rsidP="002A2AF9">
      <w:pPr>
        <w:jc w:val="both"/>
        <w:rPr>
          <w:rFonts w:ascii="Arial" w:eastAsia="Cambria" w:hAnsi="Arial" w:cs="Arial"/>
          <w:sz w:val="20"/>
          <w:szCs w:val="20"/>
          <w:lang w:eastAsia="en-US"/>
        </w:rPr>
      </w:pPr>
    </w:p>
    <w:p w14:paraId="7D5502C9" w14:textId="77777777" w:rsidR="00B02905" w:rsidRPr="002A103E" w:rsidRDefault="00B02905" w:rsidP="00B02905">
      <w:pPr>
        <w:rPr>
          <w:rFonts w:ascii="Arial" w:eastAsia="Cambria" w:hAnsi="Arial" w:cs="Arial"/>
          <w:sz w:val="20"/>
          <w:szCs w:val="20"/>
          <w:lang w:eastAsia="en-US"/>
        </w:rPr>
      </w:pPr>
      <w:r w:rsidRPr="002A103E">
        <w:rPr>
          <w:rFonts w:ascii="Arial" w:eastAsia="Cambria" w:hAnsi="Arial" w:cs="Arial"/>
          <w:sz w:val="20"/>
          <w:szCs w:val="20"/>
          <w:lang w:eastAsia="en-US"/>
        </w:rPr>
        <w:t xml:space="preserve">FORMULA GENERAL: </w:t>
      </w:r>
      <w:proofErr w:type="spellStart"/>
      <w:r w:rsidRPr="002A103E">
        <w:rPr>
          <w:rFonts w:ascii="Arial" w:eastAsia="Cambria" w:hAnsi="Arial" w:cs="Arial"/>
          <w:sz w:val="20"/>
          <w:szCs w:val="20"/>
          <w:lang w:eastAsia="en-US"/>
        </w:rPr>
        <w:t>CT</w:t>
      </w:r>
      <w:proofErr w:type="spellEnd"/>
      <w:r w:rsidRPr="002A103E">
        <w:rPr>
          <w:rFonts w:ascii="Arial" w:eastAsia="Cambria" w:hAnsi="Arial" w:cs="Arial"/>
          <w:sz w:val="20"/>
          <w:szCs w:val="20"/>
          <w:lang w:eastAsia="en-US"/>
        </w:rPr>
        <w:t xml:space="preserve"> = (AC - PC) ≥ </w:t>
      </w:r>
      <w:proofErr w:type="spellStart"/>
      <w:r w:rsidRPr="002A103E">
        <w:rPr>
          <w:rFonts w:ascii="Arial" w:eastAsia="Cambria" w:hAnsi="Arial" w:cs="Arial"/>
          <w:sz w:val="20"/>
          <w:szCs w:val="20"/>
          <w:lang w:eastAsia="en-US"/>
        </w:rPr>
        <w:t>CTd</w:t>
      </w:r>
      <w:proofErr w:type="spellEnd"/>
    </w:p>
    <w:p w14:paraId="4158E3DD" w14:textId="77777777" w:rsidR="00B02905" w:rsidRPr="002A103E" w:rsidRDefault="00B02905" w:rsidP="00B02905">
      <w:pPr>
        <w:rPr>
          <w:rFonts w:ascii="Arial" w:eastAsia="Cambria" w:hAnsi="Arial" w:cs="Arial"/>
          <w:sz w:val="20"/>
          <w:szCs w:val="20"/>
          <w:lang w:eastAsia="en-US"/>
        </w:rPr>
      </w:pPr>
    </w:p>
    <w:p w14:paraId="0A2A5F18" w14:textId="77777777" w:rsidR="00B02905" w:rsidRPr="002A103E" w:rsidRDefault="00B02905" w:rsidP="00B02905">
      <w:pPr>
        <w:rPr>
          <w:rFonts w:ascii="Arial" w:eastAsia="Cambria" w:hAnsi="Arial" w:cs="Arial"/>
          <w:sz w:val="20"/>
          <w:szCs w:val="20"/>
          <w:lang w:eastAsia="en-US"/>
        </w:rPr>
      </w:pPr>
      <w:r w:rsidRPr="002A103E">
        <w:rPr>
          <w:rFonts w:ascii="Arial" w:eastAsia="Cambria" w:hAnsi="Arial" w:cs="Arial"/>
          <w:sz w:val="20"/>
          <w:szCs w:val="20"/>
          <w:lang w:eastAsia="en-US"/>
        </w:rPr>
        <w:t>Donde,</w:t>
      </w:r>
    </w:p>
    <w:p w14:paraId="168ECBFA" w14:textId="77777777" w:rsidR="00B02905" w:rsidRPr="002A103E" w:rsidRDefault="00B02905" w:rsidP="00B02905">
      <w:pPr>
        <w:rPr>
          <w:rFonts w:ascii="Arial" w:eastAsia="Cambria" w:hAnsi="Arial" w:cs="Arial"/>
          <w:sz w:val="20"/>
          <w:szCs w:val="20"/>
          <w:lang w:eastAsia="en-US"/>
        </w:rPr>
      </w:pPr>
    </w:p>
    <w:p w14:paraId="7F33E865" w14:textId="77777777" w:rsidR="00B02905" w:rsidRPr="002A103E" w:rsidRDefault="00B02905" w:rsidP="00B02905">
      <w:pPr>
        <w:rPr>
          <w:rFonts w:ascii="Arial" w:eastAsia="Cambria" w:hAnsi="Arial" w:cs="Arial"/>
          <w:sz w:val="20"/>
          <w:szCs w:val="20"/>
          <w:lang w:eastAsia="en-US"/>
        </w:rPr>
      </w:pPr>
      <w:proofErr w:type="spellStart"/>
      <w:r w:rsidRPr="002A103E">
        <w:rPr>
          <w:rFonts w:ascii="Arial" w:eastAsia="Cambria" w:hAnsi="Arial" w:cs="Arial"/>
          <w:sz w:val="20"/>
          <w:szCs w:val="20"/>
          <w:lang w:eastAsia="en-US"/>
        </w:rPr>
        <w:t>CT</w:t>
      </w:r>
      <w:proofErr w:type="spellEnd"/>
      <w:r w:rsidRPr="002A103E">
        <w:rPr>
          <w:rFonts w:ascii="Arial" w:eastAsia="Cambria" w:hAnsi="Arial" w:cs="Arial"/>
          <w:sz w:val="20"/>
          <w:szCs w:val="20"/>
          <w:lang w:eastAsia="en-US"/>
        </w:rPr>
        <w:t xml:space="preserve"> = Capital de Trabajo</w:t>
      </w:r>
    </w:p>
    <w:p w14:paraId="05675BD6" w14:textId="77777777" w:rsidR="00B02905" w:rsidRPr="002A103E" w:rsidRDefault="00B02905" w:rsidP="00B02905">
      <w:pPr>
        <w:rPr>
          <w:rFonts w:ascii="Arial" w:eastAsia="Cambria" w:hAnsi="Arial" w:cs="Arial"/>
          <w:sz w:val="20"/>
          <w:szCs w:val="20"/>
          <w:lang w:eastAsia="en-US"/>
        </w:rPr>
      </w:pPr>
      <w:r w:rsidRPr="002A103E">
        <w:rPr>
          <w:rFonts w:ascii="Arial" w:eastAsia="Cambria" w:hAnsi="Arial" w:cs="Arial"/>
          <w:sz w:val="20"/>
          <w:szCs w:val="20"/>
          <w:lang w:eastAsia="en-US"/>
        </w:rPr>
        <w:t>AC = Activo Corriente</w:t>
      </w:r>
    </w:p>
    <w:p w14:paraId="693ADF01" w14:textId="77777777" w:rsidR="00B02905" w:rsidRPr="002A103E" w:rsidRDefault="00B02905" w:rsidP="00B02905">
      <w:pPr>
        <w:rPr>
          <w:rFonts w:ascii="Arial" w:eastAsia="Cambria" w:hAnsi="Arial" w:cs="Arial"/>
          <w:sz w:val="20"/>
          <w:szCs w:val="20"/>
          <w:lang w:eastAsia="en-US"/>
        </w:rPr>
      </w:pPr>
      <w:r w:rsidRPr="002A103E">
        <w:rPr>
          <w:rFonts w:ascii="Arial" w:eastAsia="Cambria" w:hAnsi="Arial" w:cs="Arial"/>
          <w:sz w:val="20"/>
          <w:szCs w:val="20"/>
          <w:lang w:eastAsia="en-US"/>
        </w:rPr>
        <w:t>PC = Pasivo Corriente</w:t>
      </w:r>
    </w:p>
    <w:p w14:paraId="128A2765" w14:textId="77777777" w:rsidR="00B02905" w:rsidRPr="002A103E" w:rsidRDefault="00B02905" w:rsidP="00B02905">
      <w:pPr>
        <w:rPr>
          <w:rFonts w:ascii="Arial" w:eastAsia="Cambria" w:hAnsi="Arial" w:cs="Arial"/>
          <w:sz w:val="20"/>
          <w:szCs w:val="20"/>
          <w:lang w:eastAsia="en-US"/>
        </w:rPr>
      </w:pPr>
      <w:proofErr w:type="spellStart"/>
      <w:r w:rsidRPr="002A103E">
        <w:rPr>
          <w:rFonts w:ascii="Arial" w:eastAsia="Cambria" w:hAnsi="Arial" w:cs="Arial"/>
          <w:sz w:val="20"/>
          <w:szCs w:val="20"/>
          <w:lang w:eastAsia="en-US"/>
        </w:rPr>
        <w:t>CTd</w:t>
      </w:r>
      <w:proofErr w:type="spellEnd"/>
      <w:r w:rsidRPr="002A103E">
        <w:rPr>
          <w:rFonts w:ascii="Arial" w:eastAsia="Cambria" w:hAnsi="Arial" w:cs="Arial"/>
          <w:sz w:val="20"/>
          <w:szCs w:val="20"/>
          <w:lang w:eastAsia="en-US"/>
        </w:rPr>
        <w:t xml:space="preserve"> = Capital de Trabajo demandado del proceso para el que presenta propuesta.</w:t>
      </w:r>
    </w:p>
    <w:p w14:paraId="59161519" w14:textId="77777777" w:rsidR="00B02905" w:rsidRPr="002A103E" w:rsidRDefault="00B02905" w:rsidP="00B02905">
      <w:pPr>
        <w:rPr>
          <w:rFonts w:ascii="Arial" w:eastAsia="Cambria" w:hAnsi="Arial" w:cs="Arial"/>
          <w:sz w:val="20"/>
          <w:szCs w:val="20"/>
          <w:lang w:eastAsia="en-US"/>
        </w:rPr>
      </w:pPr>
      <w:r w:rsidRPr="002A103E">
        <w:rPr>
          <w:rFonts w:ascii="Arial" w:eastAsia="Cambria" w:hAnsi="Arial" w:cs="Arial"/>
          <w:sz w:val="20"/>
          <w:szCs w:val="20"/>
          <w:lang w:eastAsia="en-US"/>
        </w:rPr>
        <w:t xml:space="preserve"> </w:t>
      </w:r>
    </w:p>
    <w:p w14:paraId="3F343DE5" w14:textId="77777777" w:rsidR="00B02905" w:rsidRPr="002A103E" w:rsidRDefault="00B02905" w:rsidP="00B02905">
      <w:pPr>
        <w:rPr>
          <w:rFonts w:ascii="Arial" w:eastAsia="Cambria" w:hAnsi="Arial" w:cs="Arial"/>
          <w:sz w:val="20"/>
          <w:szCs w:val="20"/>
          <w:lang w:eastAsia="en-US"/>
        </w:rPr>
      </w:pPr>
      <w:r w:rsidRPr="002A103E">
        <w:rPr>
          <w:rFonts w:ascii="Arial" w:eastAsia="Cambria" w:hAnsi="Arial" w:cs="Arial"/>
          <w:sz w:val="20"/>
          <w:szCs w:val="20"/>
          <w:lang w:eastAsia="en-US"/>
        </w:rPr>
        <w:t>El capital de trabajo (</w:t>
      </w:r>
      <w:proofErr w:type="spellStart"/>
      <w:r w:rsidRPr="002A103E">
        <w:rPr>
          <w:rFonts w:ascii="Arial" w:eastAsia="Cambria" w:hAnsi="Arial" w:cs="Arial"/>
          <w:sz w:val="20"/>
          <w:szCs w:val="20"/>
          <w:lang w:eastAsia="en-US"/>
        </w:rPr>
        <w:t>CT</w:t>
      </w:r>
      <w:proofErr w:type="spellEnd"/>
      <w:r w:rsidRPr="002A103E">
        <w:rPr>
          <w:rFonts w:ascii="Arial" w:eastAsia="Cambria" w:hAnsi="Arial" w:cs="Arial"/>
          <w:sz w:val="20"/>
          <w:szCs w:val="20"/>
          <w:lang w:eastAsia="en-US"/>
        </w:rPr>
        <w:t>) del oferente deberá ser mayor o igual al capital de trabajo demandado (</w:t>
      </w:r>
      <w:proofErr w:type="spellStart"/>
      <w:r w:rsidRPr="002A103E">
        <w:rPr>
          <w:rFonts w:ascii="Arial" w:eastAsia="Cambria" w:hAnsi="Arial" w:cs="Arial"/>
          <w:sz w:val="20"/>
          <w:szCs w:val="20"/>
          <w:lang w:eastAsia="en-US"/>
        </w:rPr>
        <w:t>CTdi</w:t>
      </w:r>
      <w:proofErr w:type="spellEnd"/>
      <w:r w:rsidRPr="002A103E">
        <w:rPr>
          <w:rFonts w:ascii="Arial" w:eastAsia="Cambria" w:hAnsi="Arial" w:cs="Arial"/>
          <w:sz w:val="20"/>
          <w:szCs w:val="20"/>
          <w:lang w:eastAsia="en-US"/>
        </w:rPr>
        <w:t xml:space="preserve">): </w:t>
      </w:r>
    </w:p>
    <w:p w14:paraId="52373D8D" w14:textId="65918F96" w:rsidR="00B02905" w:rsidRPr="002A103E" w:rsidRDefault="00B02905" w:rsidP="00B02905">
      <w:pPr>
        <w:rPr>
          <w:rFonts w:ascii="Arial" w:eastAsia="Cambria" w:hAnsi="Arial" w:cs="Arial"/>
          <w:sz w:val="20"/>
          <w:szCs w:val="20"/>
          <w:lang w:eastAsia="en-US"/>
        </w:rPr>
      </w:pPr>
      <w:r w:rsidRPr="002A103E">
        <w:rPr>
          <w:rFonts w:ascii="Arial" w:eastAsia="Cambria" w:hAnsi="Arial" w:cs="Arial"/>
          <w:sz w:val="20"/>
          <w:szCs w:val="20"/>
          <w:lang w:eastAsia="en-US"/>
        </w:rPr>
        <w:t>PO = Presupuesto oficial del proceso al cual presenta propuesta.</w:t>
      </w:r>
    </w:p>
    <w:p w14:paraId="1C3E5FFC" w14:textId="77777777" w:rsidR="00B02905" w:rsidRPr="002A103E" w:rsidRDefault="00B02905" w:rsidP="00B02905">
      <w:pPr>
        <w:rPr>
          <w:rFonts w:ascii="Arial" w:eastAsia="Cambria" w:hAnsi="Arial" w:cs="Arial"/>
          <w:sz w:val="20"/>
          <w:szCs w:val="20"/>
          <w:lang w:eastAsia="en-US"/>
        </w:rPr>
      </w:pPr>
    </w:p>
    <w:p w14:paraId="2C412F61" w14:textId="77777777" w:rsidR="00B02905" w:rsidRPr="002A103E" w:rsidRDefault="00B02905" w:rsidP="00B02905">
      <w:pPr>
        <w:rPr>
          <w:rFonts w:ascii="Arial" w:eastAsia="Cambria" w:hAnsi="Arial" w:cs="Arial"/>
          <w:sz w:val="20"/>
          <w:szCs w:val="20"/>
          <w:lang w:eastAsia="en-US"/>
        </w:rPr>
      </w:pPr>
      <w:proofErr w:type="spellStart"/>
      <w:r w:rsidRPr="002A103E">
        <w:rPr>
          <w:rFonts w:ascii="Arial" w:eastAsia="Cambria" w:hAnsi="Arial" w:cs="Arial"/>
          <w:sz w:val="20"/>
          <w:szCs w:val="20"/>
          <w:lang w:eastAsia="en-US"/>
        </w:rPr>
        <w:t>CT</w:t>
      </w:r>
      <w:proofErr w:type="spellEnd"/>
      <w:r w:rsidRPr="002A103E">
        <w:rPr>
          <w:rFonts w:ascii="Arial" w:eastAsia="Cambria" w:hAnsi="Arial" w:cs="Arial"/>
          <w:sz w:val="20"/>
          <w:szCs w:val="20"/>
          <w:lang w:eastAsia="en-US"/>
        </w:rPr>
        <w:t xml:space="preserve"> ≥</w:t>
      </w:r>
      <w:proofErr w:type="spellStart"/>
      <w:r w:rsidRPr="002A103E">
        <w:rPr>
          <w:rFonts w:ascii="Arial" w:eastAsia="Cambria" w:hAnsi="Arial" w:cs="Arial"/>
          <w:sz w:val="20"/>
          <w:szCs w:val="20"/>
          <w:lang w:eastAsia="en-US"/>
        </w:rPr>
        <w:t>CTd</w:t>
      </w:r>
      <w:proofErr w:type="spellEnd"/>
    </w:p>
    <w:p w14:paraId="2DD23EE9" w14:textId="77777777" w:rsidR="00B02905" w:rsidRPr="002A103E" w:rsidRDefault="00B02905" w:rsidP="00B02905">
      <w:pPr>
        <w:rPr>
          <w:rFonts w:ascii="Arial" w:eastAsia="Cambria" w:hAnsi="Arial" w:cs="Arial"/>
          <w:sz w:val="20"/>
          <w:szCs w:val="20"/>
          <w:lang w:eastAsia="en-US"/>
        </w:rPr>
      </w:pPr>
      <w:r w:rsidRPr="002A103E">
        <w:rPr>
          <w:rFonts w:ascii="Arial" w:eastAsia="Cambria" w:hAnsi="Arial" w:cs="Arial"/>
          <w:sz w:val="20"/>
          <w:szCs w:val="20"/>
          <w:lang w:eastAsia="en-US"/>
        </w:rPr>
        <w:t>Donde,</w:t>
      </w:r>
    </w:p>
    <w:p w14:paraId="68F5D415" w14:textId="77777777" w:rsidR="00B02905" w:rsidRPr="002A103E" w:rsidRDefault="00B02905" w:rsidP="00B02905">
      <w:pPr>
        <w:rPr>
          <w:rFonts w:ascii="Arial" w:eastAsia="Cambria" w:hAnsi="Arial" w:cs="Arial"/>
          <w:sz w:val="20"/>
          <w:szCs w:val="20"/>
          <w:lang w:eastAsia="en-US"/>
        </w:rPr>
      </w:pPr>
    </w:p>
    <w:p w14:paraId="6C6B3539" w14:textId="39B813D2" w:rsidR="00B02905" w:rsidRPr="002A103E" w:rsidRDefault="00B02905" w:rsidP="00B02905">
      <w:pPr>
        <w:rPr>
          <w:rFonts w:ascii="Arial" w:eastAsia="Cambria" w:hAnsi="Arial" w:cs="Arial"/>
          <w:sz w:val="20"/>
          <w:szCs w:val="20"/>
          <w:lang w:eastAsia="en-US"/>
        </w:rPr>
      </w:pPr>
      <w:r w:rsidRPr="002A103E">
        <w:rPr>
          <w:rFonts w:ascii="Arial" w:eastAsia="Cambria" w:hAnsi="Arial" w:cs="Arial"/>
          <w:sz w:val="20"/>
          <w:szCs w:val="20"/>
          <w:lang w:eastAsia="en-US"/>
        </w:rPr>
        <w:t>El capital de trabajo demandado para los c</w:t>
      </w:r>
      <w:r w:rsidR="00B44D44" w:rsidRPr="002A103E">
        <w:rPr>
          <w:rFonts w:ascii="Arial" w:eastAsia="Cambria" w:hAnsi="Arial" w:cs="Arial"/>
          <w:sz w:val="20"/>
          <w:szCs w:val="20"/>
          <w:lang w:eastAsia="en-US"/>
        </w:rPr>
        <w:t>uatros</w:t>
      </w:r>
      <w:r w:rsidRPr="002A103E">
        <w:rPr>
          <w:rFonts w:ascii="Arial" w:eastAsia="Cambria" w:hAnsi="Arial" w:cs="Arial"/>
          <w:sz w:val="20"/>
          <w:szCs w:val="20"/>
          <w:lang w:eastAsia="en-US"/>
        </w:rPr>
        <w:t xml:space="preserve"> (</w:t>
      </w:r>
      <w:r w:rsidR="00B44D44" w:rsidRPr="002A103E">
        <w:rPr>
          <w:rFonts w:ascii="Arial" w:eastAsia="Cambria" w:hAnsi="Arial" w:cs="Arial"/>
          <w:sz w:val="20"/>
          <w:szCs w:val="20"/>
          <w:lang w:eastAsia="en-US"/>
        </w:rPr>
        <w:t>4</w:t>
      </w:r>
      <w:r w:rsidRPr="002A103E">
        <w:rPr>
          <w:rFonts w:ascii="Arial" w:eastAsia="Cambria" w:hAnsi="Arial" w:cs="Arial"/>
          <w:sz w:val="20"/>
          <w:szCs w:val="20"/>
          <w:lang w:eastAsia="en-US"/>
        </w:rPr>
        <w:t>) Módulos (</w:t>
      </w:r>
      <w:proofErr w:type="spellStart"/>
      <w:r w:rsidRPr="002A103E">
        <w:rPr>
          <w:rFonts w:ascii="Arial" w:eastAsia="Cambria" w:hAnsi="Arial" w:cs="Arial"/>
          <w:sz w:val="20"/>
          <w:szCs w:val="20"/>
          <w:lang w:eastAsia="en-US"/>
        </w:rPr>
        <w:t>CTd</w:t>
      </w:r>
      <w:proofErr w:type="spellEnd"/>
      <w:r w:rsidRPr="002A103E">
        <w:rPr>
          <w:rFonts w:ascii="Arial" w:eastAsia="Cambria" w:hAnsi="Arial" w:cs="Arial"/>
          <w:sz w:val="20"/>
          <w:szCs w:val="20"/>
          <w:lang w:eastAsia="en-US"/>
        </w:rPr>
        <w:t>) se calcula así:</w:t>
      </w:r>
    </w:p>
    <w:p w14:paraId="492762B9" w14:textId="77777777" w:rsidR="009061A8" w:rsidRPr="002A103E" w:rsidRDefault="009061A8" w:rsidP="009061A8"/>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0"/>
      </w:tblGrid>
      <w:tr w:rsidR="00CB6228" w:rsidRPr="002A103E" w14:paraId="21DDE046" w14:textId="77777777" w:rsidTr="00CB6228">
        <w:trPr>
          <w:trHeight w:val="186"/>
          <w:tblHeader/>
          <w:jc w:val="center"/>
        </w:trPr>
        <w:tc>
          <w:tcPr>
            <w:tcW w:w="2880"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07033A3D" w14:textId="77777777" w:rsidR="009061A8" w:rsidRPr="002A103E" w:rsidRDefault="009061A8" w:rsidP="00CB6228">
            <w:pPr>
              <w:spacing w:line="276" w:lineRule="auto"/>
              <w:jc w:val="center"/>
              <w:rPr>
                <w:rFonts w:ascii="Calibri" w:eastAsia="Arial" w:hAnsi="Calibri" w:cs="Arial"/>
                <w:b/>
                <w:bCs/>
                <w:color w:val="FFFFFF"/>
                <w:sz w:val="22"/>
                <w:szCs w:val="20"/>
              </w:rPr>
            </w:pPr>
            <w:r w:rsidRPr="002A103E">
              <w:rPr>
                <w:rFonts w:ascii="Calibri" w:eastAsia="Calibri" w:hAnsi="Calibri" w:cs="Arial"/>
                <w:b/>
                <w:bCs/>
                <w:color w:val="FFFFFF"/>
                <w:sz w:val="22"/>
                <w:szCs w:val="20"/>
              </w:rPr>
              <w:t>Fórmula</w:t>
            </w:r>
          </w:p>
        </w:tc>
      </w:tr>
      <w:tr w:rsidR="00CB6228" w:rsidRPr="002A103E" w14:paraId="69C9A085" w14:textId="77777777" w:rsidTr="00CB6228">
        <w:trPr>
          <w:trHeight w:val="374"/>
          <w:jc w:val="center"/>
        </w:trPr>
        <w:tc>
          <w:tcPr>
            <w:tcW w:w="2880"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57F1940D" w14:textId="77777777" w:rsidR="009061A8" w:rsidRPr="002A103E" w:rsidRDefault="009061A8" w:rsidP="00CB6228">
            <w:pPr>
              <w:jc w:val="center"/>
              <w:rPr>
                <w:rFonts w:ascii="Arial" w:eastAsia="Calibri" w:hAnsi="Arial" w:cs="Arial"/>
                <w:sz w:val="20"/>
                <w:szCs w:val="20"/>
              </w:rPr>
            </w:pPr>
            <w:proofErr w:type="spellStart"/>
            <w:r w:rsidRPr="002A103E">
              <w:rPr>
                <w:rFonts w:ascii="Arial" w:eastAsia="Calibri" w:hAnsi="Arial" w:cs="Arial"/>
                <w:sz w:val="20"/>
                <w:szCs w:val="20"/>
              </w:rPr>
              <w:t>CTd</w:t>
            </w:r>
            <w:proofErr w:type="spellEnd"/>
            <w:r w:rsidRPr="002A103E">
              <w:rPr>
                <w:rFonts w:ascii="Arial" w:eastAsia="Calibri" w:hAnsi="Arial" w:cs="Arial"/>
                <w:sz w:val="20"/>
                <w:szCs w:val="20"/>
              </w:rPr>
              <w:t xml:space="preserve"> = 10% x (PO)</w:t>
            </w:r>
          </w:p>
        </w:tc>
      </w:tr>
    </w:tbl>
    <w:p w14:paraId="771FFA6F" w14:textId="77777777" w:rsidR="00A91BA7" w:rsidRPr="002A103E" w:rsidRDefault="00A91BA7" w:rsidP="009061A8">
      <w:pPr>
        <w:autoSpaceDE w:val="0"/>
        <w:autoSpaceDN w:val="0"/>
        <w:ind w:right="1183"/>
        <w:jc w:val="both"/>
        <w:rPr>
          <w:rFonts w:ascii="Arial" w:eastAsia="Cambria" w:hAnsi="Arial" w:cs="Arial"/>
          <w:sz w:val="20"/>
          <w:szCs w:val="20"/>
        </w:rPr>
      </w:pPr>
    </w:p>
    <w:p w14:paraId="20D778A6" w14:textId="77777777" w:rsidR="00A91BA7" w:rsidRPr="002A103E" w:rsidRDefault="00A91BA7" w:rsidP="00A91BA7">
      <w:pPr>
        <w:jc w:val="both"/>
        <w:rPr>
          <w:rFonts w:ascii="Arial" w:eastAsia="Cambria" w:hAnsi="Arial" w:cs="Arial"/>
          <w:b/>
          <w:sz w:val="20"/>
          <w:szCs w:val="20"/>
          <w:u w:val="single"/>
        </w:rPr>
      </w:pPr>
      <w:r w:rsidRPr="002A103E">
        <w:rPr>
          <w:rFonts w:ascii="Arial" w:eastAsia="Cambria" w:hAnsi="Arial" w:cs="Arial"/>
          <w:b/>
          <w:sz w:val="20"/>
          <w:szCs w:val="20"/>
          <w:u w:val="single"/>
        </w:rPr>
        <w:t>En los procesos estructurados por lotes o grupos, el capital de trabajo demandado se establecerá con base en el presupuesto oficial del lote al cual se presenta la oferta. En consecuencia, si el Proponente presenta ofertas a varios lotes, el capital de trabajo demandado se evaluará de manera independiente para cada uno de ellos.</w:t>
      </w:r>
    </w:p>
    <w:p w14:paraId="053C49C1" w14:textId="77777777" w:rsidR="00A91BA7" w:rsidRPr="002A103E" w:rsidRDefault="00A91BA7" w:rsidP="00A91BA7">
      <w:pPr>
        <w:jc w:val="both"/>
        <w:rPr>
          <w:rFonts w:ascii="Arial" w:eastAsia="Cambria" w:hAnsi="Arial" w:cs="Arial"/>
          <w:b/>
          <w:sz w:val="20"/>
          <w:szCs w:val="20"/>
          <w:u w:val="single"/>
        </w:rPr>
      </w:pPr>
    </w:p>
    <w:p w14:paraId="74E63598" w14:textId="77777777" w:rsidR="00A91BA7" w:rsidRPr="002A103E" w:rsidRDefault="00A91BA7" w:rsidP="00A91BA7">
      <w:pPr>
        <w:jc w:val="both"/>
        <w:rPr>
          <w:rFonts w:ascii="Arial" w:eastAsia="Cambria" w:hAnsi="Arial" w:cs="Arial"/>
          <w:b/>
          <w:sz w:val="20"/>
          <w:szCs w:val="20"/>
          <w:u w:val="single"/>
        </w:rPr>
      </w:pPr>
      <w:r w:rsidRPr="002A103E">
        <w:rPr>
          <w:rFonts w:ascii="Arial" w:eastAsia="Cambria" w:hAnsi="Arial" w:cs="Arial"/>
          <w:b/>
          <w:sz w:val="20"/>
          <w:szCs w:val="20"/>
          <w:u w:val="single"/>
        </w:rPr>
        <w:lastRenderedPageBreak/>
        <w:t>En caso de resultar adjudicatario de más de un lote, se deberá calcular el nuevo capital de trabajo, restando del capital de trabajo calculado inicialmente el valor del capital de trabajo exigido del primer lote adjudicado y de manera sucesiva por cada lote adjudicado al mismo Proponente</w:t>
      </w:r>
      <w:r w:rsidR="001423FA" w:rsidRPr="002A103E">
        <w:rPr>
          <w:rFonts w:ascii="Arial" w:eastAsia="Cambria" w:hAnsi="Arial" w:cs="Arial"/>
          <w:b/>
          <w:sz w:val="20"/>
          <w:szCs w:val="20"/>
          <w:u w:val="single"/>
        </w:rPr>
        <w:t>.</w:t>
      </w:r>
    </w:p>
    <w:p w14:paraId="3EA3092C" w14:textId="77777777" w:rsidR="00A91BA7" w:rsidRPr="002A103E" w:rsidRDefault="00A91BA7" w:rsidP="002A2AF9">
      <w:pPr>
        <w:autoSpaceDE w:val="0"/>
        <w:autoSpaceDN w:val="0"/>
        <w:ind w:right="1183"/>
        <w:jc w:val="both"/>
        <w:rPr>
          <w:rFonts w:ascii="Arial" w:eastAsia="Cambria" w:hAnsi="Arial" w:cs="Arial"/>
          <w:sz w:val="20"/>
          <w:szCs w:val="20"/>
        </w:rPr>
      </w:pPr>
    </w:p>
    <w:p w14:paraId="0FA3A7B1" w14:textId="77777777" w:rsidR="00A91BA7" w:rsidRPr="002A103E" w:rsidRDefault="00A91BA7" w:rsidP="002A2AF9">
      <w:pPr>
        <w:autoSpaceDE w:val="0"/>
        <w:autoSpaceDN w:val="0"/>
        <w:ind w:right="1183"/>
        <w:jc w:val="both"/>
        <w:rPr>
          <w:rFonts w:ascii="Arial" w:eastAsia="Cambria" w:hAnsi="Arial" w:cs="Arial"/>
          <w:sz w:val="20"/>
          <w:szCs w:val="20"/>
        </w:rPr>
      </w:pPr>
    </w:p>
    <w:p w14:paraId="1464E873" w14:textId="77777777" w:rsidR="008F186A" w:rsidRPr="002A103E" w:rsidRDefault="008F186A" w:rsidP="001F5726">
      <w:pPr>
        <w:numPr>
          <w:ilvl w:val="2"/>
          <w:numId w:val="1"/>
        </w:numPr>
        <w:ind w:left="1224" w:hanging="504"/>
        <w:contextualSpacing/>
        <w:jc w:val="both"/>
        <w:rPr>
          <w:rFonts w:ascii="Arial" w:eastAsia="Cambria" w:hAnsi="Arial" w:cs="Arial"/>
          <w:b/>
          <w:sz w:val="20"/>
          <w:szCs w:val="20"/>
          <w:lang w:eastAsia="en-US"/>
        </w:rPr>
      </w:pPr>
      <w:r w:rsidRPr="002A103E">
        <w:rPr>
          <w:rFonts w:ascii="Arial" w:eastAsia="Cambria" w:hAnsi="Arial" w:cs="Arial"/>
          <w:b/>
          <w:sz w:val="20"/>
          <w:szCs w:val="20"/>
          <w:lang w:eastAsia="en-US"/>
        </w:rPr>
        <w:t>ÍNDICE DE LIQUIDEZ</w:t>
      </w:r>
    </w:p>
    <w:p w14:paraId="7E3651A0" w14:textId="77777777" w:rsidR="008F186A" w:rsidRPr="002A103E" w:rsidRDefault="008F186A" w:rsidP="002A2AF9">
      <w:pPr>
        <w:autoSpaceDE w:val="0"/>
        <w:autoSpaceDN w:val="0"/>
        <w:adjustRightInd w:val="0"/>
        <w:jc w:val="both"/>
        <w:rPr>
          <w:rFonts w:ascii="Arial" w:eastAsia="Cambria" w:hAnsi="Arial" w:cs="Arial"/>
          <w:sz w:val="20"/>
          <w:szCs w:val="20"/>
          <w:lang w:eastAsia="en-US"/>
        </w:rPr>
      </w:pPr>
    </w:p>
    <w:p w14:paraId="04E65CC4" w14:textId="77777777" w:rsidR="00D84612" w:rsidRPr="002A103E" w:rsidRDefault="00D84612" w:rsidP="00D84612">
      <w:pPr>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Con base en el análisis del sector realizado por la entidad y de conformidad con lo establecido en la Guía para la implementación del pliego tipo de Licitación de obra de infraestructura de transporte y </w:t>
      </w:r>
      <w:r w:rsidR="00C31A9E" w:rsidRPr="002A103E">
        <w:rPr>
          <w:rFonts w:ascii="Arial" w:eastAsia="Cambria" w:hAnsi="Arial" w:cs="Arial"/>
          <w:sz w:val="20"/>
          <w:szCs w:val="20"/>
          <w:lang w:eastAsia="en-US"/>
        </w:rPr>
        <w:t xml:space="preserve">de acuerdo </w:t>
      </w:r>
      <w:r w:rsidR="00025054" w:rsidRPr="002A103E">
        <w:rPr>
          <w:rFonts w:ascii="Arial" w:eastAsia="Cambria" w:hAnsi="Arial" w:cs="Arial"/>
          <w:sz w:val="20"/>
          <w:szCs w:val="20"/>
          <w:lang w:eastAsia="en-US"/>
        </w:rPr>
        <w:t>con</w:t>
      </w:r>
      <w:r w:rsidR="00C31A9E" w:rsidRPr="002A103E">
        <w:rPr>
          <w:rFonts w:ascii="Arial" w:eastAsia="Cambria" w:hAnsi="Arial" w:cs="Arial"/>
          <w:sz w:val="20"/>
          <w:szCs w:val="20"/>
          <w:lang w:eastAsia="en-US"/>
        </w:rPr>
        <w:t xml:space="preserve"> la</w:t>
      </w:r>
      <w:r w:rsidRPr="002A103E">
        <w:rPr>
          <w:rFonts w:ascii="Arial" w:eastAsia="Cambria" w:hAnsi="Arial" w:cs="Arial"/>
          <w:sz w:val="20"/>
          <w:szCs w:val="20"/>
          <w:lang w:eastAsia="en-US"/>
        </w:rPr>
        <w:t xml:space="preserve"> Matriz 2-indicadores financieros y organizacionales, los proponentes que pretenden presentar oferta en marco del proceso de selección, deben acreditar como requisito habilitante, un indicador de Liquidez, así:</w:t>
      </w:r>
    </w:p>
    <w:p w14:paraId="14818593" w14:textId="77777777" w:rsidR="008F186A" w:rsidRPr="002A103E" w:rsidRDefault="008F186A" w:rsidP="002A2AF9">
      <w:pPr>
        <w:contextualSpacing/>
        <w:jc w:val="both"/>
        <w:rPr>
          <w:rFonts w:ascii="Arial" w:eastAsia="Cambria" w:hAnsi="Arial" w:cs="Arial"/>
          <w:b/>
          <w:sz w:val="20"/>
          <w:szCs w:val="20"/>
          <w:lang w:eastAsia="en-US"/>
        </w:rPr>
      </w:pPr>
    </w:p>
    <w:p w14:paraId="47EE1EFC" w14:textId="77777777" w:rsidR="008F186A" w:rsidRPr="002A103E" w:rsidRDefault="008F186A" w:rsidP="002A2AF9">
      <w:pPr>
        <w:contextualSpacing/>
        <w:jc w:val="both"/>
        <w:rPr>
          <w:rFonts w:ascii="Arial" w:eastAsia="Cambria" w:hAnsi="Arial" w:cs="Arial"/>
          <w:b/>
          <w:sz w:val="20"/>
          <w:szCs w:val="20"/>
          <w:lang w:eastAsia="en-US"/>
        </w:rPr>
      </w:pPr>
      <w:r w:rsidRPr="002A103E">
        <w:rPr>
          <w:rFonts w:ascii="Arial" w:eastAsia="Cambria" w:hAnsi="Arial" w:cs="Arial"/>
          <w:b/>
          <w:sz w:val="20"/>
          <w:szCs w:val="20"/>
          <w:lang w:eastAsia="en-US"/>
        </w:rPr>
        <w:t>FORMULA:</w:t>
      </w:r>
    </w:p>
    <w:p w14:paraId="1527876F" w14:textId="77777777" w:rsidR="008F186A" w:rsidRPr="002A103E" w:rsidRDefault="008F186A" w:rsidP="002A2AF9">
      <w:pPr>
        <w:contextualSpacing/>
        <w:jc w:val="both"/>
        <w:rPr>
          <w:rFonts w:ascii="Arial" w:eastAsia="Cambria" w:hAnsi="Arial" w:cs="Arial"/>
          <w:b/>
          <w:sz w:val="20"/>
          <w:szCs w:val="20"/>
          <w:lang w:eastAsia="en-US"/>
        </w:rPr>
      </w:pPr>
    </w:p>
    <w:p w14:paraId="288377A8" w14:textId="77777777" w:rsidR="008F186A" w:rsidRPr="002A103E" w:rsidRDefault="008F186A" w:rsidP="002A2AF9">
      <w:pPr>
        <w:contextualSpacing/>
        <w:jc w:val="both"/>
        <w:rPr>
          <w:rFonts w:ascii="Arial" w:eastAsia="Cambria" w:hAnsi="Arial" w:cs="Arial"/>
          <w:b/>
          <w:sz w:val="20"/>
          <w:szCs w:val="20"/>
          <w:lang w:eastAsia="en-US"/>
        </w:rPr>
      </w:pPr>
      <w:r w:rsidRPr="002A103E">
        <w:rPr>
          <w:rFonts w:ascii="Arial" w:eastAsia="Cambria" w:hAnsi="Arial" w:cs="Arial"/>
          <w:b/>
          <w:sz w:val="20"/>
          <w:szCs w:val="20"/>
          <w:lang w:eastAsia="en-US"/>
        </w:rPr>
        <w:t xml:space="preserve">LIQUIDEZ= </w:t>
      </w:r>
      <w:r w:rsidRPr="002A103E">
        <w:rPr>
          <w:rFonts w:ascii="Arial" w:eastAsia="Cambria" w:hAnsi="Arial" w:cs="Arial"/>
          <w:b/>
          <w:sz w:val="20"/>
          <w:szCs w:val="20"/>
          <w:u w:val="single"/>
          <w:lang w:eastAsia="en-US"/>
        </w:rPr>
        <w:t xml:space="preserve">ACTIVO CORRIENTE  </w:t>
      </w:r>
      <w:r w:rsidRPr="002A103E">
        <w:rPr>
          <w:rFonts w:ascii="Arial" w:eastAsia="Cambria" w:hAnsi="Arial" w:cs="Arial"/>
          <w:b/>
          <w:sz w:val="20"/>
          <w:szCs w:val="20"/>
          <w:lang w:eastAsia="en-US"/>
        </w:rPr>
        <w:t xml:space="preserve">   ≥ 1.0 Veces</w:t>
      </w:r>
    </w:p>
    <w:p w14:paraId="569222B3" w14:textId="77777777" w:rsidR="008F186A" w:rsidRPr="002A103E" w:rsidRDefault="008F186A" w:rsidP="002A2AF9">
      <w:pPr>
        <w:contextualSpacing/>
        <w:jc w:val="both"/>
        <w:rPr>
          <w:rFonts w:ascii="Arial" w:eastAsia="Cambria" w:hAnsi="Arial" w:cs="Arial"/>
          <w:b/>
          <w:sz w:val="20"/>
          <w:szCs w:val="20"/>
          <w:lang w:eastAsia="en-US"/>
        </w:rPr>
      </w:pPr>
      <w:r w:rsidRPr="002A103E">
        <w:rPr>
          <w:rFonts w:ascii="Arial" w:eastAsia="Cambria" w:hAnsi="Arial" w:cs="Arial"/>
          <w:b/>
          <w:sz w:val="20"/>
          <w:szCs w:val="20"/>
          <w:lang w:eastAsia="en-US"/>
        </w:rPr>
        <w:t xml:space="preserve">                    PASIVO CORRIENTE</w:t>
      </w:r>
    </w:p>
    <w:p w14:paraId="3F4A0F7C" w14:textId="77777777" w:rsidR="008F186A" w:rsidRPr="002A103E" w:rsidRDefault="008F186A" w:rsidP="002A2AF9">
      <w:pPr>
        <w:contextualSpacing/>
        <w:jc w:val="both"/>
        <w:rPr>
          <w:rFonts w:ascii="Arial" w:eastAsia="Cambria" w:hAnsi="Arial" w:cs="Arial"/>
          <w:b/>
          <w:sz w:val="20"/>
          <w:szCs w:val="20"/>
          <w:lang w:eastAsia="en-US"/>
        </w:rPr>
      </w:pPr>
    </w:p>
    <w:p w14:paraId="1740D573" w14:textId="77777777" w:rsidR="008F186A" w:rsidRPr="002A103E" w:rsidRDefault="008F186A" w:rsidP="00B02905">
      <w:pPr>
        <w:numPr>
          <w:ilvl w:val="2"/>
          <w:numId w:val="1"/>
        </w:numPr>
        <w:ind w:left="1224" w:hanging="504"/>
        <w:contextualSpacing/>
        <w:jc w:val="both"/>
        <w:rPr>
          <w:rFonts w:ascii="Arial" w:eastAsia="Cambria" w:hAnsi="Arial" w:cs="Arial"/>
          <w:b/>
          <w:sz w:val="20"/>
          <w:szCs w:val="20"/>
          <w:lang w:eastAsia="en-US"/>
        </w:rPr>
      </w:pPr>
      <w:r w:rsidRPr="002A103E">
        <w:rPr>
          <w:rFonts w:ascii="Arial" w:eastAsia="Cambria" w:hAnsi="Arial" w:cs="Arial"/>
          <w:b/>
          <w:sz w:val="20"/>
          <w:szCs w:val="20"/>
          <w:lang w:eastAsia="en-US"/>
        </w:rPr>
        <w:t>ÍNDICE DE ENDEUDAMIENTO</w:t>
      </w:r>
    </w:p>
    <w:p w14:paraId="2D49689B" w14:textId="77777777" w:rsidR="008F186A" w:rsidRPr="002A103E" w:rsidRDefault="008F186A" w:rsidP="002A2AF9">
      <w:pPr>
        <w:autoSpaceDE w:val="0"/>
        <w:autoSpaceDN w:val="0"/>
        <w:adjustRightInd w:val="0"/>
        <w:jc w:val="both"/>
        <w:rPr>
          <w:rFonts w:ascii="Arial" w:eastAsia="Cambria" w:hAnsi="Arial" w:cs="Arial"/>
          <w:sz w:val="20"/>
          <w:szCs w:val="20"/>
          <w:lang w:eastAsia="en-US"/>
        </w:rPr>
      </w:pPr>
    </w:p>
    <w:p w14:paraId="743ED540" w14:textId="77777777" w:rsidR="008F186A" w:rsidRPr="002A103E" w:rsidRDefault="008F186A" w:rsidP="002A2AF9">
      <w:pPr>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Con base en el análisis del sector realizado por la entidad y de conformidad con lo establecido en la Guía para la </w:t>
      </w:r>
      <w:r w:rsidR="00D81110" w:rsidRPr="002A103E">
        <w:rPr>
          <w:rFonts w:ascii="Arial" w:eastAsia="Cambria" w:hAnsi="Arial" w:cs="Arial"/>
          <w:sz w:val="20"/>
          <w:szCs w:val="20"/>
          <w:lang w:eastAsia="en-US"/>
        </w:rPr>
        <w:t>implementación</w:t>
      </w:r>
      <w:r w:rsidRPr="002A103E">
        <w:rPr>
          <w:rFonts w:ascii="Arial" w:eastAsia="Cambria" w:hAnsi="Arial" w:cs="Arial"/>
          <w:sz w:val="20"/>
          <w:szCs w:val="20"/>
          <w:lang w:eastAsia="en-US"/>
        </w:rPr>
        <w:t xml:space="preserve"> </w:t>
      </w:r>
      <w:r w:rsidR="00E061D3" w:rsidRPr="002A103E">
        <w:rPr>
          <w:rFonts w:ascii="Arial" w:eastAsia="Cambria" w:hAnsi="Arial" w:cs="Arial"/>
          <w:sz w:val="20"/>
          <w:szCs w:val="20"/>
          <w:lang w:eastAsia="en-US"/>
        </w:rPr>
        <w:t>del pliego</w:t>
      </w:r>
      <w:r w:rsidRPr="002A103E">
        <w:rPr>
          <w:rFonts w:ascii="Arial" w:eastAsia="Cambria" w:hAnsi="Arial" w:cs="Arial"/>
          <w:sz w:val="20"/>
          <w:szCs w:val="20"/>
          <w:lang w:eastAsia="en-US"/>
        </w:rPr>
        <w:t xml:space="preserve"> tipo de Licitación de obra de infraes</w:t>
      </w:r>
      <w:r w:rsidR="00360277" w:rsidRPr="002A103E">
        <w:rPr>
          <w:rFonts w:ascii="Arial" w:eastAsia="Cambria" w:hAnsi="Arial" w:cs="Arial"/>
          <w:sz w:val="20"/>
          <w:szCs w:val="20"/>
          <w:lang w:eastAsia="en-US"/>
        </w:rPr>
        <w:t xml:space="preserve">tructura de transporte y </w:t>
      </w:r>
      <w:r w:rsidR="00C31A9E" w:rsidRPr="002A103E">
        <w:rPr>
          <w:rFonts w:ascii="Arial" w:eastAsia="Cambria" w:hAnsi="Arial" w:cs="Arial"/>
          <w:sz w:val="20"/>
          <w:szCs w:val="20"/>
          <w:lang w:eastAsia="en-US"/>
        </w:rPr>
        <w:t xml:space="preserve">de acuerdo </w:t>
      </w:r>
      <w:r w:rsidR="00025054" w:rsidRPr="002A103E">
        <w:rPr>
          <w:rFonts w:ascii="Arial" w:eastAsia="Cambria" w:hAnsi="Arial" w:cs="Arial"/>
          <w:sz w:val="20"/>
          <w:szCs w:val="20"/>
          <w:lang w:eastAsia="en-US"/>
        </w:rPr>
        <w:t>con</w:t>
      </w:r>
      <w:r w:rsidR="00C31A9E" w:rsidRPr="002A103E">
        <w:rPr>
          <w:rFonts w:ascii="Arial" w:eastAsia="Cambria" w:hAnsi="Arial" w:cs="Arial"/>
          <w:sz w:val="20"/>
          <w:szCs w:val="20"/>
          <w:lang w:eastAsia="en-US"/>
        </w:rPr>
        <w:t xml:space="preserve"> la</w:t>
      </w:r>
      <w:r w:rsidR="00360277" w:rsidRPr="002A103E">
        <w:rPr>
          <w:rFonts w:ascii="Arial" w:eastAsia="Cambria" w:hAnsi="Arial" w:cs="Arial"/>
          <w:sz w:val="20"/>
          <w:szCs w:val="20"/>
          <w:lang w:eastAsia="en-US"/>
        </w:rPr>
        <w:t xml:space="preserve"> Matriz 2-indicadores financieros y organizacionales, </w:t>
      </w:r>
      <w:r w:rsidRPr="002A103E">
        <w:rPr>
          <w:rFonts w:ascii="Arial" w:eastAsia="Cambria" w:hAnsi="Arial" w:cs="Arial"/>
          <w:sz w:val="20"/>
          <w:szCs w:val="20"/>
          <w:lang w:eastAsia="en-US"/>
        </w:rPr>
        <w:t>los proponentes que pretenden presentar oferta en marco del proceso de selección, deben acreditar como requisito habilitante, un indicador de Endeudamiento, así:</w:t>
      </w:r>
    </w:p>
    <w:p w14:paraId="2987FB60" w14:textId="77777777" w:rsidR="008F186A" w:rsidRPr="002A103E" w:rsidRDefault="008F186A" w:rsidP="002A2AF9">
      <w:pPr>
        <w:autoSpaceDE w:val="0"/>
        <w:autoSpaceDN w:val="0"/>
        <w:adjustRightInd w:val="0"/>
        <w:jc w:val="both"/>
        <w:rPr>
          <w:rFonts w:ascii="Arial" w:eastAsia="Cambria" w:hAnsi="Arial" w:cs="Arial"/>
          <w:sz w:val="20"/>
          <w:szCs w:val="20"/>
          <w:lang w:eastAsia="en-US"/>
        </w:rPr>
      </w:pPr>
    </w:p>
    <w:p w14:paraId="60C366EB" w14:textId="77777777" w:rsidR="008F186A" w:rsidRPr="002A103E" w:rsidRDefault="008F186A" w:rsidP="002A2AF9">
      <w:pPr>
        <w:contextualSpacing/>
        <w:jc w:val="both"/>
        <w:rPr>
          <w:rFonts w:ascii="Arial" w:eastAsia="Cambria" w:hAnsi="Arial" w:cs="Arial"/>
          <w:b/>
          <w:sz w:val="20"/>
          <w:szCs w:val="20"/>
          <w:lang w:eastAsia="en-US"/>
        </w:rPr>
      </w:pPr>
      <w:r w:rsidRPr="002A103E">
        <w:rPr>
          <w:rFonts w:ascii="Arial" w:eastAsia="Cambria" w:hAnsi="Arial" w:cs="Arial"/>
          <w:b/>
          <w:sz w:val="20"/>
          <w:szCs w:val="20"/>
          <w:lang w:eastAsia="en-US"/>
        </w:rPr>
        <w:t>FORMULA:</w:t>
      </w:r>
    </w:p>
    <w:p w14:paraId="4350256E" w14:textId="77777777" w:rsidR="008F186A" w:rsidRPr="002A103E" w:rsidRDefault="008F186A" w:rsidP="002A2AF9">
      <w:pPr>
        <w:contextualSpacing/>
        <w:jc w:val="both"/>
        <w:rPr>
          <w:rFonts w:ascii="Arial" w:eastAsia="Cambria" w:hAnsi="Arial" w:cs="Arial"/>
          <w:b/>
          <w:sz w:val="20"/>
          <w:szCs w:val="20"/>
          <w:lang w:eastAsia="en-US"/>
        </w:rPr>
      </w:pPr>
    </w:p>
    <w:p w14:paraId="74B8C18D" w14:textId="77777777" w:rsidR="008F186A" w:rsidRPr="002A103E" w:rsidRDefault="008F186A" w:rsidP="002A2AF9">
      <w:pPr>
        <w:contextualSpacing/>
        <w:jc w:val="both"/>
        <w:rPr>
          <w:rFonts w:ascii="Arial" w:eastAsia="Cambria" w:hAnsi="Arial" w:cs="Arial"/>
          <w:b/>
          <w:sz w:val="20"/>
          <w:szCs w:val="20"/>
          <w:lang w:eastAsia="en-US"/>
        </w:rPr>
      </w:pPr>
      <w:r w:rsidRPr="002A103E">
        <w:rPr>
          <w:rFonts w:ascii="Arial" w:eastAsia="Cambria" w:hAnsi="Arial" w:cs="Arial"/>
          <w:b/>
          <w:sz w:val="20"/>
          <w:szCs w:val="20"/>
          <w:lang w:eastAsia="en-US"/>
        </w:rPr>
        <w:t xml:space="preserve">NIVEL DE ENDEUDAMIENTO = </w:t>
      </w:r>
      <w:r w:rsidRPr="002A103E">
        <w:rPr>
          <w:rFonts w:ascii="Arial" w:eastAsia="Cambria" w:hAnsi="Arial" w:cs="Arial"/>
          <w:b/>
          <w:sz w:val="20"/>
          <w:szCs w:val="20"/>
          <w:u w:val="single"/>
          <w:lang w:eastAsia="en-US"/>
        </w:rPr>
        <w:t>PASIVO TOTAL</w:t>
      </w:r>
      <w:r w:rsidRPr="002A103E">
        <w:rPr>
          <w:rFonts w:ascii="Arial" w:eastAsia="Cambria" w:hAnsi="Arial" w:cs="Arial"/>
          <w:b/>
          <w:sz w:val="20"/>
          <w:szCs w:val="20"/>
          <w:lang w:eastAsia="en-US"/>
        </w:rPr>
        <w:t xml:space="preserve">   ≤ 70%</w:t>
      </w:r>
    </w:p>
    <w:p w14:paraId="6EE64132" w14:textId="77777777" w:rsidR="008F186A" w:rsidRPr="002A103E" w:rsidRDefault="008F186A" w:rsidP="002A2AF9">
      <w:pPr>
        <w:contextualSpacing/>
        <w:jc w:val="both"/>
        <w:rPr>
          <w:rFonts w:ascii="Arial" w:eastAsia="Cambria" w:hAnsi="Arial" w:cs="Arial"/>
          <w:b/>
          <w:sz w:val="20"/>
          <w:szCs w:val="20"/>
          <w:lang w:eastAsia="en-US"/>
        </w:rPr>
      </w:pPr>
      <w:r w:rsidRPr="002A103E">
        <w:rPr>
          <w:rFonts w:ascii="Arial" w:eastAsia="Cambria" w:hAnsi="Arial" w:cs="Arial"/>
          <w:b/>
          <w:sz w:val="20"/>
          <w:szCs w:val="20"/>
          <w:lang w:eastAsia="en-US"/>
        </w:rPr>
        <w:t xml:space="preserve">                                                     ACTIVO TOTAL</w:t>
      </w:r>
    </w:p>
    <w:p w14:paraId="1260087D" w14:textId="77777777" w:rsidR="008F186A" w:rsidRPr="002A103E" w:rsidRDefault="008F186A" w:rsidP="002A2AF9">
      <w:pPr>
        <w:contextualSpacing/>
        <w:jc w:val="both"/>
        <w:rPr>
          <w:rFonts w:ascii="Arial" w:eastAsia="Cambria" w:hAnsi="Arial" w:cs="Arial"/>
          <w:b/>
          <w:sz w:val="20"/>
          <w:szCs w:val="20"/>
          <w:lang w:eastAsia="en-US"/>
        </w:rPr>
      </w:pPr>
    </w:p>
    <w:p w14:paraId="6D10AB3A" w14:textId="77777777" w:rsidR="008F186A" w:rsidRPr="002A103E" w:rsidRDefault="008F186A" w:rsidP="00B02905">
      <w:pPr>
        <w:numPr>
          <w:ilvl w:val="2"/>
          <w:numId w:val="1"/>
        </w:numPr>
        <w:ind w:left="1224" w:hanging="504"/>
        <w:contextualSpacing/>
        <w:jc w:val="both"/>
        <w:rPr>
          <w:rFonts w:ascii="Arial" w:eastAsia="Cambria" w:hAnsi="Arial" w:cs="Arial"/>
          <w:b/>
          <w:sz w:val="20"/>
          <w:szCs w:val="20"/>
          <w:lang w:eastAsia="en-US"/>
        </w:rPr>
      </w:pPr>
      <w:r w:rsidRPr="002A103E">
        <w:rPr>
          <w:rFonts w:ascii="Arial" w:eastAsia="Cambria" w:hAnsi="Arial" w:cs="Arial"/>
          <w:b/>
          <w:sz w:val="20"/>
          <w:szCs w:val="20"/>
          <w:lang w:eastAsia="en-US"/>
        </w:rPr>
        <w:t>RAZÓN DE COBERTURA DE INTERESES</w:t>
      </w:r>
    </w:p>
    <w:p w14:paraId="3385C7BB" w14:textId="77777777" w:rsidR="008F186A" w:rsidRPr="002A103E" w:rsidRDefault="008F186A" w:rsidP="002A2AF9">
      <w:pPr>
        <w:contextualSpacing/>
        <w:jc w:val="both"/>
        <w:rPr>
          <w:rFonts w:ascii="Arial" w:eastAsia="Cambria" w:hAnsi="Arial" w:cs="Arial"/>
          <w:sz w:val="20"/>
          <w:szCs w:val="20"/>
          <w:lang w:eastAsia="en-US"/>
        </w:rPr>
      </w:pPr>
    </w:p>
    <w:p w14:paraId="2E4C2DEC" w14:textId="77777777" w:rsidR="00D84612" w:rsidRPr="002A103E" w:rsidRDefault="00D84612" w:rsidP="00D84612">
      <w:pPr>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Con base en el análisis del sector realizado por la entidad y de conformidad con lo establecido en la Guía para la implementación del pliego tipo de Licitación de obra de infraestructura de transporte y </w:t>
      </w:r>
      <w:r w:rsidR="00C31A9E" w:rsidRPr="002A103E">
        <w:rPr>
          <w:rFonts w:ascii="Arial" w:eastAsia="Cambria" w:hAnsi="Arial" w:cs="Arial"/>
          <w:sz w:val="20"/>
          <w:szCs w:val="20"/>
          <w:lang w:eastAsia="en-US"/>
        </w:rPr>
        <w:t xml:space="preserve">de acuerdo </w:t>
      </w:r>
      <w:r w:rsidR="00F01375" w:rsidRPr="002A103E">
        <w:rPr>
          <w:rFonts w:ascii="Arial" w:eastAsia="Cambria" w:hAnsi="Arial" w:cs="Arial"/>
          <w:sz w:val="20"/>
          <w:szCs w:val="20"/>
          <w:lang w:eastAsia="en-US"/>
        </w:rPr>
        <w:t xml:space="preserve">con </w:t>
      </w:r>
      <w:r w:rsidR="00C31A9E" w:rsidRPr="002A103E">
        <w:rPr>
          <w:rFonts w:ascii="Arial" w:eastAsia="Cambria" w:hAnsi="Arial" w:cs="Arial"/>
          <w:sz w:val="20"/>
          <w:szCs w:val="20"/>
          <w:lang w:eastAsia="en-US"/>
        </w:rPr>
        <w:t xml:space="preserve">la </w:t>
      </w:r>
      <w:r w:rsidRPr="002A103E">
        <w:rPr>
          <w:rFonts w:ascii="Arial" w:eastAsia="Cambria" w:hAnsi="Arial" w:cs="Arial"/>
          <w:sz w:val="20"/>
          <w:szCs w:val="20"/>
          <w:lang w:eastAsia="en-US"/>
        </w:rPr>
        <w:t>Matriz 2-indicadores financieros y organizacionales, los proponentes que pretenden presentar oferta en marco del proceso de selección, deben acreditar como requisito habilitante, un indicador de Cobertura de Intereses, así:</w:t>
      </w:r>
    </w:p>
    <w:p w14:paraId="3B8A7A2C" w14:textId="77777777" w:rsidR="008F186A" w:rsidRPr="002A103E" w:rsidRDefault="008F186A" w:rsidP="002A2AF9">
      <w:pPr>
        <w:contextualSpacing/>
        <w:jc w:val="both"/>
        <w:rPr>
          <w:rFonts w:ascii="Arial" w:eastAsia="Cambria" w:hAnsi="Arial" w:cs="Arial"/>
          <w:b/>
          <w:bCs/>
          <w:sz w:val="20"/>
          <w:szCs w:val="20"/>
          <w:lang w:eastAsia="en-US"/>
        </w:rPr>
      </w:pPr>
    </w:p>
    <w:p w14:paraId="4A7DAFBE" w14:textId="77777777" w:rsidR="008F186A" w:rsidRPr="002A103E" w:rsidRDefault="008F186A" w:rsidP="002A2AF9">
      <w:pPr>
        <w:contextualSpacing/>
        <w:jc w:val="both"/>
        <w:rPr>
          <w:rFonts w:ascii="Arial" w:eastAsia="Cambria" w:hAnsi="Arial" w:cs="Arial"/>
          <w:b/>
          <w:bCs/>
          <w:sz w:val="20"/>
          <w:szCs w:val="20"/>
          <w:lang w:eastAsia="en-US"/>
        </w:rPr>
      </w:pPr>
      <w:r w:rsidRPr="002A103E">
        <w:rPr>
          <w:rFonts w:ascii="Arial" w:eastAsia="Cambria" w:hAnsi="Arial" w:cs="Arial"/>
          <w:b/>
          <w:bCs/>
          <w:sz w:val="20"/>
          <w:szCs w:val="20"/>
          <w:lang w:eastAsia="en-US"/>
        </w:rPr>
        <w:t>FORMULA:</w:t>
      </w:r>
    </w:p>
    <w:p w14:paraId="52CBE9FC" w14:textId="77777777" w:rsidR="008F186A" w:rsidRPr="002A103E" w:rsidRDefault="008F186A" w:rsidP="002A2AF9">
      <w:pPr>
        <w:contextualSpacing/>
        <w:jc w:val="both"/>
        <w:rPr>
          <w:rFonts w:ascii="Arial" w:eastAsia="Cambria" w:hAnsi="Arial" w:cs="Arial"/>
          <w:b/>
          <w:bCs/>
          <w:sz w:val="20"/>
          <w:szCs w:val="20"/>
          <w:lang w:eastAsia="en-US"/>
        </w:rPr>
      </w:pPr>
    </w:p>
    <w:p w14:paraId="73DC39D7" w14:textId="57F4041C" w:rsidR="008F186A" w:rsidRPr="002A103E" w:rsidRDefault="00856CCE" w:rsidP="002A2AF9">
      <w:pPr>
        <w:contextualSpacing/>
        <w:jc w:val="both"/>
        <w:rPr>
          <w:rFonts w:ascii="Arial" w:eastAsia="Cambria" w:hAnsi="Arial" w:cs="Arial"/>
          <w:b/>
          <w:bCs/>
          <w:sz w:val="20"/>
          <w:szCs w:val="20"/>
          <w:lang w:eastAsia="en-US"/>
        </w:rPr>
      </w:pPr>
      <w:r w:rsidRPr="002A103E">
        <w:rPr>
          <w:rFonts w:ascii="Arial" w:eastAsia="Cambria" w:hAnsi="Arial" w:cs="Arial"/>
          <w:b/>
          <w:bCs/>
          <w:sz w:val="20"/>
          <w:szCs w:val="20"/>
          <w:lang w:eastAsia="en-US"/>
        </w:rPr>
        <w:t>RAZÓN</w:t>
      </w:r>
      <w:r w:rsidR="008F186A" w:rsidRPr="002A103E">
        <w:rPr>
          <w:rFonts w:ascii="Arial" w:eastAsia="Cambria" w:hAnsi="Arial" w:cs="Arial"/>
          <w:b/>
          <w:bCs/>
          <w:sz w:val="20"/>
          <w:szCs w:val="20"/>
          <w:lang w:eastAsia="en-US"/>
        </w:rPr>
        <w:t xml:space="preserve"> DE </w:t>
      </w:r>
      <w:r w:rsidRPr="002A103E">
        <w:rPr>
          <w:rFonts w:ascii="Arial" w:eastAsia="Cambria" w:hAnsi="Arial" w:cs="Arial"/>
          <w:b/>
          <w:bCs/>
          <w:sz w:val="20"/>
          <w:szCs w:val="20"/>
          <w:lang w:eastAsia="en-US"/>
        </w:rPr>
        <w:t>COBERTURA</w:t>
      </w:r>
      <w:r w:rsidR="008F186A" w:rsidRPr="002A103E">
        <w:rPr>
          <w:rFonts w:ascii="Arial" w:eastAsia="Cambria" w:hAnsi="Arial" w:cs="Arial"/>
          <w:b/>
          <w:bCs/>
          <w:sz w:val="20"/>
          <w:szCs w:val="20"/>
          <w:lang w:eastAsia="en-US"/>
        </w:rPr>
        <w:t xml:space="preserve"> DE INTERESES </w:t>
      </w:r>
      <w:r w:rsidR="00E061D3" w:rsidRPr="002A103E">
        <w:rPr>
          <w:rFonts w:ascii="Arial" w:eastAsia="Cambria" w:hAnsi="Arial" w:cs="Arial"/>
          <w:b/>
          <w:bCs/>
          <w:sz w:val="20"/>
          <w:szCs w:val="20"/>
          <w:lang w:eastAsia="en-US"/>
        </w:rPr>
        <w:t xml:space="preserve">= </w:t>
      </w:r>
      <w:r w:rsidR="00E061D3" w:rsidRPr="002A103E">
        <w:rPr>
          <w:rFonts w:ascii="Arial" w:eastAsia="Cambria" w:hAnsi="Arial" w:cs="Arial"/>
          <w:b/>
          <w:bCs/>
          <w:sz w:val="20"/>
          <w:szCs w:val="20"/>
          <w:u w:val="single"/>
          <w:lang w:eastAsia="en-US"/>
        </w:rPr>
        <w:t>UTILIDAD</w:t>
      </w:r>
      <w:r w:rsidR="008F186A" w:rsidRPr="002A103E">
        <w:rPr>
          <w:rFonts w:ascii="Arial" w:eastAsia="Cambria" w:hAnsi="Arial" w:cs="Arial"/>
          <w:b/>
          <w:bCs/>
          <w:sz w:val="20"/>
          <w:szCs w:val="20"/>
          <w:u w:val="single"/>
          <w:lang w:eastAsia="en-US"/>
        </w:rPr>
        <w:t xml:space="preserve"> </w:t>
      </w:r>
      <w:r w:rsidR="009061A8" w:rsidRPr="002A103E">
        <w:rPr>
          <w:rFonts w:ascii="Arial" w:eastAsia="Cambria" w:hAnsi="Arial" w:cs="Arial"/>
          <w:b/>
          <w:bCs/>
          <w:sz w:val="20"/>
          <w:szCs w:val="20"/>
          <w:u w:val="single"/>
          <w:lang w:eastAsia="en-US"/>
        </w:rPr>
        <w:t>OPERACIONAL</w:t>
      </w:r>
      <w:r w:rsidR="009061A8" w:rsidRPr="002A103E">
        <w:rPr>
          <w:rFonts w:ascii="Arial" w:eastAsia="Cambria" w:hAnsi="Arial" w:cs="Arial"/>
          <w:b/>
          <w:bCs/>
          <w:sz w:val="20"/>
          <w:szCs w:val="20"/>
          <w:lang w:eastAsia="en-US"/>
        </w:rPr>
        <w:t xml:space="preserve"> ≥</w:t>
      </w:r>
      <w:r w:rsidR="008F186A" w:rsidRPr="002A103E">
        <w:rPr>
          <w:rFonts w:ascii="Arial" w:eastAsia="Cambria" w:hAnsi="Arial" w:cs="Arial"/>
          <w:b/>
          <w:bCs/>
          <w:sz w:val="20"/>
          <w:szCs w:val="20"/>
          <w:lang w:eastAsia="en-US"/>
        </w:rPr>
        <w:t xml:space="preserve"> 1.0 VECES</w:t>
      </w:r>
    </w:p>
    <w:p w14:paraId="62A3F061" w14:textId="77777777" w:rsidR="008F186A" w:rsidRPr="002A103E" w:rsidRDefault="008F186A" w:rsidP="002A2AF9">
      <w:pPr>
        <w:contextualSpacing/>
        <w:jc w:val="both"/>
        <w:rPr>
          <w:rFonts w:ascii="Arial" w:eastAsia="Cambria" w:hAnsi="Arial" w:cs="Arial"/>
          <w:b/>
          <w:bCs/>
          <w:sz w:val="20"/>
          <w:szCs w:val="20"/>
          <w:lang w:eastAsia="en-US"/>
        </w:rPr>
      </w:pPr>
      <w:r w:rsidRPr="002A103E">
        <w:rPr>
          <w:rFonts w:ascii="Arial" w:eastAsia="Cambria" w:hAnsi="Arial" w:cs="Arial"/>
          <w:b/>
          <w:bCs/>
          <w:sz w:val="20"/>
          <w:szCs w:val="20"/>
          <w:lang w:eastAsia="en-US"/>
        </w:rPr>
        <w:t xml:space="preserve">                                                                           GASTOS DE INTERESES</w:t>
      </w:r>
    </w:p>
    <w:p w14:paraId="46499C12" w14:textId="77777777" w:rsidR="008F186A" w:rsidRPr="002A103E" w:rsidRDefault="008F186A" w:rsidP="002A2AF9">
      <w:pPr>
        <w:contextualSpacing/>
        <w:jc w:val="both"/>
        <w:rPr>
          <w:rFonts w:ascii="Arial" w:eastAsia="Cambria" w:hAnsi="Arial" w:cs="Arial"/>
          <w:b/>
          <w:bCs/>
          <w:sz w:val="20"/>
          <w:szCs w:val="20"/>
          <w:lang w:eastAsia="en-US"/>
        </w:rPr>
      </w:pPr>
    </w:p>
    <w:p w14:paraId="281C6E75" w14:textId="77777777" w:rsidR="008F186A" w:rsidRPr="002A103E" w:rsidRDefault="008F186A" w:rsidP="00B02905">
      <w:pPr>
        <w:numPr>
          <w:ilvl w:val="1"/>
          <w:numId w:val="1"/>
        </w:numPr>
        <w:ind w:left="792" w:hanging="432"/>
        <w:contextualSpacing/>
        <w:jc w:val="both"/>
        <w:rPr>
          <w:rFonts w:ascii="Arial" w:eastAsia="Cambria" w:hAnsi="Arial" w:cs="Arial"/>
          <w:b/>
          <w:sz w:val="20"/>
          <w:szCs w:val="20"/>
          <w:lang w:eastAsia="en-US"/>
        </w:rPr>
      </w:pPr>
      <w:r w:rsidRPr="002A103E">
        <w:rPr>
          <w:rFonts w:ascii="Arial" w:eastAsia="Cambria" w:hAnsi="Arial" w:cs="Arial"/>
          <w:b/>
          <w:sz w:val="20"/>
          <w:szCs w:val="20"/>
          <w:lang w:eastAsia="en-US"/>
        </w:rPr>
        <w:t>CAPACIDAD ORGANIZACIONAL.</w:t>
      </w:r>
    </w:p>
    <w:p w14:paraId="65C65352" w14:textId="77777777" w:rsidR="008F186A" w:rsidRPr="002A103E" w:rsidRDefault="008F186A" w:rsidP="002A2AF9">
      <w:pPr>
        <w:contextualSpacing/>
        <w:jc w:val="both"/>
        <w:rPr>
          <w:rFonts w:ascii="Arial" w:eastAsia="Cambria" w:hAnsi="Arial" w:cs="Arial"/>
          <w:sz w:val="20"/>
          <w:szCs w:val="20"/>
          <w:lang w:eastAsia="en-US"/>
        </w:rPr>
      </w:pPr>
    </w:p>
    <w:p w14:paraId="0477624F" w14:textId="77777777" w:rsidR="008F186A" w:rsidRPr="002A103E" w:rsidRDefault="008F186A" w:rsidP="002A2AF9">
      <w:pPr>
        <w:autoSpaceDE w:val="0"/>
        <w:autoSpaceDN w:val="0"/>
        <w:adjustRightInd w:val="0"/>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En cumplimiento de lo dispuesto en el artículo 2.2.1.1.1.5.3 del Decreto 1082 de 2015 y para medir el rendimiento de las inversiones y la eficiencia en el uso de activos del interesado, quienes </w:t>
      </w:r>
      <w:r w:rsidR="00E061D3" w:rsidRPr="002A103E">
        <w:rPr>
          <w:rFonts w:ascii="Arial" w:eastAsia="Cambria" w:hAnsi="Arial" w:cs="Arial"/>
          <w:sz w:val="20"/>
          <w:szCs w:val="20"/>
          <w:lang w:eastAsia="en-US"/>
        </w:rPr>
        <w:t>aspiren a</w:t>
      </w:r>
      <w:r w:rsidRPr="002A103E">
        <w:rPr>
          <w:rFonts w:ascii="Arial" w:eastAsia="Cambria" w:hAnsi="Arial" w:cs="Arial"/>
          <w:sz w:val="20"/>
          <w:szCs w:val="20"/>
          <w:lang w:eastAsia="en-US"/>
        </w:rPr>
        <w:t xml:space="preserve"> presentar oferta en el presente proceso de selección, deberán acreditar el cumplimiento de los indicadores que se describen a </w:t>
      </w:r>
      <w:r w:rsidR="00E061D3" w:rsidRPr="002A103E">
        <w:rPr>
          <w:rFonts w:ascii="Arial" w:eastAsia="Cambria" w:hAnsi="Arial" w:cs="Arial"/>
          <w:sz w:val="20"/>
          <w:szCs w:val="20"/>
          <w:lang w:eastAsia="en-US"/>
        </w:rPr>
        <w:t>continuación.</w:t>
      </w:r>
    </w:p>
    <w:p w14:paraId="73032B4A" w14:textId="77777777" w:rsidR="00664050" w:rsidRPr="002A103E" w:rsidRDefault="00664050" w:rsidP="002A2AF9">
      <w:pPr>
        <w:autoSpaceDE w:val="0"/>
        <w:autoSpaceDN w:val="0"/>
        <w:adjustRightInd w:val="0"/>
        <w:jc w:val="both"/>
        <w:rPr>
          <w:rFonts w:ascii="Arial" w:eastAsia="Cambria" w:hAnsi="Arial" w:cs="Arial"/>
          <w:sz w:val="20"/>
          <w:szCs w:val="20"/>
          <w:lang w:eastAsia="en-US"/>
        </w:rPr>
      </w:pPr>
    </w:p>
    <w:p w14:paraId="5BA0B7BB" w14:textId="77777777" w:rsidR="008F186A" w:rsidRPr="002A103E" w:rsidRDefault="008F186A" w:rsidP="002A2AF9">
      <w:pPr>
        <w:autoSpaceDE w:val="0"/>
        <w:autoSpaceDN w:val="0"/>
        <w:adjustRightInd w:val="0"/>
        <w:jc w:val="both"/>
        <w:rPr>
          <w:rFonts w:ascii="Arial" w:eastAsia="Cambria" w:hAnsi="Arial" w:cs="Arial"/>
          <w:sz w:val="20"/>
          <w:szCs w:val="20"/>
          <w:lang w:eastAsia="en-US"/>
        </w:rPr>
      </w:pPr>
    </w:p>
    <w:p w14:paraId="3FB578E5" w14:textId="77777777" w:rsidR="008F186A" w:rsidRPr="002A103E" w:rsidRDefault="008F186A" w:rsidP="00B02905">
      <w:pPr>
        <w:numPr>
          <w:ilvl w:val="1"/>
          <w:numId w:val="1"/>
        </w:numPr>
        <w:ind w:left="792" w:hanging="432"/>
        <w:contextualSpacing/>
        <w:jc w:val="both"/>
        <w:rPr>
          <w:rFonts w:ascii="Arial" w:eastAsia="Cambria" w:hAnsi="Arial" w:cs="Arial"/>
          <w:b/>
          <w:sz w:val="20"/>
          <w:szCs w:val="20"/>
          <w:lang w:eastAsia="en-US"/>
        </w:rPr>
      </w:pPr>
      <w:r w:rsidRPr="002A103E">
        <w:rPr>
          <w:rFonts w:ascii="Arial" w:eastAsia="Cambria" w:hAnsi="Arial" w:cs="Arial"/>
          <w:b/>
          <w:sz w:val="20"/>
          <w:szCs w:val="20"/>
          <w:lang w:eastAsia="en-US"/>
        </w:rPr>
        <w:t>RENTABILIDAD DEL PATRIMONIO (ROE)</w:t>
      </w:r>
    </w:p>
    <w:p w14:paraId="2FEBBB9D" w14:textId="77777777" w:rsidR="008F186A" w:rsidRPr="002A103E" w:rsidRDefault="008F186A" w:rsidP="002A2AF9">
      <w:pPr>
        <w:contextualSpacing/>
        <w:jc w:val="both"/>
        <w:rPr>
          <w:rFonts w:ascii="Arial" w:eastAsia="Cambria" w:hAnsi="Arial" w:cs="Arial"/>
          <w:sz w:val="20"/>
          <w:szCs w:val="20"/>
          <w:lang w:eastAsia="en-US"/>
        </w:rPr>
      </w:pPr>
    </w:p>
    <w:p w14:paraId="01894863" w14:textId="77777777" w:rsidR="00C31A9E" w:rsidRPr="002A103E" w:rsidRDefault="00C31A9E" w:rsidP="00C31A9E">
      <w:pPr>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Con base en el análisis del sector realizado por la entidad y de conformidad con lo establecido en la Guía para la implementación del pliego tipo de Licitación de obra de infraestructura de transporte y de acuerdo </w:t>
      </w:r>
      <w:r w:rsidR="00F01375" w:rsidRPr="002A103E">
        <w:rPr>
          <w:rFonts w:ascii="Arial" w:eastAsia="Cambria" w:hAnsi="Arial" w:cs="Arial"/>
          <w:sz w:val="20"/>
          <w:szCs w:val="20"/>
          <w:lang w:eastAsia="en-US"/>
        </w:rPr>
        <w:t xml:space="preserve">con </w:t>
      </w:r>
      <w:r w:rsidRPr="002A103E">
        <w:rPr>
          <w:rFonts w:ascii="Arial" w:eastAsia="Cambria" w:hAnsi="Arial" w:cs="Arial"/>
          <w:sz w:val="20"/>
          <w:szCs w:val="20"/>
          <w:lang w:eastAsia="en-US"/>
        </w:rPr>
        <w:t>la Matriz 2-indicadores financieros y organizacionales, los proponentes que pretenden presentar oferta en marco del proceso de selección, deben acreditar como requisito habilitante, un indicador de Endeudamiento, así:</w:t>
      </w:r>
    </w:p>
    <w:p w14:paraId="0AAAA2FC" w14:textId="77777777" w:rsidR="00664050" w:rsidRPr="002A103E" w:rsidRDefault="00664050" w:rsidP="00C31A9E">
      <w:pPr>
        <w:jc w:val="both"/>
        <w:rPr>
          <w:rFonts w:ascii="Arial" w:eastAsia="Cambria" w:hAnsi="Arial" w:cs="Arial"/>
          <w:sz w:val="20"/>
          <w:szCs w:val="20"/>
          <w:lang w:eastAsia="en-US"/>
        </w:rPr>
      </w:pPr>
    </w:p>
    <w:p w14:paraId="4F3B46AF" w14:textId="77777777" w:rsidR="008F186A" w:rsidRPr="002A103E" w:rsidRDefault="008F186A" w:rsidP="002A2AF9">
      <w:pPr>
        <w:tabs>
          <w:tab w:val="left" w:pos="-142"/>
        </w:tabs>
        <w:autoSpaceDE w:val="0"/>
        <w:autoSpaceDN w:val="0"/>
        <w:adjustRightInd w:val="0"/>
        <w:spacing w:before="120" w:after="240"/>
        <w:jc w:val="both"/>
        <w:rPr>
          <w:rFonts w:ascii="Arial" w:hAnsi="Arial" w:cs="Arial"/>
          <w:b/>
          <w:sz w:val="20"/>
          <w:szCs w:val="20"/>
          <w:lang w:eastAsia="en-US"/>
        </w:rPr>
      </w:pPr>
      <w:r w:rsidRPr="002A103E">
        <w:rPr>
          <w:rFonts w:ascii="Arial" w:hAnsi="Arial" w:cs="Arial"/>
          <w:b/>
          <w:sz w:val="20"/>
          <w:szCs w:val="20"/>
          <w:lang w:eastAsia="en-US"/>
        </w:rPr>
        <w:t xml:space="preserve">FORMULA: </w:t>
      </w:r>
    </w:p>
    <w:p w14:paraId="30138234" w14:textId="77777777" w:rsidR="008F186A" w:rsidRPr="002A103E" w:rsidRDefault="008F186A" w:rsidP="002A2AF9">
      <w:pPr>
        <w:pStyle w:val="Invias-TextoCuadros"/>
        <w:jc w:val="left"/>
        <w:rPr>
          <w:rStyle w:val="nfasis"/>
          <w:rFonts w:ascii="Arial" w:hAnsi="Arial"/>
          <w:b/>
          <w:i w:val="0"/>
          <w:color w:val="auto"/>
          <w:lang w:val="es-CO"/>
        </w:rPr>
      </w:pPr>
      <w:r w:rsidRPr="002A103E">
        <w:rPr>
          <w:rFonts w:ascii="Arial" w:hAnsi="Arial"/>
          <w:b/>
          <w:color w:val="auto"/>
          <w:lang w:val="es-CO" w:eastAsia="en-US"/>
        </w:rPr>
        <w:t>ROE</w:t>
      </w:r>
      <w:r w:rsidRPr="002A103E">
        <w:rPr>
          <w:rStyle w:val="nfasis"/>
          <w:rFonts w:ascii="Arial" w:hAnsi="Arial"/>
          <w:b/>
          <w:i w:val="0"/>
          <w:color w:val="auto"/>
          <w:lang w:val="es-CO"/>
        </w:rPr>
        <w:t xml:space="preserve">= </w:t>
      </w:r>
      <w:r w:rsidRPr="002A103E">
        <w:rPr>
          <w:rStyle w:val="nfasis"/>
          <w:rFonts w:ascii="Arial" w:hAnsi="Arial"/>
          <w:b/>
          <w:i w:val="0"/>
          <w:color w:val="auto"/>
          <w:u w:val="single"/>
          <w:lang w:val="es-CO"/>
        </w:rPr>
        <w:t xml:space="preserve">UTILIDAD </w:t>
      </w:r>
      <w:r w:rsidR="009061A8" w:rsidRPr="002A103E">
        <w:rPr>
          <w:rStyle w:val="nfasis"/>
          <w:rFonts w:ascii="Arial" w:hAnsi="Arial"/>
          <w:b/>
          <w:i w:val="0"/>
          <w:color w:val="auto"/>
          <w:u w:val="single"/>
          <w:lang w:val="es-CO"/>
        </w:rPr>
        <w:t>OPERACIONAL</w:t>
      </w:r>
      <w:r w:rsidR="009061A8" w:rsidRPr="002A103E">
        <w:rPr>
          <w:rStyle w:val="nfasis"/>
          <w:rFonts w:ascii="Arial" w:hAnsi="Arial"/>
          <w:b/>
          <w:i w:val="0"/>
          <w:color w:val="auto"/>
          <w:lang w:val="es-CO"/>
        </w:rPr>
        <w:t xml:space="preserve"> ≥</w:t>
      </w:r>
      <w:r w:rsidRPr="002A103E">
        <w:rPr>
          <w:rStyle w:val="nfasis"/>
          <w:rFonts w:ascii="Arial" w:hAnsi="Arial"/>
          <w:b/>
          <w:i w:val="0"/>
          <w:color w:val="auto"/>
          <w:lang w:val="es-CO"/>
        </w:rPr>
        <w:t xml:space="preserve"> 0%</w:t>
      </w:r>
    </w:p>
    <w:p w14:paraId="7776BFC8" w14:textId="77777777" w:rsidR="008F186A" w:rsidRPr="002A103E" w:rsidRDefault="008F186A" w:rsidP="002A2AF9">
      <w:pPr>
        <w:pStyle w:val="Invias-TextoCuadros"/>
        <w:jc w:val="left"/>
        <w:rPr>
          <w:rStyle w:val="nfasis"/>
          <w:rFonts w:ascii="Arial" w:hAnsi="Arial"/>
          <w:b/>
          <w:i w:val="0"/>
          <w:color w:val="auto"/>
          <w:lang w:val="es-CO"/>
        </w:rPr>
      </w:pPr>
      <w:r w:rsidRPr="002A103E">
        <w:rPr>
          <w:rStyle w:val="nfasis"/>
          <w:rFonts w:ascii="Arial" w:hAnsi="Arial"/>
          <w:b/>
          <w:i w:val="0"/>
          <w:color w:val="auto"/>
          <w:lang w:val="es-CO"/>
        </w:rPr>
        <w:t xml:space="preserve">                 PATRIMONIO</w:t>
      </w:r>
    </w:p>
    <w:p w14:paraId="21A85305" w14:textId="77777777" w:rsidR="008F186A" w:rsidRPr="002A103E" w:rsidRDefault="008F186A" w:rsidP="002A2AF9">
      <w:pPr>
        <w:pStyle w:val="Invias-TextoCuadros"/>
        <w:jc w:val="left"/>
        <w:rPr>
          <w:rFonts w:ascii="Arial" w:hAnsi="Arial"/>
          <w:color w:val="auto"/>
          <w:lang w:val="es-CO"/>
        </w:rPr>
      </w:pPr>
    </w:p>
    <w:p w14:paraId="5185A7EE" w14:textId="77777777" w:rsidR="008F186A" w:rsidRPr="002A103E" w:rsidRDefault="008F186A" w:rsidP="00B02905">
      <w:pPr>
        <w:numPr>
          <w:ilvl w:val="1"/>
          <w:numId w:val="1"/>
        </w:numPr>
        <w:ind w:left="792" w:hanging="432"/>
        <w:contextualSpacing/>
        <w:jc w:val="both"/>
        <w:rPr>
          <w:rFonts w:ascii="Arial" w:eastAsia="Cambria" w:hAnsi="Arial" w:cs="Arial"/>
          <w:b/>
          <w:sz w:val="20"/>
          <w:szCs w:val="20"/>
          <w:lang w:eastAsia="en-US"/>
        </w:rPr>
      </w:pPr>
      <w:r w:rsidRPr="002A103E">
        <w:rPr>
          <w:rFonts w:ascii="Arial" w:eastAsia="Cambria" w:hAnsi="Arial" w:cs="Arial"/>
          <w:b/>
          <w:sz w:val="20"/>
          <w:szCs w:val="20"/>
          <w:lang w:eastAsia="en-US"/>
        </w:rPr>
        <w:lastRenderedPageBreak/>
        <w:t>RENTABILIDAD DEL ACTIVO (ROA)</w:t>
      </w:r>
    </w:p>
    <w:p w14:paraId="0F882962" w14:textId="77777777" w:rsidR="008F186A" w:rsidRPr="002A103E" w:rsidRDefault="008F186A" w:rsidP="002A2AF9">
      <w:pPr>
        <w:contextualSpacing/>
        <w:jc w:val="both"/>
        <w:rPr>
          <w:rFonts w:ascii="Arial" w:eastAsia="Cambria" w:hAnsi="Arial" w:cs="Arial"/>
          <w:sz w:val="20"/>
          <w:szCs w:val="20"/>
          <w:lang w:eastAsia="en-US"/>
        </w:rPr>
      </w:pPr>
    </w:p>
    <w:p w14:paraId="75A858DC" w14:textId="77777777" w:rsidR="00C31A9E" w:rsidRPr="002A103E" w:rsidRDefault="00C31A9E" w:rsidP="00C31A9E">
      <w:pPr>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Con base en el análisis del sector realizado por la entidad y de conformidad con lo establecido en la Guía para la implementación del pliego tipo de Licitación de obra de infraestructura de transporte y de acuerdo </w:t>
      </w:r>
      <w:r w:rsidR="00F01375" w:rsidRPr="002A103E">
        <w:rPr>
          <w:rFonts w:ascii="Arial" w:eastAsia="Cambria" w:hAnsi="Arial" w:cs="Arial"/>
          <w:sz w:val="20"/>
          <w:szCs w:val="20"/>
          <w:lang w:eastAsia="en-US"/>
        </w:rPr>
        <w:t xml:space="preserve">con </w:t>
      </w:r>
      <w:r w:rsidRPr="002A103E">
        <w:rPr>
          <w:rFonts w:ascii="Arial" w:eastAsia="Cambria" w:hAnsi="Arial" w:cs="Arial"/>
          <w:sz w:val="20"/>
          <w:szCs w:val="20"/>
          <w:lang w:eastAsia="en-US"/>
        </w:rPr>
        <w:t>la Matriz 2-indicadores financieros y organizacionales, los proponentes que pretenden presentar oferta en marco del proceso de selección, deben acreditar como requisito habilitante, un indicador de Endeudamiento, así:</w:t>
      </w:r>
    </w:p>
    <w:p w14:paraId="5665DBF8" w14:textId="77777777" w:rsidR="008F186A" w:rsidRPr="002A103E" w:rsidRDefault="008F186A" w:rsidP="002A2AF9">
      <w:pPr>
        <w:spacing w:before="120" w:after="240"/>
        <w:contextualSpacing/>
        <w:rPr>
          <w:rFonts w:ascii="Arial" w:eastAsia="Cambria" w:hAnsi="Arial" w:cs="Arial"/>
          <w:sz w:val="20"/>
          <w:szCs w:val="20"/>
          <w:lang w:eastAsia="en-US"/>
        </w:rPr>
      </w:pPr>
    </w:p>
    <w:p w14:paraId="1CB4903D" w14:textId="77777777" w:rsidR="008F186A" w:rsidRPr="002A103E" w:rsidRDefault="008F186A" w:rsidP="002A2AF9">
      <w:pPr>
        <w:spacing w:before="120" w:after="240"/>
        <w:contextualSpacing/>
        <w:rPr>
          <w:rFonts w:ascii="Arial" w:eastAsia="Cambria" w:hAnsi="Arial" w:cs="Arial"/>
          <w:b/>
          <w:sz w:val="20"/>
          <w:szCs w:val="20"/>
          <w:lang w:eastAsia="en-US"/>
        </w:rPr>
      </w:pPr>
      <w:r w:rsidRPr="002A103E">
        <w:rPr>
          <w:rFonts w:ascii="Arial" w:eastAsia="Cambria" w:hAnsi="Arial" w:cs="Arial"/>
          <w:b/>
          <w:sz w:val="20"/>
          <w:szCs w:val="20"/>
          <w:lang w:eastAsia="en-US"/>
        </w:rPr>
        <w:t>FORMULA:</w:t>
      </w:r>
    </w:p>
    <w:p w14:paraId="560E3127" w14:textId="77777777" w:rsidR="008F186A" w:rsidRPr="002A103E" w:rsidRDefault="008F186A" w:rsidP="002A2AF9">
      <w:pPr>
        <w:spacing w:before="120" w:after="240"/>
        <w:contextualSpacing/>
        <w:rPr>
          <w:rFonts w:ascii="Arial" w:eastAsia="Cambria" w:hAnsi="Arial" w:cs="Arial"/>
          <w:b/>
          <w:sz w:val="20"/>
          <w:szCs w:val="20"/>
          <w:lang w:eastAsia="en-US"/>
        </w:rPr>
      </w:pPr>
    </w:p>
    <w:p w14:paraId="79807976" w14:textId="77777777" w:rsidR="008F186A" w:rsidRPr="002A103E" w:rsidRDefault="008F186A" w:rsidP="002A2AF9">
      <w:pPr>
        <w:pStyle w:val="Invias-TextoCuadros"/>
        <w:jc w:val="left"/>
        <w:rPr>
          <w:rStyle w:val="nfasis"/>
          <w:rFonts w:ascii="Arial" w:hAnsi="Arial"/>
          <w:b/>
          <w:i w:val="0"/>
          <w:color w:val="auto"/>
          <w:lang w:val="es-CO"/>
        </w:rPr>
      </w:pPr>
      <w:r w:rsidRPr="002A103E">
        <w:rPr>
          <w:rFonts w:ascii="Arial" w:hAnsi="Arial"/>
          <w:b/>
          <w:color w:val="auto"/>
          <w:lang w:val="es-CO" w:eastAsia="en-US"/>
        </w:rPr>
        <w:t>ROE</w:t>
      </w:r>
      <w:r w:rsidRPr="002A103E">
        <w:rPr>
          <w:rStyle w:val="nfasis"/>
          <w:rFonts w:ascii="Arial" w:hAnsi="Arial"/>
          <w:b/>
          <w:i w:val="0"/>
          <w:color w:val="auto"/>
          <w:lang w:val="es-CO"/>
        </w:rPr>
        <w:t xml:space="preserve">= </w:t>
      </w:r>
      <w:r w:rsidRPr="002A103E">
        <w:rPr>
          <w:rStyle w:val="nfasis"/>
          <w:rFonts w:ascii="Arial" w:hAnsi="Arial"/>
          <w:b/>
          <w:i w:val="0"/>
          <w:color w:val="auto"/>
          <w:u w:val="single"/>
          <w:lang w:val="es-CO"/>
        </w:rPr>
        <w:t xml:space="preserve">UTILIDAD </w:t>
      </w:r>
      <w:r w:rsidR="009061A8" w:rsidRPr="002A103E">
        <w:rPr>
          <w:rStyle w:val="nfasis"/>
          <w:rFonts w:ascii="Arial" w:hAnsi="Arial"/>
          <w:b/>
          <w:i w:val="0"/>
          <w:color w:val="auto"/>
          <w:u w:val="single"/>
          <w:lang w:val="es-CO"/>
        </w:rPr>
        <w:t>OPERACIONAL</w:t>
      </w:r>
      <w:r w:rsidR="009061A8" w:rsidRPr="002A103E">
        <w:rPr>
          <w:rStyle w:val="nfasis"/>
          <w:rFonts w:ascii="Arial" w:hAnsi="Arial"/>
          <w:b/>
          <w:i w:val="0"/>
          <w:color w:val="auto"/>
          <w:lang w:val="es-CO"/>
        </w:rPr>
        <w:t xml:space="preserve"> ≥</w:t>
      </w:r>
      <w:r w:rsidRPr="002A103E">
        <w:rPr>
          <w:rStyle w:val="nfasis"/>
          <w:rFonts w:ascii="Arial" w:hAnsi="Arial"/>
          <w:b/>
          <w:i w:val="0"/>
          <w:color w:val="auto"/>
          <w:lang w:val="es-CO"/>
        </w:rPr>
        <w:t xml:space="preserve"> 0%</w:t>
      </w:r>
    </w:p>
    <w:p w14:paraId="50C08AF8" w14:textId="77777777" w:rsidR="008F186A" w:rsidRPr="002A103E" w:rsidRDefault="008F186A" w:rsidP="002A2AF9">
      <w:pPr>
        <w:pStyle w:val="Invias-TextoCuadros"/>
        <w:jc w:val="left"/>
        <w:rPr>
          <w:rStyle w:val="nfasis"/>
          <w:rFonts w:ascii="Arial" w:hAnsi="Arial"/>
          <w:b/>
          <w:i w:val="0"/>
          <w:color w:val="auto"/>
          <w:lang w:val="es-CO"/>
        </w:rPr>
      </w:pPr>
      <w:r w:rsidRPr="002A103E">
        <w:rPr>
          <w:rStyle w:val="nfasis"/>
          <w:rFonts w:ascii="Arial" w:hAnsi="Arial"/>
          <w:b/>
          <w:i w:val="0"/>
          <w:color w:val="auto"/>
          <w:lang w:val="es-CO"/>
        </w:rPr>
        <w:t xml:space="preserve">                 ACTIVO TOTAL</w:t>
      </w:r>
    </w:p>
    <w:p w14:paraId="05A0238A" w14:textId="77777777" w:rsidR="008F186A" w:rsidRPr="002A103E" w:rsidRDefault="008F186A" w:rsidP="002A2AF9">
      <w:pPr>
        <w:spacing w:before="120" w:after="240"/>
        <w:contextualSpacing/>
        <w:rPr>
          <w:rFonts w:ascii="Arial" w:eastAsia="Cambria" w:hAnsi="Arial" w:cs="Arial"/>
          <w:sz w:val="20"/>
          <w:szCs w:val="20"/>
          <w:lang w:eastAsia="en-US"/>
        </w:rPr>
      </w:pPr>
    </w:p>
    <w:p w14:paraId="6B8017A2" w14:textId="77777777" w:rsidR="008F186A" w:rsidRPr="002A103E" w:rsidRDefault="008F186A" w:rsidP="00B02905">
      <w:pPr>
        <w:numPr>
          <w:ilvl w:val="1"/>
          <w:numId w:val="1"/>
        </w:numPr>
        <w:ind w:left="792" w:hanging="432"/>
        <w:contextualSpacing/>
        <w:jc w:val="both"/>
        <w:rPr>
          <w:rFonts w:ascii="Arial" w:eastAsia="Cambria" w:hAnsi="Arial" w:cs="Arial"/>
          <w:b/>
          <w:sz w:val="20"/>
          <w:szCs w:val="20"/>
          <w:lang w:eastAsia="en-US"/>
        </w:rPr>
      </w:pPr>
      <w:r w:rsidRPr="002A103E">
        <w:rPr>
          <w:rFonts w:ascii="Arial" w:eastAsia="Cambria" w:hAnsi="Arial" w:cs="Arial"/>
          <w:b/>
          <w:sz w:val="20"/>
          <w:szCs w:val="20"/>
          <w:lang w:eastAsia="en-US"/>
        </w:rPr>
        <w:t xml:space="preserve"> CAPACIDAD RESIDUAL</w:t>
      </w:r>
    </w:p>
    <w:p w14:paraId="2C178C07" w14:textId="77777777" w:rsidR="008F186A" w:rsidRPr="002A103E" w:rsidRDefault="008F186A" w:rsidP="002A2AF9">
      <w:pPr>
        <w:contextualSpacing/>
        <w:jc w:val="both"/>
        <w:rPr>
          <w:rFonts w:ascii="Arial" w:eastAsia="Cambria" w:hAnsi="Arial" w:cs="Arial"/>
          <w:sz w:val="20"/>
          <w:szCs w:val="20"/>
          <w:lang w:eastAsia="en-US"/>
        </w:rPr>
      </w:pPr>
    </w:p>
    <w:p w14:paraId="1E63AADB" w14:textId="77777777" w:rsidR="008F186A" w:rsidRPr="002A103E" w:rsidRDefault="008F186A" w:rsidP="002A2AF9">
      <w:pPr>
        <w:autoSpaceDE w:val="0"/>
        <w:autoSpaceDN w:val="0"/>
        <w:adjustRightInd w:val="0"/>
        <w:jc w:val="both"/>
        <w:rPr>
          <w:rFonts w:ascii="Arial" w:eastAsia="Cambria" w:hAnsi="Arial" w:cs="Arial"/>
          <w:sz w:val="20"/>
          <w:szCs w:val="20"/>
          <w:lang w:eastAsia="en-US"/>
        </w:rPr>
      </w:pPr>
      <w:r w:rsidRPr="002A103E">
        <w:rPr>
          <w:rFonts w:ascii="Arial" w:eastAsia="Cambria" w:hAnsi="Arial" w:cs="Arial"/>
          <w:sz w:val="20"/>
          <w:szCs w:val="20"/>
          <w:lang w:eastAsia="en-US"/>
        </w:rPr>
        <w:t>De conformidad con lo establecido en el Decreto No. 791 de abril 22 de 2014, mediante el cual se reglamenta el artículo 72 de la Ley 1682 de 2013 y se modifica el artículo 2.2.1.1.1.6.4 del Decreto 1082 de 2015, mediante el cual el Gobierno Nacional solicitó y acogió el concepto técnico de la Sociedad Colombiana de Ingenieros sobre la Capacidad Residual de Contratación.</w:t>
      </w:r>
    </w:p>
    <w:p w14:paraId="709E63E1" w14:textId="77777777" w:rsidR="008F186A" w:rsidRPr="002A103E" w:rsidRDefault="008F186A" w:rsidP="002A2AF9">
      <w:pPr>
        <w:autoSpaceDE w:val="0"/>
        <w:autoSpaceDN w:val="0"/>
        <w:adjustRightInd w:val="0"/>
        <w:rPr>
          <w:rFonts w:ascii="Arial" w:eastAsia="Cambria" w:hAnsi="Arial" w:cs="Arial"/>
          <w:sz w:val="20"/>
          <w:szCs w:val="20"/>
          <w:lang w:eastAsia="en-US"/>
        </w:rPr>
      </w:pPr>
    </w:p>
    <w:p w14:paraId="076AA428" w14:textId="77777777" w:rsidR="008F186A" w:rsidRPr="002A103E" w:rsidRDefault="008F186A" w:rsidP="002A2AF9">
      <w:pPr>
        <w:autoSpaceDE w:val="0"/>
        <w:autoSpaceDN w:val="0"/>
        <w:adjustRightInd w:val="0"/>
        <w:jc w:val="both"/>
        <w:rPr>
          <w:rFonts w:ascii="Arial" w:eastAsia="Cambria" w:hAnsi="Arial" w:cs="Arial"/>
          <w:sz w:val="20"/>
          <w:szCs w:val="20"/>
          <w:lang w:eastAsia="en-US"/>
        </w:rPr>
      </w:pPr>
      <w:r w:rsidRPr="002A103E">
        <w:rPr>
          <w:rFonts w:ascii="Arial" w:eastAsia="Cambria" w:hAnsi="Arial" w:cs="Arial"/>
          <w:sz w:val="20"/>
          <w:szCs w:val="20"/>
          <w:lang w:eastAsia="en-US"/>
        </w:rPr>
        <w:t>Es así como el interesado en celebrar contratos de Obra Pública con Entidades Estatales debe acreditar su Capacidad Residual o K de Contratación con los siguientes documentos:</w:t>
      </w:r>
    </w:p>
    <w:p w14:paraId="212837EC" w14:textId="77777777" w:rsidR="008F186A" w:rsidRPr="002A103E" w:rsidRDefault="008F186A" w:rsidP="002A2AF9">
      <w:pPr>
        <w:autoSpaceDE w:val="0"/>
        <w:autoSpaceDN w:val="0"/>
        <w:adjustRightInd w:val="0"/>
        <w:rPr>
          <w:rFonts w:ascii="Arial" w:eastAsia="Cambria" w:hAnsi="Arial" w:cs="Arial"/>
          <w:sz w:val="20"/>
          <w:szCs w:val="20"/>
          <w:lang w:eastAsia="en-US"/>
        </w:rPr>
      </w:pPr>
      <w:r w:rsidRPr="002A103E">
        <w:rPr>
          <w:rFonts w:ascii="Arial" w:eastAsia="Cambria" w:hAnsi="Arial" w:cs="Arial"/>
          <w:sz w:val="20"/>
          <w:szCs w:val="20"/>
          <w:lang w:eastAsia="en-US"/>
        </w:rPr>
        <w:t xml:space="preserve"> </w:t>
      </w:r>
    </w:p>
    <w:p w14:paraId="1EF624B7" w14:textId="77777777" w:rsidR="008F186A" w:rsidRPr="002A103E" w:rsidRDefault="008F186A" w:rsidP="009B56C5">
      <w:pPr>
        <w:numPr>
          <w:ilvl w:val="0"/>
          <w:numId w:val="9"/>
        </w:numPr>
        <w:autoSpaceDE w:val="0"/>
        <w:autoSpaceDN w:val="0"/>
        <w:adjustRightInd w:val="0"/>
        <w:jc w:val="both"/>
        <w:rPr>
          <w:rFonts w:ascii="Arial" w:eastAsia="Cambria" w:hAnsi="Arial" w:cs="Arial"/>
          <w:sz w:val="20"/>
          <w:szCs w:val="20"/>
          <w:lang w:eastAsia="en-US"/>
        </w:rPr>
      </w:pPr>
      <w:r w:rsidRPr="002A103E">
        <w:rPr>
          <w:rFonts w:ascii="Arial" w:eastAsia="Cambria" w:hAnsi="Arial" w:cs="Arial"/>
          <w:sz w:val="20"/>
          <w:szCs w:val="20"/>
          <w:lang w:eastAsia="en-US"/>
        </w:rPr>
        <w:t>La Lista de los Contratos de obras civiles en ejecución suscritos con Entidades Estatales y con Entidades Privadas, así como el valor y plazo de tales contratos, incluyendo contratos de concesión y los contratos de obra suscritos con concesionarios suscritos por el interesado o su representante legal y el revisor fiscal, si está obligado a tenerlo, o el auditor o contador si no está obligado a tener revisor fiscal.</w:t>
      </w:r>
    </w:p>
    <w:p w14:paraId="63EB3AFF" w14:textId="77777777" w:rsidR="008F186A" w:rsidRPr="002A103E" w:rsidRDefault="008F186A" w:rsidP="002A2AF9">
      <w:pPr>
        <w:autoSpaceDE w:val="0"/>
        <w:autoSpaceDN w:val="0"/>
        <w:adjustRightInd w:val="0"/>
        <w:ind w:left="360"/>
        <w:jc w:val="both"/>
        <w:rPr>
          <w:rFonts w:ascii="Arial" w:eastAsia="Cambria" w:hAnsi="Arial" w:cs="Arial"/>
          <w:sz w:val="20"/>
          <w:szCs w:val="20"/>
          <w:lang w:eastAsia="en-US"/>
        </w:rPr>
      </w:pPr>
    </w:p>
    <w:p w14:paraId="52434385" w14:textId="77777777" w:rsidR="008F186A" w:rsidRPr="002A103E" w:rsidRDefault="008F186A" w:rsidP="009B56C5">
      <w:pPr>
        <w:numPr>
          <w:ilvl w:val="0"/>
          <w:numId w:val="9"/>
        </w:numPr>
        <w:autoSpaceDE w:val="0"/>
        <w:autoSpaceDN w:val="0"/>
        <w:adjustRightInd w:val="0"/>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La Lista de los Contratos de obras civiles en ejecución, suscritos por sociedades, consorcios o uniones temporales, en los cuales el proponente tenga participación, con Entidades Estatales y con Entidades Privadas, así como el valor y plazo de tales contratos, incluyendo los contratos de concesión y los contratos de obra suscritos con concesionarios suscritos por el  representante legal, Contador y el revisor fiscal, si está obligado a tenerlo, o el auditor o contador si no está obligado a tener revisor fiscal. </w:t>
      </w:r>
    </w:p>
    <w:p w14:paraId="79821AF5" w14:textId="77777777" w:rsidR="008F186A" w:rsidRPr="002A103E" w:rsidRDefault="008F186A" w:rsidP="002A2AF9">
      <w:pPr>
        <w:autoSpaceDE w:val="0"/>
        <w:autoSpaceDN w:val="0"/>
        <w:adjustRightInd w:val="0"/>
        <w:jc w:val="both"/>
        <w:rPr>
          <w:rFonts w:ascii="Arial" w:eastAsia="Cambria" w:hAnsi="Arial" w:cs="Arial"/>
          <w:sz w:val="20"/>
          <w:szCs w:val="20"/>
          <w:lang w:eastAsia="en-US"/>
        </w:rPr>
      </w:pPr>
    </w:p>
    <w:p w14:paraId="0F511A73" w14:textId="77777777" w:rsidR="0084288B" w:rsidRPr="002A103E" w:rsidRDefault="008F186A" w:rsidP="00017E97">
      <w:pPr>
        <w:numPr>
          <w:ilvl w:val="0"/>
          <w:numId w:val="9"/>
        </w:numPr>
        <w:autoSpaceDE w:val="0"/>
        <w:autoSpaceDN w:val="0"/>
        <w:adjustRightInd w:val="0"/>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Estado de Situación Financiera auditado del año inmediatamente anterior y Estado de Resultados auditado del año en que haya obtenido el mayor Ingreso Operacional en los últimos cinco (5) años. Los Estados Financieros deben estar suscritos por el representante legal, contador y el revisor fiscal si está obligado a tenerlo, o el auditor o contador externo si no está obligado a tener revisor fiscal. Si se trata de proponentes obligados a tener </w:t>
      </w:r>
      <w:proofErr w:type="spellStart"/>
      <w:r w:rsidRPr="002A103E">
        <w:rPr>
          <w:rFonts w:ascii="Arial" w:eastAsia="Cambria" w:hAnsi="Arial" w:cs="Arial"/>
          <w:sz w:val="20"/>
          <w:szCs w:val="20"/>
          <w:lang w:eastAsia="en-US"/>
        </w:rPr>
        <w:t>RUP</w:t>
      </w:r>
      <w:proofErr w:type="spellEnd"/>
      <w:r w:rsidRPr="002A103E">
        <w:rPr>
          <w:rFonts w:ascii="Arial" w:eastAsia="Cambria" w:hAnsi="Arial" w:cs="Arial"/>
          <w:sz w:val="20"/>
          <w:szCs w:val="20"/>
          <w:lang w:eastAsia="en-US"/>
        </w:rPr>
        <w:t xml:space="preserve">, las Entidades Estatales solo deben solicitar como documento adicional el Estado de Resultados del año en que el proponente obtuvo el mayor Ingreso Operacional en los últimos cinco (5) años. </w:t>
      </w:r>
    </w:p>
    <w:p w14:paraId="3570618E" w14:textId="77777777" w:rsidR="008F186A" w:rsidRPr="002A103E" w:rsidRDefault="008F186A" w:rsidP="002A2AF9">
      <w:pPr>
        <w:pStyle w:val="Prrafodelista"/>
        <w:rPr>
          <w:rFonts w:ascii="Arial" w:hAnsi="Arial" w:cs="Arial"/>
          <w:sz w:val="20"/>
          <w:szCs w:val="20"/>
          <w:lang w:val="es-CO"/>
        </w:rPr>
      </w:pPr>
    </w:p>
    <w:p w14:paraId="335B4BC5" w14:textId="77777777" w:rsidR="008F186A" w:rsidRPr="002A103E" w:rsidRDefault="008F186A" w:rsidP="009B56C5">
      <w:pPr>
        <w:numPr>
          <w:ilvl w:val="0"/>
          <w:numId w:val="13"/>
        </w:numPr>
        <w:contextualSpacing/>
        <w:rPr>
          <w:rFonts w:ascii="Arial" w:eastAsia="Cambria" w:hAnsi="Arial" w:cs="Arial"/>
          <w:b/>
          <w:i/>
          <w:sz w:val="20"/>
          <w:szCs w:val="20"/>
          <w:lang w:eastAsia="en-US"/>
        </w:rPr>
      </w:pPr>
      <w:r w:rsidRPr="002A103E">
        <w:rPr>
          <w:rFonts w:ascii="Arial" w:eastAsia="Cambria" w:hAnsi="Arial" w:cs="Arial"/>
          <w:b/>
          <w:sz w:val="20"/>
          <w:szCs w:val="20"/>
          <w:lang w:eastAsia="en-US"/>
        </w:rPr>
        <w:t xml:space="preserve">Calculo de la </w:t>
      </w:r>
      <w:r w:rsidRPr="002A103E">
        <w:rPr>
          <w:rFonts w:ascii="Arial" w:eastAsia="Cambria" w:hAnsi="Arial" w:cs="Arial"/>
          <w:b/>
          <w:i/>
          <w:sz w:val="20"/>
          <w:szCs w:val="20"/>
          <w:lang w:eastAsia="en-US"/>
        </w:rPr>
        <w:t>Capacidad Residual del proceso de contratación de acuerdo con la siguiente fórmula</w:t>
      </w:r>
    </w:p>
    <w:p w14:paraId="50768D79" w14:textId="77777777" w:rsidR="008F186A" w:rsidRPr="002A103E" w:rsidRDefault="008F186A" w:rsidP="002A2AF9">
      <w:pPr>
        <w:contextualSpacing/>
        <w:rPr>
          <w:rFonts w:ascii="Arial" w:eastAsia="Cambria" w:hAnsi="Arial" w:cs="Arial"/>
          <w:b/>
          <w:i/>
          <w:sz w:val="20"/>
          <w:szCs w:val="20"/>
          <w:lang w:eastAsia="en-US"/>
        </w:rPr>
      </w:pPr>
    </w:p>
    <w:p w14:paraId="6F1E2AAE" w14:textId="77777777" w:rsidR="008F186A" w:rsidRPr="002A103E" w:rsidRDefault="008F186A" w:rsidP="002A2AF9">
      <w:pPr>
        <w:spacing w:before="120" w:after="240"/>
        <w:rPr>
          <w:rFonts w:ascii="Arial" w:eastAsia="Calibri" w:hAnsi="Arial" w:cs="Arial"/>
          <w:b/>
          <w:bCs/>
          <w:sz w:val="20"/>
          <w:szCs w:val="20"/>
          <w:lang w:eastAsia="en-US"/>
        </w:rPr>
      </w:pPr>
      <w:r w:rsidRPr="002A103E">
        <w:rPr>
          <w:rFonts w:ascii="Arial" w:eastAsia="Calibri" w:hAnsi="Arial" w:cs="Arial"/>
          <w:b/>
          <w:bCs/>
          <w:sz w:val="20"/>
          <w:szCs w:val="20"/>
          <w:lang w:eastAsia="en-US"/>
        </w:rPr>
        <w:t>Para el cálculo de la Capacidad Residual del Proceso de Contratación se debe tener en cuenta la siguiente fórmula:</w:t>
      </w:r>
    </w:p>
    <w:p w14:paraId="7358393D" w14:textId="77777777" w:rsidR="008F186A" w:rsidRPr="002A103E" w:rsidRDefault="008F186A" w:rsidP="002A2AF9">
      <w:pPr>
        <w:autoSpaceDE w:val="0"/>
        <w:autoSpaceDN w:val="0"/>
        <w:jc w:val="both"/>
        <w:rPr>
          <w:rFonts w:ascii="Arial" w:eastAsia="Calibri" w:hAnsi="Arial" w:cs="Arial"/>
          <w:b/>
          <w:bCs/>
          <w:iCs/>
          <w:sz w:val="20"/>
          <w:szCs w:val="20"/>
          <w:u w:val="single"/>
          <w:lang w:eastAsia="en-US"/>
        </w:rPr>
      </w:pPr>
      <w:r w:rsidRPr="002A103E">
        <w:rPr>
          <w:rFonts w:ascii="Arial" w:eastAsia="Calibri" w:hAnsi="Arial" w:cs="Arial"/>
          <w:b/>
          <w:bCs/>
          <w:iCs/>
          <w:sz w:val="20"/>
          <w:szCs w:val="20"/>
          <w:u w:val="single"/>
          <w:lang w:eastAsia="en-US"/>
        </w:rPr>
        <w:t xml:space="preserve">Fórmula para el Cálculo de la Capacidad Residual del Proceso de Contratación si el plazo estimado del contrato es menor o igual a doce (12) meses: </w:t>
      </w:r>
    </w:p>
    <w:p w14:paraId="1A98C5E2" w14:textId="77777777" w:rsidR="00E40224" w:rsidRPr="002A103E" w:rsidRDefault="00E40224" w:rsidP="002A2AF9">
      <w:pPr>
        <w:autoSpaceDE w:val="0"/>
        <w:autoSpaceDN w:val="0"/>
        <w:jc w:val="both"/>
        <w:rPr>
          <w:rFonts w:ascii="Arial" w:eastAsia="Calibri" w:hAnsi="Arial" w:cs="Arial"/>
          <w:b/>
          <w:bCs/>
          <w:iCs/>
          <w:sz w:val="20"/>
          <w:szCs w:val="20"/>
          <w:u w:val="single"/>
          <w:lang w:eastAsia="en-US"/>
        </w:rPr>
      </w:pPr>
    </w:p>
    <w:p w14:paraId="71EC3827" w14:textId="77777777" w:rsidR="00E40224" w:rsidRPr="002A103E" w:rsidRDefault="00E40224" w:rsidP="002A2AF9">
      <w:pPr>
        <w:autoSpaceDE w:val="0"/>
        <w:autoSpaceDN w:val="0"/>
        <w:jc w:val="both"/>
        <w:rPr>
          <w:rFonts w:ascii="Arial" w:eastAsia="Calibri" w:hAnsi="Arial" w:cs="Arial"/>
          <w:bCs/>
          <w:iCs/>
          <w:sz w:val="20"/>
          <w:szCs w:val="20"/>
          <w:lang w:eastAsia="en-US"/>
        </w:rPr>
      </w:pPr>
      <w:proofErr w:type="spellStart"/>
      <w:r w:rsidRPr="002A103E">
        <w:rPr>
          <w:rFonts w:ascii="Arial" w:eastAsia="Calibri" w:hAnsi="Arial" w:cs="Arial"/>
          <w:bCs/>
          <w:iCs/>
          <w:sz w:val="20"/>
          <w:szCs w:val="20"/>
          <w:lang w:eastAsia="en-US"/>
        </w:rPr>
        <w:t>CRPC</w:t>
      </w:r>
      <w:proofErr w:type="spellEnd"/>
      <w:r w:rsidRPr="002A103E">
        <w:rPr>
          <w:rFonts w:ascii="Arial" w:eastAsia="Calibri" w:hAnsi="Arial" w:cs="Arial"/>
          <w:bCs/>
          <w:iCs/>
          <w:sz w:val="20"/>
          <w:szCs w:val="20"/>
          <w:lang w:eastAsia="en-US"/>
        </w:rPr>
        <w:t>= POE- Anticipo y/o Pago Anticipado</w:t>
      </w:r>
    </w:p>
    <w:p w14:paraId="0E333432" w14:textId="77777777" w:rsidR="00433E52" w:rsidRPr="002A103E" w:rsidRDefault="00433E52" w:rsidP="002A2AF9">
      <w:pPr>
        <w:autoSpaceDE w:val="0"/>
        <w:autoSpaceDN w:val="0"/>
        <w:jc w:val="both"/>
        <w:rPr>
          <w:rFonts w:ascii="Arial" w:eastAsia="Calibri" w:hAnsi="Arial" w:cs="Arial"/>
          <w:b/>
          <w:bCs/>
          <w:iCs/>
          <w:sz w:val="20"/>
          <w:szCs w:val="20"/>
          <w:u w:val="single"/>
          <w:lang w:eastAsia="en-US"/>
        </w:rPr>
      </w:pPr>
    </w:p>
    <w:p w14:paraId="5D6617BC" w14:textId="77777777" w:rsidR="00DF7258" w:rsidRPr="002A103E" w:rsidRDefault="00DF7258" w:rsidP="00DF7258">
      <w:pPr>
        <w:autoSpaceDE w:val="0"/>
        <w:autoSpaceDN w:val="0"/>
        <w:adjustRightInd w:val="0"/>
        <w:rPr>
          <w:rFonts w:ascii="Arial" w:hAnsi="Arial" w:cs="Arial"/>
          <w:sz w:val="20"/>
          <w:szCs w:val="20"/>
          <w:lang w:eastAsia="es-CO"/>
        </w:rPr>
      </w:pPr>
      <w:r w:rsidRPr="002A103E">
        <w:rPr>
          <w:rFonts w:ascii="Arial" w:hAnsi="Arial" w:cs="Arial"/>
          <w:sz w:val="20"/>
          <w:szCs w:val="20"/>
          <w:lang w:eastAsia="es-CO"/>
        </w:rPr>
        <w:t xml:space="preserve">Donde: </w:t>
      </w:r>
    </w:p>
    <w:p w14:paraId="30A982A1" w14:textId="77777777" w:rsidR="008241E9" w:rsidRPr="002A103E" w:rsidRDefault="008241E9" w:rsidP="00DF7258">
      <w:pPr>
        <w:autoSpaceDE w:val="0"/>
        <w:autoSpaceDN w:val="0"/>
        <w:adjustRightInd w:val="0"/>
        <w:rPr>
          <w:rFonts w:ascii="Arial" w:hAnsi="Arial" w:cs="Arial"/>
          <w:sz w:val="20"/>
          <w:szCs w:val="20"/>
          <w:lang w:eastAsia="es-CO"/>
        </w:rPr>
      </w:pPr>
    </w:p>
    <w:p w14:paraId="72053393" w14:textId="77777777" w:rsidR="00DF7258" w:rsidRPr="002A103E" w:rsidRDefault="00DF7258" w:rsidP="00DF7258">
      <w:pPr>
        <w:autoSpaceDE w:val="0"/>
        <w:autoSpaceDN w:val="0"/>
        <w:adjustRightInd w:val="0"/>
        <w:rPr>
          <w:rFonts w:ascii="Arial" w:hAnsi="Arial" w:cs="Arial"/>
          <w:sz w:val="20"/>
          <w:szCs w:val="20"/>
          <w:lang w:eastAsia="es-CO"/>
        </w:rPr>
      </w:pPr>
      <w:proofErr w:type="spellStart"/>
      <w:r w:rsidRPr="002A103E">
        <w:rPr>
          <w:rFonts w:ascii="Arial" w:hAnsi="Arial" w:cs="Arial"/>
          <w:b/>
          <w:sz w:val="20"/>
          <w:szCs w:val="20"/>
          <w:lang w:eastAsia="es-CO"/>
        </w:rPr>
        <w:t>CRPC</w:t>
      </w:r>
      <w:proofErr w:type="spellEnd"/>
      <w:r w:rsidRPr="002A103E">
        <w:rPr>
          <w:rFonts w:ascii="Arial" w:hAnsi="Arial" w:cs="Arial"/>
          <w:sz w:val="20"/>
          <w:szCs w:val="20"/>
          <w:lang w:eastAsia="es-CO"/>
        </w:rPr>
        <w:t xml:space="preserve"> = Capacidad residual del Proceso de Contratación </w:t>
      </w:r>
    </w:p>
    <w:p w14:paraId="4C988D7B" w14:textId="77777777" w:rsidR="00DF7258" w:rsidRPr="002A103E" w:rsidRDefault="00DF7258" w:rsidP="00DF7258">
      <w:pPr>
        <w:contextualSpacing/>
        <w:jc w:val="both"/>
        <w:rPr>
          <w:rFonts w:ascii="Arial" w:hAnsi="Arial" w:cs="Arial"/>
          <w:sz w:val="20"/>
          <w:szCs w:val="20"/>
          <w:lang w:eastAsia="es-CO"/>
        </w:rPr>
      </w:pPr>
      <w:r w:rsidRPr="002A103E">
        <w:rPr>
          <w:rFonts w:ascii="Arial" w:hAnsi="Arial" w:cs="Arial"/>
          <w:b/>
          <w:sz w:val="20"/>
          <w:szCs w:val="20"/>
          <w:lang w:eastAsia="es-CO"/>
        </w:rPr>
        <w:t>POE</w:t>
      </w:r>
      <w:r w:rsidRPr="002A103E">
        <w:rPr>
          <w:rFonts w:ascii="Arial" w:hAnsi="Arial" w:cs="Arial"/>
          <w:sz w:val="20"/>
          <w:szCs w:val="20"/>
          <w:lang w:eastAsia="es-CO"/>
        </w:rPr>
        <w:t xml:space="preserve"> = Presupuesto Oficial Estimado</w:t>
      </w:r>
    </w:p>
    <w:p w14:paraId="137883EC" w14:textId="77777777" w:rsidR="00DF7258" w:rsidRPr="002A103E" w:rsidRDefault="00DF7258" w:rsidP="00DF7258">
      <w:pPr>
        <w:contextualSpacing/>
        <w:jc w:val="both"/>
        <w:rPr>
          <w:rFonts w:ascii="Arial" w:eastAsia="Cambria" w:hAnsi="Arial" w:cs="Arial"/>
          <w:sz w:val="20"/>
          <w:szCs w:val="20"/>
          <w:lang w:eastAsia="en-US"/>
        </w:rPr>
      </w:pPr>
    </w:p>
    <w:p w14:paraId="1169BF37" w14:textId="77777777" w:rsidR="005E4A67" w:rsidRPr="002A103E" w:rsidRDefault="005E4A67" w:rsidP="005E4A67">
      <w:pPr>
        <w:jc w:val="both"/>
        <w:rPr>
          <w:rFonts w:ascii="Arial" w:hAnsi="Arial" w:cs="Arial"/>
          <w:b/>
          <w:sz w:val="20"/>
          <w:szCs w:val="20"/>
          <w:u w:val="single"/>
        </w:rPr>
      </w:pPr>
      <w:r w:rsidRPr="002A103E">
        <w:rPr>
          <w:rFonts w:ascii="Arial" w:hAnsi="Arial" w:cs="Arial"/>
          <w:b/>
          <w:sz w:val="20"/>
          <w:szCs w:val="20"/>
          <w:u w:val="single"/>
        </w:rPr>
        <w:t>En los procesos de contratación estructurados por lotes o grupos, el proponente debe acreditar una capacidad residual mayor o igual a la capacidad residual del lote al cual presentó oferta o de la sumatoria de los lotes a los cuales presentó oferta. Si la capacidad residual del proponente no es suficiente para la totalidad de lotes a los cuales presentó oferta, la entidad lo habilitará únicamente en aquellos de mayor valor en los que cumpla con la capacidad residual requerida</w:t>
      </w:r>
      <w:r w:rsidR="009F27B7" w:rsidRPr="002A103E">
        <w:rPr>
          <w:rFonts w:ascii="Arial" w:hAnsi="Arial" w:cs="Arial"/>
          <w:b/>
          <w:sz w:val="20"/>
          <w:szCs w:val="20"/>
          <w:u w:val="single"/>
        </w:rPr>
        <w:t>.</w:t>
      </w:r>
    </w:p>
    <w:p w14:paraId="20D96997" w14:textId="77777777" w:rsidR="005E4A67" w:rsidRPr="002A103E" w:rsidRDefault="005E4A67" w:rsidP="005E4A67">
      <w:pPr>
        <w:contextualSpacing/>
        <w:jc w:val="both"/>
        <w:rPr>
          <w:rFonts w:ascii="Arial" w:eastAsia="Cambria" w:hAnsi="Arial" w:cs="Arial"/>
          <w:b/>
          <w:sz w:val="20"/>
          <w:szCs w:val="20"/>
          <w:u w:val="single"/>
          <w:lang w:eastAsia="en-US"/>
        </w:rPr>
      </w:pPr>
    </w:p>
    <w:p w14:paraId="4FB479B5" w14:textId="77777777" w:rsidR="005E4A67" w:rsidRPr="002A103E" w:rsidRDefault="005E4A67" w:rsidP="005E4A67">
      <w:pPr>
        <w:jc w:val="both"/>
        <w:rPr>
          <w:rFonts w:ascii="Arial" w:hAnsi="Arial" w:cs="Arial"/>
          <w:b/>
          <w:sz w:val="20"/>
          <w:szCs w:val="20"/>
          <w:u w:val="single"/>
        </w:rPr>
      </w:pPr>
      <w:r w:rsidRPr="002A103E">
        <w:rPr>
          <w:rFonts w:ascii="Arial" w:hAnsi="Arial" w:cs="Arial"/>
          <w:b/>
          <w:sz w:val="20"/>
          <w:szCs w:val="20"/>
          <w:u w:val="single"/>
        </w:rPr>
        <w:lastRenderedPageBreak/>
        <w:t>En los procesos de contratación estructurados por lotes, el presupuesto oficial estimado (POE) corresponderá al presupuesto oficial del lote al cual se presenta oferta</w:t>
      </w:r>
      <w:r w:rsidR="009F27B7" w:rsidRPr="002A103E">
        <w:rPr>
          <w:rFonts w:ascii="Arial" w:hAnsi="Arial" w:cs="Arial"/>
          <w:b/>
          <w:sz w:val="20"/>
          <w:szCs w:val="20"/>
          <w:u w:val="single"/>
        </w:rPr>
        <w:t>.</w:t>
      </w:r>
    </w:p>
    <w:p w14:paraId="59ADE2E7" w14:textId="77777777" w:rsidR="005E4A67" w:rsidRPr="002A103E" w:rsidRDefault="005E4A67" w:rsidP="005E4A67">
      <w:pPr>
        <w:contextualSpacing/>
        <w:jc w:val="both"/>
        <w:rPr>
          <w:rFonts w:ascii="Arial" w:eastAsia="Cambria" w:hAnsi="Arial" w:cs="Arial"/>
          <w:sz w:val="20"/>
          <w:szCs w:val="20"/>
          <w:lang w:eastAsia="en-US"/>
        </w:rPr>
      </w:pPr>
    </w:p>
    <w:p w14:paraId="7EE6A310" w14:textId="77777777" w:rsidR="005E4A67" w:rsidRPr="002A103E" w:rsidRDefault="005E4A67" w:rsidP="002A2AF9">
      <w:pPr>
        <w:contextualSpacing/>
        <w:jc w:val="both"/>
        <w:rPr>
          <w:rFonts w:ascii="Arial" w:eastAsia="Cambria" w:hAnsi="Arial" w:cs="Arial"/>
          <w:sz w:val="20"/>
          <w:szCs w:val="20"/>
          <w:lang w:eastAsia="en-US"/>
        </w:rPr>
      </w:pPr>
    </w:p>
    <w:p w14:paraId="710A9345" w14:textId="77777777" w:rsidR="008F186A" w:rsidRPr="002A103E" w:rsidRDefault="008F186A" w:rsidP="002A2AF9">
      <w:pPr>
        <w:autoSpaceDE w:val="0"/>
        <w:autoSpaceDN w:val="0"/>
        <w:adjustRightInd w:val="0"/>
        <w:jc w:val="both"/>
        <w:rPr>
          <w:rFonts w:ascii="Arial" w:eastAsia="Cambria" w:hAnsi="Arial" w:cs="Arial"/>
          <w:b/>
          <w:sz w:val="20"/>
          <w:szCs w:val="20"/>
          <w:lang w:eastAsia="en-US"/>
        </w:rPr>
      </w:pPr>
      <w:r w:rsidRPr="002A103E">
        <w:rPr>
          <w:rFonts w:ascii="Arial" w:eastAsia="Cambria" w:hAnsi="Arial" w:cs="Arial"/>
          <w:b/>
          <w:sz w:val="20"/>
          <w:szCs w:val="20"/>
          <w:lang w:eastAsia="en-US"/>
        </w:rPr>
        <w:t xml:space="preserve">B- Calculo de la </w:t>
      </w:r>
      <w:r w:rsidRPr="002A103E">
        <w:rPr>
          <w:rFonts w:ascii="Arial" w:eastAsia="Cambria" w:hAnsi="Arial" w:cs="Arial"/>
          <w:b/>
          <w:i/>
          <w:sz w:val="20"/>
          <w:szCs w:val="20"/>
          <w:lang w:eastAsia="en-US"/>
        </w:rPr>
        <w:t xml:space="preserve">Capacidad Residual del Proponente </w:t>
      </w:r>
      <w:r w:rsidRPr="002A103E">
        <w:rPr>
          <w:rFonts w:ascii="Arial" w:eastAsia="Cambria" w:hAnsi="Arial" w:cs="Arial"/>
          <w:b/>
          <w:sz w:val="20"/>
          <w:szCs w:val="20"/>
          <w:lang w:eastAsia="en-US"/>
        </w:rPr>
        <w:t xml:space="preserve">de acuerdo con la siguiente fórmula: </w:t>
      </w:r>
    </w:p>
    <w:p w14:paraId="3DC0C503" w14:textId="77777777" w:rsidR="008F186A" w:rsidRPr="002A103E" w:rsidRDefault="008F186A" w:rsidP="002A2AF9">
      <w:pPr>
        <w:autoSpaceDE w:val="0"/>
        <w:autoSpaceDN w:val="0"/>
        <w:adjustRightInd w:val="0"/>
        <w:jc w:val="center"/>
        <w:rPr>
          <w:rFonts w:ascii="Arial" w:eastAsia="Cambria" w:hAnsi="Arial" w:cs="Arial"/>
          <w:b/>
          <w:sz w:val="20"/>
          <w:szCs w:val="20"/>
          <w:lang w:eastAsia="en-US"/>
        </w:rPr>
      </w:pPr>
    </w:p>
    <w:p w14:paraId="2752E32D" w14:textId="77777777" w:rsidR="008F186A" w:rsidRPr="002A103E" w:rsidRDefault="008F186A" w:rsidP="002A2AF9">
      <w:pPr>
        <w:pBdr>
          <w:top w:val="single" w:sz="4" w:space="1" w:color="auto"/>
          <w:left w:val="single" w:sz="4" w:space="4" w:color="auto"/>
          <w:bottom w:val="single" w:sz="4" w:space="7" w:color="auto"/>
          <w:right w:val="single" w:sz="4" w:space="4" w:color="auto"/>
        </w:pBdr>
        <w:autoSpaceDE w:val="0"/>
        <w:autoSpaceDN w:val="0"/>
        <w:adjustRightInd w:val="0"/>
        <w:spacing w:before="120" w:after="240"/>
        <w:jc w:val="center"/>
        <w:rPr>
          <w:rFonts w:ascii="Arial" w:eastAsia="Calibri" w:hAnsi="Arial" w:cs="Arial"/>
          <w:b/>
          <w:sz w:val="20"/>
          <w:szCs w:val="20"/>
          <w:lang w:eastAsia="en-US"/>
        </w:rPr>
      </w:pPr>
      <w:r w:rsidRPr="002A103E">
        <w:rPr>
          <w:rFonts w:ascii="Arial" w:eastAsia="Calibri" w:hAnsi="Arial" w:cs="Arial"/>
          <w:b/>
          <w:i/>
          <w:iCs/>
          <w:sz w:val="20"/>
          <w:szCs w:val="20"/>
          <w:lang w:eastAsia="en-US"/>
        </w:rPr>
        <w:t xml:space="preserve">Capacidad Residual del Proponente </w:t>
      </w:r>
      <w:r w:rsidRPr="002A103E">
        <w:rPr>
          <w:rFonts w:ascii="Arial" w:eastAsia="Calibri" w:hAnsi="Arial" w:cs="Arial"/>
          <w:b/>
          <w:sz w:val="20"/>
          <w:szCs w:val="20"/>
          <w:lang w:eastAsia="en-US"/>
        </w:rPr>
        <w:t>=</w:t>
      </w:r>
      <m:oMath>
        <m:r>
          <m:rPr>
            <m:sty m:val="bi"/>
          </m:rPr>
          <w:rPr>
            <w:rFonts w:ascii="Cambria Math" w:eastAsia="Calibri" w:hAnsi="Cambria Math"/>
          </w:rPr>
          <m:t>CO*</m:t>
        </m:r>
        <m:d>
          <m:dPr>
            <m:begChr m:val="["/>
            <m:endChr m:val="]"/>
            <m:ctrlPr>
              <w:rPr>
                <w:rFonts w:ascii="Cambria Math" w:eastAsia="Calibri" w:hAnsi="Cambria Math"/>
                <w:b/>
                <w:i/>
                <w:iCs/>
              </w:rPr>
            </m:ctrlPr>
          </m:dPr>
          <m:e>
            <m:f>
              <m:fPr>
                <m:ctrlPr>
                  <w:rPr>
                    <w:rFonts w:ascii="Cambria Math" w:eastAsia="Calibri" w:hAnsi="Cambria Math"/>
                    <w:b/>
                    <w:i/>
                    <w:iCs/>
                  </w:rPr>
                </m:ctrlPr>
              </m:fPr>
              <m:num>
                <m:r>
                  <m:rPr>
                    <m:sty m:val="bi"/>
                  </m:rPr>
                  <w:rPr>
                    <w:rFonts w:ascii="Cambria Math" w:eastAsia="Calibri" w:hAnsi="Cambria Math"/>
                  </w:rPr>
                  <m:t>(E+CT+CF)</m:t>
                </m:r>
              </m:num>
              <m:den>
                <m:r>
                  <m:rPr>
                    <m:sty m:val="bi"/>
                  </m:rPr>
                  <w:rPr>
                    <w:rFonts w:ascii="Cambria Math" w:eastAsia="Calibri" w:hAnsi="Cambria Math"/>
                  </w:rPr>
                  <m:t>100</m:t>
                </m:r>
              </m:den>
            </m:f>
          </m:e>
        </m:d>
        <m:r>
          <m:rPr>
            <m:sty m:val="bi"/>
          </m:rPr>
          <w:rPr>
            <w:rFonts w:ascii="Cambria Math" w:eastAsia="Calibri" w:hAnsi="Cambria Math"/>
          </w:rPr>
          <m:t>-SCE</m:t>
        </m:r>
      </m:oMath>
    </w:p>
    <w:p w14:paraId="31E1FC15" w14:textId="77777777" w:rsidR="008F186A" w:rsidRPr="002A103E" w:rsidRDefault="008F186A" w:rsidP="002A2AF9">
      <w:pPr>
        <w:rPr>
          <w:rFonts w:ascii="Arial" w:eastAsia="Calibri" w:hAnsi="Arial" w:cs="Arial"/>
          <w:sz w:val="20"/>
          <w:szCs w:val="20"/>
          <w:lang w:eastAsia="en-US"/>
        </w:rPr>
      </w:pPr>
      <w:r w:rsidRPr="002A103E">
        <w:rPr>
          <w:rFonts w:ascii="Arial" w:eastAsia="Calibri" w:hAnsi="Arial" w:cs="Arial"/>
          <w:sz w:val="20"/>
          <w:szCs w:val="20"/>
          <w:lang w:eastAsia="en-US"/>
        </w:rPr>
        <w:t xml:space="preserve">En donde:  </w:t>
      </w:r>
    </w:p>
    <w:p w14:paraId="45907716" w14:textId="77777777" w:rsidR="008F186A" w:rsidRPr="002A103E" w:rsidRDefault="008F186A" w:rsidP="002A2AF9">
      <w:pPr>
        <w:rPr>
          <w:rFonts w:ascii="Arial" w:eastAsia="Calibri" w:hAnsi="Arial" w:cs="Arial"/>
          <w:sz w:val="20"/>
          <w:szCs w:val="20"/>
          <w:lang w:eastAsia="en-US"/>
        </w:rPr>
      </w:pPr>
      <w:r w:rsidRPr="002A103E">
        <w:rPr>
          <w:rFonts w:ascii="Arial" w:eastAsia="Calibri" w:hAnsi="Arial" w:cs="Arial"/>
          <w:sz w:val="20"/>
          <w:szCs w:val="20"/>
          <w:lang w:eastAsia="en-US"/>
        </w:rPr>
        <w:t xml:space="preserve">CO </w:t>
      </w:r>
      <w:r w:rsidRPr="002A103E">
        <w:rPr>
          <w:rFonts w:ascii="Arial" w:eastAsia="Calibri" w:hAnsi="Arial" w:cs="Arial"/>
          <w:sz w:val="20"/>
          <w:szCs w:val="20"/>
          <w:lang w:eastAsia="en-US"/>
        </w:rPr>
        <w:tab/>
        <w:t xml:space="preserve">= </w:t>
      </w:r>
      <w:r w:rsidRPr="002A103E">
        <w:rPr>
          <w:rFonts w:ascii="Arial" w:eastAsia="Calibri" w:hAnsi="Arial" w:cs="Arial"/>
          <w:sz w:val="20"/>
          <w:szCs w:val="20"/>
          <w:lang w:eastAsia="en-US"/>
        </w:rPr>
        <w:tab/>
        <w:t xml:space="preserve">Capacidad de Organización                                                                                                                                         </w:t>
      </w:r>
    </w:p>
    <w:p w14:paraId="52356F71" w14:textId="77777777" w:rsidR="008F186A" w:rsidRPr="002A103E" w:rsidRDefault="008F186A" w:rsidP="002A2AF9">
      <w:pPr>
        <w:rPr>
          <w:rFonts w:ascii="Arial" w:eastAsia="Calibri" w:hAnsi="Arial" w:cs="Arial"/>
          <w:sz w:val="20"/>
          <w:szCs w:val="20"/>
          <w:lang w:eastAsia="en-US"/>
        </w:rPr>
      </w:pPr>
      <w:r w:rsidRPr="002A103E">
        <w:rPr>
          <w:rFonts w:ascii="Arial" w:eastAsia="Calibri" w:hAnsi="Arial" w:cs="Arial"/>
          <w:sz w:val="20"/>
          <w:szCs w:val="20"/>
          <w:lang w:eastAsia="en-US"/>
        </w:rPr>
        <w:t xml:space="preserve">E </w:t>
      </w:r>
      <w:r w:rsidRPr="002A103E">
        <w:rPr>
          <w:rFonts w:ascii="Arial" w:eastAsia="Calibri" w:hAnsi="Arial" w:cs="Arial"/>
          <w:sz w:val="20"/>
          <w:szCs w:val="20"/>
          <w:lang w:eastAsia="en-US"/>
        </w:rPr>
        <w:tab/>
        <w:t xml:space="preserve">= </w:t>
      </w:r>
      <w:r w:rsidRPr="002A103E">
        <w:rPr>
          <w:rFonts w:ascii="Arial" w:eastAsia="Calibri" w:hAnsi="Arial" w:cs="Arial"/>
          <w:sz w:val="20"/>
          <w:szCs w:val="20"/>
          <w:lang w:eastAsia="en-US"/>
        </w:rPr>
        <w:tab/>
        <w:t>Experiencia</w:t>
      </w:r>
    </w:p>
    <w:p w14:paraId="670123D5" w14:textId="77777777" w:rsidR="008F186A" w:rsidRPr="002A103E" w:rsidRDefault="008F186A" w:rsidP="002A2AF9">
      <w:pPr>
        <w:rPr>
          <w:rFonts w:ascii="Arial" w:eastAsia="Calibri" w:hAnsi="Arial" w:cs="Arial"/>
          <w:sz w:val="20"/>
          <w:szCs w:val="20"/>
          <w:lang w:eastAsia="en-US"/>
        </w:rPr>
      </w:pPr>
      <w:proofErr w:type="spellStart"/>
      <w:r w:rsidRPr="002A103E">
        <w:rPr>
          <w:rFonts w:ascii="Arial" w:eastAsia="Calibri" w:hAnsi="Arial" w:cs="Arial"/>
          <w:sz w:val="20"/>
          <w:szCs w:val="20"/>
          <w:lang w:eastAsia="en-US"/>
        </w:rPr>
        <w:t>CT</w:t>
      </w:r>
      <w:proofErr w:type="spellEnd"/>
      <w:r w:rsidRPr="002A103E">
        <w:rPr>
          <w:rFonts w:ascii="Arial" w:eastAsia="Calibri" w:hAnsi="Arial" w:cs="Arial"/>
          <w:sz w:val="20"/>
          <w:szCs w:val="20"/>
          <w:lang w:eastAsia="en-US"/>
        </w:rPr>
        <w:t xml:space="preserve"> </w:t>
      </w:r>
      <w:r w:rsidRPr="002A103E">
        <w:rPr>
          <w:rFonts w:ascii="Arial" w:eastAsia="Calibri" w:hAnsi="Arial" w:cs="Arial"/>
          <w:sz w:val="20"/>
          <w:szCs w:val="20"/>
          <w:lang w:eastAsia="en-US"/>
        </w:rPr>
        <w:tab/>
        <w:t xml:space="preserve">= </w:t>
      </w:r>
      <w:r w:rsidRPr="002A103E">
        <w:rPr>
          <w:rFonts w:ascii="Arial" w:eastAsia="Calibri" w:hAnsi="Arial" w:cs="Arial"/>
          <w:sz w:val="20"/>
          <w:szCs w:val="20"/>
          <w:lang w:eastAsia="en-US"/>
        </w:rPr>
        <w:tab/>
        <w:t>Capacidad Técnica</w:t>
      </w:r>
    </w:p>
    <w:p w14:paraId="31C87DCB" w14:textId="77777777" w:rsidR="008F186A" w:rsidRPr="002A103E" w:rsidRDefault="008F186A" w:rsidP="002A2AF9">
      <w:pPr>
        <w:rPr>
          <w:rFonts w:ascii="Arial" w:eastAsia="Calibri" w:hAnsi="Arial" w:cs="Arial"/>
          <w:sz w:val="20"/>
          <w:szCs w:val="20"/>
          <w:lang w:eastAsia="en-US"/>
        </w:rPr>
      </w:pPr>
      <w:r w:rsidRPr="002A103E">
        <w:rPr>
          <w:rFonts w:ascii="Arial" w:eastAsia="Calibri" w:hAnsi="Arial" w:cs="Arial"/>
          <w:sz w:val="20"/>
          <w:szCs w:val="20"/>
          <w:lang w:eastAsia="en-US"/>
        </w:rPr>
        <w:t>CF</w:t>
      </w:r>
      <w:r w:rsidRPr="002A103E">
        <w:rPr>
          <w:rFonts w:ascii="Arial" w:eastAsia="Calibri" w:hAnsi="Arial" w:cs="Arial"/>
          <w:sz w:val="20"/>
          <w:szCs w:val="20"/>
          <w:lang w:eastAsia="en-US"/>
        </w:rPr>
        <w:tab/>
        <w:t xml:space="preserve"> = </w:t>
      </w:r>
      <w:r w:rsidRPr="002A103E">
        <w:rPr>
          <w:rFonts w:ascii="Arial" w:eastAsia="Calibri" w:hAnsi="Arial" w:cs="Arial"/>
          <w:sz w:val="20"/>
          <w:szCs w:val="20"/>
          <w:lang w:eastAsia="en-US"/>
        </w:rPr>
        <w:tab/>
        <w:t>Capacidad Financiera</w:t>
      </w:r>
    </w:p>
    <w:p w14:paraId="738E9F4C" w14:textId="77777777" w:rsidR="008F186A" w:rsidRPr="002A103E" w:rsidRDefault="008F186A" w:rsidP="002A2AF9">
      <w:pPr>
        <w:rPr>
          <w:rFonts w:ascii="Arial" w:eastAsia="Calibri" w:hAnsi="Arial" w:cs="Arial"/>
          <w:sz w:val="20"/>
          <w:szCs w:val="20"/>
          <w:lang w:eastAsia="en-US"/>
        </w:rPr>
      </w:pPr>
      <w:proofErr w:type="spellStart"/>
      <w:r w:rsidRPr="002A103E">
        <w:rPr>
          <w:rFonts w:ascii="Arial" w:eastAsia="Calibri" w:hAnsi="Arial" w:cs="Arial"/>
          <w:sz w:val="20"/>
          <w:szCs w:val="20"/>
          <w:lang w:eastAsia="en-US"/>
        </w:rPr>
        <w:t>SCE</w:t>
      </w:r>
      <w:proofErr w:type="spellEnd"/>
      <w:r w:rsidRPr="002A103E">
        <w:rPr>
          <w:rFonts w:ascii="Arial" w:eastAsia="Calibri" w:hAnsi="Arial" w:cs="Arial"/>
          <w:sz w:val="20"/>
          <w:szCs w:val="20"/>
          <w:lang w:eastAsia="en-US"/>
        </w:rPr>
        <w:t xml:space="preserve"> </w:t>
      </w:r>
      <w:r w:rsidRPr="002A103E">
        <w:rPr>
          <w:rFonts w:ascii="Arial" w:eastAsia="Calibri" w:hAnsi="Arial" w:cs="Arial"/>
          <w:sz w:val="20"/>
          <w:szCs w:val="20"/>
          <w:lang w:eastAsia="en-US"/>
        </w:rPr>
        <w:tab/>
        <w:t xml:space="preserve">= </w:t>
      </w:r>
      <w:r w:rsidRPr="002A103E">
        <w:rPr>
          <w:rFonts w:ascii="Arial" w:eastAsia="Calibri" w:hAnsi="Arial" w:cs="Arial"/>
          <w:sz w:val="20"/>
          <w:szCs w:val="20"/>
          <w:lang w:eastAsia="en-US"/>
        </w:rPr>
        <w:tab/>
        <w:t>Saldos de Contratos en Ejecución</w:t>
      </w:r>
    </w:p>
    <w:p w14:paraId="41821C8C" w14:textId="77777777" w:rsidR="008F186A" w:rsidRPr="002A103E" w:rsidRDefault="008F186A" w:rsidP="002A2AF9">
      <w:pPr>
        <w:rPr>
          <w:rFonts w:ascii="Arial" w:eastAsia="Calibri" w:hAnsi="Arial" w:cs="Arial"/>
          <w:sz w:val="20"/>
          <w:szCs w:val="20"/>
          <w:lang w:eastAsia="en-US"/>
        </w:rPr>
      </w:pPr>
    </w:p>
    <w:p w14:paraId="378DFD1A" w14:textId="77777777" w:rsidR="008F186A" w:rsidRPr="002A103E" w:rsidRDefault="008F186A" w:rsidP="002A2AF9">
      <w:pPr>
        <w:autoSpaceDE w:val="0"/>
        <w:autoSpaceDN w:val="0"/>
        <w:adjustRightInd w:val="0"/>
        <w:jc w:val="both"/>
        <w:rPr>
          <w:rFonts w:ascii="Arial" w:eastAsia="Cambria" w:hAnsi="Arial" w:cs="Arial"/>
          <w:sz w:val="20"/>
          <w:szCs w:val="20"/>
          <w:lang w:eastAsia="en-US"/>
        </w:rPr>
      </w:pPr>
      <w:r w:rsidRPr="002A103E">
        <w:rPr>
          <w:rFonts w:ascii="Arial" w:eastAsia="Cambria" w:hAnsi="Arial" w:cs="Arial"/>
          <w:sz w:val="20"/>
          <w:szCs w:val="20"/>
          <w:lang w:eastAsia="en-US"/>
        </w:rPr>
        <w:t>A cada uno de los factores se le asigna el siguiente puntaje:</w:t>
      </w:r>
    </w:p>
    <w:p w14:paraId="5D33AAE8" w14:textId="77777777" w:rsidR="00683875" w:rsidRPr="002A103E" w:rsidRDefault="00683875" w:rsidP="002A2AF9">
      <w:pPr>
        <w:autoSpaceDE w:val="0"/>
        <w:autoSpaceDN w:val="0"/>
        <w:adjustRightInd w:val="0"/>
        <w:jc w:val="both"/>
        <w:rPr>
          <w:rFonts w:ascii="Arial" w:eastAsia="Cambria" w:hAnsi="Arial" w:cs="Arial"/>
          <w:sz w:val="20"/>
          <w:szCs w:val="20"/>
          <w:lang w:eastAsia="en-US"/>
        </w:rPr>
      </w:pPr>
    </w:p>
    <w:p w14:paraId="223065AB" w14:textId="77777777" w:rsidR="008F186A" w:rsidRPr="002A103E" w:rsidRDefault="008F186A" w:rsidP="002A2AF9">
      <w:pPr>
        <w:autoSpaceDE w:val="0"/>
        <w:autoSpaceDN w:val="0"/>
        <w:adjustRightInd w:val="0"/>
        <w:jc w:val="both"/>
        <w:rPr>
          <w:rFonts w:ascii="Arial" w:eastAsia="Cambria" w:hAnsi="Arial" w:cs="Arial"/>
          <w:sz w:val="20"/>
          <w:szCs w:val="20"/>
          <w:lang w:eastAsia="en-US"/>
        </w:rPr>
      </w:pPr>
    </w:p>
    <w:tbl>
      <w:tblPr>
        <w:tblW w:w="0" w:type="auto"/>
        <w:jc w:val="center"/>
        <w:tblBorders>
          <w:top w:val="nil"/>
          <w:left w:val="nil"/>
          <w:bottom w:val="nil"/>
          <w:right w:val="nil"/>
        </w:tblBorders>
        <w:tblLayout w:type="fixed"/>
        <w:tblLook w:val="0000" w:firstRow="0" w:lastRow="0" w:firstColumn="0" w:lastColumn="0" w:noHBand="0" w:noVBand="0"/>
      </w:tblPr>
      <w:tblGrid>
        <w:gridCol w:w="3562"/>
        <w:gridCol w:w="2135"/>
      </w:tblGrid>
      <w:tr w:rsidR="008F186A" w:rsidRPr="002A103E" w14:paraId="6DD38335" w14:textId="77777777" w:rsidTr="008F186A">
        <w:trPr>
          <w:trHeight w:val="541"/>
          <w:jc w:val="center"/>
        </w:trPr>
        <w:tc>
          <w:tcPr>
            <w:tcW w:w="3562" w:type="dxa"/>
            <w:tcBorders>
              <w:top w:val="single" w:sz="6" w:space="0" w:color="000000"/>
              <w:left w:val="single" w:sz="2" w:space="0" w:color="000000"/>
              <w:bottom w:val="single" w:sz="6" w:space="0" w:color="000000"/>
              <w:right w:val="single" w:sz="6" w:space="0" w:color="000000"/>
            </w:tcBorders>
            <w:shd w:val="clear" w:color="auto" w:fill="8DB3E2"/>
            <w:vAlign w:val="center"/>
          </w:tcPr>
          <w:p w14:paraId="35B90D5D" w14:textId="77777777" w:rsidR="008F186A" w:rsidRPr="002A103E" w:rsidRDefault="008F186A" w:rsidP="002A2AF9">
            <w:pPr>
              <w:autoSpaceDE w:val="0"/>
              <w:autoSpaceDN w:val="0"/>
              <w:adjustRightInd w:val="0"/>
              <w:jc w:val="center"/>
              <w:rPr>
                <w:rFonts w:ascii="Arial" w:eastAsia="Cambria" w:hAnsi="Arial" w:cs="Arial"/>
                <w:b/>
                <w:sz w:val="20"/>
                <w:szCs w:val="20"/>
                <w:lang w:eastAsia="en-US"/>
              </w:rPr>
            </w:pPr>
            <w:r w:rsidRPr="002A103E">
              <w:rPr>
                <w:rFonts w:ascii="Arial" w:eastAsia="Cambria" w:hAnsi="Arial" w:cs="Arial"/>
                <w:b/>
                <w:i/>
                <w:iCs/>
                <w:sz w:val="20"/>
                <w:szCs w:val="20"/>
                <w:lang w:eastAsia="en-US"/>
              </w:rPr>
              <w:t>FACTOR</w:t>
            </w:r>
          </w:p>
        </w:tc>
        <w:tc>
          <w:tcPr>
            <w:tcW w:w="2135" w:type="dxa"/>
            <w:tcBorders>
              <w:top w:val="single" w:sz="6" w:space="0" w:color="000000"/>
              <w:left w:val="single" w:sz="6" w:space="0" w:color="000000"/>
              <w:bottom w:val="single" w:sz="6" w:space="0" w:color="000000"/>
              <w:right w:val="single" w:sz="4" w:space="0" w:color="000000"/>
            </w:tcBorders>
            <w:shd w:val="clear" w:color="auto" w:fill="8DB3E2"/>
            <w:vAlign w:val="center"/>
          </w:tcPr>
          <w:p w14:paraId="17428420" w14:textId="77777777" w:rsidR="008F186A" w:rsidRPr="002A103E" w:rsidRDefault="008F186A" w:rsidP="002A2AF9">
            <w:pPr>
              <w:autoSpaceDE w:val="0"/>
              <w:autoSpaceDN w:val="0"/>
              <w:adjustRightInd w:val="0"/>
              <w:jc w:val="center"/>
              <w:rPr>
                <w:rFonts w:ascii="Arial" w:eastAsia="Cambria" w:hAnsi="Arial" w:cs="Arial"/>
                <w:b/>
                <w:sz w:val="20"/>
                <w:szCs w:val="20"/>
                <w:lang w:eastAsia="en-US"/>
              </w:rPr>
            </w:pPr>
            <w:r w:rsidRPr="002A103E">
              <w:rPr>
                <w:rFonts w:ascii="Arial" w:eastAsia="Cambria" w:hAnsi="Arial" w:cs="Arial"/>
                <w:b/>
                <w:i/>
                <w:iCs/>
                <w:sz w:val="20"/>
                <w:szCs w:val="20"/>
                <w:lang w:eastAsia="en-US"/>
              </w:rPr>
              <w:t>PUNTAJE MÁXIMO</w:t>
            </w:r>
          </w:p>
        </w:tc>
      </w:tr>
      <w:tr w:rsidR="007C75CD" w:rsidRPr="002A103E" w14:paraId="08C30694" w14:textId="77777777" w:rsidTr="008F186A">
        <w:trPr>
          <w:trHeight w:val="242"/>
          <w:jc w:val="center"/>
        </w:trPr>
        <w:tc>
          <w:tcPr>
            <w:tcW w:w="3562" w:type="dxa"/>
            <w:tcBorders>
              <w:top w:val="single" w:sz="6" w:space="0" w:color="000000"/>
              <w:left w:val="single" w:sz="2" w:space="0" w:color="000000"/>
              <w:bottom w:val="single" w:sz="6" w:space="0" w:color="000000"/>
              <w:right w:val="single" w:sz="6" w:space="0" w:color="000000"/>
            </w:tcBorders>
          </w:tcPr>
          <w:p w14:paraId="665D824F" w14:textId="77777777" w:rsidR="008F186A" w:rsidRPr="002A103E" w:rsidRDefault="008F186A" w:rsidP="002A2AF9">
            <w:pPr>
              <w:autoSpaceDE w:val="0"/>
              <w:autoSpaceDN w:val="0"/>
              <w:adjustRightInd w:val="0"/>
              <w:rPr>
                <w:rFonts w:ascii="Arial" w:eastAsia="Cambria" w:hAnsi="Arial" w:cs="Arial"/>
                <w:sz w:val="20"/>
                <w:szCs w:val="20"/>
                <w:lang w:eastAsia="en-US"/>
              </w:rPr>
            </w:pPr>
            <w:r w:rsidRPr="002A103E">
              <w:rPr>
                <w:rFonts w:ascii="Arial" w:eastAsia="Cambria" w:hAnsi="Arial" w:cs="Arial"/>
                <w:i/>
                <w:iCs/>
                <w:sz w:val="20"/>
                <w:szCs w:val="20"/>
                <w:lang w:eastAsia="en-US"/>
              </w:rPr>
              <w:t xml:space="preserve">Experiencia (E) </w:t>
            </w:r>
          </w:p>
        </w:tc>
        <w:tc>
          <w:tcPr>
            <w:tcW w:w="2135" w:type="dxa"/>
            <w:tcBorders>
              <w:top w:val="single" w:sz="6" w:space="0" w:color="000000"/>
              <w:left w:val="single" w:sz="6" w:space="0" w:color="000000"/>
              <w:bottom w:val="single" w:sz="6" w:space="0" w:color="000000"/>
              <w:right w:val="single" w:sz="4" w:space="0" w:color="000000"/>
            </w:tcBorders>
          </w:tcPr>
          <w:p w14:paraId="2C5D0CDB" w14:textId="77777777" w:rsidR="008F186A" w:rsidRPr="002A103E" w:rsidRDefault="008F186A" w:rsidP="002A2AF9">
            <w:pPr>
              <w:autoSpaceDE w:val="0"/>
              <w:autoSpaceDN w:val="0"/>
              <w:adjustRightInd w:val="0"/>
              <w:jc w:val="center"/>
              <w:rPr>
                <w:rFonts w:ascii="Arial" w:eastAsia="Cambria" w:hAnsi="Arial" w:cs="Arial"/>
                <w:sz w:val="20"/>
                <w:szCs w:val="20"/>
                <w:lang w:eastAsia="en-US"/>
              </w:rPr>
            </w:pPr>
            <w:r w:rsidRPr="002A103E">
              <w:rPr>
                <w:rFonts w:ascii="Arial" w:eastAsia="Cambria" w:hAnsi="Arial" w:cs="Arial"/>
                <w:i/>
                <w:iCs/>
                <w:sz w:val="20"/>
                <w:szCs w:val="20"/>
                <w:lang w:eastAsia="en-US"/>
              </w:rPr>
              <w:t xml:space="preserve">120 </w:t>
            </w:r>
          </w:p>
        </w:tc>
      </w:tr>
      <w:tr w:rsidR="007C75CD" w:rsidRPr="002A103E" w14:paraId="1C8E9E5D" w14:textId="77777777" w:rsidTr="008F186A">
        <w:trPr>
          <w:trHeight w:val="241"/>
          <w:jc w:val="center"/>
        </w:trPr>
        <w:tc>
          <w:tcPr>
            <w:tcW w:w="3562" w:type="dxa"/>
            <w:tcBorders>
              <w:top w:val="single" w:sz="6" w:space="0" w:color="000000"/>
              <w:left w:val="single" w:sz="2" w:space="0" w:color="000000"/>
              <w:bottom w:val="single" w:sz="6" w:space="0" w:color="000000"/>
              <w:right w:val="single" w:sz="6" w:space="0" w:color="000000"/>
            </w:tcBorders>
          </w:tcPr>
          <w:p w14:paraId="3CE00726" w14:textId="77777777" w:rsidR="008F186A" w:rsidRPr="002A103E" w:rsidRDefault="008F186A" w:rsidP="002A2AF9">
            <w:pPr>
              <w:autoSpaceDE w:val="0"/>
              <w:autoSpaceDN w:val="0"/>
              <w:adjustRightInd w:val="0"/>
              <w:rPr>
                <w:rFonts w:ascii="Arial" w:eastAsia="Cambria" w:hAnsi="Arial" w:cs="Arial"/>
                <w:sz w:val="20"/>
                <w:szCs w:val="20"/>
                <w:lang w:eastAsia="en-US"/>
              </w:rPr>
            </w:pPr>
            <w:r w:rsidRPr="002A103E">
              <w:rPr>
                <w:rFonts w:ascii="Arial" w:eastAsia="Cambria" w:hAnsi="Arial" w:cs="Arial"/>
                <w:i/>
                <w:iCs/>
                <w:sz w:val="20"/>
                <w:szCs w:val="20"/>
                <w:lang w:eastAsia="en-US"/>
              </w:rPr>
              <w:t xml:space="preserve">Capacidad financiera (CF) </w:t>
            </w:r>
          </w:p>
        </w:tc>
        <w:tc>
          <w:tcPr>
            <w:tcW w:w="2135" w:type="dxa"/>
            <w:tcBorders>
              <w:top w:val="single" w:sz="6" w:space="0" w:color="000000"/>
              <w:left w:val="single" w:sz="6" w:space="0" w:color="000000"/>
              <w:bottom w:val="single" w:sz="6" w:space="0" w:color="000000"/>
              <w:right w:val="single" w:sz="4" w:space="0" w:color="000000"/>
            </w:tcBorders>
          </w:tcPr>
          <w:p w14:paraId="797F1D29" w14:textId="77777777" w:rsidR="008F186A" w:rsidRPr="002A103E" w:rsidRDefault="008F186A" w:rsidP="002A2AF9">
            <w:pPr>
              <w:autoSpaceDE w:val="0"/>
              <w:autoSpaceDN w:val="0"/>
              <w:adjustRightInd w:val="0"/>
              <w:jc w:val="center"/>
              <w:rPr>
                <w:rFonts w:ascii="Arial" w:eastAsia="Cambria" w:hAnsi="Arial" w:cs="Arial"/>
                <w:sz w:val="20"/>
                <w:szCs w:val="20"/>
                <w:lang w:eastAsia="en-US"/>
              </w:rPr>
            </w:pPr>
            <w:r w:rsidRPr="002A103E">
              <w:rPr>
                <w:rFonts w:ascii="Arial" w:eastAsia="Cambria" w:hAnsi="Arial" w:cs="Arial"/>
                <w:i/>
                <w:iCs/>
                <w:sz w:val="20"/>
                <w:szCs w:val="20"/>
                <w:lang w:eastAsia="en-US"/>
              </w:rPr>
              <w:t xml:space="preserve">40 </w:t>
            </w:r>
          </w:p>
        </w:tc>
      </w:tr>
      <w:tr w:rsidR="007C75CD" w:rsidRPr="002A103E" w14:paraId="4141C966" w14:textId="77777777" w:rsidTr="008F186A">
        <w:trPr>
          <w:trHeight w:val="245"/>
          <w:jc w:val="center"/>
        </w:trPr>
        <w:tc>
          <w:tcPr>
            <w:tcW w:w="3562" w:type="dxa"/>
            <w:tcBorders>
              <w:top w:val="single" w:sz="6" w:space="0" w:color="000000"/>
              <w:left w:val="single" w:sz="2" w:space="0" w:color="000000"/>
              <w:bottom w:val="single" w:sz="6" w:space="0" w:color="000000"/>
              <w:right w:val="single" w:sz="6" w:space="0" w:color="000000"/>
            </w:tcBorders>
          </w:tcPr>
          <w:p w14:paraId="265E21FD" w14:textId="77777777" w:rsidR="008F186A" w:rsidRPr="002A103E" w:rsidRDefault="008F186A" w:rsidP="002A2AF9">
            <w:pPr>
              <w:autoSpaceDE w:val="0"/>
              <w:autoSpaceDN w:val="0"/>
              <w:adjustRightInd w:val="0"/>
              <w:rPr>
                <w:rFonts w:ascii="Arial" w:eastAsia="Cambria" w:hAnsi="Arial" w:cs="Arial"/>
                <w:sz w:val="20"/>
                <w:szCs w:val="20"/>
                <w:lang w:eastAsia="en-US"/>
              </w:rPr>
            </w:pPr>
            <w:r w:rsidRPr="002A103E">
              <w:rPr>
                <w:rFonts w:ascii="Arial" w:eastAsia="Cambria" w:hAnsi="Arial" w:cs="Arial"/>
                <w:i/>
                <w:iCs/>
                <w:sz w:val="20"/>
                <w:szCs w:val="20"/>
                <w:lang w:eastAsia="en-US"/>
              </w:rPr>
              <w:t>Capacidad técnica (</w:t>
            </w:r>
            <w:proofErr w:type="spellStart"/>
            <w:r w:rsidRPr="002A103E">
              <w:rPr>
                <w:rFonts w:ascii="Arial" w:eastAsia="Cambria" w:hAnsi="Arial" w:cs="Arial"/>
                <w:i/>
                <w:iCs/>
                <w:sz w:val="20"/>
                <w:szCs w:val="20"/>
                <w:lang w:eastAsia="en-US"/>
              </w:rPr>
              <w:t>CT</w:t>
            </w:r>
            <w:proofErr w:type="spellEnd"/>
            <w:r w:rsidRPr="002A103E">
              <w:rPr>
                <w:rFonts w:ascii="Arial" w:eastAsia="Cambria" w:hAnsi="Arial" w:cs="Arial"/>
                <w:i/>
                <w:iCs/>
                <w:sz w:val="20"/>
                <w:szCs w:val="20"/>
                <w:lang w:eastAsia="en-US"/>
              </w:rPr>
              <w:t xml:space="preserve">) </w:t>
            </w:r>
          </w:p>
        </w:tc>
        <w:tc>
          <w:tcPr>
            <w:tcW w:w="2135" w:type="dxa"/>
            <w:tcBorders>
              <w:top w:val="single" w:sz="6" w:space="0" w:color="000000"/>
              <w:left w:val="single" w:sz="6" w:space="0" w:color="000000"/>
              <w:bottom w:val="single" w:sz="6" w:space="0" w:color="000000"/>
              <w:right w:val="single" w:sz="4" w:space="0" w:color="000000"/>
            </w:tcBorders>
          </w:tcPr>
          <w:p w14:paraId="044AB657" w14:textId="77777777" w:rsidR="008F186A" w:rsidRPr="002A103E" w:rsidRDefault="008F186A" w:rsidP="002A2AF9">
            <w:pPr>
              <w:autoSpaceDE w:val="0"/>
              <w:autoSpaceDN w:val="0"/>
              <w:adjustRightInd w:val="0"/>
              <w:jc w:val="center"/>
              <w:rPr>
                <w:rFonts w:ascii="Arial" w:eastAsia="Cambria" w:hAnsi="Arial" w:cs="Arial"/>
                <w:sz w:val="20"/>
                <w:szCs w:val="20"/>
                <w:lang w:eastAsia="en-US"/>
              </w:rPr>
            </w:pPr>
            <w:r w:rsidRPr="002A103E">
              <w:rPr>
                <w:rFonts w:ascii="Arial" w:eastAsia="Cambria" w:hAnsi="Arial" w:cs="Arial"/>
                <w:i/>
                <w:iCs/>
                <w:sz w:val="20"/>
                <w:szCs w:val="20"/>
                <w:lang w:eastAsia="en-US"/>
              </w:rPr>
              <w:t xml:space="preserve">40 </w:t>
            </w:r>
          </w:p>
        </w:tc>
      </w:tr>
      <w:tr w:rsidR="007C75CD" w:rsidRPr="002A103E" w14:paraId="1393FB29" w14:textId="77777777" w:rsidTr="008F186A">
        <w:trPr>
          <w:trHeight w:val="231"/>
          <w:jc w:val="center"/>
        </w:trPr>
        <w:tc>
          <w:tcPr>
            <w:tcW w:w="3562" w:type="dxa"/>
            <w:tcBorders>
              <w:top w:val="single" w:sz="6" w:space="0" w:color="000000"/>
              <w:left w:val="single" w:sz="2" w:space="0" w:color="000000"/>
              <w:bottom w:val="single" w:sz="6" w:space="0" w:color="000000"/>
              <w:right w:val="single" w:sz="6" w:space="0" w:color="000000"/>
            </w:tcBorders>
          </w:tcPr>
          <w:p w14:paraId="13D824D3" w14:textId="77777777" w:rsidR="008F186A" w:rsidRPr="002A103E" w:rsidRDefault="008F186A" w:rsidP="002A2AF9">
            <w:pPr>
              <w:autoSpaceDE w:val="0"/>
              <w:autoSpaceDN w:val="0"/>
              <w:adjustRightInd w:val="0"/>
              <w:rPr>
                <w:rFonts w:ascii="Arial" w:eastAsia="Cambria" w:hAnsi="Arial" w:cs="Arial"/>
                <w:b/>
                <w:sz w:val="20"/>
                <w:szCs w:val="20"/>
                <w:lang w:eastAsia="en-US"/>
              </w:rPr>
            </w:pPr>
            <w:r w:rsidRPr="002A103E">
              <w:rPr>
                <w:rFonts w:ascii="Arial" w:eastAsia="Cambria" w:hAnsi="Arial" w:cs="Arial"/>
                <w:b/>
                <w:i/>
                <w:iCs/>
                <w:sz w:val="20"/>
                <w:szCs w:val="20"/>
                <w:lang w:eastAsia="en-US"/>
              </w:rPr>
              <w:t xml:space="preserve">Total </w:t>
            </w:r>
          </w:p>
        </w:tc>
        <w:tc>
          <w:tcPr>
            <w:tcW w:w="2135" w:type="dxa"/>
            <w:tcBorders>
              <w:top w:val="single" w:sz="6" w:space="0" w:color="000000"/>
              <w:left w:val="single" w:sz="6" w:space="0" w:color="000000"/>
              <w:bottom w:val="single" w:sz="6" w:space="0" w:color="000000"/>
              <w:right w:val="single" w:sz="4" w:space="0" w:color="000000"/>
            </w:tcBorders>
          </w:tcPr>
          <w:p w14:paraId="6609732A" w14:textId="77777777" w:rsidR="008F186A" w:rsidRPr="002A103E" w:rsidRDefault="008F186A" w:rsidP="002A2AF9">
            <w:pPr>
              <w:autoSpaceDE w:val="0"/>
              <w:autoSpaceDN w:val="0"/>
              <w:adjustRightInd w:val="0"/>
              <w:jc w:val="center"/>
              <w:rPr>
                <w:rFonts w:ascii="Arial" w:eastAsia="Cambria" w:hAnsi="Arial" w:cs="Arial"/>
                <w:b/>
                <w:sz w:val="20"/>
                <w:szCs w:val="20"/>
                <w:lang w:eastAsia="en-US"/>
              </w:rPr>
            </w:pPr>
            <w:r w:rsidRPr="002A103E">
              <w:rPr>
                <w:rFonts w:ascii="Arial" w:eastAsia="Cambria" w:hAnsi="Arial" w:cs="Arial"/>
                <w:b/>
                <w:i/>
                <w:iCs/>
                <w:sz w:val="20"/>
                <w:szCs w:val="20"/>
                <w:lang w:eastAsia="en-US"/>
              </w:rPr>
              <w:t xml:space="preserve">200 </w:t>
            </w:r>
          </w:p>
        </w:tc>
      </w:tr>
    </w:tbl>
    <w:p w14:paraId="2F1712C3" w14:textId="77777777" w:rsidR="008F186A" w:rsidRPr="002A103E" w:rsidRDefault="008F186A" w:rsidP="002A2AF9">
      <w:pPr>
        <w:autoSpaceDE w:val="0"/>
        <w:autoSpaceDN w:val="0"/>
        <w:jc w:val="both"/>
        <w:rPr>
          <w:rFonts w:ascii="Arial" w:eastAsia="Cambria" w:hAnsi="Arial" w:cs="Arial"/>
          <w:sz w:val="20"/>
          <w:szCs w:val="20"/>
          <w:lang w:eastAsia="en-US"/>
        </w:rPr>
      </w:pPr>
    </w:p>
    <w:p w14:paraId="23378587" w14:textId="77777777" w:rsidR="008F186A" w:rsidRPr="002A103E" w:rsidRDefault="008F186A" w:rsidP="002A2AF9">
      <w:pPr>
        <w:autoSpaceDE w:val="0"/>
        <w:autoSpaceDN w:val="0"/>
        <w:adjustRightInd w:val="0"/>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La Capacidad de Organización (CO) no tiene asignación de puntaje en la fórmula porque su unidad de medida es en pesos colombianos y constituye un factor multiplicador de los demás factores. </w:t>
      </w:r>
    </w:p>
    <w:p w14:paraId="240A58D9" w14:textId="77777777" w:rsidR="008F186A" w:rsidRPr="002A103E" w:rsidRDefault="008F186A" w:rsidP="002A2AF9">
      <w:pPr>
        <w:autoSpaceDE w:val="0"/>
        <w:autoSpaceDN w:val="0"/>
        <w:adjustRightInd w:val="0"/>
        <w:jc w:val="both"/>
        <w:rPr>
          <w:rFonts w:ascii="Arial" w:eastAsia="Cambria" w:hAnsi="Arial" w:cs="Arial"/>
          <w:sz w:val="20"/>
          <w:szCs w:val="20"/>
          <w:lang w:eastAsia="en-US"/>
        </w:rPr>
      </w:pPr>
    </w:p>
    <w:p w14:paraId="3BFF3747" w14:textId="77777777" w:rsidR="008F186A" w:rsidRPr="002A103E" w:rsidRDefault="008F186A" w:rsidP="002A2AF9">
      <w:pPr>
        <w:autoSpaceDE w:val="0"/>
        <w:autoSpaceDN w:val="0"/>
        <w:adjustRightInd w:val="0"/>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El proponente debe acreditar una </w:t>
      </w:r>
      <w:r w:rsidRPr="002A103E">
        <w:rPr>
          <w:rFonts w:ascii="Arial" w:eastAsia="Cambria" w:hAnsi="Arial" w:cs="Arial"/>
          <w:b/>
          <w:i/>
          <w:sz w:val="20"/>
          <w:szCs w:val="20"/>
          <w:lang w:eastAsia="en-US"/>
        </w:rPr>
        <w:t>Capacidad Residual del Proponente</w:t>
      </w:r>
      <w:r w:rsidRPr="002A103E">
        <w:rPr>
          <w:rFonts w:ascii="Arial" w:eastAsia="Cambria" w:hAnsi="Arial" w:cs="Arial"/>
          <w:sz w:val="20"/>
          <w:szCs w:val="20"/>
          <w:lang w:eastAsia="en-US"/>
        </w:rPr>
        <w:t xml:space="preserve"> superior o igual a la </w:t>
      </w:r>
      <w:r w:rsidRPr="002A103E">
        <w:rPr>
          <w:rFonts w:ascii="Arial" w:eastAsia="Cambria" w:hAnsi="Arial" w:cs="Arial"/>
          <w:b/>
          <w:i/>
          <w:sz w:val="20"/>
          <w:szCs w:val="20"/>
          <w:lang w:eastAsia="en-US"/>
        </w:rPr>
        <w:t>Capacidad Residual del Proceso de Contratación</w:t>
      </w:r>
      <w:r w:rsidRPr="002A103E">
        <w:rPr>
          <w:rFonts w:ascii="Arial" w:eastAsia="Cambria" w:hAnsi="Arial" w:cs="Arial"/>
          <w:sz w:val="20"/>
          <w:szCs w:val="20"/>
          <w:lang w:eastAsia="en-US"/>
        </w:rPr>
        <w:t xml:space="preserve">. </w:t>
      </w:r>
    </w:p>
    <w:p w14:paraId="48F86C58" w14:textId="77777777" w:rsidR="008F186A" w:rsidRPr="002A103E" w:rsidRDefault="008F186A" w:rsidP="002A2AF9">
      <w:pPr>
        <w:autoSpaceDE w:val="0"/>
        <w:autoSpaceDN w:val="0"/>
        <w:adjustRightInd w:val="0"/>
        <w:jc w:val="both"/>
        <w:rPr>
          <w:rFonts w:ascii="Arial" w:eastAsia="Cambria" w:hAnsi="Arial" w:cs="Arial"/>
          <w:sz w:val="20"/>
          <w:szCs w:val="20"/>
          <w:lang w:eastAsia="en-US"/>
        </w:rPr>
      </w:pPr>
    </w:p>
    <w:p w14:paraId="7D6145BB" w14:textId="77777777" w:rsidR="008F186A" w:rsidRPr="002A103E" w:rsidRDefault="008F186A" w:rsidP="002A2AF9">
      <w:pPr>
        <w:autoSpaceDE w:val="0"/>
        <w:autoSpaceDN w:val="0"/>
        <w:adjustRightInd w:val="0"/>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Para que el proponente obtenga la calidad de </w:t>
      </w:r>
      <w:r w:rsidRPr="002A103E">
        <w:rPr>
          <w:rFonts w:ascii="Arial" w:eastAsia="Cambria" w:hAnsi="Arial" w:cs="Arial"/>
          <w:b/>
          <w:bCs/>
          <w:sz w:val="20"/>
          <w:szCs w:val="20"/>
          <w:lang w:eastAsia="en-US"/>
        </w:rPr>
        <w:t>HÁBIL</w:t>
      </w:r>
      <w:r w:rsidRPr="002A103E">
        <w:rPr>
          <w:rFonts w:ascii="Arial" w:eastAsia="Cambria" w:hAnsi="Arial" w:cs="Arial"/>
          <w:sz w:val="20"/>
          <w:szCs w:val="20"/>
          <w:lang w:eastAsia="en-US"/>
        </w:rPr>
        <w:t xml:space="preserve"> por este criterio, debe cumplir con la siguiente expresión, so pena, de considerarse como </w:t>
      </w:r>
      <w:r w:rsidRPr="002A103E">
        <w:rPr>
          <w:rFonts w:ascii="Arial" w:eastAsia="Cambria" w:hAnsi="Arial" w:cs="Arial"/>
          <w:b/>
          <w:bCs/>
          <w:sz w:val="20"/>
          <w:szCs w:val="20"/>
          <w:lang w:eastAsia="en-US"/>
        </w:rPr>
        <w:t xml:space="preserve">NO HÁBIL. </w:t>
      </w:r>
      <w:r w:rsidRPr="002A103E">
        <w:rPr>
          <w:rFonts w:ascii="Arial" w:eastAsia="Cambria" w:hAnsi="Arial" w:cs="Arial"/>
          <w:sz w:val="20"/>
          <w:szCs w:val="20"/>
          <w:lang w:eastAsia="en-US"/>
        </w:rPr>
        <w:t xml:space="preserve">Por consiguiente, la Capacidad Residual del Proponente es suficiente si: </w:t>
      </w:r>
    </w:p>
    <w:p w14:paraId="17BD0801" w14:textId="77777777" w:rsidR="00C23937" w:rsidRPr="002A103E" w:rsidRDefault="00C23937" w:rsidP="002A2AF9">
      <w:pPr>
        <w:autoSpaceDE w:val="0"/>
        <w:autoSpaceDN w:val="0"/>
        <w:adjustRightInd w:val="0"/>
        <w:jc w:val="both"/>
        <w:rPr>
          <w:rFonts w:ascii="Arial" w:eastAsia="Cambria" w:hAnsi="Arial" w:cs="Arial"/>
          <w:sz w:val="20"/>
          <w:szCs w:val="20"/>
          <w:lang w:eastAsia="en-US"/>
        </w:rPr>
      </w:pPr>
    </w:p>
    <w:p w14:paraId="49E8C596" w14:textId="77777777" w:rsidR="008F186A" w:rsidRPr="002A103E" w:rsidRDefault="008C2CC7" w:rsidP="008C2CC7">
      <w:pPr>
        <w:tabs>
          <w:tab w:val="left" w:pos="380"/>
        </w:tabs>
        <w:autoSpaceDE w:val="0"/>
        <w:autoSpaceDN w:val="0"/>
        <w:adjustRightInd w:val="0"/>
        <w:jc w:val="both"/>
        <w:rPr>
          <w:rFonts w:ascii="Arial" w:eastAsia="Cambria" w:hAnsi="Arial" w:cs="Arial"/>
          <w:b/>
          <w:sz w:val="20"/>
          <w:szCs w:val="20"/>
          <w:lang w:eastAsia="en-US"/>
        </w:rPr>
      </w:pPr>
      <w:r w:rsidRPr="002A103E">
        <w:rPr>
          <w:rFonts w:ascii="Arial" w:eastAsia="Cambria" w:hAnsi="Arial" w:cs="Arial"/>
          <w:sz w:val="20"/>
          <w:szCs w:val="20"/>
          <w:lang w:eastAsia="en-US"/>
        </w:rPr>
        <w:tab/>
      </w:r>
      <w:r w:rsidR="008F186A" w:rsidRPr="002A103E">
        <w:rPr>
          <w:rFonts w:ascii="Arial" w:eastAsia="Cambria" w:hAnsi="Arial" w:cs="Arial"/>
          <w:b/>
          <w:sz w:val="20"/>
          <w:szCs w:val="20"/>
          <w:lang w:eastAsia="en-US"/>
        </w:rPr>
        <w:t>FORMULA GENERAL:</w:t>
      </w:r>
    </w:p>
    <w:p w14:paraId="01F0E051" w14:textId="77777777" w:rsidR="00534AB7" w:rsidRPr="002A103E" w:rsidRDefault="00534AB7" w:rsidP="002A2AF9">
      <w:pPr>
        <w:autoSpaceDE w:val="0"/>
        <w:autoSpaceDN w:val="0"/>
        <w:adjustRightInd w:val="0"/>
        <w:jc w:val="both"/>
        <w:rPr>
          <w:rFonts w:ascii="Arial" w:eastAsia="Cambria" w:hAnsi="Arial" w:cs="Arial"/>
          <w:b/>
          <w:i/>
          <w:iCs/>
          <w:sz w:val="20"/>
          <w:szCs w:val="20"/>
          <w:lang w:eastAsia="en-US"/>
        </w:rPr>
      </w:pPr>
    </w:p>
    <w:tbl>
      <w:tblPr>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shd w:val="clear" w:color="auto" w:fill="8DB3E2"/>
        <w:tblLook w:val="04A0" w:firstRow="1" w:lastRow="0" w:firstColumn="1" w:lastColumn="0" w:noHBand="0" w:noVBand="1"/>
      </w:tblPr>
      <w:tblGrid>
        <w:gridCol w:w="8978"/>
      </w:tblGrid>
      <w:tr w:rsidR="008F186A" w:rsidRPr="002A103E" w14:paraId="36BED6AB" w14:textId="77777777" w:rsidTr="008F186A">
        <w:tc>
          <w:tcPr>
            <w:tcW w:w="8978" w:type="dxa"/>
            <w:shd w:val="clear" w:color="auto" w:fill="8DB3E2"/>
          </w:tcPr>
          <w:p w14:paraId="10DA2838" w14:textId="77777777" w:rsidR="008F186A" w:rsidRPr="002A103E" w:rsidRDefault="008F186A" w:rsidP="002A2AF9">
            <w:pPr>
              <w:widowControl w:val="0"/>
              <w:autoSpaceDE w:val="0"/>
              <w:autoSpaceDN w:val="0"/>
              <w:adjustRightInd w:val="0"/>
              <w:jc w:val="both"/>
              <w:rPr>
                <w:rFonts w:ascii="Arial" w:hAnsi="Arial" w:cs="Arial"/>
                <w:b/>
                <w:i/>
                <w:iCs/>
                <w:sz w:val="20"/>
                <w:szCs w:val="20"/>
                <w:lang w:eastAsia="en-US"/>
              </w:rPr>
            </w:pPr>
          </w:p>
          <w:p w14:paraId="1C45A6F1" w14:textId="77777777" w:rsidR="008F186A" w:rsidRPr="002A103E" w:rsidRDefault="008F186A" w:rsidP="002A2AF9">
            <w:pPr>
              <w:widowControl w:val="0"/>
              <w:autoSpaceDE w:val="0"/>
              <w:autoSpaceDN w:val="0"/>
              <w:adjustRightInd w:val="0"/>
              <w:jc w:val="both"/>
              <w:rPr>
                <w:rFonts w:ascii="Arial" w:hAnsi="Arial" w:cs="Arial"/>
                <w:b/>
                <w:i/>
                <w:iCs/>
                <w:sz w:val="20"/>
                <w:szCs w:val="20"/>
                <w:lang w:eastAsia="en-US"/>
              </w:rPr>
            </w:pPr>
            <w:r w:rsidRPr="002A103E">
              <w:rPr>
                <w:rFonts w:ascii="Arial" w:hAnsi="Arial" w:cs="Arial"/>
                <w:b/>
                <w:i/>
                <w:iCs/>
                <w:sz w:val="20"/>
                <w:szCs w:val="20"/>
                <w:lang w:eastAsia="en-US"/>
              </w:rPr>
              <w:t xml:space="preserve">CAPACIDAD RESIDUAL DEL PROPONENTE </w:t>
            </w:r>
            <w:r w:rsidRPr="002A103E">
              <w:rPr>
                <w:rFonts w:ascii="Arial" w:hAnsi="Arial" w:cs="Arial"/>
                <w:b/>
                <w:i/>
                <w:sz w:val="20"/>
                <w:szCs w:val="20"/>
                <w:lang w:eastAsia="en-US"/>
              </w:rPr>
              <w:t xml:space="preserve">≥ </w:t>
            </w:r>
            <w:r w:rsidRPr="002A103E">
              <w:rPr>
                <w:rFonts w:ascii="Arial" w:hAnsi="Arial" w:cs="Arial"/>
                <w:b/>
                <w:i/>
                <w:iCs/>
                <w:sz w:val="20"/>
                <w:szCs w:val="20"/>
                <w:lang w:eastAsia="en-US"/>
              </w:rPr>
              <w:t xml:space="preserve">CAPACIDAD RESIDUAL DEL PROCESO DE </w:t>
            </w:r>
            <w:proofErr w:type="spellStart"/>
            <w:r w:rsidRPr="002A103E">
              <w:rPr>
                <w:rFonts w:ascii="Arial" w:hAnsi="Arial" w:cs="Arial"/>
                <w:b/>
                <w:i/>
                <w:iCs/>
                <w:sz w:val="20"/>
                <w:szCs w:val="20"/>
                <w:lang w:eastAsia="en-US"/>
              </w:rPr>
              <w:t>CONTRATACION</w:t>
            </w:r>
            <w:proofErr w:type="spellEnd"/>
          </w:p>
          <w:p w14:paraId="372237AE" w14:textId="77777777" w:rsidR="008F186A" w:rsidRPr="002A103E" w:rsidRDefault="008F186A" w:rsidP="002A2AF9">
            <w:pPr>
              <w:widowControl w:val="0"/>
              <w:autoSpaceDE w:val="0"/>
              <w:autoSpaceDN w:val="0"/>
              <w:adjustRightInd w:val="0"/>
              <w:jc w:val="both"/>
              <w:rPr>
                <w:rFonts w:ascii="Arial" w:hAnsi="Arial" w:cs="Arial"/>
                <w:b/>
                <w:i/>
                <w:iCs/>
                <w:sz w:val="20"/>
                <w:szCs w:val="20"/>
                <w:lang w:eastAsia="en-US"/>
              </w:rPr>
            </w:pPr>
          </w:p>
        </w:tc>
      </w:tr>
    </w:tbl>
    <w:p w14:paraId="523E2A66" w14:textId="77777777" w:rsidR="00534AB7" w:rsidRPr="002A103E" w:rsidRDefault="00534AB7" w:rsidP="002A2AF9">
      <w:pPr>
        <w:widowControl w:val="0"/>
        <w:autoSpaceDE w:val="0"/>
        <w:autoSpaceDN w:val="0"/>
        <w:adjustRightInd w:val="0"/>
        <w:jc w:val="both"/>
        <w:rPr>
          <w:rFonts w:ascii="Arial" w:hAnsi="Arial" w:cs="Arial"/>
          <w:sz w:val="20"/>
          <w:szCs w:val="20"/>
          <w:lang w:eastAsia="es-CO"/>
        </w:rPr>
      </w:pPr>
    </w:p>
    <w:p w14:paraId="35ED6173" w14:textId="77777777" w:rsidR="008F186A" w:rsidRPr="002A103E" w:rsidRDefault="008F186A" w:rsidP="002A2AF9">
      <w:pPr>
        <w:widowControl w:val="0"/>
        <w:autoSpaceDE w:val="0"/>
        <w:autoSpaceDN w:val="0"/>
        <w:adjustRightInd w:val="0"/>
        <w:jc w:val="both"/>
        <w:rPr>
          <w:rFonts w:ascii="Arial" w:hAnsi="Arial" w:cs="Arial"/>
          <w:sz w:val="20"/>
          <w:szCs w:val="20"/>
          <w:lang w:eastAsia="es-CO"/>
        </w:rPr>
      </w:pPr>
      <w:r w:rsidRPr="002A103E">
        <w:rPr>
          <w:rFonts w:ascii="Arial" w:hAnsi="Arial" w:cs="Arial"/>
          <w:sz w:val="20"/>
          <w:szCs w:val="20"/>
          <w:lang w:eastAsia="es-CO"/>
        </w:rPr>
        <w:t>Para el cálculo de la capacidad residual, la entidad se basa en lo dispuesto para tal fin en la Guía para Determinar y Verificar la Capacidad Residual del Proponente en los Procesos de Contratación de Obra Pública.</w:t>
      </w:r>
    </w:p>
    <w:p w14:paraId="6EC03CCF" w14:textId="77777777" w:rsidR="007B6711" w:rsidRPr="002A103E" w:rsidRDefault="007B6711" w:rsidP="002A2AF9">
      <w:pPr>
        <w:widowControl w:val="0"/>
        <w:autoSpaceDE w:val="0"/>
        <w:autoSpaceDN w:val="0"/>
        <w:adjustRightInd w:val="0"/>
        <w:jc w:val="both"/>
        <w:rPr>
          <w:rFonts w:ascii="Arial" w:hAnsi="Arial" w:cs="Arial"/>
          <w:sz w:val="20"/>
          <w:szCs w:val="20"/>
          <w:lang w:eastAsia="es-CO"/>
        </w:rPr>
      </w:pPr>
    </w:p>
    <w:p w14:paraId="5FE9CEB4" w14:textId="77777777" w:rsidR="008F186A" w:rsidRPr="002A103E" w:rsidRDefault="008F186A" w:rsidP="00B02905">
      <w:pPr>
        <w:numPr>
          <w:ilvl w:val="1"/>
          <w:numId w:val="1"/>
        </w:numPr>
        <w:ind w:left="792" w:hanging="432"/>
        <w:contextualSpacing/>
        <w:jc w:val="both"/>
        <w:rPr>
          <w:rFonts w:ascii="Arial" w:eastAsia="Cambria" w:hAnsi="Arial" w:cs="Arial"/>
          <w:b/>
          <w:sz w:val="20"/>
          <w:szCs w:val="20"/>
          <w:lang w:eastAsia="en-US"/>
        </w:rPr>
      </w:pPr>
      <w:r w:rsidRPr="002A103E">
        <w:rPr>
          <w:rFonts w:ascii="Arial" w:eastAsia="Cambria" w:hAnsi="Arial" w:cs="Arial"/>
          <w:b/>
          <w:sz w:val="20"/>
          <w:szCs w:val="20"/>
          <w:lang w:eastAsia="en-US"/>
        </w:rPr>
        <w:t>EXPERIENCIA DEL PROPONENTE</w:t>
      </w:r>
    </w:p>
    <w:p w14:paraId="27ABB2D3" w14:textId="77777777" w:rsidR="008F186A" w:rsidRPr="002A103E" w:rsidRDefault="008F186A" w:rsidP="002A2AF9">
      <w:pPr>
        <w:contextualSpacing/>
        <w:jc w:val="both"/>
        <w:rPr>
          <w:rFonts w:ascii="Arial" w:eastAsia="Cambria" w:hAnsi="Arial" w:cs="Arial"/>
          <w:sz w:val="20"/>
          <w:szCs w:val="20"/>
          <w:lang w:eastAsia="en-US"/>
        </w:rPr>
      </w:pPr>
    </w:p>
    <w:p w14:paraId="00F7FD8E" w14:textId="77777777" w:rsidR="00C57FA6" w:rsidRPr="002A103E" w:rsidRDefault="00C57FA6" w:rsidP="002A2AF9">
      <w:pPr>
        <w:spacing w:after="160" w:line="259" w:lineRule="auto"/>
        <w:contextualSpacing/>
        <w:jc w:val="both"/>
        <w:rPr>
          <w:rFonts w:ascii="Arial" w:eastAsia="Cambria" w:hAnsi="Arial" w:cs="Arial"/>
          <w:sz w:val="20"/>
          <w:szCs w:val="20"/>
          <w:lang w:eastAsia="en-US"/>
        </w:rPr>
      </w:pPr>
      <w:r w:rsidRPr="002A103E">
        <w:rPr>
          <w:rFonts w:ascii="Arial" w:eastAsia="Cambria" w:hAnsi="Arial" w:cs="Arial"/>
          <w:sz w:val="20"/>
          <w:szCs w:val="20"/>
          <w:lang w:eastAsia="en-US"/>
        </w:rPr>
        <w:t>La entidad ha determinado que la experiencia es un factor preponderante en la selección de los contratistas, por tal motivo ha considerado en el presente proceso su verificación como un factor de (CUMPLE o NO CUMPLE), según lo dispone el numeral 1 del artículo 5º de la Ley 1150 de 2007.</w:t>
      </w:r>
    </w:p>
    <w:p w14:paraId="44C6ED34" w14:textId="77777777" w:rsidR="004F30DD" w:rsidRPr="002A103E" w:rsidRDefault="004F30DD" w:rsidP="002A2AF9">
      <w:pPr>
        <w:spacing w:after="160" w:line="259" w:lineRule="auto"/>
        <w:contextualSpacing/>
        <w:jc w:val="both"/>
        <w:rPr>
          <w:rFonts w:ascii="Arial" w:eastAsia="Cambria" w:hAnsi="Arial" w:cs="Arial"/>
          <w:sz w:val="20"/>
          <w:szCs w:val="20"/>
          <w:lang w:eastAsia="en-US"/>
        </w:rPr>
      </w:pPr>
    </w:p>
    <w:p w14:paraId="1E86BBB6" w14:textId="77777777" w:rsidR="00C57FA6" w:rsidRPr="002A103E" w:rsidRDefault="00C57FA6" w:rsidP="002A2AF9">
      <w:pPr>
        <w:autoSpaceDE w:val="0"/>
        <w:autoSpaceDN w:val="0"/>
        <w:adjustRightInd w:val="0"/>
        <w:spacing w:after="160" w:line="259" w:lineRule="auto"/>
        <w:jc w:val="both"/>
        <w:rPr>
          <w:rFonts w:ascii="Arial" w:eastAsia="Cambria" w:hAnsi="Arial" w:cs="Arial"/>
          <w:sz w:val="20"/>
          <w:szCs w:val="20"/>
          <w:lang w:eastAsia="es-MX"/>
        </w:rPr>
      </w:pPr>
      <w:r w:rsidRPr="002A103E">
        <w:rPr>
          <w:rFonts w:ascii="Arial" w:eastAsia="Cambria" w:hAnsi="Arial" w:cs="Arial"/>
          <w:sz w:val="20"/>
          <w:szCs w:val="20"/>
          <w:lang w:eastAsia="es-MX"/>
        </w:rPr>
        <w:t xml:space="preserve">La Real Academia de la Lengua Española define Experiencia como la </w:t>
      </w:r>
      <w:r w:rsidRPr="002A103E">
        <w:rPr>
          <w:rFonts w:ascii="Arial" w:eastAsia="Cambria" w:hAnsi="Arial" w:cs="Arial"/>
          <w:i/>
          <w:sz w:val="20"/>
          <w:szCs w:val="20"/>
          <w:lang w:eastAsia="es-MX"/>
        </w:rPr>
        <w:t>“Práctica prolongada que proporciona conocimiento o habilidad para hacer algo”</w:t>
      </w:r>
      <w:r w:rsidRPr="002A103E">
        <w:rPr>
          <w:rFonts w:ascii="Arial" w:eastAsia="Cambria" w:hAnsi="Arial" w:cs="Arial"/>
          <w:sz w:val="20"/>
          <w:szCs w:val="20"/>
          <w:vertAlign w:val="superscript"/>
          <w:lang w:eastAsia="es-MX"/>
        </w:rPr>
        <w:footnoteReference w:id="4"/>
      </w:r>
      <w:r w:rsidRPr="002A103E">
        <w:rPr>
          <w:rFonts w:ascii="Arial" w:eastAsia="Cambria" w:hAnsi="Arial" w:cs="Arial"/>
          <w:sz w:val="20"/>
          <w:szCs w:val="20"/>
          <w:lang w:eastAsia="es-MX"/>
        </w:rPr>
        <w:t xml:space="preserve">. Así pues, la experiencia solicitada por la Entidad, se basa en la consideración de que el Proponente debe demostrar que posee una experiencia mínima en la ejecución de obras, como las del alcance del objeto a contratar, una experiencia suficiente para garantizar la adecuada ejecución de las mismas. </w:t>
      </w:r>
    </w:p>
    <w:p w14:paraId="31DBEF90" w14:textId="77777777" w:rsidR="00C57FA6" w:rsidRPr="002A103E" w:rsidRDefault="00C57FA6" w:rsidP="002A2AF9">
      <w:pPr>
        <w:autoSpaceDE w:val="0"/>
        <w:autoSpaceDN w:val="0"/>
        <w:adjustRightInd w:val="0"/>
        <w:spacing w:after="160" w:line="259" w:lineRule="auto"/>
        <w:jc w:val="both"/>
        <w:rPr>
          <w:rFonts w:ascii="Arial" w:eastAsia="Cambria" w:hAnsi="Arial" w:cs="Arial"/>
          <w:sz w:val="20"/>
          <w:szCs w:val="20"/>
          <w:lang w:eastAsia="es-MX"/>
        </w:rPr>
      </w:pPr>
      <w:r w:rsidRPr="002A103E">
        <w:rPr>
          <w:rFonts w:ascii="Arial" w:eastAsia="Cambria" w:hAnsi="Arial" w:cs="Arial"/>
          <w:sz w:val="20"/>
          <w:szCs w:val="20"/>
          <w:lang w:eastAsia="es-MX"/>
        </w:rPr>
        <w:lastRenderedPageBreak/>
        <w:t xml:space="preserve">Con el fin de cumplir los requisitos de experiencia, la entidad ha considerado conveniente establecer el siguiente criterio de evaluación: </w:t>
      </w:r>
    </w:p>
    <w:p w14:paraId="5D8234DD" w14:textId="77777777" w:rsidR="00C57FA6" w:rsidRPr="002A103E" w:rsidRDefault="00C57FA6" w:rsidP="009B56C5">
      <w:pPr>
        <w:numPr>
          <w:ilvl w:val="0"/>
          <w:numId w:val="7"/>
        </w:numPr>
        <w:autoSpaceDE w:val="0"/>
        <w:autoSpaceDN w:val="0"/>
        <w:adjustRightInd w:val="0"/>
        <w:spacing w:after="160" w:line="259" w:lineRule="auto"/>
        <w:jc w:val="both"/>
        <w:rPr>
          <w:rFonts w:ascii="Arial" w:eastAsia="Cambria" w:hAnsi="Arial" w:cs="Arial"/>
          <w:sz w:val="20"/>
          <w:szCs w:val="20"/>
          <w:lang w:eastAsia="en-US"/>
        </w:rPr>
      </w:pPr>
      <w:r w:rsidRPr="002A103E">
        <w:rPr>
          <w:rFonts w:ascii="Arial" w:eastAsia="Cambria" w:hAnsi="Arial" w:cs="Arial"/>
          <w:sz w:val="20"/>
          <w:szCs w:val="20"/>
          <w:lang w:eastAsia="es-MX"/>
        </w:rPr>
        <w:t>Valor total ejecutado</w:t>
      </w:r>
    </w:p>
    <w:p w14:paraId="7C5AD708" w14:textId="5DA15424" w:rsidR="00686EE8" w:rsidRPr="002A103E" w:rsidRDefault="00686EE8" w:rsidP="00686EE8">
      <w:pPr>
        <w:pStyle w:val="Default"/>
        <w:jc w:val="both"/>
        <w:rPr>
          <w:rFonts w:eastAsia="Cambria"/>
          <w:color w:val="auto"/>
          <w:sz w:val="20"/>
          <w:szCs w:val="20"/>
          <w:lang w:eastAsia="es-MX"/>
        </w:rPr>
      </w:pPr>
      <w:r w:rsidRPr="002A103E">
        <w:rPr>
          <w:rFonts w:eastAsia="Cambria"/>
          <w:color w:val="auto"/>
          <w:sz w:val="20"/>
          <w:szCs w:val="20"/>
          <w:lang w:eastAsia="es-MX"/>
        </w:rPr>
        <w:t xml:space="preserve">Al respecto, la Entidad considera que para la determinación del valor mínimo a certificar (como % del Presupuesto Oficial de obra expresado en </w:t>
      </w:r>
      <w:proofErr w:type="spellStart"/>
      <w:r w:rsidRPr="002A103E">
        <w:rPr>
          <w:rFonts w:eastAsia="Cambria"/>
          <w:color w:val="auto"/>
          <w:sz w:val="20"/>
          <w:szCs w:val="20"/>
          <w:lang w:eastAsia="es-MX"/>
        </w:rPr>
        <w:t>SMMLV</w:t>
      </w:r>
      <w:proofErr w:type="spellEnd"/>
      <w:r w:rsidRPr="002A103E">
        <w:rPr>
          <w:rFonts w:eastAsia="Cambria"/>
          <w:color w:val="auto"/>
          <w:sz w:val="20"/>
          <w:szCs w:val="20"/>
          <w:lang w:eastAsia="es-MX"/>
        </w:rPr>
        <w:t xml:space="preserve">), el proponente deberá acreditar que la sumatoria de los valores totales ejecutados de los contratos aportados válidos sea mayor o igual al valor mínimo a certificar, establecido en el numeral </w:t>
      </w:r>
      <w:r w:rsidRPr="002A103E">
        <w:rPr>
          <w:rFonts w:eastAsia="Cambria"/>
          <w:b/>
          <w:color w:val="auto"/>
          <w:sz w:val="20"/>
          <w:szCs w:val="20"/>
          <w:lang w:eastAsia="es-MX"/>
        </w:rPr>
        <w:t>3.5.</w:t>
      </w:r>
      <w:r w:rsidR="00C61F27" w:rsidRPr="002A103E">
        <w:rPr>
          <w:rFonts w:eastAsia="Cambria"/>
          <w:b/>
          <w:color w:val="auto"/>
          <w:sz w:val="20"/>
          <w:szCs w:val="20"/>
          <w:lang w:eastAsia="es-MX"/>
        </w:rPr>
        <w:t>8</w:t>
      </w:r>
      <w:r w:rsidRPr="002A103E">
        <w:rPr>
          <w:rFonts w:eastAsia="Cambria"/>
          <w:b/>
          <w:color w:val="auto"/>
          <w:sz w:val="20"/>
          <w:szCs w:val="20"/>
          <w:lang w:eastAsia="es-MX"/>
        </w:rPr>
        <w:t xml:space="preserve"> RELACIÓN DE LOS CONTRATOS FRENTE AL PRESUPUESTO OFICIA</w:t>
      </w:r>
      <w:r w:rsidR="00C61F27" w:rsidRPr="002A103E">
        <w:rPr>
          <w:rFonts w:eastAsia="Cambria"/>
          <w:b/>
          <w:color w:val="auto"/>
          <w:sz w:val="20"/>
          <w:szCs w:val="20"/>
          <w:lang w:eastAsia="es-MX"/>
        </w:rPr>
        <w:t>L</w:t>
      </w:r>
      <w:r w:rsidR="00C61F27" w:rsidRPr="002A103E">
        <w:rPr>
          <w:rFonts w:eastAsia="Cambria"/>
          <w:color w:val="auto"/>
          <w:sz w:val="20"/>
          <w:szCs w:val="20"/>
          <w:lang w:eastAsia="es-MX"/>
        </w:rPr>
        <w:t xml:space="preserve"> </w:t>
      </w:r>
      <w:r w:rsidR="00F54FA4" w:rsidRPr="002A103E">
        <w:rPr>
          <w:rFonts w:eastAsia="Cambria"/>
          <w:color w:val="auto"/>
          <w:sz w:val="20"/>
          <w:szCs w:val="20"/>
          <w:lang w:eastAsia="es-MX"/>
        </w:rPr>
        <w:t>del</w:t>
      </w:r>
      <w:r w:rsidR="00C61F27" w:rsidRPr="002A103E">
        <w:rPr>
          <w:rFonts w:eastAsia="Cambria"/>
          <w:color w:val="auto"/>
          <w:sz w:val="20"/>
          <w:szCs w:val="20"/>
          <w:lang w:eastAsia="es-MX"/>
        </w:rPr>
        <w:t xml:space="preserve"> pliego de condiciones del proceso.</w:t>
      </w:r>
    </w:p>
    <w:p w14:paraId="60F70C51" w14:textId="77777777" w:rsidR="00104996" w:rsidRPr="002A103E" w:rsidRDefault="00104996" w:rsidP="007A097B">
      <w:pPr>
        <w:pStyle w:val="Default"/>
        <w:jc w:val="both"/>
        <w:rPr>
          <w:rFonts w:eastAsia="Cambria"/>
          <w:color w:val="auto"/>
          <w:sz w:val="20"/>
          <w:szCs w:val="20"/>
          <w:lang w:eastAsia="es-MX"/>
        </w:rPr>
      </w:pPr>
    </w:p>
    <w:p w14:paraId="00A07C1C" w14:textId="77777777" w:rsidR="00C57FA6" w:rsidRPr="002A103E" w:rsidRDefault="00C57FA6" w:rsidP="002A2AF9">
      <w:pPr>
        <w:autoSpaceDE w:val="0"/>
        <w:autoSpaceDN w:val="0"/>
        <w:adjustRightInd w:val="0"/>
        <w:spacing w:after="160" w:line="259" w:lineRule="auto"/>
        <w:jc w:val="both"/>
        <w:rPr>
          <w:rFonts w:ascii="Arial" w:eastAsia="Cambria" w:hAnsi="Arial" w:cs="Arial"/>
          <w:sz w:val="20"/>
          <w:szCs w:val="20"/>
          <w:lang w:eastAsia="en-US"/>
        </w:rPr>
      </w:pPr>
      <w:r w:rsidRPr="002A103E">
        <w:rPr>
          <w:rFonts w:ascii="Arial" w:eastAsia="Cambria" w:hAnsi="Arial" w:cs="Arial"/>
          <w:sz w:val="20"/>
          <w:szCs w:val="20"/>
          <w:lang w:eastAsia="es-MX"/>
        </w:rPr>
        <w:t>La entidad considera que si el proponente cumple con los parámetros de experiencia citados anteriormente, garantiza experiencia y suficiencia técnica, administrativa y operacional en el manejo del contrato a suscribir producto del proceso de selección y adicionalmente, está en capacidad de obtener un rendimiento de ejecución por promedio de facturación mensual, como el que requiere el proyecto de acuerdo con su monto de inversión y plazo previsto de ejecución; así mismo está en capacidad de ejecutar una inversión total como la del objeto a contratar.</w:t>
      </w:r>
    </w:p>
    <w:p w14:paraId="27C5FB3E" w14:textId="77777777" w:rsidR="00F545C5" w:rsidRPr="002A103E" w:rsidRDefault="00F545C5" w:rsidP="00F545C5">
      <w:pPr>
        <w:spacing w:after="160" w:line="259" w:lineRule="auto"/>
        <w:contextualSpacing/>
        <w:jc w:val="both"/>
        <w:rPr>
          <w:rFonts w:ascii="Arial" w:eastAsia="Cambria" w:hAnsi="Arial" w:cs="Arial"/>
          <w:sz w:val="20"/>
          <w:szCs w:val="20"/>
          <w:lang w:eastAsia="en-US"/>
        </w:rPr>
      </w:pPr>
      <w:r w:rsidRPr="002A103E">
        <w:rPr>
          <w:rFonts w:ascii="Arial" w:eastAsia="Cambria" w:hAnsi="Arial" w:cs="Arial"/>
          <w:sz w:val="20"/>
          <w:szCs w:val="20"/>
          <w:lang w:eastAsia="en-US"/>
        </w:rPr>
        <w:t>Los requisitos de experiencia se fundamentan en lo establecido para tal fin en el artículo 5 de la Ley 1150 de 2007, es así como tales requisitos son adecuados y proporcionales a la naturaleza del contrato a suscribir y a su valor.</w:t>
      </w:r>
    </w:p>
    <w:p w14:paraId="71442E6C" w14:textId="77777777" w:rsidR="00F545C5" w:rsidRPr="002A103E" w:rsidRDefault="00F545C5" w:rsidP="00F545C5">
      <w:pPr>
        <w:spacing w:after="160" w:line="259" w:lineRule="auto"/>
        <w:contextualSpacing/>
        <w:jc w:val="both"/>
        <w:rPr>
          <w:rFonts w:ascii="Arial" w:eastAsia="Cambria" w:hAnsi="Arial" w:cs="Arial"/>
          <w:sz w:val="20"/>
          <w:szCs w:val="20"/>
          <w:lang w:eastAsia="en-US"/>
        </w:rPr>
      </w:pPr>
    </w:p>
    <w:p w14:paraId="5FB5D3B7" w14:textId="77777777" w:rsidR="00F545C5" w:rsidRPr="002A103E" w:rsidRDefault="00F545C5" w:rsidP="00F545C5">
      <w:pPr>
        <w:autoSpaceDE w:val="0"/>
        <w:autoSpaceDN w:val="0"/>
        <w:adjustRightInd w:val="0"/>
        <w:spacing w:after="160" w:line="259" w:lineRule="auto"/>
        <w:jc w:val="both"/>
        <w:rPr>
          <w:rFonts w:ascii="Arial" w:eastAsia="Cambria" w:hAnsi="Arial" w:cs="Arial"/>
          <w:sz w:val="20"/>
          <w:szCs w:val="20"/>
          <w:lang w:eastAsia="es-MX"/>
        </w:rPr>
      </w:pPr>
      <w:r w:rsidRPr="002A103E">
        <w:rPr>
          <w:rFonts w:ascii="Arial" w:eastAsia="Cambria" w:hAnsi="Arial" w:cs="Arial"/>
          <w:sz w:val="20"/>
          <w:szCs w:val="20"/>
          <w:lang w:eastAsia="en-US"/>
        </w:rPr>
        <w:t>Por otra parte, en cumplimiento de lo dispuesto en el artículo 24 de la Ley 80 de 1993, en los requisitos de experiencia, se han definido reglas objetivas, justas, claras y completas que permitan la confección de ofrecimientos de la misma índole, aseguren una escogencia objetiva y propendan por la amplia participación de oferentes que garanticen la selección de la oferta más favorable para la entidad.</w:t>
      </w:r>
    </w:p>
    <w:p w14:paraId="5D87FA0E" w14:textId="2D2E6E2F" w:rsidR="00070834" w:rsidRPr="002A103E" w:rsidRDefault="00D55F80" w:rsidP="00D55F80">
      <w:pPr>
        <w:autoSpaceDE w:val="0"/>
        <w:autoSpaceDN w:val="0"/>
        <w:adjustRightInd w:val="0"/>
        <w:spacing w:after="160" w:line="259" w:lineRule="auto"/>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Con relación a la fecha de iniciación y terminación de los contratos para acreditar experiencia, la entidad ha considerado que las personas naturales y jurídicas obtienen a través de los años de desempeño en la ejecución efectiva de la actividad, la experticia necesaria para </w:t>
      </w:r>
      <w:r w:rsidR="004F30DD" w:rsidRPr="002A103E">
        <w:rPr>
          <w:rFonts w:ascii="Arial" w:eastAsia="Cambria" w:hAnsi="Arial" w:cs="Arial"/>
          <w:sz w:val="20"/>
          <w:szCs w:val="20"/>
          <w:lang w:eastAsia="en-US"/>
        </w:rPr>
        <w:t>desempeñarla</w:t>
      </w:r>
      <w:r w:rsidRPr="002A103E">
        <w:rPr>
          <w:rFonts w:ascii="Arial" w:eastAsia="Cambria" w:hAnsi="Arial" w:cs="Arial"/>
          <w:sz w:val="20"/>
          <w:szCs w:val="20"/>
          <w:lang w:eastAsia="en-US"/>
        </w:rPr>
        <w:t xml:space="preserve"> es así que se permitirá la acreditación de la experiencia a lo largo de la habilidad jurídica para desarrollar las actividades propias de la Ingeniería Civil o de Transportes y Vías. En el caso de las personas naturales se </w:t>
      </w:r>
      <w:r w:rsidR="00CA6EA1" w:rsidRPr="002A103E">
        <w:rPr>
          <w:rFonts w:ascii="Arial" w:eastAsia="Cambria" w:hAnsi="Arial" w:cs="Arial"/>
          <w:sz w:val="20"/>
          <w:szCs w:val="20"/>
          <w:lang w:eastAsia="en-US"/>
        </w:rPr>
        <w:t>tendrá en cuenta la experiencia</w:t>
      </w:r>
      <w:r w:rsidR="00070834" w:rsidRPr="002A103E">
        <w:rPr>
          <w:rFonts w:ascii="Arial" w:eastAsia="Cambria" w:hAnsi="Arial" w:cs="Arial"/>
          <w:sz w:val="20"/>
          <w:szCs w:val="20"/>
          <w:lang w:eastAsia="en-US"/>
        </w:rPr>
        <w:t>.</w:t>
      </w:r>
    </w:p>
    <w:p w14:paraId="4490DE7A" w14:textId="77777777" w:rsidR="00D55F80" w:rsidRPr="002A103E" w:rsidRDefault="00070834" w:rsidP="00D55F80">
      <w:pPr>
        <w:autoSpaceDE w:val="0"/>
        <w:autoSpaceDN w:val="0"/>
        <w:adjustRightInd w:val="0"/>
        <w:spacing w:after="160" w:line="259" w:lineRule="auto"/>
        <w:jc w:val="both"/>
        <w:rPr>
          <w:rFonts w:ascii="Arial" w:eastAsia="Cambria" w:hAnsi="Arial" w:cs="Arial"/>
          <w:sz w:val="20"/>
          <w:szCs w:val="20"/>
          <w:lang w:eastAsia="en-US"/>
        </w:rPr>
      </w:pPr>
      <w:r w:rsidRPr="002A103E">
        <w:rPr>
          <w:rFonts w:ascii="Arial" w:eastAsia="Cambria" w:hAnsi="Arial" w:cs="Arial"/>
          <w:sz w:val="20"/>
          <w:szCs w:val="20"/>
          <w:lang w:eastAsia="en-US"/>
        </w:rPr>
        <w:t>S</w:t>
      </w:r>
      <w:r w:rsidR="0030342B" w:rsidRPr="002A103E">
        <w:rPr>
          <w:rFonts w:ascii="Arial" w:hAnsi="Arial" w:cs="Arial"/>
          <w:sz w:val="20"/>
          <w:szCs w:val="20"/>
        </w:rPr>
        <w:t>e computará a partir de la terminación y aprobación del pensum académico de educación superior</w:t>
      </w:r>
      <w:r w:rsidR="0030342B" w:rsidRPr="002A103E">
        <w:rPr>
          <w:rFonts w:ascii="Arial" w:eastAsia="Cambria" w:hAnsi="Arial" w:cs="Arial"/>
          <w:sz w:val="20"/>
          <w:szCs w:val="20"/>
          <w:lang w:eastAsia="en-US"/>
        </w:rPr>
        <w:t>.</w:t>
      </w:r>
      <w:r w:rsidR="00D55F80" w:rsidRPr="002A103E">
        <w:rPr>
          <w:rFonts w:ascii="Arial" w:eastAsia="Cambria" w:hAnsi="Arial" w:cs="Arial"/>
          <w:sz w:val="20"/>
          <w:szCs w:val="20"/>
          <w:lang w:eastAsia="en-US"/>
        </w:rPr>
        <w:t xml:space="preserve"> Para el caso de las personas jurídicas se tendrá en cuenta la experiencia obtenida desde la fecha de su constitución, siempre que su objeto social le permita ejecutar las actividades objeto del presente proceso de contratación. </w:t>
      </w:r>
    </w:p>
    <w:p w14:paraId="04B3BDAC" w14:textId="77777777" w:rsidR="00C57FA6" w:rsidRPr="002A103E" w:rsidRDefault="00C57FA6" w:rsidP="002A2AF9">
      <w:pPr>
        <w:tabs>
          <w:tab w:val="left" w:pos="7920"/>
        </w:tabs>
        <w:spacing w:after="160" w:line="259" w:lineRule="auto"/>
        <w:ind w:right="17"/>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Finalmente, en cumplimiento de lo dispuesto en la Circular Externa </w:t>
      </w:r>
      <w:r w:rsidR="004F30DD" w:rsidRPr="002A103E">
        <w:rPr>
          <w:rFonts w:ascii="Arial" w:eastAsia="Cambria" w:hAnsi="Arial" w:cs="Arial"/>
          <w:sz w:val="20"/>
          <w:szCs w:val="20"/>
          <w:lang w:eastAsia="en-US"/>
        </w:rPr>
        <w:t>Única proferida</w:t>
      </w:r>
      <w:r w:rsidRPr="002A103E">
        <w:rPr>
          <w:rFonts w:ascii="Arial" w:eastAsia="Cambria" w:hAnsi="Arial" w:cs="Arial"/>
          <w:sz w:val="20"/>
          <w:szCs w:val="20"/>
          <w:lang w:eastAsia="en-US"/>
        </w:rPr>
        <w:t xml:space="preserve"> por Colombia Compra Eficiente en su carácter de ente rector del Sistema de Compras y Contratación, en la cual impartió directrices, sobre el uso del Clasificador del Bienes y Servicios en el Registro Único de Proponentes, donde indicó entre otras cosas lo siguiente:</w:t>
      </w:r>
    </w:p>
    <w:p w14:paraId="7E8030AB" w14:textId="77777777" w:rsidR="00C57FA6" w:rsidRPr="002A103E" w:rsidRDefault="00C57FA6" w:rsidP="009B56C5">
      <w:pPr>
        <w:numPr>
          <w:ilvl w:val="0"/>
          <w:numId w:val="10"/>
        </w:numPr>
        <w:autoSpaceDE w:val="0"/>
        <w:autoSpaceDN w:val="0"/>
        <w:adjustRightInd w:val="0"/>
        <w:spacing w:after="160" w:line="259" w:lineRule="auto"/>
        <w:ind w:left="993" w:right="899" w:hanging="284"/>
        <w:contextualSpacing/>
        <w:jc w:val="both"/>
        <w:rPr>
          <w:rFonts w:ascii="Arial" w:eastAsia="Cambria" w:hAnsi="Arial" w:cs="Arial"/>
          <w:i/>
          <w:sz w:val="20"/>
          <w:szCs w:val="20"/>
          <w:lang w:eastAsia="en-US"/>
        </w:rPr>
      </w:pPr>
      <w:r w:rsidRPr="002A103E">
        <w:rPr>
          <w:rFonts w:ascii="Arial" w:eastAsia="Cambria" w:hAnsi="Arial" w:cs="Arial"/>
          <w:i/>
          <w:sz w:val="20"/>
          <w:szCs w:val="20"/>
          <w:lang w:eastAsia="en-US"/>
        </w:rPr>
        <w:t xml:space="preserve">La experiencia es un requisito habilitante. Los proponentes deben inscribir en el </w:t>
      </w:r>
      <w:proofErr w:type="spellStart"/>
      <w:r w:rsidRPr="002A103E">
        <w:rPr>
          <w:rFonts w:ascii="Arial" w:eastAsia="Cambria" w:hAnsi="Arial" w:cs="Arial"/>
          <w:i/>
          <w:sz w:val="20"/>
          <w:szCs w:val="20"/>
          <w:lang w:eastAsia="en-US"/>
        </w:rPr>
        <w:t>RUP</w:t>
      </w:r>
      <w:proofErr w:type="spellEnd"/>
      <w:r w:rsidRPr="002A103E">
        <w:rPr>
          <w:rFonts w:ascii="Arial" w:eastAsia="Cambria" w:hAnsi="Arial" w:cs="Arial"/>
          <w:i/>
          <w:sz w:val="20"/>
          <w:szCs w:val="20"/>
          <w:lang w:eastAsia="en-US"/>
        </w:rPr>
        <w:t xml:space="preserve"> su experiencia usando los códigos del Clasificador de Bienes y Servicios. Por su parte, las Entidades Estatales al establecer el requisito habilitante de experiencia deben incluir los códigos específicos del objeto a contratar o el de bienes, obras o servicios afines al Proceso de Contratación respecto de los cuales los proponentes deben acreditar su experiencia. (…)”</w:t>
      </w:r>
    </w:p>
    <w:p w14:paraId="16D81160" w14:textId="77777777" w:rsidR="00C57FA6" w:rsidRPr="002A103E" w:rsidRDefault="00C57FA6" w:rsidP="002A2AF9">
      <w:pPr>
        <w:autoSpaceDE w:val="0"/>
        <w:autoSpaceDN w:val="0"/>
        <w:adjustRightInd w:val="0"/>
        <w:spacing w:after="160" w:line="259" w:lineRule="auto"/>
        <w:ind w:left="993" w:right="899"/>
        <w:contextualSpacing/>
        <w:jc w:val="both"/>
        <w:rPr>
          <w:rFonts w:ascii="Arial" w:eastAsia="Cambria" w:hAnsi="Arial" w:cs="Arial"/>
          <w:i/>
          <w:sz w:val="20"/>
          <w:szCs w:val="20"/>
          <w:lang w:eastAsia="en-US"/>
        </w:rPr>
      </w:pPr>
    </w:p>
    <w:p w14:paraId="7A1F5016" w14:textId="77777777" w:rsidR="00C57FA6" w:rsidRPr="002A103E" w:rsidRDefault="00C57FA6" w:rsidP="002A2AF9">
      <w:pPr>
        <w:autoSpaceDE w:val="0"/>
        <w:autoSpaceDN w:val="0"/>
        <w:adjustRightInd w:val="0"/>
        <w:spacing w:after="160" w:line="259" w:lineRule="auto"/>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Se estableció dentro del requerimiento de </w:t>
      </w:r>
      <w:r w:rsidR="004F30DD" w:rsidRPr="002A103E">
        <w:rPr>
          <w:rFonts w:ascii="Arial" w:eastAsia="Cambria" w:hAnsi="Arial" w:cs="Arial"/>
          <w:sz w:val="20"/>
          <w:szCs w:val="20"/>
          <w:lang w:eastAsia="en-US"/>
        </w:rPr>
        <w:t>experiencia, la</w:t>
      </w:r>
      <w:r w:rsidRPr="002A103E">
        <w:rPr>
          <w:rFonts w:ascii="Arial" w:eastAsia="Cambria" w:hAnsi="Arial" w:cs="Arial"/>
          <w:sz w:val="20"/>
          <w:szCs w:val="20"/>
          <w:lang w:eastAsia="en-US"/>
        </w:rPr>
        <w:t xml:space="preserve"> calificación en </w:t>
      </w:r>
      <w:r w:rsidR="004F30DD" w:rsidRPr="002A103E">
        <w:rPr>
          <w:rFonts w:ascii="Arial" w:eastAsia="Cambria" w:hAnsi="Arial" w:cs="Arial"/>
          <w:sz w:val="20"/>
          <w:szCs w:val="20"/>
          <w:lang w:eastAsia="en-US"/>
        </w:rPr>
        <w:t>el “</w:t>
      </w:r>
      <w:r w:rsidRPr="002A103E">
        <w:rPr>
          <w:rFonts w:ascii="Arial" w:eastAsia="Cambria" w:hAnsi="Arial" w:cs="Arial"/>
          <w:i/>
          <w:sz w:val="20"/>
          <w:szCs w:val="20"/>
          <w:lang w:eastAsia="en-US"/>
        </w:rPr>
        <w:t>Clasificador de Bienes y Servicios de las Naciones Unidas”</w:t>
      </w:r>
      <w:r w:rsidRPr="002A103E">
        <w:rPr>
          <w:rFonts w:ascii="Arial" w:eastAsia="Cambria" w:hAnsi="Arial" w:cs="Arial"/>
          <w:sz w:val="20"/>
          <w:szCs w:val="20"/>
          <w:lang w:eastAsia="en-US"/>
        </w:rPr>
        <w:t>, para cada uno de los contratos que sean aportados para efectos de acreditación de la experiencia.</w:t>
      </w:r>
    </w:p>
    <w:p w14:paraId="1E504F62" w14:textId="77777777" w:rsidR="00C57FA6" w:rsidRPr="002A103E" w:rsidRDefault="00C57FA6" w:rsidP="002A2AF9">
      <w:pPr>
        <w:autoSpaceDE w:val="0"/>
        <w:autoSpaceDN w:val="0"/>
        <w:adjustRightInd w:val="0"/>
        <w:spacing w:after="160" w:line="259" w:lineRule="auto"/>
        <w:jc w:val="both"/>
        <w:rPr>
          <w:rFonts w:ascii="Arial" w:eastAsia="Calibri" w:hAnsi="Arial" w:cs="Arial"/>
          <w:sz w:val="20"/>
          <w:szCs w:val="20"/>
          <w:lang w:eastAsia="en-US"/>
        </w:rPr>
      </w:pPr>
      <w:r w:rsidRPr="002A103E">
        <w:rPr>
          <w:rFonts w:ascii="Arial" w:eastAsia="Calibri" w:hAnsi="Arial" w:cs="Arial"/>
          <w:sz w:val="20"/>
          <w:szCs w:val="20"/>
          <w:lang w:eastAsia="en-US"/>
        </w:rPr>
        <w:t>En ese orden de ideas y teniendo en cuenta el alcance del contrato a ejecutar, se definió que tales contratos deben encontrarse calificados en uno o algunos de los siguientes códigos:</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63"/>
        <w:gridCol w:w="6399"/>
      </w:tblGrid>
      <w:tr w:rsidR="00FA1154" w:rsidRPr="002A103E" w14:paraId="570285E7" w14:textId="77777777" w:rsidTr="00FA1154">
        <w:trPr>
          <w:trHeight w:val="200"/>
          <w:jc w:val="center"/>
        </w:trPr>
        <w:tc>
          <w:tcPr>
            <w:tcW w:w="0" w:type="auto"/>
            <w:tcBorders>
              <w:top w:val="double" w:sz="4" w:space="0" w:color="auto"/>
              <w:bottom w:val="single" w:sz="6" w:space="0" w:color="auto"/>
            </w:tcBorders>
            <w:shd w:val="clear" w:color="auto" w:fill="404040"/>
            <w:vAlign w:val="center"/>
          </w:tcPr>
          <w:p w14:paraId="0A0231F4" w14:textId="77777777" w:rsidR="00FA1154" w:rsidRPr="002A103E" w:rsidRDefault="00FA1154" w:rsidP="00FA1154">
            <w:pPr>
              <w:spacing w:line="276" w:lineRule="auto"/>
              <w:jc w:val="both"/>
              <w:rPr>
                <w:rFonts w:ascii="Arial" w:eastAsia="Arial,Times New Roman" w:hAnsi="Arial" w:cs="Arial"/>
                <w:b/>
                <w:bCs/>
                <w:color w:val="FFFFFF"/>
                <w:sz w:val="20"/>
                <w:szCs w:val="20"/>
                <w:lang w:eastAsia="es-CO"/>
              </w:rPr>
            </w:pPr>
            <w:r w:rsidRPr="002A103E">
              <w:rPr>
                <w:rFonts w:ascii="Arial" w:hAnsi="Arial" w:cs="Arial"/>
                <w:b/>
                <w:bCs/>
                <w:color w:val="FFFFFF"/>
                <w:sz w:val="20"/>
                <w:szCs w:val="20"/>
                <w:lang w:eastAsia="es-CO"/>
              </w:rPr>
              <w:t>Clasificación</w:t>
            </w:r>
            <w:r w:rsidRPr="002A103E">
              <w:rPr>
                <w:rFonts w:ascii="Arial" w:eastAsia="Arial,Times New Roman" w:hAnsi="Arial" w:cs="Arial"/>
                <w:b/>
                <w:bCs/>
                <w:color w:val="FFFFFF"/>
                <w:sz w:val="20"/>
                <w:szCs w:val="20"/>
                <w:lang w:eastAsia="es-CO"/>
              </w:rPr>
              <w:t xml:space="preserve"> </w:t>
            </w:r>
            <w:proofErr w:type="spellStart"/>
            <w:r w:rsidRPr="002A103E">
              <w:rPr>
                <w:rFonts w:ascii="Arial" w:hAnsi="Arial" w:cs="Arial"/>
                <w:b/>
                <w:bCs/>
                <w:color w:val="FFFFFF"/>
                <w:sz w:val="20"/>
                <w:szCs w:val="20"/>
                <w:lang w:eastAsia="es-CO"/>
              </w:rPr>
              <w:t>UNSPSC</w:t>
            </w:r>
            <w:proofErr w:type="spellEnd"/>
          </w:p>
        </w:tc>
        <w:tc>
          <w:tcPr>
            <w:tcW w:w="0" w:type="auto"/>
            <w:tcBorders>
              <w:top w:val="double" w:sz="4" w:space="0" w:color="auto"/>
              <w:bottom w:val="single" w:sz="6" w:space="0" w:color="auto"/>
            </w:tcBorders>
            <w:shd w:val="clear" w:color="auto" w:fill="404040"/>
            <w:vAlign w:val="center"/>
          </w:tcPr>
          <w:p w14:paraId="11431ED5" w14:textId="77777777" w:rsidR="00FA1154" w:rsidRPr="002A103E" w:rsidRDefault="00FA1154" w:rsidP="00FA1154">
            <w:pPr>
              <w:spacing w:line="276" w:lineRule="auto"/>
              <w:jc w:val="both"/>
              <w:rPr>
                <w:rFonts w:ascii="Arial" w:eastAsia="Arial,Times New Roman" w:hAnsi="Arial" w:cs="Arial"/>
                <w:b/>
                <w:bCs/>
                <w:color w:val="FFFFFF"/>
                <w:sz w:val="20"/>
                <w:szCs w:val="20"/>
                <w:lang w:eastAsia="es-CO"/>
              </w:rPr>
            </w:pPr>
            <w:r w:rsidRPr="002A103E">
              <w:rPr>
                <w:rFonts w:ascii="Arial" w:hAnsi="Arial" w:cs="Arial"/>
                <w:b/>
                <w:bCs/>
                <w:color w:val="FFFFFF"/>
                <w:sz w:val="20"/>
                <w:szCs w:val="20"/>
                <w:lang w:eastAsia="es-CO"/>
              </w:rPr>
              <w:t>Descripción</w:t>
            </w:r>
          </w:p>
        </w:tc>
      </w:tr>
      <w:tr w:rsidR="00FA1154" w:rsidRPr="002A103E" w14:paraId="73B24EB7" w14:textId="77777777" w:rsidTr="00FA1154">
        <w:trPr>
          <w:trHeight w:val="283"/>
          <w:jc w:val="center"/>
        </w:trPr>
        <w:tc>
          <w:tcPr>
            <w:tcW w:w="0" w:type="auto"/>
            <w:tcBorders>
              <w:top w:val="single" w:sz="6" w:space="0" w:color="auto"/>
              <w:bottom w:val="single" w:sz="6" w:space="0" w:color="auto"/>
            </w:tcBorders>
            <w:vAlign w:val="center"/>
          </w:tcPr>
          <w:p w14:paraId="16D7D56C" w14:textId="77777777" w:rsidR="00FA1154" w:rsidRPr="002A103E" w:rsidRDefault="00FA1154" w:rsidP="00FA1154">
            <w:pPr>
              <w:spacing w:line="276" w:lineRule="auto"/>
              <w:jc w:val="both"/>
              <w:rPr>
                <w:rFonts w:ascii="Arial" w:eastAsia="Arial,Times New Roman" w:hAnsi="Arial" w:cs="Arial"/>
                <w:sz w:val="20"/>
                <w:szCs w:val="20"/>
                <w:lang w:eastAsia="es-CO"/>
              </w:rPr>
            </w:pPr>
            <w:r w:rsidRPr="002A103E">
              <w:rPr>
                <w:rFonts w:ascii="Arial" w:eastAsia="Arial,Times New Roman" w:hAnsi="Arial" w:cs="Arial"/>
                <w:sz w:val="20"/>
                <w:szCs w:val="20"/>
                <w:lang w:eastAsia="es-CO"/>
              </w:rPr>
              <w:t>721033</w:t>
            </w:r>
          </w:p>
        </w:tc>
        <w:tc>
          <w:tcPr>
            <w:tcW w:w="0" w:type="auto"/>
            <w:tcBorders>
              <w:top w:val="single" w:sz="6" w:space="0" w:color="auto"/>
              <w:bottom w:val="single" w:sz="6" w:space="0" w:color="auto"/>
            </w:tcBorders>
            <w:vAlign w:val="center"/>
          </w:tcPr>
          <w:p w14:paraId="7123564A" w14:textId="77777777" w:rsidR="00FA1154" w:rsidRPr="002A103E" w:rsidRDefault="00FA1154" w:rsidP="00FA1154">
            <w:pPr>
              <w:spacing w:line="276" w:lineRule="auto"/>
              <w:jc w:val="both"/>
              <w:rPr>
                <w:rFonts w:ascii="Arial" w:eastAsia="Arial,Times New Roman" w:hAnsi="Arial" w:cs="Arial"/>
                <w:sz w:val="20"/>
                <w:szCs w:val="20"/>
                <w:lang w:eastAsia="es-CO"/>
              </w:rPr>
            </w:pPr>
            <w:r w:rsidRPr="002A103E">
              <w:rPr>
                <w:rFonts w:ascii="Arial" w:hAnsi="Arial" w:cs="Arial"/>
                <w:sz w:val="20"/>
                <w:szCs w:val="20"/>
              </w:rPr>
              <w:t>Servicios de Mantenimiento y Reparación de Infraestructura</w:t>
            </w:r>
          </w:p>
        </w:tc>
      </w:tr>
      <w:tr w:rsidR="00FA1154" w:rsidRPr="002A103E" w14:paraId="587D2772" w14:textId="77777777" w:rsidTr="00FA1154">
        <w:trPr>
          <w:trHeight w:val="283"/>
          <w:jc w:val="center"/>
        </w:trPr>
        <w:tc>
          <w:tcPr>
            <w:tcW w:w="0" w:type="auto"/>
            <w:tcBorders>
              <w:top w:val="single" w:sz="6" w:space="0" w:color="auto"/>
              <w:bottom w:val="single" w:sz="6" w:space="0" w:color="auto"/>
            </w:tcBorders>
            <w:vAlign w:val="center"/>
          </w:tcPr>
          <w:p w14:paraId="1A82A9CF" w14:textId="77777777" w:rsidR="00FA1154" w:rsidRPr="002A103E" w:rsidRDefault="00FA1154" w:rsidP="00FA1154">
            <w:pPr>
              <w:spacing w:line="276" w:lineRule="auto"/>
              <w:jc w:val="both"/>
              <w:rPr>
                <w:rFonts w:ascii="Arial" w:eastAsia="Arial,Times New Roman" w:hAnsi="Arial" w:cs="Arial"/>
                <w:sz w:val="20"/>
                <w:szCs w:val="20"/>
                <w:lang w:eastAsia="es-CO"/>
              </w:rPr>
            </w:pPr>
            <w:r w:rsidRPr="002A103E">
              <w:rPr>
                <w:rFonts w:ascii="Arial" w:eastAsia="Arial,Times New Roman" w:hAnsi="Arial" w:cs="Arial"/>
                <w:sz w:val="20"/>
                <w:szCs w:val="20"/>
                <w:lang w:eastAsia="es-CO"/>
              </w:rPr>
              <w:t>721410</w:t>
            </w:r>
          </w:p>
        </w:tc>
        <w:tc>
          <w:tcPr>
            <w:tcW w:w="0" w:type="auto"/>
            <w:tcBorders>
              <w:top w:val="single" w:sz="6" w:space="0" w:color="auto"/>
              <w:bottom w:val="single" w:sz="6" w:space="0" w:color="auto"/>
            </w:tcBorders>
            <w:vAlign w:val="center"/>
          </w:tcPr>
          <w:p w14:paraId="21B93042" w14:textId="77777777" w:rsidR="00FA1154" w:rsidRPr="002A103E" w:rsidRDefault="00FA1154" w:rsidP="00FA1154">
            <w:pPr>
              <w:spacing w:line="276" w:lineRule="auto"/>
              <w:jc w:val="both"/>
              <w:rPr>
                <w:rFonts w:ascii="Arial" w:eastAsia="Arial,Times New Roman" w:hAnsi="Arial" w:cs="Arial"/>
                <w:sz w:val="20"/>
                <w:szCs w:val="20"/>
                <w:lang w:eastAsia="es-CO"/>
              </w:rPr>
            </w:pPr>
            <w:r w:rsidRPr="002A103E">
              <w:rPr>
                <w:rFonts w:ascii="Arial" w:hAnsi="Arial" w:cs="Arial"/>
                <w:sz w:val="20"/>
                <w:szCs w:val="20"/>
              </w:rPr>
              <w:t>Servicios de Construcción de autopistas y carreteras</w:t>
            </w:r>
          </w:p>
        </w:tc>
      </w:tr>
      <w:tr w:rsidR="00FA1154" w:rsidRPr="002A103E" w14:paraId="5356C772" w14:textId="77777777" w:rsidTr="00FA1154">
        <w:trPr>
          <w:trHeight w:val="283"/>
          <w:jc w:val="center"/>
        </w:trPr>
        <w:tc>
          <w:tcPr>
            <w:tcW w:w="0" w:type="auto"/>
            <w:tcBorders>
              <w:top w:val="single" w:sz="6" w:space="0" w:color="auto"/>
              <w:bottom w:val="single" w:sz="6" w:space="0" w:color="auto"/>
            </w:tcBorders>
            <w:vAlign w:val="center"/>
          </w:tcPr>
          <w:p w14:paraId="545F2797" w14:textId="77777777" w:rsidR="00FA1154" w:rsidRPr="002A103E" w:rsidRDefault="00FA1154" w:rsidP="00FA1154">
            <w:pPr>
              <w:spacing w:line="276" w:lineRule="auto"/>
              <w:jc w:val="both"/>
              <w:rPr>
                <w:rFonts w:ascii="Arial" w:eastAsia="Arial,Times New Roman" w:hAnsi="Arial" w:cs="Arial"/>
                <w:sz w:val="20"/>
                <w:szCs w:val="20"/>
                <w:lang w:eastAsia="es-CO"/>
              </w:rPr>
            </w:pPr>
            <w:r w:rsidRPr="002A103E">
              <w:rPr>
                <w:rFonts w:ascii="Arial" w:eastAsia="Arial,Times New Roman" w:hAnsi="Arial" w:cs="Arial"/>
                <w:sz w:val="20"/>
                <w:szCs w:val="20"/>
                <w:lang w:eastAsia="es-CO"/>
              </w:rPr>
              <w:t>721411</w:t>
            </w:r>
          </w:p>
        </w:tc>
        <w:tc>
          <w:tcPr>
            <w:tcW w:w="0" w:type="auto"/>
            <w:tcBorders>
              <w:top w:val="single" w:sz="6" w:space="0" w:color="auto"/>
              <w:bottom w:val="single" w:sz="6" w:space="0" w:color="auto"/>
            </w:tcBorders>
            <w:vAlign w:val="center"/>
          </w:tcPr>
          <w:p w14:paraId="617EAA43" w14:textId="77777777" w:rsidR="00FA1154" w:rsidRPr="002A103E" w:rsidRDefault="00FA1154" w:rsidP="00FA1154">
            <w:pPr>
              <w:spacing w:line="276" w:lineRule="auto"/>
              <w:jc w:val="both"/>
              <w:rPr>
                <w:rFonts w:ascii="Arial" w:eastAsia="Arial,Times New Roman" w:hAnsi="Arial" w:cs="Arial"/>
                <w:sz w:val="20"/>
                <w:szCs w:val="20"/>
                <w:lang w:eastAsia="es-CO"/>
              </w:rPr>
            </w:pPr>
            <w:r w:rsidRPr="002A103E">
              <w:rPr>
                <w:rFonts w:ascii="Arial" w:hAnsi="Arial" w:cs="Arial"/>
                <w:sz w:val="20"/>
                <w:szCs w:val="20"/>
              </w:rPr>
              <w:t>Servicios de Pavimentación y Superficie de Edificios de Infraestructura</w:t>
            </w:r>
          </w:p>
        </w:tc>
      </w:tr>
      <w:tr w:rsidR="00FA1154" w:rsidRPr="002A103E" w14:paraId="00F78488" w14:textId="77777777" w:rsidTr="007C0C3D">
        <w:trPr>
          <w:trHeight w:val="283"/>
          <w:jc w:val="center"/>
        </w:trPr>
        <w:tc>
          <w:tcPr>
            <w:tcW w:w="0" w:type="auto"/>
            <w:tcBorders>
              <w:top w:val="single" w:sz="6" w:space="0" w:color="auto"/>
              <w:bottom w:val="single" w:sz="6" w:space="0" w:color="auto"/>
            </w:tcBorders>
            <w:vAlign w:val="center"/>
          </w:tcPr>
          <w:p w14:paraId="432E4AF6" w14:textId="77777777" w:rsidR="00FA1154" w:rsidRPr="002A103E" w:rsidRDefault="00FA1154" w:rsidP="00FA1154">
            <w:pPr>
              <w:spacing w:line="276" w:lineRule="auto"/>
              <w:jc w:val="both"/>
              <w:rPr>
                <w:rFonts w:ascii="Arial" w:eastAsia="Arial,Times New Roman" w:hAnsi="Arial" w:cs="Arial"/>
                <w:sz w:val="20"/>
                <w:szCs w:val="20"/>
                <w:lang w:eastAsia="es-CO"/>
              </w:rPr>
            </w:pPr>
            <w:r w:rsidRPr="002A103E">
              <w:rPr>
                <w:rFonts w:ascii="Arial" w:eastAsia="Arial,Times New Roman" w:hAnsi="Arial" w:cs="Arial"/>
                <w:sz w:val="20"/>
                <w:szCs w:val="20"/>
                <w:lang w:eastAsia="es-CO"/>
              </w:rPr>
              <w:t>721416</w:t>
            </w:r>
          </w:p>
        </w:tc>
        <w:tc>
          <w:tcPr>
            <w:tcW w:w="0" w:type="auto"/>
            <w:tcBorders>
              <w:top w:val="single" w:sz="6" w:space="0" w:color="auto"/>
              <w:bottom w:val="single" w:sz="6" w:space="0" w:color="auto"/>
            </w:tcBorders>
            <w:vAlign w:val="center"/>
          </w:tcPr>
          <w:p w14:paraId="61FEA472" w14:textId="77777777" w:rsidR="00FA1154" w:rsidRPr="002A103E" w:rsidRDefault="00FA1154" w:rsidP="00FA1154">
            <w:pPr>
              <w:spacing w:line="276" w:lineRule="auto"/>
              <w:jc w:val="both"/>
              <w:rPr>
                <w:rFonts w:ascii="Arial" w:eastAsia="Arial,Times New Roman" w:hAnsi="Arial" w:cs="Arial"/>
                <w:sz w:val="20"/>
                <w:szCs w:val="20"/>
                <w:lang w:eastAsia="es-CO"/>
              </w:rPr>
            </w:pPr>
            <w:r w:rsidRPr="002A103E">
              <w:rPr>
                <w:rFonts w:ascii="Arial" w:hAnsi="Arial" w:cs="Arial"/>
                <w:sz w:val="20"/>
                <w:szCs w:val="20"/>
              </w:rPr>
              <w:t>Servicios de Construcción de Tránsito Masivo</w:t>
            </w:r>
          </w:p>
        </w:tc>
      </w:tr>
      <w:tr w:rsidR="007C0C3D" w:rsidRPr="002A103E" w14:paraId="2C31F2D2" w14:textId="77777777" w:rsidTr="00FA1154">
        <w:trPr>
          <w:trHeight w:val="283"/>
          <w:jc w:val="center"/>
        </w:trPr>
        <w:tc>
          <w:tcPr>
            <w:tcW w:w="0" w:type="auto"/>
            <w:tcBorders>
              <w:top w:val="single" w:sz="6" w:space="0" w:color="auto"/>
            </w:tcBorders>
            <w:vAlign w:val="center"/>
          </w:tcPr>
          <w:p w14:paraId="32A40416" w14:textId="77777777" w:rsidR="007C0C3D" w:rsidRPr="002A103E" w:rsidRDefault="007C0C3D" w:rsidP="007C0C3D">
            <w:pPr>
              <w:spacing w:line="276" w:lineRule="auto"/>
              <w:jc w:val="both"/>
              <w:rPr>
                <w:rFonts w:ascii="Arial" w:eastAsia="Arial,Times New Roman" w:hAnsi="Arial" w:cs="Arial"/>
                <w:sz w:val="20"/>
                <w:szCs w:val="20"/>
                <w:lang w:eastAsia="es-CO"/>
              </w:rPr>
            </w:pPr>
            <w:r w:rsidRPr="002A103E">
              <w:rPr>
                <w:rFonts w:ascii="Arial" w:eastAsia="Arial,Times New Roman" w:hAnsi="Arial" w:cs="Arial"/>
                <w:sz w:val="20"/>
                <w:szCs w:val="20"/>
                <w:lang w:eastAsia="es-CO"/>
              </w:rPr>
              <w:lastRenderedPageBreak/>
              <w:t>721527</w:t>
            </w:r>
          </w:p>
        </w:tc>
        <w:tc>
          <w:tcPr>
            <w:tcW w:w="0" w:type="auto"/>
            <w:tcBorders>
              <w:top w:val="single" w:sz="6" w:space="0" w:color="auto"/>
            </w:tcBorders>
            <w:vAlign w:val="center"/>
          </w:tcPr>
          <w:p w14:paraId="593DA00D" w14:textId="77777777" w:rsidR="007C0C3D" w:rsidRPr="002A103E" w:rsidRDefault="007C0C3D" w:rsidP="007C0C3D">
            <w:pPr>
              <w:spacing w:line="276" w:lineRule="auto"/>
              <w:jc w:val="both"/>
              <w:rPr>
                <w:rFonts w:ascii="Arial" w:hAnsi="Arial" w:cs="Arial"/>
                <w:sz w:val="20"/>
                <w:szCs w:val="20"/>
              </w:rPr>
            </w:pPr>
            <w:r w:rsidRPr="002A103E">
              <w:rPr>
                <w:rFonts w:ascii="Arial" w:hAnsi="Arial" w:cs="Arial"/>
                <w:sz w:val="20"/>
                <w:szCs w:val="20"/>
              </w:rPr>
              <w:t>Servicios de instalación y reparación de concreto</w:t>
            </w:r>
          </w:p>
        </w:tc>
      </w:tr>
    </w:tbl>
    <w:p w14:paraId="133D273A" w14:textId="77777777" w:rsidR="008F186A" w:rsidRPr="002A103E" w:rsidRDefault="008F186A" w:rsidP="002A2AF9">
      <w:pPr>
        <w:autoSpaceDE w:val="0"/>
        <w:autoSpaceDN w:val="0"/>
        <w:adjustRightInd w:val="0"/>
        <w:jc w:val="both"/>
        <w:rPr>
          <w:rFonts w:ascii="Arial" w:hAnsi="Arial" w:cs="Arial"/>
          <w:sz w:val="20"/>
          <w:szCs w:val="20"/>
        </w:rPr>
      </w:pPr>
    </w:p>
    <w:p w14:paraId="2C1693BE" w14:textId="77777777" w:rsidR="008F186A" w:rsidRPr="002A103E" w:rsidRDefault="008F186A" w:rsidP="002A2AF9">
      <w:pPr>
        <w:jc w:val="both"/>
        <w:rPr>
          <w:rFonts w:ascii="Arial" w:eastAsia="Cambria" w:hAnsi="Arial" w:cs="Arial"/>
          <w:b/>
          <w:sz w:val="20"/>
          <w:szCs w:val="20"/>
          <w:lang w:eastAsia="en-US"/>
        </w:rPr>
      </w:pPr>
      <w:r w:rsidRPr="002A103E">
        <w:rPr>
          <w:rFonts w:ascii="Arial" w:eastAsia="Cambria" w:hAnsi="Arial" w:cs="Arial"/>
          <w:b/>
          <w:sz w:val="20"/>
          <w:szCs w:val="20"/>
          <w:lang w:eastAsia="en-US"/>
        </w:rPr>
        <w:t>JUSTIFICACIÓN DE LAS CONDICIONES PARTICULARES DE LA EXPERIENCIA REQUERIDA:</w:t>
      </w:r>
    </w:p>
    <w:p w14:paraId="792EB849" w14:textId="77777777" w:rsidR="00B01B5E" w:rsidRPr="002A103E" w:rsidRDefault="00B01B5E" w:rsidP="002A2AF9">
      <w:pPr>
        <w:jc w:val="both"/>
        <w:rPr>
          <w:rFonts w:ascii="Arial" w:hAnsi="Arial" w:cs="Arial"/>
          <w:b/>
          <w:sz w:val="20"/>
          <w:szCs w:val="20"/>
        </w:rPr>
      </w:pPr>
    </w:p>
    <w:p w14:paraId="69079ACF" w14:textId="1FFAB45A" w:rsidR="007C3684" w:rsidRDefault="007C3684" w:rsidP="007C3684">
      <w:pPr>
        <w:jc w:val="both"/>
        <w:rPr>
          <w:rFonts w:ascii="Arial" w:eastAsia="Cambria" w:hAnsi="Arial" w:cs="Arial"/>
          <w:sz w:val="20"/>
          <w:szCs w:val="20"/>
          <w:lang w:eastAsia="en-US"/>
        </w:rPr>
      </w:pPr>
      <w:r w:rsidRPr="007C3684">
        <w:rPr>
          <w:rFonts w:ascii="Arial" w:eastAsia="Cambria" w:hAnsi="Arial" w:cs="Arial"/>
          <w:sz w:val="20"/>
          <w:szCs w:val="20"/>
          <w:lang w:eastAsia="en-US"/>
        </w:rPr>
        <w:t xml:space="preserve">La complejidad técnica del proyecto se establece de la siguiente manera, en concordancia con lo previsto en la “Matriz 1 – Experiencia”: </w:t>
      </w:r>
    </w:p>
    <w:p w14:paraId="6FE599CA" w14:textId="77777777" w:rsidR="007C3684" w:rsidRPr="007C3684" w:rsidRDefault="007C3684" w:rsidP="007C3684">
      <w:pPr>
        <w:jc w:val="both"/>
        <w:rPr>
          <w:rFonts w:ascii="Arial" w:eastAsia="Cambria" w:hAnsi="Arial" w:cs="Arial"/>
          <w:sz w:val="20"/>
          <w:szCs w:val="20"/>
          <w:lang w:eastAsia="en-US"/>
        </w:rPr>
      </w:pPr>
    </w:p>
    <w:p w14:paraId="63CAEF15" w14:textId="4E9C31FD" w:rsidR="007C3684" w:rsidRDefault="007C3684" w:rsidP="007C3684">
      <w:pPr>
        <w:jc w:val="both"/>
        <w:rPr>
          <w:rFonts w:ascii="Arial" w:eastAsia="Cambria" w:hAnsi="Arial" w:cs="Arial"/>
          <w:sz w:val="20"/>
          <w:szCs w:val="20"/>
          <w:lang w:eastAsia="en-US"/>
        </w:rPr>
      </w:pPr>
      <w:r w:rsidRPr="007C3684">
        <w:rPr>
          <w:rFonts w:ascii="Arial" w:eastAsia="Cambria" w:hAnsi="Arial" w:cs="Arial"/>
          <w:sz w:val="20"/>
          <w:szCs w:val="20"/>
          <w:lang w:eastAsia="en-US"/>
        </w:rPr>
        <w:t xml:space="preserve">El proyecto a desarrollar corresponde con el MEJORAMIENTO Y MANTENIMIENTO DE VÍAS TERCIARIAS EN JURISDICCIÓN DE LAS COMUNIDADES DE LOS PUEBLOS INDÍGENAS, AFROCOLOMBIANAS, RAÍZALES Y </w:t>
      </w:r>
      <w:proofErr w:type="spellStart"/>
      <w:r w:rsidRPr="007C3684">
        <w:rPr>
          <w:rFonts w:ascii="Arial" w:eastAsia="Cambria" w:hAnsi="Arial" w:cs="Arial"/>
          <w:sz w:val="20"/>
          <w:szCs w:val="20"/>
          <w:lang w:eastAsia="en-US"/>
        </w:rPr>
        <w:t>PALENQUERAS</w:t>
      </w:r>
      <w:proofErr w:type="spellEnd"/>
      <w:r w:rsidRPr="007C3684">
        <w:rPr>
          <w:rFonts w:ascii="Arial" w:eastAsia="Cambria" w:hAnsi="Arial" w:cs="Arial"/>
          <w:sz w:val="20"/>
          <w:szCs w:val="20"/>
          <w:lang w:eastAsia="en-US"/>
        </w:rPr>
        <w:t xml:space="preserve"> </w:t>
      </w:r>
      <w:proofErr w:type="spellStart"/>
      <w:r w:rsidRPr="007C3684">
        <w:rPr>
          <w:rFonts w:ascii="Arial" w:eastAsia="Cambria" w:hAnsi="Arial" w:cs="Arial"/>
          <w:sz w:val="20"/>
          <w:szCs w:val="20"/>
          <w:lang w:eastAsia="en-US"/>
        </w:rPr>
        <w:t>NARP</w:t>
      </w:r>
      <w:proofErr w:type="spellEnd"/>
      <w:r w:rsidRPr="007C3684">
        <w:rPr>
          <w:rFonts w:ascii="Arial" w:eastAsia="Cambria" w:hAnsi="Arial" w:cs="Arial"/>
          <w:sz w:val="20"/>
          <w:szCs w:val="20"/>
          <w:lang w:eastAsia="en-US"/>
        </w:rPr>
        <w:t xml:space="preserve"> - PROGRAMA COLOMBIA RURAL A NIVEL NACIONAL, y en los siguientes municipios:</w:t>
      </w:r>
    </w:p>
    <w:p w14:paraId="5936A4E7" w14:textId="77777777" w:rsidR="007C3684" w:rsidRPr="007C3684" w:rsidRDefault="007C3684" w:rsidP="007C3684">
      <w:pPr>
        <w:jc w:val="both"/>
        <w:rPr>
          <w:rFonts w:ascii="Arial" w:eastAsia="Cambria" w:hAnsi="Arial" w:cs="Arial"/>
          <w:sz w:val="20"/>
          <w:szCs w:val="20"/>
          <w:lang w:eastAsia="en-US"/>
        </w:rPr>
      </w:pPr>
    </w:p>
    <w:tbl>
      <w:tblPr>
        <w:tblW w:w="5000" w:type="pct"/>
        <w:tblCellMar>
          <w:left w:w="70" w:type="dxa"/>
          <w:right w:w="70" w:type="dxa"/>
        </w:tblCellMar>
        <w:tblLook w:val="04A0" w:firstRow="1" w:lastRow="0" w:firstColumn="1" w:lastColumn="0" w:noHBand="0" w:noVBand="1"/>
      </w:tblPr>
      <w:tblGrid>
        <w:gridCol w:w="2108"/>
        <w:gridCol w:w="3047"/>
        <w:gridCol w:w="4308"/>
      </w:tblGrid>
      <w:tr w:rsidR="007C3684" w:rsidRPr="007C3684" w14:paraId="2B3B1892" w14:textId="77777777" w:rsidTr="000A352D">
        <w:trPr>
          <w:trHeight w:val="20"/>
        </w:trPr>
        <w:tc>
          <w:tcPr>
            <w:tcW w:w="1114" w:type="pct"/>
            <w:tcBorders>
              <w:top w:val="double" w:sz="6" w:space="0" w:color="auto"/>
              <w:left w:val="double" w:sz="6" w:space="0" w:color="auto"/>
              <w:bottom w:val="single" w:sz="4" w:space="0" w:color="auto"/>
              <w:right w:val="single" w:sz="8" w:space="0" w:color="auto"/>
            </w:tcBorders>
            <w:shd w:val="clear" w:color="000000" w:fill="404040"/>
            <w:vAlign w:val="center"/>
            <w:hideMark/>
          </w:tcPr>
          <w:p w14:paraId="7B42EA71" w14:textId="77777777" w:rsidR="007C3684" w:rsidRPr="007C3684" w:rsidRDefault="007C3684" w:rsidP="007C3684">
            <w:pPr>
              <w:jc w:val="center"/>
              <w:rPr>
                <w:rFonts w:ascii="Arial" w:eastAsia="Cambria" w:hAnsi="Arial" w:cs="Arial"/>
                <w:b/>
                <w:bCs/>
                <w:sz w:val="20"/>
                <w:szCs w:val="20"/>
                <w:lang w:eastAsia="en-US"/>
              </w:rPr>
            </w:pPr>
            <w:r w:rsidRPr="007C3684">
              <w:rPr>
                <w:rFonts w:ascii="Arial" w:eastAsia="Cambria" w:hAnsi="Arial" w:cs="Arial"/>
                <w:b/>
                <w:bCs/>
                <w:sz w:val="20"/>
                <w:szCs w:val="20"/>
                <w:lang w:eastAsia="en-US"/>
              </w:rPr>
              <w:t>LOTE</w:t>
            </w:r>
          </w:p>
        </w:tc>
        <w:tc>
          <w:tcPr>
            <w:tcW w:w="1610" w:type="pct"/>
            <w:tcBorders>
              <w:top w:val="double" w:sz="6" w:space="0" w:color="auto"/>
              <w:left w:val="double" w:sz="6" w:space="0" w:color="auto"/>
              <w:bottom w:val="single" w:sz="4" w:space="0" w:color="auto"/>
              <w:right w:val="single" w:sz="8" w:space="0" w:color="auto"/>
            </w:tcBorders>
            <w:shd w:val="clear" w:color="000000" w:fill="404040"/>
            <w:vAlign w:val="center"/>
            <w:hideMark/>
          </w:tcPr>
          <w:p w14:paraId="5128EDE1" w14:textId="77777777" w:rsidR="007C3684" w:rsidRPr="007C3684" w:rsidRDefault="007C3684" w:rsidP="007C3684">
            <w:pPr>
              <w:jc w:val="center"/>
              <w:rPr>
                <w:rFonts w:ascii="Arial" w:eastAsia="Cambria" w:hAnsi="Arial" w:cs="Arial"/>
                <w:b/>
                <w:bCs/>
                <w:sz w:val="20"/>
                <w:szCs w:val="20"/>
                <w:lang w:eastAsia="en-US"/>
              </w:rPr>
            </w:pPr>
            <w:r w:rsidRPr="007C3684">
              <w:rPr>
                <w:rFonts w:ascii="Arial" w:eastAsia="Cambria" w:hAnsi="Arial" w:cs="Arial"/>
                <w:b/>
                <w:bCs/>
                <w:sz w:val="20"/>
                <w:szCs w:val="20"/>
                <w:lang w:eastAsia="en-US"/>
              </w:rPr>
              <w:t>REGIÓN DE INTERVENCIÓN</w:t>
            </w:r>
          </w:p>
        </w:tc>
        <w:tc>
          <w:tcPr>
            <w:tcW w:w="2276" w:type="pct"/>
            <w:tcBorders>
              <w:top w:val="double" w:sz="6" w:space="0" w:color="auto"/>
              <w:left w:val="double" w:sz="6" w:space="0" w:color="auto"/>
              <w:bottom w:val="single" w:sz="4" w:space="0" w:color="auto"/>
              <w:right w:val="single" w:sz="8" w:space="0" w:color="auto"/>
            </w:tcBorders>
            <w:shd w:val="clear" w:color="000000" w:fill="404040"/>
            <w:vAlign w:val="center"/>
            <w:hideMark/>
          </w:tcPr>
          <w:p w14:paraId="2A3AC242" w14:textId="77777777" w:rsidR="007C3684" w:rsidRPr="007C3684" w:rsidRDefault="007C3684" w:rsidP="007C3684">
            <w:pPr>
              <w:jc w:val="center"/>
              <w:rPr>
                <w:rFonts w:ascii="Arial" w:eastAsia="Cambria" w:hAnsi="Arial" w:cs="Arial"/>
                <w:b/>
                <w:bCs/>
                <w:sz w:val="20"/>
                <w:szCs w:val="20"/>
                <w:lang w:eastAsia="en-US"/>
              </w:rPr>
            </w:pPr>
            <w:r w:rsidRPr="007C3684">
              <w:rPr>
                <w:rFonts w:ascii="Arial" w:eastAsia="Cambria" w:hAnsi="Arial" w:cs="Arial"/>
                <w:b/>
                <w:bCs/>
                <w:sz w:val="20"/>
                <w:szCs w:val="20"/>
                <w:lang w:eastAsia="en-US"/>
              </w:rPr>
              <w:t>MUNICIPIO DE INTERVENCIÓN</w:t>
            </w:r>
          </w:p>
        </w:tc>
      </w:tr>
      <w:tr w:rsidR="007C3684" w:rsidRPr="007C3684" w14:paraId="6DC32674" w14:textId="77777777" w:rsidTr="000A352D">
        <w:trPr>
          <w:trHeight w:val="20"/>
        </w:trPr>
        <w:tc>
          <w:tcPr>
            <w:tcW w:w="111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2A7488" w14:textId="77777777" w:rsidR="007C3684" w:rsidRPr="007C3684" w:rsidRDefault="007C3684" w:rsidP="007C3684">
            <w:pPr>
              <w:jc w:val="center"/>
              <w:rPr>
                <w:rFonts w:ascii="Arial" w:eastAsia="Cambria" w:hAnsi="Arial" w:cs="Arial"/>
                <w:b/>
                <w:bCs/>
                <w:sz w:val="20"/>
                <w:szCs w:val="20"/>
                <w:lang w:eastAsia="en-US"/>
              </w:rPr>
            </w:pPr>
            <w:r w:rsidRPr="007C3684">
              <w:rPr>
                <w:rFonts w:ascii="Arial" w:eastAsia="Cambria" w:hAnsi="Arial" w:cs="Arial"/>
                <w:sz w:val="20"/>
                <w:szCs w:val="20"/>
                <w:lang w:eastAsia="en-US"/>
              </w:rPr>
              <w:t>LOTE 1</w:t>
            </w:r>
          </w:p>
        </w:tc>
        <w:tc>
          <w:tcPr>
            <w:tcW w:w="161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C53091" w14:textId="40D714A1" w:rsidR="007C3684" w:rsidRPr="007C3684" w:rsidRDefault="007C3684" w:rsidP="007C3684">
            <w:pPr>
              <w:jc w:val="center"/>
              <w:rPr>
                <w:rFonts w:ascii="Arial" w:eastAsia="Cambria" w:hAnsi="Arial" w:cs="Arial"/>
                <w:b/>
                <w:bCs/>
                <w:sz w:val="20"/>
                <w:szCs w:val="20"/>
                <w:lang w:eastAsia="en-US"/>
              </w:rPr>
            </w:pPr>
            <w:r w:rsidRPr="007C3684">
              <w:rPr>
                <w:rFonts w:ascii="Arial" w:eastAsia="Cambria" w:hAnsi="Arial" w:cs="Arial"/>
                <w:sz w:val="20"/>
                <w:szCs w:val="20"/>
                <w:lang w:eastAsia="en-US"/>
              </w:rPr>
              <w:t>REGIÓN CARIBE.</w:t>
            </w:r>
          </w:p>
        </w:tc>
        <w:tc>
          <w:tcPr>
            <w:tcW w:w="2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E4F620" w14:textId="77777777" w:rsidR="007C3684" w:rsidRPr="007C3684" w:rsidRDefault="007C3684" w:rsidP="007C3684">
            <w:pPr>
              <w:jc w:val="center"/>
              <w:rPr>
                <w:rFonts w:ascii="Arial" w:eastAsia="Cambria" w:hAnsi="Arial" w:cs="Arial"/>
                <w:b/>
                <w:bCs/>
                <w:sz w:val="20"/>
                <w:szCs w:val="20"/>
                <w:lang w:eastAsia="en-US"/>
              </w:rPr>
            </w:pPr>
            <w:r w:rsidRPr="007C3684">
              <w:rPr>
                <w:rFonts w:ascii="Arial" w:eastAsia="Cambria" w:hAnsi="Arial" w:cs="Arial"/>
                <w:sz w:val="20"/>
                <w:szCs w:val="20"/>
                <w:lang w:eastAsia="en-US"/>
              </w:rPr>
              <w:t xml:space="preserve">MUNICIPIOS DE CANDELARIA , VILLANUEVA, PUEBLO BELLO, SAN ANDRÉS DE SOTAVENTO, </w:t>
            </w:r>
            <w:proofErr w:type="spellStart"/>
            <w:r w:rsidRPr="007C3684">
              <w:rPr>
                <w:rFonts w:ascii="Arial" w:eastAsia="Cambria" w:hAnsi="Arial" w:cs="Arial"/>
                <w:sz w:val="20"/>
                <w:szCs w:val="20"/>
                <w:lang w:eastAsia="en-US"/>
              </w:rPr>
              <w:t>TUCHIN</w:t>
            </w:r>
            <w:proofErr w:type="spellEnd"/>
            <w:r w:rsidRPr="007C3684">
              <w:rPr>
                <w:rFonts w:ascii="Arial" w:eastAsia="Cambria" w:hAnsi="Arial" w:cs="Arial"/>
                <w:sz w:val="20"/>
                <w:szCs w:val="20"/>
                <w:lang w:eastAsia="en-US"/>
              </w:rPr>
              <w:t xml:space="preserve">, SAN ANTERO, BARRANCAS, RIOHACHA, </w:t>
            </w:r>
            <w:proofErr w:type="spellStart"/>
            <w:r w:rsidRPr="007C3684">
              <w:rPr>
                <w:rFonts w:ascii="Arial" w:eastAsia="Cambria" w:hAnsi="Arial" w:cs="Arial"/>
                <w:sz w:val="20"/>
                <w:szCs w:val="20"/>
                <w:lang w:eastAsia="en-US"/>
              </w:rPr>
              <w:t>DIBULLA</w:t>
            </w:r>
            <w:proofErr w:type="spellEnd"/>
            <w:r w:rsidRPr="007C3684">
              <w:rPr>
                <w:rFonts w:ascii="Arial" w:eastAsia="Cambria" w:hAnsi="Arial" w:cs="Arial"/>
                <w:sz w:val="20"/>
                <w:szCs w:val="20"/>
                <w:lang w:eastAsia="en-US"/>
              </w:rPr>
              <w:t xml:space="preserve">, CERRO DE SAN ANTONIO, </w:t>
            </w:r>
            <w:proofErr w:type="spellStart"/>
            <w:r w:rsidRPr="007C3684">
              <w:rPr>
                <w:rFonts w:ascii="Arial" w:eastAsia="Cambria" w:hAnsi="Arial" w:cs="Arial"/>
                <w:sz w:val="20"/>
                <w:szCs w:val="20"/>
                <w:lang w:eastAsia="en-US"/>
              </w:rPr>
              <w:t>PIVIJAY</w:t>
            </w:r>
            <w:proofErr w:type="spellEnd"/>
            <w:r w:rsidRPr="007C3684">
              <w:rPr>
                <w:rFonts w:ascii="Arial" w:eastAsia="Cambria" w:hAnsi="Arial" w:cs="Arial"/>
                <w:sz w:val="20"/>
                <w:szCs w:val="20"/>
                <w:lang w:eastAsia="en-US"/>
              </w:rPr>
              <w:t xml:space="preserve">, TENERIFE, SAN BENITO ABAD Y </w:t>
            </w:r>
            <w:proofErr w:type="spellStart"/>
            <w:r w:rsidRPr="007C3684">
              <w:rPr>
                <w:rFonts w:ascii="Arial" w:eastAsia="Cambria" w:hAnsi="Arial" w:cs="Arial"/>
                <w:sz w:val="20"/>
                <w:szCs w:val="20"/>
                <w:lang w:eastAsia="en-US"/>
              </w:rPr>
              <w:t>TOLÚVIEJO</w:t>
            </w:r>
            <w:proofErr w:type="spellEnd"/>
            <w:r w:rsidRPr="007C3684">
              <w:rPr>
                <w:rFonts w:ascii="Arial" w:eastAsia="Cambria" w:hAnsi="Arial" w:cs="Arial"/>
                <w:sz w:val="20"/>
                <w:szCs w:val="20"/>
                <w:lang w:eastAsia="en-US"/>
              </w:rPr>
              <w:t>.</w:t>
            </w:r>
          </w:p>
        </w:tc>
      </w:tr>
      <w:tr w:rsidR="007C3684" w:rsidRPr="007C3684" w14:paraId="0B012EF0" w14:textId="77777777" w:rsidTr="000A352D">
        <w:trPr>
          <w:trHeight w:val="20"/>
        </w:trPr>
        <w:tc>
          <w:tcPr>
            <w:tcW w:w="111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A72181" w14:textId="77777777" w:rsidR="007C3684" w:rsidRPr="007C3684" w:rsidRDefault="007C3684" w:rsidP="007C3684">
            <w:pPr>
              <w:jc w:val="center"/>
              <w:rPr>
                <w:rFonts w:ascii="Arial" w:eastAsia="Cambria" w:hAnsi="Arial" w:cs="Arial"/>
                <w:sz w:val="20"/>
                <w:szCs w:val="20"/>
                <w:lang w:eastAsia="en-US"/>
              </w:rPr>
            </w:pPr>
            <w:r w:rsidRPr="007C3684">
              <w:rPr>
                <w:rFonts w:ascii="Arial" w:eastAsia="Cambria" w:hAnsi="Arial" w:cs="Arial"/>
                <w:sz w:val="20"/>
                <w:szCs w:val="20"/>
                <w:lang w:eastAsia="en-US"/>
              </w:rPr>
              <w:t>LOTE 2</w:t>
            </w:r>
          </w:p>
        </w:tc>
        <w:tc>
          <w:tcPr>
            <w:tcW w:w="1610" w:type="pct"/>
            <w:tcBorders>
              <w:top w:val="single" w:sz="4" w:space="0" w:color="auto"/>
              <w:left w:val="nil"/>
              <w:bottom w:val="single" w:sz="4" w:space="0" w:color="auto"/>
              <w:right w:val="single" w:sz="4" w:space="0" w:color="auto"/>
            </w:tcBorders>
            <w:shd w:val="clear" w:color="auto" w:fill="auto"/>
            <w:vAlign w:val="center"/>
            <w:hideMark/>
          </w:tcPr>
          <w:p w14:paraId="10BD4B53" w14:textId="163F4539" w:rsidR="007C3684" w:rsidRPr="007C3684" w:rsidRDefault="007C3684" w:rsidP="007C3684">
            <w:pPr>
              <w:jc w:val="center"/>
              <w:rPr>
                <w:rFonts w:ascii="Arial" w:eastAsia="Cambria" w:hAnsi="Arial" w:cs="Arial"/>
                <w:sz w:val="20"/>
                <w:szCs w:val="20"/>
                <w:lang w:eastAsia="en-US"/>
              </w:rPr>
            </w:pPr>
            <w:r w:rsidRPr="007C3684">
              <w:rPr>
                <w:rFonts w:ascii="Arial" w:eastAsia="Cambria" w:hAnsi="Arial" w:cs="Arial"/>
                <w:sz w:val="20"/>
                <w:szCs w:val="20"/>
                <w:lang w:eastAsia="en-US"/>
              </w:rPr>
              <w:t>REGIÓN AMAZÓNICA.</w:t>
            </w:r>
          </w:p>
        </w:tc>
        <w:tc>
          <w:tcPr>
            <w:tcW w:w="2276" w:type="pct"/>
            <w:tcBorders>
              <w:top w:val="single" w:sz="4" w:space="0" w:color="auto"/>
              <w:left w:val="nil"/>
              <w:bottom w:val="single" w:sz="4" w:space="0" w:color="auto"/>
              <w:right w:val="single" w:sz="4" w:space="0" w:color="auto"/>
            </w:tcBorders>
            <w:shd w:val="clear" w:color="auto" w:fill="auto"/>
            <w:vAlign w:val="center"/>
            <w:hideMark/>
          </w:tcPr>
          <w:p w14:paraId="48FF7390" w14:textId="144F624B" w:rsidR="007C3684" w:rsidRPr="007C3684" w:rsidRDefault="007C3684" w:rsidP="007C3684">
            <w:pPr>
              <w:jc w:val="center"/>
              <w:rPr>
                <w:rFonts w:ascii="Arial" w:eastAsia="Cambria" w:hAnsi="Arial" w:cs="Arial"/>
                <w:sz w:val="20"/>
                <w:szCs w:val="20"/>
                <w:lang w:eastAsia="en-US"/>
              </w:rPr>
            </w:pPr>
            <w:r w:rsidRPr="007C3684">
              <w:rPr>
                <w:rFonts w:ascii="Arial" w:eastAsia="Cambria" w:hAnsi="Arial" w:cs="Arial"/>
                <w:sz w:val="20"/>
                <w:szCs w:val="20"/>
                <w:lang w:eastAsia="en-US"/>
              </w:rPr>
              <w:t xml:space="preserve">MUNICIPIOS DE LETICIA, FLORENCIA, MILÁN, INÍRIDA, SANTIAGO, </w:t>
            </w:r>
            <w:proofErr w:type="spellStart"/>
            <w:r w:rsidRPr="007C3684">
              <w:rPr>
                <w:rFonts w:ascii="Arial" w:eastAsia="Cambria" w:hAnsi="Arial" w:cs="Arial"/>
                <w:sz w:val="20"/>
                <w:szCs w:val="20"/>
                <w:lang w:eastAsia="en-US"/>
              </w:rPr>
              <w:t>VILLAGARZÓN</w:t>
            </w:r>
            <w:proofErr w:type="spellEnd"/>
            <w:r w:rsidRPr="007C3684">
              <w:rPr>
                <w:rFonts w:ascii="Arial" w:eastAsia="Cambria" w:hAnsi="Arial" w:cs="Arial"/>
                <w:sz w:val="20"/>
                <w:szCs w:val="20"/>
                <w:lang w:eastAsia="en-US"/>
              </w:rPr>
              <w:t>, ORITO, CARURÚ.</w:t>
            </w:r>
          </w:p>
        </w:tc>
      </w:tr>
      <w:tr w:rsidR="007C3684" w:rsidRPr="007C3684" w14:paraId="52ED90E9" w14:textId="77777777" w:rsidTr="000A352D">
        <w:trPr>
          <w:trHeight w:val="20"/>
        </w:trPr>
        <w:tc>
          <w:tcPr>
            <w:tcW w:w="111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725593" w14:textId="77777777" w:rsidR="007C3684" w:rsidRPr="007C3684" w:rsidRDefault="007C3684" w:rsidP="007C3684">
            <w:pPr>
              <w:jc w:val="center"/>
              <w:rPr>
                <w:rFonts w:ascii="Arial" w:eastAsia="Cambria" w:hAnsi="Arial" w:cs="Arial"/>
                <w:sz w:val="20"/>
                <w:szCs w:val="20"/>
                <w:lang w:eastAsia="en-US"/>
              </w:rPr>
            </w:pPr>
            <w:r w:rsidRPr="007C3684">
              <w:rPr>
                <w:rFonts w:ascii="Arial" w:eastAsia="Cambria" w:hAnsi="Arial" w:cs="Arial"/>
                <w:sz w:val="20"/>
                <w:szCs w:val="20"/>
                <w:lang w:eastAsia="en-US"/>
              </w:rPr>
              <w:t>LOTE 3</w:t>
            </w:r>
          </w:p>
        </w:tc>
        <w:tc>
          <w:tcPr>
            <w:tcW w:w="1610" w:type="pct"/>
            <w:tcBorders>
              <w:top w:val="single" w:sz="4" w:space="0" w:color="auto"/>
              <w:left w:val="nil"/>
              <w:bottom w:val="single" w:sz="4" w:space="0" w:color="auto"/>
              <w:right w:val="single" w:sz="4" w:space="0" w:color="auto"/>
            </w:tcBorders>
            <w:shd w:val="clear" w:color="auto" w:fill="auto"/>
            <w:vAlign w:val="center"/>
            <w:hideMark/>
          </w:tcPr>
          <w:p w14:paraId="0849BE93" w14:textId="447A8EC5" w:rsidR="007C3684" w:rsidRPr="007C3684" w:rsidRDefault="007C3684" w:rsidP="007C3684">
            <w:pPr>
              <w:jc w:val="center"/>
              <w:rPr>
                <w:rFonts w:ascii="Arial" w:eastAsia="Cambria" w:hAnsi="Arial" w:cs="Arial"/>
                <w:sz w:val="20"/>
                <w:szCs w:val="20"/>
                <w:lang w:eastAsia="en-US"/>
              </w:rPr>
            </w:pPr>
            <w:r w:rsidRPr="007C3684">
              <w:rPr>
                <w:rFonts w:ascii="Arial" w:eastAsia="Cambria" w:hAnsi="Arial" w:cs="Arial"/>
                <w:sz w:val="20"/>
                <w:szCs w:val="20"/>
                <w:lang w:eastAsia="en-US"/>
              </w:rPr>
              <w:t>REGIÓN PACÍFICA.</w:t>
            </w:r>
          </w:p>
        </w:tc>
        <w:tc>
          <w:tcPr>
            <w:tcW w:w="2276" w:type="pct"/>
            <w:tcBorders>
              <w:top w:val="single" w:sz="4" w:space="0" w:color="auto"/>
              <w:left w:val="nil"/>
              <w:bottom w:val="single" w:sz="4" w:space="0" w:color="auto"/>
              <w:right w:val="single" w:sz="4" w:space="0" w:color="auto"/>
            </w:tcBorders>
            <w:shd w:val="clear" w:color="auto" w:fill="auto"/>
            <w:vAlign w:val="center"/>
            <w:hideMark/>
          </w:tcPr>
          <w:p w14:paraId="1020BC89" w14:textId="2CC3E5E6" w:rsidR="007C3684" w:rsidRPr="007C3684" w:rsidRDefault="007C3684" w:rsidP="007C3684">
            <w:pPr>
              <w:jc w:val="center"/>
              <w:rPr>
                <w:rFonts w:ascii="Arial" w:eastAsia="Cambria" w:hAnsi="Arial" w:cs="Arial"/>
                <w:sz w:val="20"/>
                <w:szCs w:val="20"/>
                <w:lang w:eastAsia="en-US"/>
              </w:rPr>
            </w:pPr>
            <w:r w:rsidRPr="007C3684">
              <w:rPr>
                <w:rFonts w:ascii="Arial" w:eastAsia="Cambria" w:hAnsi="Arial" w:cs="Arial"/>
                <w:sz w:val="20"/>
                <w:szCs w:val="20"/>
                <w:lang w:eastAsia="en-US"/>
              </w:rPr>
              <w:t xml:space="preserve">MUNICIPIOS DE </w:t>
            </w:r>
            <w:proofErr w:type="spellStart"/>
            <w:r w:rsidRPr="007C3684">
              <w:rPr>
                <w:rFonts w:ascii="Arial" w:eastAsia="Cambria" w:hAnsi="Arial" w:cs="Arial"/>
                <w:sz w:val="20"/>
                <w:szCs w:val="20"/>
                <w:lang w:eastAsia="en-US"/>
              </w:rPr>
              <w:t>PIENDAMO</w:t>
            </w:r>
            <w:proofErr w:type="spellEnd"/>
            <w:r w:rsidRPr="007C3684">
              <w:rPr>
                <w:rFonts w:ascii="Arial" w:eastAsia="Cambria" w:hAnsi="Arial" w:cs="Arial"/>
                <w:sz w:val="20"/>
                <w:szCs w:val="20"/>
                <w:lang w:eastAsia="en-US"/>
              </w:rPr>
              <w:t xml:space="preserve">, </w:t>
            </w:r>
            <w:proofErr w:type="spellStart"/>
            <w:r w:rsidRPr="007C3684">
              <w:rPr>
                <w:rFonts w:ascii="Arial" w:eastAsia="Cambria" w:hAnsi="Arial" w:cs="Arial"/>
                <w:sz w:val="20"/>
                <w:szCs w:val="20"/>
                <w:lang w:eastAsia="en-US"/>
              </w:rPr>
              <w:t>TIMBIQUÍ</w:t>
            </w:r>
            <w:proofErr w:type="spellEnd"/>
            <w:r w:rsidRPr="007C3684">
              <w:rPr>
                <w:rFonts w:ascii="Arial" w:eastAsia="Cambria" w:hAnsi="Arial" w:cs="Arial"/>
                <w:sz w:val="20"/>
                <w:szCs w:val="20"/>
                <w:lang w:eastAsia="en-US"/>
              </w:rPr>
              <w:t xml:space="preserve">, </w:t>
            </w:r>
            <w:proofErr w:type="spellStart"/>
            <w:r w:rsidRPr="007C3684">
              <w:rPr>
                <w:rFonts w:ascii="Arial" w:eastAsia="Cambria" w:hAnsi="Arial" w:cs="Arial"/>
                <w:sz w:val="20"/>
                <w:szCs w:val="20"/>
                <w:lang w:eastAsia="en-US"/>
              </w:rPr>
              <w:t>BAGADÓ</w:t>
            </w:r>
            <w:proofErr w:type="spellEnd"/>
            <w:r w:rsidRPr="007C3684">
              <w:rPr>
                <w:rFonts w:ascii="Arial" w:eastAsia="Cambria" w:hAnsi="Arial" w:cs="Arial"/>
                <w:sz w:val="20"/>
                <w:szCs w:val="20"/>
                <w:lang w:eastAsia="en-US"/>
              </w:rPr>
              <w:t xml:space="preserve">, CARMEN DE ATRATO, MEDIO </w:t>
            </w:r>
            <w:proofErr w:type="spellStart"/>
            <w:r w:rsidRPr="007C3684">
              <w:rPr>
                <w:rFonts w:ascii="Arial" w:eastAsia="Cambria" w:hAnsi="Arial" w:cs="Arial"/>
                <w:sz w:val="20"/>
                <w:szCs w:val="20"/>
                <w:lang w:eastAsia="en-US"/>
              </w:rPr>
              <w:t>BAUDO</w:t>
            </w:r>
            <w:proofErr w:type="spellEnd"/>
            <w:r w:rsidRPr="007C3684">
              <w:rPr>
                <w:rFonts w:ascii="Arial" w:eastAsia="Cambria" w:hAnsi="Arial" w:cs="Arial"/>
                <w:sz w:val="20"/>
                <w:szCs w:val="20"/>
                <w:lang w:eastAsia="en-US"/>
              </w:rPr>
              <w:t xml:space="preserve">, </w:t>
            </w:r>
            <w:proofErr w:type="spellStart"/>
            <w:r w:rsidRPr="007C3684">
              <w:rPr>
                <w:rFonts w:ascii="Arial" w:eastAsia="Cambria" w:hAnsi="Arial" w:cs="Arial"/>
                <w:sz w:val="20"/>
                <w:szCs w:val="20"/>
                <w:lang w:eastAsia="en-US"/>
              </w:rPr>
              <w:t>MAGUI</w:t>
            </w:r>
            <w:proofErr w:type="spellEnd"/>
            <w:r w:rsidRPr="007C3684">
              <w:rPr>
                <w:rFonts w:ascii="Arial" w:eastAsia="Cambria" w:hAnsi="Arial" w:cs="Arial"/>
                <w:sz w:val="20"/>
                <w:szCs w:val="20"/>
                <w:lang w:eastAsia="en-US"/>
              </w:rPr>
              <w:t xml:space="preserve"> PAYAN, TUMACO Y </w:t>
            </w:r>
            <w:proofErr w:type="spellStart"/>
            <w:r w:rsidRPr="007C3684">
              <w:rPr>
                <w:rFonts w:ascii="Arial" w:eastAsia="Cambria" w:hAnsi="Arial" w:cs="Arial"/>
                <w:sz w:val="20"/>
                <w:szCs w:val="20"/>
                <w:lang w:eastAsia="en-US"/>
              </w:rPr>
              <w:t>JAMUNDI</w:t>
            </w:r>
            <w:proofErr w:type="spellEnd"/>
          </w:p>
        </w:tc>
      </w:tr>
      <w:tr w:rsidR="007C3684" w:rsidRPr="007C3684" w14:paraId="2C1C587A" w14:textId="77777777" w:rsidTr="000A352D">
        <w:trPr>
          <w:trHeight w:val="269"/>
        </w:trPr>
        <w:tc>
          <w:tcPr>
            <w:tcW w:w="1114"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DD1CDF" w14:textId="2B2F4145" w:rsidR="007C3684" w:rsidRPr="007C3684" w:rsidRDefault="007C3684" w:rsidP="007C3684">
            <w:pPr>
              <w:jc w:val="center"/>
              <w:rPr>
                <w:rFonts w:ascii="Arial" w:eastAsia="Cambria" w:hAnsi="Arial" w:cs="Arial"/>
                <w:sz w:val="20"/>
                <w:szCs w:val="20"/>
                <w:lang w:eastAsia="en-US"/>
              </w:rPr>
            </w:pPr>
            <w:r w:rsidRPr="007C3684">
              <w:rPr>
                <w:rFonts w:ascii="Arial" w:eastAsia="Cambria" w:hAnsi="Arial" w:cs="Arial"/>
                <w:sz w:val="20"/>
                <w:szCs w:val="20"/>
                <w:lang w:eastAsia="en-US"/>
              </w:rPr>
              <w:t>LOTE 4</w:t>
            </w:r>
          </w:p>
        </w:tc>
        <w:tc>
          <w:tcPr>
            <w:tcW w:w="161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3A99C3D" w14:textId="77777777" w:rsidR="007C3684" w:rsidRPr="007C3684" w:rsidRDefault="007C3684" w:rsidP="007C3684">
            <w:pPr>
              <w:jc w:val="center"/>
              <w:rPr>
                <w:rFonts w:ascii="Arial" w:eastAsia="Cambria" w:hAnsi="Arial" w:cs="Arial"/>
                <w:sz w:val="20"/>
                <w:szCs w:val="20"/>
                <w:lang w:eastAsia="en-US"/>
              </w:rPr>
            </w:pPr>
            <w:r w:rsidRPr="007C3684">
              <w:rPr>
                <w:rFonts w:ascii="Arial" w:eastAsia="Cambria" w:hAnsi="Arial" w:cs="Arial"/>
                <w:sz w:val="20"/>
                <w:szCs w:val="20"/>
                <w:lang w:eastAsia="en-US"/>
              </w:rPr>
              <w:t>REGIONES ANDINA Y ORINOQUÍA.</w:t>
            </w:r>
          </w:p>
        </w:tc>
        <w:tc>
          <w:tcPr>
            <w:tcW w:w="227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CDB8224" w14:textId="72576339" w:rsidR="007C3684" w:rsidRPr="007C3684" w:rsidRDefault="007C3684" w:rsidP="007C3684">
            <w:pPr>
              <w:jc w:val="center"/>
              <w:rPr>
                <w:rFonts w:ascii="Arial" w:eastAsia="Cambria" w:hAnsi="Arial" w:cs="Arial"/>
                <w:sz w:val="20"/>
                <w:szCs w:val="20"/>
                <w:lang w:eastAsia="en-US"/>
              </w:rPr>
            </w:pPr>
            <w:r w:rsidRPr="007C3684">
              <w:rPr>
                <w:rFonts w:ascii="Arial" w:eastAsia="Cambria" w:hAnsi="Arial" w:cs="Arial"/>
                <w:sz w:val="20"/>
                <w:szCs w:val="20"/>
                <w:lang w:eastAsia="en-US"/>
              </w:rPr>
              <w:t xml:space="preserve">MUNICIPIOS DE </w:t>
            </w:r>
            <w:proofErr w:type="spellStart"/>
            <w:r w:rsidRPr="007C3684">
              <w:rPr>
                <w:rFonts w:ascii="Arial" w:eastAsia="Cambria" w:hAnsi="Arial" w:cs="Arial"/>
                <w:sz w:val="20"/>
                <w:szCs w:val="20"/>
                <w:lang w:eastAsia="en-US"/>
              </w:rPr>
              <w:t>CAREPA</w:t>
            </w:r>
            <w:proofErr w:type="spellEnd"/>
            <w:r w:rsidRPr="007C3684">
              <w:rPr>
                <w:rFonts w:ascii="Arial" w:eastAsia="Cambria" w:hAnsi="Arial" w:cs="Arial"/>
                <w:sz w:val="20"/>
                <w:szCs w:val="20"/>
                <w:lang w:eastAsia="en-US"/>
              </w:rPr>
              <w:t xml:space="preserve">, </w:t>
            </w:r>
            <w:proofErr w:type="spellStart"/>
            <w:r w:rsidRPr="007C3684">
              <w:rPr>
                <w:rFonts w:ascii="Arial" w:eastAsia="Cambria" w:hAnsi="Arial" w:cs="Arial"/>
                <w:sz w:val="20"/>
                <w:szCs w:val="20"/>
                <w:lang w:eastAsia="en-US"/>
              </w:rPr>
              <w:t>TARAZÁ</w:t>
            </w:r>
            <w:proofErr w:type="spellEnd"/>
            <w:r w:rsidRPr="007C3684">
              <w:rPr>
                <w:rFonts w:ascii="Arial" w:eastAsia="Cambria" w:hAnsi="Arial" w:cs="Arial"/>
                <w:sz w:val="20"/>
                <w:szCs w:val="20"/>
                <w:lang w:eastAsia="en-US"/>
              </w:rPr>
              <w:t xml:space="preserve">, </w:t>
            </w:r>
            <w:proofErr w:type="spellStart"/>
            <w:r w:rsidRPr="007C3684">
              <w:rPr>
                <w:rFonts w:ascii="Arial" w:eastAsia="Cambria" w:hAnsi="Arial" w:cs="Arial"/>
                <w:sz w:val="20"/>
                <w:szCs w:val="20"/>
                <w:lang w:eastAsia="en-US"/>
              </w:rPr>
              <w:t>SARAVENA</w:t>
            </w:r>
            <w:proofErr w:type="spellEnd"/>
            <w:r w:rsidRPr="007C3684">
              <w:rPr>
                <w:rFonts w:ascii="Arial" w:eastAsia="Cambria" w:hAnsi="Arial" w:cs="Arial"/>
                <w:sz w:val="20"/>
                <w:szCs w:val="20"/>
                <w:lang w:eastAsia="en-US"/>
              </w:rPr>
              <w:t xml:space="preserve">, </w:t>
            </w:r>
            <w:proofErr w:type="spellStart"/>
            <w:r w:rsidRPr="007C3684">
              <w:rPr>
                <w:rFonts w:ascii="Arial" w:eastAsia="Cambria" w:hAnsi="Arial" w:cs="Arial"/>
                <w:sz w:val="20"/>
                <w:szCs w:val="20"/>
                <w:lang w:eastAsia="en-US"/>
              </w:rPr>
              <w:t>RIOSUCIO</w:t>
            </w:r>
            <w:proofErr w:type="spellEnd"/>
            <w:r w:rsidRPr="007C3684">
              <w:rPr>
                <w:rFonts w:ascii="Arial" w:eastAsia="Cambria" w:hAnsi="Arial" w:cs="Arial"/>
                <w:sz w:val="20"/>
                <w:szCs w:val="20"/>
                <w:lang w:eastAsia="en-US"/>
              </w:rPr>
              <w:t>, TOLEDO, PUEBLO RICO Y ORTEGA.</w:t>
            </w:r>
          </w:p>
        </w:tc>
      </w:tr>
      <w:tr w:rsidR="007C3684" w:rsidRPr="007C3684" w14:paraId="7D0D4CC6" w14:textId="77777777" w:rsidTr="000A352D">
        <w:trPr>
          <w:trHeight w:val="408"/>
        </w:trPr>
        <w:tc>
          <w:tcPr>
            <w:tcW w:w="1114" w:type="pct"/>
            <w:vMerge/>
            <w:tcBorders>
              <w:top w:val="single" w:sz="4" w:space="0" w:color="auto"/>
              <w:left w:val="single" w:sz="4" w:space="0" w:color="auto"/>
              <w:bottom w:val="single" w:sz="4" w:space="0" w:color="auto"/>
              <w:right w:val="single" w:sz="4" w:space="0" w:color="auto"/>
            </w:tcBorders>
            <w:vAlign w:val="center"/>
            <w:hideMark/>
          </w:tcPr>
          <w:p w14:paraId="567AF90A" w14:textId="77777777" w:rsidR="007C3684" w:rsidRPr="007C3684" w:rsidRDefault="007C3684" w:rsidP="007C3684">
            <w:pPr>
              <w:jc w:val="both"/>
              <w:rPr>
                <w:rFonts w:ascii="Arial" w:eastAsia="Cambria" w:hAnsi="Arial" w:cs="Arial"/>
                <w:sz w:val="20"/>
                <w:szCs w:val="20"/>
                <w:lang w:eastAsia="en-US"/>
              </w:rPr>
            </w:pPr>
          </w:p>
        </w:tc>
        <w:tc>
          <w:tcPr>
            <w:tcW w:w="1610" w:type="pct"/>
            <w:vMerge/>
            <w:tcBorders>
              <w:top w:val="single" w:sz="4" w:space="0" w:color="auto"/>
              <w:left w:val="single" w:sz="4" w:space="0" w:color="auto"/>
              <w:bottom w:val="single" w:sz="4" w:space="0" w:color="auto"/>
              <w:right w:val="single" w:sz="4" w:space="0" w:color="auto"/>
            </w:tcBorders>
            <w:vAlign w:val="center"/>
            <w:hideMark/>
          </w:tcPr>
          <w:p w14:paraId="46B0E1BA" w14:textId="77777777" w:rsidR="007C3684" w:rsidRPr="007C3684" w:rsidRDefault="007C3684" w:rsidP="007C3684">
            <w:pPr>
              <w:jc w:val="both"/>
              <w:rPr>
                <w:rFonts w:ascii="Arial" w:eastAsia="Cambria" w:hAnsi="Arial" w:cs="Arial"/>
                <w:sz w:val="20"/>
                <w:szCs w:val="20"/>
                <w:lang w:eastAsia="en-US"/>
              </w:rPr>
            </w:pPr>
          </w:p>
        </w:tc>
        <w:tc>
          <w:tcPr>
            <w:tcW w:w="2276" w:type="pct"/>
            <w:vMerge/>
            <w:tcBorders>
              <w:top w:val="single" w:sz="4" w:space="0" w:color="auto"/>
              <w:left w:val="single" w:sz="4" w:space="0" w:color="auto"/>
              <w:bottom w:val="single" w:sz="4" w:space="0" w:color="auto"/>
              <w:right w:val="single" w:sz="4" w:space="0" w:color="auto"/>
            </w:tcBorders>
            <w:vAlign w:val="center"/>
            <w:hideMark/>
          </w:tcPr>
          <w:p w14:paraId="0AD08865" w14:textId="77777777" w:rsidR="007C3684" w:rsidRPr="007C3684" w:rsidRDefault="007C3684" w:rsidP="007C3684">
            <w:pPr>
              <w:jc w:val="both"/>
              <w:rPr>
                <w:rFonts w:ascii="Arial" w:eastAsia="Cambria" w:hAnsi="Arial" w:cs="Arial"/>
                <w:sz w:val="20"/>
                <w:szCs w:val="20"/>
                <w:lang w:eastAsia="en-US"/>
              </w:rPr>
            </w:pPr>
          </w:p>
        </w:tc>
      </w:tr>
    </w:tbl>
    <w:p w14:paraId="02475014" w14:textId="77777777" w:rsidR="007C3684" w:rsidRPr="007C3684" w:rsidRDefault="007C3684" w:rsidP="007C3684">
      <w:pPr>
        <w:jc w:val="both"/>
        <w:rPr>
          <w:rFonts w:ascii="Arial" w:eastAsia="Cambria" w:hAnsi="Arial" w:cs="Arial"/>
          <w:sz w:val="20"/>
          <w:szCs w:val="20"/>
          <w:lang w:eastAsia="en-US"/>
        </w:rPr>
      </w:pPr>
    </w:p>
    <w:p w14:paraId="04D7C465" w14:textId="5D8A5BE2" w:rsidR="007C3684" w:rsidRDefault="007C3684" w:rsidP="007C3684">
      <w:pPr>
        <w:jc w:val="both"/>
        <w:rPr>
          <w:rFonts w:ascii="Arial" w:eastAsia="Cambria" w:hAnsi="Arial" w:cs="Arial"/>
          <w:sz w:val="20"/>
          <w:szCs w:val="20"/>
          <w:lang w:eastAsia="en-US"/>
        </w:rPr>
      </w:pPr>
      <w:r w:rsidRPr="007C3684">
        <w:rPr>
          <w:rFonts w:ascii="Arial" w:eastAsia="Cambria" w:hAnsi="Arial" w:cs="Arial"/>
          <w:sz w:val="20"/>
          <w:szCs w:val="20"/>
          <w:lang w:eastAsia="en-US"/>
        </w:rPr>
        <w:t xml:space="preserve">En cumplimiento del Convenio No. 1406 de 2021, el Instituto Nacional de Vías </w:t>
      </w:r>
      <w:proofErr w:type="spellStart"/>
      <w:r w:rsidRPr="007C3684">
        <w:rPr>
          <w:rFonts w:ascii="Arial" w:eastAsia="Cambria" w:hAnsi="Arial" w:cs="Arial"/>
          <w:sz w:val="20"/>
          <w:szCs w:val="20"/>
          <w:lang w:eastAsia="en-US"/>
        </w:rPr>
        <w:t>INVIAS</w:t>
      </w:r>
      <w:proofErr w:type="spellEnd"/>
      <w:r w:rsidRPr="007C3684">
        <w:rPr>
          <w:rFonts w:ascii="Arial" w:eastAsia="Cambria" w:hAnsi="Arial" w:cs="Arial"/>
          <w:sz w:val="20"/>
          <w:szCs w:val="20"/>
          <w:lang w:eastAsia="en-US"/>
        </w:rPr>
        <w:t xml:space="preserve"> a través de las direcciones territoriales Antioquía, Casanare, Caldas, Norte de Santander, Risaralda y Tolima realizó visitas técnicas de reconocimiento y coordenadas, anchos disponibles, obras de drenaje y contención, y posibles proveedores de materiales pétreos para la placa huella, de acuerdo con las necesidades de las vías priorizadas por las comunidades indígenas y </w:t>
      </w:r>
      <w:proofErr w:type="spellStart"/>
      <w:r w:rsidRPr="007C3684">
        <w:rPr>
          <w:rFonts w:ascii="Arial" w:eastAsia="Cambria" w:hAnsi="Arial" w:cs="Arial"/>
          <w:sz w:val="20"/>
          <w:szCs w:val="20"/>
          <w:lang w:eastAsia="en-US"/>
        </w:rPr>
        <w:t>NARP</w:t>
      </w:r>
      <w:proofErr w:type="spellEnd"/>
      <w:r w:rsidRPr="007C3684">
        <w:rPr>
          <w:rFonts w:ascii="Arial" w:eastAsia="Cambria" w:hAnsi="Arial" w:cs="Arial"/>
          <w:sz w:val="20"/>
          <w:szCs w:val="20"/>
          <w:lang w:eastAsia="en-US"/>
        </w:rPr>
        <w:t>.</w:t>
      </w:r>
    </w:p>
    <w:p w14:paraId="1FF3D328" w14:textId="77777777" w:rsidR="007C3684" w:rsidRPr="007C3684" w:rsidRDefault="007C3684" w:rsidP="007C3684">
      <w:pPr>
        <w:jc w:val="both"/>
        <w:rPr>
          <w:rFonts w:ascii="Arial" w:eastAsia="Cambria" w:hAnsi="Arial" w:cs="Arial"/>
          <w:sz w:val="20"/>
          <w:szCs w:val="20"/>
          <w:lang w:eastAsia="en-US"/>
        </w:rPr>
      </w:pPr>
    </w:p>
    <w:p w14:paraId="649601DA" w14:textId="1BDF457E" w:rsidR="007C3684" w:rsidRDefault="007C3684" w:rsidP="007C3684">
      <w:pPr>
        <w:jc w:val="both"/>
        <w:rPr>
          <w:rFonts w:ascii="Arial" w:eastAsia="Cambria" w:hAnsi="Arial" w:cs="Arial"/>
          <w:sz w:val="20"/>
          <w:szCs w:val="20"/>
          <w:lang w:eastAsia="en-US"/>
        </w:rPr>
      </w:pPr>
      <w:r w:rsidRPr="007C3684">
        <w:rPr>
          <w:rFonts w:ascii="Arial" w:eastAsia="Cambria" w:hAnsi="Arial" w:cs="Arial"/>
          <w:sz w:val="20"/>
          <w:szCs w:val="20"/>
          <w:lang w:eastAsia="en-US"/>
        </w:rPr>
        <w:t xml:space="preserve">La especificación técnica constructiva de la necesidad  de interconexión y mejoramiento de la vías terciarias de los municipios en mención se realizara fundamentalmente en placa huella con obras complementarias de drenaje es así que; el pavimento con Placa-huella constituye una solución para vías terciarias de carácter </w:t>
      </w:r>
      <w:proofErr w:type="spellStart"/>
      <w:r w:rsidRPr="007C3684">
        <w:rPr>
          <w:rFonts w:ascii="Arial" w:eastAsia="Cambria" w:hAnsi="Arial" w:cs="Arial"/>
          <w:sz w:val="20"/>
          <w:szCs w:val="20"/>
          <w:lang w:eastAsia="en-US"/>
        </w:rPr>
        <w:t>veredal</w:t>
      </w:r>
      <w:proofErr w:type="spellEnd"/>
      <w:r w:rsidRPr="007C3684">
        <w:rPr>
          <w:rFonts w:ascii="Arial" w:eastAsia="Cambria" w:hAnsi="Arial" w:cs="Arial"/>
          <w:sz w:val="20"/>
          <w:szCs w:val="20"/>
          <w:lang w:eastAsia="en-US"/>
        </w:rPr>
        <w:t xml:space="preserve"> que presentan un volumen de tránsito bajo con muy pocos buses y camiones al día siendo los automóviles, Los principales atributos de éste tipo de pavimento son: los camperos y las motocicletas el mayor componente del flujo vehicular. Ofrecer permanentemente condiciones de circulación satisfactorias durante un amplio período de servicio. No requerir acciones de mantenimiento diferentes a la limpieza de las obras de drenaje y la rocería de las zonas laterales. Reducir los costos de construcción y mantenimiento respecto a los mismos costos de un pavimento convencional.  Ofrecer la posibilidad de utilización de materiales y mano de obra locales. Para la adecuada comprensión de la presente Guía de diseño es conveniente que el usuario conozca previamente algunos aspectos, los cuales se desarrollan en detalle en los capítulos que integran el documento.</w:t>
      </w:r>
    </w:p>
    <w:p w14:paraId="5F79C69E" w14:textId="77777777" w:rsidR="007C3684" w:rsidRPr="007C3684" w:rsidRDefault="007C3684" w:rsidP="007C3684">
      <w:pPr>
        <w:jc w:val="both"/>
        <w:rPr>
          <w:rFonts w:ascii="Arial" w:eastAsia="Cambria" w:hAnsi="Arial" w:cs="Arial"/>
          <w:sz w:val="20"/>
          <w:szCs w:val="20"/>
          <w:lang w:eastAsia="en-US"/>
        </w:rPr>
      </w:pPr>
    </w:p>
    <w:p w14:paraId="69D1EAA4" w14:textId="6C89EA33" w:rsidR="007C3684" w:rsidRDefault="007C3684" w:rsidP="007C3684">
      <w:pPr>
        <w:jc w:val="both"/>
        <w:rPr>
          <w:rFonts w:ascii="Arial" w:eastAsia="Cambria" w:hAnsi="Arial" w:cs="Arial"/>
          <w:b/>
          <w:sz w:val="20"/>
          <w:szCs w:val="20"/>
          <w:lang w:eastAsia="en-US"/>
        </w:rPr>
      </w:pPr>
      <w:r w:rsidRPr="007C3684">
        <w:rPr>
          <w:rFonts w:ascii="Arial" w:eastAsia="Cambria" w:hAnsi="Arial" w:cs="Arial"/>
          <w:sz w:val="20"/>
          <w:szCs w:val="20"/>
          <w:lang w:eastAsia="en-US"/>
        </w:rPr>
        <w:t xml:space="preserve">Es así que siendo conocedores de las principales deficiencias que presentan las vías terciarias la entidad ha logrado identificar que actualmente es difícil la intercomunicación terrestre en las jurisdicciones de las comunidades de los pueblos Indígenas, Afrocolombianas, Raízales y </w:t>
      </w:r>
      <w:proofErr w:type="spellStart"/>
      <w:r w:rsidRPr="007C3684">
        <w:rPr>
          <w:rFonts w:ascii="Arial" w:eastAsia="Cambria" w:hAnsi="Arial" w:cs="Arial"/>
          <w:sz w:val="20"/>
          <w:szCs w:val="20"/>
          <w:lang w:eastAsia="en-US"/>
        </w:rPr>
        <w:t>Palenqueras</w:t>
      </w:r>
      <w:proofErr w:type="spellEnd"/>
      <w:r w:rsidRPr="007C3684">
        <w:rPr>
          <w:rFonts w:ascii="Arial" w:eastAsia="Cambria" w:hAnsi="Arial" w:cs="Arial"/>
          <w:sz w:val="20"/>
          <w:szCs w:val="20"/>
          <w:lang w:eastAsia="en-US"/>
        </w:rPr>
        <w:t xml:space="preserve"> </w:t>
      </w:r>
      <w:proofErr w:type="spellStart"/>
      <w:r w:rsidRPr="007C3684">
        <w:rPr>
          <w:rFonts w:ascii="Arial" w:eastAsia="Cambria" w:hAnsi="Arial" w:cs="Arial"/>
          <w:sz w:val="20"/>
          <w:szCs w:val="20"/>
          <w:lang w:eastAsia="en-US"/>
        </w:rPr>
        <w:t>NARP</w:t>
      </w:r>
      <w:proofErr w:type="spellEnd"/>
      <w:r w:rsidRPr="007C3684">
        <w:rPr>
          <w:rFonts w:ascii="Arial" w:eastAsia="Cambria" w:hAnsi="Arial" w:cs="Arial"/>
          <w:sz w:val="20"/>
          <w:szCs w:val="20"/>
          <w:lang w:eastAsia="en-US"/>
        </w:rPr>
        <w:t xml:space="preserve"> y Organizaciones de Acción Comunal, debido a que por un lado las vías terciarias se encuentran en mal estado, intransitables o con restricciones de tránsito. Esto genera un aumento en los tiempos de viaje, costos en transportes, con topografía en altas pendientes por tratarse de un terreno escarpado en muchos tramos y por ser un sector con una topografía variable, considerando el alcance físico del proyecto que indica el acceso al resguardo descrito en el alcance del proyecto, en ese orden la entidad determina que dicho proyecto se ubica en la matriz de experiencia una </w:t>
      </w:r>
      <w:r w:rsidRPr="007C3684">
        <w:rPr>
          <w:rFonts w:ascii="Arial" w:eastAsia="Cambria" w:hAnsi="Arial" w:cs="Arial"/>
          <w:b/>
          <w:sz w:val="20"/>
          <w:szCs w:val="20"/>
          <w:lang w:eastAsia="en-US"/>
        </w:rPr>
        <w:t>COMPLEJIDAD ALTA</w:t>
      </w:r>
    </w:p>
    <w:p w14:paraId="01EA8863" w14:textId="77777777" w:rsidR="007C3684" w:rsidRPr="007C3684" w:rsidRDefault="007C3684" w:rsidP="007C3684">
      <w:pPr>
        <w:jc w:val="both"/>
        <w:rPr>
          <w:rFonts w:ascii="Arial" w:eastAsia="Cambria" w:hAnsi="Arial" w:cs="Arial"/>
          <w:sz w:val="20"/>
          <w:szCs w:val="20"/>
          <w:lang w:eastAsia="en-US"/>
        </w:rPr>
      </w:pPr>
    </w:p>
    <w:p w14:paraId="35237A0F" w14:textId="6C837A38" w:rsidR="007C3684" w:rsidRDefault="007C3684" w:rsidP="007C3684">
      <w:pPr>
        <w:jc w:val="both"/>
        <w:rPr>
          <w:rFonts w:ascii="Arial" w:eastAsia="Cambria" w:hAnsi="Arial" w:cs="Arial"/>
          <w:sz w:val="20"/>
          <w:szCs w:val="20"/>
          <w:lang w:eastAsia="en-US"/>
        </w:rPr>
      </w:pPr>
      <w:r w:rsidRPr="007C3684">
        <w:rPr>
          <w:rFonts w:ascii="Arial" w:eastAsia="Cambria" w:hAnsi="Arial" w:cs="Arial"/>
          <w:sz w:val="20"/>
          <w:szCs w:val="20"/>
          <w:lang w:eastAsia="en-US"/>
        </w:rPr>
        <w:t xml:space="preserve">Se procede a describir la experiencia a solicitar de cada uno de los lotes así: </w:t>
      </w:r>
    </w:p>
    <w:p w14:paraId="0AF4A1CB" w14:textId="77777777" w:rsidR="007C3684" w:rsidRPr="007C3684" w:rsidRDefault="007C3684" w:rsidP="007C3684">
      <w:pPr>
        <w:jc w:val="both"/>
        <w:rPr>
          <w:rFonts w:ascii="Arial" w:eastAsia="Cambria" w:hAnsi="Arial" w:cs="Arial"/>
          <w:sz w:val="20"/>
          <w:szCs w:val="20"/>
          <w:lang w:eastAsia="en-US"/>
        </w:rPr>
      </w:pPr>
    </w:p>
    <w:p w14:paraId="2D0E5B2E" w14:textId="00339FAE" w:rsidR="007C3684" w:rsidRDefault="007C3684" w:rsidP="007C3684">
      <w:pPr>
        <w:jc w:val="both"/>
        <w:rPr>
          <w:rFonts w:ascii="Arial" w:eastAsia="Cambria" w:hAnsi="Arial" w:cs="Arial"/>
          <w:sz w:val="20"/>
          <w:szCs w:val="20"/>
          <w:lang w:eastAsia="en-US"/>
        </w:rPr>
      </w:pPr>
      <w:r w:rsidRPr="007C3684">
        <w:rPr>
          <w:rFonts w:ascii="Arial" w:eastAsia="Cambria" w:hAnsi="Arial" w:cs="Arial"/>
          <w:b/>
          <w:sz w:val="20"/>
          <w:szCs w:val="20"/>
          <w:lang w:eastAsia="en-US"/>
        </w:rPr>
        <w:t>MODULO 1</w:t>
      </w:r>
      <w:r w:rsidRPr="007C3684">
        <w:rPr>
          <w:rFonts w:ascii="Arial" w:eastAsia="Cambria" w:hAnsi="Arial" w:cs="Arial"/>
          <w:sz w:val="20"/>
          <w:szCs w:val="20"/>
          <w:lang w:eastAsia="en-US"/>
        </w:rPr>
        <w:t xml:space="preserve"> </w:t>
      </w:r>
    </w:p>
    <w:p w14:paraId="578194A0" w14:textId="77777777" w:rsidR="007C3684" w:rsidRPr="007C3684" w:rsidRDefault="007C3684" w:rsidP="007C3684">
      <w:pPr>
        <w:jc w:val="both"/>
        <w:rPr>
          <w:rFonts w:ascii="Arial" w:eastAsia="Cambria" w:hAnsi="Arial" w:cs="Arial"/>
          <w:sz w:val="20"/>
          <w:szCs w:val="20"/>
          <w:lang w:eastAsia="en-US"/>
        </w:rPr>
      </w:pPr>
    </w:p>
    <w:p w14:paraId="1ACCC35D" w14:textId="4475881D" w:rsidR="007C3684" w:rsidRDefault="007C3684" w:rsidP="007C3684">
      <w:pPr>
        <w:jc w:val="both"/>
        <w:rPr>
          <w:rFonts w:ascii="Arial" w:eastAsia="Cambria" w:hAnsi="Arial" w:cs="Arial"/>
          <w:sz w:val="20"/>
          <w:szCs w:val="20"/>
          <w:lang w:eastAsia="en-US"/>
        </w:rPr>
      </w:pPr>
      <w:r w:rsidRPr="007C3684">
        <w:rPr>
          <w:rFonts w:ascii="Arial" w:eastAsia="Cambria" w:hAnsi="Arial" w:cs="Arial"/>
          <w:sz w:val="20"/>
          <w:szCs w:val="20"/>
          <w:lang w:eastAsia="en-US"/>
        </w:rPr>
        <w:lastRenderedPageBreak/>
        <w:t>MATRIZ DE COMPLEJIDAD ALTA</w:t>
      </w:r>
      <w:r w:rsidRPr="007C3684">
        <w:rPr>
          <w:rFonts w:ascii="Arial" w:eastAsia="Cambria" w:hAnsi="Arial" w:cs="Arial"/>
          <w:b/>
          <w:sz w:val="20"/>
          <w:szCs w:val="20"/>
          <w:lang w:eastAsia="en-US"/>
        </w:rPr>
        <w:t xml:space="preserve"> </w:t>
      </w:r>
      <w:r w:rsidRPr="007C3684">
        <w:rPr>
          <w:rFonts w:ascii="Arial" w:eastAsia="Cambria" w:hAnsi="Arial" w:cs="Arial"/>
          <w:sz w:val="20"/>
          <w:szCs w:val="20"/>
          <w:lang w:eastAsia="en-US"/>
        </w:rPr>
        <w:t>NUMERAL 2.3 MANTENIMIENTO O REHABILITACIÓN EN VÍAS TERCIARIAS</w:t>
      </w:r>
    </w:p>
    <w:p w14:paraId="6BF3A310" w14:textId="77777777" w:rsidR="007C3684" w:rsidRPr="007C3684" w:rsidRDefault="007C3684" w:rsidP="007C3684">
      <w:pPr>
        <w:jc w:val="both"/>
        <w:rPr>
          <w:rFonts w:ascii="Arial" w:eastAsia="Cambria" w:hAnsi="Arial" w:cs="Arial"/>
          <w:sz w:val="20"/>
          <w:szCs w:val="20"/>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8" w:space="0" w:color="auto"/>
          <w:insideV w:val="single" w:sz="8" w:space="0" w:color="auto"/>
        </w:tblBorders>
        <w:tblLook w:val="04A0" w:firstRow="1" w:lastRow="0" w:firstColumn="1" w:lastColumn="0" w:noHBand="0" w:noVBand="1"/>
      </w:tblPr>
      <w:tblGrid>
        <w:gridCol w:w="2547"/>
        <w:gridCol w:w="4111"/>
        <w:gridCol w:w="2769"/>
      </w:tblGrid>
      <w:tr w:rsidR="007C3684" w:rsidRPr="007C3684" w14:paraId="12E96FA1" w14:textId="77777777" w:rsidTr="007C3684">
        <w:trPr>
          <w:trHeight w:val="20"/>
          <w:jc w:val="center"/>
        </w:trPr>
        <w:tc>
          <w:tcPr>
            <w:tcW w:w="2547" w:type="dxa"/>
            <w:shd w:val="clear" w:color="auto" w:fill="000000" w:themeFill="text1"/>
            <w:noWrap/>
            <w:hideMark/>
          </w:tcPr>
          <w:p w14:paraId="3C6F7D7C" w14:textId="77777777" w:rsidR="007C3684" w:rsidRPr="007C3684" w:rsidRDefault="007C3684" w:rsidP="007C3684">
            <w:pPr>
              <w:jc w:val="center"/>
              <w:rPr>
                <w:rFonts w:ascii="Arial" w:eastAsia="Cambria" w:hAnsi="Arial" w:cs="Arial"/>
                <w:b/>
                <w:bCs/>
                <w:sz w:val="20"/>
                <w:szCs w:val="20"/>
                <w:lang w:eastAsia="en-US"/>
              </w:rPr>
            </w:pPr>
            <w:r w:rsidRPr="007C3684">
              <w:rPr>
                <w:rFonts w:ascii="Arial" w:eastAsia="Cambria" w:hAnsi="Arial" w:cs="Arial"/>
                <w:b/>
                <w:bCs/>
                <w:sz w:val="20"/>
                <w:szCs w:val="20"/>
                <w:lang w:eastAsia="en-US"/>
              </w:rPr>
              <w:t>MODULO O LOTE</w:t>
            </w:r>
          </w:p>
        </w:tc>
        <w:tc>
          <w:tcPr>
            <w:tcW w:w="4111" w:type="dxa"/>
            <w:shd w:val="clear" w:color="auto" w:fill="000000" w:themeFill="text1"/>
            <w:noWrap/>
            <w:hideMark/>
          </w:tcPr>
          <w:p w14:paraId="1C2DC874" w14:textId="77777777" w:rsidR="007C3684" w:rsidRPr="007C3684" w:rsidRDefault="007C3684" w:rsidP="007C3684">
            <w:pPr>
              <w:jc w:val="center"/>
              <w:rPr>
                <w:rFonts w:ascii="Arial" w:eastAsia="Cambria" w:hAnsi="Arial" w:cs="Arial"/>
                <w:b/>
                <w:bCs/>
                <w:sz w:val="20"/>
                <w:szCs w:val="20"/>
                <w:lang w:eastAsia="en-US"/>
              </w:rPr>
            </w:pPr>
            <w:r w:rsidRPr="007C3684">
              <w:rPr>
                <w:rFonts w:ascii="Arial" w:eastAsia="Cambria" w:hAnsi="Arial" w:cs="Arial"/>
                <w:b/>
                <w:bCs/>
                <w:sz w:val="20"/>
                <w:szCs w:val="20"/>
                <w:lang w:eastAsia="en-US"/>
              </w:rPr>
              <w:t>EXPERIENCIA GENERAL</w:t>
            </w:r>
          </w:p>
        </w:tc>
        <w:tc>
          <w:tcPr>
            <w:tcW w:w="2769" w:type="dxa"/>
            <w:shd w:val="clear" w:color="auto" w:fill="000000" w:themeFill="text1"/>
            <w:noWrap/>
            <w:hideMark/>
          </w:tcPr>
          <w:p w14:paraId="236FCBC8" w14:textId="77777777" w:rsidR="007C3684" w:rsidRPr="007C3684" w:rsidRDefault="007C3684" w:rsidP="007C3684">
            <w:pPr>
              <w:jc w:val="center"/>
              <w:rPr>
                <w:rFonts w:ascii="Arial" w:eastAsia="Cambria" w:hAnsi="Arial" w:cs="Arial"/>
                <w:b/>
                <w:bCs/>
                <w:sz w:val="20"/>
                <w:szCs w:val="20"/>
                <w:lang w:eastAsia="en-US"/>
              </w:rPr>
            </w:pPr>
            <w:r w:rsidRPr="007C3684">
              <w:rPr>
                <w:rFonts w:ascii="Arial" w:eastAsia="Cambria" w:hAnsi="Arial" w:cs="Arial"/>
                <w:b/>
                <w:bCs/>
                <w:sz w:val="20"/>
                <w:szCs w:val="20"/>
                <w:lang w:eastAsia="en-US"/>
              </w:rPr>
              <w:t>EXPERIENCIA ESPECIFICA</w:t>
            </w:r>
          </w:p>
        </w:tc>
      </w:tr>
      <w:tr w:rsidR="007C3684" w:rsidRPr="007C3684" w14:paraId="450AC460" w14:textId="77777777" w:rsidTr="007C3684">
        <w:trPr>
          <w:trHeight w:val="3016"/>
          <w:jc w:val="center"/>
        </w:trPr>
        <w:tc>
          <w:tcPr>
            <w:tcW w:w="2547" w:type="dxa"/>
            <w:shd w:val="clear" w:color="auto" w:fill="auto"/>
            <w:hideMark/>
          </w:tcPr>
          <w:p w14:paraId="206C4144" w14:textId="77777777" w:rsidR="007C3684" w:rsidRPr="007C3684" w:rsidRDefault="007C3684" w:rsidP="007C3684">
            <w:pPr>
              <w:jc w:val="both"/>
              <w:rPr>
                <w:rFonts w:ascii="Arial" w:eastAsia="Cambria" w:hAnsi="Arial" w:cs="Arial"/>
                <w:b/>
                <w:sz w:val="20"/>
                <w:szCs w:val="20"/>
                <w:lang w:eastAsia="en-US"/>
              </w:rPr>
            </w:pPr>
            <w:r w:rsidRPr="007C3684">
              <w:rPr>
                <w:rFonts w:ascii="Arial" w:eastAsia="Cambria" w:hAnsi="Arial" w:cs="Arial"/>
                <w:sz w:val="20"/>
                <w:szCs w:val="20"/>
                <w:lang w:eastAsia="en-US"/>
              </w:rPr>
              <w:t xml:space="preserve"> </w:t>
            </w:r>
            <w:r w:rsidRPr="007C3684">
              <w:rPr>
                <w:rFonts w:ascii="Arial" w:eastAsia="Cambria" w:hAnsi="Arial" w:cs="Arial"/>
                <w:b/>
                <w:sz w:val="20"/>
                <w:szCs w:val="20"/>
                <w:lang w:eastAsia="en-US"/>
              </w:rPr>
              <w:t>MODULO 1</w:t>
            </w:r>
          </w:p>
          <w:p w14:paraId="74109602" w14:textId="77777777" w:rsidR="007C3684" w:rsidRPr="007C3684" w:rsidRDefault="007C3684" w:rsidP="007C3684">
            <w:pPr>
              <w:jc w:val="both"/>
              <w:rPr>
                <w:rFonts w:ascii="Arial" w:eastAsia="Cambria" w:hAnsi="Arial" w:cs="Arial"/>
                <w:b/>
                <w:sz w:val="20"/>
                <w:szCs w:val="20"/>
                <w:lang w:eastAsia="en-US"/>
              </w:rPr>
            </w:pPr>
          </w:p>
          <w:p w14:paraId="2DF1ED99" w14:textId="516D7209" w:rsidR="007C3684" w:rsidRPr="007C3684" w:rsidRDefault="007C3684" w:rsidP="007C3684">
            <w:pPr>
              <w:jc w:val="both"/>
              <w:rPr>
                <w:rFonts w:ascii="Arial" w:eastAsia="Cambria" w:hAnsi="Arial" w:cs="Arial"/>
                <w:sz w:val="20"/>
                <w:szCs w:val="20"/>
                <w:lang w:eastAsia="en-US"/>
              </w:rPr>
            </w:pPr>
            <w:r w:rsidRPr="007C3684">
              <w:rPr>
                <w:rFonts w:ascii="Arial" w:eastAsia="Cambria" w:hAnsi="Arial" w:cs="Arial"/>
                <w:sz w:val="20"/>
                <w:szCs w:val="20"/>
                <w:lang w:eastAsia="en-US"/>
              </w:rPr>
              <w:t xml:space="preserve">MEJORAMIENTO Y MANTENIMIENTO DE VÍAS TERCIARIAS EN JURISDICCIÓN DE LAS COMUNIDADES DE LOS PUEBLOS INDÍGENAS, AFROCOLOMBIANAS, RAÍZALES Y </w:t>
            </w:r>
            <w:proofErr w:type="spellStart"/>
            <w:r w:rsidRPr="007C3684">
              <w:rPr>
                <w:rFonts w:ascii="Arial" w:eastAsia="Cambria" w:hAnsi="Arial" w:cs="Arial"/>
                <w:sz w:val="20"/>
                <w:szCs w:val="20"/>
                <w:lang w:eastAsia="en-US"/>
              </w:rPr>
              <w:t>PALENQUERAS</w:t>
            </w:r>
            <w:proofErr w:type="spellEnd"/>
            <w:r w:rsidRPr="007C3684">
              <w:rPr>
                <w:rFonts w:ascii="Arial" w:eastAsia="Cambria" w:hAnsi="Arial" w:cs="Arial"/>
                <w:sz w:val="20"/>
                <w:szCs w:val="20"/>
                <w:lang w:eastAsia="en-US"/>
              </w:rPr>
              <w:t xml:space="preserve"> </w:t>
            </w:r>
            <w:proofErr w:type="spellStart"/>
            <w:r w:rsidRPr="007C3684">
              <w:rPr>
                <w:rFonts w:ascii="Arial" w:eastAsia="Cambria" w:hAnsi="Arial" w:cs="Arial"/>
                <w:sz w:val="20"/>
                <w:szCs w:val="20"/>
                <w:lang w:eastAsia="en-US"/>
              </w:rPr>
              <w:t>NARP</w:t>
            </w:r>
            <w:proofErr w:type="spellEnd"/>
            <w:r w:rsidRPr="007C3684">
              <w:rPr>
                <w:rFonts w:ascii="Arial" w:eastAsia="Cambria" w:hAnsi="Arial" w:cs="Arial"/>
                <w:sz w:val="20"/>
                <w:szCs w:val="20"/>
                <w:lang w:eastAsia="en-US"/>
              </w:rPr>
              <w:t xml:space="preserve"> - PROGRAMA COLOMBIA RURAL EN LA REGIÓN CARIBE. </w:t>
            </w:r>
          </w:p>
        </w:tc>
        <w:tc>
          <w:tcPr>
            <w:tcW w:w="4111" w:type="dxa"/>
            <w:shd w:val="clear" w:color="auto" w:fill="auto"/>
            <w:noWrap/>
            <w:hideMark/>
          </w:tcPr>
          <w:p w14:paraId="3534C9DE" w14:textId="77777777" w:rsidR="007C3684" w:rsidRPr="007C3684" w:rsidRDefault="007C3684" w:rsidP="007C3684">
            <w:pPr>
              <w:jc w:val="both"/>
              <w:rPr>
                <w:rFonts w:ascii="Arial" w:eastAsia="Cambria" w:hAnsi="Arial" w:cs="Arial"/>
                <w:sz w:val="20"/>
                <w:szCs w:val="20"/>
                <w:lang w:eastAsia="en-US"/>
              </w:rPr>
            </w:pPr>
            <w:r w:rsidRPr="007C3684">
              <w:rPr>
                <w:rFonts w:ascii="Arial" w:eastAsia="Cambria" w:hAnsi="Arial" w:cs="Arial"/>
                <w:sz w:val="20"/>
                <w:szCs w:val="20"/>
                <w:lang w:eastAsia="en-US"/>
              </w:rPr>
              <w:t xml:space="preserve">CONSTRUCCIÓN O MEJORAMIENTO O MANTENIMIENTO O REHABILITACIÓN O REPAVIMENTACIÓN O PAVIMENTACIÓN O CONSERVACIÓN DE CARRETERAS PRIMARIAS O SECUNDARIAS O VÍAS TERCIARIAS O </w:t>
            </w:r>
            <w:proofErr w:type="spellStart"/>
            <w:r w:rsidRPr="007C3684">
              <w:rPr>
                <w:rFonts w:ascii="Arial" w:eastAsia="Cambria" w:hAnsi="Arial" w:cs="Arial"/>
                <w:sz w:val="20"/>
                <w:szCs w:val="20"/>
                <w:lang w:eastAsia="en-US"/>
              </w:rPr>
              <w:t>VIAS</w:t>
            </w:r>
            <w:proofErr w:type="spellEnd"/>
            <w:r w:rsidRPr="007C3684">
              <w:rPr>
                <w:rFonts w:ascii="Arial" w:eastAsia="Cambria" w:hAnsi="Arial" w:cs="Arial"/>
                <w:sz w:val="20"/>
                <w:szCs w:val="20"/>
                <w:lang w:eastAsia="en-US"/>
              </w:rPr>
              <w:t xml:space="preserve"> URBANAS O PISTAS DE AEROPUERTOS </w:t>
            </w:r>
          </w:p>
          <w:p w14:paraId="453127D5" w14:textId="77777777" w:rsidR="007C3684" w:rsidRPr="007C3684" w:rsidRDefault="007C3684" w:rsidP="007C3684">
            <w:pPr>
              <w:jc w:val="both"/>
              <w:rPr>
                <w:rFonts w:ascii="Arial" w:eastAsia="Cambria" w:hAnsi="Arial" w:cs="Arial"/>
                <w:sz w:val="20"/>
                <w:szCs w:val="20"/>
                <w:lang w:eastAsia="en-US"/>
              </w:rPr>
            </w:pPr>
          </w:p>
          <w:p w14:paraId="09D1FC96" w14:textId="77777777" w:rsidR="007C3684" w:rsidRPr="007C3684" w:rsidRDefault="007C3684" w:rsidP="007C3684">
            <w:pPr>
              <w:jc w:val="both"/>
              <w:rPr>
                <w:rFonts w:ascii="Arial" w:eastAsia="Cambria" w:hAnsi="Arial" w:cs="Arial"/>
                <w:sz w:val="20"/>
                <w:szCs w:val="20"/>
                <w:lang w:eastAsia="en-US"/>
              </w:rPr>
            </w:pPr>
            <w:r w:rsidRPr="007C3684">
              <w:rPr>
                <w:rFonts w:ascii="Arial" w:eastAsia="Cambria" w:hAnsi="Arial" w:cs="Arial"/>
                <w:sz w:val="20"/>
                <w:szCs w:val="20"/>
                <w:lang w:eastAsia="en-US"/>
              </w:rPr>
              <w:t xml:space="preserve">Nota: Será válida la experiencia que haya sido ejecutada a través de Construcción o Mejoramiento o Mantenimiento o Pavimentación o Repavimentación o Conservación de Vías en Asfalto Natural o </w:t>
            </w:r>
            <w:proofErr w:type="spellStart"/>
            <w:r w:rsidRPr="007C3684">
              <w:rPr>
                <w:rFonts w:ascii="Arial" w:eastAsia="Cambria" w:hAnsi="Arial" w:cs="Arial"/>
                <w:sz w:val="20"/>
                <w:szCs w:val="20"/>
                <w:lang w:eastAsia="en-US"/>
              </w:rPr>
              <w:t>Asfaltita</w:t>
            </w:r>
            <w:proofErr w:type="spellEnd"/>
            <w:r w:rsidRPr="007C3684">
              <w:rPr>
                <w:rFonts w:ascii="Arial" w:eastAsia="Cambria" w:hAnsi="Arial" w:cs="Arial"/>
                <w:sz w:val="20"/>
                <w:szCs w:val="20"/>
                <w:lang w:eastAsia="en-US"/>
              </w:rPr>
              <w:t>.</w:t>
            </w:r>
          </w:p>
        </w:tc>
        <w:tc>
          <w:tcPr>
            <w:tcW w:w="2769" w:type="dxa"/>
            <w:shd w:val="clear" w:color="auto" w:fill="auto"/>
            <w:noWrap/>
            <w:hideMark/>
          </w:tcPr>
          <w:p w14:paraId="57D3B0AD" w14:textId="77777777" w:rsidR="007C3684" w:rsidRPr="007C3684" w:rsidRDefault="007C3684" w:rsidP="007C3684">
            <w:pPr>
              <w:jc w:val="both"/>
              <w:rPr>
                <w:rFonts w:ascii="Arial" w:eastAsia="Cambria" w:hAnsi="Arial" w:cs="Arial"/>
                <w:sz w:val="20"/>
                <w:szCs w:val="20"/>
                <w:lang w:eastAsia="en-US"/>
              </w:rPr>
            </w:pPr>
            <w:r w:rsidRPr="007C3684">
              <w:rPr>
                <w:rFonts w:ascii="Arial" w:eastAsia="Cambria" w:hAnsi="Arial" w:cs="Arial"/>
                <w:sz w:val="20"/>
                <w:szCs w:val="20"/>
                <w:lang w:eastAsia="en-US"/>
              </w:rPr>
              <w:t>Por lo menos uno (1) de los contratos válidos aportados como experiencia general cuenta con una longitud intervenida que corresponda al 70% de la longitud de vía a intervenir mediante el presente proceso de contratación</w:t>
            </w:r>
          </w:p>
          <w:p w14:paraId="6F2DC0CD" w14:textId="77777777" w:rsidR="007C3684" w:rsidRPr="007C3684" w:rsidRDefault="007C3684" w:rsidP="007C3684">
            <w:pPr>
              <w:jc w:val="both"/>
              <w:rPr>
                <w:rFonts w:ascii="Arial" w:eastAsia="Cambria" w:hAnsi="Arial" w:cs="Arial"/>
                <w:b/>
                <w:sz w:val="20"/>
                <w:szCs w:val="20"/>
                <w:lang w:eastAsia="en-US"/>
              </w:rPr>
            </w:pPr>
          </w:p>
          <w:p w14:paraId="494A5E26" w14:textId="77777777" w:rsidR="007C3684" w:rsidRPr="007C3684" w:rsidRDefault="007C3684" w:rsidP="007C3684">
            <w:pPr>
              <w:jc w:val="both"/>
              <w:rPr>
                <w:rFonts w:ascii="Arial" w:eastAsia="Cambria" w:hAnsi="Arial" w:cs="Arial"/>
                <w:sz w:val="20"/>
                <w:szCs w:val="20"/>
                <w:lang w:eastAsia="en-US"/>
              </w:rPr>
            </w:pPr>
            <w:r w:rsidRPr="007C3684">
              <w:rPr>
                <w:rFonts w:ascii="Arial" w:eastAsia="Cambria" w:hAnsi="Arial" w:cs="Arial"/>
                <w:sz w:val="20"/>
                <w:szCs w:val="20"/>
                <w:lang w:eastAsia="en-US"/>
              </w:rPr>
              <w:t xml:space="preserve">Para el presente módulo la longitud a acreditar corresponde a </w:t>
            </w:r>
            <w:r w:rsidRPr="007C3684">
              <w:rPr>
                <w:rFonts w:ascii="Arial" w:eastAsia="Cambria" w:hAnsi="Arial" w:cs="Arial"/>
                <w:b/>
                <w:sz w:val="20"/>
                <w:szCs w:val="20"/>
                <w:lang w:eastAsia="en-US"/>
              </w:rPr>
              <w:t>3652 m</w:t>
            </w:r>
          </w:p>
        </w:tc>
      </w:tr>
    </w:tbl>
    <w:p w14:paraId="491C7848" w14:textId="77777777" w:rsidR="007C3684" w:rsidRPr="007C3684" w:rsidRDefault="007C3684" w:rsidP="007C3684">
      <w:pPr>
        <w:jc w:val="both"/>
        <w:rPr>
          <w:rFonts w:ascii="Arial" w:eastAsia="Cambria" w:hAnsi="Arial" w:cs="Arial"/>
          <w:sz w:val="20"/>
          <w:szCs w:val="20"/>
          <w:lang w:eastAsia="en-US"/>
        </w:rPr>
      </w:pPr>
    </w:p>
    <w:p w14:paraId="552579A1" w14:textId="77777777" w:rsidR="007C3684" w:rsidRDefault="007C3684" w:rsidP="007C3684">
      <w:pPr>
        <w:jc w:val="both"/>
        <w:rPr>
          <w:rFonts w:ascii="Arial" w:eastAsia="Cambria" w:hAnsi="Arial" w:cs="Arial"/>
          <w:b/>
          <w:sz w:val="20"/>
          <w:szCs w:val="20"/>
          <w:lang w:eastAsia="en-US"/>
        </w:rPr>
      </w:pPr>
    </w:p>
    <w:p w14:paraId="69B0EE83" w14:textId="29985C9B" w:rsidR="007C3684" w:rsidRDefault="007C3684" w:rsidP="007C3684">
      <w:pPr>
        <w:jc w:val="both"/>
        <w:rPr>
          <w:rFonts w:ascii="Arial" w:eastAsia="Cambria" w:hAnsi="Arial" w:cs="Arial"/>
          <w:sz w:val="20"/>
          <w:szCs w:val="20"/>
          <w:lang w:eastAsia="en-US"/>
        </w:rPr>
      </w:pPr>
      <w:r w:rsidRPr="007C3684">
        <w:rPr>
          <w:rFonts w:ascii="Arial" w:eastAsia="Cambria" w:hAnsi="Arial" w:cs="Arial"/>
          <w:b/>
          <w:sz w:val="20"/>
          <w:szCs w:val="20"/>
          <w:lang w:eastAsia="en-US"/>
        </w:rPr>
        <w:t>MODULO 2</w:t>
      </w:r>
      <w:r w:rsidRPr="007C3684">
        <w:rPr>
          <w:rFonts w:ascii="Arial" w:eastAsia="Cambria" w:hAnsi="Arial" w:cs="Arial"/>
          <w:sz w:val="20"/>
          <w:szCs w:val="20"/>
          <w:lang w:eastAsia="en-US"/>
        </w:rPr>
        <w:t xml:space="preserve"> </w:t>
      </w:r>
    </w:p>
    <w:p w14:paraId="1BEB91F1" w14:textId="77777777" w:rsidR="007C3684" w:rsidRPr="007C3684" w:rsidRDefault="007C3684" w:rsidP="007C3684">
      <w:pPr>
        <w:jc w:val="both"/>
        <w:rPr>
          <w:rFonts w:ascii="Arial" w:eastAsia="Cambria" w:hAnsi="Arial" w:cs="Arial"/>
          <w:sz w:val="20"/>
          <w:szCs w:val="20"/>
          <w:lang w:eastAsia="en-US"/>
        </w:rPr>
      </w:pPr>
    </w:p>
    <w:p w14:paraId="43BB0BA7" w14:textId="22A4B27C" w:rsidR="007C3684" w:rsidRDefault="007C3684" w:rsidP="007C3684">
      <w:pPr>
        <w:jc w:val="both"/>
        <w:rPr>
          <w:rFonts w:ascii="Arial" w:eastAsia="Cambria" w:hAnsi="Arial" w:cs="Arial"/>
          <w:sz w:val="20"/>
          <w:szCs w:val="20"/>
          <w:lang w:eastAsia="en-US"/>
        </w:rPr>
      </w:pPr>
      <w:r w:rsidRPr="007C3684">
        <w:rPr>
          <w:rFonts w:ascii="Arial" w:eastAsia="Cambria" w:hAnsi="Arial" w:cs="Arial"/>
          <w:sz w:val="20"/>
          <w:szCs w:val="20"/>
          <w:lang w:eastAsia="en-US"/>
        </w:rPr>
        <w:t>MATRIZ DE COMPLEJIDAD ALTA</w:t>
      </w:r>
      <w:r w:rsidRPr="007C3684">
        <w:rPr>
          <w:rFonts w:ascii="Arial" w:eastAsia="Cambria" w:hAnsi="Arial" w:cs="Arial"/>
          <w:b/>
          <w:sz w:val="20"/>
          <w:szCs w:val="20"/>
          <w:lang w:eastAsia="en-US"/>
        </w:rPr>
        <w:t xml:space="preserve"> </w:t>
      </w:r>
      <w:r w:rsidRPr="007C3684">
        <w:rPr>
          <w:rFonts w:ascii="Arial" w:eastAsia="Cambria" w:hAnsi="Arial" w:cs="Arial"/>
          <w:sz w:val="20"/>
          <w:szCs w:val="20"/>
          <w:lang w:eastAsia="en-US"/>
        </w:rPr>
        <w:t>NUMERAL 2.3 MANTENIMIENTO O REHABILITACIÓN EN VÍAS TERCIARIAS</w:t>
      </w:r>
    </w:p>
    <w:p w14:paraId="235FFB71" w14:textId="77777777" w:rsidR="007C3684" w:rsidRPr="007C3684" w:rsidRDefault="007C3684" w:rsidP="007C3684">
      <w:pPr>
        <w:jc w:val="both"/>
        <w:rPr>
          <w:rFonts w:ascii="Arial" w:eastAsia="Cambria" w:hAnsi="Arial" w:cs="Arial"/>
          <w:sz w:val="20"/>
          <w:szCs w:val="20"/>
          <w:lang w:eastAsia="en-US"/>
        </w:rPr>
      </w:pPr>
    </w:p>
    <w:tbl>
      <w:tblPr>
        <w:tblW w:w="0" w:type="auto"/>
        <w:jc w:val="center"/>
        <w:tblLook w:val="04A0" w:firstRow="1" w:lastRow="0" w:firstColumn="1" w:lastColumn="0" w:noHBand="0" w:noVBand="1"/>
      </w:tblPr>
      <w:tblGrid>
        <w:gridCol w:w="2542"/>
        <w:gridCol w:w="4111"/>
        <w:gridCol w:w="2779"/>
      </w:tblGrid>
      <w:tr w:rsidR="007C3684" w:rsidRPr="007C3684" w14:paraId="67BFFE85" w14:textId="77777777" w:rsidTr="007C3684">
        <w:trPr>
          <w:trHeight w:val="20"/>
          <w:jc w:val="center"/>
        </w:trPr>
        <w:tc>
          <w:tcPr>
            <w:tcW w:w="2542" w:type="dxa"/>
            <w:tcBorders>
              <w:top w:val="nil"/>
              <w:left w:val="single" w:sz="8" w:space="0" w:color="auto"/>
              <w:bottom w:val="single" w:sz="8" w:space="0" w:color="auto"/>
              <w:right w:val="single" w:sz="8" w:space="0" w:color="auto"/>
            </w:tcBorders>
            <w:shd w:val="clear" w:color="auto" w:fill="000000" w:themeFill="text1"/>
            <w:noWrap/>
            <w:hideMark/>
          </w:tcPr>
          <w:p w14:paraId="79BAED5E" w14:textId="77777777" w:rsidR="007C3684" w:rsidRPr="007C3684" w:rsidRDefault="007C3684" w:rsidP="00643270">
            <w:pPr>
              <w:jc w:val="center"/>
              <w:rPr>
                <w:rFonts w:ascii="Arial" w:eastAsia="Cambria" w:hAnsi="Arial" w:cs="Arial"/>
                <w:b/>
                <w:bCs/>
                <w:sz w:val="20"/>
                <w:szCs w:val="20"/>
                <w:lang w:eastAsia="en-US"/>
              </w:rPr>
            </w:pPr>
            <w:r w:rsidRPr="007C3684">
              <w:rPr>
                <w:rFonts w:ascii="Arial" w:eastAsia="Cambria" w:hAnsi="Arial" w:cs="Arial"/>
                <w:b/>
                <w:bCs/>
                <w:sz w:val="20"/>
                <w:szCs w:val="20"/>
                <w:lang w:eastAsia="en-US"/>
              </w:rPr>
              <w:t>MODULO O LOTE</w:t>
            </w:r>
          </w:p>
        </w:tc>
        <w:tc>
          <w:tcPr>
            <w:tcW w:w="4111" w:type="dxa"/>
            <w:tcBorders>
              <w:top w:val="nil"/>
              <w:left w:val="nil"/>
              <w:bottom w:val="single" w:sz="4" w:space="0" w:color="auto"/>
              <w:right w:val="single" w:sz="8" w:space="0" w:color="auto"/>
            </w:tcBorders>
            <w:shd w:val="clear" w:color="auto" w:fill="000000" w:themeFill="text1"/>
            <w:noWrap/>
            <w:hideMark/>
          </w:tcPr>
          <w:p w14:paraId="133117FA" w14:textId="77777777" w:rsidR="007C3684" w:rsidRPr="007C3684" w:rsidRDefault="007C3684" w:rsidP="00643270">
            <w:pPr>
              <w:jc w:val="center"/>
              <w:rPr>
                <w:rFonts w:ascii="Arial" w:eastAsia="Cambria" w:hAnsi="Arial" w:cs="Arial"/>
                <w:b/>
                <w:bCs/>
                <w:sz w:val="20"/>
                <w:szCs w:val="20"/>
                <w:lang w:eastAsia="en-US"/>
              </w:rPr>
            </w:pPr>
            <w:r w:rsidRPr="007C3684">
              <w:rPr>
                <w:rFonts w:ascii="Arial" w:eastAsia="Cambria" w:hAnsi="Arial" w:cs="Arial"/>
                <w:b/>
                <w:bCs/>
                <w:sz w:val="20"/>
                <w:szCs w:val="20"/>
                <w:lang w:eastAsia="en-US"/>
              </w:rPr>
              <w:t>EXPERIENCIA GENERAL</w:t>
            </w:r>
          </w:p>
        </w:tc>
        <w:tc>
          <w:tcPr>
            <w:tcW w:w="2779" w:type="dxa"/>
            <w:tcBorders>
              <w:top w:val="nil"/>
              <w:left w:val="nil"/>
              <w:bottom w:val="single" w:sz="8" w:space="0" w:color="auto"/>
              <w:right w:val="single" w:sz="8" w:space="0" w:color="auto"/>
            </w:tcBorders>
            <w:shd w:val="clear" w:color="auto" w:fill="000000" w:themeFill="text1"/>
            <w:noWrap/>
            <w:hideMark/>
          </w:tcPr>
          <w:p w14:paraId="5D7189CA" w14:textId="77777777" w:rsidR="007C3684" w:rsidRPr="007C3684" w:rsidRDefault="007C3684" w:rsidP="00643270">
            <w:pPr>
              <w:jc w:val="center"/>
              <w:rPr>
                <w:rFonts w:ascii="Arial" w:eastAsia="Cambria" w:hAnsi="Arial" w:cs="Arial"/>
                <w:b/>
                <w:bCs/>
                <w:sz w:val="20"/>
                <w:szCs w:val="20"/>
                <w:lang w:eastAsia="en-US"/>
              </w:rPr>
            </w:pPr>
            <w:r w:rsidRPr="007C3684">
              <w:rPr>
                <w:rFonts w:ascii="Arial" w:eastAsia="Cambria" w:hAnsi="Arial" w:cs="Arial"/>
                <w:b/>
                <w:bCs/>
                <w:sz w:val="20"/>
                <w:szCs w:val="20"/>
                <w:lang w:eastAsia="en-US"/>
              </w:rPr>
              <w:t>EXPERIENCIA ESPECIFICA</w:t>
            </w:r>
          </w:p>
        </w:tc>
      </w:tr>
      <w:tr w:rsidR="007C3684" w:rsidRPr="007C3684" w14:paraId="7E7F7442" w14:textId="77777777" w:rsidTr="007C3684">
        <w:trPr>
          <w:trHeight w:val="3297"/>
          <w:jc w:val="center"/>
        </w:trPr>
        <w:tc>
          <w:tcPr>
            <w:tcW w:w="2542" w:type="dxa"/>
            <w:tcBorders>
              <w:top w:val="nil"/>
              <w:left w:val="single" w:sz="8" w:space="0" w:color="auto"/>
              <w:bottom w:val="single" w:sz="8" w:space="0" w:color="000000"/>
              <w:right w:val="single" w:sz="4" w:space="0" w:color="auto"/>
            </w:tcBorders>
            <w:shd w:val="clear" w:color="auto" w:fill="auto"/>
            <w:hideMark/>
          </w:tcPr>
          <w:p w14:paraId="4B9422FC" w14:textId="77777777" w:rsidR="007C3684" w:rsidRPr="007C3684" w:rsidRDefault="007C3684" w:rsidP="007C3684">
            <w:pPr>
              <w:jc w:val="both"/>
              <w:rPr>
                <w:rFonts w:ascii="Arial" w:eastAsia="Cambria" w:hAnsi="Arial" w:cs="Arial"/>
                <w:b/>
                <w:sz w:val="20"/>
                <w:szCs w:val="20"/>
                <w:lang w:eastAsia="en-US"/>
              </w:rPr>
            </w:pPr>
            <w:r w:rsidRPr="007C3684">
              <w:rPr>
                <w:rFonts w:ascii="Arial" w:eastAsia="Cambria" w:hAnsi="Arial" w:cs="Arial"/>
                <w:b/>
                <w:sz w:val="20"/>
                <w:szCs w:val="20"/>
                <w:lang w:eastAsia="en-US"/>
              </w:rPr>
              <w:t>MODULO 2</w:t>
            </w:r>
          </w:p>
          <w:p w14:paraId="0D0F0241" w14:textId="77777777" w:rsidR="007C3684" w:rsidRPr="007C3684" w:rsidRDefault="007C3684" w:rsidP="007C3684">
            <w:pPr>
              <w:jc w:val="both"/>
              <w:rPr>
                <w:rFonts w:ascii="Arial" w:eastAsia="Cambria" w:hAnsi="Arial" w:cs="Arial"/>
                <w:b/>
                <w:sz w:val="20"/>
                <w:szCs w:val="20"/>
                <w:lang w:eastAsia="en-US"/>
              </w:rPr>
            </w:pPr>
          </w:p>
          <w:p w14:paraId="13D62FE3" w14:textId="77777777" w:rsidR="007C3684" w:rsidRPr="007C3684" w:rsidRDefault="007C3684" w:rsidP="007C3684">
            <w:pPr>
              <w:jc w:val="both"/>
              <w:rPr>
                <w:rFonts w:ascii="Arial" w:eastAsia="Cambria" w:hAnsi="Arial" w:cs="Arial"/>
                <w:sz w:val="20"/>
                <w:szCs w:val="20"/>
                <w:lang w:eastAsia="en-US"/>
              </w:rPr>
            </w:pPr>
            <w:r w:rsidRPr="007C3684">
              <w:rPr>
                <w:rFonts w:ascii="Arial" w:eastAsia="Cambria" w:hAnsi="Arial" w:cs="Arial"/>
                <w:sz w:val="20"/>
                <w:szCs w:val="20"/>
                <w:lang w:eastAsia="en-US"/>
              </w:rPr>
              <w:t xml:space="preserve">MEJORAMIENTO Y MANTENIMIENTO DE VÍAS TERCIARIAS EN JURISDICCIÓN DE LAS COMUNIDADES DE LOS PUEBLOS INDÍGENAS, AFROCOLOMBIANAS, RAÍZALES Y </w:t>
            </w:r>
            <w:proofErr w:type="spellStart"/>
            <w:r w:rsidRPr="007C3684">
              <w:rPr>
                <w:rFonts w:ascii="Arial" w:eastAsia="Cambria" w:hAnsi="Arial" w:cs="Arial"/>
                <w:sz w:val="20"/>
                <w:szCs w:val="20"/>
                <w:lang w:eastAsia="en-US"/>
              </w:rPr>
              <w:t>PALENQUERAS</w:t>
            </w:r>
            <w:proofErr w:type="spellEnd"/>
            <w:r w:rsidRPr="007C3684">
              <w:rPr>
                <w:rFonts w:ascii="Arial" w:eastAsia="Cambria" w:hAnsi="Arial" w:cs="Arial"/>
                <w:sz w:val="20"/>
                <w:szCs w:val="20"/>
                <w:lang w:eastAsia="en-US"/>
              </w:rPr>
              <w:t xml:space="preserve"> </w:t>
            </w:r>
            <w:proofErr w:type="spellStart"/>
            <w:r w:rsidRPr="007C3684">
              <w:rPr>
                <w:rFonts w:ascii="Arial" w:eastAsia="Cambria" w:hAnsi="Arial" w:cs="Arial"/>
                <w:sz w:val="20"/>
                <w:szCs w:val="20"/>
                <w:lang w:eastAsia="en-US"/>
              </w:rPr>
              <w:t>NARP</w:t>
            </w:r>
            <w:proofErr w:type="spellEnd"/>
            <w:r w:rsidRPr="007C3684">
              <w:rPr>
                <w:rFonts w:ascii="Arial" w:eastAsia="Cambria" w:hAnsi="Arial" w:cs="Arial"/>
                <w:sz w:val="20"/>
                <w:szCs w:val="20"/>
                <w:lang w:eastAsia="en-US"/>
              </w:rPr>
              <w:t xml:space="preserve"> - PROGRAMA COLOMBIA RURAL EN LAS REGIÓN AMAZÓNICA.</w:t>
            </w:r>
          </w:p>
        </w:tc>
        <w:tc>
          <w:tcPr>
            <w:tcW w:w="4111" w:type="dxa"/>
            <w:tcBorders>
              <w:top w:val="single" w:sz="4" w:space="0" w:color="auto"/>
              <w:left w:val="single" w:sz="4" w:space="0" w:color="auto"/>
              <w:bottom w:val="single" w:sz="4" w:space="0" w:color="auto"/>
              <w:right w:val="single" w:sz="4" w:space="0" w:color="auto"/>
            </w:tcBorders>
            <w:shd w:val="clear" w:color="auto" w:fill="auto"/>
            <w:noWrap/>
            <w:hideMark/>
          </w:tcPr>
          <w:p w14:paraId="1AF7DAC1" w14:textId="77777777" w:rsidR="007C3684" w:rsidRPr="007C3684" w:rsidRDefault="007C3684" w:rsidP="007C3684">
            <w:pPr>
              <w:jc w:val="both"/>
              <w:rPr>
                <w:rFonts w:ascii="Arial" w:eastAsia="Cambria" w:hAnsi="Arial" w:cs="Arial"/>
                <w:sz w:val="20"/>
                <w:szCs w:val="20"/>
                <w:lang w:eastAsia="en-US"/>
              </w:rPr>
            </w:pPr>
            <w:r w:rsidRPr="007C3684">
              <w:rPr>
                <w:rFonts w:ascii="Arial" w:eastAsia="Cambria" w:hAnsi="Arial" w:cs="Arial"/>
                <w:sz w:val="20"/>
                <w:szCs w:val="20"/>
                <w:lang w:eastAsia="en-US"/>
              </w:rPr>
              <w:t xml:space="preserve">CONSTRUCCIÓN O MEJORAMIENTO O MANTENIMIENTO O REHABILITACIÓN O REPAVIMENTACIÓN O PAVIMENTACIÓN O CONSERVACIÓN DE CARRETERAS PRIMARIAS O SECUNDARIAS O VÍAS TERCIARIAS O </w:t>
            </w:r>
            <w:proofErr w:type="spellStart"/>
            <w:r w:rsidRPr="007C3684">
              <w:rPr>
                <w:rFonts w:ascii="Arial" w:eastAsia="Cambria" w:hAnsi="Arial" w:cs="Arial"/>
                <w:sz w:val="20"/>
                <w:szCs w:val="20"/>
                <w:lang w:eastAsia="en-US"/>
              </w:rPr>
              <w:t>VIAS</w:t>
            </w:r>
            <w:proofErr w:type="spellEnd"/>
            <w:r w:rsidRPr="007C3684">
              <w:rPr>
                <w:rFonts w:ascii="Arial" w:eastAsia="Cambria" w:hAnsi="Arial" w:cs="Arial"/>
                <w:sz w:val="20"/>
                <w:szCs w:val="20"/>
                <w:lang w:eastAsia="en-US"/>
              </w:rPr>
              <w:t xml:space="preserve"> URBANAS O PISTAS DE AEROPUERTOS </w:t>
            </w:r>
          </w:p>
          <w:p w14:paraId="318FD5F0" w14:textId="77777777" w:rsidR="007C3684" w:rsidRPr="007C3684" w:rsidRDefault="007C3684" w:rsidP="007C3684">
            <w:pPr>
              <w:jc w:val="both"/>
              <w:rPr>
                <w:rFonts w:ascii="Arial" w:eastAsia="Cambria" w:hAnsi="Arial" w:cs="Arial"/>
                <w:sz w:val="20"/>
                <w:szCs w:val="20"/>
                <w:lang w:eastAsia="en-US"/>
              </w:rPr>
            </w:pPr>
          </w:p>
          <w:p w14:paraId="760F1806" w14:textId="77777777" w:rsidR="007C3684" w:rsidRPr="007C3684" w:rsidRDefault="007C3684" w:rsidP="007C3684">
            <w:pPr>
              <w:jc w:val="both"/>
              <w:rPr>
                <w:rFonts w:ascii="Arial" w:eastAsia="Cambria" w:hAnsi="Arial" w:cs="Arial"/>
                <w:sz w:val="20"/>
                <w:szCs w:val="20"/>
                <w:lang w:eastAsia="en-US"/>
              </w:rPr>
            </w:pPr>
            <w:r w:rsidRPr="007C3684">
              <w:rPr>
                <w:rFonts w:ascii="Arial" w:eastAsia="Cambria" w:hAnsi="Arial" w:cs="Arial"/>
                <w:sz w:val="20"/>
                <w:szCs w:val="20"/>
                <w:lang w:eastAsia="en-US"/>
              </w:rPr>
              <w:t xml:space="preserve">Nota: Será válida la experiencia que haya sido ejecutada a través de Construcción o Mejoramiento o Mantenimiento o Pavimentación o Repavimentación o Conservación de Vías en Asfalto Natural o </w:t>
            </w:r>
            <w:proofErr w:type="spellStart"/>
            <w:r w:rsidRPr="007C3684">
              <w:rPr>
                <w:rFonts w:ascii="Arial" w:eastAsia="Cambria" w:hAnsi="Arial" w:cs="Arial"/>
                <w:sz w:val="20"/>
                <w:szCs w:val="20"/>
                <w:lang w:eastAsia="en-US"/>
              </w:rPr>
              <w:t>Asfaltita</w:t>
            </w:r>
            <w:proofErr w:type="spellEnd"/>
            <w:r w:rsidRPr="007C3684">
              <w:rPr>
                <w:rFonts w:ascii="Arial" w:eastAsia="Cambria" w:hAnsi="Arial" w:cs="Arial"/>
                <w:sz w:val="20"/>
                <w:szCs w:val="20"/>
                <w:lang w:eastAsia="en-US"/>
              </w:rPr>
              <w:t>.</w:t>
            </w:r>
          </w:p>
        </w:tc>
        <w:tc>
          <w:tcPr>
            <w:tcW w:w="2779" w:type="dxa"/>
            <w:tcBorders>
              <w:top w:val="nil"/>
              <w:left w:val="single" w:sz="4" w:space="0" w:color="auto"/>
              <w:bottom w:val="single" w:sz="8" w:space="0" w:color="000000"/>
              <w:right w:val="single" w:sz="8" w:space="0" w:color="auto"/>
            </w:tcBorders>
            <w:shd w:val="clear" w:color="auto" w:fill="auto"/>
            <w:noWrap/>
            <w:hideMark/>
          </w:tcPr>
          <w:p w14:paraId="3C199517" w14:textId="77777777" w:rsidR="007C3684" w:rsidRPr="007C3684" w:rsidRDefault="007C3684" w:rsidP="007C3684">
            <w:pPr>
              <w:jc w:val="both"/>
              <w:rPr>
                <w:rFonts w:ascii="Arial" w:eastAsia="Cambria" w:hAnsi="Arial" w:cs="Arial"/>
                <w:sz w:val="20"/>
                <w:szCs w:val="20"/>
                <w:lang w:eastAsia="en-US"/>
              </w:rPr>
            </w:pPr>
            <w:r w:rsidRPr="007C3684">
              <w:rPr>
                <w:rFonts w:ascii="Arial" w:eastAsia="Cambria" w:hAnsi="Arial" w:cs="Arial"/>
                <w:sz w:val="20"/>
                <w:szCs w:val="20"/>
                <w:lang w:eastAsia="en-US"/>
              </w:rPr>
              <w:t>Por lo menos uno (1) de los contratos válidos aportados como experiencia general cuenta con una longitud intervenida que corresponda al 70% de la longitud de vía a intervenir mediante el presente proceso de contratación</w:t>
            </w:r>
          </w:p>
          <w:p w14:paraId="3C797763" w14:textId="77777777" w:rsidR="007C3684" w:rsidRPr="007C3684" w:rsidRDefault="007C3684" w:rsidP="007C3684">
            <w:pPr>
              <w:jc w:val="both"/>
              <w:rPr>
                <w:rFonts w:ascii="Arial" w:eastAsia="Cambria" w:hAnsi="Arial" w:cs="Arial"/>
                <w:b/>
                <w:sz w:val="20"/>
                <w:szCs w:val="20"/>
                <w:lang w:eastAsia="en-US"/>
              </w:rPr>
            </w:pPr>
          </w:p>
          <w:p w14:paraId="1AE5D740" w14:textId="77777777" w:rsidR="007C3684" w:rsidRPr="007C3684" w:rsidRDefault="007C3684" w:rsidP="007C3684">
            <w:pPr>
              <w:jc w:val="both"/>
              <w:rPr>
                <w:rFonts w:ascii="Arial" w:eastAsia="Cambria" w:hAnsi="Arial" w:cs="Arial"/>
                <w:sz w:val="20"/>
                <w:szCs w:val="20"/>
                <w:lang w:eastAsia="en-US"/>
              </w:rPr>
            </w:pPr>
            <w:r w:rsidRPr="007C3684">
              <w:rPr>
                <w:rFonts w:ascii="Arial" w:eastAsia="Cambria" w:hAnsi="Arial" w:cs="Arial"/>
                <w:sz w:val="20"/>
                <w:szCs w:val="20"/>
                <w:lang w:eastAsia="en-US"/>
              </w:rPr>
              <w:t xml:space="preserve">Para el presente lote o grupo la longitud a acreditar corresponde a </w:t>
            </w:r>
            <w:r w:rsidRPr="007C3684">
              <w:rPr>
                <w:rFonts w:ascii="Arial" w:eastAsia="Cambria" w:hAnsi="Arial" w:cs="Arial"/>
                <w:b/>
                <w:sz w:val="20"/>
                <w:szCs w:val="20"/>
                <w:lang w:eastAsia="en-US"/>
              </w:rPr>
              <w:t>1258 m</w:t>
            </w:r>
          </w:p>
        </w:tc>
      </w:tr>
    </w:tbl>
    <w:p w14:paraId="7A9C0926" w14:textId="77777777" w:rsidR="007C3684" w:rsidRPr="007C3684" w:rsidRDefault="007C3684" w:rsidP="007C3684">
      <w:pPr>
        <w:jc w:val="both"/>
        <w:rPr>
          <w:rFonts w:ascii="Arial" w:eastAsia="Cambria" w:hAnsi="Arial" w:cs="Arial"/>
          <w:sz w:val="20"/>
          <w:szCs w:val="20"/>
          <w:lang w:eastAsia="en-US"/>
        </w:rPr>
      </w:pPr>
    </w:p>
    <w:p w14:paraId="4F17FCB3" w14:textId="0F6CA906" w:rsidR="007C3684" w:rsidRDefault="007C3684" w:rsidP="007C3684">
      <w:pPr>
        <w:jc w:val="both"/>
        <w:rPr>
          <w:rFonts w:ascii="Arial" w:eastAsia="Cambria" w:hAnsi="Arial" w:cs="Arial"/>
          <w:sz w:val="20"/>
          <w:szCs w:val="20"/>
          <w:lang w:eastAsia="en-US"/>
        </w:rPr>
      </w:pPr>
      <w:r w:rsidRPr="007C3684">
        <w:rPr>
          <w:rFonts w:ascii="Arial" w:eastAsia="Cambria" w:hAnsi="Arial" w:cs="Arial"/>
          <w:b/>
          <w:sz w:val="20"/>
          <w:szCs w:val="20"/>
          <w:lang w:eastAsia="en-US"/>
        </w:rPr>
        <w:t>MODULO 3</w:t>
      </w:r>
      <w:r w:rsidRPr="007C3684">
        <w:rPr>
          <w:rFonts w:ascii="Arial" w:eastAsia="Cambria" w:hAnsi="Arial" w:cs="Arial"/>
          <w:sz w:val="20"/>
          <w:szCs w:val="20"/>
          <w:lang w:eastAsia="en-US"/>
        </w:rPr>
        <w:t xml:space="preserve"> </w:t>
      </w:r>
    </w:p>
    <w:p w14:paraId="569D0207" w14:textId="77777777" w:rsidR="007C3684" w:rsidRPr="007C3684" w:rsidRDefault="007C3684" w:rsidP="007C3684">
      <w:pPr>
        <w:jc w:val="both"/>
        <w:rPr>
          <w:rFonts w:ascii="Arial" w:eastAsia="Cambria" w:hAnsi="Arial" w:cs="Arial"/>
          <w:sz w:val="20"/>
          <w:szCs w:val="20"/>
          <w:lang w:eastAsia="en-US"/>
        </w:rPr>
      </w:pPr>
    </w:p>
    <w:p w14:paraId="66464FA4" w14:textId="47D1B797" w:rsidR="007C3684" w:rsidRDefault="007C3684" w:rsidP="007C3684">
      <w:pPr>
        <w:jc w:val="both"/>
        <w:rPr>
          <w:rFonts w:ascii="Arial" w:eastAsia="Cambria" w:hAnsi="Arial" w:cs="Arial"/>
          <w:sz w:val="20"/>
          <w:szCs w:val="20"/>
          <w:lang w:eastAsia="en-US"/>
        </w:rPr>
      </w:pPr>
      <w:r w:rsidRPr="007C3684">
        <w:rPr>
          <w:rFonts w:ascii="Arial" w:eastAsia="Cambria" w:hAnsi="Arial" w:cs="Arial"/>
          <w:sz w:val="20"/>
          <w:szCs w:val="20"/>
          <w:lang w:eastAsia="en-US"/>
        </w:rPr>
        <w:t>MATRIZ DE COMPLEJIDAD ALTA</w:t>
      </w:r>
      <w:r w:rsidRPr="007C3684">
        <w:rPr>
          <w:rFonts w:ascii="Arial" w:eastAsia="Cambria" w:hAnsi="Arial" w:cs="Arial"/>
          <w:b/>
          <w:sz w:val="20"/>
          <w:szCs w:val="20"/>
          <w:lang w:eastAsia="en-US"/>
        </w:rPr>
        <w:t xml:space="preserve"> </w:t>
      </w:r>
      <w:r w:rsidRPr="007C3684">
        <w:rPr>
          <w:rFonts w:ascii="Arial" w:eastAsia="Cambria" w:hAnsi="Arial" w:cs="Arial"/>
          <w:sz w:val="20"/>
          <w:szCs w:val="20"/>
          <w:lang w:eastAsia="en-US"/>
        </w:rPr>
        <w:t>NUMERAL 2.3 MANTENIMIENTO O REHABILITACIÓN EN VÍAS TERCIARIAS</w:t>
      </w:r>
    </w:p>
    <w:p w14:paraId="04E7318D" w14:textId="77777777" w:rsidR="007C3684" w:rsidRPr="007C3684" w:rsidRDefault="007C3684" w:rsidP="007C3684">
      <w:pPr>
        <w:jc w:val="both"/>
        <w:rPr>
          <w:rFonts w:ascii="Arial" w:eastAsia="Cambria" w:hAnsi="Arial" w:cs="Arial"/>
          <w:sz w:val="20"/>
          <w:szCs w:val="20"/>
          <w:lang w:eastAsia="en-US"/>
        </w:rPr>
      </w:pPr>
    </w:p>
    <w:tbl>
      <w:tblPr>
        <w:tblW w:w="0" w:type="auto"/>
        <w:jc w:val="center"/>
        <w:tblLook w:val="04A0" w:firstRow="1" w:lastRow="0" w:firstColumn="1" w:lastColumn="0" w:noHBand="0" w:noVBand="1"/>
      </w:tblPr>
      <w:tblGrid>
        <w:gridCol w:w="2599"/>
        <w:gridCol w:w="4110"/>
        <w:gridCol w:w="2591"/>
      </w:tblGrid>
      <w:tr w:rsidR="007C3684" w:rsidRPr="007C3684" w14:paraId="1A49CE1E" w14:textId="77777777" w:rsidTr="007C3684">
        <w:trPr>
          <w:trHeight w:val="20"/>
          <w:jc w:val="center"/>
        </w:trPr>
        <w:tc>
          <w:tcPr>
            <w:tcW w:w="2599" w:type="dxa"/>
            <w:tcBorders>
              <w:top w:val="nil"/>
              <w:left w:val="single" w:sz="8" w:space="0" w:color="auto"/>
              <w:bottom w:val="single" w:sz="8" w:space="0" w:color="auto"/>
              <w:right w:val="single" w:sz="8" w:space="0" w:color="auto"/>
            </w:tcBorders>
            <w:shd w:val="clear" w:color="auto" w:fill="000000" w:themeFill="text1"/>
            <w:noWrap/>
            <w:hideMark/>
          </w:tcPr>
          <w:p w14:paraId="326A4702" w14:textId="77777777" w:rsidR="007C3684" w:rsidRPr="007C3684" w:rsidRDefault="007C3684" w:rsidP="00643270">
            <w:pPr>
              <w:jc w:val="center"/>
              <w:rPr>
                <w:rFonts w:ascii="Arial" w:eastAsia="Cambria" w:hAnsi="Arial" w:cs="Arial"/>
                <w:b/>
                <w:bCs/>
                <w:sz w:val="20"/>
                <w:szCs w:val="20"/>
                <w:lang w:eastAsia="en-US"/>
              </w:rPr>
            </w:pPr>
            <w:r w:rsidRPr="007C3684">
              <w:rPr>
                <w:rFonts w:ascii="Arial" w:eastAsia="Cambria" w:hAnsi="Arial" w:cs="Arial"/>
                <w:b/>
                <w:bCs/>
                <w:sz w:val="20"/>
                <w:szCs w:val="20"/>
                <w:lang w:eastAsia="en-US"/>
              </w:rPr>
              <w:t>MODULO O LOTE</w:t>
            </w:r>
          </w:p>
        </w:tc>
        <w:tc>
          <w:tcPr>
            <w:tcW w:w="4110" w:type="dxa"/>
            <w:tcBorders>
              <w:top w:val="nil"/>
              <w:left w:val="nil"/>
              <w:bottom w:val="single" w:sz="4" w:space="0" w:color="auto"/>
              <w:right w:val="single" w:sz="8" w:space="0" w:color="auto"/>
            </w:tcBorders>
            <w:shd w:val="clear" w:color="auto" w:fill="000000" w:themeFill="text1"/>
            <w:noWrap/>
            <w:hideMark/>
          </w:tcPr>
          <w:p w14:paraId="3232D7F1" w14:textId="77777777" w:rsidR="007C3684" w:rsidRPr="007C3684" w:rsidRDefault="007C3684" w:rsidP="00643270">
            <w:pPr>
              <w:jc w:val="center"/>
              <w:rPr>
                <w:rFonts w:ascii="Arial" w:eastAsia="Cambria" w:hAnsi="Arial" w:cs="Arial"/>
                <w:b/>
                <w:bCs/>
                <w:sz w:val="20"/>
                <w:szCs w:val="20"/>
                <w:lang w:eastAsia="en-US"/>
              </w:rPr>
            </w:pPr>
            <w:r w:rsidRPr="007C3684">
              <w:rPr>
                <w:rFonts w:ascii="Arial" w:eastAsia="Cambria" w:hAnsi="Arial" w:cs="Arial"/>
                <w:b/>
                <w:bCs/>
                <w:sz w:val="20"/>
                <w:szCs w:val="20"/>
                <w:lang w:eastAsia="en-US"/>
              </w:rPr>
              <w:t>EXPERIENCIA GENERAL</w:t>
            </w:r>
          </w:p>
        </w:tc>
        <w:tc>
          <w:tcPr>
            <w:tcW w:w="2591" w:type="dxa"/>
            <w:tcBorders>
              <w:top w:val="nil"/>
              <w:left w:val="nil"/>
              <w:bottom w:val="single" w:sz="8" w:space="0" w:color="auto"/>
              <w:right w:val="single" w:sz="8" w:space="0" w:color="auto"/>
            </w:tcBorders>
            <w:shd w:val="clear" w:color="auto" w:fill="000000" w:themeFill="text1"/>
            <w:noWrap/>
            <w:hideMark/>
          </w:tcPr>
          <w:p w14:paraId="63930593" w14:textId="77777777" w:rsidR="007C3684" w:rsidRPr="007C3684" w:rsidRDefault="007C3684" w:rsidP="00643270">
            <w:pPr>
              <w:jc w:val="center"/>
              <w:rPr>
                <w:rFonts w:ascii="Arial" w:eastAsia="Cambria" w:hAnsi="Arial" w:cs="Arial"/>
                <w:b/>
                <w:bCs/>
                <w:sz w:val="20"/>
                <w:szCs w:val="20"/>
                <w:lang w:eastAsia="en-US"/>
              </w:rPr>
            </w:pPr>
            <w:r w:rsidRPr="007C3684">
              <w:rPr>
                <w:rFonts w:ascii="Arial" w:eastAsia="Cambria" w:hAnsi="Arial" w:cs="Arial"/>
                <w:b/>
                <w:bCs/>
                <w:sz w:val="20"/>
                <w:szCs w:val="20"/>
                <w:lang w:eastAsia="en-US"/>
              </w:rPr>
              <w:t>EXPERIENCIA ESPECIFICA</w:t>
            </w:r>
          </w:p>
        </w:tc>
      </w:tr>
      <w:tr w:rsidR="007C3684" w:rsidRPr="007C3684" w14:paraId="280E50A5" w14:textId="77777777" w:rsidTr="007C3684">
        <w:trPr>
          <w:trHeight w:val="3184"/>
          <w:jc w:val="center"/>
        </w:trPr>
        <w:tc>
          <w:tcPr>
            <w:tcW w:w="2599" w:type="dxa"/>
            <w:tcBorders>
              <w:top w:val="nil"/>
              <w:left w:val="single" w:sz="8" w:space="0" w:color="auto"/>
              <w:bottom w:val="single" w:sz="8" w:space="0" w:color="000000"/>
              <w:right w:val="single" w:sz="4" w:space="0" w:color="auto"/>
            </w:tcBorders>
            <w:shd w:val="clear" w:color="auto" w:fill="auto"/>
            <w:hideMark/>
          </w:tcPr>
          <w:p w14:paraId="1C751617" w14:textId="77777777" w:rsidR="007C3684" w:rsidRPr="007C3684" w:rsidRDefault="007C3684" w:rsidP="007C3684">
            <w:pPr>
              <w:jc w:val="both"/>
              <w:rPr>
                <w:rFonts w:ascii="Arial" w:eastAsia="Cambria" w:hAnsi="Arial" w:cs="Arial"/>
                <w:b/>
                <w:sz w:val="20"/>
                <w:szCs w:val="20"/>
                <w:lang w:eastAsia="en-US"/>
              </w:rPr>
            </w:pPr>
            <w:r w:rsidRPr="007C3684">
              <w:rPr>
                <w:rFonts w:ascii="Arial" w:eastAsia="Cambria" w:hAnsi="Arial" w:cs="Arial"/>
                <w:b/>
                <w:sz w:val="20"/>
                <w:szCs w:val="20"/>
                <w:lang w:eastAsia="en-US"/>
              </w:rPr>
              <w:t>MODULO 3</w:t>
            </w:r>
          </w:p>
          <w:p w14:paraId="52DD24E1" w14:textId="77777777" w:rsidR="007C3684" w:rsidRPr="007C3684" w:rsidRDefault="007C3684" w:rsidP="007C3684">
            <w:pPr>
              <w:jc w:val="both"/>
              <w:rPr>
                <w:rFonts w:ascii="Arial" w:eastAsia="Cambria" w:hAnsi="Arial" w:cs="Arial"/>
                <w:b/>
                <w:sz w:val="20"/>
                <w:szCs w:val="20"/>
                <w:lang w:eastAsia="en-US"/>
              </w:rPr>
            </w:pPr>
          </w:p>
          <w:p w14:paraId="08DCB23E" w14:textId="77777777" w:rsidR="007C3684" w:rsidRPr="007C3684" w:rsidRDefault="007C3684" w:rsidP="007C3684">
            <w:pPr>
              <w:jc w:val="both"/>
              <w:rPr>
                <w:rFonts w:ascii="Arial" w:eastAsia="Cambria" w:hAnsi="Arial" w:cs="Arial"/>
                <w:sz w:val="20"/>
                <w:szCs w:val="20"/>
                <w:lang w:eastAsia="en-US"/>
              </w:rPr>
            </w:pPr>
            <w:r w:rsidRPr="007C3684">
              <w:rPr>
                <w:rFonts w:ascii="Arial" w:eastAsia="Cambria" w:hAnsi="Arial" w:cs="Arial"/>
                <w:sz w:val="20"/>
                <w:szCs w:val="20"/>
                <w:lang w:eastAsia="en-US"/>
              </w:rPr>
              <w:t xml:space="preserve">MEJORAMIENTO Y MANTENIMIENTO DE VÍAS TERCIARIAS EN JURISDICCIÓN DE LAS COMUNIDADES DE LOS PUEBLOS INDÍGENAS, AFROCOLOMBIANAS, RAÍZALES Y </w:t>
            </w:r>
            <w:proofErr w:type="spellStart"/>
            <w:r w:rsidRPr="007C3684">
              <w:rPr>
                <w:rFonts w:ascii="Arial" w:eastAsia="Cambria" w:hAnsi="Arial" w:cs="Arial"/>
                <w:sz w:val="20"/>
                <w:szCs w:val="20"/>
                <w:lang w:eastAsia="en-US"/>
              </w:rPr>
              <w:t>PALENQUERAS</w:t>
            </w:r>
            <w:proofErr w:type="spellEnd"/>
            <w:r w:rsidRPr="007C3684">
              <w:rPr>
                <w:rFonts w:ascii="Arial" w:eastAsia="Cambria" w:hAnsi="Arial" w:cs="Arial"/>
                <w:sz w:val="20"/>
                <w:szCs w:val="20"/>
                <w:lang w:eastAsia="en-US"/>
              </w:rPr>
              <w:t xml:space="preserve"> </w:t>
            </w:r>
            <w:proofErr w:type="spellStart"/>
            <w:r w:rsidRPr="007C3684">
              <w:rPr>
                <w:rFonts w:ascii="Arial" w:eastAsia="Cambria" w:hAnsi="Arial" w:cs="Arial"/>
                <w:sz w:val="20"/>
                <w:szCs w:val="20"/>
                <w:lang w:eastAsia="en-US"/>
              </w:rPr>
              <w:t>NARP</w:t>
            </w:r>
            <w:proofErr w:type="spellEnd"/>
            <w:r w:rsidRPr="007C3684">
              <w:rPr>
                <w:rFonts w:ascii="Arial" w:eastAsia="Cambria" w:hAnsi="Arial" w:cs="Arial"/>
                <w:sz w:val="20"/>
                <w:szCs w:val="20"/>
                <w:lang w:eastAsia="en-US"/>
              </w:rPr>
              <w:t xml:space="preserve"> - PROGRAMA COLOMBIA RURAL EN LAS REGIÓN PACÍFICA.</w:t>
            </w:r>
          </w:p>
        </w:tc>
        <w:tc>
          <w:tcPr>
            <w:tcW w:w="4110" w:type="dxa"/>
            <w:tcBorders>
              <w:top w:val="single" w:sz="4" w:space="0" w:color="auto"/>
              <w:left w:val="single" w:sz="4" w:space="0" w:color="auto"/>
              <w:bottom w:val="single" w:sz="4" w:space="0" w:color="auto"/>
              <w:right w:val="single" w:sz="4" w:space="0" w:color="auto"/>
            </w:tcBorders>
            <w:shd w:val="clear" w:color="auto" w:fill="auto"/>
            <w:noWrap/>
            <w:hideMark/>
          </w:tcPr>
          <w:p w14:paraId="15AEBA96" w14:textId="77777777" w:rsidR="007C3684" w:rsidRPr="007C3684" w:rsidRDefault="007C3684" w:rsidP="007C3684">
            <w:pPr>
              <w:jc w:val="both"/>
              <w:rPr>
                <w:rFonts w:ascii="Arial" w:eastAsia="Cambria" w:hAnsi="Arial" w:cs="Arial"/>
                <w:sz w:val="20"/>
                <w:szCs w:val="20"/>
                <w:lang w:eastAsia="en-US"/>
              </w:rPr>
            </w:pPr>
            <w:r w:rsidRPr="007C3684">
              <w:rPr>
                <w:rFonts w:ascii="Arial" w:eastAsia="Cambria" w:hAnsi="Arial" w:cs="Arial"/>
                <w:sz w:val="20"/>
                <w:szCs w:val="20"/>
                <w:lang w:eastAsia="en-US"/>
              </w:rPr>
              <w:t xml:space="preserve">CONSTRUCCIÓN O MEJORAMIENTO O MANTENIMIENTO O REHABILITACIÓN O REPAVIMENTACIÓN O PAVIMENTACIÓN O CONSERVACIÓN DE CARRETERAS PRIMARIAS O SECUNDARIAS O VÍAS TERCIARIAS O </w:t>
            </w:r>
            <w:proofErr w:type="spellStart"/>
            <w:r w:rsidRPr="007C3684">
              <w:rPr>
                <w:rFonts w:ascii="Arial" w:eastAsia="Cambria" w:hAnsi="Arial" w:cs="Arial"/>
                <w:sz w:val="20"/>
                <w:szCs w:val="20"/>
                <w:lang w:eastAsia="en-US"/>
              </w:rPr>
              <w:t>VIAS</w:t>
            </w:r>
            <w:proofErr w:type="spellEnd"/>
            <w:r w:rsidRPr="007C3684">
              <w:rPr>
                <w:rFonts w:ascii="Arial" w:eastAsia="Cambria" w:hAnsi="Arial" w:cs="Arial"/>
                <w:sz w:val="20"/>
                <w:szCs w:val="20"/>
                <w:lang w:eastAsia="en-US"/>
              </w:rPr>
              <w:t xml:space="preserve"> URBANAS O PISTAS DE AEROPUERTOS </w:t>
            </w:r>
          </w:p>
          <w:p w14:paraId="6B38B999" w14:textId="77777777" w:rsidR="007C3684" w:rsidRPr="007C3684" w:rsidRDefault="007C3684" w:rsidP="007C3684">
            <w:pPr>
              <w:jc w:val="both"/>
              <w:rPr>
                <w:rFonts w:ascii="Arial" w:eastAsia="Cambria" w:hAnsi="Arial" w:cs="Arial"/>
                <w:sz w:val="20"/>
                <w:szCs w:val="20"/>
                <w:lang w:eastAsia="en-US"/>
              </w:rPr>
            </w:pPr>
          </w:p>
          <w:p w14:paraId="7A3509C1" w14:textId="77777777" w:rsidR="007C3684" w:rsidRPr="007C3684" w:rsidRDefault="007C3684" w:rsidP="007C3684">
            <w:pPr>
              <w:jc w:val="both"/>
              <w:rPr>
                <w:rFonts w:ascii="Arial" w:eastAsia="Cambria" w:hAnsi="Arial" w:cs="Arial"/>
                <w:sz w:val="20"/>
                <w:szCs w:val="20"/>
                <w:lang w:eastAsia="en-US"/>
              </w:rPr>
            </w:pPr>
            <w:r w:rsidRPr="007C3684">
              <w:rPr>
                <w:rFonts w:ascii="Arial" w:eastAsia="Cambria" w:hAnsi="Arial" w:cs="Arial"/>
                <w:sz w:val="20"/>
                <w:szCs w:val="20"/>
                <w:lang w:eastAsia="en-US"/>
              </w:rPr>
              <w:t xml:space="preserve">Nota: Será válida la experiencia que haya sido ejecutada a través de Construcción o Mejoramiento o Mantenimiento o Pavimentación o Repavimentación o Conservación de Vías en Asfalto Natural o </w:t>
            </w:r>
            <w:proofErr w:type="spellStart"/>
            <w:r w:rsidRPr="007C3684">
              <w:rPr>
                <w:rFonts w:ascii="Arial" w:eastAsia="Cambria" w:hAnsi="Arial" w:cs="Arial"/>
                <w:sz w:val="20"/>
                <w:szCs w:val="20"/>
                <w:lang w:eastAsia="en-US"/>
              </w:rPr>
              <w:t>Asfaltita</w:t>
            </w:r>
            <w:proofErr w:type="spellEnd"/>
            <w:r w:rsidRPr="007C3684">
              <w:rPr>
                <w:rFonts w:ascii="Arial" w:eastAsia="Cambria" w:hAnsi="Arial" w:cs="Arial"/>
                <w:sz w:val="20"/>
                <w:szCs w:val="20"/>
                <w:lang w:eastAsia="en-US"/>
              </w:rPr>
              <w:t>.</w:t>
            </w:r>
          </w:p>
        </w:tc>
        <w:tc>
          <w:tcPr>
            <w:tcW w:w="2591" w:type="dxa"/>
            <w:tcBorders>
              <w:top w:val="nil"/>
              <w:left w:val="single" w:sz="4" w:space="0" w:color="auto"/>
              <w:bottom w:val="single" w:sz="8" w:space="0" w:color="000000"/>
              <w:right w:val="single" w:sz="8" w:space="0" w:color="auto"/>
            </w:tcBorders>
            <w:shd w:val="clear" w:color="auto" w:fill="auto"/>
            <w:noWrap/>
            <w:hideMark/>
          </w:tcPr>
          <w:p w14:paraId="5FC435F6" w14:textId="77777777" w:rsidR="007C3684" w:rsidRPr="007C3684" w:rsidRDefault="007C3684" w:rsidP="007C3684">
            <w:pPr>
              <w:jc w:val="both"/>
              <w:rPr>
                <w:rFonts w:ascii="Arial" w:eastAsia="Cambria" w:hAnsi="Arial" w:cs="Arial"/>
                <w:sz w:val="20"/>
                <w:szCs w:val="20"/>
                <w:lang w:eastAsia="en-US"/>
              </w:rPr>
            </w:pPr>
            <w:r w:rsidRPr="007C3684">
              <w:rPr>
                <w:rFonts w:ascii="Arial" w:eastAsia="Cambria" w:hAnsi="Arial" w:cs="Arial"/>
                <w:sz w:val="20"/>
                <w:szCs w:val="20"/>
                <w:lang w:eastAsia="en-US"/>
              </w:rPr>
              <w:t>Por lo menos uno (1) de los contratos válidos aportados como experiencia general cuenta con una longitud intervenida que corresponda al 70% de la longitud de vía a intervenir mediante el presente proceso de contratación</w:t>
            </w:r>
          </w:p>
          <w:p w14:paraId="0556FA29" w14:textId="77777777" w:rsidR="007C3684" w:rsidRPr="007C3684" w:rsidRDefault="007C3684" w:rsidP="007C3684">
            <w:pPr>
              <w:jc w:val="both"/>
              <w:rPr>
                <w:rFonts w:ascii="Arial" w:eastAsia="Cambria" w:hAnsi="Arial" w:cs="Arial"/>
                <w:b/>
                <w:sz w:val="20"/>
                <w:szCs w:val="20"/>
                <w:lang w:eastAsia="en-US"/>
              </w:rPr>
            </w:pPr>
          </w:p>
          <w:p w14:paraId="74C7978F" w14:textId="77777777" w:rsidR="007C3684" w:rsidRPr="007C3684" w:rsidRDefault="007C3684" w:rsidP="007C3684">
            <w:pPr>
              <w:jc w:val="both"/>
              <w:rPr>
                <w:rFonts w:ascii="Arial" w:eastAsia="Cambria" w:hAnsi="Arial" w:cs="Arial"/>
                <w:sz w:val="20"/>
                <w:szCs w:val="20"/>
                <w:lang w:eastAsia="en-US"/>
              </w:rPr>
            </w:pPr>
            <w:r w:rsidRPr="007C3684">
              <w:rPr>
                <w:rFonts w:ascii="Arial" w:eastAsia="Cambria" w:hAnsi="Arial" w:cs="Arial"/>
                <w:sz w:val="20"/>
                <w:szCs w:val="20"/>
                <w:lang w:eastAsia="en-US"/>
              </w:rPr>
              <w:t xml:space="preserve">Para el presente lote o grupo la longitud a acreditar corresponde a </w:t>
            </w:r>
            <w:r w:rsidRPr="007C3684">
              <w:rPr>
                <w:rFonts w:ascii="Arial" w:eastAsia="Cambria" w:hAnsi="Arial" w:cs="Arial"/>
                <w:b/>
                <w:sz w:val="20"/>
                <w:szCs w:val="20"/>
                <w:lang w:eastAsia="en-US"/>
              </w:rPr>
              <w:t>1706 m</w:t>
            </w:r>
          </w:p>
        </w:tc>
      </w:tr>
    </w:tbl>
    <w:p w14:paraId="4838A1FB" w14:textId="77777777" w:rsidR="007C3684" w:rsidRPr="007C3684" w:rsidRDefault="007C3684" w:rsidP="007C3684">
      <w:pPr>
        <w:jc w:val="both"/>
        <w:rPr>
          <w:rFonts w:ascii="Arial" w:eastAsia="Cambria" w:hAnsi="Arial" w:cs="Arial"/>
          <w:sz w:val="20"/>
          <w:szCs w:val="20"/>
          <w:lang w:eastAsia="en-US"/>
        </w:rPr>
      </w:pPr>
    </w:p>
    <w:p w14:paraId="3FAB046F" w14:textId="7B89A917" w:rsidR="007C3684" w:rsidRDefault="007C3684" w:rsidP="007C3684">
      <w:pPr>
        <w:jc w:val="both"/>
        <w:rPr>
          <w:rFonts w:ascii="Arial" w:eastAsia="Cambria" w:hAnsi="Arial" w:cs="Arial"/>
          <w:sz w:val="20"/>
          <w:szCs w:val="20"/>
          <w:lang w:eastAsia="en-US"/>
        </w:rPr>
      </w:pPr>
      <w:r w:rsidRPr="007C3684">
        <w:rPr>
          <w:rFonts w:ascii="Arial" w:eastAsia="Cambria" w:hAnsi="Arial" w:cs="Arial"/>
          <w:b/>
          <w:sz w:val="20"/>
          <w:szCs w:val="20"/>
          <w:lang w:eastAsia="en-US"/>
        </w:rPr>
        <w:t>MODULO 4</w:t>
      </w:r>
      <w:r w:rsidRPr="007C3684">
        <w:rPr>
          <w:rFonts w:ascii="Arial" w:eastAsia="Cambria" w:hAnsi="Arial" w:cs="Arial"/>
          <w:sz w:val="20"/>
          <w:szCs w:val="20"/>
          <w:lang w:eastAsia="en-US"/>
        </w:rPr>
        <w:t xml:space="preserve"> </w:t>
      </w:r>
    </w:p>
    <w:p w14:paraId="6B28DD40" w14:textId="77777777" w:rsidR="007C3684" w:rsidRPr="007C3684" w:rsidRDefault="007C3684" w:rsidP="007C3684">
      <w:pPr>
        <w:jc w:val="both"/>
        <w:rPr>
          <w:rFonts w:ascii="Arial" w:eastAsia="Cambria" w:hAnsi="Arial" w:cs="Arial"/>
          <w:sz w:val="20"/>
          <w:szCs w:val="20"/>
          <w:lang w:eastAsia="en-US"/>
        </w:rPr>
      </w:pPr>
    </w:p>
    <w:p w14:paraId="1ED5DF88" w14:textId="77777777" w:rsidR="007C3684" w:rsidRPr="007C3684" w:rsidRDefault="007C3684" w:rsidP="007C3684">
      <w:pPr>
        <w:jc w:val="both"/>
        <w:rPr>
          <w:rFonts w:ascii="Arial" w:eastAsia="Cambria" w:hAnsi="Arial" w:cs="Arial"/>
          <w:sz w:val="20"/>
          <w:szCs w:val="20"/>
          <w:lang w:eastAsia="en-US"/>
        </w:rPr>
      </w:pPr>
      <w:r w:rsidRPr="007C3684">
        <w:rPr>
          <w:rFonts w:ascii="Arial" w:eastAsia="Cambria" w:hAnsi="Arial" w:cs="Arial"/>
          <w:sz w:val="20"/>
          <w:szCs w:val="20"/>
          <w:lang w:eastAsia="en-US"/>
        </w:rPr>
        <w:t>MATRIZ DE COMPLEJIDAD ALTA</w:t>
      </w:r>
      <w:r w:rsidRPr="007C3684">
        <w:rPr>
          <w:rFonts w:ascii="Arial" w:eastAsia="Cambria" w:hAnsi="Arial" w:cs="Arial"/>
          <w:b/>
          <w:sz w:val="20"/>
          <w:szCs w:val="20"/>
          <w:lang w:eastAsia="en-US"/>
        </w:rPr>
        <w:t xml:space="preserve"> </w:t>
      </w:r>
      <w:r w:rsidRPr="007C3684">
        <w:rPr>
          <w:rFonts w:ascii="Arial" w:eastAsia="Cambria" w:hAnsi="Arial" w:cs="Arial"/>
          <w:sz w:val="20"/>
          <w:szCs w:val="20"/>
          <w:lang w:eastAsia="en-US"/>
        </w:rPr>
        <w:t>NUMERAL 2.3 MANTENIMIENTO O REHABILITACIÓN EN VÍAS TERCIARIAS</w:t>
      </w:r>
    </w:p>
    <w:p w14:paraId="2B638312" w14:textId="77777777" w:rsidR="007C3684" w:rsidRPr="007C3684" w:rsidRDefault="007C3684" w:rsidP="007C3684">
      <w:pPr>
        <w:jc w:val="both"/>
        <w:rPr>
          <w:rFonts w:ascii="Arial" w:eastAsia="Cambria" w:hAnsi="Arial" w:cs="Arial"/>
          <w:sz w:val="20"/>
          <w:szCs w:val="20"/>
          <w:lang w:eastAsia="en-US"/>
        </w:rPr>
      </w:pPr>
    </w:p>
    <w:tbl>
      <w:tblPr>
        <w:tblW w:w="0" w:type="auto"/>
        <w:jc w:val="center"/>
        <w:tblLook w:val="04A0" w:firstRow="1" w:lastRow="0" w:firstColumn="1" w:lastColumn="0" w:noHBand="0" w:noVBand="1"/>
      </w:tblPr>
      <w:tblGrid>
        <w:gridCol w:w="2731"/>
        <w:gridCol w:w="4110"/>
        <w:gridCol w:w="2505"/>
      </w:tblGrid>
      <w:tr w:rsidR="007C3684" w:rsidRPr="007C3684" w14:paraId="4944F7B8" w14:textId="77777777" w:rsidTr="007C3684">
        <w:trPr>
          <w:trHeight w:val="20"/>
          <w:jc w:val="center"/>
        </w:trPr>
        <w:tc>
          <w:tcPr>
            <w:tcW w:w="2731" w:type="dxa"/>
            <w:tcBorders>
              <w:top w:val="nil"/>
              <w:left w:val="single" w:sz="8" w:space="0" w:color="auto"/>
              <w:bottom w:val="single" w:sz="8" w:space="0" w:color="auto"/>
              <w:right w:val="single" w:sz="8" w:space="0" w:color="auto"/>
            </w:tcBorders>
            <w:shd w:val="clear" w:color="auto" w:fill="000000" w:themeFill="text1"/>
            <w:noWrap/>
            <w:hideMark/>
          </w:tcPr>
          <w:p w14:paraId="23A81EA9" w14:textId="77777777" w:rsidR="007C3684" w:rsidRPr="007C3684" w:rsidRDefault="007C3684" w:rsidP="00643270">
            <w:pPr>
              <w:jc w:val="center"/>
              <w:rPr>
                <w:rFonts w:ascii="Arial" w:eastAsia="Cambria" w:hAnsi="Arial" w:cs="Arial"/>
                <w:b/>
                <w:bCs/>
                <w:sz w:val="20"/>
                <w:szCs w:val="20"/>
                <w:lang w:eastAsia="en-US"/>
              </w:rPr>
            </w:pPr>
            <w:r w:rsidRPr="007C3684">
              <w:rPr>
                <w:rFonts w:ascii="Arial" w:eastAsia="Cambria" w:hAnsi="Arial" w:cs="Arial"/>
                <w:b/>
                <w:bCs/>
                <w:sz w:val="20"/>
                <w:szCs w:val="20"/>
                <w:lang w:eastAsia="en-US"/>
              </w:rPr>
              <w:t>MODULO O LOTE</w:t>
            </w:r>
          </w:p>
        </w:tc>
        <w:tc>
          <w:tcPr>
            <w:tcW w:w="4110" w:type="dxa"/>
            <w:tcBorders>
              <w:top w:val="nil"/>
              <w:left w:val="nil"/>
              <w:bottom w:val="single" w:sz="4" w:space="0" w:color="auto"/>
              <w:right w:val="single" w:sz="8" w:space="0" w:color="auto"/>
            </w:tcBorders>
            <w:shd w:val="clear" w:color="auto" w:fill="000000" w:themeFill="text1"/>
            <w:noWrap/>
            <w:hideMark/>
          </w:tcPr>
          <w:p w14:paraId="03ACFA10" w14:textId="77777777" w:rsidR="007C3684" w:rsidRPr="007C3684" w:rsidRDefault="007C3684" w:rsidP="00643270">
            <w:pPr>
              <w:jc w:val="center"/>
              <w:rPr>
                <w:rFonts w:ascii="Arial" w:eastAsia="Cambria" w:hAnsi="Arial" w:cs="Arial"/>
                <w:b/>
                <w:bCs/>
                <w:sz w:val="20"/>
                <w:szCs w:val="20"/>
                <w:lang w:eastAsia="en-US"/>
              </w:rPr>
            </w:pPr>
            <w:r w:rsidRPr="007C3684">
              <w:rPr>
                <w:rFonts w:ascii="Arial" w:eastAsia="Cambria" w:hAnsi="Arial" w:cs="Arial"/>
                <w:b/>
                <w:bCs/>
                <w:sz w:val="20"/>
                <w:szCs w:val="20"/>
                <w:lang w:eastAsia="en-US"/>
              </w:rPr>
              <w:t>EXPERIENCIA GENERAL</w:t>
            </w:r>
          </w:p>
        </w:tc>
        <w:tc>
          <w:tcPr>
            <w:tcW w:w="2505" w:type="dxa"/>
            <w:tcBorders>
              <w:top w:val="nil"/>
              <w:left w:val="nil"/>
              <w:bottom w:val="single" w:sz="8" w:space="0" w:color="auto"/>
              <w:right w:val="single" w:sz="8" w:space="0" w:color="auto"/>
            </w:tcBorders>
            <w:shd w:val="clear" w:color="auto" w:fill="000000" w:themeFill="text1"/>
            <w:noWrap/>
            <w:hideMark/>
          </w:tcPr>
          <w:p w14:paraId="1E01E1ED" w14:textId="77777777" w:rsidR="007C3684" w:rsidRPr="007C3684" w:rsidRDefault="007C3684" w:rsidP="00643270">
            <w:pPr>
              <w:jc w:val="center"/>
              <w:rPr>
                <w:rFonts w:ascii="Arial" w:eastAsia="Cambria" w:hAnsi="Arial" w:cs="Arial"/>
                <w:b/>
                <w:bCs/>
                <w:sz w:val="20"/>
                <w:szCs w:val="20"/>
                <w:lang w:eastAsia="en-US"/>
              </w:rPr>
            </w:pPr>
            <w:r w:rsidRPr="007C3684">
              <w:rPr>
                <w:rFonts w:ascii="Arial" w:eastAsia="Cambria" w:hAnsi="Arial" w:cs="Arial"/>
                <w:b/>
                <w:bCs/>
                <w:sz w:val="20"/>
                <w:szCs w:val="20"/>
                <w:lang w:eastAsia="en-US"/>
              </w:rPr>
              <w:t>EXPERIENCIA ESPECIFICA</w:t>
            </w:r>
          </w:p>
        </w:tc>
      </w:tr>
      <w:tr w:rsidR="007C3684" w:rsidRPr="007C3684" w14:paraId="63D76B4F" w14:textId="77777777" w:rsidTr="007C3684">
        <w:trPr>
          <w:trHeight w:val="3297"/>
          <w:jc w:val="center"/>
        </w:trPr>
        <w:tc>
          <w:tcPr>
            <w:tcW w:w="2731" w:type="dxa"/>
            <w:tcBorders>
              <w:top w:val="nil"/>
              <w:left w:val="single" w:sz="8" w:space="0" w:color="auto"/>
              <w:bottom w:val="single" w:sz="8" w:space="0" w:color="000000"/>
              <w:right w:val="single" w:sz="4" w:space="0" w:color="auto"/>
            </w:tcBorders>
            <w:shd w:val="clear" w:color="auto" w:fill="auto"/>
            <w:hideMark/>
          </w:tcPr>
          <w:p w14:paraId="75E037A4" w14:textId="77777777" w:rsidR="007C3684" w:rsidRPr="007C3684" w:rsidRDefault="007C3684" w:rsidP="007C3684">
            <w:pPr>
              <w:jc w:val="both"/>
              <w:rPr>
                <w:rFonts w:ascii="Arial" w:eastAsia="Cambria" w:hAnsi="Arial" w:cs="Arial"/>
                <w:b/>
                <w:sz w:val="20"/>
                <w:szCs w:val="20"/>
                <w:lang w:eastAsia="en-US"/>
              </w:rPr>
            </w:pPr>
            <w:r w:rsidRPr="007C3684">
              <w:rPr>
                <w:rFonts w:ascii="Arial" w:eastAsia="Cambria" w:hAnsi="Arial" w:cs="Arial"/>
                <w:b/>
                <w:sz w:val="20"/>
                <w:szCs w:val="20"/>
                <w:lang w:eastAsia="en-US"/>
              </w:rPr>
              <w:t>MODULO 4</w:t>
            </w:r>
          </w:p>
          <w:p w14:paraId="35C37AB3" w14:textId="77777777" w:rsidR="007C3684" w:rsidRPr="007C3684" w:rsidRDefault="007C3684" w:rsidP="007C3684">
            <w:pPr>
              <w:jc w:val="both"/>
              <w:rPr>
                <w:rFonts w:ascii="Arial" w:eastAsia="Cambria" w:hAnsi="Arial" w:cs="Arial"/>
                <w:b/>
                <w:sz w:val="20"/>
                <w:szCs w:val="20"/>
                <w:lang w:eastAsia="en-US"/>
              </w:rPr>
            </w:pPr>
          </w:p>
          <w:p w14:paraId="27470310" w14:textId="77777777" w:rsidR="007C3684" w:rsidRPr="007C3684" w:rsidRDefault="007C3684" w:rsidP="007C3684">
            <w:pPr>
              <w:jc w:val="both"/>
              <w:rPr>
                <w:rFonts w:ascii="Arial" w:eastAsia="Cambria" w:hAnsi="Arial" w:cs="Arial"/>
                <w:sz w:val="20"/>
                <w:szCs w:val="20"/>
                <w:lang w:eastAsia="en-US"/>
              </w:rPr>
            </w:pPr>
            <w:r w:rsidRPr="007C3684">
              <w:rPr>
                <w:rFonts w:ascii="Arial" w:eastAsia="Cambria" w:hAnsi="Arial" w:cs="Arial"/>
                <w:sz w:val="20"/>
                <w:szCs w:val="20"/>
                <w:lang w:eastAsia="en-US"/>
              </w:rPr>
              <w:t xml:space="preserve">MEJORAMIENTO Y MANTENIMIENTO DE VÍAS TERCIARIAS EN JURISDICCIÓN DE LAS COMUNIDADES DE LOS PUEBLOS INDÍGENAS, AFROCOLOMBIANAS, RAÍZALES Y </w:t>
            </w:r>
            <w:proofErr w:type="spellStart"/>
            <w:r w:rsidRPr="007C3684">
              <w:rPr>
                <w:rFonts w:ascii="Arial" w:eastAsia="Cambria" w:hAnsi="Arial" w:cs="Arial"/>
                <w:sz w:val="20"/>
                <w:szCs w:val="20"/>
                <w:lang w:eastAsia="en-US"/>
              </w:rPr>
              <w:t>PALENQUERAS</w:t>
            </w:r>
            <w:proofErr w:type="spellEnd"/>
            <w:r w:rsidRPr="007C3684">
              <w:rPr>
                <w:rFonts w:ascii="Arial" w:eastAsia="Cambria" w:hAnsi="Arial" w:cs="Arial"/>
                <w:sz w:val="20"/>
                <w:szCs w:val="20"/>
                <w:lang w:eastAsia="en-US"/>
              </w:rPr>
              <w:t xml:space="preserve"> </w:t>
            </w:r>
            <w:proofErr w:type="spellStart"/>
            <w:r w:rsidRPr="007C3684">
              <w:rPr>
                <w:rFonts w:ascii="Arial" w:eastAsia="Cambria" w:hAnsi="Arial" w:cs="Arial"/>
                <w:sz w:val="20"/>
                <w:szCs w:val="20"/>
                <w:lang w:eastAsia="en-US"/>
              </w:rPr>
              <w:t>NARP</w:t>
            </w:r>
            <w:proofErr w:type="spellEnd"/>
            <w:r w:rsidRPr="007C3684">
              <w:rPr>
                <w:rFonts w:ascii="Arial" w:eastAsia="Cambria" w:hAnsi="Arial" w:cs="Arial"/>
                <w:sz w:val="20"/>
                <w:szCs w:val="20"/>
                <w:lang w:eastAsia="en-US"/>
              </w:rPr>
              <w:t xml:space="preserve"> - PROGRAMA COLOMBIA RURAL EN LAS REGIONES ANDINA Y ORINOQUÍA.</w:t>
            </w:r>
          </w:p>
        </w:tc>
        <w:tc>
          <w:tcPr>
            <w:tcW w:w="4110" w:type="dxa"/>
            <w:tcBorders>
              <w:top w:val="single" w:sz="4" w:space="0" w:color="auto"/>
              <w:left w:val="single" w:sz="4" w:space="0" w:color="auto"/>
              <w:bottom w:val="single" w:sz="4" w:space="0" w:color="auto"/>
              <w:right w:val="single" w:sz="4" w:space="0" w:color="auto"/>
            </w:tcBorders>
            <w:shd w:val="clear" w:color="auto" w:fill="auto"/>
            <w:noWrap/>
            <w:hideMark/>
          </w:tcPr>
          <w:p w14:paraId="6A4D5513" w14:textId="77777777" w:rsidR="007C3684" w:rsidRPr="007C3684" w:rsidRDefault="007C3684" w:rsidP="007C3684">
            <w:pPr>
              <w:jc w:val="both"/>
              <w:rPr>
                <w:rFonts w:ascii="Arial" w:eastAsia="Cambria" w:hAnsi="Arial" w:cs="Arial"/>
                <w:sz w:val="20"/>
                <w:szCs w:val="20"/>
                <w:lang w:eastAsia="en-US"/>
              </w:rPr>
            </w:pPr>
            <w:r w:rsidRPr="007C3684">
              <w:rPr>
                <w:rFonts w:ascii="Arial" w:eastAsia="Cambria" w:hAnsi="Arial" w:cs="Arial"/>
                <w:sz w:val="20"/>
                <w:szCs w:val="20"/>
                <w:lang w:eastAsia="en-US"/>
              </w:rPr>
              <w:t xml:space="preserve">CONSTRUCCIÓN O MEJORAMIENTO O MANTENIMIENTO O REHABILITACIÓN O REPAVIMENTACIÓN O PAVIMENTACIÓN O CONSERVACIÓN DE CARRETERAS PRIMARIAS O SECUNDARIAS O VÍAS TERCIARIAS O </w:t>
            </w:r>
            <w:proofErr w:type="spellStart"/>
            <w:r w:rsidRPr="007C3684">
              <w:rPr>
                <w:rFonts w:ascii="Arial" w:eastAsia="Cambria" w:hAnsi="Arial" w:cs="Arial"/>
                <w:sz w:val="20"/>
                <w:szCs w:val="20"/>
                <w:lang w:eastAsia="en-US"/>
              </w:rPr>
              <w:t>VIAS</w:t>
            </w:r>
            <w:proofErr w:type="spellEnd"/>
            <w:r w:rsidRPr="007C3684">
              <w:rPr>
                <w:rFonts w:ascii="Arial" w:eastAsia="Cambria" w:hAnsi="Arial" w:cs="Arial"/>
                <w:sz w:val="20"/>
                <w:szCs w:val="20"/>
                <w:lang w:eastAsia="en-US"/>
              </w:rPr>
              <w:t xml:space="preserve"> URBANAS O PISTAS DE AEROPUERTOS </w:t>
            </w:r>
          </w:p>
          <w:p w14:paraId="33C5B90F" w14:textId="77777777" w:rsidR="007C3684" w:rsidRPr="007C3684" w:rsidRDefault="007C3684" w:rsidP="007C3684">
            <w:pPr>
              <w:jc w:val="both"/>
              <w:rPr>
                <w:rFonts w:ascii="Arial" w:eastAsia="Cambria" w:hAnsi="Arial" w:cs="Arial"/>
                <w:sz w:val="20"/>
                <w:szCs w:val="20"/>
                <w:lang w:eastAsia="en-US"/>
              </w:rPr>
            </w:pPr>
          </w:p>
          <w:p w14:paraId="4359314B" w14:textId="77777777" w:rsidR="007C3684" w:rsidRPr="007C3684" w:rsidRDefault="007C3684" w:rsidP="007C3684">
            <w:pPr>
              <w:jc w:val="both"/>
              <w:rPr>
                <w:rFonts w:ascii="Arial" w:eastAsia="Cambria" w:hAnsi="Arial" w:cs="Arial"/>
                <w:sz w:val="20"/>
                <w:szCs w:val="20"/>
                <w:lang w:eastAsia="en-US"/>
              </w:rPr>
            </w:pPr>
            <w:r w:rsidRPr="007C3684">
              <w:rPr>
                <w:rFonts w:ascii="Arial" w:eastAsia="Cambria" w:hAnsi="Arial" w:cs="Arial"/>
                <w:sz w:val="20"/>
                <w:szCs w:val="20"/>
                <w:lang w:eastAsia="en-US"/>
              </w:rPr>
              <w:t xml:space="preserve">Nota: Será válida la experiencia que haya sido ejecutada a través de Construcción o Mejoramiento o Mantenimiento o Pavimentación o Repavimentación o Conservación de Vías en Asfalto Natural o </w:t>
            </w:r>
            <w:proofErr w:type="spellStart"/>
            <w:r w:rsidRPr="007C3684">
              <w:rPr>
                <w:rFonts w:ascii="Arial" w:eastAsia="Cambria" w:hAnsi="Arial" w:cs="Arial"/>
                <w:sz w:val="20"/>
                <w:szCs w:val="20"/>
                <w:lang w:eastAsia="en-US"/>
              </w:rPr>
              <w:t>Asfaltita</w:t>
            </w:r>
            <w:proofErr w:type="spellEnd"/>
            <w:r w:rsidRPr="007C3684">
              <w:rPr>
                <w:rFonts w:ascii="Arial" w:eastAsia="Cambria" w:hAnsi="Arial" w:cs="Arial"/>
                <w:sz w:val="20"/>
                <w:szCs w:val="20"/>
                <w:lang w:eastAsia="en-US"/>
              </w:rPr>
              <w:t>.</w:t>
            </w:r>
          </w:p>
        </w:tc>
        <w:tc>
          <w:tcPr>
            <w:tcW w:w="2505" w:type="dxa"/>
            <w:tcBorders>
              <w:top w:val="nil"/>
              <w:left w:val="single" w:sz="4" w:space="0" w:color="auto"/>
              <w:bottom w:val="single" w:sz="8" w:space="0" w:color="000000"/>
              <w:right w:val="single" w:sz="8" w:space="0" w:color="auto"/>
            </w:tcBorders>
            <w:shd w:val="clear" w:color="auto" w:fill="auto"/>
            <w:noWrap/>
            <w:hideMark/>
          </w:tcPr>
          <w:p w14:paraId="4FC4D09A" w14:textId="77777777" w:rsidR="007C3684" w:rsidRPr="007C3684" w:rsidRDefault="007C3684" w:rsidP="007C3684">
            <w:pPr>
              <w:jc w:val="both"/>
              <w:rPr>
                <w:rFonts w:ascii="Arial" w:eastAsia="Cambria" w:hAnsi="Arial" w:cs="Arial"/>
                <w:sz w:val="20"/>
                <w:szCs w:val="20"/>
                <w:lang w:eastAsia="en-US"/>
              </w:rPr>
            </w:pPr>
            <w:r w:rsidRPr="007C3684">
              <w:rPr>
                <w:rFonts w:ascii="Arial" w:eastAsia="Cambria" w:hAnsi="Arial" w:cs="Arial"/>
                <w:sz w:val="20"/>
                <w:szCs w:val="20"/>
                <w:lang w:eastAsia="en-US"/>
              </w:rPr>
              <w:t>Por lo menos uno (1) de los contratos válidos aportados como experiencia general cuenta con una longitud intervenida que corresponda al 70% de la longitud de vía a intervenir mediante el presente proceso de contratación</w:t>
            </w:r>
          </w:p>
          <w:p w14:paraId="4C83934A" w14:textId="77777777" w:rsidR="007C3684" w:rsidRPr="007C3684" w:rsidRDefault="007C3684" w:rsidP="007C3684">
            <w:pPr>
              <w:jc w:val="both"/>
              <w:rPr>
                <w:rFonts w:ascii="Arial" w:eastAsia="Cambria" w:hAnsi="Arial" w:cs="Arial"/>
                <w:b/>
                <w:sz w:val="20"/>
                <w:szCs w:val="20"/>
                <w:lang w:eastAsia="en-US"/>
              </w:rPr>
            </w:pPr>
          </w:p>
          <w:p w14:paraId="6EB65493" w14:textId="77777777" w:rsidR="007C3684" w:rsidRPr="007C3684" w:rsidRDefault="007C3684" w:rsidP="007C3684">
            <w:pPr>
              <w:jc w:val="both"/>
              <w:rPr>
                <w:rFonts w:ascii="Arial" w:eastAsia="Cambria" w:hAnsi="Arial" w:cs="Arial"/>
                <w:sz w:val="20"/>
                <w:szCs w:val="20"/>
                <w:lang w:eastAsia="en-US"/>
              </w:rPr>
            </w:pPr>
            <w:r w:rsidRPr="007C3684">
              <w:rPr>
                <w:rFonts w:ascii="Arial" w:eastAsia="Cambria" w:hAnsi="Arial" w:cs="Arial"/>
                <w:sz w:val="20"/>
                <w:szCs w:val="20"/>
                <w:lang w:eastAsia="en-US"/>
              </w:rPr>
              <w:t xml:space="preserve">Para el presente lote o grupo la longitud a acreditar corresponde a </w:t>
            </w:r>
            <w:r w:rsidRPr="007C3684">
              <w:rPr>
                <w:rFonts w:ascii="Arial" w:eastAsia="Cambria" w:hAnsi="Arial" w:cs="Arial"/>
                <w:b/>
                <w:sz w:val="20"/>
                <w:szCs w:val="20"/>
                <w:lang w:eastAsia="en-US"/>
              </w:rPr>
              <w:t>2828 ml</w:t>
            </w:r>
            <w:r w:rsidRPr="007C3684">
              <w:rPr>
                <w:rFonts w:ascii="Arial" w:eastAsia="Cambria" w:hAnsi="Arial" w:cs="Arial"/>
                <w:sz w:val="20"/>
                <w:szCs w:val="20"/>
                <w:lang w:eastAsia="en-US"/>
              </w:rPr>
              <w:t xml:space="preserve"> </w:t>
            </w:r>
          </w:p>
        </w:tc>
      </w:tr>
    </w:tbl>
    <w:p w14:paraId="129F2CDC" w14:textId="6DE3CD06" w:rsidR="001C3545" w:rsidRDefault="001C3545" w:rsidP="001C3545">
      <w:pPr>
        <w:jc w:val="both"/>
        <w:rPr>
          <w:rFonts w:ascii="Arial" w:eastAsia="Cambria" w:hAnsi="Arial" w:cs="Arial"/>
          <w:sz w:val="20"/>
          <w:szCs w:val="20"/>
          <w:lang w:eastAsia="en-US"/>
        </w:rPr>
      </w:pPr>
    </w:p>
    <w:p w14:paraId="3AC60F1E" w14:textId="10D9025B" w:rsidR="00542948" w:rsidRPr="002A103E" w:rsidRDefault="007161A2" w:rsidP="00B02905">
      <w:pPr>
        <w:numPr>
          <w:ilvl w:val="0"/>
          <w:numId w:val="1"/>
        </w:numPr>
        <w:ind w:left="360"/>
        <w:contextualSpacing/>
        <w:jc w:val="both"/>
        <w:rPr>
          <w:rFonts w:ascii="Arial" w:eastAsia="Cambria" w:hAnsi="Arial" w:cs="Arial"/>
          <w:b/>
          <w:sz w:val="20"/>
          <w:szCs w:val="20"/>
          <w:lang w:eastAsia="en-US"/>
        </w:rPr>
      </w:pPr>
      <w:r w:rsidRPr="002A103E">
        <w:rPr>
          <w:rFonts w:ascii="Arial" w:eastAsia="Cambria" w:hAnsi="Arial" w:cs="Arial"/>
          <w:b/>
          <w:sz w:val="20"/>
          <w:szCs w:val="20"/>
          <w:lang w:eastAsia="en-US"/>
        </w:rPr>
        <w:t>JUSTIFICACIÓN</w:t>
      </w:r>
      <w:r w:rsidR="00542948" w:rsidRPr="002A103E">
        <w:rPr>
          <w:rFonts w:ascii="Arial" w:eastAsia="Cambria" w:hAnsi="Arial" w:cs="Arial"/>
          <w:b/>
          <w:sz w:val="20"/>
          <w:szCs w:val="20"/>
          <w:lang w:eastAsia="en-US"/>
        </w:rPr>
        <w:t xml:space="preserve"> REGLAS DE </w:t>
      </w:r>
      <w:proofErr w:type="spellStart"/>
      <w:r w:rsidR="00542948" w:rsidRPr="002A103E">
        <w:rPr>
          <w:rFonts w:ascii="Arial" w:eastAsia="Cambria" w:hAnsi="Arial" w:cs="Arial"/>
          <w:b/>
          <w:sz w:val="20"/>
          <w:szCs w:val="20"/>
          <w:lang w:eastAsia="en-US"/>
        </w:rPr>
        <w:t>SUBSANABILIDAD</w:t>
      </w:r>
      <w:proofErr w:type="spellEnd"/>
    </w:p>
    <w:p w14:paraId="5B3EC511" w14:textId="77777777" w:rsidR="00542948" w:rsidRPr="002A103E" w:rsidRDefault="00542948" w:rsidP="002A2AF9">
      <w:pPr>
        <w:contextualSpacing/>
        <w:jc w:val="both"/>
        <w:rPr>
          <w:rFonts w:ascii="Arial" w:eastAsia="Cambria" w:hAnsi="Arial" w:cs="Arial"/>
          <w:sz w:val="20"/>
          <w:szCs w:val="20"/>
          <w:lang w:eastAsia="en-US"/>
        </w:rPr>
      </w:pPr>
    </w:p>
    <w:p w14:paraId="121B0ED8" w14:textId="77777777" w:rsidR="00542948" w:rsidRPr="002A103E" w:rsidRDefault="00542948" w:rsidP="00E66DB3">
      <w:pPr>
        <w:jc w:val="both"/>
        <w:rPr>
          <w:rFonts w:ascii="Arial" w:hAnsi="Arial" w:cs="Arial"/>
          <w:sz w:val="20"/>
          <w:szCs w:val="20"/>
          <w:lang w:eastAsia="en-US"/>
        </w:rPr>
      </w:pPr>
      <w:r w:rsidRPr="002A103E">
        <w:rPr>
          <w:rFonts w:ascii="Arial" w:hAnsi="Arial" w:cs="Arial"/>
          <w:sz w:val="20"/>
          <w:szCs w:val="20"/>
          <w:lang w:eastAsia="en-US"/>
        </w:rPr>
        <w:t>El Proponente tiene la responsabilidad y carga de presentar su oferta en forma completa e íntegra, esto es, respondiendo todos los puntos del Pliego de Condiciones y adjuntando todos los documentos de soporte o prueba de las condiciones que pretenda hacer valer en el proceso.</w:t>
      </w:r>
    </w:p>
    <w:p w14:paraId="33153D00" w14:textId="77777777" w:rsidR="00542948" w:rsidRPr="002A103E" w:rsidRDefault="00542948" w:rsidP="00E66DB3">
      <w:pPr>
        <w:jc w:val="both"/>
        <w:rPr>
          <w:rFonts w:ascii="Arial" w:hAnsi="Arial" w:cs="Arial"/>
          <w:sz w:val="20"/>
          <w:szCs w:val="20"/>
          <w:lang w:eastAsia="en-US"/>
        </w:rPr>
      </w:pPr>
    </w:p>
    <w:p w14:paraId="50D1FC3F" w14:textId="77777777" w:rsidR="00542948" w:rsidRPr="002A103E" w:rsidRDefault="006551DE" w:rsidP="00E66DB3">
      <w:pPr>
        <w:jc w:val="both"/>
        <w:rPr>
          <w:rFonts w:ascii="Arial" w:hAnsi="Arial" w:cs="Arial"/>
          <w:sz w:val="20"/>
          <w:szCs w:val="20"/>
          <w:lang w:eastAsia="en-US"/>
        </w:rPr>
      </w:pPr>
      <w:r w:rsidRPr="002A103E">
        <w:rPr>
          <w:rFonts w:ascii="Arial" w:hAnsi="Arial" w:cs="Arial"/>
          <w:sz w:val="20"/>
          <w:szCs w:val="20"/>
          <w:lang w:eastAsia="en-US"/>
        </w:rPr>
        <w:t>En caso de ser necesario, la entidad debe solicitar a los proponentes las aclaraciones, precisiones o solicitud de documentos que puedan ser subsanables. No obstante, los proponentes no podrán completar, adicionar, modificar o mejorar sus propuestas en los aspectos que otorgan puntaje, los cuales podrán ser objeto de aclaraciones y explicaciones. Los proponentes deberán allegar las aclaraciones o documentos requeridos en el momento en el que fueron solicitados y a más tardar hasta el término de traslado del informe de evaluación.</w:t>
      </w:r>
    </w:p>
    <w:p w14:paraId="22C6CF29" w14:textId="77777777" w:rsidR="006551DE" w:rsidRPr="002A103E" w:rsidRDefault="006551DE" w:rsidP="00E66DB3">
      <w:pPr>
        <w:jc w:val="both"/>
        <w:rPr>
          <w:rFonts w:ascii="Arial" w:hAnsi="Arial" w:cs="Arial"/>
          <w:sz w:val="20"/>
          <w:szCs w:val="20"/>
          <w:lang w:eastAsia="en-US"/>
        </w:rPr>
      </w:pPr>
    </w:p>
    <w:p w14:paraId="40061C4E" w14:textId="77777777" w:rsidR="00542948" w:rsidRPr="002A103E" w:rsidRDefault="00542948" w:rsidP="00E66DB3">
      <w:pPr>
        <w:jc w:val="both"/>
        <w:rPr>
          <w:rFonts w:ascii="Arial" w:hAnsi="Arial" w:cs="Arial"/>
          <w:sz w:val="20"/>
          <w:szCs w:val="20"/>
          <w:lang w:eastAsia="en-US"/>
        </w:rPr>
      </w:pPr>
      <w:r w:rsidRPr="002A103E">
        <w:rPr>
          <w:rFonts w:ascii="Arial" w:hAnsi="Arial" w:cs="Arial"/>
          <w:sz w:val="20"/>
          <w:szCs w:val="20"/>
          <w:lang w:eastAsia="en-US"/>
        </w:rPr>
        <w:t xml:space="preserve">En el evento en que la Entidad no advierta la ausencia de requisitos o la falta de documentos referentes a la futura contratación o al Proponente, no necesarios para la comparación de las propuestas y no los haya requerido en el informe de evaluación, podrá requerir al Proponente, otorgándole un término igual al establecido para el traslado del informe de evaluación, con el fin de que los allegue. En caso de que sea necesario, la Entidad ajustará el cronograma. </w:t>
      </w:r>
    </w:p>
    <w:p w14:paraId="4578AFF5" w14:textId="77777777" w:rsidR="006551DE" w:rsidRPr="002A103E" w:rsidRDefault="006551DE" w:rsidP="00E66DB3">
      <w:pPr>
        <w:tabs>
          <w:tab w:val="left" w:pos="-142"/>
        </w:tabs>
        <w:autoSpaceDE w:val="0"/>
        <w:autoSpaceDN w:val="0"/>
        <w:adjustRightInd w:val="0"/>
        <w:spacing w:before="120" w:after="240"/>
        <w:jc w:val="both"/>
        <w:rPr>
          <w:rFonts w:ascii="Arial" w:hAnsi="Arial" w:cs="Arial"/>
          <w:sz w:val="20"/>
          <w:szCs w:val="20"/>
          <w:lang w:eastAsia="en-US"/>
        </w:rPr>
      </w:pPr>
      <w:r w:rsidRPr="002A103E">
        <w:rPr>
          <w:rFonts w:ascii="Arial" w:hAnsi="Arial" w:cs="Arial"/>
          <w:sz w:val="20"/>
          <w:szCs w:val="20"/>
          <w:lang w:eastAsia="en-US"/>
        </w:rPr>
        <w:t>Todos aquellos requisitos de la oferta que afecten la asignación de puntaje, incluyendo los necesarios para acreditar requisitos de desempate, no son subsanables, por lo que los mismos deben ser aportados por los proponentes desde la presentación de la oferta. No obstante, pueden ser aclarados o ser objeto de explicación.</w:t>
      </w:r>
    </w:p>
    <w:p w14:paraId="420318C1" w14:textId="77777777" w:rsidR="006551DE" w:rsidRPr="002A103E" w:rsidRDefault="006551DE" w:rsidP="00E66DB3">
      <w:pPr>
        <w:tabs>
          <w:tab w:val="left" w:pos="-142"/>
        </w:tabs>
        <w:autoSpaceDE w:val="0"/>
        <w:autoSpaceDN w:val="0"/>
        <w:adjustRightInd w:val="0"/>
        <w:spacing w:before="120" w:after="240"/>
        <w:jc w:val="both"/>
        <w:rPr>
          <w:rFonts w:ascii="Arial" w:hAnsi="Arial" w:cs="Arial"/>
          <w:sz w:val="20"/>
          <w:szCs w:val="20"/>
          <w:lang w:eastAsia="en-US"/>
        </w:rPr>
      </w:pPr>
      <w:bookmarkStart w:id="1" w:name="_Toc511375632"/>
      <w:bookmarkStart w:id="2" w:name="_Toc511375810"/>
      <w:bookmarkStart w:id="3" w:name="_Toc511375634"/>
      <w:bookmarkStart w:id="4" w:name="_Toc511375812"/>
      <w:bookmarkStart w:id="5" w:name="_Toc511375635"/>
      <w:bookmarkStart w:id="6" w:name="_Toc511375813"/>
      <w:bookmarkStart w:id="7" w:name="_Toc511375637"/>
      <w:bookmarkStart w:id="8" w:name="_Toc511375815"/>
      <w:bookmarkStart w:id="9" w:name="_Toc511379955"/>
      <w:bookmarkStart w:id="10" w:name="_Hlk516131719"/>
      <w:bookmarkEnd w:id="1"/>
      <w:bookmarkEnd w:id="2"/>
      <w:bookmarkEnd w:id="3"/>
      <w:bookmarkEnd w:id="4"/>
      <w:bookmarkEnd w:id="5"/>
      <w:bookmarkEnd w:id="6"/>
      <w:bookmarkEnd w:id="7"/>
      <w:bookmarkEnd w:id="8"/>
      <w:bookmarkEnd w:id="9"/>
      <w:r w:rsidRPr="002A103E">
        <w:rPr>
          <w:rFonts w:ascii="Arial" w:hAnsi="Arial" w:cs="Arial"/>
          <w:sz w:val="20"/>
          <w:szCs w:val="20"/>
          <w:lang w:eastAsia="en-US"/>
        </w:rPr>
        <w:t xml:space="preserve">En virtud del principio de buena fe, los proponentes que presenten observaciones al Proceso o a las ofertas y conductas de los demás oferentes deberán justificar y demostrar su procedencia y oportunidad. </w:t>
      </w:r>
    </w:p>
    <w:bookmarkEnd w:id="10"/>
    <w:p w14:paraId="3134F1A7" w14:textId="77777777" w:rsidR="00C57FA6" w:rsidRPr="002A103E" w:rsidRDefault="00542948" w:rsidP="00B02905">
      <w:pPr>
        <w:numPr>
          <w:ilvl w:val="0"/>
          <w:numId w:val="1"/>
        </w:numPr>
        <w:ind w:left="360"/>
        <w:contextualSpacing/>
        <w:jc w:val="both"/>
        <w:rPr>
          <w:rFonts w:ascii="Arial" w:eastAsia="Cambria" w:hAnsi="Arial" w:cs="Arial"/>
          <w:b/>
          <w:sz w:val="20"/>
          <w:szCs w:val="20"/>
          <w:lang w:eastAsia="en-US"/>
        </w:rPr>
      </w:pPr>
      <w:r w:rsidRPr="002A103E">
        <w:rPr>
          <w:rFonts w:ascii="Arial" w:eastAsia="Cambria" w:hAnsi="Arial" w:cs="Arial"/>
          <w:b/>
          <w:sz w:val="20"/>
          <w:szCs w:val="20"/>
          <w:lang w:eastAsia="en-US"/>
        </w:rPr>
        <w:t>CRITERIOS DE ASIGNACIÓN DE PUNTAJE</w:t>
      </w:r>
    </w:p>
    <w:p w14:paraId="1A53F76F" w14:textId="77777777" w:rsidR="0005043D" w:rsidRPr="002A103E" w:rsidRDefault="0005043D" w:rsidP="00E66DB3">
      <w:pPr>
        <w:tabs>
          <w:tab w:val="left" w:pos="-142"/>
        </w:tabs>
        <w:autoSpaceDE w:val="0"/>
        <w:autoSpaceDN w:val="0"/>
        <w:adjustRightInd w:val="0"/>
        <w:spacing w:before="120" w:after="240"/>
        <w:jc w:val="both"/>
        <w:rPr>
          <w:rFonts w:ascii="Arial" w:eastAsia="Arial,Times New Roman" w:hAnsi="Arial" w:cs="Arial"/>
          <w:sz w:val="20"/>
          <w:szCs w:val="20"/>
        </w:rPr>
      </w:pPr>
      <w:r w:rsidRPr="002A103E">
        <w:rPr>
          <w:rFonts w:ascii="Arial" w:hAnsi="Arial" w:cs="Arial"/>
          <w:sz w:val="20"/>
          <w:szCs w:val="20"/>
        </w:rPr>
        <w:t>La</w:t>
      </w:r>
      <w:r w:rsidRPr="002A103E">
        <w:rPr>
          <w:rFonts w:ascii="Arial" w:eastAsia="Arial,Times New Roman" w:hAnsi="Arial" w:cs="Arial"/>
          <w:sz w:val="20"/>
          <w:szCs w:val="20"/>
        </w:rPr>
        <w:t xml:space="preserve"> </w:t>
      </w:r>
      <w:r w:rsidRPr="002A103E">
        <w:rPr>
          <w:rFonts w:ascii="Arial" w:hAnsi="Arial" w:cs="Arial"/>
          <w:sz w:val="20"/>
          <w:szCs w:val="20"/>
        </w:rPr>
        <w:t>entidad</w:t>
      </w:r>
      <w:r w:rsidRPr="002A103E">
        <w:rPr>
          <w:rFonts w:ascii="Arial" w:eastAsia="Arial,Times New Roman" w:hAnsi="Arial" w:cs="Arial"/>
          <w:sz w:val="20"/>
          <w:szCs w:val="20"/>
        </w:rPr>
        <w:t xml:space="preserve"> </w:t>
      </w:r>
      <w:r w:rsidRPr="002A103E">
        <w:rPr>
          <w:rFonts w:ascii="Arial" w:hAnsi="Arial" w:cs="Arial"/>
          <w:sz w:val="20"/>
          <w:szCs w:val="20"/>
        </w:rPr>
        <w:t>calificará</w:t>
      </w:r>
      <w:r w:rsidRPr="002A103E">
        <w:rPr>
          <w:rFonts w:ascii="Arial" w:eastAsia="Arial,Times New Roman" w:hAnsi="Arial" w:cs="Arial"/>
          <w:sz w:val="20"/>
          <w:szCs w:val="20"/>
        </w:rPr>
        <w:t xml:space="preserve"> </w:t>
      </w:r>
      <w:r w:rsidRPr="002A103E">
        <w:rPr>
          <w:rFonts w:ascii="Arial" w:hAnsi="Arial" w:cs="Arial"/>
          <w:sz w:val="20"/>
          <w:szCs w:val="20"/>
        </w:rPr>
        <w:t>las</w:t>
      </w:r>
      <w:r w:rsidRPr="002A103E">
        <w:rPr>
          <w:rFonts w:ascii="Arial" w:eastAsia="Arial,Times New Roman" w:hAnsi="Arial" w:cs="Arial"/>
          <w:sz w:val="20"/>
          <w:szCs w:val="20"/>
        </w:rPr>
        <w:t xml:space="preserve"> </w:t>
      </w:r>
      <w:r w:rsidRPr="002A103E">
        <w:rPr>
          <w:rFonts w:ascii="Arial" w:hAnsi="Arial" w:cs="Arial"/>
          <w:sz w:val="20"/>
          <w:szCs w:val="20"/>
        </w:rPr>
        <w:t>ofertas</w:t>
      </w:r>
      <w:r w:rsidRPr="002A103E">
        <w:rPr>
          <w:rFonts w:ascii="Arial" w:eastAsia="Arial,Times New Roman" w:hAnsi="Arial" w:cs="Arial"/>
          <w:sz w:val="20"/>
          <w:szCs w:val="20"/>
        </w:rPr>
        <w:t xml:space="preserve"> </w:t>
      </w:r>
      <w:r w:rsidRPr="002A103E">
        <w:rPr>
          <w:rFonts w:ascii="Arial" w:hAnsi="Arial" w:cs="Arial"/>
          <w:sz w:val="20"/>
          <w:szCs w:val="20"/>
        </w:rPr>
        <w:t>que</w:t>
      </w:r>
      <w:r w:rsidRPr="002A103E">
        <w:rPr>
          <w:rFonts w:ascii="Arial" w:eastAsia="Arial,Times New Roman" w:hAnsi="Arial" w:cs="Arial"/>
          <w:sz w:val="20"/>
          <w:szCs w:val="20"/>
        </w:rPr>
        <w:t xml:space="preserve"> </w:t>
      </w:r>
      <w:r w:rsidRPr="002A103E">
        <w:rPr>
          <w:rFonts w:ascii="Arial" w:hAnsi="Arial" w:cs="Arial"/>
          <w:sz w:val="20"/>
          <w:szCs w:val="20"/>
        </w:rPr>
        <w:t>hayan</w:t>
      </w:r>
      <w:r w:rsidRPr="002A103E">
        <w:rPr>
          <w:rFonts w:ascii="Arial" w:eastAsia="Arial,Times New Roman" w:hAnsi="Arial" w:cs="Arial"/>
          <w:sz w:val="20"/>
          <w:szCs w:val="20"/>
        </w:rPr>
        <w:t xml:space="preserve"> </w:t>
      </w:r>
      <w:r w:rsidRPr="002A103E">
        <w:rPr>
          <w:rFonts w:ascii="Arial" w:hAnsi="Arial" w:cs="Arial"/>
          <w:sz w:val="20"/>
          <w:szCs w:val="20"/>
        </w:rPr>
        <w:t>cumplido</w:t>
      </w:r>
      <w:r w:rsidRPr="002A103E">
        <w:rPr>
          <w:rFonts w:ascii="Arial" w:eastAsia="Arial,Times New Roman" w:hAnsi="Arial" w:cs="Arial"/>
          <w:sz w:val="20"/>
          <w:szCs w:val="20"/>
        </w:rPr>
        <w:t xml:space="preserve"> </w:t>
      </w:r>
      <w:r w:rsidRPr="002A103E">
        <w:rPr>
          <w:rFonts w:ascii="Arial" w:hAnsi="Arial" w:cs="Arial"/>
          <w:sz w:val="20"/>
          <w:szCs w:val="20"/>
        </w:rPr>
        <w:t>con</w:t>
      </w:r>
      <w:r w:rsidRPr="002A103E">
        <w:rPr>
          <w:rFonts w:ascii="Arial" w:eastAsia="Arial,Times New Roman" w:hAnsi="Arial" w:cs="Arial"/>
          <w:sz w:val="20"/>
          <w:szCs w:val="20"/>
        </w:rPr>
        <w:t xml:space="preserve"> </w:t>
      </w:r>
      <w:r w:rsidRPr="002A103E">
        <w:rPr>
          <w:rFonts w:ascii="Arial" w:hAnsi="Arial" w:cs="Arial"/>
          <w:sz w:val="20"/>
          <w:szCs w:val="20"/>
        </w:rPr>
        <w:t>los</w:t>
      </w:r>
      <w:r w:rsidRPr="002A103E">
        <w:rPr>
          <w:rFonts w:ascii="Arial" w:eastAsia="Arial,Times New Roman" w:hAnsi="Arial" w:cs="Arial"/>
          <w:sz w:val="20"/>
          <w:szCs w:val="20"/>
        </w:rPr>
        <w:t xml:space="preserve"> </w:t>
      </w:r>
      <w:r w:rsidRPr="002A103E">
        <w:rPr>
          <w:rFonts w:ascii="Arial" w:hAnsi="Arial" w:cs="Arial"/>
          <w:sz w:val="20"/>
          <w:szCs w:val="20"/>
        </w:rPr>
        <w:t>requisitos</w:t>
      </w:r>
      <w:r w:rsidRPr="002A103E">
        <w:rPr>
          <w:rFonts w:ascii="Arial" w:eastAsia="Arial,Times New Roman" w:hAnsi="Arial" w:cs="Arial"/>
          <w:sz w:val="20"/>
          <w:szCs w:val="20"/>
        </w:rPr>
        <w:t xml:space="preserve"> </w:t>
      </w:r>
      <w:r w:rsidRPr="002A103E">
        <w:rPr>
          <w:rFonts w:ascii="Arial" w:hAnsi="Arial" w:cs="Arial"/>
          <w:sz w:val="20"/>
          <w:szCs w:val="20"/>
        </w:rPr>
        <w:t>habilitantes</w:t>
      </w:r>
      <w:r w:rsidRPr="002A103E">
        <w:rPr>
          <w:rFonts w:ascii="Arial" w:eastAsia="Arial,Times New Roman" w:hAnsi="Arial" w:cs="Arial"/>
          <w:sz w:val="20"/>
          <w:szCs w:val="20"/>
        </w:rPr>
        <w:t xml:space="preserve"> </w:t>
      </w:r>
      <w:r w:rsidRPr="002A103E">
        <w:rPr>
          <w:rFonts w:ascii="Arial" w:hAnsi="Arial" w:cs="Arial"/>
          <w:sz w:val="20"/>
          <w:szCs w:val="20"/>
        </w:rPr>
        <w:t>con</w:t>
      </w:r>
      <w:r w:rsidRPr="002A103E">
        <w:rPr>
          <w:rFonts w:ascii="Arial" w:eastAsia="Arial,Times New Roman" w:hAnsi="Arial" w:cs="Arial"/>
          <w:sz w:val="20"/>
          <w:szCs w:val="20"/>
        </w:rPr>
        <w:t xml:space="preserve"> </w:t>
      </w:r>
      <w:r w:rsidRPr="002A103E">
        <w:rPr>
          <w:rFonts w:ascii="Arial" w:hAnsi="Arial" w:cs="Arial"/>
          <w:sz w:val="20"/>
          <w:szCs w:val="20"/>
        </w:rPr>
        <w:t>los</w:t>
      </w:r>
      <w:r w:rsidRPr="002A103E">
        <w:rPr>
          <w:rFonts w:ascii="Arial" w:eastAsia="Arial,Times New Roman" w:hAnsi="Arial" w:cs="Arial"/>
          <w:sz w:val="20"/>
          <w:szCs w:val="20"/>
        </w:rPr>
        <w:t xml:space="preserve"> </w:t>
      </w:r>
      <w:r w:rsidRPr="002A103E">
        <w:rPr>
          <w:rFonts w:ascii="Arial" w:hAnsi="Arial" w:cs="Arial"/>
          <w:sz w:val="20"/>
          <w:szCs w:val="20"/>
        </w:rPr>
        <w:t>siguientes</w:t>
      </w:r>
      <w:r w:rsidRPr="002A103E">
        <w:rPr>
          <w:rFonts w:ascii="Arial" w:eastAsia="Arial,Times New Roman" w:hAnsi="Arial" w:cs="Arial"/>
          <w:sz w:val="20"/>
          <w:szCs w:val="20"/>
        </w:rPr>
        <w:t xml:space="preserve"> </w:t>
      </w:r>
      <w:r w:rsidRPr="002A103E">
        <w:rPr>
          <w:rFonts w:ascii="Arial" w:hAnsi="Arial" w:cs="Arial"/>
          <w:sz w:val="20"/>
          <w:szCs w:val="20"/>
        </w:rPr>
        <w:t>puntajes:</w:t>
      </w:r>
      <w:r w:rsidRPr="002A103E">
        <w:rPr>
          <w:rFonts w:ascii="Arial" w:eastAsia="Arial,Times New Roman" w:hAnsi="Arial" w:cs="Arial"/>
          <w:sz w:val="20"/>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9"/>
        <w:gridCol w:w="1475"/>
      </w:tblGrid>
      <w:tr w:rsidR="0005043D" w:rsidRPr="002A103E" w14:paraId="5B31CD81" w14:textId="77777777" w:rsidTr="002C4F57">
        <w:trPr>
          <w:trHeight w:val="249"/>
          <w:jc w:val="center"/>
        </w:trPr>
        <w:tc>
          <w:tcPr>
            <w:tcW w:w="2699"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224815D3" w14:textId="77777777" w:rsidR="0005043D" w:rsidRPr="002A103E" w:rsidRDefault="0005043D" w:rsidP="00E66DB3">
            <w:pPr>
              <w:jc w:val="center"/>
              <w:rPr>
                <w:rFonts w:ascii="Arial" w:eastAsia="Arial" w:hAnsi="Arial" w:cs="Arial"/>
                <w:b/>
                <w:bCs/>
                <w:color w:val="FFFFFF" w:themeColor="background1"/>
                <w:sz w:val="20"/>
                <w:szCs w:val="20"/>
                <w:lang w:eastAsia="en-US"/>
              </w:rPr>
            </w:pPr>
            <w:r w:rsidRPr="002A103E">
              <w:rPr>
                <w:rFonts w:ascii="Arial" w:eastAsia="Calibri" w:hAnsi="Arial" w:cs="Arial"/>
                <w:b/>
                <w:bCs/>
                <w:color w:val="FFFFFF" w:themeColor="background1"/>
                <w:sz w:val="20"/>
                <w:szCs w:val="20"/>
              </w:rPr>
              <w:t>Concepto</w:t>
            </w:r>
          </w:p>
        </w:tc>
        <w:tc>
          <w:tcPr>
            <w:tcW w:w="1475"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4279F17B" w14:textId="77777777" w:rsidR="0005043D" w:rsidRPr="002A103E" w:rsidRDefault="0005043D" w:rsidP="00E66DB3">
            <w:pPr>
              <w:jc w:val="center"/>
              <w:rPr>
                <w:rFonts w:ascii="Arial" w:eastAsia="Arial" w:hAnsi="Arial" w:cs="Arial"/>
                <w:b/>
                <w:bCs/>
                <w:color w:val="FFFFFF" w:themeColor="background1"/>
                <w:sz w:val="20"/>
                <w:szCs w:val="20"/>
              </w:rPr>
            </w:pPr>
            <w:r w:rsidRPr="002A103E">
              <w:rPr>
                <w:rFonts w:ascii="Arial" w:eastAsia="Calibri" w:hAnsi="Arial" w:cs="Arial"/>
                <w:b/>
                <w:bCs/>
                <w:color w:val="FFFFFF" w:themeColor="background1"/>
                <w:sz w:val="20"/>
                <w:szCs w:val="20"/>
              </w:rPr>
              <w:t>Pun</w:t>
            </w:r>
            <w:r w:rsidRPr="002A103E">
              <w:rPr>
                <w:rFonts w:ascii="Arial" w:eastAsia="Calibri" w:hAnsi="Arial" w:cs="Arial"/>
                <w:b/>
                <w:color w:val="FFFFFF" w:themeColor="background1"/>
                <w:sz w:val="20"/>
                <w:szCs w:val="20"/>
              </w:rPr>
              <w:t>taje</w:t>
            </w:r>
            <w:r w:rsidRPr="002A103E">
              <w:rPr>
                <w:rFonts w:ascii="Arial" w:eastAsia="Calibri" w:hAnsi="Arial" w:cs="Arial"/>
                <w:b/>
                <w:bCs/>
                <w:color w:val="FFFFFF" w:themeColor="background1"/>
                <w:sz w:val="20"/>
                <w:szCs w:val="20"/>
              </w:rPr>
              <w:t xml:space="preserve"> máximo</w:t>
            </w:r>
          </w:p>
        </w:tc>
      </w:tr>
      <w:tr w:rsidR="007C75CD" w:rsidRPr="002A103E" w14:paraId="71839185" w14:textId="77777777" w:rsidTr="008C11CB">
        <w:trPr>
          <w:trHeight w:val="236"/>
          <w:jc w:val="center"/>
        </w:trPr>
        <w:tc>
          <w:tcPr>
            <w:tcW w:w="2699"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20A5B531" w14:textId="77777777" w:rsidR="006551DE" w:rsidRPr="002A103E" w:rsidRDefault="006551DE" w:rsidP="00E66DB3">
            <w:pPr>
              <w:tabs>
                <w:tab w:val="left" w:pos="1039"/>
              </w:tabs>
              <w:jc w:val="center"/>
              <w:rPr>
                <w:rFonts w:ascii="Arial" w:eastAsia="Arial" w:hAnsi="Arial" w:cs="Arial"/>
                <w:sz w:val="20"/>
                <w:szCs w:val="20"/>
              </w:rPr>
            </w:pPr>
            <w:r w:rsidRPr="002A103E">
              <w:rPr>
                <w:rFonts w:ascii="Arial" w:eastAsia="Calibri" w:hAnsi="Arial" w:cs="Arial"/>
                <w:sz w:val="20"/>
                <w:szCs w:val="20"/>
                <w:lang w:eastAsia="es-CO"/>
              </w:rPr>
              <w:t>Oferta</w:t>
            </w:r>
            <w:r w:rsidRPr="002A103E">
              <w:rPr>
                <w:rFonts w:ascii="Arial" w:eastAsia="Arial,Times New Roman" w:hAnsi="Arial" w:cs="Arial"/>
                <w:sz w:val="20"/>
                <w:szCs w:val="20"/>
                <w:lang w:eastAsia="es-CO"/>
              </w:rPr>
              <w:t xml:space="preserve"> </w:t>
            </w:r>
            <w:r w:rsidRPr="002A103E">
              <w:rPr>
                <w:rFonts w:ascii="Arial" w:eastAsia="Calibri" w:hAnsi="Arial" w:cs="Arial"/>
                <w:sz w:val="20"/>
                <w:szCs w:val="20"/>
                <w:lang w:eastAsia="es-CO"/>
              </w:rPr>
              <w:t>económica</w:t>
            </w:r>
          </w:p>
        </w:tc>
        <w:tc>
          <w:tcPr>
            <w:tcW w:w="1475"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1024DEC9" w14:textId="77777777" w:rsidR="006551DE" w:rsidRPr="002A103E" w:rsidRDefault="006551DE" w:rsidP="00E66DB3">
            <w:pPr>
              <w:jc w:val="center"/>
              <w:rPr>
                <w:rFonts w:ascii="Arial" w:eastAsia="Arial" w:hAnsi="Arial" w:cs="Arial"/>
                <w:sz w:val="20"/>
                <w:szCs w:val="20"/>
              </w:rPr>
            </w:pPr>
            <w:r w:rsidRPr="002A103E">
              <w:rPr>
                <w:rFonts w:ascii="Arial" w:eastAsia="Calibri" w:hAnsi="Arial" w:cs="Arial"/>
                <w:sz w:val="20"/>
                <w:szCs w:val="20"/>
                <w:lang w:eastAsia="es-CO"/>
              </w:rPr>
              <w:t>60</w:t>
            </w:r>
          </w:p>
        </w:tc>
      </w:tr>
      <w:tr w:rsidR="007C75CD" w:rsidRPr="002A103E" w14:paraId="561F71CE" w14:textId="77777777" w:rsidTr="002C4F57">
        <w:trPr>
          <w:trHeight w:val="255"/>
          <w:jc w:val="center"/>
        </w:trPr>
        <w:tc>
          <w:tcPr>
            <w:tcW w:w="2699"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5F72869D" w14:textId="77777777" w:rsidR="006551DE" w:rsidRPr="002A103E" w:rsidRDefault="006551DE" w:rsidP="00E66DB3">
            <w:pPr>
              <w:jc w:val="center"/>
              <w:rPr>
                <w:rFonts w:ascii="Arial" w:eastAsia="Arial" w:hAnsi="Arial" w:cs="Arial"/>
                <w:sz w:val="20"/>
                <w:szCs w:val="20"/>
              </w:rPr>
            </w:pPr>
            <w:r w:rsidRPr="002A103E">
              <w:rPr>
                <w:rFonts w:ascii="Arial" w:eastAsia="Calibri" w:hAnsi="Arial" w:cs="Arial"/>
                <w:sz w:val="20"/>
                <w:szCs w:val="20"/>
                <w:lang w:eastAsia="es-CO"/>
              </w:rPr>
              <w:t>Factor</w:t>
            </w:r>
            <w:r w:rsidRPr="002A103E">
              <w:rPr>
                <w:rFonts w:ascii="Arial" w:eastAsia="Arial,Times New Roman" w:hAnsi="Arial" w:cs="Arial"/>
                <w:sz w:val="20"/>
                <w:szCs w:val="20"/>
                <w:lang w:eastAsia="es-CO"/>
              </w:rPr>
              <w:t xml:space="preserve"> </w:t>
            </w:r>
            <w:r w:rsidRPr="002A103E">
              <w:rPr>
                <w:rFonts w:ascii="Arial" w:eastAsia="Calibri" w:hAnsi="Arial" w:cs="Arial"/>
                <w:sz w:val="20"/>
                <w:szCs w:val="20"/>
                <w:lang w:eastAsia="es-CO"/>
              </w:rPr>
              <w:t>de</w:t>
            </w:r>
            <w:r w:rsidRPr="002A103E">
              <w:rPr>
                <w:rFonts w:ascii="Arial" w:eastAsia="Arial,Times New Roman" w:hAnsi="Arial" w:cs="Arial"/>
                <w:sz w:val="20"/>
                <w:szCs w:val="20"/>
                <w:lang w:eastAsia="es-CO"/>
              </w:rPr>
              <w:t xml:space="preserve"> </w:t>
            </w:r>
            <w:r w:rsidRPr="002A103E">
              <w:rPr>
                <w:rFonts w:ascii="Arial" w:eastAsia="Calibri" w:hAnsi="Arial" w:cs="Arial"/>
                <w:sz w:val="20"/>
                <w:szCs w:val="20"/>
                <w:lang w:eastAsia="es-CO"/>
              </w:rPr>
              <w:t>calidad</w:t>
            </w:r>
          </w:p>
        </w:tc>
        <w:tc>
          <w:tcPr>
            <w:tcW w:w="1475"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47A31312" w14:textId="77777777" w:rsidR="006551DE" w:rsidRPr="002A103E" w:rsidRDefault="006551DE" w:rsidP="00E66DB3">
            <w:pPr>
              <w:jc w:val="center"/>
              <w:rPr>
                <w:rFonts w:ascii="Arial" w:eastAsia="Arial" w:hAnsi="Arial" w:cs="Arial"/>
                <w:sz w:val="20"/>
                <w:szCs w:val="20"/>
              </w:rPr>
            </w:pPr>
            <w:r w:rsidRPr="002A103E">
              <w:rPr>
                <w:rFonts w:ascii="Arial" w:eastAsia="Calibri" w:hAnsi="Arial" w:cs="Arial"/>
                <w:sz w:val="20"/>
                <w:szCs w:val="20"/>
                <w:lang w:eastAsia="es-CO"/>
              </w:rPr>
              <w:t>19</w:t>
            </w:r>
          </w:p>
        </w:tc>
      </w:tr>
      <w:tr w:rsidR="007C75CD" w:rsidRPr="002A103E" w14:paraId="769EB03C" w14:textId="77777777" w:rsidTr="002C4F57">
        <w:trPr>
          <w:trHeight w:val="255"/>
          <w:jc w:val="center"/>
        </w:trPr>
        <w:tc>
          <w:tcPr>
            <w:tcW w:w="2699"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0F5DC4A1" w14:textId="77777777" w:rsidR="006551DE" w:rsidRPr="002A103E" w:rsidRDefault="006551DE" w:rsidP="00E66DB3">
            <w:pPr>
              <w:jc w:val="center"/>
              <w:rPr>
                <w:rFonts w:ascii="Arial" w:eastAsia="Arial" w:hAnsi="Arial" w:cs="Arial"/>
                <w:sz w:val="20"/>
                <w:szCs w:val="20"/>
              </w:rPr>
            </w:pPr>
            <w:r w:rsidRPr="002A103E">
              <w:rPr>
                <w:rFonts w:ascii="Arial" w:eastAsia="Calibri" w:hAnsi="Arial" w:cs="Arial"/>
                <w:sz w:val="20"/>
                <w:szCs w:val="20"/>
                <w:lang w:eastAsia="es-CO"/>
              </w:rPr>
              <w:t>Apoyo</w:t>
            </w:r>
            <w:r w:rsidRPr="002A103E">
              <w:rPr>
                <w:rFonts w:ascii="Arial" w:eastAsia="Arial,Times New Roman" w:hAnsi="Arial" w:cs="Arial"/>
                <w:sz w:val="20"/>
                <w:szCs w:val="20"/>
                <w:lang w:eastAsia="es-CO"/>
              </w:rPr>
              <w:t xml:space="preserve"> </w:t>
            </w:r>
            <w:r w:rsidRPr="002A103E">
              <w:rPr>
                <w:rFonts w:ascii="Arial" w:eastAsia="Calibri" w:hAnsi="Arial" w:cs="Arial"/>
                <w:sz w:val="20"/>
                <w:szCs w:val="20"/>
                <w:lang w:eastAsia="es-CO"/>
              </w:rPr>
              <w:t>a</w:t>
            </w:r>
            <w:r w:rsidRPr="002A103E">
              <w:rPr>
                <w:rFonts w:ascii="Arial" w:eastAsia="Arial,Times New Roman" w:hAnsi="Arial" w:cs="Arial"/>
                <w:sz w:val="20"/>
                <w:szCs w:val="20"/>
                <w:lang w:eastAsia="es-CO"/>
              </w:rPr>
              <w:t xml:space="preserve"> </w:t>
            </w:r>
            <w:r w:rsidRPr="002A103E">
              <w:rPr>
                <w:rFonts w:ascii="Arial" w:eastAsia="Calibri" w:hAnsi="Arial" w:cs="Arial"/>
                <w:sz w:val="20"/>
                <w:szCs w:val="20"/>
                <w:lang w:eastAsia="es-CO"/>
              </w:rPr>
              <w:t>la</w:t>
            </w:r>
            <w:r w:rsidRPr="002A103E">
              <w:rPr>
                <w:rFonts w:ascii="Arial" w:eastAsia="Arial,Times New Roman" w:hAnsi="Arial" w:cs="Arial"/>
                <w:sz w:val="20"/>
                <w:szCs w:val="20"/>
                <w:lang w:eastAsia="es-CO"/>
              </w:rPr>
              <w:t xml:space="preserve"> </w:t>
            </w:r>
            <w:r w:rsidRPr="002A103E">
              <w:rPr>
                <w:rFonts w:ascii="Arial" w:eastAsia="Calibri" w:hAnsi="Arial" w:cs="Arial"/>
                <w:sz w:val="20"/>
                <w:szCs w:val="20"/>
                <w:lang w:eastAsia="es-CO"/>
              </w:rPr>
              <w:t>industria</w:t>
            </w:r>
            <w:r w:rsidRPr="002A103E">
              <w:rPr>
                <w:rFonts w:ascii="Arial" w:eastAsia="Arial,Times New Roman" w:hAnsi="Arial" w:cs="Arial"/>
                <w:sz w:val="20"/>
                <w:szCs w:val="20"/>
                <w:lang w:eastAsia="es-CO"/>
              </w:rPr>
              <w:t xml:space="preserve"> </w:t>
            </w:r>
            <w:r w:rsidRPr="002A103E">
              <w:rPr>
                <w:rFonts w:ascii="Arial" w:eastAsia="Calibri" w:hAnsi="Arial" w:cs="Arial"/>
                <w:sz w:val="20"/>
                <w:szCs w:val="20"/>
                <w:lang w:eastAsia="es-CO"/>
              </w:rPr>
              <w:t>nacional</w:t>
            </w:r>
          </w:p>
        </w:tc>
        <w:tc>
          <w:tcPr>
            <w:tcW w:w="1475"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1B4D1155" w14:textId="77777777" w:rsidR="006551DE" w:rsidRPr="002A103E" w:rsidRDefault="006551DE" w:rsidP="00E66DB3">
            <w:pPr>
              <w:jc w:val="center"/>
              <w:rPr>
                <w:rFonts w:ascii="Arial" w:eastAsia="Arial" w:hAnsi="Arial" w:cs="Arial"/>
                <w:sz w:val="20"/>
                <w:szCs w:val="20"/>
              </w:rPr>
            </w:pPr>
            <w:r w:rsidRPr="002A103E">
              <w:rPr>
                <w:rFonts w:ascii="Arial" w:eastAsia="Calibri" w:hAnsi="Arial" w:cs="Arial"/>
                <w:sz w:val="20"/>
                <w:szCs w:val="20"/>
                <w:lang w:eastAsia="es-CO"/>
              </w:rPr>
              <w:t>20</w:t>
            </w:r>
          </w:p>
        </w:tc>
      </w:tr>
      <w:tr w:rsidR="007C75CD" w:rsidRPr="002A103E" w14:paraId="475B1937" w14:textId="77777777" w:rsidTr="002C4F57">
        <w:trPr>
          <w:trHeight w:val="511"/>
          <w:jc w:val="center"/>
        </w:trPr>
        <w:tc>
          <w:tcPr>
            <w:tcW w:w="2699"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40DBDD24" w14:textId="77777777" w:rsidR="006551DE" w:rsidRPr="002A103E" w:rsidRDefault="006551DE" w:rsidP="00E66DB3">
            <w:pPr>
              <w:jc w:val="center"/>
              <w:rPr>
                <w:rFonts w:ascii="Arial" w:eastAsia="Arial,Times New Roman" w:hAnsi="Arial" w:cs="Arial"/>
                <w:sz w:val="20"/>
                <w:szCs w:val="20"/>
                <w:lang w:eastAsia="es-CO"/>
              </w:rPr>
            </w:pPr>
            <w:r w:rsidRPr="002A103E">
              <w:rPr>
                <w:rFonts w:ascii="Arial" w:eastAsia="Calibri" w:hAnsi="Arial" w:cs="Arial"/>
                <w:sz w:val="20"/>
                <w:szCs w:val="20"/>
                <w:lang w:eastAsia="es-CO"/>
              </w:rPr>
              <w:t>Vinculación de personas</w:t>
            </w:r>
            <w:r w:rsidRPr="002A103E">
              <w:rPr>
                <w:rFonts w:ascii="Arial" w:eastAsia="Arial,Times New Roman" w:hAnsi="Arial" w:cs="Arial"/>
                <w:sz w:val="20"/>
                <w:szCs w:val="20"/>
                <w:lang w:eastAsia="es-CO"/>
              </w:rPr>
              <w:t xml:space="preserve"> </w:t>
            </w:r>
            <w:r w:rsidRPr="002A103E">
              <w:rPr>
                <w:rFonts w:ascii="Arial" w:eastAsia="Calibri" w:hAnsi="Arial" w:cs="Arial"/>
                <w:sz w:val="20"/>
                <w:szCs w:val="20"/>
                <w:lang w:eastAsia="es-CO"/>
              </w:rPr>
              <w:t>con</w:t>
            </w:r>
            <w:r w:rsidRPr="002A103E">
              <w:rPr>
                <w:rFonts w:ascii="Arial" w:eastAsia="Arial,Times New Roman" w:hAnsi="Arial" w:cs="Arial"/>
                <w:sz w:val="20"/>
                <w:szCs w:val="20"/>
                <w:lang w:eastAsia="es-CO"/>
              </w:rPr>
              <w:t xml:space="preserve"> </w:t>
            </w:r>
            <w:r w:rsidRPr="002A103E">
              <w:rPr>
                <w:rFonts w:ascii="Arial" w:eastAsia="Calibri" w:hAnsi="Arial" w:cs="Arial"/>
                <w:sz w:val="20"/>
                <w:szCs w:val="20"/>
                <w:lang w:eastAsia="es-CO"/>
              </w:rPr>
              <w:t>discapacidad</w:t>
            </w:r>
          </w:p>
        </w:tc>
        <w:tc>
          <w:tcPr>
            <w:tcW w:w="1475"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4DBF84EB" w14:textId="77777777" w:rsidR="006551DE" w:rsidRPr="002A103E" w:rsidRDefault="006551DE" w:rsidP="00E66DB3">
            <w:pPr>
              <w:jc w:val="center"/>
              <w:rPr>
                <w:rFonts w:ascii="Arial" w:eastAsia="Arial,Times New Roman" w:hAnsi="Arial" w:cs="Arial"/>
                <w:sz w:val="20"/>
                <w:szCs w:val="20"/>
                <w:lang w:eastAsia="es-CO"/>
              </w:rPr>
            </w:pPr>
            <w:r w:rsidRPr="002A103E">
              <w:rPr>
                <w:rFonts w:ascii="Arial" w:eastAsia="Calibri" w:hAnsi="Arial" w:cs="Arial"/>
                <w:sz w:val="20"/>
                <w:szCs w:val="20"/>
                <w:lang w:eastAsia="es-CO"/>
              </w:rPr>
              <w:t>1</w:t>
            </w:r>
          </w:p>
        </w:tc>
      </w:tr>
      <w:tr w:rsidR="007C75CD" w:rsidRPr="002A103E" w14:paraId="1B202BCC" w14:textId="77777777" w:rsidTr="002C4F57">
        <w:trPr>
          <w:trHeight w:val="255"/>
          <w:jc w:val="center"/>
        </w:trPr>
        <w:tc>
          <w:tcPr>
            <w:tcW w:w="2699" w:type="dxa"/>
            <w:tcBorders>
              <w:top w:val="single" w:sz="4" w:space="0" w:color="auto"/>
              <w:left w:val="double" w:sz="4" w:space="0" w:color="auto"/>
              <w:bottom w:val="double" w:sz="4" w:space="0" w:color="auto"/>
              <w:right w:val="single" w:sz="4" w:space="0" w:color="auto"/>
            </w:tcBorders>
            <w:shd w:val="clear" w:color="auto" w:fill="auto"/>
            <w:vAlign w:val="center"/>
            <w:hideMark/>
          </w:tcPr>
          <w:p w14:paraId="0CE337C3" w14:textId="77777777" w:rsidR="006551DE" w:rsidRPr="002A103E" w:rsidRDefault="006551DE" w:rsidP="00E66DB3">
            <w:pPr>
              <w:jc w:val="center"/>
              <w:rPr>
                <w:rFonts w:ascii="Arial" w:eastAsia="Arial" w:hAnsi="Arial" w:cs="Arial"/>
                <w:b/>
                <w:sz w:val="20"/>
                <w:szCs w:val="20"/>
                <w:lang w:eastAsia="en-US"/>
              </w:rPr>
            </w:pPr>
            <w:r w:rsidRPr="002A103E">
              <w:rPr>
                <w:rFonts w:ascii="Arial" w:eastAsia="Calibri" w:hAnsi="Arial" w:cs="Arial"/>
                <w:b/>
                <w:sz w:val="20"/>
                <w:szCs w:val="20"/>
                <w:lang w:eastAsia="es-CO"/>
              </w:rPr>
              <w:lastRenderedPageBreak/>
              <w:t>Total</w:t>
            </w:r>
          </w:p>
        </w:tc>
        <w:tc>
          <w:tcPr>
            <w:tcW w:w="1475" w:type="dxa"/>
            <w:tcBorders>
              <w:top w:val="single" w:sz="4" w:space="0" w:color="auto"/>
              <w:left w:val="single" w:sz="4" w:space="0" w:color="auto"/>
              <w:bottom w:val="double" w:sz="4" w:space="0" w:color="auto"/>
              <w:right w:val="double" w:sz="4" w:space="0" w:color="auto"/>
            </w:tcBorders>
            <w:shd w:val="clear" w:color="auto" w:fill="auto"/>
            <w:vAlign w:val="center"/>
            <w:hideMark/>
          </w:tcPr>
          <w:p w14:paraId="03DEF315" w14:textId="77777777" w:rsidR="006551DE" w:rsidRPr="002A103E" w:rsidRDefault="006551DE" w:rsidP="00E66DB3">
            <w:pPr>
              <w:jc w:val="center"/>
              <w:rPr>
                <w:rFonts w:ascii="Arial" w:eastAsia="Arial" w:hAnsi="Arial" w:cs="Arial"/>
                <w:b/>
                <w:sz w:val="20"/>
                <w:szCs w:val="20"/>
              </w:rPr>
            </w:pPr>
            <w:r w:rsidRPr="002A103E">
              <w:rPr>
                <w:rFonts w:ascii="Arial" w:eastAsia="Calibri" w:hAnsi="Arial" w:cs="Arial"/>
                <w:b/>
                <w:sz w:val="20"/>
                <w:szCs w:val="20"/>
                <w:lang w:eastAsia="es-CO"/>
              </w:rPr>
              <w:t>100</w:t>
            </w:r>
          </w:p>
        </w:tc>
      </w:tr>
    </w:tbl>
    <w:p w14:paraId="3C3CE94E" w14:textId="77777777" w:rsidR="0005043D" w:rsidRPr="002A103E" w:rsidRDefault="0005043D" w:rsidP="00E66DB3">
      <w:pPr>
        <w:spacing w:after="200"/>
        <w:ind w:left="360"/>
        <w:contextualSpacing/>
        <w:rPr>
          <w:rFonts w:ascii="Arial" w:eastAsia="Calibri" w:hAnsi="Arial" w:cs="Arial"/>
          <w:b/>
          <w:bCs/>
          <w:sz w:val="20"/>
          <w:szCs w:val="20"/>
          <w:lang w:eastAsia="en-US"/>
        </w:rPr>
      </w:pPr>
    </w:p>
    <w:p w14:paraId="33A4D3C3" w14:textId="3C12A736" w:rsidR="00C57FA6" w:rsidRPr="002A103E" w:rsidRDefault="00D56B21" w:rsidP="00E66DB3">
      <w:pPr>
        <w:numPr>
          <w:ilvl w:val="1"/>
          <w:numId w:val="1"/>
        </w:numPr>
        <w:ind w:left="792" w:hanging="432"/>
        <w:contextualSpacing/>
        <w:jc w:val="both"/>
        <w:rPr>
          <w:rFonts w:ascii="Arial" w:eastAsia="Cambria" w:hAnsi="Arial" w:cs="Arial"/>
          <w:b/>
          <w:sz w:val="20"/>
          <w:szCs w:val="20"/>
          <w:lang w:eastAsia="en-US"/>
        </w:rPr>
      </w:pPr>
      <w:r w:rsidRPr="002A103E">
        <w:rPr>
          <w:rFonts w:ascii="Arial" w:eastAsia="Cambria" w:hAnsi="Arial" w:cs="Arial"/>
          <w:b/>
          <w:sz w:val="20"/>
          <w:szCs w:val="20"/>
          <w:lang w:eastAsia="en-US"/>
        </w:rPr>
        <w:t xml:space="preserve">OFERTA </w:t>
      </w:r>
      <w:r w:rsidR="00F245A0" w:rsidRPr="002A103E">
        <w:rPr>
          <w:rFonts w:ascii="Arial" w:eastAsia="Cambria" w:hAnsi="Arial" w:cs="Arial"/>
          <w:b/>
          <w:sz w:val="20"/>
          <w:szCs w:val="20"/>
          <w:lang w:eastAsia="en-US"/>
        </w:rPr>
        <w:t>ECONÓMICA</w:t>
      </w:r>
    </w:p>
    <w:p w14:paraId="555C9F4E" w14:textId="77777777" w:rsidR="00C57FA6" w:rsidRPr="002A103E" w:rsidRDefault="00C57FA6" w:rsidP="00E66DB3">
      <w:pPr>
        <w:autoSpaceDE w:val="0"/>
        <w:autoSpaceDN w:val="0"/>
        <w:adjustRightInd w:val="0"/>
        <w:jc w:val="both"/>
        <w:rPr>
          <w:rFonts w:ascii="Arial" w:eastAsia="Cambria" w:hAnsi="Arial" w:cs="Arial"/>
          <w:b/>
          <w:sz w:val="20"/>
          <w:szCs w:val="20"/>
          <w:lang w:eastAsia="en-US"/>
        </w:rPr>
      </w:pPr>
    </w:p>
    <w:p w14:paraId="5D584767" w14:textId="77777777" w:rsidR="001A5270" w:rsidRPr="002A103E" w:rsidRDefault="001A5270" w:rsidP="00E66DB3">
      <w:pPr>
        <w:tabs>
          <w:tab w:val="left" w:pos="1860"/>
        </w:tabs>
        <w:spacing w:after="200"/>
        <w:jc w:val="both"/>
        <w:rPr>
          <w:rFonts w:ascii="Arial" w:eastAsia="Arial,Calibri" w:hAnsi="Arial" w:cs="Arial"/>
          <w:sz w:val="20"/>
          <w:szCs w:val="20"/>
          <w:lang w:eastAsia="en-US"/>
        </w:rPr>
      </w:pPr>
      <w:bookmarkStart w:id="11" w:name="_Hlk520467935"/>
      <w:r w:rsidRPr="002A103E">
        <w:rPr>
          <w:rFonts w:ascii="Arial" w:hAnsi="Arial" w:cs="Arial"/>
          <w:sz w:val="20"/>
          <w:szCs w:val="20"/>
        </w:rPr>
        <w:t>La</w:t>
      </w:r>
      <w:r w:rsidRPr="002A103E">
        <w:rPr>
          <w:rFonts w:ascii="Arial" w:eastAsia="Arial,Calibri" w:hAnsi="Arial" w:cs="Arial"/>
          <w:sz w:val="20"/>
          <w:szCs w:val="20"/>
        </w:rPr>
        <w:t xml:space="preserve"> </w:t>
      </w:r>
      <w:r w:rsidRPr="002A103E">
        <w:rPr>
          <w:rFonts w:ascii="Arial" w:hAnsi="Arial" w:cs="Arial"/>
          <w:sz w:val="20"/>
          <w:szCs w:val="20"/>
        </w:rPr>
        <w:t>entidad</w:t>
      </w:r>
      <w:r w:rsidRPr="002A103E">
        <w:rPr>
          <w:rFonts w:ascii="Arial" w:eastAsia="Arial,Calibri" w:hAnsi="Arial" w:cs="Arial"/>
          <w:sz w:val="20"/>
          <w:szCs w:val="20"/>
        </w:rPr>
        <w:t xml:space="preserve"> </w:t>
      </w:r>
      <w:r w:rsidRPr="002A103E">
        <w:rPr>
          <w:rFonts w:ascii="Arial" w:hAnsi="Arial" w:cs="Arial"/>
          <w:sz w:val="20"/>
          <w:szCs w:val="20"/>
        </w:rPr>
        <w:t>seleccionará</w:t>
      </w:r>
      <w:r w:rsidRPr="002A103E">
        <w:rPr>
          <w:rFonts w:ascii="Arial" w:eastAsia="Arial,Calibri" w:hAnsi="Arial" w:cs="Arial"/>
          <w:sz w:val="20"/>
          <w:szCs w:val="20"/>
        </w:rPr>
        <w:t xml:space="preserve"> </w:t>
      </w:r>
      <w:r w:rsidRPr="002A103E">
        <w:rPr>
          <w:rFonts w:ascii="Arial" w:hAnsi="Arial" w:cs="Arial"/>
          <w:sz w:val="20"/>
          <w:szCs w:val="20"/>
        </w:rPr>
        <w:t>el</w:t>
      </w:r>
      <w:r w:rsidRPr="002A103E">
        <w:rPr>
          <w:rFonts w:ascii="Arial" w:eastAsia="Arial,Calibri" w:hAnsi="Arial" w:cs="Arial"/>
          <w:sz w:val="20"/>
          <w:szCs w:val="20"/>
        </w:rPr>
        <w:t xml:space="preserve"> </w:t>
      </w:r>
      <w:r w:rsidRPr="002A103E">
        <w:rPr>
          <w:rFonts w:ascii="Arial" w:hAnsi="Arial" w:cs="Arial"/>
          <w:sz w:val="20"/>
          <w:szCs w:val="20"/>
        </w:rPr>
        <w:t>método</w:t>
      </w:r>
      <w:r w:rsidRPr="002A103E">
        <w:rPr>
          <w:rFonts w:ascii="Arial" w:eastAsia="Arial,Calibri" w:hAnsi="Arial" w:cs="Arial"/>
          <w:sz w:val="20"/>
          <w:szCs w:val="20"/>
        </w:rPr>
        <w:t xml:space="preserve"> </w:t>
      </w:r>
      <w:r w:rsidRPr="002A103E">
        <w:rPr>
          <w:rFonts w:ascii="Arial" w:hAnsi="Arial" w:cs="Arial"/>
          <w:sz w:val="20"/>
          <w:szCs w:val="20"/>
        </w:rPr>
        <w:t>de</w:t>
      </w:r>
      <w:r w:rsidRPr="002A103E">
        <w:rPr>
          <w:rFonts w:ascii="Arial" w:eastAsia="Arial,Calibri" w:hAnsi="Arial" w:cs="Arial"/>
          <w:sz w:val="20"/>
          <w:szCs w:val="20"/>
        </w:rPr>
        <w:t xml:space="preserve"> </w:t>
      </w:r>
      <w:r w:rsidRPr="002A103E">
        <w:rPr>
          <w:rFonts w:ascii="Arial" w:hAnsi="Arial" w:cs="Arial"/>
          <w:sz w:val="20"/>
          <w:szCs w:val="20"/>
        </w:rPr>
        <w:t>ponderación</w:t>
      </w:r>
      <w:r w:rsidRPr="002A103E">
        <w:rPr>
          <w:rFonts w:ascii="Arial" w:eastAsia="Arial,Calibri" w:hAnsi="Arial" w:cs="Arial"/>
          <w:sz w:val="20"/>
          <w:szCs w:val="20"/>
        </w:rPr>
        <w:t xml:space="preserve"> </w:t>
      </w:r>
      <w:r w:rsidRPr="002A103E">
        <w:rPr>
          <w:rFonts w:ascii="Arial" w:hAnsi="Arial" w:cs="Arial"/>
          <w:sz w:val="20"/>
          <w:szCs w:val="20"/>
        </w:rPr>
        <w:t>de</w:t>
      </w:r>
      <w:r w:rsidRPr="002A103E">
        <w:rPr>
          <w:rFonts w:ascii="Arial" w:eastAsia="Arial,Calibri" w:hAnsi="Arial" w:cs="Arial"/>
          <w:sz w:val="20"/>
          <w:szCs w:val="20"/>
        </w:rPr>
        <w:t xml:space="preserve"> </w:t>
      </w:r>
      <w:r w:rsidRPr="002A103E">
        <w:rPr>
          <w:rFonts w:ascii="Arial" w:hAnsi="Arial" w:cs="Arial"/>
          <w:sz w:val="20"/>
          <w:szCs w:val="20"/>
        </w:rPr>
        <w:t>la</w:t>
      </w:r>
      <w:r w:rsidRPr="002A103E">
        <w:rPr>
          <w:rFonts w:ascii="Arial" w:eastAsia="Arial,Calibri" w:hAnsi="Arial" w:cs="Arial"/>
          <w:sz w:val="20"/>
          <w:szCs w:val="20"/>
        </w:rPr>
        <w:t xml:space="preserve"> </w:t>
      </w:r>
      <w:r w:rsidRPr="002A103E">
        <w:rPr>
          <w:rFonts w:ascii="Arial" w:hAnsi="Arial" w:cs="Arial"/>
          <w:sz w:val="20"/>
          <w:szCs w:val="20"/>
        </w:rPr>
        <w:t>propuesta</w:t>
      </w:r>
      <w:r w:rsidRPr="002A103E">
        <w:rPr>
          <w:rFonts w:ascii="Arial" w:eastAsia="Arial,Calibri" w:hAnsi="Arial" w:cs="Arial"/>
          <w:sz w:val="20"/>
          <w:szCs w:val="20"/>
        </w:rPr>
        <w:t xml:space="preserve"> </w:t>
      </w:r>
      <w:r w:rsidRPr="002A103E">
        <w:rPr>
          <w:rFonts w:ascii="Arial" w:hAnsi="Arial" w:cs="Arial"/>
          <w:sz w:val="20"/>
          <w:szCs w:val="20"/>
        </w:rPr>
        <w:t>económica</w:t>
      </w:r>
      <w:r w:rsidRPr="002A103E">
        <w:rPr>
          <w:rFonts w:ascii="Arial" w:eastAsia="Arial,Calibri" w:hAnsi="Arial" w:cs="Arial"/>
          <w:sz w:val="20"/>
          <w:szCs w:val="20"/>
        </w:rPr>
        <w:t xml:space="preserve"> </w:t>
      </w:r>
      <w:r w:rsidRPr="002A103E">
        <w:rPr>
          <w:rFonts w:ascii="Arial" w:hAnsi="Arial" w:cs="Arial"/>
          <w:sz w:val="20"/>
          <w:szCs w:val="20"/>
        </w:rPr>
        <w:t>de</w:t>
      </w:r>
      <w:r w:rsidRPr="002A103E">
        <w:rPr>
          <w:rFonts w:ascii="Arial" w:eastAsia="Arial,Calibri" w:hAnsi="Arial" w:cs="Arial"/>
          <w:sz w:val="20"/>
          <w:szCs w:val="20"/>
        </w:rPr>
        <w:t xml:space="preserve"> </w:t>
      </w:r>
      <w:r w:rsidRPr="002A103E">
        <w:rPr>
          <w:rFonts w:ascii="Arial" w:hAnsi="Arial" w:cs="Arial"/>
          <w:sz w:val="20"/>
          <w:szCs w:val="20"/>
        </w:rPr>
        <w:t>acuerdo</w:t>
      </w:r>
      <w:r w:rsidRPr="002A103E">
        <w:rPr>
          <w:rFonts w:ascii="Arial" w:eastAsia="Arial,Calibri" w:hAnsi="Arial" w:cs="Arial"/>
          <w:sz w:val="20"/>
          <w:szCs w:val="20"/>
        </w:rPr>
        <w:t xml:space="preserve"> </w:t>
      </w:r>
      <w:r w:rsidRPr="002A103E">
        <w:rPr>
          <w:rFonts w:ascii="Arial" w:hAnsi="Arial" w:cs="Arial"/>
          <w:sz w:val="20"/>
          <w:szCs w:val="20"/>
        </w:rPr>
        <w:t>con</w:t>
      </w:r>
      <w:r w:rsidRPr="002A103E">
        <w:rPr>
          <w:rFonts w:ascii="Arial" w:eastAsia="Arial,Calibri" w:hAnsi="Arial" w:cs="Arial"/>
          <w:sz w:val="20"/>
          <w:szCs w:val="20"/>
        </w:rPr>
        <w:t xml:space="preserve"> </w:t>
      </w:r>
      <w:r w:rsidRPr="002A103E">
        <w:rPr>
          <w:rFonts w:ascii="Arial" w:hAnsi="Arial" w:cs="Arial"/>
          <w:sz w:val="20"/>
          <w:szCs w:val="20"/>
        </w:rPr>
        <w:t>las</w:t>
      </w:r>
      <w:r w:rsidRPr="002A103E">
        <w:rPr>
          <w:rFonts w:ascii="Arial" w:eastAsia="Arial,Calibri" w:hAnsi="Arial" w:cs="Arial"/>
          <w:sz w:val="20"/>
          <w:szCs w:val="20"/>
        </w:rPr>
        <w:t xml:space="preserve"> </w:t>
      </w:r>
      <w:r w:rsidRPr="002A103E">
        <w:rPr>
          <w:rFonts w:ascii="Arial" w:hAnsi="Arial" w:cs="Arial"/>
          <w:sz w:val="20"/>
          <w:szCs w:val="20"/>
        </w:rPr>
        <w:t>siguientes alternativas:</w:t>
      </w:r>
      <w:r w:rsidRPr="002A103E">
        <w:rPr>
          <w:rFonts w:ascii="Arial" w:eastAsia="Arial,Calibri" w:hAnsi="Arial" w:cs="Arial"/>
          <w:sz w:val="20"/>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5"/>
        <w:gridCol w:w="2271"/>
      </w:tblGrid>
      <w:tr w:rsidR="002C4F57" w:rsidRPr="002A103E" w14:paraId="5F54C5DD" w14:textId="77777777" w:rsidTr="008E2CA2">
        <w:trPr>
          <w:trHeight w:val="18"/>
          <w:tblHeader/>
          <w:jc w:val="center"/>
        </w:trPr>
        <w:tc>
          <w:tcPr>
            <w:tcW w:w="1785"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1EB832FB" w14:textId="77777777" w:rsidR="001A5270" w:rsidRPr="002A103E" w:rsidRDefault="001A5270" w:rsidP="00E66DB3">
            <w:pPr>
              <w:jc w:val="center"/>
              <w:rPr>
                <w:rFonts w:ascii="Arial" w:eastAsia="Calibri" w:hAnsi="Arial" w:cs="Arial"/>
                <w:b/>
                <w:bCs/>
                <w:color w:val="FFFFFF" w:themeColor="background1"/>
                <w:sz w:val="20"/>
                <w:szCs w:val="20"/>
              </w:rPr>
            </w:pPr>
            <w:bookmarkStart w:id="12" w:name="_Hlk511666058"/>
            <w:r w:rsidRPr="002A103E">
              <w:rPr>
                <w:rFonts w:ascii="Arial" w:eastAsia="Calibri" w:hAnsi="Arial" w:cs="Arial"/>
                <w:b/>
                <w:bCs/>
                <w:color w:val="FFFFFF" w:themeColor="background1"/>
                <w:sz w:val="20"/>
                <w:szCs w:val="20"/>
              </w:rPr>
              <w:t>Concepto</w:t>
            </w:r>
          </w:p>
        </w:tc>
        <w:tc>
          <w:tcPr>
            <w:tcW w:w="2271"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1B8884A1" w14:textId="77777777" w:rsidR="001A5270" w:rsidRPr="002A103E" w:rsidRDefault="001A5270" w:rsidP="00E66DB3">
            <w:pPr>
              <w:jc w:val="center"/>
              <w:rPr>
                <w:rFonts w:ascii="Arial" w:eastAsia="Calibri" w:hAnsi="Arial" w:cs="Arial"/>
                <w:b/>
                <w:bCs/>
                <w:color w:val="FFFFFF" w:themeColor="background1"/>
                <w:sz w:val="20"/>
                <w:szCs w:val="20"/>
              </w:rPr>
            </w:pPr>
            <w:r w:rsidRPr="002A103E">
              <w:rPr>
                <w:rFonts w:ascii="Arial" w:eastAsia="Calibri" w:hAnsi="Arial" w:cs="Arial"/>
                <w:b/>
                <w:bCs/>
                <w:color w:val="FFFFFF" w:themeColor="background1"/>
                <w:sz w:val="20"/>
                <w:szCs w:val="20"/>
              </w:rPr>
              <w:t>Método</w:t>
            </w:r>
          </w:p>
        </w:tc>
      </w:tr>
      <w:tr w:rsidR="007C75CD" w:rsidRPr="002A103E" w14:paraId="774A55BE" w14:textId="77777777" w:rsidTr="008E2CA2">
        <w:trPr>
          <w:trHeight w:val="18"/>
          <w:jc w:val="center"/>
        </w:trPr>
        <w:tc>
          <w:tcPr>
            <w:tcW w:w="1785" w:type="dxa"/>
            <w:tcBorders>
              <w:top w:val="single" w:sz="4" w:space="0" w:color="auto"/>
              <w:left w:val="double" w:sz="4" w:space="0" w:color="auto"/>
              <w:bottom w:val="single" w:sz="4" w:space="0" w:color="auto"/>
              <w:right w:val="single" w:sz="4" w:space="0" w:color="auto"/>
            </w:tcBorders>
            <w:vAlign w:val="center"/>
            <w:hideMark/>
          </w:tcPr>
          <w:p w14:paraId="5237A406" w14:textId="77777777" w:rsidR="006551DE" w:rsidRPr="002A103E" w:rsidRDefault="006551DE" w:rsidP="00E66DB3">
            <w:pPr>
              <w:jc w:val="center"/>
              <w:rPr>
                <w:rFonts w:ascii="Arial" w:eastAsia="Calibri" w:hAnsi="Arial" w:cs="Arial"/>
                <w:sz w:val="20"/>
                <w:szCs w:val="20"/>
                <w:lang w:eastAsia="es-CO"/>
              </w:rPr>
            </w:pPr>
            <w:r w:rsidRPr="002A103E">
              <w:rPr>
                <w:rFonts w:ascii="Arial" w:eastAsia="Calibri" w:hAnsi="Arial" w:cs="Arial"/>
                <w:sz w:val="20"/>
                <w:szCs w:val="20"/>
                <w:lang w:eastAsia="es-CO"/>
              </w:rPr>
              <w:t>1</w:t>
            </w:r>
          </w:p>
        </w:tc>
        <w:tc>
          <w:tcPr>
            <w:tcW w:w="2271" w:type="dxa"/>
            <w:tcBorders>
              <w:top w:val="single" w:sz="4" w:space="0" w:color="auto"/>
              <w:left w:val="single" w:sz="4" w:space="0" w:color="auto"/>
              <w:bottom w:val="single" w:sz="4" w:space="0" w:color="auto"/>
              <w:right w:val="double" w:sz="4" w:space="0" w:color="auto"/>
            </w:tcBorders>
            <w:vAlign w:val="center"/>
            <w:hideMark/>
          </w:tcPr>
          <w:p w14:paraId="3B9C53DF" w14:textId="77777777" w:rsidR="006551DE" w:rsidRPr="002A103E" w:rsidRDefault="006551DE" w:rsidP="00E66DB3">
            <w:pPr>
              <w:jc w:val="center"/>
              <w:rPr>
                <w:rFonts w:ascii="Arial" w:eastAsia="Calibri" w:hAnsi="Arial" w:cs="Arial"/>
                <w:sz w:val="20"/>
                <w:szCs w:val="20"/>
                <w:lang w:eastAsia="es-CO"/>
              </w:rPr>
            </w:pPr>
            <w:r w:rsidRPr="002A103E">
              <w:rPr>
                <w:rFonts w:ascii="Arial" w:eastAsia="Calibri" w:hAnsi="Arial" w:cs="Arial"/>
                <w:sz w:val="20"/>
                <w:szCs w:val="20"/>
                <w:lang w:eastAsia="es-CO"/>
              </w:rPr>
              <w:t>Mediana con valor absoluto</w:t>
            </w:r>
          </w:p>
        </w:tc>
      </w:tr>
      <w:tr w:rsidR="007C75CD" w:rsidRPr="002A103E" w14:paraId="1EA41AFD" w14:textId="77777777" w:rsidTr="008E2CA2">
        <w:trPr>
          <w:trHeight w:val="18"/>
          <w:jc w:val="center"/>
        </w:trPr>
        <w:tc>
          <w:tcPr>
            <w:tcW w:w="1785" w:type="dxa"/>
            <w:tcBorders>
              <w:top w:val="single" w:sz="4" w:space="0" w:color="auto"/>
              <w:left w:val="double" w:sz="4" w:space="0" w:color="auto"/>
              <w:bottom w:val="single" w:sz="4" w:space="0" w:color="auto"/>
              <w:right w:val="single" w:sz="4" w:space="0" w:color="auto"/>
            </w:tcBorders>
            <w:vAlign w:val="center"/>
            <w:hideMark/>
          </w:tcPr>
          <w:p w14:paraId="79C86204" w14:textId="77777777" w:rsidR="006551DE" w:rsidRPr="002A103E" w:rsidRDefault="006551DE" w:rsidP="00E66DB3">
            <w:pPr>
              <w:jc w:val="center"/>
              <w:rPr>
                <w:rFonts w:ascii="Arial" w:eastAsia="Calibri" w:hAnsi="Arial" w:cs="Arial"/>
                <w:sz w:val="20"/>
                <w:szCs w:val="20"/>
                <w:lang w:eastAsia="es-CO"/>
              </w:rPr>
            </w:pPr>
            <w:r w:rsidRPr="002A103E">
              <w:rPr>
                <w:rFonts w:ascii="Arial" w:eastAsia="Calibri" w:hAnsi="Arial" w:cs="Arial"/>
                <w:sz w:val="20"/>
                <w:szCs w:val="20"/>
                <w:lang w:eastAsia="es-CO"/>
              </w:rPr>
              <w:t>2</w:t>
            </w:r>
          </w:p>
        </w:tc>
        <w:tc>
          <w:tcPr>
            <w:tcW w:w="2271" w:type="dxa"/>
            <w:tcBorders>
              <w:top w:val="single" w:sz="4" w:space="0" w:color="auto"/>
              <w:left w:val="single" w:sz="4" w:space="0" w:color="auto"/>
              <w:bottom w:val="single" w:sz="4" w:space="0" w:color="auto"/>
              <w:right w:val="double" w:sz="4" w:space="0" w:color="auto"/>
            </w:tcBorders>
            <w:vAlign w:val="center"/>
            <w:hideMark/>
          </w:tcPr>
          <w:p w14:paraId="1765275F" w14:textId="77777777" w:rsidR="006551DE" w:rsidRPr="002A103E" w:rsidRDefault="006551DE" w:rsidP="00E66DB3">
            <w:pPr>
              <w:jc w:val="center"/>
              <w:rPr>
                <w:rFonts w:ascii="Arial" w:eastAsia="Calibri" w:hAnsi="Arial" w:cs="Arial"/>
                <w:sz w:val="20"/>
                <w:szCs w:val="20"/>
                <w:lang w:eastAsia="es-CO"/>
              </w:rPr>
            </w:pPr>
            <w:r w:rsidRPr="002A103E">
              <w:rPr>
                <w:rFonts w:ascii="Arial" w:eastAsia="Calibri" w:hAnsi="Arial" w:cs="Arial"/>
                <w:sz w:val="20"/>
                <w:szCs w:val="20"/>
                <w:lang w:eastAsia="es-CO"/>
              </w:rPr>
              <w:t>Media geométrica</w:t>
            </w:r>
          </w:p>
        </w:tc>
      </w:tr>
      <w:tr w:rsidR="007C75CD" w:rsidRPr="002A103E" w14:paraId="3EFE6A8B" w14:textId="77777777" w:rsidTr="008E2CA2">
        <w:trPr>
          <w:trHeight w:val="18"/>
          <w:jc w:val="center"/>
        </w:trPr>
        <w:tc>
          <w:tcPr>
            <w:tcW w:w="1785" w:type="dxa"/>
            <w:tcBorders>
              <w:top w:val="single" w:sz="4" w:space="0" w:color="auto"/>
              <w:left w:val="double" w:sz="4" w:space="0" w:color="auto"/>
              <w:bottom w:val="single" w:sz="4" w:space="0" w:color="auto"/>
              <w:right w:val="single" w:sz="4" w:space="0" w:color="auto"/>
            </w:tcBorders>
            <w:vAlign w:val="center"/>
            <w:hideMark/>
          </w:tcPr>
          <w:p w14:paraId="18AC2D96" w14:textId="77777777" w:rsidR="006551DE" w:rsidRPr="002A103E" w:rsidRDefault="006551DE" w:rsidP="00E66DB3">
            <w:pPr>
              <w:jc w:val="center"/>
              <w:rPr>
                <w:rFonts w:ascii="Arial" w:eastAsia="Calibri" w:hAnsi="Arial" w:cs="Arial"/>
                <w:sz w:val="20"/>
                <w:szCs w:val="20"/>
                <w:lang w:eastAsia="es-CO"/>
              </w:rPr>
            </w:pPr>
            <w:r w:rsidRPr="002A103E">
              <w:rPr>
                <w:rFonts w:ascii="Arial" w:eastAsia="Calibri" w:hAnsi="Arial" w:cs="Arial"/>
                <w:sz w:val="20"/>
                <w:szCs w:val="20"/>
                <w:lang w:eastAsia="es-CO"/>
              </w:rPr>
              <w:t>3</w:t>
            </w:r>
          </w:p>
        </w:tc>
        <w:tc>
          <w:tcPr>
            <w:tcW w:w="2271" w:type="dxa"/>
            <w:tcBorders>
              <w:top w:val="single" w:sz="4" w:space="0" w:color="auto"/>
              <w:left w:val="single" w:sz="4" w:space="0" w:color="auto"/>
              <w:bottom w:val="single" w:sz="4" w:space="0" w:color="auto"/>
              <w:right w:val="double" w:sz="4" w:space="0" w:color="auto"/>
            </w:tcBorders>
            <w:vAlign w:val="center"/>
            <w:hideMark/>
          </w:tcPr>
          <w:p w14:paraId="205D8685" w14:textId="77777777" w:rsidR="006551DE" w:rsidRPr="002A103E" w:rsidRDefault="006551DE" w:rsidP="00E66DB3">
            <w:pPr>
              <w:jc w:val="center"/>
              <w:rPr>
                <w:rFonts w:ascii="Arial" w:eastAsia="Calibri" w:hAnsi="Arial" w:cs="Arial"/>
                <w:sz w:val="20"/>
                <w:szCs w:val="20"/>
                <w:lang w:eastAsia="es-CO"/>
              </w:rPr>
            </w:pPr>
            <w:r w:rsidRPr="002A103E">
              <w:rPr>
                <w:rFonts w:ascii="Arial" w:eastAsia="Calibri" w:hAnsi="Arial" w:cs="Arial"/>
                <w:sz w:val="20"/>
                <w:szCs w:val="20"/>
                <w:lang w:eastAsia="es-CO"/>
              </w:rPr>
              <w:t>Media aritmética baja</w:t>
            </w:r>
          </w:p>
        </w:tc>
      </w:tr>
      <w:tr w:rsidR="007C75CD" w:rsidRPr="002A103E" w14:paraId="21383AF4" w14:textId="77777777" w:rsidTr="008E2CA2">
        <w:trPr>
          <w:trHeight w:val="18"/>
          <w:jc w:val="center"/>
        </w:trPr>
        <w:tc>
          <w:tcPr>
            <w:tcW w:w="1785" w:type="dxa"/>
            <w:tcBorders>
              <w:top w:val="single" w:sz="4" w:space="0" w:color="auto"/>
              <w:left w:val="double" w:sz="4" w:space="0" w:color="auto"/>
              <w:bottom w:val="double" w:sz="4" w:space="0" w:color="auto"/>
              <w:right w:val="single" w:sz="4" w:space="0" w:color="auto"/>
            </w:tcBorders>
            <w:vAlign w:val="center"/>
            <w:hideMark/>
          </w:tcPr>
          <w:p w14:paraId="414A2240" w14:textId="77777777" w:rsidR="006551DE" w:rsidRPr="002A103E" w:rsidRDefault="006551DE" w:rsidP="00E66DB3">
            <w:pPr>
              <w:jc w:val="center"/>
              <w:rPr>
                <w:rFonts w:ascii="Arial" w:eastAsia="Calibri" w:hAnsi="Arial" w:cs="Arial"/>
                <w:sz w:val="20"/>
                <w:szCs w:val="20"/>
                <w:lang w:eastAsia="es-CO"/>
              </w:rPr>
            </w:pPr>
            <w:r w:rsidRPr="002A103E">
              <w:rPr>
                <w:rFonts w:ascii="Arial" w:eastAsia="Calibri" w:hAnsi="Arial" w:cs="Arial"/>
                <w:sz w:val="20"/>
                <w:szCs w:val="20"/>
                <w:lang w:eastAsia="es-CO"/>
              </w:rPr>
              <w:t>4</w:t>
            </w:r>
          </w:p>
        </w:tc>
        <w:tc>
          <w:tcPr>
            <w:tcW w:w="2271" w:type="dxa"/>
            <w:tcBorders>
              <w:top w:val="single" w:sz="4" w:space="0" w:color="auto"/>
              <w:left w:val="single" w:sz="4" w:space="0" w:color="auto"/>
              <w:bottom w:val="double" w:sz="4" w:space="0" w:color="auto"/>
              <w:right w:val="double" w:sz="4" w:space="0" w:color="auto"/>
            </w:tcBorders>
            <w:vAlign w:val="center"/>
            <w:hideMark/>
          </w:tcPr>
          <w:p w14:paraId="5410BD3A" w14:textId="77777777" w:rsidR="006551DE" w:rsidRPr="002A103E" w:rsidRDefault="006551DE" w:rsidP="00E66DB3">
            <w:pPr>
              <w:jc w:val="center"/>
              <w:rPr>
                <w:rFonts w:ascii="Arial" w:eastAsia="Calibri" w:hAnsi="Arial" w:cs="Arial"/>
                <w:sz w:val="20"/>
                <w:szCs w:val="20"/>
                <w:lang w:eastAsia="es-CO"/>
              </w:rPr>
            </w:pPr>
            <w:r w:rsidRPr="002A103E">
              <w:rPr>
                <w:rFonts w:ascii="Arial" w:eastAsia="Calibri" w:hAnsi="Arial" w:cs="Arial"/>
                <w:sz w:val="20"/>
                <w:szCs w:val="20"/>
                <w:lang w:eastAsia="es-CO"/>
              </w:rPr>
              <w:t>Menor valor</w:t>
            </w:r>
          </w:p>
        </w:tc>
      </w:tr>
    </w:tbl>
    <w:bookmarkEnd w:id="12"/>
    <w:p w14:paraId="053A772A" w14:textId="77777777" w:rsidR="006551DE" w:rsidRPr="002A103E" w:rsidRDefault="006551DE" w:rsidP="00E66DB3">
      <w:pPr>
        <w:tabs>
          <w:tab w:val="left" w:pos="1860"/>
        </w:tabs>
        <w:spacing w:before="240" w:after="200"/>
        <w:jc w:val="both"/>
        <w:rPr>
          <w:rFonts w:ascii="Arial" w:eastAsia="Arial,Calibri" w:hAnsi="Arial" w:cs="Arial"/>
          <w:sz w:val="20"/>
          <w:szCs w:val="20"/>
        </w:rPr>
      </w:pPr>
      <w:r w:rsidRPr="002A103E">
        <w:rPr>
          <w:rFonts w:ascii="Arial" w:hAnsi="Arial" w:cs="Arial"/>
          <w:sz w:val="20"/>
          <w:szCs w:val="20"/>
        </w:rPr>
        <w:t>Para</w:t>
      </w:r>
      <w:r w:rsidRPr="002A103E">
        <w:rPr>
          <w:rFonts w:ascii="Arial" w:eastAsia="Arial,Calibri" w:hAnsi="Arial" w:cs="Arial"/>
          <w:sz w:val="20"/>
          <w:szCs w:val="20"/>
        </w:rPr>
        <w:t xml:space="preserve"> </w:t>
      </w:r>
      <w:r w:rsidRPr="002A103E">
        <w:rPr>
          <w:rFonts w:ascii="Arial" w:hAnsi="Arial" w:cs="Arial"/>
          <w:sz w:val="20"/>
          <w:szCs w:val="20"/>
        </w:rPr>
        <w:t>determinar</w:t>
      </w:r>
      <w:r w:rsidRPr="002A103E">
        <w:rPr>
          <w:rFonts w:ascii="Arial" w:eastAsia="Arial,Calibri" w:hAnsi="Arial" w:cs="Arial"/>
          <w:sz w:val="20"/>
          <w:szCs w:val="20"/>
        </w:rPr>
        <w:t xml:space="preserve"> </w:t>
      </w:r>
      <w:r w:rsidRPr="002A103E">
        <w:rPr>
          <w:rFonts w:ascii="Arial" w:hAnsi="Arial" w:cs="Arial"/>
          <w:sz w:val="20"/>
          <w:szCs w:val="20"/>
        </w:rPr>
        <w:t>el</w:t>
      </w:r>
      <w:r w:rsidRPr="002A103E">
        <w:rPr>
          <w:rFonts w:ascii="Arial" w:eastAsia="Arial,Calibri" w:hAnsi="Arial" w:cs="Arial"/>
          <w:sz w:val="20"/>
          <w:szCs w:val="20"/>
        </w:rPr>
        <w:t xml:space="preserve"> </w:t>
      </w:r>
      <w:r w:rsidRPr="002A103E">
        <w:rPr>
          <w:rFonts w:ascii="Arial" w:hAnsi="Arial" w:cs="Arial"/>
          <w:sz w:val="20"/>
          <w:szCs w:val="20"/>
        </w:rPr>
        <w:t>método</w:t>
      </w:r>
      <w:r w:rsidRPr="002A103E">
        <w:rPr>
          <w:rFonts w:ascii="Arial" w:eastAsia="Arial,Calibri" w:hAnsi="Arial" w:cs="Arial"/>
          <w:sz w:val="20"/>
          <w:szCs w:val="20"/>
        </w:rPr>
        <w:t xml:space="preserve"> </w:t>
      </w:r>
      <w:r w:rsidRPr="002A103E">
        <w:rPr>
          <w:rFonts w:ascii="Arial" w:hAnsi="Arial" w:cs="Arial"/>
          <w:sz w:val="20"/>
          <w:szCs w:val="20"/>
        </w:rPr>
        <w:t>de</w:t>
      </w:r>
      <w:r w:rsidRPr="002A103E">
        <w:rPr>
          <w:rFonts w:ascii="Arial" w:eastAsia="Arial,Calibri" w:hAnsi="Arial" w:cs="Arial"/>
          <w:sz w:val="20"/>
          <w:szCs w:val="20"/>
        </w:rPr>
        <w:t xml:space="preserve"> </w:t>
      </w:r>
      <w:r w:rsidRPr="002A103E">
        <w:rPr>
          <w:rFonts w:ascii="Arial" w:hAnsi="Arial" w:cs="Arial"/>
          <w:sz w:val="20"/>
          <w:szCs w:val="20"/>
        </w:rPr>
        <w:t>ponderación,</w:t>
      </w:r>
      <w:r w:rsidRPr="002A103E">
        <w:rPr>
          <w:rFonts w:ascii="Arial" w:eastAsia="Arial,Calibri" w:hAnsi="Arial" w:cs="Arial"/>
          <w:sz w:val="20"/>
          <w:szCs w:val="20"/>
        </w:rPr>
        <w:t xml:space="preserve"> </w:t>
      </w:r>
      <w:r w:rsidRPr="002A103E">
        <w:rPr>
          <w:rFonts w:ascii="Arial" w:hAnsi="Arial" w:cs="Arial"/>
          <w:sz w:val="20"/>
          <w:szCs w:val="20"/>
        </w:rPr>
        <w:t>la</w:t>
      </w:r>
      <w:r w:rsidRPr="002A103E">
        <w:rPr>
          <w:rFonts w:ascii="Arial" w:eastAsia="Arial,Calibri" w:hAnsi="Arial" w:cs="Arial"/>
          <w:sz w:val="20"/>
          <w:szCs w:val="20"/>
        </w:rPr>
        <w:t xml:space="preserve"> </w:t>
      </w:r>
      <w:r w:rsidRPr="002A103E">
        <w:rPr>
          <w:rFonts w:ascii="Arial" w:hAnsi="Arial" w:cs="Arial"/>
          <w:sz w:val="20"/>
          <w:szCs w:val="20"/>
        </w:rPr>
        <w:t>entidad</w:t>
      </w:r>
      <w:r w:rsidRPr="002A103E">
        <w:rPr>
          <w:rFonts w:ascii="Arial" w:eastAsia="Arial,Calibri" w:hAnsi="Arial" w:cs="Arial"/>
          <w:sz w:val="20"/>
          <w:szCs w:val="20"/>
        </w:rPr>
        <w:t xml:space="preserve"> </w:t>
      </w:r>
      <w:r w:rsidRPr="002A103E">
        <w:rPr>
          <w:rFonts w:ascii="Arial" w:hAnsi="Arial" w:cs="Arial"/>
          <w:sz w:val="20"/>
          <w:szCs w:val="20"/>
        </w:rPr>
        <w:t>tomará</w:t>
      </w:r>
      <w:r w:rsidRPr="002A103E">
        <w:rPr>
          <w:rFonts w:ascii="Arial" w:eastAsia="Arial,Calibri" w:hAnsi="Arial" w:cs="Arial"/>
          <w:sz w:val="20"/>
          <w:szCs w:val="20"/>
        </w:rPr>
        <w:t xml:space="preserve"> </w:t>
      </w:r>
      <w:r w:rsidRPr="002A103E">
        <w:rPr>
          <w:rFonts w:ascii="Arial" w:hAnsi="Arial" w:cs="Arial"/>
          <w:sz w:val="20"/>
          <w:szCs w:val="20"/>
        </w:rPr>
        <w:t>los centavos</w:t>
      </w:r>
      <w:r w:rsidRPr="002A103E">
        <w:rPr>
          <w:rFonts w:ascii="Arial" w:eastAsia="Arial,Calibri" w:hAnsi="Arial" w:cs="Arial"/>
          <w:sz w:val="20"/>
          <w:szCs w:val="20"/>
        </w:rPr>
        <w:t xml:space="preserve"> </w:t>
      </w:r>
      <w:r w:rsidRPr="002A103E">
        <w:rPr>
          <w:rFonts w:ascii="Arial" w:hAnsi="Arial" w:cs="Arial"/>
          <w:sz w:val="20"/>
          <w:szCs w:val="20"/>
        </w:rPr>
        <w:t>de</w:t>
      </w:r>
      <w:r w:rsidRPr="002A103E">
        <w:rPr>
          <w:rFonts w:ascii="Arial" w:eastAsia="Arial,Calibri" w:hAnsi="Arial" w:cs="Arial"/>
          <w:sz w:val="20"/>
          <w:szCs w:val="20"/>
        </w:rPr>
        <w:t xml:space="preserve"> </w:t>
      </w:r>
      <w:r w:rsidRPr="002A103E">
        <w:rPr>
          <w:rFonts w:ascii="Arial" w:hAnsi="Arial" w:cs="Arial"/>
          <w:sz w:val="20"/>
          <w:szCs w:val="20"/>
        </w:rPr>
        <w:t>la</w:t>
      </w:r>
      <w:r w:rsidRPr="002A103E">
        <w:rPr>
          <w:rFonts w:ascii="Arial" w:eastAsia="Arial,Calibri" w:hAnsi="Arial" w:cs="Arial"/>
          <w:sz w:val="20"/>
          <w:szCs w:val="20"/>
        </w:rPr>
        <w:t xml:space="preserve"> </w:t>
      </w:r>
      <w:r w:rsidRPr="002A103E">
        <w:rPr>
          <w:rFonts w:ascii="Arial" w:hAnsi="Arial" w:cs="Arial"/>
          <w:sz w:val="20"/>
          <w:szCs w:val="20"/>
        </w:rPr>
        <w:t>Tasa</w:t>
      </w:r>
      <w:r w:rsidRPr="002A103E">
        <w:rPr>
          <w:rFonts w:ascii="Arial" w:eastAsia="Arial,Calibri" w:hAnsi="Arial" w:cs="Arial"/>
          <w:sz w:val="20"/>
          <w:szCs w:val="20"/>
        </w:rPr>
        <w:t xml:space="preserve"> </w:t>
      </w:r>
      <w:r w:rsidRPr="002A103E">
        <w:rPr>
          <w:rFonts w:ascii="Arial" w:hAnsi="Arial" w:cs="Arial"/>
          <w:sz w:val="20"/>
          <w:szCs w:val="20"/>
        </w:rPr>
        <w:t>de</w:t>
      </w:r>
      <w:r w:rsidRPr="002A103E">
        <w:rPr>
          <w:rFonts w:ascii="Arial" w:eastAsia="Arial,Calibri" w:hAnsi="Arial" w:cs="Arial"/>
          <w:sz w:val="20"/>
          <w:szCs w:val="20"/>
        </w:rPr>
        <w:t xml:space="preserve"> </w:t>
      </w:r>
      <w:r w:rsidRPr="002A103E">
        <w:rPr>
          <w:rFonts w:ascii="Arial" w:hAnsi="Arial" w:cs="Arial"/>
          <w:sz w:val="20"/>
          <w:szCs w:val="20"/>
        </w:rPr>
        <w:t>Cambio</w:t>
      </w:r>
      <w:r w:rsidRPr="002A103E">
        <w:rPr>
          <w:rFonts w:ascii="Arial" w:eastAsia="Arial,Calibri" w:hAnsi="Arial" w:cs="Arial"/>
          <w:sz w:val="20"/>
          <w:szCs w:val="20"/>
        </w:rPr>
        <w:t xml:space="preserve"> </w:t>
      </w:r>
      <w:r w:rsidRPr="002A103E">
        <w:rPr>
          <w:rFonts w:ascii="Arial" w:hAnsi="Arial" w:cs="Arial"/>
          <w:sz w:val="20"/>
          <w:szCs w:val="20"/>
        </w:rPr>
        <w:t>Representativa</w:t>
      </w:r>
      <w:r w:rsidRPr="002A103E">
        <w:rPr>
          <w:rFonts w:ascii="Arial" w:eastAsia="Arial,Calibri" w:hAnsi="Arial" w:cs="Arial"/>
          <w:sz w:val="20"/>
          <w:szCs w:val="20"/>
        </w:rPr>
        <w:t xml:space="preserve"> </w:t>
      </w:r>
      <w:r w:rsidRPr="002A103E">
        <w:rPr>
          <w:rFonts w:ascii="Arial" w:hAnsi="Arial" w:cs="Arial"/>
          <w:sz w:val="20"/>
          <w:szCs w:val="20"/>
        </w:rPr>
        <w:t>del</w:t>
      </w:r>
      <w:r w:rsidRPr="002A103E">
        <w:rPr>
          <w:rFonts w:ascii="Arial" w:eastAsia="Arial,Calibri" w:hAnsi="Arial" w:cs="Arial"/>
          <w:sz w:val="20"/>
          <w:szCs w:val="20"/>
        </w:rPr>
        <w:t xml:space="preserve"> </w:t>
      </w:r>
      <w:r w:rsidRPr="002A103E">
        <w:rPr>
          <w:rFonts w:ascii="Arial" w:hAnsi="Arial" w:cs="Arial"/>
          <w:sz w:val="20"/>
          <w:szCs w:val="20"/>
        </w:rPr>
        <w:t>Mercado</w:t>
      </w:r>
      <w:r w:rsidRPr="002A103E">
        <w:rPr>
          <w:rFonts w:ascii="Arial" w:eastAsia="Arial,Calibri" w:hAnsi="Arial" w:cs="Arial"/>
          <w:sz w:val="20"/>
          <w:szCs w:val="20"/>
        </w:rPr>
        <w:t xml:space="preserve"> (</w:t>
      </w:r>
      <w:proofErr w:type="spellStart"/>
      <w:r w:rsidRPr="002A103E">
        <w:rPr>
          <w:rFonts w:ascii="Arial" w:hAnsi="Arial" w:cs="Arial"/>
          <w:sz w:val="20"/>
          <w:szCs w:val="20"/>
        </w:rPr>
        <w:t>TRM</w:t>
      </w:r>
      <w:proofErr w:type="spellEnd"/>
      <w:r w:rsidRPr="002A103E">
        <w:rPr>
          <w:rFonts w:ascii="Arial" w:hAnsi="Arial" w:cs="Arial"/>
          <w:sz w:val="20"/>
          <w:szCs w:val="20"/>
        </w:rPr>
        <w:t>), certificada</w:t>
      </w:r>
      <w:r w:rsidRPr="002A103E">
        <w:rPr>
          <w:rFonts w:ascii="Arial" w:eastAsia="Arial,Calibri" w:hAnsi="Arial" w:cs="Arial"/>
          <w:sz w:val="20"/>
          <w:szCs w:val="20"/>
        </w:rPr>
        <w:t xml:space="preserve"> </w:t>
      </w:r>
      <w:r w:rsidRPr="002A103E">
        <w:rPr>
          <w:rFonts w:ascii="Arial" w:hAnsi="Arial" w:cs="Arial"/>
          <w:sz w:val="20"/>
          <w:szCs w:val="20"/>
        </w:rPr>
        <w:t>por</w:t>
      </w:r>
      <w:r w:rsidRPr="002A103E">
        <w:rPr>
          <w:rFonts w:ascii="Arial" w:eastAsia="Arial,Calibri" w:hAnsi="Arial" w:cs="Arial"/>
          <w:sz w:val="20"/>
          <w:szCs w:val="20"/>
        </w:rPr>
        <w:t xml:space="preserve"> </w:t>
      </w:r>
      <w:r w:rsidRPr="002A103E">
        <w:rPr>
          <w:rFonts w:ascii="Arial" w:hAnsi="Arial" w:cs="Arial"/>
          <w:sz w:val="20"/>
          <w:szCs w:val="20"/>
        </w:rPr>
        <w:t>la Superintendencia Financiera de Colombia</w:t>
      </w:r>
      <w:r w:rsidRPr="002A103E">
        <w:rPr>
          <w:rFonts w:ascii="Arial" w:eastAsia="Arial,Calibri" w:hAnsi="Arial" w:cs="Arial"/>
          <w:sz w:val="20"/>
          <w:szCs w:val="20"/>
        </w:rPr>
        <w:t xml:space="preserve"> (</w:t>
      </w:r>
      <w:r w:rsidRPr="002A103E">
        <w:rPr>
          <w:rFonts w:ascii="Arial" w:hAnsi="Arial" w:cs="Arial"/>
          <w:sz w:val="20"/>
          <w:szCs w:val="20"/>
        </w:rPr>
        <w:t>en</w:t>
      </w:r>
      <w:r w:rsidRPr="002A103E">
        <w:rPr>
          <w:rFonts w:ascii="Arial" w:eastAsia="Arial,Calibri" w:hAnsi="Arial" w:cs="Arial"/>
          <w:sz w:val="20"/>
          <w:szCs w:val="20"/>
        </w:rPr>
        <w:t xml:space="preserve"> </w:t>
      </w:r>
      <w:r w:rsidRPr="002A103E">
        <w:rPr>
          <w:rFonts w:ascii="Arial" w:hAnsi="Arial" w:cs="Arial"/>
          <w:sz w:val="20"/>
          <w:szCs w:val="20"/>
        </w:rPr>
        <w:t>su</w:t>
      </w:r>
      <w:r w:rsidRPr="002A103E">
        <w:rPr>
          <w:rFonts w:ascii="Arial" w:eastAsia="Arial,Calibri" w:hAnsi="Arial" w:cs="Arial"/>
          <w:sz w:val="20"/>
          <w:szCs w:val="20"/>
        </w:rPr>
        <w:t xml:space="preserve"> </w:t>
      </w:r>
      <w:r w:rsidRPr="002A103E">
        <w:rPr>
          <w:rFonts w:ascii="Arial" w:hAnsi="Arial" w:cs="Arial"/>
          <w:sz w:val="20"/>
          <w:szCs w:val="20"/>
        </w:rPr>
        <w:t>sitio web: https://www.superfinanciera.gov.co/publicacion/60819</w:t>
      </w:r>
      <w:r w:rsidRPr="002A103E">
        <w:rPr>
          <w:rFonts w:ascii="Arial" w:eastAsia="Arial,Calibri" w:hAnsi="Arial" w:cs="Arial"/>
          <w:sz w:val="20"/>
          <w:szCs w:val="20"/>
        </w:rPr>
        <w:t>).</w:t>
      </w:r>
    </w:p>
    <w:p w14:paraId="2EFA358A" w14:textId="77777777" w:rsidR="006551DE" w:rsidRPr="002A103E" w:rsidRDefault="006551DE" w:rsidP="00E66DB3">
      <w:pPr>
        <w:tabs>
          <w:tab w:val="left" w:pos="1860"/>
        </w:tabs>
        <w:spacing w:after="200"/>
        <w:jc w:val="both"/>
        <w:rPr>
          <w:rFonts w:ascii="Arial" w:hAnsi="Arial" w:cs="Arial"/>
          <w:sz w:val="20"/>
          <w:szCs w:val="20"/>
        </w:rPr>
      </w:pPr>
      <w:r w:rsidRPr="002A103E">
        <w:rPr>
          <w:rFonts w:ascii="Arial" w:hAnsi="Arial" w:cs="Arial"/>
          <w:sz w:val="20"/>
          <w:szCs w:val="20"/>
        </w:rPr>
        <w:t xml:space="preserve">El día de la audiencia efectiva de adjudicación, la entidad iniciará respondiendo y resolviendo las observaciones presentadas al informe de evaluación, de conformidad con el numeral 2.6. Acto seguido, la entidad iniciará la apertura de los sobres de las ofertas económicas y definirá el método de ponderación de las propuestas de acuerdo con </w:t>
      </w:r>
      <w:r w:rsidRPr="002A103E">
        <w:rPr>
          <w:rFonts w:ascii="Arial" w:hAnsi="Arial" w:cs="Arial"/>
          <w:i/>
          <w:iCs/>
          <w:sz w:val="20"/>
          <w:szCs w:val="20"/>
        </w:rPr>
        <w:t xml:space="preserve">la </w:t>
      </w:r>
      <w:proofErr w:type="spellStart"/>
      <w:r w:rsidRPr="002A103E">
        <w:rPr>
          <w:rFonts w:ascii="Arial" w:hAnsi="Arial" w:cs="Arial"/>
          <w:i/>
          <w:iCs/>
          <w:sz w:val="20"/>
          <w:szCs w:val="20"/>
        </w:rPr>
        <w:t>TRM</w:t>
      </w:r>
      <w:proofErr w:type="spellEnd"/>
      <w:r w:rsidRPr="002A103E">
        <w:rPr>
          <w:rFonts w:ascii="Arial" w:hAnsi="Arial" w:cs="Arial"/>
          <w:i/>
          <w:iCs/>
          <w:sz w:val="20"/>
          <w:szCs w:val="20"/>
        </w:rPr>
        <w:t xml:space="preserve"> que rija al día hábil siguiente</w:t>
      </w:r>
      <w:r w:rsidRPr="002A103E">
        <w:rPr>
          <w:rFonts w:ascii="Arial" w:hAnsi="Arial" w:cs="Arial"/>
          <w:sz w:val="20"/>
          <w:szCs w:val="20"/>
        </w:rPr>
        <w:t xml:space="preserve">; sin embargo, la entidad debe finalizar la apertura de los sobres económicos hasta antes de las 3:00 pm. De conformidad con lo anterior, la entidad no podrá abrir los sobres económicos teniendo conocimiento de la </w:t>
      </w:r>
      <w:proofErr w:type="spellStart"/>
      <w:r w:rsidRPr="002A103E">
        <w:rPr>
          <w:rFonts w:ascii="Arial" w:hAnsi="Arial" w:cs="Arial"/>
          <w:sz w:val="20"/>
          <w:szCs w:val="20"/>
        </w:rPr>
        <w:t>TRM</w:t>
      </w:r>
      <w:proofErr w:type="spellEnd"/>
      <w:r w:rsidRPr="002A103E">
        <w:rPr>
          <w:rFonts w:ascii="Arial" w:hAnsi="Arial" w:cs="Arial"/>
          <w:sz w:val="20"/>
          <w:szCs w:val="20"/>
        </w:rPr>
        <w:t xml:space="preserve"> que regirá al día hábil siguiente. En este sentido, atendiendo a las circunstancias anteriores y las particularidades de cada caso, la entidad podrá optar por suspender la audiencia y reiniciarla cuando lo considere conveniente, de manera que inicie y finalice la apertura de los sobres antes de las 3:00 pm del día respectivo. </w:t>
      </w:r>
    </w:p>
    <w:p w14:paraId="4FE4BA36" w14:textId="77777777" w:rsidR="006551DE" w:rsidRPr="002A103E" w:rsidRDefault="006551DE" w:rsidP="00E66DB3">
      <w:pPr>
        <w:tabs>
          <w:tab w:val="left" w:pos="1860"/>
        </w:tabs>
        <w:spacing w:after="200"/>
        <w:jc w:val="both"/>
        <w:rPr>
          <w:rFonts w:ascii="Arial" w:hAnsi="Arial" w:cs="Arial"/>
          <w:sz w:val="20"/>
          <w:szCs w:val="20"/>
        </w:rPr>
      </w:pPr>
      <w:bookmarkStart w:id="13" w:name="_Hlk511666087"/>
      <w:r w:rsidRPr="002A103E">
        <w:rPr>
          <w:rFonts w:ascii="Arial" w:hAnsi="Arial" w:cs="Arial"/>
          <w:sz w:val="20"/>
          <w:szCs w:val="20"/>
        </w:rPr>
        <w:t xml:space="preserve">En el evento que la entidad deba suspender la audiencia por cualquier motivo, se tendrá como método de ponderación el que rija el día hábil siguiente del día en que efectivamente realice la apertura del segundo sobre. </w:t>
      </w:r>
    </w:p>
    <w:p w14:paraId="14C8839C" w14:textId="77777777" w:rsidR="006551DE" w:rsidRPr="002A103E" w:rsidRDefault="006551DE" w:rsidP="00E66DB3">
      <w:pPr>
        <w:tabs>
          <w:tab w:val="left" w:pos="1860"/>
        </w:tabs>
        <w:spacing w:after="200"/>
        <w:jc w:val="both"/>
        <w:rPr>
          <w:rFonts w:ascii="Arial" w:hAnsi="Arial" w:cs="Arial"/>
          <w:sz w:val="20"/>
          <w:szCs w:val="20"/>
        </w:rPr>
      </w:pPr>
      <w:r w:rsidRPr="002A103E">
        <w:rPr>
          <w:rFonts w:ascii="Arial" w:hAnsi="Arial" w:cs="Arial"/>
          <w:sz w:val="20"/>
          <w:szCs w:val="20"/>
        </w:rPr>
        <w:t xml:space="preserve">En cualquiera de los supuestos señalados, la entidad debe iniciar y agotar la apertura de los sobres económicos y la definición del método de ponderación en un mismo día hasta antes de las 3:00 pm. Igualmente, el método definido el día de la apertura del sobre económico seguirá rigiendo aun cuando la entidad deba suspender la audiencia. </w:t>
      </w:r>
    </w:p>
    <w:p w14:paraId="6B6DB0EA" w14:textId="77777777" w:rsidR="006551DE" w:rsidRPr="002A103E" w:rsidRDefault="006551DE" w:rsidP="00E66DB3">
      <w:pPr>
        <w:tabs>
          <w:tab w:val="left" w:pos="1860"/>
        </w:tabs>
        <w:spacing w:after="200"/>
        <w:jc w:val="both"/>
        <w:rPr>
          <w:rFonts w:ascii="Arial" w:hAnsi="Arial" w:cs="Arial"/>
          <w:sz w:val="20"/>
          <w:szCs w:val="20"/>
        </w:rPr>
      </w:pPr>
      <w:r w:rsidRPr="002A103E">
        <w:rPr>
          <w:rFonts w:ascii="Arial" w:hAnsi="Arial" w:cs="Arial"/>
          <w:sz w:val="20"/>
          <w:szCs w:val="20"/>
        </w:rPr>
        <w:t xml:space="preserve">Para mayor claridad y, de acuerdo con lo indicado, la </w:t>
      </w:r>
      <w:proofErr w:type="spellStart"/>
      <w:r w:rsidRPr="002A103E">
        <w:rPr>
          <w:rFonts w:ascii="Arial" w:hAnsi="Arial" w:cs="Arial"/>
          <w:sz w:val="20"/>
          <w:szCs w:val="20"/>
        </w:rPr>
        <w:t>TRM</w:t>
      </w:r>
      <w:proofErr w:type="spellEnd"/>
      <w:r w:rsidRPr="002A103E">
        <w:rPr>
          <w:rFonts w:ascii="Arial" w:hAnsi="Arial" w:cs="Arial"/>
          <w:sz w:val="20"/>
          <w:szCs w:val="20"/>
        </w:rPr>
        <w:t xml:space="preserve"> que la entidad utilizará para determinar el método de ponderación será la que rija el día hábil siguiente del día en que efectivamente sea la apertura del segundo sobre. Esto es, la que la Superintendencia Financiera publique en horas de la tarde el día de la apertura del segundo sobre. </w:t>
      </w:r>
    </w:p>
    <w:p w14:paraId="6A28F884" w14:textId="77777777" w:rsidR="001A5270" w:rsidRPr="002A103E" w:rsidRDefault="001A5270" w:rsidP="00E66DB3">
      <w:pPr>
        <w:tabs>
          <w:tab w:val="left" w:pos="1860"/>
        </w:tabs>
        <w:spacing w:after="200"/>
        <w:jc w:val="both"/>
        <w:rPr>
          <w:rFonts w:ascii="Arial" w:eastAsia="Arial,Calibri" w:hAnsi="Arial" w:cs="Arial"/>
          <w:sz w:val="20"/>
          <w:szCs w:val="20"/>
        </w:rPr>
      </w:pPr>
      <w:r w:rsidRPr="002A103E">
        <w:rPr>
          <w:rFonts w:ascii="Arial" w:hAnsi="Arial" w:cs="Arial"/>
          <w:sz w:val="20"/>
          <w:szCs w:val="20"/>
        </w:rPr>
        <w:t>El</w:t>
      </w:r>
      <w:r w:rsidRPr="002A103E">
        <w:rPr>
          <w:rFonts w:ascii="Arial" w:eastAsia="Arial,Calibri" w:hAnsi="Arial" w:cs="Arial"/>
          <w:sz w:val="20"/>
          <w:szCs w:val="20"/>
        </w:rPr>
        <w:t xml:space="preserve"> </w:t>
      </w:r>
      <w:r w:rsidRPr="002A103E">
        <w:rPr>
          <w:rFonts w:ascii="Arial" w:hAnsi="Arial" w:cs="Arial"/>
          <w:sz w:val="20"/>
          <w:szCs w:val="20"/>
        </w:rPr>
        <w:t>método</w:t>
      </w:r>
      <w:r w:rsidRPr="002A103E">
        <w:rPr>
          <w:rFonts w:ascii="Arial" w:eastAsia="Arial,Calibri" w:hAnsi="Arial" w:cs="Arial"/>
          <w:sz w:val="20"/>
          <w:szCs w:val="20"/>
        </w:rPr>
        <w:t xml:space="preserve"> </w:t>
      </w:r>
      <w:r w:rsidRPr="002A103E">
        <w:rPr>
          <w:rFonts w:ascii="Arial" w:hAnsi="Arial" w:cs="Arial"/>
          <w:sz w:val="20"/>
          <w:szCs w:val="20"/>
        </w:rPr>
        <w:t>de</w:t>
      </w:r>
      <w:r w:rsidRPr="002A103E">
        <w:rPr>
          <w:rFonts w:ascii="Arial" w:eastAsia="Arial,Calibri" w:hAnsi="Arial" w:cs="Arial"/>
          <w:sz w:val="20"/>
          <w:szCs w:val="20"/>
        </w:rPr>
        <w:t xml:space="preserve"> </w:t>
      </w:r>
      <w:r w:rsidRPr="002A103E">
        <w:rPr>
          <w:rFonts w:ascii="Arial" w:hAnsi="Arial" w:cs="Arial"/>
          <w:sz w:val="20"/>
          <w:szCs w:val="20"/>
        </w:rPr>
        <w:t>ponderación</w:t>
      </w:r>
      <w:r w:rsidRPr="002A103E">
        <w:rPr>
          <w:rFonts w:ascii="Arial" w:eastAsia="Arial,Calibri" w:hAnsi="Arial" w:cs="Arial"/>
          <w:sz w:val="20"/>
          <w:szCs w:val="20"/>
        </w:rPr>
        <w:t xml:space="preserve"> </w:t>
      </w:r>
      <w:r w:rsidRPr="002A103E">
        <w:rPr>
          <w:rFonts w:ascii="Arial" w:hAnsi="Arial" w:cs="Arial"/>
          <w:sz w:val="20"/>
          <w:szCs w:val="20"/>
        </w:rPr>
        <w:t>se</w:t>
      </w:r>
      <w:r w:rsidRPr="002A103E">
        <w:rPr>
          <w:rFonts w:ascii="Arial" w:eastAsia="Arial,Calibri" w:hAnsi="Arial" w:cs="Arial"/>
          <w:sz w:val="20"/>
          <w:szCs w:val="20"/>
        </w:rPr>
        <w:t xml:space="preserve"> </w:t>
      </w:r>
      <w:r w:rsidRPr="002A103E">
        <w:rPr>
          <w:rFonts w:ascii="Arial" w:hAnsi="Arial" w:cs="Arial"/>
          <w:sz w:val="20"/>
          <w:szCs w:val="20"/>
        </w:rPr>
        <w:t>determinará</w:t>
      </w:r>
      <w:r w:rsidRPr="002A103E">
        <w:rPr>
          <w:rFonts w:ascii="Arial" w:eastAsia="Arial,Calibri" w:hAnsi="Arial" w:cs="Arial"/>
          <w:sz w:val="20"/>
          <w:szCs w:val="20"/>
        </w:rPr>
        <w:t xml:space="preserve"> </w:t>
      </w:r>
      <w:r w:rsidRPr="002A103E">
        <w:rPr>
          <w:rFonts w:ascii="Arial" w:hAnsi="Arial" w:cs="Arial"/>
          <w:sz w:val="20"/>
          <w:szCs w:val="20"/>
        </w:rPr>
        <w:t>de</w:t>
      </w:r>
      <w:r w:rsidRPr="002A103E">
        <w:rPr>
          <w:rFonts w:ascii="Arial" w:eastAsia="Arial,Calibri" w:hAnsi="Arial" w:cs="Arial"/>
          <w:sz w:val="20"/>
          <w:szCs w:val="20"/>
        </w:rPr>
        <w:t xml:space="preserve"> </w:t>
      </w:r>
      <w:r w:rsidRPr="002A103E">
        <w:rPr>
          <w:rFonts w:ascii="Arial" w:hAnsi="Arial" w:cs="Arial"/>
          <w:sz w:val="20"/>
          <w:szCs w:val="20"/>
        </w:rPr>
        <w:t>acuerdo</w:t>
      </w:r>
      <w:r w:rsidRPr="002A103E">
        <w:rPr>
          <w:rFonts w:ascii="Arial" w:eastAsia="Arial,Calibri" w:hAnsi="Arial" w:cs="Arial"/>
          <w:sz w:val="20"/>
          <w:szCs w:val="20"/>
        </w:rPr>
        <w:t xml:space="preserve"> </w:t>
      </w:r>
      <w:r w:rsidRPr="002A103E">
        <w:rPr>
          <w:rFonts w:ascii="Arial" w:hAnsi="Arial" w:cs="Arial"/>
          <w:sz w:val="20"/>
          <w:szCs w:val="20"/>
        </w:rPr>
        <w:t>con</w:t>
      </w:r>
      <w:r w:rsidRPr="002A103E">
        <w:rPr>
          <w:rFonts w:ascii="Arial" w:eastAsia="Arial,Calibri" w:hAnsi="Arial" w:cs="Arial"/>
          <w:sz w:val="20"/>
          <w:szCs w:val="20"/>
        </w:rPr>
        <w:t xml:space="preserve"> </w:t>
      </w:r>
      <w:r w:rsidRPr="002A103E">
        <w:rPr>
          <w:rFonts w:ascii="Arial" w:hAnsi="Arial" w:cs="Arial"/>
          <w:sz w:val="20"/>
          <w:szCs w:val="20"/>
        </w:rPr>
        <w:t>los</w:t>
      </w:r>
      <w:r w:rsidRPr="002A103E">
        <w:rPr>
          <w:rFonts w:ascii="Arial" w:eastAsia="Arial,Calibri" w:hAnsi="Arial" w:cs="Arial"/>
          <w:sz w:val="20"/>
          <w:szCs w:val="20"/>
        </w:rPr>
        <w:t xml:space="preserve"> </w:t>
      </w:r>
      <w:r w:rsidRPr="002A103E">
        <w:rPr>
          <w:rFonts w:ascii="Arial" w:hAnsi="Arial" w:cs="Arial"/>
          <w:sz w:val="20"/>
          <w:szCs w:val="20"/>
        </w:rPr>
        <w:t>rangos</w:t>
      </w:r>
      <w:r w:rsidRPr="002A103E">
        <w:rPr>
          <w:rFonts w:ascii="Arial" w:eastAsia="Arial,Calibri" w:hAnsi="Arial" w:cs="Arial"/>
          <w:sz w:val="20"/>
          <w:szCs w:val="20"/>
        </w:rPr>
        <w:t xml:space="preserve"> </w:t>
      </w:r>
      <w:r w:rsidRPr="002A103E">
        <w:rPr>
          <w:rFonts w:ascii="Arial" w:hAnsi="Arial" w:cs="Arial"/>
          <w:sz w:val="20"/>
          <w:szCs w:val="20"/>
        </w:rPr>
        <w:t>del</w:t>
      </w:r>
      <w:r w:rsidRPr="002A103E">
        <w:rPr>
          <w:rFonts w:ascii="Arial" w:eastAsia="Arial,Calibri" w:hAnsi="Arial" w:cs="Arial"/>
          <w:sz w:val="20"/>
          <w:szCs w:val="20"/>
        </w:rPr>
        <w:t xml:space="preserve"> </w:t>
      </w:r>
      <w:r w:rsidRPr="002A103E">
        <w:rPr>
          <w:rFonts w:ascii="Arial" w:hAnsi="Arial" w:cs="Arial"/>
          <w:sz w:val="20"/>
          <w:szCs w:val="20"/>
        </w:rPr>
        <w:t>siguiente</w:t>
      </w:r>
      <w:r w:rsidRPr="002A103E">
        <w:rPr>
          <w:rFonts w:ascii="Arial" w:eastAsia="Arial,Calibri" w:hAnsi="Arial" w:cs="Arial"/>
          <w:sz w:val="20"/>
          <w:szCs w:val="20"/>
        </w:rPr>
        <w:t xml:space="preserve"> </w:t>
      </w:r>
      <w:r w:rsidRPr="002A103E">
        <w:rPr>
          <w:rFonts w:ascii="Arial" w:hAnsi="Arial" w:cs="Arial"/>
          <w:sz w:val="20"/>
          <w:szCs w:val="20"/>
        </w:rPr>
        <w:t>cuadro:</w:t>
      </w:r>
      <w:r w:rsidRPr="002A103E">
        <w:rPr>
          <w:rFonts w:ascii="Arial" w:eastAsia="Arial,Calibri" w:hAnsi="Arial" w:cs="Arial"/>
          <w:sz w:val="20"/>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21"/>
        <w:gridCol w:w="972"/>
        <w:gridCol w:w="2971"/>
      </w:tblGrid>
      <w:tr w:rsidR="007C75CD" w:rsidRPr="002A103E" w14:paraId="1F75BF43" w14:textId="77777777" w:rsidTr="001A5270">
        <w:trPr>
          <w:trHeight w:val="20"/>
          <w:jc w:val="center"/>
        </w:trPr>
        <w:tc>
          <w:tcPr>
            <w:tcW w:w="2421" w:type="dxa"/>
            <w:tcBorders>
              <w:top w:val="double" w:sz="4" w:space="0" w:color="auto"/>
              <w:left w:val="double" w:sz="4" w:space="0" w:color="auto"/>
              <w:bottom w:val="single" w:sz="4" w:space="0" w:color="auto"/>
              <w:right w:val="single" w:sz="4" w:space="0" w:color="auto"/>
            </w:tcBorders>
            <w:shd w:val="clear" w:color="auto" w:fill="262626"/>
            <w:vAlign w:val="center"/>
            <w:hideMark/>
          </w:tcPr>
          <w:p w14:paraId="40D2D55E" w14:textId="77777777" w:rsidR="001A5270" w:rsidRPr="002A103E" w:rsidRDefault="001A5270" w:rsidP="00E66DB3">
            <w:pPr>
              <w:jc w:val="center"/>
              <w:rPr>
                <w:rFonts w:ascii="Arial" w:eastAsia="Arial,Calibri" w:hAnsi="Arial" w:cs="Arial"/>
                <w:b/>
                <w:bCs/>
                <w:sz w:val="20"/>
                <w:szCs w:val="20"/>
              </w:rPr>
            </w:pPr>
            <w:r w:rsidRPr="002A103E">
              <w:rPr>
                <w:rFonts w:ascii="Arial" w:hAnsi="Arial" w:cs="Arial"/>
                <w:b/>
                <w:bCs/>
                <w:sz w:val="20"/>
                <w:szCs w:val="20"/>
              </w:rPr>
              <w:t>Rango</w:t>
            </w:r>
            <w:r w:rsidRPr="002A103E">
              <w:rPr>
                <w:rFonts w:ascii="Arial" w:eastAsia="Arial,Calibri" w:hAnsi="Arial" w:cs="Arial"/>
                <w:b/>
                <w:bCs/>
                <w:sz w:val="20"/>
                <w:szCs w:val="20"/>
              </w:rPr>
              <w:t xml:space="preserve"> </w:t>
            </w:r>
            <w:r w:rsidRPr="002A103E">
              <w:rPr>
                <w:rFonts w:ascii="Arial" w:hAnsi="Arial" w:cs="Arial"/>
                <w:b/>
                <w:bCs/>
                <w:sz w:val="20"/>
                <w:szCs w:val="20"/>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vAlign w:val="center"/>
            <w:hideMark/>
          </w:tcPr>
          <w:p w14:paraId="735042D3" w14:textId="77777777" w:rsidR="001A5270" w:rsidRPr="002A103E" w:rsidRDefault="001A5270" w:rsidP="00E66DB3">
            <w:pPr>
              <w:jc w:val="center"/>
              <w:rPr>
                <w:rFonts w:ascii="Arial" w:eastAsia="Arial,Calibri" w:hAnsi="Arial" w:cs="Arial"/>
                <w:b/>
                <w:bCs/>
                <w:sz w:val="20"/>
                <w:szCs w:val="20"/>
              </w:rPr>
            </w:pPr>
            <w:r w:rsidRPr="002A103E">
              <w:rPr>
                <w:rFonts w:ascii="Arial" w:hAnsi="Arial" w:cs="Arial"/>
                <w:b/>
                <w:bCs/>
                <w:sz w:val="20"/>
                <w:szCs w:val="20"/>
              </w:rPr>
              <w:t>Número</w:t>
            </w:r>
          </w:p>
        </w:tc>
        <w:tc>
          <w:tcPr>
            <w:tcW w:w="2971" w:type="dxa"/>
            <w:tcBorders>
              <w:top w:val="double" w:sz="4" w:space="0" w:color="auto"/>
              <w:left w:val="single" w:sz="4" w:space="0" w:color="auto"/>
              <w:bottom w:val="single" w:sz="4" w:space="0" w:color="auto"/>
              <w:right w:val="double" w:sz="4" w:space="0" w:color="auto"/>
            </w:tcBorders>
            <w:shd w:val="clear" w:color="auto" w:fill="262626"/>
            <w:vAlign w:val="center"/>
            <w:hideMark/>
          </w:tcPr>
          <w:p w14:paraId="69208406" w14:textId="77777777" w:rsidR="001A5270" w:rsidRPr="002A103E" w:rsidRDefault="001A5270" w:rsidP="00E66DB3">
            <w:pPr>
              <w:jc w:val="center"/>
              <w:rPr>
                <w:rFonts w:ascii="Arial" w:eastAsia="Arial,Calibri" w:hAnsi="Arial" w:cs="Arial"/>
                <w:b/>
                <w:bCs/>
                <w:sz w:val="20"/>
                <w:szCs w:val="20"/>
              </w:rPr>
            </w:pPr>
            <w:r w:rsidRPr="002A103E">
              <w:rPr>
                <w:rFonts w:ascii="Arial" w:hAnsi="Arial" w:cs="Arial"/>
                <w:b/>
                <w:bCs/>
                <w:sz w:val="20"/>
                <w:szCs w:val="20"/>
              </w:rPr>
              <w:t>Método</w:t>
            </w:r>
          </w:p>
        </w:tc>
      </w:tr>
      <w:tr w:rsidR="007C75CD" w:rsidRPr="002A103E" w14:paraId="08389236" w14:textId="77777777" w:rsidTr="001A5270">
        <w:trPr>
          <w:trHeight w:val="20"/>
          <w:jc w:val="center"/>
        </w:trPr>
        <w:tc>
          <w:tcPr>
            <w:tcW w:w="2421" w:type="dxa"/>
            <w:tcBorders>
              <w:top w:val="single" w:sz="4" w:space="0" w:color="auto"/>
              <w:left w:val="double" w:sz="4" w:space="0" w:color="auto"/>
              <w:bottom w:val="single" w:sz="4" w:space="0" w:color="auto"/>
              <w:right w:val="single" w:sz="4" w:space="0" w:color="auto"/>
            </w:tcBorders>
            <w:vAlign w:val="center"/>
            <w:hideMark/>
          </w:tcPr>
          <w:p w14:paraId="03372218" w14:textId="77777777" w:rsidR="006551DE" w:rsidRPr="002A103E" w:rsidRDefault="006551DE" w:rsidP="00E66DB3">
            <w:pPr>
              <w:jc w:val="center"/>
              <w:rPr>
                <w:rFonts w:ascii="Arial" w:eastAsia="Calibri" w:hAnsi="Arial" w:cs="Arial"/>
                <w:sz w:val="20"/>
                <w:szCs w:val="20"/>
                <w:lang w:eastAsia="es-CO"/>
              </w:rPr>
            </w:pPr>
            <w:r w:rsidRPr="002A103E">
              <w:rPr>
                <w:rFonts w:ascii="Arial" w:eastAsia="Calibri" w:hAnsi="Arial" w:cs="Arial"/>
                <w:sz w:val="20"/>
                <w:szCs w:val="20"/>
                <w:lang w:eastAsia="es-CO"/>
              </w:rPr>
              <w:t>De 0.00 a 0.24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7523A165" w14:textId="77777777" w:rsidR="006551DE" w:rsidRPr="002A103E" w:rsidRDefault="006551DE" w:rsidP="00E66DB3">
            <w:pPr>
              <w:jc w:val="center"/>
              <w:rPr>
                <w:rFonts w:ascii="Arial" w:eastAsia="Calibri" w:hAnsi="Arial" w:cs="Arial"/>
                <w:sz w:val="20"/>
                <w:szCs w:val="20"/>
                <w:lang w:eastAsia="es-CO"/>
              </w:rPr>
            </w:pPr>
            <w:r w:rsidRPr="002A103E">
              <w:rPr>
                <w:rFonts w:ascii="Arial" w:eastAsia="Calibri" w:hAnsi="Arial" w:cs="Arial"/>
                <w:sz w:val="20"/>
                <w:szCs w:val="20"/>
                <w:lang w:eastAsia="es-CO"/>
              </w:rPr>
              <w:t>1</w:t>
            </w:r>
          </w:p>
        </w:tc>
        <w:tc>
          <w:tcPr>
            <w:tcW w:w="2971" w:type="dxa"/>
            <w:tcBorders>
              <w:top w:val="single" w:sz="4" w:space="0" w:color="auto"/>
              <w:left w:val="single" w:sz="4" w:space="0" w:color="auto"/>
              <w:bottom w:val="single" w:sz="4" w:space="0" w:color="auto"/>
              <w:right w:val="double" w:sz="4" w:space="0" w:color="auto"/>
            </w:tcBorders>
            <w:vAlign w:val="center"/>
            <w:hideMark/>
          </w:tcPr>
          <w:p w14:paraId="72F3A61D" w14:textId="77777777" w:rsidR="006551DE" w:rsidRPr="002A103E" w:rsidRDefault="006551DE" w:rsidP="00E66DB3">
            <w:pPr>
              <w:jc w:val="center"/>
              <w:rPr>
                <w:rFonts w:ascii="Arial" w:eastAsia="Calibri" w:hAnsi="Arial" w:cs="Arial"/>
                <w:sz w:val="20"/>
                <w:szCs w:val="20"/>
                <w:lang w:eastAsia="es-CO"/>
              </w:rPr>
            </w:pPr>
            <w:r w:rsidRPr="002A103E">
              <w:rPr>
                <w:rFonts w:ascii="Arial" w:eastAsia="Calibri" w:hAnsi="Arial" w:cs="Arial"/>
                <w:sz w:val="20"/>
                <w:szCs w:val="20"/>
                <w:lang w:eastAsia="es-CO"/>
              </w:rPr>
              <w:t>Mediana con valor absoluto</w:t>
            </w:r>
          </w:p>
        </w:tc>
      </w:tr>
      <w:tr w:rsidR="007C75CD" w:rsidRPr="002A103E" w14:paraId="7AF04718" w14:textId="77777777" w:rsidTr="001A5270">
        <w:trPr>
          <w:trHeight w:val="41"/>
          <w:jc w:val="center"/>
        </w:trPr>
        <w:tc>
          <w:tcPr>
            <w:tcW w:w="2421" w:type="dxa"/>
            <w:tcBorders>
              <w:top w:val="single" w:sz="4" w:space="0" w:color="auto"/>
              <w:left w:val="double" w:sz="4" w:space="0" w:color="auto"/>
              <w:bottom w:val="single" w:sz="4" w:space="0" w:color="auto"/>
              <w:right w:val="single" w:sz="4" w:space="0" w:color="auto"/>
            </w:tcBorders>
            <w:vAlign w:val="center"/>
            <w:hideMark/>
          </w:tcPr>
          <w:p w14:paraId="7D4DD5D7" w14:textId="77777777" w:rsidR="006551DE" w:rsidRPr="002A103E" w:rsidRDefault="006551DE" w:rsidP="00E66DB3">
            <w:pPr>
              <w:jc w:val="center"/>
              <w:rPr>
                <w:rFonts w:ascii="Arial" w:eastAsia="Calibri" w:hAnsi="Arial" w:cs="Arial"/>
                <w:sz w:val="20"/>
                <w:szCs w:val="20"/>
                <w:lang w:eastAsia="es-CO"/>
              </w:rPr>
            </w:pPr>
            <w:r w:rsidRPr="002A103E">
              <w:rPr>
                <w:rFonts w:ascii="Arial" w:eastAsia="Calibri" w:hAnsi="Arial" w:cs="Arial"/>
                <w:sz w:val="20"/>
                <w:szCs w:val="20"/>
                <w:lang w:eastAsia="es-CO"/>
              </w:rPr>
              <w:t>De 0.25 a 0.49</w:t>
            </w:r>
          </w:p>
        </w:tc>
        <w:tc>
          <w:tcPr>
            <w:tcW w:w="972" w:type="dxa"/>
            <w:tcBorders>
              <w:top w:val="single" w:sz="4" w:space="0" w:color="auto"/>
              <w:left w:val="single" w:sz="4" w:space="0" w:color="auto"/>
              <w:bottom w:val="single" w:sz="4" w:space="0" w:color="auto"/>
              <w:right w:val="single" w:sz="4" w:space="0" w:color="auto"/>
            </w:tcBorders>
            <w:vAlign w:val="center"/>
            <w:hideMark/>
          </w:tcPr>
          <w:p w14:paraId="2E118A19" w14:textId="77777777" w:rsidR="006551DE" w:rsidRPr="002A103E" w:rsidRDefault="006551DE" w:rsidP="00E66DB3">
            <w:pPr>
              <w:jc w:val="center"/>
              <w:rPr>
                <w:rFonts w:ascii="Arial" w:eastAsia="Calibri" w:hAnsi="Arial" w:cs="Arial"/>
                <w:sz w:val="20"/>
                <w:szCs w:val="20"/>
                <w:lang w:eastAsia="es-CO"/>
              </w:rPr>
            </w:pPr>
            <w:r w:rsidRPr="002A103E">
              <w:rPr>
                <w:rFonts w:ascii="Arial" w:eastAsia="Calibri" w:hAnsi="Arial" w:cs="Arial"/>
                <w:sz w:val="20"/>
                <w:szCs w:val="20"/>
                <w:lang w:eastAsia="es-CO"/>
              </w:rPr>
              <w:t>2</w:t>
            </w:r>
          </w:p>
        </w:tc>
        <w:tc>
          <w:tcPr>
            <w:tcW w:w="2971" w:type="dxa"/>
            <w:tcBorders>
              <w:top w:val="single" w:sz="4" w:space="0" w:color="auto"/>
              <w:left w:val="single" w:sz="4" w:space="0" w:color="auto"/>
              <w:bottom w:val="single" w:sz="4" w:space="0" w:color="auto"/>
              <w:right w:val="double" w:sz="4" w:space="0" w:color="auto"/>
            </w:tcBorders>
            <w:vAlign w:val="center"/>
            <w:hideMark/>
          </w:tcPr>
          <w:p w14:paraId="71EBB79F" w14:textId="77777777" w:rsidR="006551DE" w:rsidRPr="002A103E" w:rsidRDefault="006551DE" w:rsidP="00E66DB3">
            <w:pPr>
              <w:jc w:val="center"/>
              <w:rPr>
                <w:rFonts w:ascii="Arial" w:eastAsia="Calibri" w:hAnsi="Arial" w:cs="Arial"/>
                <w:sz w:val="20"/>
                <w:szCs w:val="20"/>
                <w:lang w:eastAsia="es-CO"/>
              </w:rPr>
            </w:pPr>
            <w:r w:rsidRPr="002A103E">
              <w:rPr>
                <w:rFonts w:ascii="Arial" w:eastAsia="Calibri" w:hAnsi="Arial" w:cs="Arial"/>
                <w:sz w:val="20"/>
                <w:szCs w:val="20"/>
                <w:lang w:eastAsia="es-CO"/>
              </w:rPr>
              <w:t>Media geométrica</w:t>
            </w:r>
          </w:p>
        </w:tc>
      </w:tr>
      <w:tr w:rsidR="007C75CD" w:rsidRPr="002A103E" w14:paraId="6D93BBC5" w14:textId="77777777" w:rsidTr="001A5270">
        <w:trPr>
          <w:trHeight w:val="20"/>
          <w:jc w:val="center"/>
        </w:trPr>
        <w:tc>
          <w:tcPr>
            <w:tcW w:w="2421" w:type="dxa"/>
            <w:tcBorders>
              <w:top w:val="single" w:sz="4" w:space="0" w:color="auto"/>
              <w:left w:val="double" w:sz="4" w:space="0" w:color="auto"/>
              <w:bottom w:val="single" w:sz="4" w:space="0" w:color="auto"/>
              <w:right w:val="single" w:sz="4" w:space="0" w:color="auto"/>
            </w:tcBorders>
            <w:vAlign w:val="center"/>
            <w:hideMark/>
          </w:tcPr>
          <w:p w14:paraId="6EE45921" w14:textId="77777777" w:rsidR="006551DE" w:rsidRPr="002A103E" w:rsidRDefault="006551DE" w:rsidP="00E66DB3">
            <w:pPr>
              <w:jc w:val="center"/>
              <w:rPr>
                <w:rFonts w:ascii="Arial" w:eastAsia="Calibri" w:hAnsi="Arial" w:cs="Arial"/>
                <w:sz w:val="20"/>
                <w:szCs w:val="20"/>
                <w:lang w:eastAsia="es-CO"/>
              </w:rPr>
            </w:pPr>
            <w:r w:rsidRPr="002A103E">
              <w:rPr>
                <w:rFonts w:ascii="Arial" w:eastAsia="Calibri" w:hAnsi="Arial" w:cs="Arial"/>
                <w:sz w:val="20"/>
                <w:szCs w:val="20"/>
                <w:lang w:eastAsia="es-CO"/>
              </w:rPr>
              <w:t>De 0.50 a 0.74</w:t>
            </w:r>
          </w:p>
        </w:tc>
        <w:tc>
          <w:tcPr>
            <w:tcW w:w="972" w:type="dxa"/>
            <w:tcBorders>
              <w:top w:val="single" w:sz="4" w:space="0" w:color="auto"/>
              <w:left w:val="single" w:sz="4" w:space="0" w:color="auto"/>
              <w:bottom w:val="single" w:sz="4" w:space="0" w:color="auto"/>
              <w:right w:val="single" w:sz="4" w:space="0" w:color="auto"/>
            </w:tcBorders>
            <w:vAlign w:val="center"/>
            <w:hideMark/>
          </w:tcPr>
          <w:p w14:paraId="493C391B" w14:textId="77777777" w:rsidR="006551DE" w:rsidRPr="002A103E" w:rsidRDefault="006551DE" w:rsidP="00E66DB3">
            <w:pPr>
              <w:jc w:val="center"/>
              <w:rPr>
                <w:rFonts w:ascii="Arial" w:eastAsia="Calibri" w:hAnsi="Arial" w:cs="Arial"/>
                <w:sz w:val="20"/>
                <w:szCs w:val="20"/>
                <w:lang w:eastAsia="es-CO"/>
              </w:rPr>
            </w:pPr>
            <w:r w:rsidRPr="002A103E">
              <w:rPr>
                <w:rFonts w:ascii="Arial" w:eastAsia="Calibri" w:hAnsi="Arial" w:cs="Arial"/>
                <w:sz w:val="20"/>
                <w:szCs w:val="20"/>
                <w:lang w:eastAsia="es-CO"/>
              </w:rPr>
              <w:t>3</w:t>
            </w:r>
          </w:p>
        </w:tc>
        <w:tc>
          <w:tcPr>
            <w:tcW w:w="2971" w:type="dxa"/>
            <w:tcBorders>
              <w:top w:val="single" w:sz="4" w:space="0" w:color="auto"/>
              <w:left w:val="single" w:sz="4" w:space="0" w:color="auto"/>
              <w:bottom w:val="single" w:sz="4" w:space="0" w:color="auto"/>
              <w:right w:val="double" w:sz="4" w:space="0" w:color="auto"/>
            </w:tcBorders>
            <w:vAlign w:val="center"/>
            <w:hideMark/>
          </w:tcPr>
          <w:p w14:paraId="26678CDD" w14:textId="77777777" w:rsidR="006551DE" w:rsidRPr="002A103E" w:rsidRDefault="006551DE" w:rsidP="00E66DB3">
            <w:pPr>
              <w:jc w:val="center"/>
              <w:rPr>
                <w:rFonts w:ascii="Arial" w:eastAsia="Calibri" w:hAnsi="Arial" w:cs="Arial"/>
                <w:sz w:val="20"/>
                <w:szCs w:val="20"/>
                <w:lang w:eastAsia="es-CO"/>
              </w:rPr>
            </w:pPr>
            <w:r w:rsidRPr="002A103E">
              <w:rPr>
                <w:rFonts w:ascii="Arial" w:eastAsia="Calibri" w:hAnsi="Arial" w:cs="Arial"/>
                <w:sz w:val="20"/>
                <w:szCs w:val="20"/>
                <w:lang w:eastAsia="es-CO"/>
              </w:rPr>
              <w:t>Media aritmética baja</w:t>
            </w:r>
          </w:p>
        </w:tc>
      </w:tr>
      <w:tr w:rsidR="007C75CD" w:rsidRPr="002A103E" w14:paraId="28725BCB" w14:textId="77777777" w:rsidTr="001A5270">
        <w:trPr>
          <w:trHeight w:val="20"/>
          <w:jc w:val="center"/>
        </w:trPr>
        <w:tc>
          <w:tcPr>
            <w:tcW w:w="2421" w:type="dxa"/>
            <w:tcBorders>
              <w:top w:val="single" w:sz="4" w:space="0" w:color="auto"/>
              <w:left w:val="double" w:sz="4" w:space="0" w:color="auto"/>
              <w:bottom w:val="double" w:sz="4" w:space="0" w:color="auto"/>
              <w:right w:val="single" w:sz="4" w:space="0" w:color="auto"/>
            </w:tcBorders>
            <w:vAlign w:val="center"/>
            <w:hideMark/>
          </w:tcPr>
          <w:p w14:paraId="57976B54" w14:textId="77777777" w:rsidR="006551DE" w:rsidRPr="002A103E" w:rsidRDefault="006551DE" w:rsidP="00E66DB3">
            <w:pPr>
              <w:jc w:val="center"/>
              <w:rPr>
                <w:rFonts w:ascii="Arial" w:eastAsia="Calibri" w:hAnsi="Arial" w:cs="Arial"/>
                <w:sz w:val="20"/>
                <w:szCs w:val="20"/>
                <w:lang w:eastAsia="es-CO"/>
              </w:rPr>
            </w:pPr>
            <w:r w:rsidRPr="002A103E">
              <w:rPr>
                <w:rFonts w:ascii="Arial" w:eastAsia="Calibri" w:hAnsi="Arial" w:cs="Arial"/>
                <w:sz w:val="20"/>
                <w:szCs w:val="20"/>
                <w:lang w:eastAsia="es-CO"/>
              </w:rPr>
              <w:t>De 0.75 a 0.99</w:t>
            </w:r>
          </w:p>
        </w:tc>
        <w:tc>
          <w:tcPr>
            <w:tcW w:w="972" w:type="dxa"/>
            <w:tcBorders>
              <w:top w:val="single" w:sz="4" w:space="0" w:color="auto"/>
              <w:left w:val="single" w:sz="4" w:space="0" w:color="auto"/>
              <w:bottom w:val="double" w:sz="4" w:space="0" w:color="auto"/>
              <w:right w:val="single" w:sz="4" w:space="0" w:color="auto"/>
            </w:tcBorders>
            <w:vAlign w:val="center"/>
            <w:hideMark/>
          </w:tcPr>
          <w:p w14:paraId="66FD4B9B" w14:textId="77777777" w:rsidR="006551DE" w:rsidRPr="002A103E" w:rsidRDefault="006551DE" w:rsidP="00E66DB3">
            <w:pPr>
              <w:jc w:val="center"/>
              <w:rPr>
                <w:rFonts w:ascii="Arial" w:eastAsia="Calibri" w:hAnsi="Arial" w:cs="Arial"/>
                <w:sz w:val="20"/>
                <w:szCs w:val="20"/>
                <w:lang w:eastAsia="es-CO"/>
              </w:rPr>
            </w:pPr>
            <w:r w:rsidRPr="002A103E">
              <w:rPr>
                <w:rFonts w:ascii="Arial" w:eastAsia="Calibri" w:hAnsi="Arial" w:cs="Arial"/>
                <w:sz w:val="20"/>
                <w:szCs w:val="20"/>
                <w:lang w:eastAsia="es-CO"/>
              </w:rPr>
              <w:t>4</w:t>
            </w:r>
          </w:p>
        </w:tc>
        <w:tc>
          <w:tcPr>
            <w:tcW w:w="2971" w:type="dxa"/>
            <w:tcBorders>
              <w:top w:val="single" w:sz="4" w:space="0" w:color="auto"/>
              <w:left w:val="single" w:sz="4" w:space="0" w:color="auto"/>
              <w:bottom w:val="double" w:sz="4" w:space="0" w:color="auto"/>
              <w:right w:val="double" w:sz="4" w:space="0" w:color="auto"/>
            </w:tcBorders>
            <w:vAlign w:val="center"/>
            <w:hideMark/>
          </w:tcPr>
          <w:p w14:paraId="1E4A6E33" w14:textId="77777777" w:rsidR="006551DE" w:rsidRPr="002A103E" w:rsidRDefault="006551DE" w:rsidP="00E66DB3">
            <w:pPr>
              <w:jc w:val="center"/>
              <w:rPr>
                <w:rFonts w:ascii="Arial" w:eastAsia="Calibri" w:hAnsi="Arial" w:cs="Arial"/>
                <w:sz w:val="20"/>
                <w:szCs w:val="20"/>
                <w:lang w:eastAsia="es-CO"/>
              </w:rPr>
            </w:pPr>
            <w:r w:rsidRPr="002A103E">
              <w:rPr>
                <w:rFonts w:ascii="Arial" w:eastAsia="Calibri" w:hAnsi="Arial" w:cs="Arial"/>
                <w:sz w:val="20"/>
                <w:szCs w:val="20"/>
                <w:lang w:eastAsia="es-CO"/>
              </w:rPr>
              <w:t>Menor valor</w:t>
            </w:r>
          </w:p>
        </w:tc>
      </w:tr>
    </w:tbl>
    <w:p w14:paraId="3BC10A43" w14:textId="77777777" w:rsidR="007C094E" w:rsidRPr="002A103E" w:rsidRDefault="007C094E" w:rsidP="00E66DB3">
      <w:pPr>
        <w:tabs>
          <w:tab w:val="left" w:pos="1860"/>
        </w:tabs>
        <w:spacing w:after="200"/>
        <w:jc w:val="both"/>
        <w:rPr>
          <w:rFonts w:ascii="Arial" w:hAnsi="Arial" w:cs="Arial"/>
          <w:sz w:val="20"/>
          <w:szCs w:val="20"/>
        </w:rPr>
      </w:pPr>
    </w:p>
    <w:p w14:paraId="7585A48A" w14:textId="45933765" w:rsidR="006551DE" w:rsidRPr="002A103E" w:rsidRDefault="006551DE" w:rsidP="00E66DB3">
      <w:pPr>
        <w:tabs>
          <w:tab w:val="left" w:pos="1860"/>
        </w:tabs>
        <w:spacing w:after="200"/>
        <w:jc w:val="both"/>
        <w:rPr>
          <w:rFonts w:ascii="Arial" w:hAnsi="Arial" w:cs="Arial"/>
          <w:sz w:val="20"/>
          <w:szCs w:val="20"/>
        </w:rPr>
      </w:pPr>
      <w:r w:rsidRPr="002A103E">
        <w:rPr>
          <w:rFonts w:ascii="Arial" w:hAnsi="Arial" w:cs="Arial"/>
          <w:sz w:val="20"/>
          <w:szCs w:val="20"/>
        </w:rPr>
        <w:t>En todos los casos se tendrá en cuenta hasta el séptimo (7°) decimal del valor obtenido como puntaje y las fórmulas se aplicarán con las propuestas que no han sido rechazadas y se encuentran válidas.</w:t>
      </w:r>
    </w:p>
    <w:p w14:paraId="23062EEE" w14:textId="77777777" w:rsidR="001A5270" w:rsidRPr="002A103E" w:rsidRDefault="001A5270" w:rsidP="00E66DB3">
      <w:pPr>
        <w:tabs>
          <w:tab w:val="left" w:pos="1860"/>
        </w:tabs>
        <w:spacing w:after="200"/>
        <w:jc w:val="both"/>
        <w:rPr>
          <w:rFonts w:ascii="Arial" w:eastAsia="Arial,Calibri" w:hAnsi="Arial" w:cs="Arial"/>
          <w:sz w:val="20"/>
          <w:szCs w:val="20"/>
        </w:rPr>
      </w:pPr>
      <w:r w:rsidRPr="002A103E">
        <w:rPr>
          <w:rFonts w:ascii="Arial" w:hAnsi="Arial" w:cs="Arial"/>
          <w:sz w:val="20"/>
          <w:szCs w:val="20"/>
        </w:rPr>
        <w:t xml:space="preserve">Las propuestas que al aplicar las fórmulas obtengan puntajes negativos obtienen cero (0) puntos en la oferta económica. </w:t>
      </w:r>
    </w:p>
    <w:bookmarkEnd w:id="11"/>
    <w:bookmarkEnd w:id="13"/>
    <w:p w14:paraId="3F433069" w14:textId="77777777" w:rsidR="001A5270" w:rsidRPr="002A103E" w:rsidRDefault="001A5270" w:rsidP="00B92D12">
      <w:pPr>
        <w:numPr>
          <w:ilvl w:val="2"/>
          <w:numId w:val="28"/>
        </w:numPr>
        <w:spacing w:after="200"/>
        <w:contextualSpacing/>
        <w:rPr>
          <w:rFonts w:ascii="Arial" w:eastAsia="Calibri" w:hAnsi="Arial" w:cs="Arial"/>
          <w:b/>
          <w:bCs/>
          <w:sz w:val="20"/>
          <w:szCs w:val="20"/>
        </w:rPr>
      </w:pPr>
      <w:r w:rsidRPr="002A103E">
        <w:rPr>
          <w:rFonts w:ascii="Arial" w:hAnsi="Arial" w:cs="Arial"/>
          <w:b/>
          <w:bCs/>
          <w:sz w:val="20"/>
          <w:szCs w:val="20"/>
        </w:rPr>
        <w:t>Mediana con valor absoluto</w:t>
      </w:r>
    </w:p>
    <w:p w14:paraId="0FA4FEB8" w14:textId="77777777" w:rsidR="001A5270" w:rsidRPr="002A103E" w:rsidRDefault="001A5270" w:rsidP="00E66DB3">
      <w:pPr>
        <w:spacing w:after="200"/>
        <w:ind w:left="1080"/>
        <w:contextualSpacing/>
        <w:rPr>
          <w:rFonts w:ascii="Arial" w:hAnsi="Arial" w:cs="Arial"/>
          <w:b/>
          <w:sz w:val="20"/>
          <w:szCs w:val="20"/>
        </w:rPr>
      </w:pPr>
    </w:p>
    <w:p w14:paraId="47CC92C3" w14:textId="77777777" w:rsidR="001A5270" w:rsidRPr="002A103E" w:rsidRDefault="001A5270" w:rsidP="00E66DB3">
      <w:pPr>
        <w:spacing w:after="200"/>
        <w:jc w:val="both"/>
        <w:rPr>
          <w:rFonts w:ascii="Arial" w:hAnsi="Arial" w:cs="Arial"/>
          <w:sz w:val="20"/>
          <w:szCs w:val="20"/>
        </w:rPr>
      </w:pPr>
      <w:r w:rsidRPr="002A103E">
        <w:rPr>
          <w:rFonts w:ascii="Arial" w:hAnsi="Arial" w:cs="Arial"/>
          <w:sz w:val="20"/>
          <w:szCs w:val="20"/>
        </w:rPr>
        <w:t>La entidad calculará el valor de la mediana con los valores de las propuestas hábiles. En esta alternativa se entenderá por mediana de un grupo de valores el resultado del cálculo que se obtiene mediante la aplicación del siguiente proceso: la Entidad ordena los valores de las propuestas hábiles de manera descendente. Si el número de valores es impar, la mediana corresponde al valor central, si el número de valores es par, la mediana corresponde al promedio de los dos valores centrales.</w:t>
      </w:r>
    </w:p>
    <w:p w14:paraId="0E272C58" w14:textId="77777777" w:rsidR="001A5270" w:rsidRPr="002A103E" w:rsidRDefault="009A3DDC" w:rsidP="00E66DB3">
      <w:pPr>
        <w:rPr>
          <w:rFonts w:ascii="Arial" w:hAnsi="Arial" w:cs="Arial"/>
          <w:sz w:val="20"/>
          <w:szCs w:val="20"/>
        </w:rPr>
      </w:pPr>
      <m:oMathPara>
        <m:oMath>
          <m:r>
            <w:rPr>
              <w:rFonts w:ascii="Cambria Math" w:hAnsi="Cambria Math" w:cs="Arial"/>
            </w:rPr>
            <w:lastRenderedPageBreak/>
            <m:t>Me</m:t>
          </m:r>
          <m:r>
            <m:rPr>
              <m:sty m:val="p"/>
            </m:rPr>
            <w:rPr>
              <w:rFonts w:ascii="Cambria Math" w:hAnsi="Cambria Math" w:cs="Arial"/>
            </w:rPr>
            <m:t>=</m:t>
          </m:r>
          <m:r>
            <w:rPr>
              <w:rFonts w:ascii="Cambria Math" w:hAnsi="Cambria Math" w:cs="Arial"/>
            </w:rPr>
            <m:t>Mediana</m:t>
          </m:r>
          <m:r>
            <m:rPr>
              <m:sty m:val="p"/>
            </m:rPr>
            <w:rPr>
              <w:rFonts w:ascii="Cambria Math" w:hAnsi="Cambria Math" w:cs="Arial"/>
            </w:rPr>
            <m:t>(</m:t>
          </m:r>
          <m:sSub>
            <m:sSubPr>
              <m:ctrlPr>
                <w:rPr>
                  <w:rFonts w:ascii="Cambria Math" w:hAnsi="Cambria Math" w:cs="Arial"/>
                  <w:szCs w:val="22"/>
                  <w:lang w:eastAsia="en-US"/>
                </w:rPr>
              </m:ctrlPr>
            </m:sSubPr>
            <m:e>
              <m:r>
                <w:rPr>
                  <w:rFonts w:ascii="Cambria Math" w:hAnsi="Cambria Math" w:cs="Arial"/>
                </w:rPr>
                <m:t>V</m:t>
              </m:r>
            </m:e>
            <m:sub>
              <m:r>
                <m:rPr>
                  <m:sty m:val="p"/>
                </m:rPr>
                <w:rPr>
                  <w:rFonts w:ascii="Cambria Math" w:hAnsi="Cambria Math" w:cs="Arial"/>
                </w:rPr>
                <m:t>1</m:t>
              </m:r>
            </m:sub>
          </m:sSub>
          <m:r>
            <m:rPr>
              <m:sty m:val="p"/>
            </m:rPr>
            <w:rPr>
              <w:rFonts w:ascii="Cambria Math" w:hAnsi="Cambria Math" w:cs="Arial"/>
            </w:rPr>
            <m:t>;</m:t>
          </m:r>
          <m:sSub>
            <m:sSubPr>
              <m:ctrlPr>
                <w:rPr>
                  <w:rFonts w:ascii="Cambria Math" w:hAnsi="Cambria Math" w:cs="Arial"/>
                  <w:szCs w:val="22"/>
                  <w:lang w:eastAsia="en-US"/>
                </w:rPr>
              </m:ctrlPr>
            </m:sSubPr>
            <m:e>
              <m:r>
                <w:rPr>
                  <w:rFonts w:ascii="Cambria Math" w:hAnsi="Cambria Math" w:cs="Arial"/>
                </w:rPr>
                <m:t>V</m:t>
              </m:r>
            </m:e>
            <m:sub>
              <m:r>
                <m:rPr>
                  <m:sty m:val="p"/>
                </m:rPr>
                <w:rPr>
                  <w:rFonts w:ascii="Cambria Math" w:hAnsi="Cambria Math" w:cs="Arial"/>
                </w:rPr>
                <m:t>2</m:t>
              </m:r>
            </m:sub>
          </m:sSub>
          <m:r>
            <m:rPr>
              <m:sty m:val="p"/>
            </m:rPr>
            <w:rPr>
              <w:rFonts w:ascii="Cambria Math" w:hAnsi="Cambria Math" w:cs="Arial"/>
            </w:rPr>
            <m:t>..;…</m:t>
          </m:r>
          <m:sSub>
            <m:sSubPr>
              <m:ctrlPr>
                <w:rPr>
                  <w:rFonts w:ascii="Cambria Math" w:hAnsi="Cambria Math" w:cs="Arial"/>
                  <w:szCs w:val="22"/>
                  <w:lang w:eastAsia="en-US"/>
                </w:rPr>
              </m:ctrlPr>
            </m:sSubPr>
            <m:e>
              <m:r>
                <w:rPr>
                  <w:rFonts w:ascii="Cambria Math" w:hAnsi="Cambria Math" w:cs="Arial"/>
                </w:rPr>
                <m:t>V</m:t>
              </m:r>
            </m:e>
            <m:sub>
              <m:r>
                <w:rPr>
                  <w:rFonts w:ascii="Cambria Math" w:hAnsi="Cambria Math" w:cs="Arial"/>
                </w:rPr>
                <m:t>m</m:t>
              </m:r>
            </m:sub>
          </m:sSub>
          <m:r>
            <m:rPr>
              <m:sty m:val="p"/>
            </m:rPr>
            <w:rPr>
              <w:rFonts w:ascii="Cambria Math" w:hAnsi="Cambria Math" w:cs="Arial"/>
            </w:rPr>
            <m:t>)</m:t>
          </m:r>
        </m:oMath>
      </m:oMathPara>
    </w:p>
    <w:p w14:paraId="0FDCD5DB" w14:textId="77777777" w:rsidR="001A5270" w:rsidRPr="002A103E" w:rsidRDefault="001A5270" w:rsidP="00E66DB3">
      <w:pPr>
        <w:rPr>
          <w:rFonts w:ascii="Arial" w:hAnsi="Arial" w:cs="Arial"/>
          <w:sz w:val="20"/>
          <w:szCs w:val="20"/>
        </w:rPr>
      </w:pPr>
      <w:r w:rsidRPr="002A103E">
        <w:rPr>
          <w:rFonts w:ascii="Arial" w:hAnsi="Arial" w:cs="Arial"/>
          <w:sz w:val="20"/>
          <w:szCs w:val="20"/>
        </w:rPr>
        <w:t>Donde:</w:t>
      </w:r>
    </w:p>
    <w:p w14:paraId="2604FAA4" w14:textId="77777777" w:rsidR="001A5270" w:rsidRPr="002A103E" w:rsidRDefault="00AD360C" w:rsidP="00B92D12">
      <w:pPr>
        <w:pStyle w:val="Prrafodelista"/>
        <w:numPr>
          <w:ilvl w:val="0"/>
          <w:numId w:val="29"/>
        </w:numPr>
        <w:jc w:val="both"/>
        <w:rPr>
          <w:rFonts w:ascii="Arial" w:eastAsia="Calibri" w:hAnsi="Arial" w:cs="Arial"/>
          <w:sz w:val="20"/>
          <w:szCs w:val="20"/>
          <w:lang w:val="es-CO"/>
        </w:rPr>
      </w:pPr>
      <m:oMath>
        <m:sSub>
          <m:sSubPr>
            <m:ctrlPr>
              <w:rPr>
                <w:rFonts w:ascii="Cambria Math" w:hAnsi="Cambria Math" w:cs="Arial"/>
                <w:lang w:val="es-CO"/>
              </w:rPr>
            </m:ctrlPr>
          </m:sSubPr>
          <m:e>
            <m:r>
              <w:rPr>
                <w:rFonts w:ascii="Cambria Math" w:eastAsia="Calibri" w:hAnsi="Cambria Math" w:cs="Arial"/>
                <w:sz w:val="20"/>
                <w:lang w:val="es-CO"/>
              </w:rPr>
              <m:t>V</m:t>
            </m:r>
          </m:e>
          <m:sub>
            <m:r>
              <w:rPr>
                <w:rFonts w:ascii="Cambria Math" w:eastAsia="Calibri" w:hAnsi="Cambria Math" w:cs="Arial"/>
                <w:sz w:val="20"/>
                <w:lang w:val="es-CO"/>
              </w:rPr>
              <m:t>i</m:t>
            </m:r>
          </m:sub>
        </m:sSub>
      </m:oMath>
      <w:r w:rsidR="001A5270" w:rsidRPr="002A103E">
        <w:rPr>
          <w:rFonts w:ascii="Arial" w:eastAsia="Calibri" w:hAnsi="Arial" w:cs="Arial"/>
          <w:sz w:val="20"/>
          <w:szCs w:val="20"/>
          <w:lang w:val="es-CO"/>
        </w:rPr>
        <w:t>: Es el valor total corregido de cada una de las propuestas “i”.</w:t>
      </w:r>
    </w:p>
    <w:p w14:paraId="28103561" w14:textId="77777777" w:rsidR="001A5270" w:rsidRPr="002A103E" w:rsidRDefault="001A5270" w:rsidP="00B92D12">
      <w:pPr>
        <w:pStyle w:val="Prrafodelista"/>
        <w:numPr>
          <w:ilvl w:val="0"/>
          <w:numId w:val="29"/>
        </w:numPr>
        <w:jc w:val="both"/>
        <w:rPr>
          <w:rFonts w:ascii="Arial" w:eastAsia="Calibri" w:hAnsi="Arial" w:cs="Arial"/>
          <w:sz w:val="20"/>
          <w:szCs w:val="20"/>
          <w:lang w:val="es-CO"/>
        </w:rPr>
      </w:pPr>
      <w:r w:rsidRPr="002A103E">
        <w:rPr>
          <w:rFonts w:ascii="Arial" w:eastAsia="Calibri" w:hAnsi="Arial" w:cs="Arial"/>
          <w:sz w:val="20"/>
          <w:szCs w:val="20"/>
          <w:lang w:val="es-CO"/>
        </w:rPr>
        <w:t>m: Es el número total de propuestas económicas válidas recibidas por la Entidad Estatal.</w:t>
      </w:r>
    </w:p>
    <w:p w14:paraId="10DC8EE0" w14:textId="77777777" w:rsidR="001A5270" w:rsidRPr="002A103E" w:rsidRDefault="001A5270" w:rsidP="00B92D12">
      <w:pPr>
        <w:pStyle w:val="Prrafodelista"/>
        <w:numPr>
          <w:ilvl w:val="0"/>
          <w:numId w:val="29"/>
        </w:numPr>
        <w:jc w:val="both"/>
        <w:rPr>
          <w:rFonts w:ascii="Arial" w:eastAsia="Calibri" w:hAnsi="Arial" w:cs="Arial"/>
          <w:sz w:val="20"/>
          <w:szCs w:val="20"/>
          <w:lang w:val="es-CO"/>
        </w:rPr>
      </w:pPr>
      <w:r w:rsidRPr="002A103E">
        <w:rPr>
          <w:rFonts w:ascii="Arial" w:eastAsia="Calibri" w:hAnsi="Arial" w:cs="Arial"/>
          <w:sz w:val="20"/>
          <w:szCs w:val="20"/>
          <w:lang w:val="es-CO"/>
        </w:rPr>
        <w:t>Me: Es la mediana calculada con los valores de las propuestas económicas válidas.</w:t>
      </w:r>
    </w:p>
    <w:p w14:paraId="7861E989" w14:textId="77777777" w:rsidR="001A5270" w:rsidRPr="002A103E" w:rsidRDefault="001A5270" w:rsidP="00E66DB3">
      <w:pPr>
        <w:spacing w:after="200"/>
        <w:jc w:val="both"/>
        <w:rPr>
          <w:rFonts w:ascii="Arial" w:eastAsia="Calibri" w:hAnsi="Arial" w:cs="Arial"/>
          <w:sz w:val="20"/>
          <w:szCs w:val="20"/>
        </w:rPr>
      </w:pPr>
    </w:p>
    <w:p w14:paraId="5F491585" w14:textId="77777777" w:rsidR="001A5270" w:rsidRPr="002A103E" w:rsidRDefault="001A5270" w:rsidP="00E66DB3">
      <w:pPr>
        <w:spacing w:after="200"/>
        <w:rPr>
          <w:rFonts w:ascii="Arial" w:hAnsi="Arial" w:cs="Arial"/>
          <w:sz w:val="20"/>
          <w:szCs w:val="20"/>
        </w:rPr>
      </w:pPr>
      <w:r w:rsidRPr="002A103E">
        <w:rPr>
          <w:rFonts w:ascii="Arial" w:hAnsi="Arial" w:cs="Arial"/>
          <w:sz w:val="20"/>
          <w:szCs w:val="20"/>
        </w:rPr>
        <w:t xml:space="preserve">Bajo este método la entidad asignará puntaje así: </w:t>
      </w:r>
    </w:p>
    <w:p w14:paraId="11CB66C3" w14:textId="77777777" w:rsidR="001A5270" w:rsidRPr="002A103E" w:rsidRDefault="001A5270" w:rsidP="00B92D12">
      <w:pPr>
        <w:pStyle w:val="Prrafodelista"/>
        <w:numPr>
          <w:ilvl w:val="0"/>
          <w:numId w:val="30"/>
        </w:numPr>
        <w:spacing w:after="200"/>
        <w:jc w:val="both"/>
        <w:rPr>
          <w:rFonts w:ascii="Arial" w:eastAsia="Arial" w:hAnsi="Arial" w:cs="Arial"/>
          <w:sz w:val="20"/>
          <w:szCs w:val="20"/>
          <w:lang w:val="es-CO"/>
        </w:rPr>
      </w:pPr>
      <w:r w:rsidRPr="002A103E">
        <w:rPr>
          <w:rFonts w:ascii="Arial" w:eastAsia="Arial" w:hAnsi="Arial" w:cs="Arial"/>
          <w:sz w:val="20"/>
          <w:szCs w:val="20"/>
          <w:lang w:val="es-CO"/>
        </w:rPr>
        <w:t>Si el número de valores de las propuestas hábiles es impar, el máximo puntaje será asignado a la propuesta que se encuentre en el valor de la mediana. Para las otras propuestas, se utiliza la siguiente fórmula:</w:t>
      </w:r>
    </w:p>
    <w:p w14:paraId="4331F957" w14:textId="77777777" w:rsidR="001A5270" w:rsidRPr="002A103E" w:rsidRDefault="001A5270" w:rsidP="00E66DB3">
      <w:pPr>
        <w:pStyle w:val="Prrafodelista"/>
        <w:jc w:val="both"/>
        <w:rPr>
          <w:rFonts w:ascii="Arial" w:eastAsia="Arial" w:hAnsi="Arial" w:cs="Arial"/>
          <w:sz w:val="20"/>
          <w:szCs w:val="20"/>
          <w:lang w:val="es-CO"/>
        </w:rPr>
      </w:pPr>
    </w:p>
    <w:p w14:paraId="6F3768C7" w14:textId="77777777" w:rsidR="001A5270" w:rsidRPr="002A103E" w:rsidRDefault="009A3DDC" w:rsidP="00E66DB3">
      <w:pPr>
        <w:pStyle w:val="Prrafodelista"/>
        <w:rPr>
          <w:rFonts w:ascii="Arial" w:eastAsia="Calibri" w:hAnsi="Arial" w:cs="Arial"/>
          <w:i/>
          <w:sz w:val="20"/>
          <w:szCs w:val="20"/>
          <w:lang w:val="es-CO"/>
        </w:rPr>
      </w:pPr>
      <m:oMathPara>
        <m:oMath>
          <m:r>
            <w:rPr>
              <w:rFonts w:ascii="Cambria Math" w:eastAsia="Calibri" w:hAnsi="Cambria Math" w:cs="Arial"/>
              <w:sz w:val="20"/>
              <w:lang w:val="es-CO"/>
            </w:rPr>
            <m:t>Puntaje=</m:t>
          </m:r>
          <m:d>
            <m:dPr>
              <m:begChr m:val="["/>
              <m:endChr m:val="]"/>
              <m:ctrlPr>
                <w:rPr>
                  <w:rFonts w:ascii="Cambria Math" w:hAnsi="Cambria Math" w:cs="Arial"/>
                  <w:i/>
                  <w:lang w:val="es-CO"/>
                </w:rPr>
              </m:ctrlPr>
            </m:dPr>
            <m:e>
              <m:d>
                <m:dPr>
                  <m:begChr m:val="{"/>
                  <m:endChr m:val="}"/>
                  <m:ctrlPr>
                    <w:rPr>
                      <w:rFonts w:ascii="Cambria Math" w:hAnsi="Cambria Math" w:cs="Arial"/>
                      <w:i/>
                      <w:lang w:val="es-CO"/>
                    </w:rPr>
                  </m:ctrlPr>
                </m:dPr>
                <m:e>
                  <m:r>
                    <w:rPr>
                      <w:rFonts w:ascii="Cambria Math" w:eastAsia="Calibri" w:hAnsi="Cambria Math" w:cs="Arial"/>
                      <w:sz w:val="20"/>
                      <w:lang w:val="es-CO"/>
                    </w:rPr>
                    <m:t>1-</m:t>
                  </m:r>
                  <m:d>
                    <m:dPr>
                      <m:begChr m:val="|"/>
                      <m:endChr m:val="|"/>
                      <m:ctrlPr>
                        <w:rPr>
                          <w:rFonts w:ascii="Cambria Math" w:hAnsi="Cambria Math" w:cs="Arial"/>
                          <w:i/>
                          <w:lang w:val="es-CO"/>
                        </w:rPr>
                      </m:ctrlPr>
                    </m:dPr>
                    <m:e>
                      <m:f>
                        <m:fPr>
                          <m:ctrlPr>
                            <w:rPr>
                              <w:rFonts w:ascii="Cambria Math" w:hAnsi="Cambria Math" w:cs="Arial"/>
                              <w:i/>
                              <w:lang w:val="es-CO"/>
                            </w:rPr>
                          </m:ctrlPr>
                        </m:fPr>
                        <m:num>
                          <m:r>
                            <w:rPr>
                              <w:rFonts w:ascii="Cambria Math" w:eastAsia="Calibri" w:hAnsi="Cambria Math" w:cs="Arial"/>
                              <w:sz w:val="20"/>
                              <w:lang w:val="es-CO"/>
                            </w:rPr>
                            <m:t>Me-</m:t>
                          </m:r>
                          <m:sSub>
                            <m:sSubPr>
                              <m:ctrlPr>
                                <w:rPr>
                                  <w:rFonts w:ascii="Cambria Math" w:hAnsi="Cambria Math" w:cs="Arial"/>
                                  <w:i/>
                                  <w:lang w:val="es-CO"/>
                                </w:rPr>
                              </m:ctrlPr>
                            </m:sSubPr>
                            <m:e>
                              <m:r>
                                <w:rPr>
                                  <w:rFonts w:ascii="Cambria Math" w:eastAsia="Calibri" w:hAnsi="Cambria Math" w:cs="Arial"/>
                                  <w:sz w:val="20"/>
                                  <w:lang w:val="es-CO"/>
                                </w:rPr>
                                <m:t>V</m:t>
                              </m:r>
                            </m:e>
                            <m:sub>
                              <m:r>
                                <w:rPr>
                                  <w:rFonts w:ascii="Cambria Math" w:eastAsia="Calibri" w:hAnsi="Cambria Math" w:cs="Arial"/>
                                  <w:sz w:val="20"/>
                                  <w:lang w:val="es-CO"/>
                                </w:rPr>
                                <m:t>i</m:t>
                              </m:r>
                            </m:sub>
                          </m:sSub>
                        </m:num>
                        <m:den>
                          <m:r>
                            <w:rPr>
                              <w:rFonts w:ascii="Cambria Math" w:eastAsia="Calibri" w:hAnsi="Cambria Math" w:cs="Arial"/>
                              <w:sz w:val="20"/>
                              <w:lang w:val="es-CO"/>
                            </w:rPr>
                            <m:t>Me</m:t>
                          </m:r>
                        </m:den>
                      </m:f>
                    </m:e>
                  </m:d>
                </m:e>
              </m:d>
              <m:r>
                <w:rPr>
                  <w:rFonts w:ascii="Cambria Math" w:eastAsia="Calibri" w:hAnsi="Cambria Math" w:cs="Arial"/>
                  <w:sz w:val="20"/>
                  <w:lang w:val="es-CO"/>
                </w:rPr>
                <m:t>*60</m:t>
              </m:r>
            </m:e>
          </m:d>
        </m:oMath>
      </m:oMathPara>
    </w:p>
    <w:p w14:paraId="3BBB82E5" w14:textId="77777777" w:rsidR="001A5270" w:rsidRPr="002A103E" w:rsidRDefault="001A5270" w:rsidP="00E66DB3">
      <w:pPr>
        <w:rPr>
          <w:rFonts w:ascii="Arial" w:eastAsia="Calibri" w:hAnsi="Arial" w:cs="Arial"/>
          <w:sz w:val="20"/>
          <w:szCs w:val="20"/>
        </w:rPr>
      </w:pPr>
      <w:r w:rsidRPr="002A103E">
        <w:rPr>
          <w:rFonts w:ascii="Arial" w:hAnsi="Arial" w:cs="Arial"/>
          <w:sz w:val="20"/>
          <w:szCs w:val="20"/>
        </w:rPr>
        <w:t>Donde:</w:t>
      </w:r>
    </w:p>
    <w:p w14:paraId="2399548C" w14:textId="77777777" w:rsidR="001A5270" w:rsidRPr="002A103E" w:rsidRDefault="001A5270" w:rsidP="00B92D12">
      <w:pPr>
        <w:pStyle w:val="Prrafodelista"/>
        <w:numPr>
          <w:ilvl w:val="0"/>
          <w:numId w:val="31"/>
        </w:numPr>
        <w:jc w:val="both"/>
        <w:rPr>
          <w:rFonts w:ascii="Arial" w:eastAsia="Calibri" w:hAnsi="Arial" w:cs="Arial"/>
          <w:sz w:val="20"/>
          <w:szCs w:val="20"/>
          <w:lang w:val="es-CO"/>
        </w:rPr>
      </w:pPr>
      <w:r w:rsidRPr="002A103E">
        <w:rPr>
          <w:rFonts w:ascii="Arial" w:eastAsia="Calibri" w:hAnsi="Arial" w:cs="Arial"/>
          <w:i/>
          <w:sz w:val="20"/>
          <w:szCs w:val="20"/>
          <w:lang w:val="es-CO"/>
        </w:rPr>
        <w:t>Me:</w:t>
      </w:r>
      <w:r w:rsidRPr="002A103E">
        <w:rPr>
          <w:rFonts w:ascii="Arial" w:eastAsia="Calibri" w:hAnsi="Arial" w:cs="Arial"/>
          <w:sz w:val="20"/>
          <w:szCs w:val="20"/>
          <w:lang w:val="es-CO"/>
        </w:rPr>
        <w:t xml:space="preserve"> Es la mediana calculada con los valores de las propuestas económicas válidas.</w:t>
      </w:r>
    </w:p>
    <w:p w14:paraId="4C4D5208" w14:textId="77777777" w:rsidR="001A5270" w:rsidRPr="002A103E" w:rsidRDefault="00AD360C" w:rsidP="00B92D12">
      <w:pPr>
        <w:pStyle w:val="Prrafodelista"/>
        <w:numPr>
          <w:ilvl w:val="0"/>
          <w:numId w:val="29"/>
        </w:numPr>
        <w:jc w:val="both"/>
        <w:rPr>
          <w:rFonts w:ascii="Arial" w:eastAsia="Calibri" w:hAnsi="Arial" w:cs="Arial"/>
          <w:sz w:val="20"/>
          <w:szCs w:val="20"/>
          <w:lang w:val="es-CO"/>
        </w:rPr>
      </w:pPr>
      <m:oMath>
        <m:sSub>
          <m:sSubPr>
            <m:ctrlPr>
              <w:rPr>
                <w:rFonts w:ascii="Cambria Math" w:hAnsi="Cambria Math" w:cs="Arial"/>
                <w:lang w:val="es-CO"/>
              </w:rPr>
            </m:ctrlPr>
          </m:sSubPr>
          <m:e>
            <m:r>
              <w:rPr>
                <w:rFonts w:ascii="Cambria Math" w:eastAsia="Calibri" w:hAnsi="Cambria Math" w:cs="Arial"/>
                <w:sz w:val="20"/>
                <w:lang w:val="es-CO"/>
              </w:rPr>
              <m:t>V</m:t>
            </m:r>
          </m:e>
          <m:sub>
            <m:r>
              <w:rPr>
                <w:rFonts w:ascii="Cambria Math" w:eastAsia="Calibri" w:hAnsi="Cambria Math" w:cs="Arial"/>
                <w:sz w:val="20"/>
                <w:lang w:val="es-CO"/>
              </w:rPr>
              <m:t>i</m:t>
            </m:r>
          </m:sub>
        </m:sSub>
      </m:oMath>
      <w:r w:rsidR="001A5270" w:rsidRPr="002A103E">
        <w:rPr>
          <w:rFonts w:ascii="Arial" w:eastAsia="Calibri" w:hAnsi="Arial" w:cs="Arial"/>
          <w:sz w:val="20"/>
          <w:szCs w:val="20"/>
          <w:lang w:val="es-CO"/>
        </w:rPr>
        <w:t>: Es el valor total corregido de cada una de las propuestas “i”.</w:t>
      </w:r>
    </w:p>
    <w:p w14:paraId="4D50C835" w14:textId="77777777" w:rsidR="001A5270" w:rsidRPr="002A103E" w:rsidRDefault="001A5270" w:rsidP="00E66DB3">
      <w:pPr>
        <w:jc w:val="center"/>
        <w:rPr>
          <w:rFonts w:ascii="Arial" w:eastAsia="Calibri" w:hAnsi="Arial" w:cs="Arial"/>
          <w:sz w:val="20"/>
          <w:szCs w:val="20"/>
        </w:rPr>
      </w:pPr>
    </w:p>
    <w:p w14:paraId="2F1D8826" w14:textId="77777777" w:rsidR="001A5270" w:rsidRPr="002A103E" w:rsidRDefault="001A5270" w:rsidP="00B92D12">
      <w:pPr>
        <w:pStyle w:val="Prrafodelista"/>
        <w:numPr>
          <w:ilvl w:val="0"/>
          <w:numId w:val="30"/>
        </w:numPr>
        <w:spacing w:after="200"/>
        <w:jc w:val="both"/>
        <w:rPr>
          <w:rFonts w:ascii="Arial" w:eastAsia="Arial" w:hAnsi="Arial" w:cs="Arial"/>
          <w:sz w:val="20"/>
          <w:szCs w:val="20"/>
          <w:lang w:val="es-CO"/>
        </w:rPr>
      </w:pPr>
      <w:r w:rsidRPr="002A103E">
        <w:rPr>
          <w:rFonts w:ascii="Arial" w:eastAsia="Arial" w:hAnsi="Arial" w:cs="Arial"/>
          <w:sz w:val="20"/>
          <w:szCs w:val="20"/>
          <w:lang w:val="es-CO"/>
        </w:rPr>
        <w:t xml:space="preserve">Si el </w:t>
      </w:r>
      <w:r w:rsidRPr="002A103E">
        <w:rPr>
          <w:rFonts w:ascii="Arial" w:eastAsia="Calibri" w:hAnsi="Arial" w:cs="Arial"/>
          <w:sz w:val="20"/>
          <w:szCs w:val="20"/>
          <w:lang w:val="es-CO"/>
        </w:rPr>
        <w:t>número de valores</w:t>
      </w:r>
      <w:r w:rsidRPr="002A103E">
        <w:rPr>
          <w:rFonts w:ascii="Arial" w:eastAsia="Arial" w:hAnsi="Arial" w:cs="Arial"/>
          <w:sz w:val="20"/>
          <w:szCs w:val="20"/>
          <w:lang w:val="es-CO"/>
        </w:rPr>
        <w:t xml:space="preserve"> de las propuestas hábiles es par, se asignará el máximo puntaje a la propuesta que se encuentre inmediatamente por debajo de la mediana. Para las otras propuestas, se utiliza la siguiente fórmula</w:t>
      </w:r>
    </w:p>
    <w:p w14:paraId="1AFCED0D" w14:textId="77777777" w:rsidR="001A5270" w:rsidRPr="002A103E" w:rsidRDefault="009A3DDC" w:rsidP="00E66DB3">
      <w:pPr>
        <w:rPr>
          <w:rFonts w:ascii="Arial" w:eastAsia="Calibri" w:hAnsi="Arial" w:cs="Arial"/>
          <w:sz w:val="20"/>
          <w:szCs w:val="20"/>
        </w:rPr>
      </w:pPr>
      <m:oMathPara>
        <m:oMath>
          <m:r>
            <w:rPr>
              <w:rFonts w:ascii="Cambria Math" w:hAnsi="Cambria Math" w:cs="Arial"/>
            </w:rPr>
            <m:t>Puntaje</m:t>
          </m:r>
          <m:r>
            <m:rPr>
              <m:sty m:val="p"/>
            </m:rPr>
            <w:rPr>
              <w:rFonts w:ascii="Cambria Math" w:hAnsi="Cambria Math" w:cs="Arial"/>
            </w:rPr>
            <m:t>=</m:t>
          </m:r>
          <m:d>
            <m:dPr>
              <m:begChr m:val="["/>
              <m:endChr m:val="]"/>
              <m:ctrlPr>
                <w:rPr>
                  <w:rFonts w:ascii="Cambria Math" w:hAnsi="Cambria Math" w:cs="Arial"/>
                  <w:szCs w:val="22"/>
                  <w:lang w:eastAsia="en-US"/>
                </w:rPr>
              </m:ctrlPr>
            </m:dPr>
            <m:e>
              <m:d>
                <m:dPr>
                  <m:begChr m:val="{"/>
                  <m:endChr m:val="}"/>
                  <m:ctrlPr>
                    <w:rPr>
                      <w:rFonts w:ascii="Cambria Math" w:hAnsi="Cambria Math" w:cs="Arial"/>
                      <w:szCs w:val="22"/>
                      <w:lang w:eastAsia="en-US"/>
                    </w:rPr>
                  </m:ctrlPr>
                </m:dPr>
                <m:e>
                  <m:r>
                    <m:rPr>
                      <m:sty m:val="p"/>
                    </m:rPr>
                    <w:rPr>
                      <w:rFonts w:ascii="Cambria Math" w:hAnsi="Cambria Math" w:cs="Arial"/>
                    </w:rPr>
                    <m:t>1-</m:t>
                  </m:r>
                  <m:d>
                    <m:dPr>
                      <m:begChr m:val="|"/>
                      <m:endChr m:val="|"/>
                      <m:ctrlPr>
                        <w:rPr>
                          <w:rFonts w:ascii="Cambria Math" w:hAnsi="Cambria Math" w:cs="Arial"/>
                          <w:szCs w:val="22"/>
                          <w:lang w:eastAsia="en-US"/>
                        </w:rPr>
                      </m:ctrlPr>
                    </m:dPr>
                    <m:e>
                      <m:f>
                        <m:fPr>
                          <m:ctrlPr>
                            <w:rPr>
                              <w:rFonts w:ascii="Cambria Math" w:hAnsi="Cambria Math" w:cs="Arial"/>
                              <w:szCs w:val="22"/>
                              <w:lang w:eastAsia="en-US"/>
                            </w:rPr>
                          </m:ctrlPr>
                        </m:fPr>
                        <m:num>
                          <m:sSub>
                            <m:sSubPr>
                              <m:ctrlPr>
                                <w:rPr>
                                  <w:rFonts w:ascii="Cambria Math" w:hAnsi="Cambria Math" w:cs="Arial"/>
                                  <w:szCs w:val="22"/>
                                  <w:lang w:eastAsia="en-US"/>
                                </w:rPr>
                              </m:ctrlPr>
                            </m:sSubPr>
                            <m:e>
                              <m:r>
                                <w:rPr>
                                  <w:rFonts w:ascii="Cambria Math" w:hAnsi="Cambria Math" w:cs="Arial"/>
                                </w:rPr>
                                <m:t>V</m:t>
                              </m:r>
                            </m:e>
                            <m:sub>
                              <m:r>
                                <w:rPr>
                                  <w:rFonts w:ascii="Cambria Math" w:hAnsi="Cambria Math" w:cs="Arial"/>
                                </w:rPr>
                                <m:t>Me</m:t>
                              </m:r>
                            </m:sub>
                          </m:sSub>
                          <m:r>
                            <m:rPr>
                              <m:sty m:val="p"/>
                            </m:rPr>
                            <w:rPr>
                              <w:rFonts w:ascii="Cambria Math" w:hAnsi="Cambria Math" w:cs="Arial"/>
                            </w:rPr>
                            <m:t>-</m:t>
                          </m:r>
                          <m:sSub>
                            <m:sSubPr>
                              <m:ctrlPr>
                                <w:rPr>
                                  <w:rFonts w:ascii="Cambria Math" w:hAnsi="Cambria Math" w:cs="Arial"/>
                                  <w:szCs w:val="22"/>
                                  <w:lang w:eastAsia="en-US"/>
                                </w:rPr>
                              </m:ctrlPr>
                            </m:sSubPr>
                            <m:e>
                              <m:r>
                                <w:rPr>
                                  <w:rFonts w:ascii="Cambria Math" w:hAnsi="Cambria Math" w:cs="Arial"/>
                                </w:rPr>
                                <m:t>V</m:t>
                              </m:r>
                            </m:e>
                            <m:sub>
                              <m:r>
                                <w:rPr>
                                  <w:rFonts w:ascii="Cambria Math" w:hAnsi="Cambria Math" w:cs="Arial"/>
                                </w:rPr>
                                <m:t>i</m:t>
                              </m:r>
                            </m:sub>
                          </m:sSub>
                        </m:num>
                        <m:den>
                          <m:sSub>
                            <m:sSubPr>
                              <m:ctrlPr>
                                <w:rPr>
                                  <w:rFonts w:ascii="Cambria Math" w:hAnsi="Cambria Math" w:cs="Arial"/>
                                  <w:szCs w:val="22"/>
                                  <w:lang w:eastAsia="en-US"/>
                                </w:rPr>
                              </m:ctrlPr>
                            </m:sSubPr>
                            <m:e>
                              <m:r>
                                <w:rPr>
                                  <w:rFonts w:ascii="Cambria Math" w:hAnsi="Cambria Math" w:cs="Arial"/>
                                </w:rPr>
                                <m:t>V</m:t>
                              </m:r>
                            </m:e>
                            <m:sub>
                              <m:r>
                                <w:rPr>
                                  <w:rFonts w:ascii="Cambria Math" w:hAnsi="Cambria Math" w:cs="Arial"/>
                                </w:rPr>
                                <m:t>Me</m:t>
                              </m:r>
                            </m:sub>
                          </m:sSub>
                        </m:den>
                      </m:f>
                    </m:e>
                  </m:d>
                </m:e>
              </m:d>
              <m:r>
                <m:rPr>
                  <m:sty m:val="p"/>
                </m:rPr>
                <w:rPr>
                  <w:rFonts w:ascii="Cambria Math" w:hAnsi="Cambria Math" w:cs="Arial"/>
                </w:rPr>
                <m:t>*60</m:t>
              </m:r>
            </m:e>
          </m:d>
        </m:oMath>
      </m:oMathPara>
    </w:p>
    <w:p w14:paraId="741EDDFE" w14:textId="77777777" w:rsidR="001A5270" w:rsidRPr="002A103E" w:rsidRDefault="001A5270" w:rsidP="00E66DB3">
      <w:pPr>
        <w:jc w:val="both"/>
        <w:rPr>
          <w:rFonts w:ascii="Arial" w:hAnsi="Arial" w:cs="Arial"/>
          <w:sz w:val="20"/>
          <w:szCs w:val="20"/>
        </w:rPr>
      </w:pPr>
      <w:r w:rsidRPr="002A103E">
        <w:rPr>
          <w:rFonts w:ascii="Arial" w:hAnsi="Arial" w:cs="Arial"/>
          <w:sz w:val="20"/>
          <w:szCs w:val="20"/>
        </w:rPr>
        <w:t>Donde:</w:t>
      </w:r>
    </w:p>
    <w:p w14:paraId="5F37440B" w14:textId="77777777" w:rsidR="001A5270" w:rsidRPr="002A103E" w:rsidRDefault="00AD360C" w:rsidP="00B92D12">
      <w:pPr>
        <w:pStyle w:val="Prrafodelista"/>
        <w:numPr>
          <w:ilvl w:val="0"/>
          <w:numId w:val="31"/>
        </w:numPr>
        <w:jc w:val="both"/>
        <w:rPr>
          <w:rFonts w:ascii="Arial" w:eastAsia="Calibri" w:hAnsi="Arial" w:cs="Arial"/>
          <w:sz w:val="20"/>
          <w:szCs w:val="20"/>
          <w:lang w:val="es-CO"/>
        </w:rPr>
      </w:pPr>
      <m:oMath>
        <m:sSub>
          <m:sSubPr>
            <m:ctrlPr>
              <w:rPr>
                <w:rFonts w:ascii="Cambria Math" w:hAnsi="Cambria Math" w:cs="Arial"/>
                <w:lang w:val="es-CO"/>
              </w:rPr>
            </m:ctrlPr>
          </m:sSubPr>
          <m:e>
            <m:r>
              <w:rPr>
                <w:rFonts w:ascii="Cambria Math" w:eastAsia="Calibri" w:hAnsi="Cambria Math" w:cs="Arial"/>
                <w:sz w:val="20"/>
                <w:lang w:val="es-CO"/>
              </w:rPr>
              <m:t>V</m:t>
            </m:r>
          </m:e>
          <m:sub>
            <m:r>
              <w:rPr>
                <w:rFonts w:ascii="Cambria Math" w:eastAsia="Calibri" w:hAnsi="Cambria Math" w:cs="Arial"/>
                <w:sz w:val="20"/>
                <w:lang w:val="es-CO"/>
              </w:rPr>
              <m:t>Me</m:t>
            </m:r>
          </m:sub>
        </m:sSub>
      </m:oMath>
      <w:r w:rsidR="001A5270" w:rsidRPr="002A103E">
        <w:rPr>
          <w:rFonts w:ascii="Arial" w:eastAsia="Calibri" w:hAnsi="Arial" w:cs="Arial"/>
          <w:sz w:val="20"/>
          <w:szCs w:val="20"/>
          <w:lang w:val="es-CO"/>
        </w:rPr>
        <w:t>: Es el valor de la propuesta económica válida inmediatamente por debajo de la mediana.</w:t>
      </w:r>
    </w:p>
    <w:p w14:paraId="663A540D" w14:textId="77777777" w:rsidR="001A5270" w:rsidRPr="002A103E" w:rsidRDefault="00AD360C" w:rsidP="00B92D12">
      <w:pPr>
        <w:pStyle w:val="Prrafodelista"/>
        <w:numPr>
          <w:ilvl w:val="0"/>
          <w:numId w:val="29"/>
        </w:numPr>
        <w:jc w:val="both"/>
        <w:rPr>
          <w:rFonts w:ascii="Arial" w:eastAsia="Calibri" w:hAnsi="Arial" w:cs="Arial"/>
          <w:sz w:val="20"/>
          <w:szCs w:val="20"/>
          <w:lang w:val="es-CO"/>
        </w:rPr>
      </w:pPr>
      <m:oMath>
        <m:sSub>
          <m:sSubPr>
            <m:ctrlPr>
              <w:rPr>
                <w:rFonts w:ascii="Cambria Math" w:hAnsi="Cambria Math" w:cs="Arial"/>
                <w:lang w:val="es-CO"/>
              </w:rPr>
            </m:ctrlPr>
          </m:sSubPr>
          <m:e>
            <m:r>
              <w:rPr>
                <w:rFonts w:ascii="Cambria Math" w:eastAsia="Calibri" w:hAnsi="Cambria Math" w:cs="Arial"/>
                <w:sz w:val="20"/>
                <w:lang w:val="es-CO"/>
              </w:rPr>
              <m:t>V</m:t>
            </m:r>
          </m:e>
          <m:sub>
            <m:r>
              <w:rPr>
                <w:rFonts w:ascii="Cambria Math" w:eastAsia="Calibri" w:hAnsi="Cambria Math" w:cs="Arial"/>
                <w:sz w:val="20"/>
                <w:lang w:val="es-CO"/>
              </w:rPr>
              <m:t>i</m:t>
            </m:r>
          </m:sub>
        </m:sSub>
      </m:oMath>
      <w:r w:rsidR="001A5270" w:rsidRPr="002A103E">
        <w:rPr>
          <w:rFonts w:ascii="Arial" w:eastAsia="Calibri" w:hAnsi="Arial" w:cs="Arial"/>
          <w:sz w:val="20"/>
          <w:szCs w:val="20"/>
          <w:lang w:val="es-CO"/>
        </w:rPr>
        <w:t>: Es el valor total corregido de cada una de las propuestas “i”.</w:t>
      </w:r>
    </w:p>
    <w:p w14:paraId="66B772CD" w14:textId="77777777" w:rsidR="00807B70" w:rsidRPr="002A103E" w:rsidRDefault="00807B70" w:rsidP="00E66DB3">
      <w:pPr>
        <w:jc w:val="both"/>
        <w:rPr>
          <w:rFonts w:ascii="Arial" w:eastAsia="Calibri" w:hAnsi="Arial" w:cs="Arial"/>
          <w:b/>
          <w:bCs/>
          <w:sz w:val="20"/>
          <w:szCs w:val="20"/>
        </w:rPr>
      </w:pPr>
    </w:p>
    <w:p w14:paraId="26BC1AE2" w14:textId="77777777" w:rsidR="001A5270" w:rsidRPr="002A103E" w:rsidRDefault="001A5270" w:rsidP="00B92D12">
      <w:pPr>
        <w:numPr>
          <w:ilvl w:val="2"/>
          <w:numId w:val="28"/>
        </w:numPr>
        <w:spacing w:after="200"/>
        <w:contextualSpacing/>
        <w:jc w:val="both"/>
        <w:rPr>
          <w:rFonts w:ascii="Arial" w:eastAsia="Arial" w:hAnsi="Arial" w:cs="Arial"/>
          <w:b/>
          <w:bCs/>
          <w:sz w:val="20"/>
          <w:szCs w:val="20"/>
        </w:rPr>
      </w:pPr>
      <w:r w:rsidRPr="002A103E">
        <w:rPr>
          <w:rFonts w:ascii="Arial" w:hAnsi="Arial" w:cs="Arial"/>
          <w:b/>
          <w:bCs/>
          <w:sz w:val="20"/>
          <w:szCs w:val="20"/>
        </w:rPr>
        <w:t>Media</w:t>
      </w:r>
      <w:r w:rsidRPr="002A103E">
        <w:rPr>
          <w:rFonts w:ascii="Arial" w:eastAsia="Arial" w:hAnsi="Arial" w:cs="Arial"/>
          <w:b/>
          <w:bCs/>
          <w:sz w:val="20"/>
          <w:szCs w:val="20"/>
        </w:rPr>
        <w:t xml:space="preserve"> G</w:t>
      </w:r>
      <w:r w:rsidRPr="002A103E">
        <w:rPr>
          <w:rFonts w:ascii="Arial" w:hAnsi="Arial" w:cs="Arial"/>
          <w:b/>
          <w:bCs/>
          <w:sz w:val="20"/>
          <w:szCs w:val="20"/>
        </w:rPr>
        <w:t>eométrica</w:t>
      </w:r>
    </w:p>
    <w:p w14:paraId="196025F9" w14:textId="77777777" w:rsidR="001A5270" w:rsidRPr="002A103E" w:rsidRDefault="001A5270" w:rsidP="00E66DB3">
      <w:pPr>
        <w:spacing w:after="200"/>
        <w:ind w:left="1080"/>
        <w:contextualSpacing/>
        <w:jc w:val="both"/>
        <w:rPr>
          <w:rFonts w:ascii="Arial" w:eastAsia="Calibri" w:hAnsi="Arial" w:cs="Arial"/>
          <w:b/>
          <w:bCs/>
          <w:sz w:val="20"/>
          <w:szCs w:val="20"/>
        </w:rPr>
      </w:pPr>
    </w:p>
    <w:p w14:paraId="189D7B14" w14:textId="77777777" w:rsidR="001A5270" w:rsidRPr="002A103E" w:rsidRDefault="001A5270" w:rsidP="00E66DB3">
      <w:pPr>
        <w:spacing w:after="200"/>
        <w:jc w:val="both"/>
        <w:rPr>
          <w:rFonts w:ascii="Arial" w:hAnsi="Arial" w:cs="Arial"/>
          <w:sz w:val="20"/>
          <w:szCs w:val="20"/>
        </w:rPr>
      </w:pPr>
      <w:r w:rsidRPr="002A103E">
        <w:rPr>
          <w:rFonts w:ascii="Arial" w:hAnsi="Arial" w:cs="Arial"/>
          <w:sz w:val="20"/>
          <w:szCs w:val="20"/>
        </w:rPr>
        <w:t xml:space="preserve">Para calcular la Media Geométrica se tomará el valor de las propuestas hábiles para el respectivo factor de calificación para asignar el puntaje de conformidad con el siguiente procedimiento: </w:t>
      </w:r>
    </w:p>
    <w:p w14:paraId="6C877BE4" w14:textId="77777777" w:rsidR="001A5270" w:rsidRPr="002A103E" w:rsidRDefault="001A5270" w:rsidP="00E66DB3">
      <w:pPr>
        <w:spacing w:after="200"/>
        <w:rPr>
          <w:rFonts w:ascii="Arial" w:hAnsi="Arial" w:cs="Arial"/>
          <w:sz w:val="20"/>
          <w:szCs w:val="20"/>
        </w:rPr>
      </w:pPr>
      <w:r w:rsidRPr="002A103E">
        <w:rPr>
          <w:rFonts w:ascii="Arial" w:hAnsi="Arial" w:cs="Arial"/>
          <w:sz w:val="20"/>
          <w:szCs w:val="20"/>
        </w:rPr>
        <w:br/>
      </w:r>
      <m:oMathPara>
        <m:oMath>
          <m:r>
            <w:rPr>
              <w:rFonts w:ascii="Cambria Math" w:hAnsi="Cambria Math" w:cs="Arial"/>
            </w:rPr>
            <m:t>MG=</m:t>
          </m:r>
          <m:rad>
            <m:radPr>
              <m:ctrlPr>
                <w:rPr>
                  <w:rFonts w:ascii="Cambria Math" w:hAnsi="Cambria Math" w:cs="Arial"/>
                  <w:i/>
                  <w:szCs w:val="22"/>
                  <w:lang w:eastAsia="en-US"/>
                </w:rPr>
              </m:ctrlPr>
            </m:radPr>
            <m:deg>
              <m:r>
                <w:rPr>
                  <w:rFonts w:ascii="Cambria Math" w:hAnsi="Cambria Math" w:cs="Arial"/>
                </w:rPr>
                <m:t>n</m:t>
              </m:r>
            </m:deg>
            <m:e>
              <m:sSub>
                <m:sSubPr>
                  <m:ctrlPr>
                    <w:rPr>
                      <w:rFonts w:ascii="Cambria Math" w:hAnsi="Cambria Math" w:cs="Arial"/>
                      <w:i/>
                      <w:szCs w:val="22"/>
                      <w:lang w:eastAsia="en-US"/>
                    </w:rPr>
                  </m:ctrlPr>
                </m:sSubPr>
                <m:e>
                  <m:r>
                    <w:rPr>
                      <w:rFonts w:ascii="Cambria Math" w:hAnsi="Cambria Math" w:cs="Arial"/>
                    </w:rPr>
                    <m:t>V</m:t>
                  </m:r>
                </m:e>
                <m:sub>
                  <m:r>
                    <w:rPr>
                      <w:rFonts w:ascii="Cambria Math" w:hAnsi="Cambria Math" w:cs="Arial"/>
                    </w:rPr>
                    <m:t>1</m:t>
                  </m:r>
                </m:sub>
              </m:sSub>
              <m:r>
                <w:rPr>
                  <w:rFonts w:ascii="Cambria Math" w:hAnsi="Cambria Math" w:cs="Arial"/>
                </w:rPr>
                <m:t>*</m:t>
              </m:r>
              <m:sSub>
                <m:sSubPr>
                  <m:ctrlPr>
                    <w:rPr>
                      <w:rFonts w:ascii="Cambria Math" w:hAnsi="Cambria Math" w:cs="Arial"/>
                      <w:i/>
                      <w:szCs w:val="22"/>
                      <w:lang w:eastAsia="en-US"/>
                    </w:rPr>
                  </m:ctrlPr>
                </m:sSubPr>
                <m:e>
                  <m:r>
                    <w:rPr>
                      <w:rFonts w:ascii="Cambria Math" w:hAnsi="Cambria Math" w:cs="Arial"/>
                    </w:rPr>
                    <m:t>V</m:t>
                  </m:r>
                </m:e>
                <m:sub>
                  <m:r>
                    <w:rPr>
                      <w:rFonts w:ascii="Cambria Math" w:hAnsi="Cambria Math" w:cs="Arial"/>
                    </w:rPr>
                    <m:t>2</m:t>
                  </m:r>
                </m:sub>
              </m:sSub>
              <m:r>
                <w:rPr>
                  <w:rFonts w:ascii="Cambria Math" w:hAnsi="Cambria Math" w:cs="Arial"/>
                </w:rPr>
                <m:t>*</m:t>
              </m:r>
              <m:sSub>
                <m:sSubPr>
                  <m:ctrlPr>
                    <w:rPr>
                      <w:rFonts w:ascii="Cambria Math" w:hAnsi="Cambria Math" w:cs="Arial"/>
                      <w:i/>
                      <w:szCs w:val="22"/>
                      <w:lang w:eastAsia="en-US"/>
                    </w:rPr>
                  </m:ctrlPr>
                </m:sSubPr>
                <m:e>
                  <m:r>
                    <w:rPr>
                      <w:rFonts w:ascii="Cambria Math" w:hAnsi="Cambria Math" w:cs="Arial"/>
                    </w:rPr>
                    <m:t>V</m:t>
                  </m:r>
                </m:e>
                <m:sub>
                  <m:r>
                    <w:rPr>
                      <w:rFonts w:ascii="Cambria Math" w:hAnsi="Cambria Math" w:cs="Arial"/>
                    </w:rPr>
                    <m:t>3</m:t>
                  </m:r>
                </m:sub>
              </m:sSub>
              <m:r>
                <w:rPr>
                  <w:rFonts w:ascii="Cambria Math" w:hAnsi="Cambria Math" w:cs="Arial"/>
                </w:rPr>
                <m:t>*…*</m:t>
              </m:r>
              <m:sSub>
                <m:sSubPr>
                  <m:ctrlPr>
                    <w:rPr>
                      <w:rFonts w:ascii="Cambria Math" w:hAnsi="Cambria Math" w:cs="Arial"/>
                      <w:i/>
                      <w:szCs w:val="22"/>
                      <w:lang w:eastAsia="en-US"/>
                    </w:rPr>
                  </m:ctrlPr>
                </m:sSubPr>
                <m:e>
                  <m:r>
                    <w:rPr>
                      <w:rFonts w:ascii="Cambria Math" w:hAnsi="Cambria Math" w:cs="Arial"/>
                    </w:rPr>
                    <m:t>V</m:t>
                  </m:r>
                </m:e>
                <m:sub>
                  <m:r>
                    <w:rPr>
                      <w:rFonts w:ascii="Cambria Math" w:hAnsi="Cambria Math" w:cs="Arial"/>
                    </w:rPr>
                    <m:t>n</m:t>
                  </m:r>
                </m:sub>
              </m:sSub>
            </m:e>
          </m:rad>
        </m:oMath>
      </m:oMathPara>
    </w:p>
    <w:p w14:paraId="24A8BA90" w14:textId="77777777" w:rsidR="001A5270" w:rsidRPr="002A103E" w:rsidRDefault="001A5270" w:rsidP="00E66DB3">
      <w:pPr>
        <w:spacing w:after="200"/>
        <w:jc w:val="both"/>
        <w:rPr>
          <w:rFonts w:ascii="Arial" w:hAnsi="Arial" w:cs="Arial"/>
          <w:sz w:val="20"/>
          <w:szCs w:val="20"/>
        </w:rPr>
      </w:pPr>
      <w:r w:rsidRPr="002A103E">
        <w:rPr>
          <w:rFonts w:ascii="Arial" w:eastAsia="Arial" w:hAnsi="Arial" w:cs="Arial"/>
          <w:sz w:val="20"/>
          <w:szCs w:val="20"/>
        </w:rPr>
        <w:t xml:space="preserve">Donde: </w:t>
      </w:r>
    </w:p>
    <w:p w14:paraId="7809ECF7" w14:textId="77777777" w:rsidR="001A5270" w:rsidRPr="002A103E" w:rsidRDefault="001A5270" w:rsidP="00B92D12">
      <w:pPr>
        <w:pStyle w:val="Prrafodelista"/>
        <w:numPr>
          <w:ilvl w:val="0"/>
          <w:numId w:val="32"/>
        </w:numPr>
        <w:spacing w:after="200"/>
        <w:jc w:val="both"/>
        <w:rPr>
          <w:rFonts w:ascii="Arial" w:hAnsi="Arial" w:cs="Arial"/>
          <w:sz w:val="20"/>
          <w:szCs w:val="20"/>
          <w:lang w:val="es-CO"/>
        </w:rPr>
      </w:pPr>
      <w:r w:rsidRPr="002A103E">
        <w:rPr>
          <w:rFonts w:ascii="Arial" w:eastAsia="Times New Roman" w:hAnsi="Arial" w:cs="Arial"/>
          <w:sz w:val="20"/>
          <w:szCs w:val="20"/>
          <w:lang w:val="es-CO"/>
        </w:rPr>
        <w:t xml:space="preserve">MG: Es la media geométrica </w:t>
      </w:r>
      <w:bookmarkStart w:id="14" w:name="_Hlk46323057"/>
      <w:r w:rsidRPr="002A103E">
        <w:rPr>
          <w:rFonts w:ascii="Arial" w:eastAsia="Times New Roman" w:hAnsi="Arial" w:cs="Arial"/>
          <w:sz w:val="20"/>
          <w:szCs w:val="20"/>
          <w:lang w:val="es-CO"/>
        </w:rPr>
        <w:t>de todas las ofertas habilitadas</w:t>
      </w:r>
      <w:bookmarkEnd w:id="14"/>
      <w:r w:rsidRPr="002A103E">
        <w:rPr>
          <w:rFonts w:ascii="Arial" w:eastAsia="Times New Roman" w:hAnsi="Arial" w:cs="Arial"/>
          <w:sz w:val="20"/>
          <w:szCs w:val="20"/>
          <w:lang w:val="es-CO"/>
        </w:rPr>
        <w:t xml:space="preserve">. </w:t>
      </w:r>
    </w:p>
    <w:p w14:paraId="2FD4CAF3" w14:textId="77777777" w:rsidR="001A5270" w:rsidRPr="002A103E" w:rsidRDefault="001A5270" w:rsidP="00B92D12">
      <w:pPr>
        <w:pStyle w:val="Prrafodelista"/>
        <w:numPr>
          <w:ilvl w:val="0"/>
          <w:numId w:val="32"/>
        </w:numPr>
        <w:spacing w:after="200"/>
        <w:jc w:val="both"/>
        <w:rPr>
          <w:rFonts w:ascii="Arial" w:hAnsi="Arial" w:cs="Arial"/>
          <w:sz w:val="20"/>
          <w:szCs w:val="20"/>
          <w:lang w:val="es-CO"/>
        </w:rPr>
      </w:pPr>
      <w:proofErr w:type="spellStart"/>
      <w:r w:rsidRPr="002A103E">
        <w:rPr>
          <w:rFonts w:ascii="Arial" w:eastAsia="Times New Roman" w:hAnsi="Arial" w:cs="Arial"/>
          <w:sz w:val="20"/>
          <w:szCs w:val="20"/>
          <w:lang w:val="es-CO"/>
        </w:rPr>
        <w:t>V1</w:t>
      </w:r>
      <w:proofErr w:type="spellEnd"/>
      <w:r w:rsidRPr="002A103E">
        <w:rPr>
          <w:rFonts w:ascii="Arial" w:eastAsia="Times New Roman" w:hAnsi="Arial" w:cs="Arial"/>
          <w:sz w:val="20"/>
          <w:szCs w:val="20"/>
          <w:lang w:val="es-CO"/>
        </w:rPr>
        <w:t>: Es el valor de una propuesta habilitada.</w:t>
      </w:r>
    </w:p>
    <w:p w14:paraId="117A92A3" w14:textId="77777777" w:rsidR="001A5270" w:rsidRPr="002A103E" w:rsidRDefault="001A5270" w:rsidP="00B92D12">
      <w:pPr>
        <w:pStyle w:val="Prrafodelista"/>
        <w:numPr>
          <w:ilvl w:val="0"/>
          <w:numId w:val="32"/>
        </w:numPr>
        <w:spacing w:after="200"/>
        <w:jc w:val="both"/>
        <w:rPr>
          <w:rFonts w:ascii="Arial" w:hAnsi="Arial" w:cs="Arial"/>
          <w:sz w:val="20"/>
          <w:szCs w:val="20"/>
          <w:lang w:val="es-CO"/>
        </w:rPr>
      </w:pPr>
      <w:proofErr w:type="spellStart"/>
      <w:r w:rsidRPr="002A103E">
        <w:rPr>
          <w:rFonts w:ascii="Arial" w:eastAsia="Times New Roman" w:hAnsi="Arial" w:cs="Arial"/>
          <w:sz w:val="20"/>
          <w:szCs w:val="20"/>
          <w:lang w:val="es-CO"/>
        </w:rPr>
        <w:t>Vn</w:t>
      </w:r>
      <w:proofErr w:type="spellEnd"/>
      <w:r w:rsidRPr="002A103E">
        <w:rPr>
          <w:rFonts w:ascii="Arial" w:eastAsia="Times New Roman" w:hAnsi="Arial" w:cs="Arial"/>
          <w:sz w:val="20"/>
          <w:szCs w:val="20"/>
          <w:lang w:val="es-CO"/>
        </w:rPr>
        <w:t xml:space="preserve">: Es el valor de la propuesta n habilitada. </w:t>
      </w:r>
    </w:p>
    <w:p w14:paraId="26584032" w14:textId="77777777" w:rsidR="001A5270" w:rsidRPr="002A103E" w:rsidRDefault="001A5270" w:rsidP="00B92D12">
      <w:pPr>
        <w:pStyle w:val="Prrafodelista"/>
        <w:numPr>
          <w:ilvl w:val="0"/>
          <w:numId w:val="32"/>
        </w:numPr>
        <w:spacing w:after="200"/>
        <w:jc w:val="both"/>
        <w:rPr>
          <w:rFonts w:ascii="Arial" w:hAnsi="Arial" w:cs="Arial"/>
          <w:sz w:val="20"/>
          <w:szCs w:val="20"/>
          <w:lang w:val="es-CO"/>
        </w:rPr>
      </w:pPr>
      <w:r w:rsidRPr="002A103E">
        <w:rPr>
          <w:rFonts w:ascii="Arial" w:eastAsia="Times New Roman" w:hAnsi="Arial" w:cs="Arial"/>
          <w:sz w:val="20"/>
          <w:szCs w:val="20"/>
          <w:lang w:val="es-CO"/>
        </w:rPr>
        <w:t xml:space="preserve">n: La cantidad total de propuestas habilitadas. </w:t>
      </w:r>
    </w:p>
    <w:p w14:paraId="22A394DC" w14:textId="77777777" w:rsidR="001A5270" w:rsidRPr="002A103E" w:rsidRDefault="001A5270" w:rsidP="00E66DB3">
      <w:pPr>
        <w:spacing w:after="200"/>
        <w:jc w:val="both"/>
        <w:rPr>
          <w:rFonts w:ascii="Arial" w:hAnsi="Arial" w:cs="Arial"/>
          <w:sz w:val="20"/>
          <w:szCs w:val="20"/>
        </w:rPr>
      </w:pPr>
      <w:r w:rsidRPr="002A103E">
        <w:rPr>
          <w:rFonts w:ascii="Arial" w:hAnsi="Arial" w:cs="Arial"/>
          <w:sz w:val="20"/>
          <w:szCs w:val="20"/>
        </w:rPr>
        <w:t>Para efectos de la asignación de puntaje se tendrá en cuenta lo siguiente: se asignará el máximo puntaje al valor de la propuesta que se encuentre más cerca (por exceso o por defecto) al valor de la media geométrica calculada para el factor correspondiente.</w:t>
      </w:r>
    </w:p>
    <w:p w14:paraId="78927577" w14:textId="77777777" w:rsidR="001A5270" w:rsidRPr="002A103E" w:rsidRDefault="001A5270" w:rsidP="00E66DB3">
      <w:pPr>
        <w:spacing w:after="200"/>
        <w:rPr>
          <w:rFonts w:ascii="Arial" w:hAnsi="Arial" w:cs="Arial"/>
          <w:sz w:val="20"/>
          <w:szCs w:val="20"/>
        </w:rPr>
      </w:pPr>
      <w:r w:rsidRPr="002A103E">
        <w:rPr>
          <w:rFonts w:ascii="Arial" w:hAnsi="Arial" w:cs="Arial"/>
          <w:sz w:val="20"/>
          <w:szCs w:val="20"/>
        </w:rPr>
        <w:t>Las demás propuestas recibirán puntaje de acuerdo con la siguiente ecuación:</w:t>
      </w:r>
    </w:p>
    <w:p w14:paraId="25B14341" w14:textId="77777777" w:rsidR="001A5270" w:rsidRPr="002A103E" w:rsidRDefault="009A3DDC" w:rsidP="00E66DB3">
      <w:pPr>
        <w:spacing w:after="200"/>
        <w:jc w:val="center"/>
        <w:rPr>
          <w:rFonts w:ascii="Arial" w:hAnsi="Arial" w:cs="Arial"/>
          <w:sz w:val="20"/>
          <w:szCs w:val="20"/>
        </w:rPr>
      </w:pPr>
      <m:oMathPara>
        <m:oMath>
          <m:r>
            <w:rPr>
              <w:rFonts w:ascii="Cambria Math" w:hAnsi="Cambria Math" w:cs="Arial"/>
              <w:szCs w:val="20"/>
            </w:rPr>
            <m:t>Puntaje=60*</m:t>
          </m:r>
          <m:d>
            <m:dPr>
              <m:ctrlPr>
                <w:rPr>
                  <w:rFonts w:ascii="Cambria Math" w:hAnsi="Cambria Math" w:cs="Arial"/>
                  <w:i/>
                  <w:lang w:eastAsia="en-US"/>
                </w:rPr>
              </m:ctrlPr>
            </m:dPr>
            <m:e>
              <m:r>
                <w:rPr>
                  <w:rFonts w:ascii="Cambria Math" w:hAnsi="Cambria Math" w:cs="Arial"/>
                  <w:szCs w:val="20"/>
                </w:rPr>
                <m:t>1-</m:t>
              </m:r>
              <m:d>
                <m:dPr>
                  <m:ctrlPr>
                    <w:rPr>
                      <w:rFonts w:ascii="Cambria Math" w:hAnsi="Cambria Math" w:cs="Arial"/>
                      <w:i/>
                      <w:lang w:eastAsia="en-US"/>
                    </w:rPr>
                  </m:ctrlPr>
                </m:dPr>
                <m:e>
                  <m:f>
                    <m:fPr>
                      <m:ctrlPr>
                        <w:rPr>
                          <w:rFonts w:ascii="Cambria Math" w:hAnsi="Cambria Math" w:cs="Arial"/>
                          <w:i/>
                          <w:lang w:eastAsia="en-US"/>
                        </w:rPr>
                      </m:ctrlPr>
                    </m:fPr>
                    <m:num>
                      <m:d>
                        <m:dPr>
                          <m:begChr m:val="|"/>
                          <m:endChr m:val="|"/>
                          <m:ctrlPr>
                            <w:rPr>
                              <w:rFonts w:ascii="Cambria Math" w:hAnsi="Cambria Math" w:cs="Arial"/>
                              <w:i/>
                              <w:lang w:eastAsia="en-US"/>
                            </w:rPr>
                          </m:ctrlPr>
                        </m:dPr>
                        <m:e>
                          <m:r>
                            <w:rPr>
                              <w:rFonts w:ascii="Cambria Math" w:hAnsi="Cambria Math" w:cs="Arial"/>
                              <w:szCs w:val="20"/>
                            </w:rPr>
                            <m:t>MG-</m:t>
                          </m:r>
                          <m:sSub>
                            <m:sSubPr>
                              <m:ctrlPr>
                                <w:rPr>
                                  <w:rFonts w:ascii="Cambria Math" w:hAnsi="Cambria Math" w:cs="Arial"/>
                                  <w:i/>
                                  <w:lang w:eastAsia="en-US"/>
                                </w:rPr>
                              </m:ctrlPr>
                            </m:sSubPr>
                            <m:e>
                              <m:r>
                                <w:rPr>
                                  <w:rFonts w:ascii="Cambria Math" w:hAnsi="Cambria Math" w:cs="Arial"/>
                                  <w:szCs w:val="20"/>
                                </w:rPr>
                                <m:t>V</m:t>
                              </m:r>
                            </m:e>
                            <m:sub>
                              <m:r>
                                <w:rPr>
                                  <w:rFonts w:ascii="Cambria Math" w:hAnsi="Cambria Math" w:cs="Arial"/>
                                  <w:szCs w:val="20"/>
                                </w:rPr>
                                <m:t>i</m:t>
                              </m:r>
                            </m:sub>
                          </m:sSub>
                        </m:e>
                      </m:d>
                    </m:num>
                    <m:den>
                      <m:r>
                        <w:rPr>
                          <w:rFonts w:ascii="Cambria Math" w:hAnsi="Cambria Math" w:cs="Arial"/>
                        </w:rPr>
                        <m:t>MG</m:t>
                      </m:r>
                    </m:den>
                  </m:f>
                </m:e>
              </m:d>
            </m:e>
          </m:d>
        </m:oMath>
      </m:oMathPara>
    </w:p>
    <w:p w14:paraId="1C6DD32E" w14:textId="77777777" w:rsidR="001A5270" w:rsidRPr="002A103E" w:rsidRDefault="001A5270" w:rsidP="00E66DB3">
      <w:pPr>
        <w:jc w:val="both"/>
        <w:rPr>
          <w:rFonts w:ascii="Arial" w:hAnsi="Arial" w:cs="Arial"/>
          <w:sz w:val="20"/>
          <w:szCs w:val="20"/>
        </w:rPr>
      </w:pPr>
      <w:r w:rsidRPr="002A103E">
        <w:rPr>
          <w:rFonts w:ascii="Arial" w:hAnsi="Arial" w:cs="Arial"/>
          <w:b/>
          <w:bCs/>
          <w:sz w:val="20"/>
          <w:szCs w:val="20"/>
        </w:rPr>
        <w:t>Nota:</w:t>
      </w:r>
      <w:r w:rsidRPr="002A103E">
        <w:rPr>
          <w:rFonts w:ascii="Arial" w:hAnsi="Arial" w:cs="Arial"/>
          <w:sz w:val="20"/>
          <w:szCs w:val="20"/>
        </w:rPr>
        <w:t xml:space="preserve"> Cuando el resultado de la formula anterior sea un número negativo, se asignará 0,0 puntos.</w:t>
      </w:r>
    </w:p>
    <w:p w14:paraId="3C4B58E3" w14:textId="77777777" w:rsidR="001A5270" w:rsidRPr="002A103E" w:rsidRDefault="001A5270" w:rsidP="00B92D12">
      <w:pPr>
        <w:pStyle w:val="Prrafodelista"/>
        <w:numPr>
          <w:ilvl w:val="2"/>
          <w:numId w:val="28"/>
        </w:numPr>
        <w:tabs>
          <w:tab w:val="left" w:pos="-142"/>
        </w:tabs>
        <w:autoSpaceDE w:val="0"/>
        <w:autoSpaceDN w:val="0"/>
        <w:adjustRightInd w:val="0"/>
        <w:spacing w:before="120" w:after="240"/>
        <w:jc w:val="both"/>
        <w:rPr>
          <w:rFonts w:ascii="Arial" w:eastAsia="Times New Roman" w:hAnsi="Arial" w:cs="Arial"/>
          <w:b/>
          <w:bCs/>
          <w:sz w:val="20"/>
          <w:szCs w:val="20"/>
          <w:lang w:val="es-CO"/>
        </w:rPr>
      </w:pPr>
      <w:r w:rsidRPr="002A103E">
        <w:rPr>
          <w:rFonts w:ascii="Arial" w:eastAsia="Times New Roman" w:hAnsi="Arial" w:cs="Arial"/>
          <w:b/>
          <w:bCs/>
          <w:sz w:val="20"/>
          <w:szCs w:val="20"/>
          <w:lang w:val="es-CO"/>
        </w:rPr>
        <w:t>Media Aritmética Baja</w:t>
      </w:r>
    </w:p>
    <w:p w14:paraId="319DD9C0" w14:textId="77777777" w:rsidR="001A5270" w:rsidRPr="002A103E" w:rsidRDefault="001A5270" w:rsidP="00E66DB3">
      <w:pPr>
        <w:tabs>
          <w:tab w:val="left" w:pos="-142"/>
        </w:tabs>
        <w:autoSpaceDE w:val="0"/>
        <w:autoSpaceDN w:val="0"/>
        <w:adjustRightInd w:val="0"/>
        <w:spacing w:before="120" w:after="240"/>
        <w:jc w:val="both"/>
        <w:rPr>
          <w:rFonts w:ascii="Arial" w:eastAsia="Calibri" w:hAnsi="Arial" w:cs="Arial"/>
          <w:sz w:val="20"/>
          <w:szCs w:val="20"/>
        </w:rPr>
      </w:pPr>
      <w:r w:rsidRPr="002A103E">
        <w:rPr>
          <w:rFonts w:ascii="Arial" w:hAnsi="Arial" w:cs="Arial"/>
          <w:sz w:val="20"/>
          <w:szCs w:val="20"/>
        </w:rPr>
        <w:t>Consiste en determinar el promedio aritmético entre la propuesta válida más baja y el promedio simple de las ofertas hábiles para calificación económica.</w:t>
      </w:r>
    </w:p>
    <w:p w14:paraId="0FB77A10" w14:textId="77777777" w:rsidR="001A5270" w:rsidRPr="002A103E" w:rsidRDefault="00AD360C" w:rsidP="00E66DB3">
      <w:pPr>
        <w:rPr>
          <w:rFonts w:ascii="Arial" w:hAnsi="Arial" w:cs="Arial"/>
          <w:sz w:val="20"/>
          <w:szCs w:val="20"/>
        </w:rPr>
      </w:pPr>
      <m:oMathPara>
        <m:oMath>
          <m:acc>
            <m:accPr>
              <m:chr m:val="̅"/>
              <m:ctrlPr>
                <w:rPr>
                  <w:rFonts w:ascii="Cambria Math" w:hAnsi="Cambria Math" w:cs="Arial"/>
                  <w:i/>
                  <w:szCs w:val="16"/>
                  <w:lang w:eastAsia="en-US"/>
                </w:rPr>
              </m:ctrlPr>
            </m:accPr>
            <m:e>
              <m:sSub>
                <m:sSubPr>
                  <m:ctrlPr>
                    <w:rPr>
                      <w:rFonts w:ascii="Cambria Math" w:hAnsi="Cambria Math" w:cs="Arial"/>
                      <w:i/>
                      <w:szCs w:val="16"/>
                      <w:lang w:eastAsia="en-US"/>
                    </w:rPr>
                  </m:ctrlPr>
                </m:sSubPr>
                <m:e>
                  <m:r>
                    <w:rPr>
                      <w:rFonts w:ascii="Cambria Math" w:hAnsi="Cambria Math" w:cs="Arial"/>
                      <w:szCs w:val="16"/>
                    </w:rPr>
                    <m:t>X</m:t>
                  </m:r>
                </m:e>
                <m:sub>
                  <m:r>
                    <w:rPr>
                      <w:rFonts w:ascii="Cambria Math" w:hAnsi="Cambria Math" w:cs="Arial"/>
                      <w:szCs w:val="16"/>
                    </w:rPr>
                    <m:t>B</m:t>
                  </m:r>
                </m:sub>
              </m:sSub>
            </m:e>
          </m:acc>
          <m:r>
            <w:rPr>
              <w:rFonts w:ascii="Cambria Math" w:hAnsi="Cambria Math" w:cs="Arial"/>
              <w:szCs w:val="16"/>
            </w:rPr>
            <m:t>=</m:t>
          </m:r>
          <m:f>
            <m:fPr>
              <m:ctrlPr>
                <w:rPr>
                  <w:rFonts w:ascii="Cambria Math" w:hAnsi="Cambria Math" w:cs="Arial"/>
                  <w:i/>
                  <w:szCs w:val="16"/>
                  <w:lang w:eastAsia="en-US"/>
                </w:rPr>
              </m:ctrlPr>
            </m:fPr>
            <m:num>
              <m:r>
                <w:rPr>
                  <w:rFonts w:ascii="Cambria Math" w:hAnsi="Cambria Math" w:cs="Arial"/>
                  <w:szCs w:val="16"/>
                </w:rPr>
                <m:t>(</m:t>
              </m:r>
              <m:sSub>
                <m:sSubPr>
                  <m:ctrlPr>
                    <w:rPr>
                      <w:rFonts w:ascii="Cambria Math" w:hAnsi="Cambria Math" w:cs="Arial"/>
                      <w:i/>
                      <w:szCs w:val="16"/>
                      <w:lang w:eastAsia="en-US"/>
                    </w:rPr>
                  </m:ctrlPr>
                </m:sSubPr>
                <m:e>
                  <m:r>
                    <w:rPr>
                      <w:rFonts w:ascii="Cambria Math" w:hAnsi="Cambria Math" w:cs="Arial"/>
                      <w:szCs w:val="16"/>
                    </w:rPr>
                    <m:t>V</m:t>
                  </m:r>
                </m:e>
                <m:sub>
                  <m:r>
                    <w:rPr>
                      <w:rFonts w:ascii="Cambria Math" w:hAnsi="Cambria Math" w:cs="Arial"/>
                      <w:szCs w:val="16"/>
                    </w:rPr>
                    <m:t>min</m:t>
                  </m:r>
                </m:sub>
              </m:sSub>
              <m:r>
                <w:rPr>
                  <w:rFonts w:ascii="Cambria Math" w:hAnsi="Cambria Math" w:cs="Arial"/>
                  <w:szCs w:val="16"/>
                </w:rPr>
                <m:t>+</m:t>
              </m:r>
              <m:acc>
                <m:accPr>
                  <m:chr m:val="̅"/>
                  <m:ctrlPr>
                    <w:rPr>
                      <w:rFonts w:ascii="Cambria Math" w:hAnsi="Cambria Math" w:cs="Arial"/>
                      <w:i/>
                      <w:szCs w:val="16"/>
                      <w:lang w:eastAsia="en-US"/>
                    </w:rPr>
                  </m:ctrlPr>
                </m:accPr>
                <m:e>
                  <m:r>
                    <w:rPr>
                      <w:rFonts w:ascii="Cambria Math" w:hAnsi="Cambria Math" w:cs="Arial"/>
                      <w:szCs w:val="16"/>
                    </w:rPr>
                    <m:t>X</m:t>
                  </m:r>
                </m:e>
              </m:acc>
              <m:r>
                <w:rPr>
                  <w:rFonts w:ascii="Cambria Math" w:hAnsi="Cambria Math" w:cs="Arial"/>
                  <w:szCs w:val="16"/>
                </w:rPr>
                <m:t>)</m:t>
              </m:r>
            </m:num>
            <m:den>
              <m:r>
                <w:rPr>
                  <w:rFonts w:ascii="Cambria Math" w:hAnsi="Cambria Math" w:cs="Arial"/>
                  <w:szCs w:val="16"/>
                </w:rPr>
                <m:t>2</m:t>
              </m:r>
            </m:den>
          </m:f>
        </m:oMath>
      </m:oMathPara>
    </w:p>
    <w:p w14:paraId="0CD26D17" w14:textId="77777777" w:rsidR="001A5270" w:rsidRPr="002A103E" w:rsidRDefault="001A5270" w:rsidP="00E66DB3">
      <w:pPr>
        <w:rPr>
          <w:rFonts w:ascii="Arial" w:hAnsi="Arial" w:cs="Arial"/>
          <w:sz w:val="20"/>
          <w:szCs w:val="20"/>
        </w:rPr>
      </w:pPr>
      <w:r w:rsidRPr="002A103E">
        <w:rPr>
          <w:rFonts w:ascii="Arial" w:hAnsi="Arial" w:cs="Arial"/>
          <w:sz w:val="20"/>
          <w:szCs w:val="20"/>
        </w:rPr>
        <w:t>Donde:</w:t>
      </w:r>
    </w:p>
    <w:p w14:paraId="7FAFC473" w14:textId="77777777" w:rsidR="001A5270" w:rsidRPr="002A103E" w:rsidRDefault="00AD360C" w:rsidP="00B92D12">
      <w:pPr>
        <w:pStyle w:val="Prrafodelista"/>
        <w:numPr>
          <w:ilvl w:val="0"/>
          <w:numId w:val="29"/>
        </w:numPr>
        <w:jc w:val="both"/>
        <w:rPr>
          <w:rFonts w:ascii="Arial" w:eastAsia="Times New Roman" w:hAnsi="Arial" w:cs="Arial"/>
          <w:sz w:val="20"/>
          <w:szCs w:val="20"/>
          <w:lang w:val="es-CO"/>
        </w:rPr>
      </w:pPr>
      <m:oMath>
        <m:sSub>
          <m:sSubPr>
            <m:ctrlPr>
              <w:rPr>
                <w:rFonts w:ascii="Cambria Math" w:eastAsia="Calibri" w:hAnsi="Cambria Math" w:cs="Arial"/>
                <w:i/>
                <w:szCs w:val="16"/>
                <w:lang w:val="es-CO"/>
              </w:rPr>
            </m:ctrlPr>
          </m:sSubPr>
          <m:e>
            <m:r>
              <w:rPr>
                <w:rFonts w:ascii="Cambria Math" w:hAnsi="Cambria Math" w:cs="Arial"/>
                <w:sz w:val="20"/>
                <w:szCs w:val="16"/>
                <w:lang w:val="es-CO"/>
              </w:rPr>
              <m:t>V</m:t>
            </m:r>
          </m:e>
          <m:sub>
            <m:r>
              <w:rPr>
                <w:rFonts w:ascii="Cambria Math" w:hAnsi="Cambria Math" w:cs="Arial"/>
                <w:sz w:val="20"/>
                <w:szCs w:val="16"/>
                <w:lang w:val="es-CO"/>
              </w:rPr>
              <m:t>min</m:t>
            </m:r>
          </m:sub>
        </m:sSub>
      </m:oMath>
      <w:r w:rsidR="001A5270" w:rsidRPr="002A103E">
        <w:rPr>
          <w:rFonts w:ascii="Arial" w:eastAsia="Times New Roman" w:hAnsi="Arial" w:cs="Arial"/>
          <w:sz w:val="20"/>
          <w:szCs w:val="20"/>
          <w:lang w:val="es-CO"/>
        </w:rPr>
        <w:t>: Es el valor total corregido de la propuesta válida más baja.</w:t>
      </w:r>
    </w:p>
    <w:p w14:paraId="1510595B" w14:textId="77777777" w:rsidR="001A5270" w:rsidRPr="002A103E" w:rsidRDefault="00AD360C" w:rsidP="00B92D12">
      <w:pPr>
        <w:pStyle w:val="Prrafodelista"/>
        <w:numPr>
          <w:ilvl w:val="0"/>
          <w:numId w:val="29"/>
        </w:numPr>
        <w:jc w:val="both"/>
        <w:rPr>
          <w:rFonts w:ascii="Arial" w:eastAsia="Times New Roman" w:hAnsi="Arial" w:cs="Arial"/>
          <w:sz w:val="20"/>
          <w:szCs w:val="20"/>
          <w:lang w:val="es-CO"/>
        </w:rPr>
      </w:pPr>
      <m:oMath>
        <m:acc>
          <m:accPr>
            <m:chr m:val="̅"/>
            <m:ctrlPr>
              <w:rPr>
                <w:rFonts w:ascii="Cambria Math" w:eastAsia="Calibri" w:hAnsi="Cambria Math" w:cs="Arial"/>
                <w:i/>
                <w:szCs w:val="16"/>
                <w:lang w:val="es-CO"/>
              </w:rPr>
            </m:ctrlPr>
          </m:accPr>
          <m:e>
            <m:r>
              <w:rPr>
                <w:rFonts w:ascii="Cambria Math" w:hAnsi="Cambria Math" w:cs="Arial"/>
                <w:sz w:val="20"/>
                <w:szCs w:val="16"/>
                <w:lang w:val="es-CO"/>
              </w:rPr>
              <m:t>X</m:t>
            </m:r>
          </m:e>
        </m:acc>
      </m:oMath>
      <w:r w:rsidR="001A5270" w:rsidRPr="002A103E">
        <w:rPr>
          <w:rFonts w:ascii="Arial" w:eastAsia="Times New Roman" w:hAnsi="Arial" w:cs="Arial"/>
          <w:sz w:val="20"/>
          <w:szCs w:val="20"/>
          <w:lang w:val="es-CO"/>
        </w:rPr>
        <w:t>: Es el promedio aritmético simple de las propuestas económicas válidas.</w:t>
      </w:r>
    </w:p>
    <w:p w14:paraId="2F40A8FD" w14:textId="77777777" w:rsidR="001A5270" w:rsidRPr="002A103E" w:rsidRDefault="00AD360C" w:rsidP="00B92D12">
      <w:pPr>
        <w:pStyle w:val="Prrafodelista"/>
        <w:numPr>
          <w:ilvl w:val="0"/>
          <w:numId w:val="29"/>
        </w:numPr>
        <w:jc w:val="both"/>
        <w:rPr>
          <w:rFonts w:ascii="Arial" w:eastAsia="Times New Roman" w:hAnsi="Arial" w:cs="Arial"/>
          <w:sz w:val="20"/>
          <w:szCs w:val="20"/>
          <w:lang w:val="es-CO"/>
        </w:rPr>
      </w:pPr>
      <m:oMath>
        <m:acc>
          <m:accPr>
            <m:chr m:val="̅"/>
            <m:ctrlPr>
              <w:rPr>
                <w:rFonts w:ascii="Cambria Math" w:eastAsia="Calibri" w:hAnsi="Cambria Math" w:cs="Arial"/>
                <w:i/>
                <w:szCs w:val="16"/>
                <w:lang w:val="es-CO"/>
              </w:rPr>
            </m:ctrlPr>
          </m:accPr>
          <m:e>
            <m:sSub>
              <m:sSubPr>
                <m:ctrlPr>
                  <w:rPr>
                    <w:rFonts w:ascii="Cambria Math" w:eastAsia="Calibri" w:hAnsi="Cambria Math" w:cs="Arial"/>
                    <w:i/>
                    <w:szCs w:val="16"/>
                    <w:lang w:val="es-CO"/>
                  </w:rPr>
                </m:ctrlPr>
              </m:sSubPr>
              <m:e>
                <m:r>
                  <w:rPr>
                    <w:rFonts w:ascii="Cambria Math" w:hAnsi="Cambria Math" w:cs="Arial"/>
                    <w:sz w:val="20"/>
                    <w:szCs w:val="16"/>
                    <w:lang w:val="es-CO"/>
                  </w:rPr>
                  <m:t>X</m:t>
                </m:r>
              </m:e>
              <m:sub>
                <m:r>
                  <w:rPr>
                    <w:rFonts w:ascii="Cambria Math" w:hAnsi="Cambria Math" w:cs="Arial"/>
                    <w:sz w:val="20"/>
                    <w:szCs w:val="16"/>
                    <w:lang w:val="es-CO"/>
                  </w:rPr>
                  <m:t>B</m:t>
                </m:r>
              </m:sub>
            </m:sSub>
          </m:e>
        </m:acc>
      </m:oMath>
      <w:r w:rsidR="001A5270" w:rsidRPr="002A103E">
        <w:rPr>
          <w:rFonts w:ascii="Arial" w:eastAsia="Times New Roman" w:hAnsi="Arial" w:cs="Arial"/>
          <w:sz w:val="20"/>
          <w:szCs w:val="20"/>
          <w:lang w:val="es-CO"/>
        </w:rPr>
        <w:t>: Es la media aritmética baja.</w:t>
      </w:r>
    </w:p>
    <w:p w14:paraId="5E9FBCD6" w14:textId="77777777" w:rsidR="001A5270" w:rsidRPr="002A103E" w:rsidRDefault="001A5270" w:rsidP="00E66DB3">
      <w:pPr>
        <w:rPr>
          <w:rFonts w:ascii="Arial" w:hAnsi="Arial" w:cs="Arial"/>
          <w:sz w:val="20"/>
          <w:szCs w:val="20"/>
        </w:rPr>
      </w:pPr>
    </w:p>
    <w:p w14:paraId="311C5029" w14:textId="77777777" w:rsidR="001A5270" w:rsidRPr="002A103E" w:rsidRDefault="001A5270" w:rsidP="00E66DB3">
      <w:pPr>
        <w:tabs>
          <w:tab w:val="left" w:pos="-142"/>
        </w:tabs>
        <w:autoSpaceDE w:val="0"/>
        <w:autoSpaceDN w:val="0"/>
        <w:adjustRightInd w:val="0"/>
        <w:spacing w:before="120" w:after="240"/>
        <w:jc w:val="both"/>
        <w:rPr>
          <w:rFonts w:ascii="Arial" w:eastAsia="Arial,Times New Roman" w:hAnsi="Arial" w:cs="Arial"/>
          <w:sz w:val="20"/>
          <w:szCs w:val="20"/>
        </w:rPr>
      </w:pPr>
      <w:r w:rsidRPr="002A103E">
        <w:rPr>
          <w:rFonts w:ascii="Arial" w:hAnsi="Arial" w:cs="Arial"/>
          <w:sz w:val="20"/>
          <w:szCs w:val="20"/>
        </w:rPr>
        <w:t>La entidad procederá</w:t>
      </w:r>
      <w:r w:rsidRPr="002A103E">
        <w:rPr>
          <w:rFonts w:ascii="Arial" w:eastAsia="Arial,Times New Roman" w:hAnsi="Arial" w:cs="Arial"/>
          <w:sz w:val="20"/>
          <w:szCs w:val="20"/>
        </w:rPr>
        <w:t xml:space="preserve"> </w:t>
      </w:r>
      <w:r w:rsidRPr="002A103E">
        <w:rPr>
          <w:rFonts w:ascii="Arial" w:hAnsi="Arial" w:cs="Arial"/>
          <w:sz w:val="20"/>
          <w:szCs w:val="20"/>
        </w:rPr>
        <w:t>a</w:t>
      </w:r>
      <w:r w:rsidRPr="002A103E">
        <w:rPr>
          <w:rFonts w:ascii="Arial" w:eastAsia="Arial,Times New Roman" w:hAnsi="Arial" w:cs="Arial"/>
          <w:sz w:val="20"/>
          <w:szCs w:val="20"/>
        </w:rPr>
        <w:t xml:space="preserve"> </w:t>
      </w:r>
      <w:r w:rsidRPr="002A103E">
        <w:rPr>
          <w:rFonts w:ascii="Arial" w:hAnsi="Arial" w:cs="Arial"/>
          <w:sz w:val="20"/>
          <w:szCs w:val="20"/>
        </w:rPr>
        <w:t>ponderar</w:t>
      </w:r>
      <w:r w:rsidRPr="002A103E">
        <w:rPr>
          <w:rFonts w:ascii="Arial" w:eastAsia="Arial,Times New Roman" w:hAnsi="Arial" w:cs="Arial"/>
          <w:sz w:val="20"/>
          <w:szCs w:val="20"/>
        </w:rPr>
        <w:t xml:space="preserve"> </w:t>
      </w:r>
      <w:r w:rsidRPr="002A103E">
        <w:rPr>
          <w:rFonts w:ascii="Arial" w:hAnsi="Arial" w:cs="Arial"/>
          <w:sz w:val="20"/>
          <w:szCs w:val="20"/>
        </w:rPr>
        <w:t>las</w:t>
      </w:r>
      <w:r w:rsidRPr="002A103E">
        <w:rPr>
          <w:rFonts w:ascii="Arial" w:eastAsia="Arial,Times New Roman" w:hAnsi="Arial" w:cs="Arial"/>
          <w:sz w:val="20"/>
          <w:szCs w:val="20"/>
        </w:rPr>
        <w:t xml:space="preserve"> </w:t>
      </w:r>
      <w:r w:rsidRPr="002A103E">
        <w:rPr>
          <w:rFonts w:ascii="Arial" w:hAnsi="Arial" w:cs="Arial"/>
          <w:sz w:val="20"/>
          <w:szCs w:val="20"/>
        </w:rPr>
        <w:t>propuestas</w:t>
      </w:r>
      <w:r w:rsidRPr="002A103E">
        <w:rPr>
          <w:rFonts w:ascii="Arial" w:eastAsia="Arial,Times New Roman" w:hAnsi="Arial" w:cs="Arial"/>
          <w:sz w:val="20"/>
          <w:szCs w:val="20"/>
        </w:rPr>
        <w:t xml:space="preserve"> </w:t>
      </w:r>
      <w:r w:rsidRPr="002A103E">
        <w:rPr>
          <w:rFonts w:ascii="Arial" w:hAnsi="Arial" w:cs="Arial"/>
          <w:sz w:val="20"/>
          <w:szCs w:val="20"/>
        </w:rPr>
        <w:t>de</w:t>
      </w:r>
      <w:r w:rsidRPr="002A103E">
        <w:rPr>
          <w:rFonts w:ascii="Arial" w:eastAsia="Arial,Times New Roman" w:hAnsi="Arial" w:cs="Arial"/>
          <w:sz w:val="20"/>
          <w:szCs w:val="20"/>
        </w:rPr>
        <w:t xml:space="preserve"> </w:t>
      </w:r>
      <w:r w:rsidRPr="002A103E">
        <w:rPr>
          <w:rFonts w:ascii="Arial" w:hAnsi="Arial" w:cs="Arial"/>
          <w:sz w:val="20"/>
          <w:szCs w:val="20"/>
        </w:rPr>
        <w:t>acuerdo</w:t>
      </w:r>
      <w:r w:rsidRPr="002A103E">
        <w:rPr>
          <w:rFonts w:ascii="Arial" w:eastAsia="Arial,Times New Roman" w:hAnsi="Arial" w:cs="Arial"/>
          <w:sz w:val="20"/>
          <w:szCs w:val="20"/>
        </w:rPr>
        <w:t xml:space="preserve"> </w:t>
      </w:r>
      <w:r w:rsidRPr="002A103E">
        <w:rPr>
          <w:rFonts w:ascii="Arial" w:hAnsi="Arial" w:cs="Arial"/>
          <w:sz w:val="20"/>
          <w:szCs w:val="20"/>
        </w:rPr>
        <w:t>con</w:t>
      </w:r>
      <w:r w:rsidRPr="002A103E">
        <w:rPr>
          <w:rFonts w:ascii="Arial" w:eastAsia="Arial,Times New Roman" w:hAnsi="Arial" w:cs="Arial"/>
          <w:sz w:val="20"/>
          <w:szCs w:val="20"/>
        </w:rPr>
        <w:t xml:space="preserve"> </w:t>
      </w:r>
      <w:r w:rsidRPr="002A103E">
        <w:rPr>
          <w:rFonts w:ascii="Arial" w:hAnsi="Arial" w:cs="Arial"/>
          <w:sz w:val="20"/>
          <w:szCs w:val="20"/>
        </w:rPr>
        <w:t>la</w:t>
      </w:r>
      <w:r w:rsidRPr="002A103E">
        <w:rPr>
          <w:rFonts w:ascii="Arial" w:eastAsia="Arial,Times New Roman" w:hAnsi="Arial" w:cs="Arial"/>
          <w:sz w:val="20"/>
          <w:szCs w:val="20"/>
        </w:rPr>
        <w:t xml:space="preserve"> </w:t>
      </w:r>
      <w:r w:rsidRPr="002A103E">
        <w:rPr>
          <w:rFonts w:ascii="Arial" w:hAnsi="Arial" w:cs="Arial"/>
          <w:sz w:val="20"/>
          <w:szCs w:val="20"/>
        </w:rPr>
        <w:t>siguiente</w:t>
      </w:r>
      <w:r w:rsidRPr="002A103E">
        <w:rPr>
          <w:rFonts w:ascii="Arial" w:eastAsia="Arial,Times New Roman" w:hAnsi="Arial" w:cs="Arial"/>
          <w:sz w:val="20"/>
          <w:szCs w:val="20"/>
        </w:rPr>
        <w:t xml:space="preserve"> </w:t>
      </w:r>
      <w:r w:rsidRPr="002A103E">
        <w:rPr>
          <w:rFonts w:ascii="Arial" w:hAnsi="Arial" w:cs="Arial"/>
          <w:sz w:val="20"/>
          <w:szCs w:val="20"/>
        </w:rPr>
        <w:t>formula</w:t>
      </w:r>
      <w:r w:rsidRPr="002A103E">
        <w:rPr>
          <w:rFonts w:ascii="Arial" w:eastAsia="Arial,Times New Roman" w:hAnsi="Arial" w:cs="Arial"/>
          <w:sz w:val="20"/>
          <w:szCs w:val="20"/>
        </w:rPr>
        <w:t xml:space="preserve">: </w:t>
      </w:r>
    </w:p>
    <w:p w14:paraId="263BF662" w14:textId="77777777" w:rsidR="001A5270" w:rsidRPr="002A103E" w:rsidRDefault="001A5270" w:rsidP="00E66DB3">
      <w:pPr>
        <w:rPr>
          <w:rFonts w:ascii="Arial" w:hAnsi="Arial" w:cs="Arial"/>
          <w:sz w:val="20"/>
          <w:szCs w:val="20"/>
          <w:lang w:eastAsia="en-US"/>
        </w:rPr>
      </w:pPr>
    </w:p>
    <w:p w14:paraId="6567DDFF" w14:textId="77777777" w:rsidR="001A5270" w:rsidRPr="002A103E" w:rsidRDefault="009A3DDC" w:rsidP="00E66DB3">
      <w:pPr>
        <w:rPr>
          <w:rFonts w:ascii="Arial" w:eastAsia="Calibri" w:hAnsi="Arial" w:cs="Arial"/>
          <w:sz w:val="20"/>
          <w:szCs w:val="20"/>
        </w:rPr>
      </w:pPr>
      <m:oMathPara>
        <m:oMath>
          <m:r>
            <w:rPr>
              <w:rFonts w:ascii="Cambria Math" w:hAnsi="Cambria Math" w:cs="Arial"/>
              <w:szCs w:val="16"/>
            </w:rPr>
            <m:t>Puntaje=</m:t>
          </m:r>
          <m:d>
            <m:dPr>
              <m:begChr m:val="{"/>
              <m:endChr m:val="}"/>
              <m:ctrlPr>
                <w:rPr>
                  <w:rFonts w:ascii="Cambria Math" w:hAnsi="Cambria Math" w:cs="Arial"/>
                  <w:i/>
                  <w:szCs w:val="16"/>
                  <w:lang w:eastAsia="en-US"/>
                </w:rPr>
              </m:ctrlPr>
            </m:dPr>
            <m:e>
              <m:eqArr>
                <m:eqArrPr>
                  <m:ctrlPr>
                    <w:rPr>
                      <w:rFonts w:ascii="Cambria Math" w:hAnsi="Cambria Math" w:cs="Arial"/>
                      <w:i/>
                      <w:szCs w:val="16"/>
                      <w:lang w:eastAsia="en-US"/>
                    </w:rPr>
                  </m:ctrlPr>
                </m:eqArrPr>
                <m:e>
                  <m:r>
                    <w:rPr>
                      <w:rFonts w:ascii="Cambria Math" w:hAnsi="Cambria Math" w:cs="Arial"/>
                      <w:szCs w:val="16"/>
                    </w:rPr>
                    <m:t>60*</m:t>
                  </m:r>
                  <m:d>
                    <m:dPr>
                      <m:ctrlPr>
                        <w:rPr>
                          <w:rFonts w:ascii="Cambria Math" w:hAnsi="Cambria Math" w:cs="Arial"/>
                          <w:i/>
                          <w:szCs w:val="16"/>
                          <w:lang w:eastAsia="en-US"/>
                        </w:rPr>
                      </m:ctrlPr>
                    </m:dPr>
                    <m:e>
                      <m:r>
                        <w:rPr>
                          <w:rFonts w:ascii="Cambria Math" w:hAnsi="Cambria Math" w:cs="Arial"/>
                          <w:szCs w:val="16"/>
                        </w:rPr>
                        <m:t>1-</m:t>
                      </m:r>
                      <m:d>
                        <m:dPr>
                          <m:ctrlPr>
                            <w:rPr>
                              <w:rFonts w:ascii="Cambria Math" w:hAnsi="Cambria Math" w:cs="Arial"/>
                              <w:i/>
                              <w:szCs w:val="16"/>
                              <w:lang w:eastAsia="en-US"/>
                            </w:rPr>
                          </m:ctrlPr>
                        </m:dPr>
                        <m:e>
                          <m:f>
                            <m:fPr>
                              <m:ctrlPr>
                                <w:rPr>
                                  <w:rFonts w:ascii="Cambria Math" w:hAnsi="Cambria Math" w:cs="Arial"/>
                                  <w:i/>
                                  <w:szCs w:val="16"/>
                                  <w:lang w:eastAsia="en-US"/>
                                </w:rPr>
                              </m:ctrlPr>
                            </m:fPr>
                            <m:num>
                              <m:acc>
                                <m:accPr>
                                  <m:chr m:val="̅"/>
                                  <m:ctrlPr>
                                    <w:rPr>
                                      <w:rFonts w:ascii="Cambria Math" w:hAnsi="Cambria Math" w:cs="Arial"/>
                                      <w:i/>
                                      <w:szCs w:val="16"/>
                                      <w:lang w:eastAsia="en-US"/>
                                    </w:rPr>
                                  </m:ctrlPr>
                                </m:accPr>
                                <m:e>
                                  <m:sSub>
                                    <m:sSubPr>
                                      <m:ctrlPr>
                                        <w:rPr>
                                          <w:rFonts w:ascii="Cambria Math" w:hAnsi="Cambria Math" w:cs="Arial"/>
                                          <w:i/>
                                          <w:szCs w:val="16"/>
                                          <w:lang w:eastAsia="en-US"/>
                                        </w:rPr>
                                      </m:ctrlPr>
                                    </m:sSubPr>
                                    <m:e>
                                      <m:r>
                                        <w:rPr>
                                          <w:rFonts w:ascii="Cambria Math" w:hAnsi="Cambria Math" w:cs="Arial"/>
                                          <w:szCs w:val="16"/>
                                        </w:rPr>
                                        <m:t>X</m:t>
                                      </m:r>
                                    </m:e>
                                    <m:sub>
                                      <m:r>
                                        <w:rPr>
                                          <w:rFonts w:ascii="Cambria Math" w:hAnsi="Cambria Math" w:cs="Arial"/>
                                          <w:szCs w:val="16"/>
                                        </w:rPr>
                                        <m:t>B</m:t>
                                      </m:r>
                                    </m:sub>
                                  </m:sSub>
                                </m:e>
                              </m:acc>
                              <m:r>
                                <w:rPr>
                                  <w:rFonts w:ascii="Cambria Math" w:hAnsi="Cambria Math" w:cs="Arial"/>
                                  <w:szCs w:val="16"/>
                                </w:rPr>
                                <m:t>-</m:t>
                              </m:r>
                              <m:sSub>
                                <m:sSubPr>
                                  <m:ctrlPr>
                                    <w:rPr>
                                      <w:rFonts w:ascii="Cambria Math" w:hAnsi="Cambria Math" w:cs="Arial"/>
                                      <w:i/>
                                      <w:szCs w:val="16"/>
                                      <w:lang w:eastAsia="en-US"/>
                                    </w:rPr>
                                  </m:ctrlPr>
                                </m:sSubPr>
                                <m:e>
                                  <m:r>
                                    <w:rPr>
                                      <w:rFonts w:ascii="Cambria Math" w:hAnsi="Cambria Math" w:cs="Arial"/>
                                      <w:szCs w:val="16"/>
                                    </w:rPr>
                                    <m:t>V</m:t>
                                  </m:r>
                                </m:e>
                                <m:sub>
                                  <m:r>
                                    <w:rPr>
                                      <w:rFonts w:ascii="Cambria Math" w:hAnsi="Cambria Math" w:cs="Arial"/>
                                      <w:szCs w:val="16"/>
                                    </w:rPr>
                                    <m:t>i</m:t>
                                  </m:r>
                                </m:sub>
                              </m:sSub>
                            </m:num>
                            <m:den>
                              <m:acc>
                                <m:accPr>
                                  <m:chr m:val="̅"/>
                                  <m:ctrlPr>
                                    <w:rPr>
                                      <w:rFonts w:ascii="Cambria Math" w:hAnsi="Cambria Math" w:cs="Arial"/>
                                      <w:i/>
                                      <w:szCs w:val="16"/>
                                      <w:lang w:eastAsia="en-US"/>
                                    </w:rPr>
                                  </m:ctrlPr>
                                </m:accPr>
                                <m:e>
                                  <m:sSub>
                                    <m:sSubPr>
                                      <m:ctrlPr>
                                        <w:rPr>
                                          <w:rFonts w:ascii="Cambria Math" w:hAnsi="Cambria Math" w:cs="Arial"/>
                                          <w:i/>
                                          <w:szCs w:val="16"/>
                                          <w:lang w:eastAsia="en-US"/>
                                        </w:rPr>
                                      </m:ctrlPr>
                                    </m:sSubPr>
                                    <m:e>
                                      <m:r>
                                        <w:rPr>
                                          <w:rFonts w:ascii="Cambria Math" w:hAnsi="Cambria Math" w:cs="Arial"/>
                                          <w:szCs w:val="16"/>
                                        </w:rPr>
                                        <m:t>X</m:t>
                                      </m:r>
                                    </m:e>
                                    <m:sub>
                                      <m:r>
                                        <w:rPr>
                                          <w:rFonts w:ascii="Cambria Math" w:hAnsi="Cambria Math" w:cs="Arial"/>
                                          <w:szCs w:val="16"/>
                                        </w:rPr>
                                        <m:t>B</m:t>
                                      </m:r>
                                    </m:sub>
                                  </m:sSub>
                                </m:e>
                              </m:acc>
                            </m:den>
                          </m:f>
                        </m:e>
                      </m:d>
                    </m:e>
                  </m:d>
                  <m:r>
                    <w:rPr>
                      <w:rFonts w:ascii="Cambria Math" w:hAnsi="Cambria Math" w:cs="Arial"/>
                      <w:szCs w:val="16"/>
                    </w:rPr>
                    <m:t xml:space="preserve"> Para valores menores o iguales a </m:t>
                  </m:r>
                  <m:acc>
                    <m:accPr>
                      <m:chr m:val="̅"/>
                      <m:ctrlPr>
                        <w:rPr>
                          <w:rFonts w:ascii="Cambria Math" w:hAnsi="Cambria Math" w:cs="Arial"/>
                          <w:i/>
                          <w:szCs w:val="16"/>
                          <w:lang w:eastAsia="en-US"/>
                        </w:rPr>
                      </m:ctrlPr>
                    </m:accPr>
                    <m:e>
                      <m:sSub>
                        <m:sSubPr>
                          <m:ctrlPr>
                            <w:rPr>
                              <w:rFonts w:ascii="Cambria Math" w:hAnsi="Cambria Math" w:cs="Arial"/>
                              <w:i/>
                              <w:szCs w:val="16"/>
                              <w:lang w:eastAsia="en-US"/>
                            </w:rPr>
                          </m:ctrlPr>
                        </m:sSubPr>
                        <m:e>
                          <m:r>
                            <w:rPr>
                              <w:rFonts w:ascii="Cambria Math" w:hAnsi="Cambria Math" w:cs="Arial"/>
                              <w:szCs w:val="16"/>
                            </w:rPr>
                            <m:t>X</m:t>
                          </m:r>
                        </m:e>
                        <m:sub>
                          <m:r>
                            <w:rPr>
                              <w:rFonts w:ascii="Cambria Math" w:hAnsi="Cambria Math" w:cs="Arial"/>
                              <w:szCs w:val="16"/>
                            </w:rPr>
                            <m:t>B</m:t>
                          </m:r>
                        </m:sub>
                      </m:sSub>
                    </m:e>
                  </m:acc>
                </m:e>
                <m:e>
                  <m:r>
                    <w:rPr>
                      <w:rFonts w:ascii="Cambria Math" w:hAnsi="Cambria Math" w:cs="Arial"/>
                      <w:szCs w:val="16"/>
                    </w:rPr>
                    <m:t xml:space="preserve"> </m:t>
                  </m:r>
                  <m:ctrlPr>
                    <w:rPr>
                      <w:rFonts w:ascii="Cambria Math" w:eastAsia="Cambria Math" w:hAnsi="Cambria Math" w:cs="Arial"/>
                      <w:i/>
                      <w:szCs w:val="16"/>
                      <w:lang w:eastAsia="en-US"/>
                    </w:rPr>
                  </m:ctrlPr>
                </m:e>
                <m:e>
                  <m:r>
                    <w:rPr>
                      <w:rFonts w:ascii="Cambria Math" w:eastAsia="Cambria Math" w:hAnsi="Cambria Math" w:cs="Arial"/>
                      <w:szCs w:val="16"/>
                    </w:rPr>
                    <m:t xml:space="preserve"> </m:t>
                  </m:r>
                  <m:ctrlPr>
                    <w:rPr>
                      <w:rFonts w:ascii="Cambria Math" w:eastAsia="Cambria Math" w:hAnsi="Cambria Math" w:cs="Arial"/>
                      <w:i/>
                      <w:szCs w:val="16"/>
                      <w:lang w:eastAsia="en-US"/>
                    </w:rPr>
                  </m:ctrlPr>
                </m:e>
                <m:e>
                  <m:r>
                    <w:rPr>
                      <w:rFonts w:ascii="Cambria Math" w:eastAsia="Cambria Math" w:hAnsi="Cambria Math" w:cs="Arial"/>
                      <w:szCs w:val="16"/>
                    </w:rPr>
                    <m:t xml:space="preserve"> </m:t>
                  </m:r>
                  <m:ctrlPr>
                    <w:rPr>
                      <w:rFonts w:ascii="Cambria Math" w:eastAsia="Cambria Math" w:hAnsi="Cambria Math" w:cs="Arial"/>
                      <w:i/>
                      <w:szCs w:val="16"/>
                      <w:lang w:eastAsia="en-US"/>
                    </w:rPr>
                  </m:ctrlPr>
                </m:e>
                <m:e>
                  <m:r>
                    <w:rPr>
                      <w:rFonts w:ascii="Cambria Math" w:hAnsi="Cambria Math" w:cs="Arial"/>
                      <w:szCs w:val="16"/>
                    </w:rPr>
                    <m:t>60*</m:t>
                  </m:r>
                  <m:d>
                    <m:dPr>
                      <m:ctrlPr>
                        <w:rPr>
                          <w:rFonts w:ascii="Cambria Math" w:hAnsi="Cambria Math" w:cs="Arial"/>
                          <w:i/>
                          <w:szCs w:val="16"/>
                          <w:lang w:eastAsia="en-US"/>
                        </w:rPr>
                      </m:ctrlPr>
                    </m:dPr>
                    <m:e>
                      <m:r>
                        <w:rPr>
                          <w:rFonts w:ascii="Cambria Math" w:hAnsi="Cambria Math" w:cs="Arial"/>
                          <w:szCs w:val="16"/>
                        </w:rPr>
                        <m:t>1-</m:t>
                      </m:r>
                      <m:d>
                        <m:dPr>
                          <m:ctrlPr>
                            <w:rPr>
                              <w:rFonts w:ascii="Cambria Math" w:hAnsi="Cambria Math" w:cs="Arial"/>
                              <w:i/>
                              <w:szCs w:val="16"/>
                              <w:lang w:eastAsia="en-US"/>
                            </w:rPr>
                          </m:ctrlPr>
                        </m:dPr>
                        <m:e>
                          <m:f>
                            <m:fPr>
                              <m:ctrlPr>
                                <w:rPr>
                                  <w:rFonts w:ascii="Cambria Math" w:hAnsi="Cambria Math" w:cs="Arial"/>
                                  <w:i/>
                                  <w:szCs w:val="16"/>
                                  <w:lang w:eastAsia="en-US"/>
                                </w:rPr>
                              </m:ctrlPr>
                            </m:fPr>
                            <m:num>
                              <m:d>
                                <m:dPr>
                                  <m:begChr m:val="|"/>
                                  <m:endChr m:val="|"/>
                                  <m:ctrlPr>
                                    <w:rPr>
                                      <w:rFonts w:ascii="Cambria Math" w:hAnsi="Cambria Math" w:cs="Arial"/>
                                      <w:i/>
                                      <w:szCs w:val="16"/>
                                      <w:lang w:eastAsia="en-US"/>
                                    </w:rPr>
                                  </m:ctrlPr>
                                </m:dPr>
                                <m:e>
                                  <m:r>
                                    <w:rPr>
                                      <w:rFonts w:ascii="Cambria Math" w:hAnsi="Cambria Math" w:cs="Arial"/>
                                      <w:szCs w:val="16"/>
                                    </w:rPr>
                                    <m:t xml:space="preserve"> </m:t>
                                  </m:r>
                                  <m:acc>
                                    <m:accPr>
                                      <m:chr m:val="̅"/>
                                      <m:ctrlPr>
                                        <w:rPr>
                                          <w:rFonts w:ascii="Cambria Math" w:hAnsi="Cambria Math" w:cs="Arial"/>
                                          <w:i/>
                                          <w:szCs w:val="16"/>
                                          <w:lang w:eastAsia="en-US"/>
                                        </w:rPr>
                                      </m:ctrlPr>
                                    </m:accPr>
                                    <m:e>
                                      <m:sSub>
                                        <m:sSubPr>
                                          <m:ctrlPr>
                                            <w:rPr>
                                              <w:rFonts w:ascii="Cambria Math" w:hAnsi="Cambria Math" w:cs="Arial"/>
                                              <w:i/>
                                              <w:szCs w:val="16"/>
                                              <w:lang w:eastAsia="en-US"/>
                                            </w:rPr>
                                          </m:ctrlPr>
                                        </m:sSubPr>
                                        <m:e>
                                          <m:r>
                                            <w:rPr>
                                              <w:rFonts w:ascii="Cambria Math" w:hAnsi="Cambria Math" w:cs="Arial"/>
                                              <w:szCs w:val="16"/>
                                            </w:rPr>
                                            <m:t>X</m:t>
                                          </m:r>
                                        </m:e>
                                        <m:sub>
                                          <m:r>
                                            <w:rPr>
                                              <w:rFonts w:ascii="Cambria Math" w:hAnsi="Cambria Math" w:cs="Arial"/>
                                              <w:szCs w:val="16"/>
                                            </w:rPr>
                                            <m:t>B</m:t>
                                          </m:r>
                                        </m:sub>
                                      </m:sSub>
                                    </m:e>
                                  </m:acc>
                                  <m:r>
                                    <w:rPr>
                                      <w:rFonts w:ascii="Cambria Math" w:hAnsi="Cambria Math" w:cs="Arial"/>
                                      <w:szCs w:val="16"/>
                                    </w:rPr>
                                    <m:t>-</m:t>
                                  </m:r>
                                  <m:sSub>
                                    <m:sSubPr>
                                      <m:ctrlPr>
                                        <w:rPr>
                                          <w:rFonts w:ascii="Cambria Math" w:hAnsi="Cambria Math" w:cs="Arial"/>
                                          <w:i/>
                                          <w:szCs w:val="16"/>
                                          <w:lang w:eastAsia="en-US"/>
                                        </w:rPr>
                                      </m:ctrlPr>
                                    </m:sSubPr>
                                    <m:e>
                                      <m:r>
                                        <w:rPr>
                                          <w:rFonts w:ascii="Cambria Math" w:hAnsi="Cambria Math" w:cs="Arial"/>
                                          <w:szCs w:val="16"/>
                                        </w:rPr>
                                        <m:t>V</m:t>
                                      </m:r>
                                    </m:e>
                                    <m:sub>
                                      <m:r>
                                        <w:rPr>
                                          <w:rFonts w:ascii="Cambria Math" w:hAnsi="Cambria Math" w:cs="Arial"/>
                                          <w:szCs w:val="16"/>
                                        </w:rPr>
                                        <m:t>i</m:t>
                                      </m:r>
                                    </m:sub>
                                  </m:sSub>
                                  <m:r>
                                    <w:rPr>
                                      <w:rFonts w:ascii="Cambria Math" w:hAnsi="Cambria Math" w:cs="Arial"/>
                                      <w:szCs w:val="16"/>
                                    </w:rPr>
                                    <m:t xml:space="preserve"> </m:t>
                                  </m:r>
                                </m:e>
                              </m:d>
                            </m:num>
                            <m:den>
                              <m:acc>
                                <m:accPr>
                                  <m:chr m:val="̅"/>
                                  <m:ctrlPr>
                                    <w:rPr>
                                      <w:rFonts w:ascii="Cambria Math" w:hAnsi="Cambria Math" w:cs="Arial"/>
                                      <w:i/>
                                      <w:szCs w:val="16"/>
                                      <w:lang w:eastAsia="en-US"/>
                                    </w:rPr>
                                  </m:ctrlPr>
                                </m:accPr>
                                <m:e>
                                  <m:sSub>
                                    <m:sSubPr>
                                      <m:ctrlPr>
                                        <w:rPr>
                                          <w:rFonts w:ascii="Cambria Math" w:hAnsi="Cambria Math" w:cs="Arial"/>
                                          <w:i/>
                                          <w:szCs w:val="16"/>
                                          <w:lang w:eastAsia="en-US"/>
                                        </w:rPr>
                                      </m:ctrlPr>
                                    </m:sSubPr>
                                    <m:e>
                                      <m:r>
                                        <w:rPr>
                                          <w:rFonts w:ascii="Cambria Math" w:hAnsi="Cambria Math" w:cs="Arial"/>
                                          <w:szCs w:val="16"/>
                                        </w:rPr>
                                        <m:t>X</m:t>
                                      </m:r>
                                    </m:e>
                                    <m:sub>
                                      <m:r>
                                        <w:rPr>
                                          <w:rFonts w:ascii="Cambria Math" w:hAnsi="Cambria Math" w:cs="Arial"/>
                                          <w:szCs w:val="16"/>
                                        </w:rPr>
                                        <m:t>B</m:t>
                                      </m:r>
                                    </m:sub>
                                  </m:sSub>
                                </m:e>
                              </m:acc>
                            </m:den>
                          </m:f>
                        </m:e>
                      </m:d>
                    </m:e>
                  </m:d>
                  <m:r>
                    <w:rPr>
                      <w:rFonts w:ascii="Cambria Math" w:hAnsi="Cambria Math" w:cs="Arial"/>
                      <w:szCs w:val="16"/>
                    </w:rPr>
                    <m:t xml:space="preserve"> Para valores mayores a </m:t>
                  </m:r>
                  <m:acc>
                    <m:accPr>
                      <m:chr m:val="̅"/>
                      <m:ctrlPr>
                        <w:rPr>
                          <w:rFonts w:ascii="Cambria Math" w:hAnsi="Cambria Math" w:cs="Arial"/>
                          <w:i/>
                          <w:szCs w:val="16"/>
                          <w:lang w:eastAsia="en-US"/>
                        </w:rPr>
                      </m:ctrlPr>
                    </m:accPr>
                    <m:e>
                      <m:sSub>
                        <m:sSubPr>
                          <m:ctrlPr>
                            <w:rPr>
                              <w:rFonts w:ascii="Cambria Math" w:hAnsi="Cambria Math" w:cs="Arial"/>
                              <w:i/>
                              <w:szCs w:val="16"/>
                              <w:lang w:eastAsia="en-US"/>
                            </w:rPr>
                          </m:ctrlPr>
                        </m:sSubPr>
                        <m:e>
                          <m:r>
                            <w:rPr>
                              <w:rFonts w:ascii="Cambria Math" w:hAnsi="Cambria Math" w:cs="Arial"/>
                              <w:szCs w:val="16"/>
                            </w:rPr>
                            <m:t>X</m:t>
                          </m:r>
                        </m:e>
                        <m:sub>
                          <m:r>
                            <w:rPr>
                              <w:rFonts w:ascii="Cambria Math" w:hAnsi="Cambria Math" w:cs="Arial"/>
                              <w:szCs w:val="16"/>
                            </w:rPr>
                            <m:t>B</m:t>
                          </m:r>
                        </m:sub>
                      </m:sSub>
                    </m:e>
                  </m:acc>
                </m:e>
              </m:eqArr>
            </m:e>
          </m:d>
        </m:oMath>
      </m:oMathPara>
    </w:p>
    <w:p w14:paraId="5CBC7C04" w14:textId="77777777" w:rsidR="001A5270" w:rsidRPr="002A103E" w:rsidRDefault="001A5270" w:rsidP="00E66DB3">
      <w:pPr>
        <w:rPr>
          <w:rFonts w:ascii="Arial" w:hAnsi="Arial" w:cs="Arial"/>
          <w:sz w:val="20"/>
          <w:szCs w:val="20"/>
        </w:rPr>
      </w:pPr>
      <w:r w:rsidRPr="002A103E">
        <w:rPr>
          <w:rFonts w:ascii="Arial" w:hAnsi="Arial" w:cs="Arial"/>
          <w:sz w:val="20"/>
          <w:szCs w:val="20"/>
        </w:rPr>
        <w:t>Donde:</w:t>
      </w:r>
    </w:p>
    <w:p w14:paraId="45EE935F" w14:textId="77777777" w:rsidR="001A5270" w:rsidRPr="002A103E" w:rsidRDefault="00AD360C" w:rsidP="00B92D12">
      <w:pPr>
        <w:pStyle w:val="Prrafodelista"/>
        <w:numPr>
          <w:ilvl w:val="0"/>
          <w:numId w:val="33"/>
        </w:numPr>
        <w:rPr>
          <w:rFonts w:ascii="Arial" w:eastAsia="Times New Roman" w:hAnsi="Arial" w:cs="Arial"/>
          <w:sz w:val="20"/>
          <w:szCs w:val="20"/>
          <w:lang w:val="es-CO"/>
        </w:rPr>
      </w:pPr>
      <m:oMath>
        <m:acc>
          <m:accPr>
            <m:chr m:val="̅"/>
            <m:ctrlPr>
              <w:rPr>
                <w:rFonts w:ascii="Cambria Math" w:eastAsia="Calibri" w:hAnsi="Cambria Math" w:cs="Arial"/>
                <w:i/>
                <w:szCs w:val="16"/>
                <w:lang w:val="es-CO"/>
              </w:rPr>
            </m:ctrlPr>
          </m:accPr>
          <m:e>
            <m:sSub>
              <m:sSubPr>
                <m:ctrlPr>
                  <w:rPr>
                    <w:rFonts w:ascii="Cambria Math" w:eastAsia="Calibri" w:hAnsi="Cambria Math" w:cs="Arial"/>
                    <w:i/>
                    <w:szCs w:val="16"/>
                    <w:lang w:val="es-CO"/>
                  </w:rPr>
                </m:ctrlPr>
              </m:sSubPr>
              <m:e>
                <m:r>
                  <w:rPr>
                    <w:rFonts w:ascii="Cambria Math" w:hAnsi="Cambria Math" w:cs="Arial"/>
                    <w:sz w:val="20"/>
                    <w:szCs w:val="16"/>
                    <w:lang w:val="es-CO"/>
                  </w:rPr>
                  <m:t>X</m:t>
                </m:r>
              </m:e>
              <m:sub>
                <m:r>
                  <w:rPr>
                    <w:rFonts w:ascii="Cambria Math" w:hAnsi="Cambria Math" w:cs="Arial"/>
                    <w:sz w:val="20"/>
                    <w:szCs w:val="16"/>
                    <w:lang w:val="es-CO"/>
                  </w:rPr>
                  <m:t>B</m:t>
                </m:r>
              </m:sub>
            </m:sSub>
          </m:e>
        </m:acc>
      </m:oMath>
      <w:r w:rsidR="001A5270" w:rsidRPr="002A103E">
        <w:rPr>
          <w:rFonts w:ascii="Arial" w:eastAsia="Times New Roman" w:hAnsi="Arial" w:cs="Arial"/>
          <w:sz w:val="20"/>
          <w:szCs w:val="20"/>
          <w:lang w:val="es-CO"/>
        </w:rPr>
        <w:t>: Es la media aritmética baja.</w:t>
      </w:r>
    </w:p>
    <w:p w14:paraId="6C988F42" w14:textId="77777777" w:rsidR="001A5270" w:rsidRPr="002A103E" w:rsidRDefault="00AD360C" w:rsidP="00B92D12">
      <w:pPr>
        <w:pStyle w:val="Prrafodelista"/>
        <w:numPr>
          <w:ilvl w:val="0"/>
          <w:numId w:val="33"/>
        </w:numPr>
        <w:rPr>
          <w:rFonts w:ascii="Arial" w:eastAsia="Times New Roman" w:hAnsi="Arial" w:cs="Arial"/>
          <w:sz w:val="20"/>
          <w:szCs w:val="20"/>
          <w:lang w:val="es-CO"/>
        </w:rPr>
      </w:pPr>
      <m:oMath>
        <m:sSub>
          <m:sSubPr>
            <m:ctrlPr>
              <w:rPr>
                <w:rFonts w:ascii="Cambria Math" w:eastAsia="Times New Roman" w:hAnsi="Cambria Math" w:cs="Arial"/>
                <w:i/>
                <w:szCs w:val="16"/>
                <w:lang w:val="es-CO"/>
              </w:rPr>
            </m:ctrlPr>
          </m:sSubPr>
          <m:e>
            <m:r>
              <w:rPr>
                <w:rFonts w:ascii="Cambria Math" w:eastAsia="Times New Roman" w:hAnsi="Cambria Math" w:cs="Arial"/>
                <w:sz w:val="20"/>
                <w:szCs w:val="16"/>
                <w:lang w:val="es-CO"/>
              </w:rPr>
              <m:t>V</m:t>
            </m:r>
          </m:e>
          <m:sub>
            <m:r>
              <w:rPr>
                <w:rFonts w:ascii="Cambria Math" w:eastAsia="Times New Roman" w:hAnsi="Cambria Math" w:cs="Arial"/>
                <w:sz w:val="20"/>
                <w:szCs w:val="16"/>
                <w:lang w:val="es-CO"/>
              </w:rPr>
              <m:t>i</m:t>
            </m:r>
          </m:sub>
        </m:sSub>
      </m:oMath>
      <w:r w:rsidR="001A5270" w:rsidRPr="002A103E">
        <w:rPr>
          <w:rFonts w:ascii="Arial" w:eastAsia="Times New Roman" w:hAnsi="Arial" w:cs="Arial"/>
          <w:sz w:val="20"/>
          <w:szCs w:val="20"/>
          <w:lang w:val="es-CO"/>
        </w:rPr>
        <w:t>: Es el valor total corregido de cada una de las propuestas “i”.</w:t>
      </w:r>
    </w:p>
    <w:p w14:paraId="33BCB876" w14:textId="77777777" w:rsidR="001A5270" w:rsidRPr="002A103E" w:rsidRDefault="001A5270" w:rsidP="00E66DB3">
      <w:pPr>
        <w:pStyle w:val="Prrafodelista"/>
        <w:rPr>
          <w:rFonts w:ascii="Arial" w:eastAsia="Times New Roman" w:hAnsi="Arial" w:cs="Arial"/>
          <w:sz w:val="20"/>
          <w:szCs w:val="20"/>
          <w:lang w:val="es-CO"/>
        </w:rPr>
      </w:pPr>
    </w:p>
    <w:p w14:paraId="69FD467B" w14:textId="77777777" w:rsidR="001A5270" w:rsidRPr="002A103E" w:rsidRDefault="001A5270" w:rsidP="00B92D12">
      <w:pPr>
        <w:pStyle w:val="Prrafodelista"/>
        <w:numPr>
          <w:ilvl w:val="2"/>
          <w:numId w:val="28"/>
        </w:numPr>
        <w:tabs>
          <w:tab w:val="left" w:pos="-142"/>
        </w:tabs>
        <w:autoSpaceDE w:val="0"/>
        <w:autoSpaceDN w:val="0"/>
        <w:adjustRightInd w:val="0"/>
        <w:spacing w:before="120" w:after="240"/>
        <w:jc w:val="both"/>
        <w:rPr>
          <w:rFonts w:ascii="Arial" w:eastAsia="Arial,Times New Roman" w:hAnsi="Arial" w:cs="Arial"/>
          <w:b/>
          <w:bCs/>
          <w:sz w:val="20"/>
          <w:szCs w:val="20"/>
          <w:lang w:val="es-CO" w:eastAsia="es-ES"/>
        </w:rPr>
      </w:pPr>
      <w:r w:rsidRPr="002A103E">
        <w:rPr>
          <w:rFonts w:ascii="Arial" w:eastAsia="Arial,Times New Roman" w:hAnsi="Arial" w:cs="Arial"/>
          <w:b/>
          <w:bCs/>
          <w:sz w:val="20"/>
          <w:szCs w:val="20"/>
          <w:lang w:val="es-CO" w:eastAsia="es-ES"/>
        </w:rPr>
        <w:t>Menor Valor</w:t>
      </w:r>
    </w:p>
    <w:p w14:paraId="3485BEB1" w14:textId="77777777" w:rsidR="001A5270" w:rsidRPr="002A103E" w:rsidRDefault="001A5270" w:rsidP="00E66DB3">
      <w:pPr>
        <w:jc w:val="both"/>
        <w:rPr>
          <w:rFonts w:ascii="Arial" w:eastAsia="Calibri" w:hAnsi="Arial" w:cs="Arial"/>
          <w:sz w:val="20"/>
          <w:szCs w:val="20"/>
          <w:lang w:eastAsia="en-US"/>
        </w:rPr>
      </w:pPr>
      <w:r w:rsidRPr="002A103E">
        <w:rPr>
          <w:rFonts w:ascii="Arial" w:hAnsi="Arial" w:cs="Arial"/>
          <w:sz w:val="20"/>
          <w:szCs w:val="20"/>
        </w:rPr>
        <w:t>La entidad otorgará el máximo puntaje a la oferta económica hábil para calificación económica de menor valor.</w:t>
      </w:r>
    </w:p>
    <w:p w14:paraId="09F15642" w14:textId="77777777" w:rsidR="001A5270" w:rsidRPr="002A103E" w:rsidRDefault="00AD360C" w:rsidP="00E66DB3">
      <w:pPr>
        <w:rPr>
          <w:rFonts w:ascii="Arial" w:hAnsi="Arial" w:cs="Arial"/>
          <w:sz w:val="20"/>
          <w:szCs w:val="20"/>
        </w:rPr>
      </w:pPr>
      <m:oMathPara>
        <m:oMath>
          <m:sSub>
            <m:sSubPr>
              <m:ctrlPr>
                <w:rPr>
                  <w:rFonts w:ascii="Cambria Math" w:hAnsi="Cambria Math" w:cs="Arial"/>
                  <w:i/>
                  <w:szCs w:val="16"/>
                  <w:lang w:eastAsia="en-US"/>
                </w:rPr>
              </m:ctrlPr>
            </m:sSubPr>
            <m:e>
              <m:r>
                <w:rPr>
                  <w:rFonts w:ascii="Cambria Math" w:hAnsi="Cambria Math" w:cs="Arial"/>
                  <w:szCs w:val="16"/>
                </w:rPr>
                <m:t>V</m:t>
              </m:r>
            </m:e>
            <m:sub>
              <m:r>
                <w:rPr>
                  <w:rFonts w:ascii="Cambria Math" w:hAnsi="Cambria Math" w:cs="Arial"/>
                  <w:szCs w:val="16"/>
                </w:rPr>
                <m:t>min</m:t>
              </m:r>
            </m:sub>
          </m:sSub>
          <m:r>
            <w:rPr>
              <w:rFonts w:ascii="Cambria Math" w:hAnsi="Cambria Math" w:cs="Arial"/>
              <w:szCs w:val="16"/>
            </w:rPr>
            <m:t>=Mínimo (</m:t>
          </m:r>
          <m:sSub>
            <m:sSubPr>
              <m:ctrlPr>
                <w:rPr>
                  <w:rFonts w:ascii="Cambria Math" w:hAnsi="Cambria Math" w:cs="Arial"/>
                  <w:i/>
                  <w:szCs w:val="16"/>
                  <w:lang w:eastAsia="en-US"/>
                </w:rPr>
              </m:ctrlPr>
            </m:sSubPr>
            <m:e>
              <m:r>
                <w:rPr>
                  <w:rFonts w:ascii="Cambria Math" w:hAnsi="Cambria Math" w:cs="Arial"/>
                  <w:szCs w:val="16"/>
                </w:rPr>
                <m:t>V</m:t>
              </m:r>
            </m:e>
            <m:sub>
              <m:r>
                <w:rPr>
                  <w:rFonts w:ascii="Cambria Math" w:hAnsi="Cambria Math" w:cs="Arial"/>
                  <w:szCs w:val="16"/>
                </w:rPr>
                <m:t>1</m:t>
              </m:r>
            </m:sub>
          </m:sSub>
          <m:r>
            <w:rPr>
              <w:rFonts w:ascii="Cambria Math" w:hAnsi="Cambria Math" w:cs="Arial"/>
              <w:szCs w:val="16"/>
            </w:rPr>
            <m:t>;</m:t>
          </m:r>
          <m:sSub>
            <m:sSubPr>
              <m:ctrlPr>
                <w:rPr>
                  <w:rFonts w:ascii="Cambria Math" w:hAnsi="Cambria Math" w:cs="Arial"/>
                  <w:i/>
                  <w:szCs w:val="16"/>
                  <w:lang w:eastAsia="en-US"/>
                </w:rPr>
              </m:ctrlPr>
            </m:sSubPr>
            <m:e>
              <m:r>
                <w:rPr>
                  <w:rFonts w:ascii="Cambria Math" w:hAnsi="Cambria Math" w:cs="Arial"/>
                  <w:szCs w:val="16"/>
                </w:rPr>
                <m:t>V</m:t>
              </m:r>
            </m:e>
            <m:sub>
              <m:r>
                <w:rPr>
                  <w:rFonts w:ascii="Cambria Math" w:hAnsi="Cambria Math" w:cs="Arial"/>
                  <w:szCs w:val="16"/>
                </w:rPr>
                <m:t>2</m:t>
              </m:r>
            </m:sub>
          </m:sSub>
          <m:r>
            <w:rPr>
              <w:rFonts w:ascii="Cambria Math" w:hAnsi="Cambria Math" w:cs="Arial"/>
              <w:szCs w:val="16"/>
            </w:rPr>
            <m:t>..;…</m:t>
          </m:r>
          <m:sSub>
            <m:sSubPr>
              <m:ctrlPr>
                <w:rPr>
                  <w:rFonts w:ascii="Cambria Math" w:hAnsi="Cambria Math" w:cs="Arial"/>
                  <w:i/>
                  <w:szCs w:val="16"/>
                  <w:lang w:eastAsia="en-US"/>
                </w:rPr>
              </m:ctrlPr>
            </m:sSubPr>
            <m:e>
              <m:r>
                <w:rPr>
                  <w:rFonts w:ascii="Cambria Math" w:hAnsi="Cambria Math" w:cs="Arial"/>
                  <w:szCs w:val="16"/>
                </w:rPr>
                <m:t>V</m:t>
              </m:r>
            </m:e>
            <m:sub>
              <m:r>
                <w:rPr>
                  <w:rFonts w:ascii="Cambria Math" w:hAnsi="Cambria Math" w:cs="Arial"/>
                  <w:szCs w:val="16"/>
                </w:rPr>
                <m:t>m</m:t>
              </m:r>
            </m:sub>
          </m:sSub>
          <m:r>
            <w:rPr>
              <w:rFonts w:ascii="Cambria Math" w:hAnsi="Cambria Math" w:cs="Arial"/>
              <w:szCs w:val="16"/>
            </w:rPr>
            <m:t>)</m:t>
          </m:r>
        </m:oMath>
      </m:oMathPara>
    </w:p>
    <w:p w14:paraId="0A86E02C" w14:textId="77777777" w:rsidR="001A5270" w:rsidRPr="002A103E" w:rsidRDefault="001A5270" w:rsidP="00E66DB3">
      <w:pPr>
        <w:rPr>
          <w:rFonts w:ascii="Arial" w:hAnsi="Arial" w:cs="Arial"/>
          <w:sz w:val="20"/>
          <w:szCs w:val="20"/>
        </w:rPr>
      </w:pPr>
      <w:r w:rsidRPr="002A103E">
        <w:rPr>
          <w:rFonts w:ascii="Arial" w:hAnsi="Arial" w:cs="Arial"/>
          <w:sz w:val="20"/>
          <w:szCs w:val="20"/>
        </w:rPr>
        <w:t>Donde:</w:t>
      </w:r>
    </w:p>
    <w:p w14:paraId="7352A251" w14:textId="77777777" w:rsidR="001A5270" w:rsidRPr="002A103E" w:rsidRDefault="00AD360C" w:rsidP="00B92D12">
      <w:pPr>
        <w:pStyle w:val="Prrafodelista"/>
        <w:numPr>
          <w:ilvl w:val="0"/>
          <w:numId w:val="29"/>
        </w:numPr>
        <w:rPr>
          <w:rFonts w:ascii="Arial" w:eastAsia="Times New Roman" w:hAnsi="Arial" w:cs="Arial"/>
          <w:sz w:val="20"/>
          <w:szCs w:val="20"/>
          <w:lang w:val="es-CO"/>
        </w:rPr>
      </w:pPr>
      <m:oMath>
        <m:sSub>
          <m:sSubPr>
            <m:ctrlPr>
              <w:rPr>
                <w:rFonts w:ascii="Cambria Math" w:eastAsia="Times New Roman" w:hAnsi="Cambria Math" w:cs="Arial"/>
                <w:lang w:val="es-CO"/>
              </w:rPr>
            </m:ctrlPr>
          </m:sSubPr>
          <m:e>
            <m:r>
              <w:rPr>
                <w:rFonts w:ascii="Cambria Math" w:eastAsia="Times New Roman" w:hAnsi="Cambria Math" w:cs="Arial"/>
                <w:sz w:val="20"/>
                <w:szCs w:val="20"/>
                <w:lang w:val="es-CO"/>
              </w:rPr>
              <m:t>V</m:t>
            </m:r>
          </m:e>
          <m:sub>
            <m:r>
              <w:rPr>
                <w:rFonts w:ascii="Cambria Math" w:eastAsia="Times New Roman" w:hAnsi="Cambria Math" w:cs="Arial"/>
                <w:sz w:val="20"/>
                <w:szCs w:val="20"/>
                <w:lang w:val="es-CO"/>
              </w:rPr>
              <m:t>i</m:t>
            </m:r>
          </m:sub>
        </m:sSub>
      </m:oMath>
      <w:r w:rsidR="001A5270" w:rsidRPr="002A103E">
        <w:rPr>
          <w:rFonts w:ascii="Arial" w:eastAsia="Times New Roman" w:hAnsi="Arial" w:cs="Arial"/>
          <w:sz w:val="20"/>
          <w:szCs w:val="20"/>
          <w:lang w:val="es-CO"/>
        </w:rPr>
        <w:t>: Es el valor total corregido de cada una de las propuestas “i”.</w:t>
      </w:r>
    </w:p>
    <w:p w14:paraId="4429EF51" w14:textId="77777777" w:rsidR="001A5270" w:rsidRPr="002A103E" w:rsidRDefault="001A5270" w:rsidP="00B92D12">
      <w:pPr>
        <w:pStyle w:val="Prrafodelista"/>
        <w:numPr>
          <w:ilvl w:val="0"/>
          <w:numId w:val="29"/>
        </w:numPr>
        <w:rPr>
          <w:rFonts w:ascii="Arial" w:eastAsia="Times New Roman" w:hAnsi="Arial" w:cs="Arial"/>
          <w:sz w:val="20"/>
          <w:szCs w:val="20"/>
          <w:lang w:val="es-CO"/>
        </w:rPr>
      </w:pPr>
      <w:r w:rsidRPr="002A103E">
        <w:rPr>
          <w:rFonts w:ascii="Arial" w:eastAsia="Times New Roman" w:hAnsi="Arial" w:cs="Arial"/>
          <w:sz w:val="20"/>
          <w:szCs w:val="20"/>
          <w:lang w:val="es-CO"/>
        </w:rPr>
        <w:t>m: Es el número total de propuestas económicas válidas recibidas por la entidad estatal.</w:t>
      </w:r>
    </w:p>
    <w:p w14:paraId="17CED3DD" w14:textId="77777777" w:rsidR="001A5270" w:rsidRPr="002A103E" w:rsidRDefault="00AD360C" w:rsidP="00B92D12">
      <w:pPr>
        <w:pStyle w:val="Prrafodelista"/>
        <w:numPr>
          <w:ilvl w:val="0"/>
          <w:numId w:val="29"/>
        </w:numPr>
        <w:rPr>
          <w:rFonts w:ascii="Arial" w:eastAsia="Times New Roman" w:hAnsi="Arial" w:cs="Arial"/>
          <w:sz w:val="20"/>
          <w:szCs w:val="20"/>
          <w:lang w:val="es-CO"/>
        </w:rPr>
      </w:pPr>
      <m:oMath>
        <m:sSub>
          <m:sSubPr>
            <m:ctrlPr>
              <w:rPr>
                <w:rFonts w:ascii="Cambria Math" w:eastAsia="Calibri" w:hAnsi="Cambria Math" w:cs="Arial"/>
                <w:i/>
                <w:lang w:val="es-CO"/>
              </w:rPr>
            </m:ctrlPr>
          </m:sSubPr>
          <m:e>
            <m:r>
              <w:rPr>
                <w:rFonts w:ascii="Cambria Math" w:hAnsi="Cambria Math" w:cs="Arial"/>
                <w:sz w:val="20"/>
                <w:szCs w:val="20"/>
                <w:lang w:val="es-CO"/>
              </w:rPr>
              <m:t>V</m:t>
            </m:r>
          </m:e>
          <m:sub>
            <m:r>
              <w:rPr>
                <w:rFonts w:ascii="Cambria Math" w:hAnsi="Cambria Math" w:cs="Arial"/>
                <w:sz w:val="20"/>
                <w:szCs w:val="20"/>
                <w:lang w:val="es-CO"/>
              </w:rPr>
              <m:t>min</m:t>
            </m:r>
          </m:sub>
        </m:sSub>
      </m:oMath>
      <w:r w:rsidR="001A5270" w:rsidRPr="002A103E">
        <w:rPr>
          <w:rFonts w:ascii="Arial" w:eastAsia="Times New Roman" w:hAnsi="Arial" w:cs="Arial"/>
          <w:sz w:val="20"/>
          <w:szCs w:val="20"/>
          <w:lang w:val="es-CO"/>
        </w:rPr>
        <w:t>: Es el valor total corregido de la propuesta válida más baja.</w:t>
      </w:r>
    </w:p>
    <w:p w14:paraId="74A28C2A" w14:textId="77777777" w:rsidR="001A5270" w:rsidRPr="002A103E" w:rsidRDefault="001A5270" w:rsidP="00E66DB3">
      <w:pPr>
        <w:rPr>
          <w:rFonts w:ascii="Arial" w:hAnsi="Arial" w:cs="Arial"/>
          <w:sz w:val="20"/>
          <w:szCs w:val="20"/>
        </w:rPr>
      </w:pPr>
    </w:p>
    <w:p w14:paraId="1AE82105" w14:textId="77777777" w:rsidR="001A5270" w:rsidRPr="002A103E" w:rsidRDefault="001A5270" w:rsidP="00E66DB3">
      <w:pPr>
        <w:rPr>
          <w:rFonts w:ascii="Arial" w:hAnsi="Arial" w:cs="Arial"/>
          <w:sz w:val="20"/>
          <w:szCs w:val="20"/>
        </w:rPr>
      </w:pPr>
      <w:r w:rsidRPr="002A103E">
        <w:rPr>
          <w:rFonts w:ascii="Arial" w:hAnsi="Arial" w:cs="Arial"/>
          <w:sz w:val="20"/>
          <w:szCs w:val="20"/>
        </w:rPr>
        <w:t xml:space="preserve">La entidad procederá a ponderar las propuestas de acuerdo con la siguiente fórmula: </w:t>
      </w:r>
    </w:p>
    <w:p w14:paraId="564776BC" w14:textId="77777777" w:rsidR="001A5270" w:rsidRPr="002A103E" w:rsidRDefault="001A5270" w:rsidP="00E66DB3">
      <w:pPr>
        <w:rPr>
          <w:rFonts w:ascii="Arial" w:hAnsi="Arial" w:cs="Arial"/>
          <w:sz w:val="20"/>
          <w:szCs w:val="20"/>
        </w:rPr>
      </w:pPr>
    </w:p>
    <w:p w14:paraId="0EA2F3CD" w14:textId="77777777" w:rsidR="001A5270" w:rsidRPr="002A103E" w:rsidRDefault="009A3DDC" w:rsidP="00E66DB3">
      <w:pPr>
        <w:rPr>
          <w:rFonts w:ascii="Arial" w:hAnsi="Arial" w:cs="Arial"/>
          <w:sz w:val="20"/>
          <w:szCs w:val="20"/>
        </w:rPr>
      </w:pPr>
      <m:oMathPara>
        <m:oMath>
          <m:r>
            <w:rPr>
              <w:rFonts w:ascii="Cambria Math" w:hAnsi="Cambria Math" w:cs="Arial"/>
              <w:szCs w:val="16"/>
            </w:rPr>
            <m:t>Puntaje=</m:t>
          </m:r>
          <m:f>
            <m:fPr>
              <m:ctrlPr>
                <w:rPr>
                  <w:rFonts w:ascii="Cambria Math" w:hAnsi="Cambria Math" w:cs="Arial"/>
                  <w:i/>
                  <w:szCs w:val="16"/>
                  <w:lang w:eastAsia="en-US"/>
                </w:rPr>
              </m:ctrlPr>
            </m:fPr>
            <m:num>
              <m:r>
                <w:rPr>
                  <w:rFonts w:ascii="Cambria Math" w:hAnsi="Cambria Math" w:cs="Arial"/>
                  <w:szCs w:val="16"/>
                </w:rPr>
                <m:t>60*</m:t>
              </m:r>
              <m:sSub>
                <m:sSubPr>
                  <m:ctrlPr>
                    <w:rPr>
                      <w:rFonts w:ascii="Cambria Math" w:hAnsi="Cambria Math" w:cs="Arial"/>
                      <w:i/>
                      <w:szCs w:val="16"/>
                      <w:lang w:eastAsia="en-US"/>
                    </w:rPr>
                  </m:ctrlPr>
                </m:sSubPr>
                <m:e>
                  <m:r>
                    <w:rPr>
                      <w:rFonts w:ascii="Cambria Math" w:hAnsi="Cambria Math" w:cs="Arial"/>
                      <w:szCs w:val="16"/>
                    </w:rPr>
                    <m:t>V</m:t>
                  </m:r>
                </m:e>
                <m:sub>
                  <m:r>
                    <w:rPr>
                      <w:rFonts w:ascii="Cambria Math" w:hAnsi="Cambria Math" w:cs="Arial"/>
                      <w:szCs w:val="16"/>
                    </w:rPr>
                    <m:t>min</m:t>
                  </m:r>
                </m:sub>
              </m:sSub>
            </m:num>
            <m:den>
              <m:sSub>
                <m:sSubPr>
                  <m:ctrlPr>
                    <w:rPr>
                      <w:rFonts w:ascii="Cambria Math" w:hAnsi="Cambria Math" w:cs="Arial"/>
                      <w:i/>
                      <w:szCs w:val="16"/>
                      <w:lang w:eastAsia="en-US"/>
                    </w:rPr>
                  </m:ctrlPr>
                </m:sSubPr>
                <m:e>
                  <m:r>
                    <w:rPr>
                      <w:rFonts w:ascii="Cambria Math" w:hAnsi="Cambria Math" w:cs="Arial"/>
                      <w:szCs w:val="16"/>
                    </w:rPr>
                    <m:t>V</m:t>
                  </m:r>
                </m:e>
                <m:sub>
                  <m:r>
                    <w:rPr>
                      <w:rFonts w:ascii="Cambria Math" w:hAnsi="Cambria Math" w:cs="Arial"/>
                      <w:szCs w:val="16"/>
                    </w:rPr>
                    <m:t>i</m:t>
                  </m:r>
                </m:sub>
              </m:sSub>
            </m:den>
          </m:f>
        </m:oMath>
      </m:oMathPara>
    </w:p>
    <w:p w14:paraId="1C6FA95C" w14:textId="77777777" w:rsidR="001A5270" w:rsidRPr="002A103E" w:rsidRDefault="001A5270" w:rsidP="00E66DB3">
      <w:pPr>
        <w:rPr>
          <w:rFonts w:ascii="Arial" w:hAnsi="Arial" w:cs="Arial"/>
          <w:sz w:val="20"/>
          <w:szCs w:val="20"/>
        </w:rPr>
      </w:pPr>
      <w:r w:rsidRPr="002A103E">
        <w:rPr>
          <w:rFonts w:ascii="Arial" w:hAnsi="Arial" w:cs="Arial"/>
          <w:sz w:val="20"/>
          <w:szCs w:val="20"/>
        </w:rPr>
        <w:t>Donde:</w:t>
      </w:r>
    </w:p>
    <w:p w14:paraId="02C0F682" w14:textId="77777777" w:rsidR="001A5270" w:rsidRPr="002A103E" w:rsidRDefault="00AD360C" w:rsidP="00B92D12">
      <w:pPr>
        <w:pStyle w:val="Prrafodelista"/>
        <w:numPr>
          <w:ilvl w:val="0"/>
          <w:numId w:val="29"/>
        </w:numPr>
        <w:rPr>
          <w:rFonts w:ascii="Arial" w:eastAsia="Times New Roman" w:hAnsi="Arial" w:cs="Arial"/>
          <w:sz w:val="20"/>
          <w:szCs w:val="20"/>
          <w:lang w:val="es-CO"/>
        </w:rPr>
      </w:pPr>
      <m:oMath>
        <m:sSub>
          <m:sSubPr>
            <m:ctrlPr>
              <w:rPr>
                <w:rFonts w:ascii="Cambria Math" w:eastAsia="Calibri" w:hAnsi="Cambria Math" w:cs="Arial"/>
                <w:i/>
                <w:szCs w:val="16"/>
                <w:lang w:val="es-CO"/>
              </w:rPr>
            </m:ctrlPr>
          </m:sSubPr>
          <m:e>
            <m:r>
              <w:rPr>
                <w:rFonts w:ascii="Cambria Math" w:hAnsi="Cambria Math" w:cs="Arial"/>
                <w:sz w:val="20"/>
                <w:szCs w:val="16"/>
                <w:lang w:val="es-CO"/>
              </w:rPr>
              <m:t>V</m:t>
            </m:r>
          </m:e>
          <m:sub>
            <m:r>
              <w:rPr>
                <w:rFonts w:ascii="Cambria Math" w:hAnsi="Cambria Math" w:cs="Arial"/>
                <w:sz w:val="20"/>
                <w:szCs w:val="16"/>
                <w:lang w:val="es-CO"/>
              </w:rPr>
              <m:t>min</m:t>
            </m:r>
          </m:sub>
        </m:sSub>
      </m:oMath>
      <w:r w:rsidR="001A5270" w:rsidRPr="002A103E">
        <w:rPr>
          <w:rFonts w:ascii="Arial" w:eastAsia="Times New Roman" w:hAnsi="Arial" w:cs="Arial"/>
          <w:sz w:val="20"/>
          <w:szCs w:val="20"/>
          <w:lang w:val="es-CO"/>
        </w:rPr>
        <w:t>: Es el valor total corregido de la propuesta válida más baja.</w:t>
      </w:r>
    </w:p>
    <w:p w14:paraId="3FBD82AA" w14:textId="0DC57C06" w:rsidR="001A5270" w:rsidRPr="002A103E" w:rsidRDefault="00AD360C" w:rsidP="00B92D12">
      <w:pPr>
        <w:pStyle w:val="Prrafodelista"/>
        <w:numPr>
          <w:ilvl w:val="0"/>
          <w:numId w:val="29"/>
        </w:numPr>
        <w:spacing w:after="200"/>
        <w:rPr>
          <w:rFonts w:ascii="Arial" w:eastAsia="Times New Roman" w:hAnsi="Arial" w:cs="Arial"/>
          <w:sz w:val="20"/>
          <w:szCs w:val="20"/>
          <w:lang w:val="es-CO"/>
        </w:rPr>
      </w:pPr>
      <m:oMath>
        <m:sSub>
          <m:sSubPr>
            <m:ctrlPr>
              <w:rPr>
                <w:rFonts w:ascii="Cambria Math" w:eastAsia="Times New Roman" w:hAnsi="Cambria Math" w:cs="Arial"/>
                <w:szCs w:val="16"/>
                <w:lang w:val="es-CO"/>
              </w:rPr>
            </m:ctrlPr>
          </m:sSubPr>
          <m:e>
            <m:r>
              <w:rPr>
                <w:rFonts w:ascii="Cambria Math" w:eastAsia="Times New Roman" w:hAnsi="Cambria Math" w:cs="Arial"/>
                <w:sz w:val="20"/>
                <w:szCs w:val="16"/>
                <w:lang w:val="es-CO"/>
              </w:rPr>
              <m:t>V</m:t>
            </m:r>
          </m:e>
          <m:sub>
            <m:r>
              <w:rPr>
                <w:rFonts w:ascii="Cambria Math" w:eastAsia="Times New Roman" w:hAnsi="Cambria Math" w:cs="Arial"/>
                <w:sz w:val="20"/>
                <w:szCs w:val="16"/>
                <w:lang w:val="es-CO"/>
              </w:rPr>
              <m:t>i</m:t>
            </m:r>
          </m:sub>
        </m:sSub>
      </m:oMath>
      <w:r w:rsidR="001A5270" w:rsidRPr="002A103E">
        <w:rPr>
          <w:rFonts w:ascii="Arial" w:eastAsia="Times New Roman" w:hAnsi="Arial" w:cs="Arial"/>
          <w:sz w:val="20"/>
          <w:szCs w:val="20"/>
          <w:lang w:val="es-CO"/>
        </w:rPr>
        <w:t>: Es el valor total corregido de cada una de las propuestas “i”.</w:t>
      </w:r>
    </w:p>
    <w:p w14:paraId="367B3C95" w14:textId="77777777" w:rsidR="00CD4758" w:rsidRPr="002A103E" w:rsidRDefault="00CD4758" w:rsidP="00CD4758">
      <w:pPr>
        <w:numPr>
          <w:ilvl w:val="1"/>
          <w:numId w:val="1"/>
        </w:numPr>
        <w:contextualSpacing/>
        <w:jc w:val="both"/>
        <w:rPr>
          <w:rFonts w:ascii="Arial" w:eastAsia="Cambria" w:hAnsi="Arial" w:cs="Arial"/>
          <w:b/>
          <w:sz w:val="20"/>
          <w:szCs w:val="20"/>
          <w:lang w:eastAsia="en-US"/>
        </w:rPr>
      </w:pPr>
      <w:r w:rsidRPr="002A103E">
        <w:rPr>
          <w:rFonts w:ascii="Arial" w:eastAsia="Cambria" w:hAnsi="Arial" w:cs="Arial"/>
          <w:b/>
          <w:sz w:val="20"/>
          <w:szCs w:val="20"/>
          <w:lang w:eastAsia="en-US"/>
        </w:rPr>
        <w:t>FACTOR DE CALIDAD</w:t>
      </w:r>
    </w:p>
    <w:p w14:paraId="30CFF942" w14:textId="77777777" w:rsidR="00CD4758" w:rsidRPr="002A103E" w:rsidRDefault="00CD4758" w:rsidP="00CD4758">
      <w:pPr>
        <w:ind w:left="1353"/>
        <w:contextualSpacing/>
        <w:jc w:val="both"/>
        <w:rPr>
          <w:rFonts w:ascii="Arial" w:eastAsia="Cambria" w:hAnsi="Arial" w:cs="Arial"/>
          <w:b/>
          <w:sz w:val="20"/>
          <w:szCs w:val="20"/>
          <w:lang w:eastAsia="en-US"/>
        </w:rPr>
      </w:pPr>
    </w:p>
    <w:p w14:paraId="359A21F5" w14:textId="77777777" w:rsidR="00CD4758" w:rsidRPr="002A103E" w:rsidRDefault="00CD4758" w:rsidP="00CD4758">
      <w:pPr>
        <w:spacing w:after="200"/>
        <w:jc w:val="both"/>
        <w:rPr>
          <w:rFonts w:ascii="Arial" w:hAnsi="Arial" w:cs="Arial"/>
          <w:sz w:val="20"/>
          <w:szCs w:val="20"/>
        </w:rPr>
      </w:pPr>
      <w:r w:rsidRPr="002A103E">
        <w:rPr>
          <w:rFonts w:ascii="Arial" w:hAnsi="Arial" w:cs="Arial"/>
          <w:sz w:val="20"/>
          <w:szCs w:val="20"/>
        </w:rPr>
        <w:t>La Entidad</w:t>
      </w:r>
      <w:r w:rsidRPr="002A103E">
        <w:rPr>
          <w:rFonts w:ascii="Arial" w:eastAsia="Arial,Calibri" w:hAnsi="Arial" w:cs="Arial"/>
          <w:sz w:val="20"/>
          <w:szCs w:val="20"/>
        </w:rPr>
        <w:t xml:space="preserve"> </w:t>
      </w:r>
      <w:r w:rsidRPr="002A103E">
        <w:rPr>
          <w:rFonts w:ascii="Arial" w:hAnsi="Arial" w:cs="Arial"/>
          <w:sz w:val="20"/>
          <w:szCs w:val="20"/>
        </w:rPr>
        <w:t xml:space="preserve">asignará el puntaje de factor de calidad como sigue: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41"/>
        <w:gridCol w:w="939"/>
      </w:tblGrid>
      <w:tr w:rsidR="00CD4758" w:rsidRPr="002A103E" w14:paraId="22140410" w14:textId="77777777" w:rsidTr="0096707C">
        <w:trPr>
          <w:trHeight w:val="283"/>
          <w:jc w:val="center"/>
        </w:trPr>
        <w:tc>
          <w:tcPr>
            <w:tcW w:w="0" w:type="auto"/>
            <w:tcBorders>
              <w:top w:val="double" w:sz="4" w:space="0" w:color="auto"/>
              <w:left w:val="double" w:sz="4" w:space="0" w:color="auto"/>
              <w:bottom w:val="single" w:sz="4" w:space="0" w:color="auto"/>
              <w:right w:val="single" w:sz="4" w:space="0" w:color="auto"/>
            </w:tcBorders>
            <w:shd w:val="clear" w:color="auto" w:fill="404040"/>
            <w:vAlign w:val="center"/>
            <w:hideMark/>
          </w:tcPr>
          <w:p w14:paraId="75158AB1" w14:textId="77777777" w:rsidR="00CD4758" w:rsidRPr="002A103E" w:rsidRDefault="00CD4758" w:rsidP="00CD4758">
            <w:pPr>
              <w:jc w:val="center"/>
              <w:rPr>
                <w:rFonts w:ascii="Arial" w:eastAsia="Arial" w:hAnsi="Arial" w:cs="Arial"/>
                <w:b/>
                <w:bCs/>
                <w:sz w:val="20"/>
                <w:szCs w:val="20"/>
                <w:lang w:eastAsia="en-US"/>
              </w:rPr>
            </w:pPr>
            <w:r w:rsidRPr="002A103E">
              <w:rPr>
                <w:rFonts w:ascii="Arial" w:eastAsia="Calibri" w:hAnsi="Arial" w:cs="Arial"/>
                <w:b/>
                <w:bCs/>
                <w:sz w:val="20"/>
                <w:szCs w:val="20"/>
                <w:lang w:eastAsia="en-US"/>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vAlign w:val="center"/>
            <w:hideMark/>
          </w:tcPr>
          <w:p w14:paraId="5676AE92" w14:textId="77777777" w:rsidR="00CD4758" w:rsidRPr="002A103E" w:rsidRDefault="00CD4758" w:rsidP="00CD4758">
            <w:pPr>
              <w:jc w:val="center"/>
              <w:rPr>
                <w:rFonts w:ascii="Arial" w:eastAsia="Arial" w:hAnsi="Arial" w:cs="Arial"/>
                <w:b/>
                <w:bCs/>
                <w:sz w:val="20"/>
                <w:szCs w:val="20"/>
                <w:lang w:eastAsia="en-US"/>
              </w:rPr>
            </w:pPr>
            <w:r w:rsidRPr="002A103E">
              <w:rPr>
                <w:rFonts w:ascii="Arial" w:eastAsia="Calibri" w:hAnsi="Arial" w:cs="Arial"/>
                <w:b/>
                <w:bCs/>
                <w:sz w:val="20"/>
                <w:szCs w:val="20"/>
                <w:lang w:eastAsia="en-US"/>
              </w:rPr>
              <w:t xml:space="preserve">Puntaje </w:t>
            </w:r>
          </w:p>
        </w:tc>
      </w:tr>
      <w:tr w:rsidR="00CD4758" w:rsidRPr="002A103E" w14:paraId="7683EBFA" w14:textId="77777777" w:rsidTr="0096707C">
        <w:trPr>
          <w:trHeight w:val="569"/>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74EC984D" w14:textId="77777777" w:rsidR="00CD4758" w:rsidRPr="002A103E" w:rsidRDefault="00CD4758" w:rsidP="00CD4758">
            <w:pPr>
              <w:tabs>
                <w:tab w:val="left" w:pos="1039"/>
              </w:tabs>
              <w:jc w:val="center"/>
              <w:rPr>
                <w:rFonts w:ascii="Arial" w:eastAsia="Arial,Times New Roman" w:hAnsi="Arial" w:cs="Arial"/>
                <w:sz w:val="20"/>
                <w:szCs w:val="20"/>
                <w:lang w:eastAsia="es-CO"/>
              </w:rPr>
            </w:pPr>
            <w:r w:rsidRPr="002A103E">
              <w:rPr>
                <w:rFonts w:ascii="Arial" w:eastAsia="Arial,Times New Roman" w:hAnsi="Arial" w:cs="Arial"/>
                <w:sz w:val="20"/>
                <w:szCs w:val="20"/>
                <w:lang w:eastAsia="es-CO"/>
              </w:rPr>
              <w:t>(i) implementación del programa de gerencia de proyectos;</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339BAE8B" w14:textId="77777777" w:rsidR="00CD4758" w:rsidRPr="002A103E" w:rsidRDefault="00CD4758" w:rsidP="00CD4758">
            <w:pPr>
              <w:jc w:val="center"/>
              <w:rPr>
                <w:rFonts w:ascii="Arial" w:eastAsia="Arial" w:hAnsi="Arial" w:cs="Arial"/>
                <w:sz w:val="20"/>
                <w:szCs w:val="20"/>
                <w:lang w:eastAsia="en-US"/>
              </w:rPr>
            </w:pPr>
            <w:r w:rsidRPr="002A103E">
              <w:rPr>
                <w:rFonts w:ascii="Arial" w:eastAsia="Calibri" w:hAnsi="Arial" w:cs="Arial"/>
                <w:sz w:val="20"/>
                <w:szCs w:val="20"/>
                <w:lang w:eastAsia="es-CO"/>
              </w:rPr>
              <w:t>19</w:t>
            </w:r>
          </w:p>
        </w:tc>
      </w:tr>
      <w:tr w:rsidR="00CD4758" w:rsidRPr="002A103E" w14:paraId="3C6DD5F6" w14:textId="77777777" w:rsidTr="0096707C">
        <w:trPr>
          <w:jc w:val="center"/>
        </w:trPr>
        <w:tc>
          <w:tcPr>
            <w:tcW w:w="0" w:type="auto"/>
            <w:tcBorders>
              <w:top w:val="single" w:sz="4" w:space="0" w:color="auto"/>
              <w:left w:val="double" w:sz="4" w:space="0" w:color="auto"/>
              <w:bottom w:val="double" w:sz="4" w:space="0" w:color="auto"/>
              <w:right w:val="single" w:sz="4" w:space="0" w:color="auto"/>
            </w:tcBorders>
            <w:shd w:val="clear" w:color="auto" w:fill="auto"/>
            <w:vAlign w:val="center"/>
            <w:hideMark/>
          </w:tcPr>
          <w:p w14:paraId="3E00BBB9" w14:textId="77777777" w:rsidR="00CD4758" w:rsidRPr="002A103E" w:rsidRDefault="00CD4758" w:rsidP="00CD4758">
            <w:pPr>
              <w:jc w:val="center"/>
              <w:rPr>
                <w:rFonts w:ascii="Arial" w:eastAsia="Arial" w:hAnsi="Arial" w:cs="Arial"/>
                <w:sz w:val="20"/>
                <w:szCs w:val="20"/>
                <w:lang w:eastAsia="en-US"/>
              </w:rPr>
            </w:pPr>
            <w:r w:rsidRPr="002A103E">
              <w:rPr>
                <w:rFonts w:ascii="Arial" w:eastAsia="Calibri" w:hAnsi="Arial" w:cs="Arial"/>
                <w:sz w:val="20"/>
                <w:szCs w:val="20"/>
                <w:lang w:eastAsia="es-CO"/>
              </w:rPr>
              <w:t>Total</w:t>
            </w:r>
          </w:p>
        </w:tc>
        <w:tc>
          <w:tcPr>
            <w:tcW w:w="0" w:type="auto"/>
            <w:tcBorders>
              <w:top w:val="single" w:sz="4" w:space="0" w:color="auto"/>
              <w:left w:val="single" w:sz="4" w:space="0" w:color="auto"/>
              <w:bottom w:val="double" w:sz="4" w:space="0" w:color="auto"/>
              <w:right w:val="double" w:sz="4" w:space="0" w:color="auto"/>
            </w:tcBorders>
            <w:shd w:val="clear" w:color="auto" w:fill="auto"/>
            <w:vAlign w:val="center"/>
            <w:hideMark/>
          </w:tcPr>
          <w:p w14:paraId="3D2E833F" w14:textId="77777777" w:rsidR="00CD4758" w:rsidRPr="002A103E" w:rsidRDefault="00CD4758" w:rsidP="00CD4758">
            <w:pPr>
              <w:jc w:val="center"/>
              <w:rPr>
                <w:rFonts w:ascii="Arial" w:eastAsia="Arial" w:hAnsi="Arial" w:cs="Arial"/>
                <w:sz w:val="20"/>
                <w:szCs w:val="20"/>
                <w:lang w:eastAsia="en-US"/>
              </w:rPr>
            </w:pPr>
            <w:r w:rsidRPr="002A103E">
              <w:rPr>
                <w:rFonts w:ascii="Arial" w:eastAsia="Calibri" w:hAnsi="Arial" w:cs="Arial"/>
                <w:sz w:val="20"/>
                <w:szCs w:val="20"/>
                <w:lang w:eastAsia="es-CO"/>
              </w:rPr>
              <w:t>19</w:t>
            </w:r>
          </w:p>
        </w:tc>
      </w:tr>
    </w:tbl>
    <w:p w14:paraId="5CB6228B" w14:textId="77777777" w:rsidR="00CD4758" w:rsidRPr="002A103E" w:rsidRDefault="00CD4758" w:rsidP="00CD4758">
      <w:pPr>
        <w:pStyle w:val="InviasNormal"/>
        <w:tabs>
          <w:tab w:val="clear" w:pos="-142"/>
        </w:tabs>
        <w:rPr>
          <w:rFonts w:ascii="Arial" w:eastAsia="Calibri" w:hAnsi="Arial" w:cs="Arial"/>
          <w:sz w:val="20"/>
          <w:szCs w:val="20"/>
          <w:lang w:val="es-CO" w:eastAsia="en-US"/>
        </w:rPr>
      </w:pPr>
      <w:bookmarkStart w:id="15" w:name="_Toc47437562"/>
      <w:r w:rsidRPr="002A103E">
        <w:rPr>
          <w:rFonts w:ascii="Arial" w:eastAsia="Calibri" w:hAnsi="Arial" w:cs="Arial"/>
          <w:sz w:val="20"/>
          <w:szCs w:val="20"/>
          <w:lang w:val="es-CO" w:eastAsia="en-US"/>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52582914" w14:textId="77777777" w:rsidR="00CD4758" w:rsidRPr="002A103E" w:rsidRDefault="00CD4758" w:rsidP="00CD4758">
      <w:pPr>
        <w:numPr>
          <w:ilvl w:val="2"/>
          <w:numId w:val="1"/>
        </w:numPr>
        <w:tabs>
          <w:tab w:val="left" w:pos="-142"/>
        </w:tabs>
        <w:autoSpaceDE w:val="0"/>
        <w:autoSpaceDN w:val="0"/>
        <w:adjustRightInd w:val="0"/>
        <w:spacing w:before="120" w:after="240"/>
        <w:ind w:left="1276" w:hanging="142"/>
        <w:jc w:val="both"/>
        <w:outlineLvl w:val="2"/>
        <w:rPr>
          <w:rFonts w:ascii="Arial" w:eastAsia="Arial" w:hAnsi="Arial" w:cs="Arial"/>
          <w:b/>
          <w:bCs/>
          <w:sz w:val="20"/>
          <w:szCs w:val="20"/>
        </w:rPr>
      </w:pPr>
      <w:r w:rsidRPr="002A103E">
        <w:rPr>
          <w:rFonts w:ascii="Arial" w:eastAsia="Arial" w:hAnsi="Arial" w:cs="Arial"/>
          <w:b/>
          <w:bCs/>
          <w:sz w:val="20"/>
          <w:szCs w:val="20"/>
        </w:rPr>
        <w:t>IMPLEMENTACIÓN DEL PROGRAMA DE GERENCIA DE PROYECTOS</w:t>
      </w:r>
      <w:bookmarkEnd w:id="15"/>
      <w:r w:rsidRPr="002A103E">
        <w:rPr>
          <w:rFonts w:ascii="Arial" w:eastAsia="Arial" w:hAnsi="Arial" w:cs="Arial"/>
          <w:b/>
          <w:bCs/>
          <w:sz w:val="20"/>
          <w:szCs w:val="20"/>
        </w:rPr>
        <w:t xml:space="preserve"> </w:t>
      </w:r>
    </w:p>
    <w:p w14:paraId="1B2CC467" w14:textId="77777777" w:rsidR="00CD4758" w:rsidRPr="002A103E" w:rsidRDefault="00CD4758" w:rsidP="00CD4758">
      <w:pPr>
        <w:jc w:val="both"/>
        <w:rPr>
          <w:rFonts w:ascii="Arial" w:hAnsi="Arial" w:cs="Arial"/>
          <w:sz w:val="20"/>
          <w:szCs w:val="20"/>
        </w:rPr>
      </w:pPr>
      <w:bookmarkStart w:id="16" w:name="_Toc47437563"/>
      <w:r w:rsidRPr="002A103E">
        <w:rPr>
          <w:rFonts w:ascii="Arial" w:hAnsi="Arial" w:cs="Arial"/>
          <w:sz w:val="20"/>
          <w:szCs w:val="20"/>
        </w:rPr>
        <w:t>La</w:t>
      </w:r>
      <w:r w:rsidRPr="002A103E">
        <w:rPr>
          <w:rFonts w:ascii="Arial" w:eastAsia="Arial" w:hAnsi="Arial" w:cs="Arial"/>
          <w:sz w:val="20"/>
          <w:szCs w:val="20"/>
        </w:rPr>
        <w:t xml:space="preserve"> </w:t>
      </w:r>
      <w:r w:rsidRPr="002A103E">
        <w:rPr>
          <w:rFonts w:ascii="Arial" w:hAnsi="Arial" w:cs="Arial"/>
          <w:sz w:val="20"/>
          <w:szCs w:val="20"/>
        </w:rPr>
        <w:t>entidad</w:t>
      </w:r>
      <w:r w:rsidRPr="002A103E">
        <w:rPr>
          <w:rFonts w:ascii="Arial" w:eastAsia="Arial" w:hAnsi="Arial" w:cs="Arial"/>
          <w:sz w:val="20"/>
          <w:szCs w:val="20"/>
        </w:rPr>
        <w:t xml:space="preserve"> </w:t>
      </w:r>
      <w:r w:rsidRPr="002A103E">
        <w:rPr>
          <w:rFonts w:ascii="Arial" w:hAnsi="Arial" w:cs="Arial"/>
          <w:sz w:val="20"/>
          <w:szCs w:val="20"/>
        </w:rPr>
        <w:t>asignará</w:t>
      </w:r>
      <w:r w:rsidRPr="002A103E">
        <w:rPr>
          <w:rFonts w:ascii="Arial" w:eastAsia="Arial" w:hAnsi="Arial" w:cs="Arial"/>
          <w:sz w:val="20"/>
          <w:szCs w:val="20"/>
        </w:rPr>
        <w:t xml:space="preserve"> </w:t>
      </w:r>
      <w:r w:rsidRPr="002A103E">
        <w:rPr>
          <w:rFonts w:ascii="Arial" w:hAnsi="Arial" w:cs="Arial"/>
          <w:sz w:val="20"/>
          <w:szCs w:val="20"/>
        </w:rPr>
        <w:t>19 puntos al</w:t>
      </w:r>
      <w:r w:rsidRPr="002A103E">
        <w:rPr>
          <w:rFonts w:ascii="Arial" w:eastAsia="Arial" w:hAnsi="Arial" w:cs="Arial"/>
          <w:sz w:val="20"/>
          <w:szCs w:val="20"/>
        </w:rPr>
        <w:t xml:space="preserve"> </w:t>
      </w:r>
      <w:r w:rsidRPr="002A103E">
        <w:rPr>
          <w:rFonts w:ascii="Arial" w:hAnsi="Arial" w:cs="Arial"/>
          <w:sz w:val="20"/>
          <w:szCs w:val="20"/>
        </w:rPr>
        <w:t>proponente</w:t>
      </w:r>
      <w:r w:rsidRPr="002A103E">
        <w:rPr>
          <w:rFonts w:ascii="Arial" w:eastAsia="Arial" w:hAnsi="Arial" w:cs="Arial"/>
          <w:sz w:val="20"/>
          <w:szCs w:val="20"/>
        </w:rPr>
        <w:t xml:space="preserve"> </w:t>
      </w:r>
      <w:r w:rsidRPr="002A103E">
        <w:rPr>
          <w:rFonts w:ascii="Arial" w:hAnsi="Arial" w:cs="Arial"/>
          <w:sz w:val="20"/>
          <w:szCs w:val="20"/>
        </w:rPr>
        <w:t>que</w:t>
      </w:r>
      <w:r w:rsidRPr="002A103E">
        <w:rPr>
          <w:rFonts w:ascii="Arial" w:eastAsia="Arial" w:hAnsi="Arial" w:cs="Arial"/>
          <w:sz w:val="20"/>
          <w:szCs w:val="20"/>
        </w:rPr>
        <w:t xml:space="preserve"> </w:t>
      </w:r>
      <w:r w:rsidRPr="002A103E">
        <w:rPr>
          <w:rFonts w:ascii="Arial" w:hAnsi="Arial" w:cs="Arial"/>
          <w:sz w:val="20"/>
          <w:szCs w:val="20"/>
        </w:rPr>
        <w:t>se</w:t>
      </w:r>
      <w:r w:rsidRPr="002A103E">
        <w:rPr>
          <w:rFonts w:ascii="Arial" w:eastAsia="Arial" w:hAnsi="Arial" w:cs="Arial"/>
          <w:sz w:val="20"/>
          <w:szCs w:val="20"/>
        </w:rPr>
        <w:t xml:space="preserve"> </w:t>
      </w:r>
      <w:r w:rsidRPr="002A103E">
        <w:rPr>
          <w:rFonts w:ascii="Arial" w:hAnsi="Arial" w:cs="Arial"/>
          <w:sz w:val="20"/>
          <w:szCs w:val="20"/>
        </w:rPr>
        <w:t>comprometa</w:t>
      </w:r>
      <w:r w:rsidRPr="002A103E">
        <w:rPr>
          <w:rFonts w:ascii="Arial" w:eastAsia="Arial" w:hAnsi="Arial" w:cs="Arial"/>
          <w:sz w:val="20"/>
          <w:szCs w:val="20"/>
        </w:rPr>
        <w:t xml:space="preserve"> </w:t>
      </w:r>
      <w:r w:rsidRPr="002A103E">
        <w:rPr>
          <w:rFonts w:ascii="Arial" w:hAnsi="Arial" w:cs="Arial"/>
          <w:sz w:val="20"/>
          <w:szCs w:val="20"/>
        </w:rPr>
        <w:t>a</w:t>
      </w:r>
      <w:r w:rsidRPr="002A103E">
        <w:rPr>
          <w:rFonts w:ascii="Arial" w:eastAsia="Arial" w:hAnsi="Arial" w:cs="Arial"/>
          <w:sz w:val="20"/>
          <w:szCs w:val="20"/>
        </w:rPr>
        <w:t xml:space="preserve"> </w:t>
      </w:r>
      <w:r w:rsidRPr="002A103E">
        <w:rPr>
          <w:rFonts w:ascii="Arial" w:hAnsi="Arial" w:cs="Arial"/>
          <w:sz w:val="20"/>
          <w:szCs w:val="20"/>
        </w:rPr>
        <w:t>instaurar</w:t>
      </w:r>
      <w:r w:rsidRPr="002A103E">
        <w:rPr>
          <w:rFonts w:ascii="Arial" w:eastAsia="Arial" w:hAnsi="Arial" w:cs="Arial"/>
          <w:sz w:val="20"/>
          <w:szCs w:val="20"/>
        </w:rPr>
        <w:t xml:space="preserve"> </w:t>
      </w:r>
      <w:r w:rsidRPr="002A103E">
        <w:rPr>
          <w:rFonts w:ascii="Arial" w:hAnsi="Arial" w:cs="Arial"/>
          <w:sz w:val="20"/>
          <w:szCs w:val="20"/>
        </w:rPr>
        <w:t>un</w:t>
      </w:r>
      <w:r w:rsidRPr="002A103E">
        <w:rPr>
          <w:rFonts w:ascii="Arial" w:eastAsia="Arial" w:hAnsi="Arial" w:cs="Arial"/>
          <w:sz w:val="20"/>
          <w:szCs w:val="20"/>
        </w:rPr>
        <w:t xml:space="preserve"> </w:t>
      </w:r>
      <w:r w:rsidRPr="002A103E">
        <w:rPr>
          <w:rFonts w:ascii="Arial" w:hAnsi="Arial" w:cs="Arial"/>
          <w:sz w:val="20"/>
          <w:szCs w:val="20"/>
        </w:rPr>
        <w:t>programa</w:t>
      </w:r>
      <w:r w:rsidRPr="002A103E">
        <w:rPr>
          <w:rFonts w:ascii="Arial" w:eastAsia="Arial" w:hAnsi="Arial" w:cs="Arial"/>
          <w:sz w:val="20"/>
          <w:szCs w:val="20"/>
        </w:rPr>
        <w:t xml:space="preserve"> </w:t>
      </w:r>
      <w:r w:rsidRPr="002A103E">
        <w:rPr>
          <w:rFonts w:ascii="Arial" w:hAnsi="Arial" w:cs="Arial"/>
          <w:sz w:val="20"/>
          <w:szCs w:val="20"/>
        </w:rPr>
        <w:t>de</w:t>
      </w:r>
      <w:r w:rsidRPr="002A103E">
        <w:rPr>
          <w:rFonts w:ascii="Arial" w:eastAsia="Arial" w:hAnsi="Arial" w:cs="Arial"/>
          <w:sz w:val="20"/>
          <w:szCs w:val="20"/>
        </w:rPr>
        <w:t xml:space="preserve"> </w:t>
      </w:r>
      <w:r w:rsidRPr="002A103E">
        <w:rPr>
          <w:rFonts w:ascii="Arial" w:hAnsi="Arial" w:cs="Arial"/>
          <w:sz w:val="20"/>
          <w:szCs w:val="20"/>
        </w:rPr>
        <w:t>gerencia</w:t>
      </w:r>
      <w:r w:rsidRPr="002A103E">
        <w:rPr>
          <w:rFonts w:ascii="Arial" w:eastAsia="Arial" w:hAnsi="Arial" w:cs="Arial"/>
          <w:sz w:val="20"/>
          <w:szCs w:val="20"/>
        </w:rPr>
        <w:t xml:space="preserve"> </w:t>
      </w:r>
      <w:r w:rsidRPr="002A103E">
        <w:rPr>
          <w:rFonts w:ascii="Arial" w:hAnsi="Arial" w:cs="Arial"/>
          <w:sz w:val="20"/>
          <w:szCs w:val="20"/>
        </w:rPr>
        <w:t>de</w:t>
      </w:r>
      <w:r w:rsidRPr="002A103E">
        <w:rPr>
          <w:rFonts w:ascii="Arial" w:eastAsia="Arial" w:hAnsi="Arial" w:cs="Arial"/>
          <w:sz w:val="20"/>
          <w:szCs w:val="20"/>
        </w:rPr>
        <w:t xml:space="preserve"> </w:t>
      </w:r>
      <w:r w:rsidRPr="002A103E">
        <w:rPr>
          <w:rFonts w:ascii="Arial" w:hAnsi="Arial" w:cs="Arial"/>
          <w:sz w:val="20"/>
          <w:szCs w:val="20"/>
        </w:rPr>
        <w:t>proyectos</w:t>
      </w:r>
      <w:r w:rsidRPr="002A103E">
        <w:rPr>
          <w:rFonts w:ascii="Arial" w:eastAsia="Arial" w:hAnsi="Arial" w:cs="Arial"/>
          <w:sz w:val="20"/>
          <w:szCs w:val="20"/>
        </w:rPr>
        <w:t xml:space="preserve"> </w:t>
      </w:r>
      <w:r w:rsidRPr="002A103E">
        <w:rPr>
          <w:rFonts w:ascii="Arial" w:hAnsi="Arial" w:cs="Arial"/>
          <w:sz w:val="20"/>
          <w:szCs w:val="20"/>
        </w:rPr>
        <w:t>mediante</w:t>
      </w:r>
      <w:r w:rsidRPr="002A103E">
        <w:rPr>
          <w:rFonts w:ascii="Arial" w:eastAsia="Arial" w:hAnsi="Arial" w:cs="Arial"/>
          <w:sz w:val="20"/>
          <w:szCs w:val="20"/>
        </w:rPr>
        <w:t xml:space="preserve"> </w:t>
      </w:r>
      <w:r w:rsidRPr="002A103E">
        <w:rPr>
          <w:rFonts w:ascii="Arial" w:hAnsi="Arial" w:cs="Arial"/>
          <w:sz w:val="20"/>
          <w:szCs w:val="20"/>
        </w:rPr>
        <w:t>la</w:t>
      </w:r>
      <w:r w:rsidRPr="002A103E">
        <w:rPr>
          <w:rFonts w:ascii="Arial" w:eastAsia="Arial" w:hAnsi="Arial" w:cs="Arial"/>
          <w:sz w:val="20"/>
          <w:szCs w:val="20"/>
        </w:rPr>
        <w:t xml:space="preserve"> </w:t>
      </w:r>
      <w:r w:rsidRPr="002A103E">
        <w:rPr>
          <w:rFonts w:ascii="Arial" w:hAnsi="Arial" w:cs="Arial"/>
          <w:sz w:val="20"/>
          <w:szCs w:val="20"/>
        </w:rPr>
        <w:t>suscripción</w:t>
      </w:r>
      <w:r w:rsidRPr="002A103E">
        <w:rPr>
          <w:rFonts w:ascii="Arial" w:eastAsia="Arial" w:hAnsi="Arial" w:cs="Arial"/>
          <w:sz w:val="20"/>
          <w:szCs w:val="20"/>
        </w:rPr>
        <w:t xml:space="preserve"> </w:t>
      </w:r>
      <w:r w:rsidRPr="002A103E">
        <w:rPr>
          <w:rFonts w:ascii="Arial" w:hAnsi="Arial" w:cs="Arial"/>
          <w:sz w:val="20"/>
          <w:szCs w:val="20"/>
        </w:rPr>
        <w:t>del</w:t>
      </w:r>
      <w:r w:rsidRPr="002A103E">
        <w:rPr>
          <w:rFonts w:ascii="Arial" w:eastAsia="Arial" w:hAnsi="Arial" w:cs="Arial"/>
          <w:sz w:val="20"/>
          <w:szCs w:val="20"/>
        </w:rPr>
        <w:t xml:space="preserve"> </w:t>
      </w:r>
      <w:r w:rsidRPr="002A103E">
        <w:rPr>
          <w:rFonts w:ascii="Arial" w:hAnsi="Arial" w:cs="Arial"/>
          <w:sz w:val="20"/>
          <w:szCs w:val="20"/>
        </w:rPr>
        <w:t xml:space="preserve">Formato </w:t>
      </w:r>
      <w:proofErr w:type="spellStart"/>
      <w:r w:rsidRPr="002A103E">
        <w:rPr>
          <w:rFonts w:ascii="Arial" w:hAnsi="Arial" w:cs="Arial"/>
          <w:sz w:val="20"/>
          <w:szCs w:val="20"/>
        </w:rPr>
        <w:t>7A</w:t>
      </w:r>
      <w:proofErr w:type="spellEnd"/>
      <w:r w:rsidRPr="002A103E">
        <w:rPr>
          <w:rFonts w:ascii="Arial" w:hAnsi="Arial" w:cs="Arial"/>
          <w:sz w:val="20"/>
          <w:szCs w:val="20"/>
        </w:rPr>
        <w:t xml:space="preserve"> – Programa de gerencia de proyectos,</w:t>
      </w:r>
      <w:r w:rsidRPr="002A103E">
        <w:rPr>
          <w:rFonts w:ascii="Arial" w:eastAsia="Arial,Calibri" w:hAnsi="Arial" w:cs="Arial"/>
          <w:sz w:val="20"/>
          <w:szCs w:val="20"/>
        </w:rPr>
        <w:t xml:space="preserve"> </w:t>
      </w:r>
      <w:r w:rsidRPr="002A103E">
        <w:rPr>
          <w:rFonts w:ascii="Arial" w:hAnsi="Arial" w:cs="Arial"/>
          <w:sz w:val="20"/>
          <w:szCs w:val="20"/>
        </w:rPr>
        <w:t>en</w:t>
      </w:r>
      <w:r w:rsidRPr="002A103E">
        <w:rPr>
          <w:rFonts w:ascii="Arial" w:eastAsia="Arial,Calibri" w:hAnsi="Arial" w:cs="Arial"/>
          <w:sz w:val="20"/>
          <w:szCs w:val="20"/>
        </w:rPr>
        <w:t xml:space="preserve"> </w:t>
      </w:r>
      <w:r w:rsidRPr="002A103E">
        <w:rPr>
          <w:rFonts w:ascii="Arial" w:hAnsi="Arial" w:cs="Arial"/>
          <w:sz w:val="20"/>
          <w:szCs w:val="20"/>
        </w:rPr>
        <w:t>el</w:t>
      </w:r>
      <w:r w:rsidRPr="002A103E">
        <w:rPr>
          <w:rFonts w:ascii="Arial" w:eastAsia="Arial,Calibri" w:hAnsi="Arial" w:cs="Arial"/>
          <w:sz w:val="20"/>
          <w:szCs w:val="20"/>
        </w:rPr>
        <w:t xml:space="preserve"> </w:t>
      </w:r>
      <w:r w:rsidRPr="002A103E">
        <w:rPr>
          <w:rFonts w:ascii="Arial" w:hAnsi="Arial" w:cs="Arial"/>
          <w:sz w:val="20"/>
          <w:szCs w:val="20"/>
        </w:rPr>
        <w:t>cual</w:t>
      </w:r>
      <w:r w:rsidRPr="002A103E">
        <w:rPr>
          <w:rFonts w:ascii="Arial" w:eastAsia="Arial,Calibri" w:hAnsi="Arial" w:cs="Arial"/>
          <w:sz w:val="20"/>
          <w:szCs w:val="20"/>
        </w:rPr>
        <w:t xml:space="preserve"> </w:t>
      </w:r>
      <w:r w:rsidRPr="002A103E">
        <w:rPr>
          <w:rFonts w:ascii="Arial" w:hAnsi="Arial" w:cs="Arial"/>
          <w:sz w:val="20"/>
          <w:szCs w:val="20"/>
        </w:rPr>
        <w:t>bajo</w:t>
      </w:r>
      <w:r w:rsidRPr="002A103E">
        <w:rPr>
          <w:rFonts w:ascii="Arial" w:eastAsia="Arial,Calibri" w:hAnsi="Arial" w:cs="Arial"/>
          <w:sz w:val="20"/>
          <w:szCs w:val="20"/>
        </w:rPr>
        <w:t xml:space="preserve"> </w:t>
      </w:r>
      <w:r w:rsidRPr="002A103E">
        <w:rPr>
          <w:rFonts w:ascii="Arial" w:hAnsi="Arial" w:cs="Arial"/>
          <w:sz w:val="20"/>
          <w:szCs w:val="20"/>
        </w:rPr>
        <w:t>la</w:t>
      </w:r>
      <w:r w:rsidRPr="002A103E">
        <w:rPr>
          <w:rFonts w:ascii="Arial" w:eastAsia="Arial,Calibri" w:hAnsi="Arial" w:cs="Arial"/>
          <w:sz w:val="20"/>
          <w:szCs w:val="20"/>
        </w:rPr>
        <w:t xml:space="preserve"> </w:t>
      </w:r>
      <w:r w:rsidRPr="002A103E">
        <w:rPr>
          <w:rFonts w:ascii="Arial" w:hAnsi="Arial" w:cs="Arial"/>
          <w:sz w:val="20"/>
          <w:szCs w:val="20"/>
        </w:rPr>
        <w:t>gravedad</w:t>
      </w:r>
      <w:r w:rsidRPr="002A103E">
        <w:rPr>
          <w:rFonts w:ascii="Arial" w:eastAsia="Arial,Calibri" w:hAnsi="Arial" w:cs="Arial"/>
          <w:sz w:val="20"/>
          <w:szCs w:val="20"/>
        </w:rPr>
        <w:t xml:space="preserve"> </w:t>
      </w:r>
      <w:r w:rsidRPr="002A103E">
        <w:rPr>
          <w:rFonts w:ascii="Arial" w:hAnsi="Arial" w:cs="Arial"/>
          <w:sz w:val="20"/>
          <w:szCs w:val="20"/>
        </w:rPr>
        <w:t>de</w:t>
      </w:r>
      <w:r w:rsidRPr="002A103E">
        <w:rPr>
          <w:rFonts w:ascii="Arial" w:eastAsia="Arial,Calibri" w:hAnsi="Arial" w:cs="Arial"/>
          <w:sz w:val="20"/>
          <w:szCs w:val="20"/>
        </w:rPr>
        <w:t xml:space="preserve"> </w:t>
      </w:r>
      <w:r w:rsidRPr="002A103E">
        <w:rPr>
          <w:rFonts w:ascii="Arial" w:hAnsi="Arial" w:cs="Arial"/>
          <w:sz w:val="20"/>
          <w:szCs w:val="20"/>
        </w:rPr>
        <w:t>juramento</w:t>
      </w:r>
      <w:r w:rsidRPr="002A103E">
        <w:rPr>
          <w:rFonts w:ascii="Arial" w:eastAsia="Arial,Calibri" w:hAnsi="Arial" w:cs="Arial"/>
          <w:sz w:val="20"/>
          <w:szCs w:val="20"/>
        </w:rPr>
        <w:t xml:space="preserve"> </w:t>
      </w:r>
      <w:r w:rsidRPr="002A103E">
        <w:rPr>
          <w:rFonts w:ascii="Arial" w:hAnsi="Arial" w:cs="Arial"/>
          <w:sz w:val="20"/>
          <w:szCs w:val="20"/>
        </w:rPr>
        <w:t>conste</w:t>
      </w:r>
      <w:r w:rsidRPr="002A103E">
        <w:rPr>
          <w:rFonts w:ascii="Arial" w:eastAsia="Arial,Calibri" w:hAnsi="Arial" w:cs="Arial"/>
          <w:sz w:val="20"/>
          <w:szCs w:val="20"/>
        </w:rPr>
        <w:t xml:space="preserve"> </w:t>
      </w:r>
      <w:r w:rsidRPr="002A103E">
        <w:rPr>
          <w:rFonts w:ascii="Arial" w:hAnsi="Arial" w:cs="Arial"/>
          <w:sz w:val="20"/>
          <w:szCs w:val="20"/>
        </w:rPr>
        <w:t>el</w:t>
      </w:r>
      <w:r w:rsidRPr="002A103E">
        <w:rPr>
          <w:rFonts w:ascii="Arial" w:eastAsia="Arial,Calibri" w:hAnsi="Arial" w:cs="Arial"/>
          <w:sz w:val="20"/>
          <w:szCs w:val="20"/>
        </w:rPr>
        <w:t xml:space="preserve"> </w:t>
      </w:r>
      <w:r w:rsidRPr="002A103E">
        <w:rPr>
          <w:rFonts w:ascii="Arial" w:hAnsi="Arial" w:cs="Arial"/>
          <w:sz w:val="20"/>
          <w:szCs w:val="20"/>
        </w:rPr>
        <w:t>compromiso</w:t>
      </w:r>
      <w:r w:rsidRPr="002A103E">
        <w:rPr>
          <w:rFonts w:ascii="Arial" w:eastAsia="Arial,Calibri" w:hAnsi="Arial" w:cs="Arial"/>
          <w:sz w:val="20"/>
          <w:szCs w:val="20"/>
        </w:rPr>
        <w:t xml:space="preserve"> </w:t>
      </w:r>
      <w:r w:rsidRPr="002A103E">
        <w:rPr>
          <w:rFonts w:ascii="Arial" w:hAnsi="Arial" w:cs="Arial"/>
          <w:sz w:val="20"/>
          <w:szCs w:val="20"/>
        </w:rPr>
        <w:t>que</w:t>
      </w:r>
      <w:r w:rsidRPr="002A103E">
        <w:rPr>
          <w:rFonts w:ascii="Arial" w:eastAsia="Arial,Calibri" w:hAnsi="Arial" w:cs="Arial"/>
          <w:sz w:val="20"/>
          <w:szCs w:val="20"/>
        </w:rPr>
        <w:t xml:space="preserve"> </w:t>
      </w:r>
      <w:r w:rsidRPr="002A103E">
        <w:rPr>
          <w:rFonts w:ascii="Arial" w:hAnsi="Arial" w:cs="Arial"/>
          <w:sz w:val="20"/>
          <w:szCs w:val="20"/>
        </w:rPr>
        <w:t>en</w:t>
      </w:r>
      <w:r w:rsidRPr="002A103E">
        <w:rPr>
          <w:rFonts w:ascii="Arial" w:eastAsia="Arial,Calibri" w:hAnsi="Arial" w:cs="Arial"/>
          <w:sz w:val="20"/>
          <w:szCs w:val="20"/>
        </w:rPr>
        <w:t xml:space="preserve"> </w:t>
      </w:r>
      <w:r w:rsidRPr="002A103E">
        <w:rPr>
          <w:rFonts w:ascii="Arial" w:hAnsi="Arial" w:cs="Arial"/>
          <w:sz w:val="20"/>
          <w:szCs w:val="20"/>
        </w:rPr>
        <w:t>este</w:t>
      </w:r>
      <w:r w:rsidRPr="002A103E">
        <w:rPr>
          <w:rFonts w:ascii="Arial" w:eastAsia="Arial,Calibri" w:hAnsi="Arial" w:cs="Arial"/>
          <w:sz w:val="20"/>
          <w:szCs w:val="20"/>
        </w:rPr>
        <w:t xml:space="preserve"> </w:t>
      </w:r>
      <w:r w:rsidRPr="002A103E">
        <w:rPr>
          <w:rFonts w:ascii="Arial" w:hAnsi="Arial" w:cs="Arial"/>
          <w:sz w:val="20"/>
          <w:szCs w:val="20"/>
        </w:rPr>
        <w:t>sentido</w:t>
      </w:r>
      <w:r w:rsidRPr="002A103E">
        <w:rPr>
          <w:rFonts w:ascii="Arial" w:eastAsia="Arial,Calibri" w:hAnsi="Arial" w:cs="Arial"/>
          <w:sz w:val="20"/>
          <w:szCs w:val="20"/>
        </w:rPr>
        <w:t xml:space="preserve"> </w:t>
      </w:r>
      <w:r w:rsidRPr="002A103E">
        <w:rPr>
          <w:rFonts w:ascii="Arial" w:hAnsi="Arial" w:cs="Arial"/>
          <w:sz w:val="20"/>
          <w:szCs w:val="20"/>
        </w:rPr>
        <w:t>asume.</w:t>
      </w:r>
    </w:p>
    <w:p w14:paraId="1F77589F" w14:textId="77777777" w:rsidR="00CD4758" w:rsidRPr="002A103E" w:rsidRDefault="00CD4758" w:rsidP="00CD4758">
      <w:pPr>
        <w:jc w:val="both"/>
        <w:rPr>
          <w:rFonts w:ascii="Arial" w:hAnsi="Arial" w:cs="Arial"/>
          <w:sz w:val="20"/>
          <w:szCs w:val="20"/>
        </w:rPr>
      </w:pPr>
      <w:r w:rsidRPr="002A103E">
        <w:rPr>
          <w:rFonts w:ascii="Arial" w:eastAsia="Arial,Calibri" w:hAnsi="Arial" w:cs="Arial"/>
          <w:sz w:val="20"/>
          <w:szCs w:val="20"/>
        </w:rPr>
        <w:t xml:space="preserve"> </w:t>
      </w:r>
    </w:p>
    <w:p w14:paraId="408F7DE4" w14:textId="77777777" w:rsidR="00CD4758" w:rsidRPr="002A103E" w:rsidRDefault="00CD4758" w:rsidP="00CD4758">
      <w:pPr>
        <w:spacing w:after="200"/>
        <w:jc w:val="both"/>
        <w:rPr>
          <w:rFonts w:ascii="Arial" w:eastAsia="Arial,Calibri" w:hAnsi="Arial" w:cs="Arial"/>
          <w:sz w:val="20"/>
          <w:szCs w:val="20"/>
        </w:rPr>
      </w:pPr>
      <w:r w:rsidRPr="002A103E">
        <w:rPr>
          <w:rFonts w:ascii="Arial" w:hAnsi="Arial" w:cs="Arial"/>
          <w:sz w:val="20"/>
          <w:szCs w:val="20"/>
        </w:rPr>
        <w:t>Para</w:t>
      </w:r>
      <w:r w:rsidRPr="002A103E">
        <w:rPr>
          <w:rFonts w:ascii="Arial" w:eastAsia="Arial,Calibri" w:hAnsi="Arial" w:cs="Arial"/>
          <w:sz w:val="20"/>
          <w:szCs w:val="20"/>
        </w:rPr>
        <w:t xml:space="preserve"> </w:t>
      </w:r>
      <w:r w:rsidRPr="002A103E">
        <w:rPr>
          <w:rFonts w:ascii="Arial" w:hAnsi="Arial" w:cs="Arial"/>
          <w:sz w:val="20"/>
          <w:szCs w:val="20"/>
        </w:rPr>
        <w:t>efectos</w:t>
      </w:r>
      <w:r w:rsidRPr="002A103E">
        <w:rPr>
          <w:rFonts w:ascii="Arial" w:eastAsia="Arial,Calibri" w:hAnsi="Arial" w:cs="Arial"/>
          <w:sz w:val="20"/>
          <w:szCs w:val="20"/>
        </w:rPr>
        <w:t xml:space="preserve"> </w:t>
      </w:r>
      <w:r w:rsidRPr="002A103E">
        <w:rPr>
          <w:rFonts w:ascii="Arial" w:hAnsi="Arial" w:cs="Arial"/>
          <w:sz w:val="20"/>
          <w:szCs w:val="20"/>
        </w:rPr>
        <w:t>del</w:t>
      </w:r>
      <w:r w:rsidRPr="002A103E">
        <w:rPr>
          <w:rFonts w:ascii="Arial" w:eastAsia="Arial,Calibri" w:hAnsi="Arial" w:cs="Arial"/>
          <w:sz w:val="20"/>
          <w:szCs w:val="20"/>
        </w:rPr>
        <w:t xml:space="preserve"> </w:t>
      </w:r>
      <w:r w:rsidRPr="002A103E">
        <w:rPr>
          <w:rFonts w:ascii="Arial" w:hAnsi="Arial" w:cs="Arial"/>
          <w:sz w:val="20"/>
          <w:szCs w:val="20"/>
        </w:rPr>
        <w:t>presente</w:t>
      </w:r>
      <w:r w:rsidRPr="002A103E">
        <w:rPr>
          <w:rFonts w:ascii="Arial" w:eastAsia="Arial,Calibri" w:hAnsi="Arial" w:cs="Arial"/>
          <w:sz w:val="20"/>
          <w:szCs w:val="20"/>
        </w:rPr>
        <w:t xml:space="preserve"> </w:t>
      </w:r>
      <w:r w:rsidRPr="002A103E">
        <w:rPr>
          <w:rFonts w:ascii="Arial" w:hAnsi="Arial" w:cs="Arial"/>
          <w:sz w:val="20"/>
          <w:szCs w:val="20"/>
        </w:rPr>
        <w:t>proceso</w:t>
      </w:r>
      <w:r w:rsidRPr="002A103E">
        <w:rPr>
          <w:rFonts w:ascii="Arial" w:eastAsia="Arial,Calibri" w:hAnsi="Arial" w:cs="Arial"/>
          <w:sz w:val="20"/>
          <w:szCs w:val="20"/>
        </w:rPr>
        <w:t xml:space="preserve"> </w:t>
      </w:r>
      <w:r w:rsidRPr="002A103E">
        <w:rPr>
          <w:rFonts w:ascii="Arial" w:hAnsi="Arial" w:cs="Arial"/>
          <w:sz w:val="20"/>
          <w:szCs w:val="20"/>
        </w:rPr>
        <w:t>de</w:t>
      </w:r>
      <w:r w:rsidRPr="002A103E">
        <w:rPr>
          <w:rFonts w:ascii="Arial" w:eastAsia="Arial,Calibri" w:hAnsi="Arial" w:cs="Arial"/>
          <w:sz w:val="20"/>
          <w:szCs w:val="20"/>
        </w:rPr>
        <w:t xml:space="preserve"> </w:t>
      </w:r>
      <w:r w:rsidRPr="002A103E">
        <w:rPr>
          <w:rFonts w:ascii="Arial" w:hAnsi="Arial" w:cs="Arial"/>
          <w:sz w:val="20"/>
          <w:szCs w:val="20"/>
        </w:rPr>
        <w:t>selección, por</w:t>
      </w:r>
      <w:r w:rsidRPr="002A103E">
        <w:rPr>
          <w:rFonts w:ascii="Arial" w:eastAsia="Arial,Calibri" w:hAnsi="Arial" w:cs="Arial"/>
          <w:sz w:val="20"/>
          <w:szCs w:val="20"/>
        </w:rPr>
        <w:t xml:space="preserve"> </w:t>
      </w:r>
      <w:r w:rsidRPr="002A103E">
        <w:rPr>
          <w:rFonts w:ascii="Arial" w:hAnsi="Arial" w:cs="Arial"/>
          <w:sz w:val="20"/>
          <w:szCs w:val="20"/>
        </w:rPr>
        <w:t>gerencia</w:t>
      </w:r>
      <w:r w:rsidRPr="002A103E">
        <w:rPr>
          <w:rFonts w:ascii="Arial" w:eastAsia="Arial,Calibri" w:hAnsi="Arial" w:cs="Arial"/>
          <w:sz w:val="20"/>
          <w:szCs w:val="20"/>
        </w:rPr>
        <w:t xml:space="preserve"> </w:t>
      </w:r>
      <w:r w:rsidRPr="002A103E">
        <w:rPr>
          <w:rFonts w:ascii="Arial" w:hAnsi="Arial" w:cs="Arial"/>
          <w:sz w:val="20"/>
          <w:szCs w:val="20"/>
        </w:rPr>
        <w:t>de</w:t>
      </w:r>
      <w:r w:rsidRPr="002A103E">
        <w:rPr>
          <w:rFonts w:ascii="Arial" w:eastAsia="Arial,Calibri" w:hAnsi="Arial" w:cs="Arial"/>
          <w:sz w:val="20"/>
          <w:szCs w:val="20"/>
        </w:rPr>
        <w:t xml:space="preserve"> </w:t>
      </w:r>
      <w:r w:rsidRPr="002A103E">
        <w:rPr>
          <w:rFonts w:ascii="Arial" w:hAnsi="Arial" w:cs="Arial"/>
          <w:sz w:val="20"/>
          <w:szCs w:val="20"/>
        </w:rPr>
        <w:t>proyectos se entiende</w:t>
      </w:r>
      <w:r w:rsidRPr="002A103E">
        <w:rPr>
          <w:rFonts w:ascii="Arial" w:eastAsia="Arial,Calibri" w:hAnsi="Arial" w:cs="Arial"/>
          <w:sz w:val="20"/>
          <w:szCs w:val="20"/>
        </w:rPr>
        <w:t xml:space="preserve"> </w:t>
      </w:r>
      <w:r w:rsidRPr="002A103E">
        <w:rPr>
          <w:rFonts w:ascii="Arial" w:hAnsi="Arial" w:cs="Arial"/>
          <w:sz w:val="20"/>
          <w:szCs w:val="20"/>
        </w:rPr>
        <w:t>la</w:t>
      </w:r>
      <w:r w:rsidRPr="002A103E">
        <w:rPr>
          <w:rFonts w:ascii="Arial" w:eastAsia="Arial,Calibri" w:hAnsi="Arial" w:cs="Arial"/>
          <w:sz w:val="20"/>
          <w:szCs w:val="20"/>
        </w:rPr>
        <w:t xml:space="preserve"> </w:t>
      </w:r>
      <w:r w:rsidRPr="002A103E">
        <w:rPr>
          <w:rFonts w:ascii="Arial" w:hAnsi="Arial" w:cs="Arial"/>
          <w:sz w:val="20"/>
          <w:szCs w:val="20"/>
        </w:rPr>
        <w:t>aplicación</w:t>
      </w:r>
      <w:r w:rsidRPr="002A103E">
        <w:rPr>
          <w:rFonts w:ascii="Arial" w:eastAsia="Arial,Calibri" w:hAnsi="Arial" w:cs="Arial"/>
          <w:sz w:val="20"/>
          <w:szCs w:val="20"/>
        </w:rPr>
        <w:t xml:space="preserve"> </w:t>
      </w:r>
      <w:r w:rsidRPr="002A103E">
        <w:rPr>
          <w:rFonts w:ascii="Arial" w:hAnsi="Arial" w:cs="Arial"/>
          <w:sz w:val="20"/>
          <w:szCs w:val="20"/>
        </w:rPr>
        <w:t>de</w:t>
      </w:r>
      <w:r w:rsidRPr="002A103E">
        <w:rPr>
          <w:rFonts w:ascii="Arial" w:eastAsia="Arial,Calibri" w:hAnsi="Arial" w:cs="Arial"/>
          <w:sz w:val="20"/>
          <w:szCs w:val="20"/>
        </w:rPr>
        <w:t xml:space="preserve"> </w:t>
      </w:r>
      <w:r w:rsidRPr="002A103E">
        <w:rPr>
          <w:rFonts w:ascii="Arial" w:hAnsi="Arial" w:cs="Arial"/>
          <w:sz w:val="20"/>
          <w:szCs w:val="20"/>
        </w:rPr>
        <w:t>conocimientos,</w:t>
      </w:r>
      <w:r w:rsidRPr="002A103E">
        <w:rPr>
          <w:rFonts w:ascii="Arial" w:eastAsia="Arial,Calibri" w:hAnsi="Arial" w:cs="Arial"/>
          <w:sz w:val="20"/>
          <w:szCs w:val="20"/>
        </w:rPr>
        <w:t xml:space="preserve"> </w:t>
      </w:r>
      <w:r w:rsidRPr="002A103E">
        <w:rPr>
          <w:rFonts w:ascii="Arial" w:hAnsi="Arial" w:cs="Arial"/>
          <w:sz w:val="20"/>
          <w:szCs w:val="20"/>
        </w:rPr>
        <w:t>habilidades,</w:t>
      </w:r>
      <w:r w:rsidRPr="002A103E">
        <w:rPr>
          <w:rFonts w:ascii="Arial" w:eastAsia="Arial,Calibri" w:hAnsi="Arial" w:cs="Arial"/>
          <w:sz w:val="20"/>
          <w:szCs w:val="20"/>
        </w:rPr>
        <w:t xml:space="preserve"> </w:t>
      </w:r>
      <w:r w:rsidRPr="002A103E">
        <w:rPr>
          <w:rFonts w:ascii="Arial" w:hAnsi="Arial" w:cs="Arial"/>
          <w:sz w:val="20"/>
          <w:szCs w:val="20"/>
        </w:rPr>
        <w:t>herramientas</w:t>
      </w:r>
      <w:r w:rsidRPr="002A103E">
        <w:rPr>
          <w:rFonts w:ascii="Arial" w:eastAsia="Arial,Calibri" w:hAnsi="Arial" w:cs="Arial"/>
          <w:sz w:val="20"/>
          <w:szCs w:val="20"/>
        </w:rPr>
        <w:t xml:space="preserve"> </w:t>
      </w:r>
      <w:r w:rsidRPr="002A103E">
        <w:rPr>
          <w:rFonts w:ascii="Arial" w:hAnsi="Arial" w:cs="Arial"/>
          <w:sz w:val="20"/>
          <w:szCs w:val="20"/>
        </w:rPr>
        <w:t>y</w:t>
      </w:r>
      <w:r w:rsidRPr="002A103E">
        <w:rPr>
          <w:rFonts w:ascii="Arial" w:eastAsia="Arial,Calibri" w:hAnsi="Arial" w:cs="Arial"/>
          <w:sz w:val="20"/>
          <w:szCs w:val="20"/>
        </w:rPr>
        <w:t xml:space="preserve"> </w:t>
      </w:r>
      <w:r w:rsidRPr="002A103E">
        <w:rPr>
          <w:rFonts w:ascii="Arial" w:hAnsi="Arial" w:cs="Arial"/>
          <w:sz w:val="20"/>
          <w:szCs w:val="20"/>
        </w:rPr>
        <w:t>técnicas</w:t>
      </w:r>
      <w:r w:rsidRPr="002A103E">
        <w:rPr>
          <w:rFonts w:ascii="Arial" w:eastAsia="Arial,Calibri" w:hAnsi="Arial" w:cs="Arial"/>
          <w:sz w:val="20"/>
          <w:szCs w:val="20"/>
        </w:rPr>
        <w:t xml:space="preserve"> </w:t>
      </w:r>
      <w:r w:rsidRPr="002A103E">
        <w:rPr>
          <w:rFonts w:ascii="Arial" w:hAnsi="Arial" w:cs="Arial"/>
          <w:sz w:val="20"/>
          <w:szCs w:val="20"/>
        </w:rPr>
        <w:t>a</w:t>
      </w:r>
      <w:r w:rsidRPr="002A103E">
        <w:rPr>
          <w:rFonts w:ascii="Arial" w:eastAsia="Arial,Calibri" w:hAnsi="Arial" w:cs="Arial"/>
          <w:sz w:val="20"/>
          <w:szCs w:val="20"/>
        </w:rPr>
        <w:t xml:space="preserve"> </w:t>
      </w:r>
      <w:r w:rsidRPr="002A103E">
        <w:rPr>
          <w:rFonts w:ascii="Arial" w:hAnsi="Arial" w:cs="Arial"/>
          <w:sz w:val="20"/>
          <w:szCs w:val="20"/>
        </w:rPr>
        <w:t>las</w:t>
      </w:r>
      <w:r w:rsidRPr="002A103E">
        <w:rPr>
          <w:rFonts w:ascii="Arial" w:eastAsia="Arial,Calibri" w:hAnsi="Arial" w:cs="Arial"/>
          <w:sz w:val="20"/>
          <w:szCs w:val="20"/>
        </w:rPr>
        <w:t xml:space="preserve"> </w:t>
      </w:r>
      <w:r w:rsidRPr="002A103E">
        <w:rPr>
          <w:rFonts w:ascii="Arial" w:hAnsi="Arial" w:cs="Arial"/>
          <w:sz w:val="20"/>
          <w:szCs w:val="20"/>
        </w:rPr>
        <w:t>actividades</w:t>
      </w:r>
      <w:r w:rsidRPr="002A103E">
        <w:rPr>
          <w:rFonts w:ascii="Arial" w:eastAsia="Arial,Calibri" w:hAnsi="Arial" w:cs="Arial"/>
          <w:sz w:val="20"/>
          <w:szCs w:val="20"/>
        </w:rPr>
        <w:t xml:space="preserve"> </w:t>
      </w:r>
      <w:r w:rsidRPr="002A103E">
        <w:rPr>
          <w:rFonts w:ascii="Arial" w:hAnsi="Arial" w:cs="Arial"/>
          <w:sz w:val="20"/>
          <w:szCs w:val="20"/>
        </w:rPr>
        <w:t>del</w:t>
      </w:r>
      <w:r w:rsidRPr="002A103E">
        <w:rPr>
          <w:rFonts w:ascii="Arial" w:eastAsia="Arial,Calibri" w:hAnsi="Arial" w:cs="Arial"/>
          <w:sz w:val="20"/>
          <w:szCs w:val="20"/>
        </w:rPr>
        <w:t xml:space="preserve"> </w:t>
      </w:r>
      <w:r w:rsidRPr="002A103E">
        <w:rPr>
          <w:rFonts w:ascii="Arial" w:hAnsi="Arial" w:cs="Arial"/>
          <w:sz w:val="20"/>
          <w:szCs w:val="20"/>
        </w:rPr>
        <w:t>proyecto</w:t>
      </w:r>
      <w:r w:rsidRPr="002A103E">
        <w:rPr>
          <w:rFonts w:ascii="Arial" w:eastAsia="Arial,Calibri" w:hAnsi="Arial" w:cs="Arial"/>
          <w:sz w:val="20"/>
          <w:szCs w:val="20"/>
        </w:rPr>
        <w:t xml:space="preserve"> </w:t>
      </w:r>
      <w:r w:rsidRPr="002A103E">
        <w:rPr>
          <w:rFonts w:ascii="Arial" w:hAnsi="Arial" w:cs="Arial"/>
          <w:sz w:val="20"/>
          <w:szCs w:val="20"/>
        </w:rPr>
        <w:t>para</w:t>
      </w:r>
      <w:r w:rsidRPr="002A103E">
        <w:rPr>
          <w:rFonts w:ascii="Arial" w:eastAsia="Arial,Calibri" w:hAnsi="Arial" w:cs="Arial"/>
          <w:sz w:val="20"/>
          <w:szCs w:val="20"/>
        </w:rPr>
        <w:t xml:space="preserve"> </w:t>
      </w:r>
      <w:r w:rsidRPr="002A103E">
        <w:rPr>
          <w:rFonts w:ascii="Arial" w:hAnsi="Arial" w:cs="Arial"/>
          <w:sz w:val="20"/>
          <w:szCs w:val="20"/>
        </w:rPr>
        <w:t>cumplir</w:t>
      </w:r>
      <w:r w:rsidRPr="002A103E">
        <w:rPr>
          <w:rFonts w:ascii="Arial" w:eastAsia="Arial,Calibri" w:hAnsi="Arial" w:cs="Arial"/>
          <w:sz w:val="20"/>
          <w:szCs w:val="20"/>
        </w:rPr>
        <w:t xml:space="preserve"> </w:t>
      </w:r>
      <w:r w:rsidRPr="002A103E">
        <w:rPr>
          <w:rFonts w:ascii="Arial" w:hAnsi="Arial" w:cs="Arial"/>
          <w:sz w:val="20"/>
          <w:szCs w:val="20"/>
        </w:rPr>
        <w:t>con</w:t>
      </w:r>
      <w:r w:rsidRPr="002A103E">
        <w:rPr>
          <w:rFonts w:ascii="Arial" w:eastAsia="Arial,Calibri" w:hAnsi="Arial" w:cs="Arial"/>
          <w:sz w:val="20"/>
          <w:szCs w:val="20"/>
        </w:rPr>
        <w:t xml:space="preserve"> </w:t>
      </w:r>
      <w:r w:rsidRPr="002A103E">
        <w:rPr>
          <w:rFonts w:ascii="Arial" w:hAnsi="Arial" w:cs="Arial"/>
          <w:sz w:val="20"/>
          <w:szCs w:val="20"/>
        </w:rPr>
        <w:t>los</w:t>
      </w:r>
      <w:r w:rsidRPr="002A103E">
        <w:rPr>
          <w:rFonts w:ascii="Arial" w:eastAsia="Arial,Calibri" w:hAnsi="Arial" w:cs="Arial"/>
          <w:sz w:val="20"/>
          <w:szCs w:val="20"/>
        </w:rPr>
        <w:t xml:space="preserve"> </w:t>
      </w:r>
      <w:r w:rsidRPr="002A103E">
        <w:rPr>
          <w:rFonts w:ascii="Arial" w:hAnsi="Arial" w:cs="Arial"/>
          <w:sz w:val="20"/>
          <w:szCs w:val="20"/>
        </w:rPr>
        <w:lastRenderedPageBreak/>
        <w:t>requisitos</w:t>
      </w:r>
      <w:r w:rsidRPr="002A103E">
        <w:rPr>
          <w:rFonts w:ascii="Arial" w:eastAsia="Arial,Calibri" w:hAnsi="Arial" w:cs="Arial"/>
          <w:sz w:val="20"/>
          <w:szCs w:val="20"/>
        </w:rPr>
        <w:t xml:space="preserve"> </w:t>
      </w:r>
      <w:r w:rsidRPr="002A103E">
        <w:rPr>
          <w:rFonts w:ascii="Arial" w:hAnsi="Arial" w:cs="Arial"/>
          <w:sz w:val="20"/>
          <w:szCs w:val="20"/>
        </w:rPr>
        <w:t>de este</w:t>
      </w:r>
      <w:r w:rsidRPr="002A103E">
        <w:rPr>
          <w:rFonts w:ascii="Arial" w:eastAsia="Arial,Calibri" w:hAnsi="Arial" w:cs="Arial"/>
          <w:sz w:val="20"/>
          <w:szCs w:val="20"/>
        </w:rPr>
        <w:t xml:space="preserve">, </w:t>
      </w:r>
      <w:r w:rsidRPr="002A103E">
        <w:rPr>
          <w:rFonts w:ascii="Arial" w:hAnsi="Arial" w:cs="Arial"/>
          <w:sz w:val="20"/>
          <w:szCs w:val="20"/>
        </w:rPr>
        <w:t>lo</w:t>
      </w:r>
      <w:r w:rsidRPr="002A103E">
        <w:rPr>
          <w:rFonts w:ascii="Arial" w:eastAsia="Arial,Calibri" w:hAnsi="Arial" w:cs="Arial"/>
          <w:sz w:val="20"/>
          <w:szCs w:val="20"/>
        </w:rPr>
        <w:t xml:space="preserve"> </w:t>
      </w:r>
      <w:r w:rsidRPr="002A103E">
        <w:rPr>
          <w:rFonts w:ascii="Arial" w:hAnsi="Arial" w:cs="Arial"/>
          <w:sz w:val="20"/>
          <w:szCs w:val="20"/>
        </w:rPr>
        <w:t>cual</w:t>
      </w:r>
      <w:r w:rsidRPr="002A103E">
        <w:rPr>
          <w:rFonts w:ascii="Arial" w:eastAsia="Arial,Calibri" w:hAnsi="Arial" w:cs="Arial"/>
          <w:sz w:val="20"/>
          <w:szCs w:val="20"/>
        </w:rPr>
        <w:t xml:space="preserve"> </w:t>
      </w:r>
      <w:r w:rsidRPr="002A103E">
        <w:rPr>
          <w:rFonts w:ascii="Arial" w:hAnsi="Arial" w:cs="Arial"/>
          <w:sz w:val="20"/>
          <w:szCs w:val="20"/>
        </w:rPr>
        <w:t>se</w:t>
      </w:r>
      <w:r w:rsidRPr="002A103E">
        <w:rPr>
          <w:rFonts w:ascii="Arial" w:eastAsia="Arial,Calibri" w:hAnsi="Arial" w:cs="Arial"/>
          <w:sz w:val="20"/>
          <w:szCs w:val="20"/>
        </w:rPr>
        <w:t xml:space="preserve"> </w:t>
      </w:r>
      <w:r w:rsidRPr="002A103E">
        <w:rPr>
          <w:rFonts w:ascii="Arial" w:hAnsi="Arial" w:cs="Arial"/>
          <w:sz w:val="20"/>
          <w:szCs w:val="20"/>
        </w:rPr>
        <w:t>logra</w:t>
      </w:r>
      <w:r w:rsidRPr="002A103E">
        <w:rPr>
          <w:rFonts w:ascii="Arial" w:eastAsia="Arial,Calibri" w:hAnsi="Arial" w:cs="Arial"/>
          <w:sz w:val="20"/>
          <w:szCs w:val="20"/>
        </w:rPr>
        <w:t xml:space="preserve"> </w:t>
      </w:r>
      <w:r w:rsidRPr="002A103E">
        <w:rPr>
          <w:rFonts w:ascii="Arial" w:hAnsi="Arial" w:cs="Arial"/>
          <w:sz w:val="20"/>
          <w:szCs w:val="20"/>
        </w:rPr>
        <w:t>mediante</w:t>
      </w:r>
      <w:r w:rsidRPr="002A103E">
        <w:rPr>
          <w:rFonts w:ascii="Arial" w:eastAsia="Arial,Calibri" w:hAnsi="Arial" w:cs="Arial"/>
          <w:sz w:val="20"/>
          <w:szCs w:val="20"/>
        </w:rPr>
        <w:t xml:space="preserve"> </w:t>
      </w:r>
      <w:r w:rsidRPr="002A103E">
        <w:rPr>
          <w:rFonts w:ascii="Arial" w:hAnsi="Arial" w:cs="Arial"/>
          <w:sz w:val="20"/>
          <w:szCs w:val="20"/>
        </w:rPr>
        <w:t>la</w:t>
      </w:r>
      <w:r w:rsidRPr="002A103E">
        <w:rPr>
          <w:rFonts w:ascii="Arial" w:eastAsia="Arial,Calibri" w:hAnsi="Arial" w:cs="Arial"/>
          <w:sz w:val="20"/>
          <w:szCs w:val="20"/>
        </w:rPr>
        <w:t xml:space="preserve"> </w:t>
      </w:r>
      <w:r w:rsidRPr="002A103E">
        <w:rPr>
          <w:rFonts w:ascii="Arial" w:hAnsi="Arial" w:cs="Arial"/>
          <w:sz w:val="20"/>
          <w:szCs w:val="20"/>
        </w:rPr>
        <w:t>aplicación</w:t>
      </w:r>
      <w:r w:rsidRPr="002A103E">
        <w:rPr>
          <w:rFonts w:ascii="Arial" w:eastAsia="Arial,Calibri" w:hAnsi="Arial" w:cs="Arial"/>
          <w:sz w:val="20"/>
          <w:szCs w:val="20"/>
        </w:rPr>
        <w:t xml:space="preserve"> </w:t>
      </w:r>
      <w:r w:rsidRPr="002A103E">
        <w:rPr>
          <w:rFonts w:ascii="Arial" w:hAnsi="Arial" w:cs="Arial"/>
          <w:sz w:val="20"/>
          <w:szCs w:val="20"/>
        </w:rPr>
        <w:t>de</w:t>
      </w:r>
      <w:r w:rsidRPr="002A103E">
        <w:rPr>
          <w:rFonts w:ascii="Arial" w:eastAsia="Arial,Calibri" w:hAnsi="Arial" w:cs="Arial"/>
          <w:sz w:val="20"/>
          <w:szCs w:val="20"/>
        </w:rPr>
        <w:t xml:space="preserve"> </w:t>
      </w:r>
      <w:r w:rsidRPr="002A103E">
        <w:rPr>
          <w:rFonts w:ascii="Arial" w:hAnsi="Arial" w:cs="Arial"/>
          <w:sz w:val="20"/>
          <w:szCs w:val="20"/>
        </w:rPr>
        <w:t>procesos</w:t>
      </w:r>
      <w:r w:rsidRPr="002A103E">
        <w:rPr>
          <w:rFonts w:ascii="Arial" w:eastAsia="Arial,Calibri" w:hAnsi="Arial" w:cs="Arial"/>
          <w:sz w:val="20"/>
          <w:szCs w:val="20"/>
        </w:rPr>
        <w:t xml:space="preserve"> </w:t>
      </w:r>
      <w:r w:rsidRPr="002A103E">
        <w:rPr>
          <w:rFonts w:ascii="Arial" w:hAnsi="Arial" w:cs="Arial"/>
          <w:sz w:val="20"/>
          <w:szCs w:val="20"/>
        </w:rPr>
        <w:t>de</w:t>
      </w:r>
      <w:r w:rsidRPr="002A103E">
        <w:rPr>
          <w:rFonts w:ascii="Arial" w:eastAsia="Arial,Calibri" w:hAnsi="Arial" w:cs="Arial"/>
          <w:sz w:val="20"/>
          <w:szCs w:val="20"/>
        </w:rPr>
        <w:t xml:space="preserve"> </w:t>
      </w:r>
      <w:r w:rsidRPr="002A103E">
        <w:rPr>
          <w:rFonts w:ascii="Arial" w:hAnsi="Arial" w:cs="Arial"/>
          <w:sz w:val="20"/>
          <w:szCs w:val="20"/>
        </w:rPr>
        <w:t>gerencia</w:t>
      </w:r>
      <w:r w:rsidRPr="002A103E">
        <w:rPr>
          <w:rFonts w:ascii="Arial" w:eastAsia="Arial,Calibri" w:hAnsi="Arial" w:cs="Arial"/>
          <w:sz w:val="20"/>
          <w:szCs w:val="20"/>
        </w:rPr>
        <w:t xml:space="preserve"> </w:t>
      </w:r>
      <w:r w:rsidRPr="002A103E">
        <w:rPr>
          <w:rFonts w:ascii="Arial" w:hAnsi="Arial" w:cs="Arial"/>
          <w:sz w:val="20"/>
          <w:szCs w:val="20"/>
        </w:rPr>
        <w:t>de</w:t>
      </w:r>
      <w:r w:rsidRPr="002A103E">
        <w:rPr>
          <w:rFonts w:ascii="Arial" w:eastAsia="Arial,Calibri" w:hAnsi="Arial" w:cs="Arial"/>
          <w:sz w:val="20"/>
          <w:szCs w:val="20"/>
        </w:rPr>
        <w:t xml:space="preserve"> </w:t>
      </w:r>
      <w:r w:rsidRPr="002A103E">
        <w:rPr>
          <w:rFonts w:ascii="Arial" w:hAnsi="Arial" w:cs="Arial"/>
          <w:sz w:val="20"/>
          <w:szCs w:val="20"/>
        </w:rPr>
        <w:t>proyectos</w:t>
      </w:r>
      <w:r w:rsidRPr="002A103E">
        <w:rPr>
          <w:rFonts w:ascii="Arial" w:eastAsia="Arial,Calibri" w:hAnsi="Arial" w:cs="Arial"/>
          <w:sz w:val="20"/>
          <w:szCs w:val="20"/>
        </w:rPr>
        <w:t xml:space="preserve"> </w:t>
      </w:r>
      <w:r w:rsidRPr="002A103E">
        <w:rPr>
          <w:rFonts w:ascii="Arial" w:hAnsi="Arial" w:cs="Arial"/>
          <w:sz w:val="20"/>
          <w:szCs w:val="20"/>
        </w:rPr>
        <w:t>en</w:t>
      </w:r>
      <w:r w:rsidRPr="002A103E">
        <w:rPr>
          <w:rFonts w:ascii="Arial" w:eastAsia="Arial,Calibri" w:hAnsi="Arial" w:cs="Arial"/>
          <w:sz w:val="20"/>
          <w:szCs w:val="20"/>
        </w:rPr>
        <w:t xml:space="preserve"> </w:t>
      </w:r>
      <w:r w:rsidRPr="002A103E">
        <w:rPr>
          <w:rFonts w:ascii="Arial" w:hAnsi="Arial" w:cs="Arial"/>
          <w:sz w:val="20"/>
          <w:szCs w:val="20"/>
        </w:rPr>
        <w:t>las</w:t>
      </w:r>
      <w:r w:rsidRPr="002A103E">
        <w:rPr>
          <w:rFonts w:ascii="Arial" w:eastAsia="Arial,Calibri" w:hAnsi="Arial" w:cs="Arial"/>
          <w:sz w:val="20"/>
          <w:szCs w:val="20"/>
        </w:rPr>
        <w:t xml:space="preserve"> </w:t>
      </w:r>
      <w:r w:rsidRPr="002A103E">
        <w:rPr>
          <w:rFonts w:ascii="Arial" w:hAnsi="Arial" w:cs="Arial"/>
          <w:sz w:val="20"/>
          <w:szCs w:val="20"/>
        </w:rPr>
        <w:t>fases</w:t>
      </w:r>
      <w:r w:rsidRPr="002A103E">
        <w:rPr>
          <w:rFonts w:ascii="Arial" w:eastAsia="Arial,Calibri" w:hAnsi="Arial" w:cs="Arial"/>
          <w:sz w:val="20"/>
          <w:szCs w:val="20"/>
        </w:rPr>
        <w:t xml:space="preserve"> </w:t>
      </w:r>
      <w:r w:rsidRPr="002A103E">
        <w:rPr>
          <w:rFonts w:ascii="Arial" w:hAnsi="Arial" w:cs="Arial"/>
          <w:sz w:val="20"/>
          <w:szCs w:val="20"/>
        </w:rPr>
        <w:t>de</w:t>
      </w:r>
      <w:r w:rsidRPr="002A103E">
        <w:rPr>
          <w:rFonts w:ascii="Arial" w:eastAsia="Arial,Calibri" w:hAnsi="Arial" w:cs="Arial"/>
          <w:sz w:val="20"/>
          <w:szCs w:val="20"/>
        </w:rPr>
        <w:t xml:space="preserve"> </w:t>
      </w:r>
      <w:r w:rsidRPr="002A103E">
        <w:rPr>
          <w:rFonts w:ascii="Arial" w:hAnsi="Arial" w:cs="Arial"/>
          <w:sz w:val="20"/>
          <w:szCs w:val="20"/>
        </w:rPr>
        <w:t>inicio,</w:t>
      </w:r>
      <w:r w:rsidRPr="002A103E">
        <w:rPr>
          <w:rFonts w:ascii="Arial" w:eastAsia="Arial,Calibri" w:hAnsi="Arial" w:cs="Arial"/>
          <w:sz w:val="20"/>
          <w:szCs w:val="20"/>
        </w:rPr>
        <w:t xml:space="preserve"> </w:t>
      </w:r>
      <w:r w:rsidRPr="002A103E">
        <w:rPr>
          <w:rFonts w:ascii="Arial" w:hAnsi="Arial" w:cs="Arial"/>
          <w:sz w:val="20"/>
          <w:szCs w:val="20"/>
        </w:rPr>
        <w:t>planificación,</w:t>
      </w:r>
      <w:r w:rsidRPr="002A103E">
        <w:rPr>
          <w:rFonts w:ascii="Arial" w:eastAsia="Arial,Calibri" w:hAnsi="Arial" w:cs="Arial"/>
          <w:sz w:val="20"/>
          <w:szCs w:val="20"/>
        </w:rPr>
        <w:t xml:space="preserve"> </w:t>
      </w:r>
      <w:r w:rsidRPr="002A103E">
        <w:rPr>
          <w:rFonts w:ascii="Arial" w:hAnsi="Arial" w:cs="Arial"/>
          <w:sz w:val="20"/>
          <w:szCs w:val="20"/>
        </w:rPr>
        <w:t>ejecución,</w:t>
      </w:r>
      <w:r w:rsidRPr="002A103E">
        <w:rPr>
          <w:rFonts w:ascii="Arial" w:eastAsia="Arial,Calibri" w:hAnsi="Arial" w:cs="Arial"/>
          <w:sz w:val="20"/>
          <w:szCs w:val="20"/>
        </w:rPr>
        <w:t xml:space="preserve"> </w:t>
      </w:r>
      <w:r w:rsidRPr="002A103E">
        <w:rPr>
          <w:rFonts w:ascii="Arial" w:hAnsi="Arial" w:cs="Arial"/>
          <w:sz w:val="20"/>
          <w:szCs w:val="20"/>
        </w:rPr>
        <w:t>monitoreo,</w:t>
      </w:r>
      <w:r w:rsidRPr="002A103E">
        <w:rPr>
          <w:rFonts w:ascii="Arial" w:eastAsia="Arial,Calibri" w:hAnsi="Arial" w:cs="Arial"/>
          <w:sz w:val="20"/>
          <w:szCs w:val="20"/>
        </w:rPr>
        <w:t xml:space="preserve"> </w:t>
      </w:r>
      <w:r w:rsidRPr="002A103E">
        <w:rPr>
          <w:rFonts w:ascii="Arial" w:hAnsi="Arial" w:cs="Arial"/>
          <w:sz w:val="20"/>
          <w:szCs w:val="20"/>
        </w:rPr>
        <w:t>control,</w:t>
      </w:r>
      <w:r w:rsidRPr="002A103E">
        <w:rPr>
          <w:rFonts w:ascii="Arial" w:eastAsia="Arial,Calibri" w:hAnsi="Arial" w:cs="Arial"/>
          <w:sz w:val="20"/>
          <w:szCs w:val="20"/>
        </w:rPr>
        <w:t xml:space="preserve"> </w:t>
      </w:r>
      <w:r w:rsidRPr="002A103E">
        <w:rPr>
          <w:rFonts w:ascii="Arial" w:hAnsi="Arial" w:cs="Arial"/>
          <w:sz w:val="20"/>
          <w:szCs w:val="20"/>
        </w:rPr>
        <w:t>y</w:t>
      </w:r>
      <w:r w:rsidRPr="002A103E">
        <w:rPr>
          <w:rFonts w:ascii="Arial" w:eastAsia="Arial,Calibri" w:hAnsi="Arial" w:cs="Arial"/>
          <w:sz w:val="20"/>
          <w:szCs w:val="20"/>
        </w:rPr>
        <w:t xml:space="preserve"> </w:t>
      </w:r>
      <w:r w:rsidRPr="002A103E">
        <w:rPr>
          <w:rFonts w:ascii="Arial" w:hAnsi="Arial" w:cs="Arial"/>
          <w:sz w:val="20"/>
          <w:szCs w:val="20"/>
        </w:rPr>
        <w:t>cierre</w:t>
      </w:r>
      <w:r w:rsidRPr="002A103E">
        <w:rPr>
          <w:rFonts w:ascii="Arial" w:eastAsia="Arial,Calibri" w:hAnsi="Arial" w:cs="Arial"/>
          <w:sz w:val="20"/>
          <w:szCs w:val="20"/>
        </w:rPr>
        <w:t xml:space="preserve"> </w:t>
      </w:r>
      <w:r w:rsidRPr="002A103E">
        <w:rPr>
          <w:rFonts w:ascii="Arial" w:hAnsi="Arial" w:cs="Arial"/>
          <w:sz w:val="20"/>
          <w:szCs w:val="20"/>
        </w:rPr>
        <w:t>del</w:t>
      </w:r>
      <w:r w:rsidRPr="002A103E">
        <w:rPr>
          <w:rFonts w:ascii="Arial" w:eastAsia="Arial,Calibri" w:hAnsi="Arial" w:cs="Arial"/>
          <w:sz w:val="20"/>
          <w:szCs w:val="20"/>
        </w:rPr>
        <w:t xml:space="preserve"> </w:t>
      </w:r>
      <w:r w:rsidRPr="002A103E">
        <w:rPr>
          <w:rFonts w:ascii="Arial" w:hAnsi="Arial" w:cs="Arial"/>
          <w:sz w:val="20"/>
          <w:szCs w:val="20"/>
        </w:rPr>
        <w:t>proyecto.</w:t>
      </w:r>
      <w:r w:rsidRPr="002A103E">
        <w:rPr>
          <w:rFonts w:ascii="Arial" w:eastAsia="Arial,Calibri" w:hAnsi="Arial" w:cs="Arial"/>
          <w:sz w:val="20"/>
          <w:szCs w:val="20"/>
        </w:rPr>
        <w:t xml:space="preserve"> </w:t>
      </w:r>
      <w:r w:rsidRPr="002A103E">
        <w:rPr>
          <w:rFonts w:ascii="Arial" w:hAnsi="Arial" w:cs="Arial"/>
          <w:sz w:val="20"/>
          <w:szCs w:val="20"/>
        </w:rPr>
        <w:t>La</w:t>
      </w:r>
      <w:r w:rsidRPr="002A103E">
        <w:rPr>
          <w:rFonts w:ascii="Arial" w:eastAsia="Arial,Calibri" w:hAnsi="Arial" w:cs="Arial"/>
          <w:sz w:val="20"/>
          <w:szCs w:val="20"/>
        </w:rPr>
        <w:t xml:space="preserve"> </w:t>
      </w:r>
      <w:r w:rsidRPr="002A103E">
        <w:rPr>
          <w:rFonts w:ascii="Arial" w:hAnsi="Arial" w:cs="Arial"/>
          <w:sz w:val="20"/>
          <w:szCs w:val="20"/>
        </w:rPr>
        <w:t>gerencia</w:t>
      </w:r>
      <w:r w:rsidRPr="002A103E">
        <w:rPr>
          <w:rFonts w:ascii="Arial" w:eastAsia="Arial,Calibri" w:hAnsi="Arial" w:cs="Arial"/>
          <w:sz w:val="20"/>
          <w:szCs w:val="20"/>
        </w:rPr>
        <w:t xml:space="preserve"> </w:t>
      </w:r>
      <w:r w:rsidRPr="002A103E">
        <w:rPr>
          <w:rFonts w:ascii="Arial" w:hAnsi="Arial" w:cs="Arial"/>
          <w:sz w:val="20"/>
          <w:szCs w:val="20"/>
        </w:rPr>
        <w:t>de</w:t>
      </w:r>
      <w:r w:rsidRPr="002A103E">
        <w:rPr>
          <w:rFonts w:ascii="Arial" w:eastAsia="Arial,Calibri" w:hAnsi="Arial" w:cs="Arial"/>
          <w:sz w:val="20"/>
          <w:szCs w:val="20"/>
        </w:rPr>
        <w:t xml:space="preserve"> </w:t>
      </w:r>
      <w:r w:rsidRPr="002A103E">
        <w:rPr>
          <w:rFonts w:ascii="Arial" w:hAnsi="Arial" w:cs="Arial"/>
          <w:sz w:val="20"/>
          <w:szCs w:val="20"/>
        </w:rPr>
        <w:t>proyectos</w:t>
      </w:r>
      <w:r w:rsidRPr="002A103E">
        <w:rPr>
          <w:rFonts w:ascii="Arial" w:eastAsia="Arial,Calibri" w:hAnsi="Arial" w:cs="Arial"/>
          <w:sz w:val="20"/>
          <w:szCs w:val="20"/>
        </w:rPr>
        <w:t xml:space="preserve"> </w:t>
      </w:r>
      <w:r w:rsidRPr="002A103E">
        <w:rPr>
          <w:rFonts w:ascii="Arial" w:hAnsi="Arial" w:cs="Arial"/>
          <w:sz w:val="20"/>
          <w:szCs w:val="20"/>
        </w:rPr>
        <w:t>requiere:</w:t>
      </w:r>
      <w:r w:rsidRPr="002A103E">
        <w:rPr>
          <w:rFonts w:ascii="Arial" w:eastAsia="Arial,Calibri" w:hAnsi="Arial" w:cs="Arial"/>
          <w:sz w:val="20"/>
          <w:szCs w:val="20"/>
        </w:rPr>
        <w:t xml:space="preserve"> </w:t>
      </w:r>
      <w:r w:rsidRPr="002A103E">
        <w:rPr>
          <w:rFonts w:ascii="Arial" w:hAnsi="Arial" w:cs="Arial"/>
          <w:sz w:val="20"/>
          <w:szCs w:val="20"/>
        </w:rPr>
        <w:t>identificar</w:t>
      </w:r>
      <w:r w:rsidRPr="002A103E">
        <w:rPr>
          <w:rFonts w:ascii="Arial" w:eastAsia="Arial,Calibri" w:hAnsi="Arial" w:cs="Arial"/>
          <w:sz w:val="20"/>
          <w:szCs w:val="20"/>
        </w:rPr>
        <w:t xml:space="preserve"> </w:t>
      </w:r>
      <w:r w:rsidRPr="002A103E">
        <w:rPr>
          <w:rFonts w:ascii="Arial" w:hAnsi="Arial" w:cs="Arial"/>
          <w:sz w:val="20"/>
          <w:szCs w:val="20"/>
        </w:rPr>
        <w:t>requisitos;</w:t>
      </w:r>
      <w:r w:rsidRPr="002A103E">
        <w:rPr>
          <w:rFonts w:ascii="Arial" w:eastAsia="Arial,Calibri" w:hAnsi="Arial" w:cs="Arial"/>
          <w:sz w:val="20"/>
          <w:szCs w:val="20"/>
        </w:rPr>
        <w:t xml:space="preserve"> </w:t>
      </w:r>
      <w:r w:rsidRPr="002A103E">
        <w:rPr>
          <w:rFonts w:ascii="Arial" w:hAnsi="Arial" w:cs="Arial"/>
          <w:sz w:val="20"/>
          <w:szCs w:val="20"/>
        </w:rPr>
        <w:t>abordar</w:t>
      </w:r>
      <w:r w:rsidRPr="002A103E">
        <w:rPr>
          <w:rFonts w:ascii="Arial" w:eastAsia="Arial,Calibri" w:hAnsi="Arial" w:cs="Arial"/>
          <w:sz w:val="20"/>
          <w:szCs w:val="20"/>
        </w:rPr>
        <w:t xml:space="preserve"> </w:t>
      </w:r>
      <w:r w:rsidRPr="002A103E">
        <w:rPr>
          <w:rFonts w:ascii="Arial" w:hAnsi="Arial" w:cs="Arial"/>
          <w:sz w:val="20"/>
          <w:szCs w:val="20"/>
        </w:rPr>
        <w:t>las</w:t>
      </w:r>
      <w:r w:rsidRPr="002A103E">
        <w:rPr>
          <w:rFonts w:ascii="Arial" w:eastAsia="Arial,Calibri" w:hAnsi="Arial" w:cs="Arial"/>
          <w:sz w:val="20"/>
          <w:szCs w:val="20"/>
        </w:rPr>
        <w:t xml:space="preserve"> </w:t>
      </w:r>
      <w:r w:rsidRPr="002A103E">
        <w:rPr>
          <w:rFonts w:ascii="Arial" w:hAnsi="Arial" w:cs="Arial"/>
          <w:sz w:val="20"/>
          <w:szCs w:val="20"/>
        </w:rPr>
        <w:t>diversas</w:t>
      </w:r>
      <w:r w:rsidRPr="002A103E">
        <w:rPr>
          <w:rFonts w:ascii="Arial" w:eastAsia="Arial,Calibri" w:hAnsi="Arial" w:cs="Arial"/>
          <w:sz w:val="20"/>
          <w:szCs w:val="20"/>
        </w:rPr>
        <w:t xml:space="preserve"> </w:t>
      </w:r>
      <w:r w:rsidRPr="002A103E">
        <w:rPr>
          <w:rFonts w:ascii="Arial" w:hAnsi="Arial" w:cs="Arial"/>
          <w:sz w:val="20"/>
          <w:szCs w:val="20"/>
        </w:rPr>
        <w:t>necesidades,</w:t>
      </w:r>
      <w:r w:rsidRPr="002A103E">
        <w:rPr>
          <w:rFonts w:ascii="Arial" w:eastAsia="Arial,Calibri" w:hAnsi="Arial" w:cs="Arial"/>
          <w:sz w:val="20"/>
          <w:szCs w:val="20"/>
        </w:rPr>
        <w:t xml:space="preserve"> </w:t>
      </w:r>
      <w:r w:rsidRPr="002A103E">
        <w:rPr>
          <w:rFonts w:ascii="Arial" w:hAnsi="Arial" w:cs="Arial"/>
          <w:sz w:val="20"/>
          <w:szCs w:val="20"/>
        </w:rPr>
        <w:t>inquietudes</w:t>
      </w:r>
      <w:r w:rsidRPr="002A103E">
        <w:rPr>
          <w:rFonts w:ascii="Arial" w:eastAsia="Arial,Calibri" w:hAnsi="Arial" w:cs="Arial"/>
          <w:sz w:val="20"/>
          <w:szCs w:val="20"/>
        </w:rPr>
        <w:t xml:space="preserve"> </w:t>
      </w:r>
      <w:r w:rsidRPr="002A103E">
        <w:rPr>
          <w:rFonts w:ascii="Arial" w:hAnsi="Arial" w:cs="Arial"/>
          <w:sz w:val="20"/>
          <w:szCs w:val="20"/>
        </w:rPr>
        <w:t>y</w:t>
      </w:r>
      <w:r w:rsidRPr="002A103E">
        <w:rPr>
          <w:rFonts w:ascii="Arial" w:eastAsia="Arial,Calibri" w:hAnsi="Arial" w:cs="Arial"/>
          <w:sz w:val="20"/>
          <w:szCs w:val="20"/>
        </w:rPr>
        <w:t xml:space="preserve"> </w:t>
      </w:r>
      <w:r w:rsidRPr="002A103E">
        <w:rPr>
          <w:rFonts w:ascii="Arial" w:hAnsi="Arial" w:cs="Arial"/>
          <w:sz w:val="20"/>
          <w:szCs w:val="20"/>
        </w:rPr>
        <w:t>expectativas</w:t>
      </w:r>
      <w:r w:rsidRPr="002A103E">
        <w:rPr>
          <w:rFonts w:ascii="Arial" w:eastAsia="Arial,Calibri" w:hAnsi="Arial" w:cs="Arial"/>
          <w:sz w:val="20"/>
          <w:szCs w:val="20"/>
        </w:rPr>
        <w:t xml:space="preserve"> </w:t>
      </w:r>
      <w:r w:rsidRPr="002A103E">
        <w:rPr>
          <w:rFonts w:ascii="Arial" w:hAnsi="Arial" w:cs="Arial"/>
          <w:sz w:val="20"/>
          <w:szCs w:val="20"/>
        </w:rPr>
        <w:t>de</w:t>
      </w:r>
      <w:r w:rsidRPr="002A103E">
        <w:rPr>
          <w:rFonts w:ascii="Arial" w:eastAsia="Arial,Calibri" w:hAnsi="Arial" w:cs="Arial"/>
          <w:sz w:val="20"/>
          <w:szCs w:val="20"/>
        </w:rPr>
        <w:t xml:space="preserve"> </w:t>
      </w:r>
      <w:r w:rsidRPr="002A103E">
        <w:rPr>
          <w:rFonts w:ascii="Arial" w:hAnsi="Arial" w:cs="Arial"/>
          <w:sz w:val="20"/>
          <w:szCs w:val="20"/>
        </w:rPr>
        <w:t>los</w:t>
      </w:r>
      <w:r w:rsidRPr="002A103E">
        <w:rPr>
          <w:rFonts w:ascii="Arial" w:eastAsia="Arial,Calibri" w:hAnsi="Arial" w:cs="Arial"/>
          <w:sz w:val="20"/>
          <w:szCs w:val="20"/>
        </w:rPr>
        <w:t xml:space="preserve"> </w:t>
      </w:r>
      <w:r w:rsidRPr="002A103E">
        <w:rPr>
          <w:rFonts w:ascii="Arial" w:hAnsi="Arial" w:cs="Arial"/>
          <w:sz w:val="20"/>
          <w:szCs w:val="20"/>
        </w:rPr>
        <w:t>interesados;</w:t>
      </w:r>
      <w:r w:rsidRPr="002A103E">
        <w:rPr>
          <w:rFonts w:ascii="Arial" w:eastAsia="Arial,Calibri" w:hAnsi="Arial" w:cs="Arial"/>
          <w:sz w:val="20"/>
          <w:szCs w:val="20"/>
        </w:rPr>
        <w:t xml:space="preserve"> </w:t>
      </w:r>
      <w:r w:rsidRPr="002A103E">
        <w:rPr>
          <w:rFonts w:ascii="Arial" w:hAnsi="Arial" w:cs="Arial"/>
          <w:sz w:val="20"/>
          <w:szCs w:val="20"/>
        </w:rPr>
        <w:t>equilibrar</w:t>
      </w:r>
      <w:r w:rsidRPr="002A103E">
        <w:rPr>
          <w:rFonts w:ascii="Arial" w:eastAsia="Arial,Calibri" w:hAnsi="Arial" w:cs="Arial"/>
          <w:sz w:val="20"/>
          <w:szCs w:val="20"/>
        </w:rPr>
        <w:t xml:space="preserve"> </w:t>
      </w:r>
      <w:r w:rsidRPr="002A103E">
        <w:rPr>
          <w:rFonts w:ascii="Arial" w:hAnsi="Arial" w:cs="Arial"/>
          <w:sz w:val="20"/>
          <w:szCs w:val="20"/>
        </w:rPr>
        <w:t>las</w:t>
      </w:r>
      <w:r w:rsidRPr="002A103E">
        <w:rPr>
          <w:rFonts w:ascii="Arial" w:eastAsia="Arial,Calibri" w:hAnsi="Arial" w:cs="Arial"/>
          <w:sz w:val="20"/>
          <w:szCs w:val="20"/>
        </w:rPr>
        <w:t xml:space="preserve"> </w:t>
      </w:r>
      <w:r w:rsidRPr="002A103E">
        <w:rPr>
          <w:rFonts w:ascii="Arial" w:hAnsi="Arial" w:cs="Arial"/>
          <w:sz w:val="20"/>
          <w:szCs w:val="20"/>
        </w:rPr>
        <w:t>contingencias</w:t>
      </w:r>
      <w:r w:rsidRPr="002A103E">
        <w:rPr>
          <w:rFonts w:ascii="Arial" w:eastAsia="Arial,Calibri" w:hAnsi="Arial" w:cs="Arial"/>
          <w:sz w:val="20"/>
          <w:szCs w:val="20"/>
        </w:rPr>
        <w:t xml:space="preserve"> </w:t>
      </w:r>
      <w:r w:rsidRPr="002A103E">
        <w:rPr>
          <w:rFonts w:ascii="Arial" w:hAnsi="Arial" w:cs="Arial"/>
          <w:sz w:val="20"/>
          <w:szCs w:val="20"/>
        </w:rPr>
        <w:t>que</w:t>
      </w:r>
      <w:r w:rsidRPr="002A103E">
        <w:rPr>
          <w:rFonts w:ascii="Arial" w:eastAsia="Arial,Calibri" w:hAnsi="Arial" w:cs="Arial"/>
          <w:sz w:val="20"/>
          <w:szCs w:val="20"/>
        </w:rPr>
        <w:t xml:space="preserve"> </w:t>
      </w:r>
      <w:r w:rsidRPr="002A103E">
        <w:rPr>
          <w:rFonts w:ascii="Arial" w:hAnsi="Arial" w:cs="Arial"/>
          <w:sz w:val="20"/>
          <w:szCs w:val="20"/>
        </w:rPr>
        <w:t>se</w:t>
      </w:r>
      <w:r w:rsidRPr="002A103E">
        <w:rPr>
          <w:rFonts w:ascii="Arial" w:eastAsia="Arial,Calibri" w:hAnsi="Arial" w:cs="Arial"/>
          <w:sz w:val="20"/>
          <w:szCs w:val="20"/>
        </w:rPr>
        <w:t xml:space="preserve"> </w:t>
      </w:r>
      <w:r w:rsidRPr="002A103E">
        <w:rPr>
          <w:rFonts w:ascii="Arial" w:hAnsi="Arial" w:cs="Arial"/>
          <w:sz w:val="20"/>
          <w:szCs w:val="20"/>
        </w:rPr>
        <w:t>relacionan</w:t>
      </w:r>
      <w:r w:rsidRPr="002A103E">
        <w:rPr>
          <w:rFonts w:ascii="Arial" w:eastAsia="Arial,Calibri" w:hAnsi="Arial" w:cs="Arial"/>
          <w:sz w:val="20"/>
          <w:szCs w:val="20"/>
        </w:rPr>
        <w:t xml:space="preserve"> </w:t>
      </w:r>
      <w:r w:rsidRPr="002A103E">
        <w:rPr>
          <w:rFonts w:ascii="Arial" w:hAnsi="Arial" w:cs="Arial"/>
          <w:sz w:val="20"/>
          <w:szCs w:val="20"/>
        </w:rPr>
        <w:t>entre</w:t>
      </w:r>
      <w:r w:rsidRPr="002A103E">
        <w:rPr>
          <w:rFonts w:ascii="Arial" w:eastAsia="Arial,Calibri" w:hAnsi="Arial" w:cs="Arial"/>
          <w:sz w:val="20"/>
          <w:szCs w:val="20"/>
        </w:rPr>
        <w:t xml:space="preserve"> </w:t>
      </w:r>
      <w:r w:rsidRPr="002A103E">
        <w:rPr>
          <w:rFonts w:ascii="Arial" w:hAnsi="Arial" w:cs="Arial"/>
          <w:sz w:val="20"/>
          <w:szCs w:val="20"/>
        </w:rPr>
        <w:t>otros</w:t>
      </w:r>
      <w:r w:rsidRPr="002A103E">
        <w:rPr>
          <w:rFonts w:ascii="Arial" w:eastAsia="Arial,Calibri" w:hAnsi="Arial" w:cs="Arial"/>
          <w:sz w:val="20"/>
          <w:szCs w:val="20"/>
        </w:rPr>
        <w:t xml:space="preserve"> </w:t>
      </w:r>
      <w:r w:rsidRPr="002A103E">
        <w:rPr>
          <w:rFonts w:ascii="Arial" w:hAnsi="Arial" w:cs="Arial"/>
          <w:sz w:val="20"/>
          <w:szCs w:val="20"/>
        </w:rPr>
        <w:t>aspectos</w:t>
      </w:r>
      <w:r w:rsidRPr="002A103E">
        <w:rPr>
          <w:rFonts w:ascii="Arial" w:eastAsia="Arial,Calibri" w:hAnsi="Arial" w:cs="Arial"/>
          <w:sz w:val="20"/>
          <w:szCs w:val="20"/>
        </w:rPr>
        <w:t xml:space="preserve"> </w:t>
      </w:r>
      <w:r w:rsidRPr="002A103E">
        <w:rPr>
          <w:rFonts w:ascii="Arial" w:hAnsi="Arial" w:cs="Arial"/>
          <w:sz w:val="20"/>
          <w:szCs w:val="20"/>
        </w:rPr>
        <w:t>con</w:t>
      </w:r>
      <w:r w:rsidRPr="002A103E">
        <w:rPr>
          <w:rFonts w:ascii="Arial" w:eastAsia="Arial,Calibri" w:hAnsi="Arial" w:cs="Arial"/>
          <w:sz w:val="20"/>
          <w:szCs w:val="20"/>
        </w:rPr>
        <w:t xml:space="preserve"> </w:t>
      </w:r>
      <w:r w:rsidRPr="002A103E">
        <w:rPr>
          <w:rFonts w:ascii="Arial" w:hAnsi="Arial" w:cs="Arial"/>
          <w:sz w:val="20"/>
          <w:szCs w:val="20"/>
        </w:rPr>
        <w:t>el</w:t>
      </w:r>
      <w:r w:rsidRPr="002A103E">
        <w:rPr>
          <w:rFonts w:ascii="Arial" w:eastAsia="Arial,Calibri" w:hAnsi="Arial" w:cs="Arial"/>
          <w:sz w:val="20"/>
          <w:szCs w:val="20"/>
        </w:rPr>
        <w:t xml:space="preserve"> </w:t>
      </w:r>
      <w:r w:rsidRPr="002A103E">
        <w:rPr>
          <w:rFonts w:ascii="Arial" w:hAnsi="Arial" w:cs="Arial"/>
          <w:sz w:val="20"/>
          <w:szCs w:val="20"/>
        </w:rPr>
        <w:t>alcance,</w:t>
      </w:r>
      <w:r w:rsidRPr="002A103E">
        <w:rPr>
          <w:rFonts w:ascii="Arial" w:eastAsia="Arial,Calibri" w:hAnsi="Arial" w:cs="Arial"/>
          <w:sz w:val="20"/>
          <w:szCs w:val="20"/>
        </w:rPr>
        <w:t xml:space="preserve"> </w:t>
      </w:r>
      <w:r w:rsidRPr="002A103E">
        <w:rPr>
          <w:rFonts w:ascii="Arial" w:hAnsi="Arial" w:cs="Arial"/>
          <w:sz w:val="20"/>
          <w:szCs w:val="20"/>
        </w:rPr>
        <w:t>la</w:t>
      </w:r>
      <w:r w:rsidRPr="002A103E">
        <w:rPr>
          <w:rFonts w:ascii="Arial" w:eastAsia="Arial,Calibri" w:hAnsi="Arial" w:cs="Arial"/>
          <w:sz w:val="20"/>
          <w:szCs w:val="20"/>
        </w:rPr>
        <w:t xml:space="preserve"> </w:t>
      </w:r>
      <w:r w:rsidRPr="002A103E">
        <w:rPr>
          <w:rFonts w:ascii="Arial" w:hAnsi="Arial" w:cs="Arial"/>
          <w:sz w:val="20"/>
          <w:szCs w:val="20"/>
        </w:rPr>
        <w:t>calidad,</w:t>
      </w:r>
      <w:r w:rsidRPr="002A103E">
        <w:rPr>
          <w:rFonts w:ascii="Arial" w:eastAsia="Arial,Calibri" w:hAnsi="Arial" w:cs="Arial"/>
          <w:sz w:val="20"/>
          <w:szCs w:val="20"/>
        </w:rPr>
        <w:t xml:space="preserve"> </w:t>
      </w:r>
      <w:r w:rsidRPr="002A103E">
        <w:rPr>
          <w:rFonts w:ascii="Arial" w:hAnsi="Arial" w:cs="Arial"/>
          <w:sz w:val="20"/>
          <w:szCs w:val="20"/>
        </w:rPr>
        <w:t>el</w:t>
      </w:r>
      <w:r w:rsidRPr="002A103E">
        <w:rPr>
          <w:rFonts w:ascii="Arial" w:eastAsia="Arial,Calibri" w:hAnsi="Arial" w:cs="Arial"/>
          <w:sz w:val="20"/>
          <w:szCs w:val="20"/>
        </w:rPr>
        <w:t xml:space="preserve"> </w:t>
      </w:r>
      <w:r w:rsidRPr="002A103E">
        <w:rPr>
          <w:rFonts w:ascii="Arial" w:hAnsi="Arial" w:cs="Arial"/>
          <w:sz w:val="20"/>
          <w:szCs w:val="20"/>
        </w:rPr>
        <w:t>cronograma,</w:t>
      </w:r>
      <w:r w:rsidRPr="002A103E">
        <w:rPr>
          <w:rFonts w:ascii="Arial" w:eastAsia="Arial,Calibri" w:hAnsi="Arial" w:cs="Arial"/>
          <w:sz w:val="20"/>
          <w:szCs w:val="20"/>
        </w:rPr>
        <w:t xml:space="preserve"> </w:t>
      </w:r>
      <w:r w:rsidRPr="002A103E">
        <w:rPr>
          <w:rFonts w:ascii="Arial" w:hAnsi="Arial" w:cs="Arial"/>
          <w:sz w:val="20"/>
          <w:szCs w:val="20"/>
        </w:rPr>
        <w:t>el</w:t>
      </w:r>
      <w:r w:rsidRPr="002A103E">
        <w:rPr>
          <w:rFonts w:ascii="Arial" w:eastAsia="Arial,Calibri" w:hAnsi="Arial" w:cs="Arial"/>
          <w:sz w:val="20"/>
          <w:szCs w:val="20"/>
        </w:rPr>
        <w:t xml:space="preserve"> </w:t>
      </w:r>
      <w:r w:rsidRPr="002A103E">
        <w:rPr>
          <w:rFonts w:ascii="Arial" w:hAnsi="Arial" w:cs="Arial"/>
          <w:sz w:val="20"/>
          <w:szCs w:val="20"/>
        </w:rPr>
        <w:t>presupuesto,</w:t>
      </w:r>
      <w:r w:rsidRPr="002A103E">
        <w:rPr>
          <w:rFonts w:ascii="Arial" w:eastAsia="Arial,Calibri" w:hAnsi="Arial" w:cs="Arial"/>
          <w:sz w:val="20"/>
          <w:szCs w:val="20"/>
        </w:rPr>
        <w:t xml:space="preserve"> </w:t>
      </w:r>
      <w:r w:rsidRPr="002A103E">
        <w:rPr>
          <w:rFonts w:ascii="Arial" w:hAnsi="Arial" w:cs="Arial"/>
          <w:sz w:val="20"/>
          <w:szCs w:val="20"/>
        </w:rPr>
        <w:t>los</w:t>
      </w:r>
      <w:r w:rsidRPr="002A103E">
        <w:rPr>
          <w:rFonts w:ascii="Arial" w:eastAsia="Arial,Calibri" w:hAnsi="Arial" w:cs="Arial"/>
          <w:sz w:val="20"/>
          <w:szCs w:val="20"/>
        </w:rPr>
        <w:t xml:space="preserve"> </w:t>
      </w:r>
      <w:r w:rsidRPr="002A103E">
        <w:rPr>
          <w:rFonts w:ascii="Arial" w:hAnsi="Arial" w:cs="Arial"/>
          <w:sz w:val="20"/>
          <w:szCs w:val="20"/>
        </w:rPr>
        <w:t>recursos</w:t>
      </w:r>
      <w:r w:rsidRPr="002A103E">
        <w:rPr>
          <w:rFonts w:ascii="Arial" w:eastAsia="Arial,Calibri" w:hAnsi="Arial" w:cs="Arial"/>
          <w:sz w:val="20"/>
          <w:szCs w:val="20"/>
        </w:rPr>
        <w:t xml:space="preserve"> </w:t>
      </w:r>
      <w:r w:rsidRPr="002A103E">
        <w:rPr>
          <w:rFonts w:ascii="Arial" w:hAnsi="Arial" w:cs="Arial"/>
          <w:sz w:val="20"/>
          <w:szCs w:val="20"/>
        </w:rPr>
        <w:t>y</w:t>
      </w:r>
      <w:r w:rsidRPr="002A103E">
        <w:rPr>
          <w:rFonts w:ascii="Arial" w:eastAsia="Arial,Calibri" w:hAnsi="Arial" w:cs="Arial"/>
          <w:sz w:val="20"/>
          <w:szCs w:val="20"/>
        </w:rPr>
        <w:t xml:space="preserve"> </w:t>
      </w:r>
      <w:r w:rsidRPr="002A103E">
        <w:rPr>
          <w:rFonts w:ascii="Arial" w:hAnsi="Arial" w:cs="Arial"/>
          <w:sz w:val="20"/>
          <w:szCs w:val="20"/>
        </w:rPr>
        <w:t>el</w:t>
      </w:r>
      <w:r w:rsidRPr="002A103E">
        <w:rPr>
          <w:rFonts w:ascii="Arial" w:eastAsia="Arial,Calibri" w:hAnsi="Arial" w:cs="Arial"/>
          <w:sz w:val="20"/>
          <w:szCs w:val="20"/>
        </w:rPr>
        <w:t xml:space="preserve"> </w:t>
      </w:r>
      <w:r w:rsidRPr="002A103E">
        <w:rPr>
          <w:rFonts w:ascii="Arial" w:hAnsi="Arial" w:cs="Arial"/>
          <w:sz w:val="20"/>
          <w:szCs w:val="20"/>
        </w:rPr>
        <w:t>riesgo.</w:t>
      </w:r>
    </w:p>
    <w:p w14:paraId="5BDD5B29" w14:textId="77777777" w:rsidR="00CD4758" w:rsidRPr="002A103E" w:rsidRDefault="00CD4758" w:rsidP="00CD4758">
      <w:pPr>
        <w:spacing w:after="200"/>
        <w:jc w:val="both"/>
        <w:rPr>
          <w:rFonts w:ascii="Arial" w:eastAsia="Arial,Calibri" w:hAnsi="Arial" w:cs="Arial"/>
          <w:sz w:val="20"/>
          <w:szCs w:val="20"/>
        </w:rPr>
      </w:pPr>
      <w:r w:rsidRPr="002A103E">
        <w:rPr>
          <w:rFonts w:ascii="Arial" w:hAnsi="Arial" w:cs="Arial"/>
          <w:sz w:val="20"/>
          <w:szCs w:val="20"/>
        </w:rPr>
        <w:t>Para</w:t>
      </w:r>
      <w:r w:rsidRPr="002A103E">
        <w:rPr>
          <w:rFonts w:ascii="Arial" w:eastAsia="Arial,Calibri" w:hAnsi="Arial" w:cs="Arial"/>
          <w:sz w:val="20"/>
          <w:szCs w:val="20"/>
        </w:rPr>
        <w:t xml:space="preserve"> </w:t>
      </w:r>
      <w:r w:rsidRPr="002A103E">
        <w:rPr>
          <w:rFonts w:ascii="Arial" w:hAnsi="Arial" w:cs="Arial"/>
          <w:sz w:val="20"/>
          <w:szCs w:val="20"/>
        </w:rPr>
        <w:t>la</w:t>
      </w:r>
      <w:r w:rsidRPr="002A103E">
        <w:rPr>
          <w:rFonts w:ascii="Arial" w:eastAsia="Arial,Calibri" w:hAnsi="Arial" w:cs="Arial"/>
          <w:sz w:val="20"/>
          <w:szCs w:val="20"/>
        </w:rPr>
        <w:t xml:space="preserve"> </w:t>
      </w:r>
      <w:r w:rsidRPr="002A103E">
        <w:rPr>
          <w:rFonts w:ascii="Arial" w:hAnsi="Arial" w:cs="Arial"/>
          <w:sz w:val="20"/>
          <w:szCs w:val="20"/>
        </w:rPr>
        <w:t>ejecución</w:t>
      </w:r>
      <w:r w:rsidRPr="002A103E">
        <w:rPr>
          <w:rFonts w:ascii="Arial" w:eastAsia="Arial,Calibri" w:hAnsi="Arial" w:cs="Arial"/>
          <w:sz w:val="20"/>
          <w:szCs w:val="20"/>
        </w:rPr>
        <w:t xml:space="preserve"> </w:t>
      </w:r>
      <w:r w:rsidRPr="002A103E">
        <w:rPr>
          <w:rFonts w:ascii="Arial" w:hAnsi="Arial" w:cs="Arial"/>
          <w:sz w:val="20"/>
          <w:szCs w:val="20"/>
        </w:rPr>
        <w:t>del</w:t>
      </w:r>
      <w:r w:rsidRPr="002A103E">
        <w:rPr>
          <w:rFonts w:ascii="Arial" w:eastAsia="Arial,Calibri" w:hAnsi="Arial" w:cs="Arial"/>
          <w:sz w:val="20"/>
          <w:szCs w:val="20"/>
        </w:rPr>
        <w:t xml:space="preserve"> </w:t>
      </w:r>
      <w:r w:rsidRPr="002A103E">
        <w:rPr>
          <w:rFonts w:ascii="Arial" w:hAnsi="Arial" w:cs="Arial"/>
          <w:sz w:val="20"/>
          <w:szCs w:val="20"/>
        </w:rPr>
        <w:t>contrato,</w:t>
      </w:r>
      <w:r w:rsidRPr="002A103E">
        <w:rPr>
          <w:rFonts w:ascii="Arial" w:eastAsia="Arial,Calibri" w:hAnsi="Arial" w:cs="Arial"/>
          <w:sz w:val="20"/>
          <w:szCs w:val="20"/>
        </w:rPr>
        <w:t xml:space="preserve"> </w:t>
      </w:r>
      <w:r w:rsidRPr="002A103E">
        <w:rPr>
          <w:rFonts w:ascii="Arial" w:hAnsi="Arial" w:cs="Arial"/>
          <w:sz w:val="20"/>
          <w:szCs w:val="20"/>
        </w:rPr>
        <w:t>el</w:t>
      </w:r>
      <w:r w:rsidRPr="002A103E">
        <w:rPr>
          <w:rFonts w:ascii="Arial" w:eastAsia="Arial,Calibri" w:hAnsi="Arial" w:cs="Arial"/>
          <w:sz w:val="20"/>
          <w:szCs w:val="20"/>
        </w:rPr>
        <w:t xml:space="preserve"> </w:t>
      </w:r>
      <w:r w:rsidRPr="002A103E">
        <w:rPr>
          <w:rFonts w:ascii="Arial" w:hAnsi="Arial" w:cs="Arial"/>
          <w:sz w:val="20"/>
          <w:szCs w:val="20"/>
        </w:rPr>
        <w:t>adjudicatario</w:t>
      </w:r>
      <w:r w:rsidRPr="002A103E">
        <w:rPr>
          <w:rFonts w:ascii="Arial" w:eastAsia="Arial,Calibri" w:hAnsi="Arial" w:cs="Arial"/>
          <w:sz w:val="20"/>
          <w:szCs w:val="20"/>
        </w:rPr>
        <w:t xml:space="preserve"> </w:t>
      </w:r>
      <w:r w:rsidRPr="002A103E">
        <w:rPr>
          <w:rFonts w:ascii="Arial" w:hAnsi="Arial" w:cs="Arial"/>
          <w:sz w:val="20"/>
          <w:szCs w:val="20"/>
        </w:rPr>
        <w:t>deberá</w:t>
      </w:r>
      <w:r w:rsidRPr="002A103E">
        <w:rPr>
          <w:rFonts w:ascii="Arial" w:eastAsia="Arial,Calibri" w:hAnsi="Arial" w:cs="Arial"/>
          <w:sz w:val="20"/>
          <w:szCs w:val="20"/>
        </w:rPr>
        <w:t xml:space="preserve"> </w:t>
      </w:r>
      <w:r w:rsidRPr="002A103E">
        <w:rPr>
          <w:rFonts w:ascii="Arial" w:hAnsi="Arial" w:cs="Arial"/>
          <w:sz w:val="20"/>
          <w:szCs w:val="20"/>
        </w:rPr>
        <w:t>instaurar</w:t>
      </w:r>
      <w:r w:rsidRPr="002A103E">
        <w:rPr>
          <w:rFonts w:ascii="Arial" w:eastAsia="Arial,Calibri" w:hAnsi="Arial" w:cs="Arial"/>
          <w:sz w:val="20"/>
          <w:szCs w:val="20"/>
        </w:rPr>
        <w:t xml:space="preserve"> </w:t>
      </w:r>
      <w:r w:rsidRPr="002A103E">
        <w:rPr>
          <w:rFonts w:ascii="Arial" w:hAnsi="Arial" w:cs="Arial"/>
          <w:sz w:val="20"/>
          <w:szCs w:val="20"/>
        </w:rPr>
        <w:t>el</w:t>
      </w:r>
      <w:r w:rsidRPr="002A103E">
        <w:rPr>
          <w:rFonts w:ascii="Arial" w:eastAsia="Arial,Calibri" w:hAnsi="Arial" w:cs="Arial"/>
          <w:sz w:val="20"/>
          <w:szCs w:val="20"/>
        </w:rPr>
        <w:t xml:space="preserve"> </w:t>
      </w:r>
      <w:r w:rsidRPr="002A103E">
        <w:rPr>
          <w:rFonts w:ascii="Arial" w:hAnsi="Arial" w:cs="Arial"/>
          <w:sz w:val="20"/>
          <w:szCs w:val="20"/>
        </w:rPr>
        <w:t>programa</w:t>
      </w:r>
      <w:r w:rsidRPr="002A103E">
        <w:rPr>
          <w:rFonts w:ascii="Arial" w:eastAsia="Arial,Calibri" w:hAnsi="Arial" w:cs="Arial"/>
          <w:sz w:val="20"/>
          <w:szCs w:val="20"/>
        </w:rPr>
        <w:t xml:space="preserve"> </w:t>
      </w:r>
      <w:r w:rsidRPr="002A103E">
        <w:rPr>
          <w:rFonts w:ascii="Arial" w:hAnsi="Arial" w:cs="Arial"/>
          <w:sz w:val="20"/>
          <w:szCs w:val="20"/>
        </w:rPr>
        <w:t>de</w:t>
      </w:r>
      <w:r w:rsidRPr="002A103E">
        <w:rPr>
          <w:rFonts w:ascii="Arial" w:eastAsia="Arial,Calibri" w:hAnsi="Arial" w:cs="Arial"/>
          <w:sz w:val="20"/>
          <w:szCs w:val="20"/>
        </w:rPr>
        <w:t xml:space="preserve"> </w:t>
      </w:r>
      <w:r w:rsidRPr="002A103E">
        <w:rPr>
          <w:rFonts w:ascii="Arial" w:hAnsi="Arial" w:cs="Arial"/>
          <w:sz w:val="20"/>
          <w:szCs w:val="20"/>
        </w:rPr>
        <w:t>Gerencia</w:t>
      </w:r>
      <w:r w:rsidRPr="002A103E">
        <w:rPr>
          <w:rFonts w:ascii="Arial" w:eastAsia="Arial,Calibri" w:hAnsi="Arial" w:cs="Arial"/>
          <w:sz w:val="20"/>
          <w:szCs w:val="20"/>
        </w:rPr>
        <w:t xml:space="preserve"> </w:t>
      </w:r>
      <w:r w:rsidRPr="002A103E">
        <w:rPr>
          <w:rFonts w:ascii="Arial" w:hAnsi="Arial" w:cs="Arial"/>
          <w:sz w:val="20"/>
          <w:szCs w:val="20"/>
        </w:rPr>
        <w:t>de</w:t>
      </w:r>
      <w:r w:rsidRPr="002A103E">
        <w:rPr>
          <w:rFonts w:ascii="Arial" w:eastAsia="Arial,Calibri" w:hAnsi="Arial" w:cs="Arial"/>
          <w:sz w:val="20"/>
          <w:szCs w:val="20"/>
        </w:rPr>
        <w:t xml:space="preserve"> </w:t>
      </w:r>
      <w:r w:rsidRPr="002A103E">
        <w:rPr>
          <w:rFonts w:ascii="Arial" w:hAnsi="Arial" w:cs="Arial"/>
          <w:sz w:val="20"/>
          <w:szCs w:val="20"/>
        </w:rPr>
        <w:t>Proyectos</w:t>
      </w:r>
      <w:r w:rsidRPr="002A103E">
        <w:rPr>
          <w:rFonts w:ascii="Arial" w:eastAsia="Arial,Calibri" w:hAnsi="Arial" w:cs="Arial"/>
          <w:sz w:val="20"/>
          <w:szCs w:val="20"/>
        </w:rPr>
        <w:t xml:space="preserve"> </w:t>
      </w:r>
      <w:r w:rsidRPr="002A103E">
        <w:rPr>
          <w:rFonts w:ascii="Arial" w:hAnsi="Arial" w:cs="Arial"/>
          <w:sz w:val="20"/>
          <w:szCs w:val="20"/>
        </w:rPr>
        <w:t>y</w:t>
      </w:r>
      <w:r w:rsidRPr="002A103E">
        <w:rPr>
          <w:rFonts w:ascii="Arial" w:eastAsia="Arial,Calibri" w:hAnsi="Arial" w:cs="Arial"/>
          <w:sz w:val="20"/>
          <w:szCs w:val="20"/>
        </w:rPr>
        <w:t xml:space="preserve"> </w:t>
      </w:r>
      <w:r w:rsidRPr="002A103E">
        <w:rPr>
          <w:rFonts w:ascii="Arial" w:hAnsi="Arial" w:cs="Arial"/>
          <w:sz w:val="20"/>
          <w:szCs w:val="20"/>
        </w:rPr>
        <w:t>contar</w:t>
      </w:r>
      <w:r w:rsidRPr="002A103E">
        <w:rPr>
          <w:rFonts w:ascii="Arial" w:eastAsia="Arial,Calibri" w:hAnsi="Arial" w:cs="Arial"/>
          <w:sz w:val="20"/>
          <w:szCs w:val="20"/>
        </w:rPr>
        <w:t xml:space="preserve"> </w:t>
      </w:r>
      <w:r w:rsidRPr="002A103E">
        <w:rPr>
          <w:rFonts w:ascii="Arial" w:hAnsi="Arial" w:cs="Arial"/>
          <w:sz w:val="20"/>
          <w:szCs w:val="20"/>
        </w:rPr>
        <w:t>con</w:t>
      </w:r>
      <w:r w:rsidRPr="002A103E">
        <w:rPr>
          <w:rFonts w:ascii="Arial" w:eastAsia="Arial,Calibri" w:hAnsi="Arial" w:cs="Arial"/>
          <w:sz w:val="20"/>
          <w:szCs w:val="20"/>
        </w:rPr>
        <w:t xml:space="preserve"> </w:t>
      </w:r>
      <w:r w:rsidRPr="002A103E">
        <w:rPr>
          <w:rFonts w:ascii="Arial" w:hAnsi="Arial" w:cs="Arial"/>
          <w:sz w:val="20"/>
          <w:szCs w:val="20"/>
        </w:rPr>
        <w:t>un</w:t>
      </w:r>
      <w:r w:rsidRPr="002A103E">
        <w:rPr>
          <w:rFonts w:ascii="Arial" w:eastAsia="Arial,Calibri" w:hAnsi="Arial" w:cs="Arial"/>
          <w:sz w:val="20"/>
          <w:szCs w:val="20"/>
        </w:rPr>
        <w:t xml:space="preserve"> </w:t>
      </w:r>
      <w:r w:rsidRPr="002A103E">
        <w:rPr>
          <w:rFonts w:ascii="Arial" w:hAnsi="Arial" w:cs="Arial"/>
          <w:sz w:val="20"/>
          <w:szCs w:val="20"/>
        </w:rPr>
        <w:t>profesional</w:t>
      </w:r>
      <w:r w:rsidRPr="002A103E">
        <w:rPr>
          <w:rFonts w:ascii="Arial" w:eastAsia="Arial,Calibri" w:hAnsi="Arial" w:cs="Arial"/>
          <w:sz w:val="20"/>
          <w:szCs w:val="20"/>
        </w:rPr>
        <w:t xml:space="preserve"> </w:t>
      </w:r>
      <w:r w:rsidRPr="002A103E">
        <w:rPr>
          <w:rFonts w:ascii="Arial" w:hAnsi="Arial" w:cs="Arial"/>
          <w:sz w:val="20"/>
          <w:szCs w:val="20"/>
        </w:rPr>
        <w:t>tiempo</w:t>
      </w:r>
      <w:r w:rsidRPr="002A103E">
        <w:rPr>
          <w:rFonts w:ascii="Arial" w:eastAsia="Arial,Calibri" w:hAnsi="Arial" w:cs="Arial"/>
          <w:sz w:val="20"/>
          <w:szCs w:val="20"/>
        </w:rPr>
        <w:t xml:space="preserve"> </w:t>
      </w:r>
      <w:r w:rsidRPr="002A103E">
        <w:rPr>
          <w:rFonts w:ascii="Arial" w:hAnsi="Arial" w:cs="Arial"/>
          <w:sz w:val="20"/>
          <w:szCs w:val="20"/>
        </w:rPr>
        <w:t>completo</w:t>
      </w:r>
      <w:r w:rsidRPr="002A103E">
        <w:rPr>
          <w:rFonts w:ascii="Arial" w:eastAsia="Arial,Calibri" w:hAnsi="Arial" w:cs="Arial"/>
          <w:sz w:val="20"/>
          <w:szCs w:val="20"/>
        </w:rPr>
        <w:t xml:space="preserve"> </w:t>
      </w:r>
      <w:r w:rsidRPr="002A103E">
        <w:rPr>
          <w:rFonts w:ascii="Arial" w:hAnsi="Arial" w:cs="Arial"/>
          <w:sz w:val="20"/>
          <w:szCs w:val="20"/>
        </w:rPr>
        <w:t>en</w:t>
      </w:r>
      <w:r w:rsidRPr="002A103E">
        <w:rPr>
          <w:rFonts w:ascii="Arial" w:eastAsia="Arial,Calibri" w:hAnsi="Arial" w:cs="Arial"/>
          <w:sz w:val="20"/>
          <w:szCs w:val="20"/>
        </w:rPr>
        <w:t xml:space="preserve"> </w:t>
      </w:r>
      <w:r w:rsidRPr="002A103E">
        <w:rPr>
          <w:rFonts w:ascii="Arial" w:hAnsi="Arial" w:cs="Arial"/>
          <w:sz w:val="20"/>
          <w:szCs w:val="20"/>
        </w:rPr>
        <w:t>las</w:t>
      </w:r>
      <w:r w:rsidRPr="002A103E">
        <w:rPr>
          <w:rFonts w:ascii="Arial" w:eastAsia="Arial,Calibri" w:hAnsi="Arial" w:cs="Arial"/>
          <w:sz w:val="20"/>
          <w:szCs w:val="20"/>
        </w:rPr>
        <w:t xml:space="preserve"> </w:t>
      </w:r>
      <w:r w:rsidRPr="002A103E">
        <w:rPr>
          <w:rFonts w:ascii="Arial" w:hAnsi="Arial" w:cs="Arial"/>
          <w:sz w:val="20"/>
          <w:szCs w:val="20"/>
        </w:rPr>
        <w:t>áreas</w:t>
      </w:r>
      <w:r w:rsidRPr="002A103E">
        <w:rPr>
          <w:rFonts w:ascii="Arial" w:eastAsia="Arial,Calibri" w:hAnsi="Arial" w:cs="Arial"/>
          <w:sz w:val="20"/>
          <w:szCs w:val="20"/>
        </w:rPr>
        <w:t xml:space="preserve"> </w:t>
      </w:r>
      <w:r w:rsidRPr="002A103E">
        <w:rPr>
          <w:rFonts w:ascii="Arial" w:hAnsi="Arial" w:cs="Arial"/>
          <w:sz w:val="20"/>
          <w:szCs w:val="20"/>
        </w:rPr>
        <w:t>de</w:t>
      </w:r>
      <w:r w:rsidRPr="002A103E">
        <w:rPr>
          <w:rFonts w:ascii="Arial" w:eastAsia="Arial,Calibri" w:hAnsi="Arial" w:cs="Arial"/>
          <w:sz w:val="20"/>
          <w:szCs w:val="20"/>
        </w:rPr>
        <w:t xml:space="preserve"> </w:t>
      </w:r>
      <w:r w:rsidRPr="002A103E">
        <w:rPr>
          <w:rFonts w:ascii="Arial" w:hAnsi="Arial" w:cs="Arial"/>
          <w:sz w:val="20"/>
          <w:szCs w:val="20"/>
        </w:rPr>
        <w:t>la</w:t>
      </w:r>
      <w:r w:rsidRPr="002A103E">
        <w:rPr>
          <w:rFonts w:ascii="Arial" w:eastAsia="Arial,Calibri" w:hAnsi="Arial" w:cs="Arial"/>
          <w:sz w:val="20"/>
          <w:szCs w:val="20"/>
        </w:rPr>
        <w:t xml:space="preserve"> </w:t>
      </w:r>
      <w:r w:rsidRPr="002A103E">
        <w:rPr>
          <w:rFonts w:ascii="Arial" w:hAnsi="Arial" w:cs="Arial"/>
          <w:sz w:val="20"/>
          <w:szCs w:val="20"/>
        </w:rPr>
        <w:t>Ingeniería</w:t>
      </w:r>
      <w:r w:rsidRPr="002A103E">
        <w:rPr>
          <w:rFonts w:ascii="Arial" w:eastAsia="Arial,Calibri" w:hAnsi="Arial" w:cs="Arial"/>
          <w:sz w:val="20"/>
          <w:szCs w:val="20"/>
        </w:rPr>
        <w:t xml:space="preserve"> </w:t>
      </w:r>
      <w:r w:rsidRPr="002A103E">
        <w:rPr>
          <w:rFonts w:ascii="Arial" w:hAnsi="Arial" w:cs="Arial"/>
          <w:sz w:val="20"/>
          <w:szCs w:val="20"/>
        </w:rPr>
        <w:t>o</w:t>
      </w:r>
      <w:r w:rsidRPr="002A103E">
        <w:rPr>
          <w:rFonts w:ascii="Arial" w:eastAsia="Arial,Calibri" w:hAnsi="Arial" w:cs="Arial"/>
          <w:sz w:val="20"/>
          <w:szCs w:val="20"/>
        </w:rPr>
        <w:t xml:space="preserve"> </w:t>
      </w:r>
      <w:r w:rsidRPr="002A103E">
        <w:rPr>
          <w:rFonts w:ascii="Arial" w:hAnsi="Arial" w:cs="Arial"/>
          <w:sz w:val="20"/>
          <w:szCs w:val="20"/>
        </w:rPr>
        <w:t>la</w:t>
      </w:r>
      <w:r w:rsidRPr="002A103E">
        <w:rPr>
          <w:rFonts w:ascii="Arial" w:eastAsia="Arial,Calibri" w:hAnsi="Arial" w:cs="Arial"/>
          <w:sz w:val="20"/>
          <w:szCs w:val="20"/>
        </w:rPr>
        <w:t xml:space="preserve"> </w:t>
      </w:r>
      <w:r w:rsidRPr="002A103E">
        <w:rPr>
          <w:rFonts w:ascii="Arial" w:hAnsi="Arial" w:cs="Arial"/>
          <w:sz w:val="20"/>
          <w:szCs w:val="20"/>
        </w:rPr>
        <w:t>Arquitectura,</w:t>
      </w:r>
      <w:r w:rsidRPr="002A103E">
        <w:rPr>
          <w:rFonts w:ascii="Arial" w:eastAsia="Arial,Calibri" w:hAnsi="Arial" w:cs="Arial"/>
          <w:sz w:val="20"/>
          <w:szCs w:val="20"/>
        </w:rPr>
        <w:t xml:space="preserve"> con matrícula profesional vigente, </w:t>
      </w:r>
      <w:r w:rsidRPr="002A103E">
        <w:rPr>
          <w:rFonts w:ascii="Arial" w:hAnsi="Arial" w:cs="Arial"/>
          <w:sz w:val="20"/>
          <w:szCs w:val="20"/>
        </w:rPr>
        <w:t>que</w:t>
      </w:r>
      <w:r w:rsidRPr="002A103E">
        <w:rPr>
          <w:rFonts w:ascii="Arial" w:eastAsia="Arial,Calibri" w:hAnsi="Arial" w:cs="Arial"/>
          <w:sz w:val="20"/>
          <w:szCs w:val="20"/>
        </w:rPr>
        <w:t xml:space="preserve"> </w:t>
      </w:r>
      <w:r w:rsidRPr="002A103E">
        <w:rPr>
          <w:rFonts w:ascii="Arial" w:hAnsi="Arial" w:cs="Arial"/>
          <w:sz w:val="20"/>
          <w:szCs w:val="20"/>
        </w:rPr>
        <w:t>cumpla</w:t>
      </w:r>
      <w:r w:rsidRPr="002A103E">
        <w:rPr>
          <w:rFonts w:ascii="Arial" w:eastAsia="Arial,Calibri" w:hAnsi="Arial" w:cs="Arial"/>
          <w:sz w:val="20"/>
          <w:szCs w:val="20"/>
        </w:rPr>
        <w:t xml:space="preserve"> </w:t>
      </w:r>
      <w:r w:rsidRPr="002A103E">
        <w:rPr>
          <w:rFonts w:ascii="Arial" w:hAnsi="Arial" w:cs="Arial"/>
          <w:sz w:val="20"/>
          <w:szCs w:val="20"/>
        </w:rPr>
        <w:t>con</w:t>
      </w:r>
      <w:r w:rsidRPr="002A103E">
        <w:rPr>
          <w:rFonts w:ascii="Arial" w:eastAsia="Arial,Calibri" w:hAnsi="Arial" w:cs="Arial"/>
          <w:sz w:val="20"/>
          <w:szCs w:val="20"/>
        </w:rPr>
        <w:t xml:space="preserve"> las siguientes condiciones dependiendo de la complejidad del proyecto</w:t>
      </w:r>
      <w:r w:rsidRPr="002A103E">
        <w:rPr>
          <w:rFonts w:ascii="Arial" w:hAnsi="Arial" w:cs="Arial"/>
          <w:sz w:val="20"/>
          <w:szCs w:val="20"/>
        </w:rPr>
        <w:t>:</w:t>
      </w:r>
    </w:p>
    <w:p w14:paraId="55FF0ABC" w14:textId="77777777" w:rsidR="00CD4758" w:rsidRPr="002A103E" w:rsidRDefault="00CD4758" w:rsidP="00B92D12">
      <w:pPr>
        <w:numPr>
          <w:ilvl w:val="2"/>
          <w:numId w:val="17"/>
        </w:numPr>
        <w:spacing w:after="200"/>
        <w:ind w:left="284" w:firstLine="0"/>
        <w:contextualSpacing/>
        <w:jc w:val="both"/>
        <w:rPr>
          <w:rFonts w:ascii="Arial" w:eastAsia="Arial" w:hAnsi="Arial" w:cs="Arial"/>
          <w:sz w:val="20"/>
          <w:szCs w:val="20"/>
        </w:rPr>
      </w:pPr>
      <w:r w:rsidRPr="002A103E">
        <w:rPr>
          <w:rFonts w:ascii="Arial" w:hAnsi="Arial" w:cs="Arial"/>
          <w:sz w:val="20"/>
          <w:szCs w:val="20"/>
        </w:rPr>
        <w:t xml:space="preserve"> Opción</w:t>
      </w:r>
      <w:r w:rsidRPr="002A103E">
        <w:rPr>
          <w:rFonts w:ascii="Arial" w:eastAsia="Arial" w:hAnsi="Arial" w:cs="Arial"/>
          <w:sz w:val="20"/>
          <w:szCs w:val="20"/>
        </w:rPr>
        <w:t xml:space="preserve"> </w:t>
      </w:r>
      <w:r w:rsidRPr="002A103E">
        <w:rPr>
          <w:rFonts w:ascii="Arial" w:hAnsi="Arial" w:cs="Arial"/>
          <w:sz w:val="20"/>
          <w:szCs w:val="20"/>
        </w:rPr>
        <w:t>1:</w:t>
      </w:r>
      <w:r w:rsidRPr="002A103E">
        <w:rPr>
          <w:rFonts w:ascii="Arial" w:eastAsia="Arial" w:hAnsi="Arial" w:cs="Arial"/>
          <w:sz w:val="20"/>
          <w:szCs w:val="20"/>
        </w:rPr>
        <w:t xml:space="preserve"> </w:t>
      </w:r>
      <w:r w:rsidRPr="002A103E">
        <w:rPr>
          <w:rFonts w:ascii="Arial" w:hAnsi="Arial" w:cs="Arial"/>
          <w:sz w:val="20"/>
          <w:szCs w:val="20"/>
        </w:rPr>
        <w:t>Profesional</w:t>
      </w:r>
      <w:r w:rsidRPr="002A103E">
        <w:rPr>
          <w:rFonts w:ascii="Arial" w:eastAsia="Arial" w:hAnsi="Arial" w:cs="Arial"/>
          <w:sz w:val="20"/>
          <w:szCs w:val="20"/>
        </w:rPr>
        <w:t xml:space="preserve"> </w:t>
      </w:r>
      <w:r w:rsidRPr="002A103E">
        <w:rPr>
          <w:rFonts w:ascii="Arial" w:hAnsi="Arial" w:cs="Arial"/>
          <w:sz w:val="20"/>
          <w:szCs w:val="20"/>
        </w:rPr>
        <w:t>con</w:t>
      </w:r>
      <w:r w:rsidRPr="002A103E">
        <w:rPr>
          <w:rFonts w:ascii="Arial" w:eastAsia="Arial" w:hAnsi="Arial" w:cs="Arial"/>
          <w:sz w:val="20"/>
          <w:szCs w:val="20"/>
        </w:rPr>
        <w:t xml:space="preserve"> </w:t>
      </w:r>
      <w:r w:rsidRPr="002A103E">
        <w:rPr>
          <w:rFonts w:ascii="Arial" w:hAnsi="Arial" w:cs="Arial"/>
          <w:sz w:val="20"/>
          <w:szCs w:val="20"/>
        </w:rPr>
        <w:t>certificado</w:t>
      </w:r>
      <w:r w:rsidRPr="002A103E">
        <w:rPr>
          <w:rFonts w:ascii="Arial" w:eastAsia="Arial" w:hAnsi="Arial" w:cs="Arial"/>
          <w:sz w:val="20"/>
          <w:szCs w:val="20"/>
        </w:rPr>
        <w:t xml:space="preserve"> </w:t>
      </w:r>
      <w:r w:rsidRPr="002A103E">
        <w:rPr>
          <w:rFonts w:ascii="Arial" w:hAnsi="Arial" w:cs="Arial"/>
          <w:sz w:val="20"/>
          <w:szCs w:val="20"/>
        </w:rPr>
        <w:t>o</w:t>
      </w:r>
      <w:r w:rsidRPr="002A103E">
        <w:rPr>
          <w:rFonts w:ascii="Arial" w:eastAsia="Arial" w:hAnsi="Arial" w:cs="Arial"/>
          <w:sz w:val="20"/>
          <w:szCs w:val="20"/>
        </w:rPr>
        <w:t xml:space="preserve"> </w:t>
      </w:r>
      <w:r w:rsidRPr="002A103E">
        <w:rPr>
          <w:rFonts w:ascii="Arial" w:hAnsi="Arial" w:cs="Arial"/>
          <w:sz w:val="20"/>
          <w:szCs w:val="20"/>
        </w:rPr>
        <w:t>credencial</w:t>
      </w:r>
      <w:r w:rsidRPr="002A103E">
        <w:rPr>
          <w:rFonts w:ascii="Arial" w:eastAsia="Arial" w:hAnsi="Arial" w:cs="Arial"/>
          <w:sz w:val="20"/>
          <w:szCs w:val="20"/>
        </w:rPr>
        <w:t xml:space="preserve"> </w:t>
      </w:r>
      <w:proofErr w:type="spellStart"/>
      <w:r w:rsidRPr="002A103E">
        <w:rPr>
          <w:rFonts w:ascii="Arial" w:hAnsi="Arial" w:cs="Arial"/>
          <w:sz w:val="20"/>
          <w:szCs w:val="20"/>
        </w:rPr>
        <w:t>PMP</w:t>
      </w:r>
      <w:proofErr w:type="spellEnd"/>
      <w:r w:rsidRPr="002A103E">
        <w:rPr>
          <w:rFonts w:ascii="Arial" w:eastAsia="Arial" w:hAnsi="Arial" w:cs="Arial"/>
          <w:sz w:val="20"/>
          <w:szCs w:val="20"/>
        </w:rPr>
        <w:t xml:space="preserve"> (</w:t>
      </w:r>
      <w:r w:rsidRPr="002A103E">
        <w:rPr>
          <w:rFonts w:ascii="Arial" w:hAnsi="Arial" w:cs="Arial"/>
          <w:i/>
          <w:iCs/>
          <w:sz w:val="20"/>
          <w:szCs w:val="20"/>
        </w:rPr>
        <w:t>Project</w:t>
      </w:r>
      <w:r w:rsidRPr="002A103E">
        <w:rPr>
          <w:rFonts w:ascii="Arial" w:eastAsia="Arial" w:hAnsi="Arial" w:cs="Arial"/>
          <w:i/>
          <w:iCs/>
          <w:sz w:val="20"/>
          <w:szCs w:val="20"/>
        </w:rPr>
        <w:t xml:space="preserve"> </w:t>
      </w:r>
      <w:r w:rsidRPr="002A103E">
        <w:rPr>
          <w:rFonts w:ascii="Arial" w:hAnsi="Arial" w:cs="Arial"/>
          <w:i/>
          <w:iCs/>
          <w:sz w:val="20"/>
          <w:szCs w:val="20"/>
        </w:rPr>
        <w:t>Management</w:t>
      </w:r>
      <w:r w:rsidRPr="002A103E">
        <w:rPr>
          <w:rFonts w:ascii="Arial" w:eastAsia="Arial" w:hAnsi="Arial" w:cs="Arial"/>
          <w:i/>
          <w:iCs/>
          <w:sz w:val="20"/>
          <w:szCs w:val="20"/>
        </w:rPr>
        <w:t xml:space="preserve"> </w:t>
      </w:r>
      <w:r w:rsidRPr="002A103E">
        <w:rPr>
          <w:rFonts w:ascii="Arial" w:hAnsi="Arial" w:cs="Arial"/>
          <w:i/>
          <w:iCs/>
          <w:sz w:val="20"/>
          <w:szCs w:val="20"/>
        </w:rPr>
        <w:t>Professional</w:t>
      </w:r>
      <w:r w:rsidRPr="002A103E">
        <w:rPr>
          <w:rFonts w:ascii="Arial" w:eastAsia="Arial" w:hAnsi="Arial" w:cs="Arial"/>
          <w:sz w:val="20"/>
          <w:szCs w:val="20"/>
        </w:rPr>
        <w:t xml:space="preserve">), </w:t>
      </w:r>
      <w:r w:rsidRPr="002A103E">
        <w:rPr>
          <w:rFonts w:ascii="Arial" w:hAnsi="Arial" w:cs="Arial"/>
          <w:sz w:val="20"/>
          <w:szCs w:val="20"/>
        </w:rPr>
        <w:t>con</w:t>
      </w:r>
      <w:r w:rsidRPr="002A103E">
        <w:rPr>
          <w:rFonts w:ascii="Arial" w:eastAsia="Arial" w:hAnsi="Arial" w:cs="Arial"/>
          <w:sz w:val="20"/>
          <w:szCs w:val="20"/>
        </w:rPr>
        <w:t xml:space="preserve"> </w:t>
      </w:r>
      <w:r w:rsidRPr="002A103E">
        <w:rPr>
          <w:rFonts w:ascii="Arial" w:hAnsi="Arial" w:cs="Arial"/>
          <w:sz w:val="20"/>
          <w:szCs w:val="20"/>
        </w:rPr>
        <w:t>mínimo</w:t>
      </w:r>
      <w:r w:rsidRPr="002A103E">
        <w:rPr>
          <w:rFonts w:ascii="Arial" w:eastAsia="Arial" w:hAnsi="Arial" w:cs="Arial"/>
          <w:sz w:val="20"/>
          <w:szCs w:val="20"/>
        </w:rPr>
        <w:t xml:space="preserve"> </w:t>
      </w:r>
      <w:r w:rsidRPr="002A103E">
        <w:rPr>
          <w:rFonts w:ascii="Arial" w:hAnsi="Arial" w:cs="Arial"/>
          <w:sz w:val="20"/>
          <w:szCs w:val="20"/>
        </w:rPr>
        <w:t>un</w:t>
      </w:r>
      <w:r w:rsidRPr="002A103E">
        <w:rPr>
          <w:rFonts w:ascii="Arial" w:eastAsia="Arial" w:hAnsi="Arial" w:cs="Arial"/>
          <w:sz w:val="20"/>
          <w:szCs w:val="20"/>
        </w:rPr>
        <w:t xml:space="preserve"> </w:t>
      </w:r>
      <w:r w:rsidRPr="002A103E">
        <w:rPr>
          <w:rFonts w:ascii="Arial" w:hAnsi="Arial" w:cs="Arial"/>
          <w:sz w:val="20"/>
          <w:szCs w:val="20"/>
        </w:rPr>
        <w:t>(1)</w:t>
      </w:r>
      <w:r w:rsidRPr="002A103E">
        <w:rPr>
          <w:rFonts w:ascii="Arial" w:eastAsia="Arial" w:hAnsi="Arial" w:cs="Arial"/>
          <w:sz w:val="20"/>
          <w:szCs w:val="20"/>
        </w:rPr>
        <w:t xml:space="preserve"> </w:t>
      </w:r>
      <w:r w:rsidRPr="002A103E">
        <w:rPr>
          <w:rFonts w:ascii="Arial" w:hAnsi="Arial" w:cs="Arial"/>
          <w:sz w:val="20"/>
          <w:szCs w:val="20"/>
        </w:rPr>
        <w:t>año</w:t>
      </w:r>
      <w:r w:rsidRPr="002A103E">
        <w:rPr>
          <w:rFonts w:ascii="Arial" w:eastAsia="Arial" w:hAnsi="Arial" w:cs="Arial"/>
          <w:sz w:val="20"/>
          <w:szCs w:val="20"/>
        </w:rPr>
        <w:t xml:space="preserve"> </w:t>
      </w:r>
      <w:r w:rsidRPr="002A103E">
        <w:rPr>
          <w:rFonts w:ascii="Arial" w:hAnsi="Arial" w:cs="Arial"/>
          <w:sz w:val="20"/>
          <w:szCs w:val="20"/>
        </w:rPr>
        <w:t>de</w:t>
      </w:r>
      <w:r w:rsidRPr="002A103E">
        <w:rPr>
          <w:rFonts w:ascii="Arial" w:eastAsia="Arial" w:hAnsi="Arial" w:cs="Arial"/>
          <w:sz w:val="20"/>
          <w:szCs w:val="20"/>
        </w:rPr>
        <w:t xml:space="preserve"> </w:t>
      </w:r>
      <w:r w:rsidRPr="002A103E">
        <w:rPr>
          <w:rFonts w:ascii="Arial" w:hAnsi="Arial" w:cs="Arial"/>
          <w:sz w:val="20"/>
          <w:szCs w:val="20"/>
        </w:rPr>
        <w:t>experiencia</w:t>
      </w:r>
      <w:r w:rsidRPr="002A103E">
        <w:rPr>
          <w:rFonts w:ascii="Arial" w:eastAsia="Arial" w:hAnsi="Arial" w:cs="Arial"/>
          <w:sz w:val="20"/>
          <w:szCs w:val="20"/>
        </w:rPr>
        <w:t xml:space="preserve"> </w:t>
      </w:r>
      <w:r w:rsidRPr="002A103E">
        <w:rPr>
          <w:rFonts w:ascii="Arial" w:hAnsi="Arial" w:cs="Arial"/>
          <w:sz w:val="20"/>
          <w:szCs w:val="20"/>
        </w:rPr>
        <w:t>como</w:t>
      </w:r>
      <w:r w:rsidRPr="002A103E">
        <w:rPr>
          <w:rFonts w:ascii="Arial" w:eastAsia="Arial" w:hAnsi="Arial" w:cs="Arial"/>
          <w:sz w:val="20"/>
          <w:szCs w:val="20"/>
        </w:rPr>
        <w:t xml:space="preserve"> </w:t>
      </w:r>
      <w:r w:rsidRPr="002A103E">
        <w:rPr>
          <w:rFonts w:ascii="Arial" w:hAnsi="Arial" w:cs="Arial"/>
          <w:sz w:val="20"/>
          <w:szCs w:val="20"/>
        </w:rPr>
        <w:t>Coordinador, Gerente, Líder</w:t>
      </w:r>
      <w:r w:rsidRPr="002A103E">
        <w:rPr>
          <w:rFonts w:ascii="Arial" w:eastAsia="Arial" w:hAnsi="Arial" w:cs="Arial"/>
          <w:sz w:val="20"/>
          <w:szCs w:val="20"/>
        </w:rPr>
        <w:t xml:space="preserve"> </w:t>
      </w:r>
      <w:r w:rsidRPr="002A103E">
        <w:rPr>
          <w:rFonts w:ascii="Arial" w:hAnsi="Arial" w:cs="Arial"/>
          <w:sz w:val="20"/>
          <w:szCs w:val="20"/>
        </w:rPr>
        <w:t>o</w:t>
      </w:r>
      <w:r w:rsidRPr="002A103E">
        <w:rPr>
          <w:rFonts w:ascii="Arial" w:eastAsia="Arial" w:hAnsi="Arial" w:cs="Arial"/>
          <w:sz w:val="20"/>
          <w:szCs w:val="20"/>
        </w:rPr>
        <w:t xml:space="preserve"> </w:t>
      </w:r>
      <w:r w:rsidRPr="002A103E">
        <w:rPr>
          <w:rFonts w:ascii="Arial" w:hAnsi="Arial" w:cs="Arial"/>
          <w:sz w:val="20"/>
          <w:szCs w:val="20"/>
        </w:rPr>
        <w:t>Director de Proyectos de</w:t>
      </w:r>
      <w:r w:rsidRPr="002A103E">
        <w:rPr>
          <w:rFonts w:ascii="Arial" w:eastAsia="Arial" w:hAnsi="Arial" w:cs="Arial"/>
          <w:sz w:val="20"/>
          <w:szCs w:val="20"/>
        </w:rPr>
        <w:t xml:space="preserve"> </w:t>
      </w:r>
      <w:r w:rsidRPr="002A103E">
        <w:rPr>
          <w:rFonts w:ascii="Arial" w:hAnsi="Arial" w:cs="Arial"/>
          <w:sz w:val="20"/>
          <w:szCs w:val="20"/>
        </w:rPr>
        <w:t>Infraestructura vial.</w:t>
      </w:r>
    </w:p>
    <w:p w14:paraId="344BBC25" w14:textId="77777777" w:rsidR="00CD4758" w:rsidRPr="002A103E" w:rsidRDefault="00CD4758" w:rsidP="00CD4758">
      <w:pPr>
        <w:spacing w:after="200"/>
        <w:ind w:left="1080"/>
        <w:contextualSpacing/>
        <w:jc w:val="both"/>
        <w:rPr>
          <w:rFonts w:ascii="Arial" w:hAnsi="Arial" w:cs="Arial"/>
          <w:bCs/>
          <w:sz w:val="20"/>
          <w:szCs w:val="20"/>
        </w:rPr>
      </w:pPr>
    </w:p>
    <w:p w14:paraId="587D95DB" w14:textId="77777777" w:rsidR="00CD4758" w:rsidRPr="002A103E" w:rsidRDefault="00CD4758" w:rsidP="00CD4758">
      <w:pPr>
        <w:spacing w:after="200"/>
        <w:jc w:val="both"/>
        <w:rPr>
          <w:rFonts w:ascii="Arial" w:eastAsia="Arial,Calibri" w:hAnsi="Arial" w:cs="Arial"/>
          <w:sz w:val="20"/>
          <w:szCs w:val="20"/>
        </w:rPr>
      </w:pPr>
      <w:r w:rsidRPr="002A103E">
        <w:rPr>
          <w:rFonts w:ascii="Arial" w:hAnsi="Arial" w:cs="Arial"/>
          <w:sz w:val="20"/>
          <w:szCs w:val="20"/>
        </w:rPr>
        <w:t>Para</w:t>
      </w:r>
      <w:r w:rsidRPr="002A103E">
        <w:rPr>
          <w:rFonts w:ascii="Arial" w:eastAsia="Arial,Calibri" w:hAnsi="Arial" w:cs="Arial"/>
          <w:sz w:val="20"/>
          <w:szCs w:val="20"/>
        </w:rPr>
        <w:t xml:space="preserve"> </w:t>
      </w:r>
      <w:r w:rsidRPr="002A103E">
        <w:rPr>
          <w:rFonts w:ascii="Arial" w:hAnsi="Arial" w:cs="Arial"/>
          <w:sz w:val="20"/>
          <w:szCs w:val="20"/>
        </w:rPr>
        <w:t>acreditar</w:t>
      </w:r>
      <w:r w:rsidRPr="002A103E">
        <w:rPr>
          <w:rFonts w:ascii="Arial" w:eastAsia="Arial,Calibri" w:hAnsi="Arial" w:cs="Arial"/>
          <w:sz w:val="20"/>
          <w:szCs w:val="20"/>
        </w:rPr>
        <w:t xml:space="preserve"> </w:t>
      </w:r>
      <w:r w:rsidRPr="002A103E">
        <w:rPr>
          <w:rFonts w:ascii="Arial" w:hAnsi="Arial" w:cs="Arial"/>
          <w:sz w:val="20"/>
          <w:szCs w:val="20"/>
        </w:rPr>
        <w:t>lo</w:t>
      </w:r>
      <w:r w:rsidRPr="002A103E">
        <w:rPr>
          <w:rFonts w:ascii="Arial" w:eastAsia="Arial,Calibri" w:hAnsi="Arial" w:cs="Arial"/>
          <w:sz w:val="20"/>
          <w:szCs w:val="20"/>
        </w:rPr>
        <w:t xml:space="preserve"> </w:t>
      </w:r>
      <w:r w:rsidRPr="002A103E">
        <w:rPr>
          <w:rFonts w:ascii="Arial" w:hAnsi="Arial" w:cs="Arial"/>
          <w:sz w:val="20"/>
          <w:szCs w:val="20"/>
        </w:rPr>
        <w:t>anterior,</w:t>
      </w:r>
      <w:r w:rsidRPr="002A103E">
        <w:rPr>
          <w:rFonts w:ascii="Arial" w:eastAsia="Arial,Calibri" w:hAnsi="Arial" w:cs="Arial"/>
          <w:sz w:val="20"/>
          <w:szCs w:val="20"/>
        </w:rPr>
        <w:t xml:space="preserve"> </w:t>
      </w:r>
      <w:r w:rsidRPr="002A103E">
        <w:rPr>
          <w:rFonts w:ascii="Arial" w:hAnsi="Arial" w:cs="Arial"/>
          <w:sz w:val="20"/>
          <w:szCs w:val="20"/>
        </w:rPr>
        <w:t>el</w:t>
      </w:r>
      <w:r w:rsidRPr="002A103E">
        <w:rPr>
          <w:rFonts w:ascii="Arial" w:eastAsia="Arial,Calibri" w:hAnsi="Arial" w:cs="Arial"/>
          <w:sz w:val="20"/>
          <w:szCs w:val="20"/>
        </w:rPr>
        <w:t xml:space="preserve"> </w:t>
      </w:r>
      <w:r w:rsidRPr="002A103E">
        <w:rPr>
          <w:rFonts w:ascii="Arial" w:hAnsi="Arial" w:cs="Arial"/>
          <w:sz w:val="20"/>
          <w:szCs w:val="20"/>
        </w:rPr>
        <w:t>adjudicatario deberá</w:t>
      </w:r>
      <w:r w:rsidRPr="002A103E">
        <w:rPr>
          <w:rFonts w:ascii="Arial" w:eastAsia="Arial,Calibri" w:hAnsi="Arial" w:cs="Arial"/>
          <w:sz w:val="20"/>
          <w:szCs w:val="20"/>
        </w:rPr>
        <w:t xml:space="preserve"> </w:t>
      </w:r>
      <w:r w:rsidRPr="002A103E">
        <w:rPr>
          <w:rFonts w:ascii="Arial" w:hAnsi="Arial" w:cs="Arial"/>
          <w:sz w:val="20"/>
          <w:szCs w:val="20"/>
        </w:rPr>
        <w:t>aportar</w:t>
      </w:r>
      <w:r w:rsidRPr="002A103E">
        <w:rPr>
          <w:rFonts w:ascii="Arial" w:eastAsia="Arial,Calibri" w:hAnsi="Arial" w:cs="Arial"/>
          <w:sz w:val="20"/>
          <w:szCs w:val="20"/>
        </w:rPr>
        <w:t xml:space="preserve"> </w:t>
      </w:r>
      <w:r w:rsidRPr="002A103E">
        <w:rPr>
          <w:rFonts w:ascii="Arial" w:hAnsi="Arial" w:cs="Arial"/>
          <w:sz w:val="20"/>
          <w:szCs w:val="20"/>
        </w:rPr>
        <w:t>copia</w:t>
      </w:r>
      <w:r w:rsidRPr="002A103E">
        <w:rPr>
          <w:rFonts w:ascii="Arial" w:eastAsia="Arial,Calibri" w:hAnsi="Arial" w:cs="Arial"/>
          <w:sz w:val="20"/>
          <w:szCs w:val="20"/>
        </w:rPr>
        <w:t xml:space="preserve"> </w:t>
      </w:r>
      <w:r w:rsidRPr="002A103E">
        <w:rPr>
          <w:rFonts w:ascii="Arial" w:hAnsi="Arial" w:cs="Arial"/>
          <w:sz w:val="20"/>
          <w:szCs w:val="20"/>
        </w:rPr>
        <w:t>del</w:t>
      </w:r>
      <w:r w:rsidRPr="002A103E">
        <w:rPr>
          <w:rFonts w:ascii="Arial" w:eastAsia="Arial,Calibri" w:hAnsi="Arial" w:cs="Arial"/>
          <w:sz w:val="20"/>
          <w:szCs w:val="20"/>
        </w:rPr>
        <w:t xml:space="preserve"> </w:t>
      </w:r>
      <w:r w:rsidRPr="002A103E">
        <w:rPr>
          <w:rFonts w:ascii="Arial" w:hAnsi="Arial" w:cs="Arial"/>
          <w:sz w:val="20"/>
          <w:szCs w:val="20"/>
        </w:rPr>
        <w:t>acta</w:t>
      </w:r>
      <w:r w:rsidRPr="002A103E">
        <w:rPr>
          <w:rFonts w:ascii="Arial" w:eastAsia="Arial,Calibri" w:hAnsi="Arial" w:cs="Arial"/>
          <w:sz w:val="20"/>
          <w:szCs w:val="20"/>
        </w:rPr>
        <w:t xml:space="preserve"> </w:t>
      </w:r>
      <w:r w:rsidRPr="002A103E">
        <w:rPr>
          <w:rFonts w:ascii="Arial" w:hAnsi="Arial" w:cs="Arial"/>
          <w:sz w:val="20"/>
          <w:szCs w:val="20"/>
        </w:rPr>
        <w:t>de</w:t>
      </w:r>
      <w:r w:rsidRPr="002A103E">
        <w:rPr>
          <w:rFonts w:ascii="Arial" w:eastAsia="Arial,Calibri" w:hAnsi="Arial" w:cs="Arial"/>
          <w:sz w:val="20"/>
          <w:szCs w:val="20"/>
        </w:rPr>
        <w:t xml:space="preserve"> </w:t>
      </w:r>
      <w:r w:rsidRPr="002A103E">
        <w:rPr>
          <w:rFonts w:ascii="Arial" w:hAnsi="Arial" w:cs="Arial"/>
          <w:sz w:val="20"/>
          <w:szCs w:val="20"/>
        </w:rPr>
        <w:t>grado</w:t>
      </w:r>
      <w:r w:rsidRPr="002A103E">
        <w:rPr>
          <w:rFonts w:ascii="Arial" w:eastAsia="Arial,Calibri" w:hAnsi="Arial" w:cs="Arial"/>
          <w:sz w:val="20"/>
          <w:szCs w:val="20"/>
        </w:rPr>
        <w:t xml:space="preserve"> </w:t>
      </w:r>
      <w:r w:rsidRPr="002A103E">
        <w:rPr>
          <w:rFonts w:ascii="Arial" w:hAnsi="Arial" w:cs="Arial"/>
          <w:sz w:val="20"/>
          <w:szCs w:val="20"/>
        </w:rPr>
        <w:t>y/o</w:t>
      </w:r>
      <w:r w:rsidRPr="002A103E">
        <w:rPr>
          <w:rFonts w:ascii="Arial" w:eastAsia="Arial,Calibri" w:hAnsi="Arial" w:cs="Arial"/>
          <w:sz w:val="20"/>
          <w:szCs w:val="20"/>
        </w:rPr>
        <w:t xml:space="preserve"> </w:t>
      </w:r>
      <w:r w:rsidRPr="002A103E">
        <w:rPr>
          <w:rFonts w:ascii="Arial" w:hAnsi="Arial" w:cs="Arial"/>
          <w:sz w:val="20"/>
          <w:szCs w:val="20"/>
        </w:rPr>
        <w:t>diploma</w:t>
      </w:r>
      <w:r w:rsidRPr="002A103E">
        <w:rPr>
          <w:rFonts w:ascii="Arial" w:eastAsia="Arial,Calibri" w:hAnsi="Arial" w:cs="Arial"/>
          <w:sz w:val="20"/>
          <w:szCs w:val="20"/>
        </w:rPr>
        <w:t xml:space="preserve"> </w:t>
      </w:r>
      <w:r w:rsidRPr="002A103E">
        <w:rPr>
          <w:rFonts w:ascii="Arial" w:hAnsi="Arial" w:cs="Arial"/>
          <w:sz w:val="20"/>
          <w:szCs w:val="20"/>
        </w:rPr>
        <w:t>que</w:t>
      </w:r>
      <w:r w:rsidRPr="002A103E">
        <w:rPr>
          <w:rFonts w:ascii="Arial" w:eastAsia="Arial,Calibri" w:hAnsi="Arial" w:cs="Arial"/>
          <w:sz w:val="20"/>
          <w:szCs w:val="20"/>
        </w:rPr>
        <w:t xml:space="preserve"> </w:t>
      </w:r>
      <w:r w:rsidRPr="002A103E">
        <w:rPr>
          <w:rFonts w:ascii="Arial" w:hAnsi="Arial" w:cs="Arial"/>
          <w:sz w:val="20"/>
          <w:szCs w:val="20"/>
        </w:rPr>
        <w:t>certifique</w:t>
      </w:r>
      <w:r w:rsidRPr="002A103E">
        <w:rPr>
          <w:rFonts w:ascii="Arial" w:eastAsia="Arial,Calibri" w:hAnsi="Arial" w:cs="Arial"/>
          <w:sz w:val="20"/>
          <w:szCs w:val="20"/>
        </w:rPr>
        <w:t xml:space="preserve"> </w:t>
      </w:r>
      <w:r w:rsidRPr="002A103E">
        <w:rPr>
          <w:rFonts w:ascii="Arial" w:hAnsi="Arial" w:cs="Arial"/>
          <w:sz w:val="20"/>
          <w:szCs w:val="20"/>
        </w:rPr>
        <w:t>que</w:t>
      </w:r>
      <w:r w:rsidRPr="002A103E">
        <w:rPr>
          <w:rFonts w:ascii="Arial" w:eastAsia="Arial,Calibri" w:hAnsi="Arial" w:cs="Arial"/>
          <w:sz w:val="20"/>
          <w:szCs w:val="20"/>
        </w:rPr>
        <w:t xml:space="preserve"> </w:t>
      </w:r>
      <w:r w:rsidRPr="002A103E">
        <w:rPr>
          <w:rFonts w:ascii="Arial" w:hAnsi="Arial" w:cs="Arial"/>
          <w:sz w:val="20"/>
          <w:szCs w:val="20"/>
        </w:rPr>
        <w:t>el</w:t>
      </w:r>
      <w:r w:rsidRPr="002A103E">
        <w:rPr>
          <w:rFonts w:ascii="Arial" w:eastAsia="Arial,Calibri" w:hAnsi="Arial" w:cs="Arial"/>
          <w:sz w:val="20"/>
          <w:szCs w:val="20"/>
        </w:rPr>
        <w:t xml:space="preserve"> </w:t>
      </w:r>
      <w:r w:rsidRPr="002A103E">
        <w:rPr>
          <w:rFonts w:ascii="Arial" w:hAnsi="Arial" w:cs="Arial"/>
          <w:sz w:val="20"/>
          <w:szCs w:val="20"/>
        </w:rPr>
        <w:t>profesional</w:t>
      </w:r>
      <w:r w:rsidRPr="002A103E">
        <w:rPr>
          <w:rFonts w:ascii="Arial" w:eastAsia="Arial,Calibri" w:hAnsi="Arial" w:cs="Arial"/>
          <w:sz w:val="20"/>
          <w:szCs w:val="20"/>
        </w:rPr>
        <w:t xml:space="preserve"> </w:t>
      </w:r>
      <w:r w:rsidRPr="002A103E">
        <w:rPr>
          <w:rFonts w:ascii="Arial" w:hAnsi="Arial" w:cs="Arial"/>
          <w:sz w:val="20"/>
          <w:szCs w:val="20"/>
        </w:rPr>
        <w:t>es</w:t>
      </w:r>
      <w:r w:rsidRPr="002A103E">
        <w:rPr>
          <w:rFonts w:ascii="Arial" w:eastAsia="Arial,Calibri" w:hAnsi="Arial" w:cs="Arial"/>
          <w:sz w:val="20"/>
          <w:szCs w:val="20"/>
        </w:rPr>
        <w:t xml:space="preserve"> </w:t>
      </w:r>
      <w:r w:rsidRPr="002A103E">
        <w:rPr>
          <w:rFonts w:ascii="Arial" w:hAnsi="Arial" w:cs="Arial"/>
          <w:sz w:val="20"/>
          <w:szCs w:val="20"/>
        </w:rPr>
        <w:t>Ingeniero</w:t>
      </w:r>
      <w:r w:rsidRPr="002A103E">
        <w:rPr>
          <w:rFonts w:ascii="Arial" w:eastAsia="Arial,Calibri" w:hAnsi="Arial" w:cs="Arial"/>
          <w:sz w:val="20"/>
          <w:szCs w:val="20"/>
        </w:rPr>
        <w:t xml:space="preserve"> </w:t>
      </w:r>
      <w:r w:rsidRPr="002A103E">
        <w:rPr>
          <w:rFonts w:ascii="Arial" w:hAnsi="Arial" w:cs="Arial"/>
          <w:sz w:val="20"/>
          <w:szCs w:val="20"/>
        </w:rPr>
        <w:t>y/o</w:t>
      </w:r>
      <w:r w:rsidRPr="002A103E">
        <w:rPr>
          <w:rFonts w:ascii="Arial" w:eastAsia="Arial,Calibri" w:hAnsi="Arial" w:cs="Arial"/>
          <w:sz w:val="20"/>
          <w:szCs w:val="20"/>
        </w:rPr>
        <w:t xml:space="preserve"> </w:t>
      </w:r>
      <w:r w:rsidRPr="002A103E">
        <w:rPr>
          <w:rFonts w:ascii="Arial" w:hAnsi="Arial" w:cs="Arial"/>
          <w:sz w:val="20"/>
          <w:szCs w:val="20"/>
        </w:rPr>
        <w:t>Arquitecto</w:t>
      </w:r>
      <w:r w:rsidRPr="002A103E">
        <w:rPr>
          <w:rFonts w:ascii="Arial" w:eastAsia="Arial,Calibri" w:hAnsi="Arial" w:cs="Arial"/>
          <w:sz w:val="20"/>
          <w:szCs w:val="20"/>
        </w:rPr>
        <w:t xml:space="preserve">, </w:t>
      </w:r>
      <w:r w:rsidRPr="002A103E">
        <w:rPr>
          <w:rFonts w:ascii="Arial" w:hAnsi="Arial" w:cs="Arial"/>
          <w:sz w:val="20"/>
          <w:szCs w:val="20"/>
        </w:rPr>
        <w:t>así</w:t>
      </w:r>
      <w:r w:rsidRPr="002A103E">
        <w:rPr>
          <w:rFonts w:ascii="Arial" w:eastAsia="Arial,Calibri" w:hAnsi="Arial" w:cs="Arial"/>
          <w:sz w:val="20"/>
          <w:szCs w:val="20"/>
        </w:rPr>
        <w:t xml:space="preserve"> </w:t>
      </w:r>
      <w:r w:rsidRPr="002A103E">
        <w:rPr>
          <w:rFonts w:ascii="Arial" w:hAnsi="Arial" w:cs="Arial"/>
          <w:sz w:val="20"/>
          <w:szCs w:val="20"/>
        </w:rPr>
        <w:t>como</w:t>
      </w:r>
      <w:r w:rsidRPr="002A103E">
        <w:rPr>
          <w:rFonts w:ascii="Arial" w:eastAsia="Arial,Calibri" w:hAnsi="Arial" w:cs="Arial"/>
          <w:sz w:val="20"/>
          <w:szCs w:val="20"/>
        </w:rPr>
        <w:t xml:space="preserve"> </w:t>
      </w:r>
      <w:r w:rsidRPr="002A103E">
        <w:rPr>
          <w:rFonts w:ascii="Arial" w:hAnsi="Arial" w:cs="Arial"/>
          <w:sz w:val="20"/>
          <w:szCs w:val="20"/>
        </w:rPr>
        <w:t>certificación</w:t>
      </w:r>
      <w:r w:rsidRPr="002A103E">
        <w:rPr>
          <w:rFonts w:ascii="Arial" w:eastAsia="Arial,Calibri" w:hAnsi="Arial" w:cs="Arial"/>
          <w:sz w:val="20"/>
          <w:szCs w:val="20"/>
        </w:rPr>
        <w:t xml:space="preserve"> </w:t>
      </w:r>
      <w:r w:rsidRPr="002A103E">
        <w:rPr>
          <w:rFonts w:ascii="Arial" w:hAnsi="Arial" w:cs="Arial"/>
          <w:sz w:val="20"/>
          <w:szCs w:val="20"/>
        </w:rPr>
        <w:t>o</w:t>
      </w:r>
      <w:r w:rsidRPr="002A103E">
        <w:rPr>
          <w:rFonts w:ascii="Arial" w:eastAsia="Arial,Calibri" w:hAnsi="Arial" w:cs="Arial"/>
          <w:sz w:val="20"/>
          <w:szCs w:val="20"/>
        </w:rPr>
        <w:t xml:space="preserve"> </w:t>
      </w:r>
      <w:r w:rsidRPr="002A103E">
        <w:rPr>
          <w:rFonts w:ascii="Arial" w:hAnsi="Arial" w:cs="Arial"/>
          <w:sz w:val="20"/>
          <w:szCs w:val="20"/>
        </w:rPr>
        <w:t>credencial</w:t>
      </w:r>
      <w:r w:rsidRPr="002A103E">
        <w:rPr>
          <w:rFonts w:ascii="Arial" w:eastAsia="Arial,Calibri" w:hAnsi="Arial" w:cs="Arial"/>
          <w:sz w:val="20"/>
          <w:szCs w:val="20"/>
        </w:rPr>
        <w:t xml:space="preserve"> </w:t>
      </w:r>
      <w:proofErr w:type="spellStart"/>
      <w:r w:rsidRPr="002A103E">
        <w:rPr>
          <w:rFonts w:ascii="Arial" w:hAnsi="Arial" w:cs="Arial"/>
          <w:sz w:val="20"/>
          <w:szCs w:val="20"/>
        </w:rPr>
        <w:t>PMP</w:t>
      </w:r>
      <w:proofErr w:type="spellEnd"/>
      <w:r w:rsidRPr="002A103E">
        <w:rPr>
          <w:rFonts w:ascii="Arial" w:eastAsia="Arial,Calibri" w:hAnsi="Arial" w:cs="Arial"/>
          <w:sz w:val="20"/>
          <w:szCs w:val="20"/>
        </w:rPr>
        <w:t xml:space="preserve"> </w:t>
      </w:r>
      <w:r w:rsidRPr="002A103E">
        <w:rPr>
          <w:rFonts w:ascii="Arial" w:hAnsi="Arial" w:cs="Arial"/>
          <w:sz w:val="20"/>
          <w:szCs w:val="20"/>
        </w:rPr>
        <w:t>vigente.</w:t>
      </w:r>
      <w:r w:rsidRPr="002A103E">
        <w:rPr>
          <w:rFonts w:ascii="Arial" w:eastAsia="Arial,Calibri" w:hAnsi="Arial" w:cs="Arial"/>
          <w:sz w:val="20"/>
          <w:szCs w:val="20"/>
        </w:rPr>
        <w:t xml:space="preserve"> </w:t>
      </w:r>
      <w:r w:rsidRPr="002A103E">
        <w:rPr>
          <w:rFonts w:ascii="Arial" w:hAnsi="Arial" w:cs="Arial"/>
          <w:sz w:val="20"/>
          <w:szCs w:val="20"/>
        </w:rPr>
        <w:t>Adicionalmente,</w:t>
      </w:r>
      <w:r w:rsidRPr="002A103E">
        <w:rPr>
          <w:rFonts w:ascii="Arial" w:eastAsia="Arial,Calibri" w:hAnsi="Arial" w:cs="Arial"/>
          <w:sz w:val="20"/>
          <w:szCs w:val="20"/>
        </w:rPr>
        <w:t xml:space="preserve"> </w:t>
      </w:r>
      <w:r w:rsidRPr="002A103E">
        <w:rPr>
          <w:rFonts w:ascii="Arial" w:hAnsi="Arial" w:cs="Arial"/>
          <w:sz w:val="20"/>
          <w:szCs w:val="20"/>
        </w:rPr>
        <w:t>deberá</w:t>
      </w:r>
      <w:r w:rsidRPr="002A103E">
        <w:rPr>
          <w:rFonts w:ascii="Arial" w:eastAsia="Arial,Calibri" w:hAnsi="Arial" w:cs="Arial"/>
          <w:sz w:val="20"/>
          <w:szCs w:val="20"/>
        </w:rPr>
        <w:t xml:space="preserve"> </w:t>
      </w:r>
      <w:r w:rsidRPr="002A103E">
        <w:rPr>
          <w:rFonts w:ascii="Arial" w:hAnsi="Arial" w:cs="Arial"/>
          <w:sz w:val="20"/>
          <w:szCs w:val="20"/>
        </w:rPr>
        <w:t>presentar</w:t>
      </w:r>
      <w:r w:rsidRPr="002A103E">
        <w:rPr>
          <w:rFonts w:ascii="Arial" w:eastAsia="Arial,Calibri" w:hAnsi="Arial" w:cs="Arial"/>
          <w:sz w:val="20"/>
          <w:szCs w:val="20"/>
        </w:rPr>
        <w:t xml:space="preserve"> </w:t>
      </w:r>
      <w:r w:rsidRPr="002A103E">
        <w:rPr>
          <w:rFonts w:ascii="Arial" w:hAnsi="Arial" w:cs="Arial"/>
          <w:sz w:val="20"/>
          <w:szCs w:val="20"/>
        </w:rPr>
        <w:t>certificaciones</w:t>
      </w:r>
      <w:r w:rsidRPr="002A103E">
        <w:rPr>
          <w:rFonts w:ascii="Arial" w:eastAsia="Arial,Calibri" w:hAnsi="Arial" w:cs="Arial"/>
          <w:sz w:val="20"/>
          <w:szCs w:val="20"/>
        </w:rPr>
        <w:t xml:space="preserve"> </w:t>
      </w:r>
      <w:r w:rsidRPr="002A103E">
        <w:rPr>
          <w:rFonts w:ascii="Arial" w:hAnsi="Arial" w:cs="Arial"/>
          <w:sz w:val="20"/>
          <w:szCs w:val="20"/>
        </w:rPr>
        <w:t>o</w:t>
      </w:r>
      <w:r w:rsidRPr="002A103E">
        <w:rPr>
          <w:rFonts w:ascii="Arial" w:eastAsia="Arial,Calibri" w:hAnsi="Arial" w:cs="Arial"/>
          <w:sz w:val="20"/>
          <w:szCs w:val="20"/>
        </w:rPr>
        <w:t xml:space="preserve"> </w:t>
      </w:r>
      <w:r w:rsidRPr="002A103E">
        <w:rPr>
          <w:rFonts w:ascii="Arial" w:hAnsi="Arial" w:cs="Arial"/>
          <w:sz w:val="20"/>
          <w:szCs w:val="20"/>
        </w:rPr>
        <w:t>contratos</w:t>
      </w:r>
      <w:r w:rsidRPr="002A103E">
        <w:rPr>
          <w:rFonts w:ascii="Arial" w:eastAsia="Arial,Calibri" w:hAnsi="Arial" w:cs="Arial"/>
          <w:sz w:val="20"/>
          <w:szCs w:val="20"/>
        </w:rPr>
        <w:t xml:space="preserve"> </w:t>
      </w:r>
      <w:r w:rsidRPr="002A103E">
        <w:rPr>
          <w:rFonts w:ascii="Arial" w:hAnsi="Arial" w:cs="Arial"/>
          <w:sz w:val="20"/>
          <w:szCs w:val="20"/>
        </w:rPr>
        <w:t>en</w:t>
      </w:r>
      <w:r w:rsidRPr="002A103E">
        <w:rPr>
          <w:rFonts w:ascii="Arial" w:eastAsia="Arial,Calibri" w:hAnsi="Arial" w:cs="Arial"/>
          <w:sz w:val="20"/>
          <w:szCs w:val="20"/>
        </w:rPr>
        <w:t xml:space="preserve"> </w:t>
      </w:r>
      <w:r w:rsidRPr="002A103E">
        <w:rPr>
          <w:rFonts w:ascii="Arial" w:hAnsi="Arial" w:cs="Arial"/>
          <w:sz w:val="20"/>
          <w:szCs w:val="20"/>
        </w:rPr>
        <w:t>los</w:t>
      </w:r>
      <w:r w:rsidRPr="002A103E">
        <w:rPr>
          <w:rFonts w:ascii="Arial" w:eastAsia="Arial,Calibri" w:hAnsi="Arial" w:cs="Arial"/>
          <w:sz w:val="20"/>
          <w:szCs w:val="20"/>
        </w:rPr>
        <w:t xml:space="preserve"> </w:t>
      </w:r>
      <w:r w:rsidRPr="002A103E">
        <w:rPr>
          <w:rFonts w:ascii="Arial" w:hAnsi="Arial" w:cs="Arial"/>
          <w:sz w:val="20"/>
          <w:szCs w:val="20"/>
        </w:rPr>
        <w:t>que</w:t>
      </w:r>
      <w:r w:rsidRPr="002A103E">
        <w:rPr>
          <w:rFonts w:ascii="Arial" w:eastAsia="Arial,Calibri" w:hAnsi="Arial" w:cs="Arial"/>
          <w:sz w:val="20"/>
          <w:szCs w:val="20"/>
        </w:rPr>
        <w:t xml:space="preserve"> </w:t>
      </w:r>
      <w:r w:rsidRPr="002A103E">
        <w:rPr>
          <w:rFonts w:ascii="Arial" w:hAnsi="Arial" w:cs="Arial"/>
          <w:sz w:val="20"/>
          <w:szCs w:val="20"/>
        </w:rPr>
        <w:t>se</w:t>
      </w:r>
      <w:r w:rsidRPr="002A103E">
        <w:rPr>
          <w:rFonts w:ascii="Arial" w:eastAsia="Arial,Calibri" w:hAnsi="Arial" w:cs="Arial"/>
          <w:sz w:val="20"/>
          <w:szCs w:val="20"/>
        </w:rPr>
        <w:t xml:space="preserve"> </w:t>
      </w:r>
      <w:r w:rsidRPr="002A103E">
        <w:rPr>
          <w:rFonts w:ascii="Arial" w:hAnsi="Arial" w:cs="Arial"/>
          <w:sz w:val="20"/>
          <w:szCs w:val="20"/>
        </w:rPr>
        <w:t>evidencie</w:t>
      </w:r>
      <w:r w:rsidRPr="002A103E">
        <w:rPr>
          <w:rFonts w:ascii="Arial" w:eastAsia="Arial,Calibri" w:hAnsi="Arial" w:cs="Arial"/>
          <w:sz w:val="20"/>
          <w:szCs w:val="20"/>
        </w:rPr>
        <w:t xml:space="preserve"> </w:t>
      </w:r>
      <w:r w:rsidRPr="002A103E">
        <w:rPr>
          <w:rFonts w:ascii="Arial" w:hAnsi="Arial" w:cs="Arial"/>
          <w:sz w:val="20"/>
          <w:szCs w:val="20"/>
        </w:rPr>
        <w:t>la</w:t>
      </w:r>
      <w:r w:rsidRPr="002A103E">
        <w:rPr>
          <w:rFonts w:ascii="Arial" w:eastAsia="Arial,Calibri" w:hAnsi="Arial" w:cs="Arial"/>
          <w:sz w:val="20"/>
          <w:szCs w:val="20"/>
        </w:rPr>
        <w:t xml:space="preserve"> </w:t>
      </w:r>
      <w:r w:rsidRPr="002A103E">
        <w:rPr>
          <w:rFonts w:ascii="Arial" w:hAnsi="Arial" w:cs="Arial"/>
          <w:sz w:val="20"/>
          <w:szCs w:val="20"/>
        </w:rPr>
        <w:t>experiencia</w:t>
      </w:r>
      <w:r w:rsidRPr="002A103E">
        <w:rPr>
          <w:rFonts w:ascii="Arial" w:eastAsia="Arial,Calibri" w:hAnsi="Arial" w:cs="Arial"/>
          <w:sz w:val="20"/>
          <w:szCs w:val="20"/>
        </w:rPr>
        <w:t xml:space="preserve"> </w:t>
      </w:r>
      <w:r w:rsidRPr="002A103E">
        <w:rPr>
          <w:rFonts w:ascii="Arial" w:hAnsi="Arial" w:cs="Arial"/>
          <w:sz w:val="20"/>
          <w:szCs w:val="20"/>
        </w:rPr>
        <w:t>solicitada</w:t>
      </w:r>
      <w:r w:rsidRPr="002A103E">
        <w:rPr>
          <w:rFonts w:ascii="Arial" w:eastAsia="Arial,Calibri" w:hAnsi="Arial" w:cs="Arial"/>
          <w:sz w:val="20"/>
          <w:szCs w:val="20"/>
        </w:rPr>
        <w:t xml:space="preserve"> </w:t>
      </w:r>
      <w:r w:rsidRPr="002A103E">
        <w:rPr>
          <w:rFonts w:ascii="Arial" w:hAnsi="Arial" w:cs="Arial"/>
          <w:sz w:val="20"/>
          <w:szCs w:val="20"/>
        </w:rPr>
        <w:t>en</w:t>
      </w:r>
      <w:r w:rsidRPr="002A103E">
        <w:rPr>
          <w:rFonts w:ascii="Arial" w:eastAsia="Arial,Calibri" w:hAnsi="Arial" w:cs="Arial"/>
          <w:sz w:val="20"/>
          <w:szCs w:val="20"/>
        </w:rPr>
        <w:t xml:space="preserve"> </w:t>
      </w:r>
      <w:r w:rsidRPr="002A103E">
        <w:rPr>
          <w:rFonts w:ascii="Arial" w:hAnsi="Arial" w:cs="Arial"/>
          <w:sz w:val="20"/>
          <w:szCs w:val="20"/>
        </w:rPr>
        <w:t>gerencia</w:t>
      </w:r>
      <w:r w:rsidRPr="002A103E">
        <w:rPr>
          <w:rFonts w:ascii="Arial" w:eastAsia="Arial,Calibri" w:hAnsi="Arial" w:cs="Arial"/>
          <w:sz w:val="20"/>
          <w:szCs w:val="20"/>
        </w:rPr>
        <w:t xml:space="preserve"> </w:t>
      </w:r>
      <w:r w:rsidRPr="002A103E">
        <w:rPr>
          <w:rFonts w:ascii="Arial" w:hAnsi="Arial" w:cs="Arial"/>
          <w:sz w:val="20"/>
          <w:szCs w:val="20"/>
        </w:rPr>
        <w:t>de</w:t>
      </w:r>
      <w:r w:rsidRPr="002A103E">
        <w:rPr>
          <w:rFonts w:ascii="Arial" w:eastAsia="Arial,Calibri" w:hAnsi="Arial" w:cs="Arial"/>
          <w:sz w:val="20"/>
          <w:szCs w:val="20"/>
        </w:rPr>
        <w:t xml:space="preserve"> </w:t>
      </w:r>
      <w:r w:rsidRPr="002A103E">
        <w:rPr>
          <w:rFonts w:ascii="Arial" w:hAnsi="Arial" w:cs="Arial"/>
          <w:sz w:val="20"/>
          <w:szCs w:val="20"/>
        </w:rPr>
        <w:t>proyectos.</w:t>
      </w:r>
    </w:p>
    <w:p w14:paraId="64EAD829" w14:textId="77777777" w:rsidR="00CD4758" w:rsidRPr="002A103E" w:rsidRDefault="00CD4758" w:rsidP="00CD4758">
      <w:pPr>
        <w:spacing w:after="200"/>
        <w:jc w:val="both"/>
        <w:rPr>
          <w:rFonts w:ascii="Arial" w:eastAsia="Arial,Calibri" w:hAnsi="Arial" w:cs="Arial"/>
          <w:sz w:val="20"/>
          <w:szCs w:val="20"/>
        </w:rPr>
      </w:pPr>
      <w:r w:rsidRPr="002A103E">
        <w:rPr>
          <w:rFonts w:ascii="Arial" w:hAnsi="Arial" w:cs="Arial"/>
          <w:sz w:val="20"/>
          <w:szCs w:val="20"/>
        </w:rPr>
        <w:t>Cuando</w:t>
      </w:r>
      <w:r w:rsidRPr="002A103E">
        <w:rPr>
          <w:rFonts w:ascii="Arial" w:eastAsia="Arial,Calibri" w:hAnsi="Arial" w:cs="Arial"/>
          <w:sz w:val="20"/>
          <w:szCs w:val="20"/>
        </w:rPr>
        <w:t xml:space="preserve"> </w:t>
      </w:r>
      <w:r w:rsidRPr="002A103E">
        <w:rPr>
          <w:rFonts w:ascii="Arial" w:hAnsi="Arial" w:cs="Arial"/>
          <w:sz w:val="20"/>
          <w:szCs w:val="20"/>
        </w:rPr>
        <w:t>la</w:t>
      </w:r>
      <w:r w:rsidRPr="002A103E">
        <w:rPr>
          <w:rFonts w:ascii="Arial" w:eastAsia="Arial,Calibri" w:hAnsi="Arial" w:cs="Arial"/>
          <w:sz w:val="20"/>
          <w:szCs w:val="20"/>
        </w:rPr>
        <w:t xml:space="preserve"> </w:t>
      </w:r>
      <w:r w:rsidRPr="002A103E">
        <w:rPr>
          <w:rFonts w:ascii="Arial" w:hAnsi="Arial" w:cs="Arial"/>
          <w:sz w:val="20"/>
          <w:szCs w:val="20"/>
        </w:rPr>
        <w:t>Especialización,</w:t>
      </w:r>
      <w:r w:rsidRPr="002A103E">
        <w:rPr>
          <w:rFonts w:ascii="Arial" w:eastAsia="Arial,Calibri" w:hAnsi="Arial" w:cs="Arial"/>
          <w:sz w:val="20"/>
          <w:szCs w:val="20"/>
        </w:rPr>
        <w:t xml:space="preserve"> </w:t>
      </w:r>
      <w:r w:rsidRPr="002A103E">
        <w:rPr>
          <w:rFonts w:ascii="Arial" w:hAnsi="Arial" w:cs="Arial"/>
          <w:sz w:val="20"/>
          <w:szCs w:val="20"/>
        </w:rPr>
        <w:t>Maestría</w:t>
      </w:r>
      <w:r w:rsidRPr="002A103E">
        <w:rPr>
          <w:rFonts w:ascii="Arial" w:eastAsia="Arial,Calibri" w:hAnsi="Arial" w:cs="Arial"/>
          <w:sz w:val="20"/>
          <w:szCs w:val="20"/>
        </w:rPr>
        <w:t xml:space="preserve"> </w:t>
      </w:r>
      <w:r w:rsidRPr="002A103E">
        <w:rPr>
          <w:rFonts w:ascii="Arial" w:hAnsi="Arial" w:cs="Arial"/>
          <w:sz w:val="20"/>
          <w:szCs w:val="20"/>
        </w:rPr>
        <w:t>o</w:t>
      </w:r>
      <w:r w:rsidRPr="002A103E">
        <w:rPr>
          <w:rFonts w:ascii="Arial" w:eastAsia="Arial,Calibri" w:hAnsi="Arial" w:cs="Arial"/>
          <w:sz w:val="20"/>
          <w:szCs w:val="20"/>
        </w:rPr>
        <w:t xml:space="preserve"> </w:t>
      </w:r>
      <w:r w:rsidRPr="002A103E">
        <w:rPr>
          <w:rFonts w:ascii="Arial" w:hAnsi="Arial" w:cs="Arial"/>
          <w:sz w:val="20"/>
          <w:szCs w:val="20"/>
        </w:rPr>
        <w:t>Doctorado</w:t>
      </w:r>
      <w:r w:rsidRPr="002A103E">
        <w:rPr>
          <w:rFonts w:ascii="Arial" w:eastAsia="Arial,Calibri" w:hAnsi="Arial" w:cs="Arial"/>
          <w:sz w:val="20"/>
          <w:szCs w:val="20"/>
        </w:rPr>
        <w:t xml:space="preserve"> </w:t>
      </w:r>
      <w:r w:rsidRPr="002A103E">
        <w:rPr>
          <w:rFonts w:ascii="Arial" w:hAnsi="Arial" w:cs="Arial"/>
          <w:sz w:val="20"/>
          <w:szCs w:val="20"/>
        </w:rPr>
        <w:t>no</w:t>
      </w:r>
      <w:r w:rsidRPr="002A103E">
        <w:rPr>
          <w:rFonts w:ascii="Arial" w:eastAsia="Arial,Calibri" w:hAnsi="Arial" w:cs="Arial"/>
          <w:sz w:val="20"/>
          <w:szCs w:val="20"/>
        </w:rPr>
        <w:t xml:space="preserve"> </w:t>
      </w:r>
      <w:r w:rsidRPr="002A103E">
        <w:rPr>
          <w:rFonts w:ascii="Arial" w:hAnsi="Arial" w:cs="Arial"/>
          <w:sz w:val="20"/>
          <w:szCs w:val="20"/>
        </w:rPr>
        <w:t>sea</w:t>
      </w:r>
      <w:r w:rsidRPr="002A103E">
        <w:rPr>
          <w:rFonts w:ascii="Arial" w:eastAsia="Arial,Calibri" w:hAnsi="Arial" w:cs="Arial"/>
          <w:sz w:val="20"/>
          <w:szCs w:val="20"/>
        </w:rPr>
        <w:t xml:space="preserve"> </w:t>
      </w:r>
      <w:r w:rsidRPr="002A103E">
        <w:rPr>
          <w:rFonts w:ascii="Arial" w:hAnsi="Arial" w:cs="Arial"/>
          <w:sz w:val="20"/>
          <w:szCs w:val="20"/>
        </w:rPr>
        <w:t>específica</w:t>
      </w:r>
      <w:r w:rsidRPr="002A103E">
        <w:rPr>
          <w:rFonts w:ascii="Arial" w:eastAsia="Arial,Calibri" w:hAnsi="Arial" w:cs="Arial"/>
          <w:sz w:val="20"/>
          <w:szCs w:val="20"/>
        </w:rPr>
        <w:t xml:space="preserve"> </w:t>
      </w:r>
      <w:r w:rsidRPr="002A103E">
        <w:rPr>
          <w:rFonts w:ascii="Arial" w:hAnsi="Arial" w:cs="Arial"/>
          <w:sz w:val="20"/>
          <w:szCs w:val="20"/>
        </w:rPr>
        <w:t>en</w:t>
      </w:r>
      <w:r w:rsidRPr="002A103E">
        <w:rPr>
          <w:rFonts w:ascii="Arial" w:eastAsia="Arial,Calibri" w:hAnsi="Arial" w:cs="Arial"/>
          <w:sz w:val="20"/>
          <w:szCs w:val="20"/>
        </w:rPr>
        <w:t xml:space="preserve"> </w:t>
      </w:r>
      <w:r w:rsidRPr="002A103E">
        <w:rPr>
          <w:rFonts w:ascii="Arial" w:hAnsi="Arial" w:cs="Arial"/>
          <w:sz w:val="20"/>
          <w:szCs w:val="20"/>
        </w:rPr>
        <w:t>Gerencia</w:t>
      </w:r>
      <w:r w:rsidRPr="002A103E">
        <w:rPr>
          <w:rFonts w:ascii="Arial" w:eastAsia="Arial,Calibri" w:hAnsi="Arial" w:cs="Arial"/>
          <w:sz w:val="20"/>
          <w:szCs w:val="20"/>
        </w:rPr>
        <w:t xml:space="preserve"> </w:t>
      </w:r>
      <w:r w:rsidRPr="002A103E">
        <w:rPr>
          <w:rFonts w:ascii="Arial" w:hAnsi="Arial" w:cs="Arial"/>
          <w:sz w:val="20"/>
          <w:szCs w:val="20"/>
        </w:rPr>
        <w:t>de</w:t>
      </w:r>
      <w:r w:rsidRPr="002A103E">
        <w:rPr>
          <w:rFonts w:ascii="Arial" w:eastAsia="Arial,Calibri" w:hAnsi="Arial" w:cs="Arial"/>
          <w:sz w:val="20"/>
          <w:szCs w:val="20"/>
        </w:rPr>
        <w:t xml:space="preserve"> </w:t>
      </w:r>
      <w:r w:rsidRPr="002A103E">
        <w:rPr>
          <w:rFonts w:ascii="Arial" w:hAnsi="Arial" w:cs="Arial"/>
          <w:sz w:val="20"/>
          <w:szCs w:val="20"/>
        </w:rPr>
        <w:t>Proyectos,</w:t>
      </w:r>
      <w:r w:rsidRPr="002A103E">
        <w:rPr>
          <w:rFonts w:ascii="Arial" w:eastAsia="Arial,Calibri" w:hAnsi="Arial" w:cs="Arial"/>
          <w:sz w:val="20"/>
          <w:szCs w:val="20"/>
        </w:rPr>
        <w:t xml:space="preserve"> </w:t>
      </w:r>
      <w:r w:rsidRPr="002A103E">
        <w:rPr>
          <w:rFonts w:ascii="Arial" w:hAnsi="Arial" w:cs="Arial"/>
          <w:sz w:val="20"/>
          <w:szCs w:val="20"/>
        </w:rPr>
        <w:t>se</w:t>
      </w:r>
      <w:r w:rsidRPr="002A103E">
        <w:rPr>
          <w:rFonts w:ascii="Arial" w:eastAsia="Arial,Calibri" w:hAnsi="Arial" w:cs="Arial"/>
          <w:sz w:val="20"/>
          <w:szCs w:val="20"/>
        </w:rPr>
        <w:t xml:space="preserve"> </w:t>
      </w:r>
      <w:r w:rsidRPr="002A103E">
        <w:rPr>
          <w:rFonts w:ascii="Arial" w:hAnsi="Arial" w:cs="Arial"/>
          <w:sz w:val="20"/>
          <w:szCs w:val="20"/>
        </w:rPr>
        <w:t>deberá</w:t>
      </w:r>
      <w:r w:rsidRPr="002A103E">
        <w:rPr>
          <w:rFonts w:ascii="Arial" w:eastAsia="Arial,Calibri" w:hAnsi="Arial" w:cs="Arial"/>
          <w:sz w:val="20"/>
          <w:szCs w:val="20"/>
        </w:rPr>
        <w:t xml:space="preserve"> </w:t>
      </w:r>
      <w:r w:rsidRPr="002A103E">
        <w:rPr>
          <w:rFonts w:ascii="Arial" w:hAnsi="Arial" w:cs="Arial"/>
          <w:sz w:val="20"/>
          <w:szCs w:val="20"/>
        </w:rPr>
        <w:t>aportar</w:t>
      </w:r>
      <w:r w:rsidRPr="002A103E">
        <w:rPr>
          <w:rFonts w:ascii="Arial" w:eastAsia="Arial,Calibri" w:hAnsi="Arial" w:cs="Arial"/>
          <w:sz w:val="20"/>
          <w:szCs w:val="20"/>
        </w:rPr>
        <w:t xml:space="preserve"> </w:t>
      </w:r>
      <w:r w:rsidRPr="002A103E">
        <w:rPr>
          <w:rFonts w:ascii="Arial" w:hAnsi="Arial" w:cs="Arial"/>
          <w:sz w:val="20"/>
          <w:szCs w:val="20"/>
        </w:rPr>
        <w:t>copia</w:t>
      </w:r>
      <w:r w:rsidRPr="002A103E">
        <w:rPr>
          <w:rFonts w:ascii="Arial" w:eastAsia="Arial,Calibri" w:hAnsi="Arial" w:cs="Arial"/>
          <w:sz w:val="20"/>
          <w:szCs w:val="20"/>
        </w:rPr>
        <w:t xml:space="preserve"> </w:t>
      </w:r>
      <w:r w:rsidRPr="002A103E">
        <w:rPr>
          <w:rFonts w:ascii="Arial" w:hAnsi="Arial" w:cs="Arial"/>
          <w:sz w:val="20"/>
          <w:szCs w:val="20"/>
        </w:rPr>
        <w:t>del</w:t>
      </w:r>
      <w:r w:rsidRPr="002A103E">
        <w:rPr>
          <w:rFonts w:ascii="Arial" w:eastAsia="Arial,Calibri" w:hAnsi="Arial" w:cs="Arial"/>
          <w:sz w:val="20"/>
          <w:szCs w:val="20"/>
        </w:rPr>
        <w:t xml:space="preserve"> </w:t>
      </w:r>
      <w:r w:rsidRPr="002A103E">
        <w:rPr>
          <w:rFonts w:ascii="Arial" w:hAnsi="Arial" w:cs="Arial"/>
          <w:sz w:val="20"/>
          <w:szCs w:val="20"/>
        </w:rPr>
        <w:t>pensum</w:t>
      </w:r>
      <w:r w:rsidRPr="002A103E">
        <w:rPr>
          <w:rFonts w:ascii="Arial" w:eastAsia="Arial,Calibri" w:hAnsi="Arial" w:cs="Arial"/>
          <w:sz w:val="20"/>
          <w:szCs w:val="20"/>
        </w:rPr>
        <w:t xml:space="preserve"> </w:t>
      </w:r>
      <w:r w:rsidRPr="002A103E">
        <w:rPr>
          <w:rFonts w:ascii="Arial" w:hAnsi="Arial" w:cs="Arial"/>
          <w:sz w:val="20"/>
          <w:szCs w:val="20"/>
        </w:rPr>
        <w:t>académico,</w:t>
      </w:r>
      <w:r w:rsidRPr="002A103E">
        <w:rPr>
          <w:rFonts w:ascii="Arial" w:eastAsia="Arial,Calibri" w:hAnsi="Arial" w:cs="Arial"/>
          <w:sz w:val="20"/>
          <w:szCs w:val="20"/>
        </w:rPr>
        <w:t xml:space="preserve"> </w:t>
      </w:r>
      <w:r w:rsidRPr="002A103E">
        <w:rPr>
          <w:rFonts w:ascii="Arial" w:hAnsi="Arial" w:cs="Arial"/>
          <w:sz w:val="20"/>
          <w:szCs w:val="20"/>
        </w:rPr>
        <w:t>plan</w:t>
      </w:r>
      <w:r w:rsidRPr="002A103E">
        <w:rPr>
          <w:rFonts w:ascii="Arial" w:eastAsia="Arial,Calibri" w:hAnsi="Arial" w:cs="Arial"/>
          <w:sz w:val="20"/>
          <w:szCs w:val="20"/>
        </w:rPr>
        <w:t xml:space="preserve"> </w:t>
      </w:r>
      <w:r w:rsidRPr="002A103E">
        <w:rPr>
          <w:rFonts w:ascii="Arial" w:hAnsi="Arial" w:cs="Arial"/>
          <w:sz w:val="20"/>
          <w:szCs w:val="20"/>
        </w:rPr>
        <w:t>de</w:t>
      </w:r>
      <w:r w:rsidRPr="002A103E">
        <w:rPr>
          <w:rFonts w:ascii="Arial" w:eastAsia="Arial,Calibri" w:hAnsi="Arial" w:cs="Arial"/>
          <w:sz w:val="20"/>
          <w:szCs w:val="20"/>
        </w:rPr>
        <w:t xml:space="preserve"> </w:t>
      </w:r>
      <w:r w:rsidRPr="002A103E">
        <w:rPr>
          <w:rFonts w:ascii="Arial" w:hAnsi="Arial" w:cs="Arial"/>
          <w:sz w:val="20"/>
          <w:szCs w:val="20"/>
        </w:rPr>
        <w:t>estudios</w:t>
      </w:r>
      <w:r w:rsidRPr="002A103E">
        <w:rPr>
          <w:rFonts w:ascii="Arial" w:eastAsia="Arial,Calibri" w:hAnsi="Arial" w:cs="Arial"/>
          <w:sz w:val="20"/>
          <w:szCs w:val="20"/>
        </w:rPr>
        <w:t xml:space="preserve"> </w:t>
      </w:r>
      <w:r w:rsidRPr="002A103E">
        <w:rPr>
          <w:rFonts w:ascii="Arial" w:hAnsi="Arial" w:cs="Arial"/>
          <w:sz w:val="20"/>
          <w:szCs w:val="20"/>
        </w:rPr>
        <w:t>y</w:t>
      </w:r>
      <w:r w:rsidRPr="002A103E">
        <w:rPr>
          <w:rFonts w:ascii="Arial" w:eastAsia="Arial,Calibri" w:hAnsi="Arial" w:cs="Arial"/>
          <w:sz w:val="20"/>
          <w:szCs w:val="20"/>
        </w:rPr>
        <w:t xml:space="preserve"> </w:t>
      </w:r>
      <w:r w:rsidRPr="002A103E">
        <w:rPr>
          <w:rFonts w:ascii="Arial" w:hAnsi="Arial" w:cs="Arial"/>
          <w:sz w:val="20"/>
          <w:szCs w:val="20"/>
        </w:rPr>
        <w:t>certificación</w:t>
      </w:r>
      <w:r w:rsidRPr="002A103E">
        <w:rPr>
          <w:rFonts w:ascii="Arial" w:eastAsia="Arial,Calibri" w:hAnsi="Arial" w:cs="Arial"/>
          <w:sz w:val="20"/>
          <w:szCs w:val="20"/>
        </w:rPr>
        <w:t xml:space="preserve"> </w:t>
      </w:r>
      <w:r w:rsidRPr="002A103E">
        <w:rPr>
          <w:rFonts w:ascii="Arial" w:hAnsi="Arial" w:cs="Arial"/>
          <w:sz w:val="20"/>
          <w:szCs w:val="20"/>
        </w:rPr>
        <w:t>de</w:t>
      </w:r>
      <w:r w:rsidRPr="002A103E">
        <w:rPr>
          <w:rFonts w:ascii="Arial" w:eastAsia="Arial,Calibri" w:hAnsi="Arial" w:cs="Arial"/>
          <w:sz w:val="20"/>
          <w:szCs w:val="20"/>
        </w:rPr>
        <w:t xml:space="preserve"> </w:t>
      </w:r>
      <w:r w:rsidRPr="002A103E">
        <w:rPr>
          <w:rFonts w:ascii="Arial" w:hAnsi="Arial" w:cs="Arial"/>
          <w:sz w:val="20"/>
          <w:szCs w:val="20"/>
        </w:rPr>
        <w:t>la</w:t>
      </w:r>
      <w:r w:rsidRPr="002A103E">
        <w:rPr>
          <w:rFonts w:ascii="Arial" w:eastAsia="Arial,Calibri" w:hAnsi="Arial" w:cs="Arial"/>
          <w:sz w:val="20"/>
          <w:szCs w:val="20"/>
        </w:rPr>
        <w:t xml:space="preserve"> </w:t>
      </w:r>
      <w:r w:rsidRPr="002A103E">
        <w:rPr>
          <w:rFonts w:ascii="Arial" w:hAnsi="Arial" w:cs="Arial"/>
          <w:sz w:val="20"/>
          <w:szCs w:val="20"/>
        </w:rPr>
        <w:t>Universidad</w:t>
      </w:r>
      <w:r w:rsidRPr="002A103E">
        <w:rPr>
          <w:rFonts w:ascii="Arial" w:eastAsia="Arial,Calibri" w:hAnsi="Arial" w:cs="Arial"/>
          <w:sz w:val="20"/>
          <w:szCs w:val="20"/>
        </w:rPr>
        <w:t xml:space="preserve"> </w:t>
      </w:r>
      <w:r w:rsidRPr="002A103E">
        <w:rPr>
          <w:rFonts w:ascii="Arial" w:hAnsi="Arial" w:cs="Arial"/>
          <w:sz w:val="20"/>
          <w:szCs w:val="20"/>
        </w:rPr>
        <w:t>en</w:t>
      </w:r>
      <w:r w:rsidRPr="002A103E">
        <w:rPr>
          <w:rFonts w:ascii="Arial" w:eastAsia="Arial,Calibri" w:hAnsi="Arial" w:cs="Arial"/>
          <w:sz w:val="20"/>
          <w:szCs w:val="20"/>
        </w:rPr>
        <w:t xml:space="preserve"> </w:t>
      </w:r>
      <w:r w:rsidRPr="002A103E">
        <w:rPr>
          <w:rFonts w:ascii="Arial" w:hAnsi="Arial" w:cs="Arial"/>
          <w:sz w:val="20"/>
          <w:szCs w:val="20"/>
        </w:rPr>
        <w:t>la</w:t>
      </w:r>
      <w:r w:rsidRPr="002A103E">
        <w:rPr>
          <w:rFonts w:ascii="Arial" w:eastAsia="Arial,Calibri" w:hAnsi="Arial" w:cs="Arial"/>
          <w:sz w:val="20"/>
          <w:szCs w:val="20"/>
        </w:rPr>
        <w:t xml:space="preserve"> </w:t>
      </w:r>
      <w:r w:rsidRPr="002A103E">
        <w:rPr>
          <w:rFonts w:ascii="Arial" w:hAnsi="Arial" w:cs="Arial"/>
          <w:sz w:val="20"/>
          <w:szCs w:val="20"/>
        </w:rPr>
        <w:t>cual</w:t>
      </w:r>
      <w:r w:rsidRPr="002A103E">
        <w:rPr>
          <w:rFonts w:ascii="Arial" w:eastAsia="Arial,Calibri" w:hAnsi="Arial" w:cs="Arial"/>
          <w:sz w:val="20"/>
          <w:szCs w:val="20"/>
        </w:rPr>
        <w:t xml:space="preserve"> </w:t>
      </w:r>
      <w:r w:rsidRPr="002A103E">
        <w:rPr>
          <w:rFonts w:ascii="Arial" w:hAnsi="Arial" w:cs="Arial"/>
          <w:sz w:val="20"/>
          <w:szCs w:val="20"/>
        </w:rPr>
        <w:t>se</w:t>
      </w:r>
      <w:r w:rsidRPr="002A103E">
        <w:rPr>
          <w:rFonts w:ascii="Arial" w:eastAsia="Arial,Calibri" w:hAnsi="Arial" w:cs="Arial"/>
          <w:sz w:val="20"/>
          <w:szCs w:val="20"/>
        </w:rPr>
        <w:t xml:space="preserve"> </w:t>
      </w:r>
      <w:r w:rsidRPr="002A103E">
        <w:rPr>
          <w:rFonts w:ascii="Arial" w:hAnsi="Arial" w:cs="Arial"/>
          <w:sz w:val="20"/>
          <w:szCs w:val="20"/>
        </w:rPr>
        <w:t>indique</w:t>
      </w:r>
      <w:r w:rsidRPr="002A103E">
        <w:rPr>
          <w:rFonts w:ascii="Arial" w:eastAsia="Arial,Calibri" w:hAnsi="Arial" w:cs="Arial"/>
          <w:sz w:val="20"/>
          <w:szCs w:val="20"/>
        </w:rPr>
        <w:t xml:space="preserve"> </w:t>
      </w:r>
      <w:r w:rsidRPr="002A103E">
        <w:rPr>
          <w:rFonts w:ascii="Arial" w:hAnsi="Arial" w:cs="Arial"/>
          <w:sz w:val="20"/>
          <w:szCs w:val="20"/>
        </w:rPr>
        <w:t>que</w:t>
      </w:r>
      <w:r w:rsidRPr="002A103E">
        <w:rPr>
          <w:rFonts w:ascii="Arial" w:eastAsia="Arial,Calibri" w:hAnsi="Arial" w:cs="Arial"/>
          <w:sz w:val="20"/>
          <w:szCs w:val="20"/>
        </w:rPr>
        <w:t xml:space="preserve"> </w:t>
      </w:r>
      <w:r w:rsidRPr="002A103E">
        <w:rPr>
          <w:rFonts w:ascii="Arial" w:hAnsi="Arial" w:cs="Arial"/>
          <w:sz w:val="20"/>
          <w:szCs w:val="20"/>
        </w:rPr>
        <w:t>los</w:t>
      </w:r>
      <w:r w:rsidRPr="002A103E">
        <w:rPr>
          <w:rFonts w:ascii="Arial" w:eastAsia="Arial,Calibri" w:hAnsi="Arial" w:cs="Arial"/>
          <w:sz w:val="20"/>
          <w:szCs w:val="20"/>
        </w:rPr>
        <w:t xml:space="preserve"> </w:t>
      </w:r>
      <w:r w:rsidRPr="002A103E">
        <w:rPr>
          <w:rFonts w:ascii="Arial" w:hAnsi="Arial" w:cs="Arial"/>
          <w:sz w:val="20"/>
          <w:szCs w:val="20"/>
        </w:rPr>
        <w:t>estudios</w:t>
      </w:r>
      <w:r w:rsidRPr="002A103E">
        <w:rPr>
          <w:rFonts w:ascii="Arial" w:eastAsia="Arial,Calibri" w:hAnsi="Arial" w:cs="Arial"/>
          <w:sz w:val="20"/>
          <w:szCs w:val="20"/>
        </w:rPr>
        <w:t xml:space="preserve"> </w:t>
      </w:r>
      <w:r w:rsidRPr="002A103E">
        <w:rPr>
          <w:rFonts w:ascii="Arial" w:hAnsi="Arial" w:cs="Arial"/>
          <w:sz w:val="20"/>
          <w:szCs w:val="20"/>
        </w:rPr>
        <w:t>adelantados</w:t>
      </w:r>
      <w:r w:rsidRPr="002A103E">
        <w:rPr>
          <w:rFonts w:ascii="Arial" w:eastAsia="Arial,Calibri" w:hAnsi="Arial" w:cs="Arial"/>
          <w:sz w:val="20"/>
          <w:szCs w:val="20"/>
        </w:rPr>
        <w:t xml:space="preserve"> </w:t>
      </w:r>
      <w:r w:rsidRPr="002A103E">
        <w:rPr>
          <w:rFonts w:ascii="Arial" w:hAnsi="Arial" w:cs="Arial"/>
          <w:sz w:val="20"/>
          <w:szCs w:val="20"/>
        </w:rPr>
        <w:t>guardan</w:t>
      </w:r>
      <w:r w:rsidRPr="002A103E">
        <w:rPr>
          <w:rFonts w:ascii="Arial" w:eastAsia="Arial,Calibri" w:hAnsi="Arial" w:cs="Arial"/>
          <w:sz w:val="20"/>
          <w:szCs w:val="20"/>
        </w:rPr>
        <w:t xml:space="preserve"> </w:t>
      </w:r>
      <w:r w:rsidRPr="002A103E">
        <w:rPr>
          <w:rFonts w:ascii="Arial" w:hAnsi="Arial" w:cs="Arial"/>
          <w:sz w:val="20"/>
          <w:szCs w:val="20"/>
        </w:rPr>
        <w:t>equivalencia</w:t>
      </w:r>
      <w:r w:rsidRPr="002A103E">
        <w:rPr>
          <w:rFonts w:ascii="Arial" w:eastAsia="Arial,Calibri" w:hAnsi="Arial" w:cs="Arial"/>
          <w:sz w:val="20"/>
          <w:szCs w:val="20"/>
        </w:rPr>
        <w:t xml:space="preserve"> </w:t>
      </w:r>
      <w:r w:rsidRPr="002A103E">
        <w:rPr>
          <w:rFonts w:ascii="Arial" w:hAnsi="Arial" w:cs="Arial"/>
          <w:sz w:val="20"/>
          <w:szCs w:val="20"/>
        </w:rPr>
        <w:t>con</w:t>
      </w:r>
      <w:r w:rsidRPr="002A103E">
        <w:rPr>
          <w:rFonts w:ascii="Arial" w:eastAsia="Arial,Calibri" w:hAnsi="Arial" w:cs="Arial"/>
          <w:sz w:val="20"/>
          <w:szCs w:val="20"/>
        </w:rPr>
        <w:t xml:space="preserve"> </w:t>
      </w:r>
      <w:r w:rsidRPr="002A103E">
        <w:rPr>
          <w:rFonts w:ascii="Arial" w:hAnsi="Arial" w:cs="Arial"/>
          <w:sz w:val="20"/>
          <w:szCs w:val="20"/>
        </w:rPr>
        <w:t>los</w:t>
      </w:r>
      <w:r w:rsidRPr="002A103E">
        <w:rPr>
          <w:rFonts w:ascii="Arial" w:eastAsia="Arial,Calibri" w:hAnsi="Arial" w:cs="Arial"/>
          <w:sz w:val="20"/>
          <w:szCs w:val="20"/>
        </w:rPr>
        <w:t xml:space="preserve"> </w:t>
      </w:r>
      <w:r w:rsidRPr="002A103E">
        <w:rPr>
          <w:rFonts w:ascii="Arial" w:hAnsi="Arial" w:cs="Arial"/>
          <w:sz w:val="20"/>
          <w:szCs w:val="20"/>
        </w:rPr>
        <w:t>de</w:t>
      </w:r>
      <w:r w:rsidRPr="002A103E">
        <w:rPr>
          <w:rFonts w:ascii="Arial" w:eastAsia="Arial,Calibri" w:hAnsi="Arial" w:cs="Arial"/>
          <w:sz w:val="20"/>
          <w:szCs w:val="20"/>
        </w:rPr>
        <w:t xml:space="preserve"> </w:t>
      </w:r>
      <w:r w:rsidRPr="002A103E">
        <w:rPr>
          <w:rFonts w:ascii="Arial" w:hAnsi="Arial" w:cs="Arial"/>
          <w:sz w:val="20"/>
          <w:szCs w:val="20"/>
        </w:rPr>
        <w:t>una</w:t>
      </w:r>
      <w:r w:rsidRPr="002A103E">
        <w:rPr>
          <w:rFonts w:ascii="Arial" w:eastAsia="Arial,Calibri" w:hAnsi="Arial" w:cs="Arial"/>
          <w:sz w:val="20"/>
          <w:szCs w:val="20"/>
        </w:rPr>
        <w:t xml:space="preserve"> </w:t>
      </w:r>
      <w:r w:rsidRPr="002A103E">
        <w:rPr>
          <w:rFonts w:ascii="Arial" w:hAnsi="Arial" w:cs="Arial"/>
          <w:sz w:val="20"/>
          <w:szCs w:val="20"/>
        </w:rPr>
        <w:t>Gerencia</w:t>
      </w:r>
      <w:r w:rsidRPr="002A103E">
        <w:rPr>
          <w:rFonts w:ascii="Arial" w:eastAsia="Arial,Calibri" w:hAnsi="Arial" w:cs="Arial"/>
          <w:sz w:val="20"/>
          <w:szCs w:val="20"/>
        </w:rPr>
        <w:t xml:space="preserve"> </w:t>
      </w:r>
      <w:r w:rsidRPr="002A103E">
        <w:rPr>
          <w:rFonts w:ascii="Arial" w:hAnsi="Arial" w:cs="Arial"/>
          <w:sz w:val="20"/>
          <w:szCs w:val="20"/>
        </w:rPr>
        <w:t>de</w:t>
      </w:r>
      <w:r w:rsidRPr="002A103E">
        <w:rPr>
          <w:rFonts w:ascii="Arial" w:eastAsia="Arial,Calibri" w:hAnsi="Arial" w:cs="Arial"/>
          <w:sz w:val="20"/>
          <w:szCs w:val="20"/>
        </w:rPr>
        <w:t xml:space="preserve"> </w:t>
      </w:r>
      <w:r w:rsidRPr="002A103E">
        <w:rPr>
          <w:rFonts w:ascii="Arial" w:hAnsi="Arial" w:cs="Arial"/>
          <w:sz w:val="20"/>
          <w:szCs w:val="20"/>
        </w:rPr>
        <w:t>Proyecto.</w:t>
      </w:r>
      <w:r w:rsidRPr="002A103E">
        <w:rPr>
          <w:rFonts w:ascii="Arial" w:eastAsia="Arial,Calibri" w:hAnsi="Arial" w:cs="Arial"/>
          <w:sz w:val="20"/>
          <w:szCs w:val="20"/>
        </w:rPr>
        <w:t xml:space="preserve"> </w:t>
      </w:r>
    </w:p>
    <w:p w14:paraId="2073826D" w14:textId="77777777" w:rsidR="00CD4758" w:rsidRPr="002A103E" w:rsidRDefault="00CD4758" w:rsidP="00CD4758">
      <w:pPr>
        <w:autoSpaceDE w:val="0"/>
        <w:autoSpaceDN w:val="0"/>
        <w:adjustRightInd w:val="0"/>
        <w:jc w:val="both"/>
        <w:rPr>
          <w:rFonts w:ascii="Arial" w:eastAsia="Arial,Calibri" w:hAnsi="Arial" w:cs="Arial"/>
          <w:sz w:val="20"/>
          <w:szCs w:val="20"/>
        </w:rPr>
      </w:pPr>
      <w:r w:rsidRPr="002A103E">
        <w:rPr>
          <w:rFonts w:ascii="Arial" w:hAnsi="Arial" w:cs="Arial"/>
          <w:sz w:val="20"/>
          <w:szCs w:val="20"/>
        </w:rPr>
        <w:t>Para</w:t>
      </w:r>
      <w:r w:rsidRPr="002A103E">
        <w:rPr>
          <w:rFonts w:ascii="Arial" w:eastAsia="Arial,Calibri" w:hAnsi="Arial" w:cs="Arial"/>
          <w:sz w:val="20"/>
          <w:szCs w:val="20"/>
        </w:rPr>
        <w:t xml:space="preserve"> </w:t>
      </w:r>
      <w:r w:rsidRPr="002A103E">
        <w:rPr>
          <w:rFonts w:ascii="Arial" w:hAnsi="Arial" w:cs="Arial"/>
          <w:sz w:val="20"/>
          <w:szCs w:val="20"/>
        </w:rPr>
        <w:t>efectos</w:t>
      </w:r>
      <w:r w:rsidRPr="002A103E">
        <w:rPr>
          <w:rFonts w:ascii="Arial" w:eastAsia="Arial,Calibri" w:hAnsi="Arial" w:cs="Arial"/>
          <w:sz w:val="20"/>
          <w:szCs w:val="20"/>
        </w:rPr>
        <w:t xml:space="preserve"> </w:t>
      </w:r>
      <w:r w:rsidRPr="002A103E">
        <w:rPr>
          <w:rFonts w:ascii="Arial" w:hAnsi="Arial" w:cs="Arial"/>
          <w:sz w:val="20"/>
          <w:szCs w:val="20"/>
        </w:rPr>
        <w:t>del</w:t>
      </w:r>
      <w:r w:rsidRPr="002A103E">
        <w:rPr>
          <w:rFonts w:ascii="Arial" w:eastAsia="Arial,Calibri" w:hAnsi="Arial" w:cs="Arial"/>
          <w:sz w:val="20"/>
          <w:szCs w:val="20"/>
        </w:rPr>
        <w:t xml:space="preserve"> </w:t>
      </w:r>
      <w:r w:rsidRPr="002A103E">
        <w:rPr>
          <w:rFonts w:ascii="Arial" w:hAnsi="Arial" w:cs="Arial"/>
          <w:sz w:val="20"/>
          <w:szCs w:val="20"/>
        </w:rPr>
        <w:t>presente</w:t>
      </w:r>
      <w:r w:rsidRPr="002A103E">
        <w:rPr>
          <w:rFonts w:ascii="Arial" w:eastAsia="Arial,Calibri" w:hAnsi="Arial" w:cs="Arial"/>
          <w:sz w:val="20"/>
          <w:szCs w:val="20"/>
        </w:rPr>
        <w:t xml:space="preserve"> </w:t>
      </w:r>
      <w:r w:rsidRPr="002A103E">
        <w:rPr>
          <w:rFonts w:ascii="Arial" w:hAnsi="Arial" w:cs="Arial"/>
          <w:sz w:val="20"/>
          <w:szCs w:val="20"/>
        </w:rPr>
        <w:t>pliego,</w:t>
      </w:r>
      <w:r w:rsidRPr="002A103E">
        <w:rPr>
          <w:rFonts w:ascii="Arial" w:eastAsia="Arial,Calibri" w:hAnsi="Arial" w:cs="Arial"/>
          <w:sz w:val="20"/>
          <w:szCs w:val="20"/>
        </w:rPr>
        <w:t xml:space="preserve"> </w:t>
      </w:r>
      <w:r w:rsidRPr="002A103E">
        <w:rPr>
          <w:rFonts w:ascii="Arial" w:hAnsi="Arial" w:cs="Arial"/>
          <w:sz w:val="20"/>
          <w:szCs w:val="20"/>
        </w:rPr>
        <w:t>se</w:t>
      </w:r>
      <w:r w:rsidRPr="002A103E">
        <w:rPr>
          <w:rFonts w:ascii="Arial" w:eastAsia="Arial,Calibri" w:hAnsi="Arial" w:cs="Arial"/>
          <w:sz w:val="20"/>
          <w:szCs w:val="20"/>
        </w:rPr>
        <w:t xml:space="preserve"> </w:t>
      </w:r>
      <w:r w:rsidRPr="002A103E">
        <w:rPr>
          <w:rFonts w:ascii="Arial" w:hAnsi="Arial" w:cs="Arial"/>
          <w:sz w:val="20"/>
          <w:szCs w:val="20"/>
        </w:rPr>
        <w:t>entiende</w:t>
      </w:r>
      <w:r w:rsidRPr="002A103E">
        <w:rPr>
          <w:rFonts w:ascii="Arial" w:eastAsia="Arial,Calibri" w:hAnsi="Arial" w:cs="Arial"/>
          <w:sz w:val="20"/>
          <w:szCs w:val="20"/>
        </w:rPr>
        <w:t xml:space="preserve"> </w:t>
      </w:r>
      <w:r w:rsidRPr="002A103E">
        <w:rPr>
          <w:rFonts w:ascii="Arial" w:hAnsi="Arial" w:cs="Arial"/>
          <w:sz w:val="20"/>
          <w:szCs w:val="20"/>
        </w:rPr>
        <w:t>pensum</w:t>
      </w:r>
      <w:r w:rsidRPr="002A103E">
        <w:rPr>
          <w:rFonts w:ascii="Arial" w:eastAsia="Arial,Calibri" w:hAnsi="Arial" w:cs="Arial"/>
          <w:sz w:val="20"/>
          <w:szCs w:val="20"/>
        </w:rPr>
        <w:t xml:space="preserve"> </w:t>
      </w:r>
      <w:r w:rsidRPr="002A103E">
        <w:rPr>
          <w:rFonts w:ascii="Arial" w:hAnsi="Arial" w:cs="Arial"/>
          <w:sz w:val="20"/>
          <w:szCs w:val="20"/>
        </w:rPr>
        <w:t>académico,</w:t>
      </w:r>
      <w:r w:rsidRPr="002A103E">
        <w:rPr>
          <w:rFonts w:ascii="Arial" w:eastAsia="Arial,Calibri" w:hAnsi="Arial" w:cs="Arial"/>
          <w:sz w:val="20"/>
          <w:szCs w:val="20"/>
        </w:rPr>
        <w:t xml:space="preserve"> </w:t>
      </w:r>
      <w:r w:rsidRPr="002A103E">
        <w:rPr>
          <w:rFonts w:ascii="Arial" w:hAnsi="Arial" w:cs="Arial"/>
          <w:sz w:val="20"/>
          <w:szCs w:val="20"/>
        </w:rPr>
        <w:t>como</w:t>
      </w:r>
      <w:r w:rsidRPr="002A103E">
        <w:rPr>
          <w:rFonts w:ascii="Arial" w:eastAsia="Arial,Calibri" w:hAnsi="Arial" w:cs="Arial"/>
          <w:sz w:val="20"/>
          <w:szCs w:val="20"/>
        </w:rPr>
        <w:t xml:space="preserve"> </w:t>
      </w:r>
      <w:r w:rsidRPr="002A103E">
        <w:rPr>
          <w:rFonts w:ascii="Arial" w:hAnsi="Arial" w:cs="Arial"/>
          <w:sz w:val="20"/>
          <w:szCs w:val="20"/>
        </w:rPr>
        <w:t>el</w:t>
      </w:r>
      <w:r w:rsidRPr="002A103E">
        <w:rPr>
          <w:rFonts w:ascii="Arial" w:eastAsia="Arial,Calibri" w:hAnsi="Arial" w:cs="Arial"/>
          <w:sz w:val="20"/>
          <w:szCs w:val="20"/>
        </w:rPr>
        <w:t xml:space="preserve"> </w:t>
      </w:r>
      <w:r w:rsidRPr="002A103E">
        <w:rPr>
          <w:rFonts w:ascii="Arial" w:hAnsi="Arial" w:cs="Arial"/>
          <w:sz w:val="20"/>
          <w:szCs w:val="20"/>
        </w:rPr>
        <w:t>documento</w:t>
      </w:r>
      <w:r w:rsidRPr="002A103E">
        <w:rPr>
          <w:rFonts w:ascii="Arial" w:eastAsia="Arial,Calibri" w:hAnsi="Arial" w:cs="Arial"/>
          <w:sz w:val="20"/>
          <w:szCs w:val="20"/>
        </w:rPr>
        <w:t xml:space="preserve"> </w:t>
      </w:r>
      <w:r w:rsidRPr="002A103E">
        <w:rPr>
          <w:rFonts w:ascii="Arial" w:hAnsi="Arial" w:cs="Arial"/>
          <w:sz w:val="20"/>
          <w:szCs w:val="20"/>
        </w:rPr>
        <w:t>que</w:t>
      </w:r>
      <w:r w:rsidRPr="002A103E">
        <w:rPr>
          <w:rFonts w:ascii="Arial" w:eastAsia="Arial,Calibri" w:hAnsi="Arial" w:cs="Arial"/>
          <w:sz w:val="20"/>
          <w:szCs w:val="20"/>
        </w:rPr>
        <w:t xml:space="preserve"> </w:t>
      </w:r>
      <w:r w:rsidRPr="002A103E">
        <w:rPr>
          <w:rFonts w:ascii="Arial" w:hAnsi="Arial" w:cs="Arial"/>
          <w:sz w:val="20"/>
          <w:szCs w:val="20"/>
        </w:rPr>
        <w:t>contiene</w:t>
      </w:r>
      <w:r w:rsidRPr="002A103E">
        <w:rPr>
          <w:rFonts w:ascii="Arial" w:eastAsia="Arial,Calibri" w:hAnsi="Arial" w:cs="Arial"/>
          <w:sz w:val="20"/>
          <w:szCs w:val="20"/>
        </w:rPr>
        <w:t xml:space="preserve"> </w:t>
      </w:r>
      <w:r w:rsidRPr="002A103E">
        <w:rPr>
          <w:rFonts w:ascii="Arial" w:hAnsi="Arial" w:cs="Arial"/>
          <w:sz w:val="20"/>
          <w:szCs w:val="20"/>
        </w:rPr>
        <w:t>todas</w:t>
      </w:r>
      <w:r w:rsidRPr="002A103E">
        <w:rPr>
          <w:rFonts w:ascii="Arial" w:eastAsia="Arial,Calibri" w:hAnsi="Arial" w:cs="Arial"/>
          <w:sz w:val="20"/>
          <w:szCs w:val="20"/>
        </w:rPr>
        <w:t xml:space="preserve"> </w:t>
      </w:r>
      <w:r w:rsidRPr="002A103E">
        <w:rPr>
          <w:rFonts w:ascii="Arial" w:hAnsi="Arial" w:cs="Arial"/>
          <w:sz w:val="20"/>
          <w:szCs w:val="20"/>
        </w:rPr>
        <w:t>las</w:t>
      </w:r>
      <w:r w:rsidRPr="002A103E">
        <w:rPr>
          <w:rFonts w:ascii="Arial" w:eastAsia="Arial,Calibri" w:hAnsi="Arial" w:cs="Arial"/>
          <w:sz w:val="20"/>
          <w:szCs w:val="20"/>
        </w:rPr>
        <w:t xml:space="preserve"> </w:t>
      </w:r>
      <w:r w:rsidRPr="002A103E">
        <w:rPr>
          <w:rFonts w:ascii="Arial" w:hAnsi="Arial" w:cs="Arial"/>
          <w:sz w:val="20"/>
          <w:szCs w:val="20"/>
        </w:rPr>
        <w:t>asignaturas</w:t>
      </w:r>
      <w:r w:rsidRPr="002A103E">
        <w:rPr>
          <w:rFonts w:ascii="Arial" w:eastAsia="Arial,Calibri" w:hAnsi="Arial" w:cs="Arial"/>
          <w:sz w:val="20"/>
          <w:szCs w:val="20"/>
        </w:rPr>
        <w:t xml:space="preserve"> </w:t>
      </w:r>
      <w:r w:rsidRPr="002A103E">
        <w:rPr>
          <w:rFonts w:ascii="Arial" w:hAnsi="Arial" w:cs="Arial"/>
          <w:sz w:val="20"/>
          <w:szCs w:val="20"/>
        </w:rPr>
        <w:t>o</w:t>
      </w:r>
      <w:r w:rsidRPr="002A103E">
        <w:rPr>
          <w:rFonts w:ascii="Arial" w:eastAsia="Arial,Calibri" w:hAnsi="Arial" w:cs="Arial"/>
          <w:sz w:val="20"/>
          <w:szCs w:val="20"/>
        </w:rPr>
        <w:t xml:space="preserve"> </w:t>
      </w:r>
      <w:r w:rsidRPr="002A103E">
        <w:rPr>
          <w:rFonts w:ascii="Arial" w:hAnsi="Arial" w:cs="Arial"/>
          <w:sz w:val="20"/>
          <w:szCs w:val="20"/>
        </w:rPr>
        <w:t>materias</w:t>
      </w:r>
      <w:r w:rsidRPr="002A103E">
        <w:rPr>
          <w:rFonts w:ascii="Arial" w:eastAsia="Arial,Calibri" w:hAnsi="Arial" w:cs="Arial"/>
          <w:sz w:val="20"/>
          <w:szCs w:val="20"/>
        </w:rPr>
        <w:t xml:space="preserve"> </w:t>
      </w:r>
      <w:r w:rsidRPr="002A103E">
        <w:rPr>
          <w:rFonts w:ascii="Arial" w:hAnsi="Arial" w:cs="Arial"/>
          <w:sz w:val="20"/>
          <w:szCs w:val="20"/>
        </w:rPr>
        <w:t>que</w:t>
      </w:r>
      <w:r w:rsidRPr="002A103E">
        <w:rPr>
          <w:rFonts w:ascii="Arial" w:eastAsia="Arial,Calibri" w:hAnsi="Arial" w:cs="Arial"/>
          <w:sz w:val="20"/>
          <w:szCs w:val="20"/>
        </w:rPr>
        <w:t xml:space="preserve"> </w:t>
      </w:r>
      <w:r w:rsidRPr="002A103E">
        <w:rPr>
          <w:rFonts w:ascii="Arial" w:hAnsi="Arial" w:cs="Arial"/>
          <w:sz w:val="20"/>
          <w:szCs w:val="20"/>
        </w:rPr>
        <w:t>componen</w:t>
      </w:r>
      <w:r w:rsidRPr="002A103E">
        <w:rPr>
          <w:rFonts w:ascii="Arial" w:eastAsia="Arial,Calibri" w:hAnsi="Arial" w:cs="Arial"/>
          <w:sz w:val="20"/>
          <w:szCs w:val="20"/>
        </w:rPr>
        <w:t xml:space="preserve"> </w:t>
      </w:r>
      <w:r w:rsidRPr="002A103E">
        <w:rPr>
          <w:rFonts w:ascii="Arial" w:hAnsi="Arial" w:cs="Arial"/>
          <w:sz w:val="20"/>
          <w:szCs w:val="20"/>
        </w:rPr>
        <w:t>el</w:t>
      </w:r>
      <w:r w:rsidRPr="002A103E">
        <w:rPr>
          <w:rFonts w:ascii="Arial" w:eastAsia="Arial,Calibri" w:hAnsi="Arial" w:cs="Arial"/>
          <w:sz w:val="20"/>
          <w:szCs w:val="20"/>
        </w:rPr>
        <w:t xml:space="preserve"> </w:t>
      </w:r>
      <w:r w:rsidRPr="002A103E">
        <w:rPr>
          <w:rFonts w:ascii="Arial" w:hAnsi="Arial" w:cs="Arial"/>
          <w:sz w:val="20"/>
          <w:szCs w:val="20"/>
        </w:rPr>
        <w:t>plan</w:t>
      </w:r>
      <w:r w:rsidRPr="002A103E">
        <w:rPr>
          <w:rFonts w:ascii="Arial" w:eastAsia="Arial,Calibri" w:hAnsi="Arial" w:cs="Arial"/>
          <w:sz w:val="20"/>
          <w:szCs w:val="20"/>
        </w:rPr>
        <w:t xml:space="preserve"> </w:t>
      </w:r>
      <w:r w:rsidRPr="002A103E">
        <w:rPr>
          <w:rFonts w:ascii="Arial" w:hAnsi="Arial" w:cs="Arial"/>
          <w:sz w:val="20"/>
          <w:szCs w:val="20"/>
        </w:rPr>
        <w:t>de</w:t>
      </w:r>
      <w:r w:rsidRPr="002A103E">
        <w:rPr>
          <w:rFonts w:ascii="Arial" w:eastAsia="Arial,Calibri" w:hAnsi="Arial" w:cs="Arial"/>
          <w:sz w:val="20"/>
          <w:szCs w:val="20"/>
        </w:rPr>
        <w:t xml:space="preserve"> </w:t>
      </w:r>
      <w:r w:rsidRPr="002A103E">
        <w:rPr>
          <w:rFonts w:ascii="Arial" w:hAnsi="Arial" w:cs="Arial"/>
          <w:sz w:val="20"/>
          <w:szCs w:val="20"/>
        </w:rPr>
        <w:t>estudio</w:t>
      </w:r>
      <w:r w:rsidRPr="002A103E">
        <w:rPr>
          <w:rFonts w:ascii="Arial" w:eastAsia="Arial,Calibri" w:hAnsi="Arial" w:cs="Arial"/>
          <w:sz w:val="20"/>
          <w:szCs w:val="20"/>
        </w:rPr>
        <w:t xml:space="preserve"> </w:t>
      </w:r>
      <w:r w:rsidRPr="002A103E">
        <w:rPr>
          <w:rFonts w:ascii="Arial" w:hAnsi="Arial" w:cs="Arial"/>
          <w:sz w:val="20"/>
          <w:szCs w:val="20"/>
        </w:rPr>
        <w:t>de</w:t>
      </w:r>
      <w:r w:rsidRPr="002A103E">
        <w:rPr>
          <w:rFonts w:ascii="Arial" w:eastAsia="Arial,Calibri" w:hAnsi="Arial" w:cs="Arial"/>
          <w:sz w:val="20"/>
          <w:szCs w:val="20"/>
        </w:rPr>
        <w:t xml:space="preserve"> </w:t>
      </w:r>
      <w:r w:rsidRPr="002A103E">
        <w:rPr>
          <w:rFonts w:ascii="Arial" w:hAnsi="Arial" w:cs="Arial"/>
          <w:sz w:val="20"/>
          <w:szCs w:val="20"/>
        </w:rPr>
        <w:t>una</w:t>
      </w:r>
      <w:r w:rsidRPr="002A103E">
        <w:rPr>
          <w:rFonts w:ascii="Arial" w:eastAsia="Arial,Calibri" w:hAnsi="Arial" w:cs="Arial"/>
          <w:sz w:val="20"/>
          <w:szCs w:val="20"/>
        </w:rPr>
        <w:t xml:space="preserve"> </w:t>
      </w:r>
      <w:r w:rsidRPr="002A103E">
        <w:rPr>
          <w:rFonts w:ascii="Arial" w:hAnsi="Arial" w:cs="Arial"/>
          <w:sz w:val="20"/>
          <w:szCs w:val="20"/>
        </w:rPr>
        <w:t>determinada</w:t>
      </w:r>
      <w:r w:rsidRPr="002A103E">
        <w:rPr>
          <w:rFonts w:ascii="Arial" w:eastAsia="Arial,Calibri" w:hAnsi="Arial" w:cs="Arial"/>
          <w:sz w:val="20"/>
          <w:szCs w:val="20"/>
        </w:rPr>
        <w:t xml:space="preserve"> </w:t>
      </w:r>
      <w:r w:rsidRPr="002A103E">
        <w:rPr>
          <w:rFonts w:ascii="Arial" w:hAnsi="Arial" w:cs="Arial"/>
          <w:sz w:val="20"/>
          <w:szCs w:val="20"/>
        </w:rPr>
        <w:t>carrera.</w:t>
      </w:r>
      <w:r w:rsidRPr="002A103E">
        <w:rPr>
          <w:rFonts w:ascii="Arial" w:eastAsia="Arial,Calibri" w:hAnsi="Arial" w:cs="Arial"/>
          <w:sz w:val="20"/>
          <w:szCs w:val="20"/>
        </w:rPr>
        <w:t xml:space="preserve"> </w:t>
      </w:r>
    </w:p>
    <w:p w14:paraId="0A5F47CC" w14:textId="77777777" w:rsidR="00CD4758" w:rsidRPr="002A103E" w:rsidRDefault="00CD4758" w:rsidP="00CD4758">
      <w:pPr>
        <w:autoSpaceDE w:val="0"/>
        <w:autoSpaceDN w:val="0"/>
        <w:adjustRightInd w:val="0"/>
        <w:jc w:val="both"/>
        <w:rPr>
          <w:rFonts w:ascii="Arial" w:eastAsia="Calibri" w:hAnsi="Arial" w:cs="Arial"/>
          <w:sz w:val="20"/>
          <w:szCs w:val="20"/>
        </w:rPr>
      </w:pPr>
    </w:p>
    <w:p w14:paraId="0452196E" w14:textId="77777777" w:rsidR="00CD4758" w:rsidRPr="002A103E" w:rsidRDefault="00CD4758" w:rsidP="00CD4758">
      <w:pPr>
        <w:autoSpaceDE w:val="0"/>
        <w:autoSpaceDN w:val="0"/>
        <w:adjustRightInd w:val="0"/>
        <w:jc w:val="both"/>
        <w:rPr>
          <w:rFonts w:ascii="Arial" w:eastAsia="Arial,Calibri" w:hAnsi="Arial" w:cs="Arial"/>
          <w:sz w:val="20"/>
          <w:szCs w:val="20"/>
        </w:rPr>
      </w:pPr>
      <w:r w:rsidRPr="002A103E">
        <w:rPr>
          <w:rFonts w:ascii="Arial" w:hAnsi="Arial" w:cs="Arial"/>
          <w:sz w:val="20"/>
          <w:szCs w:val="20"/>
        </w:rPr>
        <w:t>Para</w:t>
      </w:r>
      <w:r w:rsidRPr="002A103E">
        <w:rPr>
          <w:rFonts w:ascii="Arial" w:eastAsia="Arial,Calibri" w:hAnsi="Arial" w:cs="Arial"/>
          <w:sz w:val="20"/>
          <w:szCs w:val="20"/>
        </w:rPr>
        <w:t xml:space="preserve"> </w:t>
      </w:r>
      <w:r w:rsidRPr="002A103E">
        <w:rPr>
          <w:rFonts w:ascii="Arial" w:hAnsi="Arial" w:cs="Arial"/>
          <w:sz w:val="20"/>
          <w:szCs w:val="20"/>
        </w:rPr>
        <w:t>efectos</w:t>
      </w:r>
      <w:r w:rsidRPr="002A103E">
        <w:rPr>
          <w:rFonts w:ascii="Arial" w:eastAsia="Arial,Calibri" w:hAnsi="Arial" w:cs="Arial"/>
          <w:sz w:val="20"/>
          <w:szCs w:val="20"/>
        </w:rPr>
        <w:t xml:space="preserve"> </w:t>
      </w:r>
      <w:r w:rsidRPr="002A103E">
        <w:rPr>
          <w:rFonts w:ascii="Arial" w:hAnsi="Arial" w:cs="Arial"/>
          <w:sz w:val="20"/>
          <w:szCs w:val="20"/>
        </w:rPr>
        <w:t>de</w:t>
      </w:r>
      <w:r w:rsidRPr="002A103E">
        <w:rPr>
          <w:rFonts w:ascii="Arial" w:eastAsia="Arial,Calibri" w:hAnsi="Arial" w:cs="Arial"/>
          <w:sz w:val="20"/>
          <w:szCs w:val="20"/>
        </w:rPr>
        <w:t xml:space="preserve"> </w:t>
      </w:r>
      <w:r w:rsidRPr="002A103E">
        <w:rPr>
          <w:rFonts w:ascii="Arial" w:hAnsi="Arial" w:cs="Arial"/>
          <w:sz w:val="20"/>
          <w:szCs w:val="20"/>
        </w:rPr>
        <w:t>la</w:t>
      </w:r>
      <w:r w:rsidRPr="002A103E">
        <w:rPr>
          <w:rFonts w:ascii="Arial" w:eastAsia="Arial,Calibri" w:hAnsi="Arial" w:cs="Arial"/>
          <w:sz w:val="20"/>
          <w:szCs w:val="20"/>
        </w:rPr>
        <w:t xml:space="preserve"> </w:t>
      </w:r>
      <w:r w:rsidRPr="002A103E">
        <w:rPr>
          <w:rFonts w:ascii="Arial" w:hAnsi="Arial" w:cs="Arial"/>
          <w:sz w:val="20"/>
          <w:szCs w:val="20"/>
        </w:rPr>
        <w:t>equivalencia,</w:t>
      </w:r>
      <w:r w:rsidRPr="002A103E">
        <w:rPr>
          <w:rFonts w:ascii="Arial" w:eastAsia="Arial,Calibri" w:hAnsi="Arial" w:cs="Arial"/>
          <w:sz w:val="20"/>
          <w:szCs w:val="20"/>
        </w:rPr>
        <w:t xml:space="preserve"> </w:t>
      </w:r>
      <w:r w:rsidRPr="002A103E">
        <w:rPr>
          <w:rFonts w:ascii="Arial" w:hAnsi="Arial" w:cs="Arial"/>
          <w:sz w:val="20"/>
          <w:szCs w:val="20"/>
        </w:rPr>
        <w:t>el</w:t>
      </w:r>
      <w:r w:rsidRPr="002A103E">
        <w:rPr>
          <w:rFonts w:ascii="Arial" w:eastAsia="Arial,Calibri" w:hAnsi="Arial" w:cs="Arial"/>
          <w:sz w:val="20"/>
          <w:szCs w:val="20"/>
        </w:rPr>
        <w:t xml:space="preserve"> </w:t>
      </w:r>
      <w:r w:rsidRPr="002A103E">
        <w:rPr>
          <w:rFonts w:ascii="Arial" w:hAnsi="Arial" w:cs="Arial"/>
          <w:sz w:val="20"/>
          <w:szCs w:val="20"/>
        </w:rPr>
        <w:t>pensum</w:t>
      </w:r>
      <w:r w:rsidRPr="002A103E">
        <w:rPr>
          <w:rFonts w:ascii="Arial" w:eastAsia="Arial,Calibri" w:hAnsi="Arial" w:cs="Arial"/>
          <w:sz w:val="20"/>
          <w:szCs w:val="20"/>
        </w:rPr>
        <w:t xml:space="preserve"> </w:t>
      </w:r>
      <w:r w:rsidRPr="002A103E">
        <w:rPr>
          <w:rFonts w:ascii="Arial" w:hAnsi="Arial" w:cs="Arial"/>
          <w:sz w:val="20"/>
          <w:szCs w:val="20"/>
        </w:rPr>
        <w:t>académico</w:t>
      </w:r>
      <w:r w:rsidRPr="002A103E">
        <w:rPr>
          <w:rFonts w:ascii="Arial" w:eastAsia="Arial,Calibri" w:hAnsi="Arial" w:cs="Arial"/>
          <w:sz w:val="20"/>
          <w:szCs w:val="20"/>
        </w:rPr>
        <w:t xml:space="preserve"> </w:t>
      </w:r>
      <w:r w:rsidRPr="002A103E">
        <w:rPr>
          <w:rFonts w:ascii="Arial" w:hAnsi="Arial" w:cs="Arial"/>
          <w:sz w:val="20"/>
          <w:szCs w:val="20"/>
        </w:rPr>
        <w:t>deberá</w:t>
      </w:r>
      <w:r w:rsidRPr="002A103E">
        <w:rPr>
          <w:rFonts w:ascii="Arial" w:eastAsia="Arial,Calibri" w:hAnsi="Arial" w:cs="Arial"/>
          <w:sz w:val="20"/>
          <w:szCs w:val="20"/>
        </w:rPr>
        <w:t xml:space="preserve"> </w:t>
      </w:r>
      <w:r w:rsidRPr="002A103E">
        <w:rPr>
          <w:rFonts w:ascii="Arial" w:hAnsi="Arial" w:cs="Arial"/>
          <w:sz w:val="20"/>
          <w:szCs w:val="20"/>
        </w:rPr>
        <w:t>contener</w:t>
      </w:r>
      <w:r w:rsidRPr="002A103E">
        <w:rPr>
          <w:rFonts w:ascii="Arial" w:eastAsia="Arial,Calibri" w:hAnsi="Arial" w:cs="Arial"/>
          <w:sz w:val="20"/>
          <w:szCs w:val="20"/>
        </w:rPr>
        <w:t xml:space="preserve"> </w:t>
      </w:r>
      <w:r w:rsidRPr="002A103E">
        <w:rPr>
          <w:rFonts w:ascii="Arial" w:hAnsi="Arial" w:cs="Arial"/>
          <w:sz w:val="20"/>
          <w:szCs w:val="20"/>
        </w:rPr>
        <w:t>como</w:t>
      </w:r>
      <w:r w:rsidRPr="002A103E">
        <w:rPr>
          <w:rFonts w:ascii="Arial" w:eastAsia="Arial,Calibri" w:hAnsi="Arial" w:cs="Arial"/>
          <w:sz w:val="20"/>
          <w:szCs w:val="20"/>
        </w:rPr>
        <w:t xml:space="preserve"> </w:t>
      </w:r>
      <w:r w:rsidRPr="002A103E">
        <w:rPr>
          <w:rFonts w:ascii="Arial" w:hAnsi="Arial" w:cs="Arial"/>
          <w:sz w:val="20"/>
          <w:szCs w:val="20"/>
        </w:rPr>
        <w:t>mínimo</w:t>
      </w:r>
      <w:r w:rsidRPr="002A103E">
        <w:rPr>
          <w:rFonts w:ascii="Arial" w:eastAsia="Arial,Calibri" w:hAnsi="Arial" w:cs="Arial"/>
          <w:sz w:val="20"/>
          <w:szCs w:val="20"/>
        </w:rPr>
        <w:t xml:space="preserve"> </w:t>
      </w:r>
      <w:r w:rsidRPr="002A103E">
        <w:rPr>
          <w:rFonts w:ascii="Arial" w:hAnsi="Arial" w:cs="Arial"/>
          <w:sz w:val="20"/>
          <w:szCs w:val="20"/>
        </w:rPr>
        <w:t>estudios</w:t>
      </w:r>
      <w:r w:rsidRPr="002A103E">
        <w:rPr>
          <w:rFonts w:ascii="Arial" w:eastAsia="Arial,Calibri" w:hAnsi="Arial" w:cs="Arial"/>
          <w:sz w:val="20"/>
          <w:szCs w:val="20"/>
        </w:rPr>
        <w:t xml:space="preserve"> </w:t>
      </w:r>
      <w:r w:rsidRPr="002A103E">
        <w:rPr>
          <w:rFonts w:ascii="Arial" w:hAnsi="Arial" w:cs="Arial"/>
          <w:sz w:val="20"/>
          <w:szCs w:val="20"/>
        </w:rPr>
        <w:t>en</w:t>
      </w:r>
      <w:r w:rsidRPr="002A103E">
        <w:rPr>
          <w:rFonts w:ascii="Arial" w:eastAsia="Arial,Calibri" w:hAnsi="Arial" w:cs="Arial"/>
          <w:sz w:val="20"/>
          <w:szCs w:val="20"/>
        </w:rPr>
        <w:t xml:space="preserve"> </w:t>
      </w:r>
      <w:r w:rsidRPr="002A103E">
        <w:rPr>
          <w:rFonts w:ascii="Arial" w:hAnsi="Arial" w:cs="Arial"/>
          <w:sz w:val="20"/>
          <w:szCs w:val="20"/>
        </w:rPr>
        <w:t>las</w:t>
      </w:r>
      <w:r w:rsidRPr="002A103E">
        <w:rPr>
          <w:rFonts w:ascii="Arial" w:eastAsia="Arial,Calibri" w:hAnsi="Arial" w:cs="Arial"/>
          <w:sz w:val="20"/>
          <w:szCs w:val="20"/>
        </w:rPr>
        <w:t xml:space="preserve"> </w:t>
      </w:r>
      <w:r w:rsidRPr="002A103E">
        <w:rPr>
          <w:rFonts w:ascii="Arial" w:hAnsi="Arial" w:cs="Arial"/>
          <w:sz w:val="20"/>
          <w:szCs w:val="20"/>
        </w:rPr>
        <w:t>áreas</w:t>
      </w:r>
      <w:r w:rsidRPr="002A103E">
        <w:rPr>
          <w:rFonts w:ascii="Arial" w:eastAsia="Arial,Calibri" w:hAnsi="Arial" w:cs="Arial"/>
          <w:sz w:val="20"/>
          <w:szCs w:val="20"/>
        </w:rPr>
        <w:t xml:space="preserve"> </w:t>
      </w:r>
      <w:r w:rsidRPr="002A103E">
        <w:rPr>
          <w:rFonts w:ascii="Arial" w:hAnsi="Arial" w:cs="Arial"/>
          <w:sz w:val="20"/>
          <w:szCs w:val="20"/>
        </w:rPr>
        <w:t>de:</w:t>
      </w:r>
    </w:p>
    <w:p w14:paraId="5CA64CE7" w14:textId="77777777" w:rsidR="00CD4758" w:rsidRPr="002A103E" w:rsidRDefault="00CD4758" w:rsidP="00CD4758">
      <w:pPr>
        <w:autoSpaceDE w:val="0"/>
        <w:autoSpaceDN w:val="0"/>
        <w:adjustRightInd w:val="0"/>
        <w:jc w:val="both"/>
        <w:rPr>
          <w:rFonts w:ascii="Arial" w:eastAsia="Calibri" w:hAnsi="Arial" w:cs="Arial"/>
          <w:sz w:val="20"/>
          <w:szCs w:val="20"/>
        </w:rPr>
      </w:pPr>
    </w:p>
    <w:p w14:paraId="72E11FBE" w14:textId="77777777" w:rsidR="00CD4758" w:rsidRPr="002A103E" w:rsidRDefault="00CD4758" w:rsidP="00CD4758">
      <w:pPr>
        <w:numPr>
          <w:ilvl w:val="0"/>
          <w:numId w:val="16"/>
        </w:numPr>
        <w:autoSpaceDE w:val="0"/>
        <w:autoSpaceDN w:val="0"/>
        <w:adjustRightInd w:val="0"/>
        <w:jc w:val="both"/>
        <w:rPr>
          <w:rFonts w:ascii="Arial" w:eastAsia="Arial,Calibri" w:hAnsi="Arial" w:cs="Arial"/>
          <w:sz w:val="20"/>
          <w:szCs w:val="20"/>
        </w:rPr>
      </w:pPr>
      <w:r w:rsidRPr="002A103E">
        <w:rPr>
          <w:rFonts w:ascii="Arial" w:hAnsi="Arial" w:cs="Arial"/>
          <w:sz w:val="20"/>
          <w:szCs w:val="20"/>
        </w:rPr>
        <w:t>Formulación,</w:t>
      </w:r>
      <w:r w:rsidRPr="002A103E">
        <w:rPr>
          <w:rFonts w:ascii="Arial" w:eastAsia="Arial,Calibri" w:hAnsi="Arial" w:cs="Arial"/>
          <w:sz w:val="20"/>
          <w:szCs w:val="20"/>
        </w:rPr>
        <w:t xml:space="preserve"> </w:t>
      </w:r>
      <w:r w:rsidRPr="002A103E">
        <w:rPr>
          <w:rFonts w:ascii="Arial" w:hAnsi="Arial" w:cs="Arial"/>
          <w:sz w:val="20"/>
          <w:szCs w:val="20"/>
        </w:rPr>
        <w:t>Evaluación</w:t>
      </w:r>
      <w:r w:rsidRPr="002A103E">
        <w:rPr>
          <w:rFonts w:ascii="Arial" w:eastAsia="Arial,Calibri" w:hAnsi="Arial" w:cs="Arial"/>
          <w:sz w:val="20"/>
          <w:szCs w:val="20"/>
        </w:rPr>
        <w:t xml:space="preserve"> </w:t>
      </w:r>
      <w:r w:rsidRPr="002A103E">
        <w:rPr>
          <w:rFonts w:ascii="Arial" w:hAnsi="Arial" w:cs="Arial"/>
          <w:sz w:val="20"/>
          <w:szCs w:val="20"/>
        </w:rPr>
        <w:t>o</w:t>
      </w:r>
      <w:r w:rsidRPr="002A103E">
        <w:rPr>
          <w:rFonts w:ascii="Arial" w:eastAsia="Arial,Calibri" w:hAnsi="Arial" w:cs="Arial"/>
          <w:sz w:val="20"/>
          <w:szCs w:val="20"/>
        </w:rPr>
        <w:t xml:space="preserve"> </w:t>
      </w:r>
      <w:r w:rsidRPr="002A103E">
        <w:rPr>
          <w:rFonts w:ascii="Arial" w:hAnsi="Arial" w:cs="Arial"/>
          <w:sz w:val="20"/>
          <w:szCs w:val="20"/>
        </w:rPr>
        <w:t>Gestión</w:t>
      </w:r>
      <w:r w:rsidRPr="002A103E">
        <w:rPr>
          <w:rFonts w:ascii="Arial" w:eastAsia="Arial,Calibri" w:hAnsi="Arial" w:cs="Arial"/>
          <w:sz w:val="20"/>
          <w:szCs w:val="20"/>
        </w:rPr>
        <w:t xml:space="preserve"> </w:t>
      </w:r>
      <w:r w:rsidRPr="002A103E">
        <w:rPr>
          <w:rFonts w:ascii="Arial" w:hAnsi="Arial" w:cs="Arial"/>
          <w:sz w:val="20"/>
          <w:szCs w:val="20"/>
        </w:rPr>
        <w:t>de</w:t>
      </w:r>
      <w:r w:rsidRPr="002A103E">
        <w:rPr>
          <w:rFonts w:ascii="Arial" w:eastAsia="Arial,Calibri" w:hAnsi="Arial" w:cs="Arial"/>
          <w:sz w:val="20"/>
          <w:szCs w:val="20"/>
        </w:rPr>
        <w:t xml:space="preserve"> </w:t>
      </w:r>
      <w:r w:rsidRPr="002A103E">
        <w:rPr>
          <w:rFonts w:ascii="Arial" w:hAnsi="Arial" w:cs="Arial"/>
          <w:sz w:val="20"/>
          <w:szCs w:val="20"/>
        </w:rPr>
        <w:t>Proyectos</w:t>
      </w:r>
    </w:p>
    <w:p w14:paraId="418BB675" w14:textId="77777777" w:rsidR="00CD4758" w:rsidRPr="002A103E" w:rsidRDefault="00CD4758" w:rsidP="00CD4758">
      <w:pPr>
        <w:numPr>
          <w:ilvl w:val="0"/>
          <w:numId w:val="16"/>
        </w:numPr>
        <w:autoSpaceDE w:val="0"/>
        <w:autoSpaceDN w:val="0"/>
        <w:adjustRightInd w:val="0"/>
        <w:jc w:val="both"/>
        <w:rPr>
          <w:rFonts w:ascii="Arial" w:eastAsia="Arial,Calibri" w:hAnsi="Arial" w:cs="Arial"/>
          <w:sz w:val="20"/>
          <w:szCs w:val="20"/>
        </w:rPr>
      </w:pPr>
      <w:r w:rsidRPr="002A103E">
        <w:rPr>
          <w:rFonts w:ascii="Arial" w:hAnsi="Arial" w:cs="Arial"/>
          <w:sz w:val="20"/>
          <w:szCs w:val="20"/>
        </w:rPr>
        <w:t>Gerencia</w:t>
      </w:r>
      <w:r w:rsidRPr="002A103E">
        <w:rPr>
          <w:rFonts w:ascii="Arial" w:eastAsia="Arial,Calibri" w:hAnsi="Arial" w:cs="Arial"/>
          <w:sz w:val="20"/>
          <w:szCs w:val="20"/>
        </w:rPr>
        <w:t xml:space="preserve"> </w:t>
      </w:r>
      <w:r w:rsidRPr="002A103E">
        <w:rPr>
          <w:rFonts w:ascii="Arial" w:hAnsi="Arial" w:cs="Arial"/>
          <w:sz w:val="20"/>
          <w:szCs w:val="20"/>
        </w:rPr>
        <w:t>del</w:t>
      </w:r>
      <w:r w:rsidRPr="002A103E">
        <w:rPr>
          <w:rFonts w:ascii="Arial" w:eastAsia="Arial,Calibri" w:hAnsi="Arial" w:cs="Arial"/>
          <w:sz w:val="20"/>
          <w:szCs w:val="20"/>
        </w:rPr>
        <w:t xml:space="preserve"> </w:t>
      </w:r>
      <w:r w:rsidRPr="002A103E">
        <w:rPr>
          <w:rFonts w:ascii="Arial" w:hAnsi="Arial" w:cs="Arial"/>
          <w:sz w:val="20"/>
          <w:szCs w:val="20"/>
        </w:rPr>
        <w:t>talento</w:t>
      </w:r>
      <w:r w:rsidRPr="002A103E">
        <w:rPr>
          <w:rFonts w:ascii="Arial" w:eastAsia="Arial,Calibri" w:hAnsi="Arial" w:cs="Arial"/>
          <w:sz w:val="20"/>
          <w:szCs w:val="20"/>
        </w:rPr>
        <w:t xml:space="preserve"> </w:t>
      </w:r>
      <w:r w:rsidRPr="002A103E">
        <w:rPr>
          <w:rFonts w:ascii="Arial" w:hAnsi="Arial" w:cs="Arial"/>
          <w:sz w:val="20"/>
          <w:szCs w:val="20"/>
        </w:rPr>
        <w:t>humano</w:t>
      </w:r>
    </w:p>
    <w:p w14:paraId="27E378DA" w14:textId="77777777" w:rsidR="00CD4758" w:rsidRPr="002A103E" w:rsidRDefault="00CD4758" w:rsidP="00CD4758">
      <w:pPr>
        <w:numPr>
          <w:ilvl w:val="0"/>
          <w:numId w:val="16"/>
        </w:numPr>
        <w:autoSpaceDE w:val="0"/>
        <w:autoSpaceDN w:val="0"/>
        <w:adjustRightInd w:val="0"/>
        <w:jc w:val="both"/>
        <w:rPr>
          <w:rFonts w:ascii="Arial" w:eastAsia="Arial,Calibri" w:hAnsi="Arial" w:cs="Arial"/>
          <w:sz w:val="20"/>
          <w:szCs w:val="20"/>
        </w:rPr>
      </w:pPr>
      <w:r w:rsidRPr="002A103E">
        <w:rPr>
          <w:rFonts w:ascii="Arial" w:hAnsi="Arial" w:cs="Arial"/>
          <w:sz w:val="20"/>
          <w:szCs w:val="20"/>
        </w:rPr>
        <w:t>Principios</w:t>
      </w:r>
      <w:r w:rsidRPr="002A103E">
        <w:rPr>
          <w:rFonts w:ascii="Arial" w:eastAsia="Arial,Calibri" w:hAnsi="Arial" w:cs="Arial"/>
          <w:sz w:val="20"/>
          <w:szCs w:val="20"/>
        </w:rPr>
        <w:t xml:space="preserve"> </w:t>
      </w:r>
      <w:r w:rsidRPr="002A103E">
        <w:rPr>
          <w:rFonts w:ascii="Arial" w:hAnsi="Arial" w:cs="Arial"/>
          <w:sz w:val="20"/>
          <w:szCs w:val="20"/>
        </w:rPr>
        <w:t>de</w:t>
      </w:r>
      <w:r w:rsidRPr="002A103E">
        <w:rPr>
          <w:rFonts w:ascii="Arial" w:eastAsia="Arial,Calibri" w:hAnsi="Arial" w:cs="Arial"/>
          <w:sz w:val="20"/>
          <w:szCs w:val="20"/>
        </w:rPr>
        <w:t xml:space="preserve"> </w:t>
      </w:r>
      <w:r w:rsidRPr="002A103E">
        <w:rPr>
          <w:rFonts w:ascii="Arial" w:hAnsi="Arial" w:cs="Arial"/>
          <w:sz w:val="20"/>
          <w:szCs w:val="20"/>
        </w:rPr>
        <w:t>administración</w:t>
      </w:r>
      <w:r w:rsidRPr="002A103E">
        <w:rPr>
          <w:rFonts w:ascii="Arial" w:eastAsia="Arial,Calibri" w:hAnsi="Arial" w:cs="Arial"/>
          <w:sz w:val="20"/>
          <w:szCs w:val="20"/>
        </w:rPr>
        <w:t xml:space="preserve"> </w:t>
      </w:r>
      <w:r w:rsidRPr="002A103E">
        <w:rPr>
          <w:rFonts w:ascii="Arial" w:hAnsi="Arial" w:cs="Arial"/>
          <w:sz w:val="20"/>
          <w:szCs w:val="20"/>
        </w:rPr>
        <w:t>de</w:t>
      </w:r>
      <w:r w:rsidRPr="002A103E">
        <w:rPr>
          <w:rFonts w:ascii="Arial" w:eastAsia="Arial,Calibri" w:hAnsi="Arial" w:cs="Arial"/>
          <w:sz w:val="20"/>
          <w:szCs w:val="20"/>
        </w:rPr>
        <w:t xml:space="preserve"> </w:t>
      </w:r>
      <w:r w:rsidRPr="002A103E">
        <w:rPr>
          <w:rFonts w:ascii="Arial" w:hAnsi="Arial" w:cs="Arial"/>
          <w:sz w:val="20"/>
          <w:szCs w:val="20"/>
        </w:rPr>
        <w:t>proyectos</w:t>
      </w:r>
      <w:r w:rsidRPr="002A103E">
        <w:rPr>
          <w:rFonts w:ascii="Arial" w:eastAsia="Arial,Calibri" w:hAnsi="Arial" w:cs="Arial"/>
          <w:sz w:val="20"/>
          <w:szCs w:val="20"/>
        </w:rPr>
        <w:t xml:space="preserve"> </w:t>
      </w:r>
      <w:r w:rsidRPr="002A103E">
        <w:rPr>
          <w:rFonts w:ascii="Arial" w:hAnsi="Arial" w:cs="Arial"/>
          <w:sz w:val="20"/>
          <w:szCs w:val="20"/>
        </w:rPr>
        <w:t>(Planeación,</w:t>
      </w:r>
      <w:r w:rsidRPr="002A103E">
        <w:rPr>
          <w:rFonts w:ascii="Arial" w:eastAsia="Arial,Calibri" w:hAnsi="Arial" w:cs="Arial"/>
          <w:sz w:val="20"/>
          <w:szCs w:val="20"/>
        </w:rPr>
        <w:t xml:space="preserve"> </w:t>
      </w:r>
      <w:r w:rsidRPr="002A103E">
        <w:rPr>
          <w:rFonts w:ascii="Arial" w:hAnsi="Arial" w:cs="Arial"/>
          <w:sz w:val="20"/>
          <w:szCs w:val="20"/>
        </w:rPr>
        <w:t>organización,</w:t>
      </w:r>
      <w:r w:rsidRPr="002A103E">
        <w:rPr>
          <w:rFonts w:ascii="Arial" w:eastAsia="Arial,Calibri" w:hAnsi="Arial" w:cs="Arial"/>
          <w:sz w:val="20"/>
          <w:szCs w:val="20"/>
        </w:rPr>
        <w:t xml:space="preserve"> </w:t>
      </w:r>
      <w:r w:rsidRPr="002A103E">
        <w:rPr>
          <w:rFonts w:ascii="Arial" w:hAnsi="Arial" w:cs="Arial"/>
          <w:sz w:val="20"/>
          <w:szCs w:val="20"/>
        </w:rPr>
        <w:t>dirección</w:t>
      </w:r>
      <w:r w:rsidRPr="002A103E">
        <w:rPr>
          <w:rFonts w:ascii="Arial" w:eastAsia="Arial,Calibri" w:hAnsi="Arial" w:cs="Arial"/>
          <w:sz w:val="20"/>
          <w:szCs w:val="20"/>
        </w:rPr>
        <w:t xml:space="preserve"> </w:t>
      </w:r>
      <w:r w:rsidRPr="002A103E">
        <w:rPr>
          <w:rFonts w:ascii="Arial" w:hAnsi="Arial" w:cs="Arial"/>
          <w:sz w:val="20"/>
          <w:szCs w:val="20"/>
        </w:rPr>
        <w:t>y</w:t>
      </w:r>
      <w:r w:rsidRPr="002A103E">
        <w:rPr>
          <w:rFonts w:ascii="Arial" w:eastAsia="Arial,Calibri" w:hAnsi="Arial" w:cs="Arial"/>
          <w:sz w:val="20"/>
          <w:szCs w:val="20"/>
        </w:rPr>
        <w:t xml:space="preserve"> </w:t>
      </w:r>
      <w:r w:rsidRPr="002A103E">
        <w:rPr>
          <w:rFonts w:ascii="Arial" w:hAnsi="Arial" w:cs="Arial"/>
          <w:sz w:val="20"/>
          <w:szCs w:val="20"/>
        </w:rPr>
        <w:t>control)</w:t>
      </w:r>
      <w:r w:rsidRPr="002A103E">
        <w:rPr>
          <w:rFonts w:ascii="Arial" w:eastAsia="Arial,Calibri" w:hAnsi="Arial" w:cs="Arial"/>
          <w:sz w:val="20"/>
          <w:szCs w:val="20"/>
        </w:rPr>
        <w:t xml:space="preserve"> </w:t>
      </w:r>
    </w:p>
    <w:p w14:paraId="5CA00E92" w14:textId="77777777" w:rsidR="00CD4758" w:rsidRPr="002A103E" w:rsidRDefault="00CD4758" w:rsidP="00CD4758">
      <w:pPr>
        <w:numPr>
          <w:ilvl w:val="0"/>
          <w:numId w:val="16"/>
        </w:numPr>
        <w:autoSpaceDE w:val="0"/>
        <w:autoSpaceDN w:val="0"/>
        <w:adjustRightInd w:val="0"/>
        <w:jc w:val="both"/>
        <w:rPr>
          <w:rFonts w:ascii="Arial" w:eastAsia="Arial,Calibri" w:hAnsi="Arial" w:cs="Arial"/>
          <w:sz w:val="20"/>
          <w:szCs w:val="20"/>
        </w:rPr>
      </w:pPr>
      <w:r w:rsidRPr="002A103E">
        <w:rPr>
          <w:rFonts w:ascii="Arial" w:hAnsi="Arial" w:cs="Arial"/>
          <w:sz w:val="20"/>
          <w:szCs w:val="20"/>
        </w:rPr>
        <w:t>Planeación</w:t>
      </w:r>
      <w:r w:rsidRPr="002A103E">
        <w:rPr>
          <w:rFonts w:ascii="Arial" w:eastAsia="Arial,Calibri" w:hAnsi="Arial" w:cs="Arial"/>
          <w:sz w:val="20"/>
          <w:szCs w:val="20"/>
        </w:rPr>
        <w:t xml:space="preserve"> </w:t>
      </w:r>
      <w:r w:rsidRPr="002A103E">
        <w:rPr>
          <w:rFonts w:ascii="Arial" w:hAnsi="Arial" w:cs="Arial"/>
          <w:sz w:val="20"/>
          <w:szCs w:val="20"/>
        </w:rPr>
        <w:t>Estratégica</w:t>
      </w:r>
    </w:p>
    <w:p w14:paraId="035BECE8" w14:textId="77777777" w:rsidR="00CD4758" w:rsidRPr="002A103E" w:rsidRDefault="00CD4758" w:rsidP="00CD4758">
      <w:pPr>
        <w:numPr>
          <w:ilvl w:val="0"/>
          <w:numId w:val="16"/>
        </w:numPr>
        <w:autoSpaceDE w:val="0"/>
        <w:autoSpaceDN w:val="0"/>
        <w:adjustRightInd w:val="0"/>
        <w:jc w:val="both"/>
        <w:rPr>
          <w:rFonts w:ascii="Arial" w:eastAsia="Arial,Calibri" w:hAnsi="Arial" w:cs="Arial"/>
          <w:sz w:val="20"/>
          <w:szCs w:val="20"/>
        </w:rPr>
      </w:pPr>
      <w:r w:rsidRPr="002A103E">
        <w:rPr>
          <w:rFonts w:ascii="Arial" w:hAnsi="Arial" w:cs="Arial"/>
          <w:sz w:val="20"/>
          <w:szCs w:val="20"/>
        </w:rPr>
        <w:t>Finanzas</w:t>
      </w:r>
    </w:p>
    <w:p w14:paraId="789C290A" w14:textId="77777777" w:rsidR="00CD4758" w:rsidRPr="002A103E" w:rsidRDefault="00CD4758" w:rsidP="00CD4758">
      <w:pPr>
        <w:autoSpaceDE w:val="0"/>
        <w:autoSpaceDN w:val="0"/>
        <w:adjustRightInd w:val="0"/>
        <w:jc w:val="both"/>
        <w:rPr>
          <w:rFonts w:ascii="Arial" w:eastAsia="Calibri" w:hAnsi="Arial" w:cs="Arial"/>
          <w:sz w:val="20"/>
          <w:szCs w:val="20"/>
        </w:rPr>
      </w:pPr>
    </w:p>
    <w:p w14:paraId="19DF5DA5" w14:textId="77777777" w:rsidR="00CD4758" w:rsidRPr="002A103E" w:rsidRDefault="00CD4758" w:rsidP="00CD4758">
      <w:pPr>
        <w:spacing w:after="200"/>
        <w:jc w:val="both"/>
        <w:rPr>
          <w:rFonts w:ascii="Arial" w:eastAsia="Arial,Calibri" w:hAnsi="Arial" w:cs="Arial"/>
          <w:sz w:val="20"/>
          <w:szCs w:val="20"/>
        </w:rPr>
      </w:pPr>
      <w:r w:rsidRPr="002A103E">
        <w:rPr>
          <w:rFonts w:ascii="Arial" w:hAnsi="Arial" w:cs="Arial"/>
          <w:sz w:val="20"/>
          <w:szCs w:val="20"/>
        </w:rPr>
        <w:t>El</w:t>
      </w:r>
      <w:r w:rsidRPr="002A103E">
        <w:rPr>
          <w:rFonts w:ascii="Arial" w:eastAsia="Arial,Calibri" w:hAnsi="Arial" w:cs="Arial"/>
          <w:sz w:val="20"/>
          <w:szCs w:val="20"/>
        </w:rPr>
        <w:t xml:space="preserve"> </w:t>
      </w:r>
      <w:r w:rsidRPr="002A103E">
        <w:rPr>
          <w:rFonts w:ascii="Arial" w:hAnsi="Arial" w:cs="Arial"/>
          <w:sz w:val="20"/>
          <w:szCs w:val="20"/>
        </w:rPr>
        <w:t>programa</w:t>
      </w:r>
      <w:r w:rsidRPr="002A103E">
        <w:rPr>
          <w:rFonts w:ascii="Arial" w:eastAsia="Arial,Calibri" w:hAnsi="Arial" w:cs="Arial"/>
          <w:sz w:val="20"/>
          <w:szCs w:val="20"/>
        </w:rPr>
        <w:t xml:space="preserve"> </w:t>
      </w:r>
      <w:r w:rsidRPr="002A103E">
        <w:rPr>
          <w:rFonts w:ascii="Arial" w:hAnsi="Arial" w:cs="Arial"/>
          <w:sz w:val="20"/>
          <w:szCs w:val="20"/>
        </w:rPr>
        <w:t>de</w:t>
      </w:r>
      <w:r w:rsidRPr="002A103E">
        <w:rPr>
          <w:rFonts w:ascii="Arial" w:eastAsia="Arial,Calibri" w:hAnsi="Arial" w:cs="Arial"/>
          <w:sz w:val="20"/>
          <w:szCs w:val="20"/>
        </w:rPr>
        <w:t xml:space="preserve"> </w:t>
      </w:r>
      <w:r w:rsidRPr="002A103E">
        <w:rPr>
          <w:rFonts w:ascii="Arial" w:hAnsi="Arial" w:cs="Arial"/>
          <w:sz w:val="20"/>
          <w:szCs w:val="20"/>
        </w:rPr>
        <w:t>Gerencia</w:t>
      </w:r>
      <w:r w:rsidRPr="002A103E">
        <w:rPr>
          <w:rFonts w:ascii="Arial" w:eastAsia="Arial,Calibri" w:hAnsi="Arial" w:cs="Arial"/>
          <w:sz w:val="20"/>
          <w:szCs w:val="20"/>
        </w:rPr>
        <w:t xml:space="preserve"> </w:t>
      </w:r>
      <w:r w:rsidRPr="002A103E">
        <w:rPr>
          <w:rFonts w:ascii="Arial" w:hAnsi="Arial" w:cs="Arial"/>
          <w:sz w:val="20"/>
          <w:szCs w:val="20"/>
        </w:rPr>
        <w:t>de</w:t>
      </w:r>
      <w:r w:rsidRPr="002A103E">
        <w:rPr>
          <w:rFonts w:ascii="Arial" w:eastAsia="Arial,Calibri" w:hAnsi="Arial" w:cs="Arial"/>
          <w:sz w:val="20"/>
          <w:szCs w:val="20"/>
        </w:rPr>
        <w:t xml:space="preserve"> </w:t>
      </w:r>
      <w:r w:rsidRPr="002A103E">
        <w:rPr>
          <w:rFonts w:ascii="Arial" w:hAnsi="Arial" w:cs="Arial"/>
          <w:sz w:val="20"/>
          <w:szCs w:val="20"/>
        </w:rPr>
        <w:t>Proyectos</w:t>
      </w:r>
      <w:r w:rsidRPr="002A103E">
        <w:rPr>
          <w:rFonts w:ascii="Arial" w:eastAsia="Arial,Calibri" w:hAnsi="Arial" w:cs="Arial"/>
          <w:sz w:val="20"/>
          <w:szCs w:val="20"/>
        </w:rPr>
        <w:t xml:space="preserve"> </w:t>
      </w:r>
      <w:r w:rsidRPr="002A103E">
        <w:rPr>
          <w:rFonts w:ascii="Arial" w:hAnsi="Arial" w:cs="Arial"/>
          <w:sz w:val="20"/>
          <w:szCs w:val="20"/>
        </w:rPr>
        <w:t>estará</w:t>
      </w:r>
      <w:r w:rsidRPr="002A103E">
        <w:rPr>
          <w:rFonts w:ascii="Arial" w:eastAsia="Arial,Calibri" w:hAnsi="Arial" w:cs="Arial"/>
          <w:sz w:val="20"/>
          <w:szCs w:val="20"/>
        </w:rPr>
        <w:t xml:space="preserve"> </w:t>
      </w:r>
      <w:r w:rsidRPr="002A103E">
        <w:rPr>
          <w:rFonts w:ascii="Arial" w:hAnsi="Arial" w:cs="Arial"/>
          <w:sz w:val="20"/>
          <w:szCs w:val="20"/>
        </w:rPr>
        <w:t>sujeto</w:t>
      </w:r>
      <w:r w:rsidRPr="002A103E">
        <w:rPr>
          <w:rFonts w:ascii="Arial" w:eastAsia="Arial,Calibri" w:hAnsi="Arial" w:cs="Arial"/>
          <w:sz w:val="20"/>
          <w:szCs w:val="20"/>
        </w:rPr>
        <w:t xml:space="preserve"> </w:t>
      </w:r>
      <w:r w:rsidRPr="002A103E">
        <w:rPr>
          <w:rFonts w:ascii="Arial" w:hAnsi="Arial" w:cs="Arial"/>
          <w:sz w:val="20"/>
          <w:szCs w:val="20"/>
        </w:rPr>
        <w:t>al</w:t>
      </w:r>
      <w:r w:rsidRPr="002A103E">
        <w:rPr>
          <w:rFonts w:ascii="Arial" w:eastAsia="Arial,Calibri" w:hAnsi="Arial" w:cs="Arial"/>
          <w:sz w:val="20"/>
          <w:szCs w:val="20"/>
        </w:rPr>
        <w:t xml:space="preserve"> </w:t>
      </w:r>
      <w:r w:rsidRPr="002A103E">
        <w:rPr>
          <w:rFonts w:ascii="Arial" w:hAnsi="Arial" w:cs="Arial"/>
          <w:sz w:val="20"/>
          <w:szCs w:val="20"/>
        </w:rPr>
        <w:t>seguimiento</w:t>
      </w:r>
      <w:r w:rsidRPr="002A103E">
        <w:rPr>
          <w:rFonts w:ascii="Arial" w:eastAsia="Arial,Calibri" w:hAnsi="Arial" w:cs="Arial"/>
          <w:sz w:val="20"/>
          <w:szCs w:val="20"/>
        </w:rPr>
        <w:t xml:space="preserve"> </w:t>
      </w:r>
      <w:r w:rsidRPr="002A103E">
        <w:rPr>
          <w:rFonts w:ascii="Arial" w:hAnsi="Arial" w:cs="Arial"/>
          <w:sz w:val="20"/>
          <w:szCs w:val="20"/>
        </w:rPr>
        <w:t>de</w:t>
      </w:r>
      <w:r w:rsidRPr="002A103E">
        <w:rPr>
          <w:rFonts w:ascii="Arial" w:eastAsia="Arial,Calibri" w:hAnsi="Arial" w:cs="Arial"/>
          <w:sz w:val="20"/>
          <w:szCs w:val="20"/>
        </w:rPr>
        <w:t xml:space="preserve"> </w:t>
      </w:r>
      <w:r w:rsidRPr="002A103E">
        <w:rPr>
          <w:rFonts w:ascii="Arial" w:hAnsi="Arial" w:cs="Arial"/>
          <w:sz w:val="20"/>
          <w:szCs w:val="20"/>
        </w:rPr>
        <w:t>la</w:t>
      </w:r>
      <w:r w:rsidRPr="002A103E">
        <w:rPr>
          <w:rFonts w:ascii="Arial" w:eastAsia="Arial,Calibri" w:hAnsi="Arial" w:cs="Arial"/>
          <w:sz w:val="20"/>
          <w:szCs w:val="20"/>
        </w:rPr>
        <w:t xml:space="preserve"> </w:t>
      </w:r>
      <w:r w:rsidRPr="002A103E">
        <w:rPr>
          <w:rFonts w:ascii="Arial" w:hAnsi="Arial" w:cs="Arial"/>
          <w:sz w:val="20"/>
          <w:szCs w:val="20"/>
        </w:rPr>
        <w:t>interventoría</w:t>
      </w:r>
      <w:r w:rsidRPr="002A103E">
        <w:rPr>
          <w:rFonts w:ascii="Arial" w:eastAsia="Arial,Calibri" w:hAnsi="Arial" w:cs="Arial"/>
          <w:sz w:val="20"/>
          <w:szCs w:val="20"/>
        </w:rPr>
        <w:t xml:space="preserve"> </w:t>
      </w:r>
      <w:r w:rsidRPr="002A103E">
        <w:rPr>
          <w:rFonts w:ascii="Arial" w:hAnsi="Arial" w:cs="Arial"/>
          <w:sz w:val="20"/>
          <w:szCs w:val="20"/>
        </w:rPr>
        <w:t>durante</w:t>
      </w:r>
      <w:r w:rsidRPr="002A103E">
        <w:rPr>
          <w:rFonts w:ascii="Arial" w:eastAsia="Arial,Calibri" w:hAnsi="Arial" w:cs="Arial"/>
          <w:sz w:val="20"/>
          <w:szCs w:val="20"/>
        </w:rPr>
        <w:t xml:space="preserve"> </w:t>
      </w:r>
      <w:r w:rsidRPr="002A103E">
        <w:rPr>
          <w:rFonts w:ascii="Arial" w:hAnsi="Arial" w:cs="Arial"/>
          <w:sz w:val="20"/>
          <w:szCs w:val="20"/>
        </w:rPr>
        <w:t>la</w:t>
      </w:r>
      <w:r w:rsidRPr="002A103E">
        <w:rPr>
          <w:rFonts w:ascii="Arial" w:eastAsia="Arial,Calibri" w:hAnsi="Arial" w:cs="Arial"/>
          <w:sz w:val="20"/>
          <w:szCs w:val="20"/>
        </w:rPr>
        <w:t xml:space="preserve"> </w:t>
      </w:r>
      <w:r w:rsidRPr="002A103E">
        <w:rPr>
          <w:rFonts w:ascii="Arial" w:hAnsi="Arial" w:cs="Arial"/>
          <w:sz w:val="20"/>
          <w:szCs w:val="20"/>
        </w:rPr>
        <w:t>ejecución</w:t>
      </w:r>
      <w:r w:rsidRPr="002A103E">
        <w:rPr>
          <w:rFonts w:ascii="Arial" w:eastAsia="Arial,Calibri" w:hAnsi="Arial" w:cs="Arial"/>
          <w:sz w:val="20"/>
          <w:szCs w:val="20"/>
        </w:rPr>
        <w:t xml:space="preserve"> </w:t>
      </w:r>
      <w:r w:rsidRPr="002A103E">
        <w:rPr>
          <w:rFonts w:ascii="Arial" w:hAnsi="Arial" w:cs="Arial"/>
          <w:sz w:val="20"/>
          <w:szCs w:val="20"/>
        </w:rPr>
        <w:t>del</w:t>
      </w:r>
      <w:r w:rsidRPr="002A103E">
        <w:rPr>
          <w:rFonts w:ascii="Arial" w:eastAsia="Arial,Calibri" w:hAnsi="Arial" w:cs="Arial"/>
          <w:sz w:val="20"/>
          <w:szCs w:val="20"/>
        </w:rPr>
        <w:t xml:space="preserve"> </w:t>
      </w:r>
      <w:r w:rsidRPr="002A103E">
        <w:rPr>
          <w:rFonts w:ascii="Arial" w:hAnsi="Arial" w:cs="Arial"/>
          <w:sz w:val="20"/>
          <w:szCs w:val="20"/>
        </w:rPr>
        <w:t>contrato.</w:t>
      </w:r>
      <w:r w:rsidRPr="002A103E">
        <w:rPr>
          <w:rFonts w:ascii="Arial" w:eastAsia="Arial,Calibri" w:hAnsi="Arial" w:cs="Arial"/>
          <w:sz w:val="20"/>
          <w:szCs w:val="20"/>
        </w:rPr>
        <w:t xml:space="preserve"> </w:t>
      </w:r>
    </w:p>
    <w:p w14:paraId="291843E8" w14:textId="47C10F25" w:rsidR="00CD4758" w:rsidRPr="002A103E" w:rsidRDefault="00CD4758" w:rsidP="00CD4758">
      <w:pPr>
        <w:spacing w:after="200"/>
        <w:jc w:val="both"/>
        <w:rPr>
          <w:rFonts w:ascii="Arial" w:eastAsia="Arial,Calibri" w:hAnsi="Arial" w:cs="Arial"/>
          <w:sz w:val="20"/>
          <w:szCs w:val="20"/>
        </w:rPr>
      </w:pPr>
      <w:r w:rsidRPr="002A103E">
        <w:rPr>
          <w:rFonts w:ascii="Arial" w:hAnsi="Arial" w:cs="Arial"/>
          <w:sz w:val="20"/>
          <w:szCs w:val="20"/>
        </w:rPr>
        <w:t>En</w:t>
      </w:r>
      <w:r w:rsidRPr="002A103E">
        <w:rPr>
          <w:rFonts w:ascii="Arial" w:eastAsia="Arial,Calibri" w:hAnsi="Arial" w:cs="Arial"/>
          <w:sz w:val="20"/>
          <w:szCs w:val="20"/>
        </w:rPr>
        <w:t xml:space="preserve"> </w:t>
      </w:r>
      <w:r w:rsidRPr="002A103E">
        <w:rPr>
          <w:rFonts w:ascii="Arial" w:hAnsi="Arial" w:cs="Arial"/>
          <w:sz w:val="20"/>
          <w:szCs w:val="20"/>
        </w:rPr>
        <w:t>el</w:t>
      </w:r>
      <w:r w:rsidRPr="002A103E">
        <w:rPr>
          <w:rFonts w:ascii="Arial" w:eastAsia="Arial,Calibri" w:hAnsi="Arial" w:cs="Arial"/>
          <w:sz w:val="20"/>
          <w:szCs w:val="20"/>
        </w:rPr>
        <w:t xml:space="preserve"> </w:t>
      </w:r>
      <w:r w:rsidRPr="002A103E">
        <w:rPr>
          <w:rFonts w:ascii="Arial" w:hAnsi="Arial" w:cs="Arial"/>
          <w:sz w:val="20"/>
          <w:szCs w:val="20"/>
        </w:rPr>
        <w:t>evento</w:t>
      </w:r>
      <w:r w:rsidRPr="002A103E">
        <w:rPr>
          <w:rFonts w:ascii="Arial" w:eastAsia="Arial,Calibri" w:hAnsi="Arial" w:cs="Arial"/>
          <w:sz w:val="20"/>
          <w:szCs w:val="20"/>
        </w:rPr>
        <w:t xml:space="preserve"> </w:t>
      </w:r>
      <w:r w:rsidRPr="002A103E">
        <w:rPr>
          <w:rFonts w:ascii="Arial" w:hAnsi="Arial" w:cs="Arial"/>
          <w:sz w:val="20"/>
          <w:szCs w:val="20"/>
        </w:rPr>
        <w:t>de</w:t>
      </w:r>
      <w:r w:rsidRPr="002A103E">
        <w:rPr>
          <w:rFonts w:ascii="Arial" w:eastAsia="Arial,Calibri" w:hAnsi="Arial" w:cs="Arial"/>
          <w:sz w:val="20"/>
          <w:szCs w:val="20"/>
        </w:rPr>
        <w:t xml:space="preserve"> </w:t>
      </w:r>
      <w:r w:rsidRPr="002A103E">
        <w:rPr>
          <w:rFonts w:ascii="Arial" w:hAnsi="Arial" w:cs="Arial"/>
          <w:sz w:val="20"/>
          <w:szCs w:val="20"/>
        </w:rPr>
        <w:t>que</w:t>
      </w:r>
      <w:r w:rsidRPr="002A103E">
        <w:rPr>
          <w:rFonts w:ascii="Arial" w:eastAsia="Arial,Calibri" w:hAnsi="Arial" w:cs="Arial"/>
          <w:sz w:val="20"/>
          <w:szCs w:val="20"/>
        </w:rPr>
        <w:t xml:space="preserve"> </w:t>
      </w:r>
      <w:r w:rsidRPr="002A103E">
        <w:rPr>
          <w:rFonts w:ascii="Arial" w:hAnsi="Arial" w:cs="Arial"/>
          <w:sz w:val="20"/>
          <w:szCs w:val="20"/>
        </w:rPr>
        <w:t>el</w:t>
      </w:r>
      <w:r w:rsidRPr="002A103E">
        <w:rPr>
          <w:rFonts w:ascii="Arial" w:eastAsia="Arial,Calibri" w:hAnsi="Arial" w:cs="Arial"/>
          <w:sz w:val="20"/>
          <w:szCs w:val="20"/>
        </w:rPr>
        <w:t xml:space="preserve"> </w:t>
      </w:r>
      <w:r w:rsidRPr="002A103E">
        <w:rPr>
          <w:rFonts w:ascii="Arial" w:hAnsi="Arial" w:cs="Arial"/>
          <w:sz w:val="20"/>
          <w:szCs w:val="20"/>
        </w:rPr>
        <w:t>título</w:t>
      </w:r>
      <w:r w:rsidRPr="002A103E">
        <w:rPr>
          <w:rFonts w:ascii="Arial" w:eastAsia="Arial,Calibri" w:hAnsi="Arial" w:cs="Arial"/>
          <w:sz w:val="20"/>
          <w:szCs w:val="20"/>
        </w:rPr>
        <w:t xml:space="preserve"> </w:t>
      </w:r>
      <w:r w:rsidRPr="002A103E">
        <w:rPr>
          <w:rFonts w:ascii="Arial" w:hAnsi="Arial" w:cs="Arial"/>
          <w:sz w:val="20"/>
          <w:szCs w:val="20"/>
        </w:rPr>
        <w:t>académico</w:t>
      </w:r>
      <w:r w:rsidRPr="002A103E">
        <w:rPr>
          <w:rFonts w:ascii="Arial" w:eastAsia="Arial,Calibri" w:hAnsi="Arial" w:cs="Arial"/>
          <w:sz w:val="20"/>
          <w:szCs w:val="20"/>
        </w:rPr>
        <w:t xml:space="preserve"> </w:t>
      </w:r>
      <w:r w:rsidRPr="002A103E">
        <w:rPr>
          <w:rFonts w:ascii="Arial" w:hAnsi="Arial" w:cs="Arial"/>
          <w:sz w:val="20"/>
          <w:szCs w:val="20"/>
        </w:rPr>
        <w:t>haya</w:t>
      </w:r>
      <w:r w:rsidRPr="002A103E">
        <w:rPr>
          <w:rFonts w:ascii="Arial" w:eastAsia="Arial,Calibri" w:hAnsi="Arial" w:cs="Arial"/>
          <w:sz w:val="20"/>
          <w:szCs w:val="20"/>
        </w:rPr>
        <w:t xml:space="preserve"> </w:t>
      </w:r>
      <w:r w:rsidRPr="002A103E">
        <w:rPr>
          <w:rFonts w:ascii="Arial" w:hAnsi="Arial" w:cs="Arial"/>
          <w:sz w:val="20"/>
          <w:szCs w:val="20"/>
        </w:rPr>
        <w:t>sido</w:t>
      </w:r>
      <w:r w:rsidRPr="002A103E">
        <w:rPr>
          <w:rFonts w:ascii="Arial" w:eastAsia="Arial,Calibri" w:hAnsi="Arial" w:cs="Arial"/>
          <w:sz w:val="20"/>
          <w:szCs w:val="20"/>
        </w:rPr>
        <w:t xml:space="preserve"> </w:t>
      </w:r>
      <w:r w:rsidRPr="002A103E">
        <w:rPr>
          <w:rFonts w:ascii="Arial" w:hAnsi="Arial" w:cs="Arial"/>
          <w:sz w:val="20"/>
          <w:szCs w:val="20"/>
        </w:rPr>
        <w:t>obtenido</w:t>
      </w:r>
      <w:r w:rsidRPr="002A103E">
        <w:rPr>
          <w:rFonts w:ascii="Arial" w:eastAsia="Arial,Calibri" w:hAnsi="Arial" w:cs="Arial"/>
          <w:sz w:val="20"/>
          <w:szCs w:val="20"/>
        </w:rPr>
        <w:t xml:space="preserve"> </w:t>
      </w:r>
      <w:r w:rsidRPr="002A103E">
        <w:rPr>
          <w:rFonts w:ascii="Arial" w:hAnsi="Arial" w:cs="Arial"/>
          <w:sz w:val="20"/>
          <w:szCs w:val="20"/>
        </w:rPr>
        <w:t>en</w:t>
      </w:r>
      <w:r w:rsidRPr="002A103E">
        <w:rPr>
          <w:rFonts w:ascii="Arial" w:eastAsia="Arial,Calibri" w:hAnsi="Arial" w:cs="Arial"/>
          <w:sz w:val="20"/>
          <w:szCs w:val="20"/>
        </w:rPr>
        <w:t xml:space="preserve"> </w:t>
      </w:r>
      <w:r w:rsidRPr="002A103E">
        <w:rPr>
          <w:rFonts w:ascii="Arial" w:hAnsi="Arial" w:cs="Arial"/>
          <w:sz w:val="20"/>
          <w:szCs w:val="20"/>
        </w:rPr>
        <w:t>el</w:t>
      </w:r>
      <w:r w:rsidRPr="002A103E">
        <w:rPr>
          <w:rFonts w:ascii="Arial" w:eastAsia="Arial,Calibri" w:hAnsi="Arial" w:cs="Arial"/>
          <w:sz w:val="20"/>
          <w:szCs w:val="20"/>
        </w:rPr>
        <w:t xml:space="preserve"> </w:t>
      </w:r>
      <w:r w:rsidRPr="002A103E">
        <w:rPr>
          <w:rFonts w:ascii="Arial" w:hAnsi="Arial" w:cs="Arial"/>
          <w:sz w:val="20"/>
          <w:szCs w:val="20"/>
        </w:rPr>
        <w:t>extranjero</w:t>
      </w:r>
      <w:r w:rsidRPr="002A103E">
        <w:rPr>
          <w:rFonts w:ascii="Arial" w:eastAsia="Arial,Calibri" w:hAnsi="Arial" w:cs="Arial"/>
          <w:sz w:val="20"/>
          <w:szCs w:val="20"/>
        </w:rPr>
        <w:t xml:space="preserve"> </w:t>
      </w:r>
      <w:r w:rsidRPr="002A103E">
        <w:rPr>
          <w:rFonts w:ascii="Arial" w:hAnsi="Arial" w:cs="Arial"/>
          <w:sz w:val="20"/>
          <w:szCs w:val="20"/>
        </w:rPr>
        <w:t>el</w:t>
      </w:r>
      <w:r w:rsidRPr="002A103E">
        <w:rPr>
          <w:rFonts w:ascii="Arial" w:eastAsia="Arial,Calibri" w:hAnsi="Arial" w:cs="Arial"/>
          <w:sz w:val="20"/>
          <w:szCs w:val="20"/>
        </w:rPr>
        <w:t xml:space="preserve"> </w:t>
      </w:r>
      <w:r w:rsidRPr="002A103E">
        <w:rPr>
          <w:rFonts w:ascii="Arial" w:hAnsi="Arial" w:cs="Arial"/>
          <w:sz w:val="20"/>
          <w:szCs w:val="20"/>
        </w:rPr>
        <w:t>Proponente</w:t>
      </w:r>
      <w:r w:rsidRPr="002A103E">
        <w:rPr>
          <w:rFonts w:ascii="Arial" w:eastAsia="Arial,Calibri" w:hAnsi="Arial" w:cs="Arial"/>
          <w:sz w:val="20"/>
          <w:szCs w:val="20"/>
        </w:rPr>
        <w:t xml:space="preserve"> </w:t>
      </w:r>
      <w:r w:rsidRPr="002A103E">
        <w:rPr>
          <w:rFonts w:ascii="Arial" w:hAnsi="Arial" w:cs="Arial"/>
          <w:sz w:val="20"/>
          <w:szCs w:val="20"/>
        </w:rPr>
        <w:t>deberá</w:t>
      </w:r>
      <w:r w:rsidRPr="002A103E">
        <w:rPr>
          <w:rFonts w:ascii="Arial" w:eastAsia="Arial,Calibri" w:hAnsi="Arial" w:cs="Arial"/>
          <w:sz w:val="20"/>
          <w:szCs w:val="20"/>
        </w:rPr>
        <w:t xml:space="preserve"> </w:t>
      </w:r>
      <w:r w:rsidRPr="002A103E">
        <w:rPr>
          <w:rFonts w:ascii="Arial" w:hAnsi="Arial" w:cs="Arial"/>
          <w:sz w:val="20"/>
          <w:szCs w:val="20"/>
        </w:rPr>
        <w:t>acreditar</w:t>
      </w:r>
      <w:r w:rsidRPr="002A103E">
        <w:rPr>
          <w:rFonts w:ascii="Arial" w:eastAsia="Arial,Calibri" w:hAnsi="Arial" w:cs="Arial"/>
          <w:sz w:val="20"/>
          <w:szCs w:val="20"/>
        </w:rPr>
        <w:t xml:space="preserve"> </w:t>
      </w:r>
      <w:r w:rsidRPr="002A103E">
        <w:rPr>
          <w:rFonts w:ascii="Arial" w:hAnsi="Arial" w:cs="Arial"/>
          <w:sz w:val="20"/>
          <w:szCs w:val="20"/>
        </w:rPr>
        <w:t>la</w:t>
      </w:r>
      <w:r w:rsidRPr="002A103E">
        <w:rPr>
          <w:rFonts w:ascii="Arial" w:eastAsia="Arial,Calibri" w:hAnsi="Arial" w:cs="Arial"/>
          <w:sz w:val="20"/>
          <w:szCs w:val="20"/>
        </w:rPr>
        <w:t xml:space="preserve"> </w:t>
      </w:r>
      <w:r w:rsidRPr="002A103E">
        <w:rPr>
          <w:rFonts w:ascii="Arial" w:hAnsi="Arial" w:cs="Arial"/>
          <w:sz w:val="20"/>
          <w:szCs w:val="20"/>
        </w:rPr>
        <w:t>convalidación</w:t>
      </w:r>
      <w:r w:rsidRPr="002A103E">
        <w:rPr>
          <w:rFonts w:ascii="Arial" w:eastAsia="Arial,Calibri" w:hAnsi="Arial" w:cs="Arial"/>
          <w:sz w:val="20"/>
          <w:szCs w:val="20"/>
        </w:rPr>
        <w:t xml:space="preserve"> </w:t>
      </w:r>
      <w:r w:rsidRPr="002A103E">
        <w:rPr>
          <w:rFonts w:ascii="Arial" w:hAnsi="Arial" w:cs="Arial"/>
          <w:sz w:val="20"/>
          <w:szCs w:val="20"/>
        </w:rPr>
        <w:t>de</w:t>
      </w:r>
      <w:r w:rsidRPr="002A103E">
        <w:rPr>
          <w:rFonts w:ascii="Arial" w:eastAsia="Arial,Calibri" w:hAnsi="Arial" w:cs="Arial"/>
          <w:sz w:val="20"/>
          <w:szCs w:val="20"/>
        </w:rPr>
        <w:t xml:space="preserve"> </w:t>
      </w:r>
      <w:r w:rsidRPr="002A103E">
        <w:rPr>
          <w:rFonts w:ascii="Arial" w:hAnsi="Arial" w:cs="Arial"/>
          <w:sz w:val="20"/>
          <w:szCs w:val="20"/>
        </w:rPr>
        <w:t>dicho</w:t>
      </w:r>
      <w:r w:rsidRPr="002A103E">
        <w:rPr>
          <w:rFonts w:ascii="Arial" w:eastAsia="Arial,Calibri" w:hAnsi="Arial" w:cs="Arial"/>
          <w:sz w:val="20"/>
          <w:szCs w:val="20"/>
        </w:rPr>
        <w:t xml:space="preserve"> </w:t>
      </w:r>
      <w:r w:rsidRPr="002A103E">
        <w:rPr>
          <w:rFonts w:ascii="Arial" w:hAnsi="Arial" w:cs="Arial"/>
          <w:sz w:val="20"/>
          <w:szCs w:val="20"/>
        </w:rPr>
        <w:t>título</w:t>
      </w:r>
      <w:r w:rsidRPr="002A103E">
        <w:rPr>
          <w:rFonts w:ascii="Arial" w:eastAsia="Arial,Calibri" w:hAnsi="Arial" w:cs="Arial"/>
          <w:sz w:val="20"/>
          <w:szCs w:val="20"/>
        </w:rPr>
        <w:t xml:space="preserve"> </w:t>
      </w:r>
      <w:r w:rsidRPr="002A103E">
        <w:rPr>
          <w:rFonts w:ascii="Arial" w:hAnsi="Arial" w:cs="Arial"/>
          <w:sz w:val="20"/>
          <w:szCs w:val="20"/>
        </w:rPr>
        <w:t>ante</w:t>
      </w:r>
      <w:r w:rsidRPr="002A103E">
        <w:rPr>
          <w:rFonts w:ascii="Arial" w:eastAsia="Arial,Calibri" w:hAnsi="Arial" w:cs="Arial"/>
          <w:sz w:val="20"/>
          <w:szCs w:val="20"/>
        </w:rPr>
        <w:t xml:space="preserve"> </w:t>
      </w:r>
      <w:r w:rsidRPr="002A103E">
        <w:rPr>
          <w:rFonts w:ascii="Arial" w:hAnsi="Arial" w:cs="Arial"/>
          <w:sz w:val="20"/>
          <w:szCs w:val="20"/>
        </w:rPr>
        <w:t>el</w:t>
      </w:r>
      <w:r w:rsidRPr="002A103E">
        <w:rPr>
          <w:rFonts w:ascii="Arial" w:eastAsia="Arial,Calibri" w:hAnsi="Arial" w:cs="Arial"/>
          <w:sz w:val="20"/>
          <w:szCs w:val="20"/>
        </w:rPr>
        <w:t xml:space="preserve"> </w:t>
      </w:r>
      <w:r w:rsidRPr="002A103E">
        <w:rPr>
          <w:rFonts w:ascii="Arial" w:hAnsi="Arial" w:cs="Arial"/>
          <w:sz w:val="20"/>
          <w:szCs w:val="20"/>
        </w:rPr>
        <w:t>Ministerio</w:t>
      </w:r>
      <w:r w:rsidRPr="002A103E">
        <w:rPr>
          <w:rFonts w:ascii="Arial" w:eastAsia="Arial,Calibri" w:hAnsi="Arial" w:cs="Arial"/>
          <w:sz w:val="20"/>
          <w:szCs w:val="20"/>
        </w:rPr>
        <w:t xml:space="preserve"> </w:t>
      </w:r>
      <w:r w:rsidRPr="002A103E">
        <w:rPr>
          <w:rFonts w:ascii="Arial" w:hAnsi="Arial" w:cs="Arial"/>
          <w:sz w:val="20"/>
          <w:szCs w:val="20"/>
        </w:rPr>
        <w:t>de</w:t>
      </w:r>
      <w:r w:rsidRPr="002A103E">
        <w:rPr>
          <w:rFonts w:ascii="Arial" w:eastAsia="Arial,Calibri" w:hAnsi="Arial" w:cs="Arial"/>
          <w:sz w:val="20"/>
          <w:szCs w:val="20"/>
        </w:rPr>
        <w:t xml:space="preserve"> </w:t>
      </w:r>
      <w:r w:rsidRPr="002A103E">
        <w:rPr>
          <w:rFonts w:ascii="Arial" w:hAnsi="Arial" w:cs="Arial"/>
          <w:sz w:val="20"/>
          <w:szCs w:val="20"/>
        </w:rPr>
        <w:t>Educación</w:t>
      </w:r>
      <w:r w:rsidRPr="002A103E">
        <w:rPr>
          <w:rFonts w:ascii="Arial" w:eastAsia="Arial,Calibri" w:hAnsi="Arial" w:cs="Arial"/>
          <w:sz w:val="20"/>
          <w:szCs w:val="20"/>
        </w:rPr>
        <w:t xml:space="preserve"> </w:t>
      </w:r>
      <w:r w:rsidRPr="002A103E">
        <w:rPr>
          <w:rFonts w:ascii="Arial" w:hAnsi="Arial" w:cs="Arial"/>
          <w:sz w:val="20"/>
          <w:szCs w:val="20"/>
        </w:rPr>
        <w:t>Nacional,</w:t>
      </w:r>
      <w:r w:rsidRPr="002A103E">
        <w:rPr>
          <w:rFonts w:ascii="Arial" w:eastAsia="Arial,Calibri" w:hAnsi="Arial" w:cs="Arial"/>
          <w:sz w:val="20"/>
          <w:szCs w:val="20"/>
        </w:rPr>
        <w:t xml:space="preserve"> </w:t>
      </w:r>
      <w:r w:rsidRPr="002A103E">
        <w:rPr>
          <w:rFonts w:ascii="Arial" w:hAnsi="Arial" w:cs="Arial"/>
          <w:sz w:val="20"/>
          <w:szCs w:val="20"/>
        </w:rPr>
        <w:t>de</w:t>
      </w:r>
      <w:r w:rsidRPr="002A103E">
        <w:rPr>
          <w:rFonts w:ascii="Arial" w:eastAsia="Arial,Calibri" w:hAnsi="Arial" w:cs="Arial"/>
          <w:sz w:val="20"/>
          <w:szCs w:val="20"/>
        </w:rPr>
        <w:t xml:space="preserve"> </w:t>
      </w:r>
      <w:r w:rsidRPr="002A103E">
        <w:rPr>
          <w:rFonts w:ascii="Arial" w:hAnsi="Arial" w:cs="Arial"/>
          <w:sz w:val="20"/>
          <w:szCs w:val="20"/>
        </w:rPr>
        <w:t>conformidad</w:t>
      </w:r>
      <w:r w:rsidRPr="002A103E">
        <w:rPr>
          <w:rFonts w:ascii="Arial" w:eastAsia="Arial,Calibri" w:hAnsi="Arial" w:cs="Arial"/>
          <w:sz w:val="20"/>
          <w:szCs w:val="20"/>
        </w:rPr>
        <w:t xml:space="preserve"> </w:t>
      </w:r>
      <w:r w:rsidRPr="002A103E">
        <w:rPr>
          <w:rFonts w:ascii="Arial" w:hAnsi="Arial" w:cs="Arial"/>
          <w:sz w:val="20"/>
          <w:szCs w:val="20"/>
        </w:rPr>
        <w:t>con</w:t>
      </w:r>
      <w:r w:rsidRPr="002A103E">
        <w:rPr>
          <w:rFonts w:ascii="Arial" w:eastAsia="Arial,Calibri" w:hAnsi="Arial" w:cs="Arial"/>
          <w:sz w:val="20"/>
          <w:szCs w:val="20"/>
        </w:rPr>
        <w:t xml:space="preserve"> </w:t>
      </w:r>
      <w:r w:rsidRPr="002A103E">
        <w:rPr>
          <w:rFonts w:ascii="Arial" w:hAnsi="Arial" w:cs="Arial"/>
          <w:sz w:val="20"/>
          <w:szCs w:val="20"/>
        </w:rPr>
        <w:t>lo</w:t>
      </w:r>
      <w:r w:rsidRPr="002A103E">
        <w:rPr>
          <w:rFonts w:ascii="Arial" w:eastAsia="Arial,Calibri" w:hAnsi="Arial" w:cs="Arial"/>
          <w:sz w:val="20"/>
          <w:szCs w:val="20"/>
        </w:rPr>
        <w:t xml:space="preserve"> </w:t>
      </w:r>
      <w:r w:rsidRPr="002A103E">
        <w:rPr>
          <w:rFonts w:ascii="Arial" w:hAnsi="Arial" w:cs="Arial"/>
          <w:sz w:val="20"/>
          <w:szCs w:val="20"/>
        </w:rPr>
        <w:t>establecido</w:t>
      </w:r>
      <w:r w:rsidRPr="002A103E">
        <w:rPr>
          <w:rFonts w:ascii="Arial" w:eastAsia="Arial,Calibri" w:hAnsi="Arial" w:cs="Arial"/>
          <w:sz w:val="20"/>
          <w:szCs w:val="20"/>
        </w:rPr>
        <w:t xml:space="preserve"> </w:t>
      </w:r>
      <w:r w:rsidRPr="002A103E">
        <w:rPr>
          <w:rFonts w:ascii="Arial" w:hAnsi="Arial" w:cs="Arial"/>
          <w:sz w:val="20"/>
          <w:szCs w:val="20"/>
        </w:rPr>
        <w:t>en</w:t>
      </w:r>
      <w:r w:rsidRPr="002A103E">
        <w:rPr>
          <w:rFonts w:ascii="Arial" w:eastAsia="Arial,Calibri" w:hAnsi="Arial" w:cs="Arial"/>
          <w:sz w:val="20"/>
          <w:szCs w:val="20"/>
        </w:rPr>
        <w:t xml:space="preserve"> </w:t>
      </w:r>
      <w:r w:rsidRPr="002A103E">
        <w:rPr>
          <w:rFonts w:ascii="Arial" w:hAnsi="Arial" w:cs="Arial"/>
          <w:sz w:val="20"/>
          <w:szCs w:val="20"/>
        </w:rPr>
        <w:t>la</w:t>
      </w:r>
      <w:r w:rsidRPr="002A103E">
        <w:rPr>
          <w:rFonts w:ascii="Arial" w:eastAsia="Arial,Calibri" w:hAnsi="Arial" w:cs="Arial"/>
          <w:sz w:val="20"/>
          <w:szCs w:val="20"/>
        </w:rPr>
        <w:t xml:space="preserve"> </w:t>
      </w:r>
      <w:r w:rsidRPr="002A103E">
        <w:rPr>
          <w:rFonts w:ascii="Arial" w:hAnsi="Arial" w:cs="Arial"/>
          <w:sz w:val="20"/>
          <w:szCs w:val="20"/>
        </w:rPr>
        <w:t>Sección</w:t>
      </w:r>
      <w:r w:rsidRPr="002A103E">
        <w:rPr>
          <w:rFonts w:ascii="Arial" w:eastAsia="Arial,Calibri" w:hAnsi="Arial" w:cs="Arial"/>
          <w:sz w:val="20"/>
          <w:szCs w:val="20"/>
        </w:rPr>
        <w:t xml:space="preserve"> </w:t>
      </w:r>
      <w:r w:rsidRPr="002A103E">
        <w:rPr>
          <w:rFonts w:ascii="Arial" w:hAnsi="Arial" w:cs="Arial"/>
          <w:sz w:val="20"/>
          <w:szCs w:val="20"/>
        </w:rPr>
        <w:t>1.9 del pliego de condiciones.</w:t>
      </w:r>
    </w:p>
    <w:p w14:paraId="22F1E144" w14:textId="77777777" w:rsidR="00CD4758" w:rsidRPr="002A103E" w:rsidRDefault="00CD4758" w:rsidP="00CD4758">
      <w:pPr>
        <w:spacing w:after="200"/>
        <w:jc w:val="both"/>
        <w:rPr>
          <w:rFonts w:ascii="Arial" w:eastAsia="Arial,Calibri" w:hAnsi="Arial" w:cs="Arial"/>
          <w:sz w:val="20"/>
          <w:szCs w:val="20"/>
        </w:rPr>
      </w:pPr>
      <w:r w:rsidRPr="002A103E">
        <w:rPr>
          <w:rFonts w:ascii="Arial" w:hAnsi="Arial" w:cs="Arial"/>
          <w:sz w:val="20"/>
          <w:szCs w:val="20"/>
        </w:rPr>
        <w:t>Para</w:t>
      </w:r>
      <w:r w:rsidRPr="002A103E">
        <w:rPr>
          <w:rFonts w:ascii="Arial" w:eastAsia="Arial,Calibri" w:hAnsi="Arial" w:cs="Arial"/>
          <w:sz w:val="20"/>
          <w:szCs w:val="20"/>
        </w:rPr>
        <w:t xml:space="preserve"> </w:t>
      </w:r>
      <w:r w:rsidRPr="002A103E">
        <w:rPr>
          <w:rFonts w:ascii="Arial" w:hAnsi="Arial" w:cs="Arial"/>
          <w:sz w:val="20"/>
          <w:szCs w:val="20"/>
        </w:rPr>
        <w:t>efectos</w:t>
      </w:r>
      <w:r w:rsidRPr="002A103E">
        <w:rPr>
          <w:rFonts w:ascii="Arial" w:eastAsia="Arial,Calibri" w:hAnsi="Arial" w:cs="Arial"/>
          <w:sz w:val="20"/>
          <w:szCs w:val="20"/>
        </w:rPr>
        <w:t xml:space="preserve"> </w:t>
      </w:r>
      <w:r w:rsidRPr="002A103E">
        <w:rPr>
          <w:rFonts w:ascii="Arial" w:hAnsi="Arial" w:cs="Arial"/>
          <w:sz w:val="20"/>
          <w:szCs w:val="20"/>
        </w:rPr>
        <w:t>de</w:t>
      </w:r>
      <w:r w:rsidRPr="002A103E">
        <w:rPr>
          <w:rFonts w:ascii="Arial" w:eastAsia="Arial,Calibri" w:hAnsi="Arial" w:cs="Arial"/>
          <w:sz w:val="20"/>
          <w:szCs w:val="20"/>
        </w:rPr>
        <w:t xml:space="preserve"> </w:t>
      </w:r>
      <w:r w:rsidRPr="002A103E">
        <w:rPr>
          <w:rFonts w:ascii="Arial" w:hAnsi="Arial" w:cs="Arial"/>
          <w:sz w:val="20"/>
          <w:szCs w:val="20"/>
        </w:rPr>
        <w:t>estimar</w:t>
      </w:r>
      <w:r w:rsidRPr="002A103E">
        <w:rPr>
          <w:rFonts w:ascii="Arial" w:eastAsia="Arial,Calibri" w:hAnsi="Arial" w:cs="Arial"/>
          <w:sz w:val="20"/>
          <w:szCs w:val="20"/>
        </w:rPr>
        <w:t xml:space="preserve"> </w:t>
      </w:r>
      <w:r w:rsidRPr="002A103E">
        <w:rPr>
          <w:rFonts w:ascii="Arial" w:hAnsi="Arial" w:cs="Arial"/>
          <w:sz w:val="20"/>
          <w:szCs w:val="20"/>
        </w:rPr>
        <w:t>el</w:t>
      </w:r>
      <w:r w:rsidRPr="002A103E">
        <w:rPr>
          <w:rFonts w:ascii="Arial" w:eastAsia="Arial,Calibri" w:hAnsi="Arial" w:cs="Arial"/>
          <w:sz w:val="20"/>
          <w:szCs w:val="20"/>
        </w:rPr>
        <w:t xml:space="preserve"> </w:t>
      </w:r>
      <w:r w:rsidRPr="002A103E">
        <w:rPr>
          <w:rFonts w:ascii="Arial" w:hAnsi="Arial" w:cs="Arial"/>
          <w:sz w:val="20"/>
          <w:szCs w:val="20"/>
        </w:rPr>
        <w:t>tiempo</w:t>
      </w:r>
      <w:r w:rsidRPr="002A103E">
        <w:rPr>
          <w:rFonts w:ascii="Arial" w:eastAsia="Arial,Calibri" w:hAnsi="Arial" w:cs="Arial"/>
          <w:sz w:val="20"/>
          <w:szCs w:val="20"/>
        </w:rPr>
        <w:t xml:space="preserve"> </w:t>
      </w:r>
      <w:r w:rsidRPr="002A103E">
        <w:rPr>
          <w:rFonts w:ascii="Arial" w:hAnsi="Arial" w:cs="Arial"/>
          <w:sz w:val="20"/>
          <w:szCs w:val="20"/>
        </w:rPr>
        <w:t>de</w:t>
      </w:r>
      <w:r w:rsidRPr="002A103E">
        <w:rPr>
          <w:rFonts w:ascii="Arial" w:eastAsia="Arial,Calibri" w:hAnsi="Arial" w:cs="Arial"/>
          <w:sz w:val="20"/>
          <w:szCs w:val="20"/>
        </w:rPr>
        <w:t xml:space="preserve"> </w:t>
      </w:r>
      <w:r w:rsidRPr="002A103E">
        <w:rPr>
          <w:rFonts w:ascii="Arial" w:hAnsi="Arial" w:cs="Arial"/>
          <w:sz w:val="20"/>
          <w:szCs w:val="20"/>
        </w:rPr>
        <w:t>experiencia</w:t>
      </w:r>
      <w:r w:rsidRPr="002A103E">
        <w:rPr>
          <w:rFonts w:ascii="Arial" w:eastAsia="Arial,Calibri" w:hAnsi="Arial" w:cs="Arial"/>
          <w:sz w:val="20"/>
          <w:szCs w:val="20"/>
        </w:rPr>
        <w:t xml:space="preserve"> </w:t>
      </w:r>
      <w:r w:rsidRPr="002A103E">
        <w:rPr>
          <w:rFonts w:ascii="Arial" w:hAnsi="Arial" w:cs="Arial"/>
          <w:sz w:val="20"/>
          <w:szCs w:val="20"/>
        </w:rPr>
        <w:t>como</w:t>
      </w:r>
      <w:r w:rsidRPr="002A103E">
        <w:rPr>
          <w:rFonts w:ascii="Arial" w:eastAsia="Arial,Calibri" w:hAnsi="Arial" w:cs="Arial"/>
          <w:sz w:val="20"/>
          <w:szCs w:val="20"/>
        </w:rPr>
        <w:t xml:space="preserve"> </w:t>
      </w:r>
      <w:r w:rsidRPr="002A103E">
        <w:rPr>
          <w:rFonts w:ascii="Arial" w:hAnsi="Arial" w:cs="Arial"/>
          <w:sz w:val="20"/>
          <w:szCs w:val="20"/>
        </w:rPr>
        <w:t>coordinador,</w:t>
      </w:r>
      <w:r w:rsidRPr="002A103E">
        <w:rPr>
          <w:rFonts w:ascii="Arial" w:eastAsia="Arial,Calibri" w:hAnsi="Arial" w:cs="Arial"/>
          <w:sz w:val="20"/>
          <w:szCs w:val="20"/>
        </w:rPr>
        <w:t xml:space="preserve"> </w:t>
      </w:r>
      <w:r w:rsidRPr="002A103E">
        <w:rPr>
          <w:rFonts w:ascii="Arial" w:hAnsi="Arial" w:cs="Arial"/>
          <w:sz w:val="20"/>
          <w:szCs w:val="20"/>
        </w:rPr>
        <w:t>gerente, líder o</w:t>
      </w:r>
      <w:r w:rsidRPr="002A103E">
        <w:rPr>
          <w:rFonts w:ascii="Arial" w:eastAsia="Arial,Calibri" w:hAnsi="Arial" w:cs="Arial"/>
          <w:sz w:val="20"/>
          <w:szCs w:val="20"/>
        </w:rPr>
        <w:t xml:space="preserve"> </w:t>
      </w:r>
      <w:r w:rsidRPr="002A103E">
        <w:rPr>
          <w:rFonts w:ascii="Arial" w:hAnsi="Arial" w:cs="Arial"/>
          <w:sz w:val="20"/>
          <w:szCs w:val="20"/>
        </w:rPr>
        <w:t>director</w:t>
      </w:r>
      <w:r w:rsidRPr="002A103E">
        <w:rPr>
          <w:rFonts w:ascii="Arial" w:eastAsia="Arial,Calibri" w:hAnsi="Arial" w:cs="Arial"/>
          <w:sz w:val="20"/>
          <w:szCs w:val="20"/>
        </w:rPr>
        <w:t xml:space="preserve"> </w:t>
      </w:r>
      <w:r w:rsidRPr="002A103E">
        <w:rPr>
          <w:rFonts w:ascii="Arial" w:hAnsi="Arial" w:cs="Arial"/>
          <w:sz w:val="20"/>
          <w:szCs w:val="20"/>
        </w:rPr>
        <w:t>de</w:t>
      </w:r>
      <w:r w:rsidRPr="002A103E">
        <w:rPr>
          <w:rFonts w:ascii="Arial" w:eastAsia="Arial,Calibri" w:hAnsi="Arial" w:cs="Arial"/>
          <w:sz w:val="20"/>
          <w:szCs w:val="20"/>
        </w:rPr>
        <w:t xml:space="preserve"> </w:t>
      </w:r>
      <w:r w:rsidRPr="002A103E">
        <w:rPr>
          <w:rFonts w:ascii="Arial" w:hAnsi="Arial" w:cs="Arial"/>
          <w:sz w:val="20"/>
          <w:szCs w:val="20"/>
        </w:rPr>
        <w:t>proyectos</w:t>
      </w:r>
      <w:r w:rsidRPr="002A103E">
        <w:rPr>
          <w:rFonts w:ascii="Arial" w:eastAsia="Arial,Calibri" w:hAnsi="Arial" w:cs="Arial"/>
          <w:sz w:val="20"/>
          <w:szCs w:val="20"/>
        </w:rPr>
        <w:t xml:space="preserve"> </w:t>
      </w:r>
      <w:r w:rsidRPr="002A103E">
        <w:rPr>
          <w:rFonts w:ascii="Arial" w:hAnsi="Arial" w:cs="Arial"/>
          <w:sz w:val="20"/>
          <w:szCs w:val="20"/>
        </w:rPr>
        <w:t>de proyectos de infraestructura vial se</w:t>
      </w:r>
      <w:r w:rsidRPr="002A103E">
        <w:rPr>
          <w:rFonts w:ascii="Arial" w:eastAsia="Arial,Calibri" w:hAnsi="Arial" w:cs="Arial"/>
          <w:sz w:val="20"/>
          <w:szCs w:val="20"/>
        </w:rPr>
        <w:t xml:space="preserve"> </w:t>
      </w:r>
      <w:r w:rsidRPr="002A103E">
        <w:rPr>
          <w:rFonts w:ascii="Arial" w:hAnsi="Arial" w:cs="Arial"/>
          <w:sz w:val="20"/>
          <w:szCs w:val="20"/>
        </w:rPr>
        <w:t>tendrá</w:t>
      </w:r>
      <w:r w:rsidRPr="002A103E">
        <w:rPr>
          <w:rFonts w:ascii="Arial" w:eastAsia="Arial,Calibri" w:hAnsi="Arial" w:cs="Arial"/>
          <w:sz w:val="20"/>
          <w:szCs w:val="20"/>
        </w:rPr>
        <w:t xml:space="preserve"> </w:t>
      </w:r>
      <w:r w:rsidRPr="002A103E">
        <w:rPr>
          <w:rFonts w:ascii="Arial" w:hAnsi="Arial" w:cs="Arial"/>
          <w:sz w:val="20"/>
          <w:szCs w:val="20"/>
        </w:rPr>
        <w:t>en</w:t>
      </w:r>
      <w:r w:rsidRPr="002A103E">
        <w:rPr>
          <w:rFonts w:ascii="Arial" w:eastAsia="Arial,Calibri" w:hAnsi="Arial" w:cs="Arial"/>
          <w:sz w:val="20"/>
          <w:szCs w:val="20"/>
        </w:rPr>
        <w:t xml:space="preserve"> </w:t>
      </w:r>
      <w:r w:rsidRPr="002A103E">
        <w:rPr>
          <w:rFonts w:ascii="Arial" w:hAnsi="Arial" w:cs="Arial"/>
          <w:sz w:val="20"/>
          <w:szCs w:val="20"/>
        </w:rPr>
        <w:t>consideración</w:t>
      </w:r>
      <w:r w:rsidRPr="002A103E">
        <w:rPr>
          <w:rFonts w:ascii="Arial" w:eastAsia="Arial,Calibri" w:hAnsi="Arial" w:cs="Arial"/>
          <w:sz w:val="20"/>
          <w:szCs w:val="20"/>
        </w:rPr>
        <w:t xml:space="preserve"> </w:t>
      </w:r>
      <w:r w:rsidRPr="002A103E">
        <w:rPr>
          <w:rFonts w:ascii="Arial" w:hAnsi="Arial" w:cs="Arial"/>
          <w:sz w:val="20"/>
          <w:szCs w:val="20"/>
        </w:rPr>
        <w:t>el</w:t>
      </w:r>
      <w:r w:rsidRPr="002A103E">
        <w:rPr>
          <w:rFonts w:ascii="Arial" w:eastAsia="Arial,Calibri" w:hAnsi="Arial" w:cs="Arial"/>
          <w:sz w:val="20"/>
          <w:szCs w:val="20"/>
        </w:rPr>
        <w:t xml:space="preserve"> </w:t>
      </w:r>
      <w:r w:rsidRPr="002A103E">
        <w:rPr>
          <w:rFonts w:ascii="Arial" w:hAnsi="Arial" w:cs="Arial"/>
          <w:sz w:val="20"/>
          <w:szCs w:val="20"/>
        </w:rPr>
        <w:t>tiempo</w:t>
      </w:r>
      <w:r w:rsidRPr="002A103E">
        <w:rPr>
          <w:rFonts w:ascii="Arial" w:eastAsia="Arial,Calibri" w:hAnsi="Arial" w:cs="Arial"/>
          <w:sz w:val="20"/>
          <w:szCs w:val="20"/>
        </w:rPr>
        <w:t xml:space="preserve"> </w:t>
      </w:r>
      <w:r w:rsidRPr="002A103E">
        <w:rPr>
          <w:rFonts w:ascii="Arial" w:hAnsi="Arial" w:cs="Arial"/>
          <w:sz w:val="20"/>
          <w:szCs w:val="20"/>
        </w:rPr>
        <w:t>transcurrido</w:t>
      </w:r>
      <w:r w:rsidRPr="002A103E">
        <w:rPr>
          <w:rFonts w:ascii="Arial" w:eastAsia="Arial,Calibri" w:hAnsi="Arial" w:cs="Arial"/>
          <w:sz w:val="20"/>
          <w:szCs w:val="20"/>
        </w:rPr>
        <w:t xml:space="preserve"> </w:t>
      </w:r>
      <w:r w:rsidRPr="002A103E">
        <w:rPr>
          <w:rFonts w:ascii="Arial" w:hAnsi="Arial" w:cs="Arial"/>
          <w:sz w:val="20"/>
          <w:szCs w:val="20"/>
        </w:rPr>
        <w:t>entre</w:t>
      </w:r>
      <w:r w:rsidRPr="002A103E">
        <w:rPr>
          <w:rFonts w:ascii="Arial" w:eastAsia="Arial,Calibri" w:hAnsi="Arial" w:cs="Arial"/>
          <w:sz w:val="20"/>
          <w:szCs w:val="20"/>
        </w:rPr>
        <w:t xml:space="preserve"> </w:t>
      </w:r>
      <w:r w:rsidRPr="002A103E">
        <w:rPr>
          <w:rFonts w:ascii="Arial" w:hAnsi="Arial" w:cs="Arial"/>
          <w:sz w:val="20"/>
          <w:szCs w:val="20"/>
        </w:rPr>
        <w:t>la</w:t>
      </w:r>
      <w:r w:rsidRPr="002A103E">
        <w:rPr>
          <w:rFonts w:ascii="Arial" w:eastAsia="Arial,Calibri" w:hAnsi="Arial" w:cs="Arial"/>
          <w:sz w:val="20"/>
          <w:szCs w:val="20"/>
        </w:rPr>
        <w:t xml:space="preserve"> </w:t>
      </w:r>
      <w:r w:rsidRPr="002A103E">
        <w:rPr>
          <w:rFonts w:ascii="Arial" w:hAnsi="Arial" w:cs="Arial"/>
          <w:sz w:val="20"/>
          <w:szCs w:val="20"/>
        </w:rPr>
        <w:t>fecha</w:t>
      </w:r>
      <w:r w:rsidRPr="002A103E">
        <w:rPr>
          <w:rFonts w:ascii="Arial" w:eastAsia="Arial,Calibri" w:hAnsi="Arial" w:cs="Arial"/>
          <w:sz w:val="20"/>
          <w:szCs w:val="20"/>
        </w:rPr>
        <w:t xml:space="preserve"> </w:t>
      </w:r>
      <w:r w:rsidRPr="002A103E">
        <w:rPr>
          <w:rFonts w:ascii="Arial" w:hAnsi="Arial" w:cs="Arial"/>
          <w:sz w:val="20"/>
          <w:szCs w:val="20"/>
        </w:rPr>
        <w:t>de</w:t>
      </w:r>
      <w:r w:rsidRPr="002A103E">
        <w:rPr>
          <w:rFonts w:ascii="Arial" w:eastAsia="Arial,Calibri" w:hAnsi="Arial" w:cs="Arial"/>
          <w:sz w:val="20"/>
          <w:szCs w:val="20"/>
        </w:rPr>
        <w:t xml:space="preserve"> </w:t>
      </w:r>
      <w:r w:rsidRPr="002A103E">
        <w:rPr>
          <w:rFonts w:ascii="Arial" w:hAnsi="Arial" w:cs="Arial"/>
          <w:sz w:val="20"/>
          <w:szCs w:val="20"/>
        </w:rPr>
        <w:t>inicio</w:t>
      </w:r>
      <w:r w:rsidRPr="002A103E">
        <w:rPr>
          <w:rFonts w:ascii="Arial" w:eastAsia="Arial,Calibri" w:hAnsi="Arial" w:cs="Arial"/>
          <w:sz w:val="20"/>
          <w:szCs w:val="20"/>
        </w:rPr>
        <w:t xml:space="preserve"> </w:t>
      </w:r>
      <w:r w:rsidRPr="002A103E">
        <w:rPr>
          <w:rFonts w:ascii="Arial" w:hAnsi="Arial" w:cs="Arial"/>
          <w:sz w:val="20"/>
          <w:szCs w:val="20"/>
        </w:rPr>
        <w:t>y</w:t>
      </w:r>
      <w:r w:rsidRPr="002A103E">
        <w:rPr>
          <w:rFonts w:ascii="Arial" w:eastAsia="Arial,Calibri" w:hAnsi="Arial" w:cs="Arial"/>
          <w:sz w:val="20"/>
          <w:szCs w:val="20"/>
        </w:rPr>
        <w:t xml:space="preserve"> </w:t>
      </w:r>
      <w:r w:rsidRPr="002A103E">
        <w:rPr>
          <w:rFonts w:ascii="Arial" w:hAnsi="Arial" w:cs="Arial"/>
          <w:sz w:val="20"/>
          <w:szCs w:val="20"/>
        </w:rPr>
        <w:t>de</w:t>
      </w:r>
      <w:r w:rsidRPr="002A103E">
        <w:rPr>
          <w:rFonts w:ascii="Arial" w:eastAsia="Arial,Calibri" w:hAnsi="Arial" w:cs="Arial"/>
          <w:sz w:val="20"/>
          <w:szCs w:val="20"/>
        </w:rPr>
        <w:t xml:space="preserve"> </w:t>
      </w:r>
      <w:r w:rsidRPr="002A103E">
        <w:rPr>
          <w:rFonts w:ascii="Arial" w:hAnsi="Arial" w:cs="Arial"/>
          <w:sz w:val="20"/>
          <w:szCs w:val="20"/>
        </w:rPr>
        <w:t>terminación</w:t>
      </w:r>
      <w:r w:rsidRPr="002A103E">
        <w:rPr>
          <w:rFonts w:ascii="Arial" w:eastAsia="Arial,Calibri" w:hAnsi="Arial" w:cs="Arial"/>
          <w:sz w:val="20"/>
          <w:szCs w:val="20"/>
        </w:rPr>
        <w:t xml:space="preserve"> </w:t>
      </w:r>
      <w:r w:rsidRPr="002A103E">
        <w:rPr>
          <w:rFonts w:ascii="Arial" w:hAnsi="Arial" w:cs="Arial"/>
          <w:sz w:val="20"/>
          <w:szCs w:val="20"/>
        </w:rPr>
        <w:t>indicada</w:t>
      </w:r>
      <w:r w:rsidRPr="002A103E">
        <w:rPr>
          <w:rFonts w:ascii="Arial" w:eastAsia="Arial,Calibri" w:hAnsi="Arial" w:cs="Arial"/>
          <w:sz w:val="20"/>
          <w:szCs w:val="20"/>
        </w:rPr>
        <w:t xml:space="preserve"> </w:t>
      </w:r>
      <w:r w:rsidRPr="002A103E">
        <w:rPr>
          <w:rFonts w:ascii="Arial" w:hAnsi="Arial" w:cs="Arial"/>
          <w:sz w:val="20"/>
          <w:szCs w:val="20"/>
        </w:rPr>
        <w:t>en</w:t>
      </w:r>
      <w:r w:rsidRPr="002A103E">
        <w:rPr>
          <w:rFonts w:ascii="Arial" w:eastAsia="Arial,Calibri" w:hAnsi="Arial" w:cs="Arial"/>
          <w:sz w:val="20"/>
          <w:szCs w:val="20"/>
        </w:rPr>
        <w:t xml:space="preserve"> </w:t>
      </w:r>
      <w:r w:rsidRPr="002A103E">
        <w:rPr>
          <w:rFonts w:ascii="Arial" w:hAnsi="Arial" w:cs="Arial"/>
          <w:sz w:val="20"/>
          <w:szCs w:val="20"/>
        </w:rPr>
        <w:t>las</w:t>
      </w:r>
      <w:r w:rsidRPr="002A103E">
        <w:rPr>
          <w:rFonts w:ascii="Arial" w:eastAsia="Arial,Calibri" w:hAnsi="Arial" w:cs="Arial"/>
          <w:sz w:val="20"/>
          <w:szCs w:val="20"/>
        </w:rPr>
        <w:t xml:space="preserve"> </w:t>
      </w:r>
      <w:r w:rsidRPr="002A103E">
        <w:rPr>
          <w:rFonts w:ascii="Arial" w:hAnsi="Arial" w:cs="Arial"/>
          <w:sz w:val="20"/>
          <w:szCs w:val="20"/>
        </w:rPr>
        <w:t>certificaciones</w:t>
      </w:r>
      <w:r w:rsidRPr="002A103E">
        <w:rPr>
          <w:rFonts w:ascii="Arial" w:eastAsia="Arial,Calibri" w:hAnsi="Arial" w:cs="Arial"/>
          <w:sz w:val="20"/>
          <w:szCs w:val="20"/>
        </w:rPr>
        <w:t xml:space="preserve"> </w:t>
      </w:r>
      <w:r w:rsidRPr="002A103E">
        <w:rPr>
          <w:rFonts w:ascii="Arial" w:hAnsi="Arial" w:cs="Arial"/>
          <w:sz w:val="20"/>
          <w:szCs w:val="20"/>
        </w:rPr>
        <w:t>presentadas,</w:t>
      </w:r>
      <w:r w:rsidRPr="002A103E">
        <w:rPr>
          <w:rFonts w:ascii="Arial" w:eastAsia="Arial,Calibri" w:hAnsi="Arial" w:cs="Arial"/>
          <w:sz w:val="20"/>
          <w:szCs w:val="20"/>
        </w:rPr>
        <w:t xml:space="preserve"> </w:t>
      </w:r>
      <w:r w:rsidRPr="002A103E">
        <w:rPr>
          <w:rFonts w:ascii="Arial" w:hAnsi="Arial" w:cs="Arial"/>
          <w:sz w:val="20"/>
          <w:szCs w:val="20"/>
        </w:rPr>
        <w:t>independientemente</w:t>
      </w:r>
      <w:r w:rsidRPr="002A103E">
        <w:rPr>
          <w:rFonts w:ascii="Arial" w:eastAsia="Arial,Calibri" w:hAnsi="Arial" w:cs="Arial"/>
          <w:sz w:val="20"/>
          <w:szCs w:val="20"/>
        </w:rPr>
        <w:t xml:space="preserve"> </w:t>
      </w:r>
      <w:r w:rsidRPr="002A103E">
        <w:rPr>
          <w:rFonts w:ascii="Arial" w:hAnsi="Arial" w:cs="Arial"/>
          <w:sz w:val="20"/>
          <w:szCs w:val="20"/>
        </w:rPr>
        <w:t>de</w:t>
      </w:r>
      <w:r w:rsidRPr="002A103E">
        <w:rPr>
          <w:rFonts w:ascii="Arial" w:eastAsia="Arial,Calibri" w:hAnsi="Arial" w:cs="Arial"/>
          <w:sz w:val="20"/>
          <w:szCs w:val="20"/>
        </w:rPr>
        <w:t xml:space="preserve"> </w:t>
      </w:r>
      <w:r w:rsidRPr="002A103E">
        <w:rPr>
          <w:rFonts w:ascii="Arial" w:hAnsi="Arial" w:cs="Arial"/>
          <w:sz w:val="20"/>
          <w:szCs w:val="20"/>
        </w:rPr>
        <w:t>su</w:t>
      </w:r>
      <w:r w:rsidRPr="002A103E">
        <w:rPr>
          <w:rFonts w:ascii="Arial" w:eastAsia="Arial,Calibri" w:hAnsi="Arial" w:cs="Arial"/>
          <w:sz w:val="20"/>
          <w:szCs w:val="20"/>
        </w:rPr>
        <w:t xml:space="preserve"> </w:t>
      </w:r>
      <w:r w:rsidRPr="002A103E">
        <w:rPr>
          <w:rFonts w:ascii="Arial" w:hAnsi="Arial" w:cs="Arial"/>
          <w:sz w:val="20"/>
          <w:szCs w:val="20"/>
        </w:rPr>
        <w:t>dedicación.</w:t>
      </w:r>
      <w:r w:rsidRPr="002A103E">
        <w:rPr>
          <w:rFonts w:ascii="Arial" w:eastAsia="Arial,Calibri" w:hAnsi="Arial" w:cs="Arial"/>
          <w:sz w:val="20"/>
          <w:szCs w:val="20"/>
        </w:rPr>
        <w:t xml:space="preserve"> </w:t>
      </w:r>
      <w:r w:rsidRPr="002A103E">
        <w:rPr>
          <w:rFonts w:ascii="Arial" w:hAnsi="Arial" w:cs="Arial"/>
          <w:sz w:val="20"/>
          <w:szCs w:val="20"/>
        </w:rPr>
        <w:t>En</w:t>
      </w:r>
      <w:r w:rsidRPr="002A103E">
        <w:rPr>
          <w:rFonts w:ascii="Arial" w:eastAsia="Arial,Calibri" w:hAnsi="Arial" w:cs="Arial"/>
          <w:sz w:val="20"/>
          <w:szCs w:val="20"/>
        </w:rPr>
        <w:t xml:space="preserve"> </w:t>
      </w:r>
      <w:r w:rsidRPr="002A103E">
        <w:rPr>
          <w:rFonts w:ascii="Arial" w:hAnsi="Arial" w:cs="Arial"/>
          <w:sz w:val="20"/>
          <w:szCs w:val="20"/>
        </w:rPr>
        <w:t>el</w:t>
      </w:r>
      <w:r w:rsidRPr="002A103E">
        <w:rPr>
          <w:rFonts w:ascii="Arial" w:eastAsia="Arial,Calibri" w:hAnsi="Arial" w:cs="Arial"/>
          <w:sz w:val="20"/>
          <w:szCs w:val="20"/>
        </w:rPr>
        <w:t xml:space="preserve"> </w:t>
      </w:r>
      <w:r w:rsidRPr="002A103E">
        <w:rPr>
          <w:rFonts w:ascii="Arial" w:hAnsi="Arial" w:cs="Arial"/>
          <w:sz w:val="20"/>
          <w:szCs w:val="20"/>
        </w:rPr>
        <w:t>evento</w:t>
      </w:r>
      <w:r w:rsidRPr="002A103E">
        <w:rPr>
          <w:rFonts w:ascii="Arial" w:eastAsia="Arial,Calibri" w:hAnsi="Arial" w:cs="Arial"/>
          <w:sz w:val="20"/>
          <w:szCs w:val="20"/>
        </w:rPr>
        <w:t xml:space="preserve"> </w:t>
      </w:r>
      <w:r w:rsidRPr="002A103E">
        <w:rPr>
          <w:rFonts w:ascii="Arial" w:hAnsi="Arial" w:cs="Arial"/>
          <w:sz w:val="20"/>
          <w:szCs w:val="20"/>
        </w:rPr>
        <w:t>de</w:t>
      </w:r>
      <w:r w:rsidRPr="002A103E">
        <w:rPr>
          <w:rFonts w:ascii="Arial" w:eastAsia="Arial,Calibri" w:hAnsi="Arial" w:cs="Arial"/>
          <w:sz w:val="20"/>
          <w:szCs w:val="20"/>
        </w:rPr>
        <w:t xml:space="preserve"> </w:t>
      </w:r>
      <w:r w:rsidRPr="002A103E">
        <w:rPr>
          <w:rFonts w:ascii="Arial" w:hAnsi="Arial" w:cs="Arial"/>
          <w:sz w:val="20"/>
          <w:szCs w:val="20"/>
        </w:rPr>
        <w:t>que</w:t>
      </w:r>
      <w:r w:rsidRPr="002A103E">
        <w:rPr>
          <w:rFonts w:ascii="Arial" w:eastAsia="Arial,Calibri" w:hAnsi="Arial" w:cs="Arial"/>
          <w:sz w:val="20"/>
          <w:szCs w:val="20"/>
        </w:rPr>
        <w:t xml:space="preserve"> </w:t>
      </w:r>
      <w:r w:rsidRPr="002A103E">
        <w:rPr>
          <w:rFonts w:ascii="Arial" w:hAnsi="Arial" w:cs="Arial"/>
          <w:sz w:val="20"/>
          <w:szCs w:val="20"/>
        </w:rPr>
        <w:t>existan</w:t>
      </w:r>
      <w:r w:rsidRPr="002A103E">
        <w:rPr>
          <w:rFonts w:ascii="Arial" w:eastAsia="Arial,Calibri" w:hAnsi="Arial" w:cs="Arial"/>
          <w:sz w:val="20"/>
          <w:szCs w:val="20"/>
        </w:rPr>
        <w:t xml:space="preserve"> </w:t>
      </w:r>
      <w:r w:rsidRPr="002A103E">
        <w:rPr>
          <w:rFonts w:ascii="Arial" w:hAnsi="Arial" w:cs="Arial"/>
          <w:sz w:val="20"/>
          <w:szCs w:val="20"/>
        </w:rPr>
        <w:t>traslapos</w:t>
      </w:r>
      <w:r w:rsidRPr="002A103E">
        <w:rPr>
          <w:rFonts w:ascii="Arial" w:eastAsia="Arial,Calibri" w:hAnsi="Arial" w:cs="Arial"/>
          <w:sz w:val="20"/>
          <w:szCs w:val="20"/>
        </w:rPr>
        <w:t xml:space="preserve"> </w:t>
      </w:r>
      <w:r w:rsidRPr="002A103E">
        <w:rPr>
          <w:rFonts w:ascii="Arial" w:hAnsi="Arial" w:cs="Arial"/>
          <w:sz w:val="20"/>
          <w:szCs w:val="20"/>
        </w:rPr>
        <w:t>de</w:t>
      </w:r>
      <w:r w:rsidRPr="002A103E">
        <w:rPr>
          <w:rFonts w:ascii="Arial" w:eastAsia="Arial,Calibri" w:hAnsi="Arial" w:cs="Arial"/>
          <w:sz w:val="20"/>
          <w:szCs w:val="20"/>
        </w:rPr>
        <w:t xml:space="preserve"> </w:t>
      </w:r>
      <w:r w:rsidRPr="002A103E">
        <w:rPr>
          <w:rFonts w:ascii="Arial" w:hAnsi="Arial" w:cs="Arial"/>
          <w:sz w:val="20"/>
          <w:szCs w:val="20"/>
        </w:rPr>
        <w:t>tiempo,</w:t>
      </w:r>
      <w:r w:rsidRPr="002A103E">
        <w:rPr>
          <w:rFonts w:ascii="Arial" w:eastAsia="Arial,Calibri" w:hAnsi="Arial" w:cs="Arial"/>
          <w:sz w:val="20"/>
          <w:szCs w:val="20"/>
        </w:rPr>
        <w:t xml:space="preserve"> </w:t>
      </w:r>
      <w:r w:rsidRPr="002A103E">
        <w:rPr>
          <w:rFonts w:ascii="Arial" w:hAnsi="Arial" w:cs="Arial"/>
          <w:sz w:val="20"/>
          <w:szCs w:val="20"/>
        </w:rPr>
        <w:t>solamente</w:t>
      </w:r>
      <w:r w:rsidRPr="002A103E">
        <w:rPr>
          <w:rFonts w:ascii="Arial" w:eastAsia="Arial,Calibri" w:hAnsi="Arial" w:cs="Arial"/>
          <w:sz w:val="20"/>
          <w:szCs w:val="20"/>
        </w:rPr>
        <w:t xml:space="preserve"> </w:t>
      </w:r>
      <w:r w:rsidRPr="002A103E">
        <w:rPr>
          <w:rFonts w:ascii="Arial" w:hAnsi="Arial" w:cs="Arial"/>
          <w:sz w:val="20"/>
          <w:szCs w:val="20"/>
        </w:rPr>
        <w:t>se</w:t>
      </w:r>
      <w:r w:rsidRPr="002A103E">
        <w:rPr>
          <w:rFonts w:ascii="Arial" w:eastAsia="Arial,Calibri" w:hAnsi="Arial" w:cs="Arial"/>
          <w:sz w:val="20"/>
          <w:szCs w:val="20"/>
        </w:rPr>
        <w:t xml:space="preserve"> </w:t>
      </w:r>
      <w:r w:rsidRPr="002A103E">
        <w:rPr>
          <w:rFonts w:ascii="Arial" w:hAnsi="Arial" w:cs="Arial"/>
          <w:sz w:val="20"/>
          <w:szCs w:val="20"/>
        </w:rPr>
        <w:t>tendrá</w:t>
      </w:r>
      <w:r w:rsidRPr="002A103E">
        <w:rPr>
          <w:rFonts w:ascii="Arial" w:eastAsia="Arial,Calibri" w:hAnsi="Arial" w:cs="Arial"/>
          <w:sz w:val="20"/>
          <w:szCs w:val="20"/>
        </w:rPr>
        <w:t xml:space="preserve"> </w:t>
      </w:r>
      <w:r w:rsidRPr="002A103E">
        <w:rPr>
          <w:rFonts w:ascii="Arial" w:hAnsi="Arial" w:cs="Arial"/>
          <w:sz w:val="20"/>
          <w:szCs w:val="20"/>
        </w:rPr>
        <w:t>en</w:t>
      </w:r>
      <w:r w:rsidRPr="002A103E">
        <w:rPr>
          <w:rFonts w:ascii="Arial" w:eastAsia="Arial,Calibri" w:hAnsi="Arial" w:cs="Arial"/>
          <w:sz w:val="20"/>
          <w:szCs w:val="20"/>
        </w:rPr>
        <w:t xml:space="preserve"> </w:t>
      </w:r>
      <w:r w:rsidRPr="002A103E">
        <w:rPr>
          <w:rFonts w:ascii="Arial" w:hAnsi="Arial" w:cs="Arial"/>
          <w:sz w:val="20"/>
          <w:szCs w:val="20"/>
        </w:rPr>
        <w:t>cuenta</w:t>
      </w:r>
      <w:r w:rsidRPr="002A103E">
        <w:rPr>
          <w:rFonts w:ascii="Arial" w:eastAsia="Arial,Calibri" w:hAnsi="Arial" w:cs="Arial"/>
          <w:sz w:val="20"/>
          <w:szCs w:val="20"/>
        </w:rPr>
        <w:t xml:space="preserve"> </w:t>
      </w:r>
      <w:r w:rsidRPr="002A103E">
        <w:rPr>
          <w:rFonts w:ascii="Arial" w:hAnsi="Arial" w:cs="Arial"/>
          <w:sz w:val="20"/>
          <w:szCs w:val="20"/>
        </w:rPr>
        <w:t>una</w:t>
      </w:r>
      <w:r w:rsidRPr="002A103E">
        <w:rPr>
          <w:rFonts w:ascii="Arial" w:eastAsia="Arial,Calibri" w:hAnsi="Arial" w:cs="Arial"/>
          <w:sz w:val="20"/>
          <w:szCs w:val="20"/>
        </w:rPr>
        <w:t xml:space="preserve"> </w:t>
      </w:r>
      <w:r w:rsidRPr="002A103E">
        <w:rPr>
          <w:rFonts w:ascii="Arial" w:hAnsi="Arial" w:cs="Arial"/>
          <w:sz w:val="20"/>
          <w:szCs w:val="20"/>
        </w:rPr>
        <w:t>vez</w:t>
      </w:r>
      <w:r w:rsidRPr="002A103E">
        <w:rPr>
          <w:rFonts w:ascii="Arial" w:eastAsia="Arial,Calibri" w:hAnsi="Arial" w:cs="Arial"/>
          <w:sz w:val="20"/>
          <w:szCs w:val="20"/>
        </w:rPr>
        <w:t xml:space="preserve"> </w:t>
      </w:r>
      <w:r w:rsidRPr="002A103E">
        <w:rPr>
          <w:rFonts w:ascii="Arial" w:hAnsi="Arial" w:cs="Arial"/>
          <w:sz w:val="20"/>
          <w:szCs w:val="20"/>
        </w:rPr>
        <w:t>el</w:t>
      </w:r>
      <w:r w:rsidRPr="002A103E">
        <w:rPr>
          <w:rFonts w:ascii="Arial" w:eastAsia="Arial,Calibri" w:hAnsi="Arial" w:cs="Arial"/>
          <w:sz w:val="20"/>
          <w:szCs w:val="20"/>
        </w:rPr>
        <w:t xml:space="preserve"> </w:t>
      </w:r>
      <w:r w:rsidRPr="002A103E">
        <w:rPr>
          <w:rFonts w:ascii="Arial" w:hAnsi="Arial" w:cs="Arial"/>
          <w:sz w:val="20"/>
          <w:szCs w:val="20"/>
        </w:rPr>
        <w:t>tiempo</w:t>
      </w:r>
      <w:r w:rsidRPr="002A103E">
        <w:rPr>
          <w:rFonts w:ascii="Arial" w:eastAsia="Arial,Calibri" w:hAnsi="Arial" w:cs="Arial"/>
          <w:sz w:val="20"/>
          <w:szCs w:val="20"/>
        </w:rPr>
        <w:t xml:space="preserve"> </w:t>
      </w:r>
      <w:r w:rsidRPr="002A103E">
        <w:rPr>
          <w:rFonts w:ascii="Arial" w:hAnsi="Arial" w:cs="Arial"/>
          <w:sz w:val="20"/>
          <w:szCs w:val="20"/>
        </w:rPr>
        <w:t>traslapado.</w:t>
      </w:r>
      <w:r w:rsidRPr="002A103E">
        <w:rPr>
          <w:rFonts w:ascii="Arial" w:eastAsia="Arial,Calibri" w:hAnsi="Arial" w:cs="Arial"/>
          <w:sz w:val="20"/>
          <w:szCs w:val="20"/>
        </w:rPr>
        <w:t xml:space="preserve"> </w:t>
      </w:r>
    </w:p>
    <w:bookmarkEnd w:id="16"/>
    <w:p w14:paraId="17F993DC" w14:textId="77777777" w:rsidR="007E36BD" w:rsidRPr="002A103E" w:rsidRDefault="007E36BD" w:rsidP="00B02905">
      <w:pPr>
        <w:numPr>
          <w:ilvl w:val="1"/>
          <w:numId w:val="1"/>
        </w:numPr>
        <w:contextualSpacing/>
        <w:jc w:val="both"/>
        <w:rPr>
          <w:rFonts w:ascii="Arial" w:eastAsia="Cambria" w:hAnsi="Arial" w:cs="Arial"/>
          <w:b/>
          <w:sz w:val="20"/>
          <w:szCs w:val="20"/>
          <w:lang w:eastAsia="en-US"/>
        </w:rPr>
      </w:pPr>
      <w:r w:rsidRPr="002A103E">
        <w:rPr>
          <w:rFonts w:ascii="Arial" w:eastAsia="Cambria" w:hAnsi="Arial" w:cs="Arial"/>
          <w:b/>
          <w:sz w:val="20"/>
          <w:szCs w:val="20"/>
          <w:lang w:eastAsia="en-US"/>
        </w:rPr>
        <w:t xml:space="preserve">APOYO A LA INDUSTRIA NACIONAL </w:t>
      </w:r>
    </w:p>
    <w:p w14:paraId="5CAA183E" w14:textId="77777777" w:rsidR="007E36BD" w:rsidRPr="002A103E" w:rsidRDefault="007E36BD" w:rsidP="007E36BD">
      <w:pPr>
        <w:autoSpaceDE w:val="0"/>
        <w:autoSpaceDN w:val="0"/>
        <w:adjustRightInd w:val="0"/>
        <w:jc w:val="both"/>
        <w:rPr>
          <w:rFonts w:ascii="Arial" w:eastAsia="Cambria" w:hAnsi="Arial" w:cs="Arial"/>
          <w:b/>
          <w:sz w:val="20"/>
          <w:szCs w:val="20"/>
          <w:lang w:eastAsia="en-US"/>
        </w:rPr>
      </w:pPr>
    </w:p>
    <w:p w14:paraId="0470DAA5" w14:textId="5245BEBB" w:rsidR="007E36BD" w:rsidRPr="002A103E" w:rsidRDefault="007E36BD" w:rsidP="007E36BD">
      <w:pPr>
        <w:autoSpaceDE w:val="0"/>
        <w:autoSpaceDN w:val="0"/>
        <w:adjustRightInd w:val="0"/>
        <w:jc w:val="both"/>
        <w:rPr>
          <w:rFonts w:ascii="Arial" w:eastAsia="Cambria" w:hAnsi="Arial" w:cs="Arial"/>
          <w:sz w:val="20"/>
          <w:szCs w:val="20"/>
          <w:lang w:eastAsia="en-US"/>
        </w:rPr>
      </w:pPr>
      <w:r w:rsidRPr="002A103E">
        <w:rPr>
          <w:rFonts w:ascii="Arial" w:eastAsia="Cambria" w:hAnsi="Arial" w:cs="Arial"/>
          <w:sz w:val="20"/>
          <w:szCs w:val="20"/>
          <w:lang w:eastAsia="en-US"/>
        </w:rPr>
        <w:t>El Instituto Nacional de Vías considera que el apoyo a la industria nacional constituye un factor de ponderación adecuado teniendo en cuenta el Papel dinamizador de la economía que posee el desarrollo de obras en infraestructura, por lo cual el proponente que desee adquirir el puntaje correspondiente deberá establecer el apoyo que los proponentes NACIONALES y EXTRANJEROS otorgan a la industria nacional en virtud de lo dispuesto en el artículo 2 de la Ley 816 de 2003, para lo cual deberán efectuar ofrecimiento suscrito por el Representante Legal del proponente, en el que se indique la procedencia, nacional o extranjera del personal que será puesto al servicio en la ejecución del contrato.</w:t>
      </w:r>
    </w:p>
    <w:p w14:paraId="4A59E6F7" w14:textId="1102BA4E" w:rsidR="00190106" w:rsidRPr="002A103E" w:rsidRDefault="00190106" w:rsidP="00190106">
      <w:pPr>
        <w:autoSpaceDE w:val="0"/>
        <w:autoSpaceDN w:val="0"/>
        <w:adjustRightInd w:val="0"/>
        <w:jc w:val="both"/>
        <w:rPr>
          <w:rFonts w:ascii="Arial" w:eastAsia="Cambria" w:hAnsi="Arial" w:cs="Arial"/>
          <w:b/>
          <w:sz w:val="20"/>
          <w:szCs w:val="20"/>
          <w:lang w:eastAsia="en-US"/>
        </w:rPr>
      </w:pPr>
      <w:r w:rsidRPr="002A103E">
        <w:rPr>
          <w:rFonts w:ascii="Arial" w:eastAsia="Cambria" w:hAnsi="Arial" w:cs="Arial"/>
          <w:sz w:val="20"/>
          <w:szCs w:val="20"/>
          <w:lang w:eastAsia="en-US"/>
        </w:rPr>
        <w:t xml:space="preserve"> </w:t>
      </w:r>
    </w:p>
    <w:p w14:paraId="7731B768" w14:textId="77777777" w:rsidR="00717054" w:rsidRPr="002A103E" w:rsidRDefault="00717054" w:rsidP="00B02905">
      <w:pPr>
        <w:pStyle w:val="Ttulo3"/>
        <w:keepLines/>
        <w:numPr>
          <w:ilvl w:val="2"/>
          <w:numId w:val="1"/>
        </w:numPr>
        <w:spacing w:before="40" w:after="120" w:line="259" w:lineRule="auto"/>
        <w:ind w:left="709" w:hanging="567"/>
        <w:rPr>
          <w:rFonts w:ascii="Arial" w:hAnsi="Arial" w:cs="Arial"/>
          <w:caps/>
          <w:sz w:val="20"/>
          <w:szCs w:val="20"/>
        </w:rPr>
      </w:pPr>
      <w:bookmarkStart w:id="17" w:name="_Toc84411357"/>
      <w:r w:rsidRPr="002A103E">
        <w:rPr>
          <w:rFonts w:ascii="Arial" w:hAnsi="Arial" w:cs="Arial"/>
          <w:sz w:val="20"/>
          <w:szCs w:val="20"/>
        </w:rPr>
        <w:t xml:space="preserve"> PROMOCIÓN DE SERVICIOS NACIONALES O CON TRATO NACIONAL</w:t>
      </w:r>
      <w:bookmarkEnd w:id="17"/>
      <w:r w:rsidRPr="002A103E">
        <w:rPr>
          <w:rFonts w:ascii="Arial" w:hAnsi="Arial" w:cs="Arial"/>
          <w:sz w:val="20"/>
          <w:szCs w:val="20"/>
        </w:rPr>
        <w:t xml:space="preserve"> </w:t>
      </w:r>
    </w:p>
    <w:p w14:paraId="4955FCE7" w14:textId="77777777" w:rsidR="00717054" w:rsidRPr="002A103E" w:rsidRDefault="00717054" w:rsidP="00717054">
      <w:pPr>
        <w:jc w:val="both"/>
        <w:rPr>
          <w:rFonts w:ascii="Arial" w:hAnsi="Arial" w:cs="Arial"/>
          <w:sz w:val="20"/>
          <w:szCs w:val="20"/>
        </w:rPr>
      </w:pPr>
      <w:r w:rsidRPr="002A103E">
        <w:rPr>
          <w:rFonts w:ascii="Arial" w:hAnsi="Arial" w:cs="Arial"/>
          <w:sz w:val="20"/>
          <w:szCs w:val="20"/>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02D407F5" w14:textId="77777777" w:rsidR="00717054" w:rsidRPr="002A103E" w:rsidRDefault="00717054" w:rsidP="00717054">
      <w:pPr>
        <w:jc w:val="both"/>
        <w:rPr>
          <w:rFonts w:ascii="Arial" w:hAnsi="Arial" w:cs="Arial"/>
          <w:sz w:val="20"/>
          <w:szCs w:val="20"/>
        </w:rPr>
      </w:pPr>
    </w:p>
    <w:p w14:paraId="1B41F3E9" w14:textId="77777777" w:rsidR="00717054" w:rsidRPr="002A103E" w:rsidRDefault="00717054" w:rsidP="00717054">
      <w:pPr>
        <w:jc w:val="both"/>
        <w:rPr>
          <w:rFonts w:ascii="Arial" w:hAnsi="Arial" w:cs="Arial"/>
          <w:sz w:val="20"/>
          <w:szCs w:val="20"/>
        </w:rPr>
      </w:pPr>
      <w:r w:rsidRPr="002A103E">
        <w:rPr>
          <w:rFonts w:ascii="Arial" w:hAnsi="Arial" w:cs="Arial"/>
          <w:sz w:val="20"/>
          <w:szCs w:val="20"/>
        </w:rPr>
        <w:lastRenderedPageBreak/>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4C36E413" w14:textId="77777777" w:rsidR="00717054" w:rsidRPr="002A103E" w:rsidRDefault="00717054" w:rsidP="00717054">
      <w:pPr>
        <w:jc w:val="both"/>
        <w:rPr>
          <w:rFonts w:ascii="Arial" w:hAnsi="Arial" w:cs="Arial"/>
          <w:sz w:val="20"/>
          <w:szCs w:val="20"/>
        </w:rPr>
      </w:pPr>
    </w:p>
    <w:p w14:paraId="70D880BF" w14:textId="77777777" w:rsidR="00717054" w:rsidRPr="002A103E" w:rsidRDefault="00717054" w:rsidP="00717054">
      <w:pPr>
        <w:jc w:val="both"/>
        <w:rPr>
          <w:rFonts w:ascii="Arial" w:hAnsi="Arial" w:cs="Arial"/>
          <w:sz w:val="20"/>
          <w:szCs w:val="20"/>
        </w:rPr>
      </w:pPr>
      <w:r w:rsidRPr="002A103E">
        <w:rPr>
          <w:rFonts w:ascii="Arial" w:hAnsi="Arial" w:cs="Arial"/>
          <w:sz w:val="20"/>
          <w:szCs w:val="20"/>
        </w:rPr>
        <w:t xml:space="preserve">En el caso de los Proponentes extranjeros con trato nacional que participen en el Proceso de Contratación de manera singular o mediante la conformación de un Proponente Plural podrán definir si aplican las reglas previstas en este numeral o, </w:t>
      </w:r>
      <w:r w:rsidR="007937F0" w:rsidRPr="002A103E">
        <w:rPr>
          <w:rFonts w:ascii="Arial" w:hAnsi="Arial" w:cs="Arial"/>
          <w:sz w:val="20"/>
          <w:szCs w:val="20"/>
        </w:rPr>
        <w:t>si,</w:t>
      </w:r>
      <w:r w:rsidRPr="002A103E">
        <w:rPr>
          <w:rFonts w:ascii="Arial" w:hAnsi="Arial" w:cs="Arial"/>
          <w:sz w:val="20"/>
          <w:szCs w:val="20"/>
        </w:rPr>
        <w:t xml:space="preserve"> por el contrario, deciden acogerse a la regla de origen de su país. Para definir la regla aplicable al proceso, el Proponente extranjero con trato nacional así lo manifestará con el diligenciamiento de la opción 3 del Formato </w:t>
      </w:r>
      <w:proofErr w:type="spellStart"/>
      <w:r w:rsidRPr="002A103E">
        <w:rPr>
          <w:rFonts w:ascii="Arial" w:hAnsi="Arial" w:cs="Arial"/>
          <w:sz w:val="20"/>
          <w:szCs w:val="20"/>
        </w:rPr>
        <w:t>9A</w:t>
      </w:r>
      <w:proofErr w:type="spellEnd"/>
      <w:r w:rsidRPr="002A103E">
        <w:rPr>
          <w:rFonts w:ascii="Arial" w:hAnsi="Arial" w:cs="Arial"/>
          <w:sz w:val="20"/>
          <w:szCs w:val="20"/>
        </w:rPr>
        <w:t xml:space="preserve"> – Promoción de Servicios Nacionales o con Trato Nacional. En el caso que no se diligencie la opción 3 del Formato </w:t>
      </w:r>
      <w:proofErr w:type="spellStart"/>
      <w:r w:rsidRPr="002A103E">
        <w:rPr>
          <w:rFonts w:ascii="Arial" w:hAnsi="Arial" w:cs="Arial"/>
          <w:sz w:val="20"/>
          <w:szCs w:val="20"/>
        </w:rPr>
        <w:t>9A</w:t>
      </w:r>
      <w:proofErr w:type="spellEnd"/>
      <w:r w:rsidRPr="002A103E">
        <w:rPr>
          <w:rFonts w:ascii="Arial" w:hAnsi="Arial" w:cs="Arial"/>
          <w:sz w:val="20"/>
          <w:szCs w:val="20"/>
        </w:rPr>
        <w:t xml:space="preserve"> – Promoción de Servicios Nacionales o con Trato Nacional, la Entidad Estatal deberá evaluar la oferta de acuerdo con las reglas previstas en este numeral. </w:t>
      </w:r>
    </w:p>
    <w:p w14:paraId="3CD0030B" w14:textId="77777777" w:rsidR="00717054" w:rsidRPr="002A103E" w:rsidRDefault="00717054" w:rsidP="00717054">
      <w:pPr>
        <w:jc w:val="both"/>
        <w:rPr>
          <w:rFonts w:ascii="Arial" w:hAnsi="Arial" w:cs="Arial"/>
          <w:iCs/>
          <w:color w:val="000000"/>
          <w:sz w:val="20"/>
          <w:szCs w:val="20"/>
        </w:rPr>
      </w:pPr>
    </w:p>
    <w:p w14:paraId="131186F4" w14:textId="77777777" w:rsidR="00717054" w:rsidRPr="002A103E" w:rsidRDefault="00717054" w:rsidP="00717054">
      <w:pPr>
        <w:jc w:val="both"/>
        <w:rPr>
          <w:rFonts w:ascii="Arial" w:hAnsi="Arial" w:cs="Arial"/>
          <w:iCs/>
          <w:sz w:val="20"/>
          <w:szCs w:val="20"/>
        </w:rPr>
      </w:pPr>
      <w:r w:rsidRPr="002A103E">
        <w:rPr>
          <w:rFonts w:ascii="Arial" w:hAnsi="Arial" w:cs="Arial"/>
          <w:iCs/>
          <w:sz w:val="20"/>
          <w:szCs w:val="20"/>
        </w:rPr>
        <w:t xml:space="preserve">En el caso de Proponentes Plurales, </w:t>
      </w:r>
      <w:r w:rsidRPr="002A103E">
        <w:rPr>
          <w:rFonts w:ascii="Arial" w:eastAsia="Arial Narrow" w:hAnsi="Arial" w:cs="Arial"/>
          <w:iCs/>
          <w:sz w:val="20"/>
          <w:szCs w:val="20"/>
        </w:rPr>
        <w:t xml:space="preserve">todos, varios o cualquiera </w:t>
      </w:r>
      <w:r w:rsidRPr="002A103E">
        <w:rPr>
          <w:rFonts w:ascii="Arial" w:hAnsi="Arial" w:cs="Arial"/>
          <w:iCs/>
          <w:sz w:val="20"/>
          <w:szCs w:val="20"/>
        </w:rPr>
        <w:t>de sus integrantes podrá vincular un porcentaje de empleados o contratistas por prestación de servicios colombianos, de al menos el 80</w:t>
      </w:r>
      <w:r w:rsidR="007937F0" w:rsidRPr="002A103E">
        <w:rPr>
          <w:rFonts w:ascii="Arial" w:hAnsi="Arial" w:cs="Arial"/>
          <w:iCs/>
          <w:sz w:val="20"/>
          <w:szCs w:val="20"/>
        </w:rPr>
        <w:t>% del</w:t>
      </w:r>
      <w:r w:rsidRPr="002A103E">
        <w:rPr>
          <w:rFonts w:ascii="Arial" w:hAnsi="Arial" w:cs="Arial"/>
          <w:iCs/>
          <w:sz w:val="20"/>
          <w:szCs w:val="20"/>
        </w:rPr>
        <w:t xml:space="preserve"> personal requerido para el cumplimiento del contrato.</w:t>
      </w:r>
    </w:p>
    <w:p w14:paraId="2272FCD5" w14:textId="77777777" w:rsidR="00717054" w:rsidRPr="002A103E" w:rsidRDefault="00717054" w:rsidP="00717054">
      <w:pPr>
        <w:jc w:val="both"/>
        <w:rPr>
          <w:rFonts w:ascii="Arial" w:hAnsi="Arial" w:cs="Arial"/>
          <w:iCs/>
          <w:color w:val="000000"/>
          <w:sz w:val="20"/>
          <w:szCs w:val="20"/>
        </w:rPr>
      </w:pPr>
      <w:r w:rsidRPr="002A103E">
        <w:rPr>
          <w:rFonts w:ascii="Arial" w:hAnsi="Arial" w:cs="Arial"/>
          <w:iCs/>
          <w:sz w:val="20"/>
          <w:szCs w:val="20"/>
        </w:rPr>
        <w:t xml:space="preserve"> </w:t>
      </w:r>
    </w:p>
    <w:p w14:paraId="305A4814" w14:textId="77777777" w:rsidR="00717054" w:rsidRPr="002A103E" w:rsidRDefault="00717054" w:rsidP="00717054">
      <w:pPr>
        <w:jc w:val="both"/>
        <w:rPr>
          <w:rFonts w:ascii="Arial" w:hAnsi="Arial" w:cs="Arial"/>
          <w:iCs/>
          <w:color w:val="000000"/>
          <w:sz w:val="20"/>
          <w:szCs w:val="20"/>
        </w:rPr>
      </w:pPr>
      <w:r w:rsidRPr="002A103E">
        <w:rPr>
          <w:rFonts w:ascii="Arial" w:hAnsi="Arial" w:cs="Arial"/>
          <w:iCs/>
          <w:color w:val="000000"/>
          <w:sz w:val="20"/>
          <w:szCs w:val="20"/>
        </w:rPr>
        <w:t>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w:t>
      </w:r>
    </w:p>
    <w:p w14:paraId="128BF2CC" w14:textId="77777777" w:rsidR="00717054" w:rsidRPr="002A103E" w:rsidRDefault="00717054" w:rsidP="00717054">
      <w:pPr>
        <w:jc w:val="both"/>
        <w:rPr>
          <w:rFonts w:ascii="Arial" w:hAnsi="Arial" w:cs="Arial"/>
          <w:iCs/>
          <w:color w:val="000000"/>
          <w:sz w:val="20"/>
          <w:szCs w:val="20"/>
        </w:rPr>
      </w:pPr>
      <w:r w:rsidRPr="002A103E">
        <w:rPr>
          <w:rFonts w:ascii="Arial" w:hAnsi="Arial" w:cs="Arial"/>
          <w:iCs/>
          <w:color w:val="000000"/>
          <w:sz w:val="20"/>
          <w:szCs w:val="20"/>
        </w:rPr>
        <w:t xml:space="preserve"> </w:t>
      </w:r>
    </w:p>
    <w:p w14:paraId="1DEE332F" w14:textId="77777777" w:rsidR="00717054" w:rsidRPr="002A103E" w:rsidRDefault="00717054" w:rsidP="00717054">
      <w:pPr>
        <w:jc w:val="both"/>
        <w:rPr>
          <w:rFonts w:ascii="Arial" w:hAnsi="Arial" w:cs="Arial"/>
          <w:iCs/>
          <w:color w:val="000000"/>
          <w:sz w:val="20"/>
          <w:szCs w:val="20"/>
        </w:rPr>
      </w:pPr>
      <w:r w:rsidRPr="002A103E">
        <w:rPr>
          <w:rFonts w:ascii="Arial" w:hAnsi="Arial" w:cs="Arial"/>
          <w:iCs/>
          <w:color w:val="000000"/>
          <w:sz w:val="20"/>
          <w:szCs w:val="20"/>
        </w:rPr>
        <w:t xml:space="preserve">A tales efectos en la siguiente tabla se indican las posibles composiciones de Proponentes Plurales, la regla de origen que les aplica en virtud de dicha conformación, así como la franja de puntaje correspondiente: </w:t>
      </w:r>
    </w:p>
    <w:p w14:paraId="562E58F5" w14:textId="77777777" w:rsidR="00717054" w:rsidRPr="002A103E" w:rsidRDefault="00717054" w:rsidP="00717054">
      <w:pPr>
        <w:jc w:val="both"/>
        <w:rPr>
          <w:rFonts w:ascii="Arial" w:hAnsi="Arial" w:cs="Arial"/>
          <w:iCs/>
          <w:color w:val="000000"/>
          <w:sz w:val="20"/>
          <w:szCs w:val="20"/>
        </w:rPr>
      </w:pPr>
    </w:p>
    <w:p w14:paraId="7F0BB0AF" w14:textId="77777777" w:rsidR="00717054" w:rsidRPr="002A103E" w:rsidRDefault="00717054" w:rsidP="00717054">
      <w:pPr>
        <w:jc w:val="both"/>
        <w:rPr>
          <w:rFonts w:ascii="Arial" w:hAnsi="Arial" w:cs="Arial"/>
          <w:iCs/>
          <w:color w:val="000000"/>
          <w:sz w:val="20"/>
          <w:szCs w:val="20"/>
        </w:rPr>
      </w:pP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D05E7F" w:rsidRPr="002A103E" w14:paraId="604202C0" w14:textId="77777777" w:rsidTr="007E3174">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3B3838"/>
            <w:vAlign w:val="center"/>
          </w:tcPr>
          <w:p w14:paraId="1CE25C63" w14:textId="77777777" w:rsidR="00D05E7F" w:rsidRPr="002A103E" w:rsidRDefault="00D05E7F" w:rsidP="007E3174">
            <w:pPr>
              <w:jc w:val="both"/>
              <w:rPr>
                <w:rFonts w:ascii="Arial" w:eastAsia="Yu Gothic Light" w:hAnsi="Arial" w:cs="Arial"/>
                <w:b/>
                <w:iCs/>
                <w:color w:val="FFFFFF"/>
                <w:sz w:val="20"/>
                <w:szCs w:val="20"/>
              </w:rPr>
            </w:pPr>
            <w:r w:rsidRPr="002A103E">
              <w:rPr>
                <w:rFonts w:ascii="Arial" w:eastAsia="Yu Gothic Light" w:hAnsi="Arial" w:cs="Arial"/>
                <w:b/>
                <w:iCs/>
                <w:color w:val="FFFFFF"/>
                <w:sz w:val="20"/>
                <w:szCs w:val="20"/>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vAlign w:val="center"/>
          </w:tcPr>
          <w:p w14:paraId="32FEFCC9" w14:textId="77777777" w:rsidR="00D05E7F" w:rsidRPr="002A103E" w:rsidRDefault="00D05E7F" w:rsidP="007E3174">
            <w:pPr>
              <w:jc w:val="both"/>
              <w:rPr>
                <w:rFonts w:ascii="Arial" w:eastAsia="Yu Gothic Light" w:hAnsi="Arial" w:cs="Arial"/>
                <w:b/>
                <w:iCs/>
                <w:color w:val="FFFFFF"/>
                <w:sz w:val="20"/>
                <w:szCs w:val="20"/>
              </w:rPr>
            </w:pPr>
            <w:r w:rsidRPr="002A103E">
              <w:rPr>
                <w:rFonts w:ascii="Arial" w:eastAsia="Yu Gothic Light" w:hAnsi="Arial" w:cs="Arial"/>
                <w:b/>
                <w:iCs/>
                <w:color w:val="FFFFFF"/>
                <w:sz w:val="20"/>
                <w:szCs w:val="20"/>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vAlign w:val="center"/>
          </w:tcPr>
          <w:p w14:paraId="7B34750C" w14:textId="77777777" w:rsidR="00D05E7F" w:rsidRPr="002A103E" w:rsidRDefault="00D05E7F" w:rsidP="007E3174">
            <w:pPr>
              <w:jc w:val="both"/>
              <w:rPr>
                <w:rFonts w:ascii="Arial" w:eastAsia="Yu Gothic Light" w:hAnsi="Arial" w:cs="Arial"/>
                <w:b/>
                <w:iCs/>
                <w:color w:val="FFFFFF"/>
                <w:sz w:val="20"/>
                <w:szCs w:val="20"/>
              </w:rPr>
            </w:pPr>
            <w:r w:rsidRPr="002A103E">
              <w:rPr>
                <w:rFonts w:ascii="Arial" w:eastAsia="Yu Gothic Light" w:hAnsi="Arial" w:cs="Arial"/>
                <w:b/>
                <w:iCs/>
                <w:color w:val="FFFFFF"/>
                <w:sz w:val="20"/>
                <w:szCs w:val="20"/>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vAlign w:val="center"/>
          </w:tcPr>
          <w:p w14:paraId="267B38E2" w14:textId="77777777" w:rsidR="00D05E7F" w:rsidRPr="002A103E" w:rsidRDefault="00D05E7F" w:rsidP="007E3174">
            <w:pPr>
              <w:jc w:val="both"/>
              <w:rPr>
                <w:rFonts w:ascii="Arial" w:eastAsia="Yu Gothic Light" w:hAnsi="Arial" w:cs="Arial"/>
                <w:b/>
                <w:iCs/>
                <w:color w:val="FFFFFF"/>
                <w:sz w:val="20"/>
                <w:szCs w:val="20"/>
              </w:rPr>
            </w:pPr>
            <w:r w:rsidRPr="002A103E">
              <w:rPr>
                <w:rFonts w:ascii="Arial" w:eastAsia="Yu Gothic Light" w:hAnsi="Arial" w:cs="Arial"/>
                <w:b/>
                <w:iCs/>
                <w:color w:val="FFFFFF"/>
                <w:sz w:val="20"/>
                <w:szCs w:val="20"/>
              </w:rPr>
              <w:t>Puntaje aplicable</w:t>
            </w:r>
          </w:p>
        </w:tc>
      </w:tr>
      <w:tr w:rsidR="00D05E7F" w:rsidRPr="002A103E" w14:paraId="3EB9B3A9" w14:textId="77777777" w:rsidTr="007E3174">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5F7078FB" w14:textId="77777777" w:rsidR="00D05E7F" w:rsidRPr="002A103E" w:rsidRDefault="00D05E7F" w:rsidP="007E3174">
            <w:pPr>
              <w:jc w:val="both"/>
              <w:rPr>
                <w:rFonts w:ascii="Arial" w:hAnsi="Arial" w:cs="Arial"/>
                <w:iCs/>
                <w:color w:val="000000"/>
                <w:sz w:val="20"/>
                <w:szCs w:val="20"/>
              </w:rPr>
            </w:pPr>
            <w:r w:rsidRPr="002A103E">
              <w:rPr>
                <w:rFonts w:ascii="Arial" w:hAnsi="Arial" w:cs="Arial"/>
                <w:iCs/>
                <w:color w:val="000000"/>
                <w:sz w:val="20"/>
                <w:szCs w:val="20"/>
              </w:rPr>
              <w:t>1.</w:t>
            </w:r>
          </w:p>
        </w:tc>
        <w:tc>
          <w:tcPr>
            <w:tcW w:w="2710" w:type="dxa"/>
            <w:tcBorders>
              <w:top w:val="single" w:sz="6" w:space="0" w:color="auto"/>
              <w:left w:val="single" w:sz="6" w:space="0" w:color="auto"/>
              <w:bottom w:val="single" w:sz="6" w:space="0" w:color="auto"/>
              <w:right w:val="double" w:sz="4" w:space="0" w:color="auto"/>
            </w:tcBorders>
            <w:vAlign w:val="center"/>
          </w:tcPr>
          <w:p w14:paraId="78DE3156" w14:textId="77777777" w:rsidR="00D05E7F" w:rsidRPr="002A103E" w:rsidRDefault="00D05E7F" w:rsidP="007E3174">
            <w:pPr>
              <w:jc w:val="both"/>
              <w:rPr>
                <w:rFonts w:ascii="Arial" w:hAnsi="Arial" w:cs="Arial"/>
                <w:iCs/>
                <w:color w:val="000000"/>
                <w:sz w:val="20"/>
                <w:szCs w:val="20"/>
              </w:rPr>
            </w:pPr>
            <w:r w:rsidRPr="002A103E">
              <w:rPr>
                <w:rFonts w:ascii="Arial" w:hAnsi="Arial" w:cs="Arial"/>
                <w:iCs/>
                <w:color w:val="000000"/>
                <w:sz w:val="20"/>
                <w:szCs w:val="20"/>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7F17AF9E" w14:textId="77777777" w:rsidR="00D05E7F" w:rsidRPr="002A103E" w:rsidRDefault="00D05E7F" w:rsidP="007E3174">
            <w:pPr>
              <w:jc w:val="both"/>
              <w:rPr>
                <w:rFonts w:ascii="Arial" w:hAnsi="Arial" w:cs="Arial"/>
                <w:iCs/>
                <w:color w:val="000000"/>
                <w:sz w:val="20"/>
                <w:szCs w:val="20"/>
              </w:rPr>
            </w:pPr>
            <w:r w:rsidRPr="002A103E">
              <w:rPr>
                <w:rFonts w:ascii="Arial" w:hAnsi="Arial" w:cs="Arial"/>
                <w:iCs/>
                <w:color w:val="000000"/>
                <w:sz w:val="20"/>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4AB93882" w14:textId="77777777" w:rsidR="00D05E7F" w:rsidRPr="002A103E" w:rsidRDefault="00D05E7F" w:rsidP="007E3174">
            <w:pPr>
              <w:jc w:val="both"/>
              <w:rPr>
                <w:rFonts w:ascii="Arial" w:hAnsi="Arial" w:cs="Arial"/>
                <w:iCs/>
                <w:color w:val="000000"/>
                <w:sz w:val="20"/>
                <w:szCs w:val="20"/>
              </w:rPr>
            </w:pPr>
            <w:r w:rsidRPr="002A103E">
              <w:rPr>
                <w:rFonts w:ascii="Arial" w:hAnsi="Arial" w:cs="Arial"/>
                <w:iCs/>
                <w:color w:val="000000"/>
                <w:sz w:val="20"/>
                <w:szCs w:val="20"/>
              </w:rPr>
              <w:t>Promoción de Servicios Nacionales o con Trato Nacional (4.3.1)</w:t>
            </w:r>
          </w:p>
        </w:tc>
      </w:tr>
      <w:tr w:rsidR="00D05E7F" w:rsidRPr="002A103E" w14:paraId="0E551367" w14:textId="77777777" w:rsidTr="007E3174">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752E2B77" w14:textId="77777777" w:rsidR="00D05E7F" w:rsidRPr="002A103E" w:rsidRDefault="00D05E7F" w:rsidP="007E3174">
            <w:pPr>
              <w:jc w:val="both"/>
              <w:rPr>
                <w:rFonts w:ascii="Arial" w:hAnsi="Arial" w:cs="Arial"/>
                <w:iCs/>
                <w:color w:val="000000"/>
                <w:sz w:val="20"/>
                <w:szCs w:val="20"/>
              </w:rPr>
            </w:pPr>
            <w:r w:rsidRPr="002A103E">
              <w:rPr>
                <w:rFonts w:ascii="Arial" w:hAnsi="Arial" w:cs="Arial"/>
                <w:iCs/>
                <w:color w:val="000000"/>
                <w:sz w:val="20"/>
                <w:szCs w:val="20"/>
              </w:rPr>
              <w:t>2.</w:t>
            </w:r>
          </w:p>
        </w:tc>
        <w:tc>
          <w:tcPr>
            <w:tcW w:w="2710" w:type="dxa"/>
            <w:tcBorders>
              <w:top w:val="single" w:sz="6" w:space="0" w:color="auto"/>
              <w:left w:val="single" w:sz="6" w:space="0" w:color="auto"/>
              <w:bottom w:val="single" w:sz="6" w:space="0" w:color="auto"/>
              <w:right w:val="double" w:sz="4" w:space="0" w:color="auto"/>
            </w:tcBorders>
            <w:vAlign w:val="center"/>
          </w:tcPr>
          <w:p w14:paraId="0746629B" w14:textId="77777777" w:rsidR="00D05E7F" w:rsidRPr="002A103E" w:rsidRDefault="00D05E7F" w:rsidP="007E3174">
            <w:pPr>
              <w:jc w:val="both"/>
              <w:rPr>
                <w:rFonts w:ascii="Arial" w:hAnsi="Arial" w:cs="Arial"/>
                <w:iCs/>
                <w:color w:val="000000"/>
                <w:sz w:val="20"/>
                <w:szCs w:val="20"/>
              </w:rPr>
            </w:pPr>
            <w:r w:rsidRPr="002A103E">
              <w:rPr>
                <w:rFonts w:ascii="Arial" w:hAnsi="Arial" w:cs="Arial"/>
                <w:iCs/>
                <w:color w:val="000000"/>
                <w:sz w:val="20"/>
                <w:szCs w:val="20"/>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324176DA" w14:textId="77777777" w:rsidR="00D05E7F" w:rsidRPr="002A103E" w:rsidRDefault="00D05E7F" w:rsidP="007E3174">
            <w:pPr>
              <w:jc w:val="both"/>
              <w:rPr>
                <w:rFonts w:ascii="Arial" w:hAnsi="Arial" w:cs="Arial"/>
                <w:iCs/>
                <w:color w:val="000000"/>
                <w:sz w:val="20"/>
                <w:szCs w:val="20"/>
              </w:rPr>
            </w:pPr>
            <w:r w:rsidRPr="002A103E">
              <w:rPr>
                <w:rFonts w:ascii="Arial" w:hAnsi="Arial" w:cs="Arial"/>
                <w:iCs/>
                <w:color w:val="000000"/>
                <w:sz w:val="20"/>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147958EC" w14:textId="77777777" w:rsidR="00D05E7F" w:rsidRPr="002A103E" w:rsidRDefault="00D05E7F" w:rsidP="007E3174">
            <w:pPr>
              <w:jc w:val="both"/>
              <w:rPr>
                <w:rFonts w:ascii="Arial" w:hAnsi="Arial" w:cs="Arial"/>
                <w:iCs/>
                <w:color w:val="000000"/>
                <w:sz w:val="20"/>
                <w:szCs w:val="20"/>
              </w:rPr>
            </w:pPr>
            <w:r w:rsidRPr="002A103E">
              <w:rPr>
                <w:rFonts w:ascii="Arial" w:hAnsi="Arial" w:cs="Arial"/>
                <w:iCs/>
                <w:color w:val="000000"/>
                <w:sz w:val="20"/>
                <w:szCs w:val="20"/>
              </w:rPr>
              <w:t>Promoción de Servicios Nacionales o con Trato Nacional (4.3.1)</w:t>
            </w:r>
          </w:p>
        </w:tc>
      </w:tr>
      <w:tr w:rsidR="00D05E7F" w:rsidRPr="002A103E" w14:paraId="72271929" w14:textId="77777777" w:rsidTr="007E3174">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70D61CB3" w14:textId="77777777" w:rsidR="00D05E7F" w:rsidRPr="002A103E" w:rsidRDefault="00D05E7F" w:rsidP="007E3174">
            <w:pPr>
              <w:jc w:val="both"/>
              <w:rPr>
                <w:rFonts w:ascii="Arial" w:hAnsi="Arial" w:cs="Arial"/>
                <w:iCs/>
                <w:color w:val="000000"/>
                <w:sz w:val="20"/>
                <w:szCs w:val="20"/>
              </w:rPr>
            </w:pPr>
            <w:r w:rsidRPr="002A103E">
              <w:rPr>
                <w:rFonts w:ascii="Arial" w:hAnsi="Arial" w:cs="Arial"/>
                <w:iCs/>
                <w:color w:val="000000"/>
                <w:sz w:val="20"/>
                <w:szCs w:val="20"/>
              </w:rPr>
              <w:t>3.</w:t>
            </w:r>
          </w:p>
        </w:tc>
        <w:tc>
          <w:tcPr>
            <w:tcW w:w="2710" w:type="dxa"/>
            <w:tcBorders>
              <w:top w:val="single" w:sz="6" w:space="0" w:color="auto"/>
              <w:left w:val="single" w:sz="6" w:space="0" w:color="auto"/>
              <w:bottom w:val="single" w:sz="6" w:space="0" w:color="auto"/>
              <w:right w:val="double" w:sz="4" w:space="0" w:color="auto"/>
            </w:tcBorders>
            <w:vAlign w:val="center"/>
          </w:tcPr>
          <w:p w14:paraId="6117E767" w14:textId="77777777" w:rsidR="00D05E7F" w:rsidRPr="002A103E" w:rsidRDefault="00D05E7F" w:rsidP="007E3174">
            <w:pPr>
              <w:jc w:val="both"/>
              <w:rPr>
                <w:rFonts w:ascii="Arial" w:hAnsi="Arial" w:cs="Arial"/>
                <w:iCs/>
                <w:color w:val="000000"/>
                <w:sz w:val="20"/>
                <w:szCs w:val="20"/>
              </w:rPr>
            </w:pPr>
            <w:r w:rsidRPr="002A103E">
              <w:rPr>
                <w:rFonts w:ascii="Arial" w:hAnsi="Arial" w:cs="Arial"/>
                <w:iCs/>
                <w:color w:val="000000"/>
                <w:sz w:val="20"/>
                <w:szCs w:val="20"/>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6D15354E" w14:textId="77777777" w:rsidR="00D05E7F" w:rsidRPr="002A103E" w:rsidRDefault="00D05E7F" w:rsidP="007E3174">
            <w:pPr>
              <w:jc w:val="both"/>
              <w:rPr>
                <w:rFonts w:ascii="Arial" w:hAnsi="Arial" w:cs="Arial"/>
                <w:iCs/>
                <w:color w:val="000000"/>
                <w:sz w:val="20"/>
                <w:szCs w:val="20"/>
              </w:rPr>
            </w:pPr>
            <w:r w:rsidRPr="002A103E">
              <w:rPr>
                <w:rFonts w:ascii="Arial" w:hAnsi="Arial" w:cs="Arial"/>
                <w:iCs/>
                <w:color w:val="000000"/>
                <w:sz w:val="20"/>
                <w:szCs w:val="20"/>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61AAD7D6" w14:textId="77777777" w:rsidR="00D05E7F" w:rsidRPr="002A103E" w:rsidRDefault="00D05E7F" w:rsidP="007E3174">
            <w:pPr>
              <w:jc w:val="both"/>
              <w:rPr>
                <w:rFonts w:ascii="Arial" w:hAnsi="Arial" w:cs="Arial"/>
                <w:iCs/>
                <w:color w:val="000000"/>
                <w:sz w:val="20"/>
                <w:szCs w:val="20"/>
              </w:rPr>
            </w:pPr>
            <w:r w:rsidRPr="002A103E">
              <w:rPr>
                <w:rFonts w:ascii="Arial" w:hAnsi="Arial" w:cs="Arial"/>
                <w:iCs/>
                <w:color w:val="000000"/>
                <w:sz w:val="20"/>
                <w:szCs w:val="20"/>
              </w:rPr>
              <w:t>Promoción de Servicios Nacionales o con Trato Nacional (4.3.1)</w:t>
            </w:r>
          </w:p>
        </w:tc>
      </w:tr>
      <w:tr w:rsidR="00D05E7F" w:rsidRPr="002A103E" w14:paraId="2C47A9E4" w14:textId="77777777" w:rsidTr="007E3174">
        <w:trPr>
          <w:trHeight w:val="15"/>
        </w:trPr>
        <w:tc>
          <w:tcPr>
            <w:tcW w:w="584" w:type="dxa"/>
            <w:tcBorders>
              <w:top w:val="single" w:sz="6" w:space="0" w:color="auto"/>
              <w:left w:val="double" w:sz="4" w:space="0" w:color="auto"/>
              <w:bottom w:val="double" w:sz="4" w:space="0" w:color="auto"/>
              <w:right w:val="single" w:sz="6" w:space="0" w:color="auto"/>
            </w:tcBorders>
            <w:vAlign w:val="center"/>
          </w:tcPr>
          <w:p w14:paraId="60FD33BA" w14:textId="77777777" w:rsidR="00D05E7F" w:rsidRPr="002A103E" w:rsidRDefault="00D05E7F" w:rsidP="007E3174">
            <w:pPr>
              <w:jc w:val="both"/>
              <w:rPr>
                <w:rFonts w:ascii="Arial" w:hAnsi="Arial" w:cs="Arial"/>
                <w:iCs/>
                <w:color w:val="000000"/>
                <w:sz w:val="20"/>
                <w:szCs w:val="20"/>
              </w:rPr>
            </w:pPr>
            <w:r w:rsidRPr="002A103E">
              <w:rPr>
                <w:rFonts w:ascii="Arial" w:hAnsi="Arial" w:cs="Arial"/>
                <w:iCs/>
                <w:color w:val="000000"/>
                <w:sz w:val="20"/>
                <w:szCs w:val="20"/>
              </w:rPr>
              <w:t>4.</w:t>
            </w:r>
          </w:p>
        </w:tc>
        <w:tc>
          <w:tcPr>
            <w:tcW w:w="2710" w:type="dxa"/>
            <w:tcBorders>
              <w:top w:val="single" w:sz="6" w:space="0" w:color="auto"/>
              <w:left w:val="single" w:sz="6" w:space="0" w:color="auto"/>
              <w:bottom w:val="double" w:sz="4" w:space="0" w:color="auto"/>
              <w:right w:val="double" w:sz="4" w:space="0" w:color="auto"/>
            </w:tcBorders>
            <w:vAlign w:val="center"/>
          </w:tcPr>
          <w:p w14:paraId="6CB64DE5" w14:textId="77777777" w:rsidR="00D05E7F" w:rsidRPr="002A103E" w:rsidRDefault="00D05E7F" w:rsidP="007E3174">
            <w:pPr>
              <w:jc w:val="both"/>
              <w:rPr>
                <w:rFonts w:ascii="Arial" w:hAnsi="Arial" w:cs="Arial"/>
                <w:iCs/>
                <w:color w:val="000000"/>
                <w:sz w:val="20"/>
                <w:szCs w:val="20"/>
              </w:rPr>
            </w:pPr>
            <w:r w:rsidRPr="002A103E">
              <w:rPr>
                <w:rFonts w:ascii="Arial" w:hAnsi="Arial" w:cs="Arial"/>
                <w:iCs/>
                <w:color w:val="000000"/>
                <w:sz w:val="20"/>
                <w:szCs w:val="20"/>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28D7368A" w14:textId="77777777" w:rsidR="00D05E7F" w:rsidRPr="002A103E" w:rsidRDefault="00D05E7F" w:rsidP="007E3174">
            <w:pPr>
              <w:jc w:val="both"/>
              <w:rPr>
                <w:rFonts w:ascii="Arial" w:hAnsi="Arial" w:cs="Arial"/>
                <w:iCs/>
                <w:color w:val="000000"/>
                <w:sz w:val="20"/>
                <w:szCs w:val="20"/>
              </w:rPr>
            </w:pPr>
            <w:r w:rsidRPr="002A103E">
              <w:rPr>
                <w:rFonts w:ascii="Arial" w:hAnsi="Arial" w:cs="Arial"/>
                <w:iCs/>
                <w:color w:val="000000"/>
                <w:sz w:val="20"/>
                <w:szCs w:val="20"/>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635418C8" w14:textId="77777777" w:rsidR="00D05E7F" w:rsidRPr="002A103E" w:rsidRDefault="00D05E7F" w:rsidP="007E3174">
            <w:pPr>
              <w:jc w:val="both"/>
              <w:rPr>
                <w:rFonts w:ascii="Arial" w:hAnsi="Arial" w:cs="Arial"/>
                <w:iCs/>
                <w:color w:val="000000"/>
                <w:sz w:val="20"/>
                <w:szCs w:val="20"/>
              </w:rPr>
            </w:pPr>
            <w:r w:rsidRPr="002A103E">
              <w:rPr>
                <w:rFonts w:ascii="Arial" w:hAnsi="Arial" w:cs="Arial"/>
                <w:iCs/>
                <w:color w:val="000000"/>
                <w:sz w:val="20"/>
                <w:szCs w:val="20"/>
              </w:rPr>
              <w:t>Incorporación de componente nacional en servicios extranjeros (4.3.2)</w:t>
            </w:r>
          </w:p>
        </w:tc>
      </w:tr>
    </w:tbl>
    <w:p w14:paraId="7E862102" w14:textId="77777777" w:rsidR="00717054" w:rsidRPr="002A103E" w:rsidRDefault="00717054" w:rsidP="007E36BD">
      <w:pPr>
        <w:autoSpaceDE w:val="0"/>
        <w:autoSpaceDN w:val="0"/>
        <w:adjustRightInd w:val="0"/>
        <w:jc w:val="both"/>
        <w:rPr>
          <w:rFonts w:ascii="Arial" w:eastAsia="Cambria" w:hAnsi="Arial" w:cs="Arial"/>
          <w:sz w:val="20"/>
          <w:szCs w:val="20"/>
          <w:lang w:eastAsia="en-US"/>
        </w:rPr>
      </w:pPr>
    </w:p>
    <w:p w14:paraId="7AAD383E" w14:textId="77777777" w:rsidR="00C57FA6" w:rsidRPr="002A103E" w:rsidRDefault="00C57FA6" w:rsidP="002A2AF9">
      <w:pPr>
        <w:autoSpaceDE w:val="0"/>
        <w:autoSpaceDN w:val="0"/>
        <w:adjustRightInd w:val="0"/>
        <w:jc w:val="both"/>
        <w:rPr>
          <w:rFonts w:ascii="Arial" w:eastAsia="Cambria" w:hAnsi="Arial" w:cs="Arial"/>
          <w:sz w:val="20"/>
          <w:szCs w:val="20"/>
          <w:lang w:eastAsia="en-US"/>
        </w:rPr>
      </w:pPr>
    </w:p>
    <w:p w14:paraId="62539FBA" w14:textId="77777777" w:rsidR="00717054" w:rsidRPr="002A103E" w:rsidRDefault="00717054" w:rsidP="002A2AF9">
      <w:pPr>
        <w:autoSpaceDE w:val="0"/>
        <w:autoSpaceDN w:val="0"/>
        <w:adjustRightInd w:val="0"/>
        <w:jc w:val="both"/>
        <w:rPr>
          <w:rFonts w:ascii="Arial" w:eastAsia="Cambria" w:hAnsi="Arial" w:cs="Arial"/>
          <w:sz w:val="20"/>
          <w:szCs w:val="20"/>
          <w:lang w:eastAsia="en-US"/>
        </w:rPr>
      </w:pPr>
    </w:p>
    <w:p w14:paraId="3D23907E" w14:textId="4E1B8A05" w:rsidR="00717054" w:rsidRPr="002A103E" w:rsidRDefault="00717054" w:rsidP="002A2AF9">
      <w:pPr>
        <w:autoSpaceDE w:val="0"/>
        <w:autoSpaceDN w:val="0"/>
        <w:adjustRightInd w:val="0"/>
        <w:jc w:val="both"/>
        <w:rPr>
          <w:rFonts w:ascii="Arial" w:eastAsia="Cambria" w:hAnsi="Arial" w:cs="Arial"/>
          <w:sz w:val="20"/>
          <w:szCs w:val="20"/>
          <w:lang w:eastAsia="en-US"/>
        </w:rPr>
      </w:pPr>
    </w:p>
    <w:p w14:paraId="118AC4E0" w14:textId="461079B0" w:rsidR="00D05E7F" w:rsidRPr="002A103E" w:rsidRDefault="00D05E7F" w:rsidP="002A2AF9">
      <w:pPr>
        <w:autoSpaceDE w:val="0"/>
        <w:autoSpaceDN w:val="0"/>
        <w:adjustRightInd w:val="0"/>
        <w:jc w:val="both"/>
        <w:rPr>
          <w:rFonts w:ascii="Arial" w:eastAsia="Cambria" w:hAnsi="Arial" w:cs="Arial"/>
          <w:sz w:val="20"/>
          <w:szCs w:val="20"/>
          <w:lang w:eastAsia="en-US"/>
        </w:rPr>
      </w:pPr>
    </w:p>
    <w:p w14:paraId="01192351" w14:textId="13F77AD9" w:rsidR="00D05E7F" w:rsidRPr="002A103E" w:rsidRDefault="00D05E7F" w:rsidP="002A2AF9">
      <w:pPr>
        <w:autoSpaceDE w:val="0"/>
        <w:autoSpaceDN w:val="0"/>
        <w:adjustRightInd w:val="0"/>
        <w:jc w:val="both"/>
        <w:rPr>
          <w:rFonts w:ascii="Arial" w:eastAsia="Cambria" w:hAnsi="Arial" w:cs="Arial"/>
          <w:sz w:val="20"/>
          <w:szCs w:val="20"/>
          <w:lang w:eastAsia="en-US"/>
        </w:rPr>
      </w:pPr>
    </w:p>
    <w:p w14:paraId="1830A13D" w14:textId="0B449C91" w:rsidR="00D05E7F" w:rsidRPr="002A103E" w:rsidRDefault="00D05E7F" w:rsidP="002A2AF9">
      <w:pPr>
        <w:autoSpaceDE w:val="0"/>
        <w:autoSpaceDN w:val="0"/>
        <w:adjustRightInd w:val="0"/>
        <w:jc w:val="both"/>
        <w:rPr>
          <w:rFonts w:ascii="Arial" w:eastAsia="Cambria" w:hAnsi="Arial" w:cs="Arial"/>
          <w:sz w:val="20"/>
          <w:szCs w:val="20"/>
          <w:lang w:eastAsia="en-US"/>
        </w:rPr>
      </w:pPr>
    </w:p>
    <w:p w14:paraId="6237264A" w14:textId="6073AC95" w:rsidR="00D05E7F" w:rsidRPr="002A103E" w:rsidRDefault="00D05E7F" w:rsidP="002A2AF9">
      <w:pPr>
        <w:autoSpaceDE w:val="0"/>
        <w:autoSpaceDN w:val="0"/>
        <w:adjustRightInd w:val="0"/>
        <w:jc w:val="both"/>
        <w:rPr>
          <w:rFonts w:ascii="Arial" w:eastAsia="Cambria" w:hAnsi="Arial" w:cs="Arial"/>
          <w:sz w:val="20"/>
          <w:szCs w:val="20"/>
          <w:lang w:eastAsia="en-US"/>
        </w:rPr>
      </w:pPr>
    </w:p>
    <w:p w14:paraId="50B0BB93" w14:textId="3D119746" w:rsidR="00D05E7F" w:rsidRPr="002A103E" w:rsidRDefault="00D05E7F" w:rsidP="002A2AF9">
      <w:pPr>
        <w:autoSpaceDE w:val="0"/>
        <w:autoSpaceDN w:val="0"/>
        <w:adjustRightInd w:val="0"/>
        <w:jc w:val="both"/>
        <w:rPr>
          <w:rFonts w:ascii="Arial" w:eastAsia="Cambria" w:hAnsi="Arial" w:cs="Arial"/>
          <w:sz w:val="20"/>
          <w:szCs w:val="20"/>
          <w:lang w:eastAsia="en-US"/>
        </w:rPr>
      </w:pPr>
    </w:p>
    <w:p w14:paraId="66E52681" w14:textId="34C7C34E" w:rsidR="00D05E7F" w:rsidRPr="002A103E" w:rsidRDefault="00D05E7F" w:rsidP="002A2AF9">
      <w:pPr>
        <w:autoSpaceDE w:val="0"/>
        <w:autoSpaceDN w:val="0"/>
        <w:adjustRightInd w:val="0"/>
        <w:jc w:val="both"/>
        <w:rPr>
          <w:rFonts w:ascii="Arial" w:eastAsia="Cambria" w:hAnsi="Arial" w:cs="Arial"/>
          <w:sz w:val="20"/>
          <w:szCs w:val="20"/>
          <w:lang w:eastAsia="en-US"/>
        </w:rPr>
      </w:pPr>
    </w:p>
    <w:p w14:paraId="6E9C5FF9" w14:textId="1817FB97" w:rsidR="00D05E7F" w:rsidRPr="002A103E" w:rsidRDefault="00D05E7F" w:rsidP="002A2AF9">
      <w:pPr>
        <w:autoSpaceDE w:val="0"/>
        <w:autoSpaceDN w:val="0"/>
        <w:adjustRightInd w:val="0"/>
        <w:jc w:val="both"/>
        <w:rPr>
          <w:rFonts w:ascii="Arial" w:eastAsia="Cambria" w:hAnsi="Arial" w:cs="Arial"/>
          <w:sz w:val="20"/>
          <w:szCs w:val="20"/>
          <w:lang w:eastAsia="en-US"/>
        </w:rPr>
      </w:pPr>
    </w:p>
    <w:p w14:paraId="6B1B9A42" w14:textId="013423E8" w:rsidR="00D05E7F" w:rsidRPr="002A103E" w:rsidRDefault="00D05E7F" w:rsidP="002A2AF9">
      <w:pPr>
        <w:autoSpaceDE w:val="0"/>
        <w:autoSpaceDN w:val="0"/>
        <w:adjustRightInd w:val="0"/>
        <w:jc w:val="both"/>
        <w:rPr>
          <w:rFonts w:ascii="Arial" w:eastAsia="Cambria" w:hAnsi="Arial" w:cs="Arial"/>
          <w:sz w:val="20"/>
          <w:szCs w:val="20"/>
          <w:lang w:eastAsia="en-US"/>
        </w:rPr>
      </w:pPr>
    </w:p>
    <w:p w14:paraId="48523846" w14:textId="4F3A0C0F" w:rsidR="00D05E7F" w:rsidRPr="002A103E" w:rsidRDefault="00D05E7F" w:rsidP="002A2AF9">
      <w:pPr>
        <w:autoSpaceDE w:val="0"/>
        <w:autoSpaceDN w:val="0"/>
        <w:adjustRightInd w:val="0"/>
        <w:jc w:val="both"/>
        <w:rPr>
          <w:rFonts w:ascii="Arial" w:eastAsia="Cambria" w:hAnsi="Arial" w:cs="Arial"/>
          <w:sz w:val="20"/>
          <w:szCs w:val="20"/>
          <w:lang w:eastAsia="en-US"/>
        </w:rPr>
      </w:pPr>
    </w:p>
    <w:p w14:paraId="00ED8A7F" w14:textId="2B06BA88" w:rsidR="00D05E7F" w:rsidRPr="002A103E" w:rsidRDefault="00D05E7F" w:rsidP="002A2AF9">
      <w:pPr>
        <w:autoSpaceDE w:val="0"/>
        <w:autoSpaceDN w:val="0"/>
        <w:adjustRightInd w:val="0"/>
        <w:jc w:val="both"/>
        <w:rPr>
          <w:rFonts w:ascii="Arial" w:eastAsia="Cambria" w:hAnsi="Arial" w:cs="Arial"/>
          <w:sz w:val="20"/>
          <w:szCs w:val="20"/>
          <w:lang w:eastAsia="en-US"/>
        </w:rPr>
      </w:pPr>
    </w:p>
    <w:p w14:paraId="3C2EC96D" w14:textId="68885A2C" w:rsidR="00D05E7F" w:rsidRPr="002A103E" w:rsidRDefault="00D05E7F" w:rsidP="002A2AF9">
      <w:pPr>
        <w:autoSpaceDE w:val="0"/>
        <w:autoSpaceDN w:val="0"/>
        <w:adjustRightInd w:val="0"/>
        <w:jc w:val="both"/>
        <w:rPr>
          <w:rFonts w:ascii="Arial" w:eastAsia="Cambria" w:hAnsi="Arial" w:cs="Arial"/>
          <w:sz w:val="20"/>
          <w:szCs w:val="20"/>
          <w:lang w:eastAsia="en-US"/>
        </w:rPr>
      </w:pPr>
    </w:p>
    <w:p w14:paraId="51F83EF2" w14:textId="11EE4EBF" w:rsidR="00D05E7F" w:rsidRPr="002A103E" w:rsidRDefault="00D05E7F" w:rsidP="002A2AF9">
      <w:pPr>
        <w:autoSpaceDE w:val="0"/>
        <w:autoSpaceDN w:val="0"/>
        <w:adjustRightInd w:val="0"/>
        <w:jc w:val="both"/>
        <w:rPr>
          <w:rFonts w:ascii="Arial" w:eastAsia="Cambria" w:hAnsi="Arial" w:cs="Arial"/>
          <w:sz w:val="20"/>
          <w:szCs w:val="20"/>
          <w:lang w:eastAsia="en-US"/>
        </w:rPr>
      </w:pPr>
    </w:p>
    <w:p w14:paraId="7E4FAEC7" w14:textId="125207E7" w:rsidR="00D05E7F" w:rsidRPr="002A103E" w:rsidRDefault="00D05E7F" w:rsidP="002A2AF9">
      <w:pPr>
        <w:autoSpaceDE w:val="0"/>
        <w:autoSpaceDN w:val="0"/>
        <w:adjustRightInd w:val="0"/>
        <w:jc w:val="both"/>
        <w:rPr>
          <w:rFonts w:ascii="Arial" w:eastAsia="Cambria" w:hAnsi="Arial" w:cs="Arial"/>
          <w:sz w:val="20"/>
          <w:szCs w:val="20"/>
          <w:lang w:eastAsia="en-US"/>
        </w:rPr>
      </w:pPr>
    </w:p>
    <w:p w14:paraId="7005E515" w14:textId="117BC98E" w:rsidR="00D05E7F" w:rsidRPr="002A103E" w:rsidRDefault="00D05E7F" w:rsidP="002A2AF9">
      <w:pPr>
        <w:autoSpaceDE w:val="0"/>
        <w:autoSpaceDN w:val="0"/>
        <w:adjustRightInd w:val="0"/>
        <w:jc w:val="both"/>
        <w:rPr>
          <w:rFonts w:ascii="Arial" w:eastAsia="Cambria" w:hAnsi="Arial" w:cs="Arial"/>
          <w:sz w:val="20"/>
          <w:szCs w:val="20"/>
          <w:lang w:eastAsia="en-US"/>
        </w:rPr>
      </w:pPr>
    </w:p>
    <w:p w14:paraId="54EFF7E5" w14:textId="4AA26E66" w:rsidR="00D05E7F" w:rsidRPr="002A103E" w:rsidRDefault="00D05E7F" w:rsidP="002A2AF9">
      <w:pPr>
        <w:autoSpaceDE w:val="0"/>
        <w:autoSpaceDN w:val="0"/>
        <w:adjustRightInd w:val="0"/>
        <w:jc w:val="both"/>
        <w:rPr>
          <w:rFonts w:ascii="Arial" w:eastAsia="Cambria" w:hAnsi="Arial" w:cs="Arial"/>
          <w:sz w:val="20"/>
          <w:szCs w:val="20"/>
          <w:lang w:eastAsia="en-US"/>
        </w:rPr>
      </w:pPr>
    </w:p>
    <w:p w14:paraId="547212E6" w14:textId="77777777" w:rsidR="00D05E7F" w:rsidRPr="002A103E" w:rsidRDefault="00D05E7F" w:rsidP="002A2AF9">
      <w:pPr>
        <w:autoSpaceDE w:val="0"/>
        <w:autoSpaceDN w:val="0"/>
        <w:adjustRightInd w:val="0"/>
        <w:jc w:val="both"/>
        <w:rPr>
          <w:rFonts w:ascii="Arial" w:eastAsia="Cambria" w:hAnsi="Arial" w:cs="Arial"/>
          <w:sz w:val="20"/>
          <w:szCs w:val="20"/>
          <w:lang w:eastAsia="en-US"/>
        </w:rPr>
      </w:pPr>
    </w:p>
    <w:p w14:paraId="186AF729" w14:textId="77777777" w:rsidR="00717054" w:rsidRPr="002A103E" w:rsidRDefault="00717054" w:rsidP="002A2AF9">
      <w:pPr>
        <w:autoSpaceDE w:val="0"/>
        <w:autoSpaceDN w:val="0"/>
        <w:adjustRightInd w:val="0"/>
        <w:jc w:val="both"/>
        <w:rPr>
          <w:rFonts w:ascii="Arial" w:eastAsia="Cambria" w:hAnsi="Arial" w:cs="Arial"/>
          <w:sz w:val="20"/>
          <w:szCs w:val="20"/>
          <w:lang w:eastAsia="en-US"/>
        </w:rPr>
      </w:pPr>
    </w:p>
    <w:p w14:paraId="5A989B03" w14:textId="77777777" w:rsidR="00717054" w:rsidRPr="002A103E" w:rsidRDefault="00717054" w:rsidP="002A2AF9">
      <w:pPr>
        <w:autoSpaceDE w:val="0"/>
        <w:autoSpaceDN w:val="0"/>
        <w:adjustRightInd w:val="0"/>
        <w:jc w:val="both"/>
        <w:rPr>
          <w:rFonts w:ascii="Arial" w:eastAsia="Cambria" w:hAnsi="Arial" w:cs="Arial"/>
          <w:sz w:val="20"/>
          <w:szCs w:val="20"/>
          <w:lang w:eastAsia="en-US"/>
        </w:rPr>
      </w:pPr>
    </w:p>
    <w:p w14:paraId="21A5A7E5" w14:textId="03FE4C3C" w:rsidR="00717054" w:rsidRPr="002A103E" w:rsidRDefault="00717054" w:rsidP="00CD4758">
      <w:pPr>
        <w:pStyle w:val="Ttulo3"/>
        <w:keepLines/>
        <w:numPr>
          <w:ilvl w:val="2"/>
          <w:numId w:val="1"/>
        </w:numPr>
        <w:spacing w:before="40" w:after="120" w:line="259" w:lineRule="auto"/>
        <w:ind w:left="709" w:hanging="567"/>
        <w:rPr>
          <w:rFonts w:ascii="Arial" w:hAnsi="Arial" w:cs="Arial"/>
          <w:sz w:val="20"/>
          <w:szCs w:val="20"/>
        </w:rPr>
      </w:pPr>
      <w:bookmarkStart w:id="18" w:name="_Toc84411358"/>
      <w:bookmarkStart w:id="19" w:name="_Hlk83978267"/>
      <w:r w:rsidRPr="002A103E">
        <w:rPr>
          <w:rFonts w:ascii="Arial" w:hAnsi="Arial" w:cs="Arial"/>
          <w:sz w:val="20"/>
          <w:szCs w:val="20"/>
        </w:rPr>
        <w:t>ACREDITACIÓN DEL PUNTAJE POR SERVICIOS NACIONALES O CON TRATO NACIONAL</w:t>
      </w:r>
      <w:bookmarkEnd w:id="18"/>
    </w:p>
    <w:bookmarkEnd w:id="19"/>
    <w:p w14:paraId="6B26D069" w14:textId="77777777" w:rsidR="00724769" w:rsidRPr="002A103E" w:rsidRDefault="00717054" w:rsidP="00717054">
      <w:pPr>
        <w:autoSpaceDE w:val="0"/>
        <w:autoSpaceDN w:val="0"/>
        <w:adjustRightInd w:val="0"/>
        <w:jc w:val="both"/>
        <w:rPr>
          <w:rFonts w:ascii="Arial" w:eastAsia="Cambria" w:hAnsi="Arial" w:cs="Arial"/>
          <w:sz w:val="20"/>
          <w:szCs w:val="20"/>
          <w:lang w:eastAsia="en-US"/>
        </w:rPr>
      </w:pPr>
      <w:r w:rsidRPr="002A103E">
        <w:rPr>
          <w:rFonts w:ascii="Arial" w:eastAsia="Cambria" w:hAnsi="Arial" w:cs="Arial"/>
          <w:sz w:val="20"/>
          <w:szCs w:val="20"/>
          <w:lang w:eastAsia="en-US"/>
        </w:rPr>
        <w:t>La Entidad asignará hasta veinte (20) puntos a la oferta de: i) Servicios Nacionales o ii) con Trato Nacional.</w:t>
      </w:r>
    </w:p>
    <w:p w14:paraId="4B162C47" w14:textId="77777777" w:rsidR="00717054" w:rsidRPr="002A103E" w:rsidRDefault="00717054" w:rsidP="00717054">
      <w:pPr>
        <w:autoSpaceDE w:val="0"/>
        <w:autoSpaceDN w:val="0"/>
        <w:adjustRightInd w:val="0"/>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 </w:t>
      </w:r>
    </w:p>
    <w:p w14:paraId="2CAD7B6F" w14:textId="77777777" w:rsidR="00724769" w:rsidRPr="002A103E" w:rsidRDefault="00717054" w:rsidP="00717054">
      <w:pPr>
        <w:autoSpaceDE w:val="0"/>
        <w:autoSpaceDN w:val="0"/>
        <w:adjustRightInd w:val="0"/>
        <w:jc w:val="both"/>
        <w:rPr>
          <w:rFonts w:ascii="Arial" w:eastAsia="Cambria" w:hAnsi="Arial" w:cs="Arial"/>
          <w:sz w:val="20"/>
          <w:szCs w:val="20"/>
          <w:lang w:eastAsia="en-US"/>
        </w:rPr>
      </w:pPr>
      <w:r w:rsidRPr="002A103E">
        <w:rPr>
          <w:rFonts w:ascii="Arial" w:eastAsia="Cambria" w:hAnsi="Arial" w:cs="Arial"/>
          <w:sz w:val="20"/>
          <w:szCs w:val="20"/>
          <w:lang w:eastAsia="en-US"/>
        </w:rPr>
        <w:t>Para que el Proponente nacional obtenga puntaje por Servicios Nacionales debe presentar, además del Formato 9 A – Promoción de Servicios Nacionales o con Trato Nacional, alguno de los siguientes documentos, según corresponda:</w:t>
      </w:r>
    </w:p>
    <w:p w14:paraId="16650A6C" w14:textId="77777777" w:rsidR="00717054" w:rsidRPr="002A103E" w:rsidRDefault="00717054" w:rsidP="00717054">
      <w:pPr>
        <w:autoSpaceDE w:val="0"/>
        <w:autoSpaceDN w:val="0"/>
        <w:adjustRightInd w:val="0"/>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 </w:t>
      </w:r>
    </w:p>
    <w:p w14:paraId="3D4D9472" w14:textId="77777777" w:rsidR="00717054" w:rsidRPr="002A103E" w:rsidRDefault="00717054" w:rsidP="00717054">
      <w:pPr>
        <w:autoSpaceDE w:val="0"/>
        <w:autoSpaceDN w:val="0"/>
        <w:adjustRightInd w:val="0"/>
        <w:jc w:val="both"/>
        <w:rPr>
          <w:rFonts w:ascii="Arial" w:eastAsia="Cambria" w:hAnsi="Arial" w:cs="Arial"/>
          <w:sz w:val="20"/>
          <w:szCs w:val="20"/>
          <w:lang w:eastAsia="en-US"/>
        </w:rPr>
      </w:pPr>
      <w:r w:rsidRPr="002A103E">
        <w:rPr>
          <w:rFonts w:ascii="Arial" w:eastAsia="Cambria" w:hAnsi="Arial" w:cs="Arial"/>
          <w:sz w:val="20"/>
          <w:szCs w:val="20"/>
          <w:lang w:eastAsia="en-US"/>
        </w:rPr>
        <w:t>A.</w:t>
      </w:r>
      <w:r w:rsidRPr="002A103E">
        <w:rPr>
          <w:rFonts w:ascii="Arial" w:eastAsia="Cambria" w:hAnsi="Arial" w:cs="Arial"/>
          <w:sz w:val="20"/>
          <w:szCs w:val="20"/>
          <w:lang w:eastAsia="en-US"/>
        </w:rPr>
        <w:tab/>
        <w:t>Persona natural colombiana: La cédula de ciudadanía del Proponente.</w:t>
      </w:r>
    </w:p>
    <w:p w14:paraId="6444B0A1" w14:textId="77777777" w:rsidR="00717054" w:rsidRPr="002A103E" w:rsidRDefault="00717054" w:rsidP="00717054">
      <w:pPr>
        <w:autoSpaceDE w:val="0"/>
        <w:autoSpaceDN w:val="0"/>
        <w:adjustRightInd w:val="0"/>
        <w:jc w:val="both"/>
        <w:rPr>
          <w:rFonts w:ascii="Arial" w:eastAsia="Cambria" w:hAnsi="Arial" w:cs="Arial"/>
          <w:sz w:val="20"/>
          <w:szCs w:val="20"/>
          <w:lang w:eastAsia="en-US"/>
        </w:rPr>
      </w:pPr>
    </w:p>
    <w:p w14:paraId="3A38FAD0" w14:textId="77777777" w:rsidR="00717054" w:rsidRPr="002A103E" w:rsidRDefault="00717054" w:rsidP="00717054">
      <w:pPr>
        <w:autoSpaceDE w:val="0"/>
        <w:autoSpaceDN w:val="0"/>
        <w:adjustRightInd w:val="0"/>
        <w:jc w:val="both"/>
        <w:rPr>
          <w:rFonts w:ascii="Arial" w:eastAsia="Cambria" w:hAnsi="Arial" w:cs="Arial"/>
          <w:sz w:val="20"/>
          <w:szCs w:val="20"/>
          <w:lang w:eastAsia="en-US"/>
        </w:rPr>
      </w:pPr>
      <w:r w:rsidRPr="002A103E">
        <w:rPr>
          <w:rFonts w:ascii="Arial" w:eastAsia="Cambria" w:hAnsi="Arial" w:cs="Arial"/>
          <w:sz w:val="20"/>
          <w:szCs w:val="20"/>
          <w:lang w:eastAsia="en-US"/>
        </w:rPr>
        <w:t>B.</w:t>
      </w:r>
      <w:r w:rsidRPr="002A103E">
        <w:rPr>
          <w:rFonts w:ascii="Arial" w:eastAsia="Cambria" w:hAnsi="Arial" w:cs="Arial"/>
          <w:sz w:val="20"/>
          <w:szCs w:val="20"/>
          <w:lang w:eastAsia="en-US"/>
        </w:rPr>
        <w:tab/>
        <w:t xml:space="preserve">Persona natural extranjera residente en Colombia: La visa de residencia que le permita la ejecución del objeto contractual de conformidad con la ley. </w:t>
      </w:r>
    </w:p>
    <w:p w14:paraId="36FACDBD" w14:textId="77777777" w:rsidR="00717054" w:rsidRPr="002A103E" w:rsidRDefault="00717054" w:rsidP="00717054">
      <w:pPr>
        <w:autoSpaceDE w:val="0"/>
        <w:autoSpaceDN w:val="0"/>
        <w:adjustRightInd w:val="0"/>
        <w:jc w:val="both"/>
        <w:rPr>
          <w:rFonts w:ascii="Arial" w:eastAsia="Cambria" w:hAnsi="Arial" w:cs="Arial"/>
          <w:sz w:val="20"/>
          <w:szCs w:val="20"/>
          <w:lang w:eastAsia="en-US"/>
        </w:rPr>
      </w:pPr>
    </w:p>
    <w:p w14:paraId="4EB38CC6" w14:textId="77777777" w:rsidR="00717054" w:rsidRPr="002A103E" w:rsidRDefault="00717054" w:rsidP="00717054">
      <w:pPr>
        <w:autoSpaceDE w:val="0"/>
        <w:autoSpaceDN w:val="0"/>
        <w:adjustRightInd w:val="0"/>
        <w:jc w:val="both"/>
        <w:rPr>
          <w:rFonts w:ascii="Arial" w:eastAsia="Cambria" w:hAnsi="Arial" w:cs="Arial"/>
          <w:sz w:val="20"/>
          <w:szCs w:val="20"/>
          <w:lang w:eastAsia="en-US"/>
        </w:rPr>
      </w:pPr>
      <w:r w:rsidRPr="002A103E">
        <w:rPr>
          <w:rFonts w:ascii="Arial" w:eastAsia="Cambria" w:hAnsi="Arial" w:cs="Arial"/>
          <w:sz w:val="20"/>
          <w:szCs w:val="20"/>
          <w:lang w:eastAsia="en-US"/>
        </w:rPr>
        <w:t>C.</w:t>
      </w:r>
      <w:r w:rsidRPr="002A103E">
        <w:rPr>
          <w:rFonts w:ascii="Arial" w:eastAsia="Cambria" w:hAnsi="Arial" w:cs="Arial"/>
          <w:sz w:val="20"/>
          <w:szCs w:val="20"/>
          <w:lang w:eastAsia="en-US"/>
        </w:rPr>
        <w:tab/>
        <w:t xml:space="preserve">Persona jurídica constituida en Colombia: El certificado de existencia y representación legal emitido por alguna de las cámaras de comercio del país. </w:t>
      </w:r>
    </w:p>
    <w:p w14:paraId="592C5BD9" w14:textId="77777777" w:rsidR="00717054" w:rsidRPr="002A103E" w:rsidRDefault="00717054" w:rsidP="00717054">
      <w:pPr>
        <w:autoSpaceDE w:val="0"/>
        <w:autoSpaceDN w:val="0"/>
        <w:adjustRightInd w:val="0"/>
        <w:jc w:val="both"/>
        <w:rPr>
          <w:rFonts w:ascii="Arial" w:eastAsia="Cambria" w:hAnsi="Arial" w:cs="Arial"/>
          <w:sz w:val="20"/>
          <w:szCs w:val="20"/>
          <w:lang w:eastAsia="en-US"/>
        </w:rPr>
      </w:pPr>
    </w:p>
    <w:p w14:paraId="15CC7E75" w14:textId="77777777" w:rsidR="00717054" w:rsidRPr="002A103E" w:rsidRDefault="00717054" w:rsidP="00717054">
      <w:pPr>
        <w:autoSpaceDE w:val="0"/>
        <w:autoSpaceDN w:val="0"/>
        <w:adjustRightInd w:val="0"/>
        <w:jc w:val="both"/>
        <w:rPr>
          <w:rFonts w:ascii="Arial" w:eastAsia="Cambria" w:hAnsi="Arial" w:cs="Arial"/>
          <w:sz w:val="20"/>
          <w:szCs w:val="20"/>
          <w:lang w:eastAsia="en-US"/>
        </w:rPr>
      </w:pPr>
      <w:r w:rsidRPr="002A103E">
        <w:rPr>
          <w:rFonts w:ascii="Arial" w:eastAsia="Cambria" w:hAnsi="Arial" w:cs="Arial"/>
          <w:sz w:val="20"/>
          <w:szCs w:val="20"/>
          <w:lang w:eastAsia="en-US"/>
        </w:rPr>
        <w:lastRenderedPageBreak/>
        <w:t xml:space="preserve">Para que el Proponente extranjero con trato nacional obtenga el puntaje por apoyo a la industria nacional por promoción de Servicios Nacionales o con Trato Nacional solo deberá presentar el Formato </w:t>
      </w:r>
      <w:proofErr w:type="spellStart"/>
      <w:r w:rsidRPr="002A103E">
        <w:rPr>
          <w:rFonts w:ascii="Arial" w:eastAsia="Cambria" w:hAnsi="Arial" w:cs="Arial"/>
          <w:sz w:val="20"/>
          <w:szCs w:val="20"/>
          <w:lang w:eastAsia="en-US"/>
        </w:rPr>
        <w:t>9A</w:t>
      </w:r>
      <w:proofErr w:type="spellEnd"/>
      <w:r w:rsidRPr="002A103E">
        <w:rPr>
          <w:rFonts w:ascii="Arial" w:eastAsia="Cambria" w:hAnsi="Arial" w:cs="Arial"/>
          <w:sz w:val="20"/>
          <w:szCs w:val="20"/>
          <w:lang w:eastAsia="en-US"/>
        </w:rPr>
        <w:t xml:space="preserve"> – Promoción de Servicios Nacionales o con Trato Nacional. </w:t>
      </w:r>
    </w:p>
    <w:p w14:paraId="611C142F" w14:textId="77777777" w:rsidR="00717054" w:rsidRPr="002A103E" w:rsidRDefault="00717054" w:rsidP="00717054">
      <w:pPr>
        <w:autoSpaceDE w:val="0"/>
        <w:autoSpaceDN w:val="0"/>
        <w:adjustRightInd w:val="0"/>
        <w:jc w:val="both"/>
        <w:rPr>
          <w:rFonts w:ascii="Arial" w:eastAsia="Cambria" w:hAnsi="Arial" w:cs="Arial"/>
          <w:sz w:val="20"/>
          <w:szCs w:val="20"/>
          <w:lang w:eastAsia="en-US"/>
        </w:rPr>
      </w:pPr>
    </w:p>
    <w:p w14:paraId="0D3F4C6F" w14:textId="77777777" w:rsidR="00717054" w:rsidRPr="002A103E" w:rsidRDefault="00717054" w:rsidP="00717054">
      <w:pPr>
        <w:autoSpaceDE w:val="0"/>
        <w:autoSpaceDN w:val="0"/>
        <w:adjustRightInd w:val="0"/>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Para el Proponente extranjero con trato nacional que diligencie la opción 3 del Formato </w:t>
      </w:r>
      <w:proofErr w:type="spellStart"/>
      <w:r w:rsidRPr="002A103E">
        <w:rPr>
          <w:rFonts w:ascii="Arial" w:eastAsia="Cambria" w:hAnsi="Arial" w:cs="Arial"/>
          <w:sz w:val="20"/>
          <w:szCs w:val="20"/>
          <w:lang w:eastAsia="en-US"/>
        </w:rPr>
        <w:t>9A</w:t>
      </w:r>
      <w:proofErr w:type="spellEnd"/>
      <w:r w:rsidRPr="002A103E">
        <w:rPr>
          <w:rFonts w:ascii="Arial" w:eastAsia="Cambria" w:hAnsi="Arial" w:cs="Arial"/>
          <w:sz w:val="20"/>
          <w:szCs w:val="20"/>
          <w:lang w:eastAsia="en-US"/>
        </w:rPr>
        <w:t xml:space="preserve">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 </w:t>
      </w:r>
    </w:p>
    <w:p w14:paraId="5063ED61" w14:textId="77777777" w:rsidR="00717054" w:rsidRPr="002A103E" w:rsidRDefault="00717054" w:rsidP="00717054">
      <w:pPr>
        <w:autoSpaceDE w:val="0"/>
        <w:autoSpaceDN w:val="0"/>
        <w:adjustRightInd w:val="0"/>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24967EC7" w14:textId="77777777" w:rsidR="00717054" w:rsidRPr="002A103E" w:rsidRDefault="00717054" w:rsidP="00717054">
      <w:pPr>
        <w:autoSpaceDE w:val="0"/>
        <w:autoSpaceDN w:val="0"/>
        <w:adjustRightInd w:val="0"/>
        <w:jc w:val="both"/>
        <w:rPr>
          <w:rFonts w:ascii="Arial" w:eastAsia="Cambria" w:hAnsi="Arial" w:cs="Arial"/>
          <w:sz w:val="20"/>
          <w:szCs w:val="20"/>
          <w:lang w:eastAsia="en-US"/>
        </w:rPr>
      </w:pPr>
    </w:p>
    <w:p w14:paraId="3C8A5848" w14:textId="77777777" w:rsidR="00717054" w:rsidRPr="002A103E" w:rsidRDefault="00717054" w:rsidP="00717054">
      <w:pPr>
        <w:autoSpaceDE w:val="0"/>
        <w:autoSpaceDN w:val="0"/>
        <w:adjustRightInd w:val="0"/>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w:t>
      </w:r>
      <w:proofErr w:type="spellStart"/>
      <w:r w:rsidRPr="002A103E">
        <w:rPr>
          <w:rFonts w:ascii="Arial" w:eastAsia="Cambria" w:hAnsi="Arial" w:cs="Arial"/>
          <w:sz w:val="20"/>
          <w:szCs w:val="20"/>
          <w:lang w:eastAsia="en-US"/>
        </w:rPr>
        <w:t>9A</w:t>
      </w:r>
      <w:proofErr w:type="spellEnd"/>
      <w:r w:rsidRPr="002A103E">
        <w:rPr>
          <w:rFonts w:ascii="Arial" w:eastAsia="Cambria" w:hAnsi="Arial" w:cs="Arial"/>
          <w:sz w:val="20"/>
          <w:szCs w:val="20"/>
          <w:lang w:eastAsia="en-US"/>
        </w:rPr>
        <w:t xml:space="preserve"> – Promoción de Servicios Nacionales o con Trato Nacional. Cuando uno o varios de sus integrantes no cumplan con las condiciones descritas, el Proponente Plural no obtendrá puntaje por Promoción de Servicios Nacionales o Trato Nacional.</w:t>
      </w:r>
    </w:p>
    <w:p w14:paraId="2269A0A5" w14:textId="77777777" w:rsidR="00717054" w:rsidRPr="002A103E" w:rsidRDefault="00717054" w:rsidP="002A2AF9">
      <w:pPr>
        <w:autoSpaceDE w:val="0"/>
        <w:autoSpaceDN w:val="0"/>
        <w:adjustRightInd w:val="0"/>
        <w:jc w:val="both"/>
        <w:rPr>
          <w:rFonts w:ascii="Arial" w:eastAsia="Cambria" w:hAnsi="Arial" w:cs="Arial"/>
          <w:sz w:val="20"/>
          <w:szCs w:val="20"/>
          <w:lang w:eastAsia="en-US"/>
        </w:rPr>
      </w:pPr>
    </w:p>
    <w:p w14:paraId="49448F4A" w14:textId="77777777" w:rsidR="002E4720" w:rsidRPr="002A103E" w:rsidRDefault="002E4720" w:rsidP="00CD4758">
      <w:pPr>
        <w:pStyle w:val="Ttulo3"/>
        <w:keepLines/>
        <w:numPr>
          <w:ilvl w:val="2"/>
          <w:numId w:val="1"/>
        </w:numPr>
        <w:spacing w:before="40" w:after="120" w:line="259" w:lineRule="auto"/>
        <w:ind w:left="709" w:hanging="425"/>
        <w:rPr>
          <w:rFonts w:ascii="Arial" w:hAnsi="Arial" w:cs="Arial"/>
          <w:sz w:val="20"/>
          <w:szCs w:val="20"/>
        </w:rPr>
      </w:pPr>
      <w:bookmarkStart w:id="20" w:name="_Toc84411359"/>
      <w:r w:rsidRPr="002A103E">
        <w:rPr>
          <w:rFonts w:ascii="Arial" w:hAnsi="Arial" w:cs="Arial"/>
          <w:sz w:val="20"/>
          <w:szCs w:val="20"/>
        </w:rPr>
        <w:t xml:space="preserve"> INCORPORACIÓN DE COMPONENTE NACIONAL EN SERVICIOS EXTRANJEROS</w:t>
      </w:r>
      <w:bookmarkEnd w:id="20"/>
    </w:p>
    <w:p w14:paraId="6639F04F" w14:textId="77777777" w:rsidR="002E4720" w:rsidRPr="002A103E" w:rsidRDefault="002E4720" w:rsidP="002A2AF9">
      <w:pPr>
        <w:autoSpaceDE w:val="0"/>
        <w:autoSpaceDN w:val="0"/>
        <w:adjustRightInd w:val="0"/>
        <w:jc w:val="both"/>
        <w:rPr>
          <w:rFonts w:ascii="Arial" w:eastAsia="Cambria" w:hAnsi="Arial" w:cs="Arial"/>
          <w:sz w:val="20"/>
          <w:szCs w:val="20"/>
          <w:lang w:eastAsia="en-US"/>
        </w:rPr>
      </w:pPr>
    </w:p>
    <w:p w14:paraId="57C4EC27" w14:textId="77777777" w:rsidR="002E4720" w:rsidRPr="002A103E" w:rsidRDefault="002E4720" w:rsidP="002E4720">
      <w:pPr>
        <w:jc w:val="both"/>
        <w:rPr>
          <w:rFonts w:ascii="Arial" w:hAnsi="Arial" w:cs="Arial"/>
          <w:sz w:val="20"/>
          <w:szCs w:val="20"/>
        </w:rPr>
      </w:pPr>
      <w:bookmarkStart w:id="21" w:name="_Hlk97195598"/>
      <w:r w:rsidRPr="002A103E">
        <w:rPr>
          <w:rFonts w:ascii="Arial" w:hAnsi="Arial" w:cs="Arial"/>
          <w:sz w:val="20"/>
          <w:szCs w:val="20"/>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38A46BC3" w14:textId="77777777" w:rsidR="002E4720" w:rsidRPr="002A103E" w:rsidRDefault="002E4720" w:rsidP="002E4720">
      <w:pPr>
        <w:jc w:val="both"/>
        <w:rPr>
          <w:rFonts w:ascii="Arial" w:hAnsi="Arial" w:cs="Arial"/>
          <w:sz w:val="20"/>
          <w:szCs w:val="20"/>
        </w:rPr>
      </w:pPr>
    </w:p>
    <w:p w14:paraId="16C6D848" w14:textId="77777777" w:rsidR="002E4720" w:rsidRPr="002A103E" w:rsidRDefault="002E4720" w:rsidP="002E4720">
      <w:pPr>
        <w:jc w:val="both"/>
        <w:rPr>
          <w:rFonts w:ascii="Arial" w:hAnsi="Arial" w:cs="Arial"/>
          <w:sz w:val="20"/>
          <w:szCs w:val="20"/>
        </w:rPr>
      </w:pPr>
      <w:r w:rsidRPr="002A103E">
        <w:rPr>
          <w:rFonts w:ascii="Arial" w:hAnsi="Arial" w:cs="Arial"/>
          <w:sz w:val="20"/>
          <w:szCs w:val="20"/>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6563FDB9" w14:textId="77777777" w:rsidR="002E4720" w:rsidRPr="002A103E" w:rsidRDefault="002E4720" w:rsidP="002E4720">
      <w:pPr>
        <w:jc w:val="both"/>
        <w:rPr>
          <w:rFonts w:ascii="Arial" w:hAnsi="Arial" w:cs="Arial"/>
          <w:sz w:val="20"/>
          <w:szCs w:val="20"/>
        </w:rPr>
      </w:pPr>
    </w:p>
    <w:p w14:paraId="48098B8E" w14:textId="77777777" w:rsidR="002E4720" w:rsidRPr="002A103E" w:rsidRDefault="002E4720" w:rsidP="002E4720">
      <w:pPr>
        <w:jc w:val="both"/>
        <w:rPr>
          <w:rFonts w:ascii="Arial" w:hAnsi="Arial" w:cs="Arial"/>
          <w:sz w:val="20"/>
          <w:szCs w:val="20"/>
        </w:rPr>
      </w:pPr>
      <w:r w:rsidRPr="002A103E">
        <w:rPr>
          <w:rFonts w:ascii="Arial" w:hAnsi="Arial" w:cs="Arial"/>
          <w:sz w:val="20"/>
          <w:szCs w:val="20"/>
        </w:rPr>
        <w:t xml:space="preserve">Para recibir el puntaje por incorporación de componente colombiano, el representante legal o el apoderado del Proponente deberá diligenciar el Formato </w:t>
      </w:r>
      <w:proofErr w:type="spellStart"/>
      <w:r w:rsidRPr="002A103E">
        <w:rPr>
          <w:rFonts w:ascii="Arial" w:hAnsi="Arial" w:cs="Arial"/>
          <w:sz w:val="20"/>
          <w:szCs w:val="20"/>
        </w:rPr>
        <w:t>9B</w:t>
      </w:r>
      <w:proofErr w:type="spellEnd"/>
      <w:r w:rsidRPr="002A103E">
        <w:rPr>
          <w:rFonts w:ascii="Arial" w:hAnsi="Arial" w:cs="Arial"/>
          <w:sz w:val="20"/>
          <w:szCs w:val="20"/>
        </w:rPr>
        <w:t xml:space="preserve">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313BAF43" w14:textId="77777777" w:rsidR="002E4720" w:rsidRPr="002A103E" w:rsidRDefault="002E4720" w:rsidP="002E4720">
      <w:pPr>
        <w:jc w:val="both"/>
        <w:rPr>
          <w:rFonts w:ascii="Arial" w:hAnsi="Arial" w:cs="Arial"/>
          <w:sz w:val="20"/>
          <w:szCs w:val="20"/>
        </w:rPr>
      </w:pPr>
    </w:p>
    <w:p w14:paraId="59BF6DA9" w14:textId="77777777" w:rsidR="002E4720" w:rsidRPr="002A103E" w:rsidRDefault="002E4720" w:rsidP="002E4720">
      <w:pPr>
        <w:jc w:val="both"/>
        <w:rPr>
          <w:rFonts w:ascii="Arial" w:hAnsi="Arial" w:cs="Arial"/>
          <w:sz w:val="20"/>
          <w:szCs w:val="20"/>
        </w:rPr>
      </w:pPr>
      <w:r w:rsidRPr="002A103E">
        <w:rPr>
          <w:rFonts w:ascii="Arial" w:hAnsi="Arial" w:cs="Arial"/>
          <w:sz w:val="20"/>
          <w:szCs w:val="20"/>
        </w:rPr>
        <w:t xml:space="preserve">La Entidad Estatal únicamente otorgará el puntaje por promoción de la incorporación de componente nacional cuando el Proponente que presente el Formato </w:t>
      </w:r>
      <w:proofErr w:type="spellStart"/>
      <w:r w:rsidRPr="002A103E">
        <w:rPr>
          <w:rFonts w:ascii="Arial" w:hAnsi="Arial" w:cs="Arial"/>
          <w:sz w:val="20"/>
          <w:szCs w:val="20"/>
        </w:rPr>
        <w:t>9B</w:t>
      </w:r>
      <w:proofErr w:type="spellEnd"/>
      <w:r w:rsidRPr="002A103E">
        <w:rPr>
          <w:rFonts w:ascii="Arial" w:hAnsi="Arial" w:cs="Arial"/>
          <w:sz w:val="20"/>
          <w:szCs w:val="20"/>
        </w:rPr>
        <w:t xml:space="preserve"> – Incorporación de Componente Nacional en Servicios Extranjeros no haya recibido puntaje alguno por promoción de Servicios Nacionales o con Trato Nacional.</w:t>
      </w:r>
    </w:p>
    <w:p w14:paraId="1FDEE1CF" w14:textId="77777777" w:rsidR="002E4720" w:rsidRPr="002A103E" w:rsidRDefault="002E4720" w:rsidP="002E4720">
      <w:pPr>
        <w:jc w:val="both"/>
        <w:rPr>
          <w:rFonts w:ascii="Arial" w:hAnsi="Arial" w:cs="Arial"/>
          <w:sz w:val="20"/>
          <w:szCs w:val="20"/>
        </w:rPr>
      </w:pPr>
    </w:p>
    <w:p w14:paraId="44898DE0" w14:textId="77777777" w:rsidR="002E4720" w:rsidRPr="002A103E" w:rsidRDefault="002E4720" w:rsidP="002E4720">
      <w:pPr>
        <w:jc w:val="both"/>
        <w:rPr>
          <w:rFonts w:ascii="Arial" w:hAnsi="Arial" w:cs="Arial"/>
          <w:sz w:val="20"/>
          <w:szCs w:val="20"/>
        </w:rPr>
      </w:pPr>
      <w:r w:rsidRPr="002A103E">
        <w:rPr>
          <w:rFonts w:ascii="Arial" w:hAnsi="Arial" w:cs="Arial"/>
          <w:sz w:val="20"/>
          <w:szCs w:val="20"/>
        </w:rPr>
        <w:t xml:space="preserve">El Formato </w:t>
      </w:r>
      <w:proofErr w:type="spellStart"/>
      <w:r w:rsidRPr="002A103E">
        <w:rPr>
          <w:rFonts w:ascii="Arial" w:hAnsi="Arial" w:cs="Arial"/>
          <w:sz w:val="20"/>
          <w:szCs w:val="20"/>
        </w:rPr>
        <w:t>9B</w:t>
      </w:r>
      <w:proofErr w:type="spellEnd"/>
      <w:r w:rsidRPr="002A103E">
        <w:rPr>
          <w:rFonts w:ascii="Arial" w:hAnsi="Arial" w:cs="Arial"/>
          <w:sz w:val="20"/>
          <w:szCs w:val="20"/>
        </w:rPr>
        <w:t xml:space="preserve">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w:t>
      </w:r>
      <w:proofErr w:type="spellStart"/>
      <w:r w:rsidRPr="002A103E">
        <w:rPr>
          <w:rFonts w:ascii="Arial" w:hAnsi="Arial" w:cs="Arial"/>
          <w:sz w:val="20"/>
          <w:szCs w:val="20"/>
        </w:rPr>
        <w:t>9B</w:t>
      </w:r>
      <w:proofErr w:type="spellEnd"/>
      <w:r w:rsidRPr="002A103E">
        <w:rPr>
          <w:rFonts w:ascii="Arial" w:hAnsi="Arial" w:cs="Arial"/>
          <w:sz w:val="20"/>
          <w:szCs w:val="20"/>
        </w:rPr>
        <w:t xml:space="preserve"> – Incorporación de Componente Nacional en Servicios Extranjeros, presente el Formato </w:t>
      </w:r>
      <w:proofErr w:type="spellStart"/>
      <w:r w:rsidRPr="002A103E">
        <w:rPr>
          <w:rFonts w:ascii="Arial" w:hAnsi="Arial" w:cs="Arial"/>
          <w:sz w:val="20"/>
          <w:szCs w:val="20"/>
        </w:rPr>
        <w:t>9A</w:t>
      </w:r>
      <w:proofErr w:type="spellEnd"/>
      <w:r w:rsidRPr="002A103E">
        <w:rPr>
          <w:rFonts w:ascii="Arial" w:hAnsi="Arial" w:cs="Arial"/>
          <w:sz w:val="20"/>
          <w:szCs w:val="20"/>
        </w:rPr>
        <w:t xml:space="preserve"> – Promoción de Servicios Nacionales o con Trato Nacional, no habrá lugar a otorgar puntaje por el factor del numeral 4.3.1. del documento base ni por el regulado en este numeral.</w:t>
      </w:r>
    </w:p>
    <w:p w14:paraId="6C14B5BF" w14:textId="77777777" w:rsidR="002E4720" w:rsidRPr="002A103E" w:rsidRDefault="002E4720" w:rsidP="002E4720">
      <w:pPr>
        <w:jc w:val="both"/>
        <w:rPr>
          <w:rFonts w:ascii="Arial" w:hAnsi="Arial" w:cs="Arial"/>
          <w:sz w:val="20"/>
          <w:szCs w:val="20"/>
        </w:rPr>
      </w:pPr>
      <w:r w:rsidRPr="002A103E">
        <w:rPr>
          <w:rFonts w:ascii="Arial" w:hAnsi="Arial" w:cs="Arial"/>
          <w:sz w:val="20"/>
          <w:szCs w:val="20"/>
        </w:rPr>
        <w:t xml:space="preserve"> </w:t>
      </w:r>
    </w:p>
    <w:p w14:paraId="718D4563" w14:textId="77777777" w:rsidR="002E4720" w:rsidRPr="002A103E" w:rsidRDefault="002E4720" w:rsidP="002E4720">
      <w:pPr>
        <w:jc w:val="both"/>
        <w:rPr>
          <w:rFonts w:ascii="Arial" w:hAnsi="Arial" w:cs="Arial"/>
          <w:sz w:val="20"/>
          <w:szCs w:val="20"/>
        </w:rPr>
      </w:pPr>
      <w:r w:rsidRPr="002A103E">
        <w:rPr>
          <w:rFonts w:ascii="Arial" w:hAnsi="Arial" w:cs="Arial"/>
          <w:sz w:val="20"/>
          <w:szCs w:val="20"/>
        </w:rPr>
        <w:t>En caso de no efectuar ningún ofrecimiento, el puntaje por este factor será de cero (0).</w:t>
      </w:r>
    </w:p>
    <w:p w14:paraId="53ABE179" w14:textId="77777777" w:rsidR="002E4720" w:rsidRPr="002A103E" w:rsidRDefault="002E4720" w:rsidP="002E4720">
      <w:pPr>
        <w:autoSpaceDE w:val="0"/>
        <w:autoSpaceDN w:val="0"/>
        <w:adjustRightInd w:val="0"/>
        <w:jc w:val="both"/>
        <w:rPr>
          <w:rFonts w:ascii="Arial" w:eastAsia="Cambria" w:hAnsi="Arial" w:cs="Arial"/>
          <w:sz w:val="20"/>
          <w:szCs w:val="20"/>
          <w:lang w:eastAsia="en-US"/>
        </w:rPr>
      </w:pPr>
    </w:p>
    <w:p w14:paraId="03F5B833" w14:textId="0337EA73" w:rsidR="002E4720" w:rsidRPr="002A103E" w:rsidRDefault="002E4720" w:rsidP="002E4720">
      <w:pPr>
        <w:jc w:val="both"/>
        <w:rPr>
          <w:rFonts w:ascii="Arial" w:hAnsi="Arial" w:cs="Arial"/>
          <w:sz w:val="20"/>
          <w:szCs w:val="20"/>
        </w:rPr>
      </w:pPr>
      <w:r w:rsidRPr="002A103E">
        <w:rPr>
          <w:rFonts w:ascii="Arial" w:eastAsia="Cambria" w:hAnsi="Arial" w:cs="Arial"/>
          <w:sz w:val="20"/>
          <w:szCs w:val="20"/>
          <w:lang w:eastAsia="en-US"/>
        </w:rPr>
        <w:t xml:space="preserve">Conforme a lo anterior y </w:t>
      </w:r>
      <w:r w:rsidRPr="002A103E">
        <w:rPr>
          <w:rFonts w:ascii="Arial" w:hAnsi="Arial" w:cs="Arial"/>
          <w:sz w:val="20"/>
          <w:szCs w:val="20"/>
        </w:rPr>
        <w:t xml:space="preserve">una vez la entidad aplica la metodología dispuesta por la Agencia Nacional para la Contratación Pública para la aplicación de los bienes nacionales relevantes, en el presente </w:t>
      </w:r>
      <w:r w:rsidR="001C0499" w:rsidRPr="002A103E">
        <w:rPr>
          <w:rFonts w:ascii="Arial" w:hAnsi="Arial" w:cs="Arial"/>
          <w:sz w:val="20"/>
          <w:szCs w:val="20"/>
        </w:rPr>
        <w:t>proceso, el</w:t>
      </w:r>
      <w:r w:rsidR="00E13E69">
        <w:rPr>
          <w:rFonts w:ascii="Arial" w:hAnsi="Arial" w:cs="Arial"/>
          <w:sz w:val="20"/>
          <w:szCs w:val="20"/>
        </w:rPr>
        <w:t xml:space="preserve"> día 2 de mayo</w:t>
      </w:r>
      <w:r w:rsidRPr="002A103E">
        <w:rPr>
          <w:rFonts w:ascii="Arial" w:hAnsi="Arial" w:cs="Arial"/>
          <w:sz w:val="20"/>
          <w:szCs w:val="20"/>
        </w:rPr>
        <w:t xml:space="preserve"> del año 2022, en la verificación de los bienes se evidencia que el listado establecido por la entidad, ningún bien nacional se encuentra registrado en el Registro de Productores de Bienes Nacionales, con la información consignada a la fecha de </w:t>
      </w:r>
      <w:r w:rsidR="007C094E" w:rsidRPr="002A103E">
        <w:rPr>
          <w:rFonts w:ascii="Arial" w:hAnsi="Arial" w:cs="Arial"/>
          <w:sz w:val="20"/>
          <w:szCs w:val="20"/>
        </w:rPr>
        <w:t>2</w:t>
      </w:r>
      <w:r w:rsidR="00172849">
        <w:rPr>
          <w:rFonts w:ascii="Arial" w:hAnsi="Arial" w:cs="Arial"/>
          <w:sz w:val="20"/>
          <w:szCs w:val="20"/>
        </w:rPr>
        <w:t>0</w:t>
      </w:r>
      <w:r w:rsidRPr="002A103E">
        <w:rPr>
          <w:rFonts w:ascii="Arial" w:hAnsi="Arial" w:cs="Arial"/>
          <w:sz w:val="20"/>
          <w:szCs w:val="20"/>
        </w:rPr>
        <w:t xml:space="preserve"> de </w:t>
      </w:r>
      <w:r w:rsidR="00172849">
        <w:rPr>
          <w:rFonts w:ascii="Arial" w:hAnsi="Arial" w:cs="Arial"/>
          <w:sz w:val="20"/>
          <w:szCs w:val="20"/>
        </w:rPr>
        <w:t>mayo</w:t>
      </w:r>
      <w:r w:rsidRPr="002A103E">
        <w:rPr>
          <w:rFonts w:ascii="Arial" w:hAnsi="Arial" w:cs="Arial"/>
          <w:sz w:val="20"/>
          <w:szCs w:val="20"/>
        </w:rPr>
        <w:t xml:space="preserve"> de 202</w:t>
      </w:r>
      <w:r w:rsidR="001C0499" w:rsidRPr="002A103E">
        <w:rPr>
          <w:rFonts w:ascii="Arial" w:hAnsi="Arial" w:cs="Arial"/>
          <w:sz w:val="20"/>
          <w:szCs w:val="20"/>
        </w:rPr>
        <w:t>2</w:t>
      </w:r>
      <w:r w:rsidRPr="002A103E">
        <w:rPr>
          <w:rFonts w:ascii="Arial" w:hAnsi="Arial" w:cs="Arial"/>
          <w:sz w:val="20"/>
          <w:szCs w:val="20"/>
        </w:rPr>
        <w:t>, tal como se refleja a continuación:</w:t>
      </w:r>
    </w:p>
    <w:bookmarkEnd w:id="21"/>
    <w:p w14:paraId="04A83CD2" w14:textId="77777777" w:rsidR="002E4720" w:rsidRPr="002A103E" w:rsidRDefault="002E4720" w:rsidP="002A2AF9">
      <w:pPr>
        <w:autoSpaceDE w:val="0"/>
        <w:autoSpaceDN w:val="0"/>
        <w:adjustRightInd w:val="0"/>
        <w:jc w:val="both"/>
        <w:rPr>
          <w:rFonts w:ascii="Arial" w:eastAsia="Cambria" w:hAnsi="Arial" w:cs="Arial"/>
          <w:sz w:val="20"/>
          <w:szCs w:val="20"/>
          <w:lang w:eastAsia="en-US"/>
        </w:rPr>
      </w:pPr>
    </w:p>
    <w:p w14:paraId="4531F1EC" w14:textId="5BBFAEEB" w:rsidR="001C0499" w:rsidRPr="002A103E" w:rsidRDefault="001C0499" w:rsidP="002A2AF9">
      <w:pPr>
        <w:autoSpaceDE w:val="0"/>
        <w:autoSpaceDN w:val="0"/>
        <w:adjustRightInd w:val="0"/>
        <w:jc w:val="both"/>
        <w:rPr>
          <w:rFonts w:ascii="Arial" w:eastAsia="Cambria" w:hAnsi="Arial" w:cs="Arial"/>
          <w:b/>
          <w:bCs/>
          <w:sz w:val="20"/>
          <w:szCs w:val="20"/>
          <w:lang w:eastAsia="en-US"/>
        </w:rPr>
      </w:pPr>
      <w:r w:rsidRPr="002A103E">
        <w:rPr>
          <w:rFonts w:ascii="Arial" w:eastAsia="Cambria" w:hAnsi="Arial" w:cs="Arial"/>
          <w:b/>
          <w:bCs/>
          <w:sz w:val="20"/>
          <w:szCs w:val="20"/>
          <w:lang w:eastAsia="en-US"/>
        </w:rPr>
        <w:t>Módulo</w:t>
      </w:r>
      <w:r w:rsidR="00B66AA9" w:rsidRPr="002A103E">
        <w:rPr>
          <w:rFonts w:ascii="Arial" w:eastAsia="Cambria" w:hAnsi="Arial" w:cs="Arial"/>
          <w:b/>
          <w:bCs/>
          <w:sz w:val="20"/>
          <w:szCs w:val="20"/>
          <w:lang w:eastAsia="en-US"/>
        </w:rPr>
        <w:t>s</w:t>
      </w:r>
      <w:r w:rsidRPr="002A103E">
        <w:rPr>
          <w:rFonts w:ascii="Arial" w:eastAsia="Cambria" w:hAnsi="Arial" w:cs="Arial"/>
          <w:b/>
          <w:bCs/>
          <w:sz w:val="20"/>
          <w:szCs w:val="20"/>
          <w:lang w:eastAsia="en-US"/>
        </w:rPr>
        <w:t xml:space="preserve"> 1</w:t>
      </w:r>
      <w:r w:rsidR="004C2321" w:rsidRPr="002A103E">
        <w:rPr>
          <w:rFonts w:ascii="Arial" w:eastAsia="Cambria" w:hAnsi="Arial" w:cs="Arial"/>
          <w:b/>
          <w:bCs/>
          <w:sz w:val="20"/>
          <w:szCs w:val="20"/>
          <w:lang w:eastAsia="en-US"/>
        </w:rPr>
        <w:t>, 2</w:t>
      </w:r>
      <w:r w:rsidR="007616DB" w:rsidRPr="002A103E">
        <w:rPr>
          <w:rFonts w:ascii="Arial" w:eastAsia="Cambria" w:hAnsi="Arial" w:cs="Arial"/>
          <w:b/>
          <w:bCs/>
          <w:sz w:val="20"/>
          <w:szCs w:val="20"/>
          <w:lang w:eastAsia="en-US"/>
        </w:rPr>
        <w:t xml:space="preserve">, 3 y </w:t>
      </w:r>
      <w:r w:rsidR="00211515" w:rsidRPr="002A103E">
        <w:rPr>
          <w:rFonts w:ascii="Arial" w:eastAsia="Cambria" w:hAnsi="Arial" w:cs="Arial"/>
          <w:b/>
          <w:bCs/>
          <w:sz w:val="20"/>
          <w:szCs w:val="20"/>
          <w:lang w:eastAsia="en-US"/>
        </w:rPr>
        <w:t>4</w:t>
      </w:r>
      <w:r w:rsidRPr="002A103E">
        <w:rPr>
          <w:rFonts w:ascii="Arial" w:eastAsia="Cambria" w:hAnsi="Arial" w:cs="Arial"/>
          <w:b/>
          <w:bCs/>
          <w:sz w:val="20"/>
          <w:szCs w:val="20"/>
          <w:lang w:eastAsia="en-US"/>
        </w:rPr>
        <w:t>:</w:t>
      </w:r>
    </w:p>
    <w:p w14:paraId="281AB5F7" w14:textId="77777777" w:rsidR="001C0499" w:rsidRPr="002A103E" w:rsidRDefault="001C0499" w:rsidP="002A2AF9">
      <w:pPr>
        <w:autoSpaceDE w:val="0"/>
        <w:autoSpaceDN w:val="0"/>
        <w:adjustRightInd w:val="0"/>
        <w:jc w:val="both"/>
        <w:rPr>
          <w:rFonts w:ascii="Arial" w:eastAsia="Cambria" w:hAnsi="Arial" w:cs="Arial"/>
          <w:b/>
          <w:bCs/>
          <w:sz w:val="20"/>
          <w:szCs w:val="20"/>
          <w:lang w:eastAsia="en-US"/>
        </w:rPr>
      </w:pPr>
    </w:p>
    <w:p w14:paraId="23C3864B" w14:textId="77777777" w:rsidR="00BA7732" w:rsidRPr="002A103E" w:rsidRDefault="00BA7732" w:rsidP="002A2AF9">
      <w:pPr>
        <w:autoSpaceDE w:val="0"/>
        <w:autoSpaceDN w:val="0"/>
        <w:adjustRightInd w:val="0"/>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Acero de Refuerzo </w:t>
      </w:r>
      <w:proofErr w:type="spellStart"/>
      <w:r w:rsidRPr="002A103E">
        <w:rPr>
          <w:rFonts w:ascii="Arial" w:eastAsia="Cambria" w:hAnsi="Arial" w:cs="Arial"/>
          <w:sz w:val="20"/>
          <w:szCs w:val="20"/>
          <w:lang w:eastAsia="en-US"/>
        </w:rPr>
        <w:t>Fy</w:t>
      </w:r>
      <w:proofErr w:type="spellEnd"/>
      <w:r w:rsidRPr="002A103E">
        <w:rPr>
          <w:rFonts w:ascii="Arial" w:eastAsia="Cambria" w:hAnsi="Arial" w:cs="Arial"/>
          <w:sz w:val="20"/>
          <w:szCs w:val="20"/>
          <w:lang w:eastAsia="en-US"/>
        </w:rPr>
        <w:t xml:space="preserve"> 420 </w:t>
      </w:r>
      <w:proofErr w:type="spellStart"/>
      <w:r w:rsidRPr="002A103E">
        <w:rPr>
          <w:rFonts w:ascii="Arial" w:eastAsia="Cambria" w:hAnsi="Arial" w:cs="Arial"/>
          <w:sz w:val="20"/>
          <w:szCs w:val="20"/>
          <w:lang w:eastAsia="en-US"/>
        </w:rPr>
        <w:t>MPa</w:t>
      </w:r>
      <w:proofErr w:type="spellEnd"/>
      <w:r w:rsidRPr="002A103E">
        <w:rPr>
          <w:rFonts w:ascii="Arial" w:eastAsia="Cambria" w:hAnsi="Arial" w:cs="Arial"/>
          <w:sz w:val="20"/>
          <w:szCs w:val="20"/>
          <w:lang w:eastAsia="en-US"/>
        </w:rPr>
        <w:t>.</w:t>
      </w:r>
    </w:p>
    <w:p w14:paraId="1F03C29D" w14:textId="77777777" w:rsidR="00BA7732" w:rsidRPr="002A103E" w:rsidRDefault="00BA7732" w:rsidP="002A2AF9">
      <w:pPr>
        <w:autoSpaceDE w:val="0"/>
        <w:autoSpaceDN w:val="0"/>
        <w:adjustRightInd w:val="0"/>
        <w:jc w:val="both"/>
        <w:rPr>
          <w:rFonts w:ascii="Arial" w:eastAsia="Cambria" w:hAnsi="Arial" w:cs="Arial"/>
          <w:sz w:val="20"/>
          <w:szCs w:val="20"/>
          <w:lang w:eastAsia="en-US"/>
        </w:rPr>
      </w:pPr>
    </w:p>
    <w:p w14:paraId="6E4DD2EE" w14:textId="24E92F12" w:rsidR="00BA7732" w:rsidRPr="002A103E" w:rsidRDefault="00172849" w:rsidP="002A103E">
      <w:pPr>
        <w:autoSpaceDE w:val="0"/>
        <w:autoSpaceDN w:val="0"/>
        <w:adjustRightInd w:val="0"/>
        <w:jc w:val="center"/>
      </w:pPr>
      <w:r>
        <w:rPr>
          <w:noProof/>
          <w:lang w:eastAsia="es-CO"/>
        </w:rPr>
        <w:drawing>
          <wp:inline distT="0" distB="0" distL="0" distR="0" wp14:anchorId="20BF9723" wp14:editId="516BC93F">
            <wp:extent cx="6029960" cy="2110105"/>
            <wp:effectExtent l="0" t="0" r="8890" b="4445"/>
            <wp:docPr id="122" name="Imagen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a:stretch>
                      <a:fillRect/>
                    </a:stretch>
                  </pic:blipFill>
                  <pic:spPr>
                    <a:xfrm>
                      <a:off x="0" y="0"/>
                      <a:ext cx="6029960" cy="2110105"/>
                    </a:xfrm>
                    <a:prstGeom prst="rect">
                      <a:avLst/>
                    </a:prstGeom>
                  </pic:spPr>
                </pic:pic>
              </a:graphicData>
            </a:graphic>
          </wp:inline>
        </w:drawing>
      </w:r>
    </w:p>
    <w:p w14:paraId="39565532" w14:textId="4909085E" w:rsidR="002A103E" w:rsidRPr="002A103E" w:rsidRDefault="002A103E" w:rsidP="002A2AF9">
      <w:pPr>
        <w:autoSpaceDE w:val="0"/>
        <w:autoSpaceDN w:val="0"/>
        <w:adjustRightInd w:val="0"/>
        <w:jc w:val="both"/>
      </w:pPr>
    </w:p>
    <w:p w14:paraId="1BE08C84" w14:textId="3E494AEB" w:rsidR="002A103E" w:rsidRPr="002A103E" w:rsidRDefault="002A103E" w:rsidP="002A103E">
      <w:pPr>
        <w:autoSpaceDE w:val="0"/>
        <w:autoSpaceDN w:val="0"/>
        <w:adjustRightInd w:val="0"/>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Concreto clase 28 </w:t>
      </w:r>
      <w:proofErr w:type="spellStart"/>
      <w:r w:rsidRPr="002A103E">
        <w:rPr>
          <w:rFonts w:ascii="Arial" w:eastAsia="Cambria" w:hAnsi="Arial" w:cs="Arial"/>
          <w:sz w:val="20"/>
          <w:szCs w:val="20"/>
          <w:lang w:eastAsia="en-US"/>
        </w:rPr>
        <w:t>MPa</w:t>
      </w:r>
      <w:proofErr w:type="spellEnd"/>
    </w:p>
    <w:p w14:paraId="7A92DD3B" w14:textId="77777777" w:rsidR="002A103E" w:rsidRPr="002A103E" w:rsidRDefault="002A103E" w:rsidP="002A2AF9">
      <w:pPr>
        <w:autoSpaceDE w:val="0"/>
        <w:autoSpaceDN w:val="0"/>
        <w:adjustRightInd w:val="0"/>
        <w:jc w:val="both"/>
      </w:pPr>
    </w:p>
    <w:p w14:paraId="3AA1E2C2" w14:textId="36BC86DD" w:rsidR="00F52F27" w:rsidRDefault="00172849" w:rsidP="002A103E">
      <w:pPr>
        <w:autoSpaceDE w:val="0"/>
        <w:autoSpaceDN w:val="0"/>
        <w:adjustRightInd w:val="0"/>
        <w:jc w:val="center"/>
      </w:pPr>
      <w:r>
        <w:rPr>
          <w:noProof/>
          <w:lang w:eastAsia="es-CO"/>
        </w:rPr>
        <w:drawing>
          <wp:inline distT="0" distB="0" distL="0" distR="0" wp14:anchorId="798E9D21" wp14:editId="57CB8E45">
            <wp:extent cx="6029960" cy="2088515"/>
            <wp:effectExtent l="0" t="0" r="8890" b="698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7"/>
                    <a:stretch>
                      <a:fillRect/>
                    </a:stretch>
                  </pic:blipFill>
                  <pic:spPr>
                    <a:xfrm>
                      <a:off x="0" y="0"/>
                      <a:ext cx="6029960" cy="2088515"/>
                    </a:xfrm>
                    <a:prstGeom prst="rect">
                      <a:avLst/>
                    </a:prstGeom>
                  </pic:spPr>
                </pic:pic>
              </a:graphicData>
            </a:graphic>
          </wp:inline>
        </w:drawing>
      </w:r>
    </w:p>
    <w:p w14:paraId="5552C9A7" w14:textId="7C614EC4" w:rsidR="006F0C81" w:rsidRDefault="006F0C81" w:rsidP="006F0C81">
      <w:pPr>
        <w:autoSpaceDE w:val="0"/>
        <w:autoSpaceDN w:val="0"/>
        <w:adjustRightInd w:val="0"/>
      </w:pPr>
    </w:p>
    <w:p w14:paraId="0A030A64" w14:textId="5DF44698" w:rsidR="006F0C81" w:rsidRPr="002A103E" w:rsidRDefault="006F0C81" w:rsidP="006F0C81">
      <w:pPr>
        <w:autoSpaceDE w:val="0"/>
        <w:autoSpaceDN w:val="0"/>
        <w:adjustRightInd w:val="0"/>
        <w:jc w:val="both"/>
        <w:rPr>
          <w:rFonts w:ascii="Arial" w:eastAsia="Cambria" w:hAnsi="Arial" w:cs="Arial"/>
          <w:sz w:val="20"/>
          <w:szCs w:val="20"/>
          <w:lang w:eastAsia="en-US"/>
        </w:rPr>
      </w:pPr>
      <w:r>
        <w:rPr>
          <w:rFonts w:ascii="Arial" w:eastAsia="Cambria" w:hAnsi="Arial" w:cs="Arial"/>
          <w:sz w:val="20"/>
          <w:szCs w:val="20"/>
          <w:lang w:eastAsia="en-US"/>
        </w:rPr>
        <w:t>Concreto resistencia</w:t>
      </w:r>
      <w:r w:rsidRPr="002A103E">
        <w:rPr>
          <w:rFonts w:ascii="Arial" w:eastAsia="Cambria" w:hAnsi="Arial" w:cs="Arial"/>
          <w:sz w:val="20"/>
          <w:szCs w:val="20"/>
          <w:lang w:eastAsia="en-US"/>
        </w:rPr>
        <w:t xml:space="preserve"> 28 </w:t>
      </w:r>
      <w:proofErr w:type="spellStart"/>
      <w:r w:rsidRPr="002A103E">
        <w:rPr>
          <w:rFonts w:ascii="Arial" w:eastAsia="Cambria" w:hAnsi="Arial" w:cs="Arial"/>
          <w:sz w:val="20"/>
          <w:szCs w:val="20"/>
          <w:lang w:eastAsia="en-US"/>
        </w:rPr>
        <w:t>MPa</w:t>
      </w:r>
      <w:proofErr w:type="spellEnd"/>
    </w:p>
    <w:p w14:paraId="3C17A4D9" w14:textId="06C5E7B2" w:rsidR="006F0C81" w:rsidRDefault="006F0C81" w:rsidP="006F0C81">
      <w:pPr>
        <w:autoSpaceDE w:val="0"/>
        <w:autoSpaceDN w:val="0"/>
        <w:adjustRightInd w:val="0"/>
      </w:pPr>
    </w:p>
    <w:p w14:paraId="768B3F07" w14:textId="5C196B27" w:rsidR="00863863" w:rsidRDefault="00172849" w:rsidP="002A103E">
      <w:pPr>
        <w:autoSpaceDE w:val="0"/>
        <w:autoSpaceDN w:val="0"/>
        <w:adjustRightInd w:val="0"/>
        <w:jc w:val="center"/>
      </w:pPr>
      <w:r>
        <w:rPr>
          <w:noProof/>
          <w:lang w:eastAsia="es-CO"/>
        </w:rPr>
        <w:drawing>
          <wp:inline distT="0" distB="0" distL="0" distR="0" wp14:anchorId="5630ADA1" wp14:editId="3D93DE4A">
            <wp:extent cx="6029960" cy="2086610"/>
            <wp:effectExtent l="0" t="0" r="8890" b="8890"/>
            <wp:docPr id="123" name="Imagen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8"/>
                    <a:stretch>
                      <a:fillRect/>
                    </a:stretch>
                  </pic:blipFill>
                  <pic:spPr>
                    <a:xfrm>
                      <a:off x="0" y="0"/>
                      <a:ext cx="6029960" cy="2086610"/>
                    </a:xfrm>
                    <a:prstGeom prst="rect">
                      <a:avLst/>
                    </a:prstGeom>
                  </pic:spPr>
                </pic:pic>
              </a:graphicData>
            </a:graphic>
          </wp:inline>
        </w:drawing>
      </w:r>
    </w:p>
    <w:p w14:paraId="0DBBB10F" w14:textId="77777777" w:rsidR="006F0C81" w:rsidRPr="002A103E" w:rsidRDefault="006F0C81" w:rsidP="002A103E">
      <w:pPr>
        <w:autoSpaceDE w:val="0"/>
        <w:autoSpaceDN w:val="0"/>
        <w:adjustRightInd w:val="0"/>
        <w:jc w:val="center"/>
      </w:pPr>
    </w:p>
    <w:p w14:paraId="6F84EE56" w14:textId="77777777" w:rsidR="00F52F27" w:rsidRPr="002A103E" w:rsidRDefault="00F52F27" w:rsidP="002A2AF9">
      <w:pPr>
        <w:autoSpaceDE w:val="0"/>
        <w:autoSpaceDN w:val="0"/>
        <w:adjustRightInd w:val="0"/>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Concreto clase 21 </w:t>
      </w:r>
      <w:proofErr w:type="spellStart"/>
      <w:r w:rsidRPr="002A103E">
        <w:rPr>
          <w:rFonts w:ascii="Arial" w:eastAsia="Cambria" w:hAnsi="Arial" w:cs="Arial"/>
          <w:sz w:val="20"/>
          <w:szCs w:val="20"/>
          <w:lang w:eastAsia="en-US"/>
        </w:rPr>
        <w:t>MPa</w:t>
      </w:r>
      <w:proofErr w:type="spellEnd"/>
    </w:p>
    <w:p w14:paraId="59B84C7B" w14:textId="77777777" w:rsidR="00F52F27" w:rsidRPr="002A103E" w:rsidRDefault="00F52F27" w:rsidP="002A2AF9">
      <w:pPr>
        <w:autoSpaceDE w:val="0"/>
        <w:autoSpaceDN w:val="0"/>
        <w:adjustRightInd w:val="0"/>
        <w:jc w:val="both"/>
        <w:rPr>
          <w:rFonts w:ascii="Arial" w:eastAsia="Cambria" w:hAnsi="Arial" w:cs="Arial"/>
          <w:sz w:val="20"/>
          <w:szCs w:val="20"/>
          <w:lang w:eastAsia="en-US"/>
        </w:rPr>
      </w:pPr>
    </w:p>
    <w:p w14:paraId="0E5AF29D" w14:textId="0723ED87" w:rsidR="00F52F27" w:rsidRDefault="00172849" w:rsidP="002A2AF9">
      <w:pPr>
        <w:autoSpaceDE w:val="0"/>
        <w:autoSpaceDN w:val="0"/>
        <w:adjustRightInd w:val="0"/>
        <w:jc w:val="both"/>
      </w:pPr>
      <w:r>
        <w:rPr>
          <w:noProof/>
          <w:lang w:eastAsia="es-CO"/>
        </w:rPr>
        <w:lastRenderedPageBreak/>
        <w:drawing>
          <wp:inline distT="0" distB="0" distL="0" distR="0" wp14:anchorId="085C0340" wp14:editId="2BCD0153">
            <wp:extent cx="6029960" cy="1780540"/>
            <wp:effectExtent l="0" t="0" r="8890" b="0"/>
            <wp:docPr id="124" name="Imagen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9"/>
                    <a:stretch>
                      <a:fillRect/>
                    </a:stretch>
                  </pic:blipFill>
                  <pic:spPr>
                    <a:xfrm>
                      <a:off x="0" y="0"/>
                      <a:ext cx="6029960" cy="1780540"/>
                    </a:xfrm>
                    <a:prstGeom prst="rect">
                      <a:avLst/>
                    </a:prstGeom>
                  </pic:spPr>
                </pic:pic>
              </a:graphicData>
            </a:graphic>
          </wp:inline>
        </w:drawing>
      </w:r>
    </w:p>
    <w:p w14:paraId="4949766D" w14:textId="14884C30" w:rsidR="006F0C81" w:rsidRDefault="006F0C81" w:rsidP="002A2AF9">
      <w:pPr>
        <w:autoSpaceDE w:val="0"/>
        <w:autoSpaceDN w:val="0"/>
        <w:adjustRightInd w:val="0"/>
        <w:jc w:val="both"/>
      </w:pPr>
    </w:p>
    <w:p w14:paraId="4BDF8230" w14:textId="5AD5279F" w:rsidR="006F0C81" w:rsidRPr="006F0C81" w:rsidRDefault="006F0C81" w:rsidP="006F0C81">
      <w:pPr>
        <w:autoSpaceDE w:val="0"/>
        <w:autoSpaceDN w:val="0"/>
        <w:adjustRightInd w:val="0"/>
        <w:jc w:val="both"/>
        <w:rPr>
          <w:rFonts w:ascii="Arial" w:eastAsia="Cambria" w:hAnsi="Arial" w:cs="Arial"/>
          <w:sz w:val="20"/>
          <w:szCs w:val="20"/>
          <w:lang w:eastAsia="en-US"/>
        </w:rPr>
      </w:pPr>
      <w:r w:rsidRPr="006F0C81">
        <w:rPr>
          <w:rFonts w:ascii="Arial" w:eastAsia="Cambria" w:hAnsi="Arial" w:cs="Arial"/>
          <w:sz w:val="20"/>
          <w:szCs w:val="20"/>
          <w:lang w:eastAsia="en-US"/>
        </w:rPr>
        <w:t xml:space="preserve">Concreto resistencia 21 </w:t>
      </w:r>
      <w:proofErr w:type="spellStart"/>
      <w:r w:rsidRPr="006F0C81">
        <w:rPr>
          <w:rFonts w:ascii="Arial" w:eastAsia="Cambria" w:hAnsi="Arial" w:cs="Arial"/>
          <w:sz w:val="20"/>
          <w:szCs w:val="20"/>
          <w:lang w:eastAsia="en-US"/>
        </w:rPr>
        <w:t>Mpa</w:t>
      </w:r>
      <w:proofErr w:type="spellEnd"/>
    </w:p>
    <w:p w14:paraId="3C59044C" w14:textId="77777777" w:rsidR="006F0C81" w:rsidRDefault="006F0C81" w:rsidP="002A2AF9">
      <w:pPr>
        <w:autoSpaceDE w:val="0"/>
        <w:autoSpaceDN w:val="0"/>
        <w:adjustRightInd w:val="0"/>
        <w:jc w:val="both"/>
      </w:pPr>
    </w:p>
    <w:p w14:paraId="1890F71B" w14:textId="274E268E" w:rsidR="00863863" w:rsidRPr="002A103E" w:rsidRDefault="00172849" w:rsidP="002A2AF9">
      <w:pPr>
        <w:autoSpaceDE w:val="0"/>
        <w:autoSpaceDN w:val="0"/>
        <w:adjustRightInd w:val="0"/>
        <w:jc w:val="both"/>
      </w:pPr>
      <w:r>
        <w:rPr>
          <w:noProof/>
          <w:lang w:eastAsia="es-CO"/>
        </w:rPr>
        <w:drawing>
          <wp:inline distT="0" distB="0" distL="0" distR="0" wp14:anchorId="7C29E994" wp14:editId="3506E2DA">
            <wp:extent cx="6029960" cy="1725930"/>
            <wp:effectExtent l="0" t="0" r="8890" b="7620"/>
            <wp:docPr id="128" name="Imagen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0"/>
                    <a:stretch>
                      <a:fillRect/>
                    </a:stretch>
                  </pic:blipFill>
                  <pic:spPr>
                    <a:xfrm>
                      <a:off x="0" y="0"/>
                      <a:ext cx="6029960" cy="1725930"/>
                    </a:xfrm>
                    <a:prstGeom prst="rect">
                      <a:avLst/>
                    </a:prstGeom>
                  </pic:spPr>
                </pic:pic>
              </a:graphicData>
            </a:graphic>
          </wp:inline>
        </w:drawing>
      </w:r>
    </w:p>
    <w:p w14:paraId="521A220A" w14:textId="77777777" w:rsidR="00F52F27" w:rsidRPr="002A103E" w:rsidRDefault="00F52F27" w:rsidP="002A2AF9">
      <w:pPr>
        <w:autoSpaceDE w:val="0"/>
        <w:autoSpaceDN w:val="0"/>
        <w:adjustRightInd w:val="0"/>
        <w:jc w:val="both"/>
      </w:pPr>
    </w:p>
    <w:p w14:paraId="4F98AB87" w14:textId="77777777" w:rsidR="00F52F27" w:rsidRPr="002A103E" w:rsidRDefault="00F52F27" w:rsidP="002A2AF9">
      <w:pPr>
        <w:autoSpaceDE w:val="0"/>
        <w:autoSpaceDN w:val="0"/>
        <w:adjustRightInd w:val="0"/>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Concreto clase 14 </w:t>
      </w:r>
      <w:proofErr w:type="spellStart"/>
      <w:r w:rsidRPr="002A103E">
        <w:rPr>
          <w:rFonts w:ascii="Arial" w:eastAsia="Cambria" w:hAnsi="Arial" w:cs="Arial"/>
          <w:sz w:val="20"/>
          <w:szCs w:val="20"/>
          <w:lang w:eastAsia="en-US"/>
        </w:rPr>
        <w:t>MPa</w:t>
      </w:r>
      <w:proofErr w:type="spellEnd"/>
    </w:p>
    <w:p w14:paraId="2EF94857" w14:textId="77777777" w:rsidR="00F52F27" w:rsidRPr="002A103E" w:rsidRDefault="00F52F27" w:rsidP="002A2AF9">
      <w:pPr>
        <w:autoSpaceDE w:val="0"/>
        <w:autoSpaceDN w:val="0"/>
        <w:adjustRightInd w:val="0"/>
        <w:jc w:val="both"/>
        <w:rPr>
          <w:rFonts w:ascii="Arial" w:eastAsia="Cambria" w:hAnsi="Arial" w:cs="Arial"/>
          <w:sz w:val="20"/>
          <w:szCs w:val="20"/>
          <w:lang w:eastAsia="en-US"/>
        </w:rPr>
      </w:pPr>
    </w:p>
    <w:p w14:paraId="2C58F378" w14:textId="2E18FFF2" w:rsidR="00F52F27" w:rsidRDefault="00172849" w:rsidP="002A2AF9">
      <w:pPr>
        <w:autoSpaceDE w:val="0"/>
        <w:autoSpaceDN w:val="0"/>
        <w:adjustRightInd w:val="0"/>
        <w:jc w:val="both"/>
        <w:rPr>
          <w:rFonts w:ascii="Arial" w:eastAsia="Cambria" w:hAnsi="Arial" w:cs="Arial"/>
          <w:sz w:val="20"/>
          <w:szCs w:val="20"/>
          <w:lang w:eastAsia="en-US"/>
        </w:rPr>
      </w:pPr>
      <w:r>
        <w:rPr>
          <w:noProof/>
          <w:lang w:eastAsia="es-CO"/>
        </w:rPr>
        <w:drawing>
          <wp:inline distT="0" distB="0" distL="0" distR="0" wp14:anchorId="101FAE8C" wp14:editId="56C1E499">
            <wp:extent cx="6029960" cy="1774190"/>
            <wp:effectExtent l="0" t="0" r="8890" b="0"/>
            <wp:docPr id="127" name="Imagen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1"/>
                    <a:stretch>
                      <a:fillRect/>
                    </a:stretch>
                  </pic:blipFill>
                  <pic:spPr>
                    <a:xfrm>
                      <a:off x="0" y="0"/>
                      <a:ext cx="6029960" cy="1774190"/>
                    </a:xfrm>
                    <a:prstGeom prst="rect">
                      <a:avLst/>
                    </a:prstGeom>
                  </pic:spPr>
                </pic:pic>
              </a:graphicData>
            </a:graphic>
          </wp:inline>
        </w:drawing>
      </w:r>
    </w:p>
    <w:p w14:paraId="2309906D" w14:textId="73D9F9F6" w:rsidR="006F0C81" w:rsidRDefault="006F0C81" w:rsidP="002A2AF9">
      <w:pPr>
        <w:autoSpaceDE w:val="0"/>
        <w:autoSpaceDN w:val="0"/>
        <w:adjustRightInd w:val="0"/>
        <w:jc w:val="both"/>
        <w:rPr>
          <w:rFonts w:ascii="Arial" w:eastAsia="Cambria" w:hAnsi="Arial" w:cs="Arial"/>
          <w:sz w:val="20"/>
          <w:szCs w:val="20"/>
          <w:lang w:eastAsia="en-US"/>
        </w:rPr>
      </w:pPr>
    </w:p>
    <w:p w14:paraId="0C5754D2" w14:textId="5EE4B3C4" w:rsidR="006F0C81" w:rsidRDefault="006F0C81" w:rsidP="002A2AF9">
      <w:pPr>
        <w:autoSpaceDE w:val="0"/>
        <w:autoSpaceDN w:val="0"/>
        <w:adjustRightInd w:val="0"/>
        <w:jc w:val="both"/>
        <w:rPr>
          <w:rFonts w:ascii="Arial" w:eastAsia="Cambria" w:hAnsi="Arial" w:cs="Arial"/>
          <w:sz w:val="20"/>
          <w:szCs w:val="20"/>
          <w:lang w:eastAsia="en-US"/>
        </w:rPr>
      </w:pPr>
      <w:r>
        <w:rPr>
          <w:rFonts w:ascii="Arial" w:eastAsia="Cambria" w:hAnsi="Arial" w:cs="Arial"/>
          <w:sz w:val="20"/>
          <w:szCs w:val="20"/>
          <w:lang w:eastAsia="en-US"/>
        </w:rPr>
        <w:t xml:space="preserve">Concreto resistencia 14 </w:t>
      </w:r>
      <w:proofErr w:type="spellStart"/>
      <w:r>
        <w:rPr>
          <w:rFonts w:ascii="Arial" w:eastAsia="Cambria" w:hAnsi="Arial" w:cs="Arial"/>
          <w:sz w:val="20"/>
          <w:szCs w:val="20"/>
          <w:lang w:eastAsia="en-US"/>
        </w:rPr>
        <w:t>MPa</w:t>
      </w:r>
      <w:proofErr w:type="spellEnd"/>
    </w:p>
    <w:p w14:paraId="20D26015" w14:textId="77777777" w:rsidR="00863863" w:rsidRDefault="00863863" w:rsidP="002A2AF9">
      <w:pPr>
        <w:autoSpaceDE w:val="0"/>
        <w:autoSpaceDN w:val="0"/>
        <w:adjustRightInd w:val="0"/>
        <w:jc w:val="both"/>
        <w:rPr>
          <w:rFonts w:ascii="Arial" w:eastAsia="Cambria" w:hAnsi="Arial" w:cs="Arial"/>
          <w:sz w:val="20"/>
          <w:szCs w:val="20"/>
          <w:lang w:eastAsia="en-US"/>
        </w:rPr>
      </w:pPr>
    </w:p>
    <w:p w14:paraId="094D0D31" w14:textId="37676E25" w:rsidR="00863863" w:rsidRDefault="00172849" w:rsidP="002A2AF9">
      <w:pPr>
        <w:autoSpaceDE w:val="0"/>
        <w:autoSpaceDN w:val="0"/>
        <w:adjustRightInd w:val="0"/>
        <w:jc w:val="both"/>
        <w:rPr>
          <w:rFonts w:ascii="Arial" w:eastAsia="Cambria" w:hAnsi="Arial" w:cs="Arial"/>
          <w:sz w:val="20"/>
          <w:szCs w:val="20"/>
          <w:lang w:eastAsia="en-US"/>
        </w:rPr>
      </w:pPr>
      <w:r>
        <w:rPr>
          <w:noProof/>
          <w:lang w:eastAsia="es-CO"/>
        </w:rPr>
        <w:drawing>
          <wp:inline distT="0" distB="0" distL="0" distR="0" wp14:anchorId="15F95973" wp14:editId="50E3580A">
            <wp:extent cx="6029960" cy="2088515"/>
            <wp:effectExtent l="0" t="0" r="8890" b="6985"/>
            <wp:docPr id="126" name="Imagen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2"/>
                    <a:stretch>
                      <a:fillRect/>
                    </a:stretch>
                  </pic:blipFill>
                  <pic:spPr>
                    <a:xfrm>
                      <a:off x="0" y="0"/>
                      <a:ext cx="6029960" cy="2088515"/>
                    </a:xfrm>
                    <a:prstGeom prst="rect">
                      <a:avLst/>
                    </a:prstGeom>
                  </pic:spPr>
                </pic:pic>
              </a:graphicData>
            </a:graphic>
          </wp:inline>
        </w:drawing>
      </w:r>
    </w:p>
    <w:p w14:paraId="60E9BA69" w14:textId="78822425" w:rsidR="00C659A7" w:rsidRDefault="00C659A7" w:rsidP="002A2AF9">
      <w:pPr>
        <w:autoSpaceDE w:val="0"/>
        <w:autoSpaceDN w:val="0"/>
        <w:adjustRightInd w:val="0"/>
        <w:jc w:val="both"/>
        <w:rPr>
          <w:rFonts w:ascii="Arial" w:eastAsia="Cambria" w:hAnsi="Arial" w:cs="Arial"/>
          <w:sz w:val="20"/>
          <w:szCs w:val="20"/>
          <w:lang w:eastAsia="en-US"/>
        </w:rPr>
      </w:pPr>
    </w:p>
    <w:p w14:paraId="74FDE884" w14:textId="158AA04A" w:rsidR="00C659A7" w:rsidRDefault="00C659A7" w:rsidP="002A2AF9">
      <w:pPr>
        <w:autoSpaceDE w:val="0"/>
        <w:autoSpaceDN w:val="0"/>
        <w:adjustRightInd w:val="0"/>
        <w:jc w:val="both"/>
        <w:rPr>
          <w:rFonts w:ascii="Arial" w:eastAsia="Cambria" w:hAnsi="Arial" w:cs="Arial"/>
          <w:sz w:val="20"/>
          <w:szCs w:val="20"/>
          <w:lang w:eastAsia="en-US"/>
        </w:rPr>
      </w:pPr>
      <w:r>
        <w:rPr>
          <w:rFonts w:ascii="Arial" w:eastAsia="Cambria" w:hAnsi="Arial" w:cs="Arial"/>
          <w:sz w:val="20"/>
          <w:szCs w:val="20"/>
          <w:lang w:eastAsia="en-US"/>
        </w:rPr>
        <w:t>Arena de trituración</w:t>
      </w:r>
      <w:r w:rsidR="00172849">
        <w:rPr>
          <w:rFonts w:ascii="Arial" w:eastAsia="Cambria" w:hAnsi="Arial" w:cs="Arial"/>
          <w:sz w:val="20"/>
          <w:szCs w:val="20"/>
          <w:lang w:eastAsia="en-US"/>
        </w:rPr>
        <w:t>:</w:t>
      </w:r>
    </w:p>
    <w:p w14:paraId="6DC42E00" w14:textId="72F497D7" w:rsidR="00C659A7" w:rsidRDefault="00C659A7" w:rsidP="002A2AF9">
      <w:pPr>
        <w:autoSpaceDE w:val="0"/>
        <w:autoSpaceDN w:val="0"/>
        <w:adjustRightInd w:val="0"/>
        <w:jc w:val="both"/>
        <w:rPr>
          <w:rFonts w:ascii="Arial" w:eastAsia="Cambria" w:hAnsi="Arial" w:cs="Arial"/>
          <w:sz w:val="20"/>
          <w:szCs w:val="20"/>
          <w:lang w:eastAsia="en-US"/>
        </w:rPr>
      </w:pPr>
    </w:p>
    <w:p w14:paraId="2C71F8B6" w14:textId="07DB04B8" w:rsidR="00C659A7" w:rsidRDefault="00172849" w:rsidP="002A2AF9">
      <w:pPr>
        <w:autoSpaceDE w:val="0"/>
        <w:autoSpaceDN w:val="0"/>
        <w:adjustRightInd w:val="0"/>
        <w:jc w:val="both"/>
        <w:rPr>
          <w:rFonts w:ascii="Arial" w:eastAsia="Cambria" w:hAnsi="Arial" w:cs="Arial"/>
          <w:sz w:val="20"/>
          <w:szCs w:val="20"/>
          <w:lang w:eastAsia="en-US"/>
        </w:rPr>
      </w:pPr>
      <w:r>
        <w:rPr>
          <w:noProof/>
          <w:lang w:eastAsia="es-CO"/>
        </w:rPr>
        <w:lastRenderedPageBreak/>
        <w:drawing>
          <wp:inline distT="0" distB="0" distL="0" distR="0" wp14:anchorId="36472A50" wp14:editId="58C886CD">
            <wp:extent cx="6029960" cy="1756410"/>
            <wp:effectExtent l="0" t="0" r="8890" b="0"/>
            <wp:docPr id="125" name="Imagen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a:stretch>
                      <a:fillRect/>
                    </a:stretch>
                  </pic:blipFill>
                  <pic:spPr>
                    <a:xfrm>
                      <a:off x="0" y="0"/>
                      <a:ext cx="6029960" cy="1756410"/>
                    </a:xfrm>
                    <a:prstGeom prst="rect">
                      <a:avLst/>
                    </a:prstGeom>
                  </pic:spPr>
                </pic:pic>
              </a:graphicData>
            </a:graphic>
          </wp:inline>
        </w:drawing>
      </w:r>
    </w:p>
    <w:p w14:paraId="7850CC73" w14:textId="6CC6B85D" w:rsidR="00172849" w:rsidRDefault="00172849" w:rsidP="002A2AF9">
      <w:pPr>
        <w:autoSpaceDE w:val="0"/>
        <w:autoSpaceDN w:val="0"/>
        <w:adjustRightInd w:val="0"/>
        <w:jc w:val="both"/>
        <w:rPr>
          <w:rFonts w:ascii="Arial" w:eastAsia="Cambria" w:hAnsi="Arial" w:cs="Arial"/>
          <w:sz w:val="20"/>
          <w:szCs w:val="20"/>
          <w:lang w:eastAsia="en-US"/>
        </w:rPr>
      </w:pPr>
    </w:p>
    <w:p w14:paraId="1E9BB256" w14:textId="025CB779" w:rsidR="00172849" w:rsidRDefault="00172849" w:rsidP="002A2AF9">
      <w:pPr>
        <w:autoSpaceDE w:val="0"/>
        <w:autoSpaceDN w:val="0"/>
        <w:adjustRightInd w:val="0"/>
        <w:jc w:val="both"/>
        <w:rPr>
          <w:rFonts w:ascii="Arial" w:eastAsia="Cambria" w:hAnsi="Arial" w:cs="Arial"/>
          <w:sz w:val="20"/>
          <w:szCs w:val="20"/>
          <w:lang w:eastAsia="en-US"/>
        </w:rPr>
      </w:pPr>
      <w:r w:rsidRPr="00172849">
        <w:rPr>
          <w:rFonts w:ascii="Arial" w:eastAsia="Cambria" w:hAnsi="Arial" w:cs="Arial"/>
          <w:sz w:val="20"/>
          <w:szCs w:val="20"/>
          <w:lang w:eastAsia="en-US"/>
        </w:rPr>
        <w:t xml:space="preserve">Emulsión </w:t>
      </w:r>
      <w:proofErr w:type="spellStart"/>
      <w:r w:rsidRPr="00172849">
        <w:rPr>
          <w:rFonts w:ascii="Arial" w:eastAsia="Cambria" w:hAnsi="Arial" w:cs="Arial"/>
          <w:sz w:val="20"/>
          <w:szCs w:val="20"/>
          <w:lang w:eastAsia="en-US"/>
        </w:rPr>
        <w:t>CRR</w:t>
      </w:r>
      <w:proofErr w:type="spellEnd"/>
      <w:r w:rsidRPr="00172849">
        <w:rPr>
          <w:rFonts w:ascii="Arial" w:eastAsia="Cambria" w:hAnsi="Arial" w:cs="Arial"/>
          <w:sz w:val="20"/>
          <w:szCs w:val="20"/>
          <w:lang w:eastAsia="en-US"/>
        </w:rPr>
        <w:t>-2</w:t>
      </w:r>
      <w:r>
        <w:rPr>
          <w:rFonts w:ascii="Arial" w:eastAsia="Cambria" w:hAnsi="Arial" w:cs="Arial"/>
          <w:sz w:val="20"/>
          <w:szCs w:val="20"/>
          <w:lang w:eastAsia="en-US"/>
        </w:rPr>
        <w:t>:</w:t>
      </w:r>
    </w:p>
    <w:p w14:paraId="2638D6FC" w14:textId="77777777" w:rsidR="00172849" w:rsidRDefault="00172849" w:rsidP="002A2AF9">
      <w:pPr>
        <w:autoSpaceDE w:val="0"/>
        <w:autoSpaceDN w:val="0"/>
        <w:adjustRightInd w:val="0"/>
        <w:jc w:val="both"/>
        <w:rPr>
          <w:rFonts w:ascii="Arial" w:eastAsia="Cambria" w:hAnsi="Arial" w:cs="Arial"/>
          <w:sz w:val="20"/>
          <w:szCs w:val="20"/>
          <w:lang w:eastAsia="en-US"/>
        </w:rPr>
      </w:pPr>
    </w:p>
    <w:p w14:paraId="3AE9B12C" w14:textId="50F3E860" w:rsidR="00172849" w:rsidRPr="002A103E" w:rsidRDefault="00172849" w:rsidP="002A2AF9">
      <w:pPr>
        <w:autoSpaceDE w:val="0"/>
        <w:autoSpaceDN w:val="0"/>
        <w:adjustRightInd w:val="0"/>
        <w:jc w:val="both"/>
        <w:rPr>
          <w:rFonts w:ascii="Arial" w:eastAsia="Cambria" w:hAnsi="Arial" w:cs="Arial"/>
          <w:sz w:val="20"/>
          <w:szCs w:val="20"/>
          <w:lang w:eastAsia="en-US"/>
        </w:rPr>
      </w:pPr>
      <w:r>
        <w:rPr>
          <w:noProof/>
          <w:lang w:eastAsia="es-CO"/>
        </w:rPr>
        <w:drawing>
          <wp:inline distT="0" distB="0" distL="0" distR="0" wp14:anchorId="3826865D" wp14:editId="235ECB5F">
            <wp:extent cx="6029960" cy="1734820"/>
            <wp:effectExtent l="0" t="0" r="8890" b="0"/>
            <wp:docPr id="129" name="Imagen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stretch>
                      <a:fillRect/>
                    </a:stretch>
                  </pic:blipFill>
                  <pic:spPr>
                    <a:xfrm>
                      <a:off x="0" y="0"/>
                      <a:ext cx="6029960" cy="1734820"/>
                    </a:xfrm>
                    <a:prstGeom prst="rect">
                      <a:avLst/>
                    </a:prstGeom>
                  </pic:spPr>
                </pic:pic>
              </a:graphicData>
            </a:graphic>
          </wp:inline>
        </w:drawing>
      </w:r>
    </w:p>
    <w:p w14:paraId="6B810F78" w14:textId="77777777" w:rsidR="00BA7732" w:rsidRPr="002A103E" w:rsidRDefault="00BA7732" w:rsidP="002A2AF9">
      <w:pPr>
        <w:autoSpaceDE w:val="0"/>
        <w:autoSpaceDN w:val="0"/>
        <w:adjustRightInd w:val="0"/>
        <w:jc w:val="both"/>
        <w:rPr>
          <w:rFonts w:ascii="Arial" w:eastAsia="Cambria" w:hAnsi="Arial" w:cs="Arial"/>
          <w:sz w:val="20"/>
          <w:szCs w:val="20"/>
          <w:lang w:eastAsia="en-US"/>
        </w:rPr>
      </w:pPr>
    </w:p>
    <w:p w14:paraId="513B565E" w14:textId="05A783E0" w:rsidR="00BD0756" w:rsidRPr="002A103E" w:rsidRDefault="00B213B1" w:rsidP="002A2AF9">
      <w:pPr>
        <w:autoSpaceDE w:val="0"/>
        <w:autoSpaceDN w:val="0"/>
        <w:adjustRightInd w:val="0"/>
        <w:jc w:val="both"/>
        <w:rPr>
          <w:rFonts w:ascii="Arial" w:eastAsia="Cambria" w:hAnsi="Arial" w:cs="Arial"/>
          <w:sz w:val="20"/>
          <w:szCs w:val="20"/>
          <w:lang w:eastAsia="en-US"/>
        </w:rPr>
      </w:pPr>
      <w:r w:rsidRPr="002A103E">
        <w:rPr>
          <w:rFonts w:ascii="Arial" w:hAnsi="Arial" w:cs="Arial"/>
          <w:iCs/>
          <w:color w:val="000000"/>
          <w:sz w:val="20"/>
          <w:szCs w:val="20"/>
        </w:rPr>
        <w:t>De conformidad con la consulta del Registro de Productores de Bienes</w:t>
      </w:r>
      <w:r w:rsidR="003C6E9F" w:rsidRPr="002A103E">
        <w:rPr>
          <w:rFonts w:ascii="Arial" w:hAnsi="Arial" w:cs="Arial"/>
          <w:iCs/>
          <w:color w:val="000000"/>
          <w:sz w:val="20"/>
          <w:szCs w:val="20"/>
        </w:rPr>
        <w:t xml:space="preserve"> </w:t>
      </w:r>
      <w:r w:rsidR="00B30F94">
        <w:rPr>
          <w:rFonts w:ascii="Arial" w:hAnsi="Arial" w:cs="Arial"/>
          <w:iCs/>
          <w:color w:val="000000"/>
          <w:sz w:val="20"/>
          <w:szCs w:val="20"/>
        </w:rPr>
        <w:t>Nacionales, realizada en fecha 16</w:t>
      </w:r>
      <w:r w:rsidRPr="002A103E">
        <w:rPr>
          <w:rFonts w:ascii="Arial" w:hAnsi="Arial" w:cs="Arial"/>
          <w:iCs/>
          <w:color w:val="000000"/>
          <w:sz w:val="20"/>
          <w:szCs w:val="20"/>
        </w:rPr>
        <w:t xml:space="preserve"> de </w:t>
      </w:r>
      <w:r w:rsidR="00B30F94">
        <w:rPr>
          <w:rFonts w:ascii="Arial" w:hAnsi="Arial" w:cs="Arial"/>
          <w:iCs/>
          <w:color w:val="000000"/>
          <w:sz w:val="20"/>
          <w:szCs w:val="20"/>
        </w:rPr>
        <w:t>mayo</w:t>
      </w:r>
      <w:r w:rsidRPr="002A103E">
        <w:rPr>
          <w:rFonts w:ascii="Arial" w:hAnsi="Arial" w:cs="Arial"/>
          <w:iCs/>
          <w:color w:val="000000"/>
          <w:sz w:val="20"/>
          <w:szCs w:val="20"/>
        </w:rPr>
        <w:t xml:space="preserve"> de</w:t>
      </w:r>
      <w:r w:rsidR="00E01232" w:rsidRPr="002A103E">
        <w:rPr>
          <w:rFonts w:ascii="Arial" w:hAnsi="Arial" w:cs="Arial"/>
          <w:iCs/>
          <w:color w:val="000000"/>
          <w:sz w:val="20"/>
          <w:szCs w:val="20"/>
        </w:rPr>
        <w:t xml:space="preserve"> </w:t>
      </w:r>
      <w:r w:rsidRPr="002A103E">
        <w:rPr>
          <w:rFonts w:ascii="Arial" w:hAnsi="Arial" w:cs="Arial"/>
          <w:iCs/>
          <w:color w:val="000000"/>
          <w:sz w:val="20"/>
          <w:szCs w:val="20"/>
        </w:rPr>
        <w:t>2022 se determinó que los bienes relevantes para el desarrollo de la obra no se encuentran incluidos en 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 80% del personal requerido para el cumplimiento del contrato</w:t>
      </w:r>
    </w:p>
    <w:p w14:paraId="6C6D4404" w14:textId="77777777" w:rsidR="00F52F27" w:rsidRPr="002A103E" w:rsidRDefault="00F52F27" w:rsidP="002A2AF9">
      <w:pPr>
        <w:autoSpaceDE w:val="0"/>
        <w:autoSpaceDN w:val="0"/>
        <w:adjustRightInd w:val="0"/>
        <w:jc w:val="both"/>
        <w:rPr>
          <w:rFonts w:ascii="Arial" w:eastAsia="Cambria" w:hAnsi="Arial" w:cs="Arial"/>
          <w:sz w:val="20"/>
          <w:szCs w:val="20"/>
          <w:lang w:eastAsia="en-US"/>
        </w:rPr>
      </w:pPr>
    </w:p>
    <w:p w14:paraId="4F237C14" w14:textId="33EDD57F" w:rsidR="00C57FA6" w:rsidRPr="002A103E" w:rsidRDefault="00C57FA6" w:rsidP="00E66DB3">
      <w:pPr>
        <w:pStyle w:val="Prrafodelista"/>
        <w:numPr>
          <w:ilvl w:val="1"/>
          <w:numId w:val="1"/>
        </w:numPr>
        <w:jc w:val="both"/>
        <w:rPr>
          <w:rFonts w:ascii="Arial" w:hAnsi="Arial" w:cs="Arial"/>
          <w:b/>
          <w:sz w:val="20"/>
          <w:szCs w:val="20"/>
          <w:lang w:val="es-CO"/>
        </w:rPr>
      </w:pPr>
      <w:bookmarkStart w:id="22" w:name="_Toc516737455"/>
      <w:r w:rsidRPr="002A103E">
        <w:rPr>
          <w:rFonts w:ascii="Arial" w:hAnsi="Arial" w:cs="Arial"/>
          <w:b/>
          <w:sz w:val="20"/>
          <w:szCs w:val="20"/>
          <w:lang w:val="es-CO"/>
        </w:rPr>
        <w:t xml:space="preserve">OTORGAMIENTO PUNTAJE VINCULACIÓN TRABAJADORES CON DISCAPACIDAD PLANTA DE </w:t>
      </w:r>
      <w:r w:rsidR="007C75CD" w:rsidRPr="002A103E">
        <w:rPr>
          <w:rFonts w:ascii="Arial" w:hAnsi="Arial" w:cs="Arial"/>
          <w:b/>
          <w:sz w:val="20"/>
          <w:szCs w:val="20"/>
          <w:lang w:val="es-CO"/>
        </w:rPr>
        <w:t>PERSONAL (</w:t>
      </w:r>
      <w:r w:rsidRPr="002A103E">
        <w:rPr>
          <w:rFonts w:ascii="Arial" w:hAnsi="Arial" w:cs="Arial"/>
          <w:b/>
          <w:sz w:val="20"/>
          <w:szCs w:val="20"/>
          <w:lang w:val="es-CO"/>
        </w:rPr>
        <w:t>DECRETO 392 DE 2018)</w:t>
      </w:r>
      <w:bookmarkEnd w:id="22"/>
      <w:r w:rsidRPr="002A103E">
        <w:rPr>
          <w:rFonts w:ascii="Arial" w:hAnsi="Arial" w:cs="Arial"/>
          <w:b/>
          <w:sz w:val="20"/>
          <w:szCs w:val="20"/>
          <w:lang w:val="es-CO"/>
        </w:rPr>
        <w:t xml:space="preserve"> </w:t>
      </w:r>
    </w:p>
    <w:p w14:paraId="1F5BEC26" w14:textId="77777777" w:rsidR="00C57FA6" w:rsidRPr="002A103E" w:rsidRDefault="00C57FA6" w:rsidP="002A2AF9">
      <w:pPr>
        <w:jc w:val="both"/>
        <w:rPr>
          <w:rFonts w:ascii="Arial" w:eastAsia="Cambria" w:hAnsi="Arial" w:cs="Arial"/>
          <w:sz w:val="20"/>
          <w:szCs w:val="20"/>
          <w:lang w:eastAsia="en-US"/>
        </w:rPr>
      </w:pPr>
    </w:p>
    <w:p w14:paraId="247F4253" w14:textId="77777777" w:rsidR="00C57FA6" w:rsidRPr="002A103E" w:rsidRDefault="00C57FA6" w:rsidP="002A2AF9">
      <w:pPr>
        <w:contextualSpacing/>
        <w:jc w:val="both"/>
        <w:rPr>
          <w:rFonts w:ascii="Arial" w:eastAsia="Cambria" w:hAnsi="Arial" w:cs="Arial"/>
          <w:sz w:val="20"/>
          <w:szCs w:val="20"/>
          <w:lang w:eastAsia="en-US"/>
        </w:rPr>
      </w:pPr>
      <w:r w:rsidRPr="002A103E">
        <w:rPr>
          <w:rFonts w:ascii="Arial" w:eastAsia="Cambria" w:hAnsi="Arial" w:cs="Arial"/>
          <w:sz w:val="20"/>
          <w:szCs w:val="20"/>
          <w:lang w:eastAsia="en-US"/>
        </w:rPr>
        <w:t>De acuerdo a lo dispuesto en el Decreto 392 de 2018, el cual reglamenta los numerales 1 y 8 del artículo 13 de la Ley 1618 de 2013, sobre incentivos en Procesos de Contratación a favor de personas con discapacidad, la Entidad asignará un (1) punto al Proponente que acredite el número mínimo de personas con discapacidad de acuerdo con el número total de trabajadores de la planta de su personal en los términos señalados en el artículo 2.2.1.2.4.2.6 del Decreto 1082 de 2015</w:t>
      </w:r>
      <w:r w:rsidR="0062611D" w:rsidRPr="002A103E">
        <w:rPr>
          <w:rFonts w:ascii="Arial" w:eastAsia="Cambria" w:hAnsi="Arial" w:cs="Arial"/>
          <w:sz w:val="20"/>
          <w:szCs w:val="20"/>
          <w:lang w:eastAsia="en-US"/>
        </w:rPr>
        <w:t>.</w:t>
      </w:r>
    </w:p>
    <w:p w14:paraId="41203FCC" w14:textId="77777777" w:rsidR="00542948" w:rsidRPr="002A103E" w:rsidRDefault="00542948" w:rsidP="002A2AF9">
      <w:pPr>
        <w:pStyle w:val="InviasNormal"/>
        <w:spacing w:before="0" w:after="0"/>
        <w:rPr>
          <w:rFonts w:ascii="Arial" w:eastAsia="Cambria" w:hAnsi="Arial" w:cs="Arial"/>
          <w:b/>
          <w:sz w:val="20"/>
          <w:szCs w:val="20"/>
          <w:lang w:val="es-CO" w:eastAsia="en-US"/>
        </w:rPr>
      </w:pPr>
    </w:p>
    <w:p w14:paraId="0D3C4031" w14:textId="77777777" w:rsidR="00542948" w:rsidRPr="002A103E" w:rsidRDefault="00542948" w:rsidP="00B92D12">
      <w:pPr>
        <w:numPr>
          <w:ilvl w:val="0"/>
          <w:numId w:val="28"/>
        </w:numPr>
        <w:contextualSpacing/>
        <w:jc w:val="both"/>
        <w:rPr>
          <w:rFonts w:ascii="Arial" w:eastAsia="Cambria" w:hAnsi="Arial" w:cs="Arial"/>
          <w:b/>
          <w:sz w:val="20"/>
          <w:szCs w:val="20"/>
          <w:lang w:eastAsia="en-US"/>
        </w:rPr>
      </w:pPr>
      <w:r w:rsidRPr="002A103E">
        <w:rPr>
          <w:rFonts w:ascii="Arial" w:eastAsia="Cambria" w:hAnsi="Arial" w:cs="Arial"/>
          <w:b/>
          <w:sz w:val="20"/>
          <w:szCs w:val="20"/>
          <w:lang w:eastAsia="en-US"/>
        </w:rPr>
        <w:t>ANÁLISIS DE RIESGOS.</w:t>
      </w:r>
    </w:p>
    <w:p w14:paraId="5B774B6D" w14:textId="77777777" w:rsidR="00542948" w:rsidRPr="002A103E" w:rsidRDefault="00542948" w:rsidP="002A2AF9">
      <w:pPr>
        <w:ind w:left="360"/>
        <w:contextualSpacing/>
        <w:jc w:val="both"/>
        <w:rPr>
          <w:rFonts w:ascii="Arial" w:eastAsia="Cambria" w:hAnsi="Arial" w:cs="Arial"/>
          <w:b/>
          <w:sz w:val="20"/>
          <w:szCs w:val="20"/>
          <w:lang w:eastAsia="en-US"/>
        </w:rPr>
      </w:pPr>
    </w:p>
    <w:p w14:paraId="0A957436" w14:textId="77777777" w:rsidR="00542948" w:rsidRPr="002A103E" w:rsidRDefault="00542948" w:rsidP="00B92D12">
      <w:pPr>
        <w:numPr>
          <w:ilvl w:val="1"/>
          <w:numId w:val="28"/>
        </w:numPr>
        <w:ind w:left="709"/>
        <w:contextualSpacing/>
        <w:jc w:val="both"/>
        <w:rPr>
          <w:rFonts w:ascii="Arial" w:eastAsia="Cambria" w:hAnsi="Arial" w:cs="Arial"/>
          <w:b/>
          <w:sz w:val="20"/>
          <w:szCs w:val="20"/>
          <w:lang w:eastAsia="en-US"/>
        </w:rPr>
      </w:pPr>
      <w:r w:rsidRPr="002A103E">
        <w:rPr>
          <w:rFonts w:ascii="Arial" w:eastAsia="Cambria" w:hAnsi="Arial" w:cs="Arial"/>
          <w:b/>
          <w:sz w:val="20"/>
          <w:szCs w:val="20"/>
          <w:lang w:eastAsia="en-US"/>
        </w:rPr>
        <w:t xml:space="preserve"> RIESGOS QUE ASUME EL CONTRATISTA</w:t>
      </w:r>
    </w:p>
    <w:p w14:paraId="2297E667" w14:textId="77777777" w:rsidR="00542948" w:rsidRPr="002A103E" w:rsidRDefault="00542948" w:rsidP="002A2AF9">
      <w:pPr>
        <w:jc w:val="both"/>
        <w:rPr>
          <w:rFonts w:ascii="Arial" w:eastAsia="Cambria" w:hAnsi="Arial" w:cs="Arial"/>
          <w:b/>
          <w:bCs/>
          <w:sz w:val="20"/>
          <w:szCs w:val="20"/>
          <w:lang w:eastAsia="en-US"/>
        </w:rPr>
      </w:pPr>
    </w:p>
    <w:p w14:paraId="386ECC65" w14:textId="77777777" w:rsidR="00542948" w:rsidRPr="002A103E" w:rsidRDefault="00542948" w:rsidP="002A2AF9">
      <w:pPr>
        <w:jc w:val="both"/>
        <w:rPr>
          <w:rFonts w:ascii="Arial" w:eastAsia="Cambria" w:hAnsi="Arial" w:cs="Arial"/>
          <w:sz w:val="20"/>
          <w:szCs w:val="20"/>
          <w:lang w:eastAsia="en-US"/>
        </w:rPr>
      </w:pPr>
      <w:r w:rsidRPr="002A103E">
        <w:rPr>
          <w:rFonts w:ascii="Arial" w:eastAsia="Cambria" w:hAnsi="Arial" w:cs="Arial"/>
          <w:sz w:val="20"/>
          <w:szCs w:val="20"/>
          <w:lang w:eastAsia="en-US"/>
        </w:rPr>
        <w:t>A partir de la fecha de suscripción del Contrato y en todas las etapas del mismo, el Contratista asume los efectos derivados de todos y cada uno de los riesgos asociados a este Contrato, al igual que respecto a los que logre determinar, salvo los casos en que expresamente se ha determinado lo contrario.</w:t>
      </w:r>
    </w:p>
    <w:p w14:paraId="0DA40367" w14:textId="77777777" w:rsidR="00542948" w:rsidRPr="002A103E" w:rsidRDefault="00542948" w:rsidP="002A2AF9">
      <w:pPr>
        <w:jc w:val="both"/>
        <w:rPr>
          <w:rFonts w:ascii="Arial" w:eastAsia="Cambria" w:hAnsi="Arial" w:cs="Arial"/>
          <w:sz w:val="20"/>
          <w:szCs w:val="20"/>
          <w:lang w:eastAsia="en-US"/>
        </w:rPr>
      </w:pPr>
    </w:p>
    <w:p w14:paraId="68234F8C" w14:textId="77777777" w:rsidR="00542948" w:rsidRPr="002A103E" w:rsidRDefault="00542948" w:rsidP="002A2AF9">
      <w:pPr>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En este sentido, el Contratista asume los efectos derivados de los riesgos </w:t>
      </w:r>
      <w:r w:rsidR="007937F0" w:rsidRPr="002A103E">
        <w:rPr>
          <w:rFonts w:ascii="Arial" w:eastAsia="Cambria" w:hAnsi="Arial" w:cs="Arial"/>
          <w:sz w:val="20"/>
          <w:szCs w:val="20"/>
          <w:lang w:eastAsia="en-US"/>
        </w:rPr>
        <w:t>que se</w:t>
      </w:r>
      <w:r w:rsidRPr="002A103E">
        <w:rPr>
          <w:rFonts w:ascii="Arial" w:eastAsia="Cambria" w:hAnsi="Arial" w:cs="Arial"/>
          <w:sz w:val="20"/>
          <w:szCs w:val="20"/>
          <w:lang w:eastAsia="en-US"/>
        </w:rPr>
        <w:t xml:space="preserve"> listan a continuación de manera general, además de aquellos que se desprendan de la matriz de riesgos, otras cláusulas o estipulaciones del Contrato, sus anexos y/o sus Apéndices o que se deriven de la naturaleza del Contrato. </w:t>
      </w:r>
    </w:p>
    <w:p w14:paraId="2DAF927D" w14:textId="77777777" w:rsidR="00542948" w:rsidRPr="002A103E" w:rsidRDefault="00542948" w:rsidP="002A2AF9">
      <w:pPr>
        <w:jc w:val="both"/>
        <w:rPr>
          <w:rFonts w:ascii="Arial" w:eastAsia="Cambria" w:hAnsi="Arial" w:cs="Arial"/>
          <w:sz w:val="20"/>
          <w:szCs w:val="20"/>
          <w:lang w:eastAsia="en-US"/>
        </w:rPr>
      </w:pPr>
    </w:p>
    <w:p w14:paraId="43939D14" w14:textId="77777777" w:rsidR="00542948" w:rsidRPr="002A103E" w:rsidRDefault="00542948" w:rsidP="002A2AF9">
      <w:pPr>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Por lo tanto, no procederán reclamaciones del Contratista basadas en el suceso de alguno de los riesgos asumidos por el Contratista y –consecuentemente- el </w:t>
      </w:r>
      <w:proofErr w:type="spellStart"/>
      <w:r w:rsidRPr="002A103E">
        <w:rPr>
          <w:rFonts w:ascii="Arial" w:eastAsia="Cambria" w:hAnsi="Arial" w:cs="Arial"/>
          <w:sz w:val="20"/>
          <w:szCs w:val="20"/>
          <w:lang w:eastAsia="en-US"/>
        </w:rPr>
        <w:t>INVIAS</w:t>
      </w:r>
      <w:proofErr w:type="spellEnd"/>
      <w:r w:rsidRPr="002A103E">
        <w:rPr>
          <w:rFonts w:ascii="Arial" w:eastAsia="Cambria" w:hAnsi="Arial" w:cs="Arial"/>
          <w:sz w:val="20"/>
          <w:szCs w:val="20"/>
          <w:lang w:eastAsia="en-US"/>
        </w:rPr>
        <w:t xml:space="preserve"> no hará reconocimiento alguno, ni se entenderá que ofrece garantía alguna al Contratista, que permita eliminar o mitigar los efectos causados por la ocurrencia de alguno de estos riesgos, salvo que dicho reconocimiento o garantía se encuentren expresamente pactados en el Contrato.</w:t>
      </w:r>
    </w:p>
    <w:p w14:paraId="10FDCFAD" w14:textId="77777777" w:rsidR="00542948" w:rsidRPr="002A103E" w:rsidRDefault="00542948" w:rsidP="002A2AF9">
      <w:pPr>
        <w:jc w:val="both"/>
        <w:rPr>
          <w:rFonts w:ascii="Arial" w:eastAsia="Cambria" w:hAnsi="Arial" w:cs="Arial"/>
          <w:sz w:val="20"/>
          <w:szCs w:val="20"/>
          <w:lang w:eastAsia="en-US"/>
        </w:rPr>
      </w:pPr>
    </w:p>
    <w:p w14:paraId="7414D74B" w14:textId="77777777" w:rsidR="00542948" w:rsidRPr="002A103E" w:rsidRDefault="00542948" w:rsidP="002A2AF9">
      <w:pPr>
        <w:jc w:val="both"/>
        <w:rPr>
          <w:rFonts w:ascii="Arial" w:eastAsia="Cambria" w:hAnsi="Arial" w:cs="Arial"/>
          <w:sz w:val="20"/>
          <w:szCs w:val="20"/>
          <w:lang w:eastAsia="en-US"/>
        </w:rPr>
      </w:pPr>
      <w:r w:rsidRPr="002A103E">
        <w:rPr>
          <w:rFonts w:ascii="Arial" w:eastAsia="Cambria" w:hAnsi="Arial" w:cs="Arial"/>
          <w:sz w:val="20"/>
          <w:szCs w:val="20"/>
          <w:lang w:eastAsia="en-US"/>
        </w:rPr>
        <w:lastRenderedPageBreak/>
        <w:t>1. Los efectos, favorables o desfavorables, derivados de las variaciones en los precios de mercado de los materiales, los insumos y las cantidades de obra necesarios para ejecutar en los términos del Contrato y de sus Apéndices.</w:t>
      </w:r>
    </w:p>
    <w:p w14:paraId="5E9441F8" w14:textId="77777777" w:rsidR="00542948" w:rsidRPr="002A103E" w:rsidRDefault="00542948" w:rsidP="002A2AF9">
      <w:pPr>
        <w:jc w:val="both"/>
        <w:rPr>
          <w:rFonts w:ascii="Arial" w:eastAsia="Cambria" w:hAnsi="Arial" w:cs="Arial"/>
          <w:sz w:val="20"/>
          <w:szCs w:val="20"/>
          <w:lang w:eastAsia="en-US"/>
        </w:rPr>
      </w:pPr>
    </w:p>
    <w:p w14:paraId="78B3AC52" w14:textId="77777777" w:rsidR="00542948" w:rsidRPr="002A103E" w:rsidRDefault="00542948" w:rsidP="002A2AF9">
      <w:pPr>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Los mecanismos contenidos en el contrato, permiten mantener las condiciones económicas y financieras existentes al momento de la presentación de la Propuesta por parte del Contratista y consecuentemente, están diseñados para restablecer y mantener la ecuación de equilibrio contractual en los términos señalados </w:t>
      </w:r>
      <w:r w:rsidR="00760AE0" w:rsidRPr="002A103E">
        <w:rPr>
          <w:rFonts w:ascii="Arial" w:eastAsia="Cambria" w:hAnsi="Arial" w:cs="Arial"/>
          <w:sz w:val="20"/>
          <w:szCs w:val="20"/>
          <w:lang w:eastAsia="en-US"/>
        </w:rPr>
        <w:t>en la</w:t>
      </w:r>
      <w:r w:rsidRPr="002A103E">
        <w:rPr>
          <w:rFonts w:ascii="Arial" w:eastAsia="Cambria" w:hAnsi="Arial" w:cs="Arial"/>
          <w:sz w:val="20"/>
          <w:szCs w:val="20"/>
          <w:lang w:eastAsia="en-US"/>
        </w:rPr>
        <w:t xml:space="preserve"> Ley 80 de 1993 y demás normas existentes y de la aplicación de </w:t>
      </w:r>
      <w:r w:rsidR="00B213B1" w:rsidRPr="002A103E">
        <w:rPr>
          <w:rFonts w:ascii="Arial" w:eastAsia="Cambria" w:hAnsi="Arial" w:cs="Arial"/>
          <w:sz w:val="20"/>
          <w:szCs w:val="20"/>
          <w:lang w:eastAsia="en-US"/>
        </w:rPr>
        <w:t>la fórmula</w:t>
      </w:r>
      <w:r w:rsidRPr="002A103E">
        <w:rPr>
          <w:rFonts w:ascii="Arial" w:eastAsia="Cambria" w:hAnsi="Arial" w:cs="Arial"/>
          <w:sz w:val="20"/>
          <w:szCs w:val="20"/>
          <w:lang w:eastAsia="en-US"/>
        </w:rPr>
        <w:t xml:space="preserve"> de ajuste de precios contemplada en el pliego de condiciones y/o en el Manual de Interventoría vigente. (en caso de que el proceso tenga ajustes).</w:t>
      </w:r>
    </w:p>
    <w:p w14:paraId="1FE6AED7" w14:textId="77777777" w:rsidR="00542948" w:rsidRPr="002A103E" w:rsidRDefault="00542948" w:rsidP="002A2AF9">
      <w:pPr>
        <w:jc w:val="both"/>
        <w:rPr>
          <w:rFonts w:ascii="Arial" w:eastAsia="Cambria" w:hAnsi="Arial" w:cs="Arial"/>
          <w:sz w:val="20"/>
          <w:szCs w:val="20"/>
          <w:lang w:eastAsia="en-US"/>
        </w:rPr>
      </w:pPr>
    </w:p>
    <w:p w14:paraId="6FCE3B0E" w14:textId="77777777" w:rsidR="00542948" w:rsidRPr="002A103E" w:rsidRDefault="00542948" w:rsidP="002A2AF9">
      <w:pPr>
        <w:jc w:val="both"/>
        <w:rPr>
          <w:rFonts w:ascii="Arial" w:eastAsia="Cambria" w:hAnsi="Arial" w:cs="Arial"/>
          <w:sz w:val="20"/>
          <w:szCs w:val="20"/>
          <w:lang w:eastAsia="en-US"/>
        </w:rPr>
      </w:pPr>
      <w:r w:rsidRPr="002A103E">
        <w:rPr>
          <w:rFonts w:ascii="Arial" w:eastAsia="Cambria" w:hAnsi="Arial" w:cs="Arial"/>
          <w:sz w:val="20"/>
          <w:szCs w:val="20"/>
          <w:lang w:eastAsia="en-US"/>
        </w:rPr>
        <w:t>2. Los efectos, favorables o desfavorables, derivados de las variaciones de la tasa de cambio y de la evolución de la devaluación real observada frente a la estimada inicialmente por el Contratista.</w:t>
      </w:r>
    </w:p>
    <w:p w14:paraId="55BC76D4" w14:textId="77777777" w:rsidR="00542948" w:rsidRPr="002A103E" w:rsidRDefault="00542948" w:rsidP="002A2AF9">
      <w:pPr>
        <w:jc w:val="both"/>
        <w:rPr>
          <w:rFonts w:ascii="Arial" w:eastAsia="Cambria" w:hAnsi="Arial" w:cs="Arial"/>
          <w:sz w:val="20"/>
          <w:szCs w:val="20"/>
          <w:lang w:eastAsia="en-US"/>
        </w:rPr>
      </w:pPr>
    </w:p>
    <w:p w14:paraId="3A278ED7" w14:textId="77777777" w:rsidR="00542948" w:rsidRPr="002A103E" w:rsidRDefault="00542948" w:rsidP="002A2AF9">
      <w:pPr>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3. Los efectos, favorables o desfavorables, de la alteración de las condiciones de financiación diferentes a los Pagos concernientes al </w:t>
      </w:r>
      <w:proofErr w:type="spellStart"/>
      <w:r w:rsidRPr="002A103E">
        <w:rPr>
          <w:rFonts w:ascii="Arial" w:eastAsia="Cambria" w:hAnsi="Arial" w:cs="Arial"/>
          <w:sz w:val="20"/>
          <w:szCs w:val="20"/>
          <w:lang w:eastAsia="en-US"/>
        </w:rPr>
        <w:t>INVIAS</w:t>
      </w:r>
      <w:proofErr w:type="spellEnd"/>
      <w:r w:rsidRPr="002A103E">
        <w:rPr>
          <w:rFonts w:ascii="Arial" w:eastAsia="Cambria" w:hAnsi="Arial" w:cs="Arial"/>
          <w:sz w:val="20"/>
          <w:szCs w:val="20"/>
          <w:lang w:eastAsia="en-US"/>
        </w:rPr>
        <w:t xml:space="preserve">, como consecuencia de la variación en las variables del mercado, toda vez que es una obligación contractual del Contratista viabilizar y obtener mecanismos para complementar el esquema de financiación conjuntamente con los recursos del </w:t>
      </w:r>
      <w:proofErr w:type="spellStart"/>
      <w:r w:rsidRPr="002A103E">
        <w:rPr>
          <w:rFonts w:ascii="Arial" w:eastAsia="Cambria" w:hAnsi="Arial" w:cs="Arial"/>
          <w:sz w:val="20"/>
          <w:szCs w:val="20"/>
          <w:lang w:eastAsia="en-US"/>
        </w:rPr>
        <w:t>INVIAS</w:t>
      </w:r>
      <w:proofErr w:type="spellEnd"/>
      <w:r w:rsidRPr="002A103E">
        <w:rPr>
          <w:rFonts w:ascii="Arial" w:eastAsia="Cambria" w:hAnsi="Arial" w:cs="Arial"/>
          <w:sz w:val="20"/>
          <w:szCs w:val="20"/>
          <w:lang w:eastAsia="en-US"/>
        </w:rPr>
        <w:t xml:space="preserve"> para la ejecución del Proyecto, para lo cual el Contratista tiene plena libertad de establecer con los Prestamistas, las estipulaciones atinentes al contrato de mutuo –o cualquier otro mecanismo de financiación- necesario para el desarrollo del Proyecto, y no existirán cubrimientos o compensaciones de parte del </w:t>
      </w:r>
      <w:proofErr w:type="spellStart"/>
      <w:r w:rsidRPr="002A103E">
        <w:rPr>
          <w:rFonts w:ascii="Arial" w:eastAsia="Cambria" w:hAnsi="Arial" w:cs="Arial"/>
          <w:sz w:val="20"/>
          <w:szCs w:val="20"/>
          <w:lang w:eastAsia="en-US"/>
        </w:rPr>
        <w:t>INVIAS</w:t>
      </w:r>
      <w:proofErr w:type="spellEnd"/>
      <w:r w:rsidRPr="002A103E">
        <w:rPr>
          <w:rFonts w:ascii="Arial" w:eastAsia="Cambria" w:hAnsi="Arial" w:cs="Arial"/>
          <w:sz w:val="20"/>
          <w:szCs w:val="20"/>
          <w:lang w:eastAsia="en-US"/>
        </w:rPr>
        <w:t>, como consecuencia de la variación supuesta o real entre cualquier estimación inicial de las condiciones de financiación frente a las realmente obtenidas.</w:t>
      </w:r>
    </w:p>
    <w:p w14:paraId="1A9F9032" w14:textId="77777777" w:rsidR="00542948" w:rsidRPr="002A103E" w:rsidRDefault="00542948" w:rsidP="002A2AF9">
      <w:pPr>
        <w:jc w:val="both"/>
        <w:rPr>
          <w:rFonts w:ascii="Arial" w:eastAsia="Cambria" w:hAnsi="Arial" w:cs="Arial"/>
          <w:sz w:val="20"/>
          <w:szCs w:val="20"/>
          <w:lang w:eastAsia="en-US"/>
        </w:rPr>
      </w:pPr>
    </w:p>
    <w:p w14:paraId="766B8994" w14:textId="77777777" w:rsidR="00542948" w:rsidRPr="002A103E" w:rsidRDefault="00542948" w:rsidP="002A2AF9">
      <w:pPr>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4. Los efectos desfavorables, de todos y cualesquiera daños, perjuicios o pérdidas de los bienes de su propiedad causados por terceros diferentes del </w:t>
      </w:r>
      <w:proofErr w:type="spellStart"/>
      <w:r w:rsidRPr="002A103E">
        <w:rPr>
          <w:rFonts w:ascii="Arial" w:eastAsia="Cambria" w:hAnsi="Arial" w:cs="Arial"/>
          <w:sz w:val="20"/>
          <w:szCs w:val="20"/>
          <w:lang w:eastAsia="en-US"/>
        </w:rPr>
        <w:t>INVIAS</w:t>
      </w:r>
      <w:proofErr w:type="spellEnd"/>
      <w:r w:rsidRPr="002A103E">
        <w:rPr>
          <w:rFonts w:ascii="Arial" w:eastAsia="Cambria" w:hAnsi="Arial" w:cs="Arial"/>
          <w:sz w:val="20"/>
          <w:szCs w:val="20"/>
          <w:lang w:eastAsia="en-US"/>
        </w:rPr>
        <w:t xml:space="preserve">, sin perjuicio de su facultad de exigir a terceros diferentes del </w:t>
      </w:r>
      <w:proofErr w:type="spellStart"/>
      <w:r w:rsidRPr="002A103E">
        <w:rPr>
          <w:rFonts w:ascii="Arial" w:eastAsia="Cambria" w:hAnsi="Arial" w:cs="Arial"/>
          <w:sz w:val="20"/>
          <w:szCs w:val="20"/>
          <w:lang w:eastAsia="en-US"/>
        </w:rPr>
        <w:t>INVIAS</w:t>
      </w:r>
      <w:proofErr w:type="spellEnd"/>
      <w:r w:rsidRPr="002A103E">
        <w:rPr>
          <w:rFonts w:ascii="Arial" w:eastAsia="Cambria" w:hAnsi="Arial" w:cs="Arial"/>
          <w:sz w:val="20"/>
          <w:szCs w:val="20"/>
          <w:lang w:eastAsia="en-US"/>
        </w:rPr>
        <w:t xml:space="preserve"> la reparación o indemnización de los daños y perjuicios directos y/o subsecuentes cuando a ello haya lugar.</w:t>
      </w:r>
    </w:p>
    <w:p w14:paraId="1689F48B" w14:textId="77777777" w:rsidR="00542948" w:rsidRPr="002A103E" w:rsidRDefault="00542948" w:rsidP="002A2AF9">
      <w:pPr>
        <w:jc w:val="both"/>
        <w:rPr>
          <w:rFonts w:ascii="Arial" w:eastAsia="Cambria" w:hAnsi="Arial" w:cs="Arial"/>
          <w:sz w:val="20"/>
          <w:szCs w:val="20"/>
          <w:lang w:eastAsia="en-US"/>
        </w:rPr>
      </w:pPr>
    </w:p>
    <w:p w14:paraId="4577430D" w14:textId="2A0CD406" w:rsidR="00542948" w:rsidRPr="002A103E" w:rsidRDefault="00542948" w:rsidP="00E66DB3">
      <w:pPr>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En general, los efectos, favorables o desfavorables, de las variaciones de los componentes económicos, </w:t>
      </w:r>
      <w:r w:rsidR="00E66DB3" w:rsidRPr="002A103E">
        <w:rPr>
          <w:rFonts w:ascii="Arial" w:eastAsia="Cambria" w:hAnsi="Arial" w:cs="Arial"/>
          <w:sz w:val="20"/>
          <w:szCs w:val="20"/>
          <w:lang w:eastAsia="en-US"/>
        </w:rPr>
        <w:t>f</w:t>
      </w:r>
      <w:r w:rsidRPr="002A103E">
        <w:rPr>
          <w:rFonts w:ascii="Arial" w:eastAsia="Cambria" w:hAnsi="Arial" w:cs="Arial"/>
          <w:sz w:val="20"/>
          <w:szCs w:val="20"/>
          <w:lang w:eastAsia="en-US"/>
        </w:rPr>
        <w:t>iscales, legales y técnicos necesarios para cumplir con las obligaciones del Contratista necesarias para la cabal ejecución de los Contratos, relacionadas entre otras, con la contratación de personal, las labores administrativas, los procedimientos constructivos utilizados, los equipos y materiales requeridos, el manejo a</w:t>
      </w:r>
      <w:r w:rsidR="00E66DB3" w:rsidRPr="002A103E">
        <w:rPr>
          <w:rFonts w:ascii="Arial" w:eastAsia="Cambria" w:hAnsi="Arial" w:cs="Arial"/>
          <w:sz w:val="20"/>
          <w:szCs w:val="20"/>
          <w:lang w:eastAsia="en-US"/>
        </w:rPr>
        <w:t xml:space="preserve"> </w:t>
      </w:r>
      <w:proofErr w:type="spellStart"/>
      <w:r w:rsidRPr="002A103E">
        <w:rPr>
          <w:rFonts w:ascii="Arial" w:eastAsia="Cambria" w:hAnsi="Arial" w:cs="Arial"/>
          <w:sz w:val="20"/>
          <w:szCs w:val="20"/>
          <w:lang w:eastAsia="en-US"/>
        </w:rPr>
        <w:t>biental</w:t>
      </w:r>
      <w:proofErr w:type="spellEnd"/>
      <w:r w:rsidRPr="002A103E">
        <w:rPr>
          <w:rFonts w:ascii="Arial" w:eastAsia="Cambria" w:hAnsi="Arial" w:cs="Arial"/>
          <w:sz w:val="20"/>
          <w:szCs w:val="20"/>
          <w:lang w:eastAsia="en-US"/>
        </w:rPr>
        <w:t xml:space="preserve"> y social y el manejo del tráfico.</w:t>
      </w:r>
    </w:p>
    <w:p w14:paraId="0B54194D" w14:textId="77777777" w:rsidR="00A26276" w:rsidRPr="002A103E" w:rsidRDefault="00A26276" w:rsidP="00A26276">
      <w:pPr>
        <w:jc w:val="both"/>
        <w:rPr>
          <w:rFonts w:ascii="Arial" w:eastAsia="Cambria" w:hAnsi="Arial" w:cs="Arial"/>
          <w:sz w:val="20"/>
          <w:szCs w:val="20"/>
          <w:lang w:eastAsia="en-US"/>
        </w:rPr>
      </w:pPr>
    </w:p>
    <w:p w14:paraId="345B4EB4" w14:textId="77777777" w:rsidR="00542948" w:rsidRPr="002A103E" w:rsidRDefault="00542948" w:rsidP="00B92D12">
      <w:pPr>
        <w:numPr>
          <w:ilvl w:val="1"/>
          <w:numId w:val="28"/>
        </w:numPr>
        <w:ind w:left="709"/>
        <w:contextualSpacing/>
        <w:jc w:val="both"/>
        <w:rPr>
          <w:rFonts w:ascii="Arial" w:eastAsia="Cambria" w:hAnsi="Arial" w:cs="Arial"/>
          <w:b/>
          <w:sz w:val="20"/>
          <w:szCs w:val="20"/>
          <w:lang w:eastAsia="en-US"/>
        </w:rPr>
      </w:pPr>
      <w:r w:rsidRPr="002A103E">
        <w:rPr>
          <w:rFonts w:ascii="Arial" w:eastAsia="Cambria" w:hAnsi="Arial" w:cs="Arial"/>
          <w:b/>
          <w:sz w:val="20"/>
          <w:szCs w:val="20"/>
          <w:lang w:eastAsia="en-US"/>
        </w:rPr>
        <w:t xml:space="preserve"> RIESGOS QUE ASUME EL </w:t>
      </w:r>
      <w:proofErr w:type="spellStart"/>
      <w:r w:rsidRPr="002A103E">
        <w:rPr>
          <w:rFonts w:ascii="Arial" w:eastAsia="Cambria" w:hAnsi="Arial" w:cs="Arial"/>
          <w:b/>
          <w:sz w:val="20"/>
          <w:szCs w:val="20"/>
          <w:lang w:eastAsia="en-US"/>
        </w:rPr>
        <w:t>INVIAS</w:t>
      </w:r>
      <w:proofErr w:type="spellEnd"/>
    </w:p>
    <w:p w14:paraId="2DE71DEB" w14:textId="77777777" w:rsidR="00542948" w:rsidRPr="002A103E" w:rsidRDefault="00542948" w:rsidP="002A2AF9">
      <w:pPr>
        <w:jc w:val="both"/>
        <w:rPr>
          <w:rFonts w:ascii="Arial" w:eastAsia="Cambria" w:hAnsi="Arial" w:cs="Arial"/>
          <w:b/>
          <w:sz w:val="20"/>
          <w:szCs w:val="20"/>
          <w:lang w:eastAsia="en-US"/>
        </w:rPr>
      </w:pPr>
    </w:p>
    <w:p w14:paraId="167381A3" w14:textId="77777777" w:rsidR="00542948" w:rsidRPr="002A103E" w:rsidRDefault="00542948" w:rsidP="002A2AF9">
      <w:pPr>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A partir de la fecha de suscripción del Contrato, el </w:t>
      </w:r>
      <w:proofErr w:type="spellStart"/>
      <w:r w:rsidRPr="002A103E">
        <w:rPr>
          <w:rFonts w:ascii="Arial" w:eastAsia="Cambria" w:hAnsi="Arial" w:cs="Arial"/>
          <w:sz w:val="20"/>
          <w:szCs w:val="20"/>
          <w:lang w:eastAsia="en-US"/>
        </w:rPr>
        <w:t>INVIAS</w:t>
      </w:r>
      <w:proofErr w:type="spellEnd"/>
      <w:r w:rsidRPr="002A103E">
        <w:rPr>
          <w:rFonts w:ascii="Arial" w:eastAsia="Cambria" w:hAnsi="Arial" w:cs="Arial"/>
          <w:sz w:val="20"/>
          <w:szCs w:val="20"/>
          <w:lang w:eastAsia="en-US"/>
        </w:rPr>
        <w:t xml:space="preserve"> asume, única y exclusivamente, los efectos derivados de los riesgos que se listan a continuación, además de aquellos que de manera expresa y clara se desprendan de otras cláusulas o estipulaciones del Contrato y sus apéndices y/o Matriz de Riesgos.</w:t>
      </w:r>
    </w:p>
    <w:p w14:paraId="684105B5" w14:textId="77777777" w:rsidR="00542948" w:rsidRPr="002A103E" w:rsidRDefault="00542948" w:rsidP="002A2AF9">
      <w:pPr>
        <w:jc w:val="both"/>
        <w:rPr>
          <w:rFonts w:ascii="Arial" w:eastAsia="Cambria" w:hAnsi="Arial" w:cs="Arial"/>
          <w:sz w:val="20"/>
          <w:szCs w:val="20"/>
          <w:lang w:eastAsia="en-US"/>
        </w:rPr>
      </w:pPr>
    </w:p>
    <w:p w14:paraId="2184D323" w14:textId="77777777" w:rsidR="00542948" w:rsidRPr="002A103E" w:rsidRDefault="00542948" w:rsidP="002A2AF9">
      <w:pPr>
        <w:jc w:val="both"/>
        <w:rPr>
          <w:rFonts w:ascii="Arial" w:eastAsia="Cambria" w:hAnsi="Arial" w:cs="Arial"/>
          <w:sz w:val="20"/>
          <w:szCs w:val="20"/>
          <w:lang w:eastAsia="en-US"/>
        </w:rPr>
      </w:pPr>
      <w:r w:rsidRPr="002A103E">
        <w:rPr>
          <w:rFonts w:ascii="Arial" w:eastAsia="Cambria" w:hAnsi="Arial" w:cs="Arial"/>
          <w:sz w:val="20"/>
          <w:szCs w:val="20"/>
          <w:lang w:eastAsia="en-US"/>
        </w:rPr>
        <w:t>En todo caso, cuando de la ocurrencia de tales riesgos, se desprenda una obligación de pagar una suma de dinero al Contratista, se entenderá que tal suma de dinero será cancelada en los términos establecidos en las cláusulas aplicables:</w:t>
      </w:r>
    </w:p>
    <w:p w14:paraId="7FA4AC25" w14:textId="77777777" w:rsidR="00542948" w:rsidRPr="002A103E" w:rsidRDefault="00542948" w:rsidP="002A2AF9">
      <w:pPr>
        <w:jc w:val="both"/>
        <w:rPr>
          <w:rFonts w:ascii="Arial" w:eastAsia="Cambria" w:hAnsi="Arial" w:cs="Arial"/>
          <w:sz w:val="20"/>
          <w:szCs w:val="20"/>
          <w:lang w:eastAsia="en-US"/>
        </w:rPr>
      </w:pPr>
    </w:p>
    <w:p w14:paraId="6B6CFDC0" w14:textId="77777777" w:rsidR="00542948" w:rsidRPr="002A103E" w:rsidRDefault="00542948" w:rsidP="009B56C5">
      <w:pPr>
        <w:numPr>
          <w:ilvl w:val="0"/>
          <w:numId w:val="3"/>
        </w:numPr>
        <w:jc w:val="both"/>
        <w:rPr>
          <w:rFonts w:ascii="Arial" w:eastAsia="Cambria" w:hAnsi="Arial" w:cs="Arial"/>
          <w:sz w:val="20"/>
          <w:szCs w:val="20"/>
          <w:lang w:eastAsia="en-US"/>
        </w:rPr>
      </w:pPr>
      <w:r w:rsidRPr="002A103E">
        <w:rPr>
          <w:rFonts w:ascii="Arial" w:eastAsia="Cambria" w:hAnsi="Arial" w:cs="Arial"/>
          <w:sz w:val="20"/>
          <w:szCs w:val="20"/>
          <w:lang w:eastAsia="en-US"/>
        </w:rPr>
        <w:t>En el evento que se requiera realizar una expropiación judicial.</w:t>
      </w:r>
    </w:p>
    <w:p w14:paraId="4F4FA7C2" w14:textId="77777777" w:rsidR="00542948" w:rsidRPr="002A103E" w:rsidRDefault="00542948" w:rsidP="002A2AF9">
      <w:pPr>
        <w:ind w:left="720"/>
        <w:jc w:val="both"/>
        <w:rPr>
          <w:rFonts w:ascii="Arial" w:eastAsia="Cambria" w:hAnsi="Arial" w:cs="Arial"/>
          <w:sz w:val="20"/>
          <w:szCs w:val="20"/>
          <w:lang w:eastAsia="en-US"/>
        </w:rPr>
      </w:pPr>
    </w:p>
    <w:p w14:paraId="3DE3A4CE" w14:textId="77777777" w:rsidR="00542948" w:rsidRPr="002A103E" w:rsidRDefault="00542948" w:rsidP="009B56C5">
      <w:pPr>
        <w:numPr>
          <w:ilvl w:val="0"/>
          <w:numId w:val="3"/>
        </w:numPr>
        <w:jc w:val="both"/>
        <w:rPr>
          <w:rFonts w:ascii="Arial" w:eastAsia="Cambria" w:hAnsi="Arial" w:cs="Arial"/>
          <w:sz w:val="20"/>
          <w:szCs w:val="20"/>
          <w:lang w:eastAsia="en-US"/>
        </w:rPr>
      </w:pPr>
      <w:r w:rsidRPr="002A103E">
        <w:rPr>
          <w:rFonts w:ascii="Arial" w:eastAsia="Cambria" w:hAnsi="Arial" w:cs="Arial"/>
          <w:sz w:val="20"/>
          <w:szCs w:val="20"/>
          <w:lang w:eastAsia="en-US"/>
        </w:rPr>
        <w:t>Los efectos desfavorables originados por nuevas normas durante la ejecución del contrato y que sean aplicables al proyecto.</w:t>
      </w:r>
    </w:p>
    <w:p w14:paraId="613638D1" w14:textId="77777777" w:rsidR="00542948" w:rsidRPr="002A103E" w:rsidRDefault="00542948" w:rsidP="002A2AF9">
      <w:pPr>
        <w:ind w:left="720"/>
        <w:contextualSpacing/>
        <w:rPr>
          <w:rFonts w:ascii="Arial" w:eastAsia="Cambria" w:hAnsi="Arial" w:cs="Arial"/>
          <w:sz w:val="20"/>
          <w:szCs w:val="20"/>
          <w:lang w:eastAsia="en-US"/>
        </w:rPr>
      </w:pPr>
    </w:p>
    <w:p w14:paraId="782E9CCA" w14:textId="77777777" w:rsidR="00542948" w:rsidRPr="002A103E" w:rsidRDefault="00542948" w:rsidP="002A2AF9">
      <w:pPr>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Los efectos desfavorables originados por nuevas normas durante la ejecución del contrato y que sean aplicables al proyecto. </w:t>
      </w:r>
    </w:p>
    <w:p w14:paraId="2F41DCAE" w14:textId="77777777" w:rsidR="00542948" w:rsidRPr="002A103E" w:rsidRDefault="00542948" w:rsidP="002A2AF9">
      <w:pPr>
        <w:jc w:val="both"/>
        <w:rPr>
          <w:rFonts w:ascii="Arial" w:eastAsia="Cambria" w:hAnsi="Arial" w:cs="Arial"/>
          <w:sz w:val="20"/>
          <w:szCs w:val="20"/>
          <w:lang w:eastAsia="en-US"/>
        </w:rPr>
      </w:pPr>
    </w:p>
    <w:p w14:paraId="0CBBDD40" w14:textId="77777777" w:rsidR="00542948" w:rsidRPr="002A103E" w:rsidRDefault="00542948" w:rsidP="002A2AF9">
      <w:pPr>
        <w:jc w:val="both"/>
        <w:rPr>
          <w:rFonts w:ascii="Arial" w:eastAsia="Calibri" w:hAnsi="Arial" w:cs="Arial"/>
          <w:sz w:val="20"/>
          <w:szCs w:val="20"/>
          <w:lang w:eastAsia="x-none"/>
        </w:rPr>
      </w:pPr>
      <w:r w:rsidRPr="002A103E">
        <w:rPr>
          <w:rFonts w:ascii="Arial" w:eastAsia="Calibri" w:hAnsi="Arial" w:cs="Arial"/>
          <w:sz w:val="20"/>
          <w:szCs w:val="20"/>
          <w:lang w:eastAsia="x-none"/>
        </w:rPr>
        <w:t xml:space="preserve">Los efectos, favorables o desfavorables, de las variaciones en la legislación Tributaria, de tal manera que el </w:t>
      </w:r>
      <w:proofErr w:type="spellStart"/>
      <w:r w:rsidRPr="002A103E">
        <w:rPr>
          <w:rFonts w:ascii="Arial" w:eastAsia="Calibri" w:hAnsi="Arial" w:cs="Arial"/>
          <w:sz w:val="20"/>
          <w:szCs w:val="20"/>
          <w:lang w:eastAsia="x-none"/>
        </w:rPr>
        <w:t>INVIAS</w:t>
      </w:r>
      <w:proofErr w:type="spellEnd"/>
      <w:r w:rsidRPr="002A103E">
        <w:rPr>
          <w:rFonts w:ascii="Arial" w:eastAsia="Calibri" w:hAnsi="Arial" w:cs="Arial"/>
          <w:sz w:val="20"/>
          <w:szCs w:val="20"/>
          <w:lang w:eastAsia="x-none"/>
        </w:rPr>
        <w:t xml:space="preserve"> asumirá los efectos derivados de la variación de las tarifas impositivas, la creación de nuevos impuestos, la supresión o modificación de los existentes, y en general cualquier evento que modifique las condiciones tributarias existentes al momento de la presentación de la Propuesta.</w:t>
      </w:r>
    </w:p>
    <w:p w14:paraId="1E239228" w14:textId="77777777" w:rsidR="003A5A07" w:rsidRPr="002A103E" w:rsidRDefault="003A5A07" w:rsidP="002A2AF9">
      <w:pPr>
        <w:widowControl w:val="0"/>
        <w:autoSpaceDE w:val="0"/>
        <w:autoSpaceDN w:val="0"/>
        <w:adjustRightInd w:val="0"/>
        <w:jc w:val="both"/>
        <w:rPr>
          <w:rFonts w:ascii="Arial" w:eastAsia="Calibri" w:hAnsi="Arial" w:cs="Arial"/>
          <w:b/>
          <w:bCs/>
          <w:sz w:val="20"/>
          <w:szCs w:val="20"/>
          <w:lang w:eastAsia="en-US"/>
        </w:rPr>
      </w:pPr>
    </w:p>
    <w:p w14:paraId="55AABAF5" w14:textId="77777777" w:rsidR="00542948" w:rsidRPr="002A103E" w:rsidRDefault="00542948" w:rsidP="00B92D12">
      <w:pPr>
        <w:numPr>
          <w:ilvl w:val="1"/>
          <w:numId w:val="28"/>
        </w:numPr>
        <w:ind w:left="709"/>
        <w:contextualSpacing/>
        <w:jc w:val="both"/>
        <w:rPr>
          <w:rFonts w:ascii="Arial" w:eastAsia="Cambria" w:hAnsi="Arial" w:cs="Arial"/>
          <w:b/>
          <w:sz w:val="20"/>
          <w:szCs w:val="20"/>
          <w:lang w:eastAsia="en-US"/>
        </w:rPr>
      </w:pPr>
      <w:r w:rsidRPr="002A103E">
        <w:rPr>
          <w:rFonts w:ascii="Arial" w:eastAsia="Cambria" w:hAnsi="Arial" w:cs="Arial"/>
          <w:b/>
          <w:sz w:val="20"/>
          <w:szCs w:val="20"/>
          <w:lang w:eastAsia="en-US"/>
        </w:rPr>
        <w:t xml:space="preserve"> MATRIZ DE RIESGOS</w:t>
      </w:r>
    </w:p>
    <w:p w14:paraId="11D32C36" w14:textId="77777777" w:rsidR="00542948" w:rsidRPr="002A103E" w:rsidRDefault="00542948" w:rsidP="002A2AF9">
      <w:pPr>
        <w:pStyle w:val="InviasNormal"/>
        <w:spacing w:line="276" w:lineRule="auto"/>
        <w:rPr>
          <w:rFonts w:ascii="Arial" w:eastAsia="Arial" w:hAnsi="Arial" w:cs="Arial"/>
          <w:sz w:val="20"/>
          <w:szCs w:val="20"/>
          <w:lang w:val="es-CO"/>
        </w:rPr>
      </w:pPr>
      <w:r w:rsidRPr="002A103E">
        <w:rPr>
          <w:rFonts w:ascii="Arial" w:eastAsia="Arial" w:hAnsi="Arial" w:cs="Arial"/>
          <w:sz w:val="20"/>
          <w:szCs w:val="20"/>
          <w:lang w:val="es-CO"/>
        </w:rPr>
        <w:t xml:space="preserve">La </w:t>
      </w:r>
      <w:r w:rsidRPr="002A103E">
        <w:rPr>
          <w:rFonts w:ascii="Arial" w:hAnsi="Arial" w:cs="Arial"/>
          <w:sz w:val="20"/>
          <w:szCs w:val="20"/>
          <w:lang w:val="es-CO"/>
        </w:rPr>
        <w:t xml:space="preserve">Matriz 3 – Riesgos </w:t>
      </w:r>
      <w:r w:rsidRPr="002A103E">
        <w:rPr>
          <w:rFonts w:ascii="Arial" w:eastAsia="Arial" w:hAnsi="Arial" w:cs="Arial"/>
          <w:sz w:val="20"/>
          <w:szCs w:val="20"/>
          <w:lang w:val="es-CO"/>
        </w:rPr>
        <w:t xml:space="preserve">incluye los riesgos que se pueden presentar durante la ejecución del Contrato. Esta matriz describe cada uno de los riesgos, la consecuencia de su ocurrencia, a quien se le asigna, cual es el tratamiento en caso de ocurrencia y quien es el responsable del tratamiento entre otros aspectos. </w:t>
      </w:r>
    </w:p>
    <w:p w14:paraId="6D53D9F9" w14:textId="3933CCD6" w:rsidR="00542948" w:rsidRPr="002A103E" w:rsidRDefault="00A865A5" w:rsidP="00B92D12">
      <w:pPr>
        <w:numPr>
          <w:ilvl w:val="0"/>
          <w:numId w:val="28"/>
        </w:numPr>
        <w:contextualSpacing/>
        <w:jc w:val="both"/>
        <w:rPr>
          <w:rFonts w:ascii="Arial" w:eastAsia="Cambria" w:hAnsi="Arial" w:cs="Arial"/>
          <w:b/>
          <w:sz w:val="20"/>
          <w:szCs w:val="20"/>
          <w:lang w:eastAsia="en-US"/>
        </w:rPr>
      </w:pPr>
      <w:r w:rsidRPr="002A103E">
        <w:rPr>
          <w:rFonts w:ascii="Arial" w:eastAsia="Cambria" w:hAnsi="Arial" w:cs="Arial"/>
          <w:b/>
          <w:sz w:val="20"/>
          <w:szCs w:val="20"/>
          <w:lang w:eastAsia="en-US"/>
        </w:rPr>
        <w:t>ANÁLISIS</w:t>
      </w:r>
      <w:r w:rsidR="00542948" w:rsidRPr="002A103E">
        <w:rPr>
          <w:rFonts w:ascii="Arial" w:eastAsia="Cambria" w:hAnsi="Arial" w:cs="Arial"/>
          <w:b/>
          <w:sz w:val="20"/>
          <w:szCs w:val="20"/>
          <w:lang w:eastAsia="en-US"/>
        </w:rPr>
        <w:t xml:space="preserve"> QUE SUSTENTA LA EXIGENCIA DE GARANTÍAS.</w:t>
      </w:r>
    </w:p>
    <w:p w14:paraId="44DE14CD" w14:textId="77777777" w:rsidR="00542948" w:rsidRPr="002A103E" w:rsidRDefault="00542948" w:rsidP="002A2AF9">
      <w:pPr>
        <w:contextualSpacing/>
        <w:jc w:val="both"/>
        <w:rPr>
          <w:rFonts w:ascii="Arial" w:eastAsia="Cambria" w:hAnsi="Arial" w:cs="Arial"/>
          <w:b/>
          <w:sz w:val="20"/>
          <w:szCs w:val="20"/>
          <w:lang w:eastAsia="en-US"/>
        </w:rPr>
      </w:pPr>
    </w:p>
    <w:p w14:paraId="16D0D351" w14:textId="765C54DD" w:rsidR="00542948" w:rsidRPr="002A103E" w:rsidRDefault="00542948" w:rsidP="002A2AF9">
      <w:pPr>
        <w:jc w:val="both"/>
        <w:rPr>
          <w:rFonts w:ascii="Arial" w:eastAsia="Cambria" w:hAnsi="Arial" w:cs="Arial"/>
          <w:sz w:val="20"/>
          <w:szCs w:val="20"/>
          <w:lang w:eastAsia="en-US"/>
        </w:rPr>
      </w:pPr>
      <w:r w:rsidRPr="002A103E">
        <w:rPr>
          <w:rFonts w:ascii="Arial" w:hAnsi="Arial" w:cs="Arial"/>
          <w:bCs/>
          <w:sz w:val="20"/>
          <w:szCs w:val="20"/>
        </w:rPr>
        <w:t>De conformidad con el Decreto 1082 de 2015 los r</w:t>
      </w:r>
      <w:r w:rsidRPr="002A103E">
        <w:rPr>
          <w:rFonts w:ascii="Arial" w:eastAsia="Cambria" w:hAnsi="Arial" w:cs="Arial"/>
          <w:iCs/>
          <w:sz w:val="20"/>
          <w:szCs w:val="20"/>
          <w:lang w:eastAsia="en-US"/>
        </w:rPr>
        <w:t>iesgos que deben cubrir las garantías en la contratación, son el</w:t>
      </w:r>
      <w:r w:rsidRPr="002A103E">
        <w:rPr>
          <w:rFonts w:ascii="Arial" w:eastAsia="Cambria" w:hAnsi="Arial" w:cs="Arial"/>
          <w:sz w:val="20"/>
          <w:szCs w:val="20"/>
          <w:lang w:eastAsia="en-US"/>
        </w:rPr>
        <w:t xml:space="preserve"> cumplimiento de las obligaciones surgidas en favor de las Entidades Estatales con ocasión de: (i) la presentación de las ofertas; (ii) los contratos y su liquidación; y (iii) los riesgos a los que se encuentran expuestas las Entidades Estatales, derivados de la responsabilidad extracontractual que pueda surgir por las actuaciones, hechos u omisiones de sus contratistas y subcontratistas.</w:t>
      </w:r>
    </w:p>
    <w:p w14:paraId="644791E8" w14:textId="77777777" w:rsidR="00542948" w:rsidRPr="002A103E" w:rsidRDefault="00542948" w:rsidP="002A2AF9">
      <w:pPr>
        <w:jc w:val="both"/>
        <w:rPr>
          <w:rFonts w:ascii="Arial" w:eastAsia="Cambria" w:hAnsi="Arial" w:cs="Arial"/>
          <w:sz w:val="20"/>
          <w:szCs w:val="20"/>
          <w:lang w:eastAsia="en-US"/>
        </w:rPr>
      </w:pPr>
    </w:p>
    <w:p w14:paraId="28B55610" w14:textId="77777777" w:rsidR="00542948" w:rsidRPr="002A103E" w:rsidRDefault="00542948" w:rsidP="002A2AF9">
      <w:pPr>
        <w:jc w:val="both"/>
        <w:rPr>
          <w:rFonts w:ascii="Arial" w:eastAsia="Cambria" w:hAnsi="Arial" w:cs="Arial"/>
          <w:sz w:val="20"/>
          <w:szCs w:val="20"/>
          <w:lang w:eastAsia="en-US"/>
        </w:rPr>
      </w:pPr>
      <w:r w:rsidRPr="002A103E">
        <w:rPr>
          <w:rFonts w:ascii="Arial" w:hAnsi="Arial" w:cs="Arial"/>
          <w:sz w:val="20"/>
          <w:szCs w:val="20"/>
        </w:rPr>
        <w:t xml:space="preserve">El oferente que resulte favorecido, en su calidad de contratista podrá otorgar </w:t>
      </w:r>
      <w:r w:rsidRPr="002A103E">
        <w:rPr>
          <w:rFonts w:ascii="Arial" w:eastAsia="Cambria" w:hAnsi="Arial" w:cs="Arial"/>
          <w:sz w:val="20"/>
          <w:szCs w:val="20"/>
          <w:lang w:eastAsia="en-US"/>
        </w:rPr>
        <w:t>para asegurar el cumplimiento de sus obligaciones las siguientes garantías:</w:t>
      </w:r>
    </w:p>
    <w:p w14:paraId="4FB3630D" w14:textId="77777777" w:rsidR="00542948" w:rsidRPr="002A103E" w:rsidRDefault="00542948" w:rsidP="002A2AF9">
      <w:pPr>
        <w:jc w:val="both"/>
        <w:rPr>
          <w:rFonts w:ascii="Arial" w:eastAsia="Cambria" w:hAnsi="Arial" w:cs="Arial"/>
          <w:sz w:val="20"/>
          <w:szCs w:val="20"/>
          <w:lang w:eastAsia="en-US"/>
        </w:rPr>
      </w:pPr>
    </w:p>
    <w:p w14:paraId="2FEBCF40" w14:textId="77777777" w:rsidR="00542948" w:rsidRPr="002A103E" w:rsidRDefault="00542948" w:rsidP="009B56C5">
      <w:pPr>
        <w:numPr>
          <w:ilvl w:val="0"/>
          <w:numId w:val="4"/>
        </w:numPr>
        <w:jc w:val="both"/>
        <w:rPr>
          <w:rFonts w:ascii="Arial" w:eastAsia="Cambria" w:hAnsi="Arial" w:cs="Arial"/>
          <w:sz w:val="20"/>
          <w:szCs w:val="20"/>
          <w:lang w:eastAsia="en-US"/>
        </w:rPr>
      </w:pPr>
      <w:r w:rsidRPr="002A103E">
        <w:rPr>
          <w:rFonts w:ascii="Arial" w:eastAsia="Cambria" w:hAnsi="Arial" w:cs="Arial"/>
          <w:sz w:val="20"/>
          <w:szCs w:val="20"/>
          <w:lang w:eastAsia="en-US"/>
        </w:rPr>
        <w:t>Contrato de seguro contenido en una póliza.</w:t>
      </w:r>
    </w:p>
    <w:p w14:paraId="047AA8D0" w14:textId="77777777" w:rsidR="00542948" w:rsidRPr="002A103E" w:rsidRDefault="00542948" w:rsidP="009B56C5">
      <w:pPr>
        <w:numPr>
          <w:ilvl w:val="0"/>
          <w:numId w:val="4"/>
        </w:numPr>
        <w:jc w:val="both"/>
        <w:rPr>
          <w:rFonts w:ascii="Arial" w:eastAsia="Cambria" w:hAnsi="Arial" w:cs="Arial"/>
          <w:sz w:val="20"/>
          <w:szCs w:val="20"/>
          <w:lang w:eastAsia="en-US"/>
        </w:rPr>
      </w:pPr>
      <w:r w:rsidRPr="002A103E">
        <w:rPr>
          <w:rFonts w:ascii="Arial" w:eastAsia="Cambria" w:hAnsi="Arial" w:cs="Arial"/>
          <w:sz w:val="20"/>
          <w:szCs w:val="20"/>
          <w:lang w:eastAsia="en-US"/>
        </w:rPr>
        <w:t>Patrimonio autónomo.</w:t>
      </w:r>
    </w:p>
    <w:p w14:paraId="70AAEFE1" w14:textId="77777777" w:rsidR="00542948" w:rsidRPr="002A103E" w:rsidRDefault="00542948" w:rsidP="009B56C5">
      <w:pPr>
        <w:numPr>
          <w:ilvl w:val="0"/>
          <w:numId w:val="4"/>
        </w:numPr>
        <w:jc w:val="both"/>
        <w:rPr>
          <w:rFonts w:ascii="Arial" w:eastAsia="Cambria" w:hAnsi="Arial" w:cs="Arial"/>
          <w:sz w:val="20"/>
          <w:szCs w:val="20"/>
          <w:lang w:eastAsia="en-US"/>
        </w:rPr>
      </w:pPr>
      <w:r w:rsidRPr="002A103E">
        <w:rPr>
          <w:rFonts w:ascii="Arial" w:eastAsia="Cambria" w:hAnsi="Arial" w:cs="Arial"/>
          <w:sz w:val="20"/>
          <w:szCs w:val="20"/>
          <w:lang w:eastAsia="en-US"/>
        </w:rPr>
        <w:t>Garantía Bancaria.</w:t>
      </w:r>
    </w:p>
    <w:p w14:paraId="68C16D0B" w14:textId="77777777" w:rsidR="00542948" w:rsidRPr="002A103E" w:rsidRDefault="00542948" w:rsidP="002A2AF9">
      <w:pPr>
        <w:jc w:val="both"/>
        <w:rPr>
          <w:rFonts w:ascii="Arial" w:hAnsi="Arial" w:cs="Arial"/>
          <w:b/>
          <w:sz w:val="20"/>
          <w:szCs w:val="20"/>
        </w:rPr>
      </w:pPr>
    </w:p>
    <w:p w14:paraId="5F8124D2" w14:textId="77777777" w:rsidR="00542948" w:rsidRPr="002A103E" w:rsidRDefault="00542948" w:rsidP="002A2AF9">
      <w:pPr>
        <w:jc w:val="both"/>
        <w:rPr>
          <w:rFonts w:ascii="Arial" w:hAnsi="Arial" w:cs="Arial"/>
          <w:sz w:val="20"/>
          <w:szCs w:val="20"/>
        </w:rPr>
      </w:pPr>
      <w:r w:rsidRPr="002A103E">
        <w:rPr>
          <w:rFonts w:ascii="Arial" w:hAnsi="Arial" w:cs="Arial"/>
          <w:b/>
          <w:sz w:val="20"/>
          <w:szCs w:val="20"/>
        </w:rPr>
        <w:t>NOTA 1</w:t>
      </w:r>
      <w:r w:rsidRPr="002A103E">
        <w:rPr>
          <w:rFonts w:ascii="Arial" w:hAnsi="Arial" w:cs="Arial"/>
          <w:sz w:val="20"/>
          <w:szCs w:val="20"/>
        </w:rPr>
        <w:t xml:space="preserve">: La responsabilidad extracontractual de la administración derivada </w:t>
      </w:r>
      <w:r w:rsidR="00760AE0" w:rsidRPr="002A103E">
        <w:rPr>
          <w:rFonts w:ascii="Arial" w:hAnsi="Arial" w:cs="Arial"/>
          <w:sz w:val="20"/>
          <w:szCs w:val="20"/>
        </w:rPr>
        <w:t>de las</w:t>
      </w:r>
      <w:r w:rsidRPr="002A103E">
        <w:rPr>
          <w:rFonts w:ascii="Arial" w:hAnsi="Arial" w:cs="Arial"/>
          <w:sz w:val="20"/>
          <w:szCs w:val="20"/>
        </w:rPr>
        <w:t xml:space="preserve"> actuaciones, hechos u omisiones de sus contratistas o subcontratistas solo puede ser amparada con un contrato de seguro.</w:t>
      </w:r>
    </w:p>
    <w:p w14:paraId="786E86B8" w14:textId="77777777" w:rsidR="00542948" w:rsidRPr="002A103E" w:rsidRDefault="00542948" w:rsidP="002A2AF9">
      <w:pPr>
        <w:jc w:val="both"/>
        <w:rPr>
          <w:rFonts w:ascii="Arial" w:hAnsi="Arial" w:cs="Arial"/>
          <w:b/>
          <w:sz w:val="20"/>
          <w:szCs w:val="20"/>
        </w:rPr>
      </w:pPr>
    </w:p>
    <w:p w14:paraId="43333967" w14:textId="77777777" w:rsidR="00542948" w:rsidRPr="002A103E" w:rsidRDefault="00542948" w:rsidP="002A2AF9">
      <w:pPr>
        <w:jc w:val="both"/>
        <w:rPr>
          <w:rFonts w:ascii="Arial" w:hAnsi="Arial" w:cs="Arial"/>
          <w:sz w:val="20"/>
          <w:szCs w:val="20"/>
        </w:rPr>
      </w:pPr>
      <w:r w:rsidRPr="002A103E">
        <w:rPr>
          <w:rFonts w:ascii="Arial" w:hAnsi="Arial" w:cs="Arial"/>
          <w:b/>
          <w:sz w:val="20"/>
          <w:szCs w:val="20"/>
        </w:rPr>
        <w:t>NOTA 2:</w:t>
      </w:r>
      <w:r w:rsidRPr="002A103E">
        <w:rPr>
          <w:rFonts w:ascii="Arial" w:hAnsi="Arial" w:cs="Arial"/>
          <w:sz w:val="20"/>
          <w:szCs w:val="20"/>
        </w:rPr>
        <w:t xml:space="preserve"> El monto, vigencia, amparos o coberturas de las garantías se determinarán teniendo en cuenta el objeto, la naturaleza, las características de cada contrato y los riesgos que se deban cubrir.</w:t>
      </w:r>
    </w:p>
    <w:p w14:paraId="1F2E084D" w14:textId="77777777" w:rsidR="00542948" w:rsidRPr="002A103E" w:rsidRDefault="00542948" w:rsidP="002A2AF9">
      <w:pPr>
        <w:jc w:val="both"/>
        <w:rPr>
          <w:rFonts w:ascii="Arial" w:hAnsi="Arial" w:cs="Arial"/>
          <w:sz w:val="20"/>
          <w:szCs w:val="20"/>
        </w:rPr>
      </w:pPr>
    </w:p>
    <w:p w14:paraId="44012A52" w14:textId="77777777" w:rsidR="00542948" w:rsidRPr="002A103E" w:rsidRDefault="00542948" w:rsidP="00B92D12">
      <w:pPr>
        <w:numPr>
          <w:ilvl w:val="1"/>
          <w:numId w:val="28"/>
        </w:numPr>
        <w:ind w:left="426"/>
        <w:contextualSpacing/>
        <w:jc w:val="both"/>
        <w:rPr>
          <w:rFonts w:ascii="Arial" w:eastAsia="Cambria" w:hAnsi="Arial" w:cs="Arial"/>
          <w:b/>
          <w:sz w:val="20"/>
          <w:szCs w:val="20"/>
          <w:lang w:eastAsia="en-US"/>
        </w:rPr>
      </w:pPr>
      <w:r w:rsidRPr="002A103E">
        <w:rPr>
          <w:rFonts w:ascii="Arial" w:eastAsia="Cambria" w:hAnsi="Arial" w:cs="Arial"/>
          <w:b/>
          <w:sz w:val="20"/>
          <w:szCs w:val="20"/>
          <w:lang w:eastAsia="en-US"/>
        </w:rPr>
        <w:t xml:space="preserve"> INDIVISIBILIDAD DE LA GARANTÍA. </w:t>
      </w:r>
    </w:p>
    <w:p w14:paraId="7BC1560A" w14:textId="77777777" w:rsidR="00542948" w:rsidRPr="002A103E" w:rsidRDefault="00542948" w:rsidP="002A2AF9">
      <w:pPr>
        <w:ind w:left="360"/>
        <w:jc w:val="both"/>
        <w:rPr>
          <w:rFonts w:ascii="Arial" w:eastAsia="Cambria" w:hAnsi="Arial" w:cs="Arial"/>
          <w:sz w:val="20"/>
          <w:szCs w:val="20"/>
          <w:lang w:eastAsia="en-US"/>
        </w:rPr>
      </w:pPr>
    </w:p>
    <w:p w14:paraId="430EBE0F" w14:textId="77777777" w:rsidR="00542948" w:rsidRPr="002A103E" w:rsidRDefault="00542948" w:rsidP="002A2AF9">
      <w:pPr>
        <w:jc w:val="both"/>
        <w:rPr>
          <w:rFonts w:ascii="Arial" w:eastAsia="Cambria" w:hAnsi="Arial" w:cs="Arial"/>
          <w:sz w:val="20"/>
          <w:szCs w:val="20"/>
          <w:lang w:eastAsia="en-US"/>
        </w:rPr>
      </w:pPr>
      <w:r w:rsidRPr="002A103E">
        <w:rPr>
          <w:rFonts w:ascii="Arial" w:eastAsia="Cambria" w:hAnsi="Arial" w:cs="Arial"/>
          <w:sz w:val="20"/>
          <w:szCs w:val="20"/>
          <w:lang w:eastAsia="en-US"/>
        </w:rPr>
        <w:t>La garantía de cobertura del Riesgo es indivisible; sin embargo, en los contratos con un plazo mayor a cinco (5) años las garantías pueden cubrir los Riesgos de la Etapa del Contrato o del Periodo Contractual, de acuerdo con lo previsto en el contrato.</w:t>
      </w:r>
    </w:p>
    <w:p w14:paraId="279E2C2D" w14:textId="77777777" w:rsidR="00542948" w:rsidRPr="002A103E" w:rsidRDefault="00542948" w:rsidP="002A2AF9">
      <w:pPr>
        <w:jc w:val="both"/>
        <w:rPr>
          <w:rFonts w:ascii="Arial" w:eastAsia="Cambria" w:hAnsi="Arial" w:cs="Arial"/>
          <w:sz w:val="20"/>
          <w:szCs w:val="20"/>
          <w:lang w:eastAsia="en-US"/>
        </w:rPr>
      </w:pPr>
    </w:p>
    <w:p w14:paraId="7A11954F" w14:textId="77777777" w:rsidR="00542948" w:rsidRPr="002A103E" w:rsidRDefault="00542948" w:rsidP="002A2AF9">
      <w:pPr>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En consecuencia, </w:t>
      </w:r>
      <w:r w:rsidR="00760AE0" w:rsidRPr="002A103E">
        <w:rPr>
          <w:rFonts w:ascii="Arial" w:eastAsia="Cambria" w:hAnsi="Arial" w:cs="Arial"/>
          <w:sz w:val="20"/>
          <w:szCs w:val="20"/>
          <w:lang w:eastAsia="en-US"/>
        </w:rPr>
        <w:t>de conformidad</w:t>
      </w:r>
      <w:r w:rsidRPr="002A103E">
        <w:rPr>
          <w:rFonts w:ascii="Arial" w:eastAsia="Cambria" w:hAnsi="Arial" w:cs="Arial"/>
          <w:sz w:val="20"/>
          <w:szCs w:val="20"/>
          <w:lang w:eastAsia="en-US"/>
        </w:rPr>
        <w:t xml:space="preserve"> con lo establecido en el Decreto 1082 de </w:t>
      </w:r>
      <w:r w:rsidR="007937F0" w:rsidRPr="002A103E">
        <w:rPr>
          <w:rFonts w:ascii="Arial" w:eastAsia="Cambria" w:hAnsi="Arial" w:cs="Arial"/>
          <w:sz w:val="20"/>
          <w:szCs w:val="20"/>
          <w:lang w:eastAsia="en-US"/>
        </w:rPr>
        <w:t>2015, Entidad</w:t>
      </w:r>
      <w:r w:rsidRPr="002A103E">
        <w:rPr>
          <w:rFonts w:ascii="Arial" w:eastAsia="Cambria" w:hAnsi="Arial" w:cs="Arial"/>
          <w:sz w:val="20"/>
          <w:szCs w:val="20"/>
          <w:lang w:eastAsia="en-US"/>
        </w:rPr>
        <w:t xml:space="preserve"> Estatal en los pliegos de condiciones para la Contratación debe indicar las garantías que exige en cada Etapa del Contrato o cada Periodo Contractual así:</w:t>
      </w:r>
    </w:p>
    <w:p w14:paraId="0F99E52C" w14:textId="77777777" w:rsidR="00542948" w:rsidRPr="002A103E" w:rsidRDefault="00542948" w:rsidP="002A2AF9">
      <w:pPr>
        <w:jc w:val="both"/>
        <w:rPr>
          <w:rFonts w:ascii="Arial" w:eastAsia="Cambria" w:hAnsi="Arial" w:cs="Arial"/>
          <w:sz w:val="20"/>
          <w:szCs w:val="20"/>
          <w:lang w:eastAsia="en-US"/>
        </w:rPr>
      </w:pPr>
    </w:p>
    <w:p w14:paraId="1DF98B00" w14:textId="77777777" w:rsidR="00542948" w:rsidRPr="002A103E" w:rsidRDefault="00542948" w:rsidP="009B56C5">
      <w:pPr>
        <w:numPr>
          <w:ilvl w:val="0"/>
          <w:numId w:val="5"/>
        </w:numPr>
        <w:jc w:val="both"/>
        <w:rPr>
          <w:rFonts w:ascii="Arial" w:eastAsia="Cambria" w:hAnsi="Arial" w:cs="Arial"/>
          <w:sz w:val="20"/>
          <w:szCs w:val="20"/>
          <w:lang w:eastAsia="en-US"/>
        </w:rPr>
      </w:pPr>
      <w:r w:rsidRPr="002A103E">
        <w:rPr>
          <w:rFonts w:ascii="Arial" w:eastAsia="Cambria" w:hAnsi="Arial" w:cs="Arial"/>
          <w:sz w:val="20"/>
          <w:szCs w:val="20"/>
          <w:lang w:eastAsia="en-US"/>
        </w:rPr>
        <w:t>La Entidad Estatal debe exigir una garantía independiente para cada Etapa del Contrato o cada Periodo Contractual, cuya vigencia debe ser por lo menos la misma establecida para la Etapa del Contrato o Periodo Contractual respectivo.</w:t>
      </w:r>
    </w:p>
    <w:p w14:paraId="09563374" w14:textId="77777777" w:rsidR="00542948" w:rsidRPr="002A103E" w:rsidRDefault="00542948" w:rsidP="009B56C5">
      <w:pPr>
        <w:numPr>
          <w:ilvl w:val="0"/>
          <w:numId w:val="5"/>
        </w:numPr>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La Entidad Estatal debe calcular el valor asegurado para cada Etapa del Contrato, Periodo Contractual o unidad funcional, tomando el valor de las obligaciones del contratista para cada Etapa del Contrato o Periodo </w:t>
      </w:r>
      <w:r w:rsidR="00760AE0" w:rsidRPr="002A103E">
        <w:rPr>
          <w:rFonts w:ascii="Arial" w:eastAsia="Cambria" w:hAnsi="Arial" w:cs="Arial"/>
          <w:sz w:val="20"/>
          <w:szCs w:val="20"/>
          <w:lang w:eastAsia="en-US"/>
        </w:rPr>
        <w:t>Contractual, de</w:t>
      </w:r>
      <w:r w:rsidRPr="002A103E">
        <w:rPr>
          <w:rFonts w:ascii="Arial" w:eastAsia="Cambria" w:hAnsi="Arial" w:cs="Arial"/>
          <w:sz w:val="20"/>
          <w:szCs w:val="20"/>
          <w:lang w:eastAsia="en-US"/>
        </w:rPr>
        <w:t xml:space="preserve"> acuerdo con las reglas de suficiencia de las garantías establecidas en el decreto 1082 de 2015.</w:t>
      </w:r>
    </w:p>
    <w:p w14:paraId="4B00A250" w14:textId="77777777" w:rsidR="00542948" w:rsidRPr="002A103E" w:rsidRDefault="00542948" w:rsidP="009B56C5">
      <w:pPr>
        <w:numPr>
          <w:ilvl w:val="0"/>
          <w:numId w:val="5"/>
        </w:numPr>
        <w:jc w:val="both"/>
        <w:rPr>
          <w:rFonts w:ascii="Arial" w:eastAsia="Cambria" w:hAnsi="Arial" w:cs="Arial"/>
          <w:sz w:val="20"/>
          <w:szCs w:val="20"/>
          <w:lang w:eastAsia="en-US"/>
        </w:rPr>
      </w:pPr>
      <w:r w:rsidRPr="002A103E">
        <w:rPr>
          <w:rFonts w:ascii="Arial" w:eastAsia="Cambria" w:hAnsi="Arial" w:cs="Arial"/>
          <w:sz w:val="20"/>
          <w:szCs w:val="20"/>
          <w:lang w:eastAsia="en-US"/>
        </w:rPr>
        <w:t>Antes del vencimiento de cada Etapa del Contrato o cada Periodo Contractual, el contratista está obligado a obtener una nueva garantía que ampare el cumplimiento de sus obligaciones para la Etapa del Contrato o Periodo Contractual subsiguiente, si no lo hiciere se aplicarán las reglas previstas para el restablecimiento de la garantía.</w:t>
      </w:r>
    </w:p>
    <w:p w14:paraId="725FA13D" w14:textId="77777777" w:rsidR="00542948" w:rsidRPr="002A103E" w:rsidRDefault="00542948" w:rsidP="002A2AF9">
      <w:pPr>
        <w:jc w:val="both"/>
        <w:rPr>
          <w:rFonts w:ascii="Arial" w:eastAsia="Cambria" w:hAnsi="Arial" w:cs="Arial"/>
          <w:sz w:val="20"/>
          <w:szCs w:val="20"/>
          <w:lang w:eastAsia="en-US"/>
        </w:rPr>
      </w:pPr>
    </w:p>
    <w:p w14:paraId="59B99A9E" w14:textId="77777777" w:rsidR="00542948" w:rsidRPr="002A103E" w:rsidRDefault="00542948" w:rsidP="002A2AF9">
      <w:pPr>
        <w:jc w:val="both"/>
        <w:rPr>
          <w:rFonts w:ascii="Arial" w:eastAsia="Cambria" w:hAnsi="Arial" w:cs="Arial"/>
          <w:sz w:val="20"/>
          <w:szCs w:val="20"/>
          <w:lang w:eastAsia="en-US"/>
        </w:rPr>
      </w:pPr>
      <w:r w:rsidRPr="002A103E">
        <w:rPr>
          <w:rFonts w:ascii="Arial" w:eastAsia="Cambria" w:hAnsi="Arial" w:cs="Arial"/>
          <w:sz w:val="20"/>
          <w:szCs w:val="20"/>
          <w:lang w:eastAsia="en-US"/>
        </w:rPr>
        <w:t>Si el garante de una Etapa del Contrato o un Periodo Contractual decide no continuar garantizando la Etapa del Contrato o Periodo Contractual subsiguiente, debe informar su decisión por escrito a la Entidad Estatal garantizada seis (6) meses antes del vencimiento del plazo de la garantía. Este aviso no afecta la garantía de la Etapa Contractual o Periodo Contractual en ejecución. Si el garante no da el aviso con la anticipación mencionada y el contratista no obtiene una nueva garantía, queda obligado a garantizar la Etapa del Contrato o el Periodo Contractual subsiguiente.</w:t>
      </w:r>
    </w:p>
    <w:p w14:paraId="406D8A2C" w14:textId="77777777" w:rsidR="00542948" w:rsidRPr="002A103E" w:rsidRDefault="00542948" w:rsidP="002A2AF9">
      <w:pPr>
        <w:widowControl w:val="0"/>
        <w:autoSpaceDE w:val="0"/>
        <w:autoSpaceDN w:val="0"/>
        <w:adjustRightInd w:val="0"/>
        <w:jc w:val="both"/>
        <w:rPr>
          <w:rFonts w:ascii="Arial" w:hAnsi="Arial" w:cs="Arial"/>
          <w:sz w:val="20"/>
          <w:szCs w:val="20"/>
        </w:rPr>
      </w:pPr>
    </w:p>
    <w:p w14:paraId="455A8D9B" w14:textId="77777777" w:rsidR="00542948" w:rsidRPr="002A103E" w:rsidRDefault="00542948" w:rsidP="002A2AF9">
      <w:pPr>
        <w:widowControl w:val="0"/>
        <w:autoSpaceDE w:val="0"/>
        <w:autoSpaceDN w:val="0"/>
        <w:adjustRightInd w:val="0"/>
        <w:jc w:val="both"/>
        <w:rPr>
          <w:rFonts w:ascii="Arial" w:hAnsi="Arial" w:cs="Arial"/>
          <w:sz w:val="20"/>
          <w:szCs w:val="20"/>
        </w:rPr>
      </w:pPr>
      <w:r w:rsidRPr="002A103E">
        <w:rPr>
          <w:rFonts w:ascii="Arial" w:hAnsi="Arial" w:cs="Arial"/>
          <w:sz w:val="20"/>
          <w:szCs w:val="20"/>
        </w:rPr>
        <w:t>Como la contratación que se fundamenta en estos estudios previos no se encuentra exenta de la exigencia de la garantía única, la entidad exigirá el amparo de los perjuicios que se deriven del incumplimiento del ofrecimiento y del incumplimiento del contrato mediante las siguientes garantías:</w:t>
      </w:r>
    </w:p>
    <w:p w14:paraId="3DF7420F" w14:textId="77777777" w:rsidR="00542948" w:rsidRPr="002A103E" w:rsidRDefault="00542948" w:rsidP="002A2AF9">
      <w:pPr>
        <w:widowControl w:val="0"/>
        <w:autoSpaceDE w:val="0"/>
        <w:autoSpaceDN w:val="0"/>
        <w:adjustRightInd w:val="0"/>
        <w:jc w:val="both"/>
        <w:rPr>
          <w:rFonts w:ascii="Arial" w:hAnsi="Arial" w:cs="Arial"/>
          <w:b/>
          <w:sz w:val="20"/>
          <w:szCs w:val="20"/>
          <w:u w:val="single"/>
        </w:rPr>
      </w:pPr>
    </w:p>
    <w:p w14:paraId="51AE0F9E" w14:textId="77777777" w:rsidR="00542948" w:rsidRPr="002A103E" w:rsidRDefault="00542948" w:rsidP="00B92D12">
      <w:pPr>
        <w:numPr>
          <w:ilvl w:val="1"/>
          <w:numId w:val="28"/>
        </w:numPr>
        <w:ind w:left="567"/>
        <w:contextualSpacing/>
        <w:jc w:val="both"/>
        <w:rPr>
          <w:rFonts w:ascii="Arial" w:eastAsia="Cambria" w:hAnsi="Arial" w:cs="Arial"/>
          <w:b/>
          <w:sz w:val="20"/>
          <w:szCs w:val="20"/>
          <w:lang w:eastAsia="en-US"/>
        </w:rPr>
      </w:pPr>
      <w:r w:rsidRPr="002A103E">
        <w:rPr>
          <w:rFonts w:ascii="Arial" w:eastAsia="Cambria" w:hAnsi="Arial" w:cs="Arial"/>
          <w:b/>
          <w:sz w:val="20"/>
          <w:szCs w:val="20"/>
          <w:lang w:eastAsia="en-US"/>
        </w:rPr>
        <w:t xml:space="preserve"> GARANTÍA PARA AMPARAR LOS RIESGOS DERIVADOS DEL INCUMPLIMIENTO DEL OFRECIMIENTO:</w:t>
      </w:r>
    </w:p>
    <w:p w14:paraId="1D99F5E5" w14:textId="77777777" w:rsidR="00542948" w:rsidRPr="002A103E" w:rsidRDefault="00542948" w:rsidP="002A2AF9">
      <w:pPr>
        <w:widowControl w:val="0"/>
        <w:autoSpaceDE w:val="0"/>
        <w:autoSpaceDN w:val="0"/>
        <w:adjustRightInd w:val="0"/>
        <w:jc w:val="both"/>
        <w:rPr>
          <w:rFonts w:ascii="Arial" w:hAnsi="Arial" w:cs="Arial"/>
          <w:sz w:val="20"/>
          <w:szCs w:val="20"/>
          <w:u w:val="single"/>
        </w:rPr>
      </w:pPr>
    </w:p>
    <w:p w14:paraId="367B0F55" w14:textId="77777777" w:rsidR="00542948" w:rsidRPr="002A103E" w:rsidRDefault="00542948" w:rsidP="002A2AF9">
      <w:pPr>
        <w:ind w:right="-1"/>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El Proponente debe presentar de manera simultánea con la PROPUESTA, una Garantía de Seriedad de la Oferta que cumpla con los siguientes parámetros: </w:t>
      </w:r>
    </w:p>
    <w:p w14:paraId="2A08121D" w14:textId="77777777" w:rsidR="00542948" w:rsidRPr="002A103E" w:rsidRDefault="00542948" w:rsidP="002A2AF9">
      <w:pPr>
        <w:ind w:right="-1"/>
        <w:jc w:val="both"/>
        <w:rPr>
          <w:rFonts w:ascii="Arial" w:eastAsia="Cambria" w:hAnsi="Arial" w:cs="Arial"/>
          <w:sz w:val="20"/>
          <w:szCs w:val="20"/>
          <w:lang w:eastAsia="en-US"/>
        </w:rPr>
      </w:pPr>
    </w:p>
    <w:p w14:paraId="12AB9B09" w14:textId="77777777" w:rsidR="00542948" w:rsidRPr="002A103E" w:rsidRDefault="00542948" w:rsidP="002A2AF9">
      <w:pPr>
        <w:ind w:right="-1"/>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La PROPUESTA deberá incluir la Garantía de Seriedad de la Oferta, que deberá amparar los perjuicios que se deriven del incumplimiento del ofrecimiento, y asegure la firma, legalización, perfeccionamiento y cumplimiento de los requisitos establecidos para el inicio de ejecución del Contrato por parte del Adjudicatario. </w:t>
      </w:r>
    </w:p>
    <w:p w14:paraId="5C675A18" w14:textId="77777777" w:rsidR="00542948" w:rsidRPr="002A103E" w:rsidRDefault="00542948" w:rsidP="002A2AF9">
      <w:pPr>
        <w:ind w:right="-1"/>
        <w:jc w:val="both"/>
        <w:rPr>
          <w:rFonts w:ascii="Arial" w:eastAsia="Cambria" w:hAnsi="Arial" w:cs="Arial"/>
          <w:sz w:val="20"/>
          <w:szCs w:val="20"/>
          <w:lang w:eastAsia="en-US"/>
        </w:rPr>
      </w:pPr>
    </w:p>
    <w:p w14:paraId="03F842E8" w14:textId="77777777" w:rsidR="00542948" w:rsidRPr="002A103E" w:rsidRDefault="00542948" w:rsidP="002A2AF9">
      <w:pPr>
        <w:ind w:right="-1"/>
        <w:jc w:val="both"/>
        <w:rPr>
          <w:rFonts w:ascii="Arial" w:eastAsia="Cambria" w:hAnsi="Arial" w:cs="Arial"/>
          <w:b/>
          <w:bCs/>
          <w:sz w:val="20"/>
          <w:szCs w:val="20"/>
          <w:lang w:eastAsia="en-US"/>
        </w:rPr>
      </w:pPr>
      <w:r w:rsidRPr="002A103E">
        <w:rPr>
          <w:rFonts w:ascii="Arial" w:eastAsia="Cambria" w:hAnsi="Arial" w:cs="Arial"/>
          <w:sz w:val="20"/>
          <w:szCs w:val="20"/>
          <w:lang w:eastAsia="en-US"/>
        </w:rPr>
        <w:lastRenderedPageBreak/>
        <w:t>La Garantía de Seriedad cubrirá los perjuicios derivados del incumplimiento del ofrecimiento en los eventos señalados en el Decreto 1082 de 2015.</w:t>
      </w:r>
    </w:p>
    <w:p w14:paraId="662B7F3E" w14:textId="77777777" w:rsidR="00542948" w:rsidRPr="002A103E" w:rsidRDefault="00542948" w:rsidP="002A2AF9">
      <w:pPr>
        <w:ind w:right="-1"/>
        <w:jc w:val="both"/>
        <w:rPr>
          <w:rFonts w:ascii="Arial" w:eastAsia="Cambria" w:hAnsi="Arial" w:cs="Arial"/>
          <w:sz w:val="20"/>
          <w:szCs w:val="20"/>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8"/>
        <w:gridCol w:w="7768"/>
      </w:tblGrid>
      <w:tr w:rsidR="007C75CD" w:rsidRPr="002A103E" w14:paraId="727468E2" w14:textId="77777777" w:rsidTr="00A42727">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vAlign w:val="center"/>
            <w:hideMark/>
          </w:tcPr>
          <w:p w14:paraId="2DBD59DF" w14:textId="77777777" w:rsidR="004955A2" w:rsidRPr="002A103E" w:rsidRDefault="004955A2" w:rsidP="00A42727">
            <w:pPr>
              <w:spacing w:line="276" w:lineRule="auto"/>
              <w:jc w:val="center"/>
              <w:rPr>
                <w:rFonts w:ascii="Arial" w:eastAsia="Arial" w:hAnsi="Arial" w:cs="Arial"/>
                <w:b/>
                <w:bCs/>
                <w:sz w:val="20"/>
                <w:szCs w:val="20"/>
              </w:rPr>
            </w:pPr>
            <w:r w:rsidRPr="002A103E">
              <w:rPr>
                <w:rFonts w:ascii="Arial" w:eastAsia="Calibri" w:hAnsi="Arial" w:cs="Arial"/>
                <w:b/>
                <w:bCs/>
                <w:sz w:val="20"/>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vAlign w:val="center"/>
            <w:hideMark/>
          </w:tcPr>
          <w:p w14:paraId="542D8C83" w14:textId="77777777" w:rsidR="004955A2" w:rsidRPr="002A103E" w:rsidRDefault="004955A2" w:rsidP="00A42727">
            <w:pPr>
              <w:spacing w:line="276" w:lineRule="auto"/>
              <w:jc w:val="center"/>
              <w:rPr>
                <w:rFonts w:ascii="Arial" w:eastAsia="Arial" w:hAnsi="Arial" w:cs="Arial"/>
                <w:b/>
                <w:bCs/>
                <w:sz w:val="20"/>
                <w:szCs w:val="20"/>
              </w:rPr>
            </w:pPr>
            <w:r w:rsidRPr="002A103E">
              <w:rPr>
                <w:rFonts w:ascii="Arial" w:eastAsia="Calibri" w:hAnsi="Arial" w:cs="Arial"/>
                <w:b/>
                <w:bCs/>
                <w:sz w:val="20"/>
                <w:szCs w:val="20"/>
              </w:rPr>
              <w:t>Condición</w:t>
            </w:r>
          </w:p>
        </w:tc>
      </w:tr>
      <w:tr w:rsidR="007C75CD" w:rsidRPr="002A103E" w14:paraId="2EE2BFF1" w14:textId="77777777" w:rsidTr="00A42727">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76E8AA7F" w14:textId="77777777" w:rsidR="004955A2" w:rsidRPr="002A103E" w:rsidRDefault="004955A2" w:rsidP="00A42727">
            <w:pPr>
              <w:spacing w:line="276" w:lineRule="auto"/>
              <w:jc w:val="center"/>
              <w:rPr>
                <w:rFonts w:ascii="Arial" w:eastAsia="Arial,Times New Roman" w:hAnsi="Arial" w:cs="Arial"/>
                <w:sz w:val="20"/>
                <w:szCs w:val="20"/>
                <w:lang w:eastAsia="es-CO"/>
              </w:rPr>
            </w:pPr>
            <w:r w:rsidRPr="002A103E">
              <w:rPr>
                <w:rFonts w:ascii="Arial" w:eastAsia="Calibri" w:hAnsi="Arial" w:cs="Arial"/>
                <w:sz w:val="20"/>
                <w:szCs w:val="20"/>
                <w:lang w:eastAsia="es-CO"/>
              </w:rPr>
              <w:t>Clase</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56E1C8D7" w14:textId="77777777" w:rsidR="004955A2" w:rsidRPr="002A103E" w:rsidRDefault="004955A2" w:rsidP="00A42727">
            <w:pPr>
              <w:spacing w:line="276" w:lineRule="auto"/>
              <w:jc w:val="both"/>
              <w:rPr>
                <w:rFonts w:ascii="Arial" w:eastAsia="Arial,Times New Roman" w:hAnsi="Arial" w:cs="Arial"/>
                <w:sz w:val="20"/>
                <w:szCs w:val="20"/>
                <w:lang w:eastAsia="es-CO"/>
              </w:rPr>
            </w:pPr>
            <w:r w:rsidRPr="002A103E">
              <w:rPr>
                <w:rFonts w:ascii="Arial" w:eastAsia="Calibri" w:hAnsi="Arial" w:cs="Arial"/>
                <w:sz w:val="20"/>
                <w:szCs w:val="20"/>
                <w:lang w:eastAsia="es-CO"/>
              </w:rPr>
              <w:t>Cualquiera</w:t>
            </w:r>
            <w:r w:rsidRPr="002A103E">
              <w:rPr>
                <w:rFonts w:ascii="Arial" w:eastAsia="Arial,Times New Roman" w:hAnsi="Arial" w:cs="Arial"/>
                <w:sz w:val="20"/>
                <w:szCs w:val="20"/>
                <w:lang w:eastAsia="es-CO"/>
              </w:rPr>
              <w:t xml:space="preserve"> </w:t>
            </w:r>
            <w:r w:rsidRPr="002A103E">
              <w:rPr>
                <w:rFonts w:ascii="Arial" w:eastAsia="Calibri" w:hAnsi="Arial" w:cs="Arial"/>
                <w:sz w:val="20"/>
                <w:szCs w:val="20"/>
                <w:lang w:eastAsia="es-CO"/>
              </w:rPr>
              <w:t>de</w:t>
            </w:r>
            <w:r w:rsidRPr="002A103E">
              <w:rPr>
                <w:rFonts w:ascii="Arial" w:eastAsia="Arial,Times New Roman" w:hAnsi="Arial" w:cs="Arial"/>
                <w:sz w:val="20"/>
                <w:szCs w:val="20"/>
                <w:lang w:eastAsia="es-CO"/>
              </w:rPr>
              <w:t xml:space="preserve"> </w:t>
            </w:r>
            <w:r w:rsidRPr="002A103E">
              <w:rPr>
                <w:rFonts w:ascii="Arial" w:eastAsia="Calibri" w:hAnsi="Arial" w:cs="Arial"/>
                <w:sz w:val="20"/>
                <w:szCs w:val="20"/>
                <w:lang w:eastAsia="es-CO"/>
              </w:rPr>
              <w:t>las</w:t>
            </w:r>
            <w:r w:rsidRPr="002A103E">
              <w:rPr>
                <w:rFonts w:ascii="Arial" w:eastAsia="Arial,Times New Roman" w:hAnsi="Arial" w:cs="Arial"/>
                <w:sz w:val="20"/>
                <w:szCs w:val="20"/>
                <w:lang w:eastAsia="es-CO"/>
              </w:rPr>
              <w:t xml:space="preserve"> </w:t>
            </w:r>
            <w:r w:rsidRPr="002A103E">
              <w:rPr>
                <w:rFonts w:ascii="Arial" w:eastAsia="Calibri" w:hAnsi="Arial" w:cs="Arial"/>
                <w:sz w:val="20"/>
                <w:szCs w:val="20"/>
                <w:lang w:eastAsia="es-CO"/>
              </w:rPr>
              <w:t>clases</w:t>
            </w:r>
            <w:r w:rsidRPr="002A103E">
              <w:rPr>
                <w:rFonts w:ascii="Arial" w:eastAsia="Arial,Times New Roman" w:hAnsi="Arial" w:cs="Arial"/>
                <w:sz w:val="20"/>
                <w:szCs w:val="20"/>
                <w:lang w:eastAsia="es-CO"/>
              </w:rPr>
              <w:t xml:space="preserve"> </w:t>
            </w:r>
            <w:r w:rsidRPr="002A103E">
              <w:rPr>
                <w:rFonts w:ascii="Arial" w:eastAsia="Calibri" w:hAnsi="Arial" w:cs="Arial"/>
                <w:sz w:val="20"/>
                <w:szCs w:val="20"/>
                <w:lang w:eastAsia="es-CO"/>
              </w:rPr>
              <w:t>permitidas</w:t>
            </w:r>
            <w:r w:rsidRPr="002A103E">
              <w:rPr>
                <w:rFonts w:ascii="Arial" w:eastAsia="Arial,Times New Roman" w:hAnsi="Arial" w:cs="Arial"/>
                <w:sz w:val="20"/>
                <w:szCs w:val="20"/>
                <w:lang w:eastAsia="es-CO"/>
              </w:rPr>
              <w:t xml:space="preserve"> </w:t>
            </w:r>
            <w:r w:rsidRPr="002A103E">
              <w:rPr>
                <w:rFonts w:ascii="Arial" w:eastAsia="Calibri" w:hAnsi="Arial" w:cs="Arial"/>
                <w:sz w:val="20"/>
                <w:szCs w:val="20"/>
                <w:lang w:eastAsia="es-CO"/>
              </w:rPr>
              <w:t>por</w:t>
            </w:r>
            <w:r w:rsidRPr="002A103E">
              <w:rPr>
                <w:rFonts w:ascii="Arial" w:eastAsia="Arial,Times New Roman" w:hAnsi="Arial" w:cs="Arial"/>
                <w:sz w:val="20"/>
                <w:szCs w:val="20"/>
                <w:lang w:eastAsia="es-CO"/>
              </w:rPr>
              <w:t xml:space="preserve"> </w:t>
            </w:r>
            <w:r w:rsidRPr="002A103E">
              <w:rPr>
                <w:rFonts w:ascii="Arial" w:eastAsia="Calibri" w:hAnsi="Arial" w:cs="Arial"/>
                <w:sz w:val="20"/>
                <w:szCs w:val="20"/>
                <w:lang w:eastAsia="es-CO"/>
              </w:rPr>
              <w:t>el</w:t>
            </w:r>
            <w:r w:rsidRPr="002A103E">
              <w:rPr>
                <w:rFonts w:ascii="Arial" w:eastAsia="Arial,Times New Roman" w:hAnsi="Arial" w:cs="Arial"/>
                <w:sz w:val="20"/>
                <w:szCs w:val="20"/>
                <w:lang w:eastAsia="es-CO"/>
              </w:rPr>
              <w:t xml:space="preserve"> </w:t>
            </w:r>
            <w:r w:rsidRPr="002A103E">
              <w:rPr>
                <w:rFonts w:ascii="Arial" w:eastAsia="Calibri" w:hAnsi="Arial" w:cs="Arial"/>
                <w:sz w:val="20"/>
                <w:szCs w:val="20"/>
                <w:lang w:eastAsia="es-CO"/>
              </w:rPr>
              <w:t>artículo</w:t>
            </w:r>
            <w:r w:rsidRPr="002A103E">
              <w:rPr>
                <w:rFonts w:ascii="Arial" w:eastAsia="Arial,Times New Roman" w:hAnsi="Arial" w:cs="Arial"/>
                <w:sz w:val="20"/>
                <w:szCs w:val="20"/>
                <w:lang w:eastAsia="es-CO"/>
              </w:rPr>
              <w:t xml:space="preserve"> </w:t>
            </w:r>
            <w:r w:rsidRPr="002A103E">
              <w:rPr>
                <w:rFonts w:ascii="Arial" w:eastAsia="Calibri" w:hAnsi="Arial" w:cs="Arial"/>
                <w:sz w:val="20"/>
                <w:szCs w:val="20"/>
                <w:lang w:eastAsia="es-CO"/>
              </w:rPr>
              <w:t>2.2.1.2.3.1.2</w:t>
            </w:r>
            <w:r w:rsidRPr="002A103E">
              <w:rPr>
                <w:rFonts w:ascii="Arial" w:eastAsia="Arial,Times New Roman" w:hAnsi="Arial" w:cs="Arial"/>
                <w:sz w:val="20"/>
                <w:szCs w:val="20"/>
                <w:lang w:eastAsia="es-CO"/>
              </w:rPr>
              <w:t xml:space="preserve"> </w:t>
            </w:r>
            <w:r w:rsidRPr="002A103E">
              <w:rPr>
                <w:rFonts w:ascii="Arial" w:eastAsia="Calibri" w:hAnsi="Arial" w:cs="Arial"/>
                <w:sz w:val="20"/>
                <w:szCs w:val="20"/>
                <w:lang w:eastAsia="es-CO"/>
              </w:rPr>
              <w:t>del</w:t>
            </w:r>
            <w:r w:rsidRPr="002A103E">
              <w:rPr>
                <w:rFonts w:ascii="Arial" w:eastAsia="Arial,Times New Roman" w:hAnsi="Arial" w:cs="Arial"/>
                <w:sz w:val="20"/>
                <w:szCs w:val="20"/>
                <w:lang w:eastAsia="es-CO"/>
              </w:rPr>
              <w:t xml:space="preserve"> </w:t>
            </w:r>
            <w:r w:rsidRPr="002A103E">
              <w:rPr>
                <w:rFonts w:ascii="Arial" w:eastAsia="Calibri" w:hAnsi="Arial" w:cs="Arial"/>
                <w:sz w:val="20"/>
                <w:szCs w:val="20"/>
                <w:lang w:eastAsia="es-CO"/>
              </w:rPr>
              <w:t>Decreto</w:t>
            </w:r>
            <w:r w:rsidRPr="002A103E">
              <w:rPr>
                <w:rFonts w:ascii="Arial" w:eastAsia="Arial,Times New Roman" w:hAnsi="Arial" w:cs="Arial"/>
                <w:sz w:val="20"/>
                <w:szCs w:val="20"/>
                <w:lang w:eastAsia="es-CO"/>
              </w:rPr>
              <w:t xml:space="preserve"> </w:t>
            </w:r>
            <w:r w:rsidRPr="002A103E">
              <w:rPr>
                <w:rFonts w:ascii="Arial" w:eastAsia="Calibri" w:hAnsi="Arial" w:cs="Arial"/>
                <w:sz w:val="20"/>
                <w:szCs w:val="20"/>
                <w:lang w:eastAsia="es-CO"/>
              </w:rPr>
              <w:t>1082</w:t>
            </w:r>
            <w:r w:rsidRPr="002A103E">
              <w:rPr>
                <w:rFonts w:ascii="Arial" w:eastAsia="Arial,Times New Roman" w:hAnsi="Arial" w:cs="Arial"/>
                <w:sz w:val="20"/>
                <w:szCs w:val="20"/>
                <w:lang w:eastAsia="es-CO"/>
              </w:rPr>
              <w:t xml:space="preserve"> </w:t>
            </w:r>
            <w:r w:rsidRPr="002A103E">
              <w:rPr>
                <w:rFonts w:ascii="Arial" w:eastAsia="Calibri" w:hAnsi="Arial" w:cs="Arial"/>
                <w:sz w:val="20"/>
                <w:szCs w:val="20"/>
                <w:lang w:eastAsia="es-CO"/>
              </w:rPr>
              <w:t>de</w:t>
            </w:r>
            <w:r w:rsidRPr="002A103E">
              <w:rPr>
                <w:rFonts w:ascii="Arial" w:eastAsia="Arial,Times New Roman" w:hAnsi="Arial" w:cs="Arial"/>
                <w:sz w:val="20"/>
                <w:szCs w:val="20"/>
                <w:lang w:eastAsia="es-CO"/>
              </w:rPr>
              <w:t xml:space="preserve"> </w:t>
            </w:r>
            <w:r w:rsidRPr="002A103E">
              <w:rPr>
                <w:rFonts w:ascii="Arial" w:eastAsia="Calibri" w:hAnsi="Arial" w:cs="Arial"/>
                <w:sz w:val="20"/>
                <w:szCs w:val="20"/>
                <w:lang w:eastAsia="es-CO"/>
              </w:rPr>
              <w:t>2015,</w:t>
            </w:r>
            <w:r w:rsidRPr="002A103E">
              <w:rPr>
                <w:rFonts w:ascii="Arial" w:eastAsia="Arial,Times New Roman" w:hAnsi="Arial" w:cs="Arial"/>
                <w:sz w:val="20"/>
                <w:szCs w:val="20"/>
                <w:lang w:eastAsia="es-CO"/>
              </w:rPr>
              <w:t xml:space="preserve"> </w:t>
            </w:r>
            <w:r w:rsidRPr="002A103E">
              <w:rPr>
                <w:rFonts w:ascii="Arial" w:eastAsia="Calibri" w:hAnsi="Arial" w:cs="Arial"/>
                <w:sz w:val="20"/>
                <w:szCs w:val="20"/>
                <w:lang w:eastAsia="es-CO"/>
              </w:rPr>
              <w:t>a</w:t>
            </w:r>
            <w:r w:rsidRPr="002A103E">
              <w:rPr>
                <w:rFonts w:ascii="Arial" w:eastAsia="Arial,Times New Roman" w:hAnsi="Arial" w:cs="Arial"/>
                <w:sz w:val="20"/>
                <w:szCs w:val="20"/>
                <w:lang w:eastAsia="es-CO"/>
              </w:rPr>
              <w:t xml:space="preserve"> </w:t>
            </w:r>
            <w:r w:rsidRPr="002A103E">
              <w:rPr>
                <w:rFonts w:ascii="Arial" w:eastAsia="Calibri" w:hAnsi="Arial" w:cs="Arial"/>
                <w:sz w:val="20"/>
                <w:szCs w:val="20"/>
                <w:lang w:eastAsia="es-CO"/>
              </w:rPr>
              <w:t>saber:</w:t>
            </w:r>
            <w:r w:rsidRPr="002A103E">
              <w:rPr>
                <w:rFonts w:ascii="Arial" w:eastAsia="Arial,Times New Roman" w:hAnsi="Arial" w:cs="Arial"/>
                <w:sz w:val="20"/>
                <w:szCs w:val="20"/>
                <w:lang w:eastAsia="es-CO"/>
              </w:rPr>
              <w:t xml:space="preserve"> </w:t>
            </w:r>
            <w:r w:rsidRPr="002A103E">
              <w:rPr>
                <w:rFonts w:ascii="Arial" w:eastAsia="Calibri" w:hAnsi="Arial" w:cs="Arial"/>
                <w:sz w:val="20"/>
                <w:szCs w:val="20"/>
                <w:lang w:eastAsia="es-CO"/>
              </w:rPr>
              <w:t>(i)</w:t>
            </w:r>
            <w:r w:rsidRPr="002A103E">
              <w:rPr>
                <w:rFonts w:ascii="Arial" w:eastAsia="Arial,Times New Roman" w:hAnsi="Arial" w:cs="Arial"/>
                <w:sz w:val="20"/>
                <w:szCs w:val="20"/>
                <w:lang w:eastAsia="es-CO"/>
              </w:rPr>
              <w:t xml:space="preserve"> </w:t>
            </w:r>
            <w:r w:rsidRPr="002A103E">
              <w:rPr>
                <w:rFonts w:ascii="Arial" w:eastAsia="Calibri" w:hAnsi="Arial" w:cs="Arial"/>
                <w:sz w:val="20"/>
                <w:szCs w:val="20"/>
                <w:lang w:eastAsia="es-CO"/>
              </w:rPr>
              <w:t>contrato</w:t>
            </w:r>
            <w:r w:rsidRPr="002A103E">
              <w:rPr>
                <w:rFonts w:ascii="Arial" w:eastAsia="Arial,Times New Roman" w:hAnsi="Arial" w:cs="Arial"/>
                <w:sz w:val="20"/>
                <w:szCs w:val="20"/>
                <w:lang w:eastAsia="es-CO"/>
              </w:rPr>
              <w:t xml:space="preserve"> </w:t>
            </w:r>
            <w:r w:rsidRPr="002A103E">
              <w:rPr>
                <w:rFonts w:ascii="Arial" w:eastAsia="Calibri" w:hAnsi="Arial" w:cs="Arial"/>
                <w:sz w:val="20"/>
                <w:szCs w:val="20"/>
                <w:lang w:eastAsia="es-CO"/>
              </w:rPr>
              <w:t>de</w:t>
            </w:r>
            <w:r w:rsidRPr="002A103E">
              <w:rPr>
                <w:rFonts w:ascii="Arial" w:eastAsia="Arial,Times New Roman" w:hAnsi="Arial" w:cs="Arial"/>
                <w:sz w:val="20"/>
                <w:szCs w:val="20"/>
                <w:lang w:eastAsia="es-CO"/>
              </w:rPr>
              <w:t xml:space="preserve"> </w:t>
            </w:r>
            <w:r w:rsidRPr="002A103E">
              <w:rPr>
                <w:rFonts w:ascii="Arial" w:eastAsia="Calibri" w:hAnsi="Arial" w:cs="Arial"/>
                <w:sz w:val="20"/>
                <w:szCs w:val="20"/>
                <w:lang w:eastAsia="es-CO"/>
              </w:rPr>
              <w:t>seguro</w:t>
            </w:r>
            <w:r w:rsidRPr="002A103E">
              <w:rPr>
                <w:rFonts w:ascii="Arial" w:eastAsia="Arial,Times New Roman" w:hAnsi="Arial" w:cs="Arial"/>
                <w:sz w:val="20"/>
                <w:szCs w:val="20"/>
                <w:lang w:eastAsia="es-CO"/>
              </w:rPr>
              <w:t xml:space="preserve"> </w:t>
            </w:r>
            <w:r w:rsidRPr="002A103E">
              <w:rPr>
                <w:rFonts w:ascii="Arial" w:eastAsia="Calibri" w:hAnsi="Arial" w:cs="Arial"/>
                <w:sz w:val="20"/>
                <w:szCs w:val="20"/>
                <w:lang w:eastAsia="es-CO"/>
              </w:rPr>
              <w:t>contenido</w:t>
            </w:r>
            <w:r w:rsidRPr="002A103E">
              <w:rPr>
                <w:rFonts w:ascii="Arial" w:eastAsia="Arial,Times New Roman" w:hAnsi="Arial" w:cs="Arial"/>
                <w:sz w:val="20"/>
                <w:szCs w:val="20"/>
                <w:lang w:eastAsia="es-CO"/>
              </w:rPr>
              <w:t xml:space="preserve"> </w:t>
            </w:r>
            <w:r w:rsidRPr="002A103E">
              <w:rPr>
                <w:rFonts w:ascii="Arial" w:eastAsia="Calibri" w:hAnsi="Arial" w:cs="Arial"/>
                <w:sz w:val="20"/>
                <w:szCs w:val="20"/>
                <w:lang w:eastAsia="es-CO"/>
              </w:rPr>
              <w:t>en</w:t>
            </w:r>
            <w:r w:rsidRPr="002A103E">
              <w:rPr>
                <w:rFonts w:ascii="Arial" w:eastAsia="Arial,Times New Roman" w:hAnsi="Arial" w:cs="Arial"/>
                <w:sz w:val="20"/>
                <w:szCs w:val="20"/>
                <w:lang w:eastAsia="es-CO"/>
              </w:rPr>
              <w:t xml:space="preserve"> </w:t>
            </w:r>
            <w:r w:rsidRPr="002A103E">
              <w:rPr>
                <w:rFonts w:ascii="Arial" w:eastAsia="Calibri" w:hAnsi="Arial" w:cs="Arial"/>
                <w:sz w:val="20"/>
                <w:szCs w:val="20"/>
                <w:lang w:eastAsia="es-CO"/>
              </w:rPr>
              <w:t>una</w:t>
            </w:r>
            <w:r w:rsidRPr="002A103E">
              <w:rPr>
                <w:rFonts w:ascii="Arial" w:eastAsia="Arial,Times New Roman" w:hAnsi="Arial" w:cs="Arial"/>
                <w:sz w:val="20"/>
                <w:szCs w:val="20"/>
                <w:lang w:eastAsia="es-CO"/>
              </w:rPr>
              <w:t xml:space="preserve"> </w:t>
            </w:r>
            <w:r w:rsidRPr="002A103E">
              <w:rPr>
                <w:rFonts w:ascii="Arial" w:eastAsia="Calibri" w:hAnsi="Arial" w:cs="Arial"/>
                <w:sz w:val="20"/>
                <w:szCs w:val="20"/>
                <w:lang w:eastAsia="es-CO"/>
              </w:rPr>
              <w:t>póliza,</w:t>
            </w:r>
            <w:r w:rsidRPr="002A103E">
              <w:rPr>
                <w:rFonts w:ascii="Arial" w:eastAsia="Arial,Times New Roman" w:hAnsi="Arial" w:cs="Arial"/>
                <w:sz w:val="20"/>
                <w:szCs w:val="20"/>
                <w:lang w:eastAsia="es-CO"/>
              </w:rPr>
              <w:t xml:space="preserve"> </w:t>
            </w:r>
            <w:r w:rsidRPr="002A103E">
              <w:rPr>
                <w:rFonts w:ascii="Arial" w:eastAsia="Calibri" w:hAnsi="Arial" w:cs="Arial"/>
                <w:sz w:val="20"/>
                <w:szCs w:val="20"/>
                <w:lang w:eastAsia="es-CO"/>
              </w:rPr>
              <w:t>(ii)</w:t>
            </w:r>
            <w:r w:rsidRPr="002A103E">
              <w:rPr>
                <w:rFonts w:ascii="Arial" w:eastAsia="Arial,Times New Roman" w:hAnsi="Arial" w:cs="Arial"/>
                <w:sz w:val="20"/>
                <w:szCs w:val="20"/>
                <w:lang w:eastAsia="es-CO"/>
              </w:rPr>
              <w:t xml:space="preserve"> </w:t>
            </w:r>
            <w:r w:rsidRPr="002A103E">
              <w:rPr>
                <w:rFonts w:ascii="Arial" w:eastAsia="Calibri" w:hAnsi="Arial" w:cs="Arial"/>
                <w:sz w:val="20"/>
                <w:szCs w:val="20"/>
                <w:lang w:eastAsia="es-CO"/>
              </w:rPr>
              <w:t>patrimonio</w:t>
            </w:r>
            <w:r w:rsidRPr="002A103E">
              <w:rPr>
                <w:rFonts w:ascii="Arial" w:eastAsia="Arial,Times New Roman" w:hAnsi="Arial" w:cs="Arial"/>
                <w:sz w:val="20"/>
                <w:szCs w:val="20"/>
                <w:lang w:eastAsia="es-CO"/>
              </w:rPr>
              <w:t xml:space="preserve"> </w:t>
            </w:r>
            <w:r w:rsidRPr="002A103E">
              <w:rPr>
                <w:rFonts w:ascii="Arial" w:eastAsia="Calibri" w:hAnsi="Arial" w:cs="Arial"/>
                <w:sz w:val="20"/>
                <w:szCs w:val="20"/>
                <w:lang w:eastAsia="es-CO"/>
              </w:rPr>
              <w:t>autónomo y</w:t>
            </w:r>
            <w:r w:rsidRPr="002A103E">
              <w:rPr>
                <w:rFonts w:ascii="Arial" w:eastAsia="Arial,Times New Roman" w:hAnsi="Arial" w:cs="Arial"/>
                <w:sz w:val="20"/>
                <w:szCs w:val="20"/>
                <w:lang w:eastAsia="es-CO"/>
              </w:rPr>
              <w:t xml:space="preserve"> </w:t>
            </w:r>
            <w:r w:rsidRPr="002A103E">
              <w:rPr>
                <w:rFonts w:ascii="Arial" w:eastAsia="Calibri" w:hAnsi="Arial" w:cs="Arial"/>
                <w:sz w:val="20"/>
                <w:szCs w:val="20"/>
                <w:lang w:eastAsia="es-CO"/>
              </w:rPr>
              <w:t>(iii)</w:t>
            </w:r>
            <w:r w:rsidRPr="002A103E">
              <w:rPr>
                <w:rFonts w:ascii="Arial" w:eastAsia="Arial,Times New Roman" w:hAnsi="Arial" w:cs="Arial"/>
                <w:sz w:val="20"/>
                <w:szCs w:val="20"/>
                <w:lang w:eastAsia="es-CO"/>
              </w:rPr>
              <w:t xml:space="preserve"> </w:t>
            </w:r>
            <w:r w:rsidRPr="002A103E">
              <w:rPr>
                <w:rFonts w:ascii="Arial" w:eastAsia="Calibri" w:hAnsi="Arial" w:cs="Arial"/>
                <w:sz w:val="20"/>
                <w:szCs w:val="20"/>
                <w:lang w:eastAsia="es-CO"/>
              </w:rPr>
              <w:t>garantía</w:t>
            </w:r>
            <w:r w:rsidRPr="002A103E">
              <w:rPr>
                <w:rFonts w:ascii="Arial" w:eastAsia="Arial,Times New Roman" w:hAnsi="Arial" w:cs="Arial"/>
                <w:sz w:val="20"/>
                <w:szCs w:val="20"/>
                <w:lang w:eastAsia="es-CO"/>
              </w:rPr>
              <w:t xml:space="preserve"> </w:t>
            </w:r>
            <w:r w:rsidRPr="002A103E">
              <w:rPr>
                <w:rFonts w:ascii="Arial" w:eastAsia="Calibri" w:hAnsi="Arial" w:cs="Arial"/>
                <w:sz w:val="20"/>
                <w:szCs w:val="20"/>
                <w:lang w:eastAsia="es-CO"/>
              </w:rPr>
              <w:t>bancaria.</w:t>
            </w:r>
          </w:p>
        </w:tc>
      </w:tr>
      <w:tr w:rsidR="007C75CD" w:rsidRPr="002A103E" w14:paraId="042EFD8D" w14:textId="77777777" w:rsidTr="00A42727">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4BEA403D" w14:textId="77777777" w:rsidR="004955A2" w:rsidRPr="002A103E" w:rsidRDefault="004955A2" w:rsidP="00A42727">
            <w:pPr>
              <w:spacing w:line="276" w:lineRule="auto"/>
              <w:jc w:val="center"/>
              <w:rPr>
                <w:rFonts w:ascii="Arial" w:eastAsia="Arial,Times New Roman" w:hAnsi="Arial" w:cs="Arial"/>
                <w:sz w:val="20"/>
                <w:szCs w:val="20"/>
                <w:lang w:eastAsia="es-CO"/>
              </w:rPr>
            </w:pPr>
            <w:r w:rsidRPr="002A103E">
              <w:rPr>
                <w:rFonts w:ascii="Arial" w:eastAsia="Calibri" w:hAnsi="Arial" w:cs="Arial"/>
                <w:sz w:val="20"/>
                <w:szCs w:val="20"/>
                <w:lang w:eastAsia="es-CO"/>
              </w:rPr>
              <w:t>Asegurado/</w:t>
            </w:r>
            <w:r w:rsidRPr="002A103E">
              <w:rPr>
                <w:rFonts w:ascii="Arial" w:eastAsia="Arial,Times New Roman" w:hAnsi="Arial" w:cs="Arial"/>
                <w:sz w:val="20"/>
                <w:szCs w:val="20"/>
                <w:lang w:eastAsia="es-CO"/>
              </w:rPr>
              <w:t xml:space="preserve"> </w:t>
            </w:r>
            <w:r w:rsidRPr="002A103E">
              <w:rPr>
                <w:rFonts w:ascii="Arial" w:eastAsia="Calibri" w:hAnsi="Arial" w:cs="Arial"/>
                <w:sz w:val="20"/>
                <w:szCs w:val="20"/>
                <w:lang w:eastAsia="es-CO"/>
              </w:rPr>
              <w:t>beneficiario</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74AF4D22" w14:textId="77777777" w:rsidR="004955A2" w:rsidRPr="002A103E" w:rsidRDefault="004955A2" w:rsidP="00A42727">
            <w:pPr>
              <w:spacing w:line="276" w:lineRule="auto"/>
              <w:jc w:val="both"/>
              <w:rPr>
                <w:rFonts w:ascii="Arial" w:eastAsia="Arial,Times New Roman" w:hAnsi="Arial" w:cs="Arial"/>
                <w:sz w:val="20"/>
                <w:szCs w:val="20"/>
                <w:lang w:eastAsia="es-CO"/>
              </w:rPr>
            </w:pPr>
            <w:r w:rsidRPr="002A103E">
              <w:rPr>
                <w:rFonts w:ascii="Arial" w:eastAsia="Calibri" w:hAnsi="Arial" w:cs="Arial"/>
                <w:bCs/>
                <w:sz w:val="20"/>
                <w:szCs w:val="20"/>
                <w:lang w:eastAsia="es-CO"/>
              </w:rPr>
              <w:t xml:space="preserve">INSTITUTO NACIONAL DE </w:t>
            </w:r>
            <w:proofErr w:type="spellStart"/>
            <w:r w:rsidRPr="002A103E">
              <w:rPr>
                <w:rFonts w:ascii="Arial" w:eastAsia="Calibri" w:hAnsi="Arial" w:cs="Arial"/>
                <w:bCs/>
                <w:sz w:val="20"/>
                <w:szCs w:val="20"/>
                <w:lang w:eastAsia="es-CO"/>
              </w:rPr>
              <w:t>VIAS</w:t>
            </w:r>
            <w:proofErr w:type="spellEnd"/>
            <w:r w:rsidRPr="002A103E">
              <w:rPr>
                <w:rFonts w:ascii="Arial" w:eastAsia="Calibri" w:hAnsi="Arial" w:cs="Arial"/>
                <w:bCs/>
                <w:sz w:val="20"/>
                <w:szCs w:val="20"/>
                <w:lang w:eastAsia="es-CO"/>
              </w:rPr>
              <w:t xml:space="preserve"> identificada con </w:t>
            </w:r>
            <w:proofErr w:type="spellStart"/>
            <w:r w:rsidRPr="002A103E">
              <w:rPr>
                <w:rFonts w:ascii="Arial" w:eastAsia="Calibri" w:hAnsi="Arial" w:cs="Arial"/>
                <w:bCs/>
                <w:sz w:val="20"/>
                <w:szCs w:val="20"/>
                <w:lang w:eastAsia="es-CO"/>
              </w:rPr>
              <w:t>NIT</w:t>
            </w:r>
            <w:proofErr w:type="spellEnd"/>
            <w:r w:rsidRPr="002A103E">
              <w:rPr>
                <w:rFonts w:ascii="Arial" w:eastAsia="Calibri" w:hAnsi="Arial" w:cs="Arial"/>
                <w:bCs/>
                <w:sz w:val="20"/>
                <w:szCs w:val="20"/>
                <w:lang w:eastAsia="es-CO"/>
              </w:rPr>
              <w:t xml:space="preserve"> 800.215.807-2</w:t>
            </w:r>
          </w:p>
        </w:tc>
      </w:tr>
      <w:tr w:rsidR="007C75CD" w:rsidRPr="002A103E" w14:paraId="6041DD3C" w14:textId="77777777" w:rsidTr="00A42727">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19C1C8CA" w14:textId="77777777" w:rsidR="004955A2" w:rsidRPr="002A103E" w:rsidRDefault="004955A2" w:rsidP="00A42727">
            <w:pPr>
              <w:spacing w:line="276" w:lineRule="auto"/>
              <w:jc w:val="center"/>
              <w:rPr>
                <w:rFonts w:ascii="Arial" w:eastAsia="Arial,Times New Roman" w:hAnsi="Arial" w:cs="Arial"/>
                <w:sz w:val="20"/>
                <w:szCs w:val="20"/>
                <w:lang w:eastAsia="es-CO"/>
              </w:rPr>
            </w:pPr>
            <w:r w:rsidRPr="002A103E">
              <w:rPr>
                <w:rFonts w:ascii="Arial" w:eastAsia="Calibri" w:hAnsi="Arial" w:cs="Arial"/>
                <w:sz w:val="20"/>
                <w:szCs w:val="20"/>
                <w:lang w:eastAsia="es-CO"/>
              </w:rPr>
              <w:t>Amparos</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3A40BA8F" w14:textId="77777777" w:rsidR="004955A2" w:rsidRPr="002A103E" w:rsidRDefault="004955A2" w:rsidP="00A42727">
            <w:pPr>
              <w:spacing w:line="276" w:lineRule="auto"/>
              <w:jc w:val="both"/>
              <w:rPr>
                <w:rFonts w:ascii="Arial" w:eastAsia="Arial,Times New Roman" w:hAnsi="Arial" w:cs="Arial"/>
                <w:sz w:val="20"/>
                <w:szCs w:val="20"/>
                <w:lang w:eastAsia="es-CO"/>
              </w:rPr>
            </w:pPr>
            <w:r w:rsidRPr="002A103E">
              <w:rPr>
                <w:rFonts w:ascii="Arial" w:eastAsia="Calibri" w:hAnsi="Arial" w:cs="Arial"/>
                <w:sz w:val="20"/>
                <w:szCs w:val="20"/>
                <w:lang w:eastAsia="es-CO"/>
              </w:rPr>
              <w:t>Los</w:t>
            </w:r>
            <w:r w:rsidRPr="002A103E">
              <w:rPr>
                <w:rFonts w:ascii="Arial" w:eastAsia="Arial,Times New Roman" w:hAnsi="Arial" w:cs="Arial"/>
                <w:sz w:val="20"/>
                <w:szCs w:val="20"/>
                <w:lang w:eastAsia="es-CO"/>
              </w:rPr>
              <w:t xml:space="preserve"> </w:t>
            </w:r>
            <w:r w:rsidRPr="002A103E">
              <w:rPr>
                <w:rFonts w:ascii="Arial" w:eastAsia="Calibri" w:hAnsi="Arial" w:cs="Arial"/>
                <w:sz w:val="20"/>
                <w:szCs w:val="20"/>
                <w:lang w:eastAsia="es-CO"/>
              </w:rPr>
              <w:t>perjuicios</w:t>
            </w:r>
            <w:r w:rsidRPr="002A103E">
              <w:rPr>
                <w:rFonts w:ascii="Arial" w:eastAsia="Arial,Times New Roman" w:hAnsi="Arial" w:cs="Arial"/>
                <w:sz w:val="20"/>
                <w:szCs w:val="20"/>
                <w:lang w:eastAsia="es-CO"/>
              </w:rPr>
              <w:t xml:space="preserve"> </w:t>
            </w:r>
            <w:r w:rsidRPr="002A103E">
              <w:rPr>
                <w:rFonts w:ascii="Arial" w:eastAsia="Calibri" w:hAnsi="Arial" w:cs="Arial"/>
                <w:sz w:val="20"/>
                <w:szCs w:val="20"/>
                <w:lang w:eastAsia="es-CO"/>
              </w:rPr>
              <w:t>derivados</w:t>
            </w:r>
            <w:r w:rsidRPr="002A103E">
              <w:rPr>
                <w:rFonts w:ascii="Arial" w:eastAsia="Arial,Times New Roman" w:hAnsi="Arial" w:cs="Arial"/>
                <w:sz w:val="20"/>
                <w:szCs w:val="20"/>
                <w:lang w:eastAsia="es-CO"/>
              </w:rPr>
              <w:t xml:space="preserve"> </w:t>
            </w:r>
            <w:r w:rsidRPr="002A103E">
              <w:rPr>
                <w:rFonts w:ascii="Arial" w:eastAsia="Calibri" w:hAnsi="Arial" w:cs="Arial"/>
                <w:sz w:val="20"/>
                <w:szCs w:val="20"/>
                <w:lang w:eastAsia="es-CO"/>
              </w:rPr>
              <w:t>del</w:t>
            </w:r>
            <w:r w:rsidRPr="002A103E">
              <w:rPr>
                <w:rFonts w:ascii="Arial" w:eastAsia="Arial,Times New Roman" w:hAnsi="Arial" w:cs="Arial"/>
                <w:sz w:val="20"/>
                <w:szCs w:val="20"/>
                <w:lang w:eastAsia="es-CO"/>
              </w:rPr>
              <w:t xml:space="preserve"> </w:t>
            </w:r>
            <w:r w:rsidRPr="002A103E">
              <w:rPr>
                <w:rFonts w:ascii="Arial" w:eastAsia="Calibri" w:hAnsi="Arial" w:cs="Arial"/>
                <w:sz w:val="20"/>
                <w:szCs w:val="20"/>
                <w:lang w:eastAsia="es-CO"/>
              </w:rPr>
              <w:t>incumplimiento</w:t>
            </w:r>
            <w:r w:rsidRPr="002A103E">
              <w:rPr>
                <w:rFonts w:ascii="Arial" w:eastAsia="Arial,Times New Roman" w:hAnsi="Arial" w:cs="Arial"/>
                <w:sz w:val="20"/>
                <w:szCs w:val="20"/>
                <w:lang w:eastAsia="es-CO"/>
              </w:rPr>
              <w:t xml:space="preserve"> </w:t>
            </w:r>
            <w:r w:rsidRPr="002A103E">
              <w:rPr>
                <w:rFonts w:ascii="Arial" w:eastAsia="Calibri" w:hAnsi="Arial" w:cs="Arial"/>
                <w:sz w:val="20"/>
                <w:szCs w:val="20"/>
                <w:lang w:eastAsia="es-CO"/>
              </w:rPr>
              <w:t>del</w:t>
            </w:r>
            <w:r w:rsidRPr="002A103E">
              <w:rPr>
                <w:rFonts w:ascii="Arial" w:eastAsia="Arial,Times New Roman" w:hAnsi="Arial" w:cs="Arial"/>
                <w:sz w:val="20"/>
                <w:szCs w:val="20"/>
                <w:lang w:eastAsia="es-CO"/>
              </w:rPr>
              <w:t xml:space="preserve"> </w:t>
            </w:r>
            <w:r w:rsidRPr="002A103E">
              <w:rPr>
                <w:rFonts w:ascii="Arial" w:eastAsia="Calibri" w:hAnsi="Arial" w:cs="Arial"/>
                <w:sz w:val="20"/>
                <w:szCs w:val="20"/>
                <w:lang w:eastAsia="es-CO"/>
              </w:rPr>
              <w:t>ofrecimiento</w:t>
            </w:r>
            <w:r w:rsidRPr="002A103E">
              <w:rPr>
                <w:rFonts w:ascii="Arial" w:eastAsia="Arial,Times New Roman" w:hAnsi="Arial" w:cs="Arial"/>
                <w:sz w:val="20"/>
                <w:szCs w:val="20"/>
                <w:lang w:eastAsia="es-CO"/>
              </w:rPr>
              <w:t xml:space="preserve"> </w:t>
            </w:r>
            <w:r w:rsidRPr="002A103E">
              <w:rPr>
                <w:rFonts w:ascii="Arial" w:eastAsia="Calibri" w:hAnsi="Arial" w:cs="Arial"/>
                <w:sz w:val="20"/>
                <w:szCs w:val="20"/>
                <w:lang w:eastAsia="es-CO"/>
              </w:rPr>
              <w:t>en</w:t>
            </w:r>
            <w:r w:rsidRPr="002A103E">
              <w:rPr>
                <w:rFonts w:ascii="Arial" w:eastAsia="Arial,Times New Roman" w:hAnsi="Arial" w:cs="Arial"/>
                <w:sz w:val="20"/>
                <w:szCs w:val="20"/>
                <w:lang w:eastAsia="es-CO"/>
              </w:rPr>
              <w:t xml:space="preserve"> </w:t>
            </w:r>
            <w:r w:rsidRPr="002A103E">
              <w:rPr>
                <w:rFonts w:ascii="Arial" w:eastAsia="Calibri" w:hAnsi="Arial" w:cs="Arial"/>
                <w:sz w:val="20"/>
                <w:szCs w:val="20"/>
                <w:lang w:eastAsia="es-CO"/>
              </w:rPr>
              <w:t>los</w:t>
            </w:r>
            <w:r w:rsidRPr="002A103E">
              <w:rPr>
                <w:rFonts w:ascii="Arial" w:eastAsia="Arial,Times New Roman" w:hAnsi="Arial" w:cs="Arial"/>
                <w:sz w:val="20"/>
                <w:szCs w:val="20"/>
                <w:lang w:eastAsia="es-CO"/>
              </w:rPr>
              <w:t xml:space="preserve"> </w:t>
            </w:r>
            <w:r w:rsidRPr="002A103E">
              <w:rPr>
                <w:rFonts w:ascii="Arial" w:eastAsia="Calibri" w:hAnsi="Arial" w:cs="Arial"/>
                <w:sz w:val="20"/>
                <w:szCs w:val="20"/>
                <w:lang w:eastAsia="es-CO"/>
              </w:rPr>
              <w:t>eventos</w:t>
            </w:r>
            <w:r w:rsidRPr="002A103E">
              <w:rPr>
                <w:rFonts w:ascii="Arial" w:eastAsia="Arial,Times New Roman" w:hAnsi="Arial" w:cs="Arial"/>
                <w:sz w:val="20"/>
                <w:szCs w:val="20"/>
                <w:lang w:eastAsia="es-CO"/>
              </w:rPr>
              <w:t xml:space="preserve"> </w:t>
            </w:r>
            <w:r w:rsidRPr="002A103E">
              <w:rPr>
                <w:rFonts w:ascii="Arial" w:eastAsia="Calibri" w:hAnsi="Arial" w:cs="Arial"/>
                <w:sz w:val="20"/>
                <w:szCs w:val="20"/>
                <w:lang w:eastAsia="es-CO"/>
              </w:rPr>
              <w:t>señalados</w:t>
            </w:r>
            <w:r w:rsidRPr="002A103E">
              <w:rPr>
                <w:rFonts w:ascii="Arial" w:eastAsia="Arial,Times New Roman" w:hAnsi="Arial" w:cs="Arial"/>
                <w:sz w:val="20"/>
                <w:szCs w:val="20"/>
                <w:lang w:eastAsia="es-CO"/>
              </w:rPr>
              <w:t xml:space="preserve"> </w:t>
            </w:r>
            <w:r w:rsidRPr="002A103E">
              <w:rPr>
                <w:rFonts w:ascii="Arial" w:eastAsia="Calibri" w:hAnsi="Arial" w:cs="Arial"/>
                <w:sz w:val="20"/>
                <w:szCs w:val="20"/>
                <w:lang w:eastAsia="es-CO"/>
              </w:rPr>
              <w:t>en</w:t>
            </w:r>
            <w:r w:rsidRPr="002A103E">
              <w:rPr>
                <w:rFonts w:ascii="Arial" w:eastAsia="Arial,Times New Roman" w:hAnsi="Arial" w:cs="Arial"/>
                <w:sz w:val="20"/>
                <w:szCs w:val="20"/>
                <w:lang w:eastAsia="es-CO"/>
              </w:rPr>
              <w:t xml:space="preserve"> </w:t>
            </w:r>
            <w:r w:rsidRPr="002A103E">
              <w:rPr>
                <w:rFonts w:ascii="Arial" w:eastAsia="Calibri" w:hAnsi="Arial" w:cs="Arial"/>
                <w:sz w:val="20"/>
                <w:szCs w:val="20"/>
                <w:lang w:eastAsia="es-CO"/>
              </w:rPr>
              <w:t>el</w:t>
            </w:r>
            <w:r w:rsidRPr="002A103E">
              <w:rPr>
                <w:rFonts w:ascii="Arial" w:eastAsia="Arial,Times New Roman" w:hAnsi="Arial" w:cs="Arial"/>
                <w:sz w:val="20"/>
                <w:szCs w:val="20"/>
                <w:lang w:eastAsia="es-CO"/>
              </w:rPr>
              <w:t xml:space="preserve"> </w:t>
            </w:r>
            <w:r w:rsidRPr="002A103E">
              <w:rPr>
                <w:rFonts w:ascii="Arial" w:eastAsia="Calibri" w:hAnsi="Arial" w:cs="Arial"/>
                <w:sz w:val="20"/>
                <w:szCs w:val="20"/>
                <w:lang w:eastAsia="es-CO"/>
              </w:rPr>
              <w:t>artículo</w:t>
            </w:r>
            <w:r w:rsidRPr="002A103E">
              <w:rPr>
                <w:rFonts w:ascii="Arial" w:eastAsia="Arial,Times New Roman" w:hAnsi="Arial" w:cs="Arial"/>
                <w:sz w:val="20"/>
                <w:szCs w:val="20"/>
                <w:lang w:eastAsia="es-CO"/>
              </w:rPr>
              <w:t xml:space="preserve"> </w:t>
            </w:r>
            <w:r w:rsidRPr="002A103E">
              <w:rPr>
                <w:rFonts w:ascii="Arial" w:eastAsia="Calibri" w:hAnsi="Arial" w:cs="Arial"/>
                <w:sz w:val="20"/>
                <w:szCs w:val="20"/>
                <w:lang w:eastAsia="es-CO"/>
              </w:rPr>
              <w:t>2.2.1.2.3.1.6</w:t>
            </w:r>
            <w:r w:rsidRPr="002A103E">
              <w:rPr>
                <w:rFonts w:ascii="Arial" w:eastAsia="Arial,Times New Roman" w:hAnsi="Arial" w:cs="Arial"/>
                <w:sz w:val="20"/>
                <w:szCs w:val="20"/>
                <w:lang w:eastAsia="es-CO"/>
              </w:rPr>
              <w:t xml:space="preserve"> </w:t>
            </w:r>
            <w:r w:rsidRPr="002A103E">
              <w:rPr>
                <w:rFonts w:ascii="Arial" w:eastAsia="Calibri" w:hAnsi="Arial" w:cs="Arial"/>
                <w:sz w:val="20"/>
                <w:szCs w:val="20"/>
                <w:lang w:eastAsia="es-CO"/>
              </w:rPr>
              <w:t>del</w:t>
            </w:r>
            <w:r w:rsidRPr="002A103E">
              <w:rPr>
                <w:rFonts w:ascii="Arial" w:eastAsia="Arial,Times New Roman" w:hAnsi="Arial" w:cs="Arial"/>
                <w:sz w:val="20"/>
                <w:szCs w:val="20"/>
                <w:lang w:eastAsia="es-CO"/>
              </w:rPr>
              <w:t xml:space="preserve"> </w:t>
            </w:r>
            <w:r w:rsidRPr="002A103E">
              <w:rPr>
                <w:rFonts w:ascii="Arial" w:eastAsia="Calibri" w:hAnsi="Arial" w:cs="Arial"/>
                <w:sz w:val="20"/>
                <w:szCs w:val="20"/>
                <w:lang w:eastAsia="es-CO"/>
              </w:rPr>
              <w:t>Decreto</w:t>
            </w:r>
            <w:r w:rsidRPr="002A103E">
              <w:rPr>
                <w:rFonts w:ascii="Arial" w:eastAsia="Arial,Times New Roman" w:hAnsi="Arial" w:cs="Arial"/>
                <w:sz w:val="20"/>
                <w:szCs w:val="20"/>
                <w:lang w:eastAsia="es-CO"/>
              </w:rPr>
              <w:t xml:space="preserve"> </w:t>
            </w:r>
            <w:r w:rsidRPr="002A103E">
              <w:rPr>
                <w:rFonts w:ascii="Arial" w:eastAsia="Calibri" w:hAnsi="Arial" w:cs="Arial"/>
                <w:sz w:val="20"/>
                <w:szCs w:val="20"/>
                <w:lang w:eastAsia="es-CO"/>
              </w:rPr>
              <w:t>1082</w:t>
            </w:r>
            <w:r w:rsidRPr="002A103E">
              <w:rPr>
                <w:rFonts w:ascii="Arial" w:eastAsia="Arial,Times New Roman" w:hAnsi="Arial" w:cs="Arial"/>
                <w:sz w:val="20"/>
                <w:szCs w:val="20"/>
                <w:lang w:eastAsia="es-CO"/>
              </w:rPr>
              <w:t xml:space="preserve"> </w:t>
            </w:r>
            <w:r w:rsidRPr="002A103E">
              <w:rPr>
                <w:rFonts w:ascii="Arial" w:eastAsia="Calibri" w:hAnsi="Arial" w:cs="Arial"/>
                <w:sz w:val="20"/>
                <w:szCs w:val="20"/>
                <w:lang w:eastAsia="es-CO"/>
              </w:rPr>
              <w:t>de</w:t>
            </w:r>
            <w:r w:rsidRPr="002A103E">
              <w:rPr>
                <w:rFonts w:ascii="Arial" w:eastAsia="Arial,Times New Roman" w:hAnsi="Arial" w:cs="Arial"/>
                <w:sz w:val="20"/>
                <w:szCs w:val="20"/>
                <w:lang w:eastAsia="es-CO"/>
              </w:rPr>
              <w:t xml:space="preserve"> </w:t>
            </w:r>
            <w:r w:rsidRPr="002A103E">
              <w:rPr>
                <w:rFonts w:ascii="Arial" w:eastAsia="Calibri" w:hAnsi="Arial" w:cs="Arial"/>
                <w:sz w:val="20"/>
                <w:szCs w:val="20"/>
                <w:lang w:eastAsia="es-CO"/>
              </w:rPr>
              <w:t>2015.</w:t>
            </w:r>
          </w:p>
        </w:tc>
      </w:tr>
      <w:tr w:rsidR="007C75CD" w:rsidRPr="002A103E" w14:paraId="3AD0B5E0" w14:textId="77777777" w:rsidTr="00A42727">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59D1261B" w14:textId="77777777" w:rsidR="004955A2" w:rsidRPr="002A103E" w:rsidRDefault="004955A2" w:rsidP="00A42727">
            <w:pPr>
              <w:spacing w:line="276" w:lineRule="auto"/>
              <w:jc w:val="center"/>
              <w:rPr>
                <w:rFonts w:ascii="Arial" w:eastAsia="Arial,Times New Roman" w:hAnsi="Arial" w:cs="Arial"/>
                <w:sz w:val="20"/>
                <w:szCs w:val="20"/>
                <w:lang w:eastAsia="es-CO"/>
              </w:rPr>
            </w:pPr>
            <w:r w:rsidRPr="002A103E">
              <w:rPr>
                <w:rFonts w:ascii="Arial" w:eastAsia="Calibri" w:hAnsi="Arial" w:cs="Arial"/>
                <w:sz w:val="20"/>
                <w:szCs w:val="20"/>
                <w:lang w:eastAsia="es-CO"/>
              </w:rPr>
              <w:t>Vigencia</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47AFB572" w14:textId="77777777" w:rsidR="004955A2" w:rsidRPr="002A103E" w:rsidRDefault="004955A2" w:rsidP="00A42727">
            <w:pPr>
              <w:spacing w:line="276" w:lineRule="auto"/>
              <w:jc w:val="both"/>
              <w:rPr>
                <w:rFonts w:ascii="Arial" w:eastAsia="Arial,Times New Roman" w:hAnsi="Arial" w:cs="Arial"/>
                <w:sz w:val="20"/>
                <w:szCs w:val="20"/>
                <w:lang w:eastAsia="es-CO"/>
              </w:rPr>
            </w:pPr>
            <w:r w:rsidRPr="002A103E">
              <w:rPr>
                <w:rFonts w:ascii="Arial" w:eastAsia="Calibri" w:hAnsi="Arial" w:cs="Arial"/>
                <w:sz w:val="20"/>
                <w:szCs w:val="20"/>
                <w:lang w:eastAsia="es-CO"/>
              </w:rPr>
              <w:t>3 meses contados a partir de la fecha de cierre del proceso de contratación.</w:t>
            </w:r>
            <w:r w:rsidRPr="002A103E">
              <w:rPr>
                <w:rFonts w:ascii="Arial" w:eastAsia="Arial,Times New Roman" w:hAnsi="Arial" w:cs="Arial"/>
                <w:sz w:val="20"/>
                <w:szCs w:val="20"/>
                <w:lang w:eastAsia="es-CO"/>
              </w:rPr>
              <w:t xml:space="preserve"> </w:t>
            </w:r>
          </w:p>
        </w:tc>
      </w:tr>
      <w:tr w:rsidR="007C75CD" w:rsidRPr="002A103E" w14:paraId="1522772B" w14:textId="77777777" w:rsidTr="00A42727">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73DE1595" w14:textId="77777777" w:rsidR="004955A2" w:rsidRPr="002A103E" w:rsidRDefault="004955A2" w:rsidP="00A42727">
            <w:pPr>
              <w:spacing w:line="276" w:lineRule="auto"/>
              <w:jc w:val="center"/>
              <w:rPr>
                <w:rFonts w:ascii="Arial" w:eastAsia="Arial,Times New Roman" w:hAnsi="Arial" w:cs="Arial"/>
                <w:sz w:val="20"/>
                <w:szCs w:val="20"/>
                <w:lang w:eastAsia="es-CO"/>
              </w:rPr>
            </w:pPr>
            <w:r w:rsidRPr="002A103E">
              <w:rPr>
                <w:rFonts w:ascii="Arial" w:eastAsia="Calibri" w:hAnsi="Arial" w:cs="Arial"/>
                <w:sz w:val="20"/>
                <w:szCs w:val="20"/>
                <w:lang w:eastAsia="es-CO"/>
              </w:rPr>
              <w:t>Valor</w:t>
            </w:r>
            <w:r w:rsidRPr="002A103E">
              <w:rPr>
                <w:rFonts w:ascii="Arial" w:eastAsia="Arial,Times New Roman" w:hAnsi="Arial" w:cs="Arial"/>
                <w:sz w:val="20"/>
                <w:szCs w:val="20"/>
                <w:lang w:eastAsia="es-CO"/>
              </w:rPr>
              <w:t xml:space="preserve"> </w:t>
            </w:r>
            <w:r w:rsidRPr="002A103E">
              <w:rPr>
                <w:rFonts w:ascii="Arial" w:eastAsia="Calibri" w:hAnsi="Arial" w:cs="Arial"/>
                <w:sz w:val="20"/>
                <w:szCs w:val="20"/>
                <w:lang w:eastAsia="es-CO"/>
              </w:rPr>
              <w:t>asegurado</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29EEF2B6" w14:textId="77777777" w:rsidR="004955A2" w:rsidRPr="002A103E" w:rsidRDefault="004955A2" w:rsidP="00A42727">
            <w:pPr>
              <w:spacing w:line="276" w:lineRule="auto"/>
              <w:jc w:val="both"/>
              <w:rPr>
                <w:rFonts w:ascii="Arial" w:eastAsia="Calibri" w:hAnsi="Arial" w:cs="Arial"/>
                <w:sz w:val="20"/>
                <w:szCs w:val="20"/>
                <w:lang w:eastAsia="es-CO"/>
              </w:rPr>
            </w:pPr>
            <w:r w:rsidRPr="002A103E">
              <w:rPr>
                <w:rFonts w:ascii="Arial" w:eastAsia="Calibri" w:hAnsi="Arial" w:cs="Arial"/>
                <w:sz w:val="20"/>
                <w:szCs w:val="20"/>
                <w:lang w:eastAsia="es-CO"/>
              </w:rPr>
              <w:t>Diez</w:t>
            </w:r>
            <w:r w:rsidRPr="002A103E">
              <w:rPr>
                <w:rFonts w:ascii="Arial" w:eastAsia="Arial,Times New Roman" w:hAnsi="Arial" w:cs="Arial"/>
                <w:sz w:val="20"/>
                <w:szCs w:val="20"/>
                <w:lang w:eastAsia="es-CO"/>
              </w:rPr>
              <w:t xml:space="preserve"> </w:t>
            </w:r>
            <w:r w:rsidRPr="002A103E">
              <w:rPr>
                <w:rFonts w:ascii="Arial" w:eastAsia="Calibri" w:hAnsi="Arial" w:cs="Arial"/>
                <w:sz w:val="20"/>
                <w:szCs w:val="20"/>
                <w:lang w:eastAsia="es-CO"/>
              </w:rPr>
              <w:t>por</w:t>
            </w:r>
            <w:r w:rsidRPr="002A103E">
              <w:rPr>
                <w:rFonts w:ascii="Arial" w:eastAsia="Arial,Times New Roman" w:hAnsi="Arial" w:cs="Arial"/>
                <w:sz w:val="20"/>
                <w:szCs w:val="20"/>
                <w:lang w:eastAsia="es-CO"/>
              </w:rPr>
              <w:t xml:space="preserve"> </w:t>
            </w:r>
            <w:r w:rsidRPr="002A103E">
              <w:rPr>
                <w:rFonts w:ascii="Arial" w:eastAsia="Calibri" w:hAnsi="Arial" w:cs="Arial"/>
                <w:sz w:val="20"/>
                <w:szCs w:val="20"/>
                <w:lang w:eastAsia="es-CO"/>
              </w:rPr>
              <w:t>ciento</w:t>
            </w:r>
            <w:r w:rsidRPr="002A103E">
              <w:rPr>
                <w:rFonts w:ascii="Arial" w:eastAsia="Arial,Times New Roman" w:hAnsi="Arial" w:cs="Arial"/>
                <w:sz w:val="20"/>
                <w:szCs w:val="20"/>
                <w:lang w:eastAsia="es-CO"/>
              </w:rPr>
              <w:t xml:space="preserve"> </w:t>
            </w:r>
            <w:r w:rsidRPr="002A103E">
              <w:rPr>
                <w:rFonts w:ascii="Arial" w:eastAsia="Calibri" w:hAnsi="Arial" w:cs="Arial"/>
                <w:sz w:val="20"/>
                <w:szCs w:val="20"/>
                <w:lang w:eastAsia="es-CO"/>
              </w:rPr>
              <w:t>(10%)</w:t>
            </w:r>
            <w:r w:rsidRPr="002A103E">
              <w:rPr>
                <w:rFonts w:ascii="Arial" w:eastAsia="Arial,Times New Roman" w:hAnsi="Arial" w:cs="Arial"/>
                <w:sz w:val="20"/>
                <w:szCs w:val="20"/>
                <w:lang w:eastAsia="es-CO"/>
              </w:rPr>
              <w:t xml:space="preserve"> </w:t>
            </w:r>
            <w:r w:rsidRPr="002A103E">
              <w:rPr>
                <w:rFonts w:ascii="Arial" w:eastAsia="Calibri" w:hAnsi="Arial" w:cs="Arial"/>
                <w:sz w:val="20"/>
                <w:szCs w:val="20"/>
                <w:lang w:eastAsia="es-CO"/>
              </w:rPr>
              <w:t>del</w:t>
            </w:r>
            <w:r w:rsidRPr="002A103E">
              <w:rPr>
                <w:rFonts w:ascii="Arial" w:eastAsia="Arial,Times New Roman" w:hAnsi="Arial" w:cs="Arial"/>
                <w:sz w:val="20"/>
                <w:szCs w:val="20"/>
                <w:lang w:eastAsia="es-CO"/>
              </w:rPr>
              <w:t xml:space="preserve"> </w:t>
            </w:r>
            <w:r w:rsidRPr="002A103E">
              <w:rPr>
                <w:rFonts w:ascii="Arial" w:eastAsia="Calibri" w:hAnsi="Arial" w:cs="Arial"/>
                <w:sz w:val="20"/>
                <w:szCs w:val="20"/>
                <w:lang w:eastAsia="es-CO"/>
              </w:rPr>
              <w:t>presupuesto</w:t>
            </w:r>
            <w:r w:rsidRPr="002A103E">
              <w:rPr>
                <w:rFonts w:ascii="Arial" w:eastAsia="Arial,Times New Roman" w:hAnsi="Arial" w:cs="Arial"/>
                <w:sz w:val="20"/>
                <w:szCs w:val="20"/>
                <w:lang w:eastAsia="es-CO"/>
              </w:rPr>
              <w:t xml:space="preserve"> </w:t>
            </w:r>
            <w:r w:rsidRPr="002A103E">
              <w:rPr>
                <w:rFonts w:ascii="Arial" w:eastAsia="Calibri" w:hAnsi="Arial" w:cs="Arial"/>
                <w:sz w:val="20"/>
                <w:szCs w:val="20"/>
                <w:lang w:eastAsia="es-CO"/>
              </w:rPr>
              <w:t>oficial</w:t>
            </w:r>
            <w:r w:rsidRPr="002A103E">
              <w:rPr>
                <w:rFonts w:ascii="Arial" w:eastAsia="Arial,Times New Roman" w:hAnsi="Arial" w:cs="Arial"/>
                <w:sz w:val="20"/>
                <w:szCs w:val="20"/>
                <w:lang w:eastAsia="es-CO"/>
              </w:rPr>
              <w:t xml:space="preserve"> </w:t>
            </w:r>
            <w:r w:rsidRPr="002A103E">
              <w:rPr>
                <w:rFonts w:ascii="Arial" w:eastAsia="Calibri" w:hAnsi="Arial" w:cs="Arial"/>
                <w:sz w:val="20"/>
                <w:szCs w:val="20"/>
                <w:lang w:eastAsia="es-CO"/>
              </w:rPr>
              <w:t>del</w:t>
            </w:r>
            <w:r w:rsidRPr="002A103E">
              <w:rPr>
                <w:rFonts w:ascii="Arial" w:eastAsia="Arial,Times New Roman" w:hAnsi="Arial" w:cs="Arial"/>
                <w:sz w:val="20"/>
                <w:szCs w:val="20"/>
                <w:lang w:eastAsia="es-CO"/>
              </w:rPr>
              <w:t xml:space="preserve"> </w:t>
            </w:r>
            <w:r w:rsidRPr="002A103E">
              <w:rPr>
                <w:rFonts w:ascii="Arial" w:eastAsia="Calibri" w:hAnsi="Arial" w:cs="Arial"/>
                <w:sz w:val="20"/>
                <w:szCs w:val="20"/>
                <w:lang w:eastAsia="es-CO"/>
              </w:rPr>
              <w:t>proceso</w:t>
            </w:r>
            <w:r w:rsidRPr="002A103E">
              <w:rPr>
                <w:rFonts w:ascii="Arial" w:eastAsia="Arial,Times New Roman" w:hAnsi="Arial" w:cs="Arial"/>
                <w:sz w:val="20"/>
                <w:szCs w:val="20"/>
                <w:lang w:eastAsia="es-CO"/>
              </w:rPr>
              <w:t xml:space="preserve"> </w:t>
            </w:r>
            <w:r w:rsidRPr="002A103E">
              <w:rPr>
                <w:rFonts w:ascii="Arial" w:eastAsia="Calibri" w:hAnsi="Arial" w:cs="Arial"/>
                <w:sz w:val="20"/>
                <w:szCs w:val="20"/>
                <w:lang w:eastAsia="es-CO"/>
              </w:rPr>
              <w:t>de</w:t>
            </w:r>
            <w:r w:rsidRPr="002A103E">
              <w:rPr>
                <w:rFonts w:ascii="Arial" w:eastAsia="Arial,Times New Roman" w:hAnsi="Arial" w:cs="Arial"/>
                <w:sz w:val="20"/>
                <w:szCs w:val="20"/>
                <w:lang w:eastAsia="es-CO"/>
              </w:rPr>
              <w:t xml:space="preserve"> </w:t>
            </w:r>
            <w:r w:rsidRPr="002A103E">
              <w:rPr>
                <w:rFonts w:ascii="Arial" w:eastAsia="Calibri" w:hAnsi="Arial" w:cs="Arial"/>
                <w:sz w:val="20"/>
                <w:szCs w:val="20"/>
                <w:lang w:eastAsia="es-CO"/>
              </w:rPr>
              <w:t xml:space="preserve">selección [Cuando la oferta o el presupuesto estimado sea superior a 1.000.000 de </w:t>
            </w:r>
            <w:proofErr w:type="spellStart"/>
            <w:r w:rsidRPr="002A103E">
              <w:rPr>
                <w:rFonts w:ascii="Arial" w:eastAsia="Calibri" w:hAnsi="Arial" w:cs="Arial"/>
                <w:sz w:val="20"/>
                <w:szCs w:val="20"/>
                <w:lang w:eastAsia="es-CO"/>
              </w:rPr>
              <w:t>SMMLV</w:t>
            </w:r>
            <w:proofErr w:type="spellEnd"/>
            <w:r w:rsidRPr="002A103E">
              <w:rPr>
                <w:rFonts w:ascii="Arial" w:eastAsia="Calibri" w:hAnsi="Arial" w:cs="Arial"/>
                <w:sz w:val="20"/>
                <w:szCs w:val="20"/>
                <w:lang w:eastAsia="es-CO"/>
              </w:rPr>
              <w:t xml:space="preserve"> se aplicarán las reglas establecidas en el Decreto 1082 de 2015]</w:t>
            </w:r>
          </w:p>
          <w:p w14:paraId="4EE1F414" w14:textId="77777777" w:rsidR="004955A2" w:rsidRPr="002A103E" w:rsidRDefault="007A0557" w:rsidP="00A42727">
            <w:pPr>
              <w:spacing w:line="276" w:lineRule="auto"/>
              <w:jc w:val="both"/>
              <w:rPr>
                <w:rFonts w:ascii="Arial" w:eastAsia="Calibri" w:hAnsi="Arial" w:cs="Arial"/>
                <w:sz w:val="20"/>
                <w:szCs w:val="20"/>
                <w:lang w:eastAsia="es-CO"/>
              </w:rPr>
            </w:pPr>
            <w:r w:rsidRPr="002A103E">
              <w:rPr>
                <w:rFonts w:ascii="Arial" w:eastAsia="Calibri" w:hAnsi="Arial" w:cs="Arial"/>
                <w:sz w:val="20"/>
                <w:szCs w:val="20"/>
                <w:lang w:eastAsia="es-CO"/>
              </w:rPr>
              <w:t>[En los Procesos de contratación estructurados por lotes, el valor asegurado corresponderá al diez por ciento (10%) del Presupuesto Oficial del lote o la sumatoria de los lotes a los cuales se presente oferta]</w:t>
            </w:r>
          </w:p>
          <w:p w14:paraId="4D5D7370" w14:textId="77777777" w:rsidR="004955A2" w:rsidRPr="002A103E" w:rsidRDefault="004955A2" w:rsidP="00A42727">
            <w:pPr>
              <w:spacing w:line="276" w:lineRule="auto"/>
              <w:jc w:val="both"/>
              <w:rPr>
                <w:rFonts w:ascii="Arial" w:eastAsia="Arial,Times New Roman" w:hAnsi="Arial" w:cs="Arial"/>
                <w:sz w:val="20"/>
                <w:szCs w:val="20"/>
                <w:lang w:eastAsia="es-CO"/>
              </w:rPr>
            </w:pPr>
          </w:p>
        </w:tc>
      </w:tr>
      <w:tr w:rsidR="007C75CD" w:rsidRPr="002A103E" w14:paraId="0C9AE413" w14:textId="77777777" w:rsidTr="00A42727">
        <w:trPr>
          <w:trHeight w:val="20"/>
          <w:jc w:val="center"/>
        </w:trPr>
        <w:tc>
          <w:tcPr>
            <w:tcW w:w="0" w:type="auto"/>
            <w:tcBorders>
              <w:top w:val="single" w:sz="4" w:space="0" w:color="auto"/>
              <w:left w:val="double" w:sz="4" w:space="0" w:color="auto"/>
              <w:bottom w:val="double" w:sz="4" w:space="0" w:color="auto"/>
              <w:right w:val="single" w:sz="4" w:space="0" w:color="auto"/>
            </w:tcBorders>
            <w:shd w:val="clear" w:color="auto" w:fill="auto"/>
            <w:vAlign w:val="center"/>
            <w:hideMark/>
          </w:tcPr>
          <w:p w14:paraId="66425A2D" w14:textId="77777777" w:rsidR="004955A2" w:rsidRPr="002A103E" w:rsidRDefault="004955A2" w:rsidP="00A42727">
            <w:pPr>
              <w:spacing w:line="276" w:lineRule="auto"/>
              <w:jc w:val="center"/>
              <w:rPr>
                <w:rFonts w:ascii="Arial" w:eastAsia="Arial,Times New Roman" w:hAnsi="Arial" w:cs="Arial"/>
                <w:sz w:val="20"/>
                <w:szCs w:val="20"/>
                <w:lang w:eastAsia="es-CO"/>
              </w:rPr>
            </w:pPr>
            <w:r w:rsidRPr="002A103E">
              <w:rPr>
                <w:rFonts w:ascii="Arial" w:eastAsia="Calibri" w:hAnsi="Arial" w:cs="Arial"/>
                <w:sz w:val="20"/>
                <w:szCs w:val="20"/>
                <w:lang w:eastAsia="es-CO"/>
              </w:rPr>
              <w:t>Tomador</w:t>
            </w:r>
            <w:r w:rsidRPr="002A103E">
              <w:rPr>
                <w:rFonts w:ascii="Arial" w:eastAsia="Arial,Times New Roman" w:hAnsi="Arial" w:cs="Arial"/>
                <w:sz w:val="20"/>
                <w:szCs w:val="20"/>
                <w:lang w:eastAsia="es-CO"/>
              </w:rPr>
              <w:t xml:space="preserve"> </w:t>
            </w:r>
          </w:p>
        </w:tc>
        <w:tc>
          <w:tcPr>
            <w:tcW w:w="0" w:type="auto"/>
            <w:tcBorders>
              <w:top w:val="single" w:sz="4" w:space="0" w:color="auto"/>
              <w:left w:val="single" w:sz="4" w:space="0" w:color="auto"/>
              <w:bottom w:val="double" w:sz="4" w:space="0" w:color="auto"/>
              <w:right w:val="double" w:sz="4" w:space="0" w:color="auto"/>
            </w:tcBorders>
            <w:shd w:val="clear" w:color="auto" w:fill="auto"/>
            <w:vAlign w:val="center"/>
            <w:hideMark/>
          </w:tcPr>
          <w:p w14:paraId="1A8A5AF9" w14:textId="77777777" w:rsidR="004955A2" w:rsidRPr="002A103E" w:rsidRDefault="004955A2" w:rsidP="004955A2">
            <w:pPr>
              <w:pStyle w:val="Prrafodelista"/>
              <w:numPr>
                <w:ilvl w:val="0"/>
                <w:numId w:val="15"/>
              </w:numPr>
              <w:spacing w:line="276" w:lineRule="auto"/>
              <w:jc w:val="both"/>
              <w:rPr>
                <w:rFonts w:ascii="Arial" w:eastAsia="Arial,Times New Roman" w:hAnsi="Arial" w:cs="Arial"/>
                <w:sz w:val="20"/>
                <w:szCs w:val="20"/>
                <w:lang w:val="es-CO" w:eastAsia="es-CO"/>
              </w:rPr>
            </w:pPr>
            <w:r w:rsidRPr="002A103E">
              <w:rPr>
                <w:rFonts w:ascii="Arial" w:eastAsia="Arial" w:hAnsi="Arial" w:cs="Arial"/>
                <w:sz w:val="20"/>
                <w:szCs w:val="20"/>
                <w:lang w:val="es-CO" w:eastAsia="es-CO"/>
              </w:rPr>
              <w:t>Para</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las</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personas</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jurídicas:</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la</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garantía</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deberá</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tomarse</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con</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el</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nombre</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o</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razón</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social</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y</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tipo</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societario</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que</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figura</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en</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el</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certificado</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de</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existencia</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y</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representación</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legal</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expedido</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por</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la</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Cámara</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de</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Comercio</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respectiva,</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y</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no</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solo</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con</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su</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sigla,</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a</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no</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ser</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que</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en</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el</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referido</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documento</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se</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exprese</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que</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la</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sociedad</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podrá</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denominarse</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de</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esa</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manera.</w:t>
            </w:r>
          </w:p>
          <w:p w14:paraId="48D0C824" w14:textId="77777777" w:rsidR="004955A2" w:rsidRPr="002A103E" w:rsidRDefault="004955A2" w:rsidP="004955A2">
            <w:pPr>
              <w:pStyle w:val="Prrafodelista"/>
              <w:numPr>
                <w:ilvl w:val="0"/>
                <w:numId w:val="15"/>
              </w:numPr>
              <w:spacing w:line="276" w:lineRule="auto"/>
              <w:jc w:val="both"/>
              <w:rPr>
                <w:rFonts w:ascii="Arial" w:eastAsia="Arial,Times New Roman" w:hAnsi="Arial" w:cs="Arial"/>
                <w:sz w:val="20"/>
                <w:szCs w:val="20"/>
                <w:lang w:val="es-CO" w:eastAsia="es-CO"/>
              </w:rPr>
            </w:pPr>
            <w:r w:rsidRPr="002A103E">
              <w:rPr>
                <w:rFonts w:ascii="Arial" w:eastAsia="Arial" w:hAnsi="Arial" w:cs="Arial"/>
                <w:sz w:val="20"/>
                <w:szCs w:val="20"/>
                <w:lang w:val="es-CO" w:eastAsia="es-CO"/>
              </w:rPr>
              <w:t>Para</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los</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proponentes</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plurales:</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la</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garantía</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deberá</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ser</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otorgada</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por</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todos</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los</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integrantes</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del</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proponente</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plural,</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para</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lo</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cual</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se</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deberá</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relacionar</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claramente</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los</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integrantes,</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su</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identificación</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y</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porcentaje</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de</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participación,</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quienes</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para</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todos</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los</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efectos</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serán</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los</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otorgantes</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de</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la</w:t>
            </w:r>
            <w:r w:rsidRPr="002A103E">
              <w:rPr>
                <w:rFonts w:ascii="Arial" w:eastAsia="Arial,Times New Roman" w:hAnsi="Arial" w:cs="Arial"/>
                <w:sz w:val="20"/>
                <w:szCs w:val="20"/>
                <w:lang w:val="es-CO" w:eastAsia="es-CO"/>
              </w:rPr>
              <w:t xml:space="preserve"> </w:t>
            </w:r>
            <w:r w:rsidRPr="002A103E">
              <w:rPr>
                <w:rFonts w:ascii="Arial" w:eastAsia="Arial" w:hAnsi="Arial" w:cs="Arial"/>
                <w:sz w:val="20"/>
                <w:szCs w:val="20"/>
                <w:lang w:val="es-CO" w:eastAsia="es-CO"/>
              </w:rPr>
              <w:t>misma.</w:t>
            </w:r>
            <w:r w:rsidRPr="002A103E">
              <w:rPr>
                <w:rFonts w:ascii="Arial" w:eastAsia="Arial,Times New Roman" w:hAnsi="Arial" w:cs="Arial"/>
                <w:sz w:val="20"/>
                <w:szCs w:val="20"/>
                <w:lang w:val="es-CO" w:eastAsia="es-CO"/>
              </w:rPr>
              <w:t xml:space="preserve"> </w:t>
            </w:r>
          </w:p>
        </w:tc>
      </w:tr>
    </w:tbl>
    <w:p w14:paraId="2D2C5BF5" w14:textId="77777777" w:rsidR="00542948" w:rsidRPr="002A103E" w:rsidRDefault="00542948" w:rsidP="002A2AF9">
      <w:pPr>
        <w:ind w:right="-1"/>
        <w:jc w:val="both"/>
        <w:rPr>
          <w:rFonts w:ascii="Arial" w:eastAsia="Cambria" w:hAnsi="Arial" w:cs="Arial"/>
          <w:sz w:val="20"/>
          <w:szCs w:val="20"/>
          <w:lang w:eastAsia="en-US"/>
        </w:rPr>
      </w:pPr>
    </w:p>
    <w:p w14:paraId="19D0A28B" w14:textId="77777777" w:rsidR="001B4ACA" w:rsidRPr="002A103E" w:rsidRDefault="001B4ACA" w:rsidP="002A2AF9">
      <w:pPr>
        <w:ind w:right="-1"/>
        <w:jc w:val="both"/>
        <w:rPr>
          <w:rFonts w:ascii="Arial" w:eastAsia="Cambria" w:hAnsi="Arial" w:cs="Arial"/>
          <w:sz w:val="20"/>
          <w:szCs w:val="20"/>
          <w:lang w:eastAsia="en-US"/>
        </w:rPr>
      </w:pPr>
    </w:p>
    <w:p w14:paraId="73F86E7B" w14:textId="77777777" w:rsidR="00542948" w:rsidRPr="002A103E" w:rsidRDefault="00542948" w:rsidP="00B92D12">
      <w:pPr>
        <w:numPr>
          <w:ilvl w:val="1"/>
          <w:numId w:val="28"/>
        </w:numPr>
        <w:ind w:left="567"/>
        <w:contextualSpacing/>
        <w:jc w:val="both"/>
        <w:rPr>
          <w:rFonts w:ascii="Arial" w:eastAsia="Cambria" w:hAnsi="Arial" w:cs="Arial"/>
          <w:b/>
          <w:sz w:val="20"/>
          <w:szCs w:val="20"/>
          <w:lang w:eastAsia="en-US"/>
        </w:rPr>
      </w:pPr>
      <w:r w:rsidRPr="002A103E">
        <w:rPr>
          <w:rFonts w:ascii="Arial" w:eastAsia="Cambria" w:hAnsi="Arial" w:cs="Arial"/>
          <w:b/>
          <w:sz w:val="20"/>
          <w:szCs w:val="20"/>
          <w:lang w:eastAsia="en-US"/>
        </w:rPr>
        <w:t xml:space="preserve">REQUISITOS METODOLÓGICOS </w:t>
      </w:r>
    </w:p>
    <w:p w14:paraId="1CB36989" w14:textId="77777777" w:rsidR="00542948" w:rsidRPr="002A103E" w:rsidRDefault="00542948" w:rsidP="002A2AF9">
      <w:pPr>
        <w:ind w:right="-1"/>
        <w:jc w:val="both"/>
        <w:rPr>
          <w:rFonts w:ascii="Arial" w:eastAsia="Cambria" w:hAnsi="Arial" w:cs="Arial"/>
          <w:sz w:val="20"/>
          <w:szCs w:val="20"/>
          <w:lang w:eastAsia="en-US"/>
        </w:rPr>
      </w:pPr>
    </w:p>
    <w:p w14:paraId="29E46232" w14:textId="77777777" w:rsidR="00542948" w:rsidRPr="002A103E" w:rsidRDefault="00542948" w:rsidP="002A2AF9">
      <w:pPr>
        <w:ind w:right="-1"/>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La garantía se expedirá con el cumplimiento de los siguientes requisitos metodológicos: </w:t>
      </w:r>
    </w:p>
    <w:p w14:paraId="3997DF32" w14:textId="77777777" w:rsidR="00542948" w:rsidRPr="002A103E" w:rsidRDefault="00542948" w:rsidP="002A2AF9">
      <w:pPr>
        <w:ind w:right="-1"/>
        <w:jc w:val="both"/>
        <w:rPr>
          <w:rFonts w:ascii="Arial" w:eastAsia="Cambria" w:hAnsi="Arial" w:cs="Arial"/>
          <w:sz w:val="20"/>
          <w:szCs w:val="20"/>
          <w:lang w:eastAsia="en-US"/>
        </w:rPr>
      </w:pPr>
    </w:p>
    <w:p w14:paraId="125A6280" w14:textId="77777777" w:rsidR="00542948" w:rsidRPr="002A103E" w:rsidRDefault="00542948" w:rsidP="009B56C5">
      <w:pPr>
        <w:numPr>
          <w:ilvl w:val="0"/>
          <w:numId w:val="12"/>
        </w:numPr>
        <w:ind w:right="-1"/>
        <w:jc w:val="both"/>
        <w:rPr>
          <w:rFonts w:ascii="Arial" w:eastAsia="Cambria" w:hAnsi="Arial" w:cs="Arial"/>
          <w:sz w:val="20"/>
          <w:szCs w:val="20"/>
          <w:lang w:eastAsia="en-US"/>
        </w:rPr>
      </w:pPr>
      <w:r w:rsidRPr="002A103E">
        <w:rPr>
          <w:rFonts w:ascii="Arial" w:eastAsia="Cambria" w:hAnsi="Arial" w:cs="Arial"/>
          <w:sz w:val="20"/>
          <w:szCs w:val="20"/>
          <w:lang w:eastAsia="en-US"/>
        </w:rPr>
        <w:t>La garantía de seriedad de la Oferta deberá ser incluida en la PROPUESTA, de conformidad con lo previsto en el Decreto 1082 del 2015.</w:t>
      </w:r>
    </w:p>
    <w:p w14:paraId="30817A1B" w14:textId="77777777" w:rsidR="00542948" w:rsidRPr="002A103E" w:rsidRDefault="00542948" w:rsidP="002A2AF9">
      <w:pPr>
        <w:ind w:left="1440" w:right="-1"/>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 </w:t>
      </w:r>
    </w:p>
    <w:p w14:paraId="72361AB9" w14:textId="77777777" w:rsidR="00542948" w:rsidRPr="002A103E" w:rsidRDefault="00542948" w:rsidP="009B56C5">
      <w:pPr>
        <w:numPr>
          <w:ilvl w:val="0"/>
          <w:numId w:val="12"/>
        </w:numPr>
        <w:ind w:right="-1"/>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Cualquier error o imprecisión en el texto de la póliza, será susceptible de aclaración. </w:t>
      </w:r>
    </w:p>
    <w:p w14:paraId="20AC1EE6" w14:textId="77777777" w:rsidR="00542948" w:rsidRPr="002A103E" w:rsidRDefault="00542948" w:rsidP="002A2AF9">
      <w:pPr>
        <w:ind w:right="-1"/>
        <w:jc w:val="both"/>
        <w:rPr>
          <w:rFonts w:ascii="Arial" w:eastAsia="Cambria" w:hAnsi="Arial" w:cs="Arial"/>
          <w:sz w:val="20"/>
          <w:szCs w:val="20"/>
          <w:lang w:eastAsia="en-US"/>
        </w:rPr>
      </w:pPr>
    </w:p>
    <w:p w14:paraId="062A226B" w14:textId="77777777" w:rsidR="00542948" w:rsidRPr="002A103E" w:rsidRDefault="00542948" w:rsidP="002A2AF9">
      <w:pPr>
        <w:ind w:right="-1"/>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La garantía de seriedad de las PROPUESTAS no aceptadas será devuelta de conformidad con lo establecido en el Pliego. </w:t>
      </w:r>
    </w:p>
    <w:p w14:paraId="19771394" w14:textId="77777777" w:rsidR="00542948" w:rsidRPr="002A103E" w:rsidRDefault="00542948" w:rsidP="002A2AF9">
      <w:pPr>
        <w:ind w:right="-1"/>
        <w:jc w:val="both"/>
        <w:rPr>
          <w:rFonts w:ascii="Arial" w:eastAsia="Cambria" w:hAnsi="Arial" w:cs="Arial"/>
          <w:sz w:val="20"/>
          <w:szCs w:val="20"/>
          <w:lang w:eastAsia="en-US"/>
        </w:rPr>
      </w:pPr>
    </w:p>
    <w:p w14:paraId="0836CACB" w14:textId="77777777" w:rsidR="00542948" w:rsidRPr="002A103E" w:rsidRDefault="00542948" w:rsidP="00B92D12">
      <w:pPr>
        <w:numPr>
          <w:ilvl w:val="1"/>
          <w:numId w:val="28"/>
        </w:numPr>
        <w:ind w:left="426"/>
        <w:contextualSpacing/>
        <w:jc w:val="both"/>
        <w:rPr>
          <w:rFonts w:ascii="Arial" w:eastAsia="Cambria" w:hAnsi="Arial" w:cs="Arial"/>
          <w:b/>
          <w:sz w:val="20"/>
          <w:szCs w:val="20"/>
          <w:lang w:eastAsia="en-US"/>
        </w:rPr>
      </w:pPr>
      <w:r w:rsidRPr="002A103E">
        <w:rPr>
          <w:rFonts w:ascii="Arial" w:eastAsia="Cambria" w:hAnsi="Arial" w:cs="Arial"/>
          <w:b/>
          <w:sz w:val="20"/>
          <w:szCs w:val="20"/>
          <w:lang w:eastAsia="en-US"/>
        </w:rPr>
        <w:t>GARANTÍA PARA AMPARAR LOS RIESGOS DERIVADOS DEL INCUMPLIMIENTO DE LAS OBLIGACIONES CONTRACTUALES:</w:t>
      </w:r>
    </w:p>
    <w:p w14:paraId="390E7FCD" w14:textId="77777777" w:rsidR="00542948" w:rsidRPr="002A103E" w:rsidRDefault="00542948" w:rsidP="002A2AF9">
      <w:pPr>
        <w:ind w:right="-1"/>
        <w:jc w:val="both"/>
        <w:rPr>
          <w:rFonts w:ascii="Arial" w:eastAsia="Cambria" w:hAnsi="Arial" w:cs="Arial"/>
          <w:b/>
          <w:bCs/>
          <w:sz w:val="20"/>
          <w:szCs w:val="20"/>
          <w:lang w:eastAsia="en-US"/>
        </w:rPr>
      </w:pPr>
    </w:p>
    <w:p w14:paraId="7C499BD5" w14:textId="77777777" w:rsidR="00542948" w:rsidRPr="002A103E" w:rsidRDefault="00542948" w:rsidP="00B92D12">
      <w:pPr>
        <w:numPr>
          <w:ilvl w:val="2"/>
          <w:numId w:val="28"/>
        </w:numPr>
        <w:ind w:left="851"/>
        <w:contextualSpacing/>
        <w:jc w:val="both"/>
        <w:rPr>
          <w:rFonts w:ascii="Arial" w:eastAsia="Cambria" w:hAnsi="Arial" w:cs="Arial"/>
          <w:b/>
          <w:sz w:val="20"/>
          <w:szCs w:val="20"/>
          <w:lang w:eastAsia="en-US"/>
        </w:rPr>
      </w:pPr>
      <w:r w:rsidRPr="002A103E">
        <w:rPr>
          <w:rFonts w:ascii="Arial" w:eastAsia="Cambria" w:hAnsi="Arial" w:cs="Arial"/>
          <w:b/>
          <w:sz w:val="20"/>
          <w:szCs w:val="20"/>
          <w:lang w:eastAsia="en-US"/>
        </w:rPr>
        <w:t>GARANTÍA ÚNICA DE CUMPLIMIENTO</w:t>
      </w:r>
    </w:p>
    <w:p w14:paraId="2EEC3BB5" w14:textId="77777777" w:rsidR="00542948" w:rsidRPr="002A103E" w:rsidRDefault="00542948" w:rsidP="002A2AF9">
      <w:pPr>
        <w:ind w:right="-1"/>
        <w:jc w:val="both"/>
        <w:rPr>
          <w:rFonts w:ascii="Arial" w:eastAsia="Cambria" w:hAnsi="Arial" w:cs="Arial"/>
          <w:b/>
          <w:bCs/>
          <w:sz w:val="20"/>
          <w:szCs w:val="20"/>
          <w:lang w:eastAsia="en-US"/>
        </w:rPr>
      </w:pPr>
    </w:p>
    <w:p w14:paraId="37BB5603" w14:textId="77777777" w:rsidR="00542948" w:rsidRPr="002A103E" w:rsidRDefault="00542948" w:rsidP="002A2AF9">
      <w:pPr>
        <w:widowControl w:val="0"/>
        <w:autoSpaceDE w:val="0"/>
        <w:autoSpaceDN w:val="0"/>
        <w:adjustRightInd w:val="0"/>
        <w:contextualSpacing/>
        <w:jc w:val="both"/>
        <w:rPr>
          <w:rFonts w:ascii="Arial" w:hAnsi="Arial" w:cs="Arial"/>
          <w:sz w:val="20"/>
          <w:szCs w:val="20"/>
          <w:lang w:eastAsia="es-CO"/>
        </w:rPr>
      </w:pPr>
      <w:r w:rsidRPr="002A103E">
        <w:rPr>
          <w:rFonts w:ascii="Arial" w:hAnsi="Arial" w:cs="Arial"/>
          <w:sz w:val="20"/>
          <w:szCs w:val="20"/>
          <w:lang w:eastAsia="es-CO"/>
        </w:rPr>
        <w:t xml:space="preserve">De conformidad con lo establecido en el Decreto 1082 de 2015, el contratista se obliga a constituir, a favor del Instituto Nacional de Vías, una garantía única de cumplimiento, la cual podrá consistir en cualquiera de las formas permitidas por el decreto 1082 de 2015 y amparar: </w:t>
      </w:r>
    </w:p>
    <w:p w14:paraId="28DF80F7" w14:textId="76ECC006" w:rsidR="00542948" w:rsidRPr="002A103E" w:rsidRDefault="00542948" w:rsidP="002A2AF9">
      <w:pPr>
        <w:widowControl w:val="0"/>
        <w:autoSpaceDE w:val="0"/>
        <w:autoSpaceDN w:val="0"/>
        <w:adjustRightInd w:val="0"/>
        <w:rPr>
          <w:rFonts w:ascii="Arial" w:hAnsi="Arial" w:cs="Arial"/>
          <w:sz w:val="20"/>
          <w:szCs w:val="20"/>
          <w:lang w:eastAsia="es-CO"/>
        </w:rPr>
      </w:pPr>
    </w:p>
    <w:p w14:paraId="738F8E67" w14:textId="77777777" w:rsidR="00E01232" w:rsidRPr="002A103E" w:rsidRDefault="00E01232" w:rsidP="002A2AF9">
      <w:pPr>
        <w:widowControl w:val="0"/>
        <w:autoSpaceDE w:val="0"/>
        <w:autoSpaceDN w:val="0"/>
        <w:adjustRightInd w:val="0"/>
        <w:rPr>
          <w:rFonts w:ascii="Arial" w:hAnsi="Arial" w:cs="Arial"/>
          <w:sz w:val="20"/>
          <w:szCs w:val="20"/>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3"/>
        <w:gridCol w:w="7713"/>
      </w:tblGrid>
      <w:tr w:rsidR="007C75CD" w:rsidRPr="002A103E" w14:paraId="3A993748" w14:textId="77777777" w:rsidTr="001F79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21634F56" w14:textId="77777777" w:rsidR="00542948" w:rsidRPr="002A103E" w:rsidRDefault="00542948" w:rsidP="002A2AF9">
            <w:pPr>
              <w:rPr>
                <w:rFonts w:ascii="Arial" w:hAnsi="Arial" w:cs="Arial"/>
                <w:b/>
                <w:bCs/>
                <w:color w:val="FFFFFF"/>
                <w:sz w:val="20"/>
                <w:szCs w:val="20"/>
              </w:rPr>
            </w:pPr>
            <w:r w:rsidRPr="002A103E">
              <w:rPr>
                <w:rFonts w:ascii="Arial" w:hAnsi="Arial" w:cs="Arial"/>
                <w:b/>
                <w:bCs/>
                <w:color w:val="FFFFFF"/>
                <w:sz w:val="20"/>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79E75448" w14:textId="77777777" w:rsidR="00542948" w:rsidRPr="002A103E" w:rsidRDefault="00542948" w:rsidP="002A2AF9">
            <w:pPr>
              <w:rPr>
                <w:rFonts w:ascii="Arial" w:hAnsi="Arial" w:cs="Arial"/>
                <w:b/>
                <w:bCs/>
                <w:color w:val="FFFFFF"/>
                <w:sz w:val="20"/>
                <w:szCs w:val="20"/>
              </w:rPr>
            </w:pPr>
            <w:r w:rsidRPr="002A103E">
              <w:rPr>
                <w:rFonts w:ascii="Arial" w:hAnsi="Arial" w:cs="Arial"/>
                <w:b/>
                <w:bCs/>
                <w:color w:val="FFFFFF"/>
                <w:sz w:val="20"/>
                <w:szCs w:val="20"/>
              </w:rPr>
              <w:t xml:space="preserve">Condición </w:t>
            </w:r>
          </w:p>
        </w:tc>
      </w:tr>
      <w:tr w:rsidR="007C75CD" w:rsidRPr="002A103E" w14:paraId="1CAD8ED7" w14:textId="77777777" w:rsidTr="001F79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2EA9901" w14:textId="77777777" w:rsidR="00542948" w:rsidRPr="002A103E" w:rsidRDefault="00542948" w:rsidP="002A2AF9">
            <w:pPr>
              <w:rPr>
                <w:rFonts w:ascii="Arial" w:hAnsi="Arial" w:cs="Arial"/>
                <w:bCs/>
                <w:sz w:val="20"/>
                <w:szCs w:val="20"/>
                <w:lang w:eastAsia="es-CO"/>
              </w:rPr>
            </w:pPr>
            <w:r w:rsidRPr="002A103E">
              <w:rPr>
                <w:rFonts w:ascii="Arial" w:hAnsi="Arial" w:cs="Arial"/>
                <w:bCs/>
                <w:sz w:val="20"/>
                <w:szCs w:val="20"/>
                <w:lang w:eastAsia="es-CO"/>
              </w:rPr>
              <w:t>Clase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CFC78A8" w14:textId="77777777" w:rsidR="00542948" w:rsidRPr="002A103E" w:rsidRDefault="00542948" w:rsidP="002A2AF9">
            <w:pPr>
              <w:jc w:val="both"/>
              <w:rPr>
                <w:rFonts w:ascii="Arial" w:hAnsi="Arial" w:cs="Arial"/>
                <w:bCs/>
                <w:sz w:val="20"/>
                <w:szCs w:val="20"/>
                <w:lang w:eastAsia="es-CO"/>
              </w:rPr>
            </w:pPr>
            <w:r w:rsidRPr="002A103E">
              <w:rPr>
                <w:rFonts w:ascii="Arial" w:hAnsi="Arial" w:cs="Arial"/>
                <w:bCs/>
                <w:sz w:val="20"/>
                <w:szCs w:val="20"/>
                <w:lang w:eastAsia="es-CO"/>
              </w:rPr>
              <w:t>Cualquiera de las clases permitidas por el artículo 2.2.1.2.3.1.2 del Decreto 1082 de 2015, a saber: (i) Contrato de seguro contenido en una póliza para Entidades Estatales, (ii) Patrimonio autónomo, (iii) Garantía Bancaria.</w:t>
            </w:r>
          </w:p>
        </w:tc>
      </w:tr>
      <w:tr w:rsidR="007C75CD" w:rsidRPr="002A103E" w14:paraId="2DB18291" w14:textId="77777777" w:rsidTr="001F79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94D7E5C" w14:textId="77777777" w:rsidR="00542948" w:rsidRPr="002A103E" w:rsidRDefault="00542948" w:rsidP="002A2AF9">
            <w:pPr>
              <w:rPr>
                <w:rFonts w:ascii="Arial" w:hAnsi="Arial" w:cs="Arial"/>
                <w:bCs/>
                <w:sz w:val="20"/>
                <w:szCs w:val="20"/>
                <w:lang w:eastAsia="es-CO"/>
              </w:rPr>
            </w:pPr>
            <w:r w:rsidRPr="002A103E">
              <w:rPr>
                <w:rFonts w:ascii="Arial" w:hAnsi="Arial" w:cs="Arial"/>
                <w:bCs/>
                <w:sz w:val="20"/>
                <w:szCs w:val="20"/>
                <w:lang w:eastAsia="es-CO"/>
              </w:rPr>
              <w:t>Asegurado/ beneficiario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CF5685D" w14:textId="488E264E" w:rsidR="00542948" w:rsidRPr="002A103E" w:rsidRDefault="00542948" w:rsidP="00F01CA9">
            <w:pPr>
              <w:jc w:val="both"/>
              <w:rPr>
                <w:rFonts w:ascii="Arial" w:hAnsi="Arial" w:cs="Arial"/>
                <w:bCs/>
                <w:sz w:val="20"/>
                <w:szCs w:val="20"/>
                <w:lang w:eastAsia="es-CO"/>
              </w:rPr>
            </w:pPr>
            <w:r w:rsidRPr="002A103E">
              <w:rPr>
                <w:rFonts w:ascii="Arial" w:hAnsi="Arial" w:cs="Arial"/>
                <w:bCs/>
                <w:sz w:val="20"/>
                <w:szCs w:val="20"/>
                <w:lang w:eastAsia="es-CO"/>
              </w:rPr>
              <w:t xml:space="preserve">INSTITUTO NACIONAL DE </w:t>
            </w:r>
            <w:proofErr w:type="spellStart"/>
            <w:r w:rsidRPr="002A103E">
              <w:rPr>
                <w:rFonts w:ascii="Arial" w:hAnsi="Arial" w:cs="Arial"/>
                <w:bCs/>
                <w:sz w:val="20"/>
                <w:szCs w:val="20"/>
                <w:lang w:eastAsia="es-CO"/>
              </w:rPr>
              <w:t>VIAS</w:t>
            </w:r>
            <w:proofErr w:type="spellEnd"/>
            <w:r w:rsidRPr="002A103E">
              <w:rPr>
                <w:rFonts w:ascii="Arial" w:hAnsi="Arial" w:cs="Arial"/>
                <w:bCs/>
                <w:sz w:val="20"/>
                <w:szCs w:val="20"/>
                <w:lang w:eastAsia="es-CO"/>
              </w:rPr>
              <w:t xml:space="preserve"> identificada con </w:t>
            </w:r>
            <w:proofErr w:type="spellStart"/>
            <w:r w:rsidRPr="002A103E">
              <w:rPr>
                <w:rFonts w:ascii="Arial" w:hAnsi="Arial" w:cs="Arial"/>
                <w:bCs/>
                <w:sz w:val="20"/>
                <w:szCs w:val="20"/>
                <w:lang w:eastAsia="es-CO"/>
              </w:rPr>
              <w:t>NIT</w:t>
            </w:r>
            <w:proofErr w:type="spellEnd"/>
            <w:r w:rsidRPr="002A103E">
              <w:rPr>
                <w:rFonts w:ascii="Arial" w:hAnsi="Arial" w:cs="Arial"/>
                <w:bCs/>
                <w:sz w:val="20"/>
                <w:szCs w:val="20"/>
                <w:lang w:eastAsia="es-CO"/>
              </w:rPr>
              <w:t xml:space="preserve"> 800.215.807-2</w:t>
            </w:r>
            <w:r w:rsidR="00FB6B76" w:rsidRPr="002A103E">
              <w:rPr>
                <w:rFonts w:ascii="Arial" w:hAnsi="Arial" w:cs="Arial"/>
                <w:bCs/>
                <w:sz w:val="20"/>
                <w:szCs w:val="20"/>
                <w:lang w:eastAsia="es-CO"/>
              </w:rPr>
              <w:t xml:space="preserve"> </w:t>
            </w:r>
            <w:r w:rsidR="00FB6B76" w:rsidRPr="002A103E">
              <w:rPr>
                <w:rFonts w:ascii="Arial" w:eastAsia="Arial" w:hAnsi="Arial" w:cs="Arial"/>
                <w:sz w:val="20"/>
                <w:szCs w:val="20"/>
              </w:rPr>
              <w:t xml:space="preserve">y MINISTERIO DEL INTERIOR con </w:t>
            </w:r>
            <w:proofErr w:type="spellStart"/>
            <w:r w:rsidR="00FB6B76" w:rsidRPr="002A103E">
              <w:rPr>
                <w:rFonts w:ascii="Arial" w:eastAsia="Arial" w:hAnsi="Arial" w:cs="Arial"/>
                <w:sz w:val="20"/>
                <w:szCs w:val="20"/>
              </w:rPr>
              <w:t>NIT</w:t>
            </w:r>
            <w:proofErr w:type="spellEnd"/>
            <w:r w:rsidR="00FB6B76" w:rsidRPr="002A103E">
              <w:rPr>
                <w:rFonts w:ascii="Arial" w:eastAsia="Arial" w:hAnsi="Arial" w:cs="Arial"/>
                <w:sz w:val="20"/>
                <w:szCs w:val="20"/>
              </w:rPr>
              <w:t xml:space="preserve"> 830.114.475-6</w:t>
            </w:r>
          </w:p>
        </w:tc>
      </w:tr>
      <w:tr w:rsidR="007C75CD" w:rsidRPr="002A103E" w14:paraId="438224E4" w14:textId="77777777" w:rsidTr="001F79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DEAB2CB" w14:textId="77777777" w:rsidR="00542948" w:rsidRPr="002A103E" w:rsidRDefault="00542948" w:rsidP="002A2AF9">
            <w:pPr>
              <w:rPr>
                <w:rFonts w:ascii="Arial" w:hAnsi="Arial" w:cs="Arial"/>
                <w:bCs/>
                <w:sz w:val="20"/>
                <w:szCs w:val="20"/>
                <w:lang w:eastAsia="es-CO"/>
              </w:rPr>
            </w:pPr>
            <w:r w:rsidRPr="002A103E">
              <w:rPr>
                <w:rFonts w:ascii="Arial" w:hAnsi="Arial" w:cs="Arial"/>
                <w:bCs/>
                <w:sz w:val="20"/>
                <w:szCs w:val="20"/>
                <w:lang w:eastAsia="es-CO"/>
              </w:rPr>
              <w:t xml:space="preserve">Amparos, vigencia y </w:t>
            </w:r>
            <w:r w:rsidRPr="002A103E">
              <w:rPr>
                <w:rFonts w:ascii="Arial" w:hAnsi="Arial" w:cs="Arial"/>
                <w:bCs/>
                <w:sz w:val="20"/>
                <w:szCs w:val="20"/>
                <w:lang w:eastAsia="es-CO"/>
              </w:rPr>
              <w:lastRenderedPageBreak/>
              <w:t>valores asegurados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FD9DF79" w14:textId="77777777" w:rsidR="00542948" w:rsidRPr="002A103E" w:rsidRDefault="00542948" w:rsidP="002A2AF9">
            <w:pPr>
              <w:jc w:val="both"/>
              <w:rPr>
                <w:rFonts w:ascii="Arial" w:hAnsi="Arial" w:cs="Arial"/>
                <w:bCs/>
                <w:sz w:val="20"/>
                <w:szCs w:val="20"/>
                <w:lang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6"/>
              <w:gridCol w:w="2063"/>
              <w:gridCol w:w="2228"/>
            </w:tblGrid>
            <w:tr w:rsidR="007C75CD" w:rsidRPr="002A103E" w14:paraId="5B97CBB7" w14:textId="77777777" w:rsidTr="001F7985">
              <w:tc>
                <w:tcPr>
                  <w:tcW w:w="2134" w:type="pct"/>
                  <w:tcBorders>
                    <w:top w:val="single" w:sz="4" w:space="0" w:color="auto"/>
                    <w:left w:val="single" w:sz="4" w:space="0" w:color="auto"/>
                    <w:bottom w:val="single" w:sz="4" w:space="0" w:color="auto"/>
                    <w:right w:val="single" w:sz="4" w:space="0" w:color="auto"/>
                  </w:tcBorders>
                  <w:shd w:val="clear" w:color="auto" w:fill="404040"/>
                  <w:hideMark/>
                </w:tcPr>
                <w:p w14:paraId="645F1AF8" w14:textId="77777777" w:rsidR="00542948" w:rsidRPr="002A103E" w:rsidRDefault="00542948" w:rsidP="002A2AF9">
                  <w:pPr>
                    <w:jc w:val="both"/>
                    <w:rPr>
                      <w:rFonts w:ascii="Arial" w:hAnsi="Arial" w:cs="Arial"/>
                      <w:b/>
                      <w:bCs/>
                      <w:color w:val="FFFFFF"/>
                      <w:sz w:val="20"/>
                      <w:szCs w:val="20"/>
                      <w:lang w:eastAsia="es-CO"/>
                    </w:rPr>
                  </w:pPr>
                  <w:r w:rsidRPr="002A103E">
                    <w:rPr>
                      <w:rFonts w:ascii="Arial" w:hAnsi="Arial" w:cs="Arial"/>
                      <w:b/>
                      <w:bCs/>
                      <w:color w:val="FFFFFF"/>
                      <w:sz w:val="20"/>
                      <w:szCs w:val="20"/>
                      <w:lang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hideMark/>
                </w:tcPr>
                <w:p w14:paraId="2F9A793B" w14:textId="77777777" w:rsidR="00542948" w:rsidRPr="002A103E" w:rsidRDefault="00542948" w:rsidP="002A2AF9">
                  <w:pPr>
                    <w:jc w:val="both"/>
                    <w:rPr>
                      <w:rFonts w:ascii="Arial" w:hAnsi="Arial" w:cs="Arial"/>
                      <w:b/>
                      <w:bCs/>
                      <w:sz w:val="20"/>
                      <w:szCs w:val="20"/>
                      <w:lang w:eastAsia="es-CO"/>
                    </w:rPr>
                  </w:pPr>
                  <w:r w:rsidRPr="002A103E">
                    <w:rPr>
                      <w:rFonts w:ascii="Arial" w:hAnsi="Arial" w:cs="Arial"/>
                      <w:b/>
                      <w:bCs/>
                      <w:sz w:val="20"/>
                      <w:szCs w:val="20"/>
                      <w:lang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hideMark/>
                </w:tcPr>
                <w:p w14:paraId="54299DCE" w14:textId="77777777" w:rsidR="00542948" w:rsidRPr="002A103E" w:rsidRDefault="00542948" w:rsidP="002A2AF9">
                  <w:pPr>
                    <w:jc w:val="both"/>
                    <w:rPr>
                      <w:rFonts w:ascii="Arial" w:hAnsi="Arial" w:cs="Arial"/>
                      <w:b/>
                      <w:bCs/>
                      <w:sz w:val="20"/>
                      <w:szCs w:val="20"/>
                      <w:lang w:eastAsia="es-CO"/>
                    </w:rPr>
                  </w:pPr>
                  <w:r w:rsidRPr="002A103E">
                    <w:rPr>
                      <w:rFonts w:ascii="Arial" w:hAnsi="Arial" w:cs="Arial"/>
                      <w:b/>
                      <w:bCs/>
                      <w:sz w:val="20"/>
                      <w:szCs w:val="20"/>
                      <w:lang w:eastAsia="es-CO"/>
                    </w:rPr>
                    <w:t>Valor Asegurado</w:t>
                  </w:r>
                </w:p>
              </w:tc>
            </w:tr>
            <w:tr w:rsidR="007C75CD" w:rsidRPr="002A103E" w14:paraId="3276C362" w14:textId="77777777" w:rsidTr="001F7985">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696F0A30" w14:textId="77777777" w:rsidR="00542948" w:rsidRPr="002A103E" w:rsidRDefault="00542948" w:rsidP="002A2AF9">
                  <w:pPr>
                    <w:jc w:val="both"/>
                    <w:rPr>
                      <w:rFonts w:ascii="Arial" w:hAnsi="Arial" w:cs="Arial"/>
                      <w:bCs/>
                      <w:sz w:val="20"/>
                      <w:szCs w:val="20"/>
                      <w:lang w:eastAsia="es-CO"/>
                    </w:rPr>
                  </w:pPr>
                  <w:r w:rsidRPr="002A103E">
                    <w:rPr>
                      <w:rFonts w:ascii="Arial" w:hAnsi="Arial" w:cs="Arial"/>
                      <w:b/>
                      <w:bCs/>
                      <w:sz w:val="20"/>
                      <w:szCs w:val="20"/>
                      <w:lang w:eastAsia="es-CO"/>
                    </w:rPr>
                    <w:lastRenderedPageBreak/>
                    <w:t>Cumplimiento general</w:t>
                  </w:r>
                  <w:r w:rsidRPr="002A103E">
                    <w:rPr>
                      <w:rFonts w:ascii="Arial" w:hAnsi="Arial" w:cs="Arial"/>
                      <w:bCs/>
                      <w:sz w:val="20"/>
                      <w:szCs w:val="20"/>
                      <w:lang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63E6C40E" w14:textId="77777777" w:rsidR="00542948" w:rsidRPr="002A103E" w:rsidRDefault="00542948" w:rsidP="002A2AF9">
                  <w:pPr>
                    <w:jc w:val="both"/>
                    <w:rPr>
                      <w:rFonts w:ascii="Arial" w:hAnsi="Arial" w:cs="Arial"/>
                      <w:bCs/>
                      <w:sz w:val="20"/>
                      <w:szCs w:val="20"/>
                      <w:lang w:eastAsia="es-CO"/>
                    </w:rPr>
                  </w:pPr>
                  <w:r w:rsidRPr="002A103E">
                    <w:rPr>
                      <w:rFonts w:ascii="Arial" w:hAnsi="Arial" w:cs="Arial"/>
                      <w:bCs/>
                      <w:sz w:val="20"/>
                      <w:szCs w:val="20"/>
                      <w:lang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26FC2727" w14:textId="77777777" w:rsidR="00542948" w:rsidRPr="002A103E" w:rsidRDefault="00542948" w:rsidP="002A2AF9">
                  <w:pPr>
                    <w:jc w:val="both"/>
                    <w:rPr>
                      <w:rFonts w:ascii="Arial" w:hAnsi="Arial" w:cs="Arial"/>
                      <w:bCs/>
                      <w:sz w:val="20"/>
                      <w:szCs w:val="20"/>
                      <w:lang w:eastAsia="es-CO"/>
                    </w:rPr>
                  </w:pPr>
                  <w:r w:rsidRPr="002A103E">
                    <w:rPr>
                      <w:rFonts w:ascii="Arial" w:hAnsi="Arial" w:cs="Arial"/>
                      <w:bCs/>
                      <w:sz w:val="20"/>
                      <w:szCs w:val="20"/>
                      <w:lang w:eastAsia="es-CO"/>
                    </w:rPr>
                    <w:t>Diez por ciento (10%) del valor total del contrato</w:t>
                  </w:r>
                </w:p>
              </w:tc>
            </w:tr>
            <w:tr w:rsidR="007C75CD" w:rsidRPr="002A103E" w14:paraId="1CAAD323" w14:textId="77777777" w:rsidTr="001F7985">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113253A2" w14:textId="77777777" w:rsidR="00542948" w:rsidRPr="002A103E" w:rsidRDefault="00542948" w:rsidP="002A2AF9">
                  <w:pPr>
                    <w:jc w:val="both"/>
                    <w:rPr>
                      <w:rFonts w:ascii="Arial" w:hAnsi="Arial" w:cs="Arial"/>
                      <w:b/>
                      <w:bCs/>
                      <w:sz w:val="20"/>
                      <w:szCs w:val="20"/>
                      <w:lang w:eastAsia="es-CO"/>
                    </w:rPr>
                  </w:pPr>
                  <w:r w:rsidRPr="002A103E">
                    <w:rPr>
                      <w:rFonts w:ascii="Arial" w:hAnsi="Arial" w:cs="Arial"/>
                      <w:b/>
                      <w:bCs/>
                      <w:sz w:val="20"/>
                      <w:szCs w:val="20"/>
                      <w:lang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52BF16D6" w14:textId="77777777" w:rsidR="00542948" w:rsidRPr="002A103E" w:rsidRDefault="00542948" w:rsidP="002A2AF9">
                  <w:pPr>
                    <w:jc w:val="both"/>
                    <w:rPr>
                      <w:rFonts w:ascii="Arial" w:hAnsi="Arial" w:cs="Arial"/>
                      <w:bCs/>
                      <w:sz w:val="20"/>
                      <w:szCs w:val="20"/>
                      <w:lang w:eastAsia="es-CO"/>
                    </w:rPr>
                  </w:pPr>
                  <w:r w:rsidRPr="002A103E">
                    <w:rPr>
                      <w:rFonts w:ascii="Arial" w:hAnsi="Arial" w:cs="Arial"/>
                      <w:bCs/>
                      <w:sz w:val="20"/>
                      <w:szCs w:val="20"/>
                      <w:lang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07DBF74C" w14:textId="77777777" w:rsidR="00542948" w:rsidRPr="002A103E" w:rsidRDefault="00542948" w:rsidP="002A2AF9">
                  <w:pPr>
                    <w:jc w:val="both"/>
                    <w:rPr>
                      <w:rFonts w:ascii="Arial" w:hAnsi="Arial" w:cs="Arial"/>
                      <w:bCs/>
                      <w:sz w:val="20"/>
                      <w:szCs w:val="20"/>
                      <w:lang w:eastAsia="es-CO"/>
                    </w:rPr>
                  </w:pPr>
                  <w:r w:rsidRPr="002A103E">
                    <w:rPr>
                      <w:rFonts w:ascii="Arial" w:hAnsi="Arial" w:cs="Arial"/>
                      <w:bCs/>
                      <w:sz w:val="20"/>
                      <w:szCs w:val="20"/>
                      <w:lang w:eastAsia="es-CO"/>
                    </w:rPr>
                    <w:t xml:space="preserve">Cien por ciento (100%) del monto que EL CONTRATISTA reciba en dinero o en especie. </w:t>
                  </w:r>
                </w:p>
              </w:tc>
            </w:tr>
            <w:tr w:rsidR="007C75CD" w:rsidRPr="002A103E" w14:paraId="7CDC73D2" w14:textId="77777777" w:rsidTr="001F7985">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6072A5DA" w14:textId="77777777" w:rsidR="00542948" w:rsidRPr="002A103E" w:rsidRDefault="00542948" w:rsidP="002A2AF9">
                  <w:pPr>
                    <w:jc w:val="both"/>
                    <w:rPr>
                      <w:rFonts w:ascii="Arial" w:hAnsi="Arial" w:cs="Arial"/>
                      <w:bCs/>
                      <w:sz w:val="20"/>
                      <w:szCs w:val="20"/>
                      <w:lang w:eastAsia="es-CO"/>
                    </w:rPr>
                  </w:pPr>
                  <w:r w:rsidRPr="002A103E">
                    <w:rPr>
                      <w:rFonts w:ascii="Arial" w:hAnsi="Arial" w:cs="Arial"/>
                      <w:b/>
                      <w:bCs/>
                      <w:sz w:val="20"/>
                      <w:szCs w:val="20"/>
                      <w:lang w:eastAsia="es-CO"/>
                    </w:rPr>
                    <w:t>Pago de salarios, prestaciones sociales legales e indemnizaciones laborales</w:t>
                  </w:r>
                  <w:r w:rsidRPr="002A103E">
                    <w:rPr>
                      <w:rFonts w:ascii="Arial" w:hAnsi="Arial" w:cs="Arial"/>
                      <w:bCs/>
                      <w:sz w:val="20"/>
                      <w:szCs w:val="20"/>
                      <w:lang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2951889E" w14:textId="77777777" w:rsidR="00542948" w:rsidRPr="002A103E" w:rsidRDefault="00542948" w:rsidP="002A2AF9">
                  <w:pPr>
                    <w:jc w:val="both"/>
                    <w:rPr>
                      <w:rFonts w:ascii="Arial" w:hAnsi="Arial" w:cs="Arial"/>
                      <w:bCs/>
                      <w:sz w:val="20"/>
                      <w:szCs w:val="20"/>
                      <w:lang w:eastAsia="es-CO"/>
                    </w:rPr>
                  </w:pPr>
                  <w:r w:rsidRPr="002A103E">
                    <w:rPr>
                      <w:rFonts w:ascii="Arial" w:hAnsi="Arial" w:cs="Arial"/>
                      <w:bCs/>
                      <w:sz w:val="20"/>
                      <w:szCs w:val="20"/>
                      <w:lang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37F2E8DF" w14:textId="77777777" w:rsidR="00542948" w:rsidRPr="002A103E" w:rsidRDefault="00542948" w:rsidP="002A2AF9">
                  <w:pPr>
                    <w:jc w:val="both"/>
                    <w:rPr>
                      <w:rFonts w:ascii="Arial" w:hAnsi="Arial" w:cs="Arial"/>
                      <w:bCs/>
                      <w:sz w:val="20"/>
                      <w:szCs w:val="20"/>
                      <w:lang w:eastAsia="es-CO"/>
                    </w:rPr>
                  </w:pPr>
                  <w:r w:rsidRPr="002A103E">
                    <w:rPr>
                      <w:rFonts w:ascii="Arial" w:hAnsi="Arial" w:cs="Arial"/>
                      <w:bCs/>
                      <w:sz w:val="20"/>
                      <w:szCs w:val="20"/>
                      <w:lang w:eastAsia="es-CO"/>
                    </w:rPr>
                    <w:t>Veinte por ciento (20%) del valor total del contrato</w:t>
                  </w:r>
                </w:p>
              </w:tc>
            </w:tr>
            <w:tr w:rsidR="007C75CD" w:rsidRPr="002A103E" w14:paraId="1F76056F" w14:textId="77777777" w:rsidTr="001F7985">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30544410" w14:textId="77777777" w:rsidR="00542948" w:rsidRPr="002A103E" w:rsidRDefault="00542948" w:rsidP="002A2AF9">
                  <w:pPr>
                    <w:jc w:val="both"/>
                    <w:rPr>
                      <w:rFonts w:ascii="Arial" w:hAnsi="Arial" w:cs="Arial"/>
                      <w:bCs/>
                      <w:sz w:val="20"/>
                      <w:szCs w:val="20"/>
                      <w:lang w:eastAsia="es-CO"/>
                    </w:rPr>
                  </w:pPr>
                  <w:r w:rsidRPr="002A103E">
                    <w:rPr>
                      <w:rFonts w:ascii="Arial" w:hAnsi="Arial" w:cs="Arial"/>
                      <w:b/>
                      <w:bCs/>
                      <w:sz w:val="20"/>
                      <w:szCs w:val="20"/>
                      <w:lang w:eastAsia="es-CO"/>
                    </w:rPr>
                    <w:t>Estabilidad y calidad de las obras</w:t>
                  </w:r>
                  <w:r w:rsidRPr="002A103E">
                    <w:rPr>
                      <w:rFonts w:ascii="Arial" w:hAnsi="Arial" w:cs="Arial"/>
                      <w:bCs/>
                      <w:sz w:val="20"/>
                      <w:szCs w:val="20"/>
                      <w:lang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2BC3EE8F" w14:textId="77777777" w:rsidR="00542948" w:rsidRPr="002A103E" w:rsidRDefault="00542948" w:rsidP="002A2AF9">
                  <w:pPr>
                    <w:jc w:val="both"/>
                    <w:rPr>
                      <w:rFonts w:ascii="Arial" w:hAnsi="Arial" w:cs="Arial"/>
                      <w:bCs/>
                      <w:sz w:val="20"/>
                      <w:szCs w:val="20"/>
                      <w:lang w:eastAsia="es-CO"/>
                    </w:rPr>
                  </w:pPr>
                  <w:r w:rsidRPr="002A103E">
                    <w:rPr>
                      <w:rFonts w:ascii="Arial" w:hAnsi="Arial" w:cs="Arial"/>
                      <w:bCs/>
                      <w:sz w:val="20"/>
                      <w:szCs w:val="20"/>
                      <w:lang w:eastAsia="es-CO"/>
                    </w:rPr>
                    <w:t>Cinco (5) años contados a partir de la fecha de suscripción del Acta de Recibo Definitivo de las obras por parte de la Entidad</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16A3A823" w14:textId="77777777" w:rsidR="00542948" w:rsidRPr="002A103E" w:rsidRDefault="00542948" w:rsidP="002A2AF9">
                  <w:pPr>
                    <w:jc w:val="both"/>
                    <w:rPr>
                      <w:rFonts w:ascii="Arial" w:hAnsi="Arial" w:cs="Arial"/>
                      <w:bCs/>
                      <w:sz w:val="20"/>
                      <w:szCs w:val="20"/>
                      <w:lang w:eastAsia="es-CO"/>
                    </w:rPr>
                  </w:pPr>
                  <w:r w:rsidRPr="002A103E">
                    <w:rPr>
                      <w:rFonts w:ascii="Arial" w:hAnsi="Arial" w:cs="Arial"/>
                      <w:bCs/>
                      <w:sz w:val="20"/>
                      <w:szCs w:val="20"/>
                      <w:lang w:eastAsia="es-CO"/>
                    </w:rPr>
                    <w:t>Treinta por ciento (30%) del valor final de las obras</w:t>
                  </w:r>
                </w:p>
              </w:tc>
            </w:tr>
            <w:tr w:rsidR="007C75CD" w:rsidRPr="002A103E" w14:paraId="202D790E" w14:textId="77777777" w:rsidTr="001F7985">
              <w:tc>
                <w:tcPr>
                  <w:tcW w:w="2134" w:type="pct"/>
                  <w:tcBorders>
                    <w:top w:val="single" w:sz="4" w:space="0" w:color="auto"/>
                    <w:left w:val="single" w:sz="4" w:space="0" w:color="auto"/>
                    <w:bottom w:val="single" w:sz="4" w:space="0" w:color="auto"/>
                    <w:right w:val="single" w:sz="4" w:space="0" w:color="auto"/>
                  </w:tcBorders>
                  <w:shd w:val="clear" w:color="auto" w:fill="auto"/>
                </w:tcPr>
                <w:p w14:paraId="0DBB2814" w14:textId="77777777" w:rsidR="00542948" w:rsidRPr="002A103E" w:rsidRDefault="00542948" w:rsidP="002A2AF9">
                  <w:pPr>
                    <w:jc w:val="both"/>
                    <w:rPr>
                      <w:rFonts w:ascii="Arial" w:hAnsi="Arial" w:cs="Arial"/>
                      <w:b/>
                      <w:bCs/>
                      <w:sz w:val="20"/>
                      <w:szCs w:val="20"/>
                      <w:lang w:eastAsia="es-CO"/>
                    </w:rPr>
                  </w:pPr>
                  <w:r w:rsidRPr="002A103E">
                    <w:rPr>
                      <w:rFonts w:ascii="Arial" w:eastAsia="Cambria" w:hAnsi="Arial" w:cs="Arial"/>
                      <w:sz w:val="20"/>
                      <w:szCs w:val="20"/>
                      <w:lang w:eastAsia="en-US"/>
                    </w:rPr>
                    <w:t>Calidad de la revisión, actualización y/o modificación y/o ajustes de los estudios y diseños</w:t>
                  </w:r>
                  <w:r w:rsidR="004955A2" w:rsidRPr="002A103E">
                    <w:rPr>
                      <w:rFonts w:ascii="Arial" w:eastAsia="Cambria" w:hAnsi="Arial" w:cs="Arial"/>
                      <w:sz w:val="20"/>
                      <w:szCs w:val="20"/>
                      <w:lang w:eastAsia="en-US"/>
                    </w:rPr>
                    <w:t>.</w:t>
                  </w: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5FFD35F2" w14:textId="77777777" w:rsidR="00542948" w:rsidRPr="002A103E" w:rsidRDefault="00542948" w:rsidP="002A2AF9">
                  <w:pPr>
                    <w:jc w:val="both"/>
                    <w:rPr>
                      <w:rFonts w:ascii="Arial" w:hAnsi="Arial" w:cs="Arial"/>
                      <w:bCs/>
                      <w:sz w:val="20"/>
                      <w:szCs w:val="20"/>
                      <w:lang w:eastAsia="es-CO"/>
                    </w:rPr>
                  </w:pPr>
                  <w:r w:rsidRPr="002A103E">
                    <w:rPr>
                      <w:rFonts w:ascii="Arial" w:eastAsia="Cambria" w:hAnsi="Arial" w:cs="Arial"/>
                      <w:sz w:val="20"/>
                      <w:szCs w:val="20"/>
                      <w:lang w:eastAsia="en-US"/>
                    </w:rPr>
                    <w:t>Cinco (5) años contados a partir de la fecha de suscripción del Acta de Entrega y Recibo Definitivo de la revisión, actualización y/o modificación y/o ajustes de los estudios y diseños.</w:t>
                  </w:r>
                </w:p>
              </w:tc>
              <w:tc>
                <w:tcPr>
                  <w:tcW w:w="1488" w:type="pct"/>
                  <w:tcBorders>
                    <w:top w:val="single" w:sz="4" w:space="0" w:color="auto"/>
                    <w:left w:val="single" w:sz="4" w:space="0" w:color="auto"/>
                    <w:bottom w:val="single" w:sz="4" w:space="0" w:color="auto"/>
                    <w:right w:val="single" w:sz="4" w:space="0" w:color="auto"/>
                  </w:tcBorders>
                  <w:shd w:val="clear" w:color="auto" w:fill="auto"/>
                </w:tcPr>
                <w:p w14:paraId="100B64FA" w14:textId="77777777" w:rsidR="00542948" w:rsidRPr="002A103E" w:rsidRDefault="00542948" w:rsidP="002A2AF9">
                  <w:pPr>
                    <w:jc w:val="both"/>
                    <w:rPr>
                      <w:rFonts w:ascii="Arial" w:hAnsi="Arial" w:cs="Arial"/>
                      <w:bCs/>
                      <w:sz w:val="20"/>
                      <w:szCs w:val="20"/>
                      <w:lang w:eastAsia="es-CO"/>
                    </w:rPr>
                  </w:pPr>
                  <w:r w:rsidRPr="002A103E">
                    <w:rPr>
                      <w:rFonts w:ascii="Arial" w:eastAsia="Cambria" w:hAnsi="Arial" w:cs="Arial"/>
                      <w:sz w:val="20"/>
                      <w:szCs w:val="20"/>
                      <w:lang w:eastAsia="en-US"/>
                    </w:rPr>
                    <w:t>Por una cuantía equivalente al 30% del valor total de este ítem</w:t>
                  </w:r>
                </w:p>
              </w:tc>
            </w:tr>
          </w:tbl>
          <w:p w14:paraId="0B89C456" w14:textId="77777777" w:rsidR="00542948" w:rsidRPr="002A103E" w:rsidRDefault="00542948" w:rsidP="002A2AF9">
            <w:pPr>
              <w:jc w:val="both"/>
              <w:rPr>
                <w:rFonts w:ascii="Arial" w:hAnsi="Arial" w:cs="Arial"/>
                <w:bCs/>
                <w:sz w:val="20"/>
                <w:szCs w:val="20"/>
                <w:lang w:eastAsia="es-CO"/>
              </w:rPr>
            </w:pPr>
          </w:p>
          <w:p w14:paraId="3F3DDE33" w14:textId="77777777" w:rsidR="00542948" w:rsidRPr="002A103E" w:rsidRDefault="00542948" w:rsidP="002A2AF9">
            <w:pPr>
              <w:jc w:val="both"/>
              <w:rPr>
                <w:rFonts w:ascii="Arial" w:hAnsi="Arial" w:cs="Arial"/>
                <w:bCs/>
                <w:sz w:val="20"/>
                <w:szCs w:val="20"/>
                <w:lang w:eastAsia="es-CO"/>
              </w:rPr>
            </w:pPr>
          </w:p>
        </w:tc>
      </w:tr>
      <w:tr w:rsidR="007C75CD" w:rsidRPr="002A103E" w14:paraId="003C7C61" w14:textId="77777777" w:rsidTr="001F79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2CE1AEA" w14:textId="77777777" w:rsidR="00542948" w:rsidRPr="002A103E" w:rsidRDefault="00542948" w:rsidP="002A2AF9">
            <w:pPr>
              <w:rPr>
                <w:rFonts w:ascii="Arial" w:hAnsi="Arial" w:cs="Arial"/>
                <w:bCs/>
                <w:sz w:val="20"/>
                <w:szCs w:val="20"/>
                <w:lang w:eastAsia="es-CO"/>
              </w:rPr>
            </w:pPr>
            <w:r w:rsidRPr="002A103E">
              <w:rPr>
                <w:rFonts w:ascii="Arial" w:hAnsi="Arial" w:cs="Arial"/>
                <w:bCs/>
                <w:sz w:val="20"/>
                <w:szCs w:val="20"/>
                <w:lang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7EB65E9" w14:textId="77777777" w:rsidR="00542948" w:rsidRPr="002A103E" w:rsidRDefault="00542948" w:rsidP="009B56C5">
            <w:pPr>
              <w:numPr>
                <w:ilvl w:val="0"/>
                <w:numId w:val="14"/>
              </w:numPr>
              <w:contextualSpacing/>
              <w:jc w:val="both"/>
              <w:rPr>
                <w:rFonts w:ascii="Arial" w:hAnsi="Arial" w:cs="Arial"/>
                <w:bCs/>
                <w:sz w:val="20"/>
                <w:szCs w:val="20"/>
                <w:lang w:eastAsia="es-CO"/>
              </w:rPr>
            </w:pPr>
            <w:r w:rsidRPr="002A103E">
              <w:rPr>
                <w:rFonts w:ascii="Arial" w:hAnsi="Arial" w:cs="Arial"/>
                <w:bCs/>
                <w:sz w:val="20"/>
                <w:szCs w:val="20"/>
                <w:lang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CB192DB" w14:textId="77777777" w:rsidR="00542948" w:rsidRPr="002A103E" w:rsidRDefault="00542948" w:rsidP="009B56C5">
            <w:pPr>
              <w:numPr>
                <w:ilvl w:val="0"/>
                <w:numId w:val="14"/>
              </w:numPr>
              <w:contextualSpacing/>
              <w:jc w:val="both"/>
              <w:rPr>
                <w:rFonts w:ascii="Arial" w:hAnsi="Arial" w:cs="Arial"/>
                <w:bCs/>
                <w:sz w:val="20"/>
                <w:szCs w:val="20"/>
                <w:lang w:eastAsia="es-CO"/>
              </w:rPr>
            </w:pPr>
            <w:r w:rsidRPr="002A103E">
              <w:rPr>
                <w:rFonts w:ascii="Arial" w:hAnsi="Arial" w:cs="Arial"/>
                <w:bCs/>
                <w:sz w:val="20"/>
                <w:szCs w:val="20"/>
                <w:lang w:eastAsia="es-CO"/>
              </w:rPr>
              <w:t xml:space="preserve">No se aceptan garantías a nombre del representante legal o de alguno de los integrantes del consorcio. Cuando el contratista sea una Unión Temporal o Consorcio, se debe incluir razón social, </w:t>
            </w:r>
            <w:proofErr w:type="spellStart"/>
            <w:r w:rsidRPr="002A103E">
              <w:rPr>
                <w:rFonts w:ascii="Arial" w:hAnsi="Arial" w:cs="Arial"/>
                <w:bCs/>
                <w:sz w:val="20"/>
                <w:szCs w:val="20"/>
                <w:lang w:eastAsia="es-CO"/>
              </w:rPr>
              <w:t>NIT</w:t>
            </w:r>
            <w:proofErr w:type="spellEnd"/>
            <w:r w:rsidRPr="002A103E">
              <w:rPr>
                <w:rFonts w:ascii="Arial" w:hAnsi="Arial" w:cs="Arial"/>
                <w:bCs/>
                <w:sz w:val="20"/>
                <w:szCs w:val="20"/>
                <w:lang w:eastAsia="es-CO"/>
              </w:rPr>
              <w:t xml:space="preserve"> y porcentaje de participación de cada uno de los integrantes.</w:t>
            </w:r>
          </w:p>
          <w:p w14:paraId="535BB506" w14:textId="77777777" w:rsidR="00542948" w:rsidRPr="002A103E" w:rsidRDefault="00542948" w:rsidP="009B56C5">
            <w:pPr>
              <w:numPr>
                <w:ilvl w:val="0"/>
                <w:numId w:val="14"/>
              </w:numPr>
              <w:contextualSpacing/>
              <w:jc w:val="both"/>
              <w:rPr>
                <w:rFonts w:ascii="Arial" w:hAnsi="Arial" w:cs="Arial"/>
                <w:bCs/>
                <w:sz w:val="20"/>
                <w:szCs w:val="20"/>
                <w:lang w:eastAsia="es-CO"/>
              </w:rPr>
            </w:pPr>
            <w:r w:rsidRPr="002A103E">
              <w:rPr>
                <w:rFonts w:ascii="Arial" w:hAnsi="Arial" w:cs="Arial"/>
                <w:bCs/>
                <w:sz w:val="20"/>
                <w:szCs w:val="20"/>
                <w:lang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7C75CD" w:rsidRPr="002A103E" w14:paraId="085E4F18" w14:textId="77777777" w:rsidTr="001F79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B7C3682" w14:textId="77777777" w:rsidR="00542948" w:rsidRPr="002A103E" w:rsidRDefault="00542948" w:rsidP="002A2AF9">
            <w:pPr>
              <w:rPr>
                <w:rFonts w:ascii="Arial" w:hAnsi="Arial" w:cs="Arial"/>
                <w:bCs/>
                <w:sz w:val="20"/>
                <w:szCs w:val="20"/>
                <w:lang w:eastAsia="es-CO"/>
              </w:rPr>
            </w:pPr>
            <w:r w:rsidRPr="002A103E">
              <w:rPr>
                <w:rFonts w:ascii="Arial" w:hAnsi="Arial" w:cs="Arial"/>
                <w:bCs/>
                <w:sz w:val="20"/>
                <w:szCs w:val="20"/>
                <w:lang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743E594" w14:textId="77777777" w:rsidR="00542948" w:rsidRPr="002A103E" w:rsidRDefault="00542948" w:rsidP="009B56C5">
            <w:pPr>
              <w:numPr>
                <w:ilvl w:val="0"/>
                <w:numId w:val="14"/>
              </w:numPr>
              <w:contextualSpacing/>
              <w:jc w:val="both"/>
              <w:rPr>
                <w:rFonts w:ascii="Arial" w:hAnsi="Arial" w:cs="Arial"/>
                <w:bCs/>
                <w:sz w:val="20"/>
                <w:szCs w:val="20"/>
                <w:lang w:eastAsia="es-CO"/>
              </w:rPr>
            </w:pPr>
            <w:r w:rsidRPr="002A103E">
              <w:rPr>
                <w:rFonts w:ascii="Arial" w:hAnsi="Arial" w:cs="Arial"/>
                <w:bCs/>
                <w:sz w:val="20"/>
                <w:szCs w:val="20"/>
                <w:lang w:eastAsia="es-CO"/>
              </w:rPr>
              <w:t xml:space="preserve">Número y año del contrato </w:t>
            </w:r>
          </w:p>
          <w:p w14:paraId="62CB4A83" w14:textId="77777777" w:rsidR="00542948" w:rsidRPr="002A103E" w:rsidRDefault="00542948" w:rsidP="009B56C5">
            <w:pPr>
              <w:numPr>
                <w:ilvl w:val="0"/>
                <w:numId w:val="14"/>
              </w:numPr>
              <w:contextualSpacing/>
              <w:jc w:val="both"/>
              <w:rPr>
                <w:rFonts w:ascii="Arial" w:hAnsi="Arial" w:cs="Arial"/>
                <w:bCs/>
                <w:sz w:val="20"/>
                <w:szCs w:val="20"/>
                <w:lang w:eastAsia="es-CO"/>
              </w:rPr>
            </w:pPr>
            <w:r w:rsidRPr="002A103E">
              <w:rPr>
                <w:rFonts w:ascii="Arial" w:hAnsi="Arial" w:cs="Arial"/>
                <w:bCs/>
                <w:sz w:val="20"/>
                <w:szCs w:val="20"/>
                <w:lang w:eastAsia="es-CO"/>
              </w:rPr>
              <w:t>Objeto del contrato</w:t>
            </w:r>
          </w:p>
          <w:p w14:paraId="2BF66513" w14:textId="77777777" w:rsidR="00542948" w:rsidRPr="002A103E" w:rsidRDefault="00542948" w:rsidP="009B56C5">
            <w:pPr>
              <w:numPr>
                <w:ilvl w:val="0"/>
                <w:numId w:val="14"/>
              </w:numPr>
              <w:contextualSpacing/>
              <w:jc w:val="both"/>
              <w:rPr>
                <w:rFonts w:ascii="Arial" w:hAnsi="Arial" w:cs="Arial"/>
                <w:bCs/>
                <w:sz w:val="20"/>
                <w:szCs w:val="20"/>
                <w:lang w:eastAsia="es-CO"/>
              </w:rPr>
            </w:pPr>
            <w:r w:rsidRPr="002A103E">
              <w:rPr>
                <w:rFonts w:ascii="Arial" w:hAnsi="Arial" w:cs="Arial"/>
                <w:bCs/>
                <w:sz w:val="20"/>
                <w:szCs w:val="20"/>
                <w:lang w:eastAsia="es-CO"/>
              </w:rPr>
              <w:t>Firma del representante legal del Contratista</w:t>
            </w:r>
          </w:p>
          <w:p w14:paraId="26904972" w14:textId="77777777" w:rsidR="00542948" w:rsidRPr="002A103E" w:rsidRDefault="00542948" w:rsidP="009B56C5">
            <w:pPr>
              <w:numPr>
                <w:ilvl w:val="0"/>
                <w:numId w:val="14"/>
              </w:numPr>
              <w:contextualSpacing/>
              <w:jc w:val="both"/>
              <w:rPr>
                <w:rFonts w:ascii="Arial" w:hAnsi="Arial" w:cs="Arial"/>
                <w:bCs/>
                <w:sz w:val="20"/>
                <w:szCs w:val="20"/>
                <w:lang w:eastAsia="es-CO"/>
              </w:rPr>
            </w:pPr>
            <w:r w:rsidRPr="002A103E">
              <w:rPr>
                <w:rFonts w:ascii="Arial" w:hAnsi="Arial" w:cs="Arial"/>
                <w:bCs/>
                <w:sz w:val="20"/>
                <w:szCs w:val="20"/>
                <w:lang w:eastAsia="es-CO"/>
              </w:rPr>
              <w:t>En caso de no usar centavos, los valores deben aproximarse al mayor Ej. Cumplimiento si el valor a asegurar es $14.980.420,20 aproximar a $14.980.421</w:t>
            </w:r>
          </w:p>
        </w:tc>
      </w:tr>
    </w:tbl>
    <w:p w14:paraId="250CF36F" w14:textId="77777777" w:rsidR="00542948" w:rsidRPr="002A103E" w:rsidRDefault="00542948" w:rsidP="002A2AF9">
      <w:pPr>
        <w:keepNext/>
        <w:numPr>
          <w:ilvl w:val="2"/>
          <w:numId w:val="0"/>
        </w:numPr>
        <w:tabs>
          <w:tab w:val="num" w:pos="0"/>
        </w:tabs>
        <w:jc w:val="both"/>
        <w:outlineLvl w:val="1"/>
        <w:rPr>
          <w:rFonts w:ascii="Arial" w:eastAsia="Cambria" w:hAnsi="Arial" w:cs="Arial"/>
          <w:sz w:val="20"/>
          <w:szCs w:val="20"/>
          <w:lang w:eastAsia="en-US"/>
        </w:rPr>
      </w:pPr>
      <w:r w:rsidRPr="002A103E">
        <w:rPr>
          <w:rFonts w:ascii="Arial" w:eastAsia="Cambria" w:hAnsi="Arial" w:cs="Arial"/>
          <w:sz w:val="20"/>
          <w:szCs w:val="20"/>
          <w:lang w:eastAsia="en-US"/>
        </w:rPr>
        <w:t xml:space="preserve">Esta garantía deberá presentarse al INSTITUTO dentro de los tres (3) días hábiles siguientes contados a partir de la firma del contrato y requerirá la aprobación del INSTITUTO. </w:t>
      </w:r>
    </w:p>
    <w:p w14:paraId="7CE3A723" w14:textId="77777777" w:rsidR="00542948" w:rsidRPr="002A103E" w:rsidRDefault="00542948" w:rsidP="001C3545">
      <w:pPr>
        <w:rPr>
          <w:rFonts w:eastAsia="Cambria"/>
          <w:lang w:eastAsia="en-US"/>
        </w:rPr>
      </w:pPr>
    </w:p>
    <w:p w14:paraId="448FE44C" w14:textId="77777777" w:rsidR="00542948" w:rsidRPr="002A103E" w:rsidRDefault="00542948" w:rsidP="002A2AF9">
      <w:pPr>
        <w:keepNext/>
        <w:numPr>
          <w:ilvl w:val="2"/>
          <w:numId w:val="0"/>
        </w:numPr>
        <w:tabs>
          <w:tab w:val="num" w:pos="0"/>
        </w:tabs>
        <w:jc w:val="both"/>
        <w:outlineLvl w:val="1"/>
        <w:rPr>
          <w:rFonts w:ascii="Arial" w:eastAsia="Cambria" w:hAnsi="Arial" w:cs="Arial"/>
          <w:sz w:val="20"/>
          <w:szCs w:val="20"/>
          <w:lang w:eastAsia="en-US"/>
        </w:rPr>
      </w:pPr>
      <w:r w:rsidRPr="002A103E">
        <w:rPr>
          <w:rFonts w:ascii="Arial" w:eastAsia="Cambria" w:hAnsi="Arial" w:cs="Arial"/>
          <w:sz w:val="20"/>
          <w:szCs w:val="20"/>
          <w:lang w:eastAsia="en-US"/>
        </w:rPr>
        <w:t xml:space="preserve">Teniendo en cuenta la diferencia que existe entre la fecha de perfeccionamiento del Contrato y la fecha de la Orden de iniciación, EL CONTRATISTA deberá ajustar la Garantía Única y Seguro de Responsabilidad Civil Extracontractual, modificando las vigencias en cuanto a su vencimiento, sin modificar la fecha de inicio de los amparos. </w:t>
      </w:r>
    </w:p>
    <w:p w14:paraId="5F3617BE" w14:textId="77777777" w:rsidR="00542948" w:rsidRPr="002A103E" w:rsidRDefault="00542948" w:rsidP="002A2AF9">
      <w:pPr>
        <w:widowControl w:val="0"/>
        <w:autoSpaceDE w:val="0"/>
        <w:autoSpaceDN w:val="0"/>
        <w:adjustRightInd w:val="0"/>
        <w:contextualSpacing/>
        <w:jc w:val="both"/>
        <w:rPr>
          <w:rFonts w:ascii="Arial" w:hAnsi="Arial" w:cs="Arial"/>
          <w:b/>
          <w:bCs/>
          <w:sz w:val="20"/>
          <w:szCs w:val="20"/>
          <w:lang w:eastAsia="es-CO"/>
        </w:rPr>
      </w:pPr>
    </w:p>
    <w:p w14:paraId="3939AF96" w14:textId="77777777" w:rsidR="00542948" w:rsidRPr="002A103E" w:rsidRDefault="00542948" w:rsidP="00B92D12">
      <w:pPr>
        <w:numPr>
          <w:ilvl w:val="2"/>
          <w:numId w:val="28"/>
        </w:numPr>
        <w:ind w:left="709"/>
        <w:contextualSpacing/>
        <w:jc w:val="both"/>
        <w:rPr>
          <w:rFonts w:ascii="Arial" w:eastAsia="Cambria" w:hAnsi="Arial" w:cs="Arial"/>
          <w:b/>
          <w:sz w:val="20"/>
          <w:szCs w:val="20"/>
          <w:lang w:eastAsia="en-US"/>
        </w:rPr>
      </w:pPr>
      <w:r w:rsidRPr="002A103E">
        <w:rPr>
          <w:rFonts w:ascii="Arial" w:eastAsia="Cambria" w:hAnsi="Arial" w:cs="Arial"/>
          <w:b/>
          <w:sz w:val="20"/>
          <w:szCs w:val="20"/>
          <w:lang w:eastAsia="en-US"/>
        </w:rPr>
        <w:t xml:space="preserve">SEGURO DE RESPONSABILIDAD CIVIL EXTRACONTRACTUAL </w:t>
      </w:r>
    </w:p>
    <w:p w14:paraId="7511E5FB" w14:textId="77777777" w:rsidR="00542948" w:rsidRPr="002A103E" w:rsidRDefault="00542948" w:rsidP="002A2AF9">
      <w:pPr>
        <w:widowControl w:val="0"/>
        <w:autoSpaceDE w:val="0"/>
        <w:autoSpaceDN w:val="0"/>
        <w:adjustRightInd w:val="0"/>
        <w:rPr>
          <w:rFonts w:ascii="Arial" w:hAnsi="Arial" w:cs="Arial"/>
          <w:sz w:val="20"/>
          <w:szCs w:val="20"/>
          <w:lang w:eastAsia="es-CO"/>
        </w:rPr>
      </w:pPr>
    </w:p>
    <w:p w14:paraId="4AB0BBE1" w14:textId="77777777" w:rsidR="00542948" w:rsidRPr="002A103E" w:rsidRDefault="00542948" w:rsidP="002A2AF9">
      <w:pPr>
        <w:widowControl w:val="0"/>
        <w:autoSpaceDE w:val="0"/>
        <w:autoSpaceDN w:val="0"/>
        <w:adjustRightInd w:val="0"/>
        <w:contextualSpacing/>
        <w:jc w:val="both"/>
        <w:rPr>
          <w:rFonts w:ascii="Arial" w:hAnsi="Arial" w:cs="Arial"/>
          <w:sz w:val="20"/>
          <w:szCs w:val="20"/>
          <w:lang w:eastAsia="es-CO"/>
        </w:rPr>
      </w:pPr>
      <w:r w:rsidRPr="002A103E">
        <w:rPr>
          <w:rFonts w:ascii="Arial" w:hAnsi="Arial" w:cs="Arial"/>
          <w:sz w:val="20"/>
          <w:szCs w:val="20"/>
          <w:lang w:eastAsia="es-CO"/>
        </w:rPr>
        <w:lastRenderedPageBreak/>
        <w:t xml:space="preserve">El Contratista de conformidad con Decreto 1082 de 2015, deberá presentar una póliza de seguro que proteja a la entidad de eventuales reclamaciones de terceros derivadas de la responsabilidad extracontractual que pueda surgir de </w:t>
      </w:r>
      <w:r w:rsidR="004955A2" w:rsidRPr="002A103E">
        <w:rPr>
          <w:rFonts w:ascii="Arial" w:hAnsi="Arial" w:cs="Arial"/>
          <w:sz w:val="20"/>
          <w:szCs w:val="20"/>
          <w:lang w:eastAsia="es-CO"/>
        </w:rPr>
        <w:t>las actuaciones</w:t>
      </w:r>
      <w:r w:rsidRPr="002A103E">
        <w:rPr>
          <w:rFonts w:ascii="Arial" w:hAnsi="Arial" w:cs="Arial"/>
          <w:sz w:val="20"/>
          <w:szCs w:val="20"/>
          <w:lang w:eastAsia="es-CO"/>
        </w:rPr>
        <w:t>, hechos u omisiones del CONTRATISTA o Subcontratistas autorizados. El valor asegurado debe guardar correspondencia con los valores estipulados en el Decreto 1082 de 2015.</w:t>
      </w:r>
    </w:p>
    <w:p w14:paraId="79247D94" w14:textId="77777777" w:rsidR="00542948" w:rsidRPr="002A103E" w:rsidRDefault="00542948" w:rsidP="002A2AF9">
      <w:pPr>
        <w:widowControl w:val="0"/>
        <w:autoSpaceDE w:val="0"/>
        <w:autoSpaceDN w:val="0"/>
        <w:adjustRightInd w:val="0"/>
        <w:rPr>
          <w:rFonts w:ascii="Arial" w:hAnsi="Arial" w:cs="Arial"/>
          <w:sz w:val="20"/>
          <w:szCs w:val="20"/>
          <w:lang w:eastAsia="es-CO"/>
        </w:rPr>
      </w:pPr>
    </w:p>
    <w:p w14:paraId="07F2849D" w14:textId="77777777" w:rsidR="00542948" w:rsidRPr="002A103E" w:rsidRDefault="00542948" w:rsidP="002A2AF9">
      <w:pPr>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7501"/>
      </w:tblGrid>
      <w:tr w:rsidR="007C75CD" w:rsidRPr="002A103E" w14:paraId="46C800B2" w14:textId="77777777" w:rsidTr="001F79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7DD63999" w14:textId="77777777" w:rsidR="00542948" w:rsidRPr="002A103E" w:rsidRDefault="00542948" w:rsidP="002A2AF9">
            <w:pPr>
              <w:rPr>
                <w:rFonts w:ascii="Arial" w:hAnsi="Arial" w:cs="Arial"/>
                <w:b/>
                <w:bCs/>
                <w:sz w:val="20"/>
                <w:szCs w:val="20"/>
              </w:rPr>
            </w:pPr>
            <w:r w:rsidRPr="002A103E">
              <w:rPr>
                <w:rFonts w:ascii="Arial" w:hAnsi="Arial" w:cs="Arial"/>
                <w:b/>
                <w:bCs/>
                <w:sz w:val="20"/>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1E6C9620" w14:textId="77777777" w:rsidR="00542948" w:rsidRPr="002A103E" w:rsidRDefault="00542948" w:rsidP="002A2AF9">
            <w:pPr>
              <w:rPr>
                <w:rFonts w:ascii="Arial" w:hAnsi="Arial" w:cs="Arial"/>
                <w:b/>
                <w:bCs/>
                <w:sz w:val="20"/>
                <w:szCs w:val="20"/>
              </w:rPr>
            </w:pPr>
            <w:r w:rsidRPr="002A103E">
              <w:rPr>
                <w:rFonts w:ascii="Arial" w:hAnsi="Arial" w:cs="Arial"/>
                <w:b/>
                <w:bCs/>
                <w:sz w:val="20"/>
                <w:szCs w:val="20"/>
              </w:rPr>
              <w:t xml:space="preserve">Condición </w:t>
            </w:r>
          </w:p>
        </w:tc>
      </w:tr>
      <w:tr w:rsidR="007C75CD" w:rsidRPr="002A103E" w14:paraId="688E86D7" w14:textId="77777777" w:rsidTr="00FB6B76">
        <w:trPr>
          <w:trHeight w:val="333"/>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1CF99EA" w14:textId="77777777" w:rsidR="00542948" w:rsidRPr="002A103E" w:rsidRDefault="00542948" w:rsidP="002A2AF9">
            <w:pPr>
              <w:rPr>
                <w:rFonts w:ascii="Arial" w:hAnsi="Arial" w:cs="Arial"/>
                <w:bCs/>
                <w:sz w:val="20"/>
                <w:szCs w:val="20"/>
                <w:lang w:eastAsia="es-CO"/>
              </w:rPr>
            </w:pPr>
            <w:r w:rsidRPr="002A103E">
              <w:rPr>
                <w:rFonts w:ascii="Arial" w:hAnsi="Arial" w:cs="Arial"/>
                <w:bCs/>
                <w:sz w:val="20"/>
                <w:szCs w:val="20"/>
                <w:lang w:eastAsia="es-CO"/>
              </w:rPr>
              <w:t>Clase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450530B" w14:textId="77777777" w:rsidR="00542948" w:rsidRPr="002A103E" w:rsidRDefault="00542948" w:rsidP="002A2AF9">
            <w:pPr>
              <w:jc w:val="both"/>
              <w:rPr>
                <w:rFonts w:ascii="Arial" w:hAnsi="Arial" w:cs="Arial"/>
                <w:bCs/>
                <w:sz w:val="20"/>
                <w:szCs w:val="20"/>
                <w:lang w:eastAsia="es-CO"/>
              </w:rPr>
            </w:pPr>
            <w:r w:rsidRPr="002A103E">
              <w:rPr>
                <w:rFonts w:ascii="Arial" w:hAnsi="Arial" w:cs="Arial"/>
                <w:bCs/>
                <w:sz w:val="20"/>
                <w:szCs w:val="20"/>
                <w:lang w:eastAsia="es-CO"/>
              </w:rPr>
              <w:t xml:space="preserve">Contrato de seguro contenido en una póliza </w:t>
            </w:r>
          </w:p>
        </w:tc>
      </w:tr>
      <w:tr w:rsidR="007C75CD" w:rsidRPr="002A103E" w14:paraId="1BD6E3A2" w14:textId="77777777" w:rsidTr="001F79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ED7DFA4" w14:textId="77777777" w:rsidR="00542948" w:rsidRPr="002A103E" w:rsidRDefault="00542948" w:rsidP="002A2AF9">
            <w:pPr>
              <w:rPr>
                <w:rFonts w:ascii="Arial" w:hAnsi="Arial" w:cs="Arial"/>
                <w:bCs/>
                <w:sz w:val="20"/>
                <w:szCs w:val="20"/>
                <w:lang w:eastAsia="es-CO"/>
              </w:rPr>
            </w:pPr>
            <w:r w:rsidRPr="002A103E">
              <w:rPr>
                <w:rFonts w:ascii="Arial" w:hAnsi="Arial" w:cs="Arial"/>
                <w:bCs/>
                <w:sz w:val="20"/>
                <w:szCs w:val="20"/>
                <w:lang w:eastAsia="es-CO"/>
              </w:rPr>
              <w:t>Asegurados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AAB61E1" w14:textId="77777777" w:rsidR="00542948" w:rsidRPr="002A103E" w:rsidRDefault="00542948" w:rsidP="002A2AF9">
            <w:pPr>
              <w:jc w:val="both"/>
              <w:rPr>
                <w:rFonts w:ascii="Arial" w:hAnsi="Arial" w:cs="Arial"/>
                <w:bCs/>
                <w:sz w:val="20"/>
                <w:szCs w:val="20"/>
                <w:lang w:eastAsia="es-CO"/>
              </w:rPr>
            </w:pPr>
            <w:r w:rsidRPr="002A103E">
              <w:rPr>
                <w:rFonts w:ascii="Arial" w:hAnsi="Arial" w:cs="Arial"/>
                <w:bCs/>
                <w:sz w:val="20"/>
                <w:szCs w:val="20"/>
                <w:lang w:eastAsia="es-CO"/>
              </w:rPr>
              <w:t xml:space="preserve">INSTITUTO NACIONAL DE </w:t>
            </w:r>
            <w:proofErr w:type="spellStart"/>
            <w:r w:rsidRPr="002A103E">
              <w:rPr>
                <w:rFonts w:ascii="Arial" w:hAnsi="Arial" w:cs="Arial"/>
                <w:bCs/>
                <w:sz w:val="20"/>
                <w:szCs w:val="20"/>
                <w:lang w:eastAsia="es-CO"/>
              </w:rPr>
              <w:t>VIAS</w:t>
            </w:r>
            <w:proofErr w:type="spellEnd"/>
            <w:r w:rsidRPr="002A103E">
              <w:rPr>
                <w:rFonts w:ascii="Arial" w:hAnsi="Arial" w:cs="Arial"/>
                <w:bCs/>
                <w:sz w:val="20"/>
                <w:szCs w:val="20"/>
                <w:lang w:eastAsia="es-CO"/>
              </w:rPr>
              <w:t xml:space="preserve"> identificado con </w:t>
            </w:r>
            <w:proofErr w:type="spellStart"/>
            <w:r w:rsidRPr="002A103E">
              <w:rPr>
                <w:rFonts w:ascii="Arial" w:hAnsi="Arial" w:cs="Arial"/>
                <w:bCs/>
                <w:sz w:val="20"/>
                <w:szCs w:val="20"/>
                <w:lang w:eastAsia="es-CO"/>
              </w:rPr>
              <w:t>NIT</w:t>
            </w:r>
            <w:proofErr w:type="spellEnd"/>
            <w:r w:rsidRPr="002A103E">
              <w:rPr>
                <w:rFonts w:ascii="Arial" w:hAnsi="Arial" w:cs="Arial"/>
                <w:bCs/>
                <w:sz w:val="20"/>
                <w:szCs w:val="20"/>
                <w:lang w:eastAsia="es-CO"/>
              </w:rPr>
              <w:t xml:space="preserve"> 800.215.807-2 </w:t>
            </w:r>
            <w:r w:rsidR="00FB6B76" w:rsidRPr="002A103E">
              <w:rPr>
                <w:rFonts w:ascii="Arial" w:eastAsia="Arial" w:hAnsi="Arial" w:cs="Arial"/>
                <w:sz w:val="20"/>
                <w:szCs w:val="20"/>
              </w:rPr>
              <w:t xml:space="preserve">y MINISTERIO DEL INTERIOR con </w:t>
            </w:r>
            <w:proofErr w:type="spellStart"/>
            <w:r w:rsidR="00FB6B76" w:rsidRPr="002A103E">
              <w:rPr>
                <w:rFonts w:ascii="Arial" w:eastAsia="Arial" w:hAnsi="Arial" w:cs="Arial"/>
                <w:sz w:val="20"/>
                <w:szCs w:val="20"/>
              </w:rPr>
              <w:t>NIT</w:t>
            </w:r>
            <w:proofErr w:type="spellEnd"/>
            <w:r w:rsidR="00FB6B76" w:rsidRPr="002A103E">
              <w:rPr>
                <w:rFonts w:ascii="Arial" w:eastAsia="Arial" w:hAnsi="Arial" w:cs="Arial"/>
                <w:sz w:val="20"/>
                <w:szCs w:val="20"/>
              </w:rPr>
              <w:t xml:space="preserve"> 830.114.475-6</w:t>
            </w:r>
          </w:p>
        </w:tc>
      </w:tr>
      <w:tr w:rsidR="007C75CD" w:rsidRPr="002A103E" w14:paraId="57C554BB" w14:textId="77777777" w:rsidTr="001F79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DE79119" w14:textId="77777777" w:rsidR="00542948" w:rsidRPr="002A103E" w:rsidRDefault="00542948" w:rsidP="002A2AF9">
            <w:pPr>
              <w:rPr>
                <w:rFonts w:ascii="Arial" w:hAnsi="Arial" w:cs="Arial"/>
                <w:bCs/>
                <w:sz w:val="20"/>
                <w:szCs w:val="20"/>
                <w:lang w:eastAsia="es-CO"/>
              </w:rPr>
            </w:pPr>
            <w:r w:rsidRPr="002A103E">
              <w:rPr>
                <w:rFonts w:ascii="Arial" w:hAnsi="Arial" w:cs="Arial"/>
                <w:bCs/>
                <w:sz w:val="20"/>
                <w:szCs w:val="20"/>
                <w:lang w:eastAsia="es-CO"/>
              </w:rPr>
              <w:t xml:space="preserve">Tomador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7B63E5A" w14:textId="77777777" w:rsidR="00542948" w:rsidRPr="002A103E" w:rsidRDefault="00542948" w:rsidP="009B56C5">
            <w:pPr>
              <w:numPr>
                <w:ilvl w:val="0"/>
                <w:numId w:val="14"/>
              </w:numPr>
              <w:contextualSpacing/>
              <w:jc w:val="both"/>
              <w:rPr>
                <w:rFonts w:ascii="Arial" w:hAnsi="Arial" w:cs="Arial"/>
                <w:bCs/>
                <w:sz w:val="20"/>
                <w:szCs w:val="20"/>
                <w:lang w:eastAsia="es-CO"/>
              </w:rPr>
            </w:pPr>
            <w:r w:rsidRPr="002A103E">
              <w:rPr>
                <w:rFonts w:ascii="Arial" w:hAnsi="Arial" w:cs="Arial"/>
                <w:bCs/>
                <w:sz w:val="20"/>
                <w:szCs w:val="20"/>
                <w:lang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582ED79" w14:textId="77777777" w:rsidR="00542948" w:rsidRPr="002A103E" w:rsidRDefault="00542948" w:rsidP="009B56C5">
            <w:pPr>
              <w:numPr>
                <w:ilvl w:val="0"/>
                <w:numId w:val="14"/>
              </w:numPr>
              <w:contextualSpacing/>
              <w:jc w:val="both"/>
              <w:rPr>
                <w:rFonts w:ascii="Arial" w:hAnsi="Arial" w:cs="Arial"/>
                <w:bCs/>
                <w:sz w:val="20"/>
                <w:szCs w:val="20"/>
                <w:lang w:eastAsia="es-CO"/>
              </w:rPr>
            </w:pPr>
            <w:r w:rsidRPr="002A103E">
              <w:rPr>
                <w:rFonts w:ascii="Arial" w:hAnsi="Arial" w:cs="Arial"/>
                <w:bCs/>
                <w:sz w:val="20"/>
                <w:szCs w:val="20"/>
                <w:lang w:eastAsia="es-CO"/>
              </w:rPr>
              <w:t xml:space="preserve">No se aceptan garantías a nombre del representante legal o de alguno de los integrantes del consorcio. Cuando el contratista sea una unión temporal o consorcio, se debe incluir razón social, </w:t>
            </w:r>
            <w:proofErr w:type="spellStart"/>
            <w:r w:rsidRPr="002A103E">
              <w:rPr>
                <w:rFonts w:ascii="Arial" w:hAnsi="Arial" w:cs="Arial"/>
                <w:bCs/>
                <w:sz w:val="20"/>
                <w:szCs w:val="20"/>
                <w:lang w:eastAsia="es-CO"/>
              </w:rPr>
              <w:t>NIT</w:t>
            </w:r>
            <w:proofErr w:type="spellEnd"/>
            <w:r w:rsidRPr="002A103E">
              <w:rPr>
                <w:rFonts w:ascii="Arial" w:hAnsi="Arial" w:cs="Arial"/>
                <w:bCs/>
                <w:sz w:val="20"/>
                <w:szCs w:val="20"/>
                <w:lang w:eastAsia="es-CO"/>
              </w:rPr>
              <w:t xml:space="preserve"> y porcentaje de participación de cada uno de los integrantes.</w:t>
            </w:r>
          </w:p>
          <w:p w14:paraId="0ADCE838" w14:textId="77777777" w:rsidR="00542948" w:rsidRPr="002A103E" w:rsidRDefault="00542948" w:rsidP="009B56C5">
            <w:pPr>
              <w:numPr>
                <w:ilvl w:val="0"/>
                <w:numId w:val="14"/>
              </w:numPr>
              <w:contextualSpacing/>
              <w:jc w:val="both"/>
              <w:rPr>
                <w:rFonts w:ascii="Arial" w:hAnsi="Arial" w:cs="Arial"/>
                <w:bCs/>
                <w:sz w:val="20"/>
                <w:szCs w:val="20"/>
                <w:lang w:eastAsia="es-CO"/>
              </w:rPr>
            </w:pPr>
            <w:r w:rsidRPr="002A103E">
              <w:rPr>
                <w:rFonts w:ascii="Arial" w:hAnsi="Arial" w:cs="Arial"/>
                <w:bCs/>
                <w:sz w:val="20"/>
                <w:szCs w:val="20"/>
                <w:lang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7C75CD" w:rsidRPr="002A103E" w14:paraId="2EDF3133" w14:textId="77777777" w:rsidTr="001F79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850601A" w14:textId="77777777" w:rsidR="00542948" w:rsidRPr="002A103E" w:rsidRDefault="00542948" w:rsidP="002A2AF9">
            <w:pPr>
              <w:rPr>
                <w:rFonts w:ascii="Arial" w:hAnsi="Arial" w:cs="Arial"/>
                <w:bCs/>
                <w:sz w:val="20"/>
                <w:szCs w:val="20"/>
                <w:lang w:eastAsia="es-CO"/>
              </w:rPr>
            </w:pPr>
            <w:r w:rsidRPr="002A103E">
              <w:rPr>
                <w:rFonts w:ascii="Arial" w:hAnsi="Arial" w:cs="Arial"/>
                <w:bCs/>
                <w:sz w:val="20"/>
                <w:szCs w:val="20"/>
                <w:lang w:eastAsia="es-CO"/>
              </w:rPr>
              <w:t>Valor</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E839AF0" w14:textId="77777777" w:rsidR="00542948" w:rsidRPr="002A103E" w:rsidRDefault="00542948" w:rsidP="002A2AF9">
            <w:pPr>
              <w:spacing w:after="150"/>
              <w:jc w:val="both"/>
              <w:rPr>
                <w:rFonts w:ascii="Arial" w:hAnsi="Arial" w:cs="Arial"/>
                <w:bCs/>
                <w:sz w:val="20"/>
                <w:szCs w:val="20"/>
                <w:lang w:eastAsia="es-CO"/>
              </w:rPr>
            </w:pPr>
            <w:r w:rsidRPr="002A103E">
              <w:rPr>
                <w:rFonts w:ascii="Arial" w:hAnsi="Arial" w:cs="Arial"/>
                <w:bCs/>
                <w:sz w:val="20"/>
                <w:szCs w:val="20"/>
                <w:lang w:eastAsia="es-CO"/>
              </w:rPr>
              <w:t>No debe ser inferior a:</w:t>
            </w:r>
          </w:p>
          <w:p w14:paraId="29DBCCB2" w14:textId="77777777" w:rsidR="00542948" w:rsidRPr="002A103E" w:rsidRDefault="00542948" w:rsidP="002A2AF9">
            <w:pPr>
              <w:spacing w:after="150"/>
              <w:jc w:val="both"/>
              <w:rPr>
                <w:rFonts w:ascii="Arial" w:hAnsi="Arial" w:cs="Arial"/>
                <w:bCs/>
                <w:sz w:val="20"/>
                <w:szCs w:val="20"/>
                <w:lang w:eastAsia="es-CO"/>
              </w:rPr>
            </w:pPr>
            <w:r w:rsidRPr="002A103E">
              <w:rPr>
                <w:rFonts w:ascii="Arial" w:hAnsi="Arial" w:cs="Arial"/>
                <w:bCs/>
                <w:sz w:val="20"/>
                <w:szCs w:val="20"/>
                <w:lang w:eastAsia="es-CO"/>
              </w:rPr>
              <w:t xml:space="preserve">1. </w:t>
            </w:r>
            <w:r w:rsidRPr="002A103E" w:rsidDel="00FA34E5">
              <w:rPr>
                <w:rFonts w:ascii="Arial" w:hAnsi="Arial" w:cs="Arial"/>
                <w:bCs/>
                <w:sz w:val="20"/>
                <w:szCs w:val="20"/>
                <w:lang w:eastAsia="es-CO"/>
              </w:rPr>
              <w:t xml:space="preserve"> </w:t>
            </w:r>
            <w:r w:rsidRPr="002A103E">
              <w:rPr>
                <w:rFonts w:ascii="Arial" w:hAnsi="Arial" w:cs="Arial"/>
                <w:bCs/>
                <w:sz w:val="20"/>
                <w:szCs w:val="20"/>
                <w:lang w:eastAsia="es-CO"/>
              </w:rPr>
              <w:t xml:space="preserve">  Doscientos (200) </w:t>
            </w:r>
            <w:proofErr w:type="spellStart"/>
            <w:r w:rsidRPr="002A103E">
              <w:rPr>
                <w:rFonts w:ascii="Arial" w:hAnsi="Arial" w:cs="Arial"/>
                <w:bCs/>
                <w:sz w:val="20"/>
                <w:szCs w:val="20"/>
                <w:lang w:eastAsia="es-CO"/>
              </w:rPr>
              <w:t>SMMLV</w:t>
            </w:r>
            <w:proofErr w:type="spellEnd"/>
            <w:r w:rsidRPr="002A103E">
              <w:rPr>
                <w:rFonts w:ascii="Arial" w:hAnsi="Arial" w:cs="Arial"/>
                <w:bCs/>
                <w:sz w:val="20"/>
                <w:szCs w:val="20"/>
                <w:lang w:eastAsia="es-CO"/>
              </w:rPr>
              <w:t xml:space="preserve"> para contratos cuyo valor sea inferior o igual a mil quinientos (1.500) </w:t>
            </w:r>
            <w:proofErr w:type="spellStart"/>
            <w:r w:rsidRPr="002A103E">
              <w:rPr>
                <w:rFonts w:ascii="Arial" w:hAnsi="Arial" w:cs="Arial"/>
                <w:bCs/>
                <w:sz w:val="20"/>
                <w:szCs w:val="20"/>
                <w:lang w:eastAsia="es-CO"/>
              </w:rPr>
              <w:t>SMMLV</w:t>
            </w:r>
            <w:proofErr w:type="spellEnd"/>
            <w:r w:rsidRPr="002A103E">
              <w:rPr>
                <w:rFonts w:ascii="Arial" w:hAnsi="Arial" w:cs="Arial"/>
                <w:bCs/>
                <w:sz w:val="20"/>
                <w:szCs w:val="20"/>
                <w:lang w:eastAsia="es-CO"/>
              </w:rPr>
              <w:t>.</w:t>
            </w:r>
          </w:p>
          <w:p w14:paraId="70488487" w14:textId="77777777" w:rsidR="00542948" w:rsidRPr="002A103E" w:rsidRDefault="00542948" w:rsidP="002A2AF9">
            <w:pPr>
              <w:spacing w:after="150"/>
              <w:jc w:val="both"/>
              <w:rPr>
                <w:rFonts w:ascii="Arial" w:hAnsi="Arial" w:cs="Arial"/>
                <w:bCs/>
                <w:sz w:val="20"/>
                <w:szCs w:val="20"/>
                <w:lang w:eastAsia="es-CO"/>
              </w:rPr>
            </w:pPr>
            <w:r w:rsidRPr="002A103E">
              <w:rPr>
                <w:rFonts w:ascii="Arial" w:hAnsi="Arial" w:cs="Arial"/>
                <w:bCs/>
                <w:sz w:val="20"/>
                <w:szCs w:val="20"/>
                <w:lang w:eastAsia="es-CO"/>
              </w:rPr>
              <w:t xml:space="preserve">2. </w:t>
            </w:r>
            <w:r w:rsidRPr="002A103E" w:rsidDel="00FA34E5">
              <w:rPr>
                <w:rFonts w:ascii="Arial" w:hAnsi="Arial" w:cs="Arial"/>
                <w:bCs/>
                <w:sz w:val="20"/>
                <w:szCs w:val="20"/>
                <w:lang w:eastAsia="es-CO"/>
              </w:rPr>
              <w:t xml:space="preserve"> </w:t>
            </w:r>
            <w:r w:rsidRPr="002A103E">
              <w:rPr>
                <w:rFonts w:ascii="Arial" w:hAnsi="Arial" w:cs="Arial"/>
                <w:bCs/>
                <w:sz w:val="20"/>
                <w:szCs w:val="20"/>
                <w:lang w:eastAsia="es-CO"/>
              </w:rPr>
              <w:t xml:space="preserve">  Trescientos (300) </w:t>
            </w:r>
            <w:proofErr w:type="spellStart"/>
            <w:r w:rsidRPr="002A103E">
              <w:rPr>
                <w:rFonts w:ascii="Arial" w:hAnsi="Arial" w:cs="Arial"/>
                <w:bCs/>
                <w:sz w:val="20"/>
                <w:szCs w:val="20"/>
                <w:lang w:eastAsia="es-CO"/>
              </w:rPr>
              <w:t>SMMLV</w:t>
            </w:r>
            <w:proofErr w:type="spellEnd"/>
            <w:r w:rsidRPr="002A103E">
              <w:rPr>
                <w:rFonts w:ascii="Arial" w:hAnsi="Arial" w:cs="Arial"/>
                <w:bCs/>
                <w:sz w:val="20"/>
                <w:szCs w:val="20"/>
                <w:lang w:eastAsia="es-CO"/>
              </w:rPr>
              <w:t xml:space="preserve"> para contratos cuyo valor sea superior a mil quinientos (1.500) </w:t>
            </w:r>
            <w:proofErr w:type="spellStart"/>
            <w:r w:rsidRPr="002A103E">
              <w:rPr>
                <w:rFonts w:ascii="Arial" w:hAnsi="Arial" w:cs="Arial"/>
                <w:bCs/>
                <w:sz w:val="20"/>
                <w:szCs w:val="20"/>
                <w:lang w:eastAsia="es-CO"/>
              </w:rPr>
              <w:t>SMMLV</w:t>
            </w:r>
            <w:proofErr w:type="spellEnd"/>
            <w:r w:rsidRPr="002A103E">
              <w:rPr>
                <w:rFonts w:ascii="Arial" w:hAnsi="Arial" w:cs="Arial"/>
                <w:bCs/>
                <w:sz w:val="20"/>
                <w:szCs w:val="20"/>
                <w:lang w:eastAsia="es-CO"/>
              </w:rPr>
              <w:t xml:space="preserve"> e inferior o igual a dos mil quinientos (2.500) </w:t>
            </w:r>
            <w:proofErr w:type="spellStart"/>
            <w:r w:rsidRPr="002A103E">
              <w:rPr>
                <w:rFonts w:ascii="Arial" w:hAnsi="Arial" w:cs="Arial"/>
                <w:bCs/>
                <w:sz w:val="20"/>
                <w:szCs w:val="20"/>
                <w:lang w:eastAsia="es-CO"/>
              </w:rPr>
              <w:t>SMMLV</w:t>
            </w:r>
            <w:proofErr w:type="spellEnd"/>
            <w:r w:rsidRPr="002A103E">
              <w:rPr>
                <w:rFonts w:ascii="Arial" w:hAnsi="Arial" w:cs="Arial"/>
                <w:bCs/>
                <w:sz w:val="20"/>
                <w:szCs w:val="20"/>
                <w:lang w:eastAsia="es-CO"/>
              </w:rPr>
              <w:t>.</w:t>
            </w:r>
          </w:p>
          <w:p w14:paraId="29113444" w14:textId="77777777" w:rsidR="00542948" w:rsidRPr="002A103E" w:rsidRDefault="00542948" w:rsidP="002A2AF9">
            <w:pPr>
              <w:spacing w:after="150"/>
              <w:jc w:val="both"/>
              <w:rPr>
                <w:rFonts w:ascii="Arial" w:hAnsi="Arial" w:cs="Arial"/>
                <w:bCs/>
                <w:sz w:val="20"/>
                <w:szCs w:val="20"/>
                <w:lang w:eastAsia="es-CO"/>
              </w:rPr>
            </w:pPr>
            <w:r w:rsidRPr="002A103E">
              <w:rPr>
                <w:rFonts w:ascii="Arial" w:hAnsi="Arial" w:cs="Arial"/>
                <w:bCs/>
                <w:sz w:val="20"/>
                <w:szCs w:val="20"/>
                <w:lang w:eastAsia="es-CO"/>
              </w:rPr>
              <w:t xml:space="preserve">3. </w:t>
            </w:r>
            <w:r w:rsidRPr="002A103E" w:rsidDel="00FA34E5">
              <w:rPr>
                <w:rFonts w:ascii="Arial" w:hAnsi="Arial" w:cs="Arial"/>
                <w:bCs/>
                <w:sz w:val="20"/>
                <w:szCs w:val="20"/>
                <w:lang w:eastAsia="es-CO"/>
              </w:rPr>
              <w:t xml:space="preserve"> </w:t>
            </w:r>
            <w:r w:rsidRPr="002A103E">
              <w:rPr>
                <w:rFonts w:ascii="Arial" w:hAnsi="Arial" w:cs="Arial"/>
                <w:bCs/>
                <w:sz w:val="20"/>
                <w:szCs w:val="20"/>
                <w:lang w:eastAsia="es-CO"/>
              </w:rPr>
              <w:t xml:space="preserve">  Cuatrocientos (400) </w:t>
            </w:r>
            <w:proofErr w:type="spellStart"/>
            <w:r w:rsidRPr="002A103E">
              <w:rPr>
                <w:rFonts w:ascii="Arial" w:hAnsi="Arial" w:cs="Arial"/>
                <w:bCs/>
                <w:sz w:val="20"/>
                <w:szCs w:val="20"/>
                <w:lang w:eastAsia="es-CO"/>
              </w:rPr>
              <w:t>SMMLV</w:t>
            </w:r>
            <w:proofErr w:type="spellEnd"/>
            <w:r w:rsidRPr="002A103E">
              <w:rPr>
                <w:rFonts w:ascii="Arial" w:hAnsi="Arial" w:cs="Arial"/>
                <w:bCs/>
                <w:sz w:val="20"/>
                <w:szCs w:val="20"/>
                <w:lang w:eastAsia="es-CO"/>
              </w:rPr>
              <w:t xml:space="preserve"> para contratos cuyo valor sea superior a dos mil quinientos (2.500) </w:t>
            </w:r>
            <w:proofErr w:type="spellStart"/>
            <w:r w:rsidRPr="002A103E">
              <w:rPr>
                <w:rFonts w:ascii="Arial" w:hAnsi="Arial" w:cs="Arial"/>
                <w:bCs/>
                <w:sz w:val="20"/>
                <w:szCs w:val="20"/>
                <w:lang w:eastAsia="es-CO"/>
              </w:rPr>
              <w:t>SMMLV</w:t>
            </w:r>
            <w:proofErr w:type="spellEnd"/>
            <w:r w:rsidRPr="002A103E">
              <w:rPr>
                <w:rFonts w:ascii="Arial" w:hAnsi="Arial" w:cs="Arial"/>
                <w:bCs/>
                <w:sz w:val="20"/>
                <w:szCs w:val="20"/>
                <w:lang w:eastAsia="es-CO"/>
              </w:rPr>
              <w:t xml:space="preserve"> e inferior o igual a cinco mil (5.000) </w:t>
            </w:r>
            <w:proofErr w:type="spellStart"/>
            <w:r w:rsidRPr="002A103E">
              <w:rPr>
                <w:rFonts w:ascii="Arial" w:hAnsi="Arial" w:cs="Arial"/>
                <w:bCs/>
                <w:sz w:val="20"/>
                <w:szCs w:val="20"/>
                <w:lang w:eastAsia="es-CO"/>
              </w:rPr>
              <w:t>SMMLV</w:t>
            </w:r>
            <w:proofErr w:type="spellEnd"/>
            <w:r w:rsidRPr="002A103E">
              <w:rPr>
                <w:rFonts w:ascii="Arial" w:hAnsi="Arial" w:cs="Arial"/>
                <w:bCs/>
                <w:sz w:val="20"/>
                <w:szCs w:val="20"/>
                <w:lang w:eastAsia="es-CO"/>
              </w:rPr>
              <w:t>.</w:t>
            </w:r>
          </w:p>
          <w:p w14:paraId="140EED0C" w14:textId="77777777" w:rsidR="00542948" w:rsidRPr="002A103E" w:rsidRDefault="00542948" w:rsidP="002A2AF9">
            <w:pPr>
              <w:spacing w:after="150"/>
              <w:jc w:val="both"/>
              <w:rPr>
                <w:rFonts w:ascii="Arial" w:hAnsi="Arial" w:cs="Arial"/>
                <w:bCs/>
                <w:sz w:val="20"/>
                <w:szCs w:val="20"/>
                <w:lang w:eastAsia="es-CO"/>
              </w:rPr>
            </w:pPr>
            <w:r w:rsidRPr="002A103E">
              <w:rPr>
                <w:rFonts w:ascii="Arial" w:hAnsi="Arial" w:cs="Arial"/>
                <w:bCs/>
                <w:sz w:val="20"/>
                <w:szCs w:val="20"/>
                <w:lang w:eastAsia="es-CO"/>
              </w:rPr>
              <w:t xml:space="preserve">4. </w:t>
            </w:r>
            <w:r w:rsidRPr="002A103E" w:rsidDel="00FA34E5">
              <w:rPr>
                <w:rFonts w:ascii="Arial" w:hAnsi="Arial" w:cs="Arial"/>
                <w:bCs/>
                <w:sz w:val="20"/>
                <w:szCs w:val="20"/>
                <w:lang w:eastAsia="es-CO"/>
              </w:rPr>
              <w:t xml:space="preserve"> </w:t>
            </w:r>
            <w:r w:rsidRPr="002A103E">
              <w:rPr>
                <w:rFonts w:ascii="Arial" w:hAnsi="Arial" w:cs="Arial"/>
                <w:bCs/>
                <w:sz w:val="20"/>
                <w:szCs w:val="20"/>
                <w:lang w:eastAsia="es-CO"/>
              </w:rPr>
              <w:t xml:space="preserve">  Quinientos (500) </w:t>
            </w:r>
            <w:proofErr w:type="spellStart"/>
            <w:r w:rsidRPr="002A103E">
              <w:rPr>
                <w:rFonts w:ascii="Arial" w:hAnsi="Arial" w:cs="Arial"/>
                <w:bCs/>
                <w:sz w:val="20"/>
                <w:szCs w:val="20"/>
                <w:lang w:eastAsia="es-CO"/>
              </w:rPr>
              <w:t>SMMLV</w:t>
            </w:r>
            <w:proofErr w:type="spellEnd"/>
            <w:r w:rsidRPr="002A103E">
              <w:rPr>
                <w:rFonts w:ascii="Arial" w:hAnsi="Arial" w:cs="Arial"/>
                <w:bCs/>
                <w:sz w:val="20"/>
                <w:szCs w:val="20"/>
                <w:lang w:eastAsia="es-CO"/>
              </w:rPr>
              <w:t xml:space="preserve"> para contratos cuyo valor sea superior a cinco mil (5.000) </w:t>
            </w:r>
            <w:proofErr w:type="spellStart"/>
            <w:r w:rsidRPr="002A103E">
              <w:rPr>
                <w:rFonts w:ascii="Arial" w:hAnsi="Arial" w:cs="Arial"/>
                <w:bCs/>
                <w:sz w:val="20"/>
                <w:szCs w:val="20"/>
                <w:lang w:eastAsia="es-CO"/>
              </w:rPr>
              <w:t>SMMLV</w:t>
            </w:r>
            <w:proofErr w:type="spellEnd"/>
            <w:r w:rsidRPr="002A103E">
              <w:rPr>
                <w:rFonts w:ascii="Arial" w:hAnsi="Arial" w:cs="Arial"/>
                <w:bCs/>
                <w:sz w:val="20"/>
                <w:szCs w:val="20"/>
                <w:lang w:eastAsia="es-CO"/>
              </w:rPr>
              <w:t xml:space="preserve"> e inferior o igual a diez mil (10.000) </w:t>
            </w:r>
            <w:proofErr w:type="spellStart"/>
            <w:r w:rsidRPr="002A103E">
              <w:rPr>
                <w:rFonts w:ascii="Arial" w:hAnsi="Arial" w:cs="Arial"/>
                <w:bCs/>
                <w:sz w:val="20"/>
                <w:szCs w:val="20"/>
                <w:lang w:eastAsia="es-CO"/>
              </w:rPr>
              <w:t>SMMLV</w:t>
            </w:r>
            <w:proofErr w:type="spellEnd"/>
            <w:r w:rsidRPr="002A103E">
              <w:rPr>
                <w:rFonts w:ascii="Arial" w:hAnsi="Arial" w:cs="Arial"/>
                <w:bCs/>
                <w:sz w:val="20"/>
                <w:szCs w:val="20"/>
                <w:lang w:eastAsia="es-CO"/>
              </w:rPr>
              <w:t>.</w:t>
            </w:r>
          </w:p>
          <w:p w14:paraId="1BA89EC2" w14:textId="77777777" w:rsidR="00542948" w:rsidRPr="002A103E" w:rsidRDefault="00542948" w:rsidP="002A2AF9">
            <w:pPr>
              <w:spacing w:after="150"/>
              <w:rPr>
                <w:rFonts w:ascii="Arial" w:hAnsi="Arial" w:cs="Arial"/>
                <w:bCs/>
                <w:sz w:val="20"/>
                <w:szCs w:val="20"/>
                <w:lang w:eastAsia="es-CO"/>
              </w:rPr>
            </w:pPr>
            <w:r w:rsidRPr="002A103E">
              <w:rPr>
                <w:rFonts w:ascii="Arial" w:hAnsi="Arial" w:cs="Arial"/>
                <w:bCs/>
                <w:sz w:val="20"/>
                <w:szCs w:val="20"/>
                <w:lang w:eastAsia="es-CO"/>
              </w:rPr>
              <w:t>5.</w:t>
            </w:r>
            <w:r w:rsidRPr="002A103E" w:rsidDel="00FA34E5">
              <w:rPr>
                <w:rFonts w:ascii="Arial" w:hAnsi="Arial" w:cs="Arial"/>
                <w:sz w:val="20"/>
                <w:szCs w:val="20"/>
                <w:lang w:eastAsia="es-CO"/>
              </w:rPr>
              <w:t> </w:t>
            </w:r>
            <w:r w:rsidRPr="002A103E">
              <w:rPr>
                <w:rFonts w:ascii="Arial" w:hAnsi="Arial" w:cs="Arial"/>
                <w:bCs/>
                <w:sz w:val="20"/>
                <w:szCs w:val="20"/>
                <w:lang w:eastAsia="es-CO"/>
              </w:rPr>
              <w:t xml:space="preserve"> </w:t>
            </w:r>
            <w:r w:rsidRPr="002A103E" w:rsidDel="00FA34E5">
              <w:rPr>
                <w:rFonts w:ascii="Arial" w:hAnsi="Arial" w:cs="Arial"/>
                <w:bCs/>
                <w:sz w:val="20"/>
                <w:szCs w:val="20"/>
                <w:lang w:eastAsia="es-CO"/>
              </w:rPr>
              <w:t xml:space="preserve"> </w:t>
            </w:r>
            <w:r w:rsidRPr="002A103E">
              <w:rPr>
                <w:rFonts w:ascii="Arial" w:hAnsi="Arial" w:cs="Arial"/>
                <w:bCs/>
                <w:sz w:val="20"/>
                <w:szCs w:val="20"/>
                <w:lang w:eastAsia="es-CO"/>
              </w:rPr>
              <w:t xml:space="preserve">  El cinco por ciento (5%) del valor del contrato cuando este sea superior a diez mil (10.000) </w:t>
            </w:r>
            <w:proofErr w:type="spellStart"/>
            <w:r w:rsidRPr="002A103E">
              <w:rPr>
                <w:rFonts w:ascii="Arial" w:hAnsi="Arial" w:cs="Arial"/>
                <w:bCs/>
                <w:sz w:val="20"/>
                <w:szCs w:val="20"/>
                <w:lang w:eastAsia="es-CO"/>
              </w:rPr>
              <w:t>SMMLV</w:t>
            </w:r>
            <w:proofErr w:type="spellEnd"/>
            <w:r w:rsidRPr="002A103E">
              <w:rPr>
                <w:rFonts w:ascii="Arial" w:hAnsi="Arial" w:cs="Arial"/>
                <w:bCs/>
                <w:sz w:val="20"/>
                <w:szCs w:val="20"/>
                <w:lang w:eastAsia="es-CO"/>
              </w:rPr>
              <w:t xml:space="preserve">, caso en el cual el valor asegurado debe ser máximo setenta y cinco mil (75.000) </w:t>
            </w:r>
            <w:proofErr w:type="spellStart"/>
            <w:r w:rsidRPr="002A103E">
              <w:rPr>
                <w:rFonts w:ascii="Arial" w:hAnsi="Arial" w:cs="Arial"/>
                <w:bCs/>
                <w:sz w:val="20"/>
                <w:szCs w:val="20"/>
                <w:lang w:eastAsia="es-CO"/>
              </w:rPr>
              <w:t>SMMLV</w:t>
            </w:r>
            <w:proofErr w:type="spellEnd"/>
            <w:r w:rsidRPr="002A103E">
              <w:rPr>
                <w:rFonts w:ascii="Arial" w:hAnsi="Arial" w:cs="Arial"/>
                <w:bCs/>
                <w:sz w:val="20"/>
                <w:szCs w:val="20"/>
                <w:lang w:eastAsia="es-CO"/>
              </w:rPr>
              <w:t>.</w:t>
            </w:r>
          </w:p>
        </w:tc>
      </w:tr>
      <w:tr w:rsidR="007C75CD" w:rsidRPr="002A103E" w14:paraId="2BD9A590" w14:textId="77777777" w:rsidTr="001F79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36F3843" w14:textId="77777777" w:rsidR="00542948" w:rsidRPr="002A103E" w:rsidRDefault="00542948" w:rsidP="002A2AF9">
            <w:pPr>
              <w:rPr>
                <w:rFonts w:ascii="Arial" w:hAnsi="Arial" w:cs="Arial"/>
                <w:bCs/>
                <w:sz w:val="20"/>
                <w:szCs w:val="20"/>
                <w:lang w:eastAsia="es-CO"/>
              </w:rPr>
            </w:pPr>
            <w:r w:rsidRPr="002A103E">
              <w:rPr>
                <w:rFonts w:ascii="Arial" w:hAnsi="Arial" w:cs="Arial"/>
                <w:bCs/>
                <w:sz w:val="20"/>
                <w:szCs w:val="20"/>
                <w:lang w:eastAsia="es-CO"/>
              </w:rPr>
              <w:t>Vigencia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CCE27CD" w14:textId="77777777" w:rsidR="00542948" w:rsidRPr="002A103E" w:rsidRDefault="00542948" w:rsidP="002A2AF9">
            <w:pPr>
              <w:rPr>
                <w:rFonts w:ascii="Arial" w:hAnsi="Arial" w:cs="Arial"/>
                <w:bCs/>
                <w:sz w:val="20"/>
                <w:szCs w:val="20"/>
                <w:lang w:eastAsia="es-CO"/>
              </w:rPr>
            </w:pPr>
            <w:r w:rsidRPr="002A103E">
              <w:rPr>
                <w:rFonts w:ascii="Arial" w:hAnsi="Arial" w:cs="Arial"/>
                <w:sz w:val="20"/>
                <w:szCs w:val="20"/>
              </w:rPr>
              <w:t>Igual al período de ejecución del contrato.</w:t>
            </w:r>
          </w:p>
        </w:tc>
      </w:tr>
      <w:tr w:rsidR="007C75CD" w:rsidRPr="002A103E" w14:paraId="00C51DE4" w14:textId="77777777" w:rsidTr="001F79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7B140BB" w14:textId="77777777" w:rsidR="00542948" w:rsidRPr="002A103E" w:rsidRDefault="00542948" w:rsidP="002A2AF9">
            <w:pPr>
              <w:rPr>
                <w:rFonts w:ascii="Arial" w:hAnsi="Arial" w:cs="Arial"/>
                <w:bCs/>
                <w:sz w:val="20"/>
                <w:szCs w:val="20"/>
                <w:lang w:eastAsia="es-CO"/>
              </w:rPr>
            </w:pPr>
            <w:r w:rsidRPr="002A103E">
              <w:rPr>
                <w:rFonts w:ascii="Arial" w:hAnsi="Arial" w:cs="Arial"/>
                <w:bCs/>
                <w:sz w:val="20"/>
                <w:szCs w:val="20"/>
                <w:lang w:eastAsia="es-CO"/>
              </w:rPr>
              <w:t>Beneficiarios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60D2159" w14:textId="77777777" w:rsidR="00542948" w:rsidRPr="002A103E" w:rsidRDefault="00542948" w:rsidP="002A2AF9">
            <w:pPr>
              <w:rPr>
                <w:rFonts w:ascii="Arial" w:hAnsi="Arial" w:cs="Arial"/>
                <w:bCs/>
                <w:sz w:val="20"/>
                <w:szCs w:val="20"/>
                <w:lang w:eastAsia="es-CO"/>
              </w:rPr>
            </w:pPr>
            <w:r w:rsidRPr="002A103E">
              <w:rPr>
                <w:rFonts w:ascii="Arial" w:hAnsi="Arial" w:cs="Arial"/>
                <w:bCs/>
                <w:sz w:val="20"/>
                <w:szCs w:val="20"/>
                <w:lang w:eastAsia="es-CO"/>
              </w:rPr>
              <w:t xml:space="preserve">Terceros afectados y </w:t>
            </w:r>
            <w:r w:rsidR="00B213B1" w:rsidRPr="002A103E">
              <w:rPr>
                <w:rFonts w:ascii="Arial" w:hAnsi="Arial" w:cs="Arial"/>
                <w:bCs/>
                <w:sz w:val="20"/>
                <w:szCs w:val="20"/>
                <w:lang w:eastAsia="es-CO"/>
              </w:rPr>
              <w:t>el INSTITUTO</w:t>
            </w:r>
            <w:r w:rsidRPr="002A103E">
              <w:rPr>
                <w:rFonts w:ascii="Arial" w:hAnsi="Arial" w:cs="Arial"/>
                <w:bCs/>
                <w:sz w:val="20"/>
                <w:szCs w:val="20"/>
                <w:lang w:eastAsia="es-CO"/>
              </w:rPr>
              <w:t xml:space="preserve"> NACIONAL DE </w:t>
            </w:r>
            <w:proofErr w:type="spellStart"/>
            <w:r w:rsidRPr="002A103E">
              <w:rPr>
                <w:rFonts w:ascii="Arial" w:hAnsi="Arial" w:cs="Arial"/>
                <w:bCs/>
                <w:sz w:val="20"/>
                <w:szCs w:val="20"/>
                <w:lang w:eastAsia="es-CO"/>
              </w:rPr>
              <w:t>VIAS</w:t>
            </w:r>
            <w:proofErr w:type="spellEnd"/>
            <w:r w:rsidRPr="002A103E">
              <w:rPr>
                <w:rFonts w:ascii="Arial" w:hAnsi="Arial" w:cs="Arial"/>
                <w:bCs/>
                <w:sz w:val="20"/>
                <w:szCs w:val="20"/>
                <w:lang w:eastAsia="es-CO"/>
              </w:rPr>
              <w:t xml:space="preserve"> identificada con </w:t>
            </w:r>
            <w:proofErr w:type="spellStart"/>
            <w:r w:rsidRPr="002A103E">
              <w:rPr>
                <w:rFonts w:ascii="Arial" w:hAnsi="Arial" w:cs="Arial"/>
                <w:bCs/>
                <w:sz w:val="20"/>
                <w:szCs w:val="20"/>
                <w:lang w:eastAsia="es-CO"/>
              </w:rPr>
              <w:t>NIT</w:t>
            </w:r>
            <w:proofErr w:type="spellEnd"/>
            <w:r w:rsidRPr="002A103E">
              <w:rPr>
                <w:rFonts w:ascii="Arial" w:hAnsi="Arial" w:cs="Arial"/>
                <w:bCs/>
                <w:sz w:val="20"/>
                <w:szCs w:val="20"/>
                <w:lang w:eastAsia="es-CO"/>
              </w:rPr>
              <w:t xml:space="preserve"> 800.215.807-2</w:t>
            </w:r>
            <w:r w:rsidR="00FB6B76" w:rsidRPr="002A103E">
              <w:rPr>
                <w:rFonts w:ascii="Arial" w:hAnsi="Arial" w:cs="Arial"/>
                <w:bCs/>
                <w:sz w:val="20"/>
                <w:szCs w:val="20"/>
                <w:lang w:eastAsia="es-CO"/>
              </w:rPr>
              <w:t xml:space="preserve"> </w:t>
            </w:r>
            <w:r w:rsidR="00FB6B76" w:rsidRPr="002A103E">
              <w:rPr>
                <w:rFonts w:ascii="Arial" w:eastAsia="Arial" w:hAnsi="Arial" w:cs="Arial"/>
                <w:sz w:val="20"/>
                <w:szCs w:val="20"/>
              </w:rPr>
              <w:t xml:space="preserve">y MINISTERIO DEL INTERIOR con </w:t>
            </w:r>
            <w:proofErr w:type="spellStart"/>
            <w:r w:rsidR="00FB6B76" w:rsidRPr="002A103E">
              <w:rPr>
                <w:rFonts w:ascii="Arial" w:eastAsia="Arial" w:hAnsi="Arial" w:cs="Arial"/>
                <w:sz w:val="20"/>
                <w:szCs w:val="20"/>
              </w:rPr>
              <w:t>NIT</w:t>
            </w:r>
            <w:proofErr w:type="spellEnd"/>
            <w:r w:rsidR="00FB6B76" w:rsidRPr="002A103E">
              <w:rPr>
                <w:rFonts w:ascii="Arial" w:eastAsia="Arial" w:hAnsi="Arial" w:cs="Arial"/>
                <w:sz w:val="20"/>
                <w:szCs w:val="20"/>
              </w:rPr>
              <w:t xml:space="preserve"> 830.114.475-6</w:t>
            </w:r>
          </w:p>
        </w:tc>
      </w:tr>
      <w:tr w:rsidR="007C75CD" w:rsidRPr="002A103E" w14:paraId="2EB6440B" w14:textId="77777777" w:rsidTr="001F79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5185D0A" w14:textId="77777777" w:rsidR="00542948" w:rsidRPr="002A103E" w:rsidRDefault="00542948" w:rsidP="002A2AF9">
            <w:pPr>
              <w:rPr>
                <w:rFonts w:ascii="Arial" w:hAnsi="Arial" w:cs="Arial"/>
                <w:bCs/>
                <w:sz w:val="20"/>
                <w:szCs w:val="20"/>
                <w:lang w:eastAsia="es-CO"/>
              </w:rPr>
            </w:pPr>
            <w:r w:rsidRPr="002A103E">
              <w:rPr>
                <w:rFonts w:ascii="Arial" w:hAnsi="Arial" w:cs="Arial"/>
                <w:bCs/>
                <w:sz w:val="20"/>
                <w:szCs w:val="20"/>
                <w:lang w:eastAsia="es-CO"/>
              </w:rPr>
              <w:t>Amparos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2B61EBA" w14:textId="77777777" w:rsidR="00542948" w:rsidRPr="002A103E" w:rsidRDefault="00542948" w:rsidP="002A2AF9">
            <w:pPr>
              <w:rPr>
                <w:rFonts w:ascii="Arial" w:hAnsi="Arial" w:cs="Arial"/>
                <w:bCs/>
                <w:sz w:val="20"/>
                <w:szCs w:val="20"/>
                <w:lang w:eastAsia="es-CO"/>
              </w:rPr>
            </w:pPr>
          </w:p>
          <w:p w14:paraId="0FC59F9A" w14:textId="77777777" w:rsidR="00542948" w:rsidRPr="002A103E" w:rsidRDefault="00542948" w:rsidP="002A2AF9">
            <w:pPr>
              <w:rPr>
                <w:rFonts w:ascii="Arial" w:hAnsi="Arial" w:cs="Arial"/>
                <w:bCs/>
                <w:sz w:val="20"/>
                <w:szCs w:val="20"/>
                <w:lang w:eastAsia="es-CO"/>
              </w:rPr>
            </w:pPr>
            <w:r w:rsidRPr="002A103E">
              <w:rPr>
                <w:rFonts w:ascii="Arial" w:hAnsi="Arial" w:cs="Arial"/>
                <w:bCs/>
                <w:sz w:val="20"/>
                <w:szCs w:val="20"/>
                <w:lang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2B88807F" w14:textId="77777777" w:rsidR="00542948" w:rsidRPr="002A103E" w:rsidRDefault="00542948" w:rsidP="002A2AF9">
            <w:pPr>
              <w:rPr>
                <w:rFonts w:ascii="Arial" w:hAnsi="Arial" w:cs="Arial"/>
                <w:bCs/>
                <w:sz w:val="20"/>
                <w:szCs w:val="20"/>
                <w:lang w:eastAsia="es-CO"/>
              </w:rPr>
            </w:pPr>
          </w:p>
        </w:tc>
      </w:tr>
      <w:tr w:rsidR="007C75CD" w:rsidRPr="002A103E" w14:paraId="773C6C04" w14:textId="77777777" w:rsidTr="001F7985">
        <w:trPr>
          <w:trHeight w:val="7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15D2929" w14:textId="77777777" w:rsidR="00542948" w:rsidRPr="002A103E" w:rsidRDefault="00542948" w:rsidP="002A2AF9">
            <w:pPr>
              <w:rPr>
                <w:rFonts w:ascii="Arial" w:hAnsi="Arial" w:cs="Arial"/>
                <w:bCs/>
                <w:sz w:val="20"/>
                <w:szCs w:val="20"/>
                <w:lang w:eastAsia="es-CO"/>
              </w:rPr>
            </w:pPr>
            <w:r w:rsidRPr="002A103E">
              <w:rPr>
                <w:rFonts w:ascii="Arial" w:hAnsi="Arial" w:cs="Arial"/>
                <w:bCs/>
                <w:sz w:val="20"/>
                <w:szCs w:val="20"/>
                <w:lang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E00CCD9" w14:textId="77777777" w:rsidR="00542948" w:rsidRPr="002A103E" w:rsidRDefault="00542948" w:rsidP="009B56C5">
            <w:pPr>
              <w:numPr>
                <w:ilvl w:val="0"/>
                <w:numId w:val="14"/>
              </w:numPr>
              <w:contextualSpacing/>
              <w:rPr>
                <w:rFonts w:ascii="Arial" w:hAnsi="Arial" w:cs="Arial"/>
                <w:bCs/>
                <w:sz w:val="20"/>
                <w:szCs w:val="20"/>
                <w:lang w:eastAsia="es-CO"/>
              </w:rPr>
            </w:pPr>
            <w:r w:rsidRPr="002A103E">
              <w:rPr>
                <w:rFonts w:ascii="Arial" w:hAnsi="Arial" w:cs="Arial"/>
                <w:bCs/>
                <w:sz w:val="20"/>
                <w:szCs w:val="20"/>
                <w:lang w:eastAsia="es-CO"/>
              </w:rPr>
              <w:t xml:space="preserve">Número y año del contrato </w:t>
            </w:r>
          </w:p>
          <w:p w14:paraId="4FBF4C7A" w14:textId="77777777" w:rsidR="00542948" w:rsidRPr="002A103E" w:rsidRDefault="00542948" w:rsidP="009B56C5">
            <w:pPr>
              <w:numPr>
                <w:ilvl w:val="0"/>
                <w:numId w:val="14"/>
              </w:numPr>
              <w:contextualSpacing/>
              <w:rPr>
                <w:rFonts w:ascii="Arial" w:hAnsi="Arial" w:cs="Arial"/>
                <w:bCs/>
                <w:sz w:val="20"/>
                <w:szCs w:val="20"/>
                <w:lang w:eastAsia="es-CO"/>
              </w:rPr>
            </w:pPr>
            <w:r w:rsidRPr="002A103E">
              <w:rPr>
                <w:rFonts w:ascii="Arial" w:hAnsi="Arial" w:cs="Arial"/>
                <w:bCs/>
                <w:sz w:val="20"/>
                <w:szCs w:val="20"/>
                <w:lang w:eastAsia="es-CO"/>
              </w:rPr>
              <w:t>Objeto del contrato</w:t>
            </w:r>
          </w:p>
          <w:p w14:paraId="78E5C9E2" w14:textId="77777777" w:rsidR="00542948" w:rsidRPr="002A103E" w:rsidRDefault="00542948" w:rsidP="009B56C5">
            <w:pPr>
              <w:numPr>
                <w:ilvl w:val="0"/>
                <w:numId w:val="14"/>
              </w:numPr>
              <w:contextualSpacing/>
              <w:rPr>
                <w:rFonts w:ascii="Arial" w:hAnsi="Arial" w:cs="Arial"/>
                <w:bCs/>
                <w:sz w:val="20"/>
                <w:szCs w:val="20"/>
                <w:lang w:eastAsia="es-CO"/>
              </w:rPr>
            </w:pPr>
            <w:r w:rsidRPr="002A103E">
              <w:rPr>
                <w:rFonts w:ascii="Arial" w:hAnsi="Arial" w:cs="Arial"/>
                <w:bCs/>
                <w:sz w:val="20"/>
                <w:szCs w:val="20"/>
                <w:lang w:eastAsia="es-CO"/>
              </w:rPr>
              <w:t>Firma del representante legal del Contratista</w:t>
            </w:r>
          </w:p>
          <w:p w14:paraId="227ED84B" w14:textId="77777777" w:rsidR="00542948" w:rsidRPr="002A103E" w:rsidRDefault="00542948" w:rsidP="009B56C5">
            <w:pPr>
              <w:numPr>
                <w:ilvl w:val="0"/>
                <w:numId w:val="14"/>
              </w:numPr>
              <w:contextualSpacing/>
              <w:rPr>
                <w:rFonts w:ascii="Arial" w:hAnsi="Arial" w:cs="Arial"/>
                <w:bCs/>
                <w:sz w:val="20"/>
                <w:szCs w:val="20"/>
                <w:lang w:eastAsia="es-CO"/>
              </w:rPr>
            </w:pPr>
            <w:r w:rsidRPr="002A103E">
              <w:rPr>
                <w:rFonts w:ascii="Arial" w:hAnsi="Arial" w:cs="Arial"/>
                <w:bCs/>
                <w:sz w:val="20"/>
                <w:szCs w:val="20"/>
                <w:lang w:eastAsia="es-CO"/>
              </w:rPr>
              <w:t>En caso de no usar centavos, los valores deben aproximarse al mayor Ej. Cumplimiento si el valor a asegurar es $14.980.420,20 aproximar a $14.980.421</w:t>
            </w:r>
          </w:p>
        </w:tc>
      </w:tr>
    </w:tbl>
    <w:p w14:paraId="6408CD30" w14:textId="77777777" w:rsidR="00542948" w:rsidRPr="002A103E" w:rsidRDefault="00542948" w:rsidP="002A2AF9">
      <w:pPr>
        <w:widowControl w:val="0"/>
        <w:autoSpaceDE w:val="0"/>
        <w:autoSpaceDN w:val="0"/>
        <w:adjustRightInd w:val="0"/>
        <w:rPr>
          <w:rFonts w:ascii="Arial" w:hAnsi="Arial" w:cs="Arial"/>
          <w:sz w:val="20"/>
          <w:szCs w:val="20"/>
          <w:lang w:eastAsia="es-CO"/>
        </w:rPr>
      </w:pPr>
    </w:p>
    <w:p w14:paraId="40B48E78" w14:textId="77777777" w:rsidR="00542948" w:rsidRPr="002A103E" w:rsidRDefault="00542948" w:rsidP="002A2AF9">
      <w:pPr>
        <w:keepNext/>
        <w:numPr>
          <w:ilvl w:val="2"/>
          <w:numId w:val="0"/>
        </w:numPr>
        <w:tabs>
          <w:tab w:val="num" w:pos="0"/>
        </w:tabs>
        <w:jc w:val="both"/>
        <w:outlineLvl w:val="1"/>
        <w:rPr>
          <w:rFonts w:ascii="Arial" w:hAnsi="Arial" w:cs="Arial"/>
          <w:b/>
          <w:sz w:val="20"/>
          <w:szCs w:val="20"/>
        </w:rPr>
      </w:pPr>
      <w:r w:rsidRPr="002A103E">
        <w:rPr>
          <w:rFonts w:ascii="Arial" w:eastAsia="Cambria" w:hAnsi="Arial" w:cs="Arial"/>
          <w:sz w:val="20"/>
          <w:szCs w:val="20"/>
          <w:lang w:eastAsia="en-US"/>
        </w:rPr>
        <w:t>Este seguro deberá constituirse y presentarse para aprobación del INSTITUTO, dentro del mismo término establecido para la garantía única.</w:t>
      </w:r>
    </w:p>
    <w:p w14:paraId="69CA57E0" w14:textId="77777777" w:rsidR="00542948" w:rsidRPr="002A103E" w:rsidRDefault="00542948" w:rsidP="002A2AF9">
      <w:pPr>
        <w:jc w:val="both"/>
        <w:rPr>
          <w:rFonts w:ascii="Arial" w:hAnsi="Arial" w:cs="Arial"/>
          <w:sz w:val="20"/>
          <w:szCs w:val="20"/>
        </w:rPr>
      </w:pPr>
    </w:p>
    <w:p w14:paraId="129A14C1" w14:textId="77777777" w:rsidR="00542948" w:rsidRPr="002A103E" w:rsidRDefault="00542948" w:rsidP="002A2AF9">
      <w:pPr>
        <w:jc w:val="both"/>
        <w:rPr>
          <w:rFonts w:ascii="Arial" w:hAnsi="Arial" w:cs="Arial"/>
          <w:sz w:val="20"/>
          <w:szCs w:val="20"/>
        </w:rPr>
      </w:pPr>
      <w:r w:rsidRPr="002A103E">
        <w:rPr>
          <w:rFonts w:ascii="Arial" w:hAnsi="Arial" w:cs="Arial"/>
          <w:sz w:val="20"/>
          <w:szCs w:val="20"/>
        </w:rPr>
        <w:t>Las franquicias, coaseguros obligatorios y demás formas de estipulación que conlleven asunción de parte de la pérdida por la entidad asegurada no serán admisibles.</w:t>
      </w:r>
    </w:p>
    <w:p w14:paraId="3C1AE490" w14:textId="77777777" w:rsidR="00542948" w:rsidRPr="002A103E" w:rsidRDefault="00542948" w:rsidP="002A2AF9">
      <w:pPr>
        <w:jc w:val="both"/>
        <w:rPr>
          <w:rFonts w:ascii="Arial" w:hAnsi="Arial" w:cs="Arial"/>
          <w:sz w:val="20"/>
          <w:szCs w:val="20"/>
        </w:rPr>
      </w:pPr>
    </w:p>
    <w:p w14:paraId="6EBF47D8" w14:textId="77777777" w:rsidR="00542948" w:rsidRPr="002A103E" w:rsidRDefault="00542948" w:rsidP="002A2AF9">
      <w:pPr>
        <w:jc w:val="both"/>
        <w:rPr>
          <w:rFonts w:ascii="Arial" w:hAnsi="Arial" w:cs="Arial"/>
          <w:sz w:val="20"/>
          <w:szCs w:val="20"/>
        </w:rPr>
      </w:pPr>
      <w:r w:rsidRPr="002A103E">
        <w:rPr>
          <w:rFonts w:ascii="Arial" w:hAnsi="Arial" w:cs="Arial"/>
          <w:sz w:val="20"/>
          <w:szCs w:val="20"/>
        </w:rPr>
        <w:t xml:space="preserve">El seguro de responsabilidad civil extracontractual debe contener como mínimo los amparos descritos en </w:t>
      </w:r>
      <w:r w:rsidR="00E061D3" w:rsidRPr="002A103E">
        <w:rPr>
          <w:rFonts w:ascii="Arial" w:hAnsi="Arial" w:cs="Arial"/>
          <w:sz w:val="20"/>
          <w:szCs w:val="20"/>
        </w:rPr>
        <w:t>el Decreto</w:t>
      </w:r>
      <w:r w:rsidRPr="002A103E">
        <w:rPr>
          <w:rFonts w:ascii="Arial" w:hAnsi="Arial" w:cs="Arial"/>
          <w:sz w:val="20"/>
          <w:szCs w:val="20"/>
        </w:rPr>
        <w:t xml:space="preserve"> 1082 de 2015.</w:t>
      </w:r>
    </w:p>
    <w:p w14:paraId="3B341A03" w14:textId="77777777" w:rsidR="00542948" w:rsidRPr="002A103E" w:rsidRDefault="00542948" w:rsidP="002A2AF9">
      <w:pPr>
        <w:autoSpaceDE w:val="0"/>
        <w:autoSpaceDN w:val="0"/>
        <w:adjustRightInd w:val="0"/>
        <w:jc w:val="center"/>
        <w:rPr>
          <w:rFonts w:ascii="Arial" w:eastAsia="Cambria" w:hAnsi="Arial" w:cs="Arial"/>
          <w:b/>
          <w:bCs/>
          <w:sz w:val="20"/>
          <w:szCs w:val="20"/>
          <w:u w:val="single"/>
          <w:lang w:eastAsia="en-US"/>
        </w:rPr>
      </w:pPr>
    </w:p>
    <w:p w14:paraId="58D6B856" w14:textId="77777777" w:rsidR="00542948" w:rsidRPr="002A103E" w:rsidRDefault="00542948" w:rsidP="002A2AF9">
      <w:pPr>
        <w:jc w:val="both"/>
        <w:rPr>
          <w:rFonts w:ascii="Arial" w:hAnsi="Arial" w:cs="Arial"/>
          <w:sz w:val="20"/>
          <w:szCs w:val="20"/>
        </w:rPr>
      </w:pPr>
      <w:r w:rsidRPr="002A103E">
        <w:rPr>
          <w:rFonts w:ascii="Arial" w:hAnsi="Arial" w:cs="Arial"/>
          <w:sz w:val="20"/>
          <w:szCs w:val="20"/>
        </w:rPr>
        <w:t xml:space="preserve">Esta garantía se requiere para garantizar ante </w:t>
      </w:r>
      <w:proofErr w:type="spellStart"/>
      <w:r w:rsidRPr="002A103E">
        <w:rPr>
          <w:rFonts w:ascii="Arial" w:hAnsi="Arial" w:cs="Arial"/>
          <w:sz w:val="20"/>
          <w:szCs w:val="20"/>
        </w:rPr>
        <w:t>INVIAS</w:t>
      </w:r>
      <w:proofErr w:type="spellEnd"/>
      <w:r w:rsidRPr="002A103E">
        <w:rPr>
          <w:rFonts w:ascii="Arial" w:hAnsi="Arial" w:cs="Arial"/>
          <w:sz w:val="20"/>
          <w:szCs w:val="20"/>
        </w:rPr>
        <w:t>, las resultas económicas por los accidentes o incidentes inherentes a la actividad objeto del contrato y para prevenir cualquier demanda originada en el servicio.</w:t>
      </w:r>
    </w:p>
    <w:p w14:paraId="406A8D84" w14:textId="77777777" w:rsidR="00542948" w:rsidRPr="002A103E" w:rsidRDefault="00542948" w:rsidP="002A2AF9">
      <w:pPr>
        <w:autoSpaceDE w:val="0"/>
        <w:autoSpaceDN w:val="0"/>
        <w:adjustRightInd w:val="0"/>
        <w:jc w:val="both"/>
        <w:rPr>
          <w:rFonts w:ascii="Arial" w:eastAsia="Cambria" w:hAnsi="Arial" w:cs="Arial"/>
          <w:sz w:val="20"/>
          <w:szCs w:val="20"/>
          <w:lang w:eastAsia="en-US"/>
        </w:rPr>
      </w:pPr>
    </w:p>
    <w:p w14:paraId="52C3C55D" w14:textId="77777777" w:rsidR="00542948" w:rsidRPr="002A103E" w:rsidRDefault="00542948" w:rsidP="002A2AF9">
      <w:pPr>
        <w:autoSpaceDE w:val="0"/>
        <w:autoSpaceDN w:val="0"/>
        <w:adjustRightInd w:val="0"/>
        <w:jc w:val="both"/>
        <w:rPr>
          <w:rFonts w:ascii="Arial" w:eastAsia="Cambria" w:hAnsi="Arial" w:cs="Arial"/>
          <w:sz w:val="20"/>
          <w:szCs w:val="20"/>
          <w:lang w:eastAsia="en-US"/>
        </w:rPr>
      </w:pPr>
      <w:r w:rsidRPr="002A103E">
        <w:rPr>
          <w:rFonts w:ascii="Arial" w:eastAsia="Cambria" w:hAnsi="Arial" w:cs="Arial"/>
          <w:sz w:val="20"/>
          <w:szCs w:val="20"/>
          <w:lang w:eastAsia="en-US"/>
        </w:rPr>
        <w:t xml:space="preserve">Las garantías deberán ser expedidas con estricta sujeción a los requerimientos previstos en el decreto 1082 de </w:t>
      </w:r>
      <w:r w:rsidR="00800E37" w:rsidRPr="002A103E">
        <w:rPr>
          <w:rFonts w:ascii="Arial" w:eastAsia="Cambria" w:hAnsi="Arial" w:cs="Arial"/>
          <w:sz w:val="20"/>
          <w:szCs w:val="20"/>
          <w:lang w:eastAsia="en-US"/>
        </w:rPr>
        <w:t>2015 y</w:t>
      </w:r>
      <w:r w:rsidRPr="002A103E">
        <w:rPr>
          <w:rFonts w:ascii="Arial" w:eastAsia="Cambria" w:hAnsi="Arial" w:cs="Arial"/>
          <w:sz w:val="20"/>
          <w:szCs w:val="20"/>
          <w:lang w:eastAsia="en-US"/>
        </w:rPr>
        <w:t xml:space="preserve"> lo dispuesto en el Pliego.</w:t>
      </w:r>
    </w:p>
    <w:p w14:paraId="3B775468" w14:textId="77777777" w:rsidR="00C23937" w:rsidRPr="002A103E" w:rsidRDefault="00C23937" w:rsidP="002A2AF9">
      <w:pPr>
        <w:autoSpaceDE w:val="0"/>
        <w:autoSpaceDN w:val="0"/>
        <w:adjustRightInd w:val="0"/>
        <w:jc w:val="both"/>
        <w:rPr>
          <w:rFonts w:ascii="Arial" w:eastAsia="Cambria" w:hAnsi="Arial" w:cs="Arial"/>
          <w:sz w:val="20"/>
          <w:szCs w:val="20"/>
          <w:lang w:eastAsia="en-US"/>
        </w:rPr>
      </w:pPr>
    </w:p>
    <w:p w14:paraId="6BEDE887" w14:textId="77777777" w:rsidR="00542948" w:rsidRPr="002A103E" w:rsidRDefault="00542948" w:rsidP="00B92D12">
      <w:pPr>
        <w:numPr>
          <w:ilvl w:val="0"/>
          <w:numId w:val="28"/>
        </w:numPr>
        <w:contextualSpacing/>
        <w:jc w:val="both"/>
        <w:rPr>
          <w:rFonts w:ascii="Arial" w:eastAsia="Cambria" w:hAnsi="Arial" w:cs="Arial"/>
          <w:b/>
          <w:sz w:val="20"/>
          <w:szCs w:val="20"/>
          <w:lang w:eastAsia="en-US"/>
        </w:rPr>
      </w:pPr>
      <w:proofErr w:type="spellStart"/>
      <w:r w:rsidRPr="002A103E">
        <w:rPr>
          <w:rFonts w:ascii="Arial" w:eastAsia="Cambria" w:hAnsi="Arial" w:cs="Arial"/>
          <w:b/>
          <w:sz w:val="20"/>
          <w:szCs w:val="20"/>
          <w:lang w:eastAsia="en-US"/>
        </w:rPr>
        <w:t>ANALISIS</w:t>
      </w:r>
      <w:proofErr w:type="spellEnd"/>
      <w:r w:rsidRPr="002A103E">
        <w:rPr>
          <w:rFonts w:ascii="Arial" w:eastAsia="Cambria" w:hAnsi="Arial" w:cs="Arial"/>
          <w:b/>
          <w:sz w:val="20"/>
          <w:szCs w:val="20"/>
          <w:lang w:eastAsia="en-US"/>
        </w:rPr>
        <w:t xml:space="preserve"> DE ACUERDOS COMERCIALES Y TRATADOS INTERNACIONALES</w:t>
      </w:r>
    </w:p>
    <w:p w14:paraId="20FE7F93" w14:textId="77777777" w:rsidR="00500334" w:rsidRPr="002A103E" w:rsidRDefault="00500334" w:rsidP="002A2AF9">
      <w:pPr>
        <w:contextualSpacing/>
        <w:jc w:val="both"/>
        <w:rPr>
          <w:rFonts w:ascii="Arial" w:eastAsia="Arial" w:hAnsi="Arial" w:cs="Arial"/>
          <w:sz w:val="20"/>
          <w:szCs w:val="20"/>
        </w:rPr>
      </w:pPr>
    </w:p>
    <w:p w14:paraId="5E71000B" w14:textId="77777777" w:rsidR="00172CB4" w:rsidRPr="002A103E" w:rsidRDefault="00172CB4" w:rsidP="00172CB4">
      <w:pPr>
        <w:tabs>
          <w:tab w:val="left" w:pos="-142"/>
        </w:tabs>
        <w:autoSpaceDE w:val="0"/>
        <w:autoSpaceDN w:val="0"/>
        <w:adjustRightInd w:val="0"/>
        <w:spacing w:before="120" w:after="240" w:line="276" w:lineRule="auto"/>
        <w:jc w:val="both"/>
        <w:rPr>
          <w:rFonts w:ascii="Arial" w:eastAsia="Arial" w:hAnsi="Arial" w:cs="Arial"/>
          <w:sz w:val="20"/>
          <w:szCs w:val="20"/>
        </w:rPr>
      </w:pPr>
      <w:r w:rsidRPr="002A103E">
        <w:rPr>
          <w:rFonts w:ascii="Arial" w:eastAsia="Arial" w:hAnsi="Arial" w:cs="Arial"/>
          <w:sz w:val="20"/>
          <w:szCs w:val="20"/>
        </w:rPr>
        <w:t>El Proceso de Contratación está cubierto por los siguientes Acuerdos Comerciales y por la Decisión 439 de la Secretaría de la Comunidad Andina de Naciones (CAN):</w:t>
      </w:r>
    </w:p>
    <w:tbl>
      <w:tblPr>
        <w:tblW w:w="0" w:type="auto"/>
        <w:jc w:val="center"/>
        <w:tblLook w:val="04A0" w:firstRow="1" w:lastRow="0" w:firstColumn="1" w:lastColumn="0" w:noHBand="0" w:noVBand="1"/>
      </w:tblPr>
      <w:tblGrid>
        <w:gridCol w:w="1458"/>
        <w:gridCol w:w="1246"/>
        <w:gridCol w:w="1709"/>
        <w:gridCol w:w="885"/>
        <w:gridCol w:w="1778"/>
        <w:gridCol w:w="2400"/>
      </w:tblGrid>
      <w:tr w:rsidR="00462F11" w:rsidRPr="002A103E" w14:paraId="67FAC9A6" w14:textId="77777777" w:rsidTr="007616DB">
        <w:trPr>
          <w:trHeight w:val="20"/>
          <w:tblHeader/>
          <w:jc w:val="center"/>
        </w:trPr>
        <w:tc>
          <w:tcPr>
            <w:tcW w:w="0" w:type="auto"/>
            <w:gridSpan w:val="2"/>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301B9770" w14:textId="77777777" w:rsidR="00462F11" w:rsidRPr="002A103E" w:rsidRDefault="00462F11" w:rsidP="003E1D10">
            <w:pPr>
              <w:spacing w:after="200" w:line="276" w:lineRule="auto"/>
              <w:jc w:val="center"/>
              <w:rPr>
                <w:rFonts w:ascii="Arial" w:eastAsia="Calibri" w:hAnsi="Arial" w:cs="Arial"/>
                <w:sz w:val="20"/>
                <w:szCs w:val="20"/>
                <w:lang w:eastAsia="es-CO"/>
              </w:rPr>
            </w:pPr>
            <w:r w:rsidRPr="002A103E">
              <w:rPr>
                <w:rFonts w:ascii="Arial" w:eastAsia="Calibri" w:hAnsi="Arial" w:cs="Arial"/>
                <w:b/>
                <w:bCs/>
                <w:sz w:val="20"/>
                <w:szCs w:val="20"/>
                <w:lang w:eastAsia="es-CO"/>
              </w:rPr>
              <w:t>Acuerdo Comercial </w:t>
            </w:r>
          </w:p>
        </w:tc>
        <w:tc>
          <w:tcPr>
            <w:tcW w:w="0" w:type="auto"/>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14:paraId="2D8D7DAE" w14:textId="77777777" w:rsidR="00462F11" w:rsidRPr="002A103E" w:rsidRDefault="00462F11" w:rsidP="003E1D10">
            <w:pPr>
              <w:spacing w:after="200" w:line="276" w:lineRule="auto"/>
              <w:jc w:val="center"/>
              <w:rPr>
                <w:rFonts w:ascii="Arial" w:eastAsia="Calibri" w:hAnsi="Arial" w:cs="Arial"/>
                <w:sz w:val="20"/>
                <w:szCs w:val="20"/>
                <w:lang w:eastAsia="es-CO"/>
              </w:rPr>
            </w:pPr>
            <w:r w:rsidRPr="002A103E">
              <w:rPr>
                <w:rFonts w:ascii="Arial" w:eastAsia="Calibri" w:hAnsi="Arial" w:cs="Arial"/>
                <w:b/>
                <w:bCs/>
                <w:color w:val="000000"/>
                <w:sz w:val="20"/>
                <w:szCs w:val="20"/>
                <w:lang w:eastAsia="es-CO"/>
              </w:rPr>
              <w:t>Entidad Estatal incluida </w:t>
            </w:r>
          </w:p>
        </w:tc>
        <w:tc>
          <w:tcPr>
            <w:tcW w:w="0" w:type="auto"/>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14:paraId="281B3575" w14:textId="77777777" w:rsidR="00462F11" w:rsidRPr="002A103E" w:rsidRDefault="00462F11" w:rsidP="003E1D10">
            <w:pPr>
              <w:spacing w:after="200" w:line="276" w:lineRule="auto"/>
              <w:jc w:val="center"/>
              <w:rPr>
                <w:rFonts w:ascii="Arial" w:eastAsia="Calibri" w:hAnsi="Arial" w:cs="Arial"/>
                <w:sz w:val="20"/>
                <w:szCs w:val="20"/>
                <w:lang w:eastAsia="es-CO"/>
              </w:rPr>
            </w:pPr>
            <w:r w:rsidRPr="002A103E">
              <w:rPr>
                <w:rFonts w:ascii="Arial" w:eastAsia="Calibri" w:hAnsi="Arial" w:cs="Arial"/>
                <w:b/>
                <w:bCs/>
                <w:color w:val="000000"/>
                <w:sz w:val="20"/>
                <w:szCs w:val="20"/>
                <w:lang w:eastAsia="es-CO"/>
              </w:rPr>
              <w:t>Umbral </w:t>
            </w:r>
          </w:p>
        </w:tc>
        <w:tc>
          <w:tcPr>
            <w:tcW w:w="0" w:type="auto"/>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14:paraId="36DE9AA7" w14:textId="77777777" w:rsidR="00462F11" w:rsidRPr="002A103E" w:rsidRDefault="00462F11" w:rsidP="003E1D10">
            <w:pPr>
              <w:spacing w:after="200" w:line="276" w:lineRule="auto"/>
              <w:jc w:val="center"/>
              <w:rPr>
                <w:rFonts w:ascii="Arial" w:eastAsia="Calibri" w:hAnsi="Arial" w:cs="Arial"/>
                <w:sz w:val="20"/>
                <w:szCs w:val="20"/>
                <w:lang w:eastAsia="es-CO"/>
              </w:rPr>
            </w:pPr>
            <w:r w:rsidRPr="002A103E">
              <w:rPr>
                <w:rFonts w:ascii="Arial" w:eastAsia="Calibri" w:hAnsi="Arial" w:cs="Arial"/>
                <w:b/>
                <w:bCs/>
                <w:color w:val="000000"/>
                <w:sz w:val="20"/>
                <w:szCs w:val="20"/>
                <w:lang w:eastAsia="es-CO"/>
              </w:rPr>
              <w:t>Excepción aplicable </w:t>
            </w:r>
          </w:p>
        </w:tc>
        <w:tc>
          <w:tcPr>
            <w:tcW w:w="0" w:type="auto"/>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14:paraId="14DFC7A5" w14:textId="77777777" w:rsidR="00462F11" w:rsidRPr="002A103E" w:rsidRDefault="00462F11" w:rsidP="003E1D10">
            <w:pPr>
              <w:spacing w:after="200" w:line="276" w:lineRule="auto"/>
              <w:jc w:val="center"/>
              <w:rPr>
                <w:rFonts w:ascii="Arial" w:eastAsia="Calibri" w:hAnsi="Arial" w:cs="Arial"/>
                <w:sz w:val="20"/>
                <w:szCs w:val="20"/>
                <w:lang w:eastAsia="es-CO"/>
              </w:rPr>
            </w:pPr>
            <w:r w:rsidRPr="002A103E">
              <w:rPr>
                <w:rFonts w:ascii="Arial" w:eastAsia="Calibri" w:hAnsi="Arial" w:cs="Arial"/>
                <w:b/>
                <w:bCs/>
                <w:color w:val="000000"/>
                <w:sz w:val="20"/>
                <w:szCs w:val="20"/>
                <w:lang w:eastAsia="es-CO"/>
              </w:rPr>
              <w:t>Proceso de Contratación cubierto </w:t>
            </w:r>
          </w:p>
        </w:tc>
      </w:tr>
      <w:tr w:rsidR="00462F11" w:rsidRPr="002A103E" w14:paraId="08FFAF80" w14:textId="77777777" w:rsidTr="007616DB">
        <w:trPr>
          <w:trHeight w:val="20"/>
          <w:jc w:val="center"/>
        </w:trPr>
        <w:tc>
          <w:tcPr>
            <w:tcW w:w="0" w:type="auto"/>
            <w:vMerge w:val="restart"/>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1B16D4CD" w14:textId="77777777" w:rsidR="00462F11" w:rsidRPr="002A103E" w:rsidRDefault="00462F11" w:rsidP="003E1D10">
            <w:pPr>
              <w:spacing w:after="200" w:line="276" w:lineRule="auto"/>
              <w:rPr>
                <w:rFonts w:ascii="Arial" w:eastAsia="Calibri" w:hAnsi="Arial" w:cs="Arial"/>
                <w:sz w:val="20"/>
                <w:szCs w:val="20"/>
                <w:lang w:eastAsia="es-CO"/>
              </w:rPr>
            </w:pPr>
            <w:r w:rsidRPr="002A103E">
              <w:rPr>
                <w:rFonts w:ascii="Arial" w:eastAsia="Calibri" w:hAnsi="Arial" w:cs="Arial"/>
                <w:b/>
                <w:bCs/>
                <w:color w:val="000000"/>
                <w:sz w:val="20"/>
                <w:szCs w:val="20"/>
                <w:lang w:eastAsia="es-CO"/>
              </w:rPr>
              <w:t>Alianza Pacífico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5EE7ABD" w14:textId="77777777" w:rsidR="00462F11" w:rsidRPr="002A103E" w:rsidRDefault="00462F11" w:rsidP="003E1D10">
            <w:pPr>
              <w:spacing w:after="200" w:line="276" w:lineRule="auto"/>
              <w:rPr>
                <w:rFonts w:ascii="Arial" w:eastAsia="Calibri" w:hAnsi="Arial" w:cs="Arial"/>
                <w:sz w:val="20"/>
                <w:szCs w:val="20"/>
                <w:lang w:eastAsia="es-CO"/>
              </w:rPr>
            </w:pPr>
            <w:r w:rsidRPr="002A103E">
              <w:rPr>
                <w:rFonts w:ascii="Arial" w:eastAsia="Calibri" w:hAnsi="Arial" w:cs="Arial"/>
                <w:color w:val="000000"/>
                <w:sz w:val="20"/>
                <w:szCs w:val="20"/>
                <w:lang w:eastAsia="es-CO"/>
              </w:rPr>
              <w:t>Chile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8E77C54" w14:textId="77777777" w:rsidR="00462F11" w:rsidRPr="002A103E" w:rsidRDefault="00462F11" w:rsidP="003E1D10">
            <w:pPr>
              <w:spacing w:after="200" w:line="276" w:lineRule="auto"/>
              <w:jc w:val="center"/>
              <w:rPr>
                <w:rFonts w:ascii="Arial" w:eastAsia="Calibri" w:hAnsi="Arial" w:cs="Arial"/>
                <w:sz w:val="20"/>
                <w:szCs w:val="20"/>
                <w:lang w:eastAsia="es-CO"/>
              </w:rPr>
            </w:pPr>
            <w:r w:rsidRPr="002A103E">
              <w:rPr>
                <w:rFonts w:ascii="Arial" w:eastAsia="Calibri" w:hAnsi="Arial" w:cs="Arial"/>
                <w:color w:val="000000"/>
                <w:sz w:val="20"/>
                <w:szCs w:val="20"/>
                <w:lang w:eastAsia="es-CO"/>
              </w:rPr>
              <w:t>SI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39969ED" w14:textId="77777777" w:rsidR="00462F11" w:rsidRPr="002A103E" w:rsidRDefault="00462F11" w:rsidP="003E1D10">
            <w:pPr>
              <w:spacing w:after="200" w:line="276" w:lineRule="auto"/>
              <w:jc w:val="center"/>
              <w:rPr>
                <w:rFonts w:ascii="Arial" w:eastAsia="Calibri" w:hAnsi="Arial" w:cs="Arial"/>
                <w:sz w:val="20"/>
                <w:szCs w:val="20"/>
                <w:lang w:eastAsia="es-CO"/>
              </w:rPr>
            </w:pPr>
            <w:r w:rsidRPr="002A103E">
              <w:rPr>
                <w:rFonts w:ascii="Arial" w:eastAsia="Calibri" w:hAnsi="Arial" w:cs="Arial"/>
                <w:color w:val="000000"/>
                <w:sz w:val="20"/>
                <w:szCs w:val="20"/>
                <w:lang w:eastAsia="es-CO"/>
              </w:rPr>
              <w:t>SI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F81608B" w14:textId="77777777" w:rsidR="00462F11" w:rsidRPr="002A103E" w:rsidRDefault="00462F11" w:rsidP="003E1D10">
            <w:pPr>
              <w:spacing w:after="200" w:line="276" w:lineRule="auto"/>
              <w:jc w:val="center"/>
              <w:rPr>
                <w:rFonts w:ascii="Arial" w:eastAsia="Calibri" w:hAnsi="Arial" w:cs="Arial"/>
                <w:sz w:val="20"/>
                <w:szCs w:val="20"/>
                <w:lang w:eastAsia="es-CO"/>
              </w:rPr>
            </w:pPr>
            <w:r w:rsidRPr="002A103E">
              <w:rPr>
                <w:rFonts w:ascii="Arial" w:eastAsia="Calibri" w:hAnsi="Arial" w:cs="Arial"/>
                <w:color w:val="000000"/>
                <w:sz w:val="20"/>
                <w:szCs w:val="20"/>
                <w:lang w:eastAsia="es-CO"/>
              </w:rPr>
              <w:t>NO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1619E39" w14:textId="77777777" w:rsidR="00462F11" w:rsidRPr="002A103E" w:rsidRDefault="00462F11" w:rsidP="003E1D10">
            <w:pPr>
              <w:spacing w:after="200" w:line="276" w:lineRule="auto"/>
              <w:jc w:val="center"/>
              <w:rPr>
                <w:rFonts w:ascii="Arial" w:eastAsia="Calibri" w:hAnsi="Arial" w:cs="Arial"/>
                <w:sz w:val="20"/>
                <w:szCs w:val="20"/>
                <w:lang w:eastAsia="es-CO"/>
              </w:rPr>
            </w:pPr>
            <w:r w:rsidRPr="002A103E">
              <w:rPr>
                <w:rFonts w:ascii="Arial" w:eastAsia="Calibri" w:hAnsi="Arial" w:cs="Arial"/>
                <w:color w:val="000000"/>
                <w:sz w:val="20"/>
                <w:szCs w:val="20"/>
                <w:lang w:eastAsia="es-CO"/>
              </w:rPr>
              <w:t>SI </w:t>
            </w:r>
          </w:p>
        </w:tc>
      </w:tr>
      <w:tr w:rsidR="00462F11" w:rsidRPr="002A103E" w14:paraId="5F5225A6" w14:textId="77777777" w:rsidTr="007616DB">
        <w:trPr>
          <w:trHeight w:val="517"/>
          <w:jc w:val="center"/>
        </w:trPr>
        <w:tc>
          <w:tcPr>
            <w:tcW w:w="0" w:type="auto"/>
            <w:vMerge/>
            <w:tcBorders>
              <w:top w:val="nil"/>
              <w:left w:val="single" w:sz="8" w:space="0" w:color="auto"/>
              <w:bottom w:val="single" w:sz="8" w:space="0" w:color="auto"/>
              <w:right w:val="single" w:sz="8" w:space="0" w:color="auto"/>
            </w:tcBorders>
            <w:vAlign w:val="center"/>
            <w:hideMark/>
          </w:tcPr>
          <w:p w14:paraId="53FC7D38" w14:textId="77777777" w:rsidR="00462F11" w:rsidRPr="002A103E" w:rsidRDefault="00462F11" w:rsidP="003E1D10">
            <w:pPr>
              <w:rPr>
                <w:rFonts w:ascii="Arial" w:eastAsia="Calibri" w:hAnsi="Arial" w:cs="Arial"/>
                <w:sz w:val="20"/>
                <w:szCs w:val="20"/>
                <w:lang w:eastAsia="es-CO"/>
              </w:rPr>
            </w:pP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85C9E45" w14:textId="77777777" w:rsidR="00462F11" w:rsidRPr="002A103E" w:rsidRDefault="00462F11" w:rsidP="003E1D10">
            <w:pPr>
              <w:spacing w:after="200" w:line="276" w:lineRule="auto"/>
              <w:rPr>
                <w:rFonts w:ascii="Arial" w:eastAsia="Calibri" w:hAnsi="Arial" w:cs="Arial"/>
                <w:sz w:val="20"/>
                <w:szCs w:val="20"/>
                <w:lang w:eastAsia="es-CO"/>
              </w:rPr>
            </w:pPr>
            <w:r w:rsidRPr="002A103E">
              <w:rPr>
                <w:rFonts w:ascii="Arial" w:eastAsia="Calibri" w:hAnsi="Arial" w:cs="Arial"/>
                <w:color w:val="000000"/>
                <w:sz w:val="20"/>
                <w:szCs w:val="20"/>
                <w:lang w:eastAsia="es-CO"/>
              </w:rPr>
              <w:t>México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4307723" w14:textId="77777777" w:rsidR="00462F11" w:rsidRPr="002A103E" w:rsidRDefault="00462F11" w:rsidP="003E1D10">
            <w:pPr>
              <w:spacing w:after="200" w:line="276" w:lineRule="auto"/>
              <w:jc w:val="center"/>
              <w:rPr>
                <w:rFonts w:ascii="Arial" w:eastAsia="Calibri" w:hAnsi="Arial" w:cs="Arial"/>
                <w:sz w:val="20"/>
                <w:szCs w:val="20"/>
                <w:lang w:eastAsia="es-CO"/>
              </w:rPr>
            </w:pPr>
            <w:r w:rsidRPr="002A103E">
              <w:rPr>
                <w:rFonts w:ascii="Arial" w:eastAsia="Calibri" w:hAnsi="Arial" w:cs="Arial"/>
                <w:color w:val="000000"/>
                <w:sz w:val="20"/>
                <w:szCs w:val="20"/>
                <w:lang w:eastAsia="es-CO"/>
              </w:rPr>
              <w:t>SI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2574ACA" w14:textId="77777777" w:rsidR="00462F11" w:rsidRPr="002A103E" w:rsidRDefault="00462F11" w:rsidP="003E1D10">
            <w:pPr>
              <w:spacing w:after="200" w:line="276" w:lineRule="auto"/>
              <w:jc w:val="center"/>
              <w:rPr>
                <w:rFonts w:ascii="Arial" w:eastAsia="Calibri" w:hAnsi="Arial" w:cs="Arial"/>
                <w:sz w:val="20"/>
                <w:szCs w:val="20"/>
                <w:lang w:eastAsia="es-CO"/>
              </w:rPr>
            </w:pPr>
            <w:r w:rsidRPr="002A103E">
              <w:rPr>
                <w:rFonts w:ascii="Arial" w:eastAsia="Calibri" w:hAnsi="Arial" w:cs="Arial"/>
                <w:color w:val="000000"/>
                <w:sz w:val="20"/>
                <w:szCs w:val="20"/>
                <w:lang w:eastAsia="es-CO"/>
              </w:rPr>
              <w:t>SI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9DCEF64" w14:textId="77777777" w:rsidR="00462F11" w:rsidRPr="002A103E" w:rsidRDefault="00462F11" w:rsidP="003E1D10">
            <w:pPr>
              <w:spacing w:after="200" w:line="276" w:lineRule="auto"/>
              <w:jc w:val="center"/>
              <w:rPr>
                <w:rFonts w:ascii="Arial" w:eastAsia="Calibri" w:hAnsi="Arial" w:cs="Arial"/>
                <w:sz w:val="20"/>
                <w:szCs w:val="20"/>
                <w:lang w:eastAsia="es-CO"/>
              </w:rPr>
            </w:pPr>
            <w:r w:rsidRPr="002A103E">
              <w:rPr>
                <w:rFonts w:ascii="Arial" w:eastAsia="Calibri" w:hAnsi="Arial" w:cs="Arial"/>
                <w:color w:val="000000"/>
                <w:sz w:val="20"/>
                <w:szCs w:val="20"/>
                <w:lang w:eastAsia="es-CO"/>
              </w:rPr>
              <w:t>NO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BD89829" w14:textId="77777777" w:rsidR="00462F11" w:rsidRPr="002A103E" w:rsidRDefault="00462F11" w:rsidP="003E1D10">
            <w:pPr>
              <w:spacing w:after="200" w:line="276" w:lineRule="auto"/>
              <w:jc w:val="center"/>
              <w:rPr>
                <w:rFonts w:ascii="Arial" w:eastAsia="Calibri" w:hAnsi="Arial" w:cs="Arial"/>
                <w:sz w:val="20"/>
                <w:szCs w:val="20"/>
                <w:lang w:eastAsia="es-CO"/>
              </w:rPr>
            </w:pPr>
            <w:r w:rsidRPr="002A103E">
              <w:rPr>
                <w:rFonts w:ascii="Arial" w:eastAsia="Calibri" w:hAnsi="Arial" w:cs="Arial"/>
                <w:color w:val="000000"/>
                <w:sz w:val="20"/>
                <w:szCs w:val="20"/>
                <w:lang w:eastAsia="es-CO"/>
              </w:rPr>
              <w:t>SI </w:t>
            </w:r>
          </w:p>
        </w:tc>
      </w:tr>
      <w:tr w:rsidR="00462F11" w:rsidRPr="002A103E" w14:paraId="3140639A" w14:textId="77777777" w:rsidTr="007616DB">
        <w:trPr>
          <w:trHeight w:val="20"/>
          <w:jc w:val="center"/>
        </w:trPr>
        <w:tc>
          <w:tcPr>
            <w:tcW w:w="0" w:type="auto"/>
            <w:vMerge/>
            <w:tcBorders>
              <w:top w:val="nil"/>
              <w:left w:val="single" w:sz="8" w:space="0" w:color="auto"/>
              <w:bottom w:val="single" w:sz="8" w:space="0" w:color="auto"/>
              <w:right w:val="single" w:sz="8" w:space="0" w:color="auto"/>
            </w:tcBorders>
            <w:vAlign w:val="center"/>
            <w:hideMark/>
          </w:tcPr>
          <w:p w14:paraId="6D7B3974" w14:textId="77777777" w:rsidR="00462F11" w:rsidRPr="002A103E" w:rsidRDefault="00462F11" w:rsidP="003E1D10">
            <w:pPr>
              <w:rPr>
                <w:rFonts w:ascii="Arial" w:eastAsia="Calibri" w:hAnsi="Arial" w:cs="Arial"/>
                <w:sz w:val="20"/>
                <w:szCs w:val="20"/>
                <w:lang w:eastAsia="es-CO"/>
              </w:rPr>
            </w:pP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B58036A" w14:textId="77777777" w:rsidR="00462F11" w:rsidRPr="002A103E" w:rsidRDefault="00462F11" w:rsidP="003E1D10">
            <w:pPr>
              <w:spacing w:after="200" w:line="276" w:lineRule="auto"/>
              <w:rPr>
                <w:rFonts w:ascii="Arial" w:eastAsia="Calibri" w:hAnsi="Arial" w:cs="Arial"/>
                <w:sz w:val="20"/>
                <w:szCs w:val="20"/>
                <w:lang w:eastAsia="es-CO"/>
              </w:rPr>
            </w:pPr>
            <w:r w:rsidRPr="002A103E">
              <w:rPr>
                <w:rFonts w:ascii="Arial" w:eastAsia="Calibri" w:hAnsi="Arial" w:cs="Arial"/>
                <w:color w:val="000000"/>
                <w:sz w:val="20"/>
                <w:szCs w:val="20"/>
                <w:lang w:eastAsia="es-CO"/>
              </w:rPr>
              <w:t>Perú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A87BF1D" w14:textId="77777777" w:rsidR="00462F11" w:rsidRPr="002A103E" w:rsidRDefault="00462F11" w:rsidP="003E1D10">
            <w:pPr>
              <w:spacing w:after="200" w:line="276" w:lineRule="auto"/>
              <w:jc w:val="center"/>
              <w:rPr>
                <w:rFonts w:ascii="Arial" w:eastAsia="Calibri" w:hAnsi="Arial" w:cs="Arial"/>
                <w:sz w:val="20"/>
                <w:szCs w:val="20"/>
                <w:lang w:eastAsia="es-CO"/>
              </w:rPr>
            </w:pPr>
            <w:r w:rsidRPr="002A103E">
              <w:rPr>
                <w:rFonts w:ascii="Arial" w:eastAsia="Calibri" w:hAnsi="Arial" w:cs="Arial"/>
                <w:color w:val="000000"/>
                <w:sz w:val="20"/>
                <w:szCs w:val="20"/>
                <w:lang w:eastAsia="es-CO"/>
              </w:rPr>
              <w:t>SI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4BBB1EB" w14:textId="77777777" w:rsidR="00462F11" w:rsidRPr="002A103E" w:rsidRDefault="00462F11" w:rsidP="003E1D10">
            <w:pPr>
              <w:spacing w:after="200" w:line="276" w:lineRule="auto"/>
              <w:jc w:val="center"/>
              <w:rPr>
                <w:rFonts w:ascii="Arial" w:eastAsia="Calibri" w:hAnsi="Arial" w:cs="Arial"/>
                <w:sz w:val="20"/>
                <w:szCs w:val="20"/>
                <w:lang w:eastAsia="es-CO"/>
              </w:rPr>
            </w:pPr>
            <w:r w:rsidRPr="002A103E">
              <w:rPr>
                <w:rFonts w:ascii="Arial" w:eastAsia="Calibri" w:hAnsi="Arial" w:cs="Arial"/>
                <w:color w:val="000000"/>
                <w:sz w:val="20"/>
                <w:szCs w:val="20"/>
                <w:lang w:eastAsia="es-CO"/>
              </w:rPr>
              <w:t>SI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FA58446" w14:textId="77777777" w:rsidR="00462F11" w:rsidRPr="002A103E" w:rsidRDefault="00462F11" w:rsidP="003E1D10">
            <w:pPr>
              <w:spacing w:after="200" w:line="276" w:lineRule="auto"/>
              <w:jc w:val="center"/>
              <w:rPr>
                <w:rFonts w:ascii="Arial" w:eastAsia="Calibri" w:hAnsi="Arial" w:cs="Arial"/>
                <w:sz w:val="20"/>
                <w:szCs w:val="20"/>
                <w:lang w:eastAsia="es-CO"/>
              </w:rPr>
            </w:pPr>
            <w:r w:rsidRPr="002A103E">
              <w:rPr>
                <w:rFonts w:ascii="Arial" w:eastAsia="Calibri" w:hAnsi="Arial" w:cs="Arial"/>
                <w:color w:val="000000"/>
                <w:sz w:val="20"/>
                <w:szCs w:val="20"/>
                <w:lang w:eastAsia="es-CO"/>
              </w:rPr>
              <w:t>NO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BD04DAA" w14:textId="77777777" w:rsidR="00462F11" w:rsidRPr="002A103E" w:rsidRDefault="00462F11" w:rsidP="003E1D10">
            <w:pPr>
              <w:spacing w:after="200" w:line="276" w:lineRule="auto"/>
              <w:jc w:val="center"/>
              <w:rPr>
                <w:rFonts w:ascii="Arial" w:eastAsia="Calibri" w:hAnsi="Arial" w:cs="Arial"/>
                <w:sz w:val="20"/>
                <w:szCs w:val="20"/>
                <w:lang w:eastAsia="es-CO"/>
              </w:rPr>
            </w:pPr>
            <w:r w:rsidRPr="002A103E">
              <w:rPr>
                <w:rFonts w:ascii="Arial" w:eastAsia="Calibri" w:hAnsi="Arial" w:cs="Arial"/>
                <w:color w:val="000000"/>
                <w:sz w:val="20"/>
                <w:szCs w:val="20"/>
                <w:lang w:eastAsia="es-CO"/>
              </w:rPr>
              <w:t>SI </w:t>
            </w:r>
          </w:p>
        </w:tc>
      </w:tr>
      <w:tr w:rsidR="00462F11" w:rsidRPr="002A103E" w14:paraId="1B82C86C" w14:textId="77777777" w:rsidTr="007616DB">
        <w:trPr>
          <w:trHeight w:val="20"/>
          <w:jc w:val="center"/>
        </w:trPr>
        <w:tc>
          <w:tcPr>
            <w:tcW w:w="0" w:type="auto"/>
            <w:gridSpan w:val="2"/>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E39D3B4" w14:textId="77777777" w:rsidR="00462F11" w:rsidRPr="002A103E" w:rsidRDefault="00462F11" w:rsidP="003E1D10">
            <w:pPr>
              <w:spacing w:after="200" w:line="276" w:lineRule="auto"/>
              <w:rPr>
                <w:rFonts w:ascii="Arial" w:eastAsia="Calibri" w:hAnsi="Arial" w:cs="Arial"/>
                <w:sz w:val="20"/>
                <w:szCs w:val="20"/>
                <w:lang w:eastAsia="es-CO"/>
              </w:rPr>
            </w:pPr>
            <w:r w:rsidRPr="002A103E">
              <w:rPr>
                <w:rFonts w:ascii="Arial" w:eastAsia="Calibri" w:hAnsi="Arial" w:cs="Arial"/>
                <w:b/>
                <w:bCs/>
                <w:color w:val="000000"/>
                <w:sz w:val="20"/>
                <w:szCs w:val="20"/>
                <w:lang w:eastAsia="es-CO"/>
              </w:rPr>
              <w:t>Canadá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B7B622D" w14:textId="77777777" w:rsidR="00462F11" w:rsidRPr="002A103E" w:rsidRDefault="00462F11" w:rsidP="003E1D10">
            <w:pPr>
              <w:spacing w:after="200" w:line="276" w:lineRule="auto"/>
              <w:jc w:val="center"/>
              <w:rPr>
                <w:rFonts w:ascii="Arial" w:eastAsia="Calibri" w:hAnsi="Arial" w:cs="Arial"/>
                <w:sz w:val="20"/>
                <w:szCs w:val="20"/>
                <w:lang w:eastAsia="es-CO"/>
              </w:rPr>
            </w:pPr>
            <w:r w:rsidRPr="002A103E">
              <w:rPr>
                <w:rFonts w:ascii="Arial" w:eastAsia="Calibri" w:hAnsi="Arial" w:cs="Arial"/>
                <w:color w:val="000000"/>
                <w:sz w:val="20"/>
                <w:szCs w:val="20"/>
                <w:lang w:eastAsia="es-CO"/>
              </w:rPr>
              <w:t>SI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772449F" w14:textId="77777777" w:rsidR="00462F11" w:rsidRPr="002A103E" w:rsidRDefault="00462F11" w:rsidP="003E1D10">
            <w:pPr>
              <w:spacing w:after="200" w:line="276" w:lineRule="auto"/>
              <w:jc w:val="center"/>
              <w:rPr>
                <w:rFonts w:ascii="Arial" w:eastAsia="Calibri" w:hAnsi="Arial" w:cs="Arial"/>
                <w:sz w:val="20"/>
                <w:szCs w:val="20"/>
                <w:lang w:eastAsia="es-CO"/>
              </w:rPr>
            </w:pPr>
            <w:r w:rsidRPr="002A103E">
              <w:rPr>
                <w:rFonts w:ascii="Arial" w:eastAsia="Calibri" w:hAnsi="Arial" w:cs="Arial"/>
                <w:color w:val="000000"/>
                <w:sz w:val="20"/>
                <w:szCs w:val="20"/>
                <w:lang w:eastAsia="es-CO"/>
              </w:rPr>
              <w:t>SI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5BF4D4B" w14:textId="77777777" w:rsidR="00462F11" w:rsidRPr="002A103E" w:rsidRDefault="00462F11" w:rsidP="003E1D10">
            <w:pPr>
              <w:spacing w:after="200" w:line="276" w:lineRule="auto"/>
              <w:jc w:val="center"/>
              <w:rPr>
                <w:rFonts w:ascii="Arial" w:eastAsia="Calibri" w:hAnsi="Arial" w:cs="Arial"/>
                <w:sz w:val="20"/>
                <w:szCs w:val="20"/>
                <w:lang w:eastAsia="es-CO"/>
              </w:rPr>
            </w:pPr>
            <w:r w:rsidRPr="002A103E">
              <w:rPr>
                <w:rFonts w:ascii="Arial" w:eastAsia="Calibri" w:hAnsi="Arial" w:cs="Arial"/>
                <w:color w:val="000000"/>
                <w:sz w:val="20"/>
                <w:szCs w:val="20"/>
                <w:lang w:eastAsia="es-CO"/>
              </w:rPr>
              <w:t>NO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70525A9" w14:textId="77777777" w:rsidR="00462F11" w:rsidRPr="002A103E" w:rsidRDefault="00462F11" w:rsidP="003E1D10">
            <w:pPr>
              <w:spacing w:after="200" w:line="276" w:lineRule="auto"/>
              <w:jc w:val="center"/>
              <w:rPr>
                <w:rFonts w:ascii="Arial" w:eastAsia="Calibri" w:hAnsi="Arial" w:cs="Arial"/>
                <w:sz w:val="20"/>
                <w:szCs w:val="20"/>
                <w:lang w:eastAsia="es-CO"/>
              </w:rPr>
            </w:pPr>
            <w:r w:rsidRPr="002A103E">
              <w:rPr>
                <w:rFonts w:ascii="Arial" w:eastAsia="Calibri" w:hAnsi="Arial" w:cs="Arial"/>
                <w:color w:val="000000"/>
                <w:sz w:val="20"/>
                <w:szCs w:val="20"/>
                <w:lang w:eastAsia="es-CO"/>
              </w:rPr>
              <w:t>SI </w:t>
            </w:r>
          </w:p>
        </w:tc>
      </w:tr>
      <w:tr w:rsidR="00462F11" w:rsidRPr="002A103E" w14:paraId="7F31554F" w14:textId="77777777" w:rsidTr="007616DB">
        <w:trPr>
          <w:trHeight w:val="20"/>
          <w:jc w:val="center"/>
        </w:trPr>
        <w:tc>
          <w:tcPr>
            <w:tcW w:w="0" w:type="auto"/>
            <w:gridSpan w:val="2"/>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34F8CD0" w14:textId="77777777" w:rsidR="00462F11" w:rsidRPr="002A103E" w:rsidRDefault="00462F11" w:rsidP="003E1D10">
            <w:pPr>
              <w:spacing w:after="200" w:line="276" w:lineRule="auto"/>
              <w:rPr>
                <w:rFonts w:ascii="Arial" w:eastAsia="Calibri" w:hAnsi="Arial" w:cs="Arial"/>
                <w:sz w:val="20"/>
                <w:szCs w:val="20"/>
                <w:lang w:eastAsia="es-CO"/>
              </w:rPr>
            </w:pPr>
            <w:r w:rsidRPr="002A103E">
              <w:rPr>
                <w:rFonts w:ascii="Arial" w:eastAsia="Calibri" w:hAnsi="Arial" w:cs="Arial"/>
                <w:b/>
                <w:bCs/>
                <w:color w:val="000000"/>
                <w:sz w:val="20"/>
                <w:szCs w:val="20"/>
                <w:lang w:eastAsia="es-CO"/>
              </w:rPr>
              <w:t>Chile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DD9B62C" w14:textId="77777777" w:rsidR="00462F11" w:rsidRPr="002A103E" w:rsidRDefault="00462F11" w:rsidP="003E1D10">
            <w:pPr>
              <w:spacing w:after="200" w:line="276" w:lineRule="auto"/>
              <w:jc w:val="center"/>
              <w:rPr>
                <w:rFonts w:ascii="Arial" w:eastAsia="Calibri" w:hAnsi="Arial" w:cs="Arial"/>
                <w:sz w:val="20"/>
                <w:szCs w:val="20"/>
                <w:lang w:eastAsia="es-CO"/>
              </w:rPr>
            </w:pPr>
            <w:r w:rsidRPr="002A103E">
              <w:rPr>
                <w:rFonts w:ascii="Arial" w:eastAsia="Calibri" w:hAnsi="Arial" w:cs="Arial"/>
                <w:color w:val="000000"/>
                <w:sz w:val="20"/>
                <w:szCs w:val="20"/>
                <w:lang w:eastAsia="es-CO"/>
              </w:rPr>
              <w:t>SI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42E68B7" w14:textId="77777777" w:rsidR="00462F11" w:rsidRPr="002A103E" w:rsidRDefault="00462F11" w:rsidP="003E1D10">
            <w:pPr>
              <w:spacing w:after="200" w:line="276" w:lineRule="auto"/>
              <w:jc w:val="center"/>
              <w:rPr>
                <w:rFonts w:ascii="Arial" w:eastAsia="Calibri" w:hAnsi="Arial" w:cs="Arial"/>
                <w:sz w:val="20"/>
                <w:szCs w:val="20"/>
                <w:lang w:eastAsia="es-CO"/>
              </w:rPr>
            </w:pPr>
            <w:r w:rsidRPr="002A103E">
              <w:rPr>
                <w:rFonts w:ascii="Arial" w:eastAsia="Calibri" w:hAnsi="Arial" w:cs="Arial"/>
                <w:color w:val="000000"/>
                <w:sz w:val="20"/>
                <w:szCs w:val="20"/>
                <w:lang w:eastAsia="es-CO"/>
              </w:rPr>
              <w:t>SI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373FDD6" w14:textId="77777777" w:rsidR="00462F11" w:rsidRPr="002A103E" w:rsidRDefault="00462F11" w:rsidP="003E1D10">
            <w:pPr>
              <w:spacing w:after="200" w:line="276" w:lineRule="auto"/>
              <w:jc w:val="center"/>
              <w:rPr>
                <w:rFonts w:ascii="Arial" w:eastAsia="Calibri" w:hAnsi="Arial" w:cs="Arial"/>
                <w:sz w:val="20"/>
                <w:szCs w:val="20"/>
                <w:lang w:eastAsia="es-CO"/>
              </w:rPr>
            </w:pPr>
            <w:r w:rsidRPr="002A103E">
              <w:rPr>
                <w:rFonts w:ascii="Arial" w:eastAsia="Calibri" w:hAnsi="Arial" w:cs="Arial"/>
                <w:color w:val="000000"/>
                <w:sz w:val="20"/>
                <w:szCs w:val="20"/>
                <w:lang w:eastAsia="es-CO"/>
              </w:rPr>
              <w:t>NO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3DDCDE9" w14:textId="77777777" w:rsidR="00462F11" w:rsidRPr="002A103E" w:rsidRDefault="00462F11" w:rsidP="003E1D10">
            <w:pPr>
              <w:spacing w:after="200" w:line="276" w:lineRule="auto"/>
              <w:jc w:val="center"/>
              <w:rPr>
                <w:rFonts w:ascii="Arial" w:eastAsia="Calibri" w:hAnsi="Arial" w:cs="Arial"/>
                <w:sz w:val="20"/>
                <w:szCs w:val="20"/>
                <w:lang w:eastAsia="es-CO"/>
              </w:rPr>
            </w:pPr>
            <w:r w:rsidRPr="002A103E">
              <w:rPr>
                <w:rFonts w:ascii="Arial" w:eastAsia="Calibri" w:hAnsi="Arial" w:cs="Arial"/>
                <w:color w:val="000000"/>
                <w:sz w:val="20"/>
                <w:szCs w:val="20"/>
                <w:lang w:eastAsia="es-CO"/>
              </w:rPr>
              <w:t>SI </w:t>
            </w:r>
          </w:p>
        </w:tc>
      </w:tr>
      <w:tr w:rsidR="00462F11" w:rsidRPr="002A103E" w14:paraId="3EC97A79" w14:textId="77777777" w:rsidTr="007616DB">
        <w:trPr>
          <w:trHeight w:val="20"/>
          <w:jc w:val="center"/>
        </w:trPr>
        <w:tc>
          <w:tcPr>
            <w:tcW w:w="0" w:type="auto"/>
            <w:gridSpan w:val="2"/>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22A2A698" w14:textId="77777777" w:rsidR="00462F11" w:rsidRPr="002A103E" w:rsidRDefault="00462F11" w:rsidP="003E1D10">
            <w:pPr>
              <w:spacing w:after="200" w:line="276" w:lineRule="auto"/>
              <w:rPr>
                <w:rFonts w:ascii="Arial" w:eastAsia="Calibri" w:hAnsi="Arial" w:cs="Arial"/>
                <w:sz w:val="20"/>
                <w:szCs w:val="20"/>
                <w:lang w:eastAsia="es-CO"/>
              </w:rPr>
            </w:pPr>
            <w:r w:rsidRPr="002A103E">
              <w:rPr>
                <w:rFonts w:ascii="Arial" w:eastAsia="Calibri" w:hAnsi="Arial" w:cs="Arial"/>
                <w:b/>
                <w:bCs/>
                <w:color w:val="000000"/>
                <w:sz w:val="20"/>
                <w:szCs w:val="20"/>
                <w:lang w:eastAsia="es-CO"/>
              </w:rPr>
              <w:t>Corea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4DDE877" w14:textId="77777777" w:rsidR="00462F11" w:rsidRPr="002A103E" w:rsidRDefault="00462F11" w:rsidP="003E1D10">
            <w:pPr>
              <w:spacing w:after="200" w:line="276" w:lineRule="auto"/>
              <w:jc w:val="center"/>
              <w:rPr>
                <w:rFonts w:ascii="Arial" w:eastAsia="Calibri" w:hAnsi="Arial" w:cs="Arial"/>
                <w:sz w:val="20"/>
                <w:szCs w:val="20"/>
                <w:lang w:eastAsia="es-CO"/>
              </w:rPr>
            </w:pPr>
            <w:r w:rsidRPr="002A103E">
              <w:rPr>
                <w:rFonts w:ascii="Arial" w:eastAsia="Calibri" w:hAnsi="Arial" w:cs="Arial"/>
                <w:color w:val="000000"/>
                <w:sz w:val="20"/>
                <w:szCs w:val="20"/>
                <w:lang w:eastAsia="es-CO"/>
              </w:rPr>
              <w:t>SI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02BEF80" w14:textId="77777777" w:rsidR="00462F11" w:rsidRPr="002A103E" w:rsidRDefault="00462F11" w:rsidP="003E1D10">
            <w:pPr>
              <w:spacing w:after="200" w:line="276" w:lineRule="auto"/>
              <w:jc w:val="center"/>
              <w:rPr>
                <w:rFonts w:ascii="Arial" w:eastAsia="Calibri" w:hAnsi="Arial" w:cs="Arial"/>
                <w:sz w:val="20"/>
                <w:szCs w:val="20"/>
                <w:lang w:eastAsia="es-CO"/>
              </w:rPr>
            </w:pPr>
            <w:r w:rsidRPr="002A103E">
              <w:rPr>
                <w:rFonts w:ascii="Arial" w:eastAsia="Calibri" w:hAnsi="Arial" w:cs="Arial"/>
                <w:color w:val="000000"/>
                <w:sz w:val="20"/>
                <w:szCs w:val="20"/>
                <w:lang w:eastAsia="es-CO"/>
              </w:rPr>
              <w:t>SI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08FEC47" w14:textId="77777777" w:rsidR="00462F11" w:rsidRPr="002A103E" w:rsidRDefault="00462F11" w:rsidP="003E1D10">
            <w:pPr>
              <w:spacing w:after="200" w:line="276" w:lineRule="auto"/>
              <w:jc w:val="center"/>
              <w:rPr>
                <w:rFonts w:ascii="Arial" w:eastAsia="Calibri" w:hAnsi="Arial" w:cs="Arial"/>
                <w:sz w:val="20"/>
                <w:szCs w:val="20"/>
                <w:lang w:eastAsia="es-CO"/>
              </w:rPr>
            </w:pPr>
            <w:r w:rsidRPr="002A103E">
              <w:rPr>
                <w:rFonts w:ascii="Arial" w:eastAsia="Calibri" w:hAnsi="Arial" w:cs="Arial"/>
                <w:color w:val="000000"/>
                <w:sz w:val="20"/>
                <w:szCs w:val="20"/>
                <w:lang w:eastAsia="es-CO"/>
              </w:rPr>
              <w:t>NO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C680D0C" w14:textId="77777777" w:rsidR="00462F11" w:rsidRPr="002A103E" w:rsidRDefault="00462F11" w:rsidP="003E1D10">
            <w:pPr>
              <w:spacing w:after="200" w:line="276" w:lineRule="auto"/>
              <w:jc w:val="center"/>
              <w:rPr>
                <w:rFonts w:ascii="Arial" w:eastAsia="Calibri" w:hAnsi="Arial" w:cs="Arial"/>
                <w:sz w:val="20"/>
                <w:szCs w:val="20"/>
                <w:lang w:eastAsia="es-CO"/>
              </w:rPr>
            </w:pPr>
            <w:r w:rsidRPr="002A103E">
              <w:rPr>
                <w:rFonts w:ascii="Arial" w:eastAsia="Calibri" w:hAnsi="Arial" w:cs="Arial"/>
                <w:color w:val="000000"/>
                <w:sz w:val="20"/>
                <w:szCs w:val="20"/>
                <w:lang w:eastAsia="es-CO"/>
              </w:rPr>
              <w:t>SI </w:t>
            </w:r>
          </w:p>
        </w:tc>
      </w:tr>
      <w:tr w:rsidR="00462F11" w:rsidRPr="002A103E" w14:paraId="4E3D3F5B" w14:textId="77777777" w:rsidTr="007616DB">
        <w:trPr>
          <w:trHeight w:val="20"/>
          <w:jc w:val="center"/>
        </w:trPr>
        <w:tc>
          <w:tcPr>
            <w:tcW w:w="0" w:type="auto"/>
            <w:gridSpan w:val="2"/>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526C4A33" w14:textId="77777777" w:rsidR="00462F11" w:rsidRPr="002A103E" w:rsidRDefault="00462F11" w:rsidP="003E1D10">
            <w:pPr>
              <w:spacing w:after="200" w:line="276" w:lineRule="auto"/>
              <w:rPr>
                <w:rFonts w:ascii="Arial" w:eastAsia="Calibri" w:hAnsi="Arial" w:cs="Arial"/>
                <w:sz w:val="20"/>
                <w:szCs w:val="20"/>
                <w:lang w:eastAsia="es-CO"/>
              </w:rPr>
            </w:pPr>
            <w:r w:rsidRPr="002A103E">
              <w:rPr>
                <w:rFonts w:ascii="Arial" w:eastAsia="Calibri" w:hAnsi="Arial" w:cs="Arial"/>
                <w:b/>
                <w:bCs/>
                <w:color w:val="000000"/>
                <w:sz w:val="20"/>
                <w:szCs w:val="20"/>
                <w:lang w:eastAsia="es-CO"/>
              </w:rPr>
              <w:t>Costa Rica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F6762FE" w14:textId="77777777" w:rsidR="00462F11" w:rsidRPr="002A103E" w:rsidRDefault="00462F11" w:rsidP="003E1D10">
            <w:pPr>
              <w:spacing w:after="200" w:line="276" w:lineRule="auto"/>
              <w:jc w:val="center"/>
              <w:rPr>
                <w:rFonts w:ascii="Arial" w:eastAsia="Calibri" w:hAnsi="Arial" w:cs="Arial"/>
                <w:sz w:val="20"/>
                <w:szCs w:val="20"/>
                <w:lang w:eastAsia="es-CO"/>
              </w:rPr>
            </w:pPr>
            <w:r w:rsidRPr="002A103E">
              <w:rPr>
                <w:rFonts w:ascii="Arial" w:eastAsia="Calibri" w:hAnsi="Arial" w:cs="Arial"/>
                <w:color w:val="000000"/>
                <w:sz w:val="20"/>
                <w:szCs w:val="20"/>
                <w:lang w:eastAsia="es-CO"/>
              </w:rPr>
              <w:t>SI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C4D634B" w14:textId="77777777" w:rsidR="00462F11" w:rsidRPr="002A103E" w:rsidRDefault="00462F11" w:rsidP="003E1D10">
            <w:pPr>
              <w:spacing w:after="200" w:line="276" w:lineRule="auto"/>
              <w:jc w:val="center"/>
              <w:rPr>
                <w:rFonts w:ascii="Arial" w:eastAsia="Calibri" w:hAnsi="Arial" w:cs="Arial"/>
                <w:sz w:val="20"/>
                <w:szCs w:val="20"/>
                <w:lang w:eastAsia="es-CO"/>
              </w:rPr>
            </w:pPr>
            <w:r w:rsidRPr="002A103E">
              <w:rPr>
                <w:rFonts w:ascii="Arial" w:eastAsia="Calibri" w:hAnsi="Arial" w:cs="Arial"/>
                <w:color w:val="000000"/>
                <w:sz w:val="20"/>
                <w:szCs w:val="20"/>
                <w:lang w:eastAsia="es-CO"/>
              </w:rPr>
              <w:t>SI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FE716DB" w14:textId="77777777" w:rsidR="00462F11" w:rsidRPr="002A103E" w:rsidRDefault="00462F11" w:rsidP="003E1D10">
            <w:pPr>
              <w:spacing w:after="200" w:line="276" w:lineRule="auto"/>
              <w:jc w:val="center"/>
              <w:rPr>
                <w:rFonts w:ascii="Arial" w:eastAsia="Calibri" w:hAnsi="Arial" w:cs="Arial"/>
                <w:sz w:val="20"/>
                <w:szCs w:val="20"/>
                <w:lang w:eastAsia="es-CO"/>
              </w:rPr>
            </w:pPr>
            <w:r w:rsidRPr="002A103E">
              <w:rPr>
                <w:rFonts w:ascii="Arial" w:eastAsia="Calibri" w:hAnsi="Arial" w:cs="Arial"/>
                <w:color w:val="000000"/>
                <w:sz w:val="20"/>
                <w:szCs w:val="20"/>
                <w:lang w:eastAsia="es-CO"/>
              </w:rPr>
              <w:t>NO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F648488" w14:textId="77777777" w:rsidR="00462F11" w:rsidRPr="002A103E" w:rsidRDefault="00462F11" w:rsidP="003E1D10">
            <w:pPr>
              <w:spacing w:after="200" w:line="276" w:lineRule="auto"/>
              <w:jc w:val="center"/>
              <w:rPr>
                <w:rFonts w:ascii="Arial" w:eastAsia="Calibri" w:hAnsi="Arial" w:cs="Arial"/>
                <w:sz w:val="20"/>
                <w:szCs w:val="20"/>
                <w:lang w:eastAsia="es-CO"/>
              </w:rPr>
            </w:pPr>
            <w:r w:rsidRPr="002A103E">
              <w:rPr>
                <w:rFonts w:ascii="Arial" w:eastAsia="Calibri" w:hAnsi="Arial" w:cs="Arial"/>
                <w:color w:val="000000"/>
                <w:sz w:val="20"/>
                <w:szCs w:val="20"/>
                <w:lang w:eastAsia="es-CO"/>
              </w:rPr>
              <w:t>SI </w:t>
            </w:r>
          </w:p>
        </w:tc>
      </w:tr>
      <w:tr w:rsidR="00462F11" w:rsidRPr="002A103E" w14:paraId="3524BC6C" w14:textId="77777777" w:rsidTr="007616DB">
        <w:trPr>
          <w:trHeight w:val="20"/>
          <w:jc w:val="center"/>
        </w:trPr>
        <w:tc>
          <w:tcPr>
            <w:tcW w:w="0" w:type="auto"/>
            <w:gridSpan w:val="2"/>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1EB459E8" w14:textId="77777777" w:rsidR="00462F11" w:rsidRPr="002A103E" w:rsidRDefault="00462F11" w:rsidP="003E1D10">
            <w:pPr>
              <w:spacing w:after="200" w:line="276" w:lineRule="auto"/>
              <w:rPr>
                <w:rFonts w:ascii="Arial" w:eastAsia="Calibri" w:hAnsi="Arial" w:cs="Arial"/>
                <w:sz w:val="20"/>
                <w:szCs w:val="20"/>
                <w:lang w:eastAsia="es-CO"/>
              </w:rPr>
            </w:pPr>
            <w:r w:rsidRPr="002A103E">
              <w:rPr>
                <w:rFonts w:ascii="Arial" w:eastAsia="Calibri" w:hAnsi="Arial" w:cs="Arial"/>
                <w:b/>
                <w:bCs/>
                <w:color w:val="000000"/>
                <w:sz w:val="20"/>
                <w:szCs w:val="20"/>
                <w:lang w:eastAsia="es-CO"/>
              </w:rPr>
              <w:t>Estados Unidos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7E9D694" w14:textId="77777777" w:rsidR="00462F11" w:rsidRPr="002A103E" w:rsidRDefault="00462F11" w:rsidP="003E1D10">
            <w:pPr>
              <w:spacing w:after="200" w:line="276" w:lineRule="auto"/>
              <w:jc w:val="center"/>
              <w:rPr>
                <w:rFonts w:ascii="Arial" w:eastAsia="Calibri" w:hAnsi="Arial" w:cs="Arial"/>
                <w:sz w:val="20"/>
                <w:szCs w:val="20"/>
                <w:lang w:eastAsia="es-CO"/>
              </w:rPr>
            </w:pPr>
            <w:r w:rsidRPr="002A103E">
              <w:rPr>
                <w:rFonts w:ascii="Arial" w:eastAsia="Calibri" w:hAnsi="Arial" w:cs="Arial"/>
                <w:color w:val="000000"/>
                <w:sz w:val="20"/>
                <w:szCs w:val="20"/>
                <w:lang w:eastAsia="es-CO"/>
              </w:rPr>
              <w:t>SI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0D98F35" w14:textId="77777777" w:rsidR="00462F11" w:rsidRPr="002A103E" w:rsidRDefault="00462F11" w:rsidP="003E1D10">
            <w:pPr>
              <w:spacing w:after="200" w:line="276" w:lineRule="auto"/>
              <w:jc w:val="center"/>
              <w:rPr>
                <w:rFonts w:ascii="Arial" w:eastAsia="Calibri" w:hAnsi="Arial" w:cs="Arial"/>
                <w:sz w:val="20"/>
                <w:szCs w:val="20"/>
                <w:lang w:eastAsia="es-CO"/>
              </w:rPr>
            </w:pPr>
            <w:r w:rsidRPr="002A103E">
              <w:rPr>
                <w:rFonts w:ascii="Arial" w:eastAsia="Calibri" w:hAnsi="Arial" w:cs="Arial"/>
                <w:color w:val="000000"/>
                <w:sz w:val="20"/>
                <w:szCs w:val="20"/>
                <w:lang w:eastAsia="es-CO"/>
              </w:rPr>
              <w:t>SI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557BADF" w14:textId="77777777" w:rsidR="00462F11" w:rsidRPr="002A103E" w:rsidRDefault="00462F11" w:rsidP="003E1D10">
            <w:pPr>
              <w:spacing w:after="200" w:line="276" w:lineRule="auto"/>
              <w:jc w:val="center"/>
              <w:rPr>
                <w:rFonts w:ascii="Arial" w:eastAsia="Calibri" w:hAnsi="Arial" w:cs="Arial"/>
                <w:sz w:val="20"/>
                <w:szCs w:val="20"/>
                <w:lang w:eastAsia="es-CO"/>
              </w:rPr>
            </w:pPr>
            <w:r w:rsidRPr="002A103E">
              <w:rPr>
                <w:rFonts w:ascii="Arial" w:eastAsia="Calibri" w:hAnsi="Arial" w:cs="Arial"/>
                <w:color w:val="000000"/>
                <w:sz w:val="20"/>
                <w:szCs w:val="20"/>
                <w:lang w:eastAsia="es-CO"/>
              </w:rPr>
              <w:t>NO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1A8D5F4" w14:textId="77777777" w:rsidR="00462F11" w:rsidRPr="002A103E" w:rsidRDefault="00462F11" w:rsidP="003E1D10">
            <w:pPr>
              <w:spacing w:after="200" w:line="276" w:lineRule="auto"/>
              <w:jc w:val="center"/>
              <w:rPr>
                <w:rFonts w:ascii="Arial" w:eastAsia="Calibri" w:hAnsi="Arial" w:cs="Arial"/>
                <w:sz w:val="20"/>
                <w:szCs w:val="20"/>
                <w:lang w:eastAsia="es-CO"/>
              </w:rPr>
            </w:pPr>
            <w:r w:rsidRPr="002A103E">
              <w:rPr>
                <w:rFonts w:ascii="Arial" w:eastAsia="Calibri" w:hAnsi="Arial" w:cs="Arial"/>
                <w:color w:val="000000"/>
                <w:sz w:val="20"/>
                <w:szCs w:val="20"/>
                <w:lang w:eastAsia="es-CO"/>
              </w:rPr>
              <w:t>SI </w:t>
            </w:r>
          </w:p>
        </w:tc>
      </w:tr>
      <w:tr w:rsidR="00462F11" w:rsidRPr="002A103E" w14:paraId="595B0F37" w14:textId="77777777" w:rsidTr="007616DB">
        <w:trPr>
          <w:trHeight w:val="20"/>
          <w:jc w:val="center"/>
        </w:trPr>
        <w:tc>
          <w:tcPr>
            <w:tcW w:w="0" w:type="auto"/>
            <w:gridSpan w:val="2"/>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5D5D3959" w14:textId="77777777" w:rsidR="00462F11" w:rsidRPr="002A103E" w:rsidRDefault="00462F11" w:rsidP="003E1D10">
            <w:pPr>
              <w:spacing w:after="200" w:line="276" w:lineRule="auto"/>
              <w:rPr>
                <w:rFonts w:ascii="Arial" w:eastAsia="Calibri" w:hAnsi="Arial" w:cs="Arial"/>
                <w:sz w:val="20"/>
                <w:szCs w:val="20"/>
                <w:lang w:eastAsia="es-CO"/>
              </w:rPr>
            </w:pPr>
            <w:r w:rsidRPr="002A103E">
              <w:rPr>
                <w:rFonts w:ascii="Arial" w:eastAsia="Calibri" w:hAnsi="Arial" w:cs="Arial"/>
                <w:b/>
                <w:bCs/>
                <w:color w:val="000000"/>
                <w:sz w:val="20"/>
                <w:szCs w:val="20"/>
                <w:lang w:eastAsia="es-CO"/>
              </w:rPr>
              <w:t xml:space="preserve">Estados </w:t>
            </w:r>
            <w:proofErr w:type="spellStart"/>
            <w:r w:rsidRPr="002A103E">
              <w:rPr>
                <w:rFonts w:ascii="Arial" w:eastAsia="Calibri" w:hAnsi="Arial" w:cs="Arial"/>
                <w:b/>
                <w:bCs/>
                <w:color w:val="000000"/>
                <w:sz w:val="20"/>
                <w:szCs w:val="20"/>
                <w:lang w:eastAsia="es-CO"/>
              </w:rPr>
              <w:t>AELC</w:t>
            </w:r>
            <w:proofErr w:type="spellEnd"/>
            <w:r w:rsidRPr="002A103E">
              <w:rPr>
                <w:rFonts w:ascii="Arial" w:eastAsia="Calibri" w:hAnsi="Arial" w:cs="Arial"/>
                <w:b/>
                <w:bCs/>
                <w:color w:val="000000"/>
                <w:sz w:val="20"/>
                <w:szCs w:val="20"/>
                <w:lang w:eastAsia="es-CO"/>
              </w:rPr>
              <w:t>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C6DFB6C" w14:textId="77777777" w:rsidR="00462F11" w:rsidRPr="002A103E" w:rsidRDefault="00462F11" w:rsidP="003E1D10">
            <w:pPr>
              <w:spacing w:after="200" w:line="276" w:lineRule="auto"/>
              <w:jc w:val="center"/>
              <w:rPr>
                <w:rFonts w:ascii="Arial" w:eastAsia="Calibri" w:hAnsi="Arial" w:cs="Arial"/>
                <w:sz w:val="20"/>
                <w:szCs w:val="20"/>
                <w:lang w:eastAsia="es-CO"/>
              </w:rPr>
            </w:pPr>
            <w:r w:rsidRPr="002A103E">
              <w:rPr>
                <w:rFonts w:ascii="Arial" w:eastAsia="Calibri" w:hAnsi="Arial" w:cs="Arial"/>
                <w:color w:val="000000"/>
                <w:sz w:val="20"/>
                <w:szCs w:val="20"/>
                <w:lang w:eastAsia="es-CO"/>
              </w:rPr>
              <w:t>SI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2535440" w14:textId="77777777" w:rsidR="00462F11" w:rsidRPr="002A103E" w:rsidRDefault="00462F11" w:rsidP="003E1D10">
            <w:pPr>
              <w:spacing w:after="200" w:line="276" w:lineRule="auto"/>
              <w:jc w:val="center"/>
              <w:rPr>
                <w:rFonts w:ascii="Arial" w:eastAsia="Calibri" w:hAnsi="Arial" w:cs="Arial"/>
                <w:sz w:val="20"/>
                <w:szCs w:val="20"/>
                <w:lang w:eastAsia="es-CO"/>
              </w:rPr>
            </w:pPr>
            <w:r w:rsidRPr="002A103E">
              <w:rPr>
                <w:rFonts w:ascii="Arial" w:eastAsia="Calibri" w:hAnsi="Arial" w:cs="Arial"/>
                <w:color w:val="000000"/>
                <w:sz w:val="20"/>
                <w:szCs w:val="20"/>
                <w:lang w:eastAsia="es-CO"/>
              </w:rPr>
              <w:t>SI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1D3D1F2" w14:textId="77777777" w:rsidR="00462F11" w:rsidRPr="002A103E" w:rsidRDefault="00462F11" w:rsidP="003E1D10">
            <w:pPr>
              <w:spacing w:after="200" w:line="276" w:lineRule="auto"/>
              <w:jc w:val="center"/>
              <w:rPr>
                <w:rFonts w:ascii="Arial" w:eastAsia="Calibri" w:hAnsi="Arial" w:cs="Arial"/>
                <w:sz w:val="20"/>
                <w:szCs w:val="20"/>
                <w:lang w:eastAsia="es-CO"/>
              </w:rPr>
            </w:pPr>
            <w:r w:rsidRPr="002A103E">
              <w:rPr>
                <w:rFonts w:ascii="Arial" w:eastAsia="Calibri" w:hAnsi="Arial" w:cs="Arial"/>
                <w:color w:val="000000"/>
                <w:sz w:val="20"/>
                <w:szCs w:val="20"/>
                <w:lang w:eastAsia="es-CO"/>
              </w:rPr>
              <w:t>NO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62A21AF" w14:textId="77777777" w:rsidR="00462F11" w:rsidRPr="002A103E" w:rsidRDefault="00462F11" w:rsidP="003E1D10">
            <w:pPr>
              <w:spacing w:after="200" w:line="276" w:lineRule="auto"/>
              <w:jc w:val="center"/>
              <w:rPr>
                <w:rFonts w:ascii="Arial" w:eastAsia="Calibri" w:hAnsi="Arial" w:cs="Arial"/>
                <w:sz w:val="20"/>
                <w:szCs w:val="20"/>
                <w:lang w:eastAsia="es-CO"/>
              </w:rPr>
            </w:pPr>
            <w:r w:rsidRPr="002A103E">
              <w:rPr>
                <w:rFonts w:ascii="Arial" w:eastAsia="Calibri" w:hAnsi="Arial" w:cs="Arial"/>
                <w:color w:val="000000"/>
                <w:sz w:val="20"/>
                <w:szCs w:val="20"/>
                <w:lang w:eastAsia="es-CO"/>
              </w:rPr>
              <w:t>SI </w:t>
            </w:r>
          </w:p>
        </w:tc>
      </w:tr>
      <w:tr w:rsidR="00462F11" w:rsidRPr="002A103E" w14:paraId="30D3C047" w14:textId="77777777" w:rsidTr="007616DB">
        <w:trPr>
          <w:trHeight w:val="20"/>
          <w:jc w:val="center"/>
        </w:trPr>
        <w:tc>
          <w:tcPr>
            <w:tcW w:w="0" w:type="auto"/>
            <w:gridSpan w:val="2"/>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15638640" w14:textId="77777777" w:rsidR="00462F11" w:rsidRPr="002A103E" w:rsidRDefault="00462F11" w:rsidP="003E1D10">
            <w:pPr>
              <w:spacing w:after="200" w:line="276" w:lineRule="auto"/>
              <w:rPr>
                <w:rFonts w:ascii="Arial" w:eastAsia="Calibri" w:hAnsi="Arial" w:cs="Arial"/>
                <w:sz w:val="20"/>
                <w:szCs w:val="20"/>
                <w:lang w:eastAsia="es-CO"/>
              </w:rPr>
            </w:pPr>
            <w:r w:rsidRPr="002A103E">
              <w:rPr>
                <w:rFonts w:ascii="Arial" w:eastAsia="Calibri" w:hAnsi="Arial" w:cs="Arial"/>
                <w:b/>
                <w:bCs/>
                <w:color w:val="000000"/>
                <w:sz w:val="20"/>
                <w:szCs w:val="20"/>
                <w:lang w:eastAsia="es-CO"/>
              </w:rPr>
              <w:t>México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62213DA" w14:textId="77777777" w:rsidR="00462F11" w:rsidRPr="002A103E" w:rsidRDefault="00462F11" w:rsidP="003E1D10">
            <w:pPr>
              <w:spacing w:after="200" w:line="276" w:lineRule="auto"/>
              <w:jc w:val="center"/>
              <w:rPr>
                <w:rFonts w:ascii="Arial" w:eastAsia="Calibri" w:hAnsi="Arial" w:cs="Arial"/>
                <w:sz w:val="20"/>
                <w:szCs w:val="20"/>
                <w:lang w:eastAsia="es-CO"/>
              </w:rPr>
            </w:pPr>
            <w:r w:rsidRPr="002A103E">
              <w:rPr>
                <w:rFonts w:ascii="Arial" w:eastAsia="Calibri" w:hAnsi="Arial" w:cs="Arial"/>
                <w:color w:val="000000"/>
                <w:sz w:val="20"/>
                <w:szCs w:val="20"/>
                <w:lang w:eastAsia="es-CO"/>
              </w:rPr>
              <w:t>SI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4605A6E" w14:textId="77777777" w:rsidR="00462F11" w:rsidRPr="002A103E" w:rsidRDefault="00462F11" w:rsidP="003E1D10">
            <w:pPr>
              <w:spacing w:after="200" w:line="276" w:lineRule="auto"/>
              <w:jc w:val="center"/>
              <w:rPr>
                <w:rFonts w:ascii="Arial" w:eastAsia="Calibri" w:hAnsi="Arial" w:cs="Arial"/>
                <w:sz w:val="20"/>
                <w:szCs w:val="20"/>
                <w:lang w:eastAsia="es-CO"/>
              </w:rPr>
            </w:pPr>
            <w:r w:rsidRPr="002A103E">
              <w:rPr>
                <w:rFonts w:ascii="Arial" w:eastAsia="Calibri" w:hAnsi="Arial" w:cs="Arial"/>
                <w:color w:val="000000"/>
                <w:sz w:val="20"/>
                <w:szCs w:val="20"/>
                <w:lang w:eastAsia="es-CO"/>
              </w:rPr>
              <w:t>SI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F79E554" w14:textId="77777777" w:rsidR="00462F11" w:rsidRPr="002A103E" w:rsidRDefault="00462F11" w:rsidP="003E1D10">
            <w:pPr>
              <w:spacing w:after="200" w:line="276" w:lineRule="auto"/>
              <w:jc w:val="center"/>
              <w:rPr>
                <w:rFonts w:ascii="Arial" w:eastAsia="Calibri" w:hAnsi="Arial" w:cs="Arial"/>
                <w:sz w:val="20"/>
                <w:szCs w:val="20"/>
                <w:lang w:eastAsia="es-CO"/>
              </w:rPr>
            </w:pPr>
            <w:r w:rsidRPr="002A103E">
              <w:rPr>
                <w:rFonts w:ascii="Arial" w:eastAsia="Calibri" w:hAnsi="Arial" w:cs="Arial"/>
                <w:color w:val="000000"/>
                <w:sz w:val="20"/>
                <w:szCs w:val="20"/>
                <w:lang w:eastAsia="es-CO"/>
              </w:rPr>
              <w:t>NO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25FD0A3" w14:textId="77777777" w:rsidR="00462F11" w:rsidRPr="002A103E" w:rsidRDefault="00462F11" w:rsidP="003E1D10">
            <w:pPr>
              <w:spacing w:after="200" w:line="276" w:lineRule="auto"/>
              <w:jc w:val="center"/>
              <w:rPr>
                <w:rFonts w:ascii="Arial" w:eastAsia="Calibri" w:hAnsi="Arial" w:cs="Arial"/>
                <w:sz w:val="20"/>
                <w:szCs w:val="20"/>
                <w:lang w:eastAsia="es-CO"/>
              </w:rPr>
            </w:pPr>
            <w:r w:rsidRPr="002A103E">
              <w:rPr>
                <w:rFonts w:ascii="Arial" w:eastAsia="Calibri" w:hAnsi="Arial" w:cs="Arial"/>
                <w:color w:val="000000"/>
                <w:sz w:val="20"/>
                <w:szCs w:val="20"/>
                <w:lang w:eastAsia="es-CO"/>
              </w:rPr>
              <w:t>SI </w:t>
            </w:r>
          </w:p>
        </w:tc>
      </w:tr>
      <w:tr w:rsidR="00462F11" w:rsidRPr="002A103E" w14:paraId="2FB30736" w14:textId="77777777" w:rsidTr="007616DB">
        <w:trPr>
          <w:trHeight w:val="20"/>
          <w:jc w:val="center"/>
        </w:trPr>
        <w:tc>
          <w:tcPr>
            <w:tcW w:w="0" w:type="auto"/>
            <w:vMerge w:val="restart"/>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6842D13" w14:textId="77777777" w:rsidR="00462F11" w:rsidRPr="002A103E" w:rsidRDefault="00462F11" w:rsidP="003E1D10">
            <w:pPr>
              <w:spacing w:after="200" w:line="276" w:lineRule="auto"/>
              <w:rPr>
                <w:rFonts w:ascii="Arial" w:eastAsia="Calibri" w:hAnsi="Arial" w:cs="Arial"/>
                <w:sz w:val="20"/>
                <w:szCs w:val="20"/>
                <w:lang w:eastAsia="es-CO"/>
              </w:rPr>
            </w:pPr>
            <w:r w:rsidRPr="002A103E">
              <w:rPr>
                <w:rFonts w:ascii="Arial" w:eastAsia="Calibri" w:hAnsi="Arial" w:cs="Arial"/>
                <w:b/>
                <w:bCs/>
                <w:color w:val="000000"/>
                <w:sz w:val="20"/>
                <w:szCs w:val="20"/>
                <w:lang w:eastAsia="es-CO"/>
              </w:rPr>
              <w:t>Triángulo Norte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7C2151B" w14:textId="77777777" w:rsidR="00462F11" w:rsidRPr="002A103E" w:rsidRDefault="00462F11" w:rsidP="003E1D10">
            <w:pPr>
              <w:spacing w:after="200" w:line="276" w:lineRule="auto"/>
              <w:rPr>
                <w:rFonts w:ascii="Arial" w:eastAsia="Calibri" w:hAnsi="Arial" w:cs="Arial"/>
                <w:sz w:val="20"/>
                <w:szCs w:val="20"/>
                <w:lang w:eastAsia="es-CO"/>
              </w:rPr>
            </w:pPr>
            <w:r w:rsidRPr="002A103E">
              <w:rPr>
                <w:rFonts w:ascii="Arial" w:eastAsia="Calibri" w:hAnsi="Arial" w:cs="Arial"/>
                <w:color w:val="000000"/>
                <w:sz w:val="20"/>
                <w:szCs w:val="20"/>
                <w:lang w:eastAsia="es-CO"/>
              </w:rPr>
              <w:t>El Salvador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BB09987" w14:textId="77777777" w:rsidR="00462F11" w:rsidRPr="002A103E" w:rsidRDefault="00462F11" w:rsidP="003E1D10">
            <w:pPr>
              <w:spacing w:after="200" w:line="276" w:lineRule="auto"/>
              <w:jc w:val="center"/>
              <w:rPr>
                <w:rFonts w:ascii="Arial" w:eastAsia="Calibri" w:hAnsi="Arial" w:cs="Arial"/>
                <w:sz w:val="20"/>
                <w:szCs w:val="20"/>
                <w:lang w:eastAsia="es-CO"/>
              </w:rPr>
            </w:pPr>
            <w:r w:rsidRPr="002A103E">
              <w:rPr>
                <w:rFonts w:ascii="Arial" w:eastAsia="Calibri" w:hAnsi="Arial" w:cs="Arial"/>
                <w:color w:val="000000"/>
                <w:sz w:val="20"/>
                <w:szCs w:val="20"/>
                <w:lang w:eastAsia="es-CO"/>
              </w:rPr>
              <w:t>SI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0FEBF63" w14:textId="77777777" w:rsidR="00462F11" w:rsidRPr="002A103E" w:rsidRDefault="00462F11" w:rsidP="003E1D10">
            <w:pPr>
              <w:spacing w:after="200" w:line="276" w:lineRule="auto"/>
              <w:jc w:val="center"/>
              <w:rPr>
                <w:rFonts w:ascii="Arial" w:eastAsia="Calibri" w:hAnsi="Arial" w:cs="Arial"/>
                <w:sz w:val="20"/>
                <w:szCs w:val="20"/>
                <w:lang w:eastAsia="es-CO"/>
              </w:rPr>
            </w:pPr>
            <w:r w:rsidRPr="002A103E">
              <w:rPr>
                <w:rFonts w:ascii="Arial" w:eastAsia="Calibri" w:hAnsi="Arial" w:cs="Arial"/>
                <w:color w:val="000000"/>
                <w:sz w:val="20"/>
                <w:szCs w:val="20"/>
                <w:lang w:eastAsia="es-CO"/>
              </w:rPr>
              <w:t>SI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8010FA8" w14:textId="77777777" w:rsidR="00462F11" w:rsidRPr="002A103E" w:rsidRDefault="00462F11" w:rsidP="003E1D10">
            <w:pPr>
              <w:spacing w:after="200" w:line="276" w:lineRule="auto"/>
              <w:jc w:val="center"/>
              <w:rPr>
                <w:rFonts w:ascii="Arial" w:eastAsia="Calibri" w:hAnsi="Arial" w:cs="Arial"/>
                <w:sz w:val="20"/>
                <w:szCs w:val="20"/>
                <w:lang w:eastAsia="es-CO"/>
              </w:rPr>
            </w:pPr>
            <w:proofErr w:type="spellStart"/>
            <w:r w:rsidRPr="002A103E">
              <w:rPr>
                <w:rFonts w:ascii="Arial" w:eastAsia="Calibri" w:hAnsi="Arial" w:cs="Arial"/>
                <w:color w:val="000000"/>
                <w:sz w:val="20"/>
                <w:szCs w:val="20"/>
                <w:lang w:eastAsia="es-CO"/>
              </w:rPr>
              <w:t>EXCEPCION</w:t>
            </w:r>
            <w:proofErr w:type="spellEnd"/>
            <w:r w:rsidRPr="002A103E">
              <w:rPr>
                <w:rFonts w:ascii="Arial" w:eastAsia="Calibri" w:hAnsi="Arial" w:cs="Arial"/>
                <w:color w:val="000000"/>
                <w:sz w:val="20"/>
                <w:szCs w:val="20"/>
                <w:lang w:eastAsia="es-CO"/>
              </w:rPr>
              <w:t xml:space="preserve"> 38 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BC27FF1" w14:textId="77777777" w:rsidR="00462F11" w:rsidRPr="002A103E" w:rsidRDefault="00462F11" w:rsidP="003E1D10">
            <w:pPr>
              <w:spacing w:after="200" w:line="276" w:lineRule="auto"/>
              <w:jc w:val="center"/>
              <w:rPr>
                <w:rFonts w:ascii="Arial" w:eastAsia="Calibri" w:hAnsi="Arial" w:cs="Arial"/>
                <w:sz w:val="20"/>
                <w:szCs w:val="20"/>
                <w:lang w:eastAsia="es-CO"/>
              </w:rPr>
            </w:pPr>
            <w:r w:rsidRPr="002A103E">
              <w:rPr>
                <w:rFonts w:ascii="Arial" w:eastAsia="Calibri" w:hAnsi="Arial" w:cs="Arial"/>
                <w:color w:val="000000"/>
                <w:sz w:val="20"/>
                <w:szCs w:val="20"/>
                <w:lang w:eastAsia="es-CO"/>
              </w:rPr>
              <w:t>NO </w:t>
            </w:r>
          </w:p>
        </w:tc>
      </w:tr>
      <w:tr w:rsidR="00462F11" w:rsidRPr="002A103E" w14:paraId="239D758C" w14:textId="77777777" w:rsidTr="007616DB">
        <w:trPr>
          <w:trHeight w:val="20"/>
          <w:jc w:val="center"/>
        </w:trPr>
        <w:tc>
          <w:tcPr>
            <w:tcW w:w="0" w:type="auto"/>
            <w:vMerge/>
            <w:tcBorders>
              <w:top w:val="nil"/>
              <w:left w:val="single" w:sz="8" w:space="0" w:color="auto"/>
              <w:bottom w:val="single" w:sz="8" w:space="0" w:color="auto"/>
              <w:right w:val="single" w:sz="8" w:space="0" w:color="auto"/>
            </w:tcBorders>
            <w:vAlign w:val="center"/>
            <w:hideMark/>
          </w:tcPr>
          <w:p w14:paraId="0228611D" w14:textId="77777777" w:rsidR="00462F11" w:rsidRPr="002A103E" w:rsidRDefault="00462F11" w:rsidP="003E1D10">
            <w:pPr>
              <w:rPr>
                <w:rFonts w:ascii="Arial" w:eastAsia="Calibri" w:hAnsi="Arial" w:cs="Arial"/>
                <w:sz w:val="20"/>
                <w:szCs w:val="20"/>
                <w:lang w:eastAsia="es-CO"/>
              </w:rPr>
            </w:pP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2223561" w14:textId="77777777" w:rsidR="00462F11" w:rsidRPr="002A103E" w:rsidRDefault="00462F11" w:rsidP="003E1D10">
            <w:pPr>
              <w:spacing w:after="200" w:line="276" w:lineRule="auto"/>
              <w:rPr>
                <w:rFonts w:ascii="Arial" w:eastAsia="Calibri" w:hAnsi="Arial" w:cs="Arial"/>
                <w:sz w:val="20"/>
                <w:szCs w:val="20"/>
                <w:lang w:eastAsia="es-CO"/>
              </w:rPr>
            </w:pPr>
            <w:r w:rsidRPr="002A103E">
              <w:rPr>
                <w:rFonts w:ascii="Arial" w:eastAsia="Calibri" w:hAnsi="Arial" w:cs="Arial"/>
                <w:color w:val="000000"/>
                <w:sz w:val="20"/>
                <w:szCs w:val="20"/>
                <w:lang w:eastAsia="es-CO"/>
              </w:rPr>
              <w:t>Guatemala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566ABA5" w14:textId="77777777" w:rsidR="00462F11" w:rsidRPr="002A103E" w:rsidRDefault="00462F11" w:rsidP="003E1D10">
            <w:pPr>
              <w:spacing w:after="200" w:line="276" w:lineRule="auto"/>
              <w:jc w:val="center"/>
              <w:rPr>
                <w:rFonts w:ascii="Arial" w:eastAsia="Calibri" w:hAnsi="Arial" w:cs="Arial"/>
                <w:sz w:val="20"/>
                <w:szCs w:val="20"/>
                <w:lang w:eastAsia="es-CO"/>
              </w:rPr>
            </w:pPr>
            <w:r w:rsidRPr="002A103E">
              <w:rPr>
                <w:rFonts w:ascii="Arial" w:eastAsia="Calibri" w:hAnsi="Arial" w:cs="Arial"/>
                <w:color w:val="000000"/>
                <w:sz w:val="20"/>
                <w:szCs w:val="20"/>
                <w:lang w:eastAsia="es-CO"/>
              </w:rPr>
              <w:t>SI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ED3CEE1" w14:textId="77777777" w:rsidR="00462F11" w:rsidRPr="002A103E" w:rsidRDefault="00462F11" w:rsidP="003E1D10">
            <w:pPr>
              <w:spacing w:after="200" w:line="276" w:lineRule="auto"/>
              <w:jc w:val="center"/>
              <w:rPr>
                <w:rFonts w:ascii="Arial" w:eastAsia="Calibri" w:hAnsi="Arial" w:cs="Arial"/>
                <w:sz w:val="20"/>
                <w:szCs w:val="20"/>
                <w:lang w:eastAsia="es-CO"/>
              </w:rPr>
            </w:pPr>
            <w:r w:rsidRPr="002A103E">
              <w:rPr>
                <w:rFonts w:ascii="Arial" w:eastAsia="Calibri" w:hAnsi="Arial" w:cs="Arial"/>
                <w:color w:val="000000"/>
                <w:sz w:val="20"/>
                <w:szCs w:val="20"/>
                <w:lang w:eastAsia="es-CO"/>
              </w:rPr>
              <w:t>SI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EB463D4" w14:textId="77777777" w:rsidR="00462F11" w:rsidRPr="002A103E" w:rsidRDefault="00462F11" w:rsidP="003E1D10">
            <w:pPr>
              <w:spacing w:after="200" w:line="276" w:lineRule="auto"/>
              <w:jc w:val="center"/>
              <w:rPr>
                <w:rFonts w:ascii="Arial" w:eastAsia="Calibri" w:hAnsi="Arial" w:cs="Arial"/>
                <w:sz w:val="20"/>
                <w:szCs w:val="20"/>
                <w:lang w:eastAsia="es-CO"/>
              </w:rPr>
            </w:pPr>
            <w:r w:rsidRPr="002A103E">
              <w:rPr>
                <w:rFonts w:ascii="Arial" w:eastAsia="Calibri" w:hAnsi="Arial" w:cs="Arial"/>
                <w:color w:val="000000"/>
                <w:sz w:val="20"/>
                <w:szCs w:val="20"/>
                <w:lang w:eastAsia="es-CO"/>
              </w:rPr>
              <w:t>NO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966B0E7" w14:textId="77777777" w:rsidR="00462F11" w:rsidRPr="002A103E" w:rsidRDefault="00462F11" w:rsidP="003E1D10">
            <w:pPr>
              <w:spacing w:after="200" w:line="276" w:lineRule="auto"/>
              <w:jc w:val="center"/>
              <w:rPr>
                <w:rFonts w:ascii="Arial" w:eastAsia="Calibri" w:hAnsi="Arial" w:cs="Arial"/>
                <w:sz w:val="20"/>
                <w:szCs w:val="20"/>
                <w:lang w:eastAsia="es-CO"/>
              </w:rPr>
            </w:pPr>
            <w:r w:rsidRPr="002A103E">
              <w:rPr>
                <w:rFonts w:ascii="Arial" w:eastAsia="Calibri" w:hAnsi="Arial" w:cs="Arial"/>
                <w:color w:val="000000"/>
                <w:sz w:val="20"/>
                <w:szCs w:val="20"/>
                <w:lang w:eastAsia="es-CO"/>
              </w:rPr>
              <w:t>SI </w:t>
            </w:r>
          </w:p>
        </w:tc>
      </w:tr>
      <w:tr w:rsidR="00462F11" w:rsidRPr="002A103E" w14:paraId="2D694210" w14:textId="77777777" w:rsidTr="007616DB">
        <w:trPr>
          <w:trHeight w:val="20"/>
          <w:jc w:val="center"/>
        </w:trPr>
        <w:tc>
          <w:tcPr>
            <w:tcW w:w="0" w:type="auto"/>
            <w:vMerge/>
            <w:tcBorders>
              <w:top w:val="nil"/>
              <w:left w:val="single" w:sz="8" w:space="0" w:color="auto"/>
              <w:bottom w:val="single" w:sz="8" w:space="0" w:color="auto"/>
              <w:right w:val="single" w:sz="8" w:space="0" w:color="auto"/>
            </w:tcBorders>
            <w:vAlign w:val="center"/>
            <w:hideMark/>
          </w:tcPr>
          <w:p w14:paraId="6AB3375A" w14:textId="77777777" w:rsidR="00462F11" w:rsidRPr="002A103E" w:rsidRDefault="00462F11" w:rsidP="003E1D10">
            <w:pPr>
              <w:rPr>
                <w:rFonts w:ascii="Arial" w:eastAsia="Calibri" w:hAnsi="Arial" w:cs="Arial"/>
                <w:sz w:val="20"/>
                <w:szCs w:val="20"/>
                <w:lang w:eastAsia="es-CO"/>
              </w:rPr>
            </w:pP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85F5A13" w14:textId="77777777" w:rsidR="00462F11" w:rsidRPr="002A103E" w:rsidRDefault="00462F11" w:rsidP="003E1D10">
            <w:pPr>
              <w:spacing w:after="200" w:line="276" w:lineRule="auto"/>
              <w:rPr>
                <w:rFonts w:ascii="Arial" w:eastAsia="Calibri" w:hAnsi="Arial" w:cs="Arial"/>
                <w:sz w:val="20"/>
                <w:szCs w:val="20"/>
                <w:lang w:eastAsia="es-CO"/>
              </w:rPr>
            </w:pPr>
            <w:r w:rsidRPr="002A103E">
              <w:rPr>
                <w:rFonts w:ascii="Arial" w:eastAsia="Calibri" w:hAnsi="Arial" w:cs="Arial"/>
                <w:color w:val="000000"/>
                <w:sz w:val="20"/>
                <w:szCs w:val="20"/>
                <w:lang w:eastAsia="es-CO"/>
              </w:rPr>
              <w:t>Honduras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D0F77B2" w14:textId="77777777" w:rsidR="00462F11" w:rsidRPr="002A103E" w:rsidRDefault="00462F11" w:rsidP="003E1D10">
            <w:pPr>
              <w:spacing w:after="200" w:line="276" w:lineRule="auto"/>
              <w:jc w:val="center"/>
              <w:rPr>
                <w:rFonts w:ascii="Arial" w:eastAsia="Calibri" w:hAnsi="Arial" w:cs="Arial"/>
                <w:sz w:val="20"/>
                <w:szCs w:val="20"/>
                <w:lang w:eastAsia="es-CO"/>
              </w:rPr>
            </w:pPr>
            <w:r w:rsidRPr="002A103E">
              <w:rPr>
                <w:rFonts w:ascii="Arial" w:eastAsia="Calibri" w:hAnsi="Arial" w:cs="Arial"/>
                <w:color w:val="000000"/>
                <w:sz w:val="20"/>
                <w:szCs w:val="20"/>
                <w:lang w:eastAsia="es-CO"/>
              </w:rPr>
              <w:t>NO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56FDDFA" w14:textId="77777777" w:rsidR="00462F11" w:rsidRPr="002A103E" w:rsidRDefault="00462F11" w:rsidP="003E1D10">
            <w:pPr>
              <w:spacing w:after="200" w:line="276" w:lineRule="auto"/>
              <w:jc w:val="center"/>
              <w:rPr>
                <w:rFonts w:ascii="Arial" w:eastAsia="Calibri" w:hAnsi="Arial" w:cs="Arial"/>
                <w:sz w:val="20"/>
                <w:szCs w:val="20"/>
                <w:lang w:eastAsia="es-CO"/>
              </w:rPr>
            </w:pPr>
            <w:r w:rsidRPr="002A103E">
              <w:rPr>
                <w:rFonts w:ascii="Arial" w:eastAsia="Calibri" w:hAnsi="Arial" w:cs="Arial"/>
                <w:color w:val="000000"/>
                <w:sz w:val="20"/>
                <w:szCs w:val="20"/>
                <w:lang w:eastAsia="es-CO"/>
              </w:rPr>
              <w:t>SI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FA39277" w14:textId="77777777" w:rsidR="00462F11" w:rsidRPr="002A103E" w:rsidRDefault="00462F11" w:rsidP="003E1D10">
            <w:pPr>
              <w:spacing w:after="200" w:line="276" w:lineRule="auto"/>
              <w:jc w:val="center"/>
              <w:rPr>
                <w:rFonts w:ascii="Arial" w:eastAsia="Calibri" w:hAnsi="Arial" w:cs="Arial"/>
                <w:sz w:val="20"/>
                <w:szCs w:val="20"/>
                <w:lang w:eastAsia="es-CO"/>
              </w:rPr>
            </w:pPr>
            <w:r w:rsidRPr="002A103E">
              <w:rPr>
                <w:rFonts w:ascii="Arial" w:eastAsia="Calibri" w:hAnsi="Arial" w:cs="Arial"/>
                <w:color w:val="000000"/>
                <w:sz w:val="20"/>
                <w:szCs w:val="20"/>
                <w:lang w:eastAsia="es-CO"/>
              </w:rPr>
              <w:t> (</w:t>
            </w:r>
            <w:proofErr w:type="spellStart"/>
            <w:r w:rsidRPr="002A103E">
              <w:rPr>
                <w:rFonts w:ascii="Arial" w:eastAsia="Calibri" w:hAnsi="Arial" w:cs="Arial"/>
                <w:color w:val="000000"/>
                <w:sz w:val="20"/>
                <w:szCs w:val="20"/>
                <w:lang w:eastAsia="es-CO"/>
              </w:rPr>
              <w:t>EXCEPCION</w:t>
            </w:r>
            <w:proofErr w:type="spellEnd"/>
            <w:r w:rsidRPr="002A103E">
              <w:rPr>
                <w:rFonts w:ascii="Arial" w:eastAsia="Calibri" w:hAnsi="Arial" w:cs="Arial"/>
                <w:color w:val="000000"/>
                <w:sz w:val="20"/>
                <w:szCs w:val="20"/>
                <w:lang w:eastAsia="es-CO"/>
              </w:rPr>
              <w:t xml:space="preserve"> 60)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136C67C" w14:textId="77777777" w:rsidR="00462F11" w:rsidRPr="002A103E" w:rsidRDefault="00462F11" w:rsidP="003E1D10">
            <w:pPr>
              <w:spacing w:after="200" w:line="276" w:lineRule="auto"/>
              <w:jc w:val="center"/>
              <w:rPr>
                <w:rFonts w:ascii="Arial" w:eastAsia="Calibri" w:hAnsi="Arial" w:cs="Arial"/>
                <w:sz w:val="20"/>
                <w:szCs w:val="20"/>
                <w:lang w:eastAsia="es-CO"/>
              </w:rPr>
            </w:pPr>
            <w:r w:rsidRPr="002A103E">
              <w:rPr>
                <w:rFonts w:ascii="Arial" w:eastAsia="Calibri" w:hAnsi="Arial" w:cs="Arial"/>
                <w:color w:val="000000"/>
                <w:sz w:val="20"/>
                <w:szCs w:val="20"/>
                <w:lang w:eastAsia="es-CO"/>
              </w:rPr>
              <w:t>NO </w:t>
            </w:r>
          </w:p>
        </w:tc>
      </w:tr>
      <w:tr w:rsidR="00462F11" w:rsidRPr="002A103E" w14:paraId="78971E5B" w14:textId="77777777" w:rsidTr="007616DB">
        <w:trPr>
          <w:trHeight w:val="20"/>
          <w:jc w:val="center"/>
        </w:trPr>
        <w:tc>
          <w:tcPr>
            <w:tcW w:w="0" w:type="auto"/>
            <w:gridSpan w:val="2"/>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3A183070" w14:textId="77777777" w:rsidR="00462F11" w:rsidRPr="002A103E" w:rsidRDefault="00462F11" w:rsidP="003E1D10">
            <w:pPr>
              <w:spacing w:after="200" w:line="276" w:lineRule="auto"/>
              <w:rPr>
                <w:rFonts w:ascii="Arial" w:eastAsia="Calibri" w:hAnsi="Arial" w:cs="Arial"/>
                <w:sz w:val="20"/>
                <w:szCs w:val="20"/>
                <w:lang w:eastAsia="es-CO"/>
              </w:rPr>
            </w:pPr>
            <w:r w:rsidRPr="002A103E">
              <w:rPr>
                <w:rFonts w:ascii="Arial" w:eastAsia="Calibri" w:hAnsi="Arial" w:cs="Arial"/>
                <w:b/>
                <w:bCs/>
                <w:color w:val="000000"/>
                <w:sz w:val="20"/>
                <w:szCs w:val="20"/>
                <w:lang w:eastAsia="es-CO"/>
              </w:rPr>
              <w:t>Unión Europea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D0708BF" w14:textId="77777777" w:rsidR="00462F11" w:rsidRPr="002A103E" w:rsidRDefault="00462F11" w:rsidP="003E1D10">
            <w:pPr>
              <w:spacing w:after="200" w:line="276" w:lineRule="auto"/>
              <w:jc w:val="center"/>
              <w:rPr>
                <w:rFonts w:ascii="Arial" w:eastAsia="Calibri" w:hAnsi="Arial" w:cs="Arial"/>
                <w:sz w:val="20"/>
                <w:szCs w:val="20"/>
                <w:lang w:eastAsia="es-CO"/>
              </w:rPr>
            </w:pPr>
            <w:r w:rsidRPr="002A103E">
              <w:rPr>
                <w:rFonts w:ascii="Arial" w:eastAsia="Calibri" w:hAnsi="Arial" w:cs="Arial"/>
                <w:color w:val="000000"/>
                <w:sz w:val="20"/>
                <w:szCs w:val="20"/>
                <w:lang w:eastAsia="es-CO"/>
              </w:rPr>
              <w:t>SI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1E777A2" w14:textId="77777777" w:rsidR="00462F11" w:rsidRPr="002A103E" w:rsidRDefault="00462F11" w:rsidP="003E1D10">
            <w:pPr>
              <w:spacing w:after="200" w:line="276" w:lineRule="auto"/>
              <w:jc w:val="center"/>
              <w:rPr>
                <w:rFonts w:ascii="Arial" w:eastAsia="Calibri" w:hAnsi="Arial" w:cs="Arial"/>
                <w:sz w:val="20"/>
                <w:szCs w:val="20"/>
                <w:lang w:eastAsia="es-CO"/>
              </w:rPr>
            </w:pPr>
            <w:r w:rsidRPr="002A103E">
              <w:rPr>
                <w:rFonts w:ascii="Arial" w:eastAsia="Calibri" w:hAnsi="Arial" w:cs="Arial"/>
                <w:color w:val="000000"/>
                <w:sz w:val="20"/>
                <w:szCs w:val="20"/>
                <w:lang w:eastAsia="es-CO"/>
              </w:rPr>
              <w:t>SI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7E53913" w14:textId="77777777" w:rsidR="00462F11" w:rsidRPr="002A103E" w:rsidRDefault="00462F11" w:rsidP="003E1D10">
            <w:pPr>
              <w:spacing w:after="200" w:line="276" w:lineRule="auto"/>
              <w:jc w:val="center"/>
              <w:rPr>
                <w:rFonts w:ascii="Arial" w:eastAsia="Calibri" w:hAnsi="Arial" w:cs="Arial"/>
                <w:sz w:val="20"/>
                <w:szCs w:val="20"/>
                <w:lang w:eastAsia="es-CO"/>
              </w:rPr>
            </w:pPr>
            <w:r w:rsidRPr="002A103E">
              <w:rPr>
                <w:rFonts w:ascii="Arial" w:eastAsia="Calibri" w:hAnsi="Arial" w:cs="Arial"/>
                <w:color w:val="000000"/>
                <w:sz w:val="20"/>
                <w:szCs w:val="20"/>
                <w:lang w:eastAsia="es-CO"/>
              </w:rPr>
              <w:t>NO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FCB62B9" w14:textId="77777777" w:rsidR="00462F11" w:rsidRPr="002A103E" w:rsidRDefault="00462F11" w:rsidP="003E1D10">
            <w:pPr>
              <w:spacing w:after="200" w:line="276" w:lineRule="auto"/>
              <w:jc w:val="center"/>
              <w:rPr>
                <w:rFonts w:ascii="Arial" w:eastAsia="Calibri" w:hAnsi="Arial" w:cs="Arial"/>
                <w:sz w:val="20"/>
                <w:szCs w:val="20"/>
                <w:lang w:eastAsia="es-CO"/>
              </w:rPr>
            </w:pPr>
            <w:r w:rsidRPr="002A103E">
              <w:rPr>
                <w:rFonts w:ascii="Arial" w:eastAsia="Calibri" w:hAnsi="Arial" w:cs="Arial"/>
                <w:color w:val="000000"/>
                <w:sz w:val="20"/>
                <w:szCs w:val="20"/>
                <w:lang w:eastAsia="es-CO"/>
              </w:rPr>
              <w:t>SI </w:t>
            </w:r>
          </w:p>
        </w:tc>
      </w:tr>
      <w:tr w:rsidR="00462F11" w:rsidRPr="002A103E" w14:paraId="0FCD9ED5" w14:textId="77777777" w:rsidTr="007616DB">
        <w:trPr>
          <w:trHeight w:val="20"/>
          <w:jc w:val="center"/>
        </w:trPr>
        <w:tc>
          <w:tcPr>
            <w:tcW w:w="0" w:type="auto"/>
            <w:gridSpan w:val="2"/>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58749061" w14:textId="77777777" w:rsidR="00462F11" w:rsidRPr="002A103E" w:rsidRDefault="00462F11" w:rsidP="003E1D10">
            <w:pPr>
              <w:spacing w:after="200" w:line="276" w:lineRule="auto"/>
              <w:rPr>
                <w:rFonts w:ascii="Arial" w:eastAsia="Calibri" w:hAnsi="Arial" w:cs="Arial"/>
                <w:sz w:val="20"/>
                <w:szCs w:val="20"/>
                <w:lang w:eastAsia="es-CO"/>
              </w:rPr>
            </w:pPr>
            <w:r w:rsidRPr="002A103E">
              <w:rPr>
                <w:rFonts w:ascii="Arial" w:eastAsia="Calibri" w:hAnsi="Arial" w:cs="Arial"/>
                <w:b/>
                <w:bCs/>
                <w:color w:val="000000"/>
                <w:sz w:val="20"/>
                <w:szCs w:val="20"/>
                <w:lang w:eastAsia="es-CO"/>
              </w:rPr>
              <w:t>Israel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AD3B4E1" w14:textId="77777777" w:rsidR="00462F11" w:rsidRPr="002A103E" w:rsidRDefault="00462F11" w:rsidP="003E1D10">
            <w:pPr>
              <w:spacing w:after="200" w:line="276" w:lineRule="auto"/>
              <w:jc w:val="center"/>
              <w:rPr>
                <w:rFonts w:ascii="Arial" w:eastAsia="Calibri" w:hAnsi="Arial" w:cs="Arial"/>
                <w:sz w:val="20"/>
                <w:szCs w:val="20"/>
                <w:lang w:eastAsia="es-CO"/>
              </w:rPr>
            </w:pPr>
            <w:r w:rsidRPr="002A103E">
              <w:rPr>
                <w:rFonts w:ascii="Arial" w:eastAsia="Calibri" w:hAnsi="Arial" w:cs="Arial"/>
                <w:color w:val="000000"/>
                <w:sz w:val="20"/>
                <w:szCs w:val="20"/>
                <w:lang w:eastAsia="es-CO"/>
              </w:rPr>
              <w:t>SI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6CED4D5" w14:textId="77777777" w:rsidR="00462F11" w:rsidRPr="002A103E" w:rsidRDefault="00462F11" w:rsidP="003E1D10">
            <w:pPr>
              <w:spacing w:after="200" w:line="276" w:lineRule="auto"/>
              <w:jc w:val="center"/>
              <w:rPr>
                <w:rFonts w:ascii="Arial" w:eastAsia="Calibri" w:hAnsi="Arial" w:cs="Arial"/>
                <w:sz w:val="20"/>
                <w:szCs w:val="20"/>
                <w:lang w:eastAsia="es-CO"/>
              </w:rPr>
            </w:pPr>
            <w:r w:rsidRPr="002A103E">
              <w:rPr>
                <w:rFonts w:ascii="Arial" w:eastAsia="Calibri" w:hAnsi="Arial" w:cs="Arial"/>
                <w:color w:val="000000"/>
                <w:sz w:val="20"/>
                <w:szCs w:val="20"/>
                <w:lang w:eastAsia="es-CO"/>
              </w:rPr>
              <w:t>SI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7C7D8F3" w14:textId="77777777" w:rsidR="00462F11" w:rsidRPr="002A103E" w:rsidRDefault="00462F11" w:rsidP="003E1D10">
            <w:pPr>
              <w:spacing w:after="200" w:line="276" w:lineRule="auto"/>
              <w:jc w:val="center"/>
              <w:rPr>
                <w:rFonts w:ascii="Arial" w:eastAsia="Calibri" w:hAnsi="Arial" w:cs="Arial"/>
                <w:sz w:val="20"/>
                <w:szCs w:val="20"/>
                <w:lang w:eastAsia="es-CO"/>
              </w:rPr>
            </w:pPr>
            <w:r w:rsidRPr="002A103E">
              <w:rPr>
                <w:rFonts w:ascii="Arial" w:eastAsia="Calibri" w:hAnsi="Arial" w:cs="Arial"/>
                <w:color w:val="000000"/>
                <w:sz w:val="20"/>
                <w:szCs w:val="20"/>
                <w:lang w:eastAsia="es-CO"/>
              </w:rPr>
              <w:t>NO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8DADFEF" w14:textId="77777777" w:rsidR="00462F11" w:rsidRPr="002A103E" w:rsidRDefault="00462F11" w:rsidP="003E1D10">
            <w:pPr>
              <w:spacing w:after="200" w:line="276" w:lineRule="auto"/>
              <w:jc w:val="center"/>
              <w:rPr>
                <w:rFonts w:ascii="Arial" w:eastAsia="Calibri" w:hAnsi="Arial" w:cs="Arial"/>
                <w:sz w:val="20"/>
                <w:szCs w:val="20"/>
                <w:lang w:eastAsia="es-CO"/>
              </w:rPr>
            </w:pPr>
            <w:r w:rsidRPr="002A103E">
              <w:rPr>
                <w:rFonts w:ascii="Arial" w:eastAsia="Calibri" w:hAnsi="Arial" w:cs="Arial"/>
                <w:color w:val="000000"/>
                <w:sz w:val="20"/>
                <w:szCs w:val="20"/>
                <w:lang w:eastAsia="es-CO"/>
              </w:rPr>
              <w:t>SI </w:t>
            </w:r>
          </w:p>
        </w:tc>
      </w:tr>
      <w:tr w:rsidR="00462F11" w:rsidRPr="002A103E" w14:paraId="53487F44" w14:textId="77777777" w:rsidTr="007616DB">
        <w:trPr>
          <w:trHeight w:val="20"/>
          <w:jc w:val="center"/>
        </w:trPr>
        <w:tc>
          <w:tcPr>
            <w:tcW w:w="0" w:type="auto"/>
            <w:gridSpan w:val="2"/>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5E52FE09" w14:textId="77777777" w:rsidR="00462F11" w:rsidRPr="002A103E" w:rsidRDefault="00462F11" w:rsidP="003E1D10">
            <w:pPr>
              <w:spacing w:after="200" w:line="276" w:lineRule="auto"/>
              <w:rPr>
                <w:rFonts w:ascii="Arial" w:eastAsia="Calibri" w:hAnsi="Arial" w:cs="Arial"/>
                <w:sz w:val="20"/>
                <w:szCs w:val="20"/>
                <w:lang w:eastAsia="es-CO"/>
              </w:rPr>
            </w:pPr>
            <w:r w:rsidRPr="002A103E">
              <w:rPr>
                <w:rFonts w:ascii="Arial" w:eastAsia="Calibri" w:hAnsi="Arial" w:cs="Arial"/>
                <w:b/>
                <w:bCs/>
                <w:color w:val="000000"/>
                <w:sz w:val="20"/>
                <w:szCs w:val="20"/>
                <w:lang w:eastAsia="es-CO"/>
              </w:rPr>
              <w:t>Reino Unido e Irlanda del Norte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0E88300" w14:textId="77777777" w:rsidR="00462F11" w:rsidRPr="002A103E" w:rsidRDefault="00462F11" w:rsidP="003E1D10">
            <w:pPr>
              <w:spacing w:after="200" w:line="276" w:lineRule="auto"/>
              <w:jc w:val="center"/>
              <w:rPr>
                <w:rFonts w:ascii="Arial" w:eastAsia="Calibri" w:hAnsi="Arial" w:cs="Arial"/>
                <w:sz w:val="20"/>
                <w:szCs w:val="20"/>
                <w:lang w:eastAsia="es-CO"/>
              </w:rPr>
            </w:pPr>
            <w:r w:rsidRPr="002A103E">
              <w:rPr>
                <w:rFonts w:ascii="Arial" w:eastAsia="Calibri" w:hAnsi="Arial" w:cs="Arial"/>
                <w:color w:val="000000"/>
                <w:sz w:val="20"/>
                <w:szCs w:val="20"/>
                <w:lang w:eastAsia="es-CO"/>
              </w:rPr>
              <w:t>SI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2F667C5" w14:textId="77777777" w:rsidR="00462F11" w:rsidRPr="002A103E" w:rsidRDefault="00462F11" w:rsidP="003E1D10">
            <w:pPr>
              <w:spacing w:after="200" w:line="276" w:lineRule="auto"/>
              <w:jc w:val="center"/>
              <w:rPr>
                <w:rFonts w:ascii="Arial" w:eastAsia="Calibri" w:hAnsi="Arial" w:cs="Arial"/>
                <w:sz w:val="20"/>
                <w:szCs w:val="20"/>
                <w:lang w:eastAsia="es-CO"/>
              </w:rPr>
            </w:pPr>
            <w:r w:rsidRPr="002A103E">
              <w:rPr>
                <w:rFonts w:ascii="Arial" w:eastAsia="Calibri" w:hAnsi="Arial" w:cs="Arial"/>
                <w:color w:val="000000"/>
                <w:sz w:val="20"/>
                <w:szCs w:val="20"/>
                <w:lang w:eastAsia="es-CO"/>
              </w:rPr>
              <w:t>SI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1F7E96E" w14:textId="77777777" w:rsidR="00462F11" w:rsidRPr="002A103E" w:rsidRDefault="00462F11" w:rsidP="003E1D10">
            <w:pPr>
              <w:spacing w:after="200" w:line="276" w:lineRule="auto"/>
              <w:jc w:val="center"/>
              <w:rPr>
                <w:rFonts w:ascii="Arial" w:eastAsia="Calibri" w:hAnsi="Arial" w:cs="Arial"/>
                <w:sz w:val="20"/>
                <w:szCs w:val="20"/>
                <w:lang w:eastAsia="es-CO"/>
              </w:rPr>
            </w:pPr>
            <w:r w:rsidRPr="002A103E">
              <w:rPr>
                <w:rFonts w:ascii="Arial" w:eastAsia="Calibri" w:hAnsi="Arial" w:cs="Arial"/>
                <w:color w:val="000000"/>
                <w:sz w:val="20"/>
                <w:szCs w:val="20"/>
                <w:lang w:eastAsia="es-CO"/>
              </w:rPr>
              <w:t>NO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EC2D3EA" w14:textId="77777777" w:rsidR="00462F11" w:rsidRPr="002A103E" w:rsidRDefault="00462F11" w:rsidP="003E1D10">
            <w:pPr>
              <w:spacing w:after="200" w:line="276" w:lineRule="auto"/>
              <w:jc w:val="center"/>
              <w:rPr>
                <w:rFonts w:ascii="Arial" w:eastAsia="Calibri" w:hAnsi="Arial" w:cs="Arial"/>
                <w:sz w:val="20"/>
                <w:szCs w:val="20"/>
                <w:lang w:eastAsia="es-CO"/>
              </w:rPr>
            </w:pPr>
            <w:r w:rsidRPr="002A103E">
              <w:rPr>
                <w:rFonts w:ascii="Arial" w:eastAsia="Calibri" w:hAnsi="Arial" w:cs="Arial"/>
                <w:color w:val="000000"/>
                <w:sz w:val="20"/>
                <w:szCs w:val="20"/>
                <w:lang w:eastAsia="es-CO"/>
              </w:rPr>
              <w:t>SI </w:t>
            </w:r>
          </w:p>
        </w:tc>
      </w:tr>
    </w:tbl>
    <w:p w14:paraId="7E00402B" w14:textId="77777777" w:rsidR="007616DB" w:rsidRPr="002A103E" w:rsidRDefault="007616DB" w:rsidP="00B213B1">
      <w:pPr>
        <w:tabs>
          <w:tab w:val="left" w:pos="-142"/>
        </w:tabs>
        <w:autoSpaceDE w:val="0"/>
        <w:autoSpaceDN w:val="0"/>
        <w:adjustRightInd w:val="0"/>
        <w:spacing w:before="120"/>
        <w:jc w:val="both"/>
        <w:rPr>
          <w:rFonts w:ascii="Arial" w:eastAsia="Arial" w:hAnsi="Arial" w:cs="Arial"/>
          <w:sz w:val="20"/>
          <w:szCs w:val="20"/>
        </w:rPr>
      </w:pPr>
    </w:p>
    <w:p w14:paraId="21BDD7BD" w14:textId="5B26CD01" w:rsidR="00A437E7" w:rsidRPr="002A103E" w:rsidRDefault="00D01EC9" w:rsidP="00B213B1">
      <w:pPr>
        <w:tabs>
          <w:tab w:val="left" w:pos="-142"/>
        </w:tabs>
        <w:autoSpaceDE w:val="0"/>
        <w:autoSpaceDN w:val="0"/>
        <w:adjustRightInd w:val="0"/>
        <w:spacing w:before="120"/>
        <w:jc w:val="both"/>
        <w:rPr>
          <w:rFonts w:ascii="Arial" w:eastAsia="Arial" w:hAnsi="Arial" w:cs="Arial"/>
          <w:sz w:val="20"/>
          <w:szCs w:val="20"/>
        </w:rPr>
      </w:pPr>
      <w:r w:rsidRPr="002A103E">
        <w:rPr>
          <w:rFonts w:ascii="Arial" w:eastAsia="Arial" w:hAnsi="Arial" w:cs="Arial"/>
          <w:sz w:val="20"/>
          <w:szCs w:val="20"/>
        </w:rPr>
        <w:t>En los Procesos estructurados por lotes o grupos, para la verificación de los Acuerdos Comerciales se tendrá en cuenta el presupuesto total, es decir, la sumatoria del valor de los lotes o grupos que conforman el proceso.</w:t>
      </w:r>
    </w:p>
    <w:p w14:paraId="7A937BF9" w14:textId="77777777" w:rsidR="00A437E7" w:rsidRPr="002A103E" w:rsidRDefault="00A437E7" w:rsidP="00B213B1">
      <w:pPr>
        <w:tabs>
          <w:tab w:val="left" w:pos="-142"/>
        </w:tabs>
        <w:autoSpaceDE w:val="0"/>
        <w:autoSpaceDN w:val="0"/>
        <w:adjustRightInd w:val="0"/>
        <w:spacing w:before="120"/>
        <w:jc w:val="both"/>
        <w:rPr>
          <w:rFonts w:ascii="Arial" w:eastAsia="Arial" w:hAnsi="Arial" w:cs="Arial"/>
          <w:sz w:val="20"/>
          <w:szCs w:val="20"/>
        </w:rPr>
      </w:pPr>
    </w:p>
    <w:p w14:paraId="724B1207" w14:textId="77777777" w:rsidR="00A437E7" w:rsidRPr="002A103E" w:rsidRDefault="00172CB4" w:rsidP="00A437E7">
      <w:pPr>
        <w:tabs>
          <w:tab w:val="left" w:pos="-142"/>
        </w:tabs>
        <w:autoSpaceDE w:val="0"/>
        <w:autoSpaceDN w:val="0"/>
        <w:adjustRightInd w:val="0"/>
        <w:spacing w:before="120"/>
        <w:jc w:val="both"/>
        <w:rPr>
          <w:rFonts w:ascii="Arial" w:eastAsia="Arial" w:hAnsi="Arial" w:cs="Arial"/>
          <w:sz w:val="20"/>
          <w:szCs w:val="20"/>
        </w:rPr>
      </w:pPr>
      <w:r w:rsidRPr="002A103E">
        <w:rPr>
          <w:rFonts w:ascii="Arial" w:eastAsia="Arial" w:hAnsi="Arial" w:cs="Arial"/>
          <w:sz w:val="20"/>
          <w:szCs w:val="20"/>
        </w:rPr>
        <w:t>En consecuencia, la Entidad concederá trato nacional a Proponentes y servicios de los Estados que cuenten con un Acuerdo Comercial que cu</w:t>
      </w:r>
      <w:r w:rsidR="00A437E7" w:rsidRPr="002A103E">
        <w:rPr>
          <w:rFonts w:ascii="Arial" w:eastAsia="Arial" w:hAnsi="Arial" w:cs="Arial"/>
          <w:sz w:val="20"/>
          <w:szCs w:val="20"/>
        </w:rPr>
        <w:t>bra el Proceso de Contratación.</w:t>
      </w:r>
    </w:p>
    <w:p w14:paraId="30277EFD" w14:textId="77777777" w:rsidR="00A437E7" w:rsidRPr="002A103E" w:rsidRDefault="00A437E7" w:rsidP="00A437E7">
      <w:pPr>
        <w:tabs>
          <w:tab w:val="left" w:pos="-142"/>
        </w:tabs>
        <w:autoSpaceDE w:val="0"/>
        <w:autoSpaceDN w:val="0"/>
        <w:adjustRightInd w:val="0"/>
        <w:spacing w:before="120"/>
        <w:jc w:val="both"/>
        <w:rPr>
          <w:rFonts w:ascii="Arial" w:eastAsia="Arial" w:hAnsi="Arial" w:cs="Arial"/>
          <w:sz w:val="20"/>
          <w:szCs w:val="20"/>
        </w:rPr>
      </w:pPr>
    </w:p>
    <w:p w14:paraId="5A13861A" w14:textId="2453711F" w:rsidR="00542948" w:rsidRPr="002A103E" w:rsidRDefault="00172CB4" w:rsidP="00A437E7">
      <w:pPr>
        <w:tabs>
          <w:tab w:val="left" w:pos="-142"/>
        </w:tabs>
        <w:autoSpaceDE w:val="0"/>
        <w:autoSpaceDN w:val="0"/>
        <w:adjustRightInd w:val="0"/>
        <w:spacing w:before="120"/>
        <w:jc w:val="both"/>
        <w:rPr>
          <w:rFonts w:ascii="Arial" w:eastAsia="Arial" w:hAnsi="Arial" w:cs="Arial"/>
          <w:sz w:val="20"/>
          <w:szCs w:val="20"/>
        </w:rPr>
      </w:pPr>
      <w:r w:rsidRPr="002A103E">
        <w:rPr>
          <w:rFonts w:ascii="Arial" w:eastAsia="Arial" w:hAnsi="Arial" w:cs="Arial"/>
          <w:sz w:val="20"/>
          <w:szCs w:val="20"/>
        </w:rPr>
        <w:lastRenderedPageBreak/>
        <w:t>Adicionalmente, los Proponentes de Estados con los cuales el Gobierno Nacional haya certificado la existencia de trato nacional por reciprocidad recibirán este trato.</w:t>
      </w:r>
    </w:p>
    <w:p w14:paraId="68C291E0" w14:textId="77777777" w:rsidR="007616DB" w:rsidRPr="002A103E" w:rsidRDefault="007616DB" w:rsidP="007616DB">
      <w:pPr>
        <w:spacing w:line="240" w:lineRule="atLeast"/>
        <w:rPr>
          <w:rFonts w:ascii="Arial Narrow" w:hAnsi="Arial Narrow"/>
          <w:color w:val="3B3838"/>
        </w:rPr>
      </w:pPr>
    </w:p>
    <w:p w14:paraId="0A369648" w14:textId="4FB93C2F" w:rsidR="00E74DFC" w:rsidRPr="002A103E" w:rsidRDefault="00771ADB" w:rsidP="00D01EC9">
      <w:pPr>
        <w:tabs>
          <w:tab w:val="left" w:pos="-142"/>
        </w:tabs>
        <w:autoSpaceDE w:val="0"/>
        <w:autoSpaceDN w:val="0"/>
        <w:adjustRightInd w:val="0"/>
        <w:spacing w:after="240" w:line="276" w:lineRule="auto"/>
        <w:jc w:val="both"/>
        <w:rPr>
          <w:rFonts w:ascii="Arial" w:eastAsia="Cambria" w:hAnsi="Arial" w:cs="Arial"/>
          <w:b/>
          <w:sz w:val="20"/>
          <w:szCs w:val="20"/>
        </w:rPr>
      </w:pPr>
      <w:r w:rsidRPr="002A103E">
        <w:rPr>
          <w:rFonts w:ascii="Arial" w:eastAsia="Arial" w:hAnsi="Arial" w:cs="Arial"/>
          <w:sz w:val="20"/>
          <w:szCs w:val="20"/>
        </w:rPr>
        <w:t>En constancia, se firma en Bogotá, a 2 de mayo de 2022,</w:t>
      </w:r>
    </w:p>
    <w:p w14:paraId="6B2FF808" w14:textId="77777777" w:rsidR="00A15944" w:rsidRPr="002A103E" w:rsidRDefault="00542948" w:rsidP="00D01EC9">
      <w:pPr>
        <w:tabs>
          <w:tab w:val="left" w:pos="-142"/>
        </w:tabs>
        <w:autoSpaceDE w:val="0"/>
        <w:autoSpaceDN w:val="0"/>
        <w:adjustRightInd w:val="0"/>
        <w:spacing w:after="240" w:line="276" w:lineRule="auto"/>
        <w:jc w:val="both"/>
        <w:rPr>
          <w:rFonts w:ascii="Arial" w:eastAsia="Cambria" w:hAnsi="Arial" w:cs="Arial"/>
          <w:b/>
          <w:sz w:val="20"/>
          <w:szCs w:val="20"/>
        </w:rPr>
      </w:pPr>
      <w:r w:rsidRPr="002A103E">
        <w:rPr>
          <w:rFonts w:ascii="Arial" w:eastAsia="Cambria" w:hAnsi="Arial" w:cs="Arial"/>
          <w:b/>
          <w:sz w:val="20"/>
          <w:szCs w:val="20"/>
        </w:rPr>
        <w:t xml:space="preserve">Firmas: </w:t>
      </w:r>
    </w:p>
    <w:p w14:paraId="44477823" w14:textId="77777777" w:rsidR="00E27A61" w:rsidRPr="002A103E" w:rsidRDefault="00E27A61" w:rsidP="00D01EC9">
      <w:pPr>
        <w:jc w:val="center"/>
        <w:rPr>
          <w:rFonts w:ascii="Arial" w:hAnsi="Arial" w:cs="Arial"/>
          <w:sz w:val="20"/>
          <w:szCs w:val="20"/>
        </w:rPr>
      </w:pPr>
    </w:p>
    <w:p w14:paraId="47B2F881" w14:textId="76974035" w:rsidR="00E27A61" w:rsidRPr="002A103E" w:rsidRDefault="002B0DEA" w:rsidP="00D01EC9">
      <w:pPr>
        <w:jc w:val="center"/>
        <w:rPr>
          <w:rFonts w:ascii="Arial" w:hAnsi="Arial" w:cs="Arial"/>
          <w:sz w:val="20"/>
          <w:szCs w:val="20"/>
        </w:rPr>
      </w:pPr>
      <w:r>
        <w:rPr>
          <w:rFonts w:ascii="Arial" w:hAnsi="Arial" w:cs="Arial"/>
          <w:sz w:val="20"/>
          <w:szCs w:val="20"/>
        </w:rPr>
        <w:t>ORIGINAL FIRMADO</w:t>
      </w:r>
    </w:p>
    <w:p w14:paraId="2A4B4DBC" w14:textId="4B0CA522" w:rsidR="00D01EC9" w:rsidRPr="002A103E" w:rsidRDefault="002B0DEA" w:rsidP="00D01EC9">
      <w:pPr>
        <w:jc w:val="center"/>
        <w:rPr>
          <w:rFonts w:ascii="Arial" w:hAnsi="Arial" w:cs="Arial"/>
          <w:sz w:val="20"/>
          <w:szCs w:val="20"/>
        </w:rPr>
      </w:pPr>
      <w:r>
        <w:rPr>
          <w:rFonts w:ascii="Arial" w:hAnsi="Arial" w:cs="Arial"/>
          <w:sz w:val="20"/>
          <w:szCs w:val="20"/>
        </w:rPr>
        <w:t>______________________</w:t>
      </w:r>
      <w:r w:rsidR="00D01EC9" w:rsidRPr="002A103E">
        <w:rPr>
          <w:rFonts w:ascii="Arial" w:hAnsi="Arial" w:cs="Arial"/>
          <w:sz w:val="20"/>
          <w:szCs w:val="20"/>
        </w:rPr>
        <w:t>_______________________</w:t>
      </w:r>
    </w:p>
    <w:p w14:paraId="25F1DE78" w14:textId="77777777" w:rsidR="00D01EC9" w:rsidRPr="002A103E" w:rsidRDefault="00D01EC9" w:rsidP="00D01EC9">
      <w:pPr>
        <w:jc w:val="center"/>
        <w:rPr>
          <w:rFonts w:ascii="Arial" w:hAnsi="Arial" w:cs="Arial"/>
          <w:b/>
          <w:bCs/>
          <w:sz w:val="20"/>
          <w:szCs w:val="20"/>
        </w:rPr>
      </w:pPr>
      <w:r w:rsidRPr="002A103E">
        <w:rPr>
          <w:rFonts w:ascii="Arial" w:hAnsi="Arial" w:cs="Arial"/>
          <w:b/>
          <w:bCs/>
          <w:sz w:val="20"/>
          <w:szCs w:val="20"/>
        </w:rPr>
        <w:t>ING. JOSE GUILLERMO VILLATE CAMARGO</w:t>
      </w:r>
    </w:p>
    <w:p w14:paraId="0937B41D" w14:textId="479A49E7" w:rsidR="00F628E0" w:rsidRPr="002A103E" w:rsidRDefault="002B0DEA" w:rsidP="002B0DEA">
      <w:pPr>
        <w:jc w:val="center"/>
        <w:outlineLvl w:val="0"/>
        <w:rPr>
          <w:rFonts w:ascii="Arial" w:hAnsi="Arial" w:cs="Arial"/>
          <w:b/>
          <w:sz w:val="20"/>
          <w:szCs w:val="20"/>
        </w:rPr>
      </w:pPr>
      <w:r w:rsidRPr="002B0DEA">
        <w:rPr>
          <w:rFonts w:ascii="Arial" w:hAnsi="Arial" w:cs="Arial"/>
          <w:b/>
          <w:sz w:val="20"/>
          <w:szCs w:val="20"/>
        </w:rPr>
        <w:t>SUBDIRECTOR DE ESTRUCTURACIÓN DE PROYECTOS</w:t>
      </w:r>
    </w:p>
    <w:sectPr w:rsidR="00F628E0" w:rsidRPr="002A103E" w:rsidSect="008E4D92">
      <w:headerReference w:type="default" r:id="rId135"/>
      <w:footerReference w:type="default" r:id="rId136"/>
      <w:headerReference w:type="first" r:id="rId137"/>
      <w:footerReference w:type="first" r:id="rId138"/>
      <w:pgSz w:w="12240" w:h="20160" w:code="5"/>
      <w:pgMar w:top="2835" w:right="1043" w:bottom="1418" w:left="1701" w:header="1703" w:footer="567" w:gutter="0"/>
      <w:paperSrc w:first="1" w:other="1"/>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57B186" w14:textId="77777777" w:rsidR="00AD360C" w:rsidRDefault="00AD360C">
      <w:r>
        <w:separator/>
      </w:r>
    </w:p>
  </w:endnote>
  <w:endnote w:type="continuationSeparator" w:id="0">
    <w:p w14:paraId="2AE32199" w14:textId="77777777" w:rsidR="00AD360C" w:rsidRDefault="00AD36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2FF" w:usb1="400004FF" w:usb2="00000000" w:usb3="00000000" w:csb0="0000019F" w:csb1="00000000"/>
  </w:font>
  <w:font w:name="Yu Mincho">
    <w:altName w:val="游明朝"/>
    <w:panose1 w:val="02020400000000000000"/>
    <w:charset w:val="80"/>
    <w:family w:val="roman"/>
    <w:pitch w:val="variable"/>
    <w:sig w:usb0="800002E7" w:usb1="2AC7FCF0" w:usb2="00000012" w:usb3="00000000" w:csb0="0002009F" w:csb1="00000000"/>
  </w:font>
  <w:font w:name="Segoe UI,Bold">
    <w:altName w:val="Segoe U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MSans10-Bold">
    <w:altName w:val="Calibri"/>
    <w:panose1 w:val="00000000000000000000"/>
    <w:charset w:val="00"/>
    <w:family w:val="auto"/>
    <w:notTrueType/>
    <w:pitch w:val="default"/>
    <w:sig w:usb0="00000003" w:usb1="00000000" w:usb2="00000000" w:usb3="00000000" w:csb0="00000001" w:csb1="00000000"/>
  </w:font>
  <w:font w:name="Arial,Times New Roman">
    <w:altName w:val="Arial"/>
    <w:panose1 w:val="00000000000000000000"/>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 w:name="Arial,Calibri">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6594EF" w14:textId="77777777" w:rsidR="00816359" w:rsidRDefault="00816359">
    <w:pPr>
      <w:pStyle w:val="Piedepgina"/>
    </w:pPr>
  </w:p>
  <w:p w14:paraId="770FA056" w14:textId="77777777" w:rsidR="00816359" w:rsidRDefault="00816359">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165"/>
      <w:gridCol w:w="3165"/>
      <w:gridCol w:w="3165"/>
    </w:tblGrid>
    <w:tr w:rsidR="00816359" w14:paraId="21645ADF" w14:textId="77777777" w:rsidTr="13E873CD">
      <w:tc>
        <w:tcPr>
          <w:tcW w:w="3165" w:type="dxa"/>
        </w:tcPr>
        <w:p w14:paraId="057C022F" w14:textId="2A13C31C" w:rsidR="00816359" w:rsidRDefault="00816359" w:rsidP="13E873CD">
          <w:pPr>
            <w:ind w:left="-115"/>
          </w:pPr>
        </w:p>
      </w:tc>
      <w:tc>
        <w:tcPr>
          <w:tcW w:w="3165" w:type="dxa"/>
        </w:tcPr>
        <w:p w14:paraId="13B681C9" w14:textId="4A039308" w:rsidR="00816359" w:rsidRDefault="00816359" w:rsidP="13E873CD">
          <w:pPr>
            <w:jc w:val="center"/>
          </w:pPr>
        </w:p>
      </w:tc>
      <w:tc>
        <w:tcPr>
          <w:tcW w:w="3165" w:type="dxa"/>
        </w:tcPr>
        <w:p w14:paraId="6C48884C" w14:textId="7046F339" w:rsidR="00816359" w:rsidRDefault="00816359" w:rsidP="13E873CD">
          <w:pPr>
            <w:ind w:right="-115"/>
            <w:jc w:val="right"/>
          </w:pPr>
        </w:p>
      </w:tc>
    </w:tr>
  </w:tbl>
  <w:p w14:paraId="3CA69C4F" w14:textId="2EED40F3" w:rsidR="00816359" w:rsidRDefault="00816359" w:rsidP="13E873CD">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732662" w14:textId="77777777" w:rsidR="00AD360C" w:rsidRDefault="00AD360C">
      <w:r>
        <w:separator/>
      </w:r>
    </w:p>
  </w:footnote>
  <w:footnote w:type="continuationSeparator" w:id="0">
    <w:p w14:paraId="7166F629" w14:textId="77777777" w:rsidR="00AD360C" w:rsidRDefault="00AD360C">
      <w:r>
        <w:continuationSeparator/>
      </w:r>
    </w:p>
  </w:footnote>
  <w:footnote w:id="1">
    <w:p w14:paraId="38A2B8BB" w14:textId="77777777" w:rsidR="00816359" w:rsidRDefault="00816359" w:rsidP="00B56BAA">
      <w:pPr>
        <w:pStyle w:val="Piedepgina"/>
        <w:rPr>
          <w:rStyle w:val="Hipervnculo"/>
          <w:sz w:val="18"/>
        </w:rPr>
      </w:pPr>
      <w:r w:rsidRPr="00FA6333">
        <w:rPr>
          <w:rStyle w:val="Refdenotaalpie"/>
          <w:sz w:val="20"/>
        </w:rPr>
        <w:footnoteRef/>
      </w:r>
      <w:r w:rsidRPr="00FA6333">
        <w:rPr>
          <w:sz w:val="20"/>
        </w:rPr>
        <w:t xml:space="preserve"> </w:t>
      </w:r>
      <w:proofErr w:type="spellStart"/>
      <w:r w:rsidRPr="00FA6333">
        <w:rPr>
          <w:color w:val="000000"/>
          <w:sz w:val="18"/>
        </w:rPr>
        <w:t>Aktiva</w:t>
      </w:r>
      <w:proofErr w:type="spellEnd"/>
      <w:r w:rsidRPr="00FA6333">
        <w:rPr>
          <w:color w:val="000000"/>
          <w:sz w:val="18"/>
        </w:rPr>
        <w:t>. (2015). EL SECTOR DE LA CONSTRUCCI</w:t>
      </w:r>
      <w:r>
        <w:rPr>
          <w:color w:val="000000"/>
          <w:sz w:val="18"/>
        </w:rPr>
        <w:t xml:space="preserve">ÓN DE VIVIENDA. 26/02/2016, de </w:t>
      </w:r>
      <w:r w:rsidRPr="00FA6333">
        <w:rPr>
          <w:color w:val="000000"/>
          <w:sz w:val="18"/>
        </w:rPr>
        <w:t xml:space="preserve"> Sitio web: </w:t>
      </w:r>
      <w:hyperlink r:id="rId1" w:history="1">
        <w:r w:rsidRPr="00FA6333">
          <w:rPr>
            <w:rStyle w:val="Hipervnculo"/>
            <w:sz w:val="18"/>
          </w:rPr>
          <w:t>http://aktiva.com.co/publicaciones/15-estudios-sectoriales.html</w:t>
        </w:r>
      </w:hyperlink>
    </w:p>
    <w:p w14:paraId="5595AC62" w14:textId="77777777" w:rsidR="00816359" w:rsidRPr="00FA6333" w:rsidRDefault="00816359" w:rsidP="00B56BAA">
      <w:pPr>
        <w:pStyle w:val="Piedepgina"/>
        <w:rPr>
          <w:sz w:val="18"/>
        </w:rPr>
      </w:pPr>
    </w:p>
  </w:footnote>
  <w:footnote w:id="2">
    <w:p w14:paraId="6A030C42" w14:textId="77777777" w:rsidR="00816359" w:rsidRPr="00FA6333" w:rsidRDefault="00816359" w:rsidP="00B56BAA">
      <w:pPr>
        <w:pStyle w:val="Piedepgina"/>
        <w:rPr>
          <w:sz w:val="18"/>
        </w:rPr>
      </w:pPr>
      <w:r w:rsidRPr="00FA6333">
        <w:rPr>
          <w:rStyle w:val="Refdenotaalpie"/>
          <w:sz w:val="20"/>
        </w:rPr>
        <w:footnoteRef/>
      </w:r>
      <w:r w:rsidRPr="00FA6333">
        <w:rPr>
          <w:sz w:val="20"/>
        </w:rPr>
        <w:t xml:space="preserve"> </w:t>
      </w:r>
      <w:proofErr w:type="spellStart"/>
      <w:r w:rsidRPr="00FA6333">
        <w:rPr>
          <w:sz w:val="18"/>
        </w:rPr>
        <w:t>Aktiva</w:t>
      </w:r>
      <w:proofErr w:type="spellEnd"/>
      <w:r w:rsidRPr="00FA6333">
        <w:rPr>
          <w:sz w:val="18"/>
        </w:rPr>
        <w:t xml:space="preserve">. (2015). EL SECTOR DE LA CONSTRUCCIÓN DE OBRAS CIVILES EN COLOMBIA. </w:t>
      </w:r>
      <w:r>
        <w:rPr>
          <w:sz w:val="18"/>
        </w:rPr>
        <w:t xml:space="preserve">26/02/2016, de  Sitio </w:t>
      </w:r>
      <w:r w:rsidRPr="00FA6333">
        <w:rPr>
          <w:sz w:val="18"/>
        </w:rPr>
        <w:t>web: http://aktiva.com.co/publicaciones/15-estudios-sectoriales.html</w:t>
      </w:r>
    </w:p>
  </w:footnote>
  <w:footnote w:id="3">
    <w:p w14:paraId="11FA25F5" w14:textId="77777777" w:rsidR="00816359" w:rsidRPr="00A142CA" w:rsidRDefault="00816359" w:rsidP="008F186A">
      <w:pPr>
        <w:pStyle w:val="Textonotapie"/>
        <w:rPr>
          <w:rFonts w:ascii="Arial Narrow" w:hAnsi="Arial Narrow"/>
          <w:sz w:val="16"/>
          <w:szCs w:val="16"/>
        </w:rPr>
      </w:pPr>
      <w:r w:rsidRPr="00A142CA">
        <w:rPr>
          <w:rStyle w:val="Refdenotaalpie"/>
          <w:rFonts w:ascii="Arial Narrow" w:hAnsi="Arial Narrow"/>
          <w:sz w:val="16"/>
          <w:szCs w:val="16"/>
        </w:rPr>
        <w:footnoteRef/>
      </w:r>
      <w:r w:rsidRPr="00A142CA">
        <w:rPr>
          <w:rFonts w:ascii="Arial Narrow" w:hAnsi="Arial Narrow"/>
          <w:sz w:val="16"/>
          <w:szCs w:val="16"/>
        </w:rPr>
        <w:t>CONSEJO DE ESTADO. Sala de lo Contencioso Administrativo. Sección Tercera. Sentencia 22 de junio de 2001. Consejero Ponente: Ricardo Hoyos Duque. Expediente 13436.</w:t>
      </w:r>
    </w:p>
  </w:footnote>
  <w:footnote w:id="4">
    <w:p w14:paraId="448EE3A6" w14:textId="77777777" w:rsidR="00816359" w:rsidRPr="007E3174" w:rsidRDefault="00816359" w:rsidP="00C57FA6">
      <w:pPr>
        <w:pStyle w:val="Textonotapie"/>
        <w:rPr>
          <w:rFonts w:ascii="Arial Narrow" w:hAnsi="Arial Narrow"/>
          <w:lang w:val="pt-BR"/>
        </w:rPr>
      </w:pPr>
      <w:r w:rsidRPr="00CC1B58">
        <w:rPr>
          <w:rStyle w:val="Refdenotaalpie"/>
          <w:rFonts w:ascii="Arial Narrow" w:hAnsi="Arial Narrow"/>
          <w:sz w:val="18"/>
        </w:rPr>
        <w:footnoteRef/>
      </w:r>
      <w:r w:rsidRPr="007E3174">
        <w:rPr>
          <w:rFonts w:ascii="Arial Narrow" w:hAnsi="Arial Narrow"/>
          <w:sz w:val="18"/>
          <w:lang w:val="pt-BR"/>
        </w:rPr>
        <w:t xml:space="preserve"> T</w:t>
      </w:r>
      <w:r w:rsidRPr="007E3174">
        <w:rPr>
          <w:rFonts w:ascii="Arial Narrow" w:hAnsi="Arial Narrow"/>
          <w:color w:val="0000FF"/>
          <w:sz w:val="20"/>
          <w:szCs w:val="20"/>
          <w:lang w:val="pt-BR"/>
        </w:rPr>
        <w:t xml:space="preserve">omado de: </w:t>
      </w:r>
      <w:hyperlink r:id="rId2" w:history="1">
        <w:r w:rsidRPr="007E3174">
          <w:rPr>
            <w:rFonts w:ascii="Arial Narrow" w:hAnsi="Arial Narrow"/>
            <w:color w:val="0000FF"/>
            <w:sz w:val="20"/>
            <w:szCs w:val="20"/>
            <w:lang w:val="pt-BR"/>
          </w:rPr>
          <w:t>http://lema.rae.es/drae/</w:t>
        </w:r>
      </w:hyperlink>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5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31"/>
      <w:gridCol w:w="5147"/>
      <w:gridCol w:w="1113"/>
      <w:gridCol w:w="556"/>
      <w:gridCol w:w="556"/>
      <w:gridCol w:w="648"/>
    </w:tblGrid>
    <w:tr w:rsidR="00816359" w14:paraId="41B7E4C5" w14:textId="77777777" w:rsidTr="00D877C7">
      <w:trPr>
        <w:cantSplit/>
        <w:trHeight w:val="467"/>
      </w:trPr>
      <w:tc>
        <w:tcPr>
          <w:tcW w:w="1531" w:type="dxa"/>
          <w:vMerge w:val="restart"/>
        </w:tcPr>
        <w:p w14:paraId="612CC3A0" w14:textId="77777777" w:rsidR="00816359" w:rsidRDefault="00AD360C">
          <w:pPr>
            <w:pStyle w:val="Encabezado"/>
            <w:rPr>
              <w:rFonts w:ascii="Tahoma" w:hAnsi="Tahoma"/>
              <w:lang w:val="pt-BR"/>
            </w:rPr>
          </w:pPr>
          <w:r>
            <w:rPr>
              <w:rFonts w:ascii="Tahoma" w:hAnsi="Tahoma"/>
              <w:noProof/>
              <w:lang w:eastAsia="es-CO"/>
            </w:rPr>
            <w:object w:dxaOrig="1440" w:dyaOrig="1440" w14:anchorId="3E4946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6" type="#_x0000_t75" style="position:absolute;margin-left:.7pt;margin-top:12pt;width:59.3pt;height:55.45pt;z-index:251657216">
                <v:imagedata r:id="rId1" o:title=""/>
                <w10:wrap type="square"/>
              </v:shape>
              <o:OLEObject Type="Embed" ProgID="PBrush" ShapeID="_x0000_s2066" DrawAspect="Content" ObjectID="_1714995791" r:id="rId2"/>
            </w:object>
          </w:r>
        </w:p>
      </w:tc>
      <w:tc>
        <w:tcPr>
          <w:tcW w:w="5147" w:type="dxa"/>
          <w:vMerge w:val="restart"/>
          <w:vAlign w:val="center"/>
        </w:tcPr>
        <w:p w14:paraId="0D59CCC3" w14:textId="4B98F2E8" w:rsidR="00816359" w:rsidRPr="007E3174" w:rsidRDefault="00816359" w:rsidP="00CA1D2F">
          <w:pPr>
            <w:pStyle w:val="Encabezado"/>
            <w:jc w:val="center"/>
            <w:rPr>
              <w:rFonts w:ascii="Arial" w:hAnsi="Arial"/>
              <w:sz w:val="16"/>
              <w:szCs w:val="16"/>
            </w:rPr>
          </w:pPr>
          <w:r w:rsidRPr="007E3174">
            <w:rPr>
              <w:rFonts w:ascii="Arial" w:hAnsi="Arial"/>
              <w:sz w:val="16"/>
              <w:szCs w:val="16"/>
            </w:rPr>
            <w:t xml:space="preserve">Instituto Nacional de </w:t>
          </w:r>
          <w:proofErr w:type="spellStart"/>
          <w:r w:rsidRPr="007E3174">
            <w:rPr>
              <w:rFonts w:ascii="Arial" w:hAnsi="Arial"/>
              <w:sz w:val="16"/>
              <w:szCs w:val="16"/>
            </w:rPr>
            <w:t>Vias</w:t>
          </w:r>
          <w:proofErr w:type="spellEnd"/>
        </w:p>
        <w:p w14:paraId="4910FD13" w14:textId="77777777" w:rsidR="00816359" w:rsidRPr="007E3174" w:rsidRDefault="00816359" w:rsidP="00CA1D2F">
          <w:pPr>
            <w:pStyle w:val="Encabezado"/>
            <w:jc w:val="center"/>
            <w:rPr>
              <w:rFonts w:ascii="Arial" w:hAnsi="Arial"/>
              <w:sz w:val="18"/>
              <w:szCs w:val="18"/>
            </w:rPr>
          </w:pPr>
          <w:r w:rsidRPr="007E3174">
            <w:rPr>
              <w:rFonts w:ascii="Arial" w:hAnsi="Arial"/>
              <w:sz w:val="18"/>
              <w:szCs w:val="18"/>
            </w:rPr>
            <w:t>GESTIÓN CONTRACTUAL</w:t>
          </w:r>
        </w:p>
        <w:p w14:paraId="2BC9B080" w14:textId="77777777" w:rsidR="00816359" w:rsidRDefault="00816359" w:rsidP="00CA1D2F">
          <w:pPr>
            <w:pStyle w:val="Encabezado"/>
            <w:jc w:val="center"/>
            <w:rPr>
              <w:rFonts w:ascii="Arial" w:hAnsi="Arial"/>
              <w:sz w:val="20"/>
            </w:rPr>
          </w:pPr>
          <w:r>
            <w:rPr>
              <w:rFonts w:ascii="Arial" w:hAnsi="Arial"/>
              <w:sz w:val="20"/>
            </w:rPr>
            <w:t xml:space="preserve">PLANTILLA ESTUDIO PREVIO Y </w:t>
          </w:r>
        </w:p>
        <w:p w14:paraId="7384D5DF" w14:textId="77777777" w:rsidR="00816359" w:rsidRDefault="00816359" w:rsidP="00CB69D9">
          <w:pPr>
            <w:pStyle w:val="Encabezado"/>
            <w:jc w:val="center"/>
            <w:rPr>
              <w:rFonts w:ascii="Arial" w:hAnsi="Arial"/>
              <w:sz w:val="20"/>
            </w:rPr>
          </w:pPr>
          <w:proofErr w:type="spellStart"/>
          <w:r>
            <w:rPr>
              <w:rFonts w:ascii="Arial" w:hAnsi="Arial"/>
              <w:sz w:val="20"/>
            </w:rPr>
            <w:t>ANALISIS</w:t>
          </w:r>
          <w:proofErr w:type="spellEnd"/>
          <w:r>
            <w:rPr>
              <w:rFonts w:ascii="Arial" w:hAnsi="Arial"/>
              <w:sz w:val="20"/>
            </w:rPr>
            <w:t xml:space="preserve"> DEL SECTOR</w:t>
          </w:r>
        </w:p>
        <w:p w14:paraId="4A0DAEC4" w14:textId="77777777" w:rsidR="00816359" w:rsidRDefault="00816359" w:rsidP="00CB69D9">
          <w:pPr>
            <w:pStyle w:val="Encabezado"/>
            <w:jc w:val="center"/>
            <w:rPr>
              <w:rFonts w:ascii="Arial" w:hAnsi="Arial"/>
              <w:sz w:val="16"/>
            </w:rPr>
          </w:pPr>
          <w:r>
            <w:rPr>
              <w:rFonts w:ascii="Arial" w:hAnsi="Arial"/>
              <w:sz w:val="20"/>
            </w:rPr>
            <w:t>LICITACIÓN PÚBLICA</w:t>
          </w:r>
        </w:p>
      </w:tc>
      <w:tc>
        <w:tcPr>
          <w:tcW w:w="1113" w:type="dxa"/>
          <w:vAlign w:val="center"/>
        </w:tcPr>
        <w:p w14:paraId="09F67EA1" w14:textId="77777777" w:rsidR="00816359" w:rsidRDefault="00816359">
          <w:pPr>
            <w:pStyle w:val="Encabezado"/>
            <w:rPr>
              <w:rFonts w:ascii="Arial" w:hAnsi="Arial" w:cs="Arial"/>
              <w:sz w:val="18"/>
              <w:szCs w:val="18"/>
            </w:rPr>
          </w:pPr>
          <w:r>
            <w:rPr>
              <w:rFonts w:ascii="Arial" w:hAnsi="Arial" w:cs="Arial"/>
              <w:sz w:val="18"/>
              <w:szCs w:val="18"/>
            </w:rPr>
            <w:t>CÓDIGO</w:t>
          </w:r>
        </w:p>
      </w:tc>
      <w:tc>
        <w:tcPr>
          <w:tcW w:w="1760" w:type="dxa"/>
          <w:gridSpan w:val="3"/>
          <w:vAlign w:val="center"/>
        </w:tcPr>
        <w:p w14:paraId="5064AFC4" w14:textId="77777777" w:rsidR="00816359" w:rsidRPr="00C2073F" w:rsidRDefault="00816359" w:rsidP="008F5952">
          <w:pPr>
            <w:pStyle w:val="Encabezado"/>
            <w:jc w:val="center"/>
            <w:rPr>
              <w:rFonts w:ascii="Arial" w:hAnsi="Arial" w:cs="Arial"/>
              <w:sz w:val="18"/>
              <w:szCs w:val="18"/>
            </w:rPr>
          </w:pPr>
          <w:proofErr w:type="spellStart"/>
          <w:r>
            <w:rPr>
              <w:rFonts w:ascii="Arial" w:hAnsi="Arial" w:cs="Arial"/>
              <w:sz w:val="18"/>
              <w:szCs w:val="18"/>
            </w:rPr>
            <w:t>ACONTR</w:t>
          </w:r>
          <w:proofErr w:type="spellEnd"/>
          <w:r>
            <w:rPr>
              <w:rFonts w:ascii="Arial" w:hAnsi="Arial" w:cs="Arial"/>
              <w:sz w:val="18"/>
              <w:szCs w:val="18"/>
            </w:rPr>
            <w:t>-FR-2</w:t>
          </w:r>
        </w:p>
      </w:tc>
    </w:tr>
    <w:tr w:rsidR="00816359" w14:paraId="7CA82E4F" w14:textId="77777777" w:rsidTr="00D877C7">
      <w:trPr>
        <w:cantSplit/>
        <w:trHeight w:val="467"/>
      </w:trPr>
      <w:tc>
        <w:tcPr>
          <w:tcW w:w="1531" w:type="dxa"/>
          <w:vMerge/>
        </w:tcPr>
        <w:p w14:paraId="46D028FE" w14:textId="77777777" w:rsidR="00816359" w:rsidRDefault="00816359">
          <w:pPr>
            <w:pStyle w:val="Encabezado"/>
            <w:rPr>
              <w:rFonts w:ascii="Tahoma" w:hAnsi="Tahoma"/>
              <w:lang w:val="pt-BR"/>
            </w:rPr>
          </w:pPr>
        </w:p>
      </w:tc>
      <w:tc>
        <w:tcPr>
          <w:tcW w:w="5147" w:type="dxa"/>
          <w:vMerge/>
          <w:vAlign w:val="center"/>
        </w:tcPr>
        <w:p w14:paraId="3AC1606E" w14:textId="77777777" w:rsidR="00816359" w:rsidRDefault="00816359">
          <w:pPr>
            <w:pStyle w:val="Encabezado"/>
            <w:jc w:val="center"/>
            <w:rPr>
              <w:rFonts w:ascii="Arial" w:hAnsi="Arial"/>
              <w:sz w:val="20"/>
            </w:rPr>
          </w:pPr>
        </w:p>
      </w:tc>
      <w:tc>
        <w:tcPr>
          <w:tcW w:w="1113" w:type="dxa"/>
          <w:vAlign w:val="center"/>
        </w:tcPr>
        <w:p w14:paraId="279D32BB" w14:textId="77777777" w:rsidR="00816359" w:rsidRDefault="00816359">
          <w:pPr>
            <w:pStyle w:val="Encabezado"/>
            <w:rPr>
              <w:rFonts w:ascii="Arial" w:hAnsi="Arial" w:cs="Arial"/>
              <w:sz w:val="18"/>
              <w:szCs w:val="18"/>
            </w:rPr>
          </w:pPr>
          <w:r>
            <w:rPr>
              <w:rFonts w:ascii="Arial" w:hAnsi="Arial" w:cs="Arial"/>
              <w:sz w:val="18"/>
              <w:szCs w:val="18"/>
            </w:rPr>
            <w:t>VERSIÓN</w:t>
          </w:r>
        </w:p>
      </w:tc>
      <w:tc>
        <w:tcPr>
          <w:tcW w:w="1760" w:type="dxa"/>
          <w:gridSpan w:val="3"/>
          <w:vAlign w:val="center"/>
        </w:tcPr>
        <w:p w14:paraId="54AFF072" w14:textId="77777777" w:rsidR="00816359" w:rsidRDefault="00816359">
          <w:pPr>
            <w:pStyle w:val="Encabezado"/>
            <w:jc w:val="center"/>
            <w:rPr>
              <w:rFonts w:ascii="Arial" w:hAnsi="Arial" w:cs="Arial"/>
              <w:sz w:val="18"/>
              <w:szCs w:val="18"/>
            </w:rPr>
          </w:pPr>
          <w:r>
            <w:rPr>
              <w:rFonts w:ascii="Arial" w:hAnsi="Arial" w:cs="Arial"/>
              <w:sz w:val="18"/>
              <w:szCs w:val="18"/>
            </w:rPr>
            <w:t>2</w:t>
          </w:r>
        </w:p>
      </w:tc>
    </w:tr>
    <w:tr w:rsidR="00816359" w14:paraId="4EE9D2BF" w14:textId="77777777" w:rsidTr="00D877C7">
      <w:trPr>
        <w:cantSplit/>
        <w:trHeight w:val="467"/>
      </w:trPr>
      <w:tc>
        <w:tcPr>
          <w:tcW w:w="1531" w:type="dxa"/>
          <w:vMerge/>
        </w:tcPr>
        <w:p w14:paraId="5B05984A" w14:textId="77777777" w:rsidR="00816359" w:rsidRDefault="00816359">
          <w:pPr>
            <w:pStyle w:val="Encabezado"/>
            <w:rPr>
              <w:rFonts w:ascii="Tahoma" w:hAnsi="Tahoma"/>
              <w:lang w:val="pt-BR"/>
            </w:rPr>
          </w:pPr>
        </w:p>
      </w:tc>
      <w:tc>
        <w:tcPr>
          <w:tcW w:w="5147" w:type="dxa"/>
          <w:vMerge/>
          <w:vAlign w:val="center"/>
        </w:tcPr>
        <w:p w14:paraId="00B03803" w14:textId="77777777" w:rsidR="00816359" w:rsidRDefault="00816359">
          <w:pPr>
            <w:pStyle w:val="Encabezado"/>
            <w:jc w:val="center"/>
            <w:rPr>
              <w:rFonts w:ascii="Arial" w:hAnsi="Arial"/>
              <w:sz w:val="20"/>
            </w:rPr>
          </w:pPr>
        </w:p>
      </w:tc>
      <w:tc>
        <w:tcPr>
          <w:tcW w:w="1113" w:type="dxa"/>
          <w:vAlign w:val="center"/>
        </w:tcPr>
        <w:p w14:paraId="03617880" w14:textId="77777777" w:rsidR="00816359" w:rsidRDefault="00816359">
          <w:pPr>
            <w:pStyle w:val="Encabezado"/>
            <w:rPr>
              <w:rFonts w:ascii="Arial" w:hAnsi="Arial" w:cs="Arial"/>
              <w:sz w:val="18"/>
              <w:szCs w:val="18"/>
            </w:rPr>
          </w:pPr>
          <w:r>
            <w:rPr>
              <w:rFonts w:ascii="Arial" w:hAnsi="Arial" w:cs="Arial"/>
              <w:sz w:val="18"/>
              <w:szCs w:val="18"/>
            </w:rPr>
            <w:t xml:space="preserve">PÁGINA </w:t>
          </w:r>
        </w:p>
      </w:tc>
      <w:tc>
        <w:tcPr>
          <w:tcW w:w="556" w:type="dxa"/>
          <w:vAlign w:val="center"/>
        </w:tcPr>
        <w:p w14:paraId="4D587CD3" w14:textId="5840F67A" w:rsidR="00816359" w:rsidRDefault="00816359">
          <w:pPr>
            <w:pStyle w:val="Encabezado"/>
            <w:jc w:val="center"/>
            <w:rPr>
              <w:rFonts w:ascii="Arial" w:hAnsi="Arial" w:cs="Arial"/>
              <w:sz w:val="18"/>
              <w:szCs w:val="18"/>
            </w:rPr>
          </w:pPr>
          <w:r>
            <w:rPr>
              <w:rStyle w:val="Nmerodepgina"/>
              <w:rFonts w:ascii="Arial" w:hAnsi="Arial" w:cs="Arial"/>
              <w:sz w:val="18"/>
              <w:szCs w:val="18"/>
            </w:rPr>
            <w:fldChar w:fldCharType="begin"/>
          </w:r>
          <w:r>
            <w:rPr>
              <w:rStyle w:val="Nmerodepgina"/>
              <w:rFonts w:ascii="Arial" w:hAnsi="Arial" w:cs="Arial"/>
              <w:sz w:val="18"/>
              <w:szCs w:val="18"/>
            </w:rPr>
            <w:instrText xml:space="preserve"> PAGE </w:instrText>
          </w:r>
          <w:r>
            <w:rPr>
              <w:rStyle w:val="Nmerodepgina"/>
              <w:rFonts w:ascii="Arial" w:hAnsi="Arial" w:cs="Arial"/>
              <w:sz w:val="18"/>
              <w:szCs w:val="18"/>
            </w:rPr>
            <w:fldChar w:fldCharType="separate"/>
          </w:r>
          <w:r w:rsidR="007A5410">
            <w:rPr>
              <w:rStyle w:val="Nmerodepgina"/>
              <w:rFonts w:ascii="Arial" w:hAnsi="Arial" w:cs="Arial"/>
              <w:noProof/>
              <w:sz w:val="18"/>
              <w:szCs w:val="18"/>
            </w:rPr>
            <w:t>13</w:t>
          </w:r>
          <w:r>
            <w:rPr>
              <w:rStyle w:val="Nmerodepgina"/>
              <w:rFonts w:ascii="Arial" w:hAnsi="Arial" w:cs="Arial"/>
              <w:sz w:val="18"/>
              <w:szCs w:val="18"/>
            </w:rPr>
            <w:fldChar w:fldCharType="end"/>
          </w:r>
        </w:p>
      </w:tc>
      <w:tc>
        <w:tcPr>
          <w:tcW w:w="556" w:type="dxa"/>
          <w:vAlign w:val="center"/>
        </w:tcPr>
        <w:p w14:paraId="56B98413" w14:textId="77777777" w:rsidR="00816359" w:rsidRDefault="00816359">
          <w:pPr>
            <w:pStyle w:val="Encabezado"/>
            <w:jc w:val="center"/>
            <w:rPr>
              <w:rFonts w:ascii="Arial" w:hAnsi="Arial" w:cs="Arial"/>
              <w:sz w:val="18"/>
              <w:szCs w:val="18"/>
            </w:rPr>
          </w:pPr>
          <w:r>
            <w:rPr>
              <w:rFonts w:ascii="Arial" w:hAnsi="Arial" w:cs="Arial"/>
              <w:sz w:val="18"/>
              <w:szCs w:val="18"/>
            </w:rPr>
            <w:t>DE</w:t>
          </w:r>
        </w:p>
      </w:tc>
      <w:tc>
        <w:tcPr>
          <w:tcW w:w="647" w:type="dxa"/>
          <w:vAlign w:val="center"/>
        </w:tcPr>
        <w:p w14:paraId="260CAA31" w14:textId="5E2780E9" w:rsidR="00816359" w:rsidRDefault="00816359">
          <w:pPr>
            <w:pStyle w:val="Encabezado"/>
            <w:jc w:val="center"/>
            <w:rPr>
              <w:rFonts w:ascii="Arial" w:hAnsi="Arial" w:cs="Arial"/>
              <w:sz w:val="18"/>
              <w:szCs w:val="18"/>
            </w:rPr>
          </w:pPr>
          <w:r>
            <w:rPr>
              <w:rStyle w:val="Nmerodepgina"/>
              <w:rFonts w:ascii="Arial" w:hAnsi="Arial" w:cs="Arial"/>
              <w:sz w:val="18"/>
              <w:szCs w:val="18"/>
            </w:rPr>
            <w:fldChar w:fldCharType="begin"/>
          </w:r>
          <w:r>
            <w:rPr>
              <w:rStyle w:val="Nmerodepgina"/>
              <w:rFonts w:ascii="Arial" w:hAnsi="Arial" w:cs="Arial"/>
              <w:sz w:val="18"/>
              <w:szCs w:val="18"/>
            </w:rPr>
            <w:instrText xml:space="preserve"> NUMPAGES </w:instrText>
          </w:r>
          <w:r>
            <w:rPr>
              <w:rStyle w:val="Nmerodepgina"/>
              <w:rFonts w:ascii="Arial" w:hAnsi="Arial" w:cs="Arial"/>
              <w:sz w:val="18"/>
              <w:szCs w:val="18"/>
            </w:rPr>
            <w:fldChar w:fldCharType="separate"/>
          </w:r>
          <w:r w:rsidR="007A5410">
            <w:rPr>
              <w:rStyle w:val="Nmerodepgina"/>
              <w:rFonts w:ascii="Arial" w:hAnsi="Arial" w:cs="Arial"/>
              <w:noProof/>
              <w:sz w:val="18"/>
              <w:szCs w:val="18"/>
            </w:rPr>
            <w:t>97</w:t>
          </w:r>
          <w:r>
            <w:rPr>
              <w:rStyle w:val="Nmerodepgina"/>
              <w:rFonts w:ascii="Arial" w:hAnsi="Arial" w:cs="Arial"/>
              <w:sz w:val="18"/>
              <w:szCs w:val="18"/>
            </w:rPr>
            <w:fldChar w:fldCharType="end"/>
          </w:r>
        </w:p>
      </w:tc>
    </w:tr>
  </w:tbl>
  <w:p w14:paraId="7B46C505" w14:textId="77777777" w:rsidR="00816359" w:rsidRDefault="00816359">
    <w:pPr>
      <w:pStyle w:val="Encabezado"/>
      <w:rPr>
        <w:rFonts w:ascii="Arial" w:hAnsi="Arial"/>
        <w:sz w:val="2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60"/>
      <w:gridCol w:w="5386"/>
      <w:gridCol w:w="1134"/>
      <w:gridCol w:w="808"/>
      <w:gridCol w:w="477"/>
      <w:gridCol w:w="367"/>
    </w:tblGrid>
    <w:tr w:rsidR="00816359" w14:paraId="79030E61" w14:textId="77777777" w:rsidTr="00C2073F">
      <w:trPr>
        <w:cantSplit/>
        <w:trHeight w:val="456"/>
      </w:trPr>
      <w:tc>
        <w:tcPr>
          <w:tcW w:w="1560" w:type="dxa"/>
          <w:vMerge w:val="restart"/>
        </w:tcPr>
        <w:p w14:paraId="30DDEFAD" w14:textId="77777777" w:rsidR="00816359" w:rsidRDefault="00AD360C">
          <w:pPr>
            <w:pStyle w:val="Encabezado"/>
            <w:rPr>
              <w:rFonts w:ascii="Tahoma" w:hAnsi="Tahoma"/>
              <w:lang w:val="pt-BR"/>
            </w:rPr>
          </w:pPr>
          <w:r>
            <w:rPr>
              <w:rFonts w:ascii="Tahoma" w:hAnsi="Tahoma"/>
              <w:noProof/>
              <w:lang w:eastAsia="es-CO"/>
            </w:rPr>
            <w:object w:dxaOrig="1440" w:dyaOrig="1440" w14:anchorId="1C31AC1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7" type="#_x0000_t75" style="position:absolute;margin-left:2.9pt;margin-top:9pt;width:61.55pt;height:57.55pt;z-index:251658240">
                <v:imagedata r:id="rId1" o:title=""/>
                <w10:wrap type="square"/>
              </v:shape>
              <o:OLEObject Type="Embed" ProgID="PBrush" ShapeID="_x0000_s2067" DrawAspect="Content" ObjectID="_1714995792" r:id="rId2"/>
            </w:object>
          </w:r>
        </w:p>
      </w:tc>
      <w:tc>
        <w:tcPr>
          <w:tcW w:w="5386" w:type="dxa"/>
          <w:vMerge w:val="restart"/>
          <w:vAlign w:val="center"/>
        </w:tcPr>
        <w:p w14:paraId="4D409F02" w14:textId="77777777" w:rsidR="00816359" w:rsidRPr="007E3174" w:rsidRDefault="00816359" w:rsidP="00C2073F">
          <w:pPr>
            <w:pStyle w:val="Encabezado"/>
            <w:jc w:val="center"/>
            <w:rPr>
              <w:rFonts w:ascii="Arial" w:hAnsi="Arial"/>
              <w:sz w:val="16"/>
              <w:szCs w:val="16"/>
            </w:rPr>
          </w:pPr>
          <w:r w:rsidRPr="007E3174">
            <w:rPr>
              <w:rFonts w:ascii="Arial" w:hAnsi="Arial"/>
              <w:sz w:val="16"/>
              <w:szCs w:val="16"/>
            </w:rPr>
            <w:t xml:space="preserve">Instituto   Nacional   de   </w:t>
          </w:r>
          <w:proofErr w:type="spellStart"/>
          <w:r w:rsidRPr="007E3174">
            <w:rPr>
              <w:rFonts w:ascii="Arial" w:hAnsi="Arial"/>
              <w:sz w:val="16"/>
              <w:szCs w:val="16"/>
            </w:rPr>
            <w:t>Vias</w:t>
          </w:r>
          <w:proofErr w:type="spellEnd"/>
        </w:p>
        <w:p w14:paraId="4320DD6D" w14:textId="77777777" w:rsidR="00816359" w:rsidRPr="007E3174" w:rsidRDefault="00816359" w:rsidP="00C2073F">
          <w:pPr>
            <w:pStyle w:val="Encabezado"/>
            <w:jc w:val="center"/>
            <w:rPr>
              <w:rFonts w:ascii="Arial" w:hAnsi="Arial"/>
              <w:sz w:val="18"/>
              <w:szCs w:val="18"/>
            </w:rPr>
          </w:pPr>
          <w:r w:rsidRPr="007E3174">
            <w:rPr>
              <w:rFonts w:ascii="Arial" w:hAnsi="Arial"/>
              <w:sz w:val="18"/>
              <w:szCs w:val="18"/>
            </w:rPr>
            <w:t>GESTIÓN CONTRACTUAL</w:t>
          </w:r>
        </w:p>
        <w:p w14:paraId="5EDB864C" w14:textId="77777777" w:rsidR="00816359" w:rsidRDefault="00816359" w:rsidP="00C2073F">
          <w:pPr>
            <w:pStyle w:val="Encabezado"/>
            <w:jc w:val="center"/>
            <w:rPr>
              <w:rFonts w:ascii="Arial" w:hAnsi="Arial"/>
              <w:sz w:val="20"/>
            </w:rPr>
          </w:pPr>
          <w:r>
            <w:rPr>
              <w:rFonts w:ascii="Arial" w:hAnsi="Arial"/>
              <w:sz w:val="20"/>
            </w:rPr>
            <w:t xml:space="preserve">ESTUDIO PREVIO Y </w:t>
          </w:r>
        </w:p>
        <w:p w14:paraId="26BBFA70" w14:textId="54850336" w:rsidR="00816359" w:rsidRDefault="00816359" w:rsidP="002E3F30">
          <w:pPr>
            <w:pStyle w:val="Encabezado"/>
            <w:jc w:val="center"/>
            <w:rPr>
              <w:rFonts w:ascii="Arial" w:hAnsi="Arial"/>
              <w:sz w:val="20"/>
            </w:rPr>
          </w:pPr>
          <w:r>
            <w:rPr>
              <w:rFonts w:ascii="Arial" w:hAnsi="Arial"/>
              <w:sz w:val="20"/>
            </w:rPr>
            <w:t>ANÁLISIS DEL SECTOR</w:t>
          </w:r>
        </w:p>
        <w:p w14:paraId="14835296" w14:textId="7F45782F" w:rsidR="00816359" w:rsidRPr="00CA1D2F" w:rsidRDefault="00816359" w:rsidP="007F6D31">
          <w:pPr>
            <w:pStyle w:val="Encabezado"/>
            <w:jc w:val="center"/>
            <w:rPr>
              <w:rFonts w:ascii="Arial" w:hAnsi="Arial"/>
              <w:sz w:val="20"/>
            </w:rPr>
          </w:pPr>
          <w:r>
            <w:rPr>
              <w:rFonts w:ascii="Arial" w:hAnsi="Arial"/>
              <w:sz w:val="20"/>
            </w:rPr>
            <w:t>LICITACIÓN PÚBLICA</w:t>
          </w:r>
        </w:p>
      </w:tc>
      <w:tc>
        <w:tcPr>
          <w:tcW w:w="1134" w:type="dxa"/>
          <w:vAlign w:val="center"/>
        </w:tcPr>
        <w:p w14:paraId="0D040B4E" w14:textId="77777777" w:rsidR="00816359" w:rsidRDefault="00816359">
          <w:pPr>
            <w:pStyle w:val="Encabezado"/>
            <w:rPr>
              <w:rFonts w:ascii="Arial" w:hAnsi="Arial" w:cs="Arial"/>
              <w:sz w:val="18"/>
              <w:szCs w:val="18"/>
            </w:rPr>
          </w:pPr>
          <w:r>
            <w:rPr>
              <w:rFonts w:ascii="Arial" w:hAnsi="Arial" w:cs="Arial"/>
              <w:sz w:val="18"/>
              <w:szCs w:val="18"/>
            </w:rPr>
            <w:t>CÓDIGO</w:t>
          </w:r>
        </w:p>
      </w:tc>
      <w:tc>
        <w:tcPr>
          <w:tcW w:w="1652" w:type="dxa"/>
          <w:gridSpan w:val="3"/>
          <w:vAlign w:val="center"/>
        </w:tcPr>
        <w:p w14:paraId="6F325566" w14:textId="77777777" w:rsidR="00816359" w:rsidRPr="00C2073F" w:rsidRDefault="00816359" w:rsidP="008F5952">
          <w:pPr>
            <w:pStyle w:val="Encabezado"/>
            <w:jc w:val="center"/>
            <w:rPr>
              <w:rFonts w:ascii="Arial" w:hAnsi="Arial" w:cs="Arial"/>
              <w:sz w:val="18"/>
              <w:szCs w:val="18"/>
            </w:rPr>
          </w:pPr>
          <w:proofErr w:type="spellStart"/>
          <w:r>
            <w:rPr>
              <w:rFonts w:ascii="Arial" w:hAnsi="Arial" w:cs="Arial"/>
              <w:sz w:val="18"/>
              <w:szCs w:val="18"/>
            </w:rPr>
            <w:t>ACONTR</w:t>
          </w:r>
          <w:proofErr w:type="spellEnd"/>
          <w:r>
            <w:rPr>
              <w:rFonts w:ascii="Arial" w:hAnsi="Arial" w:cs="Arial"/>
              <w:sz w:val="18"/>
              <w:szCs w:val="18"/>
            </w:rPr>
            <w:t>-FR-2</w:t>
          </w:r>
        </w:p>
      </w:tc>
    </w:tr>
    <w:tr w:rsidR="00816359" w14:paraId="08827A7C" w14:textId="77777777" w:rsidTr="00C2073F">
      <w:trPr>
        <w:cantSplit/>
        <w:trHeight w:val="456"/>
      </w:trPr>
      <w:tc>
        <w:tcPr>
          <w:tcW w:w="1560" w:type="dxa"/>
          <w:vMerge/>
        </w:tcPr>
        <w:p w14:paraId="054BA7D6" w14:textId="77777777" w:rsidR="00816359" w:rsidRDefault="00816359">
          <w:pPr>
            <w:pStyle w:val="Encabezado"/>
            <w:rPr>
              <w:rFonts w:ascii="Tahoma" w:hAnsi="Tahoma"/>
              <w:lang w:val="pt-BR"/>
            </w:rPr>
          </w:pPr>
        </w:p>
      </w:tc>
      <w:tc>
        <w:tcPr>
          <w:tcW w:w="5386" w:type="dxa"/>
          <w:vMerge/>
          <w:vAlign w:val="center"/>
        </w:tcPr>
        <w:p w14:paraId="42727550" w14:textId="77777777" w:rsidR="00816359" w:rsidRDefault="00816359">
          <w:pPr>
            <w:pStyle w:val="Encabezado"/>
            <w:jc w:val="center"/>
            <w:rPr>
              <w:rFonts w:ascii="Arial" w:hAnsi="Arial"/>
              <w:sz w:val="20"/>
            </w:rPr>
          </w:pPr>
        </w:p>
      </w:tc>
      <w:tc>
        <w:tcPr>
          <w:tcW w:w="1134" w:type="dxa"/>
          <w:vAlign w:val="center"/>
        </w:tcPr>
        <w:p w14:paraId="3C0B5D39" w14:textId="77777777" w:rsidR="00816359" w:rsidRDefault="00816359">
          <w:pPr>
            <w:pStyle w:val="Encabezado"/>
            <w:rPr>
              <w:rFonts w:ascii="Arial" w:hAnsi="Arial" w:cs="Arial"/>
              <w:sz w:val="18"/>
              <w:szCs w:val="18"/>
            </w:rPr>
          </w:pPr>
          <w:r>
            <w:rPr>
              <w:rFonts w:ascii="Arial" w:hAnsi="Arial" w:cs="Arial"/>
              <w:sz w:val="18"/>
              <w:szCs w:val="18"/>
            </w:rPr>
            <w:t>VERSIÓN</w:t>
          </w:r>
        </w:p>
      </w:tc>
      <w:tc>
        <w:tcPr>
          <w:tcW w:w="1652" w:type="dxa"/>
          <w:gridSpan w:val="3"/>
          <w:vAlign w:val="center"/>
        </w:tcPr>
        <w:p w14:paraId="1B042169" w14:textId="77777777" w:rsidR="00816359" w:rsidRDefault="00816359">
          <w:pPr>
            <w:pStyle w:val="Encabezado"/>
            <w:jc w:val="center"/>
            <w:rPr>
              <w:rFonts w:ascii="Arial" w:hAnsi="Arial" w:cs="Arial"/>
              <w:sz w:val="18"/>
              <w:szCs w:val="18"/>
            </w:rPr>
          </w:pPr>
          <w:r>
            <w:rPr>
              <w:rFonts w:ascii="Arial" w:hAnsi="Arial" w:cs="Arial"/>
              <w:sz w:val="18"/>
              <w:szCs w:val="18"/>
            </w:rPr>
            <w:t>2</w:t>
          </w:r>
        </w:p>
      </w:tc>
    </w:tr>
    <w:tr w:rsidR="00816359" w14:paraId="50FC1E39" w14:textId="77777777" w:rsidTr="00C2073F">
      <w:trPr>
        <w:cantSplit/>
        <w:trHeight w:val="456"/>
      </w:trPr>
      <w:tc>
        <w:tcPr>
          <w:tcW w:w="1560" w:type="dxa"/>
          <w:vMerge/>
        </w:tcPr>
        <w:p w14:paraId="10A1A983" w14:textId="77777777" w:rsidR="00816359" w:rsidRDefault="00816359">
          <w:pPr>
            <w:pStyle w:val="Encabezado"/>
            <w:rPr>
              <w:rFonts w:ascii="Tahoma" w:hAnsi="Tahoma"/>
              <w:lang w:val="pt-BR"/>
            </w:rPr>
          </w:pPr>
        </w:p>
      </w:tc>
      <w:tc>
        <w:tcPr>
          <w:tcW w:w="5386" w:type="dxa"/>
          <w:vMerge/>
          <w:vAlign w:val="center"/>
        </w:tcPr>
        <w:p w14:paraId="24F0BE7D" w14:textId="77777777" w:rsidR="00816359" w:rsidRDefault="00816359">
          <w:pPr>
            <w:pStyle w:val="Encabezado"/>
            <w:jc w:val="center"/>
            <w:rPr>
              <w:rFonts w:ascii="Arial" w:hAnsi="Arial"/>
              <w:sz w:val="20"/>
            </w:rPr>
          </w:pPr>
        </w:p>
      </w:tc>
      <w:tc>
        <w:tcPr>
          <w:tcW w:w="1134" w:type="dxa"/>
          <w:vAlign w:val="center"/>
        </w:tcPr>
        <w:p w14:paraId="42C88838" w14:textId="77777777" w:rsidR="00816359" w:rsidRDefault="00816359">
          <w:pPr>
            <w:pStyle w:val="Encabezado"/>
            <w:rPr>
              <w:rFonts w:ascii="Arial" w:hAnsi="Arial" w:cs="Arial"/>
              <w:sz w:val="18"/>
              <w:szCs w:val="18"/>
            </w:rPr>
          </w:pPr>
          <w:r>
            <w:rPr>
              <w:rFonts w:ascii="Arial" w:hAnsi="Arial" w:cs="Arial"/>
              <w:sz w:val="18"/>
              <w:szCs w:val="18"/>
            </w:rPr>
            <w:t xml:space="preserve">PÁGINA </w:t>
          </w:r>
        </w:p>
      </w:tc>
      <w:tc>
        <w:tcPr>
          <w:tcW w:w="808" w:type="dxa"/>
          <w:vAlign w:val="center"/>
        </w:tcPr>
        <w:p w14:paraId="221E98C6" w14:textId="7E5C94A9" w:rsidR="00816359" w:rsidRDefault="00816359">
          <w:pPr>
            <w:pStyle w:val="Encabezado"/>
            <w:jc w:val="center"/>
            <w:rPr>
              <w:rFonts w:ascii="Arial" w:hAnsi="Arial" w:cs="Arial"/>
              <w:sz w:val="18"/>
              <w:szCs w:val="18"/>
            </w:rPr>
          </w:pPr>
          <w:r>
            <w:rPr>
              <w:rStyle w:val="Nmerodepgina"/>
              <w:rFonts w:ascii="Arial" w:hAnsi="Arial" w:cs="Arial"/>
              <w:sz w:val="18"/>
              <w:szCs w:val="18"/>
            </w:rPr>
            <w:fldChar w:fldCharType="begin"/>
          </w:r>
          <w:r>
            <w:rPr>
              <w:rStyle w:val="Nmerodepgina"/>
              <w:rFonts w:ascii="Arial" w:hAnsi="Arial" w:cs="Arial"/>
              <w:sz w:val="18"/>
              <w:szCs w:val="18"/>
            </w:rPr>
            <w:instrText xml:space="preserve"> PAGE </w:instrText>
          </w:r>
          <w:r>
            <w:rPr>
              <w:rStyle w:val="Nmerodepgina"/>
              <w:rFonts w:ascii="Arial" w:hAnsi="Arial" w:cs="Arial"/>
              <w:sz w:val="18"/>
              <w:szCs w:val="18"/>
            </w:rPr>
            <w:fldChar w:fldCharType="separate"/>
          </w:r>
          <w:r w:rsidR="00D779FC">
            <w:rPr>
              <w:rStyle w:val="Nmerodepgina"/>
              <w:rFonts w:ascii="Arial" w:hAnsi="Arial" w:cs="Arial"/>
              <w:noProof/>
              <w:sz w:val="18"/>
              <w:szCs w:val="18"/>
            </w:rPr>
            <w:t>1</w:t>
          </w:r>
          <w:r>
            <w:rPr>
              <w:rStyle w:val="Nmerodepgina"/>
              <w:rFonts w:ascii="Arial" w:hAnsi="Arial" w:cs="Arial"/>
              <w:sz w:val="18"/>
              <w:szCs w:val="18"/>
            </w:rPr>
            <w:fldChar w:fldCharType="end"/>
          </w:r>
        </w:p>
      </w:tc>
      <w:tc>
        <w:tcPr>
          <w:tcW w:w="477" w:type="dxa"/>
          <w:vAlign w:val="center"/>
        </w:tcPr>
        <w:p w14:paraId="0AD7A1E6" w14:textId="77777777" w:rsidR="00816359" w:rsidRDefault="00816359">
          <w:pPr>
            <w:pStyle w:val="Encabezado"/>
            <w:jc w:val="center"/>
            <w:rPr>
              <w:rFonts w:ascii="Arial" w:hAnsi="Arial" w:cs="Arial"/>
              <w:sz w:val="18"/>
              <w:szCs w:val="18"/>
            </w:rPr>
          </w:pPr>
          <w:r>
            <w:rPr>
              <w:rFonts w:ascii="Arial" w:hAnsi="Arial" w:cs="Arial"/>
              <w:sz w:val="18"/>
              <w:szCs w:val="18"/>
            </w:rPr>
            <w:t>DE</w:t>
          </w:r>
        </w:p>
      </w:tc>
      <w:tc>
        <w:tcPr>
          <w:tcW w:w="367" w:type="dxa"/>
          <w:vAlign w:val="center"/>
        </w:tcPr>
        <w:p w14:paraId="0D6AB05A" w14:textId="77777777" w:rsidR="00816359" w:rsidRDefault="00816359">
          <w:pPr>
            <w:pStyle w:val="Encabezado"/>
            <w:jc w:val="center"/>
            <w:rPr>
              <w:rFonts w:ascii="Arial" w:hAnsi="Arial" w:cs="Arial"/>
              <w:sz w:val="18"/>
              <w:szCs w:val="18"/>
            </w:rPr>
          </w:pPr>
          <w:r>
            <w:rPr>
              <w:rFonts w:ascii="Arial" w:hAnsi="Arial" w:cs="Arial"/>
              <w:sz w:val="18"/>
              <w:szCs w:val="18"/>
            </w:rPr>
            <w:t>1</w:t>
          </w:r>
        </w:p>
      </w:tc>
    </w:tr>
  </w:tbl>
  <w:p w14:paraId="73204D04" w14:textId="77777777" w:rsidR="00816359" w:rsidRDefault="00816359">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0C120D9"/>
    <w:multiLevelType w:val="hybridMultilevel"/>
    <w:tmpl w:val="B47809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0CB2647"/>
    <w:multiLevelType w:val="hybridMultilevel"/>
    <w:tmpl w:val="6E0415B0"/>
    <w:lvl w:ilvl="0" w:tplc="21504DC8">
      <w:start w:val="1"/>
      <w:numFmt w:val="decimal"/>
      <w:lvlText w:val="4.%1"/>
      <w:lvlJc w:val="left"/>
      <w:pPr>
        <w:ind w:left="360" w:hanging="360"/>
      </w:pPr>
    </w:lvl>
    <w:lvl w:ilvl="1" w:tplc="8536E2C8">
      <w:start w:val="1"/>
      <w:numFmt w:val="upperLetter"/>
      <w:lvlText w:val="%2."/>
      <w:lvlJc w:val="left"/>
      <w:pPr>
        <w:ind w:left="720" w:hanging="360"/>
      </w:pPr>
    </w:lvl>
    <w:lvl w:ilvl="2" w:tplc="B9F6C0E8">
      <w:start w:val="1"/>
      <w:numFmt w:val="upperLetter"/>
      <w:lvlText w:val="%3."/>
      <w:lvlJc w:val="left"/>
      <w:pPr>
        <w:ind w:left="1080" w:hanging="360"/>
      </w:pPr>
      <w:rPr>
        <w:b/>
      </w:rPr>
    </w:lvl>
    <w:lvl w:ilvl="3" w:tplc="3F3AFE62">
      <w:start w:val="1"/>
      <w:numFmt w:val="decimal"/>
      <w:lvlText w:val="(%4)"/>
      <w:lvlJc w:val="left"/>
      <w:pPr>
        <w:ind w:left="1440" w:hanging="360"/>
      </w:pPr>
    </w:lvl>
    <w:lvl w:ilvl="4" w:tplc="8ABE3C62">
      <w:start w:val="1"/>
      <w:numFmt w:val="lowerLetter"/>
      <w:lvlText w:val="(%5)"/>
      <w:lvlJc w:val="left"/>
      <w:pPr>
        <w:ind w:left="1800" w:hanging="360"/>
      </w:pPr>
    </w:lvl>
    <w:lvl w:ilvl="5" w:tplc="F24AA7C4">
      <w:start w:val="1"/>
      <w:numFmt w:val="lowerRoman"/>
      <w:lvlText w:val="(%6)"/>
      <w:lvlJc w:val="left"/>
      <w:pPr>
        <w:ind w:left="2160" w:hanging="360"/>
      </w:pPr>
    </w:lvl>
    <w:lvl w:ilvl="6" w:tplc="AB821BC0">
      <w:start w:val="1"/>
      <w:numFmt w:val="decimal"/>
      <w:lvlText w:val="%7."/>
      <w:lvlJc w:val="left"/>
      <w:pPr>
        <w:ind w:left="2520" w:hanging="360"/>
      </w:pPr>
    </w:lvl>
    <w:lvl w:ilvl="7" w:tplc="F5B0F81C">
      <w:start w:val="1"/>
      <w:numFmt w:val="lowerLetter"/>
      <w:lvlText w:val="%8."/>
      <w:lvlJc w:val="left"/>
      <w:pPr>
        <w:ind w:left="2880" w:hanging="360"/>
      </w:pPr>
    </w:lvl>
    <w:lvl w:ilvl="8" w:tplc="E3C20CF4">
      <w:start w:val="1"/>
      <w:numFmt w:val="lowerRoman"/>
      <w:lvlText w:val="%9."/>
      <w:lvlJc w:val="left"/>
      <w:pPr>
        <w:ind w:left="3240" w:hanging="360"/>
      </w:pPr>
    </w:lvl>
  </w:abstractNum>
  <w:abstractNum w:abstractNumId="3"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57502FC"/>
    <w:multiLevelType w:val="hybridMultilevel"/>
    <w:tmpl w:val="3B8CBCAC"/>
    <w:lvl w:ilvl="0" w:tplc="240A0011">
      <w:start w:val="1"/>
      <w:numFmt w:val="decimal"/>
      <w:lvlText w:val="%1)"/>
      <w:lvlJc w:val="left"/>
      <w:pPr>
        <w:ind w:left="720" w:hanging="360"/>
      </w:pPr>
      <w:rPr>
        <w:rFonts w:hint="default"/>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5A10FB8"/>
    <w:multiLevelType w:val="hybridMultilevel"/>
    <w:tmpl w:val="5928E9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8264407"/>
    <w:multiLevelType w:val="hybridMultilevel"/>
    <w:tmpl w:val="26003344"/>
    <w:lvl w:ilvl="0" w:tplc="D48E0806">
      <w:numFmt w:val="bullet"/>
      <w:lvlText w:val=""/>
      <w:lvlJc w:val="left"/>
      <w:pPr>
        <w:ind w:left="405" w:hanging="360"/>
      </w:pPr>
      <w:rPr>
        <w:rFonts w:ascii="Symbol" w:eastAsia="Times New Roman" w:hAnsi="Symbol" w:cs="Arial" w:hint="default"/>
      </w:rPr>
    </w:lvl>
    <w:lvl w:ilvl="1" w:tplc="240A0003" w:tentative="1">
      <w:start w:val="1"/>
      <w:numFmt w:val="bullet"/>
      <w:lvlText w:val="o"/>
      <w:lvlJc w:val="left"/>
      <w:pPr>
        <w:ind w:left="1125" w:hanging="360"/>
      </w:pPr>
      <w:rPr>
        <w:rFonts w:ascii="Courier New" w:hAnsi="Courier New" w:cs="Courier New" w:hint="default"/>
      </w:rPr>
    </w:lvl>
    <w:lvl w:ilvl="2" w:tplc="240A0005" w:tentative="1">
      <w:start w:val="1"/>
      <w:numFmt w:val="bullet"/>
      <w:lvlText w:val=""/>
      <w:lvlJc w:val="left"/>
      <w:pPr>
        <w:ind w:left="1845" w:hanging="360"/>
      </w:pPr>
      <w:rPr>
        <w:rFonts w:ascii="Wingdings" w:hAnsi="Wingdings" w:hint="default"/>
      </w:rPr>
    </w:lvl>
    <w:lvl w:ilvl="3" w:tplc="240A0001" w:tentative="1">
      <w:start w:val="1"/>
      <w:numFmt w:val="bullet"/>
      <w:lvlText w:val=""/>
      <w:lvlJc w:val="left"/>
      <w:pPr>
        <w:ind w:left="2565" w:hanging="360"/>
      </w:pPr>
      <w:rPr>
        <w:rFonts w:ascii="Symbol" w:hAnsi="Symbol" w:hint="default"/>
      </w:rPr>
    </w:lvl>
    <w:lvl w:ilvl="4" w:tplc="240A0003" w:tentative="1">
      <w:start w:val="1"/>
      <w:numFmt w:val="bullet"/>
      <w:lvlText w:val="o"/>
      <w:lvlJc w:val="left"/>
      <w:pPr>
        <w:ind w:left="3285" w:hanging="360"/>
      </w:pPr>
      <w:rPr>
        <w:rFonts w:ascii="Courier New" w:hAnsi="Courier New" w:cs="Courier New" w:hint="default"/>
      </w:rPr>
    </w:lvl>
    <w:lvl w:ilvl="5" w:tplc="240A0005" w:tentative="1">
      <w:start w:val="1"/>
      <w:numFmt w:val="bullet"/>
      <w:lvlText w:val=""/>
      <w:lvlJc w:val="left"/>
      <w:pPr>
        <w:ind w:left="4005" w:hanging="360"/>
      </w:pPr>
      <w:rPr>
        <w:rFonts w:ascii="Wingdings" w:hAnsi="Wingdings" w:hint="default"/>
      </w:rPr>
    </w:lvl>
    <w:lvl w:ilvl="6" w:tplc="240A0001" w:tentative="1">
      <w:start w:val="1"/>
      <w:numFmt w:val="bullet"/>
      <w:lvlText w:val=""/>
      <w:lvlJc w:val="left"/>
      <w:pPr>
        <w:ind w:left="4725" w:hanging="360"/>
      </w:pPr>
      <w:rPr>
        <w:rFonts w:ascii="Symbol" w:hAnsi="Symbol" w:hint="default"/>
      </w:rPr>
    </w:lvl>
    <w:lvl w:ilvl="7" w:tplc="240A0003" w:tentative="1">
      <w:start w:val="1"/>
      <w:numFmt w:val="bullet"/>
      <w:lvlText w:val="o"/>
      <w:lvlJc w:val="left"/>
      <w:pPr>
        <w:ind w:left="5445" w:hanging="360"/>
      </w:pPr>
      <w:rPr>
        <w:rFonts w:ascii="Courier New" w:hAnsi="Courier New" w:cs="Courier New" w:hint="default"/>
      </w:rPr>
    </w:lvl>
    <w:lvl w:ilvl="8" w:tplc="240A0005" w:tentative="1">
      <w:start w:val="1"/>
      <w:numFmt w:val="bullet"/>
      <w:lvlText w:val=""/>
      <w:lvlJc w:val="left"/>
      <w:pPr>
        <w:ind w:left="6165" w:hanging="360"/>
      </w:pPr>
      <w:rPr>
        <w:rFonts w:ascii="Wingdings" w:hAnsi="Wingdings" w:hint="default"/>
      </w:rPr>
    </w:lvl>
  </w:abstractNum>
  <w:abstractNum w:abstractNumId="7" w15:restartNumberingAfterBreak="0">
    <w:nsid w:val="0D147638"/>
    <w:multiLevelType w:val="hybridMultilevel"/>
    <w:tmpl w:val="1D4C2C96"/>
    <w:lvl w:ilvl="0" w:tplc="240A0019">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8" w15:restartNumberingAfterBreak="0">
    <w:nsid w:val="111D2FBD"/>
    <w:multiLevelType w:val="hybridMultilevel"/>
    <w:tmpl w:val="29865B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19504515"/>
    <w:multiLevelType w:val="hybridMultilevel"/>
    <w:tmpl w:val="4B7C2896"/>
    <w:lvl w:ilvl="0" w:tplc="240A000F">
      <w:start w:val="1"/>
      <w:numFmt w:val="decimal"/>
      <w:lvlText w:val="%1."/>
      <w:lvlJc w:val="left"/>
      <w:pPr>
        <w:ind w:left="9716" w:hanging="360"/>
      </w:pPr>
    </w:lvl>
    <w:lvl w:ilvl="1" w:tplc="240A0019">
      <w:start w:val="1"/>
      <w:numFmt w:val="lowerLetter"/>
      <w:lvlText w:val="%2."/>
      <w:lvlJc w:val="left"/>
      <w:pPr>
        <w:ind w:left="1353" w:hanging="360"/>
      </w:pPr>
    </w:lvl>
    <w:lvl w:ilvl="2" w:tplc="240A0013">
      <w:start w:val="1"/>
      <w:numFmt w:val="upperRoman"/>
      <w:lvlText w:val="%3."/>
      <w:lvlJc w:val="right"/>
      <w:pPr>
        <w:ind w:left="3054" w:hanging="360"/>
      </w:pPr>
    </w:lvl>
    <w:lvl w:ilvl="3" w:tplc="240A000F">
      <w:start w:val="1"/>
      <w:numFmt w:val="decimal"/>
      <w:lvlText w:val="%4."/>
      <w:lvlJc w:val="left"/>
      <w:pPr>
        <w:ind w:left="674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14" w15:restartNumberingAfterBreak="0">
    <w:nsid w:val="1B135D2D"/>
    <w:multiLevelType w:val="hybridMultilevel"/>
    <w:tmpl w:val="AAC2413E"/>
    <w:lvl w:ilvl="0" w:tplc="240A0019">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5"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15:restartNumberingAfterBreak="0">
    <w:nsid w:val="2309426C"/>
    <w:multiLevelType w:val="hybridMultilevel"/>
    <w:tmpl w:val="BB54FE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60C66CF"/>
    <w:multiLevelType w:val="hybridMultilevel"/>
    <w:tmpl w:val="E4B488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778EAFD"/>
    <w:multiLevelType w:val="hybridMultilevel"/>
    <w:tmpl w:val="1BAE2B36"/>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0"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3" w15:restartNumberingAfterBreak="0">
    <w:nsid w:val="2BAA45F7"/>
    <w:multiLevelType w:val="hybridMultilevel"/>
    <w:tmpl w:val="32F40350"/>
    <w:lvl w:ilvl="0" w:tplc="79F63FD6">
      <w:start w:val="1"/>
      <w:numFmt w:val="decimal"/>
      <w:pStyle w:val="Capitulo3"/>
      <w:lvlText w:val="3.%1."/>
      <w:lvlJc w:val="left"/>
      <w:pPr>
        <w:ind w:left="502" w:hanging="360"/>
      </w:pPr>
      <w:rPr>
        <w:b/>
        <w:color w:val="3B3838"/>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2CFA23E2"/>
    <w:multiLevelType w:val="hybridMultilevel"/>
    <w:tmpl w:val="BAA849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6" w15:restartNumberingAfterBreak="0">
    <w:nsid w:val="3E0A47A2"/>
    <w:multiLevelType w:val="hybridMultilevel"/>
    <w:tmpl w:val="612A21C0"/>
    <w:lvl w:ilvl="0" w:tplc="5BCC3A7E">
      <w:start w:val="1"/>
      <w:numFmt w:val="upperLetter"/>
      <w:lvlText w:val="%1-"/>
      <w:lvlJc w:val="left"/>
      <w:pPr>
        <w:ind w:left="720" w:hanging="360"/>
      </w:pPr>
      <w:rPr>
        <w:rFonts w:hint="default"/>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41760D5"/>
    <w:multiLevelType w:val="hybridMultilevel"/>
    <w:tmpl w:val="2F66BAC0"/>
    <w:lvl w:ilvl="0" w:tplc="FAD44AE6">
      <w:start w:val="1"/>
      <w:numFmt w:val="decimal"/>
      <w:pStyle w:val="Capitulo2"/>
      <w:lvlText w:val="2.%1."/>
      <w:lvlJc w:val="left"/>
      <w:pPr>
        <w:ind w:left="644" w:hanging="360"/>
      </w:pPr>
      <w:rPr>
        <w:rFonts w:hint="default"/>
        <w:color w:val="3B383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pStyle w:val="Invias-Titulo1"/>
      <w:lvlText w:val="%1.%2"/>
      <w:lvlJc w:val="left"/>
      <w:pPr>
        <w:tabs>
          <w:tab w:val="num" w:pos="360"/>
        </w:tabs>
        <w:ind w:left="360" w:hanging="360"/>
      </w:pPr>
      <w:rPr>
        <w:rFonts w:cs="Times New Roman" w:hint="default"/>
      </w:rPr>
    </w:lvl>
    <w:lvl w:ilvl="2">
      <w:start w:val="1"/>
      <w:numFmt w:val="decimal"/>
      <w:pStyle w:val="Invias-Titulo2"/>
      <w:lvlText w:val="%1.%2.%3"/>
      <w:lvlJc w:val="left"/>
      <w:pPr>
        <w:tabs>
          <w:tab w:val="num" w:pos="720"/>
        </w:tabs>
        <w:ind w:left="720"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0" w15:restartNumberingAfterBreak="0">
    <w:nsid w:val="4A5B411F"/>
    <w:multiLevelType w:val="hybridMultilevel"/>
    <w:tmpl w:val="237475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2" w15:restartNumberingAfterBreak="0">
    <w:nsid w:val="511C6F43"/>
    <w:multiLevelType w:val="hybridMultilevel"/>
    <w:tmpl w:val="64D0FDA2"/>
    <w:lvl w:ilvl="0" w:tplc="0D1421B6">
      <w:start w:val="1"/>
      <w:numFmt w:val="bullet"/>
      <w:lvlText w:val=""/>
      <w:lvlJc w:val="left"/>
      <w:pPr>
        <w:ind w:left="720" w:hanging="360"/>
      </w:pPr>
      <w:rPr>
        <w:rFonts w:ascii="Wingdings" w:hAnsi="Wingdings" w:hint="default"/>
      </w:rPr>
    </w:lvl>
    <w:lvl w:ilvl="1" w:tplc="A5FE9674" w:tentative="1">
      <w:start w:val="1"/>
      <w:numFmt w:val="bullet"/>
      <w:lvlText w:val="o"/>
      <w:lvlJc w:val="left"/>
      <w:pPr>
        <w:ind w:left="1440" w:hanging="360"/>
      </w:pPr>
      <w:rPr>
        <w:rFonts w:ascii="Courier New" w:hAnsi="Courier New" w:cs="Courier New" w:hint="default"/>
      </w:rPr>
    </w:lvl>
    <w:lvl w:ilvl="2" w:tplc="5338E80A" w:tentative="1">
      <w:start w:val="1"/>
      <w:numFmt w:val="bullet"/>
      <w:lvlText w:val=""/>
      <w:lvlJc w:val="left"/>
      <w:pPr>
        <w:ind w:left="2160" w:hanging="360"/>
      </w:pPr>
      <w:rPr>
        <w:rFonts w:ascii="Wingdings" w:hAnsi="Wingdings" w:hint="default"/>
      </w:rPr>
    </w:lvl>
    <w:lvl w:ilvl="3" w:tplc="52364B2A" w:tentative="1">
      <w:start w:val="1"/>
      <w:numFmt w:val="bullet"/>
      <w:lvlText w:val=""/>
      <w:lvlJc w:val="left"/>
      <w:pPr>
        <w:ind w:left="2880" w:hanging="360"/>
      </w:pPr>
      <w:rPr>
        <w:rFonts w:ascii="Symbol" w:hAnsi="Symbol" w:hint="default"/>
      </w:rPr>
    </w:lvl>
    <w:lvl w:ilvl="4" w:tplc="FB4E90C4" w:tentative="1">
      <w:start w:val="1"/>
      <w:numFmt w:val="bullet"/>
      <w:lvlText w:val="o"/>
      <w:lvlJc w:val="left"/>
      <w:pPr>
        <w:ind w:left="3600" w:hanging="360"/>
      </w:pPr>
      <w:rPr>
        <w:rFonts w:ascii="Courier New" w:hAnsi="Courier New" w:cs="Courier New" w:hint="default"/>
      </w:rPr>
    </w:lvl>
    <w:lvl w:ilvl="5" w:tplc="24E4915C" w:tentative="1">
      <w:start w:val="1"/>
      <w:numFmt w:val="bullet"/>
      <w:lvlText w:val=""/>
      <w:lvlJc w:val="left"/>
      <w:pPr>
        <w:ind w:left="4320" w:hanging="360"/>
      </w:pPr>
      <w:rPr>
        <w:rFonts w:ascii="Wingdings" w:hAnsi="Wingdings" w:hint="default"/>
      </w:rPr>
    </w:lvl>
    <w:lvl w:ilvl="6" w:tplc="13E45C4E" w:tentative="1">
      <w:start w:val="1"/>
      <w:numFmt w:val="bullet"/>
      <w:lvlText w:val=""/>
      <w:lvlJc w:val="left"/>
      <w:pPr>
        <w:ind w:left="5040" w:hanging="360"/>
      </w:pPr>
      <w:rPr>
        <w:rFonts w:ascii="Symbol" w:hAnsi="Symbol" w:hint="default"/>
      </w:rPr>
    </w:lvl>
    <w:lvl w:ilvl="7" w:tplc="79983C0E" w:tentative="1">
      <w:start w:val="1"/>
      <w:numFmt w:val="bullet"/>
      <w:lvlText w:val="o"/>
      <w:lvlJc w:val="left"/>
      <w:pPr>
        <w:ind w:left="5760" w:hanging="360"/>
      </w:pPr>
      <w:rPr>
        <w:rFonts w:ascii="Courier New" w:hAnsi="Courier New" w:cs="Courier New" w:hint="default"/>
      </w:rPr>
    </w:lvl>
    <w:lvl w:ilvl="8" w:tplc="691856E4" w:tentative="1">
      <w:start w:val="1"/>
      <w:numFmt w:val="bullet"/>
      <w:lvlText w:val=""/>
      <w:lvlJc w:val="left"/>
      <w:pPr>
        <w:ind w:left="6480" w:hanging="360"/>
      </w:pPr>
      <w:rPr>
        <w:rFonts w:ascii="Wingdings" w:hAnsi="Wingdings" w:hint="default"/>
      </w:rPr>
    </w:lvl>
  </w:abstractNum>
  <w:abstractNum w:abstractNumId="33" w15:restartNumberingAfterBreak="0">
    <w:nsid w:val="58743375"/>
    <w:multiLevelType w:val="hybridMultilevel"/>
    <w:tmpl w:val="B1D25722"/>
    <w:lvl w:ilvl="0" w:tplc="B23AF1B8">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A1A5298"/>
    <w:multiLevelType w:val="hybridMultilevel"/>
    <w:tmpl w:val="AAC2413E"/>
    <w:lvl w:ilvl="0" w:tplc="240A0019">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5" w15:restartNumberingAfterBreak="0">
    <w:nsid w:val="5DBC3409"/>
    <w:multiLevelType w:val="hybridMultilevel"/>
    <w:tmpl w:val="D33C3C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1066A9B"/>
    <w:multiLevelType w:val="hybridMultilevel"/>
    <w:tmpl w:val="34C02F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467001B"/>
    <w:multiLevelType w:val="hybridMultilevel"/>
    <w:tmpl w:val="8DE030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BE91CDA"/>
    <w:multiLevelType w:val="hybridMultilevel"/>
    <w:tmpl w:val="DA2C84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41" w15:restartNumberingAfterBreak="0">
    <w:nsid w:val="6E446BFA"/>
    <w:multiLevelType w:val="hybridMultilevel"/>
    <w:tmpl w:val="1FA8BC42"/>
    <w:lvl w:ilvl="0" w:tplc="240A0019">
      <w:start w:val="1"/>
      <w:numFmt w:val="lowerLetter"/>
      <w:lvlText w:val="%1."/>
      <w:lvlJc w:val="left"/>
      <w:pPr>
        <w:ind w:left="720" w:hanging="360"/>
      </w:pPr>
      <w:rPr>
        <w:rFonts w:hint="default"/>
      </w:rPr>
    </w:lvl>
    <w:lvl w:ilvl="1" w:tplc="240A0019">
      <w:start w:val="1"/>
      <w:numFmt w:val="lowerLetter"/>
      <w:lvlText w:val="%2."/>
      <w:lvlJc w:val="left"/>
      <w:pPr>
        <w:ind w:left="644"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23B214C"/>
    <w:multiLevelType w:val="hybridMultilevel"/>
    <w:tmpl w:val="B31253E4"/>
    <w:lvl w:ilvl="0" w:tplc="240A0017">
      <w:start w:val="1"/>
      <w:numFmt w:val="lowerLetter"/>
      <w:lvlText w:val="%1)"/>
      <w:lvlJc w:val="left"/>
      <w:pPr>
        <w:ind w:left="1429" w:hanging="360"/>
      </w:pPr>
    </w:lvl>
    <w:lvl w:ilvl="1" w:tplc="240A0019" w:tentative="1">
      <w:start w:val="1"/>
      <w:numFmt w:val="lowerLetter"/>
      <w:lvlText w:val="%2."/>
      <w:lvlJc w:val="left"/>
      <w:pPr>
        <w:ind w:left="2149" w:hanging="360"/>
      </w:pPr>
    </w:lvl>
    <w:lvl w:ilvl="2" w:tplc="240A001B" w:tentative="1">
      <w:start w:val="1"/>
      <w:numFmt w:val="lowerRoman"/>
      <w:lvlText w:val="%3."/>
      <w:lvlJc w:val="right"/>
      <w:pPr>
        <w:ind w:left="2869" w:hanging="180"/>
      </w:pPr>
    </w:lvl>
    <w:lvl w:ilvl="3" w:tplc="240A000F" w:tentative="1">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44" w15:restartNumberingAfterBreak="0">
    <w:nsid w:val="760F7B9D"/>
    <w:multiLevelType w:val="hybridMultilevel"/>
    <w:tmpl w:val="FEF48F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9F87979"/>
    <w:multiLevelType w:val="hybridMultilevel"/>
    <w:tmpl w:val="C67654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2"/>
  </w:num>
  <w:num w:numId="2">
    <w:abstractNumId w:val="29"/>
  </w:num>
  <w:num w:numId="3">
    <w:abstractNumId w:val="16"/>
  </w:num>
  <w:num w:numId="4">
    <w:abstractNumId w:val="43"/>
  </w:num>
  <w:num w:numId="5">
    <w:abstractNumId w:val="33"/>
  </w:num>
  <w:num w:numId="6">
    <w:abstractNumId w:val="4"/>
  </w:num>
  <w:num w:numId="7">
    <w:abstractNumId w:val="37"/>
  </w:num>
  <w:num w:numId="8">
    <w:abstractNumId w:val="45"/>
  </w:num>
  <w:num w:numId="9">
    <w:abstractNumId w:val="18"/>
  </w:num>
  <w:num w:numId="10">
    <w:abstractNumId w:val="32"/>
  </w:num>
  <w:num w:numId="11">
    <w:abstractNumId w:val="6"/>
  </w:num>
  <w:num w:numId="12">
    <w:abstractNumId w:val="7"/>
  </w:num>
  <w:num w:numId="13">
    <w:abstractNumId w:val="26"/>
  </w:num>
  <w:num w:numId="14">
    <w:abstractNumId w:val="31"/>
  </w:num>
  <w:num w:numId="15">
    <w:abstractNumId w:val="19"/>
  </w:num>
  <w:num w:numId="16">
    <w:abstractNumId w:val="11"/>
  </w:num>
  <w:num w:numId="17">
    <w:abstractNumId w:val="9"/>
  </w:num>
  <w:num w:numId="18">
    <w:abstractNumId w:val="27"/>
  </w:num>
  <w:num w:numId="19">
    <w:abstractNumId w:val="22"/>
  </w:num>
  <w:num w:numId="20">
    <w:abstractNumId w:val="10"/>
  </w:num>
  <w:num w:numId="21">
    <w:abstractNumId w:val="21"/>
  </w:num>
  <w:num w:numId="22">
    <w:abstractNumId w:val="23"/>
  </w:num>
  <w:num w:numId="23">
    <w:abstractNumId w:val="28"/>
  </w:num>
  <w:num w:numId="24">
    <w:abstractNumId w:val="42"/>
  </w:num>
  <w:num w:numId="25">
    <w:abstractNumId w:val="36"/>
  </w:num>
  <w:num w:numId="26">
    <w:abstractNumId w:val="20"/>
  </w:num>
  <w:num w:numId="27">
    <w:abstractNumId w:val="0"/>
  </w:num>
  <w:num w:numId="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num>
  <w:num w:numId="3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
  </w:num>
  <w:num w:numId="32">
    <w:abstractNumId w:val="13"/>
  </w:num>
  <w:num w:numId="33">
    <w:abstractNumId w:val="25"/>
  </w:num>
  <w:num w:numId="34">
    <w:abstractNumId w:val="38"/>
  </w:num>
  <w:num w:numId="35">
    <w:abstractNumId w:val="44"/>
  </w:num>
  <w:num w:numId="36">
    <w:abstractNumId w:val="30"/>
  </w:num>
  <w:num w:numId="37">
    <w:abstractNumId w:val="5"/>
  </w:num>
  <w:num w:numId="38">
    <w:abstractNumId w:val="1"/>
  </w:num>
  <w:num w:numId="39">
    <w:abstractNumId w:val="24"/>
  </w:num>
  <w:num w:numId="40">
    <w:abstractNumId w:val="8"/>
  </w:num>
  <w:num w:numId="41">
    <w:abstractNumId w:val="39"/>
  </w:num>
  <w:num w:numId="42">
    <w:abstractNumId w:val="17"/>
  </w:num>
  <w:num w:numId="43">
    <w:abstractNumId w:val="41"/>
  </w:num>
  <w:num w:numId="44">
    <w:abstractNumId w:val="14"/>
  </w:num>
  <w:num w:numId="45">
    <w:abstractNumId w:val="34"/>
  </w:num>
  <w:num w:numId="46">
    <w:abstractNumId w:val="35"/>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activeWritingStyle w:appName="MSWord" w:lang="en-US" w:vendorID="64" w:dllVersion="0" w:nlCheck="1" w:checkStyle="0"/>
  <w:activeWritingStyle w:appName="MSWord" w:lang="es-CO" w:vendorID="64" w:dllVersion="131078" w:nlCheck="1" w:checkStyle="0"/>
  <w:activeWritingStyle w:appName="MSWord" w:lang="es-MX" w:vendorID="64" w:dllVersion="131078" w:nlCheck="1" w:checkStyle="0"/>
  <w:activeWritingStyle w:appName="MSWord" w:lang="es-ES_tradnl" w:vendorID="64" w:dllVersion="131078" w:nlCheck="1" w:checkStyle="0"/>
  <w:activeWritingStyle w:appName="MSWord" w:lang="pt-BR" w:vendorID="64" w:dllVersion="131078" w:nlCheck="1" w:checkStyle="0"/>
  <w:activeWritingStyle w:appName="MSWord" w:lang="es-ES" w:vendorID="64" w:dllVersion="131078"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drawingGridHorizontalSpacing w:val="120"/>
  <w:drawingGridVerticalSpacing w:val="163"/>
  <w:displayHorizontalDrawingGridEvery w:val="0"/>
  <w:displayVerticalDrawingGridEvery w:val="2"/>
  <w:noPunctuationKerning/>
  <w:characterSpacingControl w:val="doNotCompress"/>
  <w:hdrShapeDefaults>
    <o:shapedefaults v:ext="edit" spidmax="2068"/>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2951"/>
    <w:rsid w:val="00000C8D"/>
    <w:rsid w:val="000020ED"/>
    <w:rsid w:val="00002AB8"/>
    <w:rsid w:val="00002D56"/>
    <w:rsid w:val="0000418F"/>
    <w:rsid w:val="00004920"/>
    <w:rsid w:val="00004ABE"/>
    <w:rsid w:val="00004D71"/>
    <w:rsid w:val="00004E71"/>
    <w:rsid w:val="00006694"/>
    <w:rsid w:val="0000706E"/>
    <w:rsid w:val="00007481"/>
    <w:rsid w:val="00007FEF"/>
    <w:rsid w:val="00010027"/>
    <w:rsid w:val="000103D2"/>
    <w:rsid w:val="000103F3"/>
    <w:rsid w:val="0001051C"/>
    <w:rsid w:val="00010C5B"/>
    <w:rsid w:val="00011383"/>
    <w:rsid w:val="000114E8"/>
    <w:rsid w:val="0001242D"/>
    <w:rsid w:val="000127FD"/>
    <w:rsid w:val="00013EE6"/>
    <w:rsid w:val="0001425E"/>
    <w:rsid w:val="00014896"/>
    <w:rsid w:val="00016986"/>
    <w:rsid w:val="000169D9"/>
    <w:rsid w:val="00016CED"/>
    <w:rsid w:val="00017E97"/>
    <w:rsid w:val="00020338"/>
    <w:rsid w:val="0002128A"/>
    <w:rsid w:val="00021EC0"/>
    <w:rsid w:val="000221EB"/>
    <w:rsid w:val="0002278D"/>
    <w:rsid w:val="00022B86"/>
    <w:rsid w:val="000232C1"/>
    <w:rsid w:val="00023DCA"/>
    <w:rsid w:val="00024757"/>
    <w:rsid w:val="00025054"/>
    <w:rsid w:val="00025DA4"/>
    <w:rsid w:val="00026F0E"/>
    <w:rsid w:val="00027EE0"/>
    <w:rsid w:val="000305E4"/>
    <w:rsid w:val="0003092A"/>
    <w:rsid w:val="00031B5F"/>
    <w:rsid w:val="00031E64"/>
    <w:rsid w:val="00032078"/>
    <w:rsid w:val="000327BA"/>
    <w:rsid w:val="000327BF"/>
    <w:rsid w:val="00035655"/>
    <w:rsid w:val="00035D11"/>
    <w:rsid w:val="0003727C"/>
    <w:rsid w:val="000375B9"/>
    <w:rsid w:val="00037829"/>
    <w:rsid w:val="00037B08"/>
    <w:rsid w:val="00037FDC"/>
    <w:rsid w:val="00040373"/>
    <w:rsid w:val="0004103B"/>
    <w:rsid w:val="00041A6B"/>
    <w:rsid w:val="00041BB9"/>
    <w:rsid w:val="00042299"/>
    <w:rsid w:val="000423C6"/>
    <w:rsid w:val="00042A61"/>
    <w:rsid w:val="0004300D"/>
    <w:rsid w:val="00043598"/>
    <w:rsid w:val="000435C9"/>
    <w:rsid w:val="00044DE5"/>
    <w:rsid w:val="0004797D"/>
    <w:rsid w:val="0005042D"/>
    <w:rsid w:val="0005043D"/>
    <w:rsid w:val="000508A6"/>
    <w:rsid w:val="000509C4"/>
    <w:rsid w:val="00050C49"/>
    <w:rsid w:val="000510E1"/>
    <w:rsid w:val="000514F4"/>
    <w:rsid w:val="00052080"/>
    <w:rsid w:val="00053BD9"/>
    <w:rsid w:val="00054633"/>
    <w:rsid w:val="00055781"/>
    <w:rsid w:val="000557FE"/>
    <w:rsid w:val="00055DBA"/>
    <w:rsid w:val="000564FE"/>
    <w:rsid w:val="0005678B"/>
    <w:rsid w:val="000570A0"/>
    <w:rsid w:val="0005744D"/>
    <w:rsid w:val="000575B1"/>
    <w:rsid w:val="00057619"/>
    <w:rsid w:val="00057976"/>
    <w:rsid w:val="000604A8"/>
    <w:rsid w:val="00060ABE"/>
    <w:rsid w:val="0006177A"/>
    <w:rsid w:val="00061B04"/>
    <w:rsid w:val="00062327"/>
    <w:rsid w:val="00063406"/>
    <w:rsid w:val="00064163"/>
    <w:rsid w:val="000649B2"/>
    <w:rsid w:val="00064D15"/>
    <w:rsid w:val="0006550A"/>
    <w:rsid w:val="00065AD3"/>
    <w:rsid w:val="000664CD"/>
    <w:rsid w:val="00067526"/>
    <w:rsid w:val="00070834"/>
    <w:rsid w:val="00070B3B"/>
    <w:rsid w:val="000711BB"/>
    <w:rsid w:val="00071323"/>
    <w:rsid w:val="00074B0F"/>
    <w:rsid w:val="00075012"/>
    <w:rsid w:val="000757B4"/>
    <w:rsid w:val="000765DC"/>
    <w:rsid w:val="00077A51"/>
    <w:rsid w:val="00077D3A"/>
    <w:rsid w:val="00081266"/>
    <w:rsid w:val="0008152A"/>
    <w:rsid w:val="0008157F"/>
    <w:rsid w:val="00081B8E"/>
    <w:rsid w:val="00081CD0"/>
    <w:rsid w:val="000825C8"/>
    <w:rsid w:val="00082917"/>
    <w:rsid w:val="0008301A"/>
    <w:rsid w:val="00083062"/>
    <w:rsid w:val="00083164"/>
    <w:rsid w:val="00084968"/>
    <w:rsid w:val="00085DCF"/>
    <w:rsid w:val="00085E88"/>
    <w:rsid w:val="000864BF"/>
    <w:rsid w:val="00086C75"/>
    <w:rsid w:val="000877AC"/>
    <w:rsid w:val="00087F73"/>
    <w:rsid w:val="00087F9E"/>
    <w:rsid w:val="000908F5"/>
    <w:rsid w:val="000909D7"/>
    <w:rsid w:val="00090BD6"/>
    <w:rsid w:val="00091C6C"/>
    <w:rsid w:val="00091F2A"/>
    <w:rsid w:val="000939CD"/>
    <w:rsid w:val="00093FB8"/>
    <w:rsid w:val="000941AA"/>
    <w:rsid w:val="000946A3"/>
    <w:rsid w:val="00094D6D"/>
    <w:rsid w:val="000977A0"/>
    <w:rsid w:val="00097D81"/>
    <w:rsid w:val="000A0D3E"/>
    <w:rsid w:val="000A1031"/>
    <w:rsid w:val="000A1344"/>
    <w:rsid w:val="000A143B"/>
    <w:rsid w:val="000A25B6"/>
    <w:rsid w:val="000A28B6"/>
    <w:rsid w:val="000A29B8"/>
    <w:rsid w:val="000A4110"/>
    <w:rsid w:val="000A4296"/>
    <w:rsid w:val="000A42BB"/>
    <w:rsid w:val="000A43A7"/>
    <w:rsid w:val="000A4A4D"/>
    <w:rsid w:val="000A69E7"/>
    <w:rsid w:val="000A70C0"/>
    <w:rsid w:val="000A7995"/>
    <w:rsid w:val="000B0109"/>
    <w:rsid w:val="000B04B5"/>
    <w:rsid w:val="000B05EA"/>
    <w:rsid w:val="000B10AD"/>
    <w:rsid w:val="000B15AC"/>
    <w:rsid w:val="000B1C22"/>
    <w:rsid w:val="000B1E08"/>
    <w:rsid w:val="000B205C"/>
    <w:rsid w:val="000B28D0"/>
    <w:rsid w:val="000B353B"/>
    <w:rsid w:val="000B35E7"/>
    <w:rsid w:val="000B36CA"/>
    <w:rsid w:val="000B3E24"/>
    <w:rsid w:val="000B478E"/>
    <w:rsid w:val="000B4B0D"/>
    <w:rsid w:val="000B4C0C"/>
    <w:rsid w:val="000B54AB"/>
    <w:rsid w:val="000B583C"/>
    <w:rsid w:val="000B59C6"/>
    <w:rsid w:val="000B5EEF"/>
    <w:rsid w:val="000B6804"/>
    <w:rsid w:val="000B74FD"/>
    <w:rsid w:val="000B7665"/>
    <w:rsid w:val="000B7C78"/>
    <w:rsid w:val="000C1C4E"/>
    <w:rsid w:val="000C2F7E"/>
    <w:rsid w:val="000C374D"/>
    <w:rsid w:val="000C3DD0"/>
    <w:rsid w:val="000C51FE"/>
    <w:rsid w:val="000C582D"/>
    <w:rsid w:val="000C5CB1"/>
    <w:rsid w:val="000C6C53"/>
    <w:rsid w:val="000C6F94"/>
    <w:rsid w:val="000C782C"/>
    <w:rsid w:val="000C7D48"/>
    <w:rsid w:val="000C7DBD"/>
    <w:rsid w:val="000C7F14"/>
    <w:rsid w:val="000C7F9F"/>
    <w:rsid w:val="000D0463"/>
    <w:rsid w:val="000D0BF0"/>
    <w:rsid w:val="000D1937"/>
    <w:rsid w:val="000D277D"/>
    <w:rsid w:val="000D3874"/>
    <w:rsid w:val="000D3A2E"/>
    <w:rsid w:val="000D40FF"/>
    <w:rsid w:val="000D418B"/>
    <w:rsid w:val="000D4983"/>
    <w:rsid w:val="000D4FDA"/>
    <w:rsid w:val="000D61E2"/>
    <w:rsid w:val="000D62A8"/>
    <w:rsid w:val="000D6A61"/>
    <w:rsid w:val="000D6B51"/>
    <w:rsid w:val="000D713C"/>
    <w:rsid w:val="000D74F2"/>
    <w:rsid w:val="000D79B6"/>
    <w:rsid w:val="000D79F3"/>
    <w:rsid w:val="000D7E05"/>
    <w:rsid w:val="000E026B"/>
    <w:rsid w:val="000E0C22"/>
    <w:rsid w:val="000E1AA2"/>
    <w:rsid w:val="000E1EBB"/>
    <w:rsid w:val="000E1EEF"/>
    <w:rsid w:val="000E2A5C"/>
    <w:rsid w:val="000E2CD1"/>
    <w:rsid w:val="000E2E38"/>
    <w:rsid w:val="000E2F21"/>
    <w:rsid w:val="000E315A"/>
    <w:rsid w:val="000E3543"/>
    <w:rsid w:val="000E5924"/>
    <w:rsid w:val="000E5F6B"/>
    <w:rsid w:val="000E6286"/>
    <w:rsid w:val="000E62C3"/>
    <w:rsid w:val="000E638B"/>
    <w:rsid w:val="000E6D4D"/>
    <w:rsid w:val="000E725E"/>
    <w:rsid w:val="000E7713"/>
    <w:rsid w:val="000E7777"/>
    <w:rsid w:val="000F1BF9"/>
    <w:rsid w:val="000F1DB0"/>
    <w:rsid w:val="000F2190"/>
    <w:rsid w:val="000F2AA3"/>
    <w:rsid w:val="000F2C6F"/>
    <w:rsid w:val="000F321F"/>
    <w:rsid w:val="000F3235"/>
    <w:rsid w:val="000F4124"/>
    <w:rsid w:val="000F4B22"/>
    <w:rsid w:val="000F5757"/>
    <w:rsid w:val="000F5D02"/>
    <w:rsid w:val="000F5EDC"/>
    <w:rsid w:val="000F6039"/>
    <w:rsid w:val="000F61ED"/>
    <w:rsid w:val="000F72AE"/>
    <w:rsid w:val="000F738C"/>
    <w:rsid w:val="001003BE"/>
    <w:rsid w:val="001008DF"/>
    <w:rsid w:val="001016C9"/>
    <w:rsid w:val="00101861"/>
    <w:rsid w:val="001038E2"/>
    <w:rsid w:val="0010466C"/>
    <w:rsid w:val="00104996"/>
    <w:rsid w:val="00105130"/>
    <w:rsid w:val="00106854"/>
    <w:rsid w:val="0010690B"/>
    <w:rsid w:val="00107CE8"/>
    <w:rsid w:val="00107F99"/>
    <w:rsid w:val="001104A9"/>
    <w:rsid w:val="00110E86"/>
    <w:rsid w:val="00110EA5"/>
    <w:rsid w:val="00111211"/>
    <w:rsid w:val="00111CF5"/>
    <w:rsid w:val="00111D32"/>
    <w:rsid w:val="001130FF"/>
    <w:rsid w:val="001131F1"/>
    <w:rsid w:val="0011449D"/>
    <w:rsid w:val="00114528"/>
    <w:rsid w:val="00115549"/>
    <w:rsid w:val="001155D3"/>
    <w:rsid w:val="001162AE"/>
    <w:rsid w:val="00116CDF"/>
    <w:rsid w:val="001179E9"/>
    <w:rsid w:val="001209DC"/>
    <w:rsid w:val="00120B82"/>
    <w:rsid w:val="00120DA2"/>
    <w:rsid w:val="001214CE"/>
    <w:rsid w:val="00121BBA"/>
    <w:rsid w:val="00121D47"/>
    <w:rsid w:val="0012264A"/>
    <w:rsid w:val="00123BF6"/>
    <w:rsid w:val="001247DE"/>
    <w:rsid w:val="001250DB"/>
    <w:rsid w:val="001251C7"/>
    <w:rsid w:val="00125330"/>
    <w:rsid w:val="001255E3"/>
    <w:rsid w:val="001259AF"/>
    <w:rsid w:val="00125A97"/>
    <w:rsid w:val="00125FA5"/>
    <w:rsid w:val="0012619D"/>
    <w:rsid w:val="0012645A"/>
    <w:rsid w:val="00126545"/>
    <w:rsid w:val="00126765"/>
    <w:rsid w:val="00127273"/>
    <w:rsid w:val="00130331"/>
    <w:rsid w:val="00131044"/>
    <w:rsid w:val="0013105B"/>
    <w:rsid w:val="00132029"/>
    <w:rsid w:val="0013235E"/>
    <w:rsid w:val="001331EC"/>
    <w:rsid w:val="00133395"/>
    <w:rsid w:val="001338D0"/>
    <w:rsid w:val="00133B57"/>
    <w:rsid w:val="001357FF"/>
    <w:rsid w:val="00136149"/>
    <w:rsid w:val="00136361"/>
    <w:rsid w:val="00137AA0"/>
    <w:rsid w:val="00137FED"/>
    <w:rsid w:val="00137FF0"/>
    <w:rsid w:val="00140660"/>
    <w:rsid w:val="001406CF"/>
    <w:rsid w:val="00140975"/>
    <w:rsid w:val="00140E04"/>
    <w:rsid w:val="00140FD7"/>
    <w:rsid w:val="00141A96"/>
    <w:rsid w:val="00141DCA"/>
    <w:rsid w:val="001423FA"/>
    <w:rsid w:val="00143722"/>
    <w:rsid w:val="001439AE"/>
    <w:rsid w:val="00144213"/>
    <w:rsid w:val="001444AD"/>
    <w:rsid w:val="00145CA8"/>
    <w:rsid w:val="00145CF3"/>
    <w:rsid w:val="00145E85"/>
    <w:rsid w:val="001468D5"/>
    <w:rsid w:val="0015047F"/>
    <w:rsid w:val="00150907"/>
    <w:rsid w:val="00151171"/>
    <w:rsid w:val="00152394"/>
    <w:rsid w:val="0015287F"/>
    <w:rsid w:val="00152886"/>
    <w:rsid w:val="0015297A"/>
    <w:rsid w:val="001535FF"/>
    <w:rsid w:val="00153663"/>
    <w:rsid w:val="00154DA8"/>
    <w:rsid w:val="00154DE4"/>
    <w:rsid w:val="00154E2A"/>
    <w:rsid w:val="00155242"/>
    <w:rsid w:val="001556B6"/>
    <w:rsid w:val="00155CFC"/>
    <w:rsid w:val="001568FF"/>
    <w:rsid w:val="00156B17"/>
    <w:rsid w:val="00156F20"/>
    <w:rsid w:val="001571D3"/>
    <w:rsid w:val="00157226"/>
    <w:rsid w:val="00157401"/>
    <w:rsid w:val="00160092"/>
    <w:rsid w:val="001609BB"/>
    <w:rsid w:val="001609D0"/>
    <w:rsid w:val="00161608"/>
    <w:rsid w:val="00161C4A"/>
    <w:rsid w:val="00162C89"/>
    <w:rsid w:val="001636DF"/>
    <w:rsid w:val="00164647"/>
    <w:rsid w:val="0016505C"/>
    <w:rsid w:val="001652AE"/>
    <w:rsid w:val="001652DB"/>
    <w:rsid w:val="001658F7"/>
    <w:rsid w:val="00166C48"/>
    <w:rsid w:val="00166E00"/>
    <w:rsid w:val="00166F70"/>
    <w:rsid w:val="00170268"/>
    <w:rsid w:val="00170B3D"/>
    <w:rsid w:val="00170CD5"/>
    <w:rsid w:val="001714D9"/>
    <w:rsid w:val="00172849"/>
    <w:rsid w:val="001728D7"/>
    <w:rsid w:val="00172CB4"/>
    <w:rsid w:val="00173362"/>
    <w:rsid w:val="0017670F"/>
    <w:rsid w:val="00176C2B"/>
    <w:rsid w:val="00176E7F"/>
    <w:rsid w:val="001779D6"/>
    <w:rsid w:val="00181579"/>
    <w:rsid w:val="00181F17"/>
    <w:rsid w:val="0018214E"/>
    <w:rsid w:val="001824C5"/>
    <w:rsid w:val="001827BC"/>
    <w:rsid w:val="00182D23"/>
    <w:rsid w:val="0018349E"/>
    <w:rsid w:val="00183B9B"/>
    <w:rsid w:val="00184299"/>
    <w:rsid w:val="0018478B"/>
    <w:rsid w:val="001848D3"/>
    <w:rsid w:val="00184C77"/>
    <w:rsid w:val="00185AF5"/>
    <w:rsid w:val="00185D49"/>
    <w:rsid w:val="0018657E"/>
    <w:rsid w:val="001865C7"/>
    <w:rsid w:val="001870B4"/>
    <w:rsid w:val="00187B16"/>
    <w:rsid w:val="00187B4A"/>
    <w:rsid w:val="00187E2B"/>
    <w:rsid w:val="00190106"/>
    <w:rsid w:val="001907E1"/>
    <w:rsid w:val="00190BE5"/>
    <w:rsid w:val="00190C84"/>
    <w:rsid w:val="00191F4D"/>
    <w:rsid w:val="00192A71"/>
    <w:rsid w:val="00192BD7"/>
    <w:rsid w:val="00192CA8"/>
    <w:rsid w:val="00193028"/>
    <w:rsid w:val="00194ED3"/>
    <w:rsid w:val="0019517C"/>
    <w:rsid w:val="001961F7"/>
    <w:rsid w:val="00196337"/>
    <w:rsid w:val="001966C8"/>
    <w:rsid w:val="00196F3A"/>
    <w:rsid w:val="0019723E"/>
    <w:rsid w:val="001974BA"/>
    <w:rsid w:val="00197A7D"/>
    <w:rsid w:val="001A0577"/>
    <w:rsid w:val="001A0FE2"/>
    <w:rsid w:val="001A19CE"/>
    <w:rsid w:val="001A1B34"/>
    <w:rsid w:val="001A2981"/>
    <w:rsid w:val="001A360D"/>
    <w:rsid w:val="001A420A"/>
    <w:rsid w:val="001A4353"/>
    <w:rsid w:val="001A4B45"/>
    <w:rsid w:val="001A4C67"/>
    <w:rsid w:val="001A50DF"/>
    <w:rsid w:val="001A512A"/>
    <w:rsid w:val="001A5270"/>
    <w:rsid w:val="001A5903"/>
    <w:rsid w:val="001A5B8C"/>
    <w:rsid w:val="001A63A8"/>
    <w:rsid w:val="001A77CA"/>
    <w:rsid w:val="001B0069"/>
    <w:rsid w:val="001B061F"/>
    <w:rsid w:val="001B0E13"/>
    <w:rsid w:val="001B1256"/>
    <w:rsid w:val="001B128D"/>
    <w:rsid w:val="001B1FA9"/>
    <w:rsid w:val="001B2379"/>
    <w:rsid w:val="001B27BB"/>
    <w:rsid w:val="001B37B8"/>
    <w:rsid w:val="001B43CC"/>
    <w:rsid w:val="001B4ACA"/>
    <w:rsid w:val="001B4B61"/>
    <w:rsid w:val="001B4F3D"/>
    <w:rsid w:val="001B54AE"/>
    <w:rsid w:val="001B63F6"/>
    <w:rsid w:val="001C000C"/>
    <w:rsid w:val="001C0499"/>
    <w:rsid w:val="001C0B85"/>
    <w:rsid w:val="001C14FF"/>
    <w:rsid w:val="001C1CBA"/>
    <w:rsid w:val="001C281A"/>
    <w:rsid w:val="001C2D91"/>
    <w:rsid w:val="001C3545"/>
    <w:rsid w:val="001C3711"/>
    <w:rsid w:val="001C4419"/>
    <w:rsid w:val="001C56E2"/>
    <w:rsid w:val="001C6153"/>
    <w:rsid w:val="001C6272"/>
    <w:rsid w:val="001C6F45"/>
    <w:rsid w:val="001C6F94"/>
    <w:rsid w:val="001C7581"/>
    <w:rsid w:val="001C767B"/>
    <w:rsid w:val="001D04C7"/>
    <w:rsid w:val="001D0685"/>
    <w:rsid w:val="001D17F2"/>
    <w:rsid w:val="001D1996"/>
    <w:rsid w:val="001D3022"/>
    <w:rsid w:val="001D391A"/>
    <w:rsid w:val="001D443D"/>
    <w:rsid w:val="001D45B4"/>
    <w:rsid w:val="001D48F8"/>
    <w:rsid w:val="001D4CB7"/>
    <w:rsid w:val="001D5808"/>
    <w:rsid w:val="001D5DAB"/>
    <w:rsid w:val="001D7786"/>
    <w:rsid w:val="001D7EAD"/>
    <w:rsid w:val="001E04B8"/>
    <w:rsid w:val="001E0978"/>
    <w:rsid w:val="001E0D44"/>
    <w:rsid w:val="001E1865"/>
    <w:rsid w:val="001E1990"/>
    <w:rsid w:val="001E2607"/>
    <w:rsid w:val="001E2B7B"/>
    <w:rsid w:val="001E37D0"/>
    <w:rsid w:val="001E385D"/>
    <w:rsid w:val="001E4F7A"/>
    <w:rsid w:val="001E55D3"/>
    <w:rsid w:val="001E79C2"/>
    <w:rsid w:val="001F141F"/>
    <w:rsid w:val="001F18C8"/>
    <w:rsid w:val="001F21BB"/>
    <w:rsid w:val="001F24FD"/>
    <w:rsid w:val="001F4185"/>
    <w:rsid w:val="001F4307"/>
    <w:rsid w:val="001F4C9C"/>
    <w:rsid w:val="001F4D1B"/>
    <w:rsid w:val="001F55AE"/>
    <w:rsid w:val="001F5726"/>
    <w:rsid w:val="001F5E7A"/>
    <w:rsid w:val="001F641A"/>
    <w:rsid w:val="001F689F"/>
    <w:rsid w:val="001F7460"/>
    <w:rsid w:val="001F7985"/>
    <w:rsid w:val="0020026A"/>
    <w:rsid w:val="0020030A"/>
    <w:rsid w:val="00200389"/>
    <w:rsid w:val="0020053F"/>
    <w:rsid w:val="00200C9A"/>
    <w:rsid w:val="002015DD"/>
    <w:rsid w:val="00202263"/>
    <w:rsid w:val="0020355E"/>
    <w:rsid w:val="00204309"/>
    <w:rsid w:val="00204A54"/>
    <w:rsid w:val="00204E6B"/>
    <w:rsid w:val="0020570B"/>
    <w:rsid w:val="00205913"/>
    <w:rsid w:val="002059FD"/>
    <w:rsid w:val="00206121"/>
    <w:rsid w:val="002070C8"/>
    <w:rsid w:val="00210460"/>
    <w:rsid w:val="00210D13"/>
    <w:rsid w:val="00210F68"/>
    <w:rsid w:val="00211515"/>
    <w:rsid w:val="00211FAB"/>
    <w:rsid w:val="00212BC9"/>
    <w:rsid w:val="002130A7"/>
    <w:rsid w:val="00213407"/>
    <w:rsid w:val="002140BD"/>
    <w:rsid w:val="0021543D"/>
    <w:rsid w:val="002158B5"/>
    <w:rsid w:val="002159A8"/>
    <w:rsid w:val="002163E4"/>
    <w:rsid w:val="0021685E"/>
    <w:rsid w:val="00216979"/>
    <w:rsid w:val="0021741B"/>
    <w:rsid w:val="00217478"/>
    <w:rsid w:val="00217692"/>
    <w:rsid w:val="00217F7B"/>
    <w:rsid w:val="00220076"/>
    <w:rsid w:val="0022014F"/>
    <w:rsid w:val="0022078C"/>
    <w:rsid w:val="002208DE"/>
    <w:rsid w:val="00220E93"/>
    <w:rsid w:val="0022104B"/>
    <w:rsid w:val="00221148"/>
    <w:rsid w:val="0022159E"/>
    <w:rsid w:val="00223153"/>
    <w:rsid w:val="0022357D"/>
    <w:rsid w:val="00223F80"/>
    <w:rsid w:val="0022463F"/>
    <w:rsid w:val="002246DE"/>
    <w:rsid w:val="0022506F"/>
    <w:rsid w:val="002250C6"/>
    <w:rsid w:val="00225385"/>
    <w:rsid w:val="00225D5A"/>
    <w:rsid w:val="00226C80"/>
    <w:rsid w:val="00227C75"/>
    <w:rsid w:val="00227F2C"/>
    <w:rsid w:val="0023117F"/>
    <w:rsid w:val="0023181A"/>
    <w:rsid w:val="0023236C"/>
    <w:rsid w:val="002325BA"/>
    <w:rsid w:val="00232F8C"/>
    <w:rsid w:val="00232FF1"/>
    <w:rsid w:val="002331F6"/>
    <w:rsid w:val="00233258"/>
    <w:rsid w:val="00233275"/>
    <w:rsid w:val="002340C7"/>
    <w:rsid w:val="0023491F"/>
    <w:rsid w:val="002364B1"/>
    <w:rsid w:val="00236771"/>
    <w:rsid w:val="00236D7D"/>
    <w:rsid w:val="0023753F"/>
    <w:rsid w:val="002403BA"/>
    <w:rsid w:val="0024083D"/>
    <w:rsid w:val="002408A1"/>
    <w:rsid w:val="00240C7B"/>
    <w:rsid w:val="0024178E"/>
    <w:rsid w:val="00241F60"/>
    <w:rsid w:val="002425B5"/>
    <w:rsid w:val="00243BDC"/>
    <w:rsid w:val="0024460F"/>
    <w:rsid w:val="002448A9"/>
    <w:rsid w:val="00244AF4"/>
    <w:rsid w:val="0024582A"/>
    <w:rsid w:val="002471F1"/>
    <w:rsid w:val="002477AA"/>
    <w:rsid w:val="00247AFC"/>
    <w:rsid w:val="0025039E"/>
    <w:rsid w:val="00250A66"/>
    <w:rsid w:val="002515F0"/>
    <w:rsid w:val="002530FF"/>
    <w:rsid w:val="00253446"/>
    <w:rsid w:val="00253D57"/>
    <w:rsid w:val="00254B73"/>
    <w:rsid w:val="002550C5"/>
    <w:rsid w:val="0025548B"/>
    <w:rsid w:val="00255A8F"/>
    <w:rsid w:val="00255CB9"/>
    <w:rsid w:val="00257E3F"/>
    <w:rsid w:val="00260219"/>
    <w:rsid w:val="002606EB"/>
    <w:rsid w:val="00261CCD"/>
    <w:rsid w:val="002627E0"/>
    <w:rsid w:val="002635DE"/>
    <w:rsid w:val="00263EB5"/>
    <w:rsid w:val="00264484"/>
    <w:rsid w:val="0026466D"/>
    <w:rsid w:val="002650BD"/>
    <w:rsid w:val="0026583C"/>
    <w:rsid w:val="00266015"/>
    <w:rsid w:val="0026619B"/>
    <w:rsid w:val="00266E6B"/>
    <w:rsid w:val="002679AE"/>
    <w:rsid w:val="00267ABA"/>
    <w:rsid w:val="00267B89"/>
    <w:rsid w:val="002708C6"/>
    <w:rsid w:val="00270F25"/>
    <w:rsid w:val="002711B4"/>
    <w:rsid w:val="00271A02"/>
    <w:rsid w:val="00271EE5"/>
    <w:rsid w:val="00272243"/>
    <w:rsid w:val="0027260E"/>
    <w:rsid w:val="0027358D"/>
    <w:rsid w:val="00274607"/>
    <w:rsid w:val="00274CE8"/>
    <w:rsid w:val="00275850"/>
    <w:rsid w:val="0027588E"/>
    <w:rsid w:val="0027596C"/>
    <w:rsid w:val="002761B6"/>
    <w:rsid w:val="002762BD"/>
    <w:rsid w:val="002764D7"/>
    <w:rsid w:val="00276D08"/>
    <w:rsid w:val="00276F63"/>
    <w:rsid w:val="0027732B"/>
    <w:rsid w:val="0027776C"/>
    <w:rsid w:val="002813CB"/>
    <w:rsid w:val="002817BF"/>
    <w:rsid w:val="002817EF"/>
    <w:rsid w:val="0028206D"/>
    <w:rsid w:val="002824B5"/>
    <w:rsid w:val="00283007"/>
    <w:rsid w:val="002835BF"/>
    <w:rsid w:val="00284A13"/>
    <w:rsid w:val="00285400"/>
    <w:rsid w:val="00285690"/>
    <w:rsid w:val="00285906"/>
    <w:rsid w:val="00285A77"/>
    <w:rsid w:val="00286973"/>
    <w:rsid w:val="002874A8"/>
    <w:rsid w:val="0028762E"/>
    <w:rsid w:val="00287C27"/>
    <w:rsid w:val="00287FCC"/>
    <w:rsid w:val="002903E2"/>
    <w:rsid w:val="002903F4"/>
    <w:rsid w:val="00290625"/>
    <w:rsid w:val="00290CE5"/>
    <w:rsid w:val="00291451"/>
    <w:rsid w:val="0029158A"/>
    <w:rsid w:val="00291869"/>
    <w:rsid w:val="00291BD9"/>
    <w:rsid w:val="0029487B"/>
    <w:rsid w:val="00294AF0"/>
    <w:rsid w:val="00294D4D"/>
    <w:rsid w:val="002965C2"/>
    <w:rsid w:val="00296E32"/>
    <w:rsid w:val="00296EFE"/>
    <w:rsid w:val="00297B5E"/>
    <w:rsid w:val="002A0106"/>
    <w:rsid w:val="002A0156"/>
    <w:rsid w:val="002A05E7"/>
    <w:rsid w:val="002A0603"/>
    <w:rsid w:val="002A078E"/>
    <w:rsid w:val="002A07FD"/>
    <w:rsid w:val="002A103E"/>
    <w:rsid w:val="002A1054"/>
    <w:rsid w:val="002A1313"/>
    <w:rsid w:val="002A1965"/>
    <w:rsid w:val="002A1FA5"/>
    <w:rsid w:val="002A2852"/>
    <w:rsid w:val="002A2A4A"/>
    <w:rsid w:val="002A2AF9"/>
    <w:rsid w:val="002A2C5D"/>
    <w:rsid w:val="002A4222"/>
    <w:rsid w:val="002A62D5"/>
    <w:rsid w:val="002A6324"/>
    <w:rsid w:val="002A6CD6"/>
    <w:rsid w:val="002A7AF7"/>
    <w:rsid w:val="002B00F4"/>
    <w:rsid w:val="002B0661"/>
    <w:rsid w:val="002B088B"/>
    <w:rsid w:val="002B0DEA"/>
    <w:rsid w:val="002B17F9"/>
    <w:rsid w:val="002B2914"/>
    <w:rsid w:val="002B2DB7"/>
    <w:rsid w:val="002B3CFD"/>
    <w:rsid w:val="002B41FB"/>
    <w:rsid w:val="002B4AA0"/>
    <w:rsid w:val="002B4F8E"/>
    <w:rsid w:val="002B53E2"/>
    <w:rsid w:val="002B5449"/>
    <w:rsid w:val="002B59AE"/>
    <w:rsid w:val="002B60B6"/>
    <w:rsid w:val="002B63CA"/>
    <w:rsid w:val="002B6669"/>
    <w:rsid w:val="002B7827"/>
    <w:rsid w:val="002B7AB7"/>
    <w:rsid w:val="002B7C72"/>
    <w:rsid w:val="002C1D68"/>
    <w:rsid w:val="002C1D6C"/>
    <w:rsid w:val="002C364F"/>
    <w:rsid w:val="002C3BD0"/>
    <w:rsid w:val="002C459F"/>
    <w:rsid w:val="002C4E80"/>
    <w:rsid w:val="002C4F57"/>
    <w:rsid w:val="002C5645"/>
    <w:rsid w:val="002C5AD2"/>
    <w:rsid w:val="002C606A"/>
    <w:rsid w:val="002C613E"/>
    <w:rsid w:val="002C6CDE"/>
    <w:rsid w:val="002C750C"/>
    <w:rsid w:val="002C79D6"/>
    <w:rsid w:val="002C79FC"/>
    <w:rsid w:val="002C7D85"/>
    <w:rsid w:val="002C7D8B"/>
    <w:rsid w:val="002D02A1"/>
    <w:rsid w:val="002D07ED"/>
    <w:rsid w:val="002D0B6D"/>
    <w:rsid w:val="002D148C"/>
    <w:rsid w:val="002D1D21"/>
    <w:rsid w:val="002D2614"/>
    <w:rsid w:val="002D2C22"/>
    <w:rsid w:val="002D2DC0"/>
    <w:rsid w:val="002D32A4"/>
    <w:rsid w:val="002D3C8B"/>
    <w:rsid w:val="002D48AA"/>
    <w:rsid w:val="002D5156"/>
    <w:rsid w:val="002D642B"/>
    <w:rsid w:val="002D65B1"/>
    <w:rsid w:val="002D697A"/>
    <w:rsid w:val="002D72B8"/>
    <w:rsid w:val="002D76BA"/>
    <w:rsid w:val="002D7B9D"/>
    <w:rsid w:val="002D7D49"/>
    <w:rsid w:val="002E079D"/>
    <w:rsid w:val="002E0841"/>
    <w:rsid w:val="002E0F4E"/>
    <w:rsid w:val="002E1390"/>
    <w:rsid w:val="002E1695"/>
    <w:rsid w:val="002E188A"/>
    <w:rsid w:val="002E264B"/>
    <w:rsid w:val="002E28FC"/>
    <w:rsid w:val="002E2D88"/>
    <w:rsid w:val="002E2DE0"/>
    <w:rsid w:val="002E3119"/>
    <w:rsid w:val="002E379F"/>
    <w:rsid w:val="002E39C1"/>
    <w:rsid w:val="002E3F30"/>
    <w:rsid w:val="002E4295"/>
    <w:rsid w:val="002E4720"/>
    <w:rsid w:val="002E4AED"/>
    <w:rsid w:val="002E4EC6"/>
    <w:rsid w:val="002E5130"/>
    <w:rsid w:val="002E593B"/>
    <w:rsid w:val="002E5E54"/>
    <w:rsid w:val="002E6202"/>
    <w:rsid w:val="002E637E"/>
    <w:rsid w:val="002E68FB"/>
    <w:rsid w:val="002E6C79"/>
    <w:rsid w:val="002E7DC0"/>
    <w:rsid w:val="002F0417"/>
    <w:rsid w:val="002F0787"/>
    <w:rsid w:val="002F112B"/>
    <w:rsid w:val="002F1B89"/>
    <w:rsid w:val="002F3637"/>
    <w:rsid w:val="002F4FD6"/>
    <w:rsid w:val="002F5057"/>
    <w:rsid w:val="002F5408"/>
    <w:rsid w:val="002F599D"/>
    <w:rsid w:val="002F63C5"/>
    <w:rsid w:val="002F6AB0"/>
    <w:rsid w:val="003001EA"/>
    <w:rsid w:val="003003E2"/>
    <w:rsid w:val="0030149A"/>
    <w:rsid w:val="00301C33"/>
    <w:rsid w:val="00302535"/>
    <w:rsid w:val="00302D14"/>
    <w:rsid w:val="0030342B"/>
    <w:rsid w:val="003037E8"/>
    <w:rsid w:val="003038B7"/>
    <w:rsid w:val="00303CBA"/>
    <w:rsid w:val="0030485D"/>
    <w:rsid w:val="00304AF5"/>
    <w:rsid w:val="00305F72"/>
    <w:rsid w:val="00305F96"/>
    <w:rsid w:val="0030603D"/>
    <w:rsid w:val="00306A6D"/>
    <w:rsid w:val="00306BAD"/>
    <w:rsid w:val="00310256"/>
    <w:rsid w:val="00310367"/>
    <w:rsid w:val="0031099E"/>
    <w:rsid w:val="00311533"/>
    <w:rsid w:val="00311DD2"/>
    <w:rsid w:val="00311DEF"/>
    <w:rsid w:val="00311E0A"/>
    <w:rsid w:val="00312AF4"/>
    <w:rsid w:val="00312DDC"/>
    <w:rsid w:val="00313AA7"/>
    <w:rsid w:val="00313CCE"/>
    <w:rsid w:val="00314404"/>
    <w:rsid w:val="00314B59"/>
    <w:rsid w:val="00314BA6"/>
    <w:rsid w:val="00315566"/>
    <w:rsid w:val="00315BF8"/>
    <w:rsid w:val="00316A69"/>
    <w:rsid w:val="00316D2D"/>
    <w:rsid w:val="00317BA3"/>
    <w:rsid w:val="003205AB"/>
    <w:rsid w:val="00320A1C"/>
    <w:rsid w:val="00320BCE"/>
    <w:rsid w:val="0032117C"/>
    <w:rsid w:val="00322169"/>
    <w:rsid w:val="00322E30"/>
    <w:rsid w:val="00323386"/>
    <w:rsid w:val="00323BE8"/>
    <w:rsid w:val="00323C8B"/>
    <w:rsid w:val="0032418D"/>
    <w:rsid w:val="00325607"/>
    <w:rsid w:val="00326964"/>
    <w:rsid w:val="00326D39"/>
    <w:rsid w:val="00326D85"/>
    <w:rsid w:val="00330205"/>
    <w:rsid w:val="003310C7"/>
    <w:rsid w:val="003314B0"/>
    <w:rsid w:val="00331BBA"/>
    <w:rsid w:val="00333951"/>
    <w:rsid w:val="00333B50"/>
    <w:rsid w:val="00333D03"/>
    <w:rsid w:val="00335B85"/>
    <w:rsid w:val="0033659E"/>
    <w:rsid w:val="00337157"/>
    <w:rsid w:val="00340BB1"/>
    <w:rsid w:val="00340D0D"/>
    <w:rsid w:val="003416B5"/>
    <w:rsid w:val="00342E80"/>
    <w:rsid w:val="003436FA"/>
    <w:rsid w:val="0034386F"/>
    <w:rsid w:val="003446F4"/>
    <w:rsid w:val="00344ABB"/>
    <w:rsid w:val="0034517D"/>
    <w:rsid w:val="003452CB"/>
    <w:rsid w:val="00345371"/>
    <w:rsid w:val="003505A4"/>
    <w:rsid w:val="00350C71"/>
    <w:rsid w:val="00351F29"/>
    <w:rsid w:val="00352F3B"/>
    <w:rsid w:val="00353808"/>
    <w:rsid w:val="00353926"/>
    <w:rsid w:val="00353ACC"/>
    <w:rsid w:val="00353AF7"/>
    <w:rsid w:val="00354946"/>
    <w:rsid w:val="00354F31"/>
    <w:rsid w:val="003551A9"/>
    <w:rsid w:val="0035608D"/>
    <w:rsid w:val="0035642C"/>
    <w:rsid w:val="00356519"/>
    <w:rsid w:val="0035719A"/>
    <w:rsid w:val="0035732C"/>
    <w:rsid w:val="0035739D"/>
    <w:rsid w:val="00360277"/>
    <w:rsid w:val="00360B54"/>
    <w:rsid w:val="00362A83"/>
    <w:rsid w:val="0036309A"/>
    <w:rsid w:val="0036389D"/>
    <w:rsid w:val="00363A90"/>
    <w:rsid w:val="00364EC0"/>
    <w:rsid w:val="003661BF"/>
    <w:rsid w:val="00366732"/>
    <w:rsid w:val="0037010E"/>
    <w:rsid w:val="0037146E"/>
    <w:rsid w:val="00371BBD"/>
    <w:rsid w:val="00372147"/>
    <w:rsid w:val="0037230E"/>
    <w:rsid w:val="003730BC"/>
    <w:rsid w:val="00373A5E"/>
    <w:rsid w:val="00374666"/>
    <w:rsid w:val="0037489A"/>
    <w:rsid w:val="003753FF"/>
    <w:rsid w:val="003755D5"/>
    <w:rsid w:val="003778A2"/>
    <w:rsid w:val="0038037B"/>
    <w:rsid w:val="0038082F"/>
    <w:rsid w:val="00380C7E"/>
    <w:rsid w:val="00381E9A"/>
    <w:rsid w:val="00382146"/>
    <w:rsid w:val="003822DF"/>
    <w:rsid w:val="00382337"/>
    <w:rsid w:val="00382B09"/>
    <w:rsid w:val="00384413"/>
    <w:rsid w:val="00386029"/>
    <w:rsid w:val="00387C0F"/>
    <w:rsid w:val="00387DEB"/>
    <w:rsid w:val="00391313"/>
    <w:rsid w:val="0039160D"/>
    <w:rsid w:val="00391E75"/>
    <w:rsid w:val="003928A1"/>
    <w:rsid w:val="00393A07"/>
    <w:rsid w:val="003955E3"/>
    <w:rsid w:val="00395609"/>
    <w:rsid w:val="00395E18"/>
    <w:rsid w:val="00396127"/>
    <w:rsid w:val="003967DA"/>
    <w:rsid w:val="003A03BE"/>
    <w:rsid w:val="003A0563"/>
    <w:rsid w:val="003A1B24"/>
    <w:rsid w:val="003A2ACF"/>
    <w:rsid w:val="003A2B7A"/>
    <w:rsid w:val="003A34B2"/>
    <w:rsid w:val="003A35A7"/>
    <w:rsid w:val="003A3C96"/>
    <w:rsid w:val="003A3FCB"/>
    <w:rsid w:val="003A4041"/>
    <w:rsid w:val="003A40F6"/>
    <w:rsid w:val="003A4F05"/>
    <w:rsid w:val="003A5A07"/>
    <w:rsid w:val="003A617F"/>
    <w:rsid w:val="003A691E"/>
    <w:rsid w:val="003A7369"/>
    <w:rsid w:val="003A75E9"/>
    <w:rsid w:val="003A7E90"/>
    <w:rsid w:val="003B00AD"/>
    <w:rsid w:val="003B03D7"/>
    <w:rsid w:val="003B0A3E"/>
    <w:rsid w:val="003B0FD6"/>
    <w:rsid w:val="003B1077"/>
    <w:rsid w:val="003B1E47"/>
    <w:rsid w:val="003B1FDF"/>
    <w:rsid w:val="003B3BEB"/>
    <w:rsid w:val="003B3FFC"/>
    <w:rsid w:val="003B4545"/>
    <w:rsid w:val="003B4CBE"/>
    <w:rsid w:val="003B60CB"/>
    <w:rsid w:val="003B6605"/>
    <w:rsid w:val="003B6620"/>
    <w:rsid w:val="003B7144"/>
    <w:rsid w:val="003B7184"/>
    <w:rsid w:val="003B7F47"/>
    <w:rsid w:val="003C18A0"/>
    <w:rsid w:val="003C1B77"/>
    <w:rsid w:val="003C2145"/>
    <w:rsid w:val="003C2632"/>
    <w:rsid w:val="003C297D"/>
    <w:rsid w:val="003C340B"/>
    <w:rsid w:val="003C373C"/>
    <w:rsid w:val="003C402C"/>
    <w:rsid w:val="003C6781"/>
    <w:rsid w:val="003C6D2B"/>
    <w:rsid w:val="003C6E9F"/>
    <w:rsid w:val="003C74CF"/>
    <w:rsid w:val="003C7798"/>
    <w:rsid w:val="003C78CB"/>
    <w:rsid w:val="003C7D75"/>
    <w:rsid w:val="003D074F"/>
    <w:rsid w:val="003D16C8"/>
    <w:rsid w:val="003D196F"/>
    <w:rsid w:val="003D1E5D"/>
    <w:rsid w:val="003D1F7E"/>
    <w:rsid w:val="003D2E80"/>
    <w:rsid w:val="003D2F37"/>
    <w:rsid w:val="003D3280"/>
    <w:rsid w:val="003D384C"/>
    <w:rsid w:val="003D3E0F"/>
    <w:rsid w:val="003D3E8A"/>
    <w:rsid w:val="003D43DC"/>
    <w:rsid w:val="003D48AE"/>
    <w:rsid w:val="003D6188"/>
    <w:rsid w:val="003D62F9"/>
    <w:rsid w:val="003D70AE"/>
    <w:rsid w:val="003D7A49"/>
    <w:rsid w:val="003D7DF3"/>
    <w:rsid w:val="003E03AB"/>
    <w:rsid w:val="003E1A6E"/>
    <w:rsid w:val="003E1D10"/>
    <w:rsid w:val="003E1E70"/>
    <w:rsid w:val="003E2049"/>
    <w:rsid w:val="003E2162"/>
    <w:rsid w:val="003E2845"/>
    <w:rsid w:val="003E2869"/>
    <w:rsid w:val="003E4CF5"/>
    <w:rsid w:val="003E4DC2"/>
    <w:rsid w:val="003E5188"/>
    <w:rsid w:val="003E5193"/>
    <w:rsid w:val="003E5531"/>
    <w:rsid w:val="003E5A18"/>
    <w:rsid w:val="003E5E74"/>
    <w:rsid w:val="003E6BFD"/>
    <w:rsid w:val="003E6CF5"/>
    <w:rsid w:val="003E7039"/>
    <w:rsid w:val="003E729D"/>
    <w:rsid w:val="003F0152"/>
    <w:rsid w:val="003F01A8"/>
    <w:rsid w:val="003F0396"/>
    <w:rsid w:val="003F1358"/>
    <w:rsid w:val="003F1A05"/>
    <w:rsid w:val="003F3619"/>
    <w:rsid w:val="003F364B"/>
    <w:rsid w:val="003F3BA6"/>
    <w:rsid w:val="003F3FA1"/>
    <w:rsid w:val="003F48C9"/>
    <w:rsid w:val="003F4929"/>
    <w:rsid w:val="003F508E"/>
    <w:rsid w:val="003F5565"/>
    <w:rsid w:val="003F7324"/>
    <w:rsid w:val="003F742B"/>
    <w:rsid w:val="004007B9"/>
    <w:rsid w:val="004007E7"/>
    <w:rsid w:val="00400B2F"/>
    <w:rsid w:val="004014AD"/>
    <w:rsid w:val="00401CA9"/>
    <w:rsid w:val="00404742"/>
    <w:rsid w:val="00404AFC"/>
    <w:rsid w:val="00405A76"/>
    <w:rsid w:val="00405CC9"/>
    <w:rsid w:val="004073F1"/>
    <w:rsid w:val="00407A6B"/>
    <w:rsid w:val="00407C3A"/>
    <w:rsid w:val="00410053"/>
    <w:rsid w:val="004103EE"/>
    <w:rsid w:val="00410F6D"/>
    <w:rsid w:val="00413A0F"/>
    <w:rsid w:val="004140DF"/>
    <w:rsid w:val="00414656"/>
    <w:rsid w:val="00414DD3"/>
    <w:rsid w:val="00415291"/>
    <w:rsid w:val="0041546B"/>
    <w:rsid w:val="004154E3"/>
    <w:rsid w:val="00416034"/>
    <w:rsid w:val="00416068"/>
    <w:rsid w:val="00416E3E"/>
    <w:rsid w:val="00416FAD"/>
    <w:rsid w:val="00417F62"/>
    <w:rsid w:val="00420B49"/>
    <w:rsid w:val="00421123"/>
    <w:rsid w:val="00421C11"/>
    <w:rsid w:val="00423503"/>
    <w:rsid w:val="0042499F"/>
    <w:rsid w:val="00424DAA"/>
    <w:rsid w:val="004252AD"/>
    <w:rsid w:val="00425D18"/>
    <w:rsid w:val="0042601E"/>
    <w:rsid w:val="00426222"/>
    <w:rsid w:val="00427E00"/>
    <w:rsid w:val="00430808"/>
    <w:rsid w:val="00431002"/>
    <w:rsid w:val="0043261C"/>
    <w:rsid w:val="0043271F"/>
    <w:rsid w:val="00432F4D"/>
    <w:rsid w:val="00433E52"/>
    <w:rsid w:val="004346D1"/>
    <w:rsid w:val="004356F6"/>
    <w:rsid w:val="0043589D"/>
    <w:rsid w:val="00436AB8"/>
    <w:rsid w:val="004379D7"/>
    <w:rsid w:val="00444B34"/>
    <w:rsid w:val="004458C3"/>
    <w:rsid w:val="00445D8B"/>
    <w:rsid w:val="00446692"/>
    <w:rsid w:val="00446E82"/>
    <w:rsid w:val="0044736A"/>
    <w:rsid w:val="00447519"/>
    <w:rsid w:val="00447AB8"/>
    <w:rsid w:val="00451778"/>
    <w:rsid w:val="00451928"/>
    <w:rsid w:val="0045329D"/>
    <w:rsid w:val="00453F5F"/>
    <w:rsid w:val="00453F99"/>
    <w:rsid w:val="00454D38"/>
    <w:rsid w:val="00455561"/>
    <w:rsid w:val="00456E52"/>
    <w:rsid w:val="00457310"/>
    <w:rsid w:val="0046210A"/>
    <w:rsid w:val="0046268F"/>
    <w:rsid w:val="00462A18"/>
    <w:rsid w:val="00462F11"/>
    <w:rsid w:val="0046316A"/>
    <w:rsid w:val="0046347B"/>
    <w:rsid w:val="00463B88"/>
    <w:rsid w:val="00463C20"/>
    <w:rsid w:val="00464108"/>
    <w:rsid w:val="00464E51"/>
    <w:rsid w:val="00464FD4"/>
    <w:rsid w:val="004674B4"/>
    <w:rsid w:val="00467578"/>
    <w:rsid w:val="004675C1"/>
    <w:rsid w:val="004678FC"/>
    <w:rsid w:val="004705BE"/>
    <w:rsid w:val="004709B1"/>
    <w:rsid w:val="0047139D"/>
    <w:rsid w:val="00471CF2"/>
    <w:rsid w:val="0047245B"/>
    <w:rsid w:val="004727D1"/>
    <w:rsid w:val="0047298C"/>
    <w:rsid w:val="00473856"/>
    <w:rsid w:val="00473B6B"/>
    <w:rsid w:val="004761F4"/>
    <w:rsid w:val="00476819"/>
    <w:rsid w:val="00476BCE"/>
    <w:rsid w:val="00476BF7"/>
    <w:rsid w:val="004775E5"/>
    <w:rsid w:val="00477B20"/>
    <w:rsid w:val="00480196"/>
    <w:rsid w:val="004803CD"/>
    <w:rsid w:val="004806A9"/>
    <w:rsid w:val="00483A2B"/>
    <w:rsid w:val="00484188"/>
    <w:rsid w:val="0048426E"/>
    <w:rsid w:val="00484553"/>
    <w:rsid w:val="00484657"/>
    <w:rsid w:val="0048518B"/>
    <w:rsid w:val="004856F4"/>
    <w:rsid w:val="004866DA"/>
    <w:rsid w:val="00486C1D"/>
    <w:rsid w:val="00486DA4"/>
    <w:rsid w:val="00487AE6"/>
    <w:rsid w:val="00487BCC"/>
    <w:rsid w:val="00487D97"/>
    <w:rsid w:val="00490420"/>
    <w:rsid w:val="00491171"/>
    <w:rsid w:val="004915AA"/>
    <w:rsid w:val="00491852"/>
    <w:rsid w:val="00491D39"/>
    <w:rsid w:val="0049234E"/>
    <w:rsid w:val="00492B6A"/>
    <w:rsid w:val="00492F45"/>
    <w:rsid w:val="004935D8"/>
    <w:rsid w:val="00493613"/>
    <w:rsid w:val="004939AB"/>
    <w:rsid w:val="00493D4A"/>
    <w:rsid w:val="0049535A"/>
    <w:rsid w:val="004955A2"/>
    <w:rsid w:val="004957ED"/>
    <w:rsid w:val="0049627C"/>
    <w:rsid w:val="004963E0"/>
    <w:rsid w:val="00496448"/>
    <w:rsid w:val="00496CE1"/>
    <w:rsid w:val="00497382"/>
    <w:rsid w:val="0049754D"/>
    <w:rsid w:val="004A0770"/>
    <w:rsid w:val="004A08FD"/>
    <w:rsid w:val="004A0EC6"/>
    <w:rsid w:val="004A12CF"/>
    <w:rsid w:val="004A2F7B"/>
    <w:rsid w:val="004A333B"/>
    <w:rsid w:val="004A3F80"/>
    <w:rsid w:val="004A479A"/>
    <w:rsid w:val="004A5008"/>
    <w:rsid w:val="004A51AA"/>
    <w:rsid w:val="004A558F"/>
    <w:rsid w:val="004A5749"/>
    <w:rsid w:val="004A5EB1"/>
    <w:rsid w:val="004A5F3F"/>
    <w:rsid w:val="004A7143"/>
    <w:rsid w:val="004A754B"/>
    <w:rsid w:val="004A77E4"/>
    <w:rsid w:val="004A788D"/>
    <w:rsid w:val="004B051E"/>
    <w:rsid w:val="004B0C28"/>
    <w:rsid w:val="004B18A9"/>
    <w:rsid w:val="004B194E"/>
    <w:rsid w:val="004B1B87"/>
    <w:rsid w:val="004B1D0F"/>
    <w:rsid w:val="004B1EDA"/>
    <w:rsid w:val="004B2021"/>
    <w:rsid w:val="004B3319"/>
    <w:rsid w:val="004B6001"/>
    <w:rsid w:val="004B60AC"/>
    <w:rsid w:val="004B6EA7"/>
    <w:rsid w:val="004B7407"/>
    <w:rsid w:val="004B7C5D"/>
    <w:rsid w:val="004C11A0"/>
    <w:rsid w:val="004C1D01"/>
    <w:rsid w:val="004C1E78"/>
    <w:rsid w:val="004C2183"/>
    <w:rsid w:val="004C2321"/>
    <w:rsid w:val="004C26B8"/>
    <w:rsid w:val="004C2B3A"/>
    <w:rsid w:val="004C2C65"/>
    <w:rsid w:val="004C2EB4"/>
    <w:rsid w:val="004C37AF"/>
    <w:rsid w:val="004C3C0C"/>
    <w:rsid w:val="004C4188"/>
    <w:rsid w:val="004C426A"/>
    <w:rsid w:val="004C4341"/>
    <w:rsid w:val="004C4EE0"/>
    <w:rsid w:val="004C6886"/>
    <w:rsid w:val="004C6EB7"/>
    <w:rsid w:val="004C74E0"/>
    <w:rsid w:val="004C7504"/>
    <w:rsid w:val="004C794E"/>
    <w:rsid w:val="004D088B"/>
    <w:rsid w:val="004D0F34"/>
    <w:rsid w:val="004D1906"/>
    <w:rsid w:val="004D1A3E"/>
    <w:rsid w:val="004D2E72"/>
    <w:rsid w:val="004D3742"/>
    <w:rsid w:val="004D38AD"/>
    <w:rsid w:val="004D6020"/>
    <w:rsid w:val="004D66CC"/>
    <w:rsid w:val="004D6735"/>
    <w:rsid w:val="004D734D"/>
    <w:rsid w:val="004E0370"/>
    <w:rsid w:val="004E096B"/>
    <w:rsid w:val="004E0BB7"/>
    <w:rsid w:val="004E0DE5"/>
    <w:rsid w:val="004E140F"/>
    <w:rsid w:val="004E1672"/>
    <w:rsid w:val="004E1AC1"/>
    <w:rsid w:val="004E20AA"/>
    <w:rsid w:val="004E235B"/>
    <w:rsid w:val="004E24EA"/>
    <w:rsid w:val="004E27F4"/>
    <w:rsid w:val="004E2951"/>
    <w:rsid w:val="004E3E69"/>
    <w:rsid w:val="004E40DE"/>
    <w:rsid w:val="004E41C8"/>
    <w:rsid w:val="004E52F1"/>
    <w:rsid w:val="004E667A"/>
    <w:rsid w:val="004E6F19"/>
    <w:rsid w:val="004E6FC0"/>
    <w:rsid w:val="004F064E"/>
    <w:rsid w:val="004F0F19"/>
    <w:rsid w:val="004F1288"/>
    <w:rsid w:val="004F1500"/>
    <w:rsid w:val="004F1DAF"/>
    <w:rsid w:val="004F2022"/>
    <w:rsid w:val="004F2672"/>
    <w:rsid w:val="004F2C6C"/>
    <w:rsid w:val="004F30DD"/>
    <w:rsid w:val="004F316C"/>
    <w:rsid w:val="004F3D18"/>
    <w:rsid w:val="004F46B5"/>
    <w:rsid w:val="004F49BE"/>
    <w:rsid w:val="004F59C7"/>
    <w:rsid w:val="004F6451"/>
    <w:rsid w:val="004F66D8"/>
    <w:rsid w:val="004F72C3"/>
    <w:rsid w:val="004F739B"/>
    <w:rsid w:val="004F74EC"/>
    <w:rsid w:val="004F7691"/>
    <w:rsid w:val="004F7B2E"/>
    <w:rsid w:val="004F7E82"/>
    <w:rsid w:val="00500334"/>
    <w:rsid w:val="005008CD"/>
    <w:rsid w:val="00502CD0"/>
    <w:rsid w:val="00503003"/>
    <w:rsid w:val="005030A5"/>
    <w:rsid w:val="00503216"/>
    <w:rsid w:val="005040BC"/>
    <w:rsid w:val="00504945"/>
    <w:rsid w:val="00504984"/>
    <w:rsid w:val="005059D8"/>
    <w:rsid w:val="005067ED"/>
    <w:rsid w:val="00506B5C"/>
    <w:rsid w:val="00510E56"/>
    <w:rsid w:val="00511424"/>
    <w:rsid w:val="0051214C"/>
    <w:rsid w:val="00512506"/>
    <w:rsid w:val="00512569"/>
    <w:rsid w:val="0051327A"/>
    <w:rsid w:val="00513588"/>
    <w:rsid w:val="005144CC"/>
    <w:rsid w:val="00514534"/>
    <w:rsid w:val="005146FF"/>
    <w:rsid w:val="00514839"/>
    <w:rsid w:val="0051522A"/>
    <w:rsid w:val="00515452"/>
    <w:rsid w:val="00515BF4"/>
    <w:rsid w:val="00515F71"/>
    <w:rsid w:val="005169F1"/>
    <w:rsid w:val="00516A7D"/>
    <w:rsid w:val="0051743B"/>
    <w:rsid w:val="005174E4"/>
    <w:rsid w:val="00517692"/>
    <w:rsid w:val="00520CC8"/>
    <w:rsid w:val="00520F51"/>
    <w:rsid w:val="00521836"/>
    <w:rsid w:val="00521A25"/>
    <w:rsid w:val="0052347A"/>
    <w:rsid w:val="00523AE7"/>
    <w:rsid w:val="00523F7D"/>
    <w:rsid w:val="00525DE0"/>
    <w:rsid w:val="00526125"/>
    <w:rsid w:val="005265E5"/>
    <w:rsid w:val="005267D6"/>
    <w:rsid w:val="00526A79"/>
    <w:rsid w:val="00527EAC"/>
    <w:rsid w:val="00531C7C"/>
    <w:rsid w:val="00531EAA"/>
    <w:rsid w:val="00531EDD"/>
    <w:rsid w:val="00532219"/>
    <w:rsid w:val="005323EC"/>
    <w:rsid w:val="00532682"/>
    <w:rsid w:val="00532C81"/>
    <w:rsid w:val="00533306"/>
    <w:rsid w:val="00533D2D"/>
    <w:rsid w:val="00534097"/>
    <w:rsid w:val="00534192"/>
    <w:rsid w:val="00534AB7"/>
    <w:rsid w:val="00535EB9"/>
    <w:rsid w:val="005362E4"/>
    <w:rsid w:val="00536D19"/>
    <w:rsid w:val="00536F24"/>
    <w:rsid w:val="00537510"/>
    <w:rsid w:val="00537D1A"/>
    <w:rsid w:val="00537EC6"/>
    <w:rsid w:val="0054024F"/>
    <w:rsid w:val="005406B3"/>
    <w:rsid w:val="0054119D"/>
    <w:rsid w:val="00541803"/>
    <w:rsid w:val="00541C3C"/>
    <w:rsid w:val="00542948"/>
    <w:rsid w:val="00545371"/>
    <w:rsid w:val="0054547B"/>
    <w:rsid w:val="00545BCF"/>
    <w:rsid w:val="005466AF"/>
    <w:rsid w:val="00546790"/>
    <w:rsid w:val="0054695D"/>
    <w:rsid w:val="0054710F"/>
    <w:rsid w:val="005472F8"/>
    <w:rsid w:val="00547666"/>
    <w:rsid w:val="0055016D"/>
    <w:rsid w:val="0055065A"/>
    <w:rsid w:val="00551121"/>
    <w:rsid w:val="00551743"/>
    <w:rsid w:val="00551B2E"/>
    <w:rsid w:val="00551FA2"/>
    <w:rsid w:val="005538D9"/>
    <w:rsid w:val="00553B55"/>
    <w:rsid w:val="00553E57"/>
    <w:rsid w:val="00553FEC"/>
    <w:rsid w:val="0055448D"/>
    <w:rsid w:val="00554A6F"/>
    <w:rsid w:val="00555FD4"/>
    <w:rsid w:val="00557ABD"/>
    <w:rsid w:val="00557C44"/>
    <w:rsid w:val="005603D4"/>
    <w:rsid w:val="0056069D"/>
    <w:rsid w:val="005608A7"/>
    <w:rsid w:val="00560D11"/>
    <w:rsid w:val="00561A01"/>
    <w:rsid w:val="00563007"/>
    <w:rsid w:val="00563387"/>
    <w:rsid w:val="00564984"/>
    <w:rsid w:val="00565FA2"/>
    <w:rsid w:val="00566A7C"/>
    <w:rsid w:val="005672FD"/>
    <w:rsid w:val="00567779"/>
    <w:rsid w:val="005678AB"/>
    <w:rsid w:val="00570B3E"/>
    <w:rsid w:val="00570B7F"/>
    <w:rsid w:val="0057106B"/>
    <w:rsid w:val="00571097"/>
    <w:rsid w:val="00573C0D"/>
    <w:rsid w:val="00573CA6"/>
    <w:rsid w:val="005742ED"/>
    <w:rsid w:val="0057477A"/>
    <w:rsid w:val="00574B8D"/>
    <w:rsid w:val="00574C1C"/>
    <w:rsid w:val="00574EE1"/>
    <w:rsid w:val="00574FB6"/>
    <w:rsid w:val="00576765"/>
    <w:rsid w:val="005778B1"/>
    <w:rsid w:val="00577A81"/>
    <w:rsid w:val="00577FF9"/>
    <w:rsid w:val="005805C9"/>
    <w:rsid w:val="00581166"/>
    <w:rsid w:val="0058267B"/>
    <w:rsid w:val="005829AE"/>
    <w:rsid w:val="00582C64"/>
    <w:rsid w:val="00582D9E"/>
    <w:rsid w:val="00583358"/>
    <w:rsid w:val="00583384"/>
    <w:rsid w:val="00583565"/>
    <w:rsid w:val="00583842"/>
    <w:rsid w:val="00583874"/>
    <w:rsid w:val="00584055"/>
    <w:rsid w:val="005840EC"/>
    <w:rsid w:val="00584CC7"/>
    <w:rsid w:val="005856A7"/>
    <w:rsid w:val="00585CA6"/>
    <w:rsid w:val="00586314"/>
    <w:rsid w:val="0058663A"/>
    <w:rsid w:val="00586747"/>
    <w:rsid w:val="00586AD9"/>
    <w:rsid w:val="00586F8A"/>
    <w:rsid w:val="0059001A"/>
    <w:rsid w:val="0059048B"/>
    <w:rsid w:val="005904F3"/>
    <w:rsid w:val="00590CFE"/>
    <w:rsid w:val="00591245"/>
    <w:rsid w:val="0059196F"/>
    <w:rsid w:val="00591C96"/>
    <w:rsid w:val="00592E77"/>
    <w:rsid w:val="0059320F"/>
    <w:rsid w:val="005934BE"/>
    <w:rsid w:val="00593F9D"/>
    <w:rsid w:val="00593FED"/>
    <w:rsid w:val="00594671"/>
    <w:rsid w:val="00594CAD"/>
    <w:rsid w:val="00594F9C"/>
    <w:rsid w:val="005952C8"/>
    <w:rsid w:val="005953B5"/>
    <w:rsid w:val="0059544C"/>
    <w:rsid w:val="005963B6"/>
    <w:rsid w:val="00596A82"/>
    <w:rsid w:val="00597459"/>
    <w:rsid w:val="00597FBF"/>
    <w:rsid w:val="005A0C78"/>
    <w:rsid w:val="005A19B2"/>
    <w:rsid w:val="005A22C6"/>
    <w:rsid w:val="005A2E65"/>
    <w:rsid w:val="005A38C8"/>
    <w:rsid w:val="005A412B"/>
    <w:rsid w:val="005A5015"/>
    <w:rsid w:val="005A5C25"/>
    <w:rsid w:val="005A5E75"/>
    <w:rsid w:val="005A66C2"/>
    <w:rsid w:val="005A6BB6"/>
    <w:rsid w:val="005A6BF9"/>
    <w:rsid w:val="005A749F"/>
    <w:rsid w:val="005A76F9"/>
    <w:rsid w:val="005A7CEA"/>
    <w:rsid w:val="005B1ADF"/>
    <w:rsid w:val="005B21DE"/>
    <w:rsid w:val="005B287F"/>
    <w:rsid w:val="005B4AD7"/>
    <w:rsid w:val="005B6970"/>
    <w:rsid w:val="005B7D79"/>
    <w:rsid w:val="005C00BB"/>
    <w:rsid w:val="005C0267"/>
    <w:rsid w:val="005C2042"/>
    <w:rsid w:val="005C26E7"/>
    <w:rsid w:val="005C37AE"/>
    <w:rsid w:val="005C4703"/>
    <w:rsid w:val="005C475E"/>
    <w:rsid w:val="005C52D7"/>
    <w:rsid w:val="005C566F"/>
    <w:rsid w:val="005C68D4"/>
    <w:rsid w:val="005C6C69"/>
    <w:rsid w:val="005C74BE"/>
    <w:rsid w:val="005C7E83"/>
    <w:rsid w:val="005D1E22"/>
    <w:rsid w:val="005D2A8A"/>
    <w:rsid w:val="005D3920"/>
    <w:rsid w:val="005D3D97"/>
    <w:rsid w:val="005D40E7"/>
    <w:rsid w:val="005D43C2"/>
    <w:rsid w:val="005D48F9"/>
    <w:rsid w:val="005D6216"/>
    <w:rsid w:val="005D7322"/>
    <w:rsid w:val="005E0669"/>
    <w:rsid w:val="005E0F49"/>
    <w:rsid w:val="005E1C36"/>
    <w:rsid w:val="005E1CDA"/>
    <w:rsid w:val="005E2399"/>
    <w:rsid w:val="005E2EBF"/>
    <w:rsid w:val="005E3567"/>
    <w:rsid w:val="005E44A0"/>
    <w:rsid w:val="005E4A67"/>
    <w:rsid w:val="005E5761"/>
    <w:rsid w:val="005E6E89"/>
    <w:rsid w:val="005E71EB"/>
    <w:rsid w:val="005E76EC"/>
    <w:rsid w:val="005F0254"/>
    <w:rsid w:val="005F03E1"/>
    <w:rsid w:val="005F06EB"/>
    <w:rsid w:val="005F07A6"/>
    <w:rsid w:val="005F0B57"/>
    <w:rsid w:val="005F0EF8"/>
    <w:rsid w:val="005F1ABD"/>
    <w:rsid w:val="005F2F6B"/>
    <w:rsid w:val="005F3275"/>
    <w:rsid w:val="005F3F86"/>
    <w:rsid w:val="005F51CC"/>
    <w:rsid w:val="005F5312"/>
    <w:rsid w:val="005F5DAB"/>
    <w:rsid w:val="005F6682"/>
    <w:rsid w:val="005F6970"/>
    <w:rsid w:val="005F6F9D"/>
    <w:rsid w:val="005F7021"/>
    <w:rsid w:val="005F72DD"/>
    <w:rsid w:val="006002FB"/>
    <w:rsid w:val="00601365"/>
    <w:rsid w:val="00602026"/>
    <w:rsid w:val="006027B2"/>
    <w:rsid w:val="00602FA2"/>
    <w:rsid w:val="006033CD"/>
    <w:rsid w:val="00603A3A"/>
    <w:rsid w:val="00604412"/>
    <w:rsid w:val="00605410"/>
    <w:rsid w:val="00606627"/>
    <w:rsid w:val="00606A0B"/>
    <w:rsid w:val="006073DA"/>
    <w:rsid w:val="00610188"/>
    <w:rsid w:val="006107BF"/>
    <w:rsid w:val="00610B38"/>
    <w:rsid w:val="00610E75"/>
    <w:rsid w:val="00610F62"/>
    <w:rsid w:val="00611CE4"/>
    <w:rsid w:val="00611F0F"/>
    <w:rsid w:val="00613390"/>
    <w:rsid w:val="00613454"/>
    <w:rsid w:val="006134C5"/>
    <w:rsid w:val="006139A0"/>
    <w:rsid w:val="00613AEE"/>
    <w:rsid w:val="00613E53"/>
    <w:rsid w:val="0061531D"/>
    <w:rsid w:val="00615D16"/>
    <w:rsid w:val="00615E3D"/>
    <w:rsid w:val="006166B9"/>
    <w:rsid w:val="006166EE"/>
    <w:rsid w:val="00616CD2"/>
    <w:rsid w:val="00617166"/>
    <w:rsid w:val="006171CF"/>
    <w:rsid w:val="006173C0"/>
    <w:rsid w:val="006174CE"/>
    <w:rsid w:val="006203F0"/>
    <w:rsid w:val="006204D9"/>
    <w:rsid w:val="00620A00"/>
    <w:rsid w:val="00620CC7"/>
    <w:rsid w:val="00621FB9"/>
    <w:rsid w:val="00622BC9"/>
    <w:rsid w:val="006231AE"/>
    <w:rsid w:val="00623615"/>
    <w:rsid w:val="00623C2A"/>
    <w:rsid w:val="00623FB8"/>
    <w:rsid w:val="00625165"/>
    <w:rsid w:val="00625935"/>
    <w:rsid w:val="0062611D"/>
    <w:rsid w:val="006261A4"/>
    <w:rsid w:val="0062729E"/>
    <w:rsid w:val="00630E89"/>
    <w:rsid w:val="00630E95"/>
    <w:rsid w:val="00631B87"/>
    <w:rsid w:val="00632EF1"/>
    <w:rsid w:val="006366F5"/>
    <w:rsid w:val="006372E7"/>
    <w:rsid w:val="00637643"/>
    <w:rsid w:val="0063792C"/>
    <w:rsid w:val="00637AAE"/>
    <w:rsid w:val="00637D71"/>
    <w:rsid w:val="00640166"/>
    <w:rsid w:val="006406D6"/>
    <w:rsid w:val="00640F98"/>
    <w:rsid w:val="00641136"/>
    <w:rsid w:val="00641304"/>
    <w:rsid w:val="006414DD"/>
    <w:rsid w:val="00641761"/>
    <w:rsid w:val="00642829"/>
    <w:rsid w:val="006428F9"/>
    <w:rsid w:val="00642FF1"/>
    <w:rsid w:val="00643052"/>
    <w:rsid w:val="00643270"/>
    <w:rsid w:val="00643A5F"/>
    <w:rsid w:val="00644064"/>
    <w:rsid w:val="006440EC"/>
    <w:rsid w:val="006443AF"/>
    <w:rsid w:val="00644402"/>
    <w:rsid w:val="00644910"/>
    <w:rsid w:val="006450A8"/>
    <w:rsid w:val="00645478"/>
    <w:rsid w:val="00645CD9"/>
    <w:rsid w:val="00646472"/>
    <w:rsid w:val="00646A1F"/>
    <w:rsid w:val="006472AF"/>
    <w:rsid w:val="006479A0"/>
    <w:rsid w:val="006479DF"/>
    <w:rsid w:val="00647A11"/>
    <w:rsid w:val="00647A32"/>
    <w:rsid w:val="006505E3"/>
    <w:rsid w:val="00650A72"/>
    <w:rsid w:val="006516F8"/>
    <w:rsid w:val="00651744"/>
    <w:rsid w:val="0065318E"/>
    <w:rsid w:val="00653978"/>
    <w:rsid w:val="00653B7D"/>
    <w:rsid w:val="00654C4A"/>
    <w:rsid w:val="006551DE"/>
    <w:rsid w:val="0065546D"/>
    <w:rsid w:val="0065574A"/>
    <w:rsid w:val="0065581C"/>
    <w:rsid w:val="00655C96"/>
    <w:rsid w:val="00655FE8"/>
    <w:rsid w:val="00656DBF"/>
    <w:rsid w:val="0065753B"/>
    <w:rsid w:val="00657652"/>
    <w:rsid w:val="006602F8"/>
    <w:rsid w:val="00660D1A"/>
    <w:rsid w:val="00661923"/>
    <w:rsid w:val="0066222D"/>
    <w:rsid w:val="00663308"/>
    <w:rsid w:val="006633B2"/>
    <w:rsid w:val="00663502"/>
    <w:rsid w:val="00664050"/>
    <w:rsid w:val="0066454D"/>
    <w:rsid w:val="00664BA7"/>
    <w:rsid w:val="006655FE"/>
    <w:rsid w:val="00665A8B"/>
    <w:rsid w:val="00665D35"/>
    <w:rsid w:val="00665EEF"/>
    <w:rsid w:val="00666DEF"/>
    <w:rsid w:val="006713AA"/>
    <w:rsid w:val="00671980"/>
    <w:rsid w:val="0067275C"/>
    <w:rsid w:val="00672EE8"/>
    <w:rsid w:val="00673671"/>
    <w:rsid w:val="00673AE4"/>
    <w:rsid w:val="00673C24"/>
    <w:rsid w:val="00674017"/>
    <w:rsid w:val="00674FEA"/>
    <w:rsid w:val="00675DE1"/>
    <w:rsid w:val="00677646"/>
    <w:rsid w:val="00677BC0"/>
    <w:rsid w:val="0068008B"/>
    <w:rsid w:val="00680F06"/>
    <w:rsid w:val="00680F1F"/>
    <w:rsid w:val="006819D0"/>
    <w:rsid w:val="00681E7A"/>
    <w:rsid w:val="00682266"/>
    <w:rsid w:val="00683875"/>
    <w:rsid w:val="00683C6F"/>
    <w:rsid w:val="00683E9D"/>
    <w:rsid w:val="0068415A"/>
    <w:rsid w:val="00685A43"/>
    <w:rsid w:val="0068600A"/>
    <w:rsid w:val="0068644F"/>
    <w:rsid w:val="006866E9"/>
    <w:rsid w:val="00686754"/>
    <w:rsid w:val="006869B2"/>
    <w:rsid w:val="00686C69"/>
    <w:rsid w:val="00686EE8"/>
    <w:rsid w:val="00687175"/>
    <w:rsid w:val="00687419"/>
    <w:rsid w:val="006879AF"/>
    <w:rsid w:val="006914A2"/>
    <w:rsid w:val="00691736"/>
    <w:rsid w:val="006918B8"/>
    <w:rsid w:val="00694CD5"/>
    <w:rsid w:val="00694DA9"/>
    <w:rsid w:val="00694FBA"/>
    <w:rsid w:val="00697870"/>
    <w:rsid w:val="006A0043"/>
    <w:rsid w:val="006A0573"/>
    <w:rsid w:val="006A0898"/>
    <w:rsid w:val="006A1144"/>
    <w:rsid w:val="006A11A8"/>
    <w:rsid w:val="006A18F1"/>
    <w:rsid w:val="006A2A82"/>
    <w:rsid w:val="006A34A1"/>
    <w:rsid w:val="006A350F"/>
    <w:rsid w:val="006A474B"/>
    <w:rsid w:val="006A4FB3"/>
    <w:rsid w:val="006A51DC"/>
    <w:rsid w:val="006A56EE"/>
    <w:rsid w:val="006A5774"/>
    <w:rsid w:val="006A5D05"/>
    <w:rsid w:val="006A6655"/>
    <w:rsid w:val="006A73C7"/>
    <w:rsid w:val="006A7A63"/>
    <w:rsid w:val="006B0B02"/>
    <w:rsid w:val="006B0EA1"/>
    <w:rsid w:val="006B1172"/>
    <w:rsid w:val="006B17B8"/>
    <w:rsid w:val="006C0E70"/>
    <w:rsid w:val="006C136B"/>
    <w:rsid w:val="006C1817"/>
    <w:rsid w:val="006C2115"/>
    <w:rsid w:val="006C21B9"/>
    <w:rsid w:val="006C30CD"/>
    <w:rsid w:val="006C34DB"/>
    <w:rsid w:val="006C46BC"/>
    <w:rsid w:val="006C4A9E"/>
    <w:rsid w:val="006C4F98"/>
    <w:rsid w:val="006C5392"/>
    <w:rsid w:val="006C5673"/>
    <w:rsid w:val="006C59CB"/>
    <w:rsid w:val="006C5CBA"/>
    <w:rsid w:val="006C6EBC"/>
    <w:rsid w:val="006C7C12"/>
    <w:rsid w:val="006D0034"/>
    <w:rsid w:val="006D02EA"/>
    <w:rsid w:val="006D16A8"/>
    <w:rsid w:val="006D1A89"/>
    <w:rsid w:val="006D1AE5"/>
    <w:rsid w:val="006D1B58"/>
    <w:rsid w:val="006D22FA"/>
    <w:rsid w:val="006D2D03"/>
    <w:rsid w:val="006D2E5E"/>
    <w:rsid w:val="006D510D"/>
    <w:rsid w:val="006D54C4"/>
    <w:rsid w:val="006D576F"/>
    <w:rsid w:val="006D5A7C"/>
    <w:rsid w:val="006D6210"/>
    <w:rsid w:val="006E04A6"/>
    <w:rsid w:val="006E1812"/>
    <w:rsid w:val="006E20DE"/>
    <w:rsid w:val="006E22F3"/>
    <w:rsid w:val="006E2359"/>
    <w:rsid w:val="006E3970"/>
    <w:rsid w:val="006E4553"/>
    <w:rsid w:val="006E465E"/>
    <w:rsid w:val="006E4BD4"/>
    <w:rsid w:val="006E5C10"/>
    <w:rsid w:val="006E661F"/>
    <w:rsid w:val="006E7AC7"/>
    <w:rsid w:val="006E7BE6"/>
    <w:rsid w:val="006E7D4C"/>
    <w:rsid w:val="006E7E4D"/>
    <w:rsid w:val="006F081A"/>
    <w:rsid w:val="006F0921"/>
    <w:rsid w:val="006F0C81"/>
    <w:rsid w:val="006F1180"/>
    <w:rsid w:val="006F18B2"/>
    <w:rsid w:val="006F1E8B"/>
    <w:rsid w:val="006F21FA"/>
    <w:rsid w:val="006F2541"/>
    <w:rsid w:val="006F2630"/>
    <w:rsid w:val="006F265A"/>
    <w:rsid w:val="006F2B9B"/>
    <w:rsid w:val="006F505A"/>
    <w:rsid w:val="006F55E5"/>
    <w:rsid w:val="006F6E5B"/>
    <w:rsid w:val="006F797A"/>
    <w:rsid w:val="00700994"/>
    <w:rsid w:val="00700D7B"/>
    <w:rsid w:val="00700DDF"/>
    <w:rsid w:val="007012CF"/>
    <w:rsid w:val="007017D3"/>
    <w:rsid w:val="00701828"/>
    <w:rsid w:val="00701E80"/>
    <w:rsid w:val="00703175"/>
    <w:rsid w:val="007046FE"/>
    <w:rsid w:val="00705999"/>
    <w:rsid w:val="00705ED8"/>
    <w:rsid w:val="00706D81"/>
    <w:rsid w:val="00707A71"/>
    <w:rsid w:val="00710093"/>
    <w:rsid w:val="0071051D"/>
    <w:rsid w:val="00710548"/>
    <w:rsid w:val="007108C2"/>
    <w:rsid w:val="007108EC"/>
    <w:rsid w:val="007115B7"/>
    <w:rsid w:val="00711C22"/>
    <w:rsid w:val="0071296F"/>
    <w:rsid w:val="00712985"/>
    <w:rsid w:val="00712DFD"/>
    <w:rsid w:val="00713D68"/>
    <w:rsid w:val="00713EB3"/>
    <w:rsid w:val="0071458F"/>
    <w:rsid w:val="00714B7F"/>
    <w:rsid w:val="00715CE3"/>
    <w:rsid w:val="007161A2"/>
    <w:rsid w:val="007165BB"/>
    <w:rsid w:val="00717054"/>
    <w:rsid w:val="00717AD4"/>
    <w:rsid w:val="00717BC6"/>
    <w:rsid w:val="00720027"/>
    <w:rsid w:val="00720401"/>
    <w:rsid w:val="0072067A"/>
    <w:rsid w:val="00720BD9"/>
    <w:rsid w:val="007212BC"/>
    <w:rsid w:val="00721375"/>
    <w:rsid w:val="00721450"/>
    <w:rsid w:val="0072168F"/>
    <w:rsid w:val="0072237C"/>
    <w:rsid w:val="00722969"/>
    <w:rsid w:val="007229C2"/>
    <w:rsid w:val="00723705"/>
    <w:rsid w:val="00724769"/>
    <w:rsid w:val="007252A5"/>
    <w:rsid w:val="00725466"/>
    <w:rsid w:val="00725A19"/>
    <w:rsid w:val="00725A28"/>
    <w:rsid w:val="007262C9"/>
    <w:rsid w:val="007268A6"/>
    <w:rsid w:val="007269FE"/>
    <w:rsid w:val="00727401"/>
    <w:rsid w:val="00730217"/>
    <w:rsid w:val="0073057A"/>
    <w:rsid w:val="00731598"/>
    <w:rsid w:val="00731894"/>
    <w:rsid w:val="00732659"/>
    <w:rsid w:val="007328D3"/>
    <w:rsid w:val="007329DA"/>
    <w:rsid w:val="00733323"/>
    <w:rsid w:val="00733707"/>
    <w:rsid w:val="00733785"/>
    <w:rsid w:val="0073384C"/>
    <w:rsid w:val="0073405C"/>
    <w:rsid w:val="00735382"/>
    <w:rsid w:val="007362B3"/>
    <w:rsid w:val="00736525"/>
    <w:rsid w:val="00736969"/>
    <w:rsid w:val="00736B03"/>
    <w:rsid w:val="00736B57"/>
    <w:rsid w:val="00736EAF"/>
    <w:rsid w:val="00737DA1"/>
    <w:rsid w:val="00741B14"/>
    <w:rsid w:val="00741D90"/>
    <w:rsid w:val="007421F5"/>
    <w:rsid w:val="0074262C"/>
    <w:rsid w:val="0074298C"/>
    <w:rsid w:val="00742993"/>
    <w:rsid w:val="00742BD1"/>
    <w:rsid w:val="00742E0A"/>
    <w:rsid w:val="00743320"/>
    <w:rsid w:val="007433BE"/>
    <w:rsid w:val="007440BD"/>
    <w:rsid w:val="00744EBD"/>
    <w:rsid w:val="00745A05"/>
    <w:rsid w:val="00745B96"/>
    <w:rsid w:val="0074706E"/>
    <w:rsid w:val="00747322"/>
    <w:rsid w:val="007474E1"/>
    <w:rsid w:val="00747DBE"/>
    <w:rsid w:val="00747FF3"/>
    <w:rsid w:val="007502D1"/>
    <w:rsid w:val="0075054E"/>
    <w:rsid w:val="00750A78"/>
    <w:rsid w:val="00750B7E"/>
    <w:rsid w:val="00750C9A"/>
    <w:rsid w:val="00750FF5"/>
    <w:rsid w:val="0075123F"/>
    <w:rsid w:val="007512B0"/>
    <w:rsid w:val="00751587"/>
    <w:rsid w:val="00751B86"/>
    <w:rsid w:val="00751EE2"/>
    <w:rsid w:val="007523F4"/>
    <w:rsid w:val="0075272B"/>
    <w:rsid w:val="00752A1B"/>
    <w:rsid w:val="00752DDE"/>
    <w:rsid w:val="00753441"/>
    <w:rsid w:val="0075389E"/>
    <w:rsid w:val="00753B84"/>
    <w:rsid w:val="00754BF4"/>
    <w:rsid w:val="00754C15"/>
    <w:rsid w:val="00754DB3"/>
    <w:rsid w:val="00755F2E"/>
    <w:rsid w:val="0075681C"/>
    <w:rsid w:val="00757783"/>
    <w:rsid w:val="00757845"/>
    <w:rsid w:val="00757C1E"/>
    <w:rsid w:val="00757E25"/>
    <w:rsid w:val="007603B5"/>
    <w:rsid w:val="00760A7A"/>
    <w:rsid w:val="00760AE0"/>
    <w:rsid w:val="007610C5"/>
    <w:rsid w:val="007616DB"/>
    <w:rsid w:val="0076223F"/>
    <w:rsid w:val="007636AD"/>
    <w:rsid w:val="00763F17"/>
    <w:rsid w:val="007643F2"/>
    <w:rsid w:val="00764F62"/>
    <w:rsid w:val="0076528E"/>
    <w:rsid w:val="00765906"/>
    <w:rsid w:val="007665B4"/>
    <w:rsid w:val="00766D3E"/>
    <w:rsid w:val="00766D97"/>
    <w:rsid w:val="0076708E"/>
    <w:rsid w:val="007704B0"/>
    <w:rsid w:val="00770619"/>
    <w:rsid w:val="007708EA"/>
    <w:rsid w:val="007713F4"/>
    <w:rsid w:val="00771ADB"/>
    <w:rsid w:val="00772001"/>
    <w:rsid w:val="00772388"/>
    <w:rsid w:val="007725C3"/>
    <w:rsid w:val="00772A70"/>
    <w:rsid w:val="00772B0E"/>
    <w:rsid w:val="00772DB3"/>
    <w:rsid w:val="00773B32"/>
    <w:rsid w:val="00774D1E"/>
    <w:rsid w:val="007753FA"/>
    <w:rsid w:val="00775BE5"/>
    <w:rsid w:val="00775C40"/>
    <w:rsid w:val="00775DC7"/>
    <w:rsid w:val="00775EF4"/>
    <w:rsid w:val="00776016"/>
    <w:rsid w:val="00776087"/>
    <w:rsid w:val="00776311"/>
    <w:rsid w:val="007767CD"/>
    <w:rsid w:val="00776B5F"/>
    <w:rsid w:val="00776F15"/>
    <w:rsid w:val="007772E3"/>
    <w:rsid w:val="00777504"/>
    <w:rsid w:val="00777FEC"/>
    <w:rsid w:val="00780800"/>
    <w:rsid w:val="00781274"/>
    <w:rsid w:val="00782DDB"/>
    <w:rsid w:val="00783CA2"/>
    <w:rsid w:val="00784D6A"/>
    <w:rsid w:val="00784E95"/>
    <w:rsid w:val="00786875"/>
    <w:rsid w:val="00786877"/>
    <w:rsid w:val="007875B2"/>
    <w:rsid w:val="00790667"/>
    <w:rsid w:val="00791DBE"/>
    <w:rsid w:val="007922F5"/>
    <w:rsid w:val="00792580"/>
    <w:rsid w:val="00792927"/>
    <w:rsid w:val="00793702"/>
    <w:rsid w:val="007937F0"/>
    <w:rsid w:val="00794198"/>
    <w:rsid w:val="007949C1"/>
    <w:rsid w:val="00795140"/>
    <w:rsid w:val="007951C5"/>
    <w:rsid w:val="007953D6"/>
    <w:rsid w:val="00797BAA"/>
    <w:rsid w:val="00797F09"/>
    <w:rsid w:val="007A0557"/>
    <w:rsid w:val="007A0694"/>
    <w:rsid w:val="007A097B"/>
    <w:rsid w:val="007A2734"/>
    <w:rsid w:val="007A3A07"/>
    <w:rsid w:val="007A469D"/>
    <w:rsid w:val="007A5410"/>
    <w:rsid w:val="007A5EEE"/>
    <w:rsid w:val="007A6909"/>
    <w:rsid w:val="007A6B8A"/>
    <w:rsid w:val="007A700A"/>
    <w:rsid w:val="007B0041"/>
    <w:rsid w:val="007B1805"/>
    <w:rsid w:val="007B210D"/>
    <w:rsid w:val="007B261B"/>
    <w:rsid w:val="007B3F9C"/>
    <w:rsid w:val="007B4D6D"/>
    <w:rsid w:val="007B4DC0"/>
    <w:rsid w:val="007B5111"/>
    <w:rsid w:val="007B5269"/>
    <w:rsid w:val="007B5327"/>
    <w:rsid w:val="007B6711"/>
    <w:rsid w:val="007B6921"/>
    <w:rsid w:val="007B7BA3"/>
    <w:rsid w:val="007C08BA"/>
    <w:rsid w:val="007C094E"/>
    <w:rsid w:val="007C0C3D"/>
    <w:rsid w:val="007C0CF5"/>
    <w:rsid w:val="007C1017"/>
    <w:rsid w:val="007C157C"/>
    <w:rsid w:val="007C2215"/>
    <w:rsid w:val="007C2369"/>
    <w:rsid w:val="007C2C4F"/>
    <w:rsid w:val="007C2D96"/>
    <w:rsid w:val="007C3684"/>
    <w:rsid w:val="007C3AD2"/>
    <w:rsid w:val="007C4644"/>
    <w:rsid w:val="007C48C6"/>
    <w:rsid w:val="007C4F7A"/>
    <w:rsid w:val="007C5ED1"/>
    <w:rsid w:val="007C5F3E"/>
    <w:rsid w:val="007C6131"/>
    <w:rsid w:val="007C62E0"/>
    <w:rsid w:val="007C66D4"/>
    <w:rsid w:val="007C6DD4"/>
    <w:rsid w:val="007C7515"/>
    <w:rsid w:val="007C75CD"/>
    <w:rsid w:val="007D1FEF"/>
    <w:rsid w:val="007D20A0"/>
    <w:rsid w:val="007D2C42"/>
    <w:rsid w:val="007D2E24"/>
    <w:rsid w:val="007D35F8"/>
    <w:rsid w:val="007D3699"/>
    <w:rsid w:val="007D3921"/>
    <w:rsid w:val="007D3DC5"/>
    <w:rsid w:val="007D4476"/>
    <w:rsid w:val="007D4A6A"/>
    <w:rsid w:val="007D51FD"/>
    <w:rsid w:val="007D5217"/>
    <w:rsid w:val="007D606A"/>
    <w:rsid w:val="007D6E08"/>
    <w:rsid w:val="007D709B"/>
    <w:rsid w:val="007D741C"/>
    <w:rsid w:val="007D7874"/>
    <w:rsid w:val="007E03AD"/>
    <w:rsid w:val="007E0A31"/>
    <w:rsid w:val="007E0E19"/>
    <w:rsid w:val="007E194A"/>
    <w:rsid w:val="007E26EA"/>
    <w:rsid w:val="007E2768"/>
    <w:rsid w:val="007E2B1C"/>
    <w:rsid w:val="007E2B5A"/>
    <w:rsid w:val="007E3174"/>
    <w:rsid w:val="007E35EF"/>
    <w:rsid w:val="007E36BD"/>
    <w:rsid w:val="007E4AEB"/>
    <w:rsid w:val="007E4C80"/>
    <w:rsid w:val="007E5428"/>
    <w:rsid w:val="007E643A"/>
    <w:rsid w:val="007E7234"/>
    <w:rsid w:val="007E7359"/>
    <w:rsid w:val="007F0CF3"/>
    <w:rsid w:val="007F0E26"/>
    <w:rsid w:val="007F13E1"/>
    <w:rsid w:val="007F1D12"/>
    <w:rsid w:val="007F1F48"/>
    <w:rsid w:val="007F25EF"/>
    <w:rsid w:val="007F30D6"/>
    <w:rsid w:val="007F3430"/>
    <w:rsid w:val="007F3B23"/>
    <w:rsid w:val="007F466E"/>
    <w:rsid w:val="007F585D"/>
    <w:rsid w:val="007F6D31"/>
    <w:rsid w:val="007F6DF0"/>
    <w:rsid w:val="00800AF6"/>
    <w:rsid w:val="00800E37"/>
    <w:rsid w:val="00801622"/>
    <w:rsid w:val="00802D84"/>
    <w:rsid w:val="00802DA2"/>
    <w:rsid w:val="00804DA8"/>
    <w:rsid w:val="00806112"/>
    <w:rsid w:val="008063B1"/>
    <w:rsid w:val="00806B03"/>
    <w:rsid w:val="00807616"/>
    <w:rsid w:val="00807B70"/>
    <w:rsid w:val="00807D9C"/>
    <w:rsid w:val="008106A7"/>
    <w:rsid w:val="00810C37"/>
    <w:rsid w:val="00811551"/>
    <w:rsid w:val="008116D7"/>
    <w:rsid w:val="0081193C"/>
    <w:rsid w:val="0081216F"/>
    <w:rsid w:val="00812869"/>
    <w:rsid w:val="00812CA1"/>
    <w:rsid w:val="00812D20"/>
    <w:rsid w:val="00813200"/>
    <w:rsid w:val="00813786"/>
    <w:rsid w:val="00813D89"/>
    <w:rsid w:val="00813E01"/>
    <w:rsid w:val="00813E5A"/>
    <w:rsid w:val="00813FA2"/>
    <w:rsid w:val="00815B30"/>
    <w:rsid w:val="0081619F"/>
    <w:rsid w:val="00816359"/>
    <w:rsid w:val="008168C4"/>
    <w:rsid w:val="00816EBD"/>
    <w:rsid w:val="00816EF5"/>
    <w:rsid w:val="00820035"/>
    <w:rsid w:val="008200AD"/>
    <w:rsid w:val="00820334"/>
    <w:rsid w:val="00820C08"/>
    <w:rsid w:val="00820E9F"/>
    <w:rsid w:val="00821D23"/>
    <w:rsid w:val="00821FD9"/>
    <w:rsid w:val="00822777"/>
    <w:rsid w:val="00822E21"/>
    <w:rsid w:val="00823860"/>
    <w:rsid w:val="00824138"/>
    <w:rsid w:val="008241E9"/>
    <w:rsid w:val="00824A5D"/>
    <w:rsid w:val="00824FAE"/>
    <w:rsid w:val="0082567E"/>
    <w:rsid w:val="00826113"/>
    <w:rsid w:val="008263F6"/>
    <w:rsid w:val="0082673D"/>
    <w:rsid w:val="00827097"/>
    <w:rsid w:val="008273DB"/>
    <w:rsid w:val="008274C9"/>
    <w:rsid w:val="008277D5"/>
    <w:rsid w:val="00830A2B"/>
    <w:rsid w:val="00830E52"/>
    <w:rsid w:val="0083197E"/>
    <w:rsid w:val="00833D20"/>
    <w:rsid w:val="00833E54"/>
    <w:rsid w:val="00834538"/>
    <w:rsid w:val="00835118"/>
    <w:rsid w:val="008353A6"/>
    <w:rsid w:val="00836057"/>
    <w:rsid w:val="0083631C"/>
    <w:rsid w:val="0083769D"/>
    <w:rsid w:val="0084025B"/>
    <w:rsid w:val="0084099F"/>
    <w:rsid w:val="00840B28"/>
    <w:rsid w:val="00840FF6"/>
    <w:rsid w:val="00841A87"/>
    <w:rsid w:val="00841CC3"/>
    <w:rsid w:val="0084288B"/>
    <w:rsid w:val="00842AED"/>
    <w:rsid w:val="00843172"/>
    <w:rsid w:val="008433DE"/>
    <w:rsid w:val="00844042"/>
    <w:rsid w:val="0084433E"/>
    <w:rsid w:val="00844545"/>
    <w:rsid w:val="00845CAB"/>
    <w:rsid w:val="00846513"/>
    <w:rsid w:val="00846B43"/>
    <w:rsid w:val="00847826"/>
    <w:rsid w:val="00852221"/>
    <w:rsid w:val="0085222E"/>
    <w:rsid w:val="00852F5B"/>
    <w:rsid w:val="008548BB"/>
    <w:rsid w:val="00854B7A"/>
    <w:rsid w:val="00855551"/>
    <w:rsid w:val="00855769"/>
    <w:rsid w:val="008559F0"/>
    <w:rsid w:val="00855A98"/>
    <w:rsid w:val="00855E9D"/>
    <w:rsid w:val="008561D8"/>
    <w:rsid w:val="0085687C"/>
    <w:rsid w:val="00856C4D"/>
    <w:rsid w:val="00856CCE"/>
    <w:rsid w:val="00860129"/>
    <w:rsid w:val="00862D93"/>
    <w:rsid w:val="00863362"/>
    <w:rsid w:val="00863863"/>
    <w:rsid w:val="00863909"/>
    <w:rsid w:val="00863EFD"/>
    <w:rsid w:val="00863F0B"/>
    <w:rsid w:val="00864151"/>
    <w:rsid w:val="00864B50"/>
    <w:rsid w:val="00864C31"/>
    <w:rsid w:val="00864C67"/>
    <w:rsid w:val="00865E58"/>
    <w:rsid w:val="00866C7B"/>
    <w:rsid w:val="00867631"/>
    <w:rsid w:val="00867B27"/>
    <w:rsid w:val="00870391"/>
    <w:rsid w:val="008715D7"/>
    <w:rsid w:val="00871D7F"/>
    <w:rsid w:val="00871FB2"/>
    <w:rsid w:val="00872C4D"/>
    <w:rsid w:val="0087419E"/>
    <w:rsid w:val="00874441"/>
    <w:rsid w:val="00874EC9"/>
    <w:rsid w:val="00875281"/>
    <w:rsid w:val="00875B1C"/>
    <w:rsid w:val="008768BB"/>
    <w:rsid w:val="0087782D"/>
    <w:rsid w:val="008804CB"/>
    <w:rsid w:val="0088198A"/>
    <w:rsid w:val="00881A07"/>
    <w:rsid w:val="00881FDE"/>
    <w:rsid w:val="00882097"/>
    <w:rsid w:val="00882F22"/>
    <w:rsid w:val="008837AC"/>
    <w:rsid w:val="00883959"/>
    <w:rsid w:val="00884C18"/>
    <w:rsid w:val="00885620"/>
    <w:rsid w:val="00885A21"/>
    <w:rsid w:val="00885F81"/>
    <w:rsid w:val="00885FC3"/>
    <w:rsid w:val="00886F83"/>
    <w:rsid w:val="00887392"/>
    <w:rsid w:val="00887807"/>
    <w:rsid w:val="008908F1"/>
    <w:rsid w:val="00890965"/>
    <w:rsid w:val="0089131F"/>
    <w:rsid w:val="00891C99"/>
    <w:rsid w:val="00891E31"/>
    <w:rsid w:val="008920A0"/>
    <w:rsid w:val="00892158"/>
    <w:rsid w:val="008931D5"/>
    <w:rsid w:val="008934C5"/>
    <w:rsid w:val="008940A6"/>
    <w:rsid w:val="00894C84"/>
    <w:rsid w:val="008950D8"/>
    <w:rsid w:val="00895581"/>
    <w:rsid w:val="00895FB1"/>
    <w:rsid w:val="00897B75"/>
    <w:rsid w:val="008A0450"/>
    <w:rsid w:val="008A0D74"/>
    <w:rsid w:val="008A4299"/>
    <w:rsid w:val="008A42D9"/>
    <w:rsid w:val="008A46F8"/>
    <w:rsid w:val="008A60CC"/>
    <w:rsid w:val="008A6104"/>
    <w:rsid w:val="008A614A"/>
    <w:rsid w:val="008A77C2"/>
    <w:rsid w:val="008B0444"/>
    <w:rsid w:val="008B05E7"/>
    <w:rsid w:val="008B0917"/>
    <w:rsid w:val="008B137B"/>
    <w:rsid w:val="008B211E"/>
    <w:rsid w:val="008B34E8"/>
    <w:rsid w:val="008B41A3"/>
    <w:rsid w:val="008B65B7"/>
    <w:rsid w:val="008B6B24"/>
    <w:rsid w:val="008B6BF0"/>
    <w:rsid w:val="008B71F1"/>
    <w:rsid w:val="008B7B1A"/>
    <w:rsid w:val="008B7E56"/>
    <w:rsid w:val="008B7FDE"/>
    <w:rsid w:val="008B7FF6"/>
    <w:rsid w:val="008C05D1"/>
    <w:rsid w:val="008C0D15"/>
    <w:rsid w:val="008C11CB"/>
    <w:rsid w:val="008C1232"/>
    <w:rsid w:val="008C12AA"/>
    <w:rsid w:val="008C1CA8"/>
    <w:rsid w:val="008C2386"/>
    <w:rsid w:val="008C26AC"/>
    <w:rsid w:val="008C2CC7"/>
    <w:rsid w:val="008C3240"/>
    <w:rsid w:val="008C3BD5"/>
    <w:rsid w:val="008C3E9A"/>
    <w:rsid w:val="008C4A5F"/>
    <w:rsid w:val="008C5255"/>
    <w:rsid w:val="008C5828"/>
    <w:rsid w:val="008C5898"/>
    <w:rsid w:val="008C62B9"/>
    <w:rsid w:val="008C766A"/>
    <w:rsid w:val="008C7AFD"/>
    <w:rsid w:val="008C7BC1"/>
    <w:rsid w:val="008D00ED"/>
    <w:rsid w:val="008D03EC"/>
    <w:rsid w:val="008D0675"/>
    <w:rsid w:val="008D0E78"/>
    <w:rsid w:val="008D1256"/>
    <w:rsid w:val="008D1A47"/>
    <w:rsid w:val="008D1CF4"/>
    <w:rsid w:val="008D2154"/>
    <w:rsid w:val="008D2738"/>
    <w:rsid w:val="008D2819"/>
    <w:rsid w:val="008D32A9"/>
    <w:rsid w:val="008D5D46"/>
    <w:rsid w:val="008D650C"/>
    <w:rsid w:val="008D770D"/>
    <w:rsid w:val="008E02AA"/>
    <w:rsid w:val="008E10E8"/>
    <w:rsid w:val="008E15E7"/>
    <w:rsid w:val="008E1C64"/>
    <w:rsid w:val="008E2605"/>
    <w:rsid w:val="008E2CA2"/>
    <w:rsid w:val="008E31E0"/>
    <w:rsid w:val="008E348D"/>
    <w:rsid w:val="008E3490"/>
    <w:rsid w:val="008E34D5"/>
    <w:rsid w:val="008E3D7A"/>
    <w:rsid w:val="008E4401"/>
    <w:rsid w:val="008E44C0"/>
    <w:rsid w:val="008E48EC"/>
    <w:rsid w:val="008E4D92"/>
    <w:rsid w:val="008E5A55"/>
    <w:rsid w:val="008E782D"/>
    <w:rsid w:val="008E7C77"/>
    <w:rsid w:val="008E7E09"/>
    <w:rsid w:val="008F09D7"/>
    <w:rsid w:val="008F0A86"/>
    <w:rsid w:val="008F0CCB"/>
    <w:rsid w:val="008F1411"/>
    <w:rsid w:val="008F186A"/>
    <w:rsid w:val="008F2903"/>
    <w:rsid w:val="008F35FA"/>
    <w:rsid w:val="008F5952"/>
    <w:rsid w:val="008F5F3E"/>
    <w:rsid w:val="008F6099"/>
    <w:rsid w:val="008F6F45"/>
    <w:rsid w:val="008F7F73"/>
    <w:rsid w:val="00900B0D"/>
    <w:rsid w:val="009018D6"/>
    <w:rsid w:val="00901FD6"/>
    <w:rsid w:val="009025D0"/>
    <w:rsid w:val="0090268C"/>
    <w:rsid w:val="00902BB0"/>
    <w:rsid w:val="009037C9"/>
    <w:rsid w:val="00903B1F"/>
    <w:rsid w:val="009041B4"/>
    <w:rsid w:val="00904915"/>
    <w:rsid w:val="0090596B"/>
    <w:rsid w:val="00905BEF"/>
    <w:rsid w:val="009061A8"/>
    <w:rsid w:val="0090727D"/>
    <w:rsid w:val="00907494"/>
    <w:rsid w:val="009077A0"/>
    <w:rsid w:val="009103A6"/>
    <w:rsid w:val="00910A90"/>
    <w:rsid w:val="009118B2"/>
    <w:rsid w:val="0091294C"/>
    <w:rsid w:val="009146A8"/>
    <w:rsid w:val="00915B7C"/>
    <w:rsid w:val="0091646C"/>
    <w:rsid w:val="00916606"/>
    <w:rsid w:val="00916B9C"/>
    <w:rsid w:val="00916C72"/>
    <w:rsid w:val="00916D49"/>
    <w:rsid w:val="009170F3"/>
    <w:rsid w:val="00917790"/>
    <w:rsid w:val="00917BF4"/>
    <w:rsid w:val="00917E4F"/>
    <w:rsid w:val="00920081"/>
    <w:rsid w:val="009200F5"/>
    <w:rsid w:val="00920536"/>
    <w:rsid w:val="009208CF"/>
    <w:rsid w:val="00920A30"/>
    <w:rsid w:val="00920D68"/>
    <w:rsid w:val="00920FE8"/>
    <w:rsid w:val="00921791"/>
    <w:rsid w:val="009219A6"/>
    <w:rsid w:val="00921E78"/>
    <w:rsid w:val="00922113"/>
    <w:rsid w:val="0092230D"/>
    <w:rsid w:val="00922BE2"/>
    <w:rsid w:val="00923F58"/>
    <w:rsid w:val="00924512"/>
    <w:rsid w:val="00924FEC"/>
    <w:rsid w:val="00925151"/>
    <w:rsid w:val="0092534A"/>
    <w:rsid w:val="00925B02"/>
    <w:rsid w:val="00925F6A"/>
    <w:rsid w:val="00926305"/>
    <w:rsid w:val="00926CFE"/>
    <w:rsid w:val="00926D6C"/>
    <w:rsid w:val="00926E70"/>
    <w:rsid w:val="00926F9C"/>
    <w:rsid w:val="009279FB"/>
    <w:rsid w:val="009305DE"/>
    <w:rsid w:val="00930695"/>
    <w:rsid w:val="00930AF0"/>
    <w:rsid w:val="00930B20"/>
    <w:rsid w:val="00930D83"/>
    <w:rsid w:val="009316E7"/>
    <w:rsid w:val="00931911"/>
    <w:rsid w:val="00932101"/>
    <w:rsid w:val="0093264A"/>
    <w:rsid w:val="009326BA"/>
    <w:rsid w:val="00932F12"/>
    <w:rsid w:val="00933489"/>
    <w:rsid w:val="00933E12"/>
    <w:rsid w:val="00933E26"/>
    <w:rsid w:val="00934E07"/>
    <w:rsid w:val="00935180"/>
    <w:rsid w:val="009353EA"/>
    <w:rsid w:val="00936CB5"/>
    <w:rsid w:val="0093784B"/>
    <w:rsid w:val="009403E7"/>
    <w:rsid w:val="00940C07"/>
    <w:rsid w:val="0094125D"/>
    <w:rsid w:val="0094227F"/>
    <w:rsid w:val="009427FF"/>
    <w:rsid w:val="00942B05"/>
    <w:rsid w:val="009433F5"/>
    <w:rsid w:val="00943E32"/>
    <w:rsid w:val="00944A42"/>
    <w:rsid w:val="0094528A"/>
    <w:rsid w:val="00945933"/>
    <w:rsid w:val="00945ABE"/>
    <w:rsid w:val="009461C0"/>
    <w:rsid w:val="00946D88"/>
    <w:rsid w:val="00946EE3"/>
    <w:rsid w:val="009478E9"/>
    <w:rsid w:val="009479E7"/>
    <w:rsid w:val="00947F20"/>
    <w:rsid w:val="009505E1"/>
    <w:rsid w:val="0095171F"/>
    <w:rsid w:val="00951A02"/>
    <w:rsid w:val="00951CF7"/>
    <w:rsid w:val="00952559"/>
    <w:rsid w:val="00952FE7"/>
    <w:rsid w:val="00953E0F"/>
    <w:rsid w:val="009543B7"/>
    <w:rsid w:val="00954BD4"/>
    <w:rsid w:val="00954F23"/>
    <w:rsid w:val="00955086"/>
    <w:rsid w:val="00955198"/>
    <w:rsid w:val="00955388"/>
    <w:rsid w:val="009560C6"/>
    <w:rsid w:val="0095699E"/>
    <w:rsid w:val="00957700"/>
    <w:rsid w:val="00957B1B"/>
    <w:rsid w:val="00960651"/>
    <w:rsid w:val="00960874"/>
    <w:rsid w:val="00960DC1"/>
    <w:rsid w:val="00961F68"/>
    <w:rsid w:val="0096223B"/>
    <w:rsid w:val="00963065"/>
    <w:rsid w:val="00963469"/>
    <w:rsid w:val="00963B54"/>
    <w:rsid w:val="00963C4A"/>
    <w:rsid w:val="009644FE"/>
    <w:rsid w:val="0096491D"/>
    <w:rsid w:val="00964E84"/>
    <w:rsid w:val="009657CA"/>
    <w:rsid w:val="0096589C"/>
    <w:rsid w:val="0096671F"/>
    <w:rsid w:val="0096696A"/>
    <w:rsid w:val="0096707C"/>
    <w:rsid w:val="00967396"/>
    <w:rsid w:val="00967989"/>
    <w:rsid w:val="00967A8B"/>
    <w:rsid w:val="00970511"/>
    <w:rsid w:val="0097054F"/>
    <w:rsid w:val="00971088"/>
    <w:rsid w:val="00971C46"/>
    <w:rsid w:val="00973D6C"/>
    <w:rsid w:val="009753F6"/>
    <w:rsid w:val="0097541A"/>
    <w:rsid w:val="00975C50"/>
    <w:rsid w:val="009766A7"/>
    <w:rsid w:val="009773A2"/>
    <w:rsid w:val="00980026"/>
    <w:rsid w:val="009800DE"/>
    <w:rsid w:val="00980107"/>
    <w:rsid w:val="009802E6"/>
    <w:rsid w:val="00981115"/>
    <w:rsid w:val="00981D20"/>
    <w:rsid w:val="0098250B"/>
    <w:rsid w:val="009836C1"/>
    <w:rsid w:val="009839F7"/>
    <w:rsid w:val="00983D04"/>
    <w:rsid w:val="00984852"/>
    <w:rsid w:val="00984CCF"/>
    <w:rsid w:val="00986D25"/>
    <w:rsid w:val="009873A0"/>
    <w:rsid w:val="00987619"/>
    <w:rsid w:val="00987BD3"/>
    <w:rsid w:val="00990684"/>
    <w:rsid w:val="00990AB3"/>
    <w:rsid w:val="00990CF3"/>
    <w:rsid w:val="00990FC3"/>
    <w:rsid w:val="00991881"/>
    <w:rsid w:val="009921AD"/>
    <w:rsid w:val="0099321B"/>
    <w:rsid w:val="0099441B"/>
    <w:rsid w:val="00995C12"/>
    <w:rsid w:val="00995C1F"/>
    <w:rsid w:val="0099646C"/>
    <w:rsid w:val="009965C9"/>
    <w:rsid w:val="00996B3E"/>
    <w:rsid w:val="00997845"/>
    <w:rsid w:val="00997FB6"/>
    <w:rsid w:val="009A00C7"/>
    <w:rsid w:val="009A06D1"/>
    <w:rsid w:val="009A06EB"/>
    <w:rsid w:val="009A0C21"/>
    <w:rsid w:val="009A105C"/>
    <w:rsid w:val="009A1225"/>
    <w:rsid w:val="009A194E"/>
    <w:rsid w:val="009A1A3A"/>
    <w:rsid w:val="009A24A4"/>
    <w:rsid w:val="009A26C4"/>
    <w:rsid w:val="009A26C8"/>
    <w:rsid w:val="009A315D"/>
    <w:rsid w:val="009A389B"/>
    <w:rsid w:val="009A3DDC"/>
    <w:rsid w:val="009A4284"/>
    <w:rsid w:val="009A4BC1"/>
    <w:rsid w:val="009A5792"/>
    <w:rsid w:val="009A6E11"/>
    <w:rsid w:val="009A7ED8"/>
    <w:rsid w:val="009A7F51"/>
    <w:rsid w:val="009B00B1"/>
    <w:rsid w:val="009B0659"/>
    <w:rsid w:val="009B0F53"/>
    <w:rsid w:val="009B15E4"/>
    <w:rsid w:val="009B1CD1"/>
    <w:rsid w:val="009B2337"/>
    <w:rsid w:val="009B2DBD"/>
    <w:rsid w:val="009B4480"/>
    <w:rsid w:val="009B49FD"/>
    <w:rsid w:val="009B4C8E"/>
    <w:rsid w:val="009B55CE"/>
    <w:rsid w:val="009B5628"/>
    <w:rsid w:val="009B56C5"/>
    <w:rsid w:val="009B5A49"/>
    <w:rsid w:val="009B6376"/>
    <w:rsid w:val="009B666A"/>
    <w:rsid w:val="009B66DC"/>
    <w:rsid w:val="009B6AED"/>
    <w:rsid w:val="009C0364"/>
    <w:rsid w:val="009C1007"/>
    <w:rsid w:val="009C12C2"/>
    <w:rsid w:val="009C15DE"/>
    <w:rsid w:val="009C216C"/>
    <w:rsid w:val="009C2C8B"/>
    <w:rsid w:val="009C30CE"/>
    <w:rsid w:val="009C3B2C"/>
    <w:rsid w:val="009C3B83"/>
    <w:rsid w:val="009C3FDB"/>
    <w:rsid w:val="009C43C3"/>
    <w:rsid w:val="009C48D3"/>
    <w:rsid w:val="009C4A0C"/>
    <w:rsid w:val="009C4F8E"/>
    <w:rsid w:val="009C5DC8"/>
    <w:rsid w:val="009C69E2"/>
    <w:rsid w:val="009C6CBF"/>
    <w:rsid w:val="009C6DC0"/>
    <w:rsid w:val="009C727A"/>
    <w:rsid w:val="009C7465"/>
    <w:rsid w:val="009C75C0"/>
    <w:rsid w:val="009C7AAE"/>
    <w:rsid w:val="009D0476"/>
    <w:rsid w:val="009D0788"/>
    <w:rsid w:val="009D187A"/>
    <w:rsid w:val="009D1E00"/>
    <w:rsid w:val="009D23B0"/>
    <w:rsid w:val="009D25B1"/>
    <w:rsid w:val="009D36B1"/>
    <w:rsid w:val="009D4B6E"/>
    <w:rsid w:val="009D5058"/>
    <w:rsid w:val="009D5150"/>
    <w:rsid w:val="009D59EF"/>
    <w:rsid w:val="009D5ABD"/>
    <w:rsid w:val="009D66A2"/>
    <w:rsid w:val="009D7858"/>
    <w:rsid w:val="009D7A3D"/>
    <w:rsid w:val="009D7BDB"/>
    <w:rsid w:val="009D7FD4"/>
    <w:rsid w:val="009E286A"/>
    <w:rsid w:val="009E34CE"/>
    <w:rsid w:val="009E3613"/>
    <w:rsid w:val="009E3DF8"/>
    <w:rsid w:val="009E4307"/>
    <w:rsid w:val="009E4895"/>
    <w:rsid w:val="009E5017"/>
    <w:rsid w:val="009E5621"/>
    <w:rsid w:val="009E6C39"/>
    <w:rsid w:val="009E726C"/>
    <w:rsid w:val="009E7607"/>
    <w:rsid w:val="009E7821"/>
    <w:rsid w:val="009F16A6"/>
    <w:rsid w:val="009F16F6"/>
    <w:rsid w:val="009F23DA"/>
    <w:rsid w:val="009F27B7"/>
    <w:rsid w:val="009F31F9"/>
    <w:rsid w:val="009F3434"/>
    <w:rsid w:val="009F4460"/>
    <w:rsid w:val="009F44EC"/>
    <w:rsid w:val="009F4651"/>
    <w:rsid w:val="009F4ABF"/>
    <w:rsid w:val="009F4E83"/>
    <w:rsid w:val="009F4EBF"/>
    <w:rsid w:val="009F50F1"/>
    <w:rsid w:val="009F61D9"/>
    <w:rsid w:val="009F630E"/>
    <w:rsid w:val="009F6E96"/>
    <w:rsid w:val="009F7AB7"/>
    <w:rsid w:val="00A00076"/>
    <w:rsid w:val="00A01807"/>
    <w:rsid w:val="00A021AF"/>
    <w:rsid w:val="00A0225C"/>
    <w:rsid w:val="00A033E0"/>
    <w:rsid w:val="00A03A8D"/>
    <w:rsid w:val="00A03B74"/>
    <w:rsid w:val="00A03FD5"/>
    <w:rsid w:val="00A04A18"/>
    <w:rsid w:val="00A05529"/>
    <w:rsid w:val="00A05E6C"/>
    <w:rsid w:val="00A06136"/>
    <w:rsid w:val="00A06D2B"/>
    <w:rsid w:val="00A06EF1"/>
    <w:rsid w:val="00A10524"/>
    <w:rsid w:val="00A10C1D"/>
    <w:rsid w:val="00A10D5E"/>
    <w:rsid w:val="00A11950"/>
    <w:rsid w:val="00A11CF0"/>
    <w:rsid w:val="00A12330"/>
    <w:rsid w:val="00A12AF8"/>
    <w:rsid w:val="00A138CD"/>
    <w:rsid w:val="00A138FA"/>
    <w:rsid w:val="00A139E1"/>
    <w:rsid w:val="00A13B06"/>
    <w:rsid w:val="00A142B6"/>
    <w:rsid w:val="00A14BBB"/>
    <w:rsid w:val="00A14BFB"/>
    <w:rsid w:val="00A14C71"/>
    <w:rsid w:val="00A1530D"/>
    <w:rsid w:val="00A15688"/>
    <w:rsid w:val="00A15944"/>
    <w:rsid w:val="00A1595E"/>
    <w:rsid w:val="00A160EC"/>
    <w:rsid w:val="00A16612"/>
    <w:rsid w:val="00A17435"/>
    <w:rsid w:val="00A17AAF"/>
    <w:rsid w:val="00A20041"/>
    <w:rsid w:val="00A209BC"/>
    <w:rsid w:val="00A20B7F"/>
    <w:rsid w:val="00A20B8D"/>
    <w:rsid w:val="00A21072"/>
    <w:rsid w:val="00A21DEC"/>
    <w:rsid w:val="00A21F6D"/>
    <w:rsid w:val="00A225DF"/>
    <w:rsid w:val="00A2265E"/>
    <w:rsid w:val="00A227F7"/>
    <w:rsid w:val="00A22880"/>
    <w:rsid w:val="00A233E8"/>
    <w:rsid w:val="00A24431"/>
    <w:rsid w:val="00A248A7"/>
    <w:rsid w:val="00A248B6"/>
    <w:rsid w:val="00A25202"/>
    <w:rsid w:val="00A258FB"/>
    <w:rsid w:val="00A26276"/>
    <w:rsid w:val="00A2676D"/>
    <w:rsid w:val="00A2686B"/>
    <w:rsid w:val="00A27335"/>
    <w:rsid w:val="00A279B8"/>
    <w:rsid w:val="00A30367"/>
    <w:rsid w:val="00A307C0"/>
    <w:rsid w:val="00A31346"/>
    <w:rsid w:val="00A31583"/>
    <w:rsid w:val="00A318E9"/>
    <w:rsid w:val="00A32203"/>
    <w:rsid w:val="00A330AE"/>
    <w:rsid w:val="00A34C71"/>
    <w:rsid w:val="00A35AFD"/>
    <w:rsid w:val="00A3719C"/>
    <w:rsid w:val="00A42727"/>
    <w:rsid w:val="00A42B61"/>
    <w:rsid w:val="00A4329A"/>
    <w:rsid w:val="00A437E7"/>
    <w:rsid w:val="00A443D1"/>
    <w:rsid w:val="00A447CA"/>
    <w:rsid w:val="00A454B0"/>
    <w:rsid w:val="00A467E2"/>
    <w:rsid w:val="00A46D30"/>
    <w:rsid w:val="00A47947"/>
    <w:rsid w:val="00A501DA"/>
    <w:rsid w:val="00A51396"/>
    <w:rsid w:val="00A53664"/>
    <w:rsid w:val="00A54CAE"/>
    <w:rsid w:val="00A5509F"/>
    <w:rsid w:val="00A564BA"/>
    <w:rsid w:val="00A5670D"/>
    <w:rsid w:val="00A570A1"/>
    <w:rsid w:val="00A57362"/>
    <w:rsid w:val="00A578B6"/>
    <w:rsid w:val="00A6065F"/>
    <w:rsid w:val="00A60BEA"/>
    <w:rsid w:val="00A61B7D"/>
    <w:rsid w:val="00A63134"/>
    <w:rsid w:val="00A635F4"/>
    <w:rsid w:val="00A6433B"/>
    <w:rsid w:val="00A645F8"/>
    <w:rsid w:val="00A65DA8"/>
    <w:rsid w:val="00A661D8"/>
    <w:rsid w:val="00A67B56"/>
    <w:rsid w:val="00A67B59"/>
    <w:rsid w:val="00A7168C"/>
    <w:rsid w:val="00A71AAB"/>
    <w:rsid w:val="00A725B6"/>
    <w:rsid w:val="00A72EE4"/>
    <w:rsid w:val="00A731C2"/>
    <w:rsid w:val="00A73BDA"/>
    <w:rsid w:val="00A74309"/>
    <w:rsid w:val="00A74EC9"/>
    <w:rsid w:val="00A76368"/>
    <w:rsid w:val="00A76D26"/>
    <w:rsid w:val="00A76EF9"/>
    <w:rsid w:val="00A76F81"/>
    <w:rsid w:val="00A777F0"/>
    <w:rsid w:val="00A80437"/>
    <w:rsid w:val="00A8115E"/>
    <w:rsid w:val="00A82115"/>
    <w:rsid w:val="00A82C03"/>
    <w:rsid w:val="00A83ADE"/>
    <w:rsid w:val="00A83C93"/>
    <w:rsid w:val="00A84134"/>
    <w:rsid w:val="00A848EE"/>
    <w:rsid w:val="00A853A4"/>
    <w:rsid w:val="00A857E4"/>
    <w:rsid w:val="00A85877"/>
    <w:rsid w:val="00A862C6"/>
    <w:rsid w:val="00A865A5"/>
    <w:rsid w:val="00A87668"/>
    <w:rsid w:val="00A879EF"/>
    <w:rsid w:val="00A87BD1"/>
    <w:rsid w:val="00A87BF9"/>
    <w:rsid w:val="00A9046B"/>
    <w:rsid w:val="00A90EF8"/>
    <w:rsid w:val="00A91BA7"/>
    <w:rsid w:val="00A91C08"/>
    <w:rsid w:val="00A926A8"/>
    <w:rsid w:val="00A929AE"/>
    <w:rsid w:val="00A92A15"/>
    <w:rsid w:val="00A932B9"/>
    <w:rsid w:val="00A93720"/>
    <w:rsid w:val="00A9513A"/>
    <w:rsid w:val="00A957D2"/>
    <w:rsid w:val="00A95EE8"/>
    <w:rsid w:val="00A9699A"/>
    <w:rsid w:val="00A96C64"/>
    <w:rsid w:val="00A96D94"/>
    <w:rsid w:val="00A97A7D"/>
    <w:rsid w:val="00A97AD4"/>
    <w:rsid w:val="00AA0707"/>
    <w:rsid w:val="00AA0986"/>
    <w:rsid w:val="00AA22D6"/>
    <w:rsid w:val="00AA240C"/>
    <w:rsid w:val="00AA287E"/>
    <w:rsid w:val="00AA2DC4"/>
    <w:rsid w:val="00AA4304"/>
    <w:rsid w:val="00AA58D5"/>
    <w:rsid w:val="00AA5D9B"/>
    <w:rsid w:val="00AA5EBE"/>
    <w:rsid w:val="00AA5FA7"/>
    <w:rsid w:val="00AA67A6"/>
    <w:rsid w:val="00AA6C44"/>
    <w:rsid w:val="00AA72ED"/>
    <w:rsid w:val="00AA7598"/>
    <w:rsid w:val="00AA7F7F"/>
    <w:rsid w:val="00AB0013"/>
    <w:rsid w:val="00AB032C"/>
    <w:rsid w:val="00AB0389"/>
    <w:rsid w:val="00AB0D87"/>
    <w:rsid w:val="00AB0FCE"/>
    <w:rsid w:val="00AB11E3"/>
    <w:rsid w:val="00AB1C41"/>
    <w:rsid w:val="00AB2B0E"/>
    <w:rsid w:val="00AB2C47"/>
    <w:rsid w:val="00AB3206"/>
    <w:rsid w:val="00AB36F1"/>
    <w:rsid w:val="00AB3E6B"/>
    <w:rsid w:val="00AB4020"/>
    <w:rsid w:val="00AB46B2"/>
    <w:rsid w:val="00AB513F"/>
    <w:rsid w:val="00AB60C3"/>
    <w:rsid w:val="00AB64F9"/>
    <w:rsid w:val="00AB65B1"/>
    <w:rsid w:val="00AB6E02"/>
    <w:rsid w:val="00AB723E"/>
    <w:rsid w:val="00AB79CC"/>
    <w:rsid w:val="00AC04D0"/>
    <w:rsid w:val="00AC213E"/>
    <w:rsid w:val="00AC2778"/>
    <w:rsid w:val="00AC28A6"/>
    <w:rsid w:val="00AC2C43"/>
    <w:rsid w:val="00AC2C61"/>
    <w:rsid w:val="00AC3336"/>
    <w:rsid w:val="00AC3750"/>
    <w:rsid w:val="00AC47FE"/>
    <w:rsid w:val="00AC4E57"/>
    <w:rsid w:val="00AC689A"/>
    <w:rsid w:val="00AC7774"/>
    <w:rsid w:val="00AC78B2"/>
    <w:rsid w:val="00AC7A97"/>
    <w:rsid w:val="00AC7FE7"/>
    <w:rsid w:val="00AD02C4"/>
    <w:rsid w:val="00AD09AD"/>
    <w:rsid w:val="00AD0EDE"/>
    <w:rsid w:val="00AD10E3"/>
    <w:rsid w:val="00AD157D"/>
    <w:rsid w:val="00AD360C"/>
    <w:rsid w:val="00AD441A"/>
    <w:rsid w:val="00AD5693"/>
    <w:rsid w:val="00AD6114"/>
    <w:rsid w:val="00AD7361"/>
    <w:rsid w:val="00AD7ABE"/>
    <w:rsid w:val="00AE053B"/>
    <w:rsid w:val="00AE0C9E"/>
    <w:rsid w:val="00AE156C"/>
    <w:rsid w:val="00AE1821"/>
    <w:rsid w:val="00AE2005"/>
    <w:rsid w:val="00AE201C"/>
    <w:rsid w:val="00AE4268"/>
    <w:rsid w:val="00AE4321"/>
    <w:rsid w:val="00AE46AB"/>
    <w:rsid w:val="00AE49E3"/>
    <w:rsid w:val="00AE4F47"/>
    <w:rsid w:val="00AE5D9B"/>
    <w:rsid w:val="00AE6A1C"/>
    <w:rsid w:val="00AF114B"/>
    <w:rsid w:val="00AF1835"/>
    <w:rsid w:val="00AF19B2"/>
    <w:rsid w:val="00AF3172"/>
    <w:rsid w:val="00AF42F1"/>
    <w:rsid w:val="00AF47BF"/>
    <w:rsid w:val="00AF646D"/>
    <w:rsid w:val="00AF6FD1"/>
    <w:rsid w:val="00AF73EF"/>
    <w:rsid w:val="00AF74A5"/>
    <w:rsid w:val="00AF7F7F"/>
    <w:rsid w:val="00B00035"/>
    <w:rsid w:val="00B001CA"/>
    <w:rsid w:val="00B00963"/>
    <w:rsid w:val="00B0133E"/>
    <w:rsid w:val="00B01B5E"/>
    <w:rsid w:val="00B01C2F"/>
    <w:rsid w:val="00B02328"/>
    <w:rsid w:val="00B02905"/>
    <w:rsid w:val="00B02C75"/>
    <w:rsid w:val="00B03BD3"/>
    <w:rsid w:val="00B04119"/>
    <w:rsid w:val="00B045DE"/>
    <w:rsid w:val="00B05487"/>
    <w:rsid w:val="00B100AD"/>
    <w:rsid w:val="00B10446"/>
    <w:rsid w:val="00B108EF"/>
    <w:rsid w:val="00B11964"/>
    <w:rsid w:val="00B11DE9"/>
    <w:rsid w:val="00B123EE"/>
    <w:rsid w:val="00B125D0"/>
    <w:rsid w:val="00B125F4"/>
    <w:rsid w:val="00B1285E"/>
    <w:rsid w:val="00B13ABD"/>
    <w:rsid w:val="00B1460A"/>
    <w:rsid w:val="00B14B0E"/>
    <w:rsid w:val="00B14BF4"/>
    <w:rsid w:val="00B152E6"/>
    <w:rsid w:val="00B15D00"/>
    <w:rsid w:val="00B16D5F"/>
    <w:rsid w:val="00B1756F"/>
    <w:rsid w:val="00B20547"/>
    <w:rsid w:val="00B213B1"/>
    <w:rsid w:val="00B21C33"/>
    <w:rsid w:val="00B226CC"/>
    <w:rsid w:val="00B230DE"/>
    <w:rsid w:val="00B23630"/>
    <w:rsid w:val="00B25180"/>
    <w:rsid w:val="00B25884"/>
    <w:rsid w:val="00B26E16"/>
    <w:rsid w:val="00B305F1"/>
    <w:rsid w:val="00B30F94"/>
    <w:rsid w:val="00B327C5"/>
    <w:rsid w:val="00B32ACD"/>
    <w:rsid w:val="00B32B52"/>
    <w:rsid w:val="00B33054"/>
    <w:rsid w:val="00B330C4"/>
    <w:rsid w:val="00B33401"/>
    <w:rsid w:val="00B335C3"/>
    <w:rsid w:val="00B3435C"/>
    <w:rsid w:val="00B348F5"/>
    <w:rsid w:val="00B366A4"/>
    <w:rsid w:val="00B36BDF"/>
    <w:rsid w:val="00B36FF0"/>
    <w:rsid w:val="00B376C6"/>
    <w:rsid w:val="00B37F2C"/>
    <w:rsid w:val="00B4168A"/>
    <w:rsid w:val="00B41D2F"/>
    <w:rsid w:val="00B429CC"/>
    <w:rsid w:val="00B42A83"/>
    <w:rsid w:val="00B43C55"/>
    <w:rsid w:val="00B447EC"/>
    <w:rsid w:val="00B44BE3"/>
    <w:rsid w:val="00B44D44"/>
    <w:rsid w:val="00B46739"/>
    <w:rsid w:val="00B46AB0"/>
    <w:rsid w:val="00B46B4B"/>
    <w:rsid w:val="00B46EA4"/>
    <w:rsid w:val="00B47215"/>
    <w:rsid w:val="00B474BC"/>
    <w:rsid w:val="00B5077E"/>
    <w:rsid w:val="00B50973"/>
    <w:rsid w:val="00B515AF"/>
    <w:rsid w:val="00B51894"/>
    <w:rsid w:val="00B52333"/>
    <w:rsid w:val="00B53168"/>
    <w:rsid w:val="00B537A3"/>
    <w:rsid w:val="00B5390C"/>
    <w:rsid w:val="00B53AF6"/>
    <w:rsid w:val="00B53B30"/>
    <w:rsid w:val="00B53D77"/>
    <w:rsid w:val="00B545AB"/>
    <w:rsid w:val="00B54BE3"/>
    <w:rsid w:val="00B56272"/>
    <w:rsid w:val="00B56BAA"/>
    <w:rsid w:val="00B56D53"/>
    <w:rsid w:val="00B5786D"/>
    <w:rsid w:val="00B57D74"/>
    <w:rsid w:val="00B60191"/>
    <w:rsid w:val="00B6192E"/>
    <w:rsid w:val="00B61AA6"/>
    <w:rsid w:val="00B624C8"/>
    <w:rsid w:val="00B62A00"/>
    <w:rsid w:val="00B62AA8"/>
    <w:rsid w:val="00B6309C"/>
    <w:rsid w:val="00B633DF"/>
    <w:rsid w:val="00B63837"/>
    <w:rsid w:val="00B638EC"/>
    <w:rsid w:val="00B642D0"/>
    <w:rsid w:val="00B64644"/>
    <w:rsid w:val="00B64CEE"/>
    <w:rsid w:val="00B651F1"/>
    <w:rsid w:val="00B65C65"/>
    <w:rsid w:val="00B66400"/>
    <w:rsid w:val="00B66AA9"/>
    <w:rsid w:val="00B70BFA"/>
    <w:rsid w:val="00B70D69"/>
    <w:rsid w:val="00B70F59"/>
    <w:rsid w:val="00B710AB"/>
    <w:rsid w:val="00B71E41"/>
    <w:rsid w:val="00B72071"/>
    <w:rsid w:val="00B72879"/>
    <w:rsid w:val="00B728D6"/>
    <w:rsid w:val="00B72951"/>
    <w:rsid w:val="00B731DA"/>
    <w:rsid w:val="00B741DA"/>
    <w:rsid w:val="00B744AB"/>
    <w:rsid w:val="00B74592"/>
    <w:rsid w:val="00B75BB0"/>
    <w:rsid w:val="00B7627D"/>
    <w:rsid w:val="00B768EB"/>
    <w:rsid w:val="00B769E7"/>
    <w:rsid w:val="00B77430"/>
    <w:rsid w:val="00B77A53"/>
    <w:rsid w:val="00B80051"/>
    <w:rsid w:val="00B80D98"/>
    <w:rsid w:val="00B80EC8"/>
    <w:rsid w:val="00B8134D"/>
    <w:rsid w:val="00B8592C"/>
    <w:rsid w:val="00B869FA"/>
    <w:rsid w:val="00B86A37"/>
    <w:rsid w:val="00B870C6"/>
    <w:rsid w:val="00B87E64"/>
    <w:rsid w:val="00B91CCA"/>
    <w:rsid w:val="00B91ED2"/>
    <w:rsid w:val="00B920AB"/>
    <w:rsid w:val="00B92253"/>
    <w:rsid w:val="00B92A0D"/>
    <w:rsid w:val="00B92D12"/>
    <w:rsid w:val="00B9358D"/>
    <w:rsid w:val="00B938BF"/>
    <w:rsid w:val="00B93CE4"/>
    <w:rsid w:val="00B93D4F"/>
    <w:rsid w:val="00B93EEA"/>
    <w:rsid w:val="00B9507D"/>
    <w:rsid w:val="00B96302"/>
    <w:rsid w:val="00B9648F"/>
    <w:rsid w:val="00B96522"/>
    <w:rsid w:val="00B973C0"/>
    <w:rsid w:val="00BA04A4"/>
    <w:rsid w:val="00BA06AA"/>
    <w:rsid w:val="00BA081D"/>
    <w:rsid w:val="00BA1111"/>
    <w:rsid w:val="00BA1A22"/>
    <w:rsid w:val="00BA1F19"/>
    <w:rsid w:val="00BA2B0D"/>
    <w:rsid w:val="00BA2C32"/>
    <w:rsid w:val="00BA2FA2"/>
    <w:rsid w:val="00BA3F89"/>
    <w:rsid w:val="00BA536D"/>
    <w:rsid w:val="00BA7022"/>
    <w:rsid w:val="00BA7732"/>
    <w:rsid w:val="00BA7A76"/>
    <w:rsid w:val="00BA7BF4"/>
    <w:rsid w:val="00BA7DAD"/>
    <w:rsid w:val="00BB02FA"/>
    <w:rsid w:val="00BB04DF"/>
    <w:rsid w:val="00BB085C"/>
    <w:rsid w:val="00BB0D97"/>
    <w:rsid w:val="00BB1207"/>
    <w:rsid w:val="00BB1A80"/>
    <w:rsid w:val="00BB1A88"/>
    <w:rsid w:val="00BB1E05"/>
    <w:rsid w:val="00BB1FA4"/>
    <w:rsid w:val="00BB2B25"/>
    <w:rsid w:val="00BB374E"/>
    <w:rsid w:val="00BB4724"/>
    <w:rsid w:val="00BB4A5E"/>
    <w:rsid w:val="00BB5807"/>
    <w:rsid w:val="00BB5C38"/>
    <w:rsid w:val="00BB5D58"/>
    <w:rsid w:val="00BB7936"/>
    <w:rsid w:val="00BC0346"/>
    <w:rsid w:val="00BC0853"/>
    <w:rsid w:val="00BC08BC"/>
    <w:rsid w:val="00BC0C9B"/>
    <w:rsid w:val="00BC0E8C"/>
    <w:rsid w:val="00BC28A7"/>
    <w:rsid w:val="00BC2A89"/>
    <w:rsid w:val="00BC2ABA"/>
    <w:rsid w:val="00BC2E3B"/>
    <w:rsid w:val="00BC3004"/>
    <w:rsid w:val="00BC3639"/>
    <w:rsid w:val="00BC364A"/>
    <w:rsid w:val="00BC3C62"/>
    <w:rsid w:val="00BC5414"/>
    <w:rsid w:val="00BC70B4"/>
    <w:rsid w:val="00BC7506"/>
    <w:rsid w:val="00BC7C59"/>
    <w:rsid w:val="00BD0756"/>
    <w:rsid w:val="00BD16FB"/>
    <w:rsid w:val="00BD1F4A"/>
    <w:rsid w:val="00BD22FD"/>
    <w:rsid w:val="00BD2418"/>
    <w:rsid w:val="00BD2577"/>
    <w:rsid w:val="00BD263F"/>
    <w:rsid w:val="00BD2B40"/>
    <w:rsid w:val="00BD4060"/>
    <w:rsid w:val="00BD424A"/>
    <w:rsid w:val="00BD624B"/>
    <w:rsid w:val="00BD6308"/>
    <w:rsid w:val="00BD67FA"/>
    <w:rsid w:val="00BD6919"/>
    <w:rsid w:val="00BD7667"/>
    <w:rsid w:val="00BD7EED"/>
    <w:rsid w:val="00BE0239"/>
    <w:rsid w:val="00BE0BC3"/>
    <w:rsid w:val="00BE1489"/>
    <w:rsid w:val="00BE181C"/>
    <w:rsid w:val="00BE387B"/>
    <w:rsid w:val="00BE3C01"/>
    <w:rsid w:val="00BE3F6D"/>
    <w:rsid w:val="00BE43F1"/>
    <w:rsid w:val="00BE5495"/>
    <w:rsid w:val="00BE69E4"/>
    <w:rsid w:val="00BE721B"/>
    <w:rsid w:val="00BE7426"/>
    <w:rsid w:val="00BE750D"/>
    <w:rsid w:val="00BF0444"/>
    <w:rsid w:val="00BF08B6"/>
    <w:rsid w:val="00BF0B78"/>
    <w:rsid w:val="00BF154E"/>
    <w:rsid w:val="00BF1C13"/>
    <w:rsid w:val="00BF1E7F"/>
    <w:rsid w:val="00BF1FE1"/>
    <w:rsid w:val="00BF30A6"/>
    <w:rsid w:val="00BF388C"/>
    <w:rsid w:val="00BF42EA"/>
    <w:rsid w:val="00BF4553"/>
    <w:rsid w:val="00BF48B0"/>
    <w:rsid w:val="00BF4D5F"/>
    <w:rsid w:val="00BF4E25"/>
    <w:rsid w:val="00BF54AA"/>
    <w:rsid w:val="00BF56D0"/>
    <w:rsid w:val="00BF624A"/>
    <w:rsid w:val="00BF6C6B"/>
    <w:rsid w:val="00BF701D"/>
    <w:rsid w:val="00BF75C7"/>
    <w:rsid w:val="00C0050E"/>
    <w:rsid w:val="00C00A13"/>
    <w:rsid w:val="00C01073"/>
    <w:rsid w:val="00C03295"/>
    <w:rsid w:val="00C033AA"/>
    <w:rsid w:val="00C0359C"/>
    <w:rsid w:val="00C04179"/>
    <w:rsid w:val="00C0419C"/>
    <w:rsid w:val="00C04399"/>
    <w:rsid w:val="00C04A59"/>
    <w:rsid w:val="00C0524E"/>
    <w:rsid w:val="00C05250"/>
    <w:rsid w:val="00C05605"/>
    <w:rsid w:val="00C05B96"/>
    <w:rsid w:val="00C06AE9"/>
    <w:rsid w:val="00C07132"/>
    <w:rsid w:val="00C0732A"/>
    <w:rsid w:val="00C103EA"/>
    <w:rsid w:val="00C11F84"/>
    <w:rsid w:val="00C129FF"/>
    <w:rsid w:val="00C12C68"/>
    <w:rsid w:val="00C12EDC"/>
    <w:rsid w:val="00C14919"/>
    <w:rsid w:val="00C14AAB"/>
    <w:rsid w:val="00C15328"/>
    <w:rsid w:val="00C154D5"/>
    <w:rsid w:val="00C15BD1"/>
    <w:rsid w:val="00C16060"/>
    <w:rsid w:val="00C200A3"/>
    <w:rsid w:val="00C204DF"/>
    <w:rsid w:val="00C2073F"/>
    <w:rsid w:val="00C20CE7"/>
    <w:rsid w:val="00C216AA"/>
    <w:rsid w:val="00C21C64"/>
    <w:rsid w:val="00C22567"/>
    <w:rsid w:val="00C22967"/>
    <w:rsid w:val="00C22DE5"/>
    <w:rsid w:val="00C23189"/>
    <w:rsid w:val="00C23937"/>
    <w:rsid w:val="00C23986"/>
    <w:rsid w:val="00C245AE"/>
    <w:rsid w:val="00C24800"/>
    <w:rsid w:val="00C24AB6"/>
    <w:rsid w:val="00C24FD7"/>
    <w:rsid w:val="00C24FED"/>
    <w:rsid w:val="00C25D7C"/>
    <w:rsid w:val="00C25E02"/>
    <w:rsid w:val="00C27BD0"/>
    <w:rsid w:val="00C30C64"/>
    <w:rsid w:val="00C30DA4"/>
    <w:rsid w:val="00C31599"/>
    <w:rsid w:val="00C31A9E"/>
    <w:rsid w:val="00C320C8"/>
    <w:rsid w:val="00C328E8"/>
    <w:rsid w:val="00C33FEA"/>
    <w:rsid w:val="00C3463E"/>
    <w:rsid w:val="00C36719"/>
    <w:rsid w:val="00C376FC"/>
    <w:rsid w:val="00C37A0D"/>
    <w:rsid w:val="00C416A3"/>
    <w:rsid w:val="00C41FD4"/>
    <w:rsid w:val="00C424D5"/>
    <w:rsid w:val="00C42744"/>
    <w:rsid w:val="00C4285A"/>
    <w:rsid w:val="00C43155"/>
    <w:rsid w:val="00C4377F"/>
    <w:rsid w:val="00C44359"/>
    <w:rsid w:val="00C453BF"/>
    <w:rsid w:val="00C4587D"/>
    <w:rsid w:val="00C45C9A"/>
    <w:rsid w:val="00C465D5"/>
    <w:rsid w:val="00C46A0B"/>
    <w:rsid w:val="00C46D36"/>
    <w:rsid w:val="00C47F81"/>
    <w:rsid w:val="00C50903"/>
    <w:rsid w:val="00C52022"/>
    <w:rsid w:val="00C523B7"/>
    <w:rsid w:val="00C524A6"/>
    <w:rsid w:val="00C526F3"/>
    <w:rsid w:val="00C52C08"/>
    <w:rsid w:val="00C5354A"/>
    <w:rsid w:val="00C54BB2"/>
    <w:rsid w:val="00C55407"/>
    <w:rsid w:val="00C55EF0"/>
    <w:rsid w:val="00C568E6"/>
    <w:rsid w:val="00C57D30"/>
    <w:rsid w:val="00C57FA6"/>
    <w:rsid w:val="00C609B1"/>
    <w:rsid w:val="00C6163E"/>
    <w:rsid w:val="00C61C1E"/>
    <w:rsid w:val="00C61F27"/>
    <w:rsid w:val="00C62C41"/>
    <w:rsid w:val="00C63D05"/>
    <w:rsid w:val="00C6434D"/>
    <w:rsid w:val="00C64665"/>
    <w:rsid w:val="00C64CB9"/>
    <w:rsid w:val="00C64CCF"/>
    <w:rsid w:val="00C659A7"/>
    <w:rsid w:val="00C65B60"/>
    <w:rsid w:val="00C66B9D"/>
    <w:rsid w:val="00C66F2A"/>
    <w:rsid w:val="00C676D1"/>
    <w:rsid w:val="00C67E35"/>
    <w:rsid w:val="00C703DC"/>
    <w:rsid w:val="00C70A47"/>
    <w:rsid w:val="00C72563"/>
    <w:rsid w:val="00C7262A"/>
    <w:rsid w:val="00C72BB8"/>
    <w:rsid w:val="00C72ED5"/>
    <w:rsid w:val="00C739E3"/>
    <w:rsid w:val="00C73C28"/>
    <w:rsid w:val="00C743D9"/>
    <w:rsid w:val="00C74DDE"/>
    <w:rsid w:val="00C75B89"/>
    <w:rsid w:val="00C76213"/>
    <w:rsid w:val="00C7726A"/>
    <w:rsid w:val="00C77A39"/>
    <w:rsid w:val="00C808F1"/>
    <w:rsid w:val="00C815AB"/>
    <w:rsid w:val="00C81D92"/>
    <w:rsid w:val="00C81FC1"/>
    <w:rsid w:val="00C835BF"/>
    <w:rsid w:val="00C845BC"/>
    <w:rsid w:val="00C849A2"/>
    <w:rsid w:val="00C85D81"/>
    <w:rsid w:val="00C862DF"/>
    <w:rsid w:val="00C86404"/>
    <w:rsid w:val="00C865C6"/>
    <w:rsid w:val="00C87A0E"/>
    <w:rsid w:val="00C90FE0"/>
    <w:rsid w:val="00C91168"/>
    <w:rsid w:val="00C91586"/>
    <w:rsid w:val="00C91982"/>
    <w:rsid w:val="00C9205E"/>
    <w:rsid w:val="00C921B0"/>
    <w:rsid w:val="00C92688"/>
    <w:rsid w:val="00C93ADC"/>
    <w:rsid w:val="00C93F28"/>
    <w:rsid w:val="00C94B32"/>
    <w:rsid w:val="00C95D3C"/>
    <w:rsid w:val="00C95D81"/>
    <w:rsid w:val="00C9614E"/>
    <w:rsid w:val="00C967C7"/>
    <w:rsid w:val="00C96805"/>
    <w:rsid w:val="00C96BF4"/>
    <w:rsid w:val="00C96C6D"/>
    <w:rsid w:val="00C9770F"/>
    <w:rsid w:val="00C97960"/>
    <w:rsid w:val="00CA0C5B"/>
    <w:rsid w:val="00CA1D2F"/>
    <w:rsid w:val="00CA23FF"/>
    <w:rsid w:val="00CA51B1"/>
    <w:rsid w:val="00CA69C4"/>
    <w:rsid w:val="00CA6EA1"/>
    <w:rsid w:val="00CA747C"/>
    <w:rsid w:val="00CA762A"/>
    <w:rsid w:val="00CA7785"/>
    <w:rsid w:val="00CA7A20"/>
    <w:rsid w:val="00CB06B9"/>
    <w:rsid w:val="00CB09ED"/>
    <w:rsid w:val="00CB0A64"/>
    <w:rsid w:val="00CB0FAE"/>
    <w:rsid w:val="00CB0FC0"/>
    <w:rsid w:val="00CB3347"/>
    <w:rsid w:val="00CB35A1"/>
    <w:rsid w:val="00CB36B3"/>
    <w:rsid w:val="00CB38EC"/>
    <w:rsid w:val="00CB4636"/>
    <w:rsid w:val="00CB46F6"/>
    <w:rsid w:val="00CB4828"/>
    <w:rsid w:val="00CB4876"/>
    <w:rsid w:val="00CB5187"/>
    <w:rsid w:val="00CB6228"/>
    <w:rsid w:val="00CB6592"/>
    <w:rsid w:val="00CB6631"/>
    <w:rsid w:val="00CB6861"/>
    <w:rsid w:val="00CB69D9"/>
    <w:rsid w:val="00CB6B78"/>
    <w:rsid w:val="00CB6DCA"/>
    <w:rsid w:val="00CB7006"/>
    <w:rsid w:val="00CB7446"/>
    <w:rsid w:val="00CB7C94"/>
    <w:rsid w:val="00CB7EFC"/>
    <w:rsid w:val="00CC085F"/>
    <w:rsid w:val="00CC0C78"/>
    <w:rsid w:val="00CC1964"/>
    <w:rsid w:val="00CC1C7C"/>
    <w:rsid w:val="00CC1CCD"/>
    <w:rsid w:val="00CC217C"/>
    <w:rsid w:val="00CC2CD8"/>
    <w:rsid w:val="00CC36FA"/>
    <w:rsid w:val="00CC4875"/>
    <w:rsid w:val="00CC4AC5"/>
    <w:rsid w:val="00CC52E3"/>
    <w:rsid w:val="00CC5738"/>
    <w:rsid w:val="00CC5D27"/>
    <w:rsid w:val="00CC5F59"/>
    <w:rsid w:val="00CC63FC"/>
    <w:rsid w:val="00CC7443"/>
    <w:rsid w:val="00CC7453"/>
    <w:rsid w:val="00CC7619"/>
    <w:rsid w:val="00CC7F76"/>
    <w:rsid w:val="00CD01DF"/>
    <w:rsid w:val="00CD03B5"/>
    <w:rsid w:val="00CD0F61"/>
    <w:rsid w:val="00CD1B8A"/>
    <w:rsid w:val="00CD4758"/>
    <w:rsid w:val="00CD54FF"/>
    <w:rsid w:val="00CD563F"/>
    <w:rsid w:val="00CD63F4"/>
    <w:rsid w:val="00CD6687"/>
    <w:rsid w:val="00CD6831"/>
    <w:rsid w:val="00CD6D2A"/>
    <w:rsid w:val="00CD6EDC"/>
    <w:rsid w:val="00CD7D9A"/>
    <w:rsid w:val="00CD7F83"/>
    <w:rsid w:val="00CE099B"/>
    <w:rsid w:val="00CE15E7"/>
    <w:rsid w:val="00CE18B4"/>
    <w:rsid w:val="00CE25A0"/>
    <w:rsid w:val="00CE2C76"/>
    <w:rsid w:val="00CE2E33"/>
    <w:rsid w:val="00CE4070"/>
    <w:rsid w:val="00CE40AF"/>
    <w:rsid w:val="00CE426C"/>
    <w:rsid w:val="00CE4678"/>
    <w:rsid w:val="00CE49C6"/>
    <w:rsid w:val="00CE75C2"/>
    <w:rsid w:val="00CF157D"/>
    <w:rsid w:val="00CF31FC"/>
    <w:rsid w:val="00CF3A06"/>
    <w:rsid w:val="00CF3AF5"/>
    <w:rsid w:val="00CF5243"/>
    <w:rsid w:val="00CF5281"/>
    <w:rsid w:val="00CF53C8"/>
    <w:rsid w:val="00CF5729"/>
    <w:rsid w:val="00CF5ABB"/>
    <w:rsid w:val="00CF60CF"/>
    <w:rsid w:val="00CF6371"/>
    <w:rsid w:val="00CF67D5"/>
    <w:rsid w:val="00CF6971"/>
    <w:rsid w:val="00CF6B5B"/>
    <w:rsid w:val="00CF7576"/>
    <w:rsid w:val="00CF7579"/>
    <w:rsid w:val="00CF77D1"/>
    <w:rsid w:val="00CF79FD"/>
    <w:rsid w:val="00D00844"/>
    <w:rsid w:val="00D01D48"/>
    <w:rsid w:val="00D01EC9"/>
    <w:rsid w:val="00D0206D"/>
    <w:rsid w:val="00D0278E"/>
    <w:rsid w:val="00D02AAF"/>
    <w:rsid w:val="00D034CF"/>
    <w:rsid w:val="00D03984"/>
    <w:rsid w:val="00D03A21"/>
    <w:rsid w:val="00D03DD7"/>
    <w:rsid w:val="00D050C9"/>
    <w:rsid w:val="00D0517D"/>
    <w:rsid w:val="00D05AD8"/>
    <w:rsid w:val="00D05E7F"/>
    <w:rsid w:val="00D05FA0"/>
    <w:rsid w:val="00D0612D"/>
    <w:rsid w:val="00D062AA"/>
    <w:rsid w:val="00D06D36"/>
    <w:rsid w:val="00D07FEF"/>
    <w:rsid w:val="00D10ADC"/>
    <w:rsid w:val="00D1131C"/>
    <w:rsid w:val="00D113C0"/>
    <w:rsid w:val="00D11707"/>
    <w:rsid w:val="00D1398C"/>
    <w:rsid w:val="00D1402D"/>
    <w:rsid w:val="00D143E1"/>
    <w:rsid w:val="00D14C26"/>
    <w:rsid w:val="00D14C2E"/>
    <w:rsid w:val="00D1514A"/>
    <w:rsid w:val="00D152C6"/>
    <w:rsid w:val="00D16770"/>
    <w:rsid w:val="00D202D0"/>
    <w:rsid w:val="00D203E5"/>
    <w:rsid w:val="00D20ABC"/>
    <w:rsid w:val="00D20ADB"/>
    <w:rsid w:val="00D2102A"/>
    <w:rsid w:val="00D21A2B"/>
    <w:rsid w:val="00D22966"/>
    <w:rsid w:val="00D22A07"/>
    <w:rsid w:val="00D22A0E"/>
    <w:rsid w:val="00D22D7C"/>
    <w:rsid w:val="00D23659"/>
    <w:rsid w:val="00D23C91"/>
    <w:rsid w:val="00D25D4C"/>
    <w:rsid w:val="00D26137"/>
    <w:rsid w:val="00D26CEA"/>
    <w:rsid w:val="00D27BC8"/>
    <w:rsid w:val="00D30124"/>
    <w:rsid w:val="00D3046B"/>
    <w:rsid w:val="00D309CE"/>
    <w:rsid w:val="00D316AA"/>
    <w:rsid w:val="00D31F8C"/>
    <w:rsid w:val="00D32275"/>
    <w:rsid w:val="00D3262E"/>
    <w:rsid w:val="00D32993"/>
    <w:rsid w:val="00D32DF4"/>
    <w:rsid w:val="00D333CA"/>
    <w:rsid w:val="00D334CE"/>
    <w:rsid w:val="00D33C59"/>
    <w:rsid w:val="00D33E30"/>
    <w:rsid w:val="00D33F39"/>
    <w:rsid w:val="00D34B13"/>
    <w:rsid w:val="00D34EA4"/>
    <w:rsid w:val="00D35024"/>
    <w:rsid w:val="00D35709"/>
    <w:rsid w:val="00D358B5"/>
    <w:rsid w:val="00D358E3"/>
    <w:rsid w:val="00D35D3E"/>
    <w:rsid w:val="00D35EA6"/>
    <w:rsid w:val="00D36151"/>
    <w:rsid w:val="00D363F5"/>
    <w:rsid w:val="00D37025"/>
    <w:rsid w:val="00D37D69"/>
    <w:rsid w:val="00D37F04"/>
    <w:rsid w:val="00D40796"/>
    <w:rsid w:val="00D407AB"/>
    <w:rsid w:val="00D42717"/>
    <w:rsid w:val="00D43210"/>
    <w:rsid w:val="00D43E08"/>
    <w:rsid w:val="00D44746"/>
    <w:rsid w:val="00D44902"/>
    <w:rsid w:val="00D44E29"/>
    <w:rsid w:val="00D4501C"/>
    <w:rsid w:val="00D4551C"/>
    <w:rsid w:val="00D45C33"/>
    <w:rsid w:val="00D46533"/>
    <w:rsid w:val="00D467A7"/>
    <w:rsid w:val="00D46936"/>
    <w:rsid w:val="00D4730F"/>
    <w:rsid w:val="00D47357"/>
    <w:rsid w:val="00D4774B"/>
    <w:rsid w:val="00D47908"/>
    <w:rsid w:val="00D50B05"/>
    <w:rsid w:val="00D525E6"/>
    <w:rsid w:val="00D5365E"/>
    <w:rsid w:val="00D53CA6"/>
    <w:rsid w:val="00D5474B"/>
    <w:rsid w:val="00D54B97"/>
    <w:rsid w:val="00D54EA3"/>
    <w:rsid w:val="00D550E0"/>
    <w:rsid w:val="00D55AC2"/>
    <w:rsid w:val="00D55F80"/>
    <w:rsid w:val="00D560EA"/>
    <w:rsid w:val="00D5671E"/>
    <w:rsid w:val="00D56B21"/>
    <w:rsid w:val="00D56F5C"/>
    <w:rsid w:val="00D57037"/>
    <w:rsid w:val="00D5737B"/>
    <w:rsid w:val="00D60D59"/>
    <w:rsid w:val="00D61552"/>
    <w:rsid w:val="00D615AC"/>
    <w:rsid w:val="00D61DF7"/>
    <w:rsid w:val="00D61F67"/>
    <w:rsid w:val="00D62DD3"/>
    <w:rsid w:val="00D63B44"/>
    <w:rsid w:val="00D63F56"/>
    <w:rsid w:val="00D64FF9"/>
    <w:rsid w:val="00D65FAC"/>
    <w:rsid w:val="00D66BB7"/>
    <w:rsid w:val="00D66CFF"/>
    <w:rsid w:val="00D67464"/>
    <w:rsid w:val="00D70182"/>
    <w:rsid w:val="00D70226"/>
    <w:rsid w:val="00D706B5"/>
    <w:rsid w:val="00D70B46"/>
    <w:rsid w:val="00D71061"/>
    <w:rsid w:val="00D71F38"/>
    <w:rsid w:val="00D7272D"/>
    <w:rsid w:val="00D72E6D"/>
    <w:rsid w:val="00D735C4"/>
    <w:rsid w:val="00D73615"/>
    <w:rsid w:val="00D73B6B"/>
    <w:rsid w:val="00D742C5"/>
    <w:rsid w:val="00D74803"/>
    <w:rsid w:val="00D74AE1"/>
    <w:rsid w:val="00D74CE1"/>
    <w:rsid w:val="00D7680E"/>
    <w:rsid w:val="00D768A9"/>
    <w:rsid w:val="00D779FC"/>
    <w:rsid w:val="00D77E00"/>
    <w:rsid w:val="00D8018D"/>
    <w:rsid w:val="00D80658"/>
    <w:rsid w:val="00D81110"/>
    <w:rsid w:val="00D814ED"/>
    <w:rsid w:val="00D819C8"/>
    <w:rsid w:val="00D82BCC"/>
    <w:rsid w:val="00D82DD1"/>
    <w:rsid w:val="00D83210"/>
    <w:rsid w:val="00D84234"/>
    <w:rsid w:val="00D84612"/>
    <w:rsid w:val="00D850F6"/>
    <w:rsid w:val="00D8729A"/>
    <w:rsid w:val="00D877C7"/>
    <w:rsid w:val="00D87871"/>
    <w:rsid w:val="00D906A1"/>
    <w:rsid w:val="00D90945"/>
    <w:rsid w:val="00D90A33"/>
    <w:rsid w:val="00D90C17"/>
    <w:rsid w:val="00D90FB3"/>
    <w:rsid w:val="00D91E5B"/>
    <w:rsid w:val="00D92FC7"/>
    <w:rsid w:val="00D93196"/>
    <w:rsid w:val="00D93765"/>
    <w:rsid w:val="00D93CD6"/>
    <w:rsid w:val="00D93F42"/>
    <w:rsid w:val="00D9450D"/>
    <w:rsid w:val="00D94A60"/>
    <w:rsid w:val="00D96B6F"/>
    <w:rsid w:val="00D96C68"/>
    <w:rsid w:val="00D977C6"/>
    <w:rsid w:val="00D97ABE"/>
    <w:rsid w:val="00D97ACD"/>
    <w:rsid w:val="00DA140C"/>
    <w:rsid w:val="00DA1D75"/>
    <w:rsid w:val="00DA348A"/>
    <w:rsid w:val="00DA574C"/>
    <w:rsid w:val="00DA5FE0"/>
    <w:rsid w:val="00DA6CBA"/>
    <w:rsid w:val="00DA7232"/>
    <w:rsid w:val="00DA7544"/>
    <w:rsid w:val="00DB1651"/>
    <w:rsid w:val="00DB2151"/>
    <w:rsid w:val="00DB2C46"/>
    <w:rsid w:val="00DB322B"/>
    <w:rsid w:val="00DB32C2"/>
    <w:rsid w:val="00DB4B8A"/>
    <w:rsid w:val="00DB4BAD"/>
    <w:rsid w:val="00DB51F6"/>
    <w:rsid w:val="00DB54E2"/>
    <w:rsid w:val="00DB6181"/>
    <w:rsid w:val="00DB72DA"/>
    <w:rsid w:val="00DB7962"/>
    <w:rsid w:val="00DC16D6"/>
    <w:rsid w:val="00DC19F9"/>
    <w:rsid w:val="00DC38C4"/>
    <w:rsid w:val="00DC3FD0"/>
    <w:rsid w:val="00DC4012"/>
    <w:rsid w:val="00DC47E5"/>
    <w:rsid w:val="00DC5391"/>
    <w:rsid w:val="00DC58A8"/>
    <w:rsid w:val="00DC5C3F"/>
    <w:rsid w:val="00DC66A6"/>
    <w:rsid w:val="00DC6F78"/>
    <w:rsid w:val="00DC7309"/>
    <w:rsid w:val="00DD0A7A"/>
    <w:rsid w:val="00DD1011"/>
    <w:rsid w:val="00DD1150"/>
    <w:rsid w:val="00DD13ED"/>
    <w:rsid w:val="00DD1826"/>
    <w:rsid w:val="00DD18F8"/>
    <w:rsid w:val="00DD2136"/>
    <w:rsid w:val="00DD32DF"/>
    <w:rsid w:val="00DD3CA9"/>
    <w:rsid w:val="00DD3EC2"/>
    <w:rsid w:val="00DD4A7D"/>
    <w:rsid w:val="00DD5028"/>
    <w:rsid w:val="00DD516A"/>
    <w:rsid w:val="00DD5670"/>
    <w:rsid w:val="00DD57D3"/>
    <w:rsid w:val="00DD5AE5"/>
    <w:rsid w:val="00DD5B21"/>
    <w:rsid w:val="00DD5C80"/>
    <w:rsid w:val="00DD743E"/>
    <w:rsid w:val="00DE052B"/>
    <w:rsid w:val="00DE0705"/>
    <w:rsid w:val="00DE08B4"/>
    <w:rsid w:val="00DE0969"/>
    <w:rsid w:val="00DE0A31"/>
    <w:rsid w:val="00DE0AC7"/>
    <w:rsid w:val="00DE0BF5"/>
    <w:rsid w:val="00DE14B7"/>
    <w:rsid w:val="00DE1A4A"/>
    <w:rsid w:val="00DE25A1"/>
    <w:rsid w:val="00DE2823"/>
    <w:rsid w:val="00DE2A5C"/>
    <w:rsid w:val="00DE2BEB"/>
    <w:rsid w:val="00DE2D61"/>
    <w:rsid w:val="00DE34CF"/>
    <w:rsid w:val="00DE36CC"/>
    <w:rsid w:val="00DE3B09"/>
    <w:rsid w:val="00DE3FC6"/>
    <w:rsid w:val="00DE4D04"/>
    <w:rsid w:val="00DE4D2A"/>
    <w:rsid w:val="00DE4EA4"/>
    <w:rsid w:val="00DE5970"/>
    <w:rsid w:val="00DE5CE0"/>
    <w:rsid w:val="00DE5CF3"/>
    <w:rsid w:val="00DE6078"/>
    <w:rsid w:val="00DE6325"/>
    <w:rsid w:val="00DE64A5"/>
    <w:rsid w:val="00DE6807"/>
    <w:rsid w:val="00DE6A6C"/>
    <w:rsid w:val="00DF10F0"/>
    <w:rsid w:val="00DF136B"/>
    <w:rsid w:val="00DF185A"/>
    <w:rsid w:val="00DF2B9C"/>
    <w:rsid w:val="00DF2EE9"/>
    <w:rsid w:val="00DF39A2"/>
    <w:rsid w:val="00DF3E0C"/>
    <w:rsid w:val="00DF5F48"/>
    <w:rsid w:val="00DF6A79"/>
    <w:rsid w:val="00DF6CED"/>
    <w:rsid w:val="00DF7258"/>
    <w:rsid w:val="00DF7BA1"/>
    <w:rsid w:val="00DF7C01"/>
    <w:rsid w:val="00E00AA6"/>
    <w:rsid w:val="00E00DF3"/>
    <w:rsid w:val="00E01232"/>
    <w:rsid w:val="00E01814"/>
    <w:rsid w:val="00E01F14"/>
    <w:rsid w:val="00E02816"/>
    <w:rsid w:val="00E0368B"/>
    <w:rsid w:val="00E037E3"/>
    <w:rsid w:val="00E04677"/>
    <w:rsid w:val="00E04F87"/>
    <w:rsid w:val="00E050B6"/>
    <w:rsid w:val="00E05180"/>
    <w:rsid w:val="00E061D3"/>
    <w:rsid w:val="00E06742"/>
    <w:rsid w:val="00E06FB0"/>
    <w:rsid w:val="00E07445"/>
    <w:rsid w:val="00E07E4A"/>
    <w:rsid w:val="00E07E68"/>
    <w:rsid w:val="00E10D05"/>
    <w:rsid w:val="00E11067"/>
    <w:rsid w:val="00E11759"/>
    <w:rsid w:val="00E11B99"/>
    <w:rsid w:val="00E1257D"/>
    <w:rsid w:val="00E12804"/>
    <w:rsid w:val="00E12BBA"/>
    <w:rsid w:val="00E13238"/>
    <w:rsid w:val="00E13E69"/>
    <w:rsid w:val="00E14ED0"/>
    <w:rsid w:val="00E15088"/>
    <w:rsid w:val="00E154DA"/>
    <w:rsid w:val="00E1554A"/>
    <w:rsid w:val="00E158D1"/>
    <w:rsid w:val="00E15EC3"/>
    <w:rsid w:val="00E16082"/>
    <w:rsid w:val="00E1769E"/>
    <w:rsid w:val="00E17D3D"/>
    <w:rsid w:val="00E17E5C"/>
    <w:rsid w:val="00E17F0E"/>
    <w:rsid w:val="00E20364"/>
    <w:rsid w:val="00E218AA"/>
    <w:rsid w:val="00E21CFE"/>
    <w:rsid w:val="00E221E3"/>
    <w:rsid w:val="00E240A3"/>
    <w:rsid w:val="00E243FF"/>
    <w:rsid w:val="00E2565F"/>
    <w:rsid w:val="00E25AA6"/>
    <w:rsid w:val="00E264B5"/>
    <w:rsid w:val="00E2689C"/>
    <w:rsid w:val="00E2713B"/>
    <w:rsid w:val="00E27A3A"/>
    <w:rsid w:val="00E27A61"/>
    <w:rsid w:val="00E27B8C"/>
    <w:rsid w:val="00E30ABD"/>
    <w:rsid w:val="00E30C5D"/>
    <w:rsid w:val="00E30D20"/>
    <w:rsid w:val="00E31614"/>
    <w:rsid w:val="00E31980"/>
    <w:rsid w:val="00E320C4"/>
    <w:rsid w:val="00E32593"/>
    <w:rsid w:val="00E32DAF"/>
    <w:rsid w:val="00E33135"/>
    <w:rsid w:val="00E3328C"/>
    <w:rsid w:val="00E33DF6"/>
    <w:rsid w:val="00E3426B"/>
    <w:rsid w:val="00E347BA"/>
    <w:rsid w:val="00E34BA3"/>
    <w:rsid w:val="00E35473"/>
    <w:rsid w:val="00E35514"/>
    <w:rsid w:val="00E355B3"/>
    <w:rsid w:val="00E35D51"/>
    <w:rsid w:val="00E367DC"/>
    <w:rsid w:val="00E36DCC"/>
    <w:rsid w:val="00E40224"/>
    <w:rsid w:val="00E405FB"/>
    <w:rsid w:val="00E412CD"/>
    <w:rsid w:val="00E418B0"/>
    <w:rsid w:val="00E432B4"/>
    <w:rsid w:val="00E43EEA"/>
    <w:rsid w:val="00E44DDB"/>
    <w:rsid w:val="00E453A9"/>
    <w:rsid w:val="00E453EE"/>
    <w:rsid w:val="00E46586"/>
    <w:rsid w:val="00E4678C"/>
    <w:rsid w:val="00E471CE"/>
    <w:rsid w:val="00E47A59"/>
    <w:rsid w:val="00E47C44"/>
    <w:rsid w:val="00E47DC0"/>
    <w:rsid w:val="00E504CF"/>
    <w:rsid w:val="00E508C2"/>
    <w:rsid w:val="00E50CD9"/>
    <w:rsid w:val="00E5108A"/>
    <w:rsid w:val="00E528A1"/>
    <w:rsid w:val="00E52D5A"/>
    <w:rsid w:val="00E532B9"/>
    <w:rsid w:val="00E54A4D"/>
    <w:rsid w:val="00E54A9F"/>
    <w:rsid w:val="00E54EF5"/>
    <w:rsid w:val="00E55A96"/>
    <w:rsid w:val="00E565D8"/>
    <w:rsid w:val="00E5664D"/>
    <w:rsid w:val="00E601CA"/>
    <w:rsid w:val="00E60452"/>
    <w:rsid w:val="00E615DF"/>
    <w:rsid w:val="00E61C3D"/>
    <w:rsid w:val="00E62780"/>
    <w:rsid w:val="00E63107"/>
    <w:rsid w:val="00E63D29"/>
    <w:rsid w:val="00E64813"/>
    <w:rsid w:val="00E64B2B"/>
    <w:rsid w:val="00E64DE5"/>
    <w:rsid w:val="00E6558E"/>
    <w:rsid w:val="00E65B6E"/>
    <w:rsid w:val="00E668E1"/>
    <w:rsid w:val="00E66DB3"/>
    <w:rsid w:val="00E674B4"/>
    <w:rsid w:val="00E679CC"/>
    <w:rsid w:val="00E70312"/>
    <w:rsid w:val="00E70923"/>
    <w:rsid w:val="00E70F15"/>
    <w:rsid w:val="00E71148"/>
    <w:rsid w:val="00E711AA"/>
    <w:rsid w:val="00E719A4"/>
    <w:rsid w:val="00E71D2E"/>
    <w:rsid w:val="00E721AD"/>
    <w:rsid w:val="00E72670"/>
    <w:rsid w:val="00E72BE9"/>
    <w:rsid w:val="00E740A4"/>
    <w:rsid w:val="00E74802"/>
    <w:rsid w:val="00E74DFC"/>
    <w:rsid w:val="00E75636"/>
    <w:rsid w:val="00E75A02"/>
    <w:rsid w:val="00E766CC"/>
    <w:rsid w:val="00E77B37"/>
    <w:rsid w:val="00E77C8A"/>
    <w:rsid w:val="00E8004F"/>
    <w:rsid w:val="00E80C42"/>
    <w:rsid w:val="00E80F3A"/>
    <w:rsid w:val="00E82BA4"/>
    <w:rsid w:val="00E83F8C"/>
    <w:rsid w:val="00E84358"/>
    <w:rsid w:val="00E84394"/>
    <w:rsid w:val="00E84CDD"/>
    <w:rsid w:val="00E861C0"/>
    <w:rsid w:val="00E86678"/>
    <w:rsid w:val="00E86798"/>
    <w:rsid w:val="00E86BD0"/>
    <w:rsid w:val="00E86FF1"/>
    <w:rsid w:val="00E871A4"/>
    <w:rsid w:val="00E87221"/>
    <w:rsid w:val="00E8733E"/>
    <w:rsid w:val="00E87BDB"/>
    <w:rsid w:val="00E87C4A"/>
    <w:rsid w:val="00E90096"/>
    <w:rsid w:val="00E911A3"/>
    <w:rsid w:val="00E911DA"/>
    <w:rsid w:val="00E916CC"/>
    <w:rsid w:val="00E9184F"/>
    <w:rsid w:val="00E91DAB"/>
    <w:rsid w:val="00E9243C"/>
    <w:rsid w:val="00E92A55"/>
    <w:rsid w:val="00E92CFC"/>
    <w:rsid w:val="00E93CEA"/>
    <w:rsid w:val="00E952F8"/>
    <w:rsid w:val="00E95324"/>
    <w:rsid w:val="00E9576D"/>
    <w:rsid w:val="00E961FE"/>
    <w:rsid w:val="00E9622D"/>
    <w:rsid w:val="00E96CC6"/>
    <w:rsid w:val="00E973EA"/>
    <w:rsid w:val="00EA04CF"/>
    <w:rsid w:val="00EA09BD"/>
    <w:rsid w:val="00EA164C"/>
    <w:rsid w:val="00EA1CBF"/>
    <w:rsid w:val="00EA2353"/>
    <w:rsid w:val="00EA2379"/>
    <w:rsid w:val="00EA26A5"/>
    <w:rsid w:val="00EA2711"/>
    <w:rsid w:val="00EA3789"/>
    <w:rsid w:val="00EA38A9"/>
    <w:rsid w:val="00EA3901"/>
    <w:rsid w:val="00EA5621"/>
    <w:rsid w:val="00EA6042"/>
    <w:rsid w:val="00EA65F9"/>
    <w:rsid w:val="00EA695D"/>
    <w:rsid w:val="00EA7247"/>
    <w:rsid w:val="00EA7496"/>
    <w:rsid w:val="00EA7BEA"/>
    <w:rsid w:val="00EA7CA8"/>
    <w:rsid w:val="00EB13A4"/>
    <w:rsid w:val="00EB1BD8"/>
    <w:rsid w:val="00EB2837"/>
    <w:rsid w:val="00EB33FE"/>
    <w:rsid w:val="00EB4480"/>
    <w:rsid w:val="00EB595C"/>
    <w:rsid w:val="00EB5BE2"/>
    <w:rsid w:val="00EB775A"/>
    <w:rsid w:val="00EB7BC6"/>
    <w:rsid w:val="00EC02EB"/>
    <w:rsid w:val="00EC13A4"/>
    <w:rsid w:val="00EC190B"/>
    <w:rsid w:val="00EC1A89"/>
    <w:rsid w:val="00EC1D39"/>
    <w:rsid w:val="00EC2A75"/>
    <w:rsid w:val="00EC3021"/>
    <w:rsid w:val="00EC375A"/>
    <w:rsid w:val="00EC3793"/>
    <w:rsid w:val="00EC3B81"/>
    <w:rsid w:val="00EC4364"/>
    <w:rsid w:val="00EC4475"/>
    <w:rsid w:val="00EC5227"/>
    <w:rsid w:val="00EC5573"/>
    <w:rsid w:val="00EC667A"/>
    <w:rsid w:val="00EC6CF4"/>
    <w:rsid w:val="00EC733C"/>
    <w:rsid w:val="00EC78EB"/>
    <w:rsid w:val="00EC790D"/>
    <w:rsid w:val="00EC7D4F"/>
    <w:rsid w:val="00EC7F32"/>
    <w:rsid w:val="00ED0433"/>
    <w:rsid w:val="00ED1292"/>
    <w:rsid w:val="00ED1B91"/>
    <w:rsid w:val="00ED29B7"/>
    <w:rsid w:val="00ED2A95"/>
    <w:rsid w:val="00ED2B8F"/>
    <w:rsid w:val="00ED3106"/>
    <w:rsid w:val="00ED32B4"/>
    <w:rsid w:val="00ED3BD7"/>
    <w:rsid w:val="00ED3EFE"/>
    <w:rsid w:val="00ED3F2B"/>
    <w:rsid w:val="00ED4567"/>
    <w:rsid w:val="00ED48D8"/>
    <w:rsid w:val="00ED6305"/>
    <w:rsid w:val="00ED756E"/>
    <w:rsid w:val="00EE016D"/>
    <w:rsid w:val="00EE0CD8"/>
    <w:rsid w:val="00EE11C2"/>
    <w:rsid w:val="00EE178F"/>
    <w:rsid w:val="00EE233B"/>
    <w:rsid w:val="00EE2AE5"/>
    <w:rsid w:val="00EE3643"/>
    <w:rsid w:val="00EE413F"/>
    <w:rsid w:val="00EE4D6A"/>
    <w:rsid w:val="00EE57D6"/>
    <w:rsid w:val="00EE6AB2"/>
    <w:rsid w:val="00EE718F"/>
    <w:rsid w:val="00EE7938"/>
    <w:rsid w:val="00EE7AF2"/>
    <w:rsid w:val="00EE7D68"/>
    <w:rsid w:val="00EF0854"/>
    <w:rsid w:val="00EF0B6A"/>
    <w:rsid w:val="00EF14E0"/>
    <w:rsid w:val="00EF1AAF"/>
    <w:rsid w:val="00EF319E"/>
    <w:rsid w:val="00EF3AA6"/>
    <w:rsid w:val="00EF3D0E"/>
    <w:rsid w:val="00EF42C7"/>
    <w:rsid w:val="00EF4734"/>
    <w:rsid w:val="00EF4C20"/>
    <w:rsid w:val="00EF6116"/>
    <w:rsid w:val="00EF66FF"/>
    <w:rsid w:val="00EF74EF"/>
    <w:rsid w:val="00F012AB"/>
    <w:rsid w:val="00F01375"/>
    <w:rsid w:val="00F01566"/>
    <w:rsid w:val="00F01CA9"/>
    <w:rsid w:val="00F0331D"/>
    <w:rsid w:val="00F039B6"/>
    <w:rsid w:val="00F03FED"/>
    <w:rsid w:val="00F06506"/>
    <w:rsid w:val="00F06DC6"/>
    <w:rsid w:val="00F117A5"/>
    <w:rsid w:val="00F117E9"/>
    <w:rsid w:val="00F11E9B"/>
    <w:rsid w:val="00F14149"/>
    <w:rsid w:val="00F1432F"/>
    <w:rsid w:val="00F1444F"/>
    <w:rsid w:val="00F14513"/>
    <w:rsid w:val="00F14559"/>
    <w:rsid w:val="00F14A5B"/>
    <w:rsid w:val="00F14AE1"/>
    <w:rsid w:val="00F14CE3"/>
    <w:rsid w:val="00F16951"/>
    <w:rsid w:val="00F16FB3"/>
    <w:rsid w:val="00F174DF"/>
    <w:rsid w:val="00F17C4F"/>
    <w:rsid w:val="00F20724"/>
    <w:rsid w:val="00F217E4"/>
    <w:rsid w:val="00F2184A"/>
    <w:rsid w:val="00F2265B"/>
    <w:rsid w:val="00F22E8C"/>
    <w:rsid w:val="00F22FDD"/>
    <w:rsid w:val="00F2352A"/>
    <w:rsid w:val="00F23C29"/>
    <w:rsid w:val="00F245A0"/>
    <w:rsid w:val="00F24EF7"/>
    <w:rsid w:val="00F25C6C"/>
    <w:rsid w:val="00F26047"/>
    <w:rsid w:val="00F26E31"/>
    <w:rsid w:val="00F2703B"/>
    <w:rsid w:val="00F27662"/>
    <w:rsid w:val="00F27B12"/>
    <w:rsid w:val="00F27CA5"/>
    <w:rsid w:val="00F27FD8"/>
    <w:rsid w:val="00F30B74"/>
    <w:rsid w:val="00F30DA1"/>
    <w:rsid w:val="00F3136A"/>
    <w:rsid w:val="00F31410"/>
    <w:rsid w:val="00F3217E"/>
    <w:rsid w:val="00F32FA5"/>
    <w:rsid w:val="00F3323C"/>
    <w:rsid w:val="00F33449"/>
    <w:rsid w:val="00F337A9"/>
    <w:rsid w:val="00F3454E"/>
    <w:rsid w:val="00F34699"/>
    <w:rsid w:val="00F346DE"/>
    <w:rsid w:val="00F34DC6"/>
    <w:rsid w:val="00F3543B"/>
    <w:rsid w:val="00F35ED1"/>
    <w:rsid w:val="00F37EFD"/>
    <w:rsid w:val="00F4013F"/>
    <w:rsid w:val="00F40430"/>
    <w:rsid w:val="00F404A4"/>
    <w:rsid w:val="00F404ED"/>
    <w:rsid w:val="00F41273"/>
    <w:rsid w:val="00F4169E"/>
    <w:rsid w:val="00F41783"/>
    <w:rsid w:val="00F42E26"/>
    <w:rsid w:val="00F4300F"/>
    <w:rsid w:val="00F4331A"/>
    <w:rsid w:val="00F43606"/>
    <w:rsid w:val="00F4360F"/>
    <w:rsid w:val="00F44547"/>
    <w:rsid w:val="00F44752"/>
    <w:rsid w:val="00F451C9"/>
    <w:rsid w:val="00F4626D"/>
    <w:rsid w:val="00F47445"/>
    <w:rsid w:val="00F4750A"/>
    <w:rsid w:val="00F47D51"/>
    <w:rsid w:val="00F50617"/>
    <w:rsid w:val="00F519AC"/>
    <w:rsid w:val="00F51B35"/>
    <w:rsid w:val="00F52431"/>
    <w:rsid w:val="00F52F27"/>
    <w:rsid w:val="00F538C7"/>
    <w:rsid w:val="00F539E5"/>
    <w:rsid w:val="00F53F9A"/>
    <w:rsid w:val="00F545C5"/>
    <w:rsid w:val="00F54DAE"/>
    <w:rsid w:val="00F54FA4"/>
    <w:rsid w:val="00F55043"/>
    <w:rsid w:val="00F556ED"/>
    <w:rsid w:val="00F5680D"/>
    <w:rsid w:val="00F56EC3"/>
    <w:rsid w:val="00F574F2"/>
    <w:rsid w:val="00F575AC"/>
    <w:rsid w:val="00F57621"/>
    <w:rsid w:val="00F577F1"/>
    <w:rsid w:val="00F57F28"/>
    <w:rsid w:val="00F602CC"/>
    <w:rsid w:val="00F60542"/>
    <w:rsid w:val="00F61515"/>
    <w:rsid w:val="00F619B6"/>
    <w:rsid w:val="00F61EE3"/>
    <w:rsid w:val="00F620E6"/>
    <w:rsid w:val="00F623DB"/>
    <w:rsid w:val="00F62681"/>
    <w:rsid w:val="00F628E0"/>
    <w:rsid w:val="00F629D1"/>
    <w:rsid w:val="00F62E8C"/>
    <w:rsid w:val="00F6337C"/>
    <w:rsid w:val="00F63960"/>
    <w:rsid w:val="00F63C94"/>
    <w:rsid w:val="00F643C9"/>
    <w:rsid w:val="00F644DF"/>
    <w:rsid w:val="00F64AC2"/>
    <w:rsid w:val="00F6552A"/>
    <w:rsid w:val="00F65AA1"/>
    <w:rsid w:val="00F65B1A"/>
    <w:rsid w:val="00F6686B"/>
    <w:rsid w:val="00F6696A"/>
    <w:rsid w:val="00F67822"/>
    <w:rsid w:val="00F67947"/>
    <w:rsid w:val="00F67D00"/>
    <w:rsid w:val="00F70332"/>
    <w:rsid w:val="00F709A3"/>
    <w:rsid w:val="00F714D3"/>
    <w:rsid w:val="00F71502"/>
    <w:rsid w:val="00F717A2"/>
    <w:rsid w:val="00F718E5"/>
    <w:rsid w:val="00F7192D"/>
    <w:rsid w:val="00F7206B"/>
    <w:rsid w:val="00F724C4"/>
    <w:rsid w:val="00F724FF"/>
    <w:rsid w:val="00F729C3"/>
    <w:rsid w:val="00F72D3A"/>
    <w:rsid w:val="00F7338F"/>
    <w:rsid w:val="00F73ABF"/>
    <w:rsid w:val="00F74371"/>
    <w:rsid w:val="00F74A61"/>
    <w:rsid w:val="00F7567F"/>
    <w:rsid w:val="00F75860"/>
    <w:rsid w:val="00F76C1A"/>
    <w:rsid w:val="00F77436"/>
    <w:rsid w:val="00F7758B"/>
    <w:rsid w:val="00F7795E"/>
    <w:rsid w:val="00F77C56"/>
    <w:rsid w:val="00F77FFC"/>
    <w:rsid w:val="00F80B85"/>
    <w:rsid w:val="00F811FD"/>
    <w:rsid w:val="00F8158C"/>
    <w:rsid w:val="00F81C08"/>
    <w:rsid w:val="00F81F8E"/>
    <w:rsid w:val="00F8207A"/>
    <w:rsid w:val="00F82F37"/>
    <w:rsid w:val="00F83054"/>
    <w:rsid w:val="00F842DF"/>
    <w:rsid w:val="00F85127"/>
    <w:rsid w:val="00F858DB"/>
    <w:rsid w:val="00F85AA7"/>
    <w:rsid w:val="00F85AE7"/>
    <w:rsid w:val="00F8649A"/>
    <w:rsid w:val="00F8690E"/>
    <w:rsid w:val="00F8795C"/>
    <w:rsid w:val="00F87E0A"/>
    <w:rsid w:val="00F87FC4"/>
    <w:rsid w:val="00F9027D"/>
    <w:rsid w:val="00F90470"/>
    <w:rsid w:val="00F90571"/>
    <w:rsid w:val="00F9125B"/>
    <w:rsid w:val="00F9146C"/>
    <w:rsid w:val="00F9203F"/>
    <w:rsid w:val="00F95BC0"/>
    <w:rsid w:val="00F97191"/>
    <w:rsid w:val="00F97BAD"/>
    <w:rsid w:val="00F97BD5"/>
    <w:rsid w:val="00F97C43"/>
    <w:rsid w:val="00FA1154"/>
    <w:rsid w:val="00FA231E"/>
    <w:rsid w:val="00FA2877"/>
    <w:rsid w:val="00FA2B0F"/>
    <w:rsid w:val="00FA2F12"/>
    <w:rsid w:val="00FA3205"/>
    <w:rsid w:val="00FA37A4"/>
    <w:rsid w:val="00FA3992"/>
    <w:rsid w:val="00FA3BCF"/>
    <w:rsid w:val="00FA4CE5"/>
    <w:rsid w:val="00FA57A3"/>
    <w:rsid w:val="00FA6F55"/>
    <w:rsid w:val="00FA78F2"/>
    <w:rsid w:val="00FA7BBC"/>
    <w:rsid w:val="00FB03C8"/>
    <w:rsid w:val="00FB0B04"/>
    <w:rsid w:val="00FB15E8"/>
    <w:rsid w:val="00FB32DC"/>
    <w:rsid w:val="00FB3BA0"/>
    <w:rsid w:val="00FB41AA"/>
    <w:rsid w:val="00FB42A4"/>
    <w:rsid w:val="00FB452B"/>
    <w:rsid w:val="00FB4B92"/>
    <w:rsid w:val="00FB6B76"/>
    <w:rsid w:val="00FB6C97"/>
    <w:rsid w:val="00FC01F9"/>
    <w:rsid w:val="00FC135E"/>
    <w:rsid w:val="00FC1622"/>
    <w:rsid w:val="00FC1DD5"/>
    <w:rsid w:val="00FC20D4"/>
    <w:rsid w:val="00FC2491"/>
    <w:rsid w:val="00FC2739"/>
    <w:rsid w:val="00FC2AC3"/>
    <w:rsid w:val="00FC33EB"/>
    <w:rsid w:val="00FC3462"/>
    <w:rsid w:val="00FC3A36"/>
    <w:rsid w:val="00FC3CB2"/>
    <w:rsid w:val="00FC3E5A"/>
    <w:rsid w:val="00FC4168"/>
    <w:rsid w:val="00FC4BB5"/>
    <w:rsid w:val="00FC4EF9"/>
    <w:rsid w:val="00FC6186"/>
    <w:rsid w:val="00FC6281"/>
    <w:rsid w:val="00FC6B07"/>
    <w:rsid w:val="00FC6B5E"/>
    <w:rsid w:val="00FC7256"/>
    <w:rsid w:val="00FD023C"/>
    <w:rsid w:val="00FD1199"/>
    <w:rsid w:val="00FD14E0"/>
    <w:rsid w:val="00FD1833"/>
    <w:rsid w:val="00FD391A"/>
    <w:rsid w:val="00FD5047"/>
    <w:rsid w:val="00FD5898"/>
    <w:rsid w:val="00FD5D74"/>
    <w:rsid w:val="00FD6351"/>
    <w:rsid w:val="00FD6B47"/>
    <w:rsid w:val="00FD7264"/>
    <w:rsid w:val="00FD72BB"/>
    <w:rsid w:val="00FD7853"/>
    <w:rsid w:val="00FD7CF9"/>
    <w:rsid w:val="00FE0C74"/>
    <w:rsid w:val="00FE21D6"/>
    <w:rsid w:val="00FE2E5E"/>
    <w:rsid w:val="00FE381D"/>
    <w:rsid w:val="00FE4441"/>
    <w:rsid w:val="00FE459E"/>
    <w:rsid w:val="00FE4692"/>
    <w:rsid w:val="00FE5021"/>
    <w:rsid w:val="00FE5077"/>
    <w:rsid w:val="00FE50EA"/>
    <w:rsid w:val="00FE5481"/>
    <w:rsid w:val="00FE548F"/>
    <w:rsid w:val="00FF02FA"/>
    <w:rsid w:val="00FF1116"/>
    <w:rsid w:val="00FF1286"/>
    <w:rsid w:val="00FF14DA"/>
    <w:rsid w:val="00FF1BAC"/>
    <w:rsid w:val="00FF1F20"/>
    <w:rsid w:val="00FF26BC"/>
    <w:rsid w:val="00FF2A66"/>
    <w:rsid w:val="00FF2ECB"/>
    <w:rsid w:val="00FF3A76"/>
    <w:rsid w:val="00FF51B0"/>
    <w:rsid w:val="00FF59BA"/>
    <w:rsid w:val="00FF605D"/>
    <w:rsid w:val="00FF610D"/>
    <w:rsid w:val="00FF64D2"/>
    <w:rsid w:val="00FF78A8"/>
    <w:rsid w:val="00FF7BCF"/>
    <w:rsid w:val="00FF7EF2"/>
    <w:rsid w:val="13E873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8"/>
    <o:shapelayout v:ext="edit">
      <o:idmap v:ext="edit" data="1"/>
    </o:shapelayout>
  </w:shapeDefaults>
  <w:decimalSymbol w:val=","/>
  <w:listSeparator w:val=","/>
  <w14:docId w14:val="0B14571B"/>
  <w15:chartTrackingRefBased/>
  <w15:docId w15:val="{B065636C-ED2B-4FF1-ACE4-36707A540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endnote reference" w:uiPriority="99"/>
    <w:lsdException w:name="endnote text" w:uiPriority="99"/>
    <w:lsdException w:name="Title" w:qFormat="1"/>
    <w:lsdException w:name="Body Text" w:uiPriority="99"/>
    <w:lsdException w:name="Subtitle" w:qFormat="1"/>
    <w:lsdException w:name="Body Text 3"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91E"/>
    <w:rPr>
      <w:sz w:val="24"/>
      <w:szCs w:val="24"/>
      <w:lang w:eastAsia="es-ES"/>
    </w:rPr>
  </w:style>
  <w:style w:type="paragraph" w:styleId="Ttulo1">
    <w:name w:val="heading 1"/>
    <w:basedOn w:val="Normal"/>
    <w:next w:val="Normal"/>
    <w:link w:val="Ttulo1Car"/>
    <w:uiPriority w:val="9"/>
    <w:qFormat/>
    <w:pPr>
      <w:keepNext/>
      <w:jc w:val="center"/>
      <w:outlineLvl w:val="0"/>
    </w:pPr>
    <w:rPr>
      <w:rFonts w:ascii="Tahoma" w:hAnsi="Tahoma" w:cs="Arial Narrow"/>
      <w:b/>
      <w:bCs/>
      <w:sz w:val="20"/>
    </w:rPr>
  </w:style>
  <w:style w:type="paragraph" w:styleId="Ttulo2">
    <w:name w:val="heading 2"/>
    <w:aliases w:val="Capítulos"/>
    <w:basedOn w:val="Normal"/>
    <w:next w:val="Normal"/>
    <w:link w:val="Ttulo2Car"/>
    <w:uiPriority w:val="9"/>
    <w:qFormat/>
    <w:pPr>
      <w:keepNext/>
      <w:outlineLvl w:val="1"/>
    </w:pPr>
    <w:rPr>
      <w:rFonts w:ascii="Arial Narrow" w:hAnsi="Arial Narrow"/>
      <w:snapToGrid w:val="0"/>
      <w:color w:val="000000"/>
      <w:sz w:val="28"/>
    </w:rPr>
  </w:style>
  <w:style w:type="paragraph" w:styleId="Ttulo3">
    <w:name w:val="heading 3"/>
    <w:aliases w:val="Secciones"/>
    <w:basedOn w:val="Normal"/>
    <w:next w:val="Normal"/>
    <w:link w:val="Ttulo3Car"/>
    <w:uiPriority w:val="9"/>
    <w:qFormat/>
    <w:pPr>
      <w:keepNext/>
      <w:outlineLvl w:val="2"/>
    </w:pPr>
    <w:rPr>
      <w:rFonts w:ascii="Arial Narrow" w:hAnsi="Arial Narrow"/>
      <w:b/>
      <w:bCs/>
      <w:sz w:val="22"/>
    </w:rPr>
  </w:style>
  <w:style w:type="paragraph" w:styleId="Ttulo4">
    <w:name w:val="heading 4"/>
    <w:basedOn w:val="Normal"/>
    <w:next w:val="Normal"/>
    <w:link w:val="Ttulo4Car"/>
    <w:uiPriority w:val="9"/>
    <w:qFormat/>
    <w:pPr>
      <w:keepNext/>
      <w:ind w:left="360"/>
      <w:outlineLvl w:val="3"/>
    </w:pPr>
    <w:rPr>
      <w:b/>
      <w:bCs/>
    </w:rPr>
  </w:style>
  <w:style w:type="paragraph" w:styleId="Ttulo5">
    <w:name w:val="heading 5"/>
    <w:basedOn w:val="Normal"/>
    <w:next w:val="Normal"/>
    <w:link w:val="Ttulo5Car"/>
    <w:uiPriority w:val="9"/>
    <w:qFormat/>
    <w:pPr>
      <w:keepNext/>
      <w:ind w:left="357" w:hanging="357"/>
      <w:outlineLvl w:val="4"/>
    </w:pPr>
    <w:rPr>
      <w:rFonts w:ascii="Arial Narrow" w:hAnsi="Arial Narrow"/>
      <w:b/>
      <w:sz w:val="22"/>
    </w:rPr>
  </w:style>
  <w:style w:type="paragraph" w:styleId="Ttulo6">
    <w:name w:val="heading 6"/>
    <w:basedOn w:val="Normal"/>
    <w:next w:val="Normal"/>
    <w:link w:val="Ttulo6Car"/>
    <w:uiPriority w:val="9"/>
    <w:semiHidden/>
    <w:unhideWhenUsed/>
    <w:qFormat/>
    <w:rsid w:val="00B305F1"/>
    <w:pPr>
      <w:spacing w:before="240" w:after="60"/>
      <w:outlineLvl w:val="5"/>
    </w:pPr>
    <w:rPr>
      <w:rFonts w:ascii="Calibri" w:hAnsi="Calibri"/>
      <w:b/>
      <w:bCs/>
      <w:sz w:val="22"/>
      <w:szCs w:val="22"/>
    </w:rPr>
  </w:style>
  <w:style w:type="paragraph" w:styleId="Ttulo7">
    <w:name w:val="heading 7"/>
    <w:basedOn w:val="Normal"/>
    <w:next w:val="Normal"/>
    <w:link w:val="Ttulo7Car"/>
    <w:uiPriority w:val="9"/>
    <w:semiHidden/>
    <w:unhideWhenUsed/>
    <w:qFormat/>
    <w:rsid w:val="0062611D"/>
    <w:pPr>
      <w:keepNext/>
      <w:keepLines/>
      <w:spacing w:before="40" w:line="259" w:lineRule="auto"/>
      <w:outlineLvl w:val="6"/>
    </w:pPr>
    <w:rPr>
      <w:rFonts w:ascii="Calibri Light" w:eastAsia="Yu Gothic Light" w:hAnsi="Calibri Light"/>
      <w:i/>
      <w:iCs/>
      <w:color w:val="1F3763"/>
      <w:sz w:val="20"/>
      <w:szCs w:val="22"/>
      <w:lang w:eastAsia="en-US"/>
    </w:rPr>
  </w:style>
  <w:style w:type="paragraph" w:styleId="Ttulo8">
    <w:name w:val="heading 8"/>
    <w:basedOn w:val="Normal"/>
    <w:next w:val="Normal"/>
    <w:link w:val="Ttulo8Car"/>
    <w:uiPriority w:val="9"/>
    <w:semiHidden/>
    <w:unhideWhenUsed/>
    <w:qFormat/>
    <w:rsid w:val="0062611D"/>
    <w:pPr>
      <w:keepNext/>
      <w:keepLines/>
      <w:spacing w:before="40" w:line="259" w:lineRule="auto"/>
      <w:outlineLvl w:val="7"/>
    </w:pPr>
    <w:rPr>
      <w:rFonts w:ascii="Calibri Light" w:eastAsia="Yu Gothic Light" w:hAnsi="Calibri Light"/>
      <w:color w:val="272727"/>
      <w:sz w:val="21"/>
      <w:szCs w:val="21"/>
      <w:lang w:eastAsia="en-US"/>
    </w:rPr>
  </w:style>
  <w:style w:type="paragraph" w:styleId="Ttulo9">
    <w:name w:val="heading 9"/>
    <w:basedOn w:val="Normal"/>
    <w:next w:val="Normal"/>
    <w:link w:val="Ttulo9Car"/>
    <w:uiPriority w:val="9"/>
    <w:semiHidden/>
    <w:unhideWhenUsed/>
    <w:qFormat/>
    <w:rsid w:val="0062611D"/>
    <w:pPr>
      <w:keepNext/>
      <w:keepLines/>
      <w:spacing w:before="40" w:line="259" w:lineRule="auto"/>
      <w:outlineLvl w:val="8"/>
    </w:pPr>
    <w:rPr>
      <w:rFonts w:ascii="Calibri Light" w:eastAsia="Yu Gothic Light" w:hAnsi="Calibri Light"/>
      <w:i/>
      <w:iCs/>
      <w:color w:val="272727"/>
      <w:sz w:val="21"/>
      <w:szCs w:val="21"/>
      <w:lang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w:basedOn w:val="Normal"/>
    <w:link w:val="EncabezadoCar"/>
    <w:uiPriority w:val="99"/>
    <w:pPr>
      <w:tabs>
        <w:tab w:val="center" w:pos="4419"/>
        <w:tab w:val="right" w:pos="8838"/>
      </w:tabs>
    </w:pPr>
  </w:style>
  <w:style w:type="paragraph" w:styleId="Piedepgina">
    <w:name w:val="footer"/>
    <w:basedOn w:val="Normal"/>
    <w:link w:val="PiedepginaCar"/>
    <w:uiPriority w:val="99"/>
    <w:pPr>
      <w:tabs>
        <w:tab w:val="center" w:pos="4419"/>
        <w:tab w:val="right" w:pos="8838"/>
      </w:tabs>
    </w:pPr>
  </w:style>
  <w:style w:type="character" w:styleId="Hipervnculo">
    <w:name w:val="Hyperlink"/>
    <w:uiPriority w:val="99"/>
    <w:rPr>
      <w:color w:val="0000FF"/>
      <w:u w:val="single"/>
    </w:rPr>
  </w:style>
  <w:style w:type="paragraph" w:styleId="Textoindependiente">
    <w:name w:val="Body Text"/>
    <w:aliases w:val="Subsection Body Text,TextindepT2,bt,body text"/>
    <w:basedOn w:val="Normal"/>
    <w:link w:val="TextoindependienteCar"/>
    <w:uiPriority w:val="99"/>
    <w:pPr>
      <w:jc w:val="both"/>
    </w:pPr>
    <w:rPr>
      <w:rFonts w:ascii="Tahoma" w:hAnsi="Tahoma" w:cs="Arial Narrow"/>
      <w:sz w:val="20"/>
    </w:rPr>
  </w:style>
  <w:style w:type="character" w:styleId="Nmerodepgina">
    <w:name w:val="page number"/>
    <w:basedOn w:val="Fuentedeprrafopredeter"/>
  </w:style>
  <w:style w:type="paragraph" w:styleId="Textoindependiente2">
    <w:name w:val="Body Text 2"/>
    <w:basedOn w:val="Normal"/>
    <w:rPr>
      <w:rFonts w:ascii="Arial Narrow" w:hAnsi="Arial Narrow"/>
      <w:snapToGrid w:val="0"/>
      <w:sz w:val="28"/>
    </w:rPr>
  </w:style>
  <w:style w:type="paragraph" w:styleId="Textoindependiente3">
    <w:name w:val="Body Text 3"/>
    <w:basedOn w:val="Normal"/>
    <w:link w:val="Textoindependiente3Car"/>
    <w:uiPriority w:val="99"/>
    <w:pPr>
      <w:spacing w:after="120"/>
    </w:pPr>
    <w:rPr>
      <w:sz w:val="16"/>
      <w:szCs w:val="16"/>
    </w:rPr>
  </w:style>
  <w:style w:type="paragraph" w:styleId="NormalWeb">
    <w:name w:val="Normal (Web)"/>
    <w:basedOn w:val="Normal"/>
    <w:uiPriority w:val="99"/>
    <w:rsid w:val="003B7F47"/>
    <w:pPr>
      <w:spacing w:before="100" w:beforeAutospacing="1" w:after="100" w:afterAutospacing="1"/>
    </w:pPr>
    <w:rPr>
      <w:lang w:val="es-ES"/>
    </w:rPr>
  </w:style>
  <w:style w:type="character" w:styleId="Textoennegrita">
    <w:name w:val="Strong"/>
    <w:uiPriority w:val="22"/>
    <w:qFormat/>
    <w:rsid w:val="006B1172"/>
    <w:rPr>
      <w:b/>
      <w:bCs/>
    </w:rPr>
  </w:style>
  <w:style w:type="character" w:styleId="nfasis">
    <w:name w:val="Emphasis"/>
    <w:qFormat/>
    <w:rsid w:val="00AD09AD"/>
    <w:rPr>
      <w:i/>
      <w:iCs/>
    </w:rPr>
  </w:style>
  <w:style w:type="paragraph" w:styleId="Textodeglobo">
    <w:name w:val="Balloon Text"/>
    <w:basedOn w:val="Normal"/>
    <w:link w:val="TextodegloboCar"/>
    <w:uiPriority w:val="99"/>
    <w:semiHidden/>
    <w:rsid w:val="00E06742"/>
    <w:rPr>
      <w:rFonts w:ascii="Tahoma" w:hAnsi="Tahoma" w:cs="Tahoma"/>
      <w:sz w:val="16"/>
      <w:szCs w:val="16"/>
    </w:rPr>
  </w:style>
  <w:style w:type="paragraph" w:customStyle="1" w:styleId="Default">
    <w:name w:val="Default"/>
    <w:rsid w:val="00C2073F"/>
    <w:pPr>
      <w:autoSpaceDE w:val="0"/>
      <w:autoSpaceDN w:val="0"/>
      <w:adjustRightInd w:val="0"/>
    </w:pPr>
    <w:rPr>
      <w:rFonts w:ascii="Arial" w:eastAsia="Calibri" w:hAnsi="Arial" w:cs="Arial"/>
      <w:color w:val="000000"/>
      <w:sz w:val="24"/>
      <w:szCs w:val="24"/>
      <w:lang w:eastAsia="en-US"/>
    </w:rPr>
  </w:style>
  <w:style w:type="table" w:styleId="Tablaconcuadrcula">
    <w:name w:val="Table Grid"/>
    <w:basedOn w:val="Tablanormal"/>
    <w:uiPriority w:val="59"/>
    <w:rsid w:val="00C2073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
    <w:name w:val="Encabezado Car"/>
    <w:aliases w:val="h Car,h8 Car,h9 Car,h10 Car,h18 Car,encabezado Car"/>
    <w:link w:val="Encabezado"/>
    <w:uiPriority w:val="99"/>
    <w:rsid w:val="00C2073F"/>
    <w:rPr>
      <w:sz w:val="24"/>
      <w:szCs w:val="24"/>
      <w:lang w:eastAsia="es-ES"/>
    </w:rPr>
  </w:style>
  <w:style w:type="character" w:customStyle="1" w:styleId="Ttulo6Car">
    <w:name w:val="Título 6 Car"/>
    <w:link w:val="Ttulo6"/>
    <w:uiPriority w:val="9"/>
    <w:semiHidden/>
    <w:rsid w:val="00B305F1"/>
    <w:rPr>
      <w:rFonts w:ascii="Calibri" w:eastAsia="Times New Roman" w:hAnsi="Calibri" w:cs="Times New Roman"/>
      <w:b/>
      <w:bCs/>
      <w:sz w:val="22"/>
      <w:szCs w:val="22"/>
      <w:lang w:eastAsia="es-ES"/>
    </w:rPr>
  </w:style>
  <w:style w:type="paragraph" w:customStyle="1" w:styleId="Invias-TextoCuadros">
    <w:name w:val="Invias-Texto Cuadros"/>
    <w:autoRedefine/>
    <w:qFormat/>
    <w:rsid w:val="00B305F1"/>
    <w:pPr>
      <w:jc w:val="center"/>
    </w:pPr>
    <w:rPr>
      <w:rFonts w:ascii="Arial Narrow" w:eastAsia="Calibri" w:hAnsi="Arial Narrow" w:cs="Arial"/>
      <w:bCs/>
      <w:caps/>
      <w:color w:val="000000"/>
      <w:lang w:val="es-ES"/>
    </w:rPr>
  </w:style>
  <w:style w:type="paragraph" w:customStyle="1" w:styleId="2">
    <w:name w:val="2"/>
    <w:basedOn w:val="Normal"/>
    <w:next w:val="Normal"/>
    <w:uiPriority w:val="35"/>
    <w:unhideWhenUsed/>
    <w:qFormat/>
    <w:rsid w:val="00476BCE"/>
    <w:pPr>
      <w:keepNext/>
      <w:spacing w:after="200"/>
      <w:jc w:val="center"/>
    </w:pPr>
    <w:rPr>
      <w:rFonts w:ascii="Arial Narrow" w:eastAsia="Calibri" w:hAnsi="Arial Narrow"/>
      <w:b/>
      <w:bCs/>
      <w:sz w:val="20"/>
      <w:szCs w:val="18"/>
      <w:lang w:eastAsia="en-US"/>
    </w:rPr>
  </w:style>
  <w:style w:type="paragraph" w:customStyle="1" w:styleId="InviasNormal">
    <w:name w:val="Invias Normal"/>
    <w:basedOn w:val="Normal"/>
    <w:link w:val="InviasNormalCar"/>
    <w:qFormat/>
    <w:rsid w:val="00A853A4"/>
    <w:pPr>
      <w:tabs>
        <w:tab w:val="left" w:pos="-142"/>
      </w:tabs>
      <w:autoSpaceDE w:val="0"/>
      <w:autoSpaceDN w:val="0"/>
      <w:adjustRightInd w:val="0"/>
      <w:spacing w:before="120" w:after="240"/>
      <w:jc w:val="both"/>
    </w:pPr>
    <w:rPr>
      <w:rFonts w:ascii="Arial Narrow" w:hAnsi="Arial Narrow"/>
      <w:lang w:val="x-none"/>
    </w:rPr>
  </w:style>
  <w:style w:type="character" w:customStyle="1" w:styleId="InviasNormalCar">
    <w:name w:val="Invias Normal Car"/>
    <w:link w:val="InviasNormal"/>
    <w:locked/>
    <w:rsid w:val="00A853A4"/>
    <w:rPr>
      <w:rFonts w:ascii="Arial Narrow" w:hAnsi="Arial Narrow"/>
      <w:sz w:val="24"/>
      <w:szCs w:val="24"/>
      <w:lang w:val="x-none" w:eastAsia="es-ES"/>
    </w:rPr>
  </w:style>
  <w:style w:type="character" w:styleId="Refdecomentario">
    <w:name w:val="annotation reference"/>
    <w:uiPriority w:val="99"/>
    <w:rsid w:val="00A853A4"/>
    <w:rPr>
      <w:sz w:val="16"/>
      <w:szCs w:val="16"/>
    </w:rPr>
  </w:style>
  <w:style w:type="paragraph" w:styleId="Textocomentario">
    <w:name w:val="annotation text"/>
    <w:basedOn w:val="Normal"/>
    <w:link w:val="TextocomentarioCar"/>
    <w:uiPriority w:val="99"/>
    <w:rsid w:val="00A853A4"/>
    <w:rPr>
      <w:sz w:val="20"/>
      <w:szCs w:val="20"/>
      <w:lang w:val="es-ES"/>
    </w:rPr>
  </w:style>
  <w:style w:type="character" w:customStyle="1" w:styleId="TextocomentarioCar">
    <w:name w:val="Texto comentario Car"/>
    <w:link w:val="Textocomentario"/>
    <w:uiPriority w:val="99"/>
    <w:rsid w:val="00A853A4"/>
    <w:rPr>
      <w:lang w:val="es-E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Foot"/>
    <w:basedOn w:val="Normal"/>
    <w:link w:val="PrrafodelistaCar"/>
    <w:qFormat/>
    <w:rsid w:val="00476BCE"/>
    <w:pPr>
      <w:ind w:left="720"/>
      <w:contextualSpacing/>
    </w:pPr>
    <w:rPr>
      <w:rFonts w:ascii="Cambria" w:eastAsia="Cambria" w:hAnsi="Cambria"/>
      <w:lang w:val="es-ES_tradnl" w:eastAsia="en-US"/>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qFormat/>
    <w:locked/>
    <w:rsid w:val="00476BCE"/>
    <w:rPr>
      <w:rFonts w:ascii="Cambria" w:eastAsia="Cambria" w:hAnsi="Cambria"/>
      <w:sz w:val="24"/>
      <w:szCs w:val="24"/>
      <w:lang w:val="es-ES_tradnl" w:eastAsia="en-U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t,fn,Footnote Text Ch"/>
    <w:basedOn w:val="Normal"/>
    <w:link w:val="TextonotapieCar"/>
    <w:uiPriority w:val="99"/>
    <w:rsid w:val="00476BCE"/>
    <w:rPr>
      <w:rFonts w:ascii="Cambria" w:eastAsia="Cambria" w:hAnsi="Cambria"/>
      <w:lang w:val="es-ES_tradnl" w:eastAsia="x-none"/>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link w:val="Textonotapie"/>
    <w:uiPriority w:val="99"/>
    <w:rsid w:val="00476BCE"/>
    <w:rPr>
      <w:rFonts w:ascii="Cambria" w:eastAsia="Cambria" w:hAnsi="Cambria"/>
      <w:sz w:val="24"/>
      <w:szCs w:val="24"/>
      <w:lang w:val="es-ES_tradnl" w:eastAsia="x-none"/>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476BCE"/>
    <w:rPr>
      <w:vertAlign w:val="superscript"/>
    </w:rPr>
  </w:style>
  <w:style w:type="paragraph" w:styleId="Sinespaciado">
    <w:name w:val="No Spacing"/>
    <w:basedOn w:val="Normal"/>
    <w:link w:val="SinespaciadoCar"/>
    <w:uiPriority w:val="1"/>
    <w:qFormat/>
    <w:rsid w:val="00476BCE"/>
    <w:rPr>
      <w:rFonts w:ascii="Calibri" w:eastAsia="Calibri" w:hAnsi="Calibri"/>
      <w:sz w:val="20"/>
      <w:szCs w:val="20"/>
      <w:lang w:val="es-ES_tradnl" w:eastAsia="en-US"/>
    </w:rPr>
  </w:style>
  <w:style w:type="character" w:customStyle="1" w:styleId="SinespaciadoCar">
    <w:name w:val="Sin espaciado Car"/>
    <w:link w:val="Sinespaciado"/>
    <w:uiPriority w:val="1"/>
    <w:rsid w:val="00476BCE"/>
    <w:rPr>
      <w:rFonts w:ascii="Calibri" w:eastAsia="Calibri" w:hAnsi="Calibri"/>
      <w:lang w:val="es-ES_tradnl" w:eastAsia="en-US"/>
    </w:rPr>
  </w:style>
  <w:style w:type="character" w:customStyle="1" w:styleId="TextoindependienteCar">
    <w:name w:val="Texto independiente Car"/>
    <w:aliases w:val="Subsection Body Text Car,TextindepT2 Car,bt Car,body text Car"/>
    <w:link w:val="Textoindependiente"/>
    <w:uiPriority w:val="99"/>
    <w:rsid w:val="00476BCE"/>
    <w:rPr>
      <w:rFonts w:ascii="Tahoma" w:hAnsi="Tahoma" w:cs="Arial Narrow"/>
      <w:szCs w:val="24"/>
      <w:lang w:eastAsia="es-ES"/>
    </w:rPr>
  </w:style>
  <w:style w:type="character" w:customStyle="1" w:styleId="Textoindependiente3Car">
    <w:name w:val="Texto independiente 3 Car"/>
    <w:link w:val="Textoindependiente3"/>
    <w:uiPriority w:val="99"/>
    <w:rsid w:val="00476BCE"/>
    <w:rPr>
      <w:sz w:val="16"/>
      <w:szCs w:val="16"/>
      <w:lang w:eastAsia="es-ES"/>
    </w:rPr>
  </w:style>
  <w:style w:type="paragraph" w:customStyle="1" w:styleId="Invias-Capitulo">
    <w:name w:val="Invias-Capitulo"/>
    <w:next w:val="Normal"/>
    <w:autoRedefine/>
    <w:uiPriority w:val="99"/>
    <w:qFormat/>
    <w:rsid w:val="00476BCE"/>
    <w:pPr>
      <w:keepNext/>
      <w:pageBreakBefore/>
      <w:numPr>
        <w:numId w:val="2"/>
      </w:numPr>
      <w:spacing w:before="600" w:after="360"/>
      <w:jc w:val="center"/>
      <w:outlineLvl w:val="0"/>
    </w:pPr>
    <w:rPr>
      <w:rFonts w:ascii="Arial" w:hAnsi="Arial" w:cs="Arial"/>
      <w:b/>
      <w:smallCaps/>
      <w:sz w:val="24"/>
      <w:szCs w:val="22"/>
      <w:lang w:eastAsia="es-ES"/>
    </w:rPr>
  </w:style>
  <w:style w:type="paragraph" w:customStyle="1" w:styleId="Invias-Titulo1">
    <w:name w:val="Invias-Titulo 1"/>
    <w:next w:val="Normal"/>
    <w:autoRedefine/>
    <w:uiPriority w:val="99"/>
    <w:qFormat/>
    <w:rsid w:val="00476BCE"/>
    <w:pPr>
      <w:keepNext/>
      <w:numPr>
        <w:ilvl w:val="1"/>
        <w:numId w:val="2"/>
      </w:numPr>
      <w:spacing w:before="480" w:after="360"/>
      <w:jc w:val="both"/>
      <w:outlineLvl w:val="1"/>
    </w:pPr>
    <w:rPr>
      <w:rFonts w:ascii="Arial" w:hAnsi="Arial" w:cs="Arial"/>
      <w:b/>
      <w:sz w:val="22"/>
      <w:szCs w:val="22"/>
      <w:lang w:eastAsia="es-ES"/>
    </w:rPr>
  </w:style>
  <w:style w:type="paragraph" w:customStyle="1" w:styleId="Invias-Titulo2">
    <w:name w:val="Invias-Titulo 2"/>
    <w:next w:val="Normal"/>
    <w:autoRedefine/>
    <w:uiPriority w:val="99"/>
    <w:qFormat/>
    <w:rsid w:val="00476BCE"/>
    <w:pPr>
      <w:keepNext/>
      <w:numPr>
        <w:ilvl w:val="2"/>
        <w:numId w:val="2"/>
      </w:numPr>
      <w:spacing w:before="360" w:after="320"/>
      <w:jc w:val="both"/>
      <w:outlineLvl w:val="1"/>
    </w:pPr>
    <w:rPr>
      <w:rFonts w:ascii="Arial Narrow" w:hAnsi="Arial Narrow" w:cs="Arial"/>
      <w:b/>
      <w:sz w:val="24"/>
      <w:szCs w:val="24"/>
      <w:lang w:eastAsia="es-ES"/>
    </w:rPr>
  </w:style>
  <w:style w:type="paragraph" w:customStyle="1" w:styleId="Invias-Titulo3">
    <w:name w:val="Invias-Titulo 3"/>
    <w:next w:val="Normal"/>
    <w:autoRedefine/>
    <w:uiPriority w:val="99"/>
    <w:qFormat/>
    <w:rsid w:val="00476BCE"/>
    <w:pPr>
      <w:keepNext/>
      <w:numPr>
        <w:ilvl w:val="3"/>
        <w:numId w:val="2"/>
      </w:numPr>
      <w:spacing w:before="360" w:after="240"/>
      <w:outlineLvl w:val="3"/>
    </w:pPr>
    <w:rPr>
      <w:rFonts w:ascii="Arial Narrow" w:hAnsi="Arial Narrow"/>
      <w:b/>
      <w:sz w:val="22"/>
      <w:szCs w:val="24"/>
      <w:lang w:eastAsia="es-ES"/>
    </w:rPr>
  </w:style>
  <w:style w:type="paragraph" w:customStyle="1" w:styleId="Invias-Titulo4">
    <w:name w:val="Invias-Titulo 4"/>
    <w:next w:val="Normal"/>
    <w:autoRedefine/>
    <w:uiPriority w:val="99"/>
    <w:qFormat/>
    <w:rsid w:val="00476BCE"/>
    <w:pPr>
      <w:keepNext/>
      <w:numPr>
        <w:ilvl w:val="4"/>
        <w:numId w:val="2"/>
      </w:numPr>
      <w:spacing w:before="240" w:after="120"/>
      <w:ind w:left="1077" w:hanging="1077"/>
      <w:outlineLvl w:val="4"/>
    </w:pPr>
    <w:rPr>
      <w:rFonts w:ascii="Arial Narrow" w:hAnsi="Arial Narrow"/>
      <w:b/>
      <w:sz w:val="22"/>
      <w:szCs w:val="24"/>
      <w:lang w:eastAsia="es-ES"/>
    </w:rPr>
  </w:style>
  <w:style w:type="paragraph" w:customStyle="1" w:styleId="Invias-Titulo5">
    <w:name w:val="Invias-Titulo 5"/>
    <w:next w:val="Normal"/>
    <w:autoRedefine/>
    <w:uiPriority w:val="99"/>
    <w:qFormat/>
    <w:rsid w:val="00476BCE"/>
    <w:pPr>
      <w:keepNext/>
      <w:numPr>
        <w:ilvl w:val="5"/>
        <w:numId w:val="2"/>
      </w:numPr>
      <w:spacing w:before="240" w:after="120"/>
      <w:ind w:left="1077" w:hanging="1077"/>
      <w:outlineLvl w:val="5"/>
    </w:pPr>
    <w:rPr>
      <w:rFonts w:ascii="Arial Narrow" w:hAnsi="Arial Narrow"/>
      <w:sz w:val="22"/>
      <w:szCs w:val="24"/>
      <w:lang w:eastAsia="es-ES"/>
    </w:rPr>
  </w:style>
  <w:style w:type="paragraph" w:customStyle="1" w:styleId="Invias-Titulo6">
    <w:name w:val="Invias-Titulo 6"/>
    <w:next w:val="Normal"/>
    <w:uiPriority w:val="99"/>
    <w:qFormat/>
    <w:rsid w:val="00476BCE"/>
    <w:pPr>
      <w:keepNext/>
      <w:numPr>
        <w:ilvl w:val="6"/>
        <w:numId w:val="2"/>
      </w:numPr>
      <w:spacing w:before="240" w:after="120"/>
    </w:pPr>
    <w:rPr>
      <w:rFonts w:ascii="Arial" w:hAnsi="Arial"/>
      <w:i/>
      <w:sz w:val="22"/>
      <w:szCs w:val="24"/>
      <w:u w:val="single"/>
      <w:lang w:eastAsia="es-ES"/>
    </w:rPr>
  </w:style>
  <w:style w:type="paragraph" w:customStyle="1" w:styleId="CM14">
    <w:name w:val="CM14"/>
    <w:basedOn w:val="Default"/>
    <w:next w:val="Default"/>
    <w:uiPriority w:val="99"/>
    <w:rsid w:val="00476BCE"/>
    <w:pPr>
      <w:widowControl w:val="0"/>
    </w:pPr>
    <w:rPr>
      <w:rFonts w:eastAsia="Times New Roman"/>
      <w:color w:val="auto"/>
      <w:lang w:eastAsia="es-CO"/>
    </w:rPr>
  </w:style>
  <w:style w:type="paragraph" w:customStyle="1" w:styleId="CM17">
    <w:name w:val="CM17"/>
    <w:basedOn w:val="Default"/>
    <w:next w:val="Default"/>
    <w:uiPriority w:val="99"/>
    <w:rsid w:val="00476BCE"/>
    <w:pPr>
      <w:widowControl w:val="0"/>
    </w:pPr>
    <w:rPr>
      <w:rFonts w:eastAsia="Times New Roman"/>
      <w:color w:val="auto"/>
      <w:lang w:eastAsia="es-CO"/>
    </w:rPr>
  </w:style>
  <w:style w:type="paragraph" w:customStyle="1" w:styleId="CM18">
    <w:name w:val="CM18"/>
    <w:basedOn w:val="Default"/>
    <w:next w:val="Default"/>
    <w:uiPriority w:val="99"/>
    <w:rsid w:val="00476BCE"/>
    <w:pPr>
      <w:widowControl w:val="0"/>
    </w:pPr>
    <w:rPr>
      <w:rFonts w:eastAsia="Times New Roman"/>
      <w:color w:val="auto"/>
      <w:lang w:eastAsia="es-CO"/>
    </w:rPr>
  </w:style>
  <w:style w:type="paragraph" w:customStyle="1" w:styleId="CM11">
    <w:name w:val="CM11"/>
    <w:basedOn w:val="Default"/>
    <w:next w:val="Default"/>
    <w:uiPriority w:val="99"/>
    <w:rsid w:val="00476BCE"/>
    <w:pPr>
      <w:widowControl w:val="0"/>
      <w:spacing w:line="276" w:lineRule="atLeast"/>
    </w:pPr>
    <w:rPr>
      <w:rFonts w:eastAsia="Times New Roman"/>
      <w:color w:val="auto"/>
      <w:lang w:eastAsia="es-CO"/>
    </w:rPr>
  </w:style>
  <w:style w:type="character" w:styleId="Hipervnculovisitado">
    <w:name w:val="FollowedHyperlink"/>
    <w:uiPriority w:val="99"/>
    <w:unhideWhenUsed/>
    <w:rsid w:val="00476BCE"/>
    <w:rPr>
      <w:color w:val="800080"/>
      <w:u w:val="single"/>
    </w:rPr>
  </w:style>
  <w:style w:type="character" w:customStyle="1" w:styleId="PiedepginaCar">
    <w:name w:val="Pie de página Car"/>
    <w:link w:val="Piedepgina"/>
    <w:uiPriority w:val="99"/>
    <w:rsid w:val="00476BCE"/>
    <w:rPr>
      <w:sz w:val="24"/>
      <w:szCs w:val="24"/>
      <w:lang w:eastAsia="es-ES"/>
    </w:rPr>
  </w:style>
  <w:style w:type="paragraph" w:styleId="Bibliografa">
    <w:name w:val="Bibliography"/>
    <w:basedOn w:val="Normal"/>
    <w:next w:val="Normal"/>
    <w:uiPriority w:val="37"/>
    <w:semiHidden/>
    <w:unhideWhenUsed/>
    <w:rsid w:val="00476BCE"/>
    <w:rPr>
      <w:rFonts w:ascii="Cambria" w:eastAsia="Cambria" w:hAnsi="Cambria"/>
      <w:lang w:val="es-ES_tradnl" w:eastAsia="en-US"/>
    </w:rPr>
  </w:style>
  <w:style w:type="paragraph" w:styleId="Asuntodelcomentario">
    <w:name w:val="annotation subject"/>
    <w:basedOn w:val="Textocomentario"/>
    <w:next w:val="Textocomentario"/>
    <w:link w:val="AsuntodelcomentarioCar"/>
    <w:uiPriority w:val="99"/>
    <w:unhideWhenUsed/>
    <w:rsid w:val="00476BCE"/>
    <w:rPr>
      <w:rFonts w:ascii="Cambria" w:eastAsia="Cambria" w:hAnsi="Cambria"/>
      <w:b/>
      <w:bCs/>
      <w:lang w:val="es-ES_tradnl" w:eastAsia="en-US"/>
    </w:rPr>
  </w:style>
  <w:style w:type="character" w:customStyle="1" w:styleId="AsuntodelcomentarioCar">
    <w:name w:val="Asunto del comentario Car"/>
    <w:link w:val="Asuntodelcomentario"/>
    <w:uiPriority w:val="99"/>
    <w:rsid w:val="00476BCE"/>
    <w:rPr>
      <w:rFonts w:ascii="Cambria" w:eastAsia="Cambria" w:hAnsi="Cambria"/>
      <w:b/>
      <w:bCs/>
      <w:lang w:val="es-ES_tradnl" w:eastAsia="en-US"/>
    </w:rPr>
  </w:style>
  <w:style w:type="character" w:customStyle="1" w:styleId="TextodegloboCar">
    <w:name w:val="Texto de globo Car"/>
    <w:link w:val="Textodeglobo"/>
    <w:uiPriority w:val="99"/>
    <w:semiHidden/>
    <w:rsid w:val="00476BCE"/>
    <w:rPr>
      <w:rFonts w:ascii="Tahoma" w:hAnsi="Tahoma" w:cs="Tahoma"/>
      <w:sz w:val="16"/>
      <w:szCs w:val="16"/>
      <w:lang w:eastAsia="es-ES"/>
    </w:rPr>
  </w:style>
  <w:style w:type="character" w:customStyle="1" w:styleId="Ttulo1Car">
    <w:name w:val="Título 1 Car"/>
    <w:link w:val="Ttulo1"/>
    <w:uiPriority w:val="9"/>
    <w:rsid w:val="00476BCE"/>
    <w:rPr>
      <w:rFonts w:ascii="Tahoma" w:hAnsi="Tahoma" w:cs="Arial Narrow"/>
      <w:b/>
      <w:bCs/>
      <w:szCs w:val="24"/>
      <w:lang w:eastAsia="es-ES"/>
    </w:rPr>
  </w:style>
  <w:style w:type="paragraph" w:styleId="Textonotaalfinal">
    <w:name w:val="endnote text"/>
    <w:basedOn w:val="Normal"/>
    <w:link w:val="TextonotaalfinalCar"/>
    <w:uiPriority w:val="99"/>
    <w:unhideWhenUsed/>
    <w:rsid w:val="00476BCE"/>
    <w:rPr>
      <w:rFonts w:ascii="Cambria" w:eastAsia="Cambria" w:hAnsi="Cambria"/>
      <w:sz w:val="20"/>
      <w:szCs w:val="20"/>
      <w:lang w:val="es-ES_tradnl" w:eastAsia="en-US"/>
    </w:rPr>
  </w:style>
  <w:style w:type="character" w:customStyle="1" w:styleId="TextonotaalfinalCar">
    <w:name w:val="Texto nota al final Car"/>
    <w:link w:val="Textonotaalfinal"/>
    <w:uiPriority w:val="99"/>
    <w:rsid w:val="00476BCE"/>
    <w:rPr>
      <w:rFonts w:ascii="Cambria" w:eastAsia="Cambria" w:hAnsi="Cambria"/>
      <w:lang w:val="es-ES_tradnl" w:eastAsia="en-US"/>
    </w:rPr>
  </w:style>
  <w:style w:type="character" w:styleId="Refdenotaalfinal">
    <w:name w:val="endnote reference"/>
    <w:uiPriority w:val="99"/>
    <w:unhideWhenUsed/>
    <w:rsid w:val="00476BCE"/>
    <w:rPr>
      <w:vertAlign w:val="superscript"/>
    </w:rPr>
  </w:style>
  <w:style w:type="numbering" w:customStyle="1" w:styleId="Sinlista1">
    <w:name w:val="Sin lista1"/>
    <w:next w:val="Sinlista"/>
    <w:uiPriority w:val="99"/>
    <w:semiHidden/>
    <w:unhideWhenUsed/>
    <w:rsid w:val="00A15944"/>
  </w:style>
  <w:style w:type="paragraph" w:customStyle="1" w:styleId="1">
    <w:name w:val="1"/>
    <w:basedOn w:val="Normal"/>
    <w:next w:val="Normal"/>
    <w:uiPriority w:val="35"/>
    <w:unhideWhenUsed/>
    <w:qFormat/>
    <w:rsid w:val="00A15944"/>
    <w:pPr>
      <w:keepNext/>
      <w:spacing w:after="200"/>
      <w:jc w:val="center"/>
    </w:pPr>
    <w:rPr>
      <w:rFonts w:ascii="Arial Narrow" w:eastAsia="Calibri" w:hAnsi="Arial Narrow"/>
      <w:b/>
      <w:bCs/>
      <w:sz w:val="20"/>
      <w:szCs w:val="18"/>
      <w:lang w:eastAsia="en-US"/>
    </w:rPr>
  </w:style>
  <w:style w:type="table" w:customStyle="1" w:styleId="Tablaconcuadrcula1">
    <w:name w:val="Tabla con cuadrícula1"/>
    <w:basedOn w:val="Tablanormal"/>
    <w:next w:val="Tablaconcuadrcula"/>
    <w:uiPriority w:val="59"/>
    <w:rsid w:val="00A15944"/>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A15944"/>
  </w:style>
  <w:style w:type="numbering" w:customStyle="1" w:styleId="Sinlista11">
    <w:name w:val="Sin lista11"/>
    <w:next w:val="Sinlista"/>
    <w:uiPriority w:val="99"/>
    <w:semiHidden/>
    <w:unhideWhenUsed/>
    <w:rsid w:val="00A15944"/>
  </w:style>
  <w:style w:type="character" w:customStyle="1" w:styleId="Listavistosa-nfasis1Car">
    <w:name w:val="Lista vistosa - Énfasis 1 Car"/>
    <w:link w:val="Listavistosa-nfasis1"/>
    <w:locked/>
    <w:rsid w:val="00A15944"/>
    <w:rPr>
      <w:rFonts w:ascii="Cambria" w:eastAsia="Cambria" w:hAnsi="Cambria"/>
      <w:sz w:val="24"/>
      <w:szCs w:val="24"/>
      <w:lang w:val="es-ES_tradnl" w:eastAsia="en-US"/>
    </w:rPr>
  </w:style>
  <w:style w:type="character" w:customStyle="1" w:styleId="Cuadrculamedia2Car">
    <w:name w:val="Cuadrícula media 2 Car"/>
    <w:link w:val="Cuadrculamedia2"/>
    <w:uiPriority w:val="1"/>
    <w:rsid w:val="00A15944"/>
  </w:style>
  <w:style w:type="table" w:styleId="Listavistosa-nfasis1">
    <w:name w:val="Colorful List Accent 1"/>
    <w:basedOn w:val="Tablanormal"/>
    <w:link w:val="Listavistosa-nfasis1Car"/>
    <w:rsid w:val="00A15944"/>
    <w:rPr>
      <w:rFonts w:ascii="Cambria" w:eastAsia="Cambria" w:hAnsi="Cambria"/>
      <w:sz w:val="24"/>
      <w:szCs w:val="24"/>
      <w:lang w:val="es-ES_tradnl" w:eastAsia="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styleId="Cuadrculamedia2">
    <w:name w:val="Medium Grid 2"/>
    <w:basedOn w:val="Tablanormal"/>
    <w:link w:val="Cuadrculamedia2Car"/>
    <w:uiPriority w:val="1"/>
    <w:rsid w:val="00A15944"/>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Ttulo7Car">
    <w:name w:val="Título 7 Car"/>
    <w:link w:val="Ttulo7"/>
    <w:uiPriority w:val="9"/>
    <w:semiHidden/>
    <w:rsid w:val="0062611D"/>
    <w:rPr>
      <w:rFonts w:ascii="Calibri Light" w:eastAsia="Yu Gothic Light" w:hAnsi="Calibri Light"/>
      <w:i/>
      <w:iCs/>
      <w:color w:val="1F3763"/>
      <w:szCs w:val="22"/>
      <w:lang w:eastAsia="en-US"/>
    </w:rPr>
  </w:style>
  <w:style w:type="character" w:customStyle="1" w:styleId="Ttulo8Car">
    <w:name w:val="Título 8 Car"/>
    <w:link w:val="Ttulo8"/>
    <w:uiPriority w:val="9"/>
    <w:semiHidden/>
    <w:rsid w:val="0062611D"/>
    <w:rPr>
      <w:rFonts w:ascii="Calibri Light" w:eastAsia="Yu Gothic Light" w:hAnsi="Calibri Light"/>
      <w:color w:val="272727"/>
      <w:sz w:val="21"/>
      <w:szCs w:val="21"/>
      <w:lang w:eastAsia="en-US"/>
    </w:rPr>
  </w:style>
  <w:style w:type="character" w:customStyle="1" w:styleId="Ttulo9Car">
    <w:name w:val="Título 9 Car"/>
    <w:link w:val="Ttulo9"/>
    <w:uiPriority w:val="9"/>
    <w:semiHidden/>
    <w:rsid w:val="0062611D"/>
    <w:rPr>
      <w:rFonts w:ascii="Calibri Light" w:eastAsia="Yu Gothic Light" w:hAnsi="Calibri Light"/>
      <w:i/>
      <w:iCs/>
      <w:color w:val="272727"/>
      <w:sz w:val="21"/>
      <w:szCs w:val="21"/>
      <w:lang w:eastAsia="en-US"/>
    </w:rPr>
  </w:style>
  <w:style w:type="paragraph" w:customStyle="1" w:styleId="Entidad-Capitulo">
    <w:name w:val="Entidad-Capitulo"/>
    <w:next w:val="Normal"/>
    <w:autoRedefine/>
    <w:uiPriority w:val="99"/>
    <w:qFormat/>
    <w:rsid w:val="0062611D"/>
    <w:pPr>
      <w:keepNext/>
      <w:spacing w:before="240" w:line="276" w:lineRule="auto"/>
      <w:jc w:val="center"/>
      <w:outlineLvl w:val="0"/>
    </w:pPr>
    <w:rPr>
      <w:rFonts w:ascii="Arial" w:hAnsi="Arial" w:cs="Arial"/>
      <w:b/>
      <w:smallCaps/>
      <w:color w:val="3B3838"/>
      <w:lang w:eastAsia="es-ES"/>
    </w:rPr>
  </w:style>
  <w:style w:type="paragraph" w:customStyle="1" w:styleId="Literales">
    <w:name w:val="Literales"/>
    <w:basedOn w:val="CaptulosTtulo2"/>
    <w:next w:val="Normal"/>
    <w:autoRedefine/>
    <w:uiPriority w:val="99"/>
    <w:qFormat/>
    <w:rsid w:val="0062611D"/>
    <w:pPr>
      <w:keepNext/>
      <w:numPr>
        <w:numId w:val="24"/>
      </w:numPr>
      <w:spacing w:before="120" w:after="200" w:line="276" w:lineRule="auto"/>
      <w:ind w:left="697" w:hanging="340"/>
      <w:outlineLvl w:val="1"/>
    </w:pPr>
    <w:rPr>
      <w:rFonts w:eastAsia="Times New Roman"/>
      <w:b/>
      <w:color w:val="000000"/>
      <w:szCs w:val="20"/>
      <w:lang w:eastAsia="es-CO"/>
    </w:rPr>
  </w:style>
  <w:style w:type="character" w:customStyle="1" w:styleId="Ttulo2Car">
    <w:name w:val="Título 2 Car"/>
    <w:aliases w:val="Capítulos Car"/>
    <w:link w:val="Ttulo2"/>
    <w:uiPriority w:val="9"/>
    <w:rsid w:val="0062611D"/>
    <w:rPr>
      <w:rFonts w:ascii="Arial Narrow" w:hAnsi="Arial Narrow"/>
      <w:snapToGrid w:val="0"/>
      <w:color w:val="000000"/>
      <w:sz w:val="28"/>
      <w:szCs w:val="24"/>
      <w:lang w:eastAsia="es-ES"/>
    </w:rPr>
  </w:style>
  <w:style w:type="character" w:customStyle="1" w:styleId="Ttulo3Car">
    <w:name w:val="Título 3 Car"/>
    <w:aliases w:val="Secciones Car"/>
    <w:link w:val="Ttulo3"/>
    <w:uiPriority w:val="9"/>
    <w:rsid w:val="0062611D"/>
    <w:rPr>
      <w:rFonts w:ascii="Arial Narrow" w:hAnsi="Arial Narrow"/>
      <w:b/>
      <w:bCs/>
      <w:sz w:val="22"/>
      <w:szCs w:val="24"/>
      <w:lang w:eastAsia="es-ES"/>
    </w:rPr>
  </w:style>
  <w:style w:type="numbering" w:customStyle="1" w:styleId="Estilo1">
    <w:name w:val="Estilo1"/>
    <w:uiPriority w:val="99"/>
    <w:rsid w:val="0062611D"/>
    <w:pPr>
      <w:numPr>
        <w:numId w:val="18"/>
      </w:numPr>
    </w:pPr>
  </w:style>
  <w:style w:type="paragraph" w:customStyle="1" w:styleId="CaptulosTtulo2">
    <w:name w:val="Capítulos  (Título 2)"/>
    <w:basedOn w:val="Normal"/>
    <w:rsid w:val="0062611D"/>
    <w:pPr>
      <w:spacing w:after="160" w:line="259" w:lineRule="auto"/>
    </w:pPr>
    <w:rPr>
      <w:rFonts w:ascii="Arial" w:eastAsia="Calibri" w:hAnsi="Arial" w:cs="Arial"/>
      <w:color w:val="3B3838"/>
      <w:sz w:val="20"/>
      <w:szCs w:val="22"/>
      <w:lang w:eastAsia="en-US"/>
    </w:rPr>
  </w:style>
  <w:style w:type="paragraph" w:customStyle="1" w:styleId="SeccionesTtulo3">
    <w:name w:val="Secciones  (Título 3)"/>
    <w:basedOn w:val="Normal"/>
    <w:rsid w:val="0062611D"/>
    <w:pPr>
      <w:spacing w:after="160" w:line="259" w:lineRule="auto"/>
    </w:pPr>
    <w:rPr>
      <w:rFonts w:ascii="Arial" w:eastAsia="Calibri" w:hAnsi="Arial" w:cs="Arial"/>
      <w:color w:val="3B3838"/>
      <w:sz w:val="20"/>
      <w:szCs w:val="22"/>
      <w:lang w:eastAsia="en-US"/>
    </w:rPr>
  </w:style>
  <w:style w:type="character" w:customStyle="1" w:styleId="Ttulo4Car">
    <w:name w:val="Título 4 Car"/>
    <w:link w:val="Ttulo4"/>
    <w:uiPriority w:val="9"/>
    <w:rsid w:val="0062611D"/>
    <w:rPr>
      <w:b/>
      <w:bCs/>
      <w:sz w:val="24"/>
      <w:szCs w:val="24"/>
      <w:lang w:eastAsia="es-ES"/>
    </w:rPr>
  </w:style>
  <w:style w:type="character" w:customStyle="1" w:styleId="Ttulo5Car">
    <w:name w:val="Título 5 Car"/>
    <w:link w:val="Ttulo5"/>
    <w:uiPriority w:val="9"/>
    <w:rsid w:val="0062611D"/>
    <w:rPr>
      <w:rFonts w:ascii="Arial Narrow" w:hAnsi="Arial Narrow"/>
      <w:b/>
      <w:sz w:val="22"/>
      <w:szCs w:val="24"/>
      <w:lang w:eastAsia="es-ES"/>
    </w:rPr>
  </w:style>
  <w:style w:type="paragraph" w:customStyle="1" w:styleId="Invias-VietaAlfabetica">
    <w:name w:val="Invias-Viñeta Alfabetica"/>
    <w:next w:val="Normal"/>
    <w:uiPriority w:val="99"/>
    <w:qFormat/>
    <w:rsid w:val="0062611D"/>
    <w:pPr>
      <w:numPr>
        <w:numId w:val="19"/>
      </w:numPr>
      <w:spacing w:before="240" w:after="240"/>
      <w:jc w:val="both"/>
    </w:pPr>
    <w:rPr>
      <w:rFonts w:ascii="Arial Narrow" w:hAnsi="Arial Narrow"/>
      <w:sz w:val="24"/>
      <w:szCs w:val="24"/>
      <w:lang w:eastAsia="es-ES"/>
    </w:rPr>
  </w:style>
  <w:style w:type="paragraph" w:customStyle="1" w:styleId="Invias-VietaNumerada">
    <w:name w:val="Invias-Viñeta Numerada"/>
    <w:next w:val="Normal"/>
    <w:link w:val="Invias-VietaNumeradaCar"/>
    <w:uiPriority w:val="99"/>
    <w:qFormat/>
    <w:rsid w:val="0062611D"/>
    <w:pPr>
      <w:spacing w:before="240" w:after="120"/>
      <w:jc w:val="both"/>
    </w:pPr>
    <w:rPr>
      <w:rFonts w:ascii="Arial Narrow" w:hAnsi="Arial Narrow"/>
      <w:sz w:val="24"/>
      <w:szCs w:val="24"/>
      <w:lang w:val="en-US" w:eastAsia="es-ES"/>
    </w:rPr>
  </w:style>
  <w:style w:type="character" w:customStyle="1" w:styleId="Invias-VietaNumeradaCar">
    <w:name w:val="Invias-Viñeta Numerada Car"/>
    <w:link w:val="Invias-VietaNumerada"/>
    <w:uiPriority w:val="99"/>
    <w:locked/>
    <w:rsid w:val="0062611D"/>
    <w:rPr>
      <w:rFonts w:ascii="Arial Narrow" w:hAnsi="Arial Narrow"/>
      <w:sz w:val="24"/>
      <w:szCs w:val="24"/>
      <w:lang w:val="en-US" w:eastAsia="es-ES"/>
    </w:rPr>
  </w:style>
  <w:style w:type="paragraph" w:customStyle="1" w:styleId="TtulodeTDC1">
    <w:name w:val="Título de TDC1"/>
    <w:basedOn w:val="Ttulo1"/>
    <w:next w:val="Normal"/>
    <w:uiPriority w:val="39"/>
    <w:unhideWhenUsed/>
    <w:qFormat/>
    <w:rsid w:val="0062611D"/>
    <w:pPr>
      <w:keepLines/>
      <w:spacing w:before="240" w:line="259" w:lineRule="auto"/>
      <w:jc w:val="left"/>
      <w:outlineLvl w:val="9"/>
    </w:pPr>
    <w:rPr>
      <w:rFonts w:ascii="Calibri Light" w:eastAsia="Yu Gothic Light" w:hAnsi="Calibri Light" w:cs="Times New Roman"/>
      <w:b w:val="0"/>
      <w:bCs w:val="0"/>
      <w:color w:val="2F5496"/>
      <w:sz w:val="32"/>
      <w:szCs w:val="32"/>
      <w:lang w:eastAsia="es-CO"/>
    </w:rPr>
  </w:style>
  <w:style w:type="paragraph" w:styleId="TDC1">
    <w:name w:val="toc 1"/>
    <w:basedOn w:val="Normal"/>
    <w:next w:val="Normal"/>
    <w:autoRedefine/>
    <w:uiPriority w:val="39"/>
    <w:unhideWhenUsed/>
    <w:rsid w:val="0062611D"/>
    <w:pPr>
      <w:tabs>
        <w:tab w:val="right" w:leader="dot" w:pos="8828"/>
      </w:tabs>
      <w:spacing w:after="100" w:line="276" w:lineRule="auto"/>
    </w:pPr>
    <w:rPr>
      <w:rFonts w:ascii="Arial" w:eastAsia="Calibri" w:hAnsi="Arial" w:cs="Arial"/>
      <w:b/>
      <w:noProof/>
      <w:color w:val="3B3838"/>
      <w:sz w:val="20"/>
      <w:szCs w:val="22"/>
      <w:lang w:eastAsia="en-US"/>
    </w:rPr>
  </w:style>
  <w:style w:type="paragraph" w:styleId="TDC2">
    <w:name w:val="toc 2"/>
    <w:basedOn w:val="Normal"/>
    <w:next w:val="Normal"/>
    <w:autoRedefine/>
    <w:uiPriority w:val="39"/>
    <w:unhideWhenUsed/>
    <w:rsid w:val="0062611D"/>
    <w:pPr>
      <w:tabs>
        <w:tab w:val="left" w:pos="880"/>
        <w:tab w:val="right" w:leader="dot" w:pos="8828"/>
      </w:tabs>
      <w:spacing w:after="100" w:line="259" w:lineRule="auto"/>
      <w:ind w:left="200"/>
    </w:pPr>
    <w:rPr>
      <w:rFonts w:ascii="Arial" w:eastAsia="Calibri" w:hAnsi="Arial" w:cs="Arial"/>
      <w:color w:val="3B3838"/>
      <w:sz w:val="20"/>
      <w:szCs w:val="22"/>
      <w:lang w:eastAsia="en-US"/>
    </w:rPr>
  </w:style>
  <w:style w:type="paragraph" w:styleId="TDC3">
    <w:name w:val="toc 3"/>
    <w:basedOn w:val="Normal"/>
    <w:next w:val="Normal"/>
    <w:autoRedefine/>
    <w:uiPriority w:val="39"/>
    <w:unhideWhenUsed/>
    <w:rsid w:val="0062611D"/>
    <w:pPr>
      <w:tabs>
        <w:tab w:val="left" w:pos="567"/>
        <w:tab w:val="left" w:pos="1134"/>
        <w:tab w:val="right" w:leader="dot" w:pos="8828"/>
      </w:tabs>
      <w:spacing w:after="100" w:line="259" w:lineRule="auto"/>
      <w:ind w:left="142" w:firstLine="298"/>
    </w:pPr>
    <w:rPr>
      <w:rFonts w:ascii="Calibri" w:eastAsia="Yu Mincho" w:hAnsi="Calibri"/>
      <w:sz w:val="22"/>
      <w:szCs w:val="22"/>
      <w:lang w:eastAsia="es-CO"/>
    </w:rPr>
  </w:style>
  <w:style w:type="character" w:customStyle="1" w:styleId="Mencinsinresolver1">
    <w:name w:val="Mención sin resolver1"/>
    <w:uiPriority w:val="99"/>
    <w:semiHidden/>
    <w:unhideWhenUsed/>
    <w:rsid w:val="0062611D"/>
    <w:rPr>
      <w:color w:val="808080"/>
      <w:shd w:val="clear" w:color="auto" w:fill="E6E6E6"/>
    </w:rPr>
  </w:style>
  <w:style w:type="character" w:customStyle="1" w:styleId="spelle">
    <w:name w:val="spelle"/>
    <w:rsid w:val="0062611D"/>
  </w:style>
  <w:style w:type="paragraph" w:customStyle="1" w:styleId="Capitulo3">
    <w:name w:val="Capitulo 3"/>
    <w:basedOn w:val="Literales"/>
    <w:qFormat/>
    <w:rsid w:val="0062611D"/>
    <w:pPr>
      <w:numPr>
        <w:numId w:val="22"/>
      </w:numPr>
      <w:tabs>
        <w:tab w:val="num" w:pos="360"/>
      </w:tabs>
      <w:ind w:left="5889"/>
    </w:pPr>
  </w:style>
  <w:style w:type="paragraph" w:customStyle="1" w:styleId="Capitulo1">
    <w:name w:val="Capitulo 1"/>
    <w:basedOn w:val="Literales"/>
    <w:qFormat/>
    <w:rsid w:val="0062611D"/>
    <w:pPr>
      <w:numPr>
        <w:numId w:val="0"/>
      </w:numPr>
      <w:ind w:left="720" w:hanging="360"/>
    </w:pPr>
  </w:style>
  <w:style w:type="paragraph" w:customStyle="1" w:styleId="Capitulo2">
    <w:name w:val="Capitulo 2"/>
    <w:basedOn w:val="Literales"/>
    <w:autoRedefine/>
    <w:qFormat/>
    <w:rsid w:val="0062611D"/>
    <w:pPr>
      <w:numPr>
        <w:numId w:val="23"/>
      </w:numPr>
      <w:tabs>
        <w:tab w:val="left" w:pos="851"/>
      </w:tabs>
      <w:ind w:left="720"/>
      <w:jc w:val="both"/>
    </w:pPr>
    <w:rPr>
      <w:color w:val="3B3838"/>
    </w:rPr>
  </w:style>
  <w:style w:type="paragraph" w:customStyle="1" w:styleId="Captulo4">
    <w:name w:val="Capítulo 4"/>
    <w:basedOn w:val="Normal"/>
    <w:autoRedefine/>
    <w:qFormat/>
    <w:rsid w:val="0062611D"/>
    <w:pPr>
      <w:spacing w:after="200" w:line="276" w:lineRule="auto"/>
      <w:contextualSpacing/>
      <w:jc w:val="both"/>
    </w:pPr>
    <w:rPr>
      <w:rFonts w:ascii="Arial" w:eastAsia="Arial" w:hAnsi="Arial" w:cs="Arial"/>
      <w:b/>
      <w:color w:val="3B3838"/>
      <w:sz w:val="20"/>
      <w:szCs w:val="20"/>
      <w:lang w:eastAsia="en-US"/>
    </w:rPr>
  </w:style>
  <w:style w:type="paragraph" w:customStyle="1" w:styleId="Captulo7">
    <w:name w:val="Capítulo 7"/>
    <w:basedOn w:val="Prrafodelista"/>
    <w:qFormat/>
    <w:rsid w:val="0062611D"/>
    <w:pPr>
      <w:numPr>
        <w:numId w:val="20"/>
      </w:numPr>
      <w:spacing w:after="200" w:line="276" w:lineRule="auto"/>
    </w:pPr>
    <w:rPr>
      <w:rFonts w:ascii="Arial" w:eastAsia="Calibri" w:hAnsi="Arial" w:cs="Arial"/>
      <w:b/>
      <w:bCs/>
      <w:color w:val="1C1C1C"/>
      <w:sz w:val="20"/>
      <w:szCs w:val="20"/>
      <w:lang w:val="es-CO"/>
    </w:rPr>
  </w:style>
  <w:style w:type="paragraph" w:customStyle="1" w:styleId="Captulo5">
    <w:name w:val="Capítulo 5"/>
    <w:basedOn w:val="Prrafodelista"/>
    <w:qFormat/>
    <w:rsid w:val="0062611D"/>
    <w:pPr>
      <w:numPr>
        <w:numId w:val="21"/>
      </w:numPr>
      <w:spacing w:after="200" w:line="276" w:lineRule="auto"/>
    </w:pPr>
    <w:rPr>
      <w:rFonts w:ascii="Arial" w:eastAsia="Calibri" w:hAnsi="Arial" w:cs="Arial"/>
      <w:b/>
      <w:bCs/>
      <w:color w:val="1C1C1C"/>
      <w:sz w:val="20"/>
      <w:szCs w:val="20"/>
      <w:lang w:val="es-CO"/>
    </w:rPr>
  </w:style>
  <w:style w:type="paragraph" w:customStyle="1" w:styleId="Captulo9">
    <w:name w:val="Capítulo 9"/>
    <w:basedOn w:val="Captulo7"/>
    <w:qFormat/>
    <w:rsid w:val="0062611D"/>
    <w:pPr>
      <w:numPr>
        <w:numId w:val="25"/>
      </w:numPr>
      <w:tabs>
        <w:tab w:val="num" w:pos="360"/>
      </w:tabs>
      <w:ind w:left="1037" w:hanging="357"/>
    </w:pPr>
    <w:rPr>
      <w:color w:val="3B3838"/>
    </w:rPr>
  </w:style>
  <w:style w:type="paragraph" w:styleId="Revisin">
    <w:name w:val="Revision"/>
    <w:hidden/>
    <w:uiPriority w:val="99"/>
    <w:semiHidden/>
    <w:rsid w:val="0062611D"/>
    <w:rPr>
      <w:rFonts w:ascii="Arial" w:eastAsia="Calibri" w:hAnsi="Arial" w:cs="Arial"/>
      <w:color w:val="3B3838"/>
      <w:szCs w:val="22"/>
      <w:lang w:eastAsia="en-US"/>
    </w:rPr>
  </w:style>
  <w:style w:type="character" w:customStyle="1" w:styleId="Mencinsinresolver2">
    <w:name w:val="Mención sin resolver2"/>
    <w:uiPriority w:val="99"/>
    <w:semiHidden/>
    <w:unhideWhenUsed/>
    <w:rsid w:val="0062611D"/>
    <w:rPr>
      <w:color w:val="808080"/>
      <w:shd w:val="clear" w:color="auto" w:fill="E6E6E6"/>
    </w:rPr>
  </w:style>
  <w:style w:type="character" w:styleId="Textodelmarcadordeposicin">
    <w:name w:val="Placeholder Text"/>
    <w:uiPriority w:val="99"/>
    <w:semiHidden/>
    <w:rsid w:val="0062611D"/>
    <w:rPr>
      <w:color w:val="808080"/>
    </w:rPr>
  </w:style>
  <w:style w:type="character" w:customStyle="1" w:styleId="Mencinsinresolver3">
    <w:name w:val="Mención sin resolver3"/>
    <w:uiPriority w:val="99"/>
    <w:semiHidden/>
    <w:unhideWhenUsed/>
    <w:rsid w:val="0062611D"/>
    <w:rPr>
      <w:color w:val="808080"/>
      <w:shd w:val="clear" w:color="auto" w:fill="E6E6E6"/>
    </w:rPr>
  </w:style>
  <w:style w:type="character" w:customStyle="1" w:styleId="Mencinsinresolver30">
    <w:name w:val="Mención sin resolver30"/>
    <w:uiPriority w:val="99"/>
    <w:semiHidden/>
    <w:unhideWhenUsed/>
    <w:rsid w:val="0062611D"/>
    <w:rPr>
      <w:color w:val="808080"/>
      <w:shd w:val="clear" w:color="auto" w:fill="E6E6E6"/>
    </w:rPr>
  </w:style>
  <w:style w:type="paragraph" w:customStyle="1" w:styleId="clusulas">
    <w:name w:val="cláusulas"/>
    <w:basedOn w:val="Normal"/>
    <w:qFormat/>
    <w:rsid w:val="0062611D"/>
    <w:pPr>
      <w:numPr>
        <w:numId w:val="26"/>
      </w:numPr>
      <w:tabs>
        <w:tab w:val="num" w:pos="360"/>
      </w:tabs>
      <w:spacing w:before="120" w:after="120"/>
      <w:ind w:left="0" w:firstLine="0"/>
      <w:jc w:val="both"/>
    </w:pPr>
    <w:rPr>
      <w:rFonts w:ascii="Calibri" w:eastAsia="Calibri" w:hAnsi="Calibri" w:cs="Arial"/>
      <w:b/>
      <w:sz w:val="20"/>
      <w:szCs w:val="22"/>
      <w:lang w:eastAsia="en-US"/>
    </w:rPr>
  </w:style>
  <w:style w:type="paragraph" w:customStyle="1" w:styleId="m-423956075009029384invias-capitulo">
    <w:name w:val="m_-423956075009029384invias-capitulo"/>
    <w:basedOn w:val="Normal"/>
    <w:rsid w:val="0062611D"/>
    <w:pPr>
      <w:spacing w:before="100" w:beforeAutospacing="1" w:after="100" w:afterAutospacing="1"/>
    </w:pPr>
    <w:rPr>
      <w:rFonts w:eastAsia="Calibri"/>
      <w:lang w:eastAsia="es-CO"/>
    </w:rPr>
  </w:style>
  <w:style w:type="paragraph" w:customStyle="1" w:styleId="m-423956075009029384invias-titulo1">
    <w:name w:val="m_-423956075009029384invias-titulo1"/>
    <w:basedOn w:val="Normal"/>
    <w:rsid w:val="0062611D"/>
    <w:pPr>
      <w:spacing w:before="100" w:beforeAutospacing="1" w:after="100" w:afterAutospacing="1"/>
    </w:pPr>
    <w:rPr>
      <w:rFonts w:eastAsia="Calibri"/>
      <w:lang w:eastAsia="es-CO"/>
    </w:rPr>
  </w:style>
  <w:style w:type="paragraph" w:customStyle="1" w:styleId="Capitulo8">
    <w:name w:val="Capitulo 8"/>
    <w:basedOn w:val="Captulo7"/>
    <w:qFormat/>
    <w:rsid w:val="0062611D"/>
    <w:pPr>
      <w:numPr>
        <w:numId w:val="27"/>
      </w:numPr>
      <w:jc w:val="both"/>
    </w:pPr>
  </w:style>
  <w:style w:type="character" w:customStyle="1" w:styleId="Mencinsinresolver300">
    <w:name w:val="Mención sin resolver300"/>
    <w:uiPriority w:val="99"/>
    <w:semiHidden/>
    <w:unhideWhenUsed/>
    <w:rsid w:val="0062611D"/>
    <w:rPr>
      <w:color w:val="808080"/>
      <w:shd w:val="clear" w:color="auto" w:fill="E6E6E6"/>
    </w:rPr>
  </w:style>
  <w:style w:type="character" w:customStyle="1" w:styleId="Mencinsinresolver3000">
    <w:name w:val="Mención sin resolver3000"/>
    <w:uiPriority w:val="99"/>
    <w:semiHidden/>
    <w:unhideWhenUsed/>
    <w:rsid w:val="0062611D"/>
    <w:rPr>
      <w:color w:val="808080"/>
      <w:shd w:val="clear" w:color="auto" w:fill="E6E6E6"/>
    </w:rPr>
  </w:style>
  <w:style w:type="character" w:customStyle="1" w:styleId="Mencinsinresolver30000">
    <w:name w:val="Mención sin resolver30000"/>
    <w:uiPriority w:val="99"/>
    <w:semiHidden/>
    <w:unhideWhenUsed/>
    <w:rsid w:val="0062611D"/>
    <w:rPr>
      <w:color w:val="808080"/>
      <w:shd w:val="clear" w:color="auto" w:fill="E6E6E6"/>
    </w:rPr>
  </w:style>
  <w:style w:type="character" w:customStyle="1" w:styleId="UnresolvedMention1">
    <w:name w:val="Unresolved Mention1"/>
    <w:uiPriority w:val="99"/>
    <w:rsid w:val="0062611D"/>
    <w:rPr>
      <w:color w:val="605E5C"/>
      <w:shd w:val="clear" w:color="auto" w:fill="E1DFDD"/>
    </w:rPr>
  </w:style>
  <w:style w:type="paragraph" w:styleId="TDC4">
    <w:name w:val="toc 4"/>
    <w:basedOn w:val="Normal"/>
    <w:next w:val="Normal"/>
    <w:autoRedefine/>
    <w:uiPriority w:val="39"/>
    <w:unhideWhenUsed/>
    <w:rsid w:val="0062611D"/>
    <w:pPr>
      <w:spacing w:after="100" w:line="259" w:lineRule="auto"/>
      <w:ind w:left="660"/>
    </w:pPr>
    <w:rPr>
      <w:rFonts w:ascii="Calibri" w:eastAsia="Yu Mincho" w:hAnsi="Calibri" w:cs="Arial"/>
      <w:sz w:val="22"/>
      <w:szCs w:val="22"/>
      <w:lang w:eastAsia="es-CO"/>
    </w:rPr>
  </w:style>
  <w:style w:type="paragraph" w:styleId="TDC5">
    <w:name w:val="toc 5"/>
    <w:basedOn w:val="Normal"/>
    <w:next w:val="Normal"/>
    <w:autoRedefine/>
    <w:uiPriority w:val="39"/>
    <w:unhideWhenUsed/>
    <w:rsid w:val="0062611D"/>
    <w:pPr>
      <w:spacing w:after="100" w:line="259" w:lineRule="auto"/>
      <w:ind w:left="880"/>
    </w:pPr>
    <w:rPr>
      <w:rFonts w:ascii="Calibri" w:eastAsia="Yu Mincho" w:hAnsi="Calibri" w:cs="Arial"/>
      <w:sz w:val="22"/>
      <w:szCs w:val="22"/>
      <w:lang w:eastAsia="es-CO"/>
    </w:rPr>
  </w:style>
  <w:style w:type="paragraph" w:styleId="TDC6">
    <w:name w:val="toc 6"/>
    <w:basedOn w:val="Normal"/>
    <w:next w:val="Normal"/>
    <w:autoRedefine/>
    <w:uiPriority w:val="39"/>
    <w:unhideWhenUsed/>
    <w:rsid w:val="0062611D"/>
    <w:pPr>
      <w:spacing w:after="100" w:line="259" w:lineRule="auto"/>
      <w:ind w:left="1100"/>
    </w:pPr>
    <w:rPr>
      <w:rFonts w:ascii="Calibri" w:eastAsia="Yu Mincho" w:hAnsi="Calibri" w:cs="Arial"/>
      <w:sz w:val="22"/>
      <w:szCs w:val="22"/>
      <w:lang w:eastAsia="es-CO"/>
    </w:rPr>
  </w:style>
  <w:style w:type="paragraph" w:styleId="TDC7">
    <w:name w:val="toc 7"/>
    <w:basedOn w:val="Normal"/>
    <w:next w:val="Normal"/>
    <w:autoRedefine/>
    <w:uiPriority w:val="39"/>
    <w:unhideWhenUsed/>
    <w:rsid w:val="0062611D"/>
    <w:pPr>
      <w:spacing w:after="100" w:line="259" w:lineRule="auto"/>
      <w:ind w:left="1320"/>
    </w:pPr>
    <w:rPr>
      <w:rFonts w:ascii="Calibri" w:eastAsia="Yu Mincho" w:hAnsi="Calibri" w:cs="Arial"/>
      <w:sz w:val="22"/>
      <w:szCs w:val="22"/>
      <w:lang w:eastAsia="es-CO"/>
    </w:rPr>
  </w:style>
  <w:style w:type="paragraph" w:styleId="TDC8">
    <w:name w:val="toc 8"/>
    <w:basedOn w:val="Normal"/>
    <w:next w:val="Normal"/>
    <w:autoRedefine/>
    <w:uiPriority w:val="39"/>
    <w:unhideWhenUsed/>
    <w:rsid w:val="0062611D"/>
    <w:pPr>
      <w:spacing w:after="100" w:line="259" w:lineRule="auto"/>
      <w:ind w:left="1540"/>
    </w:pPr>
    <w:rPr>
      <w:rFonts w:ascii="Calibri" w:eastAsia="Yu Mincho" w:hAnsi="Calibri" w:cs="Arial"/>
      <w:sz w:val="22"/>
      <w:szCs w:val="22"/>
      <w:lang w:eastAsia="es-CO"/>
    </w:rPr>
  </w:style>
  <w:style w:type="paragraph" w:styleId="TDC9">
    <w:name w:val="toc 9"/>
    <w:basedOn w:val="Normal"/>
    <w:next w:val="Normal"/>
    <w:autoRedefine/>
    <w:uiPriority w:val="39"/>
    <w:unhideWhenUsed/>
    <w:rsid w:val="0062611D"/>
    <w:pPr>
      <w:spacing w:after="100" w:line="259" w:lineRule="auto"/>
      <w:ind w:left="1760"/>
    </w:pPr>
    <w:rPr>
      <w:rFonts w:ascii="Calibri" w:eastAsia="Yu Mincho" w:hAnsi="Calibri" w:cs="Arial"/>
      <w:sz w:val="22"/>
      <w:szCs w:val="22"/>
      <w:lang w:eastAsia="es-CO"/>
    </w:rPr>
  </w:style>
  <w:style w:type="table" w:customStyle="1" w:styleId="Cuadrculadetablaclara1">
    <w:name w:val="Cuadrícula de tabla clara1"/>
    <w:basedOn w:val="Tablanormal"/>
    <w:next w:val="Cuadrculadetablaclara"/>
    <w:uiPriority w:val="99"/>
    <w:rsid w:val="0062611D"/>
    <w:rPr>
      <w:rFonts w:ascii="Calibri" w:eastAsia="Calibri" w:hAnsi="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62611D"/>
    <w:rPr>
      <w:rFonts w:ascii="Calibri" w:eastAsia="Calibri" w:hAnsi="Calibri" w:cs="Arial"/>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57061">
      <w:bodyDiv w:val="1"/>
      <w:marLeft w:val="0"/>
      <w:marRight w:val="0"/>
      <w:marTop w:val="0"/>
      <w:marBottom w:val="0"/>
      <w:divBdr>
        <w:top w:val="none" w:sz="0" w:space="0" w:color="auto"/>
        <w:left w:val="none" w:sz="0" w:space="0" w:color="auto"/>
        <w:bottom w:val="none" w:sz="0" w:space="0" w:color="auto"/>
        <w:right w:val="none" w:sz="0" w:space="0" w:color="auto"/>
      </w:divBdr>
    </w:div>
    <w:div w:id="27878110">
      <w:bodyDiv w:val="1"/>
      <w:marLeft w:val="0"/>
      <w:marRight w:val="0"/>
      <w:marTop w:val="0"/>
      <w:marBottom w:val="0"/>
      <w:divBdr>
        <w:top w:val="none" w:sz="0" w:space="0" w:color="auto"/>
        <w:left w:val="none" w:sz="0" w:space="0" w:color="auto"/>
        <w:bottom w:val="none" w:sz="0" w:space="0" w:color="auto"/>
        <w:right w:val="none" w:sz="0" w:space="0" w:color="auto"/>
      </w:divBdr>
    </w:div>
    <w:div w:id="31001946">
      <w:bodyDiv w:val="1"/>
      <w:marLeft w:val="0"/>
      <w:marRight w:val="0"/>
      <w:marTop w:val="0"/>
      <w:marBottom w:val="0"/>
      <w:divBdr>
        <w:top w:val="none" w:sz="0" w:space="0" w:color="auto"/>
        <w:left w:val="none" w:sz="0" w:space="0" w:color="auto"/>
        <w:bottom w:val="none" w:sz="0" w:space="0" w:color="auto"/>
        <w:right w:val="none" w:sz="0" w:space="0" w:color="auto"/>
      </w:divBdr>
    </w:div>
    <w:div w:id="78674270">
      <w:bodyDiv w:val="1"/>
      <w:marLeft w:val="0"/>
      <w:marRight w:val="0"/>
      <w:marTop w:val="0"/>
      <w:marBottom w:val="0"/>
      <w:divBdr>
        <w:top w:val="none" w:sz="0" w:space="0" w:color="auto"/>
        <w:left w:val="none" w:sz="0" w:space="0" w:color="auto"/>
        <w:bottom w:val="none" w:sz="0" w:space="0" w:color="auto"/>
        <w:right w:val="none" w:sz="0" w:space="0" w:color="auto"/>
      </w:divBdr>
    </w:div>
    <w:div w:id="92870049">
      <w:bodyDiv w:val="1"/>
      <w:marLeft w:val="0"/>
      <w:marRight w:val="0"/>
      <w:marTop w:val="0"/>
      <w:marBottom w:val="0"/>
      <w:divBdr>
        <w:top w:val="none" w:sz="0" w:space="0" w:color="auto"/>
        <w:left w:val="none" w:sz="0" w:space="0" w:color="auto"/>
        <w:bottom w:val="none" w:sz="0" w:space="0" w:color="auto"/>
        <w:right w:val="none" w:sz="0" w:space="0" w:color="auto"/>
      </w:divBdr>
      <w:divsChild>
        <w:div w:id="2137095155">
          <w:marLeft w:val="0"/>
          <w:marRight w:val="360"/>
          <w:marTop w:val="0"/>
          <w:marBottom w:val="0"/>
          <w:divBdr>
            <w:top w:val="none" w:sz="0" w:space="0" w:color="auto"/>
            <w:left w:val="none" w:sz="0" w:space="0" w:color="auto"/>
            <w:bottom w:val="none" w:sz="0" w:space="0" w:color="auto"/>
            <w:right w:val="none" w:sz="0" w:space="0" w:color="auto"/>
          </w:divBdr>
          <w:divsChild>
            <w:div w:id="1924025082">
              <w:marLeft w:val="0"/>
              <w:marRight w:val="0"/>
              <w:marTop w:val="0"/>
              <w:marBottom w:val="0"/>
              <w:divBdr>
                <w:top w:val="none" w:sz="0" w:space="0" w:color="auto"/>
                <w:left w:val="none" w:sz="0" w:space="0" w:color="auto"/>
                <w:bottom w:val="none" w:sz="0" w:space="0" w:color="auto"/>
                <w:right w:val="none" w:sz="0" w:space="0" w:color="auto"/>
              </w:divBdr>
              <w:divsChild>
                <w:div w:id="1240406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466042">
          <w:marLeft w:val="0"/>
          <w:marRight w:val="0"/>
          <w:marTop w:val="0"/>
          <w:marBottom w:val="0"/>
          <w:divBdr>
            <w:top w:val="none" w:sz="0" w:space="0" w:color="auto"/>
            <w:left w:val="none" w:sz="0" w:space="0" w:color="auto"/>
            <w:bottom w:val="none" w:sz="0" w:space="0" w:color="auto"/>
            <w:right w:val="none" w:sz="0" w:space="0" w:color="auto"/>
          </w:divBdr>
          <w:divsChild>
            <w:div w:id="1966932526">
              <w:marLeft w:val="0"/>
              <w:marRight w:val="0"/>
              <w:marTop w:val="0"/>
              <w:marBottom w:val="0"/>
              <w:divBdr>
                <w:top w:val="none" w:sz="0" w:space="0" w:color="auto"/>
                <w:left w:val="none" w:sz="0" w:space="0" w:color="auto"/>
                <w:bottom w:val="none" w:sz="0" w:space="0" w:color="auto"/>
                <w:right w:val="none" w:sz="0" w:space="0" w:color="auto"/>
              </w:divBdr>
              <w:divsChild>
                <w:div w:id="1174806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522668">
      <w:bodyDiv w:val="1"/>
      <w:marLeft w:val="0"/>
      <w:marRight w:val="0"/>
      <w:marTop w:val="0"/>
      <w:marBottom w:val="0"/>
      <w:divBdr>
        <w:top w:val="none" w:sz="0" w:space="0" w:color="auto"/>
        <w:left w:val="none" w:sz="0" w:space="0" w:color="auto"/>
        <w:bottom w:val="none" w:sz="0" w:space="0" w:color="auto"/>
        <w:right w:val="none" w:sz="0" w:space="0" w:color="auto"/>
      </w:divBdr>
    </w:div>
    <w:div w:id="199518294">
      <w:bodyDiv w:val="1"/>
      <w:marLeft w:val="0"/>
      <w:marRight w:val="0"/>
      <w:marTop w:val="0"/>
      <w:marBottom w:val="0"/>
      <w:divBdr>
        <w:top w:val="none" w:sz="0" w:space="0" w:color="auto"/>
        <w:left w:val="none" w:sz="0" w:space="0" w:color="auto"/>
        <w:bottom w:val="none" w:sz="0" w:space="0" w:color="auto"/>
        <w:right w:val="none" w:sz="0" w:space="0" w:color="auto"/>
      </w:divBdr>
    </w:div>
    <w:div w:id="216430304">
      <w:bodyDiv w:val="1"/>
      <w:marLeft w:val="0"/>
      <w:marRight w:val="0"/>
      <w:marTop w:val="0"/>
      <w:marBottom w:val="0"/>
      <w:divBdr>
        <w:top w:val="none" w:sz="0" w:space="0" w:color="auto"/>
        <w:left w:val="none" w:sz="0" w:space="0" w:color="auto"/>
        <w:bottom w:val="none" w:sz="0" w:space="0" w:color="auto"/>
        <w:right w:val="none" w:sz="0" w:space="0" w:color="auto"/>
      </w:divBdr>
    </w:div>
    <w:div w:id="221909918">
      <w:bodyDiv w:val="1"/>
      <w:marLeft w:val="0"/>
      <w:marRight w:val="0"/>
      <w:marTop w:val="0"/>
      <w:marBottom w:val="0"/>
      <w:divBdr>
        <w:top w:val="none" w:sz="0" w:space="0" w:color="auto"/>
        <w:left w:val="none" w:sz="0" w:space="0" w:color="auto"/>
        <w:bottom w:val="none" w:sz="0" w:space="0" w:color="auto"/>
        <w:right w:val="none" w:sz="0" w:space="0" w:color="auto"/>
      </w:divBdr>
    </w:div>
    <w:div w:id="223179422">
      <w:bodyDiv w:val="1"/>
      <w:marLeft w:val="0"/>
      <w:marRight w:val="0"/>
      <w:marTop w:val="0"/>
      <w:marBottom w:val="0"/>
      <w:divBdr>
        <w:top w:val="none" w:sz="0" w:space="0" w:color="auto"/>
        <w:left w:val="none" w:sz="0" w:space="0" w:color="auto"/>
        <w:bottom w:val="none" w:sz="0" w:space="0" w:color="auto"/>
        <w:right w:val="none" w:sz="0" w:space="0" w:color="auto"/>
      </w:divBdr>
    </w:div>
    <w:div w:id="228655334">
      <w:bodyDiv w:val="1"/>
      <w:marLeft w:val="0"/>
      <w:marRight w:val="0"/>
      <w:marTop w:val="0"/>
      <w:marBottom w:val="0"/>
      <w:divBdr>
        <w:top w:val="none" w:sz="0" w:space="0" w:color="auto"/>
        <w:left w:val="none" w:sz="0" w:space="0" w:color="auto"/>
        <w:bottom w:val="none" w:sz="0" w:space="0" w:color="auto"/>
        <w:right w:val="none" w:sz="0" w:space="0" w:color="auto"/>
      </w:divBdr>
    </w:div>
    <w:div w:id="249850636">
      <w:bodyDiv w:val="1"/>
      <w:marLeft w:val="0"/>
      <w:marRight w:val="0"/>
      <w:marTop w:val="0"/>
      <w:marBottom w:val="0"/>
      <w:divBdr>
        <w:top w:val="none" w:sz="0" w:space="0" w:color="auto"/>
        <w:left w:val="none" w:sz="0" w:space="0" w:color="auto"/>
        <w:bottom w:val="none" w:sz="0" w:space="0" w:color="auto"/>
        <w:right w:val="none" w:sz="0" w:space="0" w:color="auto"/>
      </w:divBdr>
    </w:div>
    <w:div w:id="522523750">
      <w:bodyDiv w:val="1"/>
      <w:marLeft w:val="0"/>
      <w:marRight w:val="0"/>
      <w:marTop w:val="0"/>
      <w:marBottom w:val="0"/>
      <w:divBdr>
        <w:top w:val="none" w:sz="0" w:space="0" w:color="auto"/>
        <w:left w:val="none" w:sz="0" w:space="0" w:color="auto"/>
        <w:bottom w:val="none" w:sz="0" w:space="0" w:color="auto"/>
        <w:right w:val="none" w:sz="0" w:space="0" w:color="auto"/>
      </w:divBdr>
    </w:div>
    <w:div w:id="637688417">
      <w:bodyDiv w:val="1"/>
      <w:marLeft w:val="0"/>
      <w:marRight w:val="0"/>
      <w:marTop w:val="0"/>
      <w:marBottom w:val="0"/>
      <w:divBdr>
        <w:top w:val="none" w:sz="0" w:space="0" w:color="auto"/>
        <w:left w:val="none" w:sz="0" w:space="0" w:color="auto"/>
        <w:bottom w:val="none" w:sz="0" w:space="0" w:color="auto"/>
        <w:right w:val="none" w:sz="0" w:space="0" w:color="auto"/>
      </w:divBdr>
    </w:div>
    <w:div w:id="732701291">
      <w:bodyDiv w:val="1"/>
      <w:marLeft w:val="0"/>
      <w:marRight w:val="0"/>
      <w:marTop w:val="0"/>
      <w:marBottom w:val="0"/>
      <w:divBdr>
        <w:top w:val="none" w:sz="0" w:space="0" w:color="auto"/>
        <w:left w:val="none" w:sz="0" w:space="0" w:color="auto"/>
        <w:bottom w:val="none" w:sz="0" w:space="0" w:color="auto"/>
        <w:right w:val="none" w:sz="0" w:space="0" w:color="auto"/>
      </w:divBdr>
    </w:div>
    <w:div w:id="792867768">
      <w:bodyDiv w:val="1"/>
      <w:marLeft w:val="0"/>
      <w:marRight w:val="0"/>
      <w:marTop w:val="0"/>
      <w:marBottom w:val="0"/>
      <w:divBdr>
        <w:top w:val="none" w:sz="0" w:space="0" w:color="auto"/>
        <w:left w:val="none" w:sz="0" w:space="0" w:color="auto"/>
        <w:bottom w:val="none" w:sz="0" w:space="0" w:color="auto"/>
        <w:right w:val="none" w:sz="0" w:space="0" w:color="auto"/>
      </w:divBdr>
    </w:div>
    <w:div w:id="835731526">
      <w:bodyDiv w:val="1"/>
      <w:marLeft w:val="0"/>
      <w:marRight w:val="0"/>
      <w:marTop w:val="0"/>
      <w:marBottom w:val="0"/>
      <w:divBdr>
        <w:top w:val="none" w:sz="0" w:space="0" w:color="auto"/>
        <w:left w:val="none" w:sz="0" w:space="0" w:color="auto"/>
        <w:bottom w:val="none" w:sz="0" w:space="0" w:color="auto"/>
        <w:right w:val="none" w:sz="0" w:space="0" w:color="auto"/>
      </w:divBdr>
    </w:div>
    <w:div w:id="850802872">
      <w:bodyDiv w:val="1"/>
      <w:marLeft w:val="0"/>
      <w:marRight w:val="0"/>
      <w:marTop w:val="0"/>
      <w:marBottom w:val="0"/>
      <w:divBdr>
        <w:top w:val="none" w:sz="0" w:space="0" w:color="auto"/>
        <w:left w:val="none" w:sz="0" w:space="0" w:color="auto"/>
        <w:bottom w:val="none" w:sz="0" w:space="0" w:color="auto"/>
        <w:right w:val="none" w:sz="0" w:space="0" w:color="auto"/>
      </w:divBdr>
    </w:div>
    <w:div w:id="919173285">
      <w:bodyDiv w:val="1"/>
      <w:marLeft w:val="0"/>
      <w:marRight w:val="0"/>
      <w:marTop w:val="0"/>
      <w:marBottom w:val="0"/>
      <w:divBdr>
        <w:top w:val="none" w:sz="0" w:space="0" w:color="auto"/>
        <w:left w:val="none" w:sz="0" w:space="0" w:color="auto"/>
        <w:bottom w:val="none" w:sz="0" w:space="0" w:color="auto"/>
        <w:right w:val="none" w:sz="0" w:space="0" w:color="auto"/>
      </w:divBdr>
    </w:div>
    <w:div w:id="919410303">
      <w:bodyDiv w:val="1"/>
      <w:marLeft w:val="0"/>
      <w:marRight w:val="0"/>
      <w:marTop w:val="0"/>
      <w:marBottom w:val="0"/>
      <w:divBdr>
        <w:top w:val="none" w:sz="0" w:space="0" w:color="auto"/>
        <w:left w:val="none" w:sz="0" w:space="0" w:color="auto"/>
        <w:bottom w:val="none" w:sz="0" w:space="0" w:color="auto"/>
        <w:right w:val="none" w:sz="0" w:space="0" w:color="auto"/>
      </w:divBdr>
    </w:div>
    <w:div w:id="935869127">
      <w:bodyDiv w:val="1"/>
      <w:marLeft w:val="0"/>
      <w:marRight w:val="0"/>
      <w:marTop w:val="0"/>
      <w:marBottom w:val="0"/>
      <w:divBdr>
        <w:top w:val="none" w:sz="0" w:space="0" w:color="auto"/>
        <w:left w:val="none" w:sz="0" w:space="0" w:color="auto"/>
        <w:bottom w:val="none" w:sz="0" w:space="0" w:color="auto"/>
        <w:right w:val="none" w:sz="0" w:space="0" w:color="auto"/>
      </w:divBdr>
    </w:div>
    <w:div w:id="950824112">
      <w:bodyDiv w:val="1"/>
      <w:marLeft w:val="0"/>
      <w:marRight w:val="0"/>
      <w:marTop w:val="0"/>
      <w:marBottom w:val="0"/>
      <w:divBdr>
        <w:top w:val="none" w:sz="0" w:space="0" w:color="auto"/>
        <w:left w:val="none" w:sz="0" w:space="0" w:color="auto"/>
        <w:bottom w:val="none" w:sz="0" w:space="0" w:color="auto"/>
        <w:right w:val="none" w:sz="0" w:space="0" w:color="auto"/>
      </w:divBdr>
    </w:div>
    <w:div w:id="1006443235">
      <w:bodyDiv w:val="1"/>
      <w:marLeft w:val="0"/>
      <w:marRight w:val="0"/>
      <w:marTop w:val="0"/>
      <w:marBottom w:val="0"/>
      <w:divBdr>
        <w:top w:val="none" w:sz="0" w:space="0" w:color="auto"/>
        <w:left w:val="none" w:sz="0" w:space="0" w:color="auto"/>
        <w:bottom w:val="none" w:sz="0" w:space="0" w:color="auto"/>
        <w:right w:val="none" w:sz="0" w:space="0" w:color="auto"/>
      </w:divBdr>
    </w:div>
    <w:div w:id="1012681434">
      <w:bodyDiv w:val="1"/>
      <w:marLeft w:val="0"/>
      <w:marRight w:val="0"/>
      <w:marTop w:val="0"/>
      <w:marBottom w:val="0"/>
      <w:divBdr>
        <w:top w:val="none" w:sz="0" w:space="0" w:color="auto"/>
        <w:left w:val="none" w:sz="0" w:space="0" w:color="auto"/>
        <w:bottom w:val="none" w:sz="0" w:space="0" w:color="auto"/>
        <w:right w:val="none" w:sz="0" w:space="0" w:color="auto"/>
      </w:divBdr>
    </w:div>
    <w:div w:id="1031302774">
      <w:bodyDiv w:val="1"/>
      <w:marLeft w:val="0"/>
      <w:marRight w:val="0"/>
      <w:marTop w:val="0"/>
      <w:marBottom w:val="0"/>
      <w:divBdr>
        <w:top w:val="none" w:sz="0" w:space="0" w:color="auto"/>
        <w:left w:val="none" w:sz="0" w:space="0" w:color="auto"/>
        <w:bottom w:val="none" w:sz="0" w:space="0" w:color="auto"/>
        <w:right w:val="none" w:sz="0" w:space="0" w:color="auto"/>
      </w:divBdr>
    </w:div>
    <w:div w:id="1084567218">
      <w:bodyDiv w:val="1"/>
      <w:marLeft w:val="0"/>
      <w:marRight w:val="0"/>
      <w:marTop w:val="0"/>
      <w:marBottom w:val="0"/>
      <w:divBdr>
        <w:top w:val="none" w:sz="0" w:space="0" w:color="auto"/>
        <w:left w:val="none" w:sz="0" w:space="0" w:color="auto"/>
        <w:bottom w:val="none" w:sz="0" w:space="0" w:color="auto"/>
        <w:right w:val="none" w:sz="0" w:space="0" w:color="auto"/>
      </w:divBdr>
    </w:div>
    <w:div w:id="1089883392">
      <w:bodyDiv w:val="1"/>
      <w:marLeft w:val="0"/>
      <w:marRight w:val="0"/>
      <w:marTop w:val="0"/>
      <w:marBottom w:val="0"/>
      <w:divBdr>
        <w:top w:val="none" w:sz="0" w:space="0" w:color="auto"/>
        <w:left w:val="none" w:sz="0" w:space="0" w:color="auto"/>
        <w:bottom w:val="none" w:sz="0" w:space="0" w:color="auto"/>
        <w:right w:val="none" w:sz="0" w:space="0" w:color="auto"/>
      </w:divBdr>
    </w:div>
    <w:div w:id="1165583972">
      <w:bodyDiv w:val="1"/>
      <w:marLeft w:val="0"/>
      <w:marRight w:val="0"/>
      <w:marTop w:val="0"/>
      <w:marBottom w:val="0"/>
      <w:divBdr>
        <w:top w:val="none" w:sz="0" w:space="0" w:color="auto"/>
        <w:left w:val="none" w:sz="0" w:space="0" w:color="auto"/>
        <w:bottom w:val="none" w:sz="0" w:space="0" w:color="auto"/>
        <w:right w:val="none" w:sz="0" w:space="0" w:color="auto"/>
      </w:divBdr>
    </w:div>
    <w:div w:id="1181895700">
      <w:bodyDiv w:val="1"/>
      <w:marLeft w:val="0"/>
      <w:marRight w:val="0"/>
      <w:marTop w:val="0"/>
      <w:marBottom w:val="0"/>
      <w:divBdr>
        <w:top w:val="none" w:sz="0" w:space="0" w:color="auto"/>
        <w:left w:val="none" w:sz="0" w:space="0" w:color="auto"/>
        <w:bottom w:val="none" w:sz="0" w:space="0" w:color="auto"/>
        <w:right w:val="none" w:sz="0" w:space="0" w:color="auto"/>
      </w:divBdr>
    </w:div>
    <w:div w:id="1191917391">
      <w:bodyDiv w:val="1"/>
      <w:marLeft w:val="0"/>
      <w:marRight w:val="0"/>
      <w:marTop w:val="0"/>
      <w:marBottom w:val="0"/>
      <w:divBdr>
        <w:top w:val="none" w:sz="0" w:space="0" w:color="auto"/>
        <w:left w:val="none" w:sz="0" w:space="0" w:color="auto"/>
        <w:bottom w:val="none" w:sz="0" w:space="0" w:color="auto"/>
        <w:right w:val="none" w:sz="0" w:space="0" w:color="auto"/>
      </w:divBdr>
    </w:div>
    <w:div w:id="1268193102">
      <w:bodyDiv w:val="1"/>
      <w:marLeft w:val="0"/>
      <w:marRight w:val="0"/>
      <w:marTop w:val="0"/>
      <w:marBottom w:val="0"/>
      <w:divBdr>
        <w:top w:val="none" w:sz="0" w:space="0" w:color="auto"/>
        <w:left w:val="none" w:sz="0" w:space="0" w:color="auto"/>
        <w:bottom w:val="none" w:sz="0" w:space="0" w:color="auto"/>
        <w:right w:val="none" w:sz="0" w:space="0" w:color="auto"/>
      </w:divBdr>
    </w:div>
    <w:div w:id="1423843805">
      <w:bodyDiv w:val="1"/>
      <w:marLeft w:val="0"/>
      <w:marRight w:val="0"/>
      <w:marTop w:val="0"/>
      <w:marBottom w:val="0"/>
      <w:divBdr>
        <w:top w:val="none" w:sz="0" w:space="0" w:color="auto"/>
        <w:left w:val="none" w:sz="0" w:space="0" w:color="auto"/>
        <w:bottom w:val="none" w:sz="0" w:space="0" w:color="auto"/>
        <w:right w:val="none" w:sz="0" w:space="0" w:color="auto"/>
      </w:divBdr>
    </w:div>
    <w:div w:id="1512838371">
      <w:bodyDiv w:val="1"/>
      <w:marLeft w:val="0"/>
      <w:marRight w:val="0"/>
      <w:marTop w:val="0"/>
      <w:marBottom w:val="0"/>
      <w:divBdr>
        <w:top w:val="none" w:sz="0" w:space="0" w:color="auto"/>
        <w:left w:val="none" w:sz="0" w:space="0" w:color="auto"/>
        <w:bottom w:val="none" w:sz="0" w:space="0" w:color="auto"/>
        <w:right w:val="none" w:sz="0" w:space="0" w:color="auto"/>
      </w:divBdr>
    </w:div>
    <w:div w:id="1642997096">
      <w:bodyDiv w:val="1"/>
      <w:marLeft w:val="0"/>
      <w:marRight w:val="0"/>
      <w:marTop w:val="0"/>
      <w:marBottom w:val="0"/>
      <w:divBdr>
        <w:top w:val="none" w:sz="0" w:space="0" w:color="auto"/>
        <w:left w:val="none" w:sz="0" w:space="0" w:color="auto"/>
        <w:bottom w:val="none" w:sz="0" w:space="0" w:color="auto"/>
        <w:right w:val="none" w:sz="0" w:space="0" w:color="auto"/>
      </w:divBdr>
    </w:div>
    <w:div w:id="1672298080">
      <w:bodyDiv w:val="1"/>
      <w:marLeft w:val="0"/>
      <w:marRight w:val="0"/>
      <w:marTop w:val="0"/>
      <w:marBottom w:val="0"/>
      <w:divBdr>
        <w:top w:val="none" w:sz="0" w:space="0" w:color="auto"/>
        <w:left w:val="none" w:sz="0" w:space="0" w:color="auto"/>
        <w:bottom w:val="none" w:sz="0" w:space="0" w:color="auto"/>
        <w:right w:val="none" w:sz="0" w:space="0" w:color="auto"/>
      </w:divBdr>
    </w:div>
    <w:div w:id="1691636393">
      <w:bodyDiv w:val="1"/>
      <w:marLeft w:val="0"/>
      <w:marRight w:val="0"/>
      <w:marTop w:val="0"/>
      <w:marBottom w:val="0"/>
      <w:divBdr>
        <w:top w:val="none" w:sz="0" w:space="0" w:color="auto"/>
        <w:left w:val="none" w:sz="0" w:space="0" w:color="auto"/>
        <w:bottom w:val="none" w:sz="0" w:space="0" w:color="auto"/>
        <w:right w:val="none" w:sz="0" w:space="0" w:color="auto"/>
      </w:divBdr>
    </w:div>
    <w:div w:id="1723403207">
      <w:bodyDiv w:val="1"/>
      <w:marLeft w:val="0"/>
      <w:marRight w:val="0"/>
      <w:marTop w:val="0"/>
      <w:marBottom w:val="0"/>
      <w:divBdr>
        <w:top w:val="none" w:sz="0" w:space="0" w:color="auto"/>
        <w:left w:val="none" w:sz="0" w:space="0" w:color="auto"/>
        <w:bottom w:val="none" w:sz="0" w:space="0" w:color="auto"/>
        <w:right w:val="none" w:sz="0" w:space="0" w:color="auto"/>
      </w:divBdr>
    </w:div>
    <w:div w:id="1810827355">
      <w:bodyDiv w:val="1"/>
      <w:marLeft w:val="0"/>
      <w:marRight w:val="0"/>
      <w:marTop w:val="0"/>
      <w:marBottom w:val="0"/>
      <w:divBdr>
        <w:top w:val="none" w:sz="0" w:space="0" w:color="auto"/>
        <w:left w:val="none" w:sz="0" w:space="0" w:color="auto"/>
        <w:bottom w:val="none" w:sz="0" w:space="0" w:color="auto"/>
        <w:right w:val="none" w:sz="0" w:space="0" w:color="auto"/>
      </w:divBdr>
    </w:div>
    <w:div w:id="1813981936">
      <w:bodyDiv w:val="1"/>
      <w:marLeft w:val="0"/>
      <w:marRight w:val="0"/>
      <w:marTop w:val="0"/>
      <w:marBottom w:val="0"/>
      <w:divBdr>
        <w:top w:val="none" w:sz="0" w:space="0" w:color="auto"/>
        <w:left w:val="none" w:sz="0" w:space="0" w:color="auto"/>
        <w:bottom w:val="none" w:sz="0" w:space="0" w:color="auto"/>
        <w:right w:val="none" w:sz="0" w:space="0" w:color="auto"/>
      </w:divBdr>
    </w:div>
    <w:div w:id="1825659551">
      <w:bodyDiv w:val="1"/>
      <w:marLeft w:val="0"/>
      <w:marRight w:val="0"/>
      <w:marTop w:val="0"/>
      <w:marBottom w:val="0"/>
      <w:divBdr>
        <w:top w:val="none" w:sz="0" w:space="0" w:color="auto"/>
        <w:left w:val="none" w:sz="0" w:space="0" w:color="auto"/>
        <w:bottom w:val="none" w:sz="0" w:space="0" w:color="auto"/>
        <w:right w:val="none" w:sz="0" w:space="0" w:color="auto"/>
      </w:divBdr>
    </w:div>
    <w:div w:id="1851948455">
      <w:bodyDiv w:val="1"/>
      <w:marLeft w:val="0"/>
      <w:marRight w:val="0"/>
      <w:marTop w:val="0"/>
      <w:marBottom w:val="0"/>
      <w:divBdr>
        <w:top w:val="none" w:sz="0" w:space="0" w:color="auto"/>
        <w:left w:val="none" w:sz="0" w:space="0" w:color="auto"/>
        <w:bottom w:val="none" w:sz="0" w:space="0" w:color="auto"/>
        <w:right w:val="none" w:sz="0" w:space="0" w:color="auto"/>
      </w:divBdr>
    </w:div>
    <w:div w:id="1913000957">
      <w:bodyDiv w:val="1"/>
      <w:marLeft w:val="0"/>
      <w:marRight w:val="0"/>
      <w:marTop w:val="0"/>
      <w:marBottom w:val="0"/>
      <w:divBdr>
        <w:top w:val="none" w:sz="0" w:space="0" w:color="auto"/>
        <w:left w:val="none" w:sz="0" w:space="0" w:color="auto"/>
        <w:bottom w:val="none" w:sz="0" w:space="0" w:color="auto"/>
        <w:right w:val="none" w:sz="0" w:space="0" w:color="auto"/>
      </w:divBdr>
      <w:divsChild>
        <w:div w:id="1726638674">
          <w:marLeft w:val="0"/>
          <w:marRight w:val="0"/>
          <w:marTop w:val="0"/>
          <w:marBottom w:val="0"/>
          <w:divBdr>
            <w:top w:val="none" w:sz="0" w:space="0" w:color="auto"/>
            <w:left w:val="none" w:sz="0" w:space="0" w:color="auto"/>
            <w:bottom w:val="none" w:sz="0" w:space="0" w:color="auto"/>
            <w:right w:val="none" w:sz="0" w:space="0" w:color="auto"/>
          </w:divBdr>
          <w:divsChild>
            <w:div w:id="206401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878423">
      <w:bodyDiv w:val="1"/>
      <w:marLeft w:val="0"/>
      <w:marRight w:val="0"/>
      <w:marTop w:val="0"/>
      <w:marBottom w:val="0"/>
      <w:divBdr>
        <w:top w:val="none" w:sz="0" w:space="0" w:color="auto"/>
        <w:left w:val="none" w:sz="0" w:space="0" w:color="auto"/>
        <w:bottom w:val="none" w:sz="0" w:space="0" w:color="auto"/>
        <w:right w:val="none" w:sz="0" w:space="0" w:color="auto"/>
      </w:divBdr>
    </w:div>
    <w:div w:id="1980379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4.png"/><Relationship Id="rId21" Type="http://schemas.openxmlformats.org/officeDocument/2006/relationships/image" Target="media/image8.png"/><Relationship Id="rId42" Type="http://schemas.openxmlformats.org/officeDocument/2006/relationships/image" Target="media/image29.png"/><Relationship Id="rId63" Type="http://schemas.openxmlformats.org/officeDocument/2006/relationships/image" Target="media/image50.png"/><Relationship Id="rId84" Type="http://schemas.openxmlformats.org/officeDocument/2006/relationships/image" Target="media/image71.png"/><Relationship Id="rId138" Type="http://schemas.openxmlformats.org/officeDocument/2006/relationships/footer" Target="footer2.xml"/><Relationship Id="rId16" Type="http://schemas.openxmlformats.org/officeDocument/2006/relationships/image" Target="media/image3.png"/><Relationship Id="rId107" Type="http://schemas.openxmlformats.org/officeDocument/2006/relationships/image" Target="media/image94.png"/><Relationship Id="rId11" Type="http://schemas.openxmlformats.org/officeDocument/2006/relationships/hyperlink" Target="http://www.dane.gov.co" TargetMode="External"/><Relationship Id="rId32" Type="http://schemas.openxmlformats.org/officeDocument/2006/relationships/image" Target="media/image19.png"/><Relationship Id="rId37" Type="http://schemas.openxmlformats.org/officeDocument/2006/relationships/image" Target="media/image24.png"/><Relationship Id="rId53" Type="http://schemas.openxmlformats.org/officeDocument/2006/relationships/image" Target="media/image40.png"/><Relationship Id="rId58" Type="http://schemas.openxmlformats.org/officeDocument/2006/relationships/image" Target="media/image45.png"/><Relationship Id="rId74" Type="http://schemas.openxmlformats.org/officeDocument/2006/relationships/image" Target="media/image61.png"/><Relationship Id="rId79" Type="http://schemas.openxmlformats.org/officeDocument/2006/relationships/image" Target="media/image66.png"/><Relationship Id="rId102" Type="http://schemas.openxmlformats.org/officeDocument/2006/relationships/image" Target="media/image89.png"/><Relationship Id="rId123" Type="http://schemas.openxmlformats.org/officeDocument/2006/relationships/image" Target="media/image110.emf"/><Relationship Id="rId128" Type="http://schemas.openxmlformats.org/officeDocument/2006/relationships/image" Target="media/image115.png"/><Relationship Id="rId5" Type="http://schemas.openxmlformats.org/officeDocument/2006/relationships/webSettings" Target="webSettings.xml"/><Relationship Id="rId90" Type="http://schemas.openxmlformats.org/officeDocument/2006/relationships/image" Target="media/image77.png"/><Relationship Id="rId95" Type="http://schemas.openxmlformats.org/officeDocument/2006/relationships/image" Target="media/image82.png"/><Relationship Id="rId22" Type="http://schemas.openxmlformats.org/officeDocument/2006/relationships/image" Target="media/image9.png"/><Relationship Id="rId27" Type="http://schemas.openxmlformats.org/officeDocument/2006/relationships/image" Target="media/image14.png"/><Relationship Id="rId43" Type="http://schemas.openxmlformats.org/officeDocument/2006/relationships/image" Target="media/image30.png"/><Relationship Id="rId48" Type="http://schemas.openxmlformats.org/officeDocument/2006/relationships/image" Target="media/image35.png"/><Relationship Id="rId64" Type="http://schemas.openxmlformats.org/officeDocument/2006/relationships/image" Target="media/image51.png"/><Relationship Id="rId69" Type="http://schemas.openxmlformats.org/officeDocument/2006/relationships/image" Target="media/image56.png"/><Relationship Id="rId113" Type="http://schemas.openxmlformats.org/officeDocument/2006/relationships/image" Target="media/image100.png"/><Relationship Id="rId118" Type="http://schemas.openxmlformats.org/officeDocument/2006/relationships/image" Target="media/image105.png"/><Relationship Id="rId134" Type="http://schemas.openxmlformats.org/officeDocument/2006/relationships/image" Target="media/image121.png"/><Relationship Id="rId139" Type="http://schemas.openxmlformats.org/officeDocument/2006/relationships/fontTable" Target="fontTable.xml"/><Relationship Id="rId80" Type="http://schemas.openxmlformats.org/officeDocument/2006/relationships/image" Target="media/image67.png"/><Relationship Id="rId85" Type="http://schemas.openxmlformats.org/officeDocument/2006/relationships/image" Target="media/image72.png"/><Relationship Id="rId12" Type="http://schemas.openxmlformats.org/officeDocument/2006/relationships/hyperlink" Target="http://www.supersociedades.gov.co" TargetMode="External"/><Relationship Id="rId17" Type="http://schemas.openxmlformats.org/officeDocument/2006/relationships/image" Target="media/image4.png"/><Relationship Id="rId33" Type="http://schemas.openxmlformats.org/officeDocument/2006/relationships/image" Target="media/image20.png"/><Relationship Id="rId38" Type="http://schemas.openxmlformats.org/officeDocument/2006/relationships/image" Target="media/image25.png"/><Relationship Id="rId59" Type="http://schemas.openxmlformats.org/officeDocument/2006/relationships/image" Target="media/image46.png"/><Relationship Id="rId103" Type="http://schemas.openxmlformats.org/officeDocument/2006/relationships/image" Target="media/image90.png"/><Relationship Id="rId108" Type="http://schemas.openxmlformats.org/officeDocument/2006/relationships/image" Target="media/image95.png"/><Relationship Id="rId124" Type="http://schemas.openxmlformats.org/officeDocument/2006/relationships/image" Target="media/image111.emf"/><Relationship Id="rId129" Type="http://schemas.openxmlformats.org/officeDocument/2006/relationships/image" Target="media/image116.png"/><Relationship Id="rId54" Type="http://schemas.openxmlformats.org/officeDocument/2006/relationships/image" Target="media/image41.png"/><Relationship Id="rId70" Type="http://schemas.openxmlformats.org/officeDocument/2006/relationships/image" Target="media/image57.png"/><Relationship Id="rId75" Type="http://schemas.openxmlformats.org/officeDocument/2006/relationships/image" Target="media/image62.png"/><Relationship Id="rId91" Type="http://schemas.openxmlformats.org/officeDocument/2006/relationships/image" Target="media/image78.png"/><Relationship Id="rId96" Type="http://schemas.openxmlformats.org/officeDocument/2006/relationships/image" Target="media/image83.png"/><Relationship Id="rId14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0.png"/><Relationship Id="rId28" Type="http://schemas.openxmlformats.org/officeDocument/2006/relationships/image" Target="media/image15.png"/><Relationship Id="rId49" Type="http://schemas.openxmlformats.org/officeDocument/2006/relationships/image" Target="media/image36.png"/><Relationship Id="rId114" Type="http://schemas.openxmlformats.org/officeDocument/2006/relationships/image" Target="media/image101.png"/><Relationship Id="rId119" Type="http://schemas.openxmlformats.org/officeDocument/2006/relationships/image" Target="media/image106.emf"/><Relationship Id="rId44" Type="http://schemas.openxmlformats.org/officeDocument/2006/relationships/image" Target="media/image31.png"/><Relationship Id="rId60" Type="http://schemas.openxmlformats.org/officeDocument/2006/relationships/image" Target="media/image47.png"/><Relationship Id="rId65" Type="http://schemas.openxmlformats.org/officeDocument/2006/relationships/image" Target="media/image52.png"/><Relationship Id="rId81" Type="http://schemas.openxmlformats.org/officeDocument/2006/relationships/image" Target="media/image68.png"/><Relationship Id="rId86" Type="http://schemas.openxmlformats.org/officeDocument/2006/relationships/image" Target="media/image73.png"/><Relationship Id="rId130" Type="http://schemas.openxmlformats.org/officeDocument/2006/relationships/image" Target="media/image117.png"/><Relationship Id="rId135" Type="http://schemas.openxmlformats.org/officeDocument/2006/relationships/header" Target="header1.xml"/><Relationship Id="rId13" Type="http://schemas.openxmlformats.org/officeDocument/2006/relationships/hyperlink" Target="http://www.infraestructura.org.co" TargetMode="External"/><Relationship Id="rId18" Type="http://schemas.openxmlformats.org/officeDocument/2006/relationships/image" Target="media/image5.png"/><Relationship Id="rId39" Type="http://schemas.openxmlformats.org/officeDocument/2006/relationships/image" Target="media/image26.png"/><Relationship Id="rId109" Type="http://schemas.openxmlformats.org/officeDocument/2006/relationships/image" Target="media/image96.png"/><Relationship Id="rId34" Type="http://schemas.openxmlformats.org/officeDocument/2006/relationships/image" Target="media/image21.png"/><Relationship Id="rId50" Type="http://schemas.openxmlformats.org/officeDocument/2006/relationships/image" Target="media/image37.png"/><Relationship Id="rId55" Type="http://schemas.openxmlformats.org/officeDocument/2006/relationships/image" Target="media/image42.png"/><Relationship Id="rId76" Type="http://schemas.openxmlformats.org/officeDocument/2006/relationships/image" Target="media/image63.png"/><Relationship Id="rId97" Type="http://schemas.openxmlformats.org/officeDocument/2006/relationships/image" Target="media/image84.png"/><Relationship Id="rId104" Type="http://schemas.openxmlformats.org/officeDocument/2006/relationships/image" Target="media/image91.png"/><Relationship Id="rId120" Type="http://schemas.openxmlformats.org/officeDocument/2006/relationships/image" Target="media/image107.emf"/><Relationship Id="rId125" Type="http://schemas.openxmlformats.org/officeDocument/2006/relationships/image" Target="media/image112.png"/><Relationship Id="rId7" Type="http://schemas.openxmlformats.org/officeDocument/2006/relationships/endnotes" Target="endnotes.xml"/><Relationship Id="rId71" Type="http://schemas.openxmlformats.org/officeDocument/2006/relationships/image" Target="media/image58.png"/><Relationship Id="rId92" Type="http://schemas.openxmlformats.org/officeDocument/2006/relationships/image" Target="media/image79.png"/><Relationship Id="rId2" Type="http://schemas.openxmlformats.org/officeDocument/2006/relationships/numbering" Target="numbering.xml"/><Relationship Id="rId29" Type="http://schemas.openxmlformats.org/officeDocument/2006/relationships/image" Target="media/image16.png"/><Relationship Id="rId24" Type="http://schemas.openxmlformats.org/officeDocument/2006/relationships/image" Target="media/image11.png"/><Relationship Id="rId40" Type="http://schemas.openxmlformats.org/officeDocument/2006/relationships/image" Target="media/image27.png"/><Relationship Id="rId45" Type="http://schemas.openxmlformats.org/officeDocument/2006/relationships/image" Target="media/image32.png"/><Relationship Id="rId66" Type="http://schemas.openxmlformats.org/officeDocument/2006/relationships/image" Target="media/image53.png"/><Relationship Id="rId87" Type="http://schemas.openxmlformats.org/officeDocument/2006/relationships/image" Target="media/image74.png"/><Relationship Id="rId110" Type="http://schemas.openxmlformats.org/officeDocument/2006/relationships/image" Target="media/image97.png"/><Relationship Id="rId115" Type="http://schemas.openxmlformats.org/officeDocument/2006/relationships/image" Target="media/image102.png"/><Relationship Id="rId131" Type="http://schemas.openxmlformats.org/officeDocument/2006/relationships/image" Target="media/image118.png"/><Relationship Id="rId136" Type="http://schemas.openxmlformats.org/officeDocument/2006/relationships/footer" Target="footer1.xml"/><Relationship Id="rId61" Type="http://schemas.openxmlformats.org/officeDocument/2006/relationships/image" Target="media/image48.png"/><Relationship Id="rId82" Type="http://schemas.openxmlformats.org/officeDocument/2006/relationships/image" Target="media/image69.png"/><Relationship Id="rId19" Type="http://schemas.openxmlformats.org/officeDocument/2006/relationships/image" Target="media/image6.png"/><Relationship Id="rId14" Type="http://schemas.openxmlformats.org/officeDocument/2006/relationships/image" Target="media/image1.png"/><Relationship Id="rId30" Type="http://schemas.openxmlformats.org/officeDocument/2006/relationships/image" Target="media/image17.png"/><Relationship Id="rId35" Type="http://schemas.openxmlformats.org/officeDocument/2006/relationships/image" Target="media/image22.png"/><Relationship Id="rId56" Type="http://schemas.openxmlformats.org/officeDocument/2006/relationships/image" Target="media/image43.png"/><Relationship Id="rId77" Type="http://schemas.openxmlformats.org/officeDocument/2006/relationships/image" Target="media/image64.png"/><Relationship Id="rId100" Type="http://schemas.openxmlformats.org/officeDocument/2006/relationships/image" Target="media/image87.png"/><Relationship Id="rId105" Type="http://schemas.openxmlformats.org/officeDocument/2006/relationships/image" Target="media/image92.png"/><Relationship Id="rId126" Type="http://schemas.openxmlformats.org/officeDocument/2006/relationships/image" Target="media/image113.png"/><Relationship Id="rId8" Type="http://schemas.openxmlformats.org/officeDocument/2006/relationships/hyperlink" Target="http://www.asobancaria.com" TargetMode="External"/><Relationship Id="rId51" Type="http://schemas.openxmlformats.org/officeDocument/2006/relationships/image" Target="media/image38.png"/><Relationship Id="rId72" Type="http://schemas.openxmlformats.org/officeDocument/2006/relationships/image" Target="media/image59.png"/><Relationship Id="rId93" Type="http://schemas.openxmlformats.org/officeDocument/2006/relationships/image" Target="media/image80.png"/><Relationship Id="rId98" Type="http://schemas.openxmlformats.org/officeDocument/2006/relationships/image" Target="media/image85.png"/><Relationship Id="rId121" Type="http://schemas.openxmlformats.org/officeDocument/2006/relationships/image" Target="media/image108.emf"/><Relationship Id="rId3" Type="http://schemas.openxmlformats.org/officeDocument/2006/relationships/styles" Target="styles.xml"/><Relationship Id="rId25" Type="http://schemas.openxmlformats.org/officeDocument/2006/relationships/image" Target="media/image12.png"/><Relationship Id="rId46" Type="http://schemas.openxmlformats.org/officeDocument/2006/relationships/image" Target="media/image33.png"/><Relationship Id="rId67" Type="http://schemas.openxmlformats.org/officeDocument/2006/relationships/image" Target="media/image54.png"/><Relationship Id="rId116" Type="http://schemas.openxmlformats.org/officeDocument/2006/relationships/image" Target="media/image103.png"/><Relationship Id="rId137" Type="http://schemas.openxmlformats.org/officeDocument/2006/relationships/header" Target="header2.xml"/><Relationship Id="rId20" Type="http://schemas.openxmlformats.org/officeDocument/2006/relationships/image" Target="media/image7.png"/><Relationship Id="rId41" Type="http://schemas.openxmlformats.org/officeDocument/2006/relationships/image" Target="media/image28.png"/><Relationship Id="rId62" Type="http://schemas.openxmlformats.org/officeDocument/2006/relationships/image" Target="media/image49.png"/><Relationship Id="rId83" Type="http://schemas.openxmlformats.org/officeDocument/2006/relationships/image" Target="media/image70.png"/><Relationship Id="rId88" Type="http://schemas.openxmlformats.org/officeDocument/2006/relationships/image" Target="media/image75.png"/><Relationship Id="rId111" Type="http://schemas.openxmlformats.org/officeDocument/2006/relationships/image" Target="media/image98.png"/><Relationship Id="rId132" Type="http://schemas.openxmlformats.org/officeDocument/2006/relationships/image" Target="media/image119.png"/><Relationship Id="rId15" Type="http://schemas.openxmlformats.org/officeDocument/2006/relationships/image" Target="media/image2.png"/><Relationship Id="rId36" Type="http://schemas.openxmlformats.org/officeDocument/2006/relationships/image" Target="media/image23.png"/><Relationship Id="rId57" Type="http://schemas.openxmlformats.org/officeDocument/2006/relationships/image" Target="media/image44.png"/><Relationship Id="rId106" Type="http://schemas.openxmlformats.org/officeDocument/2006/relationships/image" Target="media/image93.png"/><Relationship Id="rId127" Type="http://schemas.openxmlformats.org/officeDocument/2006/relationships/image" Target="media/image114.png"/><Relationship Id="rId10" Type="http://schemas.openxmlformats.org/officeDocument/2006/relationships/hyperlink" Target="http://www.colombiacompra.gov.co" TargetMode="External"/><Relationship Id="rId31" Type="http://schemas.openxmlformats.org/officeDocument/2006/relationships/image" Target="media/image18.png"/><Relationship Id="rId52" Type="http://schemas.openxmlformats.org/officeDocument/2006/relationships/image" Target="media/image39.png"/><Relationship Id="rId73" Type="http://schemas.openxmlformats.org/officeDocument/2006/relationships/image" Target="media/image60.png"/><Relationship Id="rId78" Type="http://schemas.openxmlformats.org/officeDocument/2006/relationships/image" Target="media/image65.png"/><Relationship Id="rId94" Type="http://schemas.openxmlformats.org/officeDocument/2006/relationships/image" Target="media/image81.png"/><Relationship Id="rId99" Type="http://schemas.openxmlformats.org/officeDocument/2006/relationships/image" Target="media/image86.png"/><Relationship Id="rId101" Type="http://schemas.openxmlformats.org/officeDocument/2006/relationships/image" Target="media/image88.png"/><Relationship Id="rId122" Type="http://schemas.openxmlformats.org/officeDocument/2006/relationships/image" Target="media/image109.emf"/><Relationship Id="rId4" Type="http://schemas.openxmlformats.org/officeDocument/2006/relationships/settings" Target="settings.xml"/><Relationship Id="rId9" Type="http://schemas.openxmlformats.org/officeDocument/2006/relationships/hyperlink" Target="http://www.supersociedades.gov.co/Paginas/default.aspx" TargetMode="External"/><Relationship Id="rId26" Type="http://schemas.openxmlformats.org/officeDocument/2006/relationships/image" Target="media/image13.png"/><Relationship Id="rId47" Type="http://schemas.openxmlformats.org/officeDocument/2006/relationships/image" Target="media/image34.png"/><Relationship Id="rId68" Type="http://schemas.openxmlformats.org/officeDocument/2006/relationships/image" Target="media/image55.png"/><Relationship Id="rId89" Type="http://schemas.openxmlformats.org/officeDocument/2006/relationships/image" Target="media/image76.png"/><Relationship Id="rId112" Type="http://schemas.openxmlformats.org/officeDocument/2006/relationships/image" Target="media/image99.png"/><Relationship Id="rId133" Type="http://schemas.openxmlformats.org/officeDocument/2006/relationships/image" Target="media/image120.png"/></Relationships>
</file>

<file path=word/_rels/footnotes.xml.rels><?xml version="1.0" encoding="UTF-8" standalone="yes"?>
<Relationships xmlns="http://schemas.openxmlformats.org/package/2006/relationships"><Relationship Id="rId2" Type="http://schemas.openxmlformats.org/officeDocument/2006/relationships/hyperlink" Target="http://lema.rae.es/drae/" TargetMode="External"/><Relationship Id="rId1" Type="http://schemas.openxmlformats.org/officeDocument/2006/relationships/hyperlink" Target="http://aktiva.com.co/publicaciones/15-estudios-sectoriales.html"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22.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2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77502F-0D25-480A-B623-82E0781EFD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97</Pages>
  <Words>37292</Words>
  <Characters>205108</Characters>
  <Application>Microsoft Office Word</Application>
  <DocSecurity>0</DocSecurity>
  <Lines>1709</Lines>
  <Paragraphs>483</Paragraphs>
  <ScaleCrop>false</ScaleCrop>
  <HeadingPairs>
    <vt:vector size="2" baseType="variant">
      <vt:variant>
        <vt:lpstr>Título</vt:lpstr>
      </vt:variant>
      <vt:variant>
        <vt:i4>1</vt:i4>
      </vt:variant>
    </vt:vector>
  </HeadingPairs>
  <TitlesOfParts>
    <vt:vector size="1" baseType="lpstr">
      <vt:lpstr>Procedimiento</vt:lpstr>
    </vt:vector>
  </TitlesOfParts>
  <Company>Instituto Nacional de Vias</Company>
  <LinksUpToDate>false</LinksUpToDate>
  <CharactersWithSpaces>241917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Procedimiento</dc:title>
  <dc:subject/>
  <dc:creator>Grupo Evaluador</dc:creator>
  <cp:keywords/>
  <dc:description/>
  <cp:lastModifiedBy>Nicolas Leonardo Gutierrez Medina</cp:lastModifiedBy>
  <cp:revision>20</cp:revision>
  <cp:lastPrinted>2018-12-06T15:16:00Z</cp:lastPrinted>
  <dcterms:created xsi:type="dcterms:W3CDTF">2022-05-06T19:41:00Z</dcterms:created>
  <dcterms:modified xsi:type="dcterms:W3CDTF">2022-05-25T19:57:00Z</dcterms:modified>
</cp:coreProperties>
</file>