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5BF41" w14:textId="292E7436" w:rsidR="007C32ED" w:rsidRPr="0090542B" w:rsidRDefault="0077727E" w:rsidP="001E33E1">
      <w:pPr>
        <w:spacing w:after="120"/>
        <w:jc w:val="center"/>
        <w:rPr>
          <w:rFonts w:ascii="Arial" w:hAnsi="Arial" w:cs="Arial"/>
          <w:b/>
          <w:color w:val="000000" w:themeColor="text1"/>
          <w:sz w:val="20"/>
          <w:szCs w:val="20"/>
        </w:rPr>
      </w:pPr>
      <w:bookmarkStart w:id="0" w:name="_GoBack"/>
      <w:bookmarkEnd w:id="0"/>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09226901" w14:textId="22CDD748" w:rsidR="0058222E" w:rsidRPr="0090542B" w:rsidRDefault="00DB09BC" w:rsidP="007C702A">
      <w:pPr>
        <w:rPr>
          <w:rFonts w:ascii="Arial" w:hAnsi="Arial" w:cs="Arial"/>
          <w:color w:val="000000" w:themeColor="text1"/>
          <w:sz w:val="20"/>
          <w:szCs w:val="20"/>
          <w:lang w:eastAsia="es-CO"/>
        </w:rPr>
      </w:pPr>
      <w:r w:rsidRPr="0090542B">
        <w:rPr>
          <w:rFonts w:ascii="Arial" w:hAnsi="Arial" w:cs="Arial"/>
          <w:color w:val="000000" w:themeColor="text1"/>
          <w:sz w:val="20"/>
          <w:szCs w:val="20"/>
          <w:highlight w:val="lightGray"/>
          <w:lang w:val="es-ES_tradnl" w:eastAsia="es-CO"/>
        </w:rPr>
        <w:t xml:space="preserve">[Las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ntidades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statales no están obligadas a exigir garantías en los </w:t>
      </w:r>
      <w:r w:rsidR="00D24B0C" w:rsidRPr="0090542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rocesos de </w:t>
      </w:r>
      <w:r w:rsidR="00D24B0C" w:rsidRPr="0090542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 xml:space="preserve">ontratación de mínima cuantía. Si la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 </w:t>
      </w:r>
      <w:r w:rsidR="00D24B0C" w:rsidRPr="0090542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 decide exigir garantías como consecuencia del </w:t>
      </w:r>
      <w:r w:rsidR="00D24B0C" w:rsidRPr="0090542B">
        <w:rPr>
          <w:rFonts w:ascii="Arial" w:hAnsi="Arial" w:cs="Arial"/>
          <w:color w:val="000000" w:themeColor="text1"/>
          <w:sz w:val="20"/>
          <w:szCs w:val="20"/>
          <w:highlight w:val="lightGray"/>
          <w:lang w:val="es-ES_tradnl" w:eastAsia="es-CO"/>
        </w:rPr>
        <w:t>r</w:t>
      </w:r>
      <w:r w:rsidRPr="0090542B">
        <w:rPr>
          <w:rFonts w:ascii="Arial" w:hAnsi="Arial" w:cs="Arial"/>
          <w:color w:val="000000" w:themeColor="text1"/>
          <w:sz w:val="20"/>
          <w:szCs w:val="20"/>
          <w:highlight w:val="lightGray"/>
          <w:lang w:val="es-ES_tradnl" w:eastAsia="es-CO"/>
        </w:rPr>
        <w:t xml:space="preserve">iesgo del </w:t>
      </w:r>
      <w:r w:rsidR="00D24B0C" w:rsidRPr="0090542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 de </w:t>
      </w:r>
      <w:r w:rsidR="00D24B0C" w:rsidRPr="0090542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ontratación y del sector económico al cual pertenecen los posibles oferentes deberá incluir la presente matriz]</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w:t>
      </w:r>
      <w:proofErr w:type="gramStart"/>
      <w:r w:rsidRPr="0090542B">
        <w:rPr>
          <w:rFonts w:ascii="Arial" w:hAnsi="Arial" w:cs="Arial"/>
          <w:color w:val="000000" w:themeColor="text1"/>
          <w:sz w:val="20"/>
          <w:szCs w:val="20"/>
          <w:lang w:val="es-ES_tradnl" w:eastAsia="es-CO"/>
        </w:rPr>
        <w:t>del</w:t>
      </w:r>
      <w:proofErr w:type="gramEnd"/>
      <w:r w:rsidRPr="0090542B">
        <w:rPr>
          <w:rFonts w:ascii="Arial" w:hAnsi="Arial" w:cs="Arial"/>
          <w:color w:val="000000" w:themeColor="text1"/>
          <w:sz w:val="20"/>
          <w:szCs w:val="20"/>
          <w:lang w:val="es-ES_tradnl" w:eastAsia="es-CO"/>
        </w:rPr>
        <w:t xml:space="preserve">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67ADA353" w:rsidR="00D91F90" w:rsidRDefault="00D91F90" w:rsidP="00D91F90">
      <w:pPr>
        <w:spacing w:after="100" w:afterAutospacing="1"/>
        <w:rPr>
          <w:rFonts w:ascii="Arial" w:eastAsia="SimSun" w:hAnsi="Arial" w:cs="Arial"/>
          <w:b/>
          <w:kern w:val="3"/>
          <w:sz w:val="20"/>
          <w:szCs w:val="20"/>
          <w:u w:val="single"/>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0B5F8A23" w14:textId="6B43122A" w:rsidR="00382A2A" w:rsidRDefault="00382A2A" w:rsidP="00D91F90">
      <w:pPr>
        <w:spacing w:after="100" w:afterAutospacing="1"/>
        <w:rPr>
          <w:rFonts w:ascii="Arial" w:eastAsia="SimSun" w:hAnsi="Arial" w:cs="Arial"/>
          <w:b/>
          <w:kern w:val="3"/>
          <w:sz w:val="20"/>
          <w:szCs w:val="20"/>
          <w:u w:val="single"/>
          <w:lang w:eastAsia="zh-CN" w:bidi="hi-IN"/>
        </w:rPr>
      </w:pPr>
    </w:p>
    <w:p w14:paraId="071CD0F8" w14:textId="7789695F" w:rsidR="00382A2A" w:rsidRDefault="00382A2A" w:rsidP="00D91F90">
      <w:pPr>
        <w:spacing w:after="100" w:afterAutospacing="1"/>
        <w:rPr>
          <w:rFonts w:ascii="Arial" w:eastAsia="SimSun" w:hAnsi="Arial" w:cs="Arial"/>
          <w:b/>
          <w:kern w:val="3"/>
          <w:sz w:val="20"/>
          <w:szCs w:val="20"/>
          <w:u w:val="single"/>
          <w:lang w:eastAsia="zh-CN" w:bidi="hi-IN"/>
        </w:rPr>
      </w:pPr>
    </w:p>
    <w:p w14:paraId="6D9C52F3" w14:textId="212734C8" w:rsidR="00382A2A" w:rsidRDefault="00382A2A" w:rsidP="00D91F90">
      <w:pPr>
        <w:spacing w:after="100" w:afterAutospacing="1"/>
        <w:rPr>
          <w:rFonts w:ascii="Arial" w:eastAsia="SimSun" w:hAnsi="Arial" w:cs="Arial"/>
          <w:b/>
          <w:kern w:val="3"/>
          <w:sz w:val="20"/>
          <w:szCs w:val="20"/>
          <w:u w:val="single"/>
          <w:lang w:eastAsia="zh-CN" w:bidi="hi-IN"/>
        </w:rPr>
      </w:pPr>
    </w:p>
    <w:p w14:paraId="7820A3E9" w14:textId="173D17E2" w:rsidR="00382A2A" w:rsidRDefault="00382A2A" w:rsidP="00D91F90">
      <w:pPr>
        <w:spacing w:after="100" w:afterAutospacing="1"/>
        <w:rPr>
          <w:rFonts w:ascii="Arial" w:eastAsia="SimSun" w:hAnsi="Arial" w:cs="Arial"/>
          <w:b/>
          <w:kern w:val="3"/>
          <w:sz w:val="20"/>
          <w:szCs w:val="20"/>
          <w:u w:val="single"/>
          <w:lang w:eastAsia="zh-CN" w:bidi="hi-IN"/>
        </w:rPr>
      </w:pPr>
    </w:p>
    <w:p w14:paraId="1DCA04DB" w14:textId="6A291189" w:rsidR="00382A2A" w:rsidRDefault="00382A2A" w:rsidP="00D91F90">
      <w:pPr>
        <w:spacing w:after="100" w:afterAutospacing="1"/>
        <w:rPr>
          <w:rFonts w:ascii="Arial" w:eastAsia="SimSun" w:hAnsi="Arial" w:cs="Arial"/>
          <w:b/>
          <w:kern w:val="3"/>
          <w:sz w:val="20"/>
          <w:szCs w:val="20"/>
          <w:u w:val="single"/>
          <w:lang w:eastAsia="zh-CN" w:bidi="hi-IN"/>
        </w:rPr>
      </w:pPr>
    </w:p>
    <w:p w14:paraId="449295A7" w14:textId="4683FC30" w:rsidR="00382A2A" w:rsidRDefault="00382A2A" w:rsidP="00D91F90">
      <w:pPr>
        <w:spacing w:after="100" w:afterAutospacing="1"/>
        <w:rPr>
          <w:rFonts w:ascii="Arial" w:eastAsia="SimSun" w:hAnsi="Arial" w:cs="Arial"/>
          <w:b/>
          <w:kern w:val="3"/>
          <w:sz w:val="20"/>
          <w:szCs w:val="20"/>
          <w:u w:val="single"/>
          <w:lang w:eastAsia="zh-CN" w:bidi="hi-IN"/>
        </w:rPr>
      </w:pPr>
    </w:p>
    <w:p w14:paraId="506E9314" w14:textId="3D0D57B5" w:rsidR="00382A2A" w:rsidRDefault="00382A2A" w:rsidP="00D91F90">
      <w:pPr>
        <w:spacing w:after="100" w:afterAutospacing="1"/>
        <w:rPr>
          <w:rFonts w:ascii="Arial" w:eastAsia="SimSun" w:hAnsi="Arial" w:cs="Arial"/>
          <w:b/>
          <w:kern w:val="3"/>
          <w:sz w:val="20"/>
          <w:szCs w:val="20"/>
          <w:u w:val="single"/>
          <w:lang w:eastAsia="zh-CN" w:bidi="hi-IN"/>
        </w:rPr>
      </w:pPr>
    </w:p>
    <w:p w14:paraId="43EA94BE" w14:textId="19591CA2" w:rsidR="00382A2A" w:rsidRDefault="00382A2A" w:rsidP="00D91F90">
      <w:pPr>
        <w:spacing w:after="100" w:afterAutospacing="1"/>
        <w:rPr>
          <w:rFonts w:ascii="Arial" w:eastAsia="SimSun" w:hAnsi="Arial" w:cs="Arial"/>
          <w:b/>
          <w:kern w:val="3"/>
          <w:sz w:val="20"/>
          <w:szCs w:val="20"/>
          <w:u w:val="single"/>
          <w:lang w:eastAsia="zh-CN" w:bidi="hi-IN"/>
        </w:rPr>
      </w:pPr>
    </w:p>
    <w:p w14:paraId="0AAC4401" w14:textId="0DB982FA" w:rsidR="00382A2A" w:rsidRDefault="00382A2A" w:rsidP="00D91F90">
      <w:pPr>
        <w:spacing w:after="100" w:afterAutospacing="1"/>
        <w:rPr>
          <w:rFonts w:ascii="Arial" w:eastAsia="SimSun" w:hAnsi="Arial" w:cs="Arial"/>
          <w:b/>
          <w:kern w:val="3"/>
          <w:sz w:val="20"/>
          <w:szCs w:val="20"/>
          <w:u w:val="single"/>
          <w:lang w:eastAsia="zh-CN" w:bidi="hi-IN"/>
        </w:rPr>
      </w:pPr>
    </w:p>
    <w:p w14:paraId="20E27588" w14:textId="2AC3AB8A" w:rsidR="00382A2A" w:rsidRDefault="00382A2A" w:rsidP="00D91F90">
      <w:pPr>
        <w:spacing w:after="100" w:afterAutospacing="1"/>
        <w:rPr>
          <w:rFonts w:ascii="Arial" w:eastAsia="SimSun" w:hAnsi="Arial" w:cs="Arial"/>
          <w:b/>
          <w:kern w:val="3"/>
          <w:sz w:val="20"/>
          <w:szCs w:val="20"/>
          <w:u w:val="single"/>
          <w:lang w:eastAsia="zh-CN" w:bidi="hi-IN"/>
        </w:rPr>
      </w:pPr>
    </w:p>
    <w:p w14:paraId="2F988B66" w14:textId="0A289FB9" w:rsidR="00382A2A" w:rsidRDefault="00382A2A" w:rsidP="00D91F90">
      <w:pPr>
        <w:spacing w:after="100" w:afterAutospacing="1"/>
        <w:rPr>
          <w:rFonts w:ascii="Arial" w:eastAsia="SimSun" w:hAnsi="Arial" w:cs="Arial"/>
          <w:b/>
          <w:kern w:val="3"/>
          <w:sz w:val="20"/>
          <w:szCs w:val="20"/>
          <w:u w:val="single"/>
          <w:lang w:eastAsia="zh-CN" w:bidi="hi-IN"/>
        </w:rPr>
      </w:pPr>
    </w:p>
    <w:p w14:paraId="5384439D" w14:textId="1422BBD9" w:rsidR="00382A2A" w:rsidRDefault="00382A2A" w:rsidP="00D91F90">
      <w:pPr>
        <w:spacing w:after="100" w:afterAutospacing="1"/>
        <w:rPr>
          <w:rFonts w:ascii="Arial" w:eastAsia="SimSun" w:hAnsi="Arial" w:cs="Arial"/>
          <w:b/>
          <w:kern w:val="3"/>
          <w:sz w:val="20"/>
          <w:szCs w:val="20"/>
          <w:u w:val="single"/>
          <w:lang w:eastAsia="zh-CN" w:bidi="hi-IN"/>
        </w:rPr>
      </w:pPr>
    </w:p>
    <w:p w14:paraId="138D3732" w14:textId="2B8B37F5" w:rsidR="00382A2A" w:rsidRDefault="00382A2A" w:rsidP="00D91F90">
      <w:pPr>
        <w:spacing w:after="100" w:afterAutospacing="1"/>
        <w:rPr>
          <w:rFonts w:ascii="Arial" w:eastAsia="SimSun" w:hAnsi="Arial" w:cs="Arial"/>
          <w:b/>
          <w:kern w:val="3"/>
          <w:sz w:val="20"/>
          <w:szCs w:val="20"/>
          <w:u w:val="single"/>
          <w:lang w:eastAsia="zh-CN" w:bidi="hi-IN"/>
        </w:rPr>
      </w:pPr>
    </w:p>
    <w:p w14:paraId="16EE6DB9" w14:textId="53F42321" w:rsidR="00382A2A" w:rsidRDefault="00382A2A" w:rsidP="00D91F90">
      <w:pPr>
        <w:spacing w:after="100" w:afterAutospacing="1"/>
        <w:rPr>
          <w:rFonts w:ascii="Arial" w:eastAsia="SimSun" w:hAnsi="Arial" w:cs="Arial"/>
          <w:b/>
          <w:kern w:val="3"/>
          <w:sz w:val="20"/>
          <w:szCs w:val="20"/>
          <w:u w:val="single"/>
          <w:lang w:eastAsia="zh-CN" w:bidi="hi-IN"/>
        </w:rPr>
      </w:pPr>
    </w:p>
    <w:p w14:paraId="57F4896B" w14:textId="5B48C54E" w:rsidR="00382A2A" w:rsidRDefault="00382A2A" w:rsidP="00D91F90">
      <w:pPr>
        <w:spacing w:after="100" w:afterAutospacing="1"/>
        <w:rPr>
          <w:rFonts w:ascii="Arial" w:eastAsia="SimSun" w:hAnsi="Arial" w:cs="Arial"/>
          <w:b/>
          <w:kern w:val="3"/>
          <w:sz w:val="20"/>
          <w:szCs w:val="20"/>
          <w:u w:val="single"/>
          <w:lang w:eastAsia="zh-CN" w:bidi="hi-IN"/>
        </w:rPr>
      </w:pPr>
    </w:p>
    <w:p w14:paraId="11C62FB5" w14:textId="7B20FB95" w:rsidR="00382A2A" w:rsidRDefault="00382A2A" w:rsidP="00D91F90">
      <w:pPr>
        <w:spacing w:after="100" w:afterAutospacing="1"/>
        <w:rPr>
          <w:rFonts w:ascii="Arial" w:eastAsia="SimSun" w:hAnsi="Arial" w:cs="Arial"/>
          <w:b/>
          <w:kern w:val="3"/>
          <w:sz w:val="20"/>
          <w:szCs w:val="20"/>
          <w:u w:val="single"/>
          <w:lang w:eastAsia="zh-CN" w:bidi="hi-IN"/>
        </w:rPr>
      </w:pPr>
    </w:p>
    <w:p w14:paraId="3B607240" w14:textId="7E0BC31C" w:rsidR="00382A2A" w:rsidRDefault="00382A2A" w:rsidP="00D91F90">
      <w:pPr>
        <w:spacing w:after="100" w:afterAutospacing="1"/>
        <w:rPr>
          <w:rFonts w:ascii="Arial" w:eastAsia="SimSun" w:hAnsi="Arial" w:cs="Arial"/>
          <w:b/>
          <w:kern w:val="3"/>
          <w:sz w:val="20"/>
          <w:szCs w:val="20"/>
          <w:u w:val="single"/>
          <w:lang w:eastAsia="zh-CN" w:bidi="hi-IN"/>
        </w:rPr>
      </w:pPr>
    </w:p>
    <w:p w14:paraId="2448FC6A" w14:textId="1F083013" w:rsidR="00382A2A" w:rsidRDefault="00382A2A" w:rsidP="00D91F90">
      <w:pPr>
        <w:spacing w:after="100" w:afterAutospacing="1"/>
        <w:rPr>
          <w:rFonts w:ascii="Arial" w:eastAsia="SimSun" w:hAnsi="Arial" w:cs="Arial"/>
          <w:b/>
          <w:kern w:val="3"/>
          <w:sz w:val="20"/>
          <w:szCs w:val="20"/>
          <w:u w:val="single"/>
          <w:lang w:eastAsia="zh-CN" w:bidi="hi-IN"/>
        </w:rPr>
      </w:pPr>
    </w:p>
    <w:p w14:paraId="1828F9E9" w14:textId="77080B2D" w:rsidR="00382A2A" w:rsidRDefault="00382A2A" w:rsidP="00D91F90">
      <w:pPr>
        <w:spacing w:after="100" w:afterAutospacing="1"/>
        <w:rPr>
          <w:rFonts w:ascii="Arial" w:eastAsia="SimSun" w:hAnsi="Arial" w:cs="Arial"/>
          <w:b/>
          <w:kern w:val="3"/>
          <w:sz w:val="20"/>
          <w:szCs w:val="20"/>
          <w:u w:val="single"/>
          <w:lang w:eastAsia="zh-CN" w:bidi="hi-IN"/>
        </w:rPr>
      </w:pPr>
    </w:p>
    <w:p w14:paraId="0AA1ABA5" w14:textId="77429ACD" w:rsidR="00382A2A" w:rsidRDefault="00382A2A" w:rsidP="00D91F90">
      <w:pPr>
        <w:spacing w:after="100" w:afterAutospacing="1"/>
        <w:rPr>
          <w:rFonts w:ascii="Arial" w:eastAsia="SimSun" w:hAnsi="Arial" w:cs="Arial"/>
          <w:b/>
          <w:kern w:val="3"/>
          <w:sz w:val="20"/>
          <w:szCs w:val="20"/>
          <w:u w:val="single"/>
          <w:lang w:eastAsia="zh-CN" w:bidi="hi-IN"/>
        </w:rPr>
      </w:pPr>
    </w:p>
    <w:p w14:paraId="51399DB6" w14:textId="77777777" w:rsidR="00382A2A" w:rsidRPr="002C3E53" w:rsidRDefault="00382A2A" w:rsidP="00D91F90">
      <w:pPr>
        <w:spacing w:after="100" w:afterAutospacing="1"/>
        <w:rPr>
          <w:rFonts w:ascii="Arial" w:eastAsia="SimSun" w:hAnsi="Arial" w:cs="Arial"/>
          <w:kern w:val="3"/>
          <w:sz w:val="20"/>
          <w:szCs w:val="20"/>
          <w:lang w:eastAsia="zh-CN" w:bidi="hi-IN"/>
        </w:rPr>
      </w:pPr>
    </w:p>
    <w:p w14:paraId="7447B0C2" w14:textId="77777777" w:rsidR="006F4274" w:rsidRDefault="006F4274" w:rsidP="006F4274">
      <w:pPr>
        <w:spacing w:after="100" w:afterAutospacing="1"/>
        <w:rPr>
          <w:rFonts w:ascii="Arial" w:eastAsia="SimSun" w:hAnsi="Arial" w:cs="Arial"/>
          <w:kern w:val="3"/>
          <w:sz w:val="20"/>
          <w:szCs w:val="20"/>
          <w:lang w:eastAsia="zh-CN" w:bidi="hi-IN"/>
        </w:rPr>
        <w:sectPr w:rsidR="006F4274" w:rsidSect="00363013">
          <w:headerReference w:type="default" r:id="rId11"/>
          <w:footerReference w:type="default" r:id="rId12"/>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pPr>
    </w:p>
    <w:p w14:paraId="6B09D844" w14:textId="77777777" w:rsidR="00D91F90" w:rsidRPr="002C3E53" w:rsidRDefault="00D91F90" w:rsidP="006F4274">
      <w:pPr>
        <w:spacing w:after="100" w:afterAutospacing="1"/>
        <w:rPr>
          <w:rFonts w:ascii="Arial" w:eastAsia="SimSun" w:hAnsi="Arial" w:cs="Arial"/>
          <w:kern w:val="3"/>
          <w:sz w:val="20"/>
          <w:szCs w:val="20"/>
          <w:lang w:eastAsia="zh-CN" w:bidi="hi-IN"/>
        </w:rPr>
      </w:pPr>
    </w:p>
    <w:tbl>
      <w:tblPr>
        <w:tblStyle w:val="Tablaconcuadrcula"/>
        <w:tblpPr w:leftFromText="142" w:rightFromText="142" w:vertAnchor="text" w:horzAnchor="margin" w:tblpXSpec="center" w:tblpY="1"/>
        <w:tblOverlap w:val="never"/>
        <w:tblW w:w="11144" w:type="dxa"/>
        <w:tblLayout w:type="fixed"/>
        <w:tblLook w:val="04A0" w:firstRow="1" w:lastRow="0" w:firstColumn="1" w:lastColumn="0" w:noHBand="0" w:noVBand="1"/>
      </w:tblPr>
      <w:tblGrid>
        <w:gridCol w:w="444"/>
        <w:gridCol w:w="432"/>
        <w:gridCol w:w="432"/>
        <w:gridCol w:w="432"/>
        <w:gridCol w:w="578"/>
        <w:gridCol w:w="869"/>
        <w:gridCol w:w="578"/>
        <w:gridCol w:w="432"/>
        <w:gridCol w:w="432"/>
        <w:gridCol w:w="433"/>
        <w:gridCol w:w="432"/>
        <w:gridCol w:w="386"/>
        <w:gridCol w:w="623"/>
        <w:gridCol w:w="363"/>
        <w:gridCol w:w="493"/>
        <w:gridCol w:w="443"/>
        <w:gridCol w:w="497"/>
        <w:gridCol w:w="665"/>
        <w:gridCol w:w="578"/>
        <w:gridCol w:w="457"/>
        <w:gridCol w:w="709"/>
        <w:gridCol w:w="436"/>
      </w:tblGrid>
      <w:tr w:rsidR="008F72B0" w:rsidRPr="00FF5BE9" w14:paraId="689788B0" w14:textId="77777777" w:rsidTr="008F72B0">
        <w:trPr>
          <w:cantSplit/>
          <w:trHeight w:val="1256"/>
        </w:trPr>
        <w:tc>
          <w:tcPr>
            <w:tcW w:w="444" w:type="dxa"/>
            <w:vMerge w:val="restart"/>
            <w:shd w:val="clear" w:color="auto" w:fill="4D4D4D"/>
            <w:textDirection w:val="btLr"/>
          </w:tcPr>
          <w:p w14:paraId="73BA90ED" w14:textId="77777777" w:rsidR="00D91F90" w:rsidRPr="004E1B74" w:rsidRDefault="00D91F90" w:rsidP="00ED7A16">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No.</w:t>
            </w:r>
          </w:p>
        </w:tc>
        <w:tc>
          <w:tcPr>
            <w:tcW w:w="432" w:type="dxa"/>
            <w:vMerge w:val="restart"/>
            <w:shd w:val="clear" w:color="auto" w:fill="4D4D4D"/>
            <w:textDirection w:val="btLr"/>
          </w:tcPr>
          <w:p w14:paraId="5756C769"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Clase</w:t>
            </w:r>
          </w:p>
        </w:tc>
        <w:tc>
          <w:tcPr>
            <w:tcW w:w="432" w:type="dxa"/>
            <w:vMerge w:val="restart"/>
            <w:shd w:val="clear" w:color="auto" w:fill="4D4D4D"/>
            <w:textDirection w:val="btLr"/>
          </w:tcPr>
          <w:p w14:paraId="372CF5F7"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Fuente</w:t>
            </w:r>
          </w:p>
        </w:tc>
        <w:tc>
          <w:tcPr>
            <w:tcW w:w="432" w:type="dxa"/>
            <w:vMerge w:val="restart"/>
            <w:shd w:val="clear" w:color="auto" w:fill="4D4D4D"/>
            <w:textDirection w:val="btLr"/>
          </w:tcPr>
          <w:p w14:paraId="52E4D102"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Etapa</w:t>
            </w:r>
          </w:p>
        </w:tc>
        <w:tc>
          <w:tcPr>
            <w:tcW w:w="578" w:type="dxa"/>
            <w:vMerge w:val="restart"/>
            <w:shd w:val="clear" w:color="auto" w:fill="4D4D4D"/>
            <w:textDirection w:val="btLr"/>
          </w:tcPr>
          <w:p w14:paraId="2F33101F" w14:textId="77777777" w:rsidR="00D91F90" w:rsidRPr="004E1B74" w:rsidRDefault="00D91F90" w:rsidP="00382A2A">
            <w:pPr>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Tipo</w:t>
            </w:r>
          </w:p>
        </w:tc>
        <w:tc>
          <w:tcPr>
            <w:tcW w:w="869" w:type="dxa"/>
            <w:vMerge w:val="restart"/>
            <w:shd w:val="clear" w:color="auto" w:fill="4D4D4D"/>
            <w:textDirection w:val="btLr"/>
          </w:tcPr>
          <w:p w14:paraId="54FE394C"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Descripción</w:t>
            </w:r>
          </w:p>
          <w:p w14:paraId="7E427C1A" w14:textId="545DFA9F" w:rsidR="00382A2A" w:rsidRPr="004E1B74" w:rsidRDefault="00D91F90" w:rsidP="00382A2A">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(Qué puede pasar y como puede ocurrir)</w:t>
            </w:r>
          </w:p>
        </w:tc>
        <w:tc>
          <w:tcPr>
            <w:tcW w:w="578" w:type="dxa"/>
            <w:vMerge w:val="restart"/>
            <w:shd w:val="clear" w:color="auto" w:fill="4D4D4D"/>
            <w:textDirection w:val="btLr"/>
          </w:tcPr>
          <w:p w14:paraId="579FEC1A"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Consecuencia de la ocurrencia del evento</w:t>
            </w:r>
          </w:p>
        </w:tc>
        <w:tc>
          <w:tcPr>
            <w:tcW w:w="432" w:type="dxa"/>
            <w:vMerge w:val="restart"/>
            <w:shd w:val="clear" w:color="auto" w:fill="4D4D4D"/>
            <w:textDirection w:val="btLr"/>
          </w:tcPr>
          <w:p w14:paraId="2D31889F"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Probabilidad</w:t>
            </w:r>
          </w:p>
        </w:tc>
        <w:tc>
          <w:tcPr>
            <w:tcW w:w="432" w:type="dxa"/>
            <w:vMerge w:val="restart"/>
            <w:shd w:val="clear" w:color="auto" w:fill="4D4D4D"/>
            <w:textDirection w:val="btLr"/>
          </w:tcPr>
          <w:p w14:paraId="60531A2B"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Impacto</w:t>
            </w:r>
          </w:p>
        </w:tc>
        <w:tc>
          <w:tcPr>
            <w:tcW w:w="433" w:type="dxa"/>
            <w:vMerge w:val="restart"/>
            <w:shd w:val="clear" w:color="auto" w:fill="4D4D4D"/>
            <w:textDirection w:val="btLr"/>
          </w:tcPr>
          <w:p w14:paraId="6F1FDEBA"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Valoración del riesgo</w:t>
            </w:r>
          </w:p>
        </w:tc>
        <w:tc>
          <w:tcPr>
            <w:tcW w:w="432" w:type="dxa"/>
            <w:vMerge w:val="restart"/>
            <w:shd w:val="clear" w:color="auto" w:fill="4D4D4D"/>
            <w:textDirection w:val="btLr"/>
          </w:tcPr>
          <w:p w14:paraId="34B0701F"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r w:rsidRPr="004E1B74">
              <w:rPr>
                <w:rFonts w:ascii="Arial" w:eastAsia="SimSun" w:hAnsi="Arial" w:cs="Arial"/>
                <w:kern w:val="3"/>
                <w:sz w:val="18"/>
                <w:szCs w:val="18"/>
                <w:lang w:eastAsia="zh-CN" w:bidi="hi-IN"/>
              </w:rPr>
              <w:t>Categoría</w:t>
            </w:r>
          </w:p>
        </w:tc>
        <w:tc>
          <w:tcPr>
            <w:tcW w:w="386" w:type="dxa"/>
            <w:vMerge w:val="restart"/>
            <w:shd w:val="clear" w:color="auto" w:fill="BFBFBF" w:themeFill="background1" w:themeFillShade="BF"/>
            <w:textDirection w:val="btLr"/>
          </w:tcPr>
          <w:p w14:paraId="6FCA1420"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¿A quién se le asigna?</w:t>
            </w:r>
          </w:p>
        </w:tc>
        <w:tc>
          <w:tcPr>
            <w:tcW w:w="623" w:type="dxa"/>
            <w:vMerge w:val="restart"/>
            <w:shd w:val="clear" w:color="auto" w:fill="BFBFBF" w:themeFill="background1" w:themeFillShade="BF"/>
            <w:textDirection w:val="btLr"/>
          </w:tcPr>
          <w:p w14:paraId="3672F8AD"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Tratamiento/Controles a ser implementados</w:t>
            </w:r>
          </w:p>
        </w:tc>
        <w:tc>
          <w:tcPr>
            <w:tcW w:w="1796" w:type="dxa"/>
            <w:gridSpan w:val="4"/>
            <w:shd w:val="clear" w:color="auto" w:fill="BFBFBF" w:themeFill="background1" w:themeFillShade="BF"/>
            <w:textDirection w:val="btLr"/>
            <w:vAlign w:val="center"/>
          </w:tcPr>
          <w:p w14:paraId="73BAD1CC" w14:textId="77777777" w:rsidR="00D91F90" w:rsidRPr="004E1B74" w:rsidRDefault="00D91F90" w:rsidP="006F4274">
            <w:pPr>
              <w:spacing w:after="100" w:afterAutospacing="1"/>
              <w:ind w:left="113" w:right="113"/>
              <w:jc w:val="center"/>
              <w:rPr>
                <w:rFonts w:ascii="Arial" w:eastAsia="SimSun" w:hAnsi="Arial" w:cs="Arial"/>
                <w:b/>
                <w:kern w:val="3"/>
                <w:sz w:val="18"/>
                <w:szCs w:val="18"/>
                <w:lang w:eastAsia="zh-CN" w:bidi="hi-IN"/>
              </w:rPr>
            </w:pPr>
          </w:p>
          <w:p w14:paraId="610F6DDA" w14:textId="77777777" w:rsidR="00D91F90" w:rsidRPr="004E1B74" w:rsidRDefault="00D91F90" w:rsidP="006F4274">
            <w:pPr>
              <w:spacing w:after="100" w:afterAutospacing="1"/>
              <w:ind w:left="113" w:right="113"/>
              <w:jc w:val="center"/>
              <w:rPr>
                <w:rFonts w:ascii="Arial" w:eastAsia="SimSun" w:hAnsi="Arial" w:cs="Arial"/>
                <w:b/>
                <w:kern w:val="3"/>
                <w:sz w:val="18"/>
                <w:szCs w:val="18"/>
                <w:lang w:eastAsia="zh-CN" w:bidi="hi-IN"/>
              </w:rPr>
            </w:pPr>
          </w:p>
          <w:p w14:paraId="27F63005" w14:textId="77777777" w:rsidR="00D91F90" w:rsidRPr="004E1B74" w:rsidRDefault="00D91F90" w:rsidP="006F4274">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Impacto después del tratamiento</w:t>
            </w:r>
          </w:p>
        </w:tc>
        <w:tc>
          <w:tcPr>
            <w:tcW w:w="665" w:type="dxa"/>
            <w:vMerge w:val="restart"/>
            <w:shd w:val="clear" w:color="auto" w:fill="BFBFBF" w:themeFill="background1" w:themeFillShade="BF"/>
            <w:textDirection w:val="btLr"/>
            <w:vAlign w:val="center"/>
          </w:tcPr>
          <w:p w14:paraId="2A9CF1E8" w14:textId="77777777" w:rsidR="00D91F90" w:rsidRPr="004E1B74" w:rsidRDefault="00D91F90" w:rsidP="006F4274">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¿Afecta la ejecución del contrato?</w:t>
            </w:r>
          </w:p>
        </w:tc>
        <w:tc>
          <w:tcPr>
            <w:tcW w:w="578" w:type="dxa"/>
            <w:vMerge w:val="restart"/>
            <w:shd w:val="clear" w:color="auto" w:fill="BFBFBF" w:themeFill="background1" w:themeFillShade="BF"/>
            <w:textDirection w:val="btLr"/>
          </w:tcPr>
          <w:p w14:paraId="61F90CB3"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Persona responsable por implementar el tratamiento</w:t>
            </w:r>
          </w:p>
        </w:tc>
        <w:tc>
          <w:tcPr>
            <w:tcW w:w="457" w:type="dxa"/>
            <w:vMerge w:val="restart"/>
            <w:shd w:val="clear" w:color="auto" w:fill="BFBFBF" w:themeFill="background1" w:themeFillShade="BF"/>
            <w:textDirection w:val="btLr"/>
          </w:tcPr>
          <w:p w14:paraId="2A690A71" w14:textId="77777777" w:rsidR="00D91F90" w:rsidRPr="004E1B74" w:rsidRDefault="00D91F90" w:rsidP="00601AEE">
            <w:pPr>
              <w:spacing w:after="100" w:afterAutospacing="1"/>
              <w:ind w:left="113" w:right="113"/>
              <w:jc w:val="center"/>
              <w:rPr>
                <w:rFonts w:ascii="Arial" w:eastAsia="SimSun" w:hAnsi="Arial" w:cs="Arial"/>
                <w:b/>
                <w:kern w:val="3"/>
                <w:sz w:val="16"/>
                <w:szCs w:val="16"/>
                <w:lang w:eastAsia="zh-CN" w:bidi="hi-IN"/>
              </w:rPr>
            </w:pPr>
            <w:r w:rsidRPr="004E1B74">
              <w:rPr>
                <w:rFonts w:ascii="Arial" w:eastAsia="SimSun" w:hAnsi="Arial" w:cs="Arial"/>
                <w:b/>
                <w:kern w:val="3"/>
                <w:sz w:val="16"/>
                <w:szCs w:val="16"/>
                <w:lang w:eastAsia="zh-CN" w:bidi="hi-IN"/>
              </w:rPr>
              <w:t>Fecha estimada en que se completa el tratamiento</w:t>
            </w:r>
          </w:p>
        </w:tc>
        <w:tc>
          <w:tcPr>
            <w:tcW w:w="1145" w:type="dxa"/>
            <w:gridSpan w:val="2"/>
            <w:shd w:val="clear" w:color="auto" w:fill="BFBFBF" w:themeFill="background1" w:themeFillShade="BF"/>
            <w:textDirection w:val="btLr"/>
          </w:tcPr>
          <w:p w14:paraId="1AC25B9B"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p>
          <w:p w14:paraId="35646C32" w14:textId="77777777" w:rsidR="00D91F90" w:rsidRPr="004E1B74" w:rsidRDefault="00D91F90" w:rsidP="004E1B74">
            <w:pPr>
              <w:spacing w:after="100" w:afterAutospacing="1"/>
              <w:ind w:left="113" w:right="113"/>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Monitoreo y revisión</w:t>
            </w:r>
          </w:p>
        </w:tc>
      </w:tr>
      <w:tr w:rsidR="008F72B0" w:rsidRPr="00FF5BE9" w14:paraId="18DAB7D6" w14:textId="77777777" w:rsidTr="008F72B0">
        <w:trPr>
          <w:cantSplit/>
          <w:trHeight w:val="2315"/>
        </w:trPr>
        <w:tc>
          <w:tcPr>
            <w:tcW w:w="444" w:type="dxa"/>
            <w:vMerge/>
            <w:shd w:val="clear" w:color="auto" w:fill="4D4D4D"/>
            <w:textDirection w:val="btLr"/>
          </w:tcPr>
          <w:p w14:paraId="1863AF91"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4353092B"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63939900"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306181CC"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578" w:type="dxa"/>
            <w:vMerge/>
            <w:shd w:val="clear" w:color="auto" w:fill="4D4D4D"/>
            <w:textDirection w:val="btLr"/>
          </w:tcPr>
          <w:p w14:paraId="27BD3F0F"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869" w:type="dxa"/>
            <w:vMerge/>
            <w:shd w:val="clear" w:color="auto" w:fill="4D4D4D"/>
            <w:textDirection w:val="btLr"/>
          </w:tcPr>
          <w:p w14:paraId="2228F506"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578" w:type="dxa"/>
            <w:vMerge/>
            <w:shd w:val="clear" w:color="auto" w:fill="4D4D4D"/>
            <w:textDirection w:val="btLr"/>
          </w:tcPr>
          <w:p w14:paraId="184CA11A"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4ECD2595"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2F279561"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433" w:type="dxa"/>
            <w:vMerge/>
            <w:shd w:val="clear" w:color="auto" w:fill="4D4D4D"/>
            <w:textDirection w:val="btLr"/>
          </w:tcPr>
          <w:p w14:paraId="1C9A7252"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432" w:type="dxa"/>
            <w:vMerge/>
            <w:shd w:val="clear" w:color="auto" w:fill="4D4D4D"/>
            <w:textDirection w:val="btLr"/>
          </w:tcPr>
          <w:p w14:paraId="6C208396" w14:textId="77777777" w:rsidR="00D91F90" w:rsidRPr="004E1B74" w:rsidRDefault="00D91F90" w:rsidP="00601AEE">
            <w:pPr>
              <w:spacing w:after="100" w:afterAutospacing="1"/>
              <w:ind w:left="113" w:right="113"/>
              <w:jc w:val="center"/>
              <w:rPr>
                <w:rFonts w:ascii="Arial" w:eastAsia="SimSun" w:hAnsi="Arial" w:cs="Arial"/>
                <w:kern w:val="3"/>
                <w:sz w:val="18"/>
                <w:szCs w:val="18"/>
                <w:lang w:eastAsia="zh-CN" w:bidi="hi-IN"/>
              </w:rPr>
            </w:pPr>
          </w:p>
        </w:tc>
        <w:tc>
          <w:tcPr>
            <w:tcW w:w="386" w:type="dxa"/>
            <w:vMerge/>
            <w:shd w:val="clear" w:color="auto" w:fill="BFBFBF" w:themeFill="background1" w:themeFillShade="BF"/>
            <w:textDirection w:val="btLr"/>
          </w:tcPr>
          <w:p w14:paraId="3664FC7E"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p>
        </w:tc>
        <w:tc>
          <w:tcPr>
            <w:tcW w:w="623" w:type="dxa"/>
            <w:vMerge/>
            <w:shd w:val="clear" w:color="auto" w:fill="BFBFBF" w:themeFill="background1" w:themeFillShade="BF"/>
            <w:textDirection w:val="btLr"/>
          </w:tcPr>
          <w:p w14:paraId="5B372FEF"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p>
        </w:tc>
        <w:tc>
          <w:tcPr>
            <w:tcW w:w="363" w:type="dxa"/>
            <w:shd w:val="clear" w:color="auto" w:fill="BFBFBF" w:themeFill="background1" w:themeFillShade="BF"/>
            <w:textDirection w:val="btLr"/>
          </w:tcPr>
          <w:p w14:paraId="6F36CC92"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Probabilidad</w:t>
            </w:r>
          </w:p>
        </w:tc>
        <w:tc>
          <w:tcPr>
            <w:tcW w:w="493" w:type="dxa"/>
            <w:shd w:val="clear" w:color="auto" w:fill="BFBFBF" w:themeFill="background1" w:themeFillShade="BF"/>
            <w:textDirection w:val="btLr"/>
          </w:tcPr>
          <w:p w14:paraId="2452FAB2"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Impacto</w:t>
            </w:r>
          </w:p>
        </w:tc>
        <w:tc>
          <w:tcPr>
            <w:tcW w:w="443" w:type="dxa"/>
            <w:shd w:val="clear" w:color="auto" w:fill="BFBFBF" w:themeFill="background1" w:themeFillShade="BF"/>
            <w:textDirection w:val="btLr"/>
          </w:tcPr>
          <w:p w14:paraId="1E6849AB"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Valoración del Riesgo</w:t>
            </w:r>
          </w:p>
        </w:tc>
        <w:tc>
          <w:tcPr>
            <w:tcW w:w="496" w:type="dxa"/>
            <w:shd w:val="clear" w:color="auto" w:fill="BFBFBF" w:themeFill="background1" w:themeFillShade="BF"/>
            <w:textDirection w:val="btLr"/>
          </w:tcPr>
          <w:p w14:paraId="21DEF825"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Categoría</w:t>
            </w:r>
          </w:p>
        </w:tc>
        <w:tc>
          <w:tcPr>
            <w:tcW w:w="665" w:type="dxa"/>
            <w:vMerge/>
            <w:shd w:val="clear" w:color="auto" w:fill="BFBFBF" w:themeFill="background1" w:themeFillShade="BF"/>
            <w:textDirection w:val="btLr"/>
          </w:tcPr>
          <w:p w14:paraId="01E260D0"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p>
        </w:tc>
        <w:tc>
          <w:tcPr>
            <w:tcW w:w="578" w:type="dxa"/>
            <w:vMerge/>
            <w:shd w:val="clear" w:color="auto" w:fill="BFBFBF" w:themeFill="background1" w:themeFillShade="BF"/>
            <w:textDirection w:val="btLr"/>
          </w:tcPr>
          <w:p w14:paraId="64A8B5F8"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p>
        </w:tc>
        <w:tc>
          <w:tcPr>
            <w:tcW w:w="457" w:type="dxa"/>
            <w:vMerge/>
            <w:shd w:val="clear" w:color="auto" w:fill="BFBFBF" w:themeFill="background1" w:themeFillShade="BF"/>
            <w:textDirection w:val="btLr"/>
          </w:tcPr>
          <w:p w14:paraId="3759E3F5"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p>
        </w:tc>
        <w:tc>
          <w:tcPr>
            <w:tcW w:w="709" w:type="dxa"/>
            <w:shd w:val="clear" w:color="auto" w:fill="BFBFBF" w:themeFill="background1" w:themeFillShade="BF"/>
            <w:textDirection w:val="btLr"/>
          </w:tcPr>
          <w:p w14:paraId="0E8AF7F6" w14:textId="77777777" w:rsidR="00D91F90" w:rsidRPr="004E1B74" w:rsidRDefault="00D91F90" w:rsidP="00601AEE">
            <w:pPr>
              <w:spacing w:after="100" w:afterAutospacing="1"/>
              <w:ind w:left="113" w:right="113"/>
              <w:jc w:val="center"/>
              <w:rPr>
                <w:rFonts w:ascii="Arial" w:eastAsia="SimSun" w:hAnsi="Arial" w:cs="Arial"/>
                <w:b/>
                <w:kern w:val="3"/>
                <w:sz w:val="18"/>
                <w:szCs w:val="18"/>
                <w:lang w:eastAsia="zh-CN" w:bidi="hi-IN"/>
              </w:rPr>
            </w:pPr>
            <w:r w:rsidRPr="004E1B74">
              <w:rPr>
                <w:rFonts w:ascii="Arial" w:eastAsia="SimSun" w:hAnsi="Arial" w:cs="Arial"/>
                <w:b/>
                <w:kern w:val="3"/>
                <w:sz w:val="18"/>
                <w:szCs w:val="18"/>
                <w:lang w:eastAsia="zh-CN" w:bidi="hi-IN"/>
              </w:rPr>
              <w:t>¿Cómo se realiza el monitoreo?</w:t>
            </w:r>
          </w:p>
        </w:tc>
        <w:tc>
          <w:tcPr>
            <w:tcW w:w="435" w:type="dxa"/>
            <w:shd w:val="clear" w:color="auto" w:fill="BFBFBF" w:themeFill="background1" w:themeFillShade="BF"/>
            <w:textDirection w:val="btLr"/>
          </w:tcPr>
          <w:p w14:paraId="25A07CA6" w14:textId="2D004939" w:rsidR="00D91F90" w:rsidRPr="004E1B74" w:rsidRDefault="004E1B74" w:rsidP="00ED7A16">
            <w:pPr>
              <w:spacing w:after="100" w:afterAutospacing="1"/>
              <w:ind w:left="113" w:right="113"/>
              <w:jc w:val="center"/>
              <w:rPr>
                <w:rFonts w:ascii="Arial" w:eastAsia="SimSun" w:hAnsi="Arial" w:cs="Arial"/>
                <w:b/>
                <w:kern w:val="3"/>
                <w:sz w:val="16"/>
                <w:szCs w:val="16"/>
                <w:lang w:eastAsia="zh-CN" w:bidi="hi-IN"/>
              </w:rPr>
            </w:pPr>
            <w:r w:rsidRPr="004E1B74">
              <w:rPr>
                <w:rFonts w:ascii="Arial" w:eastAsia="SimSun" w:hAnsi="Arial" w:cs="Arial"/>
                <w:b/>
                <w:kern w:val="3"/>
                <w:sz w:val="16"/>
                <w:szCs w:val="16"/>
                <w:lang w:eastAsia="zh-CN" w:bidi="hi-IN"/>
              </w:rPr>
              <w:t>Periodicidad ¿Cuándo</w:t>
            </w:r>
            <w:r w:rsidR="00D91F90" w:rsidRPr="004E1B74">
              <w:rPr>
                <w:rFonts w:ascii="Arial" w:eastAsia="SimSun" w:hAnsi="Arial" w:cs="Arial"/>
                <w:b/>
                <w:kern w:val="3"/>
                <w:sz w:val="16"/>
                <w:szCs w:val="16"/>
                <w:lang w:eastAsia="zh-CN" w:bidi="hi-IN"/>
              </w:rPr>
              <w:t>?</w:t>
            </w:r>
          </w:p>
        </w:tc>
      </w:tr>
      <w:tr w:rsidR="008F72B0" w:rsidRPr="00FF5BE9" w14:paraId="05985323" w14:textId="77777777" w:rsidTr="008F72B0">
        <w:trPr>
          <w:cantSplit/>
          <w:trHeight w:val="9100"/>
        </w:trPr>
        <w:tc>
          <w:tcPr>
            <w:tcW w:w="444" w:type="dxa"/>
            <w:shd w:val="clear" w:color="auto" w:fill="auto"/>
          </w:tcPr>
          <w:p w14:paraId="507A9CD8"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ADFF34C"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C85628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420DC09"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BA611B2"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D01BDF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6E29B82"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E7482B9"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6C7CB66"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9D2D9E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8FD4DB4"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89AB860"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2A00760"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047D92D"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F634B0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F41D714"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BE527CF"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134E852"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5C16D81" w14:textId="3C27B868" w:rsidR="008F72B0" w:rsidRDefault="008F72B0" w:rsidP="008F72B0">
            <w:pPr>
              <w:spacing w:after="100" w:afterAutospacing="1"/>
              <w:jc w:val="center"/>
              <w:rPr>
                <w:rFonts w:ascii="Arial" w:eastAsia="SimSun" w:hAnsi="Arial" w:cs="Arial"/>
                <w:kern w:val="3"/>
                <w:sz w:val="18"/>
                <w:szCs w:val="18"/>
                <w:lang w:eastAsia="zh-CN" w:bidi="hi-IN"/>
              </w:rPr>
            </w:pPr>
          </w:p>
          <w:p w14:paraId="5ADA539C" w14:textId="77777777" w:rsidR="006107DC" w:rsidRPr="00AD3A12" w:rsidRDefault="006107DC" w:rsidP="008F72B0">
            <w:pPr>
              <w:spacing w:after="100" w:afterAutospacing="1"/>
              <w:jc w:val="center"/>
              <w:rPr>
                <w:rFonts w:ascii="Arial" w:eastAsia="SimSun" w:hAnsi="Arial" w:cs="Arial"/>
                <w:kern w:val="3"/>
                <w:sz w:val="18"/>
                <w:szCs w:val="18"/>
                <w:lang w:eastAsia="zh-CN" w:bidi="hi-IN"/>
              </w:rPr>
            </w:pPr>
          </w:p>
          <w:p w14:paraId="0892ADE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9CB43D1" w14:textId="7E27428C" w:rsidR="008F72B0" w:rsidRPr="00ED7A16" w:rsidRDefault="008F72B0" w:rsidP="008F72B0">
            <w:pPr>
              <w:spacing w:after="100" w:afterAutospacing="1"/>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1</w:t>
            </w:r>
          </w:p>
        </w:tc>
        <w:tc>
          <w:tcPr>
            <w:tcW w:w="432" w:type="dxa"/>
            <w:shd w:val="clear" w:color="auto" w:fill="auto"/>
            <w:textDirection w:val="btLr"/>
          </w:tcPr>
          <w:p w14:paraId="25F56FCF" w14:textId="47DFFC70" w:rsidR="008F72B0" w:rsidRPr="00ED7A16" w:rsidRDefault="008F72B0" w:rsidP="008F72B0">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General</w:t>
            </w:r>
          </w:p>
        </w:tc>
        <w:tc>
          <w:tcPr>
            <w:tcW w:w="432" w:type="dxa"/>
            <w:shd w:val="clear" w:color="auto" w:fill="auto"/>
            <w:textDirection w:val="btLr"/>
          </w:tcPr>
          <w:p w14:paraId="53CF2B98" w14:textId="2D1B88B9" w:rsidR="008F72B0" w:rsidRPr="00ED7A16" w:rsidRDefault="008F72B0" w:rsidP="008F72B0">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Externo</w:t>
            </w:r>
          </w:p>
        </w:tc>
        <w:tc>
          <w:tcPr>
            <w:tcW w:w="432" w:type="dxa"/>
            <w:shd w:val="clear" w:color="auto" w:fill="auto"/>
            <w:textDirection w:val="btLr"/>
          </w:tcPr>
          <w:p w14:paraId="4DC8466D" w14:textId="312E74DD" w:rsidR="008F72B0" w:rsidRPr="00ED7A16" w:rsidRDefault="008F72B0" w:rsidP="008F72B0">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Selección-Ejecución</w:t>
            </w:r>
          </w:p>
        </w:tc>
        <w:tc>
          <w:tcPr>
            <w:tcW w:w="578" w:type="dxa"/>
            <w:shd w:val="clear" w:color="auto" w:fill="auto"/>
            <w:textDirection w:val="btLr"/>
          </w:tcPr>
          <w:p w14:paraId="1742A622" w14:textId="431F0462" w:rsidR="008F72B0" w:rsidRPr="00ED7A16" w:rsidRDefault="008F72B0" w:rsidP="008F72B0">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Riesgo Económico - Riesgo Operacional</w:t>
            </w:r>
          </w:p>
        </w:tc>
        <w:tc>
          <w:tcPr>
            <w:tcW w:w="869" w:type="dxa"/>
            <w:shd w:val="clear" w:color="auto" w:fill="auto"/>
            <w:textDirection w:val="btLr"/>
          </w:tcPr>
          <w:p w14:paraId="72EC145B" w14:textId="1F38AFEF" w:rsidR="008F72B0" w:rsidRPr="00ED7A16" w:rsidRDefault="008F72B0" w:rsidP="008F72B0">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Precios por debajo del presupuesto Oficial (por debajo de los ítems del presupuesto oficial o de los insumos del APU del presupuesto oficial, tales como equipos materiales, mano de obra, transporte).</w:t>
            </w:r>
          </w:p>
        </w:tc>
        <w:tc>
          <w:tcPr>
            <w:tcW w:w="578" w:type="dxa"/>
            <w:shd w:val="clear" w:color="auto" w:fill="auto"/>
            <w:textDirection w:val="btLr"/>
          </w:tcPr>
          <w:p w14:paraId="65D5D520" w14:textId="1DD96D14" w:rsidR="008F72B0" w:rsidRPr="00ED7A16" w:rsidRDefault="008F72B0" w:rsidP="008F72B0">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Impacto económico al Contratista</w:t>
            </w:r>
          </w:p>
        </w:tc>
        <w:tc>
          <w:tcPr>
            <w:tcW w:w="432" w:type="dxa"/>
            <w:shd w:val="clear" w:color="auto" w:fill="auto"/>
          </w:tcPr>
          <w:p w14:paraId="0CB2071D"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4C790D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70D6A5F"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8B66A3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914D609"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F63D109"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3574832"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6797EC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E027A1A"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0132C68"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A9B8074"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A9BA08F"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F6B4D3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27D0FF7"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2DA554A"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D06DA9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AFBA89F"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3809B3B"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7CFD424" w14:textId="04C65BBF" w:rsidR="008F72B0" w:rsidRDefault="008F72B0" w:rsidP="008F72B0">
            <w:pPr>
              <w:spacing w:after="100" w:afterAutospacing="1"/>
              <w:jc w:val="center"/>
              <w:rPr>
                <w:rFonts w:ascii="Arial" w:eastAsia="SimSun" w:hAnsi="Arial" w:cs="Arial"/>
                <w:kern w:val="3"/>
                <w:sz w:val="18"/>
                <w:szCs w:val="18"/>
                <w:lang w:eastAsia="zh-CN" w:bidi="hi-IN"/>
              </w:rPr>
            </w:pPr>
          </w:p>
          <w:p w14:paraId="48BA5A38" w14:textId="77777777" w:rsidR="006107DC" w:rsidRPr="00AD3A12" w:rsidRDefault="006107DC" w:rsidP="008F72B0">
            <w:pPr>
              <w:spacing w:after="100" w:afterAutospacing="1"/>
              <w:jc w:val="center"/>
              <w:rPr>
                <w:rFonts w:ascii="Arial" w:eastAsia="SimSun" w:hAnsi="Arial" w:cs="Arial"/>
                <w:kern w:val="3"/>
                <w:sz w:val="18"/>
                <w:szCs w:val="18"/>
                <w:lang w:eastAsia="zh-CN" w:bidi="hi-IN"/>
              </w:rPr>
            </w:pPr>
          </w:p>
          <w:p w14:paraId="0B0A3B47"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75E2662" w14:textId="2290D03C" w:rsidR="008F72B0" w:rsidRPr="00ED7A16" w:rsidRDefault="008F72B0" w:rsidP="008F72B0">
            <w:pPr>
              <w:spacing w:after="100" w:afterAutospacing="1"/>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2</w:t>
            </w:r>
          </w:p>
        </w:tc>
        <w:tc>
          <w:tcPr>
            <w:tcW w:w="432" w:type="dxa"/>
            <w:shd w:val="clear" w:color="auto" w:fill="auto"/>
          </w:tcPr>
          <w:p w14:paraId="6CF12D8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B6BADEA"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CFBD42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407D164"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AF8935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D3A2CCD"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BD5A26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DC3C227"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9FC1442"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6A1E36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B9D751B"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2A2575C"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8FE5A5C"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0DD51AA"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592C338"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A581ABA"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106342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60C7DAF"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83E8C87" w14:textId="3023FA26" w:rsidR="008F72B0" w:rsidRDefault="008F72B0" w:rsidP="008F72B0">
            <w:pPr>
              <w:spacing w:after="100" w:afterAutospacing="1"/>
              <w:jc w:val="center"/>
              <w:rPr>
                <w:rFonts w:ascii="Arial" w:eastAsia="SimSun" w:hAnsi="Arial" w:cs="Arial"/>
                <w:kern w:val="3"/>
                <w:sz w:val="18"/>
                <w:szCs w:val="18"/>
                <w:lang w:eastAsia="zh-CN" w:bidi="hi-IN"/>
              </w:rPr>
            </w:pPr>
          </w:p>
          <w:p w14:paraId="6F405B8B" w14:textId="77777777" w:rsidR="006107DC" w:rsidRPr="00AD3A12" w:rsidRDefault="006107DC" w:rsidP="008F72B0">
            <w:pPr>
              <w:spacing w:after="100" w:afterAutospacing="1"/>
              <w:jc w:val="center"/>
              <w:rPr>
                <w:rFonts w:ascii="Arial" w:eastAsia="SimSun" w:hAnsi="Arial" w:cs="Arial"/>
                <w:kern w:val="3"/>
                <w:sz w:val="18"/>
                <w:szCs w:val="18"/>
                <w:lang w:eastAsia="zh-CN" w:bidi="hi-IN"/>
              </w:rPr>
            </w:pPr>
          </w:p>
          <w:p w14:paraId="62A1CFD6"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1F35DCF" w14:textId="74AF38CE" w:rsidR="008F72B0" w:rsidRPr="00ED7A16" w:rsidRDefault="008F72B0" w:rsidP="008F72B0">
            <w:pPr>
              <w:spacing w:after="100" w:afterAutospacing="1"/>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2</w:t>
            </w:r>
          </w:p>
        </w:tc>
        <w:tc>
          <w:tcPr>
            <w:tcW w:w="433" w:type="dxa"/>
            <w:shd w:val="clear" w:color="auto" w:fill="auto"/>
          </w:tcPr>
          <w:p w14:paraId="3B575698"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0A1E37B"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DA0B7F4"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9BDF66B"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7A31434"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64AE49C"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23106B7"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DDB96B6"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C31A440"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77706D0"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C4D320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8860A6B"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94A81B7"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A5F10F7"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C1A9226"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2657B0B"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A2E3A86"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A88053D"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F3DD7D6" w14:textId="1304D83D" w:rsidR="008F72B0" w:rsidRDefault="008F72B0" w:rsidP="008F72B0">
            <w:pPr>
              <w:spacing w:after="100" w:afterAutospacing="1"/>
              <w:jc w:val="center"/>
              <w:rPr>
                <w:rFonts w:ascii="Arial" w:eastAsia="SimSun" w:hAnsi="Arial" w:cs="Arial"/>
                <w:kern w:val="3"/>
                <w:sz w:val="18"/>
                <w:szCs w:val="18"/>
                <w:lang w:eastAsia="zh-CN" w:bidi="hi-IN"/>
              </w:rPr>
            </w:pPr>
          </w:p>
          <w:p w14:paraId="3BE84FA3" w14:textId="77777777" w:rsidR="006107DC" w:rsidRPr="00AD3A12" w:rsidRDefault="006107DC" w:rsidP="008F72B0">
            <w:pPr>
              <w:spacing w:after="100" w:afterAutospacing="1"/>
              <w:jc w:val="center"/>
              <w:rPr>
                <w:rFonts w:ascii="Arial" w:eastAsia="SimSun" w:hAnsi="Arial" w:cs="Arial"/>
                <w:kern w:val="3"/>
                <w:sz w:val="18"/>
                <w:szCs w:val="18"/>
                <w:lang w:eastAsia="zh-CN" w:bidi="hi-IN"/>
              </w:rPr>
            </w:pPr>
          </w:p>
          <w:p w14:paraId="028E356A"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062B0BC" w14:textId="24A3E2F9" w:rsidR="008F72B0" w:rsidRPr="00ED7A16" w:rsidRDefault="008F72B0" w:rsidP="008F72B0">
            <w:pPr>
              <w:spacing w:after="100" w:afterAutospacing="1"/>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4</w:t>
            </w:r>
          </w:p>
        </w:tc>
        <w:tc>
          <w:tcPr>
            <w:tcW w:w="432" w:type="dxa"/>
            <w:shd w:val="clear" w:color="auto" w:fill="auto"/>
            <w:textDirection w:val="btLr"/>
          </w:tcPr>
          <w:p w14:paraId="6522CA4D" w14:textId="4E36AA3E" w:rsidR="008F72B0" w:rsidRPr="00ED7A16" w:rsidRDefault="008F72B0" w:rsidP="008F72B0">
            <w:pPr>
              <w:spacing w:after="100" w:afterAutospacing="1"/>
              <w:ind w:left="113" w:right="113"/>
              <w:jc w:val="center"/>
              <w:rPr>
                <w:rFonts w:ascii="Arial" w:eastAsia="SimSun" w:hAnsi="Arial" w:cs="Arial"/>
                <w:kern w:val="3"/>
                <w:sz w:val="18"/>
                <w:szCs w:val="18"/>
                <w:lang w:eastAsia="zh-CN" w:bidi="hi-IN"/>
              </w:rPr>
            </w:pPr>
            <w:r w:rsidRPr="00AD3A12">
              <w:rPr>
                <w:rFonts w:ascii="Arial" w:eastAsia="SimSun" w:hAnsi="Arial" w:cs="Arial"/>
                <w:kern w:val="3"/>
                <w:sz w:val="18"/>
                <w:szCs w:val="18"/>
                <w:lang w:eastAsia="zh-CN" w:bidi="hi-IN"/>
              </w:rPr>
              <w:t>Riesgo bajo</w:t>
            </w:r>
          </w:p>
        </w:tc>
        <w:tc>
          <w:tcPr>
            <w:tcW w:w="386" w:type="dxa"/>
            <w:shd w:val="clear" w:color="auto" w:fill="auto"/>
            <w:textDirection w:val="btLr"/>
          </w:tcPr>
          <w:p w14:paraId="02B7DA0C" w14:textId="560DCDE7" w:rsidR="008F72B0" w:rsidRPr="00ED7A16" w:rsidRDefault="008F72B0" w:rsidP="008F72B0">
            <w:pPr>
              <w:spacing w:after="100" w:afterAutospacing="1"/>
              <w:ind w:left="113" w:right="113"/>
              <w:jc w:val="center"/>
              <w:rPr>
                <w:rFonts w:ascii="Arial" w:eastAsia="SimSun" w:hAnsi="Arial" w:cs="Arial"/>
                <w:b/>
                <w:kern w:val="3"/>
                <w:sz w:val="18"/>
                <w:szCs w:val="18"/>
                <w:lang w:eastAsia="zh-CN" w:bidi="hi-IN"/>
              </w:rPr>
            </w:pPr>
            <w:r w:rsidRPr="00AD3A12">
              <w:rPr>
                <w:rFonts w:ascii="Arial" w:eastAsia="SimSun" w:hAnsi="Arial" w:cs="Arial"/>
                <w:kern w:val="3"/>
                <w:sz w:val="18"/>
                <w:szCs w:val="18"/>
                <w:lang w:eastAsia="zh-CN" w:bidi="hi-IN"/>
              </w:rPr>
              <w:t>PROPONENTE Y/O CONTRATISTA</w:t>
            </w:r>
          </w:p>
        </w:tc>
        <w:tc>
          <w:tcPr>
            <w:tcW w:w="623" w:type="dxa"/>
            <w:shd w:val="clear" w:color="auto" w:fill="auto"/>
            <w:textDirection w:val="btLr"/>
          </w:tcPr>
          <w:p w14:paraId="6234B9B3" w14:textId="3F4625DA" w:rsidR="008F72B0" w:rsidRPr="00ED7A16" w:rsidRDefault="008F72B0" w:rsidP="008F72B0">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Implementación de Controles en la Fase precontractual y contractual al que aseguren la eficiencia del contratista en la ejecución del contrato conforme a la oferta técnica y económica presentada.</w:t>
            </w:r>
          </w:p>
        </w:tc>
        <w:tc>
          <w:tcPr>
            <w:tcW w:w="363" w:type="dxa"/>
            <w:shd w:val="clear" w:color="auto" w:fill="auto"/>
          </w:tcPr>
          <w:p w14:paraId="4C07A7FB"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CC4192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A06EC93"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6AEAEB4"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670E71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45D291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4FDBD0F"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54AA54B"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BB3F49A"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1BBA749"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70D98B9"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FA8DF20"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C84BA5F"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AEEB02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1E848EB"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742322C"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18B6A73"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C7F748D"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0A71699"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51AA91A" w14:textId="5A43F1E3" w:rsidR="008F72B0" w:rsidRDefault="008F72B0" w:rsidP="008F72B0">
            <w:pPr>
              <w:spacing w:after="100" w:afterAutospacing="1"/>
              <w:jc w:val="center"/>
              <w:rPr>
                <w:rFonts w:ascii="Arial" w:eastAsia="SimSun" w:hAnsi="Arial" w:cs="Arial"/>
                <w:kern w:val="3"/>
                <w:sz w:val="18"/>
                <w:szCs w:val="18"/>
                <w:lang w:eastAsia="zh-CN" w:bidi="hi-IN"/>
              </w:rPr>
            </w:pPr>
          </w:p>
          <w:p w14:paraId="7BA36ADA" w14:textId="77777777" w:rsidR="006107DC" w:rsidRPr="00AD3A12" w:rsidRDefault="006107DC" w:rsidP="008F72B0">
            <w:pPr>
              <w:spacing w:after="100" w:afterAutospacing="1"/>
              <w:jc w:val="center"/>
              <w:rPr>
                <w:rFonts w:ascii="Arial" w:eastAsia="SimSun" w:hAnsi="Arial" w:cs="Arial"/>
                <w:kern w:val="3"/>
                <w:sz w:val="18"/>
                <w:szCs w:val="18"/>
                <w:lang w:eastAsia="zh-CN" w:bidi="hi-IN"/>
              </w:rPr>
            </w:pPr>
          </w:p>
          <w:p w14:paraId="1BC502D7" w14:textId="3AD602CB" w:rsidR="008F72B0" w:rsidRPr="00ED7A16" w:rsidRDefault="008F72B0" w:rsidP="008F72B0">
            <w:pPr>
              <w:spacing w:after="100" w:afterAutospacing="1"/>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2</w:t>
            </w:r>
          </w:p>
        </w:tc>
        <w:tc>
          <w:tcPr>
            <w:tcW w:w="493" w:type="dxa"/>
            <w:shd w:val="clear" w:color="auto" w:fill="auto"/>
          </w:tcPr>
          <w:p w14:paraId="13450A1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A9FEE63"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4893F5B"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0505568"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4E95E56"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7D4BDC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780EEB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8525BCF"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A990E09"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CBC303C"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A9333C8"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C364C29"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A1485D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05EF40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5C56EFC"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23FB8B4"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19D8E4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4693A07"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3E3E366"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897BD7D" w14:textId="474721C9" w:rsidR="008F72B0" w:rsidRDefault="008F72B0" w:rsidP="008F72B0">
            <w:pPr>
              <w:spacing w:after="100" w:afterAutospacing="1"/>
              <w:jc w:val="center"/>
              <w:rPr>
                <w:rFonts w:ascii="Arial" w:eastAsia="SimSun" w:hAnsi="Arial" w:cs="Arial"/>
                <w:kern w:val="3"/>
                <w:sz w:val="18"/>
                <w:szCs w:val="18"/>
                <w:lang w:eastAsia="zh-CN" w:bidi="hi-IN"/>
              </w:rPr>
            </w:pPr>
          </w:p>
          <w:p w14:paraId="0EE7E7C6" w14:textId="77777777" w:rsidR="006107DC" w:rsidRPr="00AD3A12" w:rsidRDefault="006107DC" w:rsidP="008F72B0">
            <w:pPr>
              <w:spacing w:after="100" w:afterAutospacing="1"/>
              <w:jc w:val="center"/>
              <w:rPr>
                <w:rFonts w:ascii="Arial" w:eastAsia="SimSun" w:hAnsi="Arial" w:cs="Arial"/>
                <w:kern w:val="3"/>
                <w:sz w:val="18"/>
                <w:szCs w:val="18"/>
                <w:lang w:eastAsia="zh-CN" w:bidi="hi-IN"/>
              </w:rPr>
            </w:pPr>
          </w:p>
          <w:p w14:paraId="700AB16B" w14:textId="404D1A95" w:rsidR="008F72B0" w:rsidRPr="00ED7A16" w:rsidRDefault="008F72B0" w:rsidP="008F72B0">
            <w:pPr>
              <w:spacing w:after="100" w:afterAutospacing="1"/>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2</w:t>
            </w:r>
          </w:p>
        </w:tc>
        <w:tc>
          <w:tcPr>
            <w:tcW w:w="443" w:type="dxa"/>
            <w:shd w:val="clear" w:color="auto" w:fill="auto"/>
          </w:tcPr>
          <w:p w14:paraId="0042C92C"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D2C5256"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485F6D4F"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FF13D2E"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4C4BA2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A25EC43"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BE5C9D7"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597D0E8D"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DA42212"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0CBBE72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1F9EA79F"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4912EF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0C2A58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654D494"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F6C15F2"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092B935"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77D80D5A"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36853380"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2F158E71" w14:textId="77777777" w:rsidR="008F72B0" w:rsidRPr="00AD3A12" w:rsidRDefault="008F72B0" w:rsidP="008F72B0">
            <w:pPr>
              <w:spacing w:after="100" w:afterAutospacing="1"/>
              <w:jc w:val="center"/>
              <w:rPr>
                <w:rFonts w:ascii="Arial" w:eastAsia="SimSun" w:hAnsi="Arial" w:cs="Arial"/>
                <w:kern w:val="3"/>
                <w:sz w:val="18"/>
                <w:szCs w:val="18"/>
                <w:lang w:eastAsia="zh-CN" w:bidi="hi-IN"/>
              </w:rPr>
            </w:pPr>
          </w:p>
          <w:p w14:paraId="69064FD4" w14:textId="71B362E7" w:rsidR="008F72B0" w:rsidRDefault="008F72B0" w:rsidP="008F72B0">
            <w:pPr>
              <w:spacing w:after="100" w:afterAutospacing="1"/>
              <w:jc w:val="center"/>
              <w:rPr>
                <w:rFonts w:ascii="Arial" w:eastAsia="SimSun" w:hAnsi="Arial" w:cs="Arial"/>
                <w:kern w:val="3"/>
                <w:sz w:val="18"/>
                <w:szCs w:val="18"/>
                <w:lang w:eastAsia="zh-CN" w:bidi="hi-IN"/>
              </w:rPr>
            </w:pPr>
          </w:p>
          <w:p w14:paraId="09E63F2B" w14:textId="77777777" w:rsidR="006107DC" w:rsidRPr="00AD3A12" w:rsidRDefault="006107DC" w:rsidP="008F72B0">
            <w:pPr>
              <w:spacing w:after="100" w:afterAutospacing="1"/>
              <w:jc w:val="center"/>
              <w:rPr>
                <w:rFonts w:ascii="Arial" w:eastAsia="SimSun" w:hAnsi="Arial" w:cs="Arial"/>
                <w:kern w:val="3"/>
                <w:sz w:val="18"/>
                <w:szCs w:val="18"/>
                <w:lang w:eastAsia="zh-CN" w:bidi="hi-IN"/>
              </w:rPr>
            </w:pPr>
          </w:p>
          <w:p w14:paraId="6545425E" w14:textId="32315C7F" w:rsidR="008F72B0" w:rsidRPr="00ED7A16" w:rsidRDefault="008F72B0" w:rsidP="008F72B0">
            <w:pPr>
              <w:spacing w:after="100" w:afterAutospacing="1"/>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4</w:t>
            </w:r>
          </w:p>
        </w:tc>
        <w:tc>
          <w:tcPr>
            <w:tcW w:w="496" w:type="dxa"/>
            <w:shd w:val="clear" w:color="auto" w:fill="auto"/>
            <w:textDirection w:val="btLr"/>
          </w:tcPr>
          <w:p w14:paraId="2D0FEA97" w14:textId="2C703D4C" w:rsidR="008F72B0" w:rsidRPr="00ED7A16" w:rsidRDefault="008F72B0" w:rsidP="008F72B0">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Riesgo bajo</w:t>
            </w:r>
          </w:p>
        </w:tc>
        <w:tc>
          <w:tcPr>
            <w:tcW w:w="665" w:type="dxa"/>
            <w:shd w:val="clear" w:color="auto" w:fill="auto"/>
            <w:textDirection w:val="btLr"/>
          </w:tcPr>
          <w:p w14:paraId="56A75F8C" w14:textId="509EB5E3" w:rsidR="008F72B0" w:rsidRPr="00ED7A16" w:rsidRDefault="008F72B0" w:rsidP="008F72B0">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Si son muy bajos puede afectar la ejecución del contrato.</w:t>
            </w:r>
          </w:p>
        </w:tc>
        <w:tc>
          <w:tcPr>
            <w:tcW w:w="578" w:type="dxa"/>
            <w:shd w:val="clear" w:color="auto" w:fill="auto"/>
            <w:textDirection w:val="btLr"/>
          </w:tcPr>
          <w:p w14:paraId="6E095CA4" w14:textId="756F8C90" w:rsidR="008F72B0" w:rsidRPr="00ED7A16" w:rsidRDefault="008F72B0" w:rsidP="008F72B0">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Gestores y/o supervisores, contratista</w:t>
            </w:r>
          </w:p>
        </w:tc>
        <w:tc>
          <w:tcPr>
            <w:tcW w:w="457" w:type="dxa"/>
            <w:shd w:val="clear" w:color="auto" w:fill="auto"/>
            <w:textDirection w:val="btLr"/>
          </w:tcPr>
          <w:p w14:paraId="7833F729" w14:textId="19CD5E65" w:rsidR="008F72B0" w:rsidRPr="00ED7A16" w:rsidRDefault="008F72B0" w:rsidP="008F72B0">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A la terminación de la ejecución del contrato</w:t>
            </w:r>
          </w:p>
        </w:tc>
        <w:tc>
          <w:tcPr>
            <w:tcW w:w="709" w:type="dxa"/>
            <w:shd w:val="clear" w:color="auto" w:fill="auto"/>
            <w:textDirection w:val="btLr"/>
          </w:tcPr>
          <w:p w14:paraId="7C9DDC32" w14:textId="1AA6D7A1" w:rsidR="008F72B0" w:rsidRPr="00ED7A16" w:rsidRDefault="008F72B0" w:rsidP="008F72B0">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Control de la ejecución de los ítems del suministro con la calidad requerida en especificaciones técnicas. Seguimiento al avance de la ejecución. Comités técnicos, seguimiento a informes, requerimientos, escritos- Retroalimentación en los procedimientos adelantados por los responsables del tratamiento.</w:t>
            </w:r>
          </w:p>
        </w:tc>
        <w:tc>
          <w:tcPr>
            <w:tcW w:w="435" w:type="dxa"/>
            <w:shd w:val="clear" w:color="auto" w:fill="auto"/>
            <w:textDirection w:val="btLr"/>
          </w:tcPr>
          <w:p w14:paraId="4F15778E" w14:textId="7386F56A" w:rsidR="008F72B0" w:rsidRPr="00ED7A16" w:rsidRDefault="008F72B0" w:rsidP="008F72B0">
            <w:pPr>
              <w:spacing w:after="100" w:afterAutospacing="1"/>
              <w:ind w:left="113" w:right="113"/>
              <w:jc w:val="center"/>
              <w:rPr>
                <w:rFonts w:ascii="Arial" w:eastAsia="SimSun" w:hAnsi="Arial" w:cs="Arial"/>
                <w:bCs/>
                <w:kern w:val="3"/>
                <w:sz w:val="18"/>
                <w:szCs w:val="18"/>
                <w:lang w:eastAsia="zh-CN" w:bidi="hi-IN"/>
              </w:rPr>
            </w:pPr>
            <w:r w:rsidRPr="00AD3A12">
              <w:rPr>
                <w:rFonts w:ascii="Arial" w:eastAsia="SimSun" w:hAnsi="Arial" w:cs="Arial"/>
                <w:kern w:val="3"/>
                <w:sz w:val="18"/>
                <w:szCs w:val="18"/>
                <w:lang w:eastAsia="zh-CN" w:bidi="hi-IN"/>
              </w:rPr>
              <w:t>Mensual</w:t>
            </w:r>
          </w:p>
        </w:tc>
      </w:tr>
      <w:tr w:rsidR="008F72B0" w:rsidRPr="00FF5BE9" w14:paraId="4CF2947E" w14:textId="77777777" w:rsidTr="008F72B0">
        <w:trPr>
          <w:cantSplit/>
          <w:trHeight w:val="11282"/>
        </w:trPr>
        <w:tc>
          <w:tcPr>
            <w:tcW w:w="444" w:type="dxa"/>
            <w:shd w:val="clear" w:color="auto" w:fill="auto"/>
          </w:tcPr>
          <w:p w14:paraId="5F7720F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838ABF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1296BA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D13F8E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2408CD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167BC3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3AB847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605627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79FEAB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CFB524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8F6C2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9357E7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4419B0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3E66F2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A42B4B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C1BE9E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5EA4FA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8FEFE8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9767B3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16203D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8390EB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FF564C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42732C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ED2EC8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FBA234E" w14:textId="3CC7FB43" w:rsidR="008F72B0" w:rsidRPr="00FF5BE9"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2</w:t>
            </w:r>
          </w:p>
        </w:tc>
        <w:tc>
          <w:tcPr>
            <w:tcW w:w="432" w:type="dxa"/>
            <w:shd w:val="clear" w:color="auto" w:fill="auto"/>
            <w:textDirection w:val="btLr"/>
          </w:tcPr>
          <w:p w14:paraId="62E94D03" w14:textId="7A282209" w:rsidR="008F72B0" w:rsidRPr="00FF5BE9"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General</w:t>
            </w:r>
          </w:p>
        </w:tc>
        <w:tc>
          <w:tcPr>
            <w:tcW w:w="432" w:type="dxa"/>
            <w:shd w:val="clear" w:color="auto" w:fill="auto"/>
            <w:textDirection w:val="btLr"/>
          </w:tcPr>
          <w:p w14:paraId="2B3C5896" w14:textId="78534445" w:rsidR="008F72B0" w:rsidRPr="00FF5BE9"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Externo</w:t>
            </w:r>
          </w:p>
        </w:tc>
        <w:tc>
          <w:tcPr>
            <w:tcW w:w="432" w:type="dxa"/>
            <w:shd w:val="clear" w:color="auto" w:fill="auto"/>
            <w:textDirection w:val="btLr"/>
          </w:tcPr>
          <w:p w14:paraId="451F4CEE" w14:textId="18C25FCC" w:rsidR="008F72B0" w:rsidRPr="00FF5BE9"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Ejecución</w:t>
            </w:r>
          </w:p>
        </w:tc>
        <w:tc>
          <w:tcPr>
            <w:tcW w:w="578" w:type="dxa"/>
            <w:shd w:val="clear" w:color="auto" w:fill="auto"/>
            <w:textDirection w:val="btLr"/>
          </w:tcPr>
          <w:p w14:paraId="5CD72984" w14:textId="3AC73269" w:rsidR="008F72B0" w:rsidRPr="00FF5BE9"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Riesgo Económico</w:t>
            </w:r>
          </w:p>
        </w:tc>
        <w:tc>
          <w:tcPr>
            <w:tcW w:w="869" w:type="dxa"/>
            <w:shd w:val="clear" w:color="auto" w:fill="auto"/>
            <w:textDirection w:val="btLr"/>
          </w:tcPr>
          <w:p w14:paraId="45608BBD" w14:textId="36BDFB53" w:rsidR="008F72B0" w:rsidRPr="009773EB" w:rsidRDefault="008F72B0" w:rsidP="008F72B0">
            <w:pPr>
              <w:spacing w:after="100" w:afterAutospacing="1"/>
              <w:ind w:left="113" w:right="113"/>
              <w:jc w:val="center"/>
              <w:rPr>
                <w:rFonts w:ascii="Arial" w:eastAsia="SimSun" w:hAnsi="Arial" w:cs="Arial"/>
                <w:b/>
                <w:bCs/>
                <w:kern w:val="3"/>
                <w:sz w:val="20"/>
                <w:szCs w:val="20"/>
                <w:lang w:eastAsia="zh-CN" w:bidi="hi-IN"/>
              </w:rPr>
            </w:pPr>
            <w:r w:rsidRPr="00AD3A12">
              <w:rPr>
                <w:rFonts w:ascii="Arial" w:eastAsia="SimSun" w:hAnsi="Arial" w:cs="Arial"/>
                <w:kern w:val="3"/>
                <w:sz w:val="20"/>
                <w:szCs w:val="20"/>
                <w:lang w:eastAsia="zh-CN" w:bidi="hi-IN"/>
              </w:rPr>
              <w:t>Salida del mercado de insumos o materias primas fundamentales para la elaboración de las activades objeto del contrato.</w:t>
            </w:r>
          </w:p>
        </w:tc>
        <w:tc>
          <w:tcPr>
            <w:tcW w:w="578" w:type="dxa"/>
            <w:shd w:val="clear" w:color="auto" w:fill="auto"/>
            <w:textDirection w:val="btLr"/>
          </w:tcPr>
          <w:p w14:paraId="23DDA2E2" w14:textId="343356A8" w:rsidR="008F72B0" w:rsidRPr="00FF5BE9"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Impacto negativo en el cumplimiento del objeto contractual.</w:t>
            </w:r>
          </w:p>
        </w:tc>
        <w:tc>
          <w:tcPr>
            <w:tcW w:w="432" w:type="dxa"/>
            <w:shd w:val="clear" w:color="auto" w:fill="auto"/>
          </w:tcPr>
          <w:p w14:paraId="28BD7B8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839842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18F7AE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86B96C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283874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AEAE50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061E73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6F0B58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B70AF8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D0A52F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1E8D7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F2550F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59EF11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D92CDE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3F2D22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5748F3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3A6E62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4D94B3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F26D13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F354E8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B133EB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C59642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C64AB3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D098F3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8BE8E0C" w14:textId="02C8CF5C" w:rsidR="008F72B0" w:rsidRPr="00FF5BE9"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1</w:t>
            </w:r>
          </w:p>
        </w:tc>
        <w:tc>
          <w:tcPr>
            <w:tcW w:w="432" w:type="dxa"/>
            <w:shd w:val="clear" w:color="auto" w:fill="auto"/>
          </w:tcPr>
          <w:p w14:paraId="45070CF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A895CA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2B3AB3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1BB1F5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2AE0A5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9CFC59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2DBE06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83BDA1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B2A203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A23780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DBFD93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3FDE44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E2C7AF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B75845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6638D5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433481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E612DE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12B2D2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6FB4B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873B26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98F296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434248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F69BC7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66FD2E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15C22F3" w14:textId="2AFAF888" w:rsidR="008F72B0" w:rsidRPr="00FF5BE9"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2</w:t>
            </w:r>
          </w:p>
        </w:tc>
        <w:tc>
          <w:tcPr>
            <w:tcW w:w="433" w:type="dxa"/>
            <w:shd w:val="clear" w:color="auto" w:fill="auto"/>
          </w:tcPr>
          <w:p w14:paraId="7291464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A41989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18886E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DABBA1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00EAEF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E5C076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B9434E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FBDACB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A98215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943718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B68067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CDC23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0A001B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56F4FA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A4FB4A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ED13AB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BC72B9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2E126C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298E31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E4C40B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E5CA7F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3A5957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264AA9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AF01B1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6B58DC9" w14:textId="184C5E2F" w:rsidR="008F72B0" w:rsidRPr="00FF5BE9"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3</w:t>
            </w:r>
          </w:p>
        </w:tc>
        <w:tc>
          <w:tcPr>
            <w:tcW w:w="432" w:type="dxa"/>
            <w:shd w:val="clear" w:color="auto" w:fill="auto"/>
            <w:textDirection w:val="btLr"/>
          </w:tcPr>
          <w:p w14:paraId="4E0D12C3" w14:textId="7B5013AE" w:rsidR="008F72B0" w:rsidRPr="00FF5BE9"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Riesgo bajo</w:t>
            </w:r>
          </w:p>
        </w:tc>
        <w:tc>
          <w:tcPr>
            <w:tcW w:w="386" w:type="dxa"/>
            <w:shd w:val="clear" w:color="auto" w:fill="auto"/>
            <w:textDirection w:val="btLr"/>
          </w:tcPr>
          <w:p w14:paraId="6695AC43" w14:textId="5EDBEAB9" w:rsidR="008F72B0" w:rsidRPr="00FF5BE9"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AMBOS</w:t>
            </w:r>
          </w:p>
        </w:tc>
        <w:tc>
          <w:tcPr>
            <w:tcW w:w="623" w:type="dxa"/>
            <w:shd w:val="clear" w:color="auto" w:fill="auto"/>
            <w:textDirection w:val="btLr"/>
          </w:tcPr>
          <w:p w14:paraId="16FE75FC" w14:textId="6DB40061" w:rsidR="008F72B0" w:rsidRPr="009773EB" w:rsidRDefault="008F72B0" w:rsidP="008F72B0">
            <w:pPr>
              <w:spacing w:after="100" w:afterAutospacing="1"/>
              <w:ind w:left="113" w:right="113"/>
              <w:jc w:val="center"/>
              <w:rPr>
                <w:rFonts w:ascii="Arial" w:eastAsia="SimSun" w:hAnsi="Arial" w:cs="Arial"/>
                <w:bCs/>
                <w:kern w:val="3"/>
                <w:sz w:val="20"/>
                <w:szCs w:val="20"/>
                <w:lang w:eastAsia="zh-CN" w:bidi="hi-IN"/>
              </w:rPr>
            </w:pPr>
            <w:r w:rsidRPr="00AD3A12">
              <w:rPr>
                <w:rFonts w:ascii="Arial" w:eastAsia="SimSun" w:hAnsi="Arial" w:cs="Arial"/>
                <w:kern w:val="3"/>
                <w:sz w:val="20"/>
                <w:szCs w:val="20"/>
                <w:lang w:eastAsia="zh-CN" w:bidi="hi-IN"/>
              </w:rPr>
              <w:t>Recopilación de datos estadísticos e información a partir de las fuentes oficiales durante la etapa precontractual y contractual.</w:t>
            </w:r>
          </w:p>
        </w:tc>
        <w:tc>
          <w:tcPr>
            <w:tcW w:w="363" w:type="dxa"/>
            <w:shd w:val="clear" w:color="auto" w:fill="auto"/>
          </w:tcPr>
          <w:p w14:paraId="0E13C50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77AF3B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2E385B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D8DDB6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627E0E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2EBE4D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EB8088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52B910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368D5E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7E1BBA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9E8E83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722153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194F3D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A5C3C0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F78A59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275D2F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D2A6B2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F5C82F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B191D7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D8D237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A9785D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1F7817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F2EC10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FB0A4C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B0110C0" w14:textId="06AE58B6" w:rsidR="008F72B0" w:rsidRPr="00FF5BE9" w:rsidRDefault="008F72B0" w:rsidP="008F72B0">
            <w:pPr>
              <w:spacing w:after="100" w:afterAutospacing="1"/>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1</w:t>
            </w:r>
          </w:p>
        </w:tc>
        <w:tc>
          <w:tcPr>
            <w:tcW w:w="493" w:type="dxa"/>
            <w:shd w:val="clear" w:color="auto" w:fill="auto"/>
          </w:tcPr>
          <w:p w14:paraId="0793ADB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77BCEC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3B8497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FE805C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3331E6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B213CC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525EB2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ABAF28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0F6600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6CF07F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F709E1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E6E983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3D2ACE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43F1C5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42EFEF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9F7F68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8B9D77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C8AAC3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EFDB39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5DF7A3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95FE85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F614E7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30AE9B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4B3FE5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2EC652D" w14:textId="58307384" w:rsidR="008F72B0" w:rsidRPr="00FF5BE9" w:rsidRDefault="008F72B0" w:rsidP="008F72B0">
            <w:pPr>
              <w:spacing w:after="100" w:afterAutospacing="1"/>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1</w:t>
            </w:r>
          </w:p>
        </w:tc>
        <w:tc>
          <w:tcPr>
            <w:tcW w:w="443" w:type="dxa"/>
            <w:shd w:val="clear" w:color="auto" w:fill="auto"/>
          </w:tcPr>
          <w:p w14:paraId="2240F2D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0B16E8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1E95ED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0E87AB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1B83D5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416B07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57C87F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579EF0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1D455B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9E7E88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0CF4CB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BC0087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11279B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CD4B80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7A3B34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E20F45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149C59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62EA0A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5D5FC3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D3A744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68B592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AE8F29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5AF12C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870FFB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1F23781" w14:textId="320DEC23" w:rsidR="008F72B0" w:rsidRPr="00FF5BE9" w:rsidRDefault="008F72B0" w:rsidP="008F72B0">
            <w:pPr>
              <w:spacing w:after="100" w:afterAutospacing="1"/>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2</w:t>
            </w:r>
          </w:p>
        </w:tc>
        <w:tc>
          <w:tcPr>
            <w:tcW w:w="496" w:type="dxa"/>
            <w:shd w:val="clear" w:color="auto" w:fill="auto"/>
            <w:textDirection w:val="btLr"/>
          </w:tcPr>
          <w:p w14:paraId="344826A2" w14:textId="48919BB5" w:rsidR="008F72B0" w:rsidRPr="00FF5BE9"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Riesgo Bajo</w:t>
            </w:r>
          </w:p>
        </w:tc>
        <w:tc>
          <w:tcPr>
            <w:tcW w:w="665" w:type="dxa"/>
            <w:shd w:val="clear" w:color="auto" w:fill="auto"/>
            <w:textDirection w:val="btLr"/>
          </w:tcPr>
          <w:p w14:paraId="4EFED55D" w14:textId="04A614D0" w:rsidR="008F72B0" w:rsidRPr="00FF5BE9"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 xml:space="preserve">Si el insumo es materia prima básica puede afectar la ejecución de contrato mientras se acuerda solución alterna. </w:t>
            </w:r>
          </w:p>
        </w:tc>
        <w:tc>
          <w:tcPr>
            <w:tcW w:w="578" w:type="dxa"/>
            <w:shd w:val="clear" w:color="auto" w:fill="auto"/>
            <w:textDirection w:val="btLr"/>
          </w:tcPr>
          <w:p w14:paraId="214C39B0" w14:textId="29902758" w:rsidR="008F72B0" w:rsidRPr="00FF5BE9"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Gestores y/o supervisores, contratista.</w:t>
            </w:r>
          </w:p>
        </w:tc>
        <w:tc>
          <w:tcPr>
            <w:tcW w:w="457" w:type="dxa"/>
            <w:shd w:val="clear" w:color="auto" w:fill="auto"/>
            <w:textDirection w:val="btLr"/>
          </w:tcPr>
          <w:p w14:paraId="044DD3CE" w14:textId="77A349DF" w:rsidR="008F72B0" w:rsidRPr="00FF5BE9"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A la terminación de la ejecución del contrato.</w:t>
            </w:r>
          </w:p>
        </w:tc>
        <w:tc>
          <w:tcPr>
            <w:tcW w:w="709" w:type="dxa"/>
            <w:shd w:val="clear" w:color="auto" w:fill="auto"/>
            <w:textDirection w:val="btLr"/>
          </w:tcPr>
          <w:p w14:paraId="38C34886" w14:textId="4EC2A432" w:rsidR="008F72B0" w:rsidRPr="00FF5BE9"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Atención al comportamiento del suministro o de materias primas e insumos en el mercado. Retroalimentación en los procedimientos adelantados por los responsables del tratamiento.</w:t>
            </w:r>
          </w:p>
        </w:tc>
        <w:tc>
          <w:tcPr>
            <w:tcW w:w="435" w:type="dxa"/>
            <w:shd w:val="clear" w:color="auto" w:fill="auto"/>
            <w:textDirection w:val="btLr"/>
          </w:tcPr>
          <w:p w14:paraId="36C2097B" w14:textId="5F10F562" w:rsidR="008F72B0" w:rsidRPr="00FF5BE9"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Mensual</w:t>
            </w:r>
          </w:p>
        </w:tc>
      </w:tr>
      <w:tr w:rsidR="008F72B0" w:rsidRPr="00FF5BE9" w14:paraId="7DF6F379" w14:textId="77777777" w:rsidTr="008F72B0">
        <w:trPr>
          <w:cantSplit/>
          <w:trHeight w:val="12854"/>
        </w:trPr>
        <w:tc>
          <w:tcPr>
            <w:tcW w:w="444" w:type="dxa"/>
            <w:shd w:val="clear" w:color="auto" w:fill="auto"/>
          </w:tcPr>
          <w:p w14:paraId="01B0DFA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981C4F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26E1EC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59EDFF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B02679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64BDA9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70D1C6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D06B36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51DE53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6EF449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428793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FBE99E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E222C5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00C237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CB9F4A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4EBBC1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29C20F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AA87BD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CA2D8A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E5EE67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9BD6FD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377DBD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839164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11784F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E54F14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BB8890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16CDA5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94D8C96" w14:textId="4800C918" w:rsidR="008F72B0"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3</w:t>
            </w:r>
          </w:p>
        </w:tc>
        <w:tc>
          <w:tcPr>
            <w:tcW w:w="432" w:type="dxa"/>
            <w:shd w:val="clear" w:color="auto" w:fill="auto"/>
            <w:textDirection w:val="btLr"/>
          </w:tcPr>
          <w:p w14:paraId="4F170F4A" w14:textId="734A1A42"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General</w:t>
            </w:r>
          </w:p>
        </w:tc>
        <w:tc>
          <w:tcPr>
            <w:tcW w:w="432" w:type="dxa"/>
            <w:shd w:val="clear" w:color="auto" w:fill="auto"/>
            <w:textDirection w:val="btLr"/>
          </w:tcPr>
          <w:p w14:paraId="42B25795" w14:textId="75F3B32E"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Externo</w:t>
            </w:r>
          </w:p>
        </w:tc>
        <w:tc>
          <w:tcPr>
            <w:tcW w:w="432" w:type="dxa"/>
            <w:shd w:val="clear" w:color="auto" w:fill="auto"/>
            <w:textDirection w:val="btLr"/>
          </w:tcPr>
          <w:p w14:paraId="4ED6D6D4" w14:textId="78AC4E2B"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Ejecución</w:t>
            </w:r>
          </w:p>
        </w:tc>
        <w:tc>
          <w:tcPr>
            <w:tcW w:w="578" w:type="dxa"/>
            <w:shd w:val="clear" w:color="auto" w:fill="auto"/>
            <w:textDirection w:val="btLr"/>
          </w:tcPr>
          <w:p w14:paraId="22FC6BD8" w14:textId="77E7FDBE"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 xml:space="preserve">Riesgo social o político. </w:t>
            </w:r>
          </w:p>
        </w:tc>
        <w:tc>
          <w:tcPr>
            <w:tcW w:w="869" w:type="dxa"/>
            <w:shd w:val="clear" w:color="auto" w:fill="auto"/>
            <w:textDirection w:val="btLr"/>
          </w:tcPr>
          <w:p w14:paraId="48C1F55D" w14:textId="4DFFC8EB" w:rsidR="008F72B0" w:rsidRPr="009773EB" w:rsidRDefault="008F72B0" w:rsidP="008F72B0">
            <w:pPr>
              <w:spacing w:after="100" w:afterAutospacing="1"/>
              <w:ind w:left="113" w:right="113"/>
              <w:jc w:val="center"/>
              <w:rPr>
                <w:rFonts w:ascii="Arial" w:eastAsia="SimSun" w:hAnsi="Arial" w:cs="Arial"/>
                <w:b/>
                <w:bCs/>
                <w:kern w:val="3"/>
                <w:sz w:val="20"/>
                <w:szCs w:val="20"/>
                <w:lang w:eastAsia="zh-CN" w:bidi="hi-IN"/>
              </w:rPr>
            </w:pPr>
            <w:r w:rsidRPr="00AD3A12">
              <w:rPr>
                <w:rFonts w:ascii="Arial" w:eastAsia="SimSun" w:hAnsi="Arial" w:cs="Arial"/>
                <w:kern w:val="3"/>
                <w:sz w:val="20"/>
                <w:szCs w:val="20"/>
                <w:lang w:eastAsia="zh-CN" w:bidi="hi-IN"/>
              </w:rPr>
              <w:t>Orden público: Posible ocurrencia de actos terroristas, paros, huelgas, y demás que afecten el orden público.  El nivel de asunción del riesgo para cada parte dependerá de la responsabilidad que esta tenga frente al evento en particular que se presente, en armonía con la constitución y las leyes colombianas (INVIAS como órgano del Estado en armonía con los demás Entes)</w:t>
            </w:r>
          </w:p>
        </w:tc>
        <w:tc>
          <w:tcPr>
            <w:tcW w:w="578" w:type="dxa"/>
            <w:shd w:val="clear" w:color="auto" w:fill="auto"/>
            <w:textDirection w:val="btLr"/>
          </w:tcPr>
          <w:p w14:paraId="53EEDDF4" w14:textId="6C8427A8"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Perdida de Bienes del contratista, daños en obras del proyecto causadas por disturbios violentos, interferencia en el desarrollo del proyecto.</w:t>
            </w:r>
          </w:p>
        </w:tc>
        <w:tc>
          <w:tcPr>
            <w:tcW w:w="432" w:type="dxa"/>
            <w:shd w:val="clear" w:color="auto" w:fill="auto"/>
          </w:tcPr>
          <w:p w14:paraId="7B86DD2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FDE775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495D0C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277195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E14F20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495F04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7309A2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E97B93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DAA53E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A613FE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FDD2DE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335C39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9E44B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2BDE7E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A77870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684F11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522B4E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F8229A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F84C68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3C21C1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8BC646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E6509F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53CA30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245EF0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FF0741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6A2F3F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4773C8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DC5CC6F" w14:textId="4D58E3A0" w:rsidR="008F72B0"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2</w:t>
            </w:r>
          </w:p>
        </w:tc>
        <w:tc>
          <w:tcPr>
            <w:tcW w:w="432" w:type="dxa"/>
            <w:shd w:val="clear" w:color="auto" w:fill="auto"/>
          </w:tcPr>
          <w:p w14:paraId="255CE1E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75242A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9D44A0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027BE8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FC5742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504A7B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EA4261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A56738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19A27A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1F115C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8DE404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1549F5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6728CC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38F678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F83EA4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2BF9B2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BAF2C1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A3A2AF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48E442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DA707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718E08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06A01A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DCDE62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F02CCC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976654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E191C9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46B33C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8407C49" w14:textId="4FAE78D1" w:rsidR="008F72B0"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3</w:t>
            </w:r>
          </w:p>
        </w:tc>
        <w:tc>
          <w:tcPr>
            <w:tcW w:w="433" w:type="dxa"/>
            <w:shd w:val="clear" w:color="auto" w:fill="auto"/>
          </w:tcPr>
          <w:p w14:paraId="6D885AC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30E91B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F970E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C6D09B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E1A630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5552BA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F787D1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C64740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4C4677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DC142A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A26CA0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D211B6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A25F6F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D7F6D4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C90A5B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4335F8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1E3F73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190A00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458D1B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E73104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F44851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2B231D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92E322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C4725D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0826B0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65032B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DB7AF8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CED050A" w14:textId="6AD52488" w:rsidR="008F72B0"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5</w:t>
            </w:r>
          </w:p>
        </w:tc>
        <w:tc>
          <w:tcPr>
            <w:tcW w:w="432" w:type="dxa"/>
            <w:shd w:val="clear" w:color="auto" w:fill="auto"/>
            <w:textDirection w:val="btLr"/>
          </w:tcPr>
          <w:p w14:paraId="0BE728AD" w14:textId="7FFA1D0F"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Riesgo Medio</w:t>
            </w:r>
          </w:p>
        </w:tc>
        <w:tc>
          <w:tcPr>
            <w:tcW w:w="386" w:type="dxa"/>
            <w:shd w:val="clear" w:color="auto" w:fill="auto"/>
            <w:textDirection w:val="btLr"/>
          </w:tcPr>
          <w:p w14:paraId="3E1038BC" w14:textId="7771F03E"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INVIAS</w:t>
            </w:r>
          </w:p>
        </w:tc>
        <w:tc>
          <w:tcPr>
            <w:tcW w:w="623" w:type="dxa"/>
            <w:shd w:val="clear" w:color="auto" w:fill="auto"/>
            <w:textDirection w:val="btLr"/>
          </w:tcPr>
          <w:p w14:paraId="0F5D4D81" w14:textId="2154FDE8" w:rsidR="008F72B0" w:rsidRPr="009773EB" w:rsidRDefault="008F72B0" w:rsidP="008F72B0">
            <w:pPr>
              <w:spacing w:after="100" w:afterAutospacing="1"/>
              <w:ind w:left="113" w:right="113"/>
              <w:jc w:val="center"/>
              <w:rPr>
                <w:rFonts w:ascii="Arial" w:eastAsia="SimSun" w:hAnsi="Arial" w:cs="Arial"/>
                <w:bCs/>
                <w:kern w:val="3"/>
                <w:sz w:val="20"/>
                <w:szCs w:val="20"/>
                <w:lang w:eastAsia="zh-CN" w:bidi="hi-IN"/>
              </w:rPr>
            </w:pPr>
            <w:r w:rsidRPr="00AD3A12">
              <w:rPr>
                <w:rFonts w:ascii="Arial" w:eastAsia="SimSun" w:hAnsi="Arial" w:cs="Arial"/>
                <w:kern w:val="3"/>
                <w:sz w:val="20"/>
                <w:szCs w:val="20"/>
                <w:lang w:eastAsia="zh-CN" w:bidi="hi-IN"/>
              </w:rPr>
              <w:t>Información sobre orden público en la zona de trabajo a cargo del Contratista, Solicitud de Gestión Gubernamental para la solución del conflicto a cargo de las partes, aseguramiento de bienes por parte del contratista, medidas de contingencia para superar atrasos.</w:t>
            </w:r>
          </w:p>
        </w:tc>
        <w:tc>
          <w:tcPr>
            <w:tcW w:w="363" w:type="dxa"/>
            <w:shd w:val="clear" w:color="auto" w:fill="auto"/>
          </w:tcPr>
          <w:p w14:paraId="795A956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32209E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BE29E0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FD5A52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22E640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8C0085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A0C69B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9414EC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978F1E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FE5062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02AF5B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B205F1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3EDD73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6673B1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152CBD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062622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95B44D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D6D809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CEB047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F15FF9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9FB724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E5C555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742463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48B950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9DFFA9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09E3C2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176FD0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973131A" w14:textId="0CD52932"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2</w:t>
            </w:r>
          </w:p>
        </w:tc>
        <w:tc>
          <w:tcPr>
            <w:tcW w:w="493" w:type="dxa"/>
            <w:shd w:val="clear" w:color="auto" w:fill="auto"/>
          </w:tcPr>
          <w:p w14:paraId="689A131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9DC495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2F5F6C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109136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43AFBF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5E1E60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641E2D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8A9607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4E7E01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E8CF180"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19B43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523471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56A540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B25A98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EE5102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4A9BB4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E81759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7891EE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273B08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B48FE3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A4E756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EF9D09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C4469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4D3D92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E3E9B0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2CDB25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840866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EB079A1" w14:textId="1E721257"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3</w:t>
            </w:r>
          </w:p>
        </w:tc>
        <w:tc>
          <w:tcPr>
            <w:tcW w:w="443" w:type="dxa"/>
            <w:shd w:val="clear" w:color="auto" w:fill="auto"/>
          </w:tcPr>
          <w:p w14:paraId="1936480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277209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F2B3DF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8F419A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788B9A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346953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5D7CB4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29F452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32BDC02"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4A3E41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E72E68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902B98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893A2C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2D9152C"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D0E012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D4E98D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B4A7D7E"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3BD419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E8ADACF"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FF9089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FCAACE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D58921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9E8F9E3"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9C72D2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91C8AD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70700C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2B554E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336DD44" w14:textId="11877C90"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5</w:t>
            </w:r>
          </w:p>
        </w:tc>
        <w:tc>
          <w:tcPr>
            <w:tcW w:w="496" w:type="dxa"/>
            <w:shd w:val="clear" w:color="auto" w:fill="auto"/>
            <w:textDirection w:val="btLr"/>
          </w:tcPr>
          <w:p w14:paraId="1AD37A5C" w14:textId="15C254D7"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Riesgo medio</w:t>
            </w:r>
          </w:p>
        </w:tc>
        <w:tc>
          <w:tcPr>
            <w:tcW w:w="665" w:type="dxa"/>
            <w:shd w:val="clear" w:color="auto" w:fill="auto"/>
            <w:textDirection w:val="btLr"/>
          </w:tcPr>
          <w:p w14:paraId="3E09CA41" w14:textId="5B3D7C3E"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Si los bienes del contratista se perjudican si afecta la ejecución del contrato.</w:t>
            </w:r>
          </w:p>
        </w:tc>
        <w:tc>
          <w:tcPr>
            <w:tcW w:w="578" w:type="dxa"/>
            <w:shd w:val="clear" w:color="auto" w:fill="auto"/>
            <w:textDirection w:val="btLr"/>
          </w:tcPr>
          <w:p w14:paraId="18A0E73F" w14:textId="60D442F1"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Gestores y/o supervisores y contratista.</w:t>
            </w:r>
          </w:p>
        </w:tc>
        <w:tc>
          <w:tcPr>
            <w:tcW w:w="457" w:type="dxa"/>
            <w:shd w:val="clear" w:color="auto" w:fill="auto"/>
            <w:textDirection w:val="btLr"/>
          </w:tcPr>
          <w:p w14:paraId="6FD4283C" w14:textId="4A191162"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A la terminación de la ejecución del contrato.</w:t>
            </w:r>
          </w:p>
        </w:tc>
        <w:tc>
          <w:tcPr>
            <w:tcW w:w="709" w:type="dxa"/>
            <w:shd w:val="clear" w:color="auto" w:fill="auto"/>
            <w:textDirection w:val="btLr"/>
          </w:tcPr>
          <w:p w14:paraId="39188986" w14:textId="3EBCC3C7"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Información sobre orden público en la zona de trabajo a cargo del Contratista, Solicitud de Gestión Gubernamental para la solución del conflicto a cargo de las partes, aseguramiento de bienes por parte del contratista, medidas de contingencia para superar atrasos.</w:t>
            </w:r>
          </w:p>
        </w:tc>
        <w:tc>
          <w:tcPr>
            <w:tcW w:w="435" w:type="dxa"/>
            <w:shd w:val="clear" w:color="auto" w:fill="auto"/>
            <w:textDirection w:val="btLr"/>
          </w:tcPr>
          <w:p w14:paraId="7D6099BD" w14:textId="6AAF87B3"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Permanente</w:t>
            </w:r>
          </w:p>
        </w:tc>
      </w:tr>
      <w:tr w:rsidR="008F72B0" w:rsidRPr="00FF5BE9" w14:paraId="4C9048AD" w14:textId="77777777" w:rsidTr="008F72B0">
        <w:trPr>
          <w:cantSplit/>
          <w:trHeight w:val="12854"/>
        </w:trPr>
        <w:tc>
          <w:tcPr>
            <w:tcW w:w="444" w:type="dxa"/>
            <w:shd w:val="clear" w:color="auto" w:fill="auto"/>
          </w:tcPr>
          <w:p w14:paraId="7497D7E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4277C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0FA1CC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62EF86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2FD58A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C3ECFAA"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50B1942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478DB5D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2860E37"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BDC194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5C3066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5D93AB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9AE592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09EB23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326BBC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FFF4B3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FF5491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00296B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7E5C6801"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A0EEECB"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69EBAFE5"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11C7CF58"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96A0CB4"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47635E6"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35FE909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1FE0179"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088B21CD" w14:textId="77777777" w:rsidR="008F72B0" w:rsidRPr="00AD3A12" w:rsidRDefault="008F72B0" w:rsidP="008F72B0">
            <w:pPr>
              <w:spacing w:after="100" w:afterAutospacing="1"/>
              <w:jc w:val="center"/>
              <w:rPr>
                <w:rFonts w:ascii="Arial" w:eastAsia="SimSun" w:hAnsi="Arial" w:cs="Arial"/>
                <w:kern w:val="3"/>
                <w:sz w:val="20"/>
                <w:szCs w:val="20"/>
                <w:lang w:eastAsia="zh-CN" w:bidi="hi-IN"/>
              </w:rPr>
            </w:pPr>
          </w:p>
          <w:p w14:paraId="23756F5D" w14:textId="5C9C7AB5" w:rsidR="008F72B0"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4</w:t>
            </w:r>
          </w:p>
        </w:tc>
        <w:tc>
          <w:tcPr>
            <w:tcW w:w="432" w:type="dxa"/>
            <w:shd w:val="clear" w:color="auto" w:fill="auto"/>
            <w:textDirection w:val="btLr"/>
          </w:tcPr>
          <w:p w14:paraId="6B3DFE93" w14:textId="7A1C5C4A"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General</w:t>
            </w:r>
          </w:p>
        </w:tc>
        <w:tc>
          <w:tcPr>
            <w:tcW w:w="432" w:type="dxa"/>
            <w:shd w:val="clear" w:color="auto" w:fill="auto"/>
            <w:textDirection w:val="btLr"/>
          </w:tcPr>
          <w:p w14:paraId="445C4BA8" w14:textId="2D0D7F0A"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Interno</w:t>
            </w:r>
          </w:p>
        </w:tc>
        <w:tc>
          <w:tcPr>
            <w:tcW w:w="432" w:type="dxa"/>
            <w:shd w:val="clear" w:color="auto" w:fill="auto"/>
            <w:textDirection w:val="btLr"/>
          </w:tcPr>
          <w:p w14:paraId="23CF486B" w14:textId="79CF7BB8"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Ejecución</w:t>
            </w:r>
          </w:p>
        </w:tc>
        <w:tc>
          <w:tcPr>
            <w:tcW w:w="578" w:type="dxa"/>
            <w:shd w:val="clear" w:color="auto" w:fill="auto"/>
            <w:textDirection w:val="btLr"/>
          </w:tcPr>
          <w:p w14:paraId="621A0949" w14:textId="27CA40ED"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Riesgo Operacional</w:t>
            </w:r>
          </w:p>
        </w:tc>
        <w:tc>
          <w:tcPr>
            <w:tcW w:w="869" w:type="dxa"/>
            <w:shd w:val="clear" w:color="auto" w:fill="auto"/>
            <w:textDirection w:val="btLr"/>
          </w:tcPr>
          <w:p w14:paraId="73390FEF" w14:textId="77777777" w:rsidR="008F72B0" w:rsidRPr="00AD3A12"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 xml:space="preserve">Accidentalidad: Se refiere a los perjuicios ocasionados por la deficiente colocación de señalización preventiva en la ejecución de las actividades, falta o deficiencia en la señalización de aproximación e iluminación, equipos de radios para cierres parciales, temporales y demás señalización necesaria de seguridad industrial y dotación de operarios y trabajadores </w:t>
            </w:r>
          </w:p>
          <w:p w14:paraId="1BE31C40" w14:textId="152979F9" w:rsidR="008F72B0" w:rsidRDefault="008F72B0" w:rsidP="008F72B0">
            <w:pPr>
              <w:spacing w:after="100" w:afterAutospacing="1"/>
              <w:ind w:left="113" w:right="113"/>
              <w:jc w:val="center"/>
              <w:rPr>
                <w:rFonts w:ascii="Arial" w:eastAsia="SimSun" w:hAnsi="Arial" w:cs="Arial"/>
                <w:b/>
                <w:bCs/>
                <w:kern w:val="3"/>
                <w:sz w:val="20"/>
                <w:szCs w:val="20"/>
                <w:lang w:eastAsia="zh-CN" w:bidi="hi-IN"/>
              </w:rPr>
            </w:pPr>
          </w:p>
        </w:tc>
        <w:tc>
          <w:tcPr>
            <w:tcW w:w="578" w:type="dxa"/>
            <w:shd w:val="clear" w:color="auto" w:fill="auto"/>
            <w:textDirection w:val="btLr"/>
          </w:tcPr>
          <w:p w14:paraId="72BF77D9" w14:textId="7A1FEB42"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 xml:space="preserve">Impacto negativo en el proyecto por la probable ocurrencia de accidentes de usuarios de la </w:t>
            </w:r>
            <w:r w:rsidR="006107DC" w:rsidRPr="00AD3A12">
              <w:rPr>
                <w:rFonts w:ascii="Arial" w:eastAsia="SimSun" w:hAnsi="Arial" w:cs="Arial"/>
                <w:kern w:val="3"/>
                <w:sz w:val="20"/>
                <w:szCs w:val="20"/>
                <w:lang w:eastAsia="zh-CN" w:bidi="hi-IN"/>
              </w:rPr>
              <w:t>vía</w:t>
            </w:r>
            <w:r w:rsidRPr="00AD3A12">
              <w:rPr>
                <w:rFonts w:ascii="Arial" w:eastAsia="SimSun" w:hAnsi="Arial" w:cs="Arial"/>
                <w:kern w:val="3"/>
                <w:sz w:val="20"/>
                <w:szCs w:val="20"/>
                <w:lang w:eastAsia="zh-CN" w:bidi="hi-IN"/>
              </w:rPr>
              <w:t xml:space="preserve"> y trabajadores. Inconformidad de la obra por parte de la comunidad.</w:t>
            </w:r>
          </w:p>
        </w:tc>
        <w:tc>
          <w:tcPr>
            <w:tcW w:w="432" w:type="dxa"/>
            <w:shd w:val="clear" w:color="auto" w:fill="auto"/>
          </w:tcPr>
          <w:p w14:paraId="011A700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E48DE76"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C8B42D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590F02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45ACAB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A2066B6"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8113AD8"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80B4B6F"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459A86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E9F6C44"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5091A30"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93E60BB"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911AFB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68FBC48"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336C8BB"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7BF9F12"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D468062"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4B7F96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0E7E16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ABEDEF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77DA76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A8C7D73"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AB58CD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1E96C8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2F4342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D81AB3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2922EE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665AD4E" w14:textId="0D1D35AC" w:rsidR="008F72B0"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3</w:t>
            </w:r>
          </w:p>
        </w:tc>
        <w:tc>
          <w:tcPr>
            <w:tcW w:w="432" w:type="dxa"/>
            <w:shd w:val="clear" w:color="auto" w:fill="auto"/>
          </w:tcPr>
          <w:p w14:paraId="34A0C95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7592836"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268610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95F395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5277262"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55BE0C8"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0CB47E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1931EE5"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415223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9CD73F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9E68D1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CC08F3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24215B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C4872F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270157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0F49A6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2D413E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D0D088B"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80DA51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E837970"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4D690DD"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680133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A6E609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77CC73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8F27512"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8821E5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2D1B6C3"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5B64B58" w14:textId="425D0632" w:rsidR="008F72B0"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2</w:t>
            </w:r>
          </w:p>
        </w:tc>
        <w:tc>
          <w:tcPr>
            <w:tcW w:w="433" w:type="dxa"/>
            <w:shd w:val="clear" w:color="auto" w:fill="auto"/>
          </w:tcPr>
          <w:p w14:paraId="05C37E3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7CDCA7D"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CDDF453"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9F308F8"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BABCC7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8CFB7D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3CB8473"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1A4FA1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11BBED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07520A4"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871E196"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3E7FF33"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636265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66A0C38"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D63A77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31B97D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49D857F"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A174A4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A896A6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4C488E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2C4CD53"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305C6F6"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FAEB51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C661883"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3C71576"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78F085D"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540AFF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D757025" w14:textId="3DABDBA4" w:rsidR="008F72B0" w:rsidRDefault="008F72B0" w:rsidP="008F72B0">
            <w:pPr>
              <w:spacing w:after="100" w:afterAutospacing="1"/>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5</w:t>
            </w:r>
          </w:p>
        </w:tc>
        <w:tc>
          <w:tcPr>
            <w:tcW w:w="432" w:type="dxa"/>
            <w:shd w:val="clear" w:color="auto" w:fill="auto"/>
            <w:textDirection w:val="btLr"/>
          </w:tcPr>
          <w:p w14:paraId="4D5C1AF9" w14:textId="051609E8" w:rsid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AD3A12">
              <w:rPr>
                <w:rFonts w:ascii="Arial" w:eastAsia="SimSun" w:hAnsi="Arial" w:cs="Arial"/>
                <w:kern w:val="3"/>
                <w:sz w:val="20"/>
                <w:szCs w:val="20"/>
                <w:lang w:eastAsia="zh-CN" w:bidi="hi-IN"/>
              </w:rPr>
              <w:t>Riesgo Medio</w:t>
            </w:r>
          </w:p>
        </w:tc>
        <w:tc>
          <w:tcPr>
            <w:tcW w:w="386" w:type="dxa"/>
            <w:shd w:val="clear" w:color="auto" w:fill="auto"/>
            <w:textDirection w:val="btLr"/>
          </w:tcPr>
          <w:p w14:paraId="6183B313" w14:textId="3986CF44"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PROPONENTE Y/O CONTARTISTA</w:t>
            </w:r>
          </w:p>
        </w:tc>
        <w:tc>
          <w:tcPr>
            <w:tcW w:w="623" w:type="dxa"/>
            <w:shd w:val="clear" w:color="auto" w:fill="auto"/>
            <w:textDirection w:val="btLr"/>
          </w:tcPr>
          <w:p w14:paraId="1479B9F8" w14:textId="03CA3035" w:rsidR="008F72B0" w:rsidRDefault="008F72B0" w:rsidP="008F72B0">
            <w:pPr>
              <w:spacing w:after="100" w:afterAutospacing="1"/>
              <w:ind w:left="113" w:right="113"/>
              <w:jc w:val="center"/>
              <w:rPr>
                <w:rFonts w:ascii="Arial" w:eastAsia="SimSun" w:hAnsi="Arial" w:cs="Arial"/>
                <w:bCs/>
                <w:kern w:val="3"/>
                <w:sz w:val="20"/>
                <w:szCs w:val="20"/>
                <w:lang w:eastAsia="zh-CN" w:bidi="hi-IN"/>
              </w:rPr>
            </w:pPr>
            <w:r w:rsidRPr="00AD3A12">
              <w:rPr>
                <w:rFonts w:ascii="Arial" w:eastAsia="SimSun" w:hAnsi="Arial" w:cs="Arial"/>
                <w:kern w:val="3"/>
                <w:sz w:val="20"/>
                <w:szCs w:val="20"/>
                <w:lang w:eastAsia="zh-CN" w:bidi="hi-IN"/>
              </w:rPr>
              <w:t>El interventor y/o supervisor debe exigir el estricto cumplimiento de la normatividad vigente sobre señalización temporal de obras y seguridad industrial. Verificar permanentemente su implementación, recurrir a medidas sancionatorias contractuales de ser necesario.</w:t>
            </w:r>
          </w:p>
        </w:tc>
        <w:tc>
          <w:tcPr>
            <w:tcW w:w="363" w:type="dxa"/>
            <w:shd w:val="clear" w:color="auto" w:fill="auto"/>
          </w:tcPr>
          <w:p w14:paraId="7EA8262F"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3CDDD7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BB6434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A409A5D"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B6EE73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8A9AF9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0C299B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490A59F"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C2ECD5B"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A88FAF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411C182"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8396CE5"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E1370C5"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ADA1EC4"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CDB1FF2"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D65391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F4D0233"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85A3140"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7202C1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848E910"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022022D"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3BA3976"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A3B37C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CD804A5"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636F3A0"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52D181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E030C50"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CE01F4F" w14:textId="05FC5BF7"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2</w:t>
            </w:r>
          </w:p>
        </w:tc>
        <w:tc>
          <w:tcPr>
            <w:tcW w:w="493" w:type="dxa"/>
            <w:shd w:val="clear" w:color="auto" w:fill="auto"/>
          </w:tcPr>
          <w:p w14:paraId="3D60D2CB"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6839B33"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1E5CB1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7AE24B4"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EC2C8F5"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1A4485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6788D5F"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9D445E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F8AD1A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B9A2E5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4EF9EE3"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7AF2C8D"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64CFF0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2DFA4C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8C130D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67BC46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52A9FE0"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F4422E6"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3FBB92F"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AFBFBA5"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FF1ABE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755D8BC5"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0C7FB54"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3019B9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FBB7E32"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6E52BC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0CDC63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D1DE6B9" w14:textId="413AF48B"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1</w:t>
            </w:r>
          </w:p>
        </w:tc>
        <w:tc>
          <w:tcPr>
            <w:tcW w:w="443" w:type="dxa"/>
            <w:shd w:val="clear" w:color="auto" w:fill="auto"/>
          </w:tcPr>
          <w:p w14:paraId="0DC43EEF"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CAF006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0AF8EB8"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A02E2C4"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BC23C5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591A5D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F948AA4"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097856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FE49EE0"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0AFB98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106DA586"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973B69B"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731499A"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8E164FF"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9EC727E"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EF0F5CF"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D12DC38"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79717E7"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A7CBE4D"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4E9D7174"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916550C"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38C9620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20C2C159"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6A803125"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2EA5306"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27FED5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00BFF1A1" w14:textId="77777777" w:rsidR="008F72B0" w:rsidRDefault="008F72B0" w:rsidP="008F72B0">
            <w:pPr>
              <w:spacing w:after="100" w:afterAutospacing="1"/>
              <w:jc w:val="center"/>
              <w:rPr>
                <w:rFonts w:ascii="Arial" w:eastAsia="SimSun" w:hAnsi="Arial" w:cs="Arial"/>
                <w:kern w:val="3"/>
                <w:sz w:val="20"/>
                <w:szCs w:val="20"/>
                <w:lang w:eastAsia="zh-CN" w:bidi="hi-IN"/>
              </w:rPr>
            </w:pPr>
          </w:p>
          <w:p w14:paraId="5F293CEB" w14:textId="5EA55F9E"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3</w:t>
            </w:r>
          </w:p>
        </w:tc>
        <w:tc>
          <w:tcPr>
            <w:tcW w:w="496" w:type="dxa"/>
            <w:shd w:val="clear" w:color="auto" w:fill="auto"/>
            <w:textDirection w:val="btLr"/>
          </w:tcPr>
          <w:p w14:paraId="4C12EAEC" w14:textId="09520EBB"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Riesgo Medio</w:t>
            </w:r>
          </w:p>
        </w:tc>
        <w:tc>
          <w:tcPr>
            <w:tcW w:w="665" w:type="dxa"/>
            <w:shd w:val="clear" w:color="auto" w:fill="auto"/>
            <w:textDirection w:val="btLr"/>
          </w:tcPr>
          <w:p w14:paraId="0CCB3AA0" w14:textId="2C0BD69B"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Supervisores y/o interventor y contratista.</w:t>
            </w:r>
          </w:p>
        </w:tc>
        <w:tc>
          <w:tcPr>
            <w:tcW w:w="578" w:type="dxa"/>
            <w:shd w:val="clear" w:color="auto" w:fill="auto"/>
            <w:textDirection w:val="btLr"/>
          </w:tcPr>
          <w:p w14:paraId="6B94CC43" w14:textId="5D34B466"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SI</w:t>
            </w:r>
          </w:p>
        </w:tc>
        <w:tc>
          <w:tcPr>
            <w:tcW w:w="457" w:type="dxa"/>
            <w:shd w:val="clear" w:color="auto" w:fill="auto"/>
            <w:textDirection w:val="btLr"/>
          </w:tcPr>
          <w:p w14:paraId="466D12C3" w14:textId="49F9A0D2"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A la terminación de la ejecución del contrato</w:t>
            </w:r>
          </w:p>
        </w:tc>
        <w:tc>
          <w:tcPr>
            <w:tcW w:w="709" w:type="dxa"/>
            <w:shd w:val="clear" w:color="auto" w:fill="auto"/>
            <w:textDirection w:val="btLr"/>
          </w:tcPr>
          <w:p w14:paraId="61759662" w14:textId="089B641F"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El interventor y/o supervisor realiza el estricto de seguimiento del cumplimiento de normatividad vigente para la señalización y del uso permanente y adecuado de los elementos de protección personal por parte de los trabajadores vinculados en la ejecución del contrato.</w:t>
            </w:r>
          </w:p>
        </w:tc>
        <w:tc>
          <w:tcPr>
            <w:tcW w:w="435" w:type="dxa"/>
            <w:shd w:val="clear" w:color="auto" w:fill="auto"/>
            <w:textDirection w:val="btLr"/>
          </w:tcPr>
          <w:p w14:paraId="77171BBE" w14:textId="4C5CA5D8" w:rsid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AD3A12">
              <w:rPr>
                <w:rFonts w:ascii="Arial" w:eastAsia="SimSun" w:hAnsi="Arial" w:cs="Arial"/>
                <w:kern w:val="3"/>
                <w:sz w:val="20"/>
                <w:szCs w:val="20"/>
                <w:lang w:eastAsia="zh-CN" w:bidi="hi-IN"/>
              </w:rPr>
              <w:t>Permanente</w:t>
            </w:r>
          </w:p>
        </w:tc>
      </w:tr>
      <w:tr w:rsidR="008F72B0" w:rsidRPr="00FF5BE9" w14:paraId="3B2BDB77" w14:textId="77777777" w:rsidTr="008F72B0">
        <w:trPr>
          <w:cantSplit/>
          <w:trHeight w:val="12854"/>
        </w:trPr>
        <w:tc>
          <w:tcPr>
            <w:tcW w:w="444" w:type="dxa"/>
            <w:shd w:val="clear" w:color="auto" w:fill="auto"/>
          </w:tcPr>
          <w:p w14:paraId="26D4A85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74A70A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DCFFA0E"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EB8A095"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BF5687F"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0B6870F"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56829C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816D31E"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EADDEFF"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2F509FD9"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3111F0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2E0F9B0"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BD77EC0"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5264CD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95FA53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55167C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F07E7E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D579CB9"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52433F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8EA142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714B17B"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FE978D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ACD18E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294074F6"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28D3D9B6"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253D48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50C84A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6D5B3F9" w14:textId="0C4AA795" w:rsidR="008F72B0" w:rsidRPr="008F72B0" w:rsidRDefault="008F72B0" w:rsidP="008F72B0">
            <w:pPr>
              <w:spacing w:after="100" w:afterAutospacing="1"/>
              <w:jc w:val="center"/>
              <w:rPr>
                <w:rFonts w:ascii="Arial" w:eastAsia="SimSun" w:hAnsi="Arial" w:cs="Arial"/>
                <w:kern w:val="3"/>
                <w:sz w:val="20"/>
                <w:szCs w:val="20"/>
                <w:lang w:eastAsia="zh-CN" w:bidi="hi-IN"/>
              </w:rPr>
            </w:pPr>
            <w:r w:rsidRPr="008F72B0">
              <w:rPr>
                <w:rFonts w:ascii="Arial" w:eastAsia="SimSun" w:hAnsi="Arial" w:cs="Arial"/>
                <w:kern w:val="3"/>
                <w:sz w:val="20"/>
                <w:szCs w:val="20"/>
                <w:lang w:eastAsia="zh-CN" w:bidi="hi-IN"/>
              </w:rPr>
              <w:t>5</w:t>
            </w:r>
          </w:p>
        </w:tc>
        <w:tc>
          <w:tcPr>
            <w:tcW w:w="432" w:type="dxa"/>
            <w:shd w:val="clear" w:color="auto" w:fill="auto"/>
            <w:textDirection w:val="btLr"/>
          </w:tcPr>
          <w:p w14:paraId="7F66575B" w14:textId="098196F2" w:rsidR="008F72B0" w:rsidRP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8F72B0">
              <w:rPr>
                <w:rFonts w:ascii="Arial" w:eastAsia="Times New Roman" w:hAnsi="Arial" w:cs="Arial"/>
                <w:color w:val="000000"/>
                <w:sz w:val="20"/>
                <w:szCs w:val="20"/>
                <w:lang w:eastAsia="es-CO"/>
              </w:rPr>
              <w:t>General</w:t>
            </w:r>
          </w:p>
        </w:tc>
        <w:tc>
          <w:tcPr>
            <w:tcW w:w="432" w:type="dxa"/>
            <w:shd w:val="clear" w:color="auto" w:fill="auto"/>
            <w:textDirection w:val="btLr"/>
            <w:vAlign w:val="center"/>
          </w:tcPr>
          <w:p w14:paraId="143240A9" w14:textId="4E3D014A" w:rsidR="008F72B0" w:rsidRP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8F72B0">
              <w:rPr>
                <w:rFonts w:ascii="Arial" w:eastAsia="Times New Roman" w:hAnsi="Arial" w:cs="Arial"/>
                <w:color w:val="000000"/>
                <w:sz w:val="20"/>
                <w:szCs w:val="20"/>
                <w:lang w:eastAsia="es-CO"/>
              </w:rPr>
              <w:t>Externo - Interno</w:t>
            </w:r>
          </w:p>
        </w:tc>
        <w:tc>
          <w:tcPr>
            <w:tcW w:w="432" w:type="dxa"/>
            <w:shd w:val="clear" w:color="auto" w:fill="auto"/>
            <w:textDirection w:val="btLr"/>
          </w:tcPr>
          <w:p w14:paraId="66E75DF2" w14:textId="3A92DC0C" w:rsidR="008F72B0" w:rsidRP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8F72B0">
              <w:rPr>
                <w:rFonts w:ascii="Arial" w:eastAsia="Times New Roman" w:hAnsi="Arial" w:cs="Arial"/>
                <w:color w:val="000000"/>
                <w:sz w:val="20"/>
                <w:szCs w:val="20"/>
                <w:lang w:eastAsia="es-CO"/>
              </w:rPr>
              <w:t>Ejecución</w:t>
            </w:r>
          </w:p>
        </w:tc>
        <w:tc>
          <w:tcPr>
            <w:tcW w:w="578" w:type="dxa"/>
            <w:shd w:val="clear" w:color="auto" w:fill="auto"/>
            <w:textDirection w:val="btLr"/>
            <w:vAlign w:val="center"/>
          </w:tcPr>
          <w:p w14:paraId="550C02DA" w14:textId="2935C6AB" w:rsidR="008F72B0" w:rsidRP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8F72B0">
              <w:rPr>
                <w:rFonts w:ascii="Arial" w:eastAsia="Times New Roman" w:hAnsi="Arial" w:cs="Arial"/>
                <w:color w:val="000000"/>
                <w:sz w:val="20"/>
                <w:szCs w:val="20"/>
                <w:lang w:eastAsia="es-CO"/>
              </w:rPr>
              <w:t xml:space="preserve">Riesgo Biológico </w:t>
            </w:r>
          </w:p>
        </w:tc>
        <w:tc>
          <w:tcPr>
            <w:tcW w:w="869" w:type="dxa"/>
            <w:shd w:val="clear" w:color="auto" w:fill="auto"/>
            <w:textDirection w:val="btLr"/>
            <w:vAlign w:val="center"/>
          </w:tcPr>
          <w:p w14:paraId="48D63B4A" w14:textId="1FD99853" w:rsidR="008F72B0" w:rsidRPr="008F72B0" w:rsidRDefault="008F72B0" w:rsidP="008F72B0">
            <w:pPr>
              <w:spacing w:after="100" w:afterAutospacing="1"/>
              <w:ind w:left="113" w:right="113"/>
              <w:jc w:val="center"/>
              <w:rPr>
                <w:rFonts w:ascii="Arial" w:eastAsia="SimSun" w:hAnsi="Arial" w:cs="Arial"/>
                <w:b/>
                <w:bCs/>
                <w:kern w:val="3"/>
                <w:sz w:val="20"/>
                <w:szCs w:val="20"/>
                <w:lang w:eastAsia="zh-CN" w:bidi="hi-IN"/>
              </w:rPr>
            </w:pPr>
            <w:r w:rsidRPr="008F72B0">
              <w:rPr>
                <w:rFonts w:ascii="Arial" w:eastAsia="Times New Roman" w:hAnsi="Arial" w:cs="Arial"/>
                <w:color w:val="000000"/>
                <w:sz w:val="20"/>
                <w:szCs w:val="20"/>
                <w:lang w:eastAsia="es-CO"/>
              </w:rPr>
              <w:t>Riesgo por la deficiente implementación del PROTOCOLO DE BIOSEGURIDAD para el COVID -</w:t>
            </w:r>
            <w:r w:rsidR="006107DC" w:rsidRPr="008F72B0">
              <w:rPr>
                <w:rFonts w:ascii="Arial" w:eastAsia="Times New Roman" w:hAnsi="Arial" w:cs="Arial"/>
                <w:color w:val="000000"/>
                <w:sz w:val="20"/>
                <w:szCs w:val="20"/>
                <w:lang w:eastAsia="es-CO"/>
              </w:rPr>
              <w:t>19, así</w:t>
            </w:r>
            <w:r w:rsidRPr="008F72B0">
              <w:rPr>
                <w:rFonts w:ascii="Arial" w:eastAsia="Times New Roman" w:hAnsi="Arial" w:cs="Arial"/>
                <w:color w:val="000000"/>
                <w:sz w:val="20"/>
                <w:szCs w:val="20"/>
                <w:lang w:eastAsia="es-CO"/>
              </w:rPr>
              <w:t xml:space="preserve"> como del Decreto 531 de 2020, la Resolución 312 de 2019, la Circular Conjunta No. 0000003 del 08 de abril de 2020, expedida por el Ministerio de Salud, Ministerio de trabajo y Ministerio de Transporte y la Circular Externa No. 2 del 13 de abril de 2020, emitida por el INVIAS.</w:t>
            </w:r>
          </w:p>
        </w:tc>
        <w:tc>
          <w:tcPr>
            <w:tcW w:w="578" w:type="dxa"/>
            <w:shd w:val="clear" w:color="auto" w:fill="auto"/>
            <w:textDirection w:val="btLr"/>
            <w:vAlign w:val="center"/>
          </w:tcPr>
          <w:p w14:paraId="5DAD5468" w14:textId="48C1B0F9" w:rsidR="008F72B0" w:rsidRP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8F72B0">
              <w:rPr>
                <w:rFonts w:ascii="Arial" w:eastAsia="Times New Roman" w:hAnsi="Arial" w:cs="Arial"/>
                <w:color w:val="000000"/>
                <w:sz w:val="20"/>
                <w:szCs w:val="20"/>
                <w:lang w:eastAsia="es-CO"/>
              </w:rPr>
              <w:t>Demora en la ejecución de la obra por pandemia en el personal operativo y técnico de los contratos.</w:t>
            </w:r>
          </w:p>
        </w:tc>
        <w:tc>
          <w:tcPr>
            <w:tcW w:w="432" w:type="dxa"/>
            <w:shd w:val="clear" w:color="auto" w:fill="auto"/>
          </w:tcPr>
          <w:p w14:paraId="5D208C5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4B42CCF"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F27E72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8DC8B5B"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FDAEC0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C9D13A5"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10771A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259F6C1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003253E"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3B8A8C5"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E2F611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AAD5D5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7E1C6B8"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B912F98"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BDBE79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E511C39"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8B4744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DDE6D4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913760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AA351E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6897AF5"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33EEED5"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05D357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2D84EF9"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F5A8A4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F77041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3E46815"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D8C0168" w14:textId="3C79A800" w:rsidR="008F72B0" w:rsidRPr="008F72B0" w:rsidRDefault="008F72B0" w:rsidP="008F72B0">
            <w:pPr>
              <w:spacing w:after="100" w:afterAutospacing="1"/>
              <w:jc w:val="center"/>
              <w:rPr>
                <w:rFonts w:ascii="Arial" w:eastAsia="SimSun" w:hAnsi="Arial" w:cs="Arial"/>
                <w:kern w:val="3"/>
                <w:sz w:val="20"/>
                <w:szCs w:val="20"/>
                <w:lang w:eastAsia="zh-CN" w:bidi="hi-IN"/>
              </w:rPr>
            </w:pPr>
            <w:r w:rsidRPr="008F72B0">
              <w:rPr>
                <w:rFonts w:ascii="Arial" w:eastAsia="SimSun" w:hAnsi="Arial" w:cs="Arial"/>
                <w:kern w:val="3"/>
                <w:sz w:val="20"/>
                <w:szCs w:val="20"/>
                <w:lang w:eastAsia="zh-CN" w:bidi="hi-IN"/>
              </w:rPr>
              <w:t>3</w:t>
            </w:r>
          </w:p>
        </w:tc>
        <w:tc>
          <w:tcPr>
            <w:tcW w:w="432" w:type="dxa"/>
            <w:shd w:val="clear" w:color="auto" w:fill="auto"/>
          </w:tcPr>
          <w:p w14:paraId="78B8080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7184BC8"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A2018B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C5FFA66"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915C217"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2C3DE8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F3D73CF"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390829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29EEFC7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058A67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3F619E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34BF55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40F65A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DBC15E7"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3A1356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A89AAD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E6B194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DB65EB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85D423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CC3066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0D8D0D8"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8D0AFE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8F83A88"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5EA4D8B"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8ADBB0B"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BED5E0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C3DF66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F1ED4A3" w14:textId="5021E98A" w:rsidR="008F72B0" w:rsidRPr="008F72B0" w:rsidRDefault="008F72B0" w:rsidP="008F72B0">
            <w:pPr>
              <w:spacing w:after="100" w:afterAutospacing="1"/>
              <w:jc w:val="center"/>
              <w:rPr>
                <w:rFonts w:ascii="Arial" w:eastAsia="SimSun" w:hAnsi="Arial" w:cs="Arial"/>
                <w:kern w:val="3"/>
                <w:sz w:val="20"/>
                <w:szCs w:val="20"/>
                <w:lang w:eastAsia="zh-CN" w:bidi="hi-IN"/>
              </w:rPr>
            </w:pPr>
            <w:r w:rsidRPr="008F72B0">
              <w:rPr>
                <w:rFonts w:ascii="Arial" w:eastAsia="SimSun" w:hAnsi="Arial" w:cs="Arial"/>
                <w:kern w:val="3"/>
                <w:sz w:val="20"/>
                <w:szCs w:val="20"/>
                <w:lang w:eastAsia="zh-CN" w:bidi="hi-IN"/>
              </w:rPr>
              <w:t>3</w:t>
            </w:r>
          </w:p>
        </w:tc>
        <w:tc>
          <w:tcPr>
            <w:tcW w:w="433" w:type="dxa"/>
            <w:shd w:val="clear" w:color="auto" w:fill="auto"/>
          </w:tcPr>
          <w:p w14:paraId="3A544689"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E22CE7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28584749"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DB385FF"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B28769B"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A5AF285"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E16CCD5"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BBCCC2B"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4F1375B"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4E57E9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33558B7"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0994EB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46E252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0939B6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9BCFF7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2A1D557"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5826BA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767F799"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2A9288F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29C4FA7"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1A8AC28"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EE16959"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8936DF9"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AEEBFD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442D23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287F89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55802C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CD05399" w14:textId="1C6EA0C6" w:rsidR="008F72B0" w:rsidRPr="008F72B0" w:rsidRDefault="008F72B0" w:rsidP="008F72B0">
            <w:pPr>
              <w:spacing w:after="100" w:afterAutospacing="1"/>
              <w:jc w:val="center"/>
              <w:rPr>
                <w:rFonts w:ascii="Arial" w:eastAsia="SimSun" w:hAnsi="Arial" w:cs="Arial"/>
                <w:kern w:val="3"/>
                <w:sz w:val="20"/>
                <w:szCs w:val="20"/>
                <w:lang w:eastAsia="zh-CN" w:bidi="hi-IN"/>
              </w:rPr>
            </w:pPr>
            <w:r w:rsidRPr="008F72B0">
              <w:rPr>
                <w:rFonts w:ascii="Arial" w:eastAsia="SimSun" w:hAnsi="Arial" w:cs="Arial"/>
                <w:kern w:val="3"/>
                <w:sz w:val="20"/>
                <w:szCs w:val="20"/>
                <w:lang w:eastAsia="zh-CN" w:bidi="hi-IN"/>
              </w:rPr>
              <w:t>5</w:t>
            </w:r>
          </w:p>
        </w:tc>
        <w:tc>
          <w:tcPr>
            <w:tcW w:w="432" w:type="dxa"/>
            <w:shd w:val="clear" w:color="auto" w:fill="auto"/>
            <w:textDirection w:val="btLr"/>
          </w:tcPr>
          <w:p w14:paraId="1F23DB04" w14:textId="24935390" w:rsidR="008F72B0" w:rsidRPr="008F72B0" w:rsidRDefault="008F72B0" w:rsidP="008F72B0">
            <w:pPr>
              <w:spacing w:after="100" w:afterAutospacing="1"/>
              <w:ind w:left="113" w:right="113"/>
              <w:jc w:val="center"/>
              <w:rPr>
                <w:rFonts w:ascii="Arial" w:eastAsia="SimSun" w:hAnsi="Arial" w:cs="Arial"/>
                <w:kern w:val="3"/>
                <w:sz w:val="20"/>
                <w:szCs w:val="20"/>
                <w:lang w:eastAsia="zh-CN" w:bidi="hi-IN"/>
              </w:rPr>
            </w:pPr>
            <w:r w:rsidRPr="008F72B0">
              <w:rPr>
                <w:rFonts w:ascii="Arial" w:eastAsia="Times New Roman" w:hAnsi="Arial" w:cs="Arial"/>
                <w:sz w:val="20"/>
                <w:szCs w:val="20"/>
                <w:lang w:eastAsia="es-CO"/>
              </w:rPr>
              <w:t>Riesgo alto</w:t>
            </w:r>
          </w:p>
        </w:tc>
        <w:tc>
          <w:tcPr>
            <w:tcW w:w="386" w:type="dxa"/>
            <w:shd w:val="clear" w:color="auto" w:fill="auto"/>
            <w:textDirection w:val="btLr"/>
          </w:tcPr>
          <w:p w14:paraId="3D95F867" w14:textId="7BB66C85" w:rsidR="008F72B0" w:rsidRP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8F72B0">
              <w:rPr>
                <w:rFonts w:ascii="Arial" w:eastAsia="SimSun" w:hAnsi="Arial" w:cs="Arial"/>
                <w:kern w:val="3"/>
                <w:sz w:val="20"/>
                <w:szCs w:val="20"/>
                <w:lang w:eastAsia="zh-CN" w:bidi="hi-IN"/>
              </w:rPr>
              <w:t>x</w:t>
            </w:r>
          </w:p>
        </w:tc>
        <w:tc>
          <w:tcPr>
            <w:tcW w:w="623" w:type="dxa"/>
            <w:shd w:val="clear" w:color="auto" w:fill="auto"/>
            <w:textDirection w:val="btLr"/>
          </w:tcPr>
          <w:p w14:paraId="3D6759FD" w14:textId="39D88ABA" w:rsidR="008F72B0" w:rsidRPr="008F72B0" w:rsidRDefault="008F72B0" w:rsidP="008F72B0">
            <w:pPr>
              <w:spacing w:after="100" w:afterAutospacing="1"/>
              <w:ind w:left="113" w:right="113"/>
              <w:jc w:val="center"/>
              <w:rPr>
                <w:rFonts w:ascii="Arial" w:eastAsia="SimSun" w:hAnsi="Arial" w:cs="Arial"/>
                <w:bCs/>
                <w:kern w:val="3"/>
                <w:sz w:val="20"/>
                <w:szCs w:val="20"/>
                <w:lang w:eastAsia="zh-CN" w:bidi="hi-IN"/>
              </w:rPr>
            </w:pPr>
            <w:r w:rsidRPr="008F72B0">
              <w:rPr>
                <w:rFonts w:ascii="Arial" w:eastAsia="Times New Roman" w:hAnsi="Arial" w:cs="Arial"/>
                <w:color w:val="000000"/>
                <w:sz w:val="20"/>
                <w:szCs w:val="20"/>
                <w:lang w:eastAsia="es-CO"/>
              </w:rPr>
              <w:t>Exigir y verificar el cumplimiento del suministro y disponibilidad de las Dotaciones de Ley y de los Elementos de Protección Personal y de los demás asociados al Riesgo Biológico y  al exigido en el Protocolo de Bioseguridad. Cumplimiento de la participación permanente de un Médico Ocupacional.</w:t>
            </w:r>
          </w:p>
        </w:tc>
        <w:tc>
          <w:tcPr>
            <w:tcW w:w="363" w:type="dxa"/>
            <w:shd w:val="clear" w:color="auto" w:fill="auto"/>
          </w:tcPr>
          <w:p w14:paraId="4244485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097870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024AA9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9B1CE9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54EEE8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021F7D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222D55B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03EDF58"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70B08D6"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D5ED9BB"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AD3823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F3698E5"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C94762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684FAC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6947004"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79A223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F2087B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E03D74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467214E"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37564A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9A276A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8AE389B"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EBE9A0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126F068"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DE189A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06B2E5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ADD1D38"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0F41F31" w14:textId="5FB69282" w:rsidR="008F72B0" w:rsidRP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8F72B0">
              <w:rPr>
                <w:rFonts w:ascii="Arial" w:eastAsia="SimSun" w:hAnsi="Arial" w:cs="Arial"/>
                <w:kern w:val="3"/>
                <w:sz w:val="20"/>
                <w:szCs w:val="20"/>
                <w:lang w:eastAsia="zh-CN" w:bidi="hi-IN"/>
              </w:rPr>
              <w:t>3</w:t>
            </w:r>
          </w:p>
        </w:tc>
        <w:tc>
          <w:tcPr>
            <w:tcW w:w="493" w:type="dxa"/>
            <w:shd w:val="clear" w:color="auto" w:fill="auto"/>
          </w:tcPr>
          <w:p w14:paraId="2118DAA4"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5188991F"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00672869"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1085F813"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7E8A9FA8"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271BE56D"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743D5A24"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70B80538"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5EAD3625"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36030C93"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2E0622CB"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3C7192D9"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6C1B6526"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7204463B"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29074723"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1740CD61"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2C13B68A"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0B4E9DBC"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6205E15A"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16A33268"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0DD18B2A"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3AD47365"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035BB8D2"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70CDFC92"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295F544B"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49318069"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0B181AB5" w14:textId="77777777" w:rsidR="008F72B0" w:rsidRPr="008F72B0" w:rsidRDefault="008F72B0" w:rsidP="008F72B0">
            <w:pPr>
              <w:spacing w:after="100" w:afterAutospacing="1"/>
              <w:jc w:val="center"/>
              <w:rPr>
                <w:rFonts w:ascii="Arial" w:eastAsia="Times New Roman" w:hAnsi="Arial" w:cs="Arial"/>
                <w:color w:val="000000"/>
                <w:sz w:val="20"/>
                <w:szCs w:val="20"/>
                <w:lang w:eastAsia="es-CO"/>
              </w:rPr>
            </w:pPr>
          </w:p>
          <w:p w14:paraId="705D844C" w14:textId="36C54E12" w:rsidR="008F72B0" w:rsidRP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8F72B0">
              <w:rPr>
                <w:rFonts w:ascii="Arial" w:eastAsia="Times New Roman" w:hAnsi="Arial" w:cs="Arial"/>
                <w:color w:val="000000"/>
                <w:sz w:val="20"/>
                <w:szCs w:val="20"/>
                <w:lang w:eastAsia="es-CO"/>
              </w:rPr>
              <w:t>2</w:t>
            </w:r>
          </w:p>
        </w:tc>
        <w:tc>
          <w:tcPr>
            <w:tcW w:w="443" w:type="dxa"/>
            <w:shd w:val="clear" w:color="auto" w:fill="auto"/>
          </w:tcPr>
          <w:p w14:paraId="1D4E464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EEBA5A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13FD669"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9113796"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48E4D3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235C52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3DA02AC"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DA56A96"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6DF6B7C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2CF4815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B11D35F"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5E6C046"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06B125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6AACC46"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16B764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2A4EA9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BC78AD3"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125ABCD"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5D3CA792"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AF56C8B"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4520EE7"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B1277E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E8DC2EA"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3F7B4C1F"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7824152E"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1B4D7056"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04DB5901" w14:textId="77777777" w:rsidR="008F72B0" w:rsidRPr="008F72B0" w:rsidRDefault="008F72B0" w:rsidP="008F72B0">
            <w:pPr>
              <w:spacing w:after="100" w:afterAutospacing="1"/>
              <w:jc w:val="center"/>
              <w:rPr>
                <w:rFonts w:ascii="Arial" w:eastAsia="SimSun" w:hAnsi="Arial" w:cs="Arial"/>
                <w:kern w:val="3"/>
                <w:sz w:val="20"/>
                <w:szCs w:val="20"/>
                <w:lang w:eastAsia="zh-CN" w:bidi="hi-IN"/>
              </w:rPr>
            </w:pPr>
          </w:p>
          <w:p w14:paraId="4EA94E38" w14:textId="6DF232F5" w:rsidR="008F72B0" w:rsidRP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8F72B0">
              <w:rPr>
                <w:rFonts w:ascii="Arial" w:eastAsia="SimSun" w:hAnsi="Arial" w:cs="Arial"/>
                <w:kern w:val="3"/>
                <w:sz w:val="20"/>
                <w:szCs w:val="20"/>
                <w:lang w:eastAsia="zh-CN" w:bidi="hi-IN"/>
              </w:rPr>
              <w:t>5</w:t>
            </w:r>
          </w:p>
        </w:tc>
        <w:tc>
          <w:tcPr>
            <w:tcW w:w="496" w:type="dxa"/>
            <w:shd w:val="clear" w:color="auto" w:fill="auto"/>
            <w:textDirection w:val="btLr"/>
          </w:tcPr>
          <w:p w14:paraId="502AA8DD" w14:textId="4C19CEBE" w:rsidR="008F72B0" w:rsidRP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8F72B0">
              <w:rPr>
                <w:rFonts w:ascii="Arial" w:eastAsia="SimSun" w:hAnsi="Arial" w:cs="Arial"/>
                <w:kern w:val="3"/>
                <w:sz w:val="20"/>
                <w:szCs w:val="20"/>
                <w:lang w:eastAsia="zh-CN" w:bidi="hi-IN"/>
              </w:rPr>
              <w:t>Riesgo Medio</w:t>
            </w:r>
          </w:p>
        </w:tc>
        <w:tc>
          <w:tcPr>
            <w:tcW w:w="665" w:type="dxa"/>
            <w:shd w:val="clear" w:color="auto" w:fill="auto"/>
            <w:textDirection w:val="btLr"/>
          </w:tcPr>
          <w:p w14:paraId="0F9CFD0E" w14:textId="1D1C9C49" w:rsidR="008F72B0" w:rsidRP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8F72B0">
              <w:rPr>
                <w:rFonts w:ascii="Arial" w:eastAsia="SimSun" w:hAnsi="Arial" w:cs="Arial"/>
                <w:kern w:val="3"/>
                <w:sz w:val="20"/>
                <w:szCs w:val="20"/>
                <w:lang w:eastAsia="zh-CN" w:bidi="hi-IN"/>
              </w:rPr>
              <w:t>SI</w:t>
            </w:r>
          </w:p>
        </w:tc>
        <w:tc>
          <w:tcPr>
            <w:tcW w:w="578" w:type="dxa"/>
            <w:shd w:val="clear" w:color="auto" w:fill="auto"/>
            <w:textDirection w:val="btLr"/>
          </w:tcPr>
          <w:p w14:paraId="14A4C29A" w14:textId="539DBB4F" w:rsidR="008F72B0" w:rsidRP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8F72B0">
              <w:rPr>
                <w:rFonts w:ascii="Arial" w:eastAsia="Times New Roman" w:hAnsi="Arial" w:cs="Arial"/>
                <w:color w:val="000000"/>
                <w:sz w:val="20"/>
                <w:szCs w:val="20"/>
                <w:lang w:eastAsia="es-CO"/>
              </w:rPr>
              <w:t>Contratista e interventor y/o Supervisor</w:t>
            </w:r>
          </w:p>
        </w:tc>
        <w:tc>
          <w:tcPr>
            <w:tcW w:w="457" w:type="dxa"/>
            <w:shd w:val="clear" w:color="auto" w:fill="auto"/>
            <w:textDirection w:val="btLr"/>
          </w:tcPr>
          <w:p w14:paraId="0FCA507C" w14:textId="3C14C353" w:rsidR="008F72B0" w:rsidRP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8F72B0">
              <w:rPr>
                <w:rFonts w:ascii="Arial" w:eastAsia="Times New Roman" w:hAnsi="Arial" w:cs="Arial"/>
                <w:color w:val="000000"/>
                <w:sz w:val="20"/>
                <w:szCs w:val="20"/>
                <w:lang w:eastAsia="es-CO"/>
              </w:rPr>
              <w:t>A la terminación de la ejecución del contrato.</w:t>
            </w:r>
          </w:p>
        </w:tc>
        <w:tc>
          <w:tcPr>
            <w:tcW w:w="709" w:type="dxa"/>
            <w:shd w:val="clear" w:color="auto" w:fill="auto"/>
            <w:textDirection w:val="btLr"/>
          </w:tcPr>
          <w:p w14:paraId="5F7E63E9" w14:textId="2E23E87C" w:rsidR="008F72B0" w:rsidRPr="008F72B0" w:rsidRDefault="008F72B0" w:rsidP="008F72B0">
            <w:pPr>
              <w:spacing w:after="100" w:afterAutospacing="1"/>
              <w:ind w:left="113" w:right="113"/>
              <w:jc w:val="center"/>
              <w:rPr>
                <w:rFonts w:ascii="Arial" w:eastAsia="SimSun" w:hAnsi="Arial" w:cs="Arial"/>
                <w:b/>
                <w:kern w:val="3"/>
                <w:sz w:val="19"/>
                <w:szCs w:val="19"/>
                <w:lang w:eastAsia="zh-CN" w:bidi="hi-IN"/>
              </w:rPr>
            </w:pPr>
            <w:r w:rsidRPr="008F72B0">
              <w:rPr>
                <w:rFonts w:ascii="Arial" w:eastAsia="Times New Roman" w:hAnsi="Arial" w:cs="Arial"/>
                <w:color w:val="000000"/>
                <w:sz w:val="19"/>
                <w:szCs w:val="19"/>
                <w:lang w:eastAsia="es-CO"/>
              </w:rPr>
              <w:t>Exigir y verificar el cumplimiento del suministro y disponibilidad de las Dotaciones de Ley y de los Elementos de Protección Personal y de los demás asociados al Riesgo Biológico y al exigido en el Protocolo de Bioseguridad. Cumplimiento de la participación permanente de un Médico Ocupacional.</w:t>
            </w:r>
          </w:p>
        </w:tc>
        <w:tc>
          <w:tcPr>
            <w:tcW w:w="435" w:type="dxa"/>
            <w:shd w:val="clear" w:color="auto" w:fill="auto"/>
            <w:textDirection w:val="btLr"/>
          </w:tcPr>
          <w:p w14:paraId="0ECBCAB3" w14:textId="7466F422" w:rsidR="008F72B0" w:rsidRPr="008F72B0" w:rsidRDefault="008F72B0" w:rsidP="008F72B0">
            <w:pPr>
              <w:spacing w:after="100" w:afterAutospacing="1"/>
              <w:ind w:left="113" w:right="113"/>
              <w:jc w:val="center"/>
              <w:rPr>
                <w:rFonts w:ascii="Arial" w:eastAsia="SimSun" w:hAnsi="Arial" w:cs="Arial"/>
                <w:b/>
                <w:kern w:val="3"/>
                <w:sz w:val="20"/>
                <w:szCs w:val="20"/>
                <w:lang w:eastAsia="zh-CN" w:bidi="hi-IN"/>
              </w:rPr>
            </w:pPr>
            <w:r w:rsidRPr="008F72B0">
              <w:rPr>
                <w:rFonts w:ascii="Arial" w:eastAsia="SimSun" w:hAnsi="Arial" w:cs="Arial"/>
                <w:kern w:val="3"/>
                <w:sz w:val="20"/>
                <w:szCs w:val="20"/>
                <w:lang w:eastAsia="zh-CN" w:bidi="hi-IN"/>
              </w:rPr>
              <w:t>Permanente</w:t>
            </w:r>
          </w:p>
        </w:tc>
      </w:tr>
    </w:tbl>
    <w:p w14:paraId="11377354" w14:textId="77777777" w:rsidR="00D91F90" w:rsidRPr="002C3E53" w:rsidRDefault="00D91F90" w:rsidP="009276A3">
      <w:pPr>
        <w:spacing w:after="100" w:afterAutospacing="1"/>
        <w:jc w:val="center"/>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9276A3">
      <w:pgSz w:w="12240" w:h="15840" w:code="1"/>
      <w:pgMar w:top="680" w:right="567" w:bottom="720" w:left="567"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590A85" w14:textId="77777777" w:rsidR="007F4967" w:rsidRDefault="007F4967" w:rsidP="00091875">
      <w:pPr>
        <w:spacing w:line="240" w:lineRule="auto"/>
      </w:pPr>
      <w:r>
        <w:separator/>
      </w:r>
    </w:p>
  </w:endnote>
  <w:endnote w:type="continuationSeparator" w:id="0">
    <w:p w14:paraId="093B7A9D" w14:textId="77777777" w:rsidR="007F4967" w:rsidRDefault="007F4967"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082C3A" w14:textId="77777777" w:rsidR="007F4967" w:rsidRDefault="007F4967" w:rsidP="00091875">
      <w:pPr>
        <w:spacing w:line="240" w:lineRule="auto"/>
      </w:pPr>
      <w:r>
        <w:separator/>
      </w:r>
    </w:p>
  </w:footnote>
  <w:footnote w:type="continuationSeparator" w:id="0">
    <w:p w14:paraId="33353A8E" w14:textId="77777777" w:rsidR="007F4967" w:rsidRDefault="007F4967" w:rsidP="000918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25"/>
      <w:gridCol w:w="2681"/>
      <w:gridCol w:w="6205"/>
    </w:tblGrid>
    <w:tr w:rsidR="00AC57F3" w:rsidRPr="0098628A" w14:paraId="197E3463" w14:textId="77777777" w:rsidTr="00833DA9">
      <w:trPr>
        <w:trHeight w:val="125"/>
        <w:jc w:val="center"/>
      </w:trPr>
      <w:tc>
        <w:tcPr>
          <w:tcW w:w="691" w:type="pct"/>
          <w:shd w:val="clear" w:color="auto" w:fill="auto"/>
          <w:vAlign w:val="center"/>
        </w:tcPr>
        <w:p w14:paraId="70A7463A" w14:textId="77777777" w:rsidR="00AC57F3" w:rsidRPr="003F4C27" w:rsidRDefault="00AC57F3" w:rsidP="0098628A">
          <w:pPr>
            <w:spacing w:after="4" w:line="249" w:lineRule="auto"/>
            <w:ind w:left="10" w:hanging="10"/>
            <w:contextualSpacing w:val="0"/>
            <w:jc w:val="left"/>
            <w:rPr>
              <w:rFonts w:ascii="Arial" w:eastAsia="Arial" w:hAnsi="Arial" w:cs="Arial"/>
              <w:b/>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Código</w:t>
          </w:r>
        </w:p>
      </w:tc>
      <w:tc>
        <w:tcPr>
          <w:tcW w:w="1300" w:type="pct"/>
          <w:shd w:val="clear" w:color="auto" w:fill="auto"/>
          <w:vAlign w:val="center"/>
        </w:tcPr>
        <w:p w14:paraId="5C3E1B13" w14:textId="046655FA" w:rsidR="00AC57F3" w:rsidRPr="003F4C27" w:rsidRDefault="00AC57F3" w:rsidP="03B316FB">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CCE-EICP-FM-34</w:t>
          </w:r>
        </w:p>
      </w:tc>
      <w:tc>
        <w:tcPr>
          <w:tcW w:w="3009" w:type="pct"/>
          <w:vMerge w:val="restart"/>
          <w:shd w:val="clear" w:color="auto" w:fill="auto"/>
          <w:vAlign w:val="center"/>
        </w:tcPr>
        <w:p w14:paraId="33877ED4" w14:textId="2F224BCC" w:rsidR="00AC57F3" w:rsidRPr="003F4C27" w:rsidRDefault="00AC57F3" w:rsidP="00C26A95">
          <w:pPr>
            <w:spacing w:after="4" w:line="249" w:lineRule="auto"/>
            <w:contextualSpacing w:val="0"/>
            <w:jc w:val="center"/>
            <w:rPr>
              <w:rFonts w:ascii="Arial" w:eastAsia="Arial" w:hAnsi="Arial" w:cs="Arial"/>
              <w:color w:val="262626" w:themeColor="text1" w:themeTint="D9"/>
              <w:sz w:val="16"/>
              <w:szCs w:val="16"/>
              <w:lang w:eastAsia="es-CO"/>
            </w:rPr>
          </w:pPr>
          <w:r w:rsidRPr="003F4C27">
            <w:rPr>
              <w:rFonts w:ascii="Arial" w:hAnsi="Arial" w:cs="Arial"/>
              <w:b/>
              <w:color w:val="262626" w:themeColor="text1" w:themeTint="D9"/>
              <w:sz w:val="16"/>
              <w:szCs w:val="16"/>
              <w:lang w:val="es-ES"/>
            </w:rPr>
            <w:t>MÍNIMA CUANTÍA DE INFRAESTRUCTURA DE TRANSPORTE</w:t>
          </w:r>
        </w:p>
      </w:tc>
    </w:tr>
    <w:tr w:rsidR="00AC57F3" w:rsidRPr="0098628A" w14:paraId="4FF32E11" w14:textId="77777777" w:rsidTr="00833DA9">
      <w:trPr>
        <w:trHeight w:val="66"/>
        <w:jc w:val="center"/>
      </w:trPr>
      <w:tc>
        <w:tcPr>
          <w:tcW w:w="691" w:type="pct"/>
          <w:shd w:val="clear" w:color="auto" w:fill="auto"/>
          <w:vAlign w:val="center"/>
        </w:tcPr>
        <w:p w14:paraId="3DCF5508" w14:textId="77777777" w:rsidR="00AC57F3" w:rsidRPr="003F4C27" w:rsidRDefault="00AC57F3" w:rsidP="0098628A">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Versión No.</w:t>
          </w:r>
        </w:p>
      </w:tc>
      <w:tc>
        <w:tcPr>
          <w:tcW w:w="1300" w:type="pct"/>
          <w:shd w:val="clear" w:color="auto" w:fill="auto"/>
          <w:vAlign w:val="center"/>
        </w:tcPr>
        <w:p w14:paraId="4898C97B" w14:textId="77777777"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1</w:t>
          </w:r>
        </w:p>
      </w:tc>
      <w:tc>
        <w:tcPr>
          <w:tcW w:w="3009" w:type="pct"/>
          <w:vMerge/>
          <w:shd w:val="clear" w:color="auto" w:fill="auto"/>
          <w:vAlign w:val="center"/>
        </w:tcPr>
        <w:p w14:paraId="55FDE4AE" w14:textId="721C73F1"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p>
      </w:tc>
    </w:tr>
  </w:tbl>
  <w:p w14:paraId="2A0CDEE0" w14:textId="3A65701C" w:rsidR="00F8011E" w:rsidRDefault="00F8011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53E25"/>
    <w:rsid w:val="00065FC7"/>
    <w:rsid w:val="00074A9E"/>
    <w:rsid w:val="00091875"/>
    <w:rsid w:val="000A2F3B"/>
    <w:rsid w:val="000C2AAE"/>
    <w:rsid w:val="000D26C5"/>
    <w:rsid w:val="00101037"/>
    <w:rsid w:val="00103B17"/>
    <w:rsid w:val="00106362"/>
    <w:rsid w:val="001313C3"/>
    <w:rsid w:val="001477DE"/>
    <w:rsid w:val="00150E48"/>
    <w:rsid w:val="0015719E"/>
    <w:rsid w:val="001653EA"/>
    <w:rsid w:val="001D1F23"/>
    <w:rsid w:val="001D4E64"/>
    <w:rsid w:val="001E33E1"/>
    <w:rsid w:val="001E546E"/>
    <w:rsid w:val="001E7630"/>
    <w:rsid w:val="00267732"/>
    <w:rsid w:val="00273844"/>
    <w:rsid w:val="00275402"/>
    <w:rsid w:val="00277255"/>
    <w:rsid w:val="002B084B"/>
    <w:rsid w:val="002C3E53"/>
    <w:rsid w:val="0030746A"/>
    <w:rsid w:val="00316FC7"/>
    <w:rsid w:val="003322F8"/>
    <w:rsid w:val="003523AC"/>
    <w:rsid w:val="00363013"/>
    <w:rsid w:val="00374B32"/>
    <w:rsid w:val="00375454"/>
    <w:rsid w:val="00382212"/>
    <w:rsid w:val="00382A2A"/>
    <w:rsid w:val="0039239D"/>
    <w:rsid w:val="003A1074"/>
    <w:rsid w:val="003B7338"/>
    <w:rsid w:val="003E331F"/>
    <w:rsid w:val="003E4428"/>
    <w:rsid w:val="003F1C55"/>
    <w:rsid w:val="003F4C27"/>
    <w:rsid w:val="003F50E3"/>
    <w:rsid w:val="004160D0"/>
    <w:rsid w:val="004338C5"/>
    <w:rsid w:val="004B1207"/>
    <w:rsid w:val="004D7C35"/>
    <w:rsid w:val="004E1B74"/>
    <w:rsid w:val="004F2F86"/>
    <w:rsid w:val="00511F46"/>
    <w:rsid w:val="00513343"/>
    <w:rsid w:val="00540CF2"/>
    <w:rsid w:val="00545461"/>
    <w:rsid w:val="00545D6E"/>
    <w:rsid w:val="00565491"/>
    <w:rsid w:val="00565A40"/>
    <w:rsid w:val="005752CE"/>
    <w:rsid w:val="0058222E"/>
    <w:rsid w:val="005A076F"/>
    <w:rsid w:val="005C1ED6"/>
    <w:rsid w:val="00601AEE"/>
    <w:rsid w:val="006107DC"/>
    <w:rsid w:val="00617ED9"/>
    <w:rsid w:val="00637D0E"/>
    <w:rsid w:val="00686C25"/>
    <w:rsid w:val="00691A77"/>
    <w:rsid w:val="006A3288"/>
    <w:rsid w:val="006B4FEE"/>
    <w:rsid w:val="006E6D9B"/>
    <w:rsid w:val="006F4274"/>
    <w:rsid w:val="007007F9"/>
    <w:rsid w:val="00721886"/>
    <w:rsid w:val="00724689"/>
    <w:rsid w:val="00750825"/>
    <w:rsid w:val="00760EFA"/>
    <w:rsid w:val="00762556"/>
    <w:rsid w:val="0076567A"/>
    <w:rsid w:val="0077727E"/>
    <w:rsid w:val="00784DE2"/>
    <w:rsid w:val="007B33E6"/>
    <w:rsid w:val="007C32ED"/>
    <w:rsid w:val="007C5B18"/>
    <w:rsid w:val="007C702A"/>
    <w:rsid w:val="007F4967"/>
    <w:rsid w:val="007F74A5"/>
    <w:rsid w:val="00805ECB"/>
    <w:rsid w:val="00815604"/>
    <w:rsid w:val="00833DA9"/>
    <w:rsid w:val="00833F3B"/>
    <w:rsid w:val="008537E3"/>
    <w:rsid w:val="0085653A"/>
    <w:rsid w:val="0085672F"/>
    <w:rsid w:val="00874392"/>
    <w:rsid w:val="00885039"/>
    <w:rsid w:val="008F72B0"/>
    <w:rsid w:val="0090542B"/>
    <w:rsid w:val="009179E6"/>
    <w:rsid w:val="009276A3"/>
    <w:rsid w:val="009321E7"/>
    <w:rsid w:val="009773EB"/>
    <w:rsid w:val="0098628A"/>
    <w:rsid w:val="0099378E"/>
    <w:rsid w:val="009E77AD"/>
    <w:rsid w:val="00A1437D"/>
    <w:rsid w:val="00A556F1"/>
    <w:rsid w:val="00A802EF"/>
    <w:rsid w:val="00A865C2"/>
    <w:rsid w:val="00A9107A"/>
    <w:rsid w:val="00AB5F8B"/>
    <w:rsid w:val="00AC57F3"/>
    <w:rsid w:val="00AE2ECB"/>
    <w:rsid w:val="00AE6C4B"/>
    <w:rsid w:val="00B26E25"/>
    <w:rsid w:val="00B76DAD"/>
    <w:rsid w:val="00B773A4"/>
    <w:rsid w:val="00B775C9"/>
    <w:rsid w:val="00B81B1F"/>
    <w:rsid w:val="00B83621"/>
    <w:rsid w:val="00B92158"/>
    <w:rsid w:val="00B94790"/>
    <w:rsid w:val="00BA3870"/>
    <w:rsid w:val="00C21B19"/>
    <w:rsid w:val="00C26A95"/>
    <w:rsid w:val="00C63EAD"/>
    <w:rsid w:val="00C80D56"/>
    <w:rsid w:val="00CB5A91"/>
    <w:rsid w:val="00CB7D17"/>
    <w:rsid w:val="00CC276F"/>
    <w:rsid w:val="00CE7481"/>
    <w:rsid w:val="00CF2B54"/>
    <w:rsid w:val="00D13765"/>
    <w:rsid w:val="00D17B26"/>
    <w:rsid w:val="00D24B0C"/>
    <w:rsid w:val="00D70D7B"/>
    <w:rsid w:val="00D712D0"/>
    <w:rsid w:val="00D862D3"/>
    <w:rsid w:val="00D86ECC"/>
    <w:rsid w:val="00D91F90"/>
    <w:rsid w:val="00DA2321"/>
    <w:rsid w:val="00DA7D7C"/>
    <w:rsid w:val="00DB09BC"/>
    <w:rsid w:val="00DC16E4"/>
    <w:rsid w:val="00DC19B9"/>
    <w:rsid w:val="00DC2438"/>
    <w:rsid w:val="00DF0270"/>
    <w:rsid w:val="00DF421A"/>
    <w:rsid w:val="00E56873"/>
    <w:rsid w:val="00E73D4E"/>
    <w:rsid w:val="00ED7A16"/>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98628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3537A5E-ACF9-4037-91F5-6AE4AB00C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1280</Words>
  <Characters>7043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SANDRY M</cp:lastModifiedBy>
  <cp:revision>2</cp:revision>
  <cp:lastPrinted>2020-04-30T17:44:00Z</cp:lastPrinted>
  <dcterms:created xsi:type="dcterms:W3CDTF">2022-05-31T19:55:00Z</dcterms:created>
  <dcterms:modified xsi:type="dcterms:W3CDTF">2022-05-31T19:55:00Z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