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45800" w14:textId="2DFA7B5F"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5F1BF9B6" w:rsidR="00BE1667" w:rsidRPr="00BE1667" w:rsidDel="00E3109C" w:rsidRDefault="00AE32FE"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FORMATO 11</w:t>
      </w:r>
      <w:r w:rsidR="00BE1667" w:rsidRPr="00BE1667">
        <w:rPr>
          <w:rFonts w:ascii="Arial" w:eastAsia="Times New Roman" w:hAnsi="Arial" w:cs="Arial"/>
          <w:b/>
          <w:bCs/>
          <w:sz w:val="20"/>
          <w:szCs w:val="20"/>
          <w:lang w:eastAsia="es-ES"/>
        </w:rPr>
        <w:t xml:space="preserve"> – </w:t>
      </w:r>
      <w:r>
        <w:rPr>
          <w:rFonts w:ascii="Arial" w:eastAsia="Times New Roman" w:hAnsi="Arial" w:cs="Arial"/>
          <w:b/>
          <w:bCs/>
          <w:sz w:val="20"/>
          <w:szCs w:val="20"/>
          <w:lang w:eastAsia="es-ES"/>
        </w:rPr>
        <w:t>ORIGEN DEL BIEN O SERVICIO NACIONAL PARA EFECTO DE DESEMPATE</w:t>
      </w:r>
    </w:p>
    <w:p w14:paraId="7F4DEC4C" w14:textId="072F4C19" w:rsidR="00BE1667" w:rsidRPr="00BE1667" w:rsidDel="00E3109C" w:rsidRDefault="005931FA"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 xml:space="preserve"> </w:t>
      </w:r>
      <w:r w:rsidR="00BE1667" w:rsidRPr="00BE1667" w:rsidDel="00E3109C">
        <w:rPr>
          <w:rFonts w:ascii="Arial" w:eastAsia="Times New Roman" w:hAnsi="Arial" w:cs="Arial"/>
          <w:sz w:val="20"/>
          <w:szCs w:val="20"/>
          <w:highlight w:val="lightGray"/>
          <w:lang w:eastAsia="es-ES"/>
        </w:rPr>
        <w:t xml:space="preserve">[Este Formato </w:t>
      </w:r>
      <w:r>
        <w:rPr>
          <w:rFonts w:ascii="Arial" w:eastAsia="Times New Roman" w:hAnsi="Arial" w:cs="Arial"/>
          <w:sz w:val="20"/>
          <w:szCs w:val="20"/>
          <w:highlight w:val="lightGray"/>
          <w:lang w:eastAsia="es-ES"/>
        </w:rPr>
        <w:t xml:space="preserve">es para efectos de aplicación del criterio de desempate por  bienes o servicios nacionales, por lo que </w:t>
      </w:r>
      <w:r w:rsidR="00BE1667" w:rsidRPr="00BE1667" w:rsidDel="00E3109C">
        <w:rPr>
          <w:rFonts w:ascii="Arial" w:eastAsia="Times New Roman" w:hAnsi="Arial" w:cs="Arial"/>
          <w:sz w:val="20"/>
          <w:szCs w:val="20"/>
          <w:highlight w:val="lightGray"/>
          <w:lang w:eastAsia="es-ES"/>
        </w:rPr>
        <w:t>ÚNICAMENTE debe ser diligenciado por</w:t>
      </w:r>
      <w:r w:rsidR="00BE1667" w:rsidRPr="00BE1667">
        <w:rPr>
          <w:rFonts w:ascii="Arial" w:eastAsia="Times New Roman" w:hAnsi="Arial" w:cs="Arial"/>
          <w:sz w:val="20"/>
          <w:szCs w:val="20"/>
          <w:highlight w:val="lightGray"/>
          <w:lang w:eastAsia="es-ES"/>
        </w:rPr>
        <w:t xml:space="preserve"> </w:t>
      </w:r>
      <w:r>
        <w:rPr>
          <w:rFonts w:ascii="Arial" w:eastAsia="Times New Roman" w:hAnsi="Arial" w:cs="Arial"/>
          <w:sz w:val="20"/>
          <w:szCs w:val="20"/>
          <w:highlight w:val="lightGray"/>
          <w:lang w:eastAsia="es-ES"/>
        </w:rPr>
        <w:t>p</w:t>
      </w:r>
      <w:r w:rsidR="00BE1667" w:rsidRPr="00BE1667" w:rsidDel="00E3109C">
        <w:rPr>
          <w:rFonts w:ascii="Arial" w:eastAsia="Times New Roman" w:hAnsi="Arial" w:cs="Arial"/>
          <w:sz w:val="20"/>
          <w:szCs w:val="20"/>
          <w:highlight w:val="lightGray"/>
          <w:lang w:eastAsia="es-ES"/>
        </w:rPr>
        <w:t>roponentes nacionales o extranjeros con trato nacional, o los Proponentes Plurales integrados por estos.</w:t>
      </w:r>
      <w:r w:rsidR="00BE1667" w:rsidRPr="00BE1667">
        <w:rPr>
          <w:rFonts w:ascii="Arial" w:eastAsia="Times New Roman" w:hAnsi="Arial" w:cs="Arial"/>
          <w:sz w:val="20"/>
          <w:szCs w:val="20"/>
          <w:highlight w:val="lightGray"/>
          <w:lang w:eastAsia="es-ES"/>
        </w:rPr>
        <w:t xml:space="preserve"> </w:t>
      </w:r>
      <w:r w:rsidR="00BE1667" w:rsidRPr="00BE1667" w:rsidDel="00E3109C">
        <w:rPr>
          <w:rFonts w:ascii="Arial" w:eastAsia="Times New Roman" w:hAnsi="Arial" w:cs="Arial"/>
          <w:sz w:val="20"/>
          <w:szCs w:val="20"/>
          <w:highlight w:val="lightGray"/>
          <w:lang w:eastAsia="es-ES"/>
        </w:rPr>
        <w:t xml:space="preserve">En ningún caso el Formato debe </w:t>
      </w:r>
      <w:r w:rsidR="00BE1667" w:rsidRPr="00BE1667">
        <w:rPr>
          <w:rFonts w:ascii="Arial" w:eastAsia="Times New Roman" w:hAnsi="Arial" w:cs="Arial"/>
          <w:sz w:val="20"/>
          <w:szCs w:val="20"/>
          <w:highlight w:val="lightGray"/>
          <w:lang w:eastAsia="es-ES"/>
        </w:rPr>
        <w:t>diligenciarse</w:t>
      </w:r>
      <w:r w:rsidR="00BE1667" w:rsidRPr="00BE1667" w:rsidDel="00E3109C">
        <w:rPr>
          <w:rFonts w:ascii="Arial" w:eastAsia="Times New Roman" w:hAnsi="Arial" w:cs="Arial"/>
          <w:sz w:val="20"/>
          <w:szCs w:val="20"/>
          <w:highlight w:val="lightGray"/>
          <w:lang w:eastAsia="es-ES"/>
        </w:rPr>
        <w:t xml:space="preserve"> por los Proponentes extranjeros sin derecho a </w:t>
      </w:r>
      <w:r w:rsidR="00BE1667" w:rsidRPr="00BE1667">
        <w:rPr>
          <w:rFonts w:ascii="Arial" w:eastAsia="Times New Roman" w:hAnsi="Arial" w:cs="Arial"/>
          <w:sz w:val="20"/>
          <w:szCs w:val="20"/>
          <w:highlight w:val="lightGray"/>
          <w:lang w:eastAsia="es-ES"/>
        </w:rPr>
        <w:t>t</w:t>
      </w:r>
      <w:r w:rsidR="00BE1667" w:rsidRPr="00BE1667" w:rsidDel="00E3109C">
        <w:rPr>
          <w:rFonts w:ascii="Arial" w:eastAsia="Times New Roman" w:hAnsi="Arial" w:cs="Arial"/>
          <w:sz w:val="20"/>
          <w:szCs w:val="20"/>
          <w:highlight w:val="lightGray"/>
          <w:lang w:eastAsia="es-ES"/>
        </w:rPr>
        <w:t xml:space="preserve">rato </w:t>
      </w:r>
      <w:r w:rsidR="00BE1667" w:rsidRPr="00BE1667">
        <w:rPr>
          <w:rFonts w:ascii="Arial" w:eastAsia="Times New Roman" w:hAnsi="Arial" w:cs="Arial"/>
          <w:sz w:val="20"/>
          <w:szCs w:val="20"/>
          <w:highlight w:val="lightGray"/>
          <w:lang w:eastAsia="es-ES"/>
        </w:rPr>
        <w:t>n</w:t>
      </w:r>
      <w:r w:rsidR="00BE1667" w:rsidRPr="00BE1667" w:rsidDel="00E3109C">
        <w:rPr>
          <w:rFonts w:ascii="Arial" w:eastAsia="Times New Roman" w:hAnsi="Arial" w:cs="Arial"/>
          <w:sz w:val="20"/>
          <w:szCs w:val="20"/>
          <w:highlight w:val="lightGray"/>
          <w:lang w:eastAsia="es-ES"/>
        </w:rPr>
        <w:t>acional</w:t>
      </w:r>
      <w:r>
        <w:rPr>
          <w:rFonts w:ascii="Arial" w:eastAsia="Times New Roman" w:hAnsi="Arial" w:cs="Arial"/>
          <w:sz w:val="20"/>
          <w:szCs w:val="20"/>
          <w:highlight w:val="lightGray"/>
          <w:lang w:eastAsia="es-ES"/>
        </w:rPr>
        <w:t>.</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00F37C37" w:rsidR="00BE1667" w:rsidRPr="00BE1667" w:rsidRDefault="008E3650"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INSTITUTO DE DESARROLLO URBANO - IDU</w:t>
      </w:r>
    </w:p>
    <w:p w14:paraId="688E585D" w14:textId="149133A9" w:rsidR="00BE1667" w:rsidRPr="008E3650" w:rsidRDefault="008E3650"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r w:rsidRPr="008E3650">
        <w:rPr>
          <w:rFonts w:ascii="Arial" w:eastAsia="Times New Roman" w:hAnsi="Arial" w:cs="Arial"/>
          <w:sz w:val="20"/>
          <w:szCs w:val="20"/>
          <w:lang w:eastAsia="es-ES"/>
        </w:rPr>
        <w:t>Calle 22 6-27</w:t>
      </w:r>
    </w:p>
    <w:p w14:paraId="37E0C466" w14:textId="3DCAC0B7" w:rsidR="00BE1667" w:rsidRPr="00BE1667" w:rsidRDefault="008E3650"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8E3650">
        <w:rPr>
          <w:rFonts w:ascii="Arial" w:eastAsia="Times New Roman" w:hAnsi="Arial" w:cs="Arial"/>
          <w:sz w:val="20"/>
          <w:szCs w:val="20"/>
          <w:lang w:eastAsia="es-ES"/>
        </w:rPr>
        <w:t>Bogotá</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07BC6FA3"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00CE3718" w:rsidRPr="006D58A8">
        <w:rPr>
          <w:rFonts w:ascii="Arial" w:hAnsi="Arial"/>
          <w:b/>
          <w:bCs/>
        </w:rPr>
        <w:t>IDU-SASI-DTAF-005-2022</w:t>
      </w:r>
      <w:r w:rsidRPr="00BE1667">
        <w:rPr>
          <w:rFonts w:ascii="Arial" w:eastAsia="Times New Roman" w:hAnsi="Arial" w:cs="Arial"/>
          <w:sz w:val="20"/>
          <w:szCs w:val="20"/>
          <w:lang w:eastAsia="es-ES"/>
        </w:rPr>
        <w:t xml:space="preserve">, en adelante el “Proceso de contratación” </w:t>
      </w:r>
      <w:bookmarkEnd w:id="0"/>
    </w:p>
    <w:p w14:paraId="25F8E2FA" w14:textId="0360911F" w:rsidR="00BE1667" w:rsidRPr="00BE1667" w:rsidRDefault="00BE1667" w:rsidP="00CE3718">
      <w:pPr>
        <w:spacing w:after="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rPr>
        <w:t>Objeto</w:t>
      </w:r>
      <w:bookmarkStart w:id="1" w:name="_Hlk511125131"/>
      <w:r w:rsidR="00CE3718">
        <w:rPr>
          <w:rFonts w:ascii="Arial" w:eastAsia="Times New Roman" w:hAnsi="Arial" w:cs="Arial"/>
          <w:sz w:val="20"/>
          <w:szCs w:val="20"/>
          <w:lang w:eastAsia="es-ES"/>
        </w:rPr>
        <w:t xml:space="preserve">: </w:t>
      </w:r>
      <w:r w:rsidR="00CE3718" w:rsidRPr="00CE3718">
        <w:rPr>
          <w:rFonts w:ascii="Arial" w:hAnsi="Arial"/>
          <w:sz w:val="20"/>
        </w:rPr>
        <w:t>Prestar los servicios de custodia, compensación, liquidación de operaciones y   administración d</w:t>
      </w:r>
      <w:bookmarkStart w:id="2" w:name="_GoBack"/>
      <w:bookmarkEnd w:id="2"/>
      <w:r w:rsidR="00CE3718" w:rsidRPr="00CE3718">
        <w:rPr>
          <w:rFonts w:ascii="Arial" w:hAnsi="Arial"/>
          <w:sz w:val="20"/>
        </w:rPr>
        <w:t>e derechos patrimoniales de los valores que conforman el portafolio de inversiones del Instituto de Desarrollo Urbano, en las condiciones establecidas en el Decreto 2555 de 2010, “Por el cual se recogen y expiden las normas en materia del Sector Financiero, Asegurador y del Mercado de Valores y se Dictan Otras disposiciones</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25958D4F" w14:textId="4F47993A"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w:t>
      </w:r>
      <w:r w:rsidR="00AE32FE">
        <w:rPr>
          <w:rFonts w:ascii="Arial" w:eastAsia="Times New Roman" w:hAnsi="Arial" w:cs="Arial"/>
          <w:color w:val="000000"/>
          <w:sz w:val="20"/>
          <w:szCs w:val="20"/>
          <w:highlight w:val="lightGray"/>
          <w:lang w:eastAsia="es-ES"/>
        </w:rPr>
        <w:t xml:space="preserve"> o si se trata de servicios</w:t>
      </w:r>
      <w:r w:rsidRPr="00BE1667">
        <w:rPr>
          <w:rFonts w:ascii="Arial" w:eastAsia="Times New Roman" w:hAnsi="Arial" w:cs="Arial"/>
          <w:color w:val="000000"/>
          <w:sz w:val="20"/>
          <w:szCs w:val="20"/>
          <w:highlight w:val="lightGray"/>
          <w:lang w:eastAsia="es-ES"/>
        </w:rPr>
        <w:t xml:space="preserve">]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sectPr w:rsidR="00BE1667" w:rsidRPr="00BE1667" w:rsidSect="00AE32FE">
      <w:headerReference w:type="default" r:id="rId6"/>
      <w:footerReference w:type="default" r:id="rId7"/>
      <w:pgSz w:w="12240" w:h="15840"/>
      <w:pgMar w:top="2317"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A8FB2" w14:textId="77777777" w:rsidR="00FA3A84" w:rsidRDefault="00FA3A84" w:rsidP="00BE1667">
      <w:pPr>
        <w:spacing w:after="0" w:line="240" w:lineRule="auto"/>
      </w:pPr>
      <w:r>
        <w:separator/>
      </w:r>
    </w:p>
  </w:endnote>
  <w:endnote w:type="continuationSeparator" w:id="0">
    <w:p w14:paraId="102F6866" w14:textId="77777777" w:rsidR="00FA3A84" w:rsidRDefault="00FA3A84"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DE28F" w14:textId="4B59578E" w:rsidR="005931FA" w:rsidRPr="005931FA" w:rsidRDefault="005931FA" w:rsidP="005931FA">
    <w:pPr>
      <w:pStyle w:val="Piedepgina"/>
      <w:jc w:val="right"/>
      <w:rPr>
        <w:caps/>
        <w:color w:val="000000" w:themeColor="text1"/>
      </w:rPr>
    </w:pPr>
    <w:r w:rsidRPr="005931FA">
      <w:rPr>
        <w:caps/>
        <w:color w:val="000000" w:themeColor="text1"/>
      </w:rPr>
      <w:fldChar w:fldCharType="begin"/>
    </w:r>
    <w:r w:rsidRPr="005931FA">
      <w:rPr>
        <w:caps/>
        <w:color w:val="000000" w:themeColor="text1"/>
      </w:rPr>
      <w:instrText>PAGE   \* MERGEFORMAT</w:instrText>
    </w:r>
    <w:r w:rsidRPr="005931FA">
      <w:rPr>
        <w:caps/>
        <w:color w:val="000000" w:themeColor="text1"/>
      </w:rPr>
      <w:fldChar w:fldCharType="separate"/>
    </w:r>
    <w:r w:rsidR="00CE3718" w:rsidRPr="00CE3718">
      <w:rPr>
        <w:caps/>
        <w:noProof/>
        <w:color w:val="000000" w:themeColor="text1"/>
        <w:lang w:val="es-ES"/>
      </w:rPr>
      <w:t>2</w:t>
    </w:r>
    <w:r w:rsidRPr="005931FA">
      <w:rPr>
        <w:caps/>
        <w:color w:val="000000" w:themeColor="text1"/>
      </w:rPr>
      <w:fldChar w:fldCharType="end"/>
    </w:r>
  </w:p>
  <w:p w14:paraId="64E0EA75" w14:textId="77777777" w:rsidR="005931FA" w:rsidRDefault="005931F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2D5FB" w14:textId="77777777" w:rsidR="00FA3A84" w:rsidRDefault="00FA3A84" w:rsidP="00BE1667">
      <w:pPr>
        <w:spacing w:after="0" w:line="240" w:lineRule="auto"/>
      </w:pPr>
      <w:r>
        <w:separator/>
      </w:r>
    </w:p>
  </w:footnote>
  <w:footnote w:type="continuationSeparator" w:id="0">
    <w:p w14:paraId="0C3A66BF" w14:textId="77777777" w:rsidR="00FA3A84" w:rsidRDefault="00FA3A84"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E61AF" w14:textId="77777777" w:rsidR="00CE3718" w:rsidRDefault="00CE3718" w:rsidP="009F2EC2">
    <w:pPr>
      <w:widowControl w:val="0"/>
      <w:tabs>
        <w:tab w:val="left" w:pos="7780"/>
      </w:tabs>
      <w:autoSpaceDE w:val="0"/>
      <w:autoSpaceDN w:val="0"/>
      <w:adjustRightInd w:val="0"/>
      <w:spacing w:after="0" w:line="200" w:lineRule="exact"/>
      <w:ind w:right="-20"/>
      <w:rPr>
        <w:rFonts w:ascii="Arial" w:hAnsi="Arial"/>
        <w:b/>
        <w:bCs/>
      </w:rPr>
    </w:pPr>
    <w:r w:rsidRPr="006D58A8">
      <w:rPr>
        <w:rFonts w:ascii="Arial" w:hAnsi="Arial"/>
        <w:b/>
        <w:bCs/>
      </w:rPr>
      <w:t>IDU-SASI-DTAF-005-2022</w:t>
    </w:r>
  </w:p>
  <w:p w14:paraId="28F6F8B6" w14:textId="360289D4" w:rsidR="009F2EC2" w:rsidRDefault="00AE32FE"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r w:rsidRPr="00AE32FE">
      <w:rPr>
        <w:rFonts w:cs="Arial"/>
        <w:b/>
        <w:noProof/>
        <w:color w:val="3B3838"/>
        <w:sz w:val="20"/>
        <w:szCs w:val="20"/>
        <w:lang w:eastAsia="es-CO"/>
      </w:rPr>
      <w:drawing>
        <wp:anchor distT="0" distB="0" distL="114300" distR="114300" simplePos="0" relativeHeight="251659264" behindDoc="0" locked="0" layoutInCell="1" allowOverlap="1" wp14:anchorId="2CD54DA8" wp14:editId="0E10E31A">
          <wp:simplePos x="0" y="0"/>
          <wp:positionH relativeFrom="margin">
            <wp:posOffset>2570480</wp:posOffset>
          </wp:positionH>
          <wp:positionV relativeFrom="paragraph">
            <wp:posOffset>-635</wp:posOffset>
          </wp:positionV>
          <wp:extent cx="696999" cy="716913"/>
          <wp:effectExtent l="0" t="0" r="8255" b="762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999" cy="716913"/>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32FE">
      <w:rPr>
        <w:rFonts w:cs="Arial"/>
        <w:b/>
        <w:noProof/>
        <w:color w:val="3B3838"/>
        <w:sz w:val="20"/>
        <w:szCs w:val="20"/>
        <w:lang w:eastAsia="es-CO"/>
      </w:rPr>
      <w:drawing>
        <wp:anchor distT="0" distB="0" distL="114300" distR="114300" simplePos="0" relativeHeight="251660288" behindDoc="0" locked="0" layoutInCell="1" allowOverlap="1" wp14:anchorId="38E51158" wp14:editId="46D73FF3">
          <wp:simplePos x="0" y="0"/>
          <wp:positionH relativeFrom="margin">
            <wp:posOffset>0</wp:posOffset>
          </wp:positionH>
          <wp:positionV relativeFrom="paragraph">
            <wp:posOffset>45085</wp:posOffset>
          </wp:positionV>
          <wp:extent cx="1440000" cy="658800"/>
          <wp:effectExtent l="0" t="0" r="8255" b="8255"/>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4_Logo_IDU_SELECCION-29.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40000" cy="658800"/>
                  </a:xfrm>
                  <a:prstGeom prst="rect">
                    <a:avLst/>
                  </a:prstGeom>
                </pic:spPr>
              </pic:pic>
            </a:graphicData>
          </a:graphic>
          <wp14:sizeRelH relativeFrom="page">
            <wp14:pctWidth>0</wp14:pctWidth>
          </wp14:sizeRelH>
          <wp14:sizeRelV relativeFrom="page">
            <wp14:pctHeight>0</wp14:pctHeight>
          </wp14:sizeRelV>
        </wp:anchor>
      </w:drawing>
    </w:r>
    <w:r w:rsidR="00FD58F0">
      <w:rPr>
        <w:rFonts w:cs="Arial"/>
        <w:b/>
        <w:color w:val="3B3838"/>
        <w:sz w:val="20"/>
        <w:szCs w:val="20"/>
        <w:highlight w:val="lightGray"/>
      </w:rPr>
      <w:t xml:space="preserve"> </w:t>
    </w:r>
  </w:p>
  <w:p w14:paraId="10E8429E" w14:textId="097C903F" w:rsidR="008E3650" w:rsidRDefault="008E3650"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395055A1" w14:textId="77777777" w:rsidR="008E3650" w:rsidRPr="00BE1667" w:rsidRDefault="008E3650"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E74"/>
    <w:rsid w:val="000C0574"/>
    <w:rsid w:val="0012772F"/>
    <w:rsid w:val="002824C7"/>
    <w:rsid w:val="00382E74"/>
    <w:rsid w:val="005931FA"/>
    <w:rsid w:val="006A50C6"/>
    <w:rsid w:val="00893534"/>
    <w:rsid w:val="008E3650"/>
    <w:rsid w:val="00973D80"/>
    <w:rsid w:val="00AE32FE"/>
    <w:rsid w:val="00AF26CE"/>
    <w:rsid w:val="00B87D80"/>
    <w:rsid w:val="00BE1667"/>
    <w:rsid w:val="00CE3718"/>
    <w:rsid w:val="00D01284"/>
    <w:rsid w:val="00F5032B"/>
    <w:rsid w:val="00FA3A84"/>
    <w:rsid w:val="00FD58F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Cuadrculadetab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extodemarcadordeposicin">
    <w:name w:val="Texto de marcador de posición"/>
    <w:basedOn w:val="Fuentedeprrafopredeter"/>
    <w:uiPriority w:val="99"/>
    <w:semiHidden/>
    <w:rsid w:val="005931F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893</Words>
  <Characters>4914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10</cp:revision>
  <dcterms:created xsi:type="dcterms:W3CDTF">2021-10-13T17:10:00Z</dcterms:created>
  <dcterms:modified xsi:type="dcterms:W3CDTF">2022-06-09T18:40:00Z</dcterms:modified>
</cp:coreProperties>
</file>