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4EDB" w:rsidRPr="000B2DF2" w:rsidRDefault="006A4EDB" w:rsidP="006A4EDB">
      <w:pPr>
        <w:pStyle w:val="Ttulo2"/>
        <w:jc w:val="center"/>
        <w:rPr>
          <w:rFonts w:cs="Arial"/>
          <w:i w:val="0"/>
          <w:sz w:val="22"/>
          <w:szCs w:val="22"/>
          <w:shd w:val="clear" w:color="auto" w:fill="auto"/>
          <w:lang w:val="es-CO"/>
        </w:rPr>
      </w:pPr>
      <w:r w:rsidRPr="000B2DF2">
        <w:rPr>
          <w:rFonts w:cs="Arial"/>
          <w:i w:val="0"/>
          <w:sz w:val="22"/>
          <w:szCs w:val="22"/>
          <w:shd w:val="clear" w:color="auto" w:fill="auto"/>
          <w:lang w:val="es-CO"/>
        </w:rPr>
        <w:t>ANEXO N°.</w:t>
      </w:r>
      <w:r>
        <w:rPr>
          <w:rFonts w:cs="Arial"/>
          <w:i w:val="0"/>
          <w:sz w:val="22"/>
          <w:szCs w:val="22"/>
          <w:shd w:val="clear" w:color="auto" w:fill="auto"/>
          <w:lang w:val="es-CO"/>
        </w:rPr>
        <w:t xml:space="preserve"> 4</w:t>
      </w:r>
    </w:p>
    <w:p w:rsidR="006A4EDB" w:rsidRPr="000B2DF2" w:rsidRDefault="006A4EDB" w:rsidP="006A4EDB">
      <w:pPr>
        <w:pStyle w:val="Ttulo2"/>
        <w:jc w:val="center"/>
        <w:rPr>
          <w:rFonts w:cs="Arial"/>
          <w:b w:val="0"/>
          <w:i w:val="0"/>
          <w:sz w:val="22"/>
          <w:szCs w:val="22"/>
          <w:shd w:val="clear" w:color="auto" w:fill="auto"/>
          <w:lang w:val="es-CO"/>
        </w:rPr>
      </w:pPr>
      <w:r>
        <w:rPr>
          <w:rFonts w:cs="Arial"/>
          <w:b w:val="0"/>
          <w:i w:val="0"/>
          <w:sz w:val="22"/>
          <w:szCs w:val="22"/>
          <w:shd w:val="clear" w:color="auto" w:fill="auto"/>
          <w:lang w:val="es-CO"/>
        </w:rPr>
        <w:t>MINUTA</w:t>
      </w:r>
    </w:p>
    <w:p w:rsidR="006A4EDB" w:rsidRDefault="006A4EDB" w:rsidP="00114975">
      <w:pPr>
        <w:jc w:val="center"/>
        <w:rPr>
          <w:rFonts w:ascii="Arial" w:hAnsi="Arial" w:cs="Arial"/>
        </w:rPr>
      </w:pPr>
    </w:p>
    <w:p w:rsidR="006A4EDB" w:rsidRDefault="006A4EDB" w:rsidP="00114975">
      <w:pPr>
        <w:jc w:val="center"/>
        <w:rPr>
          <w:rFonts w:ascii="Arial" w:hAnsi="Arial" w:cs="Arial"/>
        </w:rPr>
      </w:pPr>
    </w:p>
    <w:p w:rsidR="00114975" w:rsidRPr="000D67C6" w:rsidRDefault="00114975" w:rsidP="00114975">
      <w:pPr>
        <w:jc w:val="both"/>
        <w:rPr>
          <w:rFonts w:ascii="Arial" w:hAnsi="Arial" w:cs="Arial"/>
          <w:b/>
          <w:lang w:val="es-CO"/>
        </w:rPr>
      </w:pPr>
    </w:p>
    <w:p w:rsidR="00114975" w:rsidRPr="009840F4" w:rsidRDefault="00114975" w:rsidP="00114975">
      <w:pPr>
        <w:jc w:val="both"/>
        <w:rPr>
          <w:rFonts w:ascii="Arial" w:hAnsi="Arial" w:cs="Arial"/>
        </w:rPr>
      </w:pPr>
      <w:r w:rsidRPr="009840F4">
        <w:rPr>
          <w:rFonts w:ascii="Arial" w:hAnsi="Arial" w:cs="Arial"/>
        </w:rPr>
        <w:t xml:space="preserve">CONTRATO No.                           </w:t>
      </w:r>
      <w:r w:rsidR="00F9360C">
        <w:rPr>
          <w:rFonts w:ascii="Arial" w:hAnsi="Arial" w:cs="Arial"/>
        </w:rPr>
        <w:t>XXXXX</w:t>
      </w:r>
    </w:p>
    <w:p w:rsidR="00114975" w:rsidRPr="009840F4" w:rsidRDefault="00114975" w:rsidP="00114975">
      <w:pPr>
        <w:jc w:val="both"/>
      </w:pPr>
    </w:p>
    <w:p w:rsidR="00114975" w:rsidRPr="009840F4" w:rsidRDefault="00114975" w:rsidP="00114975">
      <w:pPr>
        <w:pStyle w:val="TDC3"/>
      </w:pPr>
      <w:r w:rsidRPr="009840F4">
        <w:t xml:space="preserve">CLASE: </w:t>
      </w:r>
      <w:r w:rsidRPr="009840F4">
        <w:tab/>
      </w:r>
      <w:r w:rsidRPr="009840F4">
        <w:tab/>
      </w:r>
      <w:r w:rsidRPr="009840F4">
        <w:tab/>
      </w:r>
      <w:r w:rsidRPr="009840F4">
        <w:tab/>
      </w:r>
      <w:r w:rsidR="00F9360C">
        <w:t>SUMISNTRO</w:t>
      </w:r>
    </w:p>
    <w:p w:rsidR="00114975" w:rsidRPr="009840F4" w:rsidRDefault="00114975" w:rsidP="00114975">
      <w:pPr>
        <w:pStyle w:val="TDC3"/>
      </w:pPr>
    </w:p>
    <w:p w:rsidR="00114975" w:rsidRPr="009840F4" w:rsidRDefault="00114975" w:rsidP="00114975">
      <w:pPr>
        <w:pStyle w:val="TDC3"/>
      </w:pPr>
      <w:r w:rsidRPr="009840F4">
        <w:t xml:space="preserve">CONTRATISTA:   </w:t>
      </w:r>
      <w:r w:rsidRPr="009840F4">
        <w:tab/>
        <w:t xml:space="preserve"> </w:t>
      </w:r>
      <w:r w:rsidRPr="009840F4">
        <w:tab/>
      </w:r>
      <w:r w:rsidRPr="009840F4">
        <w:tab/>
        <w:t>XXXXXXXXXX</w:t>
      </w:r>
    </w:p>
    <w:p w:rsidR="00114975" w:rsidRPr="009840F4" w:rsidRDefault="00114975" w:rsidP="00114975">
      <w:pPr>
        <w:pStyle w:val="TDC3"/>
      </w:pPr>
    </w:p>
    <w:p w:rsidR="00114975" w:rsidRPr="009840F4" w:rsidRDefault="00114975" w:rsidP="00114975">
      <w:pPr>
        <w:pStyle w:val="TDC3"/>
      </w:pPr>
      <w:r w:rsidRPr="009840F4">
        <w:t xml:space="preserve">VALOR:                            </w:t>
      </w:r>
      <w:r w:rsidRPr="009840F4">
        <w:tab/>
      </w:r>
      <w:r w:rsidRPr="009840F4">
        <w:tab/>
        <w:t xml:space="preserve">$ </w:t>
      </w:r>
      <w:r w:rsidR="00F9360C">
        <w:t>80.000.000</w:t>
      </w:r>
      <w:r w:rsidRPr="009840F4">
        <w:t xml:space="preserve"> </w:t>
      </w:r>
    </w:p>
    <w:p w:rsidR="00114975" w:rsidRPr="009840F4" w:rsidRDefault="00114975" w:rsidP="00114975">
      <w:pPr>
        <w:pStyle w:val="TDC3"/>
      </w:pPr>
    </w:p>
    <w:p w:rsidR="00114975" w:rsidRPr="00E47C79" w:rsidRDefault="00114975" w:rsidP="00114975">
      <w:pPr>
        <w:pStyle w:val="TDC3"/>
      </w:pPr>
      <w:r w:rsidRPr="009840F4">
        <w:t xml:space="preserve">PLAZO:          </w:t>
      </w:r>
      <w:r w:rsidRPr="009840F4">
        <w:tab/>
      </w:r>
      <w:r w:rsidRPr="00E47C79">
        <w:tab/>
      </w:r>
      <w:r w:rsidRPr="00E47C79">
        <w:tab/>
      </w:r>
      <w:r w:rsidR="00F9360C">
        <w:t>NUEVE (9)MESES</w:t>
      </w:r>
    </w:p>
    <w:p w:rsidR="00114975" w:rsidRPr="001B1E4D" w:rsidRDefault="00114975" w:rsidP="00114975">
      <w:pPr>
        <w:rPr>
          <w:lang w:val="es-ES_tradnl" w:eastAsia="es-MX"/>
        </w:rPr>
      </w:pPr>
    </w:p>
    <w:p w:rsidR="00114975" w:rsidRPr="00E47C79" w:rsidRDefault="00114975" w:rsidP="00114975">
      <w:pPr>
        <w:jc w:val="both"/>
        <w:rPr>
          <w:rFonts w:ascii="Arial" w:hAnsi="Arial" w:cs="Arial"/>
          <w:lang w:val="es-ES_tradnl"/>
        </w:rPr>
      </w:pPr>
    </w:p>
    <w:p w:rsidR="00114975" w:rsidRPr="00C50600" w:rsidRDefault="00114975" w:rsidP="00E065CB">
      <w:pPr>
        <w:pStyle w:val="TDC3"/>
        <w:rPr>
          <w:b/>
        </w:rPr>
      </w:pPr>
      <w:r w:rsidRPr="00E47C79">
        <w:t xml:space="preserve">Entre los suscritos </w:t>
      </w:r>
      <w:r>
        <w:t>XXXXXXXXXX,</w:t>
      </w:r>
      <w:r w:rsidRPr="00E47C79">
        <w:t xml:space="preserve"> mayor de ed</w:t>
      </w:r>
      <w:r>
        <w:t xml:space="preserve">ad, </w:t>
      </w:r>
      <w:r w:rsidRPr="00E47C79">
        <w:t xml:space="preserve">identificado con cédula de ciudadanía número </w:t>
      </w:r>
      <w:r>
        <w:t>XXXXXXXX</w:t>
      </w:r>
      <w:r w:rsidRPr="00E47C79">
        <w:t xml:space="preserve">, quien en su calidad de Subdirector </w:t>
      </w:r>
      <w:r w:rsidR="000F7FD7">
        <w:t>Administrativo</w:t>
      </w:r>
      <w:r w:rsidRPr="00E47C79">
        <w:t xml:space="preserve"> y debidamente facultado por la Resolución de Delegación</w:t>
      </w:r>
      <w:r w:rsidR="000F7CDF">
        <w:t xml:space="preserve"> Nro. 040-1211-17668 del 29 de n</w:t>
      </w:r>
      <w:r w:rsidRPr="00E47C79">
        <w:t xml:space="preserve">oviembre de 2012 actúa en nombre de la </w:t>
      </w:r>
      <w:r w:rsidRPr="00E47C79">
        <w:rPr>
          <w:b/>
        </w:rPr>
        <w:t>CORPORACIÓN AUTÓNOMA REGIONAL DEL CENTRO DE ANTIOQUIA</w:t>
      </w:r>
      <w:r w:rsidRPr="00E47C79">
        <w:t xml:space="preserve">, </w:t>
      </w:r>
      <w:r>
        <w:t>e</w:t>
      </w:r>
      <w:r w:rsidRPr="00E47C79">
        <w:t>nte Corporativo de carácter público, identificad</w:t>
      </w:r>
      <w:r>
        <w:t>o</w:t>
      </w:r>
      <w:r w:rsidRPr="00E47C79">
        <w:t xml:space="preserve"> con el NIT. 811.000.231-7, de un lado, que en adelante se denominará </w:t>
      </w:r>
      <w:r w:rsidRPr="00E47C79">
        <w:rPr>
          <w:b/>
        </w:rPr>
        <w:t>LA CORPORACIÓN</w:t>
      </w:r>
      <w:r w:rsidRPr="00CC6228">
        <w:t>, y del otro</w:t>
      </w:r>
      <w:r>
        <w:t xml:space="preserve"> XXXXXXXX</w:t>
      </w:r>
      <w:r w:rsidRPr="00E47C79">
        <w:rPr>
          <w:b/>
        </w:rPr>
        <w:t xml:space="preserve">, </w:t>
      </w:r>
      <w:r w:rsidRPr="00E47C79">
        <w:t xml:space="preserve">mayor de edad, identificado con cédula de ciudadanía número </w:t>
      </w:r>
      <w:r>
        <w:t>XXXXX</w:t>
      </w:r>
      <w:r w:rsidRPr="00E47C79">
        <w:t xml:space="preserve">, quien actúa en representación legal de </w:t>
      </w:r>
      <w:r>
        <w:t>XXXXXXXXXX</w:t>
      </w:r>
      <w:r w:rsidRPr="00E47C79">
        <w:rPr>
          <w:b/>
        </w:rPr>
        <w:t xml:space="preserve"> </w:t>
      </w:r>
      <w:r>
        <w:t xml:space="preserve">con NIT. XXXXXXX y </w:t>
      </w:r>
      <w:r w:rsidRPr="00E47C79">
        <w:t>que en adelante se den</w:t>
      </w:r>
      <w:r>
        <w:t xml:space="preserve">ominará </w:t>
      </w:r>
      <w:r>
        <w:rPr>
          <w:b/>
        </w:rPr>
        <w:t xml:space="preserve">EL </w:t>
      </w:r>
      <w:r w:rsidRPr="00E47C79">
        <w:rPr>
          <w:b/>
        </w:rPr>
        <w:t>CONTRATISTA</w:t>
      </w:r>
      <w:r w:rsidRPr="00E47C79">
        <w:t>, han acordado celebrar el presente contrato que se regirá por las siguientes cláusulas, previas l</w:t>
      </w:r>
      <w:r>
        <w:t xml:space="preserve">as siguientes consideraciones: </w:t>
      </w:r>
      <w:r w:rsidRPr="00E47C79">
        <w:rPr>
          <w:b/>
        </w:rPr>
        <w:t>a)</w:t>
      </w:r>
      <w:r>
        <w:t xml:space="preserve"> </w:t>
      </w:r>
      <w:r w:rsidRPr="00E47C79">
        <w:t xml:space="preserve">Que </w:t>
      </w:r>
      <w:r>
        <w:t>el artículo 40 de la Ley 80 de 1</w:t>
      </w:r>
      <w:r w:rsidRPr="00E47C79">
        <w:t xml:space="preserve">993 permite a las entidades estatales celebrar los contratos que requiera para el cumplimiento de los fines estatales. </w:t>
      </w:r>
      <w:r w:rsidRPr="00E47C79">
        <w:rPr>
          <w:b/>
        </w:rPr>
        <w:t>b)</w:t>
      </w:r>
      <w:r w:rsidRPr="00E47C79">
        <w:t xml:space="preserve"> Que de acuerdo al objeto del contrato se adelantó el procedimiento bajo la modalidad de selección de </w:t>
      </w:r>
      <w:r>
        <w:t>XXXXXXXXXX</w:t>
      </w:r>
      <w:r w:rsidRPr="00E47C79">
        <w:t>, conforme a la Ley 80 de 199</w:t>
      </w:r>
      <w:r>
        <w:t>3, Ley 1150 de 2007 y Decreto 1</w:t>
      </w:r>
      <w:r w:rsidRPr="00E47C79">
        <w:t>0</w:t>
      </w:r>
      <w:r>
        <w:t>82</w:t>
      </w:r>
      <w:r w:rsidRPr="00E47C79">
        <w:t xml:space="preserve"> de 201</w:t>
      </w:r>
      <w:r>
        <w:t>5</w:t>
      </w:r>
      <w:r w:rsidRPr="00E47C79">
        <w:t xml:space="preserve">. </w:t>
      </w:r>
      <w:r w:rsidRPr="00E47C79">
        <w:rPr>
          <w:b/>
        </w:rPr>
        <w:t>c)</w:t>
      </w:r>
      <w:r w:rsidRPr="00E47C79">
        <w:t xml:space="preserve"> Que una vez surtido todo el procedimiento El Subdirector de </w:t>
      </w:r>
      <w:r w:rsidR="000F7FD7">
        <w:t xml:space="preserve">administrativo </w:t>
      </w:r>
      <w:r w:rsidRPr="00E47C79">
        <w:t xml:space="preserve">adjudica el </w:t>
      </w:r>
      <w:r>
        <w:t>proceso de</w:t>
      </w:r>
      <w:r w:rsidR="000F7FD7">
        <w:t xml:space="preserve"> SELECCIÓN ABREVIADA SUBASTA INVERSA No 150-SA1901-3</w:t>
      </w:r>
      <w:r>
        <w:t xml:space="preserve"> </w:t>
      </w:r>
      <w:r w:rsidRPr="00E47C79">
        <w:t xml:space="preserve">de </w:t>
      </w:r>
      <w:r w:rsidR="000F7FD7">
        <w:t>2019</w:t>
      </w:r>
      <w:r w:rsidRPr="00E47C79">
        <w:t xml:space="preserve"> a la firma </w:t>
      </w:r>
      <w:r>
        <w:t>XXXXXXXXX</w:t>
      </w:r>
      <w:r w:rsidRPr="00E47C79">
        <w:t xml:space="preserve">, mediante resolución </w:t>
      </w:r>
      <w:r>
        <w:t>XXXXXXXXXX</w:t>
      </w:r>
      <w:r w:rsidRPr="00E47C79">
        <w:t xml:space="preserve"> de 201</w:t>
      </w:r>
      <w:r w:rsidR="000F7FD7">
        <w:t>9</w:t>
      </w:r>
      <w:r w:rsidRPr="00E47C79">
        <w:t xml:space="preserve">. </w:t>
      </w:r>
      <w:r>
        <w:rPr>
          <w:b/>
        </w:rPr>
        <w:t>d</w:t>
      </w:r>
      <w:r w:rsidRPr="00E47C79">
        <w:rPr>
          <w:b/>
        </w:rPr>
        <w:t xml:space="preserve">) </w:t>
      </w:r>
      <w:r w:rsidRPr="00E47C79">
        <w:t>Que se cuenta con la disponibilidad presupuestal suficiente certificada por el área de Presupuesto</w:t>
      </w:r>
      <w:r w:rsidRPr="00E47C79">
        <w:rPr>
          <w:b/>
        </w:rPr>
        <w:t xml:space="preserve">. </w:t>
      </w:r>
      <w:r>
        <w:rPr>
          <w:b/>
        </w:rPr>
        <w:t>e</w:t>
      </w:r>
      <w:r w:rsidRPr="00E47C79">
        <w:rPr>
          <w:b/>
        </w:rPr>
        <w:t>)</w:t>
      </w:r>
      <w:r w:rsidRPr="00E47C79">
        <w:t xml:space="preserve"> Que la Subdirección de </w:t>
      </w:r>
      <w:r w:rsidR="000F7FD7">
        <w:t>administrativa</w:t>
      </w:r>
      <w:r>
        <w:t xml:space="preserve"> </w:t>
      </w:r>
      <w:r w:rsidRPr="00E47C79">
        <w:t xml:space="preserve">solicitó el </w:t>
      </w:r>
      <w:r>
        <w:t>XXXXXX</w:t>
      </w:r>
      <w:r w:rsidRPr="00E47C79">
        <w:t xml:space="preserve"> de </w:t>
      </w:r>
      <w:r w:rsidRPr="00E47C79">
        <w:lastRenderedPageBreak/>
        <w:t>201</w:t>
      </w:r>
      <w:r>
        <w:t>X</w:t>
      </w:r>
      <w:r w:rsidRPr="00E47C79">
        <w:t xml:space="preserve"> a la</w:t>
      </w:r>
      <w:r>
        <w:t xml:space="preserve"> Secretaría General</w:t>
      </w:r>
      <w:r w:rsidRPr="00E47C79">
        <w:t xml:space="preserve">, la elaboración del contrato. </w:t>
      </w:r>
      <w:r w:rsidRPr="00E47C79">
        <w:rPr>
          <w:b/>
        </w:rPr>
        <w:t xml:space="preserve">CLÁUSULA PRIMERA. OBJETO. </w:t>
      </w:r>
      <w:r>
        <w:t>–</w:t>
      </w:r>
      <w:r w:rsidRPr="00E47C79">
        <w:t xml:space="preserve"> </w:t>
      </w:r>
      <w:r w:rsidR="000F7FD7" w:rsidRPr="000F7FD7">
        <w:rPr>
          <w:i/>
        </w:rPr>
        <w:t>“Suministro de insumos de papelería y útiles de oficina, para las diferentes dependencias y sedes de CORANTIOQUIA”</w:t>
      </w:r>
      <w:r>
        <w:t xml:space="preserve"> </w:t>
      </w:r>
      <w:r w:rsidRPr="00E47C79">
        <w:rPr>
          <w:b/>
        </w:rPr>
        <w:t>PARÁGRAFO</w:t>
      </w:r>
      <w:r w:rsidRPr="00E47C79">
        <w:t xml:space="preserve">. </w:t>
      </w:r>
      <w:r w:rsidRPr="00286126">
        <w:rPr>
          <w:i/>
        </w:rPr>
        <w:t>XXXXXXXXXXXXXXXXX</w:t>
      </w:r>
      <w:r>
        <w:t xml:space="preserve">. </w:t>
      </w:r>
      <w:r w:rsidRPr="00E47C79">
        <w:rPr>
          <w:b/>
        </w:rPr>
        <w:t>CLÁUSULA SEGUNDA. LUGAR DE PRESTACIÓN DEL SERVICIO</w:t>
      </w:r>
      <w:r w:rsidRPr="00E47C79">
        <w:t xml:space="preserve">. EL CONTRATISTA prestará su servicio </w:t>
      </w:r>
      <w:r w:rsidR="000F7FD7" w:rsidRPr="00804BC1">
        <w:rPr>
          <w:sz w:val="22"/>
          <w:szCs w:val="22"/>
        </w:rPr>
        <w:t>en las sedes</w:t>
      </w:r>
      <w:r w:rsidR="000F7FD7">
        <w:rPr>
          <w:sz w:val="22"/>
          <w:szCs w:val="22"/>
        </w:rPr>
        <w:t xml:space="preserve"> corporativas de </w:t>
      </w:r>
      <w:r w:rsidR="000F7FD7" w:rsidRPr="000F7FD7">
        <w:rPr>
          <w:sz w:val="22"/>
          <w:szCs w:val="22"/>
        </w:rPr>
        <w:t>SEDE CENTRAL y TODAS LAS SUBDIRECCIONES</w:t>
      </w:r>
      <w:r w:rsidR="000F7FD7">
        <w:rPr>
          <w:sz w:val="22"/>
          <w:szCs w:val="22"/>
        </w:rPr>
        <w:t xml:space="preserve">, la </w:t>
      </w:r>
      <w:r w:rsidR="000F7FD7" w:rsidRPr="000F7FD7">
        <w:rPr>
          <w:sz w:val="22"/>
          <w:szCs w:val="22"/>
        </w:rPr>
        <w:t>Oficina Territorial Cartama</w:t>
      </w:r>
      <w:r w:rsidR="000F7FD7">
        <w:rPr>
          <w:sz w:val="22"/>
          <w:szCs w:val="22"/>
        </w:rPr>
        <w:t xml:space="preserve"> ubicada en el Municipio de Jericó. </w:t>
      </w:r>
      <w:r w:rsidR="000F7FD7" w:rsidRPr="000F7FD7">
        <w:rPr>
          <w:sz w:val="22"/>
          <w:szCs w:val="22"/>
        </w:rPr>
        <w:t>Oficina Teritorial Hevexicos</w:t>
      </w:r>
      <w:r w:rsidR="000F7FD7">
        <w:rPr>
          <w:sz w:val="22"/>
          <w:szCs w:val="22"/>
        </w:rPr>
        <w:t xml:space="preserve"> Ubicada en el municipio de Santa fe de Antioquia, Oficina Territorial Tahamies, ubicada en el Municipio de Santa Rosa de Osos, sede local T</w:t>
      </w:r>
      <w:r w:rsidR="000F7FD7" w:rsidRPr="000F7FD7">
        <w:rPr>
          <w:sz w:val="22"/>
          <w:szCs w:val="22"/>
        </w:rPr>
        <w:t>ahamies</w:t>
      </w:r>
      <w:r w:rsidR="000F7FD7">
        <w:rPr>
          <w:sz w:val="22"/>
          <w:szCs w:val="22"/>
        </w:rPr>
        <w:t xml:space="preserve">, ubicada en el municipio de San Andres de Cuerquia, Oficina Territorial Panzenú, ubicada en el municipio de  Caucasia. </w:t>
      </w:r>
      <w:r w:rsidR="000F7FD7" w:rsidRPr="000F7FD7">
        <w:rPr>
          <w:sz w:val="22"/>
          <w:szCs w:val="22"/>
        </w:rPr>
        <w:t>Sede Local El Bagre-Zaragoza</w:t>
      </w:r>
      <w:r w:rsidR="000F7FD7">
        <w:rPr>
          <w:sz w:val="22"/>
          <w:szCs w:val="22"/>
        </w:rPr>
        <w:t xml:space="preserve">, ubicada en el Municipio de El Bagre, Oficina Territorial Citara, </w:t>
      </w:r>
      <w:r w:rsidR="000F7FD7">
        <w:rPr>
          <w:sz w:val="22"/>
          <w:szCs w:val="22"/>
        </w:rPr>
        <w:t xml:space="preserve">ubicada en el Municipio de </w:t>
      </w:r>
      <w:r w:rsidR="000F7FD7">
        <w:rPr>
          <w:sz w:val="22"/>
          <w:szCs w:val="22"/>
        </w:rPr>
        <w:t>Andes</w:t>
      </w:r>
      <w:r w:rsidR="000F7FD7">
        <w:rPr>
          <w:sz w:val="22"/>
          <w:szCs w:val="22"/>
        </w:rPr>
        <w:t>,</w:t>
      </w:r>
      <w:r w:rsidR="000F7FD7">
        <w:rPr>
          <w:sz w:val="22"/>
          <w:szCs w:val="22"/>
        </w:rPr>
        <w:t xml:space="preserve"> </w:t>
      </w:r>
      <w:r w:rsidR="000F7FD7" w:rsidRPr="000F7FD7">
        <w:rPr>
          <w:sz w:val="22"/>
          <w:szCs w:val="22"/>
        </w:rPr>
        <w:t xml:space="preserve">Territorial Zenufana </w:t>
      </w:r>
      <w:r w:rsidR="000F7FD7">
        <w:rPr>
          <w:sz w:val="22"/>
          <w:szCs w:val="22"/>
        </w:rPr>
        <w:t>s</w:t>
      </w:r>
      <w:r w:rsidR="000F7FD7" w:rsidRPr="000F7FD7">
        <w:rPr>
          <w:sz w:val="22"/>
          <w:szCs w:val="22"/>
        </w:rPr>
        <w:t>ede Vegachí</w:t>
      </w:r>
      <w:r w:rsidR="000F7FD7">
        <w:rPr>
          <w:sz w:val="22"/>
          <w:szCs w:val="22"/>
        </w:rPr>
        <w:t xml:space="preserve">, </w:t>
      </w:r>
      <w:r w:rsidR="000F7FD7">
        <w:rPr>
          <w:sz w:val="22"/>
          <w:szCs w:val="22"/>
        </w:rPr>
        <w:t xml:space="preserve">ubicada en el Municipio de </w:t>
      </w:r>
      <w:r w:rsidR="000F7FD7">
        <w:rPr>
          <w:sz w:val="22"/>
          <w:szCs w:val="22"/>
        </w:rPr>
        <w:t xml:space="preserve">Vegachi, </w:t>
      </w:r>
      <w:r w:rsidR="000F7FD7" w:rsidRPr="000F7FD7">
        <w:rPr>
          <w:sz w:val="22"/>
          <w:szCs w:val="22"/>
        </w:rPr>
        <w:t>Terriorial Zenufana</w:t>
      </w:r>
      <w:r w:rsidR="000F7FD7">
        <w:rPr>
          <w:sz w:val="22"/>
          <w:szCs w:val="22"/>
        </w:rPr>
        <w:t xml:space="preserve">, </w:t>
      </w:r>
      <w:r w:rsidR="000F7FD7">
        <w:rPr>
          <w:sz w:val="22"/>
          <w:szCs w:val="22"/>
        </w:rPr>
        <w:t xml:space="preserve">ubicada en el Municipio de </w:t>
      </w:r>
      <w:r w:rsidR="000F7FD7">
        <w:rPr>
          <w:sz w:val="22"/>
          <w:szCs w:val="22"/>
        </w:rPr>
        <w:t xml:space="preserve">Vegachi. </w:t>
      </w:r>
      <w:r w:rsidR="000F7FD7" w:rsidRPr="000F7FD7">
        <w:rPr>
          <w:sz w:val="22"/>
          <w:szCs w:val="22"/>
        </w:rPr>
        <w:t>Sede Puerto Berrio</w:t>
      </w:r>
      <w:r w:rsidR="000F7FD7">
        <w:rPr>
          <w:sz w:val="22"/>
          <w:szCs w:val="22"/>
        </w:rPr>
        <w:t xml:space="preserve">, </w:t>
      </w:r>
      <w:r w:rsidR="000F7FD7">
        <w:rPr>
          <w:sz w:val="22"/>
          <w:szCs w:val="22"/>
        </w:rPr>
        <w:t xml:space="preserve">ubicada en el Municipio de </w:t>
      </w:r>
      <w:r w:rsidR="00E065CB">
        <w:rPr>
          <w:sz w:val="22"/>
          <w:szCs w:val="22"/>
        </w:rPr>
        <w:t>Puerto Berrio</w:t>
      </w:r>
      <w:r w:rsidR="000F7FD7">
        <w:rPr>
          <w:sz w:val="22"/>
          <w:szCs w:val="22"/>
        </w:rPr>
        <w:t xml:space="preserve">, </w:t>
      </w:r>
      <w:r w:rsidR="00E065CB">
        <w:rPr>
          <w:sz w:val="22"/>
          <w:szCs w:val="22"/>
        </w:rPr>
        <w:t xml:space="preserve"> </w:t>
      </w:r>
      <w:r w:rsidR="00E065CB" w:rsidRPr="000F7FD7">
        <w:rPr>
          <w:sz w:val="22"/>
          <w:szCs w:val="22"/>
        </w:rPr>
        <w:t>Sede Local Caldas</w:t>
      </w:r>
      <w:r w:rsidR="00E065CB">
        <w:rPr>
          <w:sz w:val="22"/>
          <w:szCs w:val="22"/>
        </w:rPr>
        <w:t xml:space="preserve">, </w:t>
      </w:r>
      <w:r w:rsidR="00E065CB">
        <w:rPr>
          <w:sz w:val="22"/>
          <w:szCs w:val="22"/>
        </w:rPr>
        <w:t xml:space="preserve">ubicada en el Municipio de </w:t>
      </w:r>
      <w:r w:rsidR="00E065CB">
        <w:rPr>
          <w:sz w:val="22"/>
          <w:szCs w:val="22"/>
        </w:rPr>
        <w:t>Caldas</w:t>
      </w:r>
      <w:r w:rsidR="00E065CB">
        <w:rPr>
          <w:sz w:val="22"/>
          <w:szCs w:val="22"/>
        </w:rPr>
        <w:t xml:space="preserve">, </w:t>
      </w:r>
      <w:r w:rsidR="00E065CB">
        <w:rPr>
          <w:sz w:val="22"/>
          <w:szCs w:val="22"/>
        </w:rPr>
        <w:t xml:space="preserve"> </w:t>
      </w:r>
      <w:r w:rsidR="00E065CB" w:rsidRPr="000F7FD7">
        <w:rPr>
          <w:sz w:val="22"/>
          <w:szCs w:val="22"/>
        </w:rPr>
        <w:t xml:space="preserve">Sede Aburra Sur </w:t>
      </w:r>
      <w:r w:rsidR="00E065CB">
        <w:rPr>
          <w:sz w:val="22"/>
          <w:szCs w:val="22"/>
        </w:rPr>
        <w:t>y Aburra Norte ubicados en la s</w:t>
      </w:r>
      <w:r w:rsidR="00E065CB" w:rsidRPr="000F7FD7">
        <w:rPr>
          <w:sz w:val="22"/>
          <w:szCs w:val="22"/>
        </w:rPr>
        <w:t>ede Central</w:t>
      </w:r>
      <w:r w:rsidR="00E065CB">
        <w:rPr>
          <w:sz w:val="22"/>
          <w:szCs w:val="22"/>
        </w:rPr>
        <w:t xml:space="preserve">, y la sede de Bello Ubicad en el municipio de Bello. </w:t>
      </w:r>
      <w:r w:rsidRPr="00E47C79">
        <w:t xml:space="preserve"> </w:t>
      </w:r>
      <w:r w:rsidRPr="00E47C79">
        <w:rPr>
          <w:b/>
        </w:rPr>
        <w:t>CLÁUSULA TERCERA. PLAZO:</w:t>
      </w:r>
      <w:r w:rsidRPr="00E47C79">
        <w:t xml:space="preserve"> El término de ejecución del objeto del contrato es </w:t>
      </w:r>
      <w:r w:rsidR="00E065CB" w:rsidRPr="00E065CB">
        <w:t xml:space="preserve">nueve </w:t>
      </w:r>
      <w:r w:rsidR="00E065CB" w:rsidRPr="00E065CB">
        <w:t xml:space="preserve">(9) </w:t>
      </w:r>
      <w:r w:rsidR="00E065CB" w:rsidRPr="00E065CB">
        <w:t>meses o hasta agotar el presupuesto, contados a partir de la suscripción del acta de inicio previa aprobación de la garantía única por parte de la Secretaría General.</w:t>
      </w:r>
      <w:r>
        <w:t xml:space="preserve"> </w:t>
      </w:r>
      <w:r w:rsidRPr="00E47C79">
        <w:t xml:space="preserve">El término de ejecución podrá ser prorrogado por mutuo acuerdo de las partes en el evento de presentarse una justificación técnica o legal (fuerza mayor o caso fortuito) debidamente acreditada y evaluada por el interventor del contrato. </w:t>
      </w:r>
      <w:r w:rsidRPr="00E47C79">
        <w:rPr>
          <w:b/>
        </w:rPr>
        <w:t>CLÁUSULA CUARTA.</w:t>
      </w:r>
      <w:r>
        <w:rPr>
          <w:b/>
        </w:rPr>
        <w:t xml:space="preserve"> </w:t>
      </w:r>
      <w:r w:rsidRPr="00E47C79">
        <w:rPr>
          <w:b/>
        </w:rPr>
        <w:t>VALOR.</w:t>
      </w:r>
      <w:r w:rsidRPr="00E47C79">
        <w:t xml:space="preserve"> El presente contrato tiene un valor total de </w:t>
      </w:r>
      <w:r w:rsidR="00E065CB">
        <w:rPr>
          <w:sz w:val="22"/>
          <w:szCs w:val="22"/>
        </w:rPr>
        <w:t xml:space="preserve">OCHENTA MILLONES DE PESOS M.L. </w:t>
      </w:r>
      <w:r w:rsidR="00E065CB" w:rsidRPr="00E82C42">
        <w:rPr>
          <w:sz w:val="22"/>
          <w:szCs w:val="22"/>
        </w:rPr>
        <w:t>($</w:t>
      </w:r>
      <w:r w:rsidR="00E065CB">
        <w:rPr>
          <w:sz w:val="22"/>
          <w:szCs w:val="22"/>
        </w:rPr>
        <w:t>80.000.000.00</w:t>
      </w:r>
      <w:r w:rsidR="00E065CB" w:rsidRPr="00E82C42">
        <w:rPr>
          <w:sz w:val="22"/>
          <w:szCs w:val="22"/>
        </w:rPr>
        <w:t>)</w:t>
      </w:r>
      <w:r w:rsidRPr="00E47C79">
        <w:t>.</w:t>
      </w:r>
      <w:r w:rsidR="00E065CB">
        <w:t xml:space="preserve"> IVA INCLUIDO</w:t>
      </w:r>
      <w:r w:rsidRPr="00E47C79">
        <w:t xml:space="preserve"> </w:t>
      </w:r>
      <w:r w:rsidRPr="00E47C79">
        <w:rPr>
          <w:b/>
        </w:rPr>
        <w:t>CLÁUSULA QUINTA. FORMA DE PAGO:</w:t>
      </w:r>
      <w:r w:rsidRPr="00E47C79">
        <w:t xml:space="preserve"> CORANTIOQUIA pagará de </w:t>
      </w:r>
      <w:r w:rsidR="00E065CB">
        <w:t>forma mensual, según los elementos suministrados, previa presentación de la factura remitida por el contratista. Nota: La factura debe tener anexo los recibos de remisión firmados a satisfacción por las entregas realizadas a las respectivas dependencias.</w:t>
      </w:r>
      <w:r w:rsidR="00E065CB">
        <w:t xml:space="preserve"> </w:t>
      </w:r>
      <w:r w:rsidR="00E065CB">
        <w:t>El contratista presentará la factura que debe contener los requisitos establecidos en el Estatuto Tributario y demás normas que lo modifiquen, adicionen o aclaren y la acreditación de que se encuentra al día con el pago de los aportes relativos al Sistema Integral de Seguridad Social, así como los propios del Sena, ICBF y Cajas de Compensación Familiar cuando a ello haya lugar.</w:t>
      </w:r>
      <w:r w:rsidR="00E065CB">
        <w:t xml:space="preserve"> </w:t>
      </w:r>
      <w:r w:rsidR="00E065CB">
        <w:t>Además, La Corporación a través del supervisor, deberá verificar que el contratista esté dando cumplimiento a sus obligaciones laborales y, en especial, las relacionadas con el régimen de seguridad social de sus trabajadores, según lo establecido en el numeral 1 del Artículo 23 de la ley 1150 de 2007. El supervisor aprobará el pago de aquellas actividades que sean comprobables y efectivamente soportadas.</w:t>
      </w:r>
      <w:r>
        <w:t xml:space="preserve"> </w:t>
      </w:r>
      <w:r w:rsidRPr="00E47C79">
        <w:rPr>
          <w:b/>
        </w:rPr>
        <w:t>CLÁUSULA</w:t>
      </w:r>
      <w:r>
        <w:rPr>
          <w:b/>
        </w:rPr>
        <w:t xml:space="preserve"> SEXTA. </w:t>
      </w:r>
      <w:r w:rsidRPr="00E47C79">
        <w:rPr>
          <w:b/>
        </w:rPr>
        <w:t>ECUACIÓN CONTRACTUAL:</w:t>
      </w:r>
      <w:r w:rsidRPr="00E47C79">
        <w:t xml:space="preserve"> En el presente contrato se mantendrá la </w:t>
      </w:r>
      <w:r w:rsidRPr="00E47C79">
        <w:lastRenderedPageBreak/>
        <w:t xml:space="preserve">ecuación contractual prevista en el artículo 27 de la Ley 80 de 1993. </w:t>
      </w:r>
      <w:r w:rsidRPr="00E47C79">
        <w:rPr>
          <w:b/>
        </w:rPr>
        <w:t xml:space="preserve">CLÁUSULA SEPTIMA. </w:t>
      </w:r>
      <w:r w:rsidRPr="00E065CB">
        <w:t xml:space="preserve">ALCANCES Y OBLIGACIONES ESPECIALES DE LAS PARTES: </w:t>
      </w:r>
      <w:r w:rsidR="00E065CB" w:rsidRPr="00E065CB">
        <w:t>Alcance 1: Suministro de insumos de papelería y útiles de oficina.</w:t>
      </w:r>
      <w:r w:rsidR="00E065CB">
        <w:t xml:space="preserve"> </w:t>
      </w:r>
      <w:r w:rsidR="00E065CB" w:rsidRPr="00E065CB">
        <w:t>O</w:t>
      </w:r>
      <w:r w:rsidR="00E065CB" w:rsidRPr="00E065CB">
        <w:t>BLIGACIONES DEL CONTRATISTA</w:t>
      </w:r>
      <w:r w:rsidR="00E065CB" w:rsidRPr="00E065CB">
        <w:t>: 1. Conforme a lo dispuesto en las normas ISO 9001, 14001 y el Decreto 1072 de 2015, el contratista o proveedor deberá acogerse e implementar los Lineamientos del Sistema de Gestión Integral y sus anexos: Manejo de los Aspectos e Impactos Ambientales - Peligros y Riesgos Ocupacionales de los Contratos/Convenios, Evaluación de Contratistas/ Proveedores, Evaluación Estándares Mínimos SG-SST - Persona Jurídica, Evaluación Estándares Mínimos SG-SST – Persona Natural.</w:t>
      </w:r>
      <w:r w:rsidR="00E065CB">
        <w:t xml:space="preserve"> </w:t>
      </w:r>
      <w:r w:rsidR="00E065CB" w:rsidRPr="00E065CB">
        <w:t>2.</w:t>
      </w:r>
      <w:r w:rsidR="00E065CB">
        <w:t xml:space="preserve"> </w:t>
      </w:r>
      <w:r w:rsidR="00E065CB" w:rsidRPr="00E065CB">
        <w:t>Ejecutar idónea y oportunamente el objeto del contrato, efectuando las actividades según lo dispuesto en los estudios previos y demás documentos que hacen parte integral del contrato.</w:t>
      </w:r>
      <w:r w:rsidR="00E065CB">
        <w:t xml:space="preserve"> </w:t>
      </w:r>
      <w:r w:rsidR="00E065CB" w:rsidRPr="00E065CB">
        <w:t>3.</w:t>
      </w:r>
      <w:r w:rsidR="00E065CB">
        <w:t xml:space="preserve"> </w:t>
      </w:r>
      <w:r w:rsidR="00E065CB" w:rsidRPr="00E065CB">
        <w:t>Hacer entrega de los suministros requeridos dentro los términos establecidos de acuerdo a las solicitudes de la Corporación en cada una de las sedes Corporativas, y en las cantidades solicitadas. No se permitirá al contratista efectuar entregas parciales.</w:t>
      </w:r>
      <w:r w:rsidR="00E065CB">
        <w:t xml:space="preserve"> </w:t>
      </w:r>
      <w:r w:rsidR="00E065CB" w:rsidRPr="00E065CB">
        <w:t>4.</w:t>
      </w:r>
      <w:r w:rsidR="00E065CB">
        <w:t xml:space="preserve"> </w:t>
      </w:r>
      <w:r w:rsidR="00E065CB" w:rsidRPr="00E065CB">
        <w:t>Contar con software de administración de pedidos, que permita realizar solicitudes, verificación del estado del pedido, verificación de los consumos promedios por centros de costos, inventario por producto y generación de informes. 5.</w:t>
      </w:r>
      <w:r w:rsidR="00E065CB">
        <w:t xml:space="preserve"> </w:t>
      </w:r>
      <w:r w:rsidR="00E065CB" w:rsidRPr="00E065CB">
        <w:t>Preparar, transportar y entregar los insumos objeto de suministro, los cuales deben estar amparados contra pérdidas, daños y deterioros durante el transporte. Cada artículo, caja, paquete o unidad de empaque que contenga suministros deberá estar debidamente marcado e identificado en forma legible, con su contenido y lugar de destino.</w:t>
      </w:r>
      <w:r w:rsidR="00E065CB">
        <w:t xml:space="preserve"> </w:t>
      </w:r>
      <w:r w:rsidR="00E065CB" w:rsidRPr="00E065CB">
        <w:t>6.</w:t>
      </w:r>
      <w:r w:rsidR="00E065CB">
        <w:t xml:space="preserve"> </w:t>
      </w:r>
      <w:r w:rsidR="00E065CB" w:rsidRPr="00E065CB">
        <w:t>Reponer dentro de los 5 días hábiles, los productos que sean informados como no aceptados al momento de su entrega sin costo adicional para la entidad, así como responder por aquellos que tengan garantía de fábrica</w:t>
      </w:r>
      <w:r w:rsidR="00E065CB">
        <w:t xml:space="preserve">. </w:t>
      </w:r>
      <w:r w:rsidR="00E065CB" w:rsidRPr="00E065CB">
        <w:t>7.</w:t>
      </w:r>
      <w:r w:rsidR="00E065CB">
        <w:t xml:space="preserve"> </w:t>
      </w:r>
      <w:r w:rsidR="00E065CB" w:rsidRPr="00E065CB">
        <w:t>Garantizar la disponibilidad inmediata de todos los insumos durante la vigencia y dentro de los términos establecidos en las obligaciones del contrato.</w:t>
      </w:r>
      <w:r w:rsidR="00E065CB">
        <w:t xml:space="preserve"> </w:t>
      </w:r>
      <w:r w:rsidR="00E065CB" w:rsidRPr="00E065CB">
        <w:t>8.</w:t>
      </w:r>
      <w:r w:rsidR="00E065CB">
        <w:t xml:space="preserve"> </w:t>
      </w:r>
      <w:r w:rsidR="00E065CB" w:rsidRPr="00E065CB">
        <w:t>Realizar la entrega de los insumos y/o elementos requeridos por el supervisor del contrato dentro de los dos (2) días hábiles siguientes a la recepción del pedido para la Sede Central, y para el caso de las Oficinas Territoriales y Sedes Locales con que cuente la entidad, el tiempo de entrega debe ser dentro de los tres (3) días hábiles siguientes a la recepción del pedido.</w:t>
      </w:r>
      <w:r w:rsidR="00E065CB">
        <w:t xml:space="preserve"> </w:t>
      </w:r>
      <w:r w:rsidR="00E065CB" w:rsidRPr="00E065CB">
        <w:t>9.</w:t>
      </w:r>
      <w:r w:rsidR="00E065CB">
        <w:t xml:space="preserve"> </w:t>
      </w:r>
      <w:r w:rsidR="00E065CB" w:rsidRPr="00E065CB">
        <w:t>Generar informes mensuales de estadísticas de despachos por sedes y centros de costos.</w:t>
      </w:r>
      <w:r w:rsidR="00E065CB">
        <w:t xml:space="preserve"> </w:t>
      </w:r>
      <w:r w:rsidR="00E065CB" w:rsidRPr="00E065CB">
        <w:t>10.</w:t>
      </w:r>
      <w:r w:rsidR="00E065CB">
        <w:t xml:space="preserve"> </w:t>
      </w:r>
      <w:r w:rsidR="00E065CB" w:rsidRPr="00E065CB">
        <w:t>Atender con oportunidad las observaciones y sugerencias del supervisor del contrato y tomar las medidas correctivas y preventivas del caso.</w:t>
      </w:r>
      <w:r w:rsidR="00E065CB">
        <w:t xml:space="preserve"> </w:t>
      </w:r>
      <w:r w:rsidR="00E065CB" w:rsidRPr="00E065CB">
        <w:t>11.</w:t>
      </w:r>
      <w:r w:rsidR="00E065CB">
        <w:t xml:space="preserve"> </w:t>
      </w:r>
      <w:r w:rsidR="00E065CB" w:rsidRPr="00E065CB">
        <w:t>El contratista deberá tener en cuenta los criterios básicos ambientales para los insumos a proveer descritos en las especificaciones técnicas.</w:t>
      </w:r>
      <w:r w:rsidR="00E065CB">
        <w:t xml:space="preserve"> </w:t>
      </w:r>
      <w:r w:rsidR="00E065CB" w:rsidRPr="00E065CB">
        <w:t>12.</w:t>
      </w:r>
      <w:r w:rsidR="00E065CB">
        <w:t xml:space="preserve"> </w:t>
      </w:r>
      <w:r w:rsidR="00E065CB" w:rsidRPr="00E065CB">
        <w:t>Asignar una persona responsable para la ejecución del contrato y coordinación del servicio.</w:t>
      </w:r>
      <w:r w:rsidR="00E065CB">
        <w:t xml:space="preserve"> </w:t>
      </w:r>
      <w:r w:rsidR="00E065CB" w:rsidRPr="00E065CB">
        <w:t>13.</w:t>
      </w:r>
      <w:r w:rsidR="00E065CB">
        <w:t xml:space="preserve"> </w:t>
      </w:r>
      <w:r w:rsidR="00E065CB" w:rsidRPr="00E065CB">
        <w:t xml:space="preserve">El </w:t>
      </w:r>
      <w:r w:rsidR="00E065CB" w:rsidRPr="00E065CB">
        <w:lastRenderedPageBreak/>
        <w:t>contratista debe suministrar factura y copia, detallando en la descripción de la misma las cantidades y precios unitarios por cada ítem y número del pedido.  Dicho documento deberá contar con el visto bueno y recibo a satisfacción de los bienes por parte del supervisor.</w:t>
      </w:r>
      <w:r w:rsidR="00E065CB">
        <w:t xml:space="preserve"> </w:t>
      </w:r>
      <w:r w:rsidR="00E065CB" w:rsidRPr="00E065CB">
        <w:t>14.</w:t>
      </w:r>
      <w:r w:rsidR="00E065CB">
        <w:t xml:space="preserve"> </w:t>
      </w:r>
      <w:r w:rsidR="00E065CB" w:rsidRPr="00E065CB">
        <w:t>Acreditar el pago de los aportes de sus empleados a los sistemas generales de seguridad social en salud, pensiones y riesgos profesionales y de los aportes a las Cajas de Compensación Familiar, ICBF y SENA mediante certificación expedida por el revisor fiscal, cuando este exista de acuerdo con los requerimientos de ley, o por el representante legal, la cual se presentará con cada factura.</w:t>
      </w:r>
      <w:r w:rsidR="00E065CB">
        <w:t xml:space="preserve"> </w:t>
      </w:r>
      <w:r w:rsidR="00E065CB" w:rsidRPr="00E065CB">
        <w:t>15.</w:t>
      </w:r>
      <w:r w:rsidR="00E065CB">
        <w:t xml:space="preserve"> </w:t>
      </w:r>
      <w:r w:rsidR="00E065CB" w:rsidRPr="00E065CB">
        <w:t>IMPUESTOS, TASAS Y CONTRIBUCIONES. El contratista acepta que estarán a su cargo todos los impuestos, gravámenes, tasas, contribuciones y/o similares, establecidos por las diferentes autoridades nacionales, departamentales o municipales. PARÁGRAFO. El contratista presentará la factura en cumplimento de lo dispuesto en el artículo 617 del Estatuto Tributario, además, para efectos de liquidación del impuesto de Industria y Comercio, el contratista deberá allegar la factura en forma detallada, discriminando concepto, valor y municipio, de forma tal que permita la aplicación de la respectiva retención de ICA en razón a su territorialidad.</w:t>
      </w:r>
      <w:r>
        <w:t xml:space="preserve"> </w:t>
      </w:r>
      <w:r w:rsidRPr="00E47C79">
        <w:rPr>
          <w:b/>
        </w:rPr>
        <w:t>LA CORPORACIÓN</w:t>
      </w:r>
      <w:r w:rsidRPr="00E47C79">
        <w:t xml:space="preserve"> se obliga en especial a: </w:t>
      </w:r>
      <w:r w:rsidR="00E065CB">
        <w:t xml:space="preserve">1. </w:t>
      </w:r>
      <w:r w:rsidR="00E065CB">
        <w:t>El supervisor del contrato realizará seguimiento correspondiente al cumplimiento de aplicación de los lineamientos del Sistema de Gestión Integral, establecido por Corantioquia, conforme lo dispuesto en las normas ISO 9001, 14001 y el Decreto 1072 de 2015. El supervisor del contrato, deberá de manera concomitante con la suscripción del acta de inicio, entregar al contratista de manera formal los Lineamientos del Sistema de Gestión Integral para Contratista y Proveedores y sus respectivos anexos.</w:t>
      </w:r>
      <w:r w:rsidR="00E065CB">
        <w:t xml:space="preserve"> 2. </w:t>
      </w:r>
      <w:r w:rsidR="00E065CB">
        <w:t>Ejercer la supervisión del contrato, exigiendo al CONTRATISTA la ejecución idónea, eficaz y oportuna del objeto contratado, así como la información que considere necesaria sobre el desarrollo y ejecución del presente contrato.</w:t>
      </w:r>
      <w:r w:rsidR="00E065CB">
        <w:t xml:space="preserve"> </w:t>
      </w:r>
      <w:r w:rsidR="00E065CB">
        <w:t>3.</w:t>
      </w:r>
      <w:r w:rsidR="00E065CB">
        <w:t xml:space="preserve"> </w:t>
      </w:r>
      <w:r w:rsidR="00E065CB">
        <w:tab/>
        <w:t>Realizar l</w:t>
      </w:r>
      <w:r w:rsidR="00E065CB">
        <w:t xml:space="preserve">as solicitudes de pedidos ordinarios acorde con las necesidades de las dependencias durante los últimos 8 días hábiles de cada mes y las necesidades requeridas por fuera de los pedidos ordinarios de forma inmediata. </w:t>
      </w:r>
      <w:r w:rsidR="00E065CB">
        <w:t xml:space="preserve"> 4. </w:t>
      </w:r>
      <w:r w:rsidR="00E065CB">
        <w:t>Pagar cumplidamente los valores de conformidad con cláusula que trata sobre valor y forma de pago.</w:t>
      </w:r>
      <w:r w:rsidR="00E065CB">
        <w:t xml:space="preserve"> 5. </w:t>
      </w:r>
      <w:r w:rsidR="00E065CB">
        <w:t>Brindar la información y documentación que el contratista requiera para el adecuado desarrollo y cumplimiento de su objeto.</w:t>
      </w:r>
      <w:r w:rsidR="00E065CB">
        <w:t xml:space="preserve"> 6. </w:t>
      </w:r>
      <w:r w:rsidR="00E065CB">
        <w:t>Efectuar la liquidación del contrato dentro del término de ley.</w:t>
      </w:r>
      <w:r w:rsidR="00E065CB">
        <w:t xml:space="preserve"> 7. </w:t>
      </w:r>
      <w:r w:rsidR="00E065CB">
        <w:t>Se deberá informar con un término no mayor a 2 días hábiles, al proveedor si los insumos que llegan están defectuosos para que este cumpla con la garantía de los mismos.</w:t>
      </w:r>
      <w:r w:rsidR="00E065CB">
        <w:t xml:space="preserve"> </w:t>
      </w:r>
      <w:r w:rsidRPr="00114975">
        <w:rPr>
          <w:b/>
        </w:rPr>
        <w:t>CLÁUSULA OCTAVA. IMPUESTOS, TASAS Y CONTRIBUCIONES.</w:t>
      </w:r>
      <w:r w:rsidRPr="00114975">
        <w:t xml:space="preserve"> El contratista acepta que estarán a su cargo todos los impuestos, gravámenes, tasas, contribuciones y/o similares, establecidos por </w:t>
      </w:r>
      <w:r w:rsidRPr="00114975">
        <w:lastRenderedPageBreak/>
        <w:t xml:space="preserve">las diferentes autoridades nacionales, departamentales o municipales. </w:t>
      </w:r>
      <w:r w:rsidRPr="00114975">
        <w:rPr>
          <w:b/>
        </w:rPr>
        <w:t>PARÁGRAFO.</w:t>
      </w:r>
      <w:r w:rsidRPr="00114975">
        <w:t xml:space="preserve"> El contratista presentará la factura en cumplimento de lo dispuesto en el artículo 617 del Estatuto Tributario, además, para efectos de liquidación del impuesto de Industria y Comercio, el contratista deberá allegar la factura en forma detallada, discriminando concepto, valor y municipio, de forma tal que permita la aplicación de la respectiva retención de ICA en razón a su territorialidad. </w:t>
      </w:r>
      <w:r w:rsidRPr="00114975">
        <w:rPr>
          <w:b/>
        </w:rPr>
        <w:t>CLÁUSULA</w:t>
      </w:r>
      <w:r>
        <w:rPr>
          <w:b/>
        </w:rPr>
        <w:t xml:space="preserve"> NOVENA. </w:t>
      </w:r>
      <w:r w:rsidRPr="00E47C79">
        <w:rPr>
          <w:b/>
        </w:rPr>
        <w:t>AUTONOMÍA DEL CONTRATISTA:</w:t>
      </w:r>
      <w:r w:rsidRPr="00E47C79">
        <w:t xml:space="preserve"> EL CONTRATISTA tendrá plena autonomía para la prestación de sus servicios, los cuales ejecutará en estricta observancia de lo pactado. </w:t>
      </w:r>
      <w:r>
        <w:rPr>
          <w:b/>
        </w:rPr>
        <w:t xml:space="preserve">CLÁUSULA DÉCIMA. </w:t>
      </w:r>
      <w:r w:rsidRPr="00E47C79">
        <w:rPr>
          <w:b/>
        </w:rPr>
        <w:t>GARANTÍAS:</w:t>
      </w:r>
      <w:r w:rsidRPr="00E47C79">
        <w:t xml:space="preserve"> EL CONTRATISTA deberá constituir l</w:t>
      </w:r>
      <w:r>
        <w:t>a garantía única a favor de la C</w:t>
      </w:r>
      <w:r w:rsidRPr="00E47C79">
        <w:t>orporación que contenga los siguientes amparos</w:t>
      </w:r>
      <w:r w:rsidRPr="00E47C79">
        <w:rPr>
          <w:b/>
        </w:rPr>
        <w:t xml:space="preserve">: </w:t>
      </w:r>
      <w:r w:rsidR="004966A1">
        <w:rPr>
          <w:b/>
        </w:rPr>
        <w:t xml:space="preserve">a) </w:t>
      </w:r>
      <w:r w:rsidR="004966A1" w:rsidRPr="004966A1">
        <w:t>Cumplimiento del Contrato</w:t>
      </w:r>
      <w:r w:rsidR="004966A1">
        <w:t xml:space="preserve"> por un valor del 20% del contrato con una vigencia del tiempo del contrato y cuatro (4) meses más. b) Calidad del bien</w:t>
      </w:r>
      <w:r w:rsidR="004966A1">
        <w:t xml:space="preserve"> por un valor del 20% del contrato con una vigencia del tiempo del contrato y cuatro (4) meses más</w:t>
      </w:r>
      <w:r>
        <w:t xml:space="preserve"> </w:t>
      </w:r>
      <w:r w:rsidRPr="00E47C79">
        <w:rPr>
          <w:b/>
        </w:rPr>
        <w:t>CLÁUSULA DÉCIMA</w:t>
      </w:r>
      <w:r>
        <w:rPr>
          <w:b/>
        </w:rPr>
        <w:t xml:space="preserve"> PRIMERA</w:t>
      </w:r>
      <w:r w:rsidRPr="00E47C79">
        <w:rPr>
          <w:b/>
        </w:rPr>
        <w:t xml:space="preserve">. INDEMNIDAD. </w:t>
      </w:r>
      <w:r w:rsidRPr="00E47C79">
        <w:t xml:space="preserve">Será obligación del contratista mantener indemne a la Corporación de cualquier reclamación proveniente de terceros que tenga como causa las actuaciones del contratista. </w:t>
      </w:r>
      <w:r w:rsidRPr="00E47C79">
        <w:rPr>
          <w:b/>
        </w:rPr>
        <w:t>CLÁUSULA DECIMA</w:t>
      </w:r>
      <w:r>
        <w:rPr>
          <w:b/>
        </w:rPr>
        <w:t xml:space="preserve"> SEGUNDA</w:t>
      </w:r>
      <w:r w:rsidRPr="00E47C79">
        <w:rPr>
          <w:b/>
        </w:rPr>
        <w:t xml:space="preserve">. CADUCIDAD ADMINISTRATIVA: </w:t>
      </w:r>
      <w:r w:rsidRPr="00E47C79">
        <w:t xml:space="preserve">Son causales de caducidad y LA CORPORACIÓN podrá declararla mediante acto administrativo debidamente motivado y previo el procedimiento legal, el incumplimiento por parte de EL CONTRATISTA, en las condiciones y términos consagrados en el artículo 18 de la Ley 80 de 1993 y demás disposiciones concordantes, en cuanto le sean aplicables; la declaración de la caducidad puede dar lugar a hacer efectiva la garantía única, a aplicar las multas o la cláusula penal, según el caso. La declaratoria de caducidad será constitutiva del siniestro de incumplimiento. </w:t>
      </w:r>
      <w:r w:rsidRPr="00E47C79">
        <w:rPr>
          <w:b/>
        </w:rPr>
        <w:t xml:space="preserve">CLÁUSULA DÉCIMA </w:t>
      </w:r>
      <w:r>
        <w:rPr>
          <w:b/>
        </w:rPr>
        <w:t>TERCERA</w:t>
      </w:r>
      <w:r w:rsidRPr="00E47C79">
        <w:rPr>
          <w:b/>
        </w:rPr>
        <w:t xml:space="preserve">. MULTAS: </w:t>
      </w:r>
      <w:r w:rsidRPr="00E47C79">
        <w:t>De conformidad con el artículo 40 de la Ley 80 de 1993, y el artículo 17 de la Ley 1150 de 2007, Ley 1474 de 2011; en caso de mora o de incumplimiento parcial por parte del CONTRATISTA, de las obligaciones pactadas, la CORPORACIÓN, durante la vigencia del contrato, le podrá imponer de manera unilateral mediante resolución motivada, multas sucesivas diarias de 1 x 1.000 del valor del contrato, sin que exceda el 10% del valor de éste, suma que podrá ser descontada de los dineros que se le adeuden al CONTRATISTA.</w:t>
      </w:r>
      <w:r>
        <w:t xml:space="preserve"> </w:t>
      </w:r>
      <w:r w:rsidRPr="00AA5A59">
        <w:rPr>
          <w:b/>
        </w:rPr>
        <w:t xml:space="preserve">CLÁUSULA DÉCIMA </w:t>
      </w:r>
      <w:r>
        <w:rPr>
          <w:b/>
        </w:rPr>
        <w:t>CUARTA</w:t>
      </w:r>
      <w:r w:rsidRPr="00AA5A59">
        <w:rPr>
          <w:b/>
        </w:rPr>
        <w:t xml:space="preserve">. PENAL PECUNIARIA: </w:t>
      </w:r>
      <w:r w:rsidRPr="00AA5A59">
        <w:t xml:space="preserve">En caso de declaratoria de caducidad o de incumplimiento de las obligaciones de EL CONTRATISTA, LA CORPORACIÓN le impondrá mediante resolución motivada como sanción pecuniaria, una suma equivalente de hasta el diez por ciento (10%) del valor total del contrato; dicho valor puede ser tomado directamente de la garantía de cumplimiento ó de lo que se le adeude al contratista, quien autoriza el </w:t>
      </w:r>
      <w:r w:rsidRPr="00AA5A59">
        <w:lastRenderedPageBreak/>
        <w:t>respectivo descuento con la suscripción</w:t>
      </w:r>
      <w:r w:rsidRPr="00E47C79">
        <w:t xml:space="preserve"> del presente documento. </w:t>
      </w:r>
      <w:r w:rsidRPr="00E47C79">
        <w:rPr>
          <w:b/>
        </w:rPr>
        <w:t xml:space="preserve">CLÁUSULA DÉCIMA </w:t>
      </w:r>
      <w:r>
        <w:rPr>
          <w:b/>
        </w:rPr>
        <w:t>QUINTA</w:t>
      </w:r>
      <w:r w:rsidRPr="00E47C79">
        <w:rPr>
          <w:b/>
        </w:rPr>
        <w:t>. CESIÓN DEL CONTRATO:</w:t>
      </w:r>
      <w:r>
        <w:t xml:space="preserve"> EL </w:t>
      </w:r>
      <w:r w:rsidRPr="00E47C79">
        <w:t xml:space="preserve">CONTRATISTA podrá ceder parcial o total de los derechos y obligaciones que contrae en virtud del presente contrato, con la autorización previa y escrita de LA CORPORACIÓN. </w:t>
      </w:r>
      <w:r w:rsidRPr="00E47C79">
        <w:rPr>
          <w:b/>
        </w:rPr>
        <w:t xml:space="preserve">CLÁUSULA DÉCIMA </w:t>
      </w:r>
      <w:r>
        <w:rPr>
          <w:b/>
        </w:rPr>
        <w:t>SEXTA</w:t>
      </w:r>
      <w:r w:rsidRPr="00E47C79">
        <w:rPr>
          <w:b/>
        </w:rPr>
        <w:t xml:space="preserve">. SUSPENSIÓN: </w:t>
      </w:r>
      <w:r w:rsidRPr="00E47C79">
        <w:t xml:space="preserve">Las partes de común acuerdo podrán suspender la ejecución del contrato, la cual constará por escrito, precisando la fecha de suspensión e indicando los eventos que puedan hacer determinable la reanudación </w:t>
      </w:r>
      <w:r>
        <w:t xml:space="preserve">del contrato. En todo caso, EL </w:t>
      </w:r>
      <w:r w:rsidRPr="00E47C79">
        <w:t xml:space="preserve">CONTRATISTA en razón de la suspensión, deberá amparar el tiempo que exceda o supere la fecha de terminación del contrato que se había pactado, con un anexo de la garantía única que cubra ese tiempo adicional. </w:t>
      </w:r>
      <w:r w:rsidRPr="00E47C79">
        <w:rPr>
          <w:b/>
        </w:rPr>
        <w:t>CLÁUSULA DÉCIMA S</w:t>
      </w:r>
      <w:r>
        <w:rPr>
          <w:b/>
        </w:rPr>
        <w:t>ÉPTIMA</w:t>
      </w:r>
      <w:r w:rsidRPr="00E47C79">
        <w:rPr>
          <w:b/>
        </w:rPr>
        <w:t xml:space="preserve">. DE LA RESPONSABILIDAD CONTRACTUAL: </w:t>
      </w:r>
      <w:r w:rsidRPr="00E47C79">
        <w:t xml:space="preserve">EL CONTRATISTA responderá civil, penal y contractualmente por el cumplimiento de las obligaciones derivadas del contrato, así como por los hechos u omisiones que le fueren imputables y que causen daño o perjuicio a LA CORPORACIÓN, La determinación de la responsabilidad se hará por medio de providencia motivada, previa la investigación administrativa a que haya lugar, atendiendo lo preceptuado en los artículos 50 y siguientes de la Ley 80 de 1993. </w:t>
      </w:r>
      <w:r w:rsidRPr="00764C76">
        <w:rPr>
          <w:b/>
        </w:rPr>
        <w:t xml:space="preserve">CLÁUSULA DÉCIMA </w:t>
      </w:r>
      <w:r>
        <w:rPr>
          <w:b/>
        </w:rPr>
        <w:t>OCTAVA</w:t>
      </w:r>
      <w:r w:rsidRPr="00764C76">
        <w:t xml:space="preserve">. </w:t>
      </w:r>
      <w:r w:rsidRPr="00764C76">
        <w:rPr>
          <w:b/>
          <w:sz w:val="22"/>
          <w:szCs w:val="22"/>
          <w:lang w:val="es-ES"/>
        </w:rPr>
        <w:t>COMPROMISO GESTIÓN SOSTENIBLE</w:t>
      </w:r>
      <w:r w:rsidRPr="00764C76">
        <w:rPr>
          <w:sz w:val="22"/>
          <w:szCs w:val="22"/>
          <w:lang w:val="es-ES"/>
        </w:rPr>
        <w:t>. EL CONTRATISTA se compromete a: Llevar a cabo Buenas Prácticas Ambientales en el suministro de sus bienes y servicios que contribuyan a la protección del medio ambiente.</w:t>
      </w:r>
      <w:r>
        <w:rPr>
          <w:sz w:val="22"/>
          <w:szCs w:val="22"/>
          <w:lang w:val="es-ES"/>
        </w:rPr>
        <w:t xml:space="preserve"> </w:t>
      </w:r>
      <w:r w:rsidRPr="00E47C79">
        <w:rPr>
          <w:b/>
        </w:rPr>
        <w:t xml:space="preserve">CLÁUSULA DÉCIMA </w:t>
      </w:r>
      <w:r>
        <w:rPr>
          <w:b/>
        </w:rPr>
        <w:t>NOVENA</w:t>
      </w:r>
      <w:r w:rsidRPr="00E47C79">
        <w:rPr>
          <w:b/>
        </w:rPr>
        <w:t>. CLÁUSULAS EXCEPCIONALES:</w:t>
      </w:r>
      <w:r w:rsidRPr="00E47C79">
        <w:t xml:space="preserve"> Se aplicarán a este contrato las disposiciones sobre terminación, modificación e interpretación unilateral establecidas en los artículos 15, 16 y 17 de la Ley 80 de 1993. LA CORPORACIÓN podrá hacer uso de dichas normas por las causales, en las oportunidades y formas allí establecidas. </w:t>
      </w:r>
      <w:r w:rsidRPr="00E47C79">
        <w:rPr>
          <w:b/>
        </w:rPr>
        <w:t xml:space="preserve">CLÁUSULA </w:t>
      </w:r>
      <w:r>
        <w:rPr>
          <w:b/>
        </w:rPr>
        <w:t>VIGÉSIMA</w:t>
      </w:r>
      <w:r w:rsidRPr="00E47C79">
        <w:rPr>
          <w:b/>
        </w:rPr>
        <w:t>. INHABILIDADES, INCOMPATIBILIDADES Y PROHIBICIONES:</w:t>
      </w:r>
      <w:r>
        <w:rPr>
          <w:b/>
        </w:rPr>
        <w:t xml:space="preserve"> </w:t>
      </w:r>
      <w:r w:rsidRPr="00E47C79">
        <w:t>EL CONTRATISTA declara bajo la gravedad del juramento, que se entenderá con la firma del presente documento,  que no se encuentra incurso en ninguna de las causales de inhabilidad, incompatibilidad y prohibiciones establecidas en las siguientes normas básicas, Constitución Política,  artículos 8 y 9 de la Ley 80 de 1993, 60 y 61de la ley 610 de 2000, Ley 734 de 2002, titulo 4, capítulo 4, Acto Legislativo 01 de 2004, artículo 18 de la ley 1150 de 2007, articulo 4 del Acto Legislat</w:t>
      </w:r>
      <w:r>
        <w:t xml:space="preserve">ivo 1 de 2009, Ley 1474 de 2011, </w:t>
      </w:r>
      <w:r w:rsidRPr="00EF31D8">
        <w:rPr>
          <w:lang w:val="es-ES"/>
        </w:rPr>
        <w:t>Ley 1801 de 2016</w:t>
      </w:r>
      <w:r>
        <w:rPr>
          <w:lang w:val="es-ES"/>
        </w:rPr>
        <w:t xml:space="preserve"> </w:t>
      </w:r>
      <w:r w:rsidRPr="00E47C79">
        <w:t xml:space="preserve">y demás que regulen el tema y que impidan suscribir el contrato. </w:t>
      </w:r>
      <w:r w:rsidRPr="00E47C79">
        <w:rPr>
          <w:b/>
        </w:rPr>
        <w:t xml:space="preserve">PARÁGRAFO. </w:t>
      </w:r>
      <w:r w:rsidRPr="00E47C79">
        <w:t>Para t</w:t>
      </w:r>
      <w:r>
        <w:t xml:space="preserve">al fin se consultó las páginas </w:t>
      </w:r>
      <w:r w:rsidRPr="00E47C79">
        <w:t xml:space="preserve">de la Contraloría General de la República y de la Procuraduría General de la Nación y se corroboró que EL CONTRATISTA no aparece reportado como Responsable Fiscal, lo que significa que se encuentra habilitado para contratar con el Estado. </w:t>
      </w:r>
      <w:r w:rsidRPr="00E47C79">
        <w:rPr>
          <w:b/>
        </w:rPr>
        <w:t>CLÁUSULA VIG</w:t>
      </w:r>
      <w:r>
        <w:rPr>
          <w:b/>
        </w:rPr>
        <w:t>É</w:t>
      </w:r>
      <w:r w:rsidRPr="00E47C79">
        <w:rPr>
          <w:b/>
        </w:rPr>
        <w:t>SIMA PRIMERA</w:t>
      </w:r>
      <w:r>
        <w:rPr>
          <w:b/>
        </w:rPr>
        <w:t xml:space="preserve">. SITUACIÓN JURÍDICA DEL </w:t>
      </w:r>
      <w:r w:rsidRPr="00E47C79">
        <w:rPr>
          <w:b/>
        </w:rPr>
        <w:t>CONTRATISTA:</w:t>
      </w:r>
      <w:r w:rsidRPr="00E47C79">
        <w:t xml:space="preserve"> Este contrato no constituye </w:t>
      </w:r>
      <w:r w:rsidRPr="00E47C79">
        <w:lastRenderedPageBreak/>
        <w:t>vi</w:t>
      </w:r>
      <w:r>
        <w:t xml:space="preserve">nculación laboral alguna de EL </w:t>
      </w:r>
      <w:r w:rsidRPr="00E47C79">
        <w:t>CONTRATISTA con L</w:t>
      </w:r>
      <w:r>
        <w:t xml:space="preserve">A CORPORACIÓN, por lo </w:t>
      </w:r>
      <w:r w:rsidR="000F7CDF">
        <w:t>tanto,</w:t>
      </w:r>
      <w:r>
        <w:t xml:space="preserve"> EL </w:t>
      </w:r>
      <w:r w:rsidRPr="00E47C79">
        <w:t xml:space="preserve">CONTRATISTA no tendrá derecho a reconocimiento ni pago de prestaciones sociales, de conformidad con lo expuesto en el numeral 3 del artículo 32 de la Ley 80 de 1993. </w:t>
      </w:r>
      <w:r w:rsidRPr="00E47C79">
        <w:rPr>
          <w:b/>
          <w:spacing w:val="-3"/>
        </w:rPr>
        <w:t>CLÁUSULA VIG</w:t>
      </w:r>
      <w:r>
        <w:rPr>
          <w:b/>
          <w:spacing w:val="-3"/>
        </w:rPr>
        <w:t>É</w:t>
      </w:r>
      <w:r w:rsidRPr="00E47C79">
        <w:rPr>
          <w:b/>
          <w:spacing w:val="-3"/>
        </w:rPr>
        <w:t>SIMA</w:t>
      </w:r>
      <w:r>
        <w:rPr>
          <w:b/>
          <w:spacing w:val="-3"/>
        </w:rPr>
        <w:t xml:space="preserve"> SEGUNDA</w:t>
      </w:r>
      <w:r w:rsidRPr="00E47C79">
        <w:rPr>
          <w:b/>
          <w:spacing w:val="-3"/>
        </w:rPr>
        <w:t>. SUPERVISION</w:t>
      </w:r>
      <w:r w:rsidRPr="00E47C79">
        <w:rPr>
          <w:b/>
        </w:rPr>
        <w:t>:</w:t>
      </w:r>
      <w:r w:rsidR="00277FD0">
        <w:rPr>
          <w:b/>
        </w:rPr>
        <w:t xml:space="preserve"> </w:t>
      </w:r>
      <w:r w:rsidR="00277FD0" w:rsidRPr="00277FD0">
        <w:rPr>
          <w:lang w:val="es-ES"/>
        </w:rPr>
        <w:t xml:space="preserve">La Supervisión del contrato será ejercida por quien sea designado mediante memorando por el Ordenar del Gasto. El supervisor ejercerá la supervisión de conformidad con base en el Manual adoptado por la Corporación. </w:t>
      </w:r>
      <w:r w:rsidR="00277FD0" w:rsidRPr="00277FD0">
        <w:rPr>
          <w:b/>
          <w:lang w:val="es-ES"/>
        </w:rPr>
        <w:t>PARÁGRAFO.</w:t>
      </w:r>
      <w:r w:rsidR="00277FD0" w:rsidRPr="00277FD0">
        <w:rPr>
          <w:lang w:val="es-ES"/>
        </w:rPr>
        <w:t xml:space="preserve"> La designación de la supervisión deberá realizarse por parte del Ordenador del Gasto previa a la suscripción del acta de inicio</w:t>
      </w:r>
      <w:r w:rsidRPr="00E47C79">
        <w:t xml:space="preserve">. </w:t>
      </w:r>
      <w:r w:rsidRPr="00E47C79">
        <w:rPr>
          <w:b/>
        </w:rPr>
        <w:t>CLÁUSULA VIG</w:t>
      </w:r>
      <w:r>
        <w:rPr>
          <w:b/>
        </w:rPr>
        <w:t>É</w:t>
      </w:r>
      <w:r w:rsidRPr="00E47C79">
        <w:rPr>
          <w:b/>
        </w:rPr>
        <w:t xml:space="preserve">SIMA </w:t>
      </w:r>
      <w:r>
        <w:rPr>
          <w:b/>
        </w:rPr>
        <w:t xml:space="preserve">TERCERA. </w:t>
      </w:r>
      <w:r w:rsidRPr="00E47C79">
        <w:rPr>
          <w:b/>
        </w:rPr>
        <w:t xml:space="preserve">INFORMES: </w:t>
      </w:r>
      <w:r w:rsidRPr="006604F4">
        <w:t xml:space="preserve">EL </w:t>
      </w:r>
      <w:r w:rsidRPr="00E47C79">
        <w:t xml:space="preserve">SUPERVISOR presentarán informes con copia al Centro de Administración Documental (CAD), sobre la ejecución física y financiera del objeto contractual, de acuerdo a lo definido en el plan operativo y de inversiones. </w:t>
      </w:r>
      <w:r w:rsidRPr="00E47C79">
        <w:rPr>
          <w:b/>
        </w:rPr>
        <w:t xml:space="preserve">PARÁGRAFO 1. </w:t>
      </w:r>
      <w:r w:rsidRPr="00E47C79">
        <w:t xml:space="preserve">A efectos de llevar a cabo la supervisión técnica, administrativa y financiera para el efectivo cumplimiento del objeto contractual, </w:t>
      </w:r>
      <w:r>
        <w:t>EL</w:t>
      </w:r>
      <w:r w:rsidR="000F7CDF">
        <w:t xml:space="preserve"> SUPERVISOR deberá </w:t>
      </w:r>
      <w:r w:rsidRPr="00E47C79">
        <w:t xml:space="preserve">alimentar los módulos de programación y seguimiento del sistema PGAR (Sistema para la Administración y Seguimiento del Plan de Gestión Ambiental Regional), al cual podrá ingresar solicitando previamente al Grupo de Gerencia de la información y el conocimiento, su clave de acceso. </w:t>
      </w:r>
      <w:r w:rsidRPr="00E47C79">
        <w:rPr>
          <w:b/>
        </w:rPr>
        <w:t xml:space="preserve">PARÁGRAFO 2. </w:t>
      </w:r>
      <w:r w:rsidRPr="00E47C79">
        <w:t xml:space="preserve">Una </w:t>
      </w:r>
      <w:r w:rsidR="000F7CDF" w:rsidRPr="00E47C79">
        <w:t>vez hayan</w:t>
      </w:r>
      <w:r w:rsidRPr="00E47C79">
        <w:t xml:space="preserve"> recibido a entera satisfacción el producto y sólo cuando se trate de estudios, investigaciones o similares, deberá remitirlo al Centro de Investigación de Documentos para su custodia y futuras consultas. </w:t>
      </w:r>
      <w:r w:rsidRPr="00E47C79">
        <w:rPr>
          <w:b/>
        </w:rPr>
        <w:t xml:space="preserve">CLÁUSULA VIGÉSIMA </w:t>
      </w:r>
      <w:r>
        <w:rPr>
          <w:b/>
        </w:rPr>
        <w:t>CUARTA</w:t>
      </w:r>
      <w:r w:rsidRPr="00E47C79">
        <w:rPr>
          <w:b/>
        </w:rPr>
        <w:t>.</w:t>
      </w:r>
      <w:r>
        <w:rPr>
          <w:b/>
        </w:rPr>
        <w:t xml:space="preserve"> </w:t>
      </w:r>
      <w:r w:rsidRPr="00E47C79">
        <w:rPr>
          <w:b/>
          <w:color w:val="000000"/>
          <w:lang w:eastAsia="es-CO"/>
        </w:rPr>
        <w:t xml:space="preserve">PROPIEDAD INTELECTUAL: </w:t>
      </w:r>
      <w:r w:rsidRPr="00E47C79">
        <w:rPr>
          <w:color w:val="000000"/>
          <w:lang w:eastAsia="es-CO"/>
        </w:rPr>
        <w:t>Si con la ejecución del presente contrato se genera una obra por parte del prestador del servicio y/o Consultor y/o ejecutor de la obra pública, el autor (contratista) será el titular originario de los derechos patrimoniales y morales; pero se presume, salvo pacto en contrario, que los derechos patrimoniales sobre la obra han sido transferidos al en</w:t>
      </w:r>
      <w:r>
        <w:rPr>
          <w:color w:val="000000"/>
          <w:lang w:eastAsia="es-CO"/>
        </w:rPr>
        <w:t xml:space="preserve"> </w:t>
      </w:r>
      <w:r w:rsidRPr="00E47C79">
        <w:rPr>
          <w:color w:val="000000"/>
          <w:lang w:eastAsia="es-CO"/>
        </w:rPr>
        <w:t xml:space="preserve">cargante (Contratante), en la medida necesaria para el ejercicio de sus actividades habituales en la época de creación de la obra. </w:t>
      </w:r>
      <w:r w:rsidRPr="00E47C79">
        <w:rPr>
          <w:b/>
        </w:rPr>
        <w:t xml:space="preserve">CLAUSULA VIGESIMA </w:t>
      </w:r>
      <w:r>
        <w:rPr>
          <w:b/>
        </w:rPr>
        <w:t>QUINTA</w:t>
      </w:r>
      <w:r w:rsidRPr="00E47C79">
        <w:rPr>
          <w:b/>
        </w:rPr>
        <w:t xml:space="preserve">. ARCHIVOS EN RED CORPORATIVA. </w:t>
      </w:r>
      <w:r w:rsidRPr="00E47C79">
        <w:t xml:space="preserve">El Contratista deberá guardar en el disco i o en donde lo disponga la Corporación en su red corporativa, las resoluciones, informes técnicos, </w:t>
      </w:r>
      <w:r w:rsidRPr="00E47C79">
        <w:rPr>
          <w:lang w:eastAsia="es-CO"/>
        </w:rPr>
        <w:t>videos, programas radiales, fotografías, imágenes en medio digital</w:t>
      </w:r>
      <w:r w:rsidRPr="00E47C79">
        <w:t xml:space="preserve"> y otros informes que se generen el desarrollo del objeto contractual, cumpliendo las exigencias técnicas o estándares determinados para cada caso; en todo caso en primera instancia será obligatorio utilizar los aplicativos que se pongan a su disposición (SIRENA, SIG, PGAR, DOCUNET, SAFIX, FACTURACION Y CARTERA, LABORATORIO  entre otros) con el fin de capturar y disponer la información y el conocimiento Corporativo al servicio de los usuarios. </w:t>
      </w:r>
      <w:r>
        <w:rPr>
          <w:b/>
        </w:rPr>
        <w:t>CLÁUSULA VIGÉ</w:t>
      </w:r>
      <w:r w:rsidRPr="00E47C79">
        <w:rPr>
          <w:b/>
        </w:rPr>
        <w:t xml:space="preserve">SIMA </w:t>
      </w:r>
      <w:r>
        <w:rPr>
          <w:b/>
        </w:rPr>
        <w:t>SEXTA</w:t>
      </w:r>
      <w:r w:rsidRPr="00E47C79">
        <w:rPr>
          <w:b/>
        </w:rPr>
        <w:t>. APROPIACIÓN PRESUPUESTAL:</w:t>
      </w:r>
      <w:r w:rsidRPr="00E47C79">
        <w:t xml:space="preserve"> El pago a que se </w:t>
      </w:r>
      <w:r w:rsidRPr="00E47C79">
        <w:lastRenderedPageBreak/>
        <w:t xml:space="preserve">obliga LA CORPORACIÓN por el presente contrato, queda amparado en la respectiva apropiación presupuestal, con cargo al certificado de disponibilidad presupuestal número </w:t>
      </w:r>
      <w:r w:rsidR="004966A1" w:rsidRPr="004966A1">
        <w:t>145599</w:t>
      </w:r>
      <w:r w:rsidRPr="00E47C79">
        <w:t xml:space="preserve">. </w:t>
      </w:r>
      <w:r w:rsidRPr="00E47C79">
        <w:rPr>
          <w:b/>
        </w:rPr>
        <w:t xml:space="preserve">CLÁUSULA VIGÉSIMA </w:t>
      </w:r>
      <w:r>
        <w:rPr>
          <w:b/>
        </w:rPr>
        <w:t>SÉPTIMA</w:t>
      </w:r>
      <w:r w:rsidRPr="00E47C79">
        <w:rPr>
          <w:b/>
        </w:rPr>
        <w:t xml:space="preserve">. SOLUCIÓN DIRECTA: </w:t>
      </w:r>
      <w:r w:rsidRPr="00E47C79">
        <w:t>Las diferencias que se presenten con ocasión de la ejecución del contrato se sujetarán al mecanismo alternativo de solución de conflictos: Conciliación, el cual se surtirá únicamente con el Procurador Delegado ante el Tribunal Administrativo de Antioquia, de acuerdo a la Ley 1285 de 2009.</w:t>
      </w:r>
      <w:r>
        <w:t xml:space="preserve"> </w:t>
      </w:r>
      <w:r w:rsidRPr="00E47C79">
        <w:rPr>
          <w:b/>
        </w:rPr>
        <w:t xml:space="preserve">CLÁUSULA VIGÉSIMA </w:t>
      </w:r>
      <w:r>
        <w:rPr>
          <w:b/>
        </w:rPr>
        <w:t>OCTAVA</w:t>
      </w:r>
      <w:r w:rsidRPr="00E47C79">
        <w:rPr>
          <w:b/>
        </w:rPr>
        <w:t>. DOMICILIO:</w:t>
      </w:r>
      <w:r w:rsidRPr="00E47C79">
        <w:t xml:space="preserve"> </w:t>
      </w:r>
      <w:r w:rsidR="00017D0D" w:rsidRPr="00017D0D">
        <w:rPr>
          <w:lang w:val="es-CO"/>
        </w:rPr>
        <w:t xml:space="preserve">Las partes convienen señalar como domicilio para todos los efectos legales que del contrato se deriven, el Municipio de Medellín. </w:t>
      </w:r>
      <w:r w:rsidR="00017D0D" w:rsidRPr="00017D0D">
        <w:rPr>
          <w:b/>
          <w:lang w:val="es-CO"/>
        </w:rPr>
        <w:t>PARÁGRAFO.</w:t>
      </w:r>
      <w:r w:rsidR="00017D0D" w:rsidRPr="00017D0D">
        <w:rPr>
          <w:lang w:val="es-CO"/>
        </w:rPr>
        <w:t xml:space="preserve"> Para efectos de notificaciones, el contratista y/o conveniante (persona natural o jurídica), acepta expresamente que las notificaciones que deban adelantarse con causa u ocasión de la ejecución del contrato y/o convenio, sean adelantadas a través de medios electrónicos, las cuales serán remitidas a la dirección electrónica informada por el contratista y/o conveniante para dichos efectos. La notificación quedará surtida a partir de la fecha y hora en que el contratista y/o conveniante acceda al acto administrativo o documento que la entidad requiera notificarle. Lo anterior de conformidad con lo dispuesto en el artículo 56 de la Ley 1437 de 2011.</w:t>
      </w:r>
      <w:r w:rsidR="00017D0D" w:rsidRPr="00017D0D">
        <w:t xml:space="preserve"> </w:t>
      </w:r>
      <w:r w:rsidRPr="00017D0D">
        <w:rPr>
          <w:b/>
        </w:rPr>
        <w:t>CLÁUSULA. VIGÉSIMA NOVENA. SEGURIDAD SOCIAL Y PARAFISCALES:</w:t>
      </w:r>
      <w:r w:rsidRPr="00017D0D">
        <w:t xml:space="preserve"> EL CONTRATISTA de conformidad</w:t>
      </w:r>
      <w:r w:rsidRPr="00E47C79">
        <w:t xml:space="preserve"> con lo establecido en el artículo 50 de la ley 789 de 2002, certificó el cumplimiento de sus obligaciones con los aportes parafiscales tal como consta en el certificado entregado en la propuesta, el cual consta en la carpeta. </w:t>
      </w:r>
      <w:r w:rsidRPr="00E47C79">
        <w:rPr>
          <w:b/>
        </w:rPr>
        <w:t xml:space="preserve">CLÁUSULA. </w:t>
      </w:r>
      <w:r>
        <w:rPr>
          <w:b/>
        </w:rPr>
        <w:t xml:space="preserve">TRIGÉSIMA. </w:t>
      </w:r>
      <w:r w:rsidRPr="00E47C79">
        <w:rPr>
          <w:b/>
        </w:rPr>
        <w:t>PUBLICIDAD.</w:t>
      </w:r>
      <w:r w:rsidRPr="00E47C79">
        <w:t xml:space="preserve"> El presente contrato y demás actuaciones que se despren</w:t>
      </w:r>
      <w:r>
        <w:t xml:space="preserve">dan del mismo, se publicará en </w:t>
      </w:r>
      <w:r w:rsidRPr="00E47C79">
        <w:t xml:space="preserve">el Sistema Electrónico para la Contratación Pública (Secop) </w:t>
      </w:r>
      <w:r>
        <w:t xml:space="preserve">de conformidad con el artículo </w:t>
      </w:r>
      <w:r w:rsidRPr="00BB770E">
        <w:t>2.2.1.1.1.7.1.</w:t>
      </w:r>
      <w:r>
        <w:t xml:space="preserve"> del Decreto 1</w:t>
      </w:r>
      <w:r w:rsidRPr="00E47C79">
        <w:t>0</w:t>
      </w:r>
      <w:r>
        <w:t>82</w:t>
      </w:r>
      <w:r w:rsidRPr="00E47C79">
        <w:t xml:space="preserve"> de 201</w:t>
      </w:r>
      <w:r>
        <w:t>5</w:t>
      </w:r>
      <w:r w:rsidRPr="00E47C79">
        <w:t xml:space="preserve">. </w:t>
      </w:r>
      <w:r w:rsidRPr="00E47C79">
        <w:rPr>
          <w:b/>
        </w:rPr>
        <w:t>CLÁUSULA. TRIGÉSIMA</w:t>
      </w:r>
      <w:r>
        <w:rPr>
          <w:b/>
        </w:rPr>
        <w:t xml:space="preserve"> PRIMERA</w:t>
      </w:r>
      <w:r w:rsidRPr="00E47C79">
        <w:rPr>
          <w:b/>
        </w:rPr>
        <w:t>. EJECUCIÓN:</w:t>
      </w:r>
      <w:r w:rsidR="000F7CDF">
        <w:t xml:space="preserve"> Para la iniciación </w:t>
      </w:r>
      <w:r w:rsidRPr="00E47C79">
        <w:t xml:space="preserve">de la prestación de los servicios se requerirá de la aprobación de la garantía única por parte de la </w:t>
      </w:r>
      <w:r>
        <w:t>Secretaría General</w:t>
      </w:r>
      <w:r w:rsidRPr="00E47C79">
        <w:t xml:space="preserve"> de la Corporación, el correspondiente Registro Presupuestal, y además encontrarse al día en los pagos de la seguridad social integral o parafiscales. </w:t>
      </w:r>
      <w:r w:rsidRPr="00E47C79">
        <w:rPr>
          <w:b/>
        </w:rPr>
        <w:t>CLÁUSULA. TRIGÉSIMA</w:t>
      </w:r>
      <w:r>
        <w:rPr>
          <w:b/>
        </w:rPr>
        <w:t xml:space="preserve"> SEGUNDA</w:t>
      </w:r>
      <w:r w:rsidRPr="00E47C79">
        <w:rPr>
          <w:b/>
        </w:rPr>
        <w:t>.</w:t>
      </w:r>
      <w:r>
        <w:rPr>
          <w:b/>
        </w:rPr>
        <w:t xml:space="preserve"> </w:t>
      </w:r>
      <w:r w:rsidRPr="00E47C79">
        <w:rPr>
          <w:b/>
        </w:rPr>
        <w:t>LEGALIZACIÓN.</w:t>
      </w:r>
      <w:r w:rsidRPr="00E47C79">
        <w:t xml:space="preserve"> Hacen parte del presente contrato los siguientes documentos: La garantía única, formato único de hoja de vida, pliegos de condiciones, propuesta técnico – económica, Acreditación de pago de aportes a Seguridad Social o parafiscales. </w:t>
      </w:r>
      <w:r w:rsidRPr="00E47C79">
        <w:rPr>
          <w:b/>
        </w:rPr>
        <w:t xml:space="preserve">CLÁUSULA. TRIGÉSIMA </w:t>
      </w:r>
      <w:r>
        <w:rPr>
          <w:b/>
        </w:rPr>
        <w:t>TERCERA</w:t>
      </w:r>
      <w:r w:rsidRPr="00E47C79">
        <w:rPr>
          <w:b/>
        </w:rPr>
        <w:t xml:space="preserve">. LIQUIDACIÓN: </w:t>
      </w:r>
      <w:r w:rsidRPr="00E47C79">
        <w:rPr>
          <w:spacing w:val="-3"/>
        </w:rPr>
        <w:t xml:space="preserve">La liquidación definitiva será acordada por las partes mediante un acta elaborada por la Corporación. Si no hubiere acuerdo dentro del término estipulado dentro del ordenamiento jurídico sobre el contenido de la liquidación de mutuo acuerdo, esta será practicada directa y unilateralmente por la Corporación durante el plazo permitido por el ordenamiento jurídico, como por </w:t>
      </w:r>
      <w:r w:rsidRPr="00E47C79">
        <w:rPr>
          <w:spacing w:val="-3"/>
        </w:rPr>
        <w:lastRenderedPageBreak/>
        <w:t xml:space="preserve">acto administrativo motivado susceptible de recurso de reposición.  </w:t>
      </w:r>
      <w:r w:rsidRPr="00E47C79">
        <w:rPr>
          <w:b/>
        </w:rPr>
        <w:t xml:space="preserve">CLÁUSULA. TRIGÉSIMA </w:t>
      </w:r>
      <w:r>
        <w:rPr>
          <w:b/>
        </w:rPr>
        <w:t>CUARTA</w:t>
      </w:r>
      <w:r w:rsidRPr="00E47C79">
        <w:rPr>
          <w:b/>
        </w:rPr>
        <w:t>. PERFECCIONAMIENTO:</w:t>
      </w:r>
      <w:r w:rsidRPr="00E47C79">
        <w:t xml:space="preserve"> </w:t>
      </w:r>
      <w:r w:rsidRPr="00EF31D8">
        <w:t>El presente contrato se perfecciona con la firma de las partes.</w:t>
      </w:r>
    </w:p>
    <w:p w:rsidR="00114975" w:rsidRPr="00E47C79" w:rsidRDefault="00114975" w:rsidP="00114975">
      <w:pPr>
        <w:jc w:val="both"/>
        <w:rPr>
          <w:rFonts w:ascii="Arial" w:hAnsi="Arial" w:cs="Arial"/>
        </w:rPr>
      </w:pPr>
    </w:p>
    <w:p w:rsidR="00114975" w:rsidRPr="00E47C79" w:rsidRDefault="00114975" w:rsidP="00114975">
      <w:pPr>
        <w:jc w:val="both"/>
        <w:rPr>
          <w:rFonts w:ascii="Arial" w:hAnsi="Arial" w:cs="Arial"/>
        </w:rPr>
      </w:pPr>
      <w:r w:rsidRPr="00E47C79">
        <w:rPr>
          <w:rFonts w:ascii="Arial" w:hAnsi="Arial" w:cs="Arial"/>
        </w:rPr>
        <w:t xml:space="preserve">Para constancia se firma en Medellín, a los </w:t>
      </w:r>
    </w:p>
    <w:p w:rsidR="00114975" w:rsidRDefault="00114975" w:rsidP="00114975">
      <w:pPr>
        <w:jc w:val="both"/>
        <w:rPr>
          <w:rFonts w:ascii="Arial" w:hAnsi="Arial" w:cs="Arial"/>
        </w:rPr>
      </w:pPr>
    </w:p>
    <w:p w:rsidR="00114975" w:rsidRPr="00E47C79" w:rsidRDefault="00114975" w:rsidP="00114975">
      <w:pPr>
        <w:jc w:val="both"/>
        <w:rPr>
          <w:rFonts w:ascii="Arial" w:hAnsi="Arial" w:cs="Arial"/>
        </w:rPr>
      </w:pPr>
    </w:p>
    <w:tbl>
      <w:tblPr>
        <w:tblW w:w="9371" w:type="dxa"/>
        <w:tblLayout w:type="fixed"/>
        <w:tblCellMar>
          <w:left w:w="70" w:type="dxa"/>
          <w:right w:w="70" w:type="dxa"/>
        </w:tblCellMar>
        <w:tblLook w:val="0000" w:firstRow="0" w:lastRow="0" w:firstColumn="0" w:lastColumn="0" w:noHBand="0" w:noVBand="0"/>
      </w:tblPr>
      <w:tblGrid>
        <w:gridCol w:w="4844"/>
        <w:gridCol w:w="4527"/>
      </w:tblGrid>
      <w:tr w:rsidR="00114975" w:rsidRPr="00E47C79" w:rsidTr="005B7EF7">
        <w:trPr>
          <w:trHeight w:val="90"/>
        </w:trPr>
        <w:tc>
          <w:tcPr>
            <w:tcW w:w="4844" w:type="dxa"/>
          </w:tcPr>
          <w:p w:rsidR="00114975" w:rsidRPr="00E47C79" w:rsidRDefault="00114975" w:rsidP="005B7EF7">
            <w:pPr>
              <w:jc w:val="both"/>
              <w:rPr>
                <w:rFonts w:ascii="Arial" w:hAnsi="Arial" w:cs="Arial"/>
                <w:b/>
              </w:rPr>
            </w:pPr>
            <w:r w:rsidRPr="00E47C79">
              <w:rPr>
                <w:rFonts w:ascii="Arial" w:hAnsi="Arial" w:cs="Arial"/>
                <w:b/>
              </w:rPr>
              <w:t>LA CORPORACIÓN</w:t>
            </w:r>
          </w:p>
        </w:tc>
        <w:tc>
          <w:tcPr>
            <w:tcW w:w="4527" w:type="dxa"/>
          </w:tcPr>
          <w:p w:rsidR="00114975" w:rsidRPr="00E47C79" w:rsidRDefault="00114975" w:rsidP="005B7EF7">
            <w:pPr>
              <w:jc w:val="both"/>
              <w:rPr>
                <w:rFonts w:ascii="Arial" w:hAnsi="Arial" w:cs="Arial"/>
                <w:b/>
              </w:rPr>
            </w:pPr>
            <w:r w:rsidRPr="00E47C79">
              <w:rPr>
                <w:rFonts w:ascii="Arial" w:hAnsi="Arial" w:cs="Arial"/>
                <w:b/>
              </w:rPr>
              <w:t xml:space="preserve">   EL  CONTRATISTA</w:t>
            </w:r>
          </w:p>
        </w:tc>
      </w:tr>
      <w:tr w:rsidR="00114975" w:rsidRPr="00E47C79" w:rsidTr="005B7EF7">
        <w:trPr>
          <w:trHeight w:val="258"/>
        </w:trPr>
        <w:tc>
          <w:tcPr>
            <w:tcW w:w="4844" w:type="dxa"/>
          </w:tcPr>
          <w:p w:rsidR="00114975" w:rsidRPr="00E47C79" w:rsidRDefault="00114975" w:rsidP="005B7EF7">
            <w:pPr>
              <w:jc w:val="both"/>
              <w:rPr>
                <w:rFonts w:ascii="Arial" w:hAnsi="Arial" w:cs="Arial"/>
                <w:b/>
              </w:rPr>
            </w:pPr>
          </w:p>
          <w:p w:rsidR="00114975" w:rsidRPr="00E47C79" w:rsidRDefault="00114975" w:rsidP="005B7EF7">
            <w:pPr>
              <w:jc w:val="both"/>
              <w:rPr>
                <w:rFonts w:ascii="Arial" w:hAnsi="Arial" w:cs="Arial"/>
                <w:b/>
              </w:rPr>
            </w:pPr>
          </w:p>
          <w:p w:rsidR="00114975" w:rsidRPr="00E47C79" w:rsidRDefault="00114975" w:rsidP="005B7EF7">
            <w:pPr>
              <w:jc w:val="both"/>
              <w:rPr>
                <w:rFonts w:ascii="Arial" w:hAnsi="Arial" w:cs="Arial"/>
                <w:b/>
              </w:rPr>
            </w:pPr>
          </w:p>
        </w:tc>
        <w:tc>
          <w:tcPr>
            <w:tcW w:w="4527" w:type="dxa"/>
          </w:tcPr>
          <w:p w:rsidR="00114975" w:rsidRPr="00E47C79" w:rsidRDefault="00114975" w:rsidP="005B7EF7">
            <w:pPr>
              <w:jc w:val="both"/>
              <w:rPr>
                <w:rFonts w:ascii="Arial" w:hAnsi="Arial" w:cs="Arial"/>
                <w:b/>
              </w:rPr>
            </w:pPr>
          </w:p>
        </w:tc>
      </w:tr>
      <w:tr w:rsidR="00114975" w:rsidRPr="00E47C79" w:rsidTr="005B7EF7">
        <w:trPr>
          <w:trHeight w:val="220"/>
        </w:trPr>
        <w:tc>
          <w:tcPr>
            <w:tcW w:w="4844" w:type="dxa"/>
          </w:tcPr>
          <w:p w:rsidR="00114975" w:rsidRPr="00E47C79" w:rsidRDefault="00114975" w:rsidP="005B7EF7">
            <w:pPr>
              <w:jc w:val="both"/>
              <w:rPr>
                <w:rFonts w:ascii="Arial" w:hAnsi="Arial" w:cs="Arial"/>
                <w:b/>
              </w:rPr>
            </w:pPr>
            <w:r>
              <w:rPr>
                <w:rFonts w:ascii="Arial" w:hAnsi="Arial" w:cs="Arial"/>
                <w:b/>
              </w:rPr>
              <w:t>XXXXXXXXXXXXX</w:t>
            </w:r>
          </w:p>
          <w:p w:rsidR="00114975" w:rsidRPr="00E47C79" w:rsidRDefault="00114975" w:rsidP="004966A1">
            <w:pPr>
              <w:jc w:val="both"/>
              <w:rPr>
                <w:rFonts w:ascii="Arial" w:hAnsi="Arial" w:cs="Arial"/>
              </w:rPr>
            </w:pPr>
            <w:r w:rsidRPr="00E47C79">
              <w:rPr>
                <w:rFonts w:ascii="Arial" w:hAnsi="Arial" w:cs="Arial"/>
                <w:b/>
              </w:rPr>
              <w:t xml:space="preserve">Subdirector </w:t>
            </w:r>
            <w:r w:rsidR="004966A1">
              <w:rPr>
                <w:rFonts w:ascii="Arial" w:hAnsi="Arial" w:cs="Arial"/>
                <w:b/>
              </w:rPr>
              <w:t>Administrativo</w:t>
            </w:r>
            <w:bookmarkStart w:id="0" w:name="_GoBack"/>
            <w:bookmarkEnd w:id="0"/>
          </w:p>
        </w:tc>
        <w:tc>
          <w:tcPr>
            <w:tcW w:w="4527" w:type="dxa"/>
          </w:tcPr>
          <w:p w:rsidR="00114975" w:rsidRPr="00E47C79" w:rsidRDefault="00114975" w:rsidP="005B7EF7">
            <w:pPr>
              <w:jc w:val="both"/>
              <w:rPr>
                <w:rFonts w:ascii="Arial" w:hAnsi="Arial" w:cs="Arial"/>
                <w:b/>
              </w:rPr>
            </w:pPr>
            <w:r>
              <w:rPr>
                <w:rFonts w:ascii="Arial" w:hAnsi="Arial" w:cs="Arial"/>
                <w:b/>
              </w:rPr>
              <w:t xml:space="preserve"> XXXXXXXXXXXXX</w:t>
            </w:r>
          </w:p>
          <w:p w:rsidR="00114975" w:rsidRPr="00E47C79" w:rsidRDefault="00114975" w:rsidP="005B7EF7">
            <w:pPr>
              <w:jc w:val="both"/>
              <w:rPr>
                <w:rFonts w:ascii="Arial" w:hAnsi="Arial" w:cs="Arial"/>
                <w:b/>
                <w:color w:val="FF0000"/>
              </w:rPr>
            </w:pPr>
            <w:r w:rsidRPr="00E47C79">
              <w:rPr>
                <w:rFonts w:ascii="Arial" w:hAnsi="Arial" w:cs="Arial"/>
                <w:b/>
              </w:rPr>
              <w:t xml:space="preserve"> Representante Legal</w:t>
            </w:r>
          </w:p>
        </w:tc>
      </w:tr>
      <w:tr w:rsidR="00114975" w:rsidRPr="00E47C79" w:rsidTr="005B7EF7">
        <w:trPr>
          <w:trHeight w:val="220"/>
        </w:trPr>
        <w:tc>
          <w:tcPr>
            <w:tcW w:w="4844" w:type="dxa"/>
          </w:tcPr>
          <w:p w:rsidR="00114975" w:rsidRDefault="00114975" w:rsidP="005B7EF7">
            <w:pPr>
              <w:jc w:val="both"/>
              <w:rPr>
                <w:rFonts w:ascii="Arial" w:hAnsi="Arial" w:cs="Arial"/>
                <w:b/>
              </w:rPr>
            </w:pPr>
          </w:p>
        </w:tc>
        <w:tc>
          <w:tcPr>
            <w:tcW w:w="4527" w:type="dxa"/>
          </w:tcPr>
          <w:p w:rsidR="00114975" w:rsidRDefault="00114975" w:rsidP="005B7EF7">
            <w:pPr>
              <w:jc w:val="both"/>
              <w:rPr>
                <w:rFonts w:ascii="Arial" w:hAnsi="Arial" w:cs="Arial"/>
                <w:b/>
              </w:rPr>
            </w:pPr>
          </w:p>
        </w:tc>
      </w:tr>
    </w:tbl>
    <w:p w:rsidR="00114975" w:rsidRDefault="00114975" w:rsidP="00114975">
      <w:pPr>
        <w:jc w:val="both"/>
        <w:rPr>
          <w:rFonts w:ascii="Arial" w:hAnsi="Arial" w:cs="Arial"/>
          <w:sz w:val="16"/>
          <w:szCs w:val="16"/>
        </w:rPr>
      </w:pPr>
      <w:r w:rsidRPr="00E47C79">
        <w:rPr>
          <w:rFonts w:ascii="Arial" w:hAnsi="Arial" w:cs="Arial"/>
          <w:sz w:val="16"/>
          <w:szCs w:val="16"/>
        </w:rPr>
        <w:t xml:space="preserve">Elaboró: </w:t>
      </w:r>
      <w:r>
        <w:rPr>
          <w:rFonts w:ascii="Arial" w:hAnsi="Arial" w:cs="Arial"/>
          <w:sz w:val="16"/>
          <w:szCs w:val="16"/>
        </w:rPr>
        <w:t>Nombres y Apellidos</w:t>
      </w:r>
    </w:p>
    <w:p w:rsidR="00224242" w:rsidRPr="00114975" w:rsidRDefault="00114975" w:rsidP="000F7CDF">
      <w:pPr>
        <w:jc w:val="both"/>
      </w:pPr>
      <w:r w:rsidRPr="00E47C79">
        <w:rPr>
          <w:rFonts w:ascii="Arial" w:hAnsi="Arial" w:cs="Arial"/>
          <w:sz w:val="16"/>
          <w:szCs w:val="16"/>
          <w:lang w:val="es-CO"/>
        </w:rPr>
        <w:t>Aprobó</w:t>
      </w:r>
      <w:r w:rsidRPr="009840F4">
        <w:rPr>
          <w:rFonts w:ascii="Arial" w:hAnsi="Arial" w:cs="Arial"/>
          <w:sz w:val="16"/>
          <w:szCs w:val="16"/>
        </w:rPr>
        <w:t xml:space="preserve"> </w:t>
      </w:r>
      <w:r>
        <w:rPr>
          <w:rFonts w:ascii="Arial" w:hAnsi="Arial" w:cs="Arial"/>
          <w:sz w:val="16"/>
          <w:szCs w:val="16"/>
        </w:rPr>
        <w:t>Nombres y Apellidos</w:t>
      </w:r>
      <w:r w:rsidRPr="00E47C79">
        <w:rPr>
          <w:rFonts w:ascii="Arial" w:hAnsi="Arial" w:cs="Arial"/>
          <w:sz w:val="16"/>
          <w:szCs w:val="16"/>
          <w:lang w:val="es-CO"/>
        </w:rPr>
        <w:t xml:space="preserve"> </w:t>
      </w:r>
      <w:r>
        <w:rPr>
          <w:rFonts w:ascii="Arial" w:hAnsi="Arial" w:cs="Arial"/>
          <w:sz w:val="16"/>
          <w:szCs w:val="16"/>
          <w:lang w:val="es-CO"/>
        </w:rPr>
        <w:t>–</w:t>
      </w:r>
      <w:r w:rsidRPr="00E47C79">
        <w:rPr>
          <w:rFonts w:ascii="Arial" w:hAnsi="Arial" w:cs="Arial"/>
          <w:sz w:val="16"/>
          <w:szCs w:val="16"/>
          <w:lang w:val="es-CO"/>
        </w:rPr>
        <w:t xml:space="preserve"> </w:t>
      </w:r>
      <w:r>
        <w:rPr>
          <w:rFonts w:ascii="Arial" w:hAnsi="Arial" w:cs="Arial"/>
          <w:sz w:val="16"/>
          <w:szCs w:val="16"/>
          <w:lang w:val="es-CO"/>
        </w:rPr>
        <w:t>Secretario General</w:t>
      </w:r>
    </w:p>
    <w:sectPr w:rsidR="00224242" w:rsidRPr="00114975" w:rsidSect="00BA34D8">
      <w:headerReference w:type="default" r:id="rId7"/>
      <w:pgSz w:w="12242" w:h="15842" w:code="1"/>
      <w:pgMar w:top="2268" w:right="1701" w:bottom="2268"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65C" w:rsidRDefault="000A565C" w:rsidP="008C4D0B">
      <w:r>
        <w:separator/>
      </w:r>
    </w:p>
  </w:endnote>
  <w:endnote w:type="continuationSeparator" w:id="0">
    <w:p w:rsidR="000A565C" w:rsidRDefault="000A565C" w:rsidP="008C4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65C" w:rsidRDefault="000A565C" w:rsidP="008C4D0B">
      <w:r>
        <w:separator/>
      </w:r>
    </w:p>
  </w:footnote>
  <w:footnote w:type="continuationSeparator" w:id="0">
    <w:p w:rsidR="000A565C" w:rsidRDefault="000A565C" w:rsidP="008C4D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992" w:rsidRDefault="00E93992" w:rsidP="00E93992">
    <w:pPr>
      <w:pStyle w:val="Encabezado"/>
    </w:pPr>
  </w:p>
  <w:tbl>
    <w:tblPr>
      <w:tblW w:w="8318" w:type="dxa"/>
      <w:tblCellMar>
        <w:left w:w="70" w:type="dxa"/>
        <w:right w:w="70" w:type="dxa"/>
      </w:tblCellMar>
      <w:tblLook w:val="04A0" w:firstRow="1" w:lastRow="0" w:firstColumn="1" w:lastColumn="0" w:noHBand="0" w:noVBand="1"/>
    </w:tblPr>
    <w:tblGrid>
      <w:gridCol w:w="2045"/>
      <w:gridCol w:w="2073"/>
      <w:gridCol w:w="2074"/>
      <w:gridCol w:w="2126"/>
    </w:tblGrid>
    <w:tr w:rsidR="000A565C" w:rsidRPr="0059633F" w:rsidTr="00CE6FEB">
      <w:trPr>
        <w:trHeight w:hRule="exact" w:val="291"/>
      </w:trPr>
      <w:tc>
        <w:tcPr>
          <w:tcW w:w="2045" w:type="dxa"/>
          <w:vMerge w:val="restart"/>
          <w:tcBorders>
            <w:top w:val="single" w:sz="4" w:space="0" w:color="auto"/>
            <w:left w:val="single" w:sz="4" w:space="0" w:color="auto"/>
            <w:bottom w:val="single" w:sz="4" w:space="0" w:color="auto"/>
            <w:right w:val="nil"/>
          </w:tcBorders>
          <w:noWrap/>
          <w:vAlign w:val="center"/>
          <w:hideMark/>
        </w:tcPr>
        <w:p w:rsidR="000A565C" w:rsidRDefault="000A565C" w:rsidP="000A565C">
          <w:pPr>
            <w:spacing w:line="240" w:lineRule="exact"/>
            <w:rPr>
              <w:rFonts w:cs="Arial"/>
              <w:lang w:val="es-CO" w:eastAsia="es-CO"/>
            </w:rPr>
          </w:pPr>
          <w:r>
            <w:rPr>
              <w:noProof/>
              <w:lang w:val="es-419" w:eastAsia="es-419"/>
            </w:rPr>
            <w:drawing>
              <wp:anchor distT="0" distB="0" distL="114300" distR="114300" simplePos="0" relativeHeight="251659776" behindDoc="0" locked="0" layoutInCell="1" allowOverlap="1" wp14:anchorId="599F9B6F" wp14:editId="5B1AD008">
                <wp:simplePos x="0" y="0"/>
                <wp:positionH relativeFrom="column">
                  <wp:posOffset>185420</wp:posOffset>
                </wp:positionH>
                <wp:positionV relativeFrom="paragraph">
                  <wp:posOffset>-36195</wp:posOffset>
                </wp:positionV>
                <wp:extent cx="714375" cy="50355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503555"/>
                        </a:xfrm>
                        <a:prstGeom prst="rect">
                          <a:avLst/>
                        </a:prstGeom>
                        <a:noFill/>
                      </pic:spPr>
                    </pic:pic>
                  </a:graphicData>
                </a:graphic>
                <wp14:sizeRelH relativeFrom="margin">
                  <wp14:pctWidth>0</wp14:pctWidth>
                </wp14:sizeRelH>
                <wp14:sizeRelV relativeFrom="margin">
                  <wp14:pctHeight>0</wp14:pctHeight>
                </wp14:sizeRelV>
              </wp:anchor>
            </w:drawing>
          </w:r>
        </w:p>
      </w:tc>
      <w:tc>
        <w:tcPr>
          <w:tcW w:w="6273" w:type="dxa"/>
          <w:gridSpan w:val="3"/>
          <w:tcBorders>
            <w:top w:val="single" w:sz="4" w:space="0" w:color="auto"/>
            <w:left w:val="single" w:sz="4" w:space="0" w:color="auto"/>
            <w:bottom w:val="nil"/>
            <w:right w:val="single" w:sz="4" w:space="0" w:color="auto"/>
          </w:tcBorders>
          <w:vAlign w:val="center"/>
          <w:hideMark/>
        </w:tcPr>
        <w:p w:rsidR="000A565C" w:rsidRPr="0059633F" w:rsidRDefault="000A565C" w:rsidP="000A565C">
          <w:pPr>
            <w:pStyle w:val="Sinespaciado"/>
            <w:spacing w:line="276" w:lineRule="auto"/>
            <w:jc w:val="center"/>
            <w:rPr>
              <w:rFonts w:ascii="Arial" w:hAnsi="Arial" w:cs="Arial"/>
              <w:sz w:val="18"/>
              <w:szCs w:val="18"/>
              <w:lang w:eastAsia="es-CO"/>
            </w:rPr>
          </w:pPr>
          <w:r w:rsidRPr="0059633F">
            <w:rPr>
              <w:rFonts w:ascii="Arial" w:hAnsi="Arial" w:cs="Arial"/>
              <w:sz w:val="18"/>
              <w:szCs w:val="18"/>
              <w:lang w:eastAsia="es-CO"/>
            </w:rPr>
            <w:t>SISTEMA DE GESTIÓN INTEGRAL -SGI</w:t>
          </w:r>
        </w:p>
      </w:tc>
    </w:tr>
    <w:tr w:rsidR="000A565C" w:rsidRPr="0059633F" w:rsidTr="00CE6FEB">
      <w:trPr>
        <w:trHeight w:val="272"/>
      </w:trPr>
      <w:tc>
        <w:tcPr>
          <w:tcW w:w="0" w:type="auto"/>
          <w:vMerge/>
          <w:tcBorders>
            <w:top w:val="single" w:sz="4" w:space="0" w:color="auto"/>
            <w:left w:val="single" w:sz="4" w:space="0" w:color="auto"/>
            <w:bottom w:val="single" w:sz="4" w:space="0" w:color="auto"/>
            <w:right w:val="nil"/>
          </w:tcBorders>
          <w:vAlign w:val="center"/>
          <w:hideMark/>
        </w:tcPr>
        <w:p w:rsidR="000A565C" w:rsidRDefault="000A565C" w:rsidP="000A565C">
          <w:pPr>
            <w:rPr>
              <w:rFonts w:ascii="Arial" w:hAnsi="Arial" w:cs="Arial"/>
              <w:lang w:eastAsia="es-CO"/>
            </w:rPr>
          </w:pPr>
        </w:p>
      </w:tc>
      <w:tc>
        <w:tcPr>
          <w:tcW w:w="6273" w:type="dxa"/>
          <w:gridSpan w:val="3"/>
          <w:tcBorders>
            <w:top w:val="single" w:sz="4" w:space="0" w:color="auto"/>
            <w:left w:val="single" w:sz="4" w:space="0" w:color="auto"/>
            <w:bottom w:val="single" w:sz="4" w:space="0" w:color="auto"/>
            <w:right w:val="single" w:sz="4" w:space="0" w:color="auto"/>
          </w:tcBorders>
          <w:vAlign w:val="center"/>
          <w:hideMark/>
        </w:tcPr>
        <w:p w:rsidR="000A565C" w:rsidRPr="0059633F" w:rsidRDefault="000A565C" w:rsidP="000A565C">
          <w:pPr>
            <w:pStyle w:val="Sinespaciado"/>
            <w:spacing w:line="276" w:lineRule="auto"/>
            <w:jc w:val="center"/>
            <w:rPr>
              <w:rFonts w:ascii="Arial" w:eastAsia="MS Mincho" w:hAnsi="Arial" w:cs="Arial"/>
              <w:sz w:val="18"/>
              <w:szCs w:val="18"/>
            </w:rPr>
          </w:pPr>
          <w:r>
            <w:rPr>
              <w:rFonts w:ascii="Arial" w:hAnsi="Arial" w:cs="Arial"/>
              <w:sz w:val="18"/>
              <w:szCs w:val="18"/>
            </w:rPr>
            <w:t>MINUTA</w:t>
          </w:r>
        </w:p>
      </w:tc>
    </w:tr>
    <w:tr w:rsidR="000A565C" w:rsidRPr="0059633F" w:rsidTr="00CE6FEB">
      <w:trPr>
        <w:trHeight w:hRule="exact" w:val="340"/>
      </w:trPr>
      <w:tc>
        <w:tcPr>
          <w:tcW w:w="0" w:type="auto"/>
          <w:vMerge/>
          <w:tcBorders>
            <w:top w:val="single" w:sz="4" w:space="0" w:color="auto"/>
            <w:left w:val="single" w:sz="4" w:space="0" w:color="auto"/>
            <w:bottom w:val="single" w:sz="4" w:space="0" w:color="auto"/>
            <w:right w:val="nil"/>
          </w:tcBorders>
          <w:vAlign w:val="center"/>
          <w:hideMark/>
        </w:tcPr>
        <w:p w:rsidR="000A565C" w:rsidRDefault="000A565C" w:rsidP="000A565C">
          <w:pPr>
            <w:rPr>
              <w:rFonts w:ascii="Arial" w:hAnsi="Arial" w:cs="Arial"/>
              <w:lang w:eastAsia="es-CO"/>
            </w:rPr>
          </w:pPr>
        </w:p>
      </w:tc>
      <w:tc>
        <w:tcPr>
          <w:tcW w:w="2073" w:type="dxa"/>
          <w:tcBorders>
            <w:top w:val="single" w:sz="4" w:space="0" w:color="auto"/>
            <w:left w:val="single" w:sz="4" w:space="0" w:color="auto"/>
            <w:bottom w:val="single" w:sz="4" w:space="0" w:color="auto"/>
            <w:right w:val="nil"/>
          </w:tcBorders>
          <w:vAlign w:val="center"/>
          <w:hideMark/>
        </w:tcPr>
        <w:p w:rsidR="000A565C" w:rsidRPr="0059633F" w:rsidRDefault="000A565C" w:rsidP="000A565C">
          <w:pPr>
            <w:spacing w:line="240" w:lineRule="exact"/>
            <w:jc w:val="center"/>
            <w:rPr>
              <w:rFonts w:ascii="Arial" w:hAnsi="Arial" w:cs="Arial"/>
              <w:sz w:val="18"/>
              <w:szCs w:val="18"/>
              <w:lang w:eastAsia="es-CO"/>
            </w:rPr>
          </w:pPr>
          <w:r>
            <w:rPr>
              <w:rFonts w:ascii="Arial" w:hAnsi="Arial" w:cs="Arial"/>
              <w:sz w:val="18"/>
              <w:szCs w:val="18"/>
              <w:lang w:eastAsia="es-CO"/>
            </w:rPr>
            <w:t>CÓDIGO: FT-FAF-53</w:t>
          </w:r>
        </w:p>
      </w:tc>
      <w:tc>
        <w:tcPr>
          <w:tcW w:w="2074" w:type="dxa"/>
          <w:tcBorders>
            <w:top w:val="single" w:sz="4" w:space="0" w:color="auto"/>
            <w:left w:val="single" w:sz="4" w:space="0" w:color="auto"/>
            <w:bottom w:val="single" w:sz="4" w:space="0" w:color="auto"/>
            <w:right w:val="nil"/>
          </w:tcBorders>
          <w:vAlign w:val="center"/>
          <w:hideMark/>
        </w:tcPr>
        <w:p w:rsidR="000A565C" w:rsidRPr="0059633F" w:rsidRDefault="000A565C" w:rsidP="000A565C">
          <w:pPr>
            <w:spacing w:line="240" w:lineRule="exact"/>
            <w:jc w:val="center"/>
            <w:rPr>
              <w:rFonts w:ascii="Arial" w:hAnsi="Arial" w:cs="Arial"/>
              <w:sz w:val="18"/>
              <w:szCs w:val="18"/>
              <w:lang w:eastAsia="es-CO"/>
            </w:rPr>
          </w:pPr>
          <w:r>
            <w:rPr>
              <w:rFonts w:ascii="Arial" w:hAnsi="Arial" w:cs="Arial"/>
              <w:sz w:val="18"/>
              <w:szCs w:val="18"/>
              <w:lang w:eastAsia="es-CO"/>
            </w:rPr>
            <w:t>VERSIÓN: 05</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0A565C" w:rsidRPr="0059633F" w:rsidRDefault="000A565C" w:rsidP="000A565C">
          <w:pPr>
            <w:spacing w:line="240" w:lineRule="exact"/>
            <w:jc w:val="center"/>
            <w:rPr>
              <w:rFonts w:ascii="Arial" w:eastAsia="MS Mincho" w:hAnsi="Arial" w:cs="Arial"/>
              <w:sz w:val="18"/>
              <w:szCs w:val="18"/>
            </w:rPr>
          </w:pPr>
          <w:r w:rsidRPr="0059633F">
            <w:rPr>
              <w:rFonts w:ascii="Arial" w:eastAsia="MS Mincho" w:hAnsi="Arial" w:cs="Arial"/>
              <w:sz w:val="18"/>
              <w:szCs w:val="18"/>
            </w:rPr>
            <w:t xml:space="preserve">PÁGINA </w:t>
          </w:r>
          <w:r w:rsidRPr="0059633F">
            <w:rPr>
              <w:rFonts w:ascii="Arial" w:eastAsia="MS Mincho" w:hAnsi="Arial" w:cs="Arial"/>
              <w:sz w:val="18"/>
              <w:szCs w:val="18"/>
            </w:rPr>
            <w:fldChar w:fldCharType="begin"/>
          </w:r>
          <w:r w:rsidRPr="0059633F">
            <w:rPr>
              <w:rFonts w:ascii="Arial" w:eastAsia="MS Mincho" w:hAnsi="Arial" w:cs="Arial"/>
              <w:sz w:val="18"/>
              <w:szCs w:val="18"/>
            </w:rPr>
            <w:instrText xml:space="preserve"> PAGE </w:instrText>
          </w:r>
          <w:r w:rsidRPr="0059633F">
            <w:rPr>
              <w:rFonts w:ascii="Arial" w:eastAsia="MS Mincho" w:hAnsi="Arial" w:cs="Arial"/>
              <w:sz w:val="18"/>
              <w:szCs w:val="18"/>
            </w:rPr>
            <w:fldChar w:fldCharType="separate"/>
          </w:r>
          <w:r w:rsidR="004966A1">
            <w:rPr>
              <w:rFonts w:ascii="Arial" w:eastAsia="MS Mincho" w:hAnsi="Arial" w:cs="Arial"/>
              <w:noProof/>
              <w:sz w:val="18"/>
              <w:szCs w:val="18"/>
            </w:rPr>
            <w:t>9</w:t>
          </w:r>
          <w:r w:rsidRPr="0059633F">
            <w:rPr>
              <w:rFonts w:ascii="Arial" w:eastAsia="MS Mincho" w:hAnsi="Arial" w:cs="Arial"/>
              <w:sz w:val="18"/>
              <w:szCs w:val="18"/>
            </w:rPr>
            <w:fldChar w:fldCharType="end"/>
          </w:r>
          <w:r w:rsidRPr="0059633F">
            <w:rPr>
              <w:rFonts w:ascii="Arial" w:eastAsia="MS Mincho" w:hAnsi="Arial" w:cs="Arial"/>
              <w:sz w:val="18"/>
              <w:szCs w:val="18"/>
            </w:rPr>
            <w:t xml:space="preserve"> DE </w:t>
          </w:r>
          <w:r w:rsidRPr="0059633F">
            <w:rPr>
              <w:rFonts w:ascii="Arial" w:eastAsia="MS Mincho" w:hAnsi="Arial" w:cs="Arial"/>
              <w:sz w:val="18"/>
              <w:szCs w:val="18"/>
            </w:rPr>
            <w:fldChar w:fldCharType="begin"/>
          </w:r>
          <w:r w:rsidRPr="0059633F">
            <w:rPr>
              <w:rFonts w:ascii="Arial" w:eastAsia="MS Mincho" w:hAnsi="Arial" w:cs="Arial"/>
              <w:sz w:val="18"/>
              <w:szCs w:val="18"/>
            </w:rPr>
            <w:instrText xml:space="preserve"> NUMPAGES  </w:instrText>
          </w:r>
          <w:r w:rsidRPr="0059633F">
            <w:rPr>
              <w:rFonts w:ascii="Arial" w:eastAsia="MS Mincho" w:hAnsi="Arial" w:cs="Arial"/>
              <w:sz w:val="18"/>
              <w:szCs w:val="18"/>
            </w:rPr>
            <w:fldChar w:fldCharType="separate"/>
          </w:r>
          <w:r w:rsidR="004966A1">
            <w:rPr>
              <w:rFonts w:ascii="Arial" w:eastAsia="MS Mincho" w:hAnsi="Arial" w:cs="Arial"/>
              <w:noProof/>
              <w:sz w:val="18"/>
              <w:szCs w:val="18"/>
            </w:rPr>
            <w:t>9</w:t>
          </w:r>
          <w:r w:rsidRPr="0059633F">
            <w:rPr>
              <w:rFonts w:ascii="Arial" w:eastAsia="MS Mincho" w:hAnsi="Arial" w:cs="Arial"/>
              <w:sz w:val="18"/>
              <w:szCs w:val="18"/>
            </w:rPr>
            <w:fldChar w:fldCharType="end"/>
          </w:r>
        </w:p>
      </w:tc>
    </w:tr>
  </w:tbl>
  <w:p w:rsidR="000A565C" w:rsidRDefault="000A565C" w:rsidP="00E9399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87B1A"/>
    <w:multiLevelType w:val="hybridMultilevel"/>
    <w:tmpl w:val="ADAE5C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65C"/>
    <w:rsid w:val="00003729"/>
    <w:rsid w:val="000139A9"/>
    <w:rsid w:val="00017D0D"/>
    <w:rsid w:val="000244BA"/>
    <w:rsid w:val="0007136A"/>
    <w:rsid w:val="00087F75"/>
    <w:rsid w:val="000937D0"/>
    <w:rsid w:val="000A565C"/>
    <w:rsid w:val="000C2978"/>
    <w:rsid w:val="000D67C6"/>
    <w:rsid w:val="000F7CDF"/>
    <w:rsid w:val="000F7FD7"/>
    <w:rsid w:val="00114975"/>
    <w:rsid w:val="0012120A"/>
    <w:rsid w:val="00126A23"/>
    <w:rsid w:val="001978F6"/>
    <w:rsid w:val="001A1C93"/>
    <w:rsid w:val="001A223D"/>
    <w:rsid w:val="001B1E4D"/>
    <w:rsid w:val="001C0F91"/>
    <w:rsid w:val="001D15F1"/>
    <w:rsid w:val="00224242"/>
    <w:rsid w:val="00237F77"/>
    <w:rsid w:val="00253519"/>
    <w:rsid w:val="00277FD0"/>
    <w:rsid w:val="002837C0"/>
    <w:rsid w:val="00286126"/>
    <w:rsid w:val="002B4987"/>
    <w:rsid w:val="002B4F47"/>
    <w:rsid w:val="002D3C55"/>
    <w:rsid w:val="002F38DD"/>
    <w:rsid w:val="00303EAB"/>
    <w:rsid w:val="003047E3"/>
    <w:rsid w:val="00363836"/>
    <w:rsid w:val="00376700"/>
    <w:rsid w:val="003A5E8C"/>
    <w:rsid w:val="003D16D9"/>
    <w:rsid w:val="003D4C63"/>
    <w:rsid w:val="003E30A8"/>
    <w:rsid w:val="00401015"/>
    <w:rsid w:val="00425B62"/>
    <w:rsid w:val="00447B8F"/>
    <w:rsid w:val="004615A9"/>
    <w:rsid w:val="004766E1"/>
    <w:rsid w:val="00482AD1"/>
    <w:rsid w:val="004872C1"/>
    <w:rsid w:val="004966A1"/>
    <w:rsid w:val="004A062F"/>
    <w:rsid w:val="005231B0"/>
    <w:rsid w:val="00543D29"/>
    <w:rsid w:val="00560190"/>
    <w:rsid w:val="005708D6"/>
    <w:rsid w:val="00576BB8"/>
    <w:rsid w:val="00587309"/>
    <w:rsid w:val="00597CC2"/>
    <w:rsid w:val="00614354"/>
    <w:rsid w:val="006604F4"/>
    <w:rsid w:val="00686296"/>
    <w:rsid w:val="00697BF5"/>
    <w:rsid w:val="006A125F"/>
    <w:rsid w:val="006A4EDB"/>
    <w:rsid w:val="006A739D"/>
    <w:rsid w:val="006E0D6A"/>
    <w:rsid w:val="006E1A57"/>
    <w:rsid w:val="006E6697"/>
    <w:rsid w:val="00706C25"/>
    <w:rsid w:val="00707336"/>
    <w:rsid w:val="00755768"/>
    <w:rsid w:val="00764C76"/>
    <w:rsid w:val="007D7577"/>
    <w:rsid w:val="008135D4"/>
    <w:rsid w:val="0083325E"/>
    <w:rsid w:val="00843715"/>
    <w:rsid w:val="00876D2B"/>
    <w:rsid w:val="008B3628"/>
    <w:rsid w:val="008C4D0B"/>
    <w:rsid w:val="008C7786"/>
    <w:rsid w:val="008F01F0"/>
    <w:rsid w:val="00914E13"/>
    <w:rsid w:val="009651C5"/>
    <w:rsid w:val="009810D6"/>
    <w:rsid w:val="009840F4"/>
    <w:rsid w:val="00985A25"/>
    <w:rsid w:val="009A15D8"/>
    <w:rsid w:val="00A450AB"/>
    <w:rsid w:val="00A70D99"/>
    <w:rsid w:val="00A767B6"/>
    <w:rsid w:val="00A76923"/>
    <w:rsid w:val="00AA5A59"/>
    <w:rsid w:val="00AB6F76"/>
    <w:rsid w:val="00AE08D0"/>
    <w:rsid w:val="00AF5AB6"/>
    <w:rsid w:val="00B01361"/>
    <w:rsid w:val="00B2648B"/>
    <w:rsid w:val="00B322A6"/>
    <w:rsid w:val="00B34E3B"/>
    <w:rsid w:val="00B41480"/>
    <w:rsid w:val="00B70069"/>
    <w:rsid w:val="00B741A5"/>
    <w:rsid w:val="00BA34D8"/>
    <w:rsid w:val="00BB770E"/>
    <w:rsid w:val="00C33822"/>
    <w:rsid w:val="00C45D60"/>
    <w:rsid w:val="00C50600"/>
    <w:rsid w:val="00C70680"/>
    <w:rsid w:val="00CA52D0"/>
    <w:rsid w:val="00CC6228"/>
    <w:rsid w:val="00DA5B08"/>
    <w:rsid w:val="00DC7AF7"/>
    <w:rsid w:val="00DD7E75"/>
    <w:rsid w:val="00DF7F6C"/>
    <w:rsid w:val="00E065CB"/>
    <w:rsid w:val="00E22810"/>
    <w:rsid w:val="00E47C79"/>
    <w:rsid w:val="00E515D5"/>
    <w:rsid w:val="00E84B2D"/>
    <w:rsid w:val="00E93992"/>
    <w:rsid w:val="00ED5132"/>
    <w:rsid w:val="00ED6D48"/>
    <w:rsid w:val="00EF31D8"/>
    <w:rsid w:val="00F034B6"/>
    <w:rsid w:val="00F424E4"/>
    <w:rsid w:val="00F578F1"/>
    <w:rsid w:val="00F84C1B"/>
    <w:rsid w:val="00F9360C"/>
    <w:rsid w:val="00F96C9A"/>
    <w:rsid w:val="00FA59A5"/>
    <w:rsid w:val="00FB571E"/>
    <w:rsid w:val="00FF23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9F83A4D"/>
  <w15:docId w15:val="{F9A04A87-3C86-40C0-A26F-A0666CC8A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4975"/>
    <w:rPr>
      <w:rFonts w:ascii="Times New Roman" w:eastAsia="Times New Roman" w:hAnsi="Times New Roman"/>
      <w:sz w:val="24"/>
      <w:szCs w:val="24"/>
      <w:lang w:val="es-ES" w:eastAsia="es-ES"/>
    </w:rPr>
  </w:style>
  <w:style w:type="paragraph" w:styleId="Ttulo1">
    <w:name w:val="heading 1"/>
    <w:basedOn w:val="Normal"/>
    <w:next w:val="Normal"/>
    <w:link w:val="Ttulo1Car"/>
    <w:uiPriority w:val="9"/>
    <w:qFormat/>
    <w:rsid w:val="00E065C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H2,Edgar 2,plain,h2,heading 2,l2,Header&#10;2,Header2"/>
    <w:basedOn w:val="Normal"/>
    <w:next w:val="Normal"/>
    <w:link w:val="Ttulo2Car"/>
    <w:qFormat/>
    <w:rsid w:val="006A4EDB"/>
    <w:pPr>
      <w:keepNext/>
      <w:pBdr>
        <w:top w:val="single" w:sz="4" w:space="1" w:color="auto"/>
        <w:left w:val="single" w:sz="4" w:space="4" w:color="auto"/>
        <w:bottom w:val="single" w:sz="4" w:space="1" w:color="auto"/>
        <w:right w:val="single" w:sz="4" w:space="4" w:color="auto"/>
      </w:pBdr>
      <w:jc w:val="both"/>
      <w:outlineLvl w:val="1"/>
    </w:pPr>
    <w:rPr>
      <w:rFonts w:ascii="Arial" w:hAnsi="Arial"/>
      <w:b/>
      <w:i/>
      <w:sz w:val="20"/>
      <w:szCs w:val="20"/>
      <w:shd w:val="pct5" w:color="auto" w:fill="E6E6E6"/>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876D2B"/>
    <w:pPr>
      <w:shd w:val="clear" w:color="auto" w:fill="0C0C0C"/>
      <w:jc w:val="center"/>
    </w:pPr>
    <w:rPr>
      <w:rFonts w:ascii="Arial" w:hAnsi="Arial"/>
      <w:b/>
      <w:color w:val="FFFFFF"/>
      <w:sz w:val="20"/>
      <w:szCs w:val="20"/>
    </w:rPr>
  </w:style>
  <w:style w:type="character" w:customStyle="1" w:styleId="TtuloCar">
    <w:name w:val="Título Car"/>
    <w:link w:val="Ttulo"/>
    <w:rsid w:val="00876D2B"/>
    <w:rPr>
      <w:rFonts w:ascii="Arial" w:eastAsia="Times New Roman" w:hAnsi="Arial" w:cs="Arial"/>
      <w:b/>
      <w:color w:val="FFFFFF"/>
      <w:sz w:val="20"/>
      <w:szCs w:val="20"/>
      <w:shd w:val="clear" w:color="auto" w:fill="0C0C0C"/>
      <w:lang w:val="es-ES" w:eastAsia="es-ES"/>
    </w:rPr>
  </w:style>
  <w:style w:type="character" w:styleId="Refdecomentario">
    <w:name w:val="annotation reference"/>
    <w:uiPriority w:val="99"/>
    <w:semiHidden/>
    <w:unhideWhenUsed/>
    <w:rsid w:val="00876D2B"/>
    <w:rPr>
      <w:sz w:val="16"/>
      <w:szCs w:val="16"/>
    </w:rPr>
  </w:style>
  <w:style w:type="paragraph" w:styleId="Textocomentario">
    <w:name w:val="annotation text"/>
    <w:basedOn w:val="Normal"/>
    <w:link w:val="TextocomentarioCar"/>
    <w:uiPriority w:val="99"/>
    <w:semiHidden/>
    <w:unhideWhenUsed/>
    <w:rsid w:val="00876D2B"/>
    <w:rPr>
      <w:sz w:val="20"/>
      <w:szCs w:val="20"/>
    </w:rPr>
  </w:style>
  <w:style w:type="character" w:customStyle="1" w:styleId="TextocomentarioCar">
    <w:name w:val="Texto comentario Car"/>
    <w:link w:val="Textocomentario"/>
    <w:uiPriority w:val="99"/>
    <w:semiHidden/>
    <w:rsid w:val="00876D2B"/>
    <w:rPr>
      <w:rFonts w:ascii="Times New Roman" w:eastAsia="Times New Roman" w:hAnsi="Times New Roman" w:cs="Times New Roman"/>
      <w:sz w:val="20"/>
      <w:szCs w:val="20"/>
      <w:lang w:val="es-ES" w:eastAsia="es-ES"/>
    </w:rPr>
  </w:style>
  <w:style w:type="paragraph" w:styleId="TDC3">
    <w:name w:val="toc 3"/>
    <w:basedOn w:val="Normal"/>
    <w:next w:val="Normal"/>
    <w:autoRedefine/>
    <w:uiPriority w:val="39"/>
    <w:unhideWhenUsed/>
    <w:qFormat/>
    <w:rsid w:val="00A450AB"/>
    <w:pPr>
      <w:spacing w:after="100"/>
      <w:jc w:val="both"/>
    </w:pPr>
    <w:rPr>
      <w:rFonts w:ascii="Arial" w:hAnsi="Arial" w:cs="Arial"/>
      <w:bCs/>
      <w:lang w:val="es-ES_tradnl" w:eastAsia="es-MX"/>
    </w:rPr>
  </w:style>
  <w:style w:type="paragraph" w:styleId="Textodeglobo">
    <w:name w:val="Balloon Text"/>
    <w:basedOn w:val="Normal"/>
    <w:link w:val="TextodegloboCar"/>
    <w:uiPriority w:val="99"/>
    <w:semiHidden/>
    <w:unhideWhenUsed/>
    <w:rsid w:val="00876D2B"/>
    <w:rPr>
      <w:rFonts w:ascii="Tahoma" w:hAnsi="Tahoma"/>
      <w:sz w:val="16"/>
      <w:szCs w:val="16"/>
    </w:rPr>
  </w:style>
  <w:style w:type="character" w:customStyle="1" w:styleId="TextodegloboCar">
    <w:name w:val="Texto de globo Car"/>
    <w:link w:val="Textodeglobo"/>
    <w:uiPriority w:val="99"/>
    <w:semiHidden/>
    <w:rsid w:val="00876D2B"/>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8C4D0B"/>
    <w:pPr>
      <w:tabs>
        <w:tab w:val="center" w:pos="4419"/>
        <w:tab w:val="right" w:pos="8838"/>
      </w:tabs>
    </w:pPr>
  </w:style>
  <w:style w:type="character" w:customStyle="1" w:styleId="EncabezadoCar">
    <w:name w:val="Encabezado Car"/>
    <w:link w:val="Encabezado"/>
    <w:uiPriority w:val="99"/>
    <w:rsid w:val="008C4D0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C4D0B"/>
    <w:pPr>
      <w:tabs>
        <w:tab w:val="center" w:pos="4419"/>
        <w:tab w:val="right" w:pos="8838"/>
      </w:tabs>
    </w:pPr>
  </w:style>
  <w:style w:type="character" w:customStyle="1" w:styleId="PiedepginaCar">
    <w:name w:val="Pie de página Car"/>
    <w:link w:val="Piedepgina"/>
    <w:uiPriority w:val="99"/>
    <w:rsid w:val="008C4D0B"/>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E47C79"/>
    <w:pPr>
      <w:ind w:left="720"/>
      <w:contextualSpacing/>
    </w:pPr>
  </w:style>
  <w:style w:type="paragraph" w:styleId="NormalWeb">
    <w:name w:val="Normal (Web)"/>
    <w:basedOn w:val="Normal"/>
    <w:uiPriority w:val="99"/>
    <w:rsid w:val="00AA5A59"/>
    <w:pPr>
      <w:spacing w:before="100" w:beforeAutospacing="1" w:after="100" w:afterAutospacing="1"/>
    </w:pPr>
  </w:style>
  <w:style w:type="paragraph" w:styleId="Subttulo">
    <w:name w:val="Subtitle"/>
    <w:basedOn w:val="Normal"/>
    <w:link w:val="SubttuloCar"/>
    <w:qFormat/>
    <w:rsid w:val="003E30A8"/>
    <w:pPr>
      <w:jc w:val="center"/>
    </w:pPr>
    <w:rPr>
      <w:rFonts w:ascii="Arial" w:hAnsi="Arial"/>
      <w:b/>
      <w:sz w:val="20"/>
      <w:szCs w:val="20"/>
      <w:lang w:val="es-ES_tradnl"/>
    </w:rPr>
  </w:style>
  <w:style w:type="character" w:customStyle="1" w:styleId="SubttuloCar">
    <w:name w:val="Subtítulo Car"/>
    <w:link w:val="Subttulo"/>
    <w:rsid w:val="003E30A8"/>
    <w:rPr>
      <w:rFonts w:ascii="Arial" w:eastAsia="Times New Roman" w:hAnsi="Arial" w:cs="Times New Roman"/>
      <w:b/>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843715"/>
    <w:rPr>
      <w:b/>
      <w:bCs/>
    </w:rPr>
  </w:style>
  <w:style w:type="character" w:customStyle="1" w:styleId="AsuntodelcomentarioCar">
    <w:name w:val="Asunto del comentario Car"/>
    <w:link w:val="Asuntodelcomentario"/>
    <w:uiPriority w:val="99"/>
    <w:semiHidden/>
    <w:rsid w:val="00843715"/>
    <w:rPr>
      <w:rFonts w:ascii="Times New Roman" w:eastAsia="Times New Roman" w:hAnsi="Times New Roman" w:cs="Times New Roman"/>
      <w:b/>
      <w:bCs/>
      <w:sz w:val="20"/>
      <w:szCs w:val="20"/>
      <w:lang w:val="es-ES" w:eastAsia="es-ES"/>
    </w:rPr>
  </w:style>
  <w:style w:type="paragraph" w:styleId="Sinespaciado">
    <w:name w:val="No Spacing"/>
    <w:uiPriority w:val="1"/>
    <w:qFormat/>
    <w:rsid w:val="000A565C"/>
    <w:rPr>
      <w:rFonts w:ascii="Times New Roman" w:eastAsia="Times New Roman" w:hAnsi="Times New Roman"/>
      <w:sz w:val="24"/>
      <w:szCs w:val="24"/>
      <w:lang w:val="es-ES" w:eastAsia="es-ES"/>
    </w:rPr>
  </w:style>
  <w:style w:type="character" w:customStyle="1" w:styleId="Ttulo2Car">
    <w:name w:val="Título 2 Car"/>
    <w:aliases w:val="H2 Car,Edgar 2 Car,plain Car,h2 Car,heading 2 Car,l2 Car,Header&#10;2 Car,Header2 Car"/>
    <w:basedOn w:val="Fuentedeprrafopredeter"/>
    <w:link w:val="Ttulo2"/>
    <w:rsid w:val="006A4EDB"/>
    <w:rPr>
      <w:rFonts w:ascii="Arial" w:eastAsia="Times New Roman" w:hAnsi="Arial"/>
      <w:b/>
      <w:i/>
      <w:lang w:val="x-none" w:eastAsia="es-ES"/>
    </w:rPr>
  </w:style>
  <w:style w:type="character" w:customStyle="1" w:styleId="Ttulo1Car">
    <w:name w:val="Título 1 Car"/>
    <w:basedOn w:val="Fuentedeprrafopredeter"/>
    <w:link w:val="Ttulo1"/>
    <w:uiPriority w:val="9"/>
    <w:rsid w:val="00E065CB"/>
    <w:rPr>
      <w:rFonts w:asciiTheme="majorHAnsi" w:eastAsiaTheme="majorEastAsia" w:hAnsiTheme="majorHAnsi" w:cstheme="majorBidi"/>
      <w:color w:val="2E74B5" w:themeColor="accent1" w:themeShade="BF"/>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987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3488</Words>
  <Characters>19190</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CORANTIOQUIA</Company>
  <LinksUpToDate>false</LinksUpToDate>
  <CharactersWithSpaces>22633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Natalia Pulgarin Gonzalez</dc:creator>
  <cp:keywords/>
  <dc:description/>
  <cp:lastModifiedBy>Luz Jannet Zuluaga Quintero</cp:lastModifiedBy>
  <cp:revision>2</cp:revision>
  <cp:lastPrinted>2017-07-18T22:31:00Z</cp:lastPrinted>
  <dcterms:created xsi:type="dcterms:W3CDTF">2019-02-06T16:15:00Z</dcterms:created>
  <dcterms:modified xsi:type="dcterms:W3CDTF">2019-02-06T16:15:00Z</dcterms:modified>
</cp:coreProperties>
</file>