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5A754" w14:textId="05F4D00E" w:rsidR="007F5D2B" w:rsidRPr="00E545C5" w:rsidRDefault="00DE2C20" w:rsidP="00FA7B25">
      <w:pPr>
        <w:spacing w:before="230"/>
        <w:ind w:right="-74"/>
        <w:rPr>
          <w:rFonts w:eastAsia="Caladea" w:cs="Arial"/>
          <w:color w:val="auto"/>
          <w:szCs w:val="20"/>
        </w:rPr>
      </w:pPr>
      <w:r w:rsidRPr="00E545C5">
        <w:rPr>
          <w:rFonts w:cs="Arial"/>
          <w:b/>
          <w:bCs/>
          <w:color w:val="auto"/>
          <w:sz w:val="28"/>
          <w:szCs w:val="28"/>
        </w:rPr>
        <w:t xml:space="preserve">Análisis del Sector y Estudio de Mercado soporte </w:t>
      </w:r>
      <w:r w:rsidR="007A1889" w:rsidRPr="00E545C5">
        <w:rPr>
          <w:rFonts w:cs="Arial"/>
          <w:b/>
          <w:bCs/>
          <w:color w:val="auto"/>
          <w:sz w:val="28"/>
          <w:szCs w:val="28"/>
        </w:rPr>
        <w:t xml:space="preserve">para </w:t>
      </w:r>
      <w:r w:rsidR="00DC2C80" w:rsidRPr="00E545C5">
        <w:rPr>
          <w:rFonts w:cs="Arial"/>
          <w:b/>
          <w:bCs/>
          <w:color w:val="auto"/>
          <w:sz w:val="28"/>
          <w:szCs w:val="28"/>
        </w:rPr>
        <w:t>la Prestación de</w:t>
      </w:r>
      <w:r w:rsidR="00DC2C80" w:rsidRPr="00E545C5">
        <w:rPr>
          <w:rFonts w:cs="Arial"/>
          <w:i/>
          <w:color w:val="auto"/>
          <w:szCs w:val="20"/>
          <w:lang w:val="es-MX"/>
        </w:rPr>
        <w:t xml:space="preserve"> </w:t>
      </w:r>
      <w:r w:rsidR="00DC2C80" w:rsidRPr="00E545C5">
        <w:rPr>
          <w:rFonts w:cs="Arial"/>
          <w:b/>
          <w:bCs/>
          <w:color w:val="auto"/>
          <w:sz w:val="28"/>
          <w:szCs w:val="28"/>
        </w:rPr>
        <w:t xml:space="preserve">servicio de área Protegida </w:t>
      </w:r>
      <w:r w:rsidR="00515A30" w:rsidRPr="00E545C5">
        <w:rPr>
          <w:rFonts w:cs="Arial"/>
          <w:b/>
          <w:bCs/>
          <w:color w:val="auto"/>
          <w:sz w:val="28"/>
          <w:szCs w:val="28"/>
        </w:rPr>
        <w:t>en la Territorial Cundinamarca Sede Fusagasugá</w:t>
      </w:r>
      <w:r w:rsidR="00DC2C80" w:rsidRPr="00E545C5">
        <w:rPr>
          <w:rFonts w:cs="Arial"/>
          <w:b/>
          <w:bCs/>
          <w:color w:val="auto"/>
          <w:sz w:val="28"/>
          <w:szCs w:val="28"/>
        </w:rPr>
        <w:t xml:space="preserve">, para atender los casos de emergencias y/o urgencias médicas y traslado a los miembros de la comunidad </w:t>
      </w:r>
      <w:proofErr w:type="spellStart"/>
      <w:r w:rsidR="00DC2C80" w:rsidRPr="00E545C5">
        <w:rPr>
          <w:rFonts w:cs="Arial"/>
          <w:b/>
          <w:bCs/>
          <w:color w:val="auto"/>
          <w:sz w:val="28"/>
          <w:szCs w:val="28"/>
        </w:rPr>
        <w:t>esapista</w:t>
      </w:r>
      <w:proofErr w:type="spellEnd"/>
      <w:r w:rsidR="00515A30" w:rsidRPr="00E545C5">
        <w:rPr>
          <w:rFonts w:cs="Arial"/>
          <w:b/>
          <w:bCs/>
          <w:color w:val="auto"/>
          <w:sz w:val="28"/>
          <w:szCs w:val="28"/>
        </w:rPr>
        <w:t>.</w:t>
      </w:r>
    </w:p>
    <w:p w14:paraId="07FBE6EC" w14:textId="7A0BE8BB" w:rsidR="000679A5" w:rsidRPr="00E545C5" w:rsidRDefault="000679A5" w:rsidP="000679A5">
      <w:pPr>
        <w:pStyle w:val="NormalWeb"/>
        <w:shd w:val="clear" w:color="auto" w:fill="FFFFFF"/>
        <w:spacing w:before="0" w:beforeAutospacing="0" w:after="0" w:afterAutospacing="0"/>
        <w:rPr>
          <w:rFonts w:cs="Arial"/>
          <w:b/>
          <w:bCs/>
          <w:color w:val="auto"/>
          <w:sz w:val="28"/>
          <w:szCs w:val="28"/>
        </w:rPr>
      </w:pPr>
    </w:p>
    <w:p w14:paraId="477C2991" w14:textId="77777777" w:rsidR="00733353" w:rsidRPr="00E545C5" w:rsidRDefault="00733353" w:rsidP="00F07683">
      <w:pPr>
        <w:pStyle w:val="NormalWeb"/>
        <w:shd w:val="clear" w:color="auto" w:fill="FFFFFF"/>
        <w:spacing w:before="0" w:beforeAutospacing="0" w:after="0" w:afterAutospacing="0"/>
        <w:jc w:val="center"/>
        <w:rPr>
          <w:rFonts w:ascii="Arial" w:eastAsiaTheme="minorHAnsi" w:hAnsi="Arial" w:cstheme="minorBidi"/>
          <w:b/>
          <w:color w:val="auto"/>
          <w:sz w:val="20"/>
          <w:szCs w:val="22"/>
          <w:lang w:eastAsia="en-US"/>
        </w:rPr>
      </w:pPr>
    </w:p>
    <w:p w14:paraId="2BDF1687" w14:textId="7A7DCF07" w:rsidR="00F07683" w:rsidRPr="00E545C5" w:rsidRDefault="00F07683" w:rsidP="00F07683">
      <w:pPr>
        <w:pStyle w:val="NormalWeb"/>
        <w:shd w:val="clear" w:color="auto" w:fill="FFFFFF"/>
        <w:spacing w:before="0" w:beforeAutospacing="0" w:after="0" w:afterAutospacing="0"/>
        <w:jc w:val="center"/>
        <w:rPr>
          <w:rFonts w:ascii="Arial" w:eastAsiaTheme="minorHAnsi" w:hAnsi="Arial" w:cstheme="minorBidi"/>
          <w:b/>
          <w:color w:val="auto"/>
          <w:sz w:val="20"/>
          <w:szCs w:val="22"/>
          <w:lang w:eastAsia="en-US"/>
        </w:rPr>
      </w:pPr>
      <w:r w:rsidRPr="00E545C5">
        <w:rPr>
          <w:rFonts w:ascii="Arial" w:eastAsiaTheme="minorHAnsi" w:hAnsi="Arial" w:cstheme="minorBidi"/>
          <w:b/>
          <w:color w:val="auto"/>
          <w:sz w:val="20"/>
          <w:szCs w:val="22"/>
          <w:lang w:eastAsia="en-US"/>
        </w:rPr>
        <w:t>Tabla de Contenido</w:t>
      </w:r>
    </w:p>
    <w:p w14:paraId="051ABE21" w14:textId="77777777" w:rsidR="001E3E05" w:rsidRPr="00E545C5" w:rsidRDefault="001E3E05" w:rsidP="000679A5">
      <w:pPr>
        <w:pStyle w:val="NormalWeb"/>
        <w:shd w:val="clear" w:color="auto" w:fill="FFFFFF"/>
        <w:spacing w:before="0" w:beforeAutospacing="0" w:after="0" w:afterAutospacing="0"/>
        <w:rPr>
          <w:rFonts w:cs="Arial"/>
          <w:b/>
          <w:bCs/>
          <w:color w:val="auto"/>
          <w:sz w:val="28"/>
          <w:szCs w:val="28"/>
        </w:rPr>
      </w:pPr>
    </w:p>
    <w:p w14:paraId="65D6A367" w14:textId="77777777" w:rsidR="000679A5" w:rsidRPr="00E545C5" w:rsidRDefault="000679A5" w:rsidP="000679A5">
      <w:pPr>
        <w:pStyle w:val="NormalWeb"/>
        <w:shd w:val="clear" w:color="auto" w:fill="FFFFFF"/>
        <w:spacing w:before="0" w:beforeAutospacing="0" w:after="0" w:afterAutospacing="0"/>
        <w:rPr>
          <w:rFonts w:cs="Arial"/>
          <w:b/>
          <w:bCs/>
          <w:color w:val="auto"/>
          <w:sz w:val="20"/>
          <w:szCs w:val="20"/>
        </w:rPr>
      </w:pPr>
    </w:p>
    <w:p w14:paraId="35939626" w14:textId="06939C92" w:rsidR="000679A5" w:rsidRPr="00E545C5" w:rsidRDefault="00BF59FC" w:rsidP="005B3F45">
      <w:pPr>
        <w:pStyle w:val="TDC1"/>
        <w:numPr>
          <w:ilvl w:val="0"/>
          <w:numId w:val="8"/>
        </w:numPr>
        <w:spacing w:after="0" w:line="360" w:lineRule="auto"/>
        <w:rPr>
          <w:rFonts w:eastAsiaTheme="minorHAnsi"/>
          <w:color w:val="auto"/>
          <w:szCs w:val="22"/>
        </w:rPr>
      </w:pPr>
      <w:r w:rsidRPr="00E545C5">
        <w:rPr>
          <w:rFonts w:eastAsiaTheme="minorHAnsi"/>
          <w:color w:val="auto"/>
          <w:szCs w:val="22"/>
        </w:rPr>
        <w:t>Introducción…………………………………………………………………………………………..</w:t>
      </w:r>
      <w:r w:rsidR="00495C71" w:rsidRPr="00E545C5">
        <w:rPr>
          <w:rFonts w:eastAsiaTheme="minorHAnsi"/>
          <w:color w:val="auto"/>
          <w:szCs w:val="22"/>
        </w:rPr>
        <w:t>.</w:t>
      </w:r>
      <w:r w:rsidRPr="00E545C5">
        <w:rPr>
          <w:rFonts w:eastAsiaTheme="minorHAnsi"/>
          <w:color w:val="auto"/>
          <w:szCs w:val="22"/>
        </w:rPr>
        <w:t>2</w:t>
      </w:r>
    </w:p>
    <w:p w14:paraId="307D0CA6" w14:textId="577A84C5" w:rsidR="00BF59FC" w:rsidRPr="00E545C5" w:rsidRDefault="007B4D10" w:rsidP="005B3F45">
      <w:pPr>
        <w:pStyle w:val="TDC1"/>
        <w:numPr>
          <w:ilvl w:val="0"/>
          <w:numId w:val="8"/>
        </w:numPr>
        <w:spacing w:after="0" w:line="360" w:lineRule="auto"/>
        <w:rPr>
          <w:rFonts w:eastAsiaTheme="minorHAnsi"/>
          <w:color w:val="auto"/>
          <w:szCs w:val="22"/>
        </w:rPr>
      </w:pPr>
      <w:r w:rsidRPr="00E545C5">
        <w:rPr>
          <w:rFonts w:eastAsiaTheme="minorHAnsi"/>
          <w:color w:val="auto"/>
          <w:szCs w:val="22"/>
        </w:rPr>
        <w:t>Aspectos Generales……</w:t>
      </w:r>
      <w:proofErr w:type="gramStart"/>
      <w:r w:rsidRPr="00E545C5">
        <w:rPr>
          <w:rFonts w:eastAsiaTheme="minorHAnsi"/>
          <w:color w:val="auto"/>
          <w:szCs w:val="22"/>
        </w:rPr>
        <w:t>…….</w:t>
      </w:r>
      <w:proofErr w:type="gramEnd"/>
      <w:r w:rsidRPr="00E545C5">
        <w:rPr>
          <w:rFonts w:eastAsiaTheme="minorHAnsi"/>
          <w:color w:val="auto"/>
          <w:szCs w:val="22"/>
        </w:rPr>
        <w:t>.</w:t>
      </w:r>
      <w:r w:rsidR="00F84C7A" w:rsidRPr="00E545C5">
        <w:rPr>
          <w:rFonts w:eastAsiaTheme="minorHAnsi"/>
          <w:color w:val="auto"/>
          <w:szCs w:val="22"/>
        </w:rPr>
        <w:t>……………………………………………………</w:t>
      </w:r>
      <w:r w:rsidR="00BF59FC" w:rsidRPr="00E545C5">
        <w:rPr>
          <w:rFonts w:eastAsiaTheme="minorHAnsi"/>
          <w:color w:val="auto"/>
          <w:szCs w:val="22"/>
        </w:rPr>
        <w:t>……………....</w:t>
      </w:r>
      <w:r w:rsidR="00FA6622" w:rsidRPr="00E545C5">
        <w:rPr>
          <w:rFonts w:eastAsiaTheme="minorHAnsi"/>
          <w:color w:val="auto"/>
          <w:szCs w:val="22"/>
        </w:rPr>
        <w:t xml:space="preserve"> </w:t>
      </w:r>
      <w:r w:rsidR="00495C71" w:rsidRPr="00E545C5">
        <w:rPr>
          <w:rFonts w:eastAsiaTheme="minorHAnsi"/>
          <w:color w:val="auto"/>
          <w:szCs w:val="22"/>
        </w:rPr>
        <w:t>.</w:t>
      </w:r>
      <w:r w:rsidR="00BF59FC" w:rsidRPr="00E545C5">
        <w:rPr>
          <w:rFonts w:eastAsiaTheme="minorHAnsi"/>
          <w:color w:val="auto"/>
          <w:szCs w:val="22"/>
        </w:rPr>
        <w:t>3</w:t>
      </w:r>
    </w:p>
    <w:p w14:paraId="0FD0AAAE" w14:textId="58D30AC9" w:rsidR="00BF59FC" w:rsidRPr="00E545C5" w:rsidRDefault="007B4D10" w:rsidP="005B3F45">
      <w:pPr>
        <w:pStyle w:val="TDC1"/>
        <w:numPr>
          <w:ilvl w:val="0"/>
          <w:numId w:val="7"/>
        </w:numPr>
        <w:spacing w:after="0" w:line="360" w:lineRule="auto"/>
        <w:rPr>
          <w:rFonts w:eastAsiaTheme="minorHAnsi"/>
          <w:color w:val="auto"/>
          <w:szCs w:val="22"/>
        </w:rPr>
      </w:pPr>
      <w:r w:rsidRPr="00E545C5">
        <w:rPr>
          <w:rFonts w:eastAsiaTheme="minorHAnsi"/>
          <w:color w:val="auto"/>
          <w:szCs w:val="22"/>
        </w:rPr>
        <w:t xml:space="preserve">Estructura del Análisis Económico del </w:t>
      </w:r>
      <w:proofErr w:type="gramStart"/>
      <w:r w:rsidRPr="00E545C5">
        <w:rPr>
          <w:rFonts w:eastAsiaTheme="minorHAnsi"/>
          <w:color w:val="auto"/>
          <w:szCs w:val="22"/>
        </w:rPr>
        <w:t>Sector..</w:t>
      </w:r>
      <w:proofErr w:type="gramEnd"/>
      <w:r w:rsidR="00BF59FC" w:rsidRPr="00E545C5">
        <w:rPr>
          <w:rFonts w:eastAsiaTheme="minorHAnsi"/>
          <w:color w:val="auto"/>
          <w:szCs w:val="22"/>
        </w:rPr>
        <w:t>…………………………………..………</w:t>
      </w:r>
      <w:r w:rsidR="00495C71" w:rsidRPr="00E545C5">
        <w:rPr>
          <w:rFonts w:eastAsiaTheme="minorHAnsi"/>
          <w:color w:val="auto"/>
          <w:szCs w:val="22"/>
        </w:rPr>
        <w:t>…</w:t>
      </w:r>
      <w:r w:rsidR="00FA6622" w:rsidRPr="00E545C5">
        <w:rPr>
          <w:rFonts w:eastAsiaTheme="minorHAnsi"/>
          <w:color w:val="auto"/>
          <w:szCs w:val="22"/>
        </w:rPr>
        <w:t xml:space="preserve"> </w:t>
      </w:r>
      <w:r w:rsidR="00F84C7A" w:rsidRPr="00E545C5">
        <w:rPr>
          <w:rFonts w:eastAsiaTheme="minorHAnsi"/>
          <w:color w:val="auto"/>
          <w:szCs w:val="22"/>
        </w:rPr>
        <w:t>3</w:t>
      </w:r>
    </w:p>
    <w:p w14:paraId="2B7972C9" w14:textId="6AB6E51C" w:rsidR="00FA6622" w:rsidRPr="00E545C5" w:rsidRDefault="007B4D10" w:rsidP="005B3F45">
      <w:pPr>
        <w:pStyle w:val="Prrafodelista"/>
        <w:numPr>
          <w:ilvl w:val="0"/>
          <w:numId w:val="7"/>
        </w:numPr>
        <w:spacing w:line="360" w:lineRule="auto"/>
        <w:rPr>
          <w:color w:val="auto"/>
        </w:rPr>
      </w:pPr>
      <w:r w:rsidRPr="00E545C5">
        <w:rPr>
          <w:color w:val="auto"/>
        </w:rPr>
        <w:t>Aspecto Técnico</w:t>
      </w:r>
      <w:proofErr w:type="gramStart"/>
      <w:r w:rsidRPr="00E545C5">
        <w:rPr>
          <w:color w:val="auto"/>
        </w:rPr>
        <w:t>…….</w:t>
      </w:r>
      <w:proofErr w:type="gramEnd"/>
      <w:r w:rsidRPr="00E545C5">
        <w:rPr>
          <w:color w:val="auto"/>
        </w:rPr>
        <w:t>.………</w:t>
      </w:r>
      <w:r w:rsidR="00912E54" w:rsidRPr="00E545C5">
        <w:rPr>
          <w:color w:val="auto"/>
        </w:rPr>
        <w:t>………………………………………………………</w:t>
      </w:r>
      <w:r w:rsidR="00877906" w:rsidRPr="00E545C5">
        <w:rPr>
          <w:color w:val="auto"/>
        </w:rPr>
        <w:t>……….  11</w:t>
      </w:r>
      <w:r w:rsidR="00FA6622" w:rsidRPr="00E545C5">
        <w:rPr>
          <w:color w:val="auto"/>
        </w:rPr>
        <w:t xml:space="preserve"> </w:t>
      </w:r>
    </w:p>
    <w:p w14:paraId="60EF8DD0" w14:textId="1105A7A9" w:rsidR="00BD1CEC" w:rsidRPr="00E545C5" w:rsidRDefault="00912E54" w:rsidP="005B3F45">
      <w:pPr>
        <w:pStyle w:val="Prrafodelista"/>
        <w:numPr>
          <w:ilvl w:val="0"/>
          <w:numId w:val="7"/>
        </w:numPr>
        <w:spacing w:line="360" w:lineRule="auto"/>
        <w:rPr>
          <w:color w:val="auto"/>
        </w:rPr>
      </w:pPr>
      <w:r w:rsidRPr="00E545C5">
        <w:rPr>
          <w:color w:val="auto"/>
        </w:rPr>
        <w:t>Ma</w:t>
      </w:r>
      <w:r w:rsidR="00FA6622" w:rsidRPr="00E545C5">
        <w:rPr>
          <w:color w:val="auto"/>
        </w:rPr>
        <w:t>rco Regulatorio…………………………………</w:t>
      </w:r>
      <w:proofErr w:type="gramStart"/>
      <w:r w:rsidR="00FA6622" w:rsidRPr="00E545C5">
        <w:rPr>
          <w:color w:val="auto"/>
        </w:rPr>
        <w:t>…….</w:t>
      </w:r>
      <w:proofErr w:type="gramEnd"/>
      <w:r w:rsidR="000C13BD" w:rsidRPr="00E545C5">
        <w:rPr>
          <w:color w:val="auto"/>
        </w:rPr>
        <w:t>……………………………………</w:t>
      </w:r>
      <w:r w:rsidR="00060665" w:rsidRPr="00E545C5">
        <w:rPr>
          <w:color w:val="auto"/>
        </w:rPr>
        <w:t>.12</w:t>
      </w:r>
    </w:p>
    <w:p w14:paraId="69E3A146" w14:textId="0781CD6E" w:rsidR="000A40DD" w:rsidRPr="00E545C5" w:rsidRDefault="007B4D10" w:rsidP="000A40DD">
      <w:pPr>
        <w:spacing w:line="360" w:lineRule="auto"/>
        <w:rPr>
          <w:color w:val="auto"/>
        </w:rPr>
      </w:pPr>
      <w:r w:rsidRPr="00E545C5">
        <w:rPr>
          <w:color w:val="auto"/>
        </w:rPr>
        <w:t xml:space="preserve">       III. Estudio</w:t>
      </w:r>
      <w:r w:rsidR="00BD1CEC" w:rsidRPr="00E545C5">
        <w:rPr>
          <w:color w:val="auto"/>
        </w:rPr>
        <w:t xml:space="preserve"> de la Oferta…………………………………………………………………</w:t>
      </w:r>
      <w:r w:rsidR="00060665" w:rsidRPr="00E545C5">
        <w:rPr>
          <w:color w:val="auto"/>
        </w:rPr>
        <w:t>……………   13</w:t>
      </w:r>
    </w:p>
    <w:p w14:paraId="3A85EEEC" w14:textId="0BAD9B0A" w:rsidR="00504446" w:rsidRPr="00E545C5" w:rsidRDefault="00504446" w:rsidP="00504446">
      <w:pPr>
        <w:pStyle w:val="Prrafodelista"/>
        <w:numPr>
          <w:ilvl w:val="0"/>
          <w:numId w:val="41"/>
        </w:numPr>
        <w:spacing w:line="360" w:lineRule="auto"/>
        <w:rPr>
          <w:color w:val="auto"/>
        </w:rPr>
      </w:pPr>
      <w:r w:rsidRPr="00E545C5">
        <w:rPr>
          <w:color w:val="auto"/>
        </w:rPr>
        <w:t>Identificación de proveedores contrati</w:t>
      </w:r>
      <w:r w:rsidR="00060665" w:rsidRPr="00E545C5">
        <w:rPr>
          <w:color w:val="auto"/>
        </w:rPr>
        <w:t xml:space="preserve">stas del </w:t>
      </w:r>
      <w:proofErr w:type="gramStart"/>
      <w:r w:rsidR="00060665" w:rsidRPr="00E545C5">
        <w:rPr>
          <w:color w:val="auto"/>
        </w:rPr>
        <w:t>Estado.…</w:t>
      </w:r>
      <w:proofErr w:type="gramEnd"/>
      <w:r w:rsidR="00060665" w:rsidRPr="00E545C5">
        <w:rPr>
          <w:color w:val="auto"/>
        </w:rPr>
        <w:t>…………………………………13</w:t>
      </w:r>
    </w:p>
    <w:p w14:paraId="39C40705" w14:textId="582F7CCB" w:rsidR="000679A5" w:rsidRPr="00E545C5" w:rsidRDefault="00504446" w:rsidP="00504446">
      <w:pPr>
        <w:spacing w:line="360" w:lineRule="auto"/>
        <w:rPr>
          <w:color w:val="auto"/>
        </w:rPr>
      </w:pPr>
      <w:r w:rsidRPr="00E545C5">
        <w:rPr>
          <w:color w:val="auto"/>
        </w:rPr>
        <w:t xml:space="preserve">      IV Estudio</w:t>
      </w:r>
      <w:r w:rsidR="00FA6622" w:rsidRPr="00E545C5">
        <w:rPr>
          <w:color w:val="auto"/>
        </w:rPr>
        <w:t xml:space="preserve"> de la Demanda…………</w:t>
      </w:r>
      <w:r w:rsidR="00BD1CEC" w:rsidRPr="00E545C5">
        <w:rPr>
          <w:color w:val="auto"/>
        </w:rPr>
        <w:t>……</w:t>
      </w:r>
      <w:r w:rsidR="000A40DD" w:rsidRPr="00E545C5">
        <w:rPr>
          <w:color w:val="auto"/>
        </w:rPr>
        <w:t>…</w:t>
      </w:r>
      <w:r w:rsidR="00BD1CEC" w:rsidRPr="00E545C5">
        <w:rPr>
          <w:color w:val="auto"/>
        </w:rPr>
        <w:t>…</w:t>
      </w:r>
      <w:r w:rsidR="000679A5" w:rsidRPr="00E545C5">
        <w:rPr>
          <w:color w:val="auto"/>
        </w:rPr>
        <w:t>…</w:t>
      </w:r>
      <w:r w:rsidR="00FA6622" w:rsidRPr="00E545C5">
        <w:rPr>
          <w:color w:val="auto"/>
        </w:rPr>
        <w:t>…………………………..............</w:t>
      </w:r>
      <w:r w:rsidR="00B37FB6" w:rsidRPr="00E545C5">
        <w:rPr>
          <w:color w:val="auto"/>
        </w:rPr>
        <w:t>............</w:t>
      </w:r>
      <w:r w:rsidR="00FA6622" w:rsidRPr="00E545C5">
        <w:rPr>
          <w:color w:val="auto"/>
        </w:rPr>
        <w:t>.</w:t>
      </w:r>
      <w:r w:rsidR="00BD1CEC" w:rsidRPr="00E545C5">
        <w:rPr>
          <w:color w:val="auto"/>
        </w:rPr>
        <w:t>....</w:t>
      </w:r>
      <w:r w:rsidR="00B37FB6" w:rsidRPr="00E545C5">
        <w:rPr>
          <w:color w:val="auto"/>
        </w:rPr>
        <w:t>......</w:t>
      </w:r>
      <w:r w:rsidRPr="00E545C5">
        <w:rPr>
          <w:color w:val="auto"/>
        </w:rPr>
        <w:t>..</w:t>
      </w:r>
      <w:r w:rsidR="00FA6622" w:rsidRPr="00E545C5">
        <w:rPr>
          <w:color w:val="auto"/>
        </w:rPr>
        <w:t>1</w:t>
      </w:r>
      <w:r w:rsidR="00060665" w:rsidRPr="00E545C5">
        <w:rPr>
          <w:color w:val="auto"/>
        </w:rPr>
        <w:t>4</w:t>
      </w:r>
    </w:p>
    <w:p w14:paraId="691CAADA" w14:textId="3A94904C" w:rsidR="00FA6622" w:rsidRPr="00E545C5" w:rsidRDefault="00504446" w:rsidP="005B3F45">
      <w:pPr>
        <w:pStyle w:val="Prrafodelista"/>
        <w:numPr>
          <w:ilvl w:val="0"/>
          <w:numId w:val="9"/>
        </w:numPr>
        <w:spacing w:line="360" w:lineRule="auto"/>
        <w:rPr>
          <w:color w:val="auto"/>
        </w:rPr>
      </w:pPr>
      <w:r w:rsidRPr="00E545C5">
        <w:rPr>
          <w:color w:val="auto"/>
        </w:rPr>
        <w:t>Histórico de contratación de l</w:t>
      </w:r>
      <w:r w:rsidR="00060665" w:rsidRPr="00E545C5">
        <w:rPr>
          <w:color w:val="auto"/>
        </w:rPr>
        <w:t>a Entidad…</w:t>
      </w:r>
      <w:proofErr w:type="gramStart"/>
      <w:r w:rsidR="00060665" w:rsidRPr="00E545C5">
        <w:rPr>
          <w:color w:val="auto"/>
        </w:rPr>
        <w:t>…….</w:t>
      </w:r>
      <w:proofErr w:type="gramEnd"/>
      <w:r w:rsidR="00060665" w:rsidRPr="00E545C5">
        <w:rPr>
          <w:color w:val="auto"/>
        </w:rPr>
        <w:t>……………………………………………14</w:t>
      </w:r>
    </w:p>
    <w:p w14:paraId="79CB8616" w14:textId="5990E750" w:rsidR="00FA6622" w:rsidRPr="00E545C5" w:rsidRDefault="00504446" w:rsidP="005B3F45">
      <w:pPr>
        <w:pStyle w:val="Prrafodelista"/>
        <w:numPr>
          <w:ilvl w:val="0"/>
          <w:numId w:val="9"/>
        </w:numPr>
        <w:spacing w:line="360" w:lineRule="auto"/>
        <w:rPr>
          <w:color w:val="auto"/>
        </w:rPr>
      </w:pPr>
      <w:r w:rsidRPr="00E545C5">
        <w:rPr>
          <w:color w:val="auto"/>
        </w:rPr>
        <w:t>Detalle de contratos suscritos por Enti</w:t>
      </w:r>
      <w:r w:rsidR="00060665" w:rsidRPr="00E545C5">
        <w:rPr>
          <w:color w:val="auto"/>
        </w:rPr>
        <w:t>dades Estatales……………………………</w:t>
      </w:r>
      <w:proofErr w:type="gramStart"/>
      <w:r w:rsidR="00060665" w:rsidRPr="00E545C5">
        <w:rPr>
          <w:color w:val="auto"/>
        </w:rPr>
        <w:t>…….</w:t>
      </w:r>
      <w:proofErr w:type="gramEnd"/>
      <w:r w:rsidR="00060665" w:rsidRPr="00E545C5">
        <w:rPr>
          <w:color w:val="auto"/>
        </w:rPr>
        <w:t>.15</w:t>
      </w:r>
    </w:p>
    <w:p w14:paraId="734497DF" w14:textId="7D614032" w:rsidR="00504446" w:rsidRPr="00E545C5" w:rsidRDefault="00504446" w:rsidP="005B3F45">
      <w:pPr>
        <w:pStyle w:val="Prrafodelista"/>
        <w:numPr>
          <w:ilvl w:val="0"/>
          <w:numId w:val="9"/>
        </w:numPr>
        <w:spacing w:line="360" w:lineRule="auto"/>
        <w:rPr>
          <w:color w:val="auto"/>
        </w:rPr>
      </w:pPr>
      <w:r w:rsidRPr="00E545C5">
        <w:rPr>
          <w:color w:val="auto"/>
        </w:rPr>
        <w:t>Modalidades de Contratación……………………………</w:t>
      </w:r>
      <w:r w:rsidR="00060665" w:rsidRPr="00E545C5">
        <w:rPr>
          <w:color w:val="auto"/>
        </w:rPr>
        <w:t>……………………………</w:t>
      </w:r>
      <w:proofErr w:type="gramStart"/>
      <w:r w:rsidR="00060665" w:rsidRPr="00E545C5">
        <w:rPr>
          <w:color w:val="auto"/>
        </w:rPr>
        <w:t>…….</w:t>
      </w:r>
      <w:proofErr w:type="gramEnd"/>
      <w:r w:rsidR="00060665" w:rsidRPr="00E545C5">
        <w:rPr>
          <w:color w:val="auto"/>
        </w:rPr>
        <w:t>.16</w:t>
      </w:r>
    </w:p>
    <w:p w14:paraId="1CA65E86" w14:textId="402CCFB3" w:rsidR="00504446" w:rsidRPr="00E545C5" w:rsidRDefault="00504446" w:rsidP="005B3F45">
      <w:pPr>
        <w:pStyle w:val="Prrafodelista"/>
        <w:numPr>
          <w:ilvl w:val="0"/>
          <w:numId w:val="9"/>
        </w:numPr>
        <w:spacing w:line="360" w:lineRule="auto"/>
        <w:rPr>
          <w:color w:val="auto"/>
        </w:rPr>
      </w:pPr>
      <w:r w:rsidRPr="00E545C5">
        <w:rPr>
          <w:color w:val="auto"/>
        </w:rPr>
        <w:t>Estudio de Mercado</w:t>
      </w:r>
      <w:r w:rsidR="00060665" w:rsidRPr="00E545C5">
        <w:rPr>
          <w:color w:val="auto"/>
        </w:rPr>
        <w:t>……………………………………………………………………</w:t>
      </w:r>
      <w:proofErr w:type="gramStart"/>
      <w:r w:rsidR="00060665" w:rsidRPr="00E545C5">
        <w:rPr>
          <w:color w:val="auto"/>
        </w:rPr>
        <w:t>…….</w:t>
      </w:r>
      <w:proofErr w:type="gramEnd"/>
      <w:r w:rsidR="00060665" w:rsidRPr="00E545C5">
        <w:rPr>
          <w:color w:val="auto"/>
        </w:rPr>
        <w:t>.17</w:t>
      </w:r>
    </w:p>
    <w:p w14:paraId="6C65E818" w14:textId="5C393C33" w:rsidR="00504446" w:rsidRPr="00E545C5" w:rsidRDefault="00504446" w:rsidP="005B3F45">
      <w:pPr>
        <w:pStyle w:val="Prrafodelista"/>
        <w:numPr>
          <w:ilvl w:val="0"/>
          <w:numId w:val="9"/>
        </w:numPr>
        <w:spacing w:line="360" w:lineRule="auto"/>
        <w:rPr>
          <w:color w:val="auto"/>
        </w:rPr>
      </w:pPr>
      <w:r w:rsidRPr="00E545C5">
        <w:rPr>
          <w:color w:val="auto"/>
        </w:rPr>
        <w:t>Análisis de Cotizacion</w:t>
      </w:r>
      <w:r w:rsidR="00060665" w:rsidRPr="00E545C5">
        <w:rPr>
          <w:color w:val="auto"/>
        </w:rPr>
        <w:t>es………………………………………………………………</w:t>
      </w:r>
      <w:proofErr w:type="gramStart"/>
      <w:r w:rsidR="00060665" w:rsidRPr="00E545C5">
        <w:rPr>
          <w:color w:val="auto"/>
        </w:rPr>
        <w:t>…….</w:t>
      </w:r>
      <w:proofErr w:type="gramEnd"/>
      <w:r w:rsidR="00060665" w:rsidRPr="00E545C5">
        <w:rPr>
          <w:color w:val="auto"/>
        </w:rPr>
        <w:t>.18</w:t>
      </w:r>
    </w:p>
    <w:p w14:paraId="1AC75323" w14:textId="286A908A" w:rsidR="002623FC" w:rsidRPr="00E545C5" w:rsidRDefault="002623FC" w:rsidP="005B3F45">
      <w:pPr>
        <w:pStyle w:val="Prrafodelista"/>
        <w:numPr>
          <w:ilvl w:val="0"/>
          <w:numId w:val="9"/>
        </w:numPr>
        <w:spacing w:line="360" w:lineRule="auto"/>
        <w:rPr>
          <w:color w:val="auto"/>
        </w:rPr>
      </w:pPr>
      <w:r w:rsidRPr="00E545C5">
        <w:rPr>
          <w:color w:val="auto"/>
        </w:rPr>
        <w:t>Descripción Financiera y Organizacional…………………………</w:t>
      </w:r>
      <w:proofErr w:type="gramStart"/>
      <w:r w:rsidRPr="00E545C5">
        <w:rPr>
          <w:color w:val="auto"/>
        </w:rPr>
        <w:t>…….</w:t>
      </w:r>
      <w:proofErr w:type="gramEnd"/>
      <w:r w:rsidRPr="00E545C5">
        <w:rPr>
          <w:color w:val="auto"/>
        </w:rPr>
        <w:t>.…………………19</w:t>
      </w:r>
    </w:p>
    <w:p w14:paraId="497F5E9A" w14:textId="13CE2314" w:rsidR="00BD1CEC" w:rsidRPr="00E545C5" w:rsidRDefault="00BD1CEC" w:rsidP="005B3F45">
      <w:pPr>
        <w:pStyle w:val="TDC1"/>
        <w:numPr>
          <w:ilvl w:val="0"/>
          <w:numId w:val="8"/>
        </w:numPr>
        <w:spacing w:after="0" w:line="360" w:lineRule="auto"/>
        <w:rPr>
          <w:rFonts w:eastAsiaTheme="minorHAnsi"/>
          <w:color w:val="auto"/>
          <w:szCs w:val="22"/>
        </w:rPr>
      </w:pPr>
      <w:r w:rsidRPr="00E545C5">
        <w:rPr>
          <w:rFonts w:eastAsiaTheme="minorHAnsi"/>
          <w:color w:val="auto"/>
          <w:szCs w:val="22"/>
        </w:rPr>
        <w:t>Presupuesto Estimado…………………………………………………………………</w:t>
      </w:r>
      <w:r w:rsidR="000A40DD" w:rsidRPr="00E545C5">
        <w:rPr>
          <w:rFonts w:eastAsiaTheme="minorHAnsi"/>
          <w:color w:val="auto"/>
          <w:szCs w:val="22"/>
        </w:rPr>
        <w:t xml:space="preserve"> </w:t>
      </w:r>
      <w:r w:rsidR="00B37FB6" w:rsidRPr="00E545C5">
        <w:rPr>
          <w:rFonts w:eastAsiaTheme="minorHAnsi"/>
          <w:color w:val="auto"/>
          <w:szCs w:val="22"/>
        </w:rPr>
        <w:t>……</w:t>
      </w:r>
      <w:proofErr w:type="gramStart"/>
      <w:r w:rsidR="00B37FB6" w:rsidRPr="00E545C5">
        <w:rPr>
          <w:rFonts w:eastAsiaTheme="minorHAnsi"/>
          <w:color w:val="auto"/>
          <w:szCs w:val="22"/>
        </w:rPr>
        <w:t>…</w:t>
      </w:r>
      <w:r w:rsidR="002623FC" w:rsidRPr="00E545C5">
        <w:rPr>
          <w:rFonts w:eastAsiaTheme="minorHAnsi"/>
          <w:color w:val="auto"/>
          <w:szCs w:val="22"/>
        </w:rPr>
        <w:t>….</w:t>
      </w:r>
      <w:proofErr w:type="gramEnd"/>
      <w:r w:rsidR="002623FC" w:rsidRPr="00E545C5">
        <w:rPr>
          <w:rFonts w:eastAsiaTheme="minorHAnsi"/>
          <w:color w:val="auto"/>
          <w:szCs w:val="22"/>
        </w:rPr>
        <w:t>.21</w:t>
      </w:r>
    </w:p>
    <w:p w14:paraId="1B4C08F9" w14:textId="302E786C" w:rsidR="000679A5" w:rsidRPr="00E545C5" w:rsidRDefault="000679A5" w:rsidP="005B3F45">
      <w:pPr>
        <w:pStyle w:val="TDC1"/>
        <w:numPr>
          <w:ilvl w:val="0"/>
          <w:numId w:val="8"/>
        </w:numPr>
        <w:spacing w:after="0" w:line="360" w:lineRule="auto"/>
        <w:rPr>
          <w:rFonts w:eastAsiaTheme="minorHAnsi"/>
          <w:color w:val="auto"/>
          <w:szCs w:val="22"/>
        </w:rPr>
      </w:pPr>
      <w:r w:rsidRPr="00E545C5">
        <w:rPr>
          <w:color w:val="auto"/>
        </w:rPr>
        <w:t>Conclusiones………</w:t>
      </w:r>
      <w:r w:rsidR="00AA5CCE" w:rsidRPr="00E545C5">
        <w:rPr>
          <w:color w:val="auto"/>
        </w:rPr>
        <w:t>…………………………………………</w:t>
      </w:r>
      <w:r w:rsidR="00BD1CEC" w:rsidRPr="00E545C5">
        <w:rPr>
          <w:color w:val="auto"/>
        </w:rPr>
        <w:t>……</w:t>
      </w:r>
      <w:r w:rsidR="00AA5CCE" w:rsidRPr="00E545C5">
        <w:rPr>
          <w:color w:val="auto"/>
        </w:rPr>
        <w:t>…</w:t>
      </w:r>
      <w:r w:rsidR="00BD1CEC" w:rsidRPr="00E545C5">
        <w:rPr>
          <w:color w:val="auto"/>
        </w:rPr>
        <w:t>……………………………</w:t>
      </w:r>
      <w:proofErr w:type="gramStart"/>
      <w:r w:rsidR="000A40DD" w:rsidRPr="00E545C5">
        <w:rPr>
          <w:color w:val="auto"/>
        </w:rPr>
        <w:t xml:space="preserve"> </w:t>
      </w:r>
      <w:r w:rsidR="002623FC" w:rsidRPr="00E545C5">
        <w:rPr>
          <w:color w:val="auto"/>
        </w:rPr>
        <w:t>..</w:t>
      </w:r>
      <w:proofErr w:type="gramEnd"/>
      <w:r w:rsidR="002623FC" w:rsidRPr="00E545C5">
        <w:rPr>
          <w:color w:val="auto"/>
        </w:rPr>
        <w:t>22</w:t>
      </w:r>
    </w:p>
    <w:p w14:paraId="4F0108C8" w14:textId="77777777" w:rsidR="000679A5" w:rsidRPr="00E545C5" w:rsidRDefault="000679A5" w:rsidP="000679A5">
      <w:pPr>
        <w:rPr>
          <w:color w:val="auto"/>
        </w:rPr>
      </w:pPr>
    </w:p>
    <w:p w14:paraId="75BAAFB4" w14:textId="77777777" w:rsidR="000679A5" w:rsidRPr="00E545C5" w:rsidRDefault="000679A5" w:rsidP="000679A5">
      <w:pPr>
        <w:rPr>
          <w:color w:val="auto"/>
        </w:rPr>
      </w:pPr>
    </w:p>
    <w:p w14:paraId="15F37E6F" w14:textId="77777777" w:rsidR="000679A5" w:rsidRPr="00E545C5" w:rsidRDefault="000679A5" w:rsidP="000679A5">
      <w:pPr>
        <w:rPr>
          <w:color w:val="auto"/>
        </w:rPr>
      </w:pPr>
    </w:p>
    <w:p w14:paraId="39462D7C" w14:textId="7C50B70B" w:rsidR="000679A5" w:rsidRPr="00E545C5" w:rsidRDefault="000679A5" w:rsidP="000679A5">
      <w:pPr>
        <w:rPr>
          <w:color w:val="auto"/>
        </w:rPr>
      </w:pPr>
    </w:p>
    <w:p w14:paraId="3F8B08EC" w14:textId="53E21D2D" w:rsidR="00FA7B25" w:rsidRPr="00E545C5" w:rsidRDefault="00FA7B25" w:rsidP="000679A5">
      <w:pPr>
        <w:rPr>
          <w:color w:val="auto"/>
        </w:rPr>
      </w:pPr>
    </w:p>
    <w:p w14:paraId="24862037" w14:textId="488EA1CA" w:rsidR="00FA7B25" w:rsidRPr="00E545C5" w:rsidRDefault="00FA7B25" w:rsidP="000679A5">
      <w:pPr>
        <w:rPr>
          <w:color w:val="auto"/>
        </w:rPr>
      </w:pPr>
    </w:p>
    <w:p w14:paraId="22E1AAFC" w14:textId="46694EE7" w:rsidR="00FA7B25" w:rsidRPr="00E545C5" w:rsidRDefault="00FA7B25" w:rsidP="000679A5">
      <w:pPr>
        <w:rPr>
          <w:color w:val="auto"/>
        </w:rPr>
      </w:pPr>
    </w:p>
    <w:p w14:paraId="5104C716" w14:textId="3F5688A9" w:rsidR="00FA7B25" w:rsidRPr="00E545C5" w:rsidRDefault="00FA7B25" w:rsidP="000679A5">
      <w:pPr>
        <w:rPr>
          <w:color w:val="auto"/>
        </w:rPr>
      </w:pPr>
    </w:p>
    <w:p w14:paraId="75C583EC" w14:textId="3562EE58" w:rsidR="00FA7B25" w:rsidRPr="00E545C5" w:rsidRDefault="00FA7B25" w:rsidP="000679A5">
      <w:pPr>
        <w:rPr>
          <w:color w:val="auto"/>
        </w:rPr>
      </w:pPr>
    </w:p>
    <w:p w14:paraId="2F5E7851" w14:textId="563A86CD" w:rsidR="00FA7B25" w:rsidRPr="00E545C5" w:rsidRDefault="00FA7B25" w:rsidP="000679A5">
      <w:pPr>
        <w:rPr>
          <w:color w:val="auto"/>
        </w:rPr>
      </w:pPr>
    </w:p>
    <w:p w14:paraId="1E525C56" w14:textId="77777777" w:rsidR="00FA7B25" w:rsidRPr="00E545C5" w:rsidRDefault="00FA7B25" w:rsidP="000679A5">
      <w:pPr>
        <w:rPr>
          <w:color w:val="auto"/>
        </w:rPr>
      </w:pPr>
    </w:p>
    <w:p w14:paraId="09EFEF86" w14:textId="7C11DB6E" w:rsidR="000679A5" w:rsidRPr="00E545C5" w:rsidRDefault="000679A5" w:rsidP="006222E4">
      <w:pPr>
        <w:pStyle w:val="Ttulo1"/>
        <w:numPr>
          <w:ilvl w:val="0"/>
          <w:numId w:val="6"/>
        </w:numPr>
        <w:rPr>
          <w:color w:val="auto"/>
        </w:rPr>
      </w:pPr>
      <w:r w:rsidRPr="00E545C5">
        <w:rPr>
          <w:color w:val="auto"/>
        </w:rPr>
        <w:lastRenderedPageBreak/>
        <w:t>Introducción</w:t>
      </w:r>
    </w:p>
    <w:p w14:paraId="68441314" w14:textId="77777777" w:rsidR="00FD43CD" w:rsidRPr="00E545C5" w:rsidRDefault="00FD43CD" w:rsidP="00FD43CD">
      <w:pPr>
        <w:rPr>
          <w:color w:val="auto"/>
        </w:rPr>
      </w:pPr>
      <w:r w:rsidRPr="00E545C5">
        <w:rPr>
          <w:color w:val="auto"/>
        </w:rPr>
        <w:t xml:space="preserve">De acuerdo con lo establecido en el Decreto 164 de 2021 “Por el cual se modifica la estructura de la Escuela Superior de Administración Pública, ESAP”. La Escuela Superior de Administración Pública, ESAP, creada por la Ley 19 de 1958, es un establecimiento público del orden nacional, de carácter universitario, adscrito al Departamento Administrativo de la Función Pública, dotado de personería jurídica, autonomía académica, administrativa, técnica, financiera, patrimonio independiente, de conformidad con las normas que regulan el Sistema Nacional de Educación Superior en general y el Servicio Público de Educación Superior en particular e integra el Sector Administrativo de la Función Pública, institución que tiene como objeto la formación, investigación y extensión académica en el campo de la administración pública y el gobierno, en el contexto de la educación superior universitaria, la gestión del conocimiento y al apoyo técnico a las distintas instancias del Estado; la investigación, innovación y creación en el campo de la Administración Pública y el gobierno como centro de gestión académico para la asistencia técnica nacional y territorial; y la inducción, asesoría, consultoría, capacitación, acompañamiento y asistencia a los gobiernos nacional y territorial en la organización, gestión y operación de lo público que propendan la transformación del Estado y la administración pública nacional y territorial, con el fin de apoyar el cumplimiento de los fines del Estado. </w:t>
      </w:r>
    </w:p>
    <w:p w14:paraId="541C02B2" w14:textId="34ADFF94" w:rsidR="007A1889" w:rsidRPr="00E545C5" w:rsidRDefault="007A1889" w:rsidP="007A1889">
      <w:pPr>
        <w:pStyle w:val="Sangradetextonormal"/>
        <w:rPr>
          <w:color w:val="auto"/>
        </w:rPr>
      </w:pPr>
    </w:p>
    <w:p w14:paraId="11E0C652" w14:textId="77777777" w:rsidR="0045092F" w:rsidRPr="00E545C5" w:rsidRDefault="00A1318D" w:rsidP="00A1318D">
      <w:pPr>
        <w:rPr>
          <w:color w:val="auto"/>
        </w:rPr>
      </w:pPr>
      <w:r w:rsidRPr="00E545C5">
        <w:rPr>
          <w:color w:val="auto"/>
        </w:rPr>
        <w:t>La Subdirección Nacional de Gestión Corporativa dentro de las funciones establecidas en el Decreto 16</w:t>
      </w:r>
      <w:r w:rsidR="0045092F" w:rsidRPr="00E545C5">
        <w:rPr>
          <w:color w:val="auto"/>
        </w:rPr>
        <w:t xml:space="preserve">4 de 2021 artículo 36, numeral </w:t>
      </w:r>
      <w:r w:rsidRPr="00E545C5">
        <w:rPr>
          <w:color w:val="auto"/>
        </w:rPr>
        <w:t>9 están las de “</w:t>
      </w:r>
      <w:r w:rsidR="0045092F" w:rsidRPr="00E545C5">
        <w:rPr>
          <w:color w:val="auto"/>
        </w:rPr>
        <w:t>dirigir y controlar la gestión de recursos financieros, físicos, humanos y de infraestructura, que garanticen la sostenibilidad a mediano y largo plazo de la ESAP.</w:t>
      </w:r>
    </w:p>
    <w:p w14:paraId="61172235" w14:textId="77777777" w:rsidR="0045092F" w:rsidRPr="00E545C5" w:rsidRDefault="0045092F" w:rsidP="00A1318D">
      <w:pPr>
        <w:rPr>
          <w:color w:val="auto"/>
        </w:rPr>
      </w:pPr>
    </w:p>
    <w:p w14:paraId="680A7FB6" w14:textId="08A34CD5" w:rsidR="0045092F" w:rsidRPr="00E545C5" w:rsidRDefault="0045092F" w:rsidP="00A1318D">
      <w:pPr>
        <w:rPr>
          <w:color w:val="auto"/>
        </w:rPr>
      </w:pPr>
      <w:r w:rsidRPr="00E545C5">
        <w:rPr>
          <w:color w:val="auto"/>
        </w:rPr>
        <w:t>Así mismo, se establecen en el artículo 38 del Decreto 164 de 2021, entre otras las siguientes funciones a la Dirección de Talento Humano:</w:t>
      </w:r>
    </w:p>
    <w:p w14:paraId="7BC73070" w14:textId="239A2735" w:rsidR="0045092F" w:rsidRPr="00E545C5" w:rsidRDefault="0045092F" w:rsidP="00A1318D">
      <w:pPr>
        <w:rPr>
          <w:color w:val="auto"/>
        </w:rPr>
      </w:pPr>
    </w:p>
    <w:p w14:paraId="72EE566E" w14:textId="52198B21" w:rsidR="0045092F" w:rsidRPr="00E545C5" w:rsidRDefault="0045092F" w:rsidP="0045092F">
      <w:pPr>
        <w:pStyle w:val="Prrafodelista"/>
        <w:widowControl w:val="0"/>
        <w:numPr>
          <w:ilvl w:val="0"/>
          <w:numId w:val="45"/>
        </w:numPr>
        <w:tabs>
          <w:tab w:val="left" w:pos="581"/>
        </w:tabs>
        <w:autoSpaceDE w:val="0"/>
        <w:autoSpaceDN w:val="0"/>
        <w:spacing w:before="202"/>
        <w:ind w:right="354"/>
        <w:rPr>
          <w:color w:val="auto"/>
        </w:rPr>
      </w:pPr>
      <w:r w:rsidRPr="00E545C5">
        <w:rPr>
          <w:color w:val="auto"/>
        </w:rPr>
        <w:t xml:space="preserve">   Proponer y acatar las orientaciones de la Subdirección Nacional de Gestión Corporativa, con relación a las políticas, planes, programas, proyectos de normas y procedimientos para la gestión del talento humano de la entidad, de conformidad con las disposiciones legales vigentes.</w:t>
      </w:r>
    </w:p>
    <w:p w14:paraId="18DEFAE5" w14:textId="463002E3" w:rsidR="0045092F" w:rsidRPr="00E545C5" w:rsidRDefault="0045092F" w:rsidP="0045092F">
      <w:pPr>
        <w:pStyle w:val="Prrafodelista"/>
        <w:widowControl w:val="0"/>
        <w:numPr>
          <w:ilvl w:val="0"/>
          <w:numId w:val="45"/>
        </w:numPr>
        <w:tabs>
          <w:tab w:val="left" w:pos="518"/>
        </w:tabs>
        <w:autoSpaceDE w:val="0"/>
        <w:autoSpaceDN w:val="0"/>
        <w:spacing w:before="200"/>
        <w:ind w:right="355"/>
        <w:rPr>
          <w:color w:val="auto"/>
        </w:rPr>
      </w:pPr>
      <w:r w:rsidRPr="00E545C5">
        <w:rPr>
          <w:color w:val="auto"/>
        </w:rPr>
        <w:t>Dirigir la elaboración, implementación y evaluación de los programas de bienestar, desarrollo personal, capacitación, incentivos, seguridad y salud en el trabajo, y evaluación del desempeño de los servidores públicos de la ESAP.</w:t>
      </w:r>
    </w:p>
    <w:p w14:paraId="3AEBA1D2" w14:textId="77777777" w:rsidR="00005301" w:rsidRPr="00E545C5" w:rsidRDefault="00005301" w:rsidP="00005301">
      <w:pPr>
        <w:pStyle w:val="Prrafodelista"/>
        <w:widowControl w:val="0"/>
        <w:tabs>
          <w:tab w:val="left" w:pos="518"/>
        </w:tabs>
        <w:autoSpaceDE w:val="0"/>
        <w:autoSpaceDN w:val="0"/>
        <w:spacing w:before="200"/>
        <w:ind w:right="355"/>
        <w:rPr>
          <w:color w:val="auto"/>
        </w:rPr>
      </w:pPr>
    </w:p>
    <w:p w14:paraId="1CDF8BF8" w14:textId="5277D7EB" w:rsidR="00005301" w:rsidRPr="00E545C5" w:rsidRDefault="00005301" w:rsidP="00005301">
      <w:pPr>
        <w:rPr>
          <w:color w:val="auto"/>
        </w:rPr>
      </w:pPr>
      <w:r w:rsidRPr="00E545C5">
        <w:rPr>
          <w:color w:val="auto"/>
        </w:rPr>
        <w:t>El Grupo de Gestión de Talento Humano de la Escuela Superior de Administración Pública ESAP tiene un papel fundamental dentro de la entidad, pues a través del Sistema de Gestión de Seguridad y Salud en el Trabajo y Bienestar Universitario se viabiliza la atención médica para prestar los primeros auxilios dando respuesta a situaciones eventuales de salud, siendo esta atención prioritaria un instrumento importante que determina condiciones de salud para los servidores públicos y comunidad estudiantil, arrojando alertas tempranas para el seguimiento y fortalecimientos de los programas de vigilancia epidemiológica del SG-SST, así como el direccionamiento de las campañas de Bienestar Institucional.</w:t>
      </w:r>
    </w:p>
    <w:p w14:paraId="414DA42D" w14:textId="77777777" w:rsidR="00005301" w:rsidRPr="00E545C5" w:rsidRDefault="00005301" w:rsidP="00005301">
      <w:pPr>
        <w:rPr>
          <w:color w:val="auto"/>
        </w:rPr>
      </w:pPr>
    </w:p>
    <w:p w14:paraId="5AA324A4" w14:textId="4D3F3315" w:rsidR="00005301" w:rsidRPr="00E545C5" w:rsidRDefault="00005301" w:rsidP="00005301">
      <w:pPr>
        <w:rPr>
          <w:color w:val="auto"/>
        </w:rPr>
      </w:pPr>
      <w:r w:rsidRPr="00E545C5">
        <w:rPr>
          <w:color w:val="auto"/>
        </w:rPr>
        <w:t xml:space="preserve">Para la Escuela Superior de Administración Pública, es de vital importancia salvaguardar la salud física de sus estudiantes, docentes, servidores públicos, contratistas, proveedores y visitantes, pues de acuerdo con los resultados obtenidos en los exámenes periódicos ocupacionales practicados a los servidores públicos a través del Sistema de Gestión de Seguridad y Salud en el Trabajo -SG-SST, se evidencio el riesgo cardiovascular como la principal alerta de atención </w:t>
      </w:r>
      <w:r w:rsidRPr="00E545C5">
        <w:rPr>
          <w:color w:val="auto"/>
        </w:rPr>
        <w:lastRenderedPageBreak/>
        <w:t xml:space="preserve">dentro de la población. Así mismo, en el año inmediatamente anterior se realizaron aproximadamente 42 consultas por patologías que requirieron atención médica de urgencia. </w:t>
      </w:r>
    </w:p>
    <w:p w14:paraId="290E1450" w14:textId="3FEB5DCE" w:rsidR="0045092F" w:rsidRPr="00E545C5" w:rsidRDefault="0045092F" w:rsidP="0045092F">
      <w:pPr>
        <w:rPr>
          <w:color w:val="auto"/>
        </w:rPr>
      </w:pPr>
      <w:r w:rsidRPr="00E545C5">
        <w:rPr>
          <w:color w:val="auto"/>
        </w:rPr>
        <w:t xml:space="preserve">Además es claro que el número de estudiantes, se han incrementado significativamente, al igual que la población flotante y de visitantes, esto representa una expansión de la comunidad </w:t>
      </w:r>
      <w:proofErr w:type="spellStart"/>
      <w:r w:rsidRPr="00E545C5">
        <w:rPr>
          <w:color w:val="auto"/>
        </w:rPr>
        <w:t>Esapista</w:t>
      </w:r>
      <w:proofErr w:type="spellEnd"/>
      <w:r w:rsidRPr="00E545C5">
        <w:rPr>
          <w:color w:val="auto"/>
        </w:rPr>
        <w:t xml:space="preserve"> (estudiantes, docentes, servidores públicos, contratistas, proveedores y visitantes),logrando una articulación del bienestar Universitario con las distintas áreas de gestión institucional para que pueda darse la transversalidad, corresponsabilidad y cultura de bienestar, generando condiciones laborales de confianza, aumento de la motivación, mayor capacidad de trabajo en equipo, alcanzando mayor eficacia, eficiencia y mejora continua.</w:t>
      </w:r>
    </w:p>
    <w:p w14:paraId="010562AA" w14:textId="77777777" w:rsidR="0045092F" w:rsidRPr="00E545C5" w:rsidRDefault="0045092F" w:rsidP="0045092F">
      <w:pPr>
        <w:rPr>
          <w:color w:val="auto"/>
        </w:rPr>
      </w:pPr>
    </w:p>
    <w:p w14:paraId="3F0828FD" w14:textId="0E77BCBB" w:rsidR="00214FB0" w:rsidRPr="00E545C5" w:rsidRDefault="00214FB0" w:rsidP="00214FB0">
      <w:pPr>
        <w:rPr>
          <w:color w:val="auto"/>
        </w:rPr>
      </w:pPr>
      <w:r w:rsidRPr="00E545C5">
        <w:rPr>
          <w:color w:val="auto"/>
        </w:rPr>
        <w:t xml:space="preserve">El área protegida es un servicio diseñado para </w:t>
      </w:r>
      <w:r w:rsidR="00005301" w:rsidRPr="00E545C5">
        <w:rPr>
          <w:color w:val="auto"/>
        </w:rPr>
        <w:t>a</w:t>
      </w:r>
      <w:r w:rsidRPr="00E545C5">
        <w:rPr>
          <w:color w:val="auto"/>
        </w:rPr>
        <w:t>tender, por medio del personal médico, capacit</w:t>
      </w:r>
      <w:r w:rsidR="00005301" w:rsidRPr="00E545C5">
        <w:rPr>
          <w:color w:val="auto"/>
        </w:rPr>
        <w:t>ado, autorizado y avalado por el Ministerio de S</w:t>
      </w:r>
      <w:r w:rsidRPr="00E545C5">
        <w:rPr>
          <w:color w:val="auto"/>
        </w:rPr>
        <w:t>alud junto con el servicio de ambulancia medicalizada, los eventos con riesgo de grave perturbación funcional, psicológica o aquellas en donde existe el riesgo de muerte (infarto, fractura, trauma, quemadura, crisis de asma, infección respiratoria aguda) entre otras, que pueden surgir en cualquier momento durante la permanencia de funcionarios, contratistas, estudiantes y  visitantes en las instalaciones de las diferentes sedes de la Escuela Superior de Administración pública-ESAP, actividades desarrolladas por la entidad en espacios diferentes a las sedes mencionadas y representaciones de la escuela en otras actividades organizadas por otras entidades.</w:t>
      </w:r>
    </w:p>
    <w:p w14:paraId="591A5DF5" w14:textId="77777777" w:rsidR="00214FB0" w:rsidRPr="00E545C5" w:rsidRDefault="00214FB0" w:rsidP="00214FB0">
      <w:pPr>
        <w:rPr>
          <w:color w:val="auto"/>
        </w:rPr>
      </w:pPr>
    </w:p>
    <w:p w14:paraId="1366C7EC" w14:textId="77777777" w:rsidR="00214FB0" w:rsidRPr="00E545C5" w:rsidRDefault="007D2509" w:rsidP="00214FB0">
      <w:pPr>
        <w:rPr>
          <w:color w:val="auto"/>
        </w:rPr>
      </w:pPr>
      <w:r w:rsidRPr="00E545C5">
        <w:rPr>
          <w:color w:val="auto"/>
        </w:rPr>
        <w:t xml:space="preserve">La finalidad de realizar la contratación del servicio de área protegida es que los estudiantes, docentes, servidores públicos, contratistas, proveedores y visitantes de la Entidad, sean atendidos oportunamente ante cualquier urgencia o emergencia médica que se presente y se tomen las acciones pertinentes para estabilizar su condición de salud, siendo trasladados de ser necesario a un centro clínico, hospital, EPS o ARL donde ofrezcan el tratamiento adecuado según la valoración médica. </w:t>
      </w:r>
    </w:p>
    <w:p w14:paraId="3762EA9D" w14:textId="77777777" w:rsidR="00214FB0" w:rsidRPr="00E545C5" w:rsidRDefault="00214FB0" w:rsidP="00214FB0">
      <w:pPr>
        <w:rPr>
          <w:color w:val="auto"/>
        </w:rPr>
      </w:pPr>
    </w:p>
    <w:p w14:paraId="152E817D" w14:textId="77777777" w:rsidR="005C17B1" w:rsidRDefault="00214FB0" w:rsidP="005C17B1">
      <w:pPr>
        <w:rPr>
          <w:color w:val="auto"/>
        </w:rPr>
      </w:pPr>
      <w:r w:rsidRPr="00E545C5">
        <w:rPr>
          <w:color w:val="auto"/>
        </w:rPr>
        <w:t xml:space="preserve">Por las razones expuestas, es evidente que existe la necesidad de contratar los servicios de atención de emergencia médicas (área protegida) para los posibles eventos que clasifiquen como de emergencia o urgencia médica en salud; esta atención cubrirá el traslado asistido que se requiera </w:t>
      </w:r>
      <w:r w:rsidR="007D2509" w:rsidRPr="00E545C5">
        <w:rPr>
          <w:color w:val="auto"/>
        </w:rPr>
        <w:t xml:space="preserve">durante las veinticuatro (24) horas del día, los siete (07) días a la semana, en </w:t>
      </w:r>
      <w:r w:rsidR="002A45E8" w:rsidRPr="00E545C5">
        <w:rPr>
          <w:color w:val="auto"/>
        </w:rPr>
        <w:t>la territorial Cundinamarca Sede Fusagasugá</w:t>
      </w:r>
      <w:r w:rsidR="007D2509" w:rsidRPr="00E545C5">
        <w:rPr>
          <w:color w:val="auto"/>
        </w:rPr>
        <w:t xml:space="preserve"> de la </w:t>
      </w:r>
      <w:r w:rsidRPr="00E545C5">
        <w:rPr>
          <w:color w:val="auto"/>
        </w:rPr>
        <w:t xml:space="preserve">ESAP, según anexo técnico con cobertura </w:t>
      </w:r>
      <w:r w:rsidR="007D2509" w:rsidRPr="00E545C5">
        <w:rPr>
          <w:color w:val="auto"/>
        </w:rPr>
        <w:t xml:space="preserve">en las actividades </w:t>
      </w:r>
      <w:r w:rsidRPr="00E545C5">
        <w:rPr>
          <w:color w:val="auto"/>
        </w:rPr>
        <w:t>desarrolladas por la Entidad en espacios diferentes a las sedes mencionadas y representaciones de la Escuela en otras actividades organizadas por otras entidades.</w:t>
      </w:r>
    </w:p>
    <w:p w14:paraId="559FB5C8" w14:textId="77777777" w:rsidR="005C17B1" w:rsidRDefault="005C17B1" w:rsidP="005C17B1">
      <w:pPr>
        <w:rPr>
          <w:color w:val="auto"/>
        </w:rPr>
      </w:pPr>
    </w:p>
    <w:p w14:paraId="0681EDC6" w14:textId="342A4B83" w:rsidR="004C5E69" w:rsidRPr="00E545C5" w:rsidRDefault="00867EAB" w:rsidP="005C17B1">
      <w:pPr>
        <w:rPr>
          <w:color w:val="auto"/>
        </w:rPr>
      </w:pPr>
      <w:r w:rsidRPr="00E545C5">
        <w:rPr>
          <w:color w:val="auto"/>
        </w:rPr>
        <w:t>Aspectos Generales</w:t>
      </w:r>
    </w:p>
    <w:p w14:paraId="1FFE4F4A" w14:textId="77777777" w:rsidR="004C5E69" w:rsidRPr="00E545C5" w:rsidRDefault="004C5E69" w:rsidP="00887B72">
      <w:pPr>
        <w:rPr>
          <w:color w:val="auto"/>
        </w:rPr>
      </w:pPr>
    </w:p>
    <w:p w14:paraId="6762EB33" w14:textId="266A4261" w:rsidR="00887B72" w:rsidRPr="00E545C5" w:rsidRDefault="002471AF" w:rsidP="00733353">
      <w:pPr>
        <w:pStyle w:val="Prrafodelista"/>
        <w:numPr>
          <w:ilvl w:val="0"/>
          <w:numId w:val="35"/>
        </w:numPr>
        <w:rPr>
          <w:rFonts w:asciiTheme="minorHAnsi" w:hAnsiTheme="minorHAnsi" w:cstheme="minorHAnsi"/>
          <w:b/>
          <w:color w:val="auto"/>
          <w:sz w:val="22"/>
          <w:u w:val="single"/>
        </w:rPr>
      </w:pPr>
      <w:r w:rsidRPr="00E545C5">
        <w:rPr>
          <w:rFonts w:asciiTheme="minorHAnsi" w:hAnsiTheme="minorHAnsi" w:cstheme="minorHAnsi"/>
          <w:b/>
          <w:color w:val="auto"/>
          <w:sz w:val="22"/>
          <w:u w:val="single"/>
        </w:rPr>
        <w:t xml:space="preserve">Estructura del Análisis Económico del Sector </w:t>
      </w:r>
    </w:p>
    <w:p w14:paraId="3C1D708D" w14:textId="507399FA" w:rsidR="004C5E69" w:rsidRPr="00E545C5" w:rsidRDefault="004C5E69" w:rsidP="00887B72">
      <w:pPr>
        <w:rPr>
          <w:color w:val="auto"/>
        </w:rPr>
      </w:pPr>
    </w:p>
    <w:p w14:paraId="6EEA2964" w14:textId="12782D3E" w:rsidR="00887B72" w:rsidRPr="00E545C5" w:rsidRDefault="00887B72" w:rsidP="001B0FC6">
      <w:pPr>
        <w:pStyle w:val="NormalWeb"/>
        <w:shd w:val="clear" w:color="auto" w:fill="FFFFFF"/>
        <w:spacing w:before="0" w:beforeAutospacing="0" w:after="0" w:afterAutospacing="0"/>
        <w:rPr>
          <w:rFonts w:ascii="Arial" w:eastAsiaTheme="minorHAnsi" w:hAnsi="Arial" w:cstheme="minorBidi"/>
          <w:color w:val="auto"/>
          <w:sz w:val="20"/>
          <w:szCs w:val="22"/>
          <w:lang w:eastAsia="en-US"/>
        </w:rPr>
      </w:pPr>
      <w:r w:rsidRPr="00E545C5">
        <w:rPr>
          <w:rFonts w:ascii="Arial" w:eastAsiaTheme="minorHAnsi" w:hAnsi="Arial" w:cstheme="minorBidi"/>
          <w:color w:val="auto"/>
          <w:sz w:val="20"/>
          <w:szCs w:val="22"/>
          <w:lang w:eastAsia="en-US"/>
        </w:rPr>
        <w:t xml:space="preserve">A continuación, se realiza un estudio del contexto del proceso de contratación, estableciendo los requisitos funcionales y técnicos y analizando los aspectos generales de mercado, técnicos y legales del proceso de </w:t>
      </w:r>
      <w:r w:rsidR="008854F5" w:rsidRPr="00E545C5">
        <w:rPr>
          <w:rFonts w:ascii="Arial" w:eastAsiaTheme="minorHAnsi" w:hAnsi="Arial" w:cstheme="minorBidi"/>
          <w:color w:val="auto"/>
          <w:sz w:val="20"/>
          <w:szCs w:val="22"/>
          <w:lang w:eastAsia="en-US"/>
        </w:rPr>
        <w:t>con</w:t>
      </w:r>
      <w:r w:rsidR="001B0FC6" w:rsidRPr="00E545C5">
        <w:rPr>
          <w:rFonts w:ascii="Arial" w:eastAsiaTheme="minorHAnsi" w:hAnsi="Arial" w:cstheme="minorBidi"/>
          <w:color w:val="auto"/>
          <w:sz w:val="20"/>
          <w:szCs w:val="22"/>
          <w:lang w:eastAsia="en-US"/>
        </w:rPr>
        <w:t>trat</w:t>
      </w:r>
      <w:r w:rsidR="00DC2C80" w:rsidRPr="00E545C5">
        <w:rPr>
          <w:rFonts w:ascii="Arial" w:eastAsiaTheme="minorHAnsi" w:hAnsi="Arial" w:cstheme="minorBidi"/>
          <w:color w:val="auto"/>
          <w:sz w:val="20"/>
          <w:szCs w:val="22"/>
          <w:lang w:eastAsia="en-US"/>
        </w:rPr>
        <w:t xml:space="preserve">ación, para adquirir </w:t>
      </w:r>
      <w:r w:rsidR="001B0FC6" w:rsidRPr="00E545C5">
        <w:rPr>
          <w:rFonts w:ascii="Arial" w:eastAsiaTheme="minorHAnsi" w:hAnsi="Arial" w:cstheme="minorBidi"/>
          <w:color w:val="auto"/>
          <w:sz w:val="20"/>
          <w:szCs w:val="22"/>
          <w:lang w:eastAsia="en-US"/>
        </w:rPr>
        <w:t>l</w:t>
      </w:r>
      <w:r w:rsidR="00DC2C80" w:rsidRPr="00E545C5">
        <w:rPr>
          <w:rFonts w:ascii="Arial" w:eastAsiaTheme="minorHAnsi" w:hAnsi="Arial" w:cstheme="minorBidi"/>
          <w:color w:val="auto"/>
          <w:sz w:val="20"/>
          <w:szCs w:val="22"/>
          <w:lang w:eastAsia="en-US"/>
        </w:rPr>
        <w:t xml:space="preserve">a prestación del servicio de </w:t>
      </w:r>
      <w:r w:rsidR="00005301" w:rsidRPr="00E545C5">
        <w:rPr>
          <w:rFonts w:ascii="Arial" w:eastAsiaTheme="minorHAnsi" w:hAnsi="Arial" w:cstheme="minorBidi"/>
          <w:color w:val="auto"/>
          <w:sz w:val="20"/>
          <w:szCs w:val="22"/>
          <w:lang w:eastAsia="en-US"/>
        </w:rPr>
        <w:t>área p</w:t>
      </w:r>
      <w:r w:rsidR="00DC2C80" w:rsidRPr="00E545C5">
        <w:rPr>
          <w:rFonts w:ascii="Arial" w:eastAsiaTheme="minorHAnsi" w:hAnsi="Arial" w:cstheme="minorBidi"/>
          <w:color w:val="auto"/>
          <w:sz w:val="20"/>
          <w:szCs w:val="22"/>
          <w:lang w:eastAsia="en-US"/>
        </w:rPr>
        <w:t xml:space="preserve">rotegida a nivel nacional, para atender los casos de emergencias y/o urgencias médicas y traslado a los miembros de la comunidad </w:t>
      </w:r>
      <w:proofErr w:type="spellStart"/>
      <w:r w:rsidR="00DC2C80" w:rsidRPr="00E545C5">
        <w:rPr>
          <w:rFonts w:ascii="Arial" w:eastAsiaTheme="minorHAnsi" w:hAnsi="Arial" w:cstheme="minorBidi"/>
          <w:color w:val="auto"/>
          <w:sz w:val="20"/>
          <w:szCs w:val="22"/>
          <w:lang w:eastAsia="en-US"/>
        </w:rPr>
        <w:t>esapista</w:t>
      </w:r>
      <w:proofErr w:type="spellEnd"/>
      <w:r w:rsidR="001B0FC6" w:rsidRPr="00E545C5">
        <w:rPr>
          <w:rFonts w:ascii="Arial" w:eastAsiaTheme="minorHAnsi" w:hAnsi="Arial" w:cstheme="minorBidi"/>
          <w:color w:val="auto"/>
          <w:sz w:val="20"/>
          <w:szCs w:val="22"/>
          <w:lang w:eastAsia="en-US"/>
        </w:rPr>
        <w:t xml:space="preserve">, se </w:t>
      </w:r>
      <w:r w:rsidRPr="00E545C5">
        <w:rPr>
          <w:rFonts w:ascii="Arial" w:eastAsiaTheme="minorHAnsi" w:hAnsi="Arial" w:cstheme="minorBidi"/>
          <w:color w:val="auto"/>
          <w:sz w:val="20"/>
          <w:szCs w:val="22"/>
          <w:lang w:eastAsia="en-US"/>
        </w:rPr>
        <w:t>designan las actividades especializadas con los siguientes Códigos UNSPSC</w:t>
      </w:r>
      <w:r w:rsidR="001B0FC6" w:rsidRPr="00E545C5">
        <w:rPr>
          <w:rFonts w:ascii="Arial" w:eastAsiaTheme="minorHAnsi" w:hAnsi="Arial" w:cstheme="minorBidi"/>
          <w:color w:val="auto"/>
          <w:sz w:val="20"/>
          <w:szCs w:val="22"/>
          <w:lang w:eastAsia="en-US"/>
        </w:rPr>
        <w:t>:</w:t>
      </w:r>
      <w:r w:rsidRPr="00E545C5">
        <w:rPr>
          <w:rFonts w:ascii="Arial" w:eastAsiaTheme="minorHAnsi" w:hAnsi="Arial" w:cstheme="minorBidi"/>
          <w:color w:val="auto"/>
          <w:sz w:val="20"/>
          <w:szCs w:val="22"/>
          <w:lang w:eastAsia="en-US"/>
        </w:rPr>
        <w:t xml:space="preserve"> </w:t>
      </w:r>
    </w:p>
    <w:p w14:paraId="553B546B" w14:textId="276C5281" w:rsidR="00A1318D" w:rsidRPr="00E545C5" w:rsidRDefault="00A1318D" w:rsidP="00887B72">
      <w:pPr>
        <w:rPr>
          <w:color w:val="auto"/>
        </w:rPr>
      </w:pP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1206"/>
        <w:gridCol w:w="1194"/>
        <w:gridCol w:w="1410"/>
        <w:gridCol w:w="3298"/>
      </w:tblGrid>
      <w:tr w:rsidR="00660E0C" w:rsidRPr="00E545C5" w14:paraId="46B9731D" w14:textId="77777777" w:rsidTr="00A1318D">
        <w:trPr>
          <w:trHeight w:val="420"/>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shd w:val="clear" w:color="auto" w:fill="F2F2F2"/>
            <w:vAlign w:val="center"/>
          </w:tcPr>
          <w:p w14:paraId="16FABE3A" w14:textId="77777777" w:rsidR="00A1318D" w:rsidRPr="00E545C5" w:rsidRDefault="00A1318D" w:rsidP="00A1318D">
            <w:pPr>
              <w:jc w:val="center"/>
              <w:rPr>
                <w:b/>
                <w:color w:val="auto"/>
                <w:sz w:val="16"/>
                <w:szCs w:val="16"/>
              </w:rPr>
            </w:pPr>
            <w:r w:rsidRPr="00E545C5">
              <w:rPr>
                <w:b/>
                <w:color w:val="auto"/>
                <w:sz w:val="16"/>
                <w:szCs w:val="16"/>
              </w:rPr>
              <w:t>1. Segmento</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shd w:val="clear" w:color="auto" w:fill="F2F2F2"/>
            <w:vAlign w:val="center"/>
          </w:tcPr>
          <w:p w14:paraId="2C607A35" w14:textId="77777777" w:rsidR="00A1318D" w:rsidRPr="00E545C5" w:rsidRDefault="00A1318D" w:rsidP="00A1318D">
            <w:pPr>
              <w:jc w:val="center"/>
              <w:rPr>
                <w:b/>
                <w:color w:val="auto"/>
                <w:sz w:val="16"/>
                <w:szCs w:val="16"/>
              </w:rPr>
            </w:pPr>
            <w:r w:rsidRPr="00E545C5">
              <w:rPr>
                <w:b/>
                <w:color w:val="auto"/>
                <w:sz w:val="16"/>
                <w:szCs w:val="16"/>
              </w:rPr>
              <w:t>2. Familia</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shd w:val="clear" w:color="auto" w:fill="F2F2F2"/>
            <w:vAlign w:val="center"/>
          </w:tcPr>
          <w:p w14:paraId="0C3D1381" w14:textId="77777777" w:rsidR="00A1318D" w:rsidRPr="00E545C5" w:rsidRDefault="00A1318D" w:rsidP="00A1318D">
            <w:pPr>
              <w:jc w:val="center"/>
              <w:rPr>
                <w:b/>
                <w:color w:val="auto"/>
                <w:sz w:val="16"/>
                <w:szCs w:val="16"/>
              </w:rPr>
            </w:pPr>
            <w:r w:rsidRPr="00E545C5">
              <w:rPr>
                <w:b/>
                <w:color w:val="auto"/>
                <w:sz w:val="16"/>
                <w:szCs w:val="16"/>
              </w:rPr>
              <w:t>3. Clase</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shd w:val="clear" w:color="auto" w:fill="F2F2F2"/>
            <w:vAlign w:val="center"/>
          </w:tcPr>
          <w:p w14:paraId="1E2203F2" w14:textId="77777777" w:rsidR="00A1318D" w:rsidRPr="00E545C5" w:rsidRDefault="00A1318D" w:rsidP="00A1318D">
            <w:pPr>
              <w:jc w:val="center"/>
              <w:rPr>
                <w:b/>
                <w:color w:val="auto"/>
                <w:sz w:val="16"/>
                <w:szCs w:val="16"/>
              </w:rPr>
            </w:pPr>
            <w:r w:rsidRPr="00E545C5">
              <w:rPr>
                <w:b/>
                <w:color w:val="auto"/>
                <w:sz w:val="16"/>
                <w:szCs w:val="16"/>
              </w:rPr>
              <w:t>4. Producto</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shd w:val="clear" w:color="auto" w:fill="F2F2F2"/>
            <w:vAlign w:val="center"/>
          </w:tcPr>
          <w:p w14:paraId="19FE2AB7" w14:textId="77777777" w:rsidR="00A1318D" w:rsidRPr="00E545C5" w:rsidRDefault="00A1318D" w:rsidP="00A1318D">
            <w:pPr>
              <w:jc w:val="center"/>
              <w:rPr>
                <w:b/>
                <w:color w:val="auto"/>
                <w:sz w:val="16"/>
                <w:szCs w:val="16"/>
              </w:rPr>
            </w:pPr>
            <w:r w:rsidRPr="00E545C5">
              <w:rPr>
                <w:b/>
                <w:color w:val="auto"/>
                <w:sz w:val="16"/>
                <w:szCs w:val="16"/>
              </w:rPr>
              <w:t>5. Descripción</w:t>
            </w:r>
          </w:p>
        </w:tc>
      </w:tr>
      <w:tr w:rsidR="00660E0C" w:rsidRPr="00E545C5" w14:paraId="7E2FE46F" w14:textId="77777777" w:rsidTr="00A1318D">
        <w:trPr>
          <w:trHeight w:val="412"/>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26839814" w14:textId="63E5F939" w:rsidR="00960BC6" w:rsidRPr="00E545C5" w:rsidRDefault="00960BC6" w:rsidP="00960BC6">
            <w:pPr>
              <w:rPr>
                <w:color w:val="auto"/>
                <w:sz w:val="16"/>
                <w:szCs w:val="16"/>
              </w:rPr>
            </w:pPr>
            <w:r w:rsidRPr="00E545C5">
              <w:rPr>
                <w:color w:val="auto"/>
                <w:sz w:val="16"/>
                <w:szCs w:val="16"/>
              </w:rPr>
              <w:t>85000000</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216DF742" w14:textId="0896DAAC" w:rsidR="00960BC6" w:rsidRPr="00E545C5" w:rsidRDefault="00960BC6" w:rsidP="00960BC6">
            <w:pPr>
              <w:rPr>
                <w:color w:val="auto"/>
                <w:sz w:val="16"/>
                <w:szCs w:val="16"/>
              </w:rPr>
            </w:pPr>
            <w:r w:rsidRPr="00E545C5">
              <w:rPr>
                <w:color w:val="auto"/>
                <w:sz w:val="16"/>
                <w:szCs w:val="16"/>
              </w:rPr>
              <w:t>85100000</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2B3571A" w14:textId="1E4FBF98" w:rsidR="00960BC6" w:rsidRPr="00E545C5" w:rsidRDefault="00960BC6" w:rsidP="00960BC6">
            <w:pPr>
              <w:rPr>
                <w:color w:val="auto"/>
                <w:sz w:val="16"/>
                <w:szCs w:val="16"/>
              </w:rPr>
            </w:pPr>
            <w:r w:rsidRPr="00E545C5">
              <w:rPr>
                <w:color w:val="auto"/>
                <w:sz w:val="16"/>
                <w:szCs w:val="16"/>
              </w:rPr>
              <w:t>85101600</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052135CC" w14:textId="29825403" w:rsidR="00960BC6" w:rsidRPr="00E545C5" w:rsidRDefault="00960BC6" w:rsidP="00960BC6">
            <w:pPr>
              <w:jc w:val="center"/>
              <w:rPr>
                <w:color w:val="auto"/>
                <w:sz w:val="16"/>
                <w:szCs w:val="16"/>
              </w:rPr>
            </w:pPr>
            <w:r w:rsidRPr="00E545C5">
              <w:rPr>
                <w:color w:val="auto"/>
                <w:sz w:val="16"/>
                <w:szCs w:val="16"/>
              </w:rPr>
              <w:t>85101508</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619932C" w14:textId="192E684F" w:rsidR="00960BC6" w:rsidRPr="00E545C5" w:rsidRDefault="00960BC6" w:rsidP="00960BC6">
            <w:pPr>
              <w:rPr>
                <w:color w:val="auto"/>
                <w:sz w:val="16"/>
                <w:szCs w:val="16"/>
              </w:rPr>
            </w:pPr>
            <w:r w:rsidRPr="00E545C5">
              <w:rPr>
                <w:color w:val="auto"/>
                <w:sz w:val="16"/>
                <w:szCs w:val="16"/>
              </w:rPr>
              <w:t>Centros o servicios de salud móviles</w:t>
            </w:r>
          </w:p>
        </w:tc>
      </w:tr>
      <w:tr w:rsidR="00660E0C" w:rsidRPr="00E545C5" w14:paraId="7EA86B7F" w14:textId="77777777" w:rsidTr="00A1318D">
        <w:trPr>
          <w:trHeight w:val="412"/>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47AD429" w14:textId="76609478" w:rsidR="00960BC6" w:rsidRPr="00E545C5" w:rsidRDefault="00960BC6" w:rsidP="00960BC6">
            <w:pPr>
              <w:rPr>
                <w:color w:val="auto"/>
                <w:sz w:val="16"/>
                <w:szCs w:val="16"/>
              </w:rPr>
            </w:pPr>
            <w:r w:rsidRPr="00E545C5">
              <w:rPr>
                <w:color w:val="auto"/>
                <w:sz w:val="16"/>
                <w:szCs w:val="16"/>
              </w:rPr>
              <w:lastRenderedPageBreak/>
              <w:t>85000000</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72A09B3" w14:textId="722CBEE5" w:rsidR="00960BC6" w:rsidRPr="00E545C5" w:rsidRDefault="00960BC6" w:rsidP="00960BC6">
            <w:pPr>
              <w:rPr>
                <w:color w:val="auto"/>
                <w:sz w:val="16"/>
                <w:szCs w:val="16"/>
              </w:rPr>
            </w:pPr>
            <w:r w:rsidRPr="00E545C5">
              <w:rPr>
                <w:color w:val="auto"/>
                <w:sz w:val="16"/>
                <w:szCs w:val="16"/>
              </w:rPr>
              <w:t>85100000</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52C30BF1" w14:textId="39A44869" w:rsidR="00960BC6" w:rsidRPr="00E545C5" w:rsidRDefault="00960BC6" w:rsidP="00960BC6">
            <w:pPr>
              <w:rPr>
                <w:color w:val="auto"/>
                <w:sz w:val="16"/>
                <w:szCs w:val="16"/>
              </w:rPr>
            </w:pPr>
            <w:r w:rsidRPr="00E545C5">
              <w:rPr>
                <w:color w:val="auto"/>
                <w:sz w:val="16"/>
                <w:szCs w:val="16"/>
              </w:rPr>
              <w:t>85101600</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FADF651" w14:textId="6E7AA94D" w:rsidR="00960BC6" w:rsidRPr="00E545C5" w:rsidRDefault="00960BC6" w:rsidP="00960BC6">
            <w:pPr>
              <w:jc w:val="center"/>
              <w:rPr>
                <w:color w:val="auto"/>
                <w:sz w:val="16"/>
                <w:szCs w:val="16"/>
              </w:rPr>
            </w:pPr>
            <w:r w:rsidRPr="00E545C5">
              <w:rPr>
                <w:color w:val="auto"/>
                <w:sz w:val="16"/>
                <w:szCs w:val="16"/>
              </w:rPr>
              <w:t>85101604</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FCF4C20" w14:textId="72BDE1E9" w:rsidR="00960BC6" w:rsidRPr="00E545C5" w:rsidRDefault="00960BC6" w:rsidP="00960BC6">
            <w:pPr>
              <w:rPr>
                <w:color w:val="auto"/>
                <w:sz w:val="16"/>
                <w:szCs w:val="16"/>
              </w:rPr>
            </w:pPr>
            <w:r w:rsidRPr="00E545C5">
              <w:rPr>
                <w:color w:val="auto"/>
                <w:sz w:val="16"/>
                <w:szCs w:val="16"/>
              </w:rPr>
              <w:t>Servicios médicos hospitalarios de primero y segundo nivel</w:t>
            </w:r>
          </w:p>
        </w:tc>
      </w:tr>
      <w:tr w:rsidR="00660E0C" w:rsidRPr="00E545C5" w14:paraId="5AB5EE03" w14:textId="77777777" w:rsidTr="00A1318D">
        <w:trPr>
          <w:trHeight w:val="412"/>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555F0AE3" w14:textId="53B0D695" w:rsidR="00960BC6" w:rsidRPr="00E545C5" w:rsidRDefault="00960BC6" w:rsidP="00960BC6">
            <w:pPr>
              <w:rPr>
                <w:color w:val="auto"/>
                <w:sz w:val="16"/>
                <w:szCs w:val="16"/>
              </w:rPr>
            </w:pPr>
            <w:r w:rsidRPr="00E545C5">
              <w:rPr>
                <w:color w:val="auto"/>
                <w:sz w:val="16"/>
                <w:szCs w:val="16"/>
              </w:rPr>
              <w:t>85000000</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A3179F0" w14:textId="4224E30D" w:rsidR="00960BC6" w:rsidRPr="00E545C5" w:rsidRDefault="00960BC6" w:rsidP="00960BC6">
            <w:pPr>
              <w:rPr>
                <w:color w:val="auto"/>
                <w:sz w:val="16"/>
                <w:szCs w:val="16"/>
              </w:rPr>
            </w:pPr>
            <w:r w:rsidRPr="00E545C5">
              <w:rPr>
                <w:color w:val="auto"/>
                <w:sz w:val="16"/>
                <w:szCs w:val="16"/>
              </w:rPr>
              <w:t>85100000</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71FAD01" w14:textId="1C274A28" w:rsidR="00960BC6" w:rsidRPr="00E545C5" w:rsidRDefault="00960BC6" w:rsidP="00960BC6">
            <w:pPr>
              <w:rPr>
                <w:color w:val="auto"/>
                <w:sz w:val="16"/>
                <w:szCs w:val="16"/>
              </w:rPr>
            </w:pPr>
            <w:r w:rsidRPr="00E545C5">
              <w:rPr>
                <w:color w:val="auto"/>
                <w:sz w:val="16"/>
                <w:szCs w:val="16"/>
              </w:rPr>
              <w:t>85101600</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53CB769" w14:textId="2A54B19B" w:rsidR="00960BC6" w:rsidRPr="00E545C5" w:rsidRDefault="00960BC6" w:rsidP="00960BC6">
            <w:pPr>
              <w:jc w:val="center"/>
              <w:rPr>
                <w:color w:val="auto"/>
                <w:sz w:val="16"/>
                <w:szCs w:val="16"/>
              </w:rPr>
            </w:pPr>
            <w:r w:rsidRPr="00E545C5">
              <w:rPr>
                <w:color w:val="auto"/>
                <w:sz w:val="16"/>
                <w:szCs w:val="16"/>
              </w:rPr>
              <w:t>85101605</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75550BE3" w14:textId="0E2E4F51" w:rsidR="00960BC6" w:rsidRPr="00E545C5" w:rsidRDefault="00960BC6" w:rsidP="00960BC6">
            <w:pPr>
              <w:rPr>
                <w:color w:val="auto"/>
                <w:sz w:val="16"/>
                <w:szCs w:val="16"/>
              </w:rPr>
            </w:pPr>
            <w:r w:rsidRPr="00E545C5">
              <w:rPr>
                <w:color w:val="auto"/>
                <w:sz w:val="16"/>
                <w:szCs w:val="16"/>
              </w:rPr>
              <w:t>Servicio de atención de emergencias</w:t>
            </w:r>
          </w:p>
        </w:tc>
      </w:tr>
      <w:tr w:rsidR="00660E0C" w:rsidRPr="00E545C5" w14:paraId="65000163" w14:textId="77777777" w:rsidTr="00A1318D">
        <w:trPr>
          <w:trHeight w:val="412"/>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4CAED1F" w14:textId="2CCBBD55" w:rsidR="00960BC6" w:rsidRPr="00E545C5" w:rsidRDefault="00960BC6" w:rsidP="00960BC6">
            <w:pPr>
              <w:rPr>
                <w:color w:val="auto"/>
                <w:sz w:val="16"/>
                <w:szCs w:val="16"/>
              </w:rPr>
            </w:pPr>
            <w:r w:rsidRPr="00E545C5">
              <w:rPr>
                <w:color w:val="auto"/>
                <w:sz w:val="16"/>
                <w:szCs w:val="16"/>
              </w:rPr>
              <w:t>85000000</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7F788F7" w14:textId="49A3B06C" w:rsidR="00960BC6" w:rsidRPr="00E545C5" w:rsidRDefault="00960BC6" w:rsidP="00960BC6">
            <w:pPr>
              <w:rPr>
                <w:color w:val="auto"/>
                <w:sz w:val="16"/>
                <w:szCs w:val="16"/>
              </w:rPr>
            </w:pPr>
            <w:r w:rsidRPr="00E545C5">
              <w:rPr>
                <w:color w:val="auto"/>
                <w:sz w:val="16"/>
                <w:szCs w:val="16"/>
              </w:rPr>
              <w:t>85120000</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E4E493E" w14:textId="0B81AE78" w:rsidR="00960BC6" w:rsidRPr="00E545C5" w:rsidRDefault="00960BC6" w:rsidP="00960BC6">
            <w:pPr>
              <w:rPr>
                <w:color w:val="auto"/>
                <w:sz w:val="16"/>
                <w:szCs w:val="16"/>
              </w:rPr>
            </w:pPr>
            <w:r w:rsidRPr="00E545C5">
              <w:rPr>
                <w:color w:val="auto"/>
                <w:sz w:val="16"/>
                <w:szCs w:val="16"/>
              </w:rPr>
              <w:t>85121500</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C5C9D60" w14:textId="7030EB43" w:rsidR="00960BC6" w:rsidRPr="00E545C5" w:rsidRDefault="00960BC6" w:rsidP="00960BC6">
            <w:pPr>
              <w:jc w:val="center"/>
              <w:rPr>
                <w:color w:val="auto"/>
                <w:sz w:val="16"/>
                <w:szCs w:val="16"/>
              </w:rPr>
            </w:pPr>
            <w:r w:rsidRPr="00E545C5">
              <w:rPr>
                <w:color w:val="auto"/>
                <w:sz w:val="16"/>
                <w:szCs w:val="16"/>
              </w:rPr>
              <w:t>85121501</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480E3B26" w14:textId="7426AB1B" w:rsidR="00960BC6" w:rsidRPr="00E545C5" w:rsidRDefault="00960BC6" w:rsidP="00960BC6">
            <w:pPr>
              <w:rPr>
                <w:color w:val="auto"/>
                <w:sz w:val="16"/>
                <w:szCs w:val="16"/>
              </w:rPr>
            </w:pPr>
            <w:r w:rsidRPr="00E545C5">
              <w:rPr>
                <w:color w:val="auto"/>
                <w:sz w:val="16"/>
                <w:szCs w:val="16"/>
              </w:rPr>
              <w:t>Servicios de atención domiciliaria por médicos de atención primaria</w:t>
            </w:r>
          </w:p>
        </w:tc>
      </w:tr>
      <w:tr w:rsidR="00660E0C" w:rsidRPr="00E545C5" w14:paraId="4F9828C5" w14:textId="77777777" w:rsidTr="00A1318D">
        <w:trPr>
          <w:trHeight w:val="412"/>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75D339C" w14:textId="27CFD1AC" w:rsidR="00960BC6" w:rsidRPr="00E545C5" w:rsidRDefault="00960BC6" w:rsidP="00960BC6">
            <w:pPr>
              <w:rPr>
                <w:color w:val="auto"/>
                <w:sz w:val="16"/>
                <w:szCs w:val="16"/>
              </w:rPr>
            </w:pPr>
            <w:r w:rsidRPr="00E545C5">
              <w:rPr>
                <w:color w:val="auto"/>
                <w:sz w:val="16"/>
                <w:szCs w:val="16"/>
              </w:rPr>
              <w:t>85000000</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0D91CAE1" w14:textId="6AAB6FE0" w:rsidR="00960BC6" w:rsidRPr="00E545C5" w:rsidRDefault="00960BC6" w:rsidP="00960BC6">
            <w:pPr>
              <w:rPr>
                <w:color w:val="auto"/>
                <w:sz w:val="16"/>
                <w:szCs w:val="16"/>
              </w:rPr>
            </w:pPr>
            <w:r w:rsidRPr="00E545C5">
              <w:rPr>
                <w:color w:val="auto"/>
                <w:sz w:val="16"/>
                <w:szCs w:val="16"/>
              </w:rPr>
              <w:t>85120000</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2D20E019" w14:textId="4DEFCDA6" w:rsidR="00960BC6" w:rsidRPr="00E545C5" w:rsidRDefault="00960BC6" w:rsidP="00960BC6">
            <w:pPr>
              <w:rPr>
                <w:color w:val="auto"/>
                <w:sz w:val="16"/>
                <w:szCs w:val="16"/>
              </w:rPr>
            </w:pPr>
            <w:r w:rsidRPr="00E545C5">
              <w:rPr>
                <w:color w:val="auto"/>
                <w:sz w:val="16"/>
                <w:szCs w:val="16"/>
              </w:rPr>
              <w:t>85121500</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141E80F" w14:textId="16AB48A7" w:rsidR="00960BC6" w:rsidRPr="00E545C5" w:rsidRDefault="00960BC6" w:rsidP="00960BC6">
            <w:pPr>
              <w:jc w:val="center"/>
              <w:rPr>
                <w:color w:val="auto"/>
                <w:sz w:val="16"/>
                <w:szCs w:val="16"/>
              </w:rPr>
            </w:pPr>
            <w:r w:rsidRPr="00E545C5">
              <w:rPr>
                <w:color w:val="auto"/>
                <w:sz w:val="16"/>
                <w:szCs w:val="16"/>
              </w:rPr>
              <w:t>85121502</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8708481" w14:textId="3F1930B9" w:rsidR="00960BC6" w:rsidRPr="00E545C5" w:rsidRDefault="00960BC6" w:rsidP="00960BC6">
            <w:pPr>
              <w:rPr>
                <w:color w:val="auto"/>
                <w:sz w:val="16"/>
                <w:szCs w:val="16"/>
              </w:rPr>
            </w:pPr>
            <w:r w:rsidRPr="00E545C5">
              <w:rPr>
                <w:color w:val="auto"/>
                <w:sz w:val="16"/>
                <w:szCs w:val="16"/>
              </w:rPr>
              <w:t>Servicios de consultas médicas</w:t>
            </w:r>
          </w:p>
        </w:tc>
      </w:tr>
      <w:tr w:rsidR="00660E0C" w:rsidRPr="00E545C5" w14:paraId="2FDD78A6" w14:textId="77777777" w:rsidTr="00A1318D">
        <w:trPr>
          <w:trHeight w:val="412"/>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0A4B3D9" w14:textId="04BBF3A0" w:rsidR="00960BC6" w:rsidRPr="00E545C5" w:rsidRDefault="00960BC6" w:rsidP="00960BC6">
            <w:pPr>
              <w:rPr>
                <w:color w:val="auto"/>
                <w:sz w:val="16"/>
                <w:szCs w:val="16"/>
              </w:rPr>
            </w:pPr>
            <w:r w:rsidRPr="00E545C5">
              <w:rPr>
                <w:color w:val="auto"/>
                <w:sz w:val="16"/>
                <w:szCs w:val="16"/>
              </w:rPr>
              <w:t>85000000</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29947362" w14:textId="397E0597" w:rsidR="00960BC6" w:rsidRPr="00E545C5" w:rsidRDefault="00960BC6" w:rsidP="00960BC6">
            <w:pPr>
              <w:rPr>
                <w:color w:val="auto"/>
                <w:sz w:val="16"/>
                <w:szCs w:val="16"/>
              </w:rPr>
            </w:pPr>
            <w:r w:rsidRPr="00E545C5">
              <w:rPr>
                <w:color w:val="auto"/>
                <w:sz w:val="16"/>
                <w:szCs w:val="16"/>
              </w:rPr>
              <w:t>85120000</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F1B517D" w14:textId="32A9544B" w:rsidR="00960BC6" w:rsidRPr="00E545C5" w:rsidRDefault="00960BC6" w:rsidP="00960BC6">
            <w:pPr>
              <w:rPr>
                <w:color w:val="auto"/>
                <w:sz w:val="16"/>
                <w:szCs w:val="16"/>
              </w:rPr>
            </w:pPr>
            <w:r w:rsidRPr="00E545C5">
              <w:rPr>
                <w:color w:val="auto"/>
                <w:sz w:val="16"/>
                <w:szCs w:val="16"/>
              </w:rPr>
              <w:t>85121500</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6120EEA" w14:textId="32287427" w:rsidR="00960BC6" w:rsidRPr="00E545C5" w:rsidRDefault="00960BC6" w:rsidP="00960BC6">
            <w:pPr>
              <w:jc w:val="center"/>
              <w:rPr>
                <w:color w:val="auto"/>
                <w:sz w:val="16"/>
                <w:szCs w:val="16"/>
              </w:rPr>
            </w:pPr>
            <w:r w:rsidRPr="00E545C5">
              <w:rPr>
                <w:color w:val="auto"/>
                <w:sz w:val="16"/>
                <w:szCs w:val="16"/>
              </w:rPr>
              <w:t>85121503</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4DD2ED11" w14:textId="557089E8" w:rsidR="00960BC6" w:rsidRPr="00E545C5" w:rsidRDefault="00960BC6" w:rsidP="00960BC6">
            <w:pPr>
              <w:rPr>
                <w:color w:val="auto"/>
                <w:sz w:val="16"/>
                <w:szCs w:val="16"/>
              </w:rPr>
            </w:pPr>
            <w:r w:rsidRPr="00E545C5">
              <w:rPr>
                <w:color w:val="auto"/>
                <w:sz w:val="16"/>
                <w:szCs w:val="16"/>
              </w:rPr>
              <w:t>Servicios de control de médicos de atención primaria</w:t>
            </w:r>
          </w:p>
        </w:tc>
      </w:tr>
      <w:tr w:rsidR="00960BC6" w:rsidRPr="00E545C5" w14:paraId="6FEECF24" w14:textId="77777777" w:rsidTr="00A1318D">
        <w:trPr>
          <w:trHeight w:val="412"/>
        </w:trPr>
        <w:tc>
          <w:tcPr>
            <w:tcW w:w="857"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2C0A7151" w14:textId="7D89F096" w:rsidR="00960BC6" w:rsidRPr="00E545C5" w:rsidRDefault="00960BC6" w:rsidP="00960BC6">
            <w:pPr>
              <w:rPr>
                <w:color w:val="auto"/>
                <w:sz w:val="16"/>
                <w:szCs w:val="16"/>
              </w:rPr>
            </w:pPr>
            <w:r w:rsidRPr="00E545C5">
              <w:rPr>
                <w:color w:val="auto"/>
                <w:sz w:val="16"/>
                <w:szCs w:val="16"/>
              </w:rPr>
              <w:t>85000000</w:t>
            </w:r>
          </w:p>
        </w:tc>
        <w:tc>
          <w:tcPr>
            <w:tcW w:w="703"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27AA0805" w14:textId="2FDF9677" w:rsidR="00960BC6" w:rsidRPr="00E545C5" w:rsidRDefault="00960BC6" w:rsidP="00960BC6">
            <w:pPr>
              <w:rPr>
                <w:color w:val="auto"/>
                <w:sz w:val="16"/>
                <w:szCs w:val="16"/>
              </w:rPr>
            </w:pPr>
            <w:r w:rsidRPr="00E545C5">
              <w:rPr>
                <w:color w:val="auto"/>
                <w:sz w:val="16"/>
                <w:szCs w:val="16"/>
              </w:rPr>
              <w:t>85120000</w:t>
            </w:r>
          </w:p>
        </w:tc>
        <w:tc>
          <w:tcPr>
            <w:tcW w:w="696"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41026841" w14:textId="2F9C2355" w:rsidR="00960BC6" w:rsidRPr="00E545C5" w:rsidRDefault="00960BC6" w:rsidP="00960BC6">
            <w:pPr>
              <w:rPr>
                <w:color w:val="auto"/>
                <w:sz w:val="16"/>
                <w:szCs w:val="16"/>
              </w:rPr>
            </w:pPr>
            <w:r w:rsidRPr="00E545C5">
              <w:rPr>
                <w:color w:val="auto"/>
                <w:sz w:val="16"/>
                <w:szCs w:val="16"/>
              </w:rPr>
              <w:t>85121500</w:t>
            </w:r>
          </w:p>
        </w:tc>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466678C" w14:textId="5289FA93" w:rsidR="00960BC6" w:rsidRPr="00E545C5" w:rsidRDefault="00960BC6" w:rsidP="00960BC6">
            <w:pPr>
              <w:jc w:val="center"/>
              <w:rPr>
                <w:color w:val="auto"/>
                <w:sz w:val="16"/>
                <w:szCs w:val="16"/>
              </w:rPr>
            </w:pPr>
            <w:r w:rsidRPr="00E545C5">
              <w:rPr>
                <w:color w:val="auto"/>
                <w:sz w:val="16"/>
                <w:szCs w:val="16"/>
              </w:rPr>
              <w:t>85121504</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79F28D9" w14:textId="76AC04BC" w:rsidR="00960BC6" w:rsidRPr="00E545C5" w:rsidRDefault="00960BC6" w:rsidP="00960BC6">
            <w:pPr>
              <w:rPr>
                <w:color w:val="auto"/>
                <w:sz w:val="16"/>
                <w:szCs w:val="16"/>
              </w:rPr>
            </w:pPr>
            <w:r w:rsidRPr="00E545C5">
              <w:rPr>
                <w:color w:val="auto"/>
                <w:sz w:val="16"/>
                <w:szCs w:val="16"/>
              </w:rPr>
              <w:t>Servicios médicos varios</w:t>
            </w:r>
          </w:p>
        </w:tc>
      </w:tr>
    </w:tbl>
    <w:p w14:paraId="34770D18" w14:textId="77777777" w:rsidR="00F650B3" w:rsidRPr="00E545C5" w:rsidRDefault="00F650B3" w:rsidP="000E30CA">
      <w:pPr>
        <w:spacing w:line="259" w:lineRule="auto"/>
        <w:rPr>
          <w:color w:val="auto"/>
        </w:rPr>
      </w:pPr>
    </w:p>
    <w:p w14:paraId="2853B30E" w14:textId="00B0F8A2" w:rsidR="00F650B3" w:rsidRPr="00E545C5" w:rsidRDefault="00F650B3" w:rsidP="000E30CA">
      <w:pPr>
        <w:spacing w:line="259" w:lineRule="auto"/>
        <w:rPr>
          <w:b/>
          <w:color w:val="auto"/>
          <w:u w:val="single"/>
        </w:rPr>
      </w:pPr>
      <w:r w:rsidRPr="00E545C5">
        <w:rPr>
          <w:b/>
          <w:color w:val="auto"/>
          <w:u w:val="single"/>
        </w:rPr>
        <w:t>Entidades que regulan el sector</w:t>
      </w:r>
    </w:p>
    <w:p w14:paraId="203F00CC" w14:textId="77777777" w:rsidR="00F650B3" w:rsidRPr="00E545C5" w:rsidRDefault="00F650B3" w:rsidP="000E30CA">
      <w:pPr>
        <w:spacing w:line="259" w:lineRule="auto"/>
        <w:rPr>
          <w:color w:val="auto"/>
        </w:rPr>
      </w:pPr>
    </w:p>
    <w:p w14:paraId="0CFA5863" w14:textId="4B2F957F" w:rsidR="00134A4C" w:rsidRPr="00E545C5" w:rsidRDefault="00D20176" w:rsidP="000E30CA">
      <w:pPr>
        <w:spacing w:line="259" w:lineRule="auto"/>
        <w:rPr>
          <w:color w:val="auto"/>
        </w:rPr>
      </w:pPr>
      <w:r w:rsidRPr="00E545C5">
        <w:rPr>
          <w:color w:val="auto"/>
        </w:rPr>
        <w:t>De acuerdo con</w:t>
      </w:r>
      <w:r w:rsidR="00134A4C" w:rsidRPr="00E545C5">
        <w:rPr>
          <w:color w:val="auto"/>
        </w:rPr>
        <w:t xml:space="preserve"> información registrada, las agremiaciones y entidades del sector están relacionadas con el sector salud y tienen algún tipo de influencia en su dinámica. Se destacan las </w:t>
      </w:r>
      <w:r w:rsidRPr="00E545C5">
        <w:rPr>
          <w:color w:val="auto"/>
        </w:rPr>
        <w:t>siguientes:</w:t>
      </w:r>
      <w:r w:rsidR="00134A4C" w:rsidRPr="00E545C5">
        <w:rPr>
          <w:color w:val="auto"/>
        </w:rPr>
        <w:t xml:space="preserve"> -</w:t>
      </w:r>
    </w:p>
    <w:p w14:paraId="38A1FF34" w14:textId="77777777" w:rsidR="00134A4C" w:rsidRPr="00E545C5" w:rsidRDefault="00134A4C" w:rsidP="000E30CA">
      <w:pPr>
        <w:spacing w:line="259" w:lineRule="auto"/>
        <w:rPr>
          <w:color w:val="auto"/>
        </w:rPr>
      </w:pPr>
    </w:p>
    <w:p w14:paraId="01DB4634" w14:textId="3915E706" w:rsidR="00134A4C" w:rsidRPr="00E545C5" w:rsidRDefault="00134A4C" w:rsidP="000E30CA">
      <w:pPr>
        <w:spacing w:line="259" w:lineRule="auto"/>
        <w:rPr>
          <w:color w:val="auto"/>
        </w:rPr>
      </w:pPr>
      <w:r w:rsidRPr="00E545C5">
        <w:rPr>
          <w:b/>
          <w:color w:val="auto"/>
        </w:rPr>
        <w:t>Entidades reguladoras:</w:t>
      </w:r>
      <w:r w:rsidRPr="00E545C5">
        <w:rPr>
          <w:color w:val="auto"/>
        </w:rPr>
        <w:t xml:space="preserve"> Presidencia de la República, Ministerio de Salud y Protección Social, Instituto Nacional de Vigilancia de Medicamentos y Alimentos (INVIMA), Superintendencia Nacional de Salud. </w:t>
      </w:r>
    </w:p>
    <w:p w14:paraId="184C9DD6" w14:textId="77777777" w:rsidR="00005301" w:rsidRPr="00E545C5" w:rsidRDefault="00005301" w:rsidP="000E30CA">
      <w:pPr>
        <w:spacing w:line="259" w:lineRule="auto"/>
        <w:rPr>
          <w:color w:val="auto"/>
        </w:rPr>
      </w:pPr>
    </w:p>
    <w:p w14:paraId="01858AA9" w14:textId="77777777" w:rsidR="00134A4C" w:rsidRPr="00E545C5" w:rsidRDefault="00134A4C" w:rsidP="000E30CA">
      <w:pPr>
        <w:spacing w:line="259" w:lineRule="auto"/>
        <w:rPr>
          <w:color w:val="auto"/>
        </w:rPr>
      </w:pPr>
      <w:r w:rsidRPr="00E545C5">
        <w:rPr>
          <w:b/>
          <w:color w:val="auto"/>
        </w:rPr>
        <w:t>Entidades Internacionales:</w:t>
      </w:r>
      <w:r w:rsidRPr="00E545C5">
        <w:rPr>
          <w:color w:val="auto"/>
        </w:rPr>
        <w:t xml:space="preserve"> Organización Panamericana de la Salud, Organización Mundial de la Salud, Organización Internacional del Trabajo, Organización Internacional para las Migraciones (OIM), Fondo de las Naciones Unidas para la Infancia (Unicef), Organización para la Cooperación y el Desarrollo Económico (OCDE). </w:t>
      </w:r>
    </w:p>
    <w:p w14:paraId="3B58C744" w14:textId="5A8290CD" w:rsidR="00134A4C" w:rsidRPr="00E545C5" w:rsidRDefault="00134A4C" w:rsidP="000E30CA">
      <w:pPr>
        <w:spacing w:line="259" w:lineRule="auto"/>
        <w:rPr>
          <w:color w:val="auto"/>
        </w:rPr>
      </w:pPr>
      <w:r w:rsidRPr="00E545C5">
        <w:rPr>
          <w:color w:val="auto"/>
        </w:rPr>
        <w:t xml:space="preserve"> </w:t>
      </w:r>
    </w:p>
    <w:p w14:paraId="624D2BA4" w14:textId="5DF9E010" w:rsidR="00554408" w:rsidRPr="00E545C5" w:rsidRDefault="00134A4C" w:rsidP="000E30CA">
      <w:pPr>
        <w:spacing w:line="259" w:lineRule="auto"/>
        <w:rPr>
          <w:color w:val="auto"/>
        </w:rPr>
      </w:pPr>
      <w:r w:rsidRPr="00E545C5">
        <w:rPr>
          <w:b/>
          <w:color w:val="auto"/>
        </w:rPr>
        <w:t>Asociaciones y Gremios:</w:t>
      </w:r>
      <w:r w:rsidRPr="00E545C5">
        <w:rPr>
          <w:color w:val="auto"/>
        </w:rPr>
        <w:t xml:space="preserve"> Coloquio Nacional de Investigación en Enfermería, Asociación Colombiana de Empresas de Medicina Integral, Asociación Colombiana de Clínicas y Hospitales, Asociación Colombiana de Facultades de Medicina, Asociación Centro de Gestión Hospitalaria, Organización Iberoamericana de Seguridad Social (OISS)</w:t>
      </w:r>
    </w:p>
    <w:p w14:paraId="5615AC9D" w14:textId="77777777" w:rsidR="00134A4C" w:rsidRPr="00E545C5" w:rsidRDefault="00134A4C" w:rsidP="000E30CA">
      <w:pPr>
        <w:spacing w:line="259" w:lineRule="auto"/>
        <w:rPr>
          <w:color w:val="auto"/>
        </w:rPr>
      </w:pPr>
    </w:p>
    <w:p w14:paraId="1FC14F08" w14:textId="0B1B5B56" w:rsidR="00312917" w:rsidRPr="00E545C5" w:rsidRDefault="00312917" w:rsidP="00005301">
      <w:pPr>
        <w:spacing w:line="259" w:lineRule="auto"/>
        <w:rPr>
          <w:b/>
          <w:color w:val="auto"/>
          <w:u w:val="single"/>
        </w:rPr>
      </w:pPr>
      <w:bookmarkStart w:id="0" w:name="_Toc88580701"/>
      <w:r w:rsidRPr="00E545C5">
        <w:rPr>
          <w:b/>
          <w:color w:val="auto"/>
          <w:u w:val="single"/>
        </w:rPr>
        <w:t>S</w:t>
      </w:r>
      <w:r w:rsidR="00005301" w:rsidRPr="00E545C5">
        <w:rPr>
          <w:b/>
          <w:color w:val="auto"/>
          <w:u w:val="single"/>
        </w:rPr>
        <w:t>ector servicios en Colombia</w:t>
      </w:r>
    </w:p>
    <w:p w14:paraId="1699D3F3" w14:textId="77777777" w:rsidR="00312917" w:rsidRPr="00E545C5" w:rsidRDefault="00312917" w:rsidP="00312917">
      <w:pPr>
        <w:rPr>
          <w:color w:val="auto"/>
        </w:rPr>
      </w:pPr>
    </w:p>
    <w:p w14:paraId="7943CB4D" w14:textId="77777777" w:rsidR="00A64C39" w:rsidRPr="00E545C5" w:rsidRDefault="00312917" w:rsidP="00312917">
      <w:pPr>
        <w:rPr>
          <w:color w:val="auto"/>
        </w:rPr>
      </w:pPr>
      <w:r w:rsidRPr="00E545C5">
        <w:rPr>
          <w:color w:val="auto"/>
        </w:rPr>
        <w:t>Ante la acelerada desindustrialización de América Latina (con excepción de México), la opción de impulsar los servicios suena atractiva. Cifras recientes muestran que a nivel global esto ya es una realidad. Por ejemplo, el 45% del PIB-global se genera en el sector servicios y este absorbe cerca del 55% del empleo (</w:t>
      </w:r>
      <w:proofErr w:type="spellStart"/>
      <w:proofErr w:type="gramStart"/>
      <w:r w:rsidRPr="00E545C5">
        <w:rPr>
          <w:color w:val="auto"/>
        </w:rPr>
        <w:t>World</w:t>
      </w:r>
      <w:proofErr w:type="spellEnd"/>
      <w:r w:rsidRPr="00E545C5">
        <w:rPr>
          <w:color w:val="auto"/>
        </w:rPr>
        <w:t xml:space="preserve"> Bank, oct. 2021, “At </w:t>
      </w:r>
      <w:proofErr w:type="spellStart"/>
      <w:r w:rsidRPr="00E545C5">
        <w:rPr>
          <w:color w:val="auto"/>
        </w:rPr>
        <w:t>your</w:t>
      </w:r>
      <w:proofErr w:type="spellEnd"/>
      <w:r w:rsidRPr="00E545C5">
        <w:rPr>
          <w:color w:val="auto"/>
        </w:rPr>
        <w:t xml:space="preserve"> </w:t>
      </w:r>
      <w:proofErr w:type="spellStart"/>
      <w:r w:rsidRPr="00E545C5">
        <w:rPr>
          <w:color w:val="auto"/>
        </w:rPr>
        <w:t>service</w:t>
      </w:r>
      <w:proofErr w:type="spellEnd"/>
      <w:r w:rsidRPr="00E545C5">
        <w:rPr>
          <w:color w:val="auto"/>
        </w:rPr>
        <w:t>?</w:t>
      </w:r>
      <w:proofErr w:type="gramEnd"/>
      <w:r w:rsidRPr="00E545C5">
        <w:rPr>
          <w:color w:val="auto"/>
        </w:rPr>
        <w:t xml:space="preserve">”). Esta participación sectorial supera la que tuvo la industria en su cúspide medio siglo atrás. </w:t>
      </w:r>
    </w:p>
    <w:p w14:paraId="50A708AE" w14:textId="77777777" w:rsidR="00A64C39" w:rsidRPr="00E545C5" w:rsidRDefault="00A64C39" w:rsidP="00312917">
      <w:pPr>
        <w:rPr>
          <w:color w:val="auto"/>
        </w:rPr>
      </w:pPr>
    </w:p>
    <w:p w14:paraId="5A9C4ED6" w14:textId="77777777" w:rsidR="00A64C39" w:rsidRPr="00E545C5" w:rsidRDefault="00312917" w:rsidP="00312917">
      <w:pPr>
        <w:rPr>
          <w:color w:val="auto"/>
        </w:rPr>
      </w:pPr>
      <w:r w:rsidRPr="00E545C5">
        <w:rPr>
          <w:color w:val="auto"/>
        </w:rPr>
        <w:t xml:space="preserve">La preocupación central son los requisitos para “montarse en dicho tren de los servicios”, tras haber perdido el de la industrialización, como lo analizamos recientemente. Mientras el promedio de exportaciones de servicios a nivel global se ha expandido del 5,5% hacia el 7% del PIB durante 2005-2018, en Colombia solo se ha elevado del 2% al 2,9% durante el mismo periodo. </w:t>
      </w:r>
    </w:p>
    <w:p w14:paraId="60ABAE0D" w14:textId="77777777" w:rsidR="00A64C39" w:rsidRPr="00E545C5" w:rsidRDefault="00A64C39" w:rsidP="00312917">
      <w:pPr>
        <w:rPr>
          <w:color w:val="auto"/>
        </w:rPr>
      </w:pPr>
    </w:p>
    <w:p w14:paraId="1BF7A9DF" w14:textId="41454D01" w:rsidR="00A64C39" w:rsidRPr="00E545C5" w:rsidRDefault="00A64C39" w:rsidP="00312917">
      <w:pPr>
        <w:rPr>
          <w:color w:val="auto"/>
        </w:rPr>
      </w:pPr>
      <w:r w:rsidRPr="00E545C5">
        <w:rPr>
          <w:noProof/>
          <w:color w:val="auto"/>
          <w:lang w:val="es-MX" w:eastAsia="es-MX"/>
        </w:rPr>
        <w:lastRenderedPageBreak/>
        <w:drawing>
          <wp:inline distT="0" distB="0" distL="0" distR="0" wp14:anchorId="1AA7F42F" wp14:editId="0971B2E4">
            <wp:extent cx="5581650" cy="2772461"/>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288" t="24946" r="25154" b="34624"/>
                    <a:stretch/>
                  </pic:blipFill>
                  <pic:spPr bwMode="auto">
                    <a:xfrm>
                      <a:off x="0" y="0"/>
                      <a:ext cx="5590462" cy="2776838"/>
                    </a:xfrm>
                    <a:prstGeom prst="rect">
                      <a:avLst/>
                    </a:prstGeom>
                    <a:ln>
                      <a:noFill/>
                    </a:ln>
                    <a:extLst>
                      <a:ext uri="{53640926-AAD7-44D8-BBD7-CCE9431645EC}">
                        <a14:shadowObscured xmlns:a14="http://schemas.microsoft.com/office/drawing/2010/main"/>
                      </a:ext>
                    </a:extLst>
                  </pic:spPr>
                </pic:pic>
              </a:graphicData>
            </a:graphic>
          </wp:inline>
        </w:drawing>
      </w:r>
    </w:p>
    <w:p w14:paraId="3B1C5B16" w14:textId="77777777" w:rsidR="00A64C39" w:rsidRPr="00E545C5" w:rsidRDefault="00A64C39" w:rsidP="00312917">
      <w:pPr>
        <w:rPr>
          <w:color w:val="auto"/>
        </w:rPr>
      </w:pPr>
    </w:p>
    <w:p w14:paraId="699611DB" w14:textId="77777777" w:rsidR="00A64C39" w:rsidRPr="00E545C5" w:rsidRDefault="00312917" w:rsidP="00312917">
      <w:pPr>
        <w:rPr>
          <w:color w:val="auto"/>
        </w:rPr>
      </w:pPr>
      <w:r w:rsidRPr="00E545C5">
        <w:rPr>
          <w:color w:val="auto"/>
        </w:rPr>
        <w:t>Las posibilidades de exportaciones de servicios en Colombia se han centrado en tres áreas: turismo, “</w:t>
      </w:r>
      <w:proofErr w:type="spellStart"/>
      <w:r w:rsidRPr="00E545C5">
        <w:rPr>
          <w:color w:val="auto"/>
        </w:rPr>
        <w:t>call</w:t>
      </w:r>
      <w:proofErr w:type="spellEnd"/>
      <w:r w:rsidRPr="00E545C5">
        <w:rPr>
          <w:color w:val="auto"/>
        </w:rPr>
        <w:t>-centers” y, últimamente, desarrollos digitales. A pesar del “</w:t>
      </w:r>
      <w:proofErr w:type="spellStart"/>
      <w:r w:rsidRPr="00E545C5">
        <w:rPr>
          <w:color w:val="auto"/>
        </w:rPr>
        <w:t>cheer-leading</w:t>
      </w:r>
      <w:proofErr w:type="spellEnd"/>
      <w:r w:rsidRPr="00E545C5">
        <w:rPr>
          <w:color w:val="auto"/>
        </w:rPr>
        <w:t xml:space="preserve">” gubernamental, la verdad es que el país no luce bien dotado para ello, donde la suma de ellos no representa ni 10% del PIB-real de Colombia. </w:t>
      </w:r>
    </w:p>
    <w:p w14:paraId="2355C8A4" w14:textId="77777777" w:rsidR="00A64C39" w:rsidRPr="00E545C5" w:rsidRDefault="00A64C39" w:rsidP="00312917">
      <w:pPr>
        <w:rPr>
          <w:color w:val="auto"/>
        </w:rPr>
      </w:pPr>
    </w:p>
    <w:p w14:paraId="17769624" w14:textId="77777777" w:rsidR="00A64C39" w:rsidRPr="00E545C5" w:rsidRDefault="00312917" w:rsidP="00312917">
      <w:pPr>
        <w:rPr>
          <w:color w:val="auto"/>
        </w:rPr>
      </w:pPr>
      <w:r w:rsidRPr="00E545C5">
        <w:rPr>
          <w:color w:val="auto"/>
        </w:rPr>
        <w:t>El tema de los “</w:t>
      </w:r>
      <w:proofErr w:type="spellStart"/>
      <w:r w:rsidRPr="00E545C5">
        <w:rPr>
          <w:color w:val="auto"/>
        </w:rPr>
        <w:t>call</w:t>
      </w:r>
      <w:proofErr w:type="spellEnd"/>
      <w:r w:rsidRPr="00E545C5">
        <w:rPr>
          <w:color w:val="auto"/>
        </w:rPr>
        <w:t>-centers” ha avanzado de manera significativa como mecanismo de “outsourcing” que abarata los costos operativos de las firmas que operan en Colombia, pero dicho sector está lejos de tener talla mundial por una sencilla razón: ausencia de bilingüismo español-inglés. A. Sánchez (2013) “Bilingüismo en Colombia” (Documento 191 del BR) reporta que solo el 2% de los bachilleres y el 6.5% de los universitarios culminan sus estudios con conocimientos “operativos” en inglés; el 90% de ellos se ubican en los niveles más básicos. Por contraste, India, Malasia e Indonesi</w:t>
      </w:r>
      <w:r w:rsidR="00A64C39" w:rsidRPr="00E545C5">
        <w:rPr>
          <w:color w:val="auto"/>
        </w:rPr>
        <w:t>a se han convertido en el “</w:t>
      </w:r>
      <w:proofErr w:type="spellStart"/>
      <w:r w:rsidR="00A64C39" w:rsidRPr="00E545C5">
        <w:rPr>
          <w:color w:val="auto"/>
        </w:rPr>
        <w:t>back</w:t>
      </w:r>
      <w:r w:rsidRPr="00E545C5">
        <w:rPr>
          <w:color w:val="auto"/>
        </w:rPr>
        <w:t>office</w:t>
      </w:r>
      <w:proofErr w:type="spellEnd"/>
      <w:r w:rsidRPr="00E545C5">
        <w:rPr>
          <w:color w:val="auto"/>
        </w:rPr>
        <w:t>” del mundo desarrollado, no solo en lo referente a “</w:t>
      </w:r>
      <w:proofErr w:type="spellStart"/>
      <w:r w:rsidRPr="00E545C5">
        <w:rPr>
          <w:color w:val="auto"/>
        </w:rPr>
        <w:t>call</w:t>
      </w:r>
      <w:proofErr w:type="spellEnd"/>
      <w:r w:rsidRPr="00E545C5">
        <w:rPr>
          <w:color w:val="auto"/>
        </w:rPr>
        <w:t xml:space="preserve">-centers” sino en todo tipo de documentación que viaja entre Oriente y Occidente, a bajo costo y con grandes beneficios de empleo en Asia. Esto quiere decir que la falta de bilingüismo constituye otro obstáculo estructural al pivote que se espera del sector servicios. </w:t>
      </w:r>
    </w:p>
    <w:p w14:paraId="031317C7" w14:textId="77777777" w:rsidR="00A64C39" w:rsidRPr="00E545C5" w:rsidRDefault="00A64C39" w:rsidP="00312917">
      <w:pPr>
        <w:rPr>
          <w:color w:val="auto"/>
        </w:rPr>
      </w:pPr>
    </w:p>
    <w:p w14:paraId="5B327AAB" w14:textId="77777777" w:rsidR="00A64C39" w:rsidRPr="00E545C5" w:rsidRDefault="00312917" w:rsidP="00312917">
      <w:pPr>
        <w:rPr>
          <w:color w:val="auto"/>
        </w:rPr>
      </w:pPr>
      <w:r w:rsidRPr="00E545C5">
        <w:rPr>
          <w:color w:val="auto"/>
        </w:rPr>
        <w:t xml:space="preserve">El último tema de potencial de crecimiento en sector servicios se refiere a desarrollos digitales. Estos mercados se han disparado en </w:t>
      </w:r>
      <w:proofErr w:type="spellStart"/>
      <w:r w:rsidRPr="00E545C5">
        <w:rPr>
          <w:color w:val="auto"/>
        </w:rPr>
        <w:t>pospandemia</w:t>
      </w:r>
      <w:proofErr w:type="spellEnd"/>
      <w:r w:rsidRPr="00E545C5">
        <w:rPr>
          <w:color w:val="auto"/>
        </w:rPr>
        <w:t xml:space="preserve">, pero Colombia tampoco parece estar bien posicionada al respecto dada la escasez de ingenieros de sistemas. Uno de los dolores de cabeza del empresariado colombiano es intentar retener los escasos ingenieros, pues sus posibilidades en el exterior son promisorias. Otros han optado por solicitar estos servicios </w:t>
      </w:r>
      <w:r w:rsidR="00A64C39" w:rsidRPr="00E545C5">
        <w:rPr>
          <w:color w:val="auto"/>
        </w:rPr>
        <w:t>en “outsourcing” también desde</w:t>
      </w:r>
      <w:r w:rsidRPr="00E545C5">
        <w:rPr>
          <w:color w:val="auto"/>
        </w:rPr>
        <w:t xml:space="preserve"> Asia y tiende a funcionar relativamente bien para software global, pero cuando se trata de modificar “sistemas criollos” las dificultades son enormes y los costos de trabajar a distancia resultan muy grandes y poco eficientes. </w:t>
      </w:r>
    </w:p>
    <w:p w14:paraId="143F9DBF" w14:textId="77777777" w:rsidR="00A64C39" w:rsidRPr="00E545C5" w:rsidRDefault="00A64C39" w:rsidP="00312917">
      <w:pPr>
        <w:rPr>
          <w:color w:val="auto"/>
        </w:rPr>
      </w:pPr>
    </w:p>
    <w:p w14:paraId="4578D7AB" w14:textId="38C75074" w:rsidR="00A64C39" w:rsidRPr="00E545C5" w:rsidRDefault="00312917" w:rsidP="00312917">
      <w:pPr>
        <w:rPr>
          <w:color w:val="auto"/>
        </w:rPr>
      </w:pPr>
      <w:r w:rsidRPr="00E545C5">
        <w:rPr>
          <w:color w:val="auto"/>
        </w:rPr>
        <w:t>Los efectos negativos de la pandemia de la Covid-19 en las actividades terciarias fueron particularmente agudos, al estar éstas relacionadas con un intensivo contacto físico, lo que hizo que se vieran afectadas por choques tanto de oferta como de demanda, a causa de las restricciones de operaci</w:t>
      </w:r>
      <w:r w:rsidR="0068136D" w:rsidRPr="00E545C5">
        <w:rPr>
          <w:color w:val="auto"/>
        </w:rPr>
        <w:t>ón y movilidad que el Gobierno N</w:t>
      </w:r>
      <w:r w:rsidRPr="00E545C5">
        <w:rPr>
          <w:color w:val="auto"/>
        </w:rPr>
        <w:t xml:space="preserve">acional ha implementado (Asociación Nacional de Empresarios de Colombia [ANDI], 2020, p.4). En consecuencia, los sectores con mayor impacto en 2020 fueron el comercio, reparación, transporte y alojamiento, además de las </w:t>
      </w:r>
      <w:r w:rsidRPr="00E545C5">
        <w:rPr>
          <w:color w:val="auto"/>
        </w:rPr>
        <w:lastRenderedPageBreak/>
        <w:t>actividades profesionales, científicas y técnicas, junto con las actividades artísticas, de entretenimiento y recreación, las cuales representaron cerca del 25,2 % del PIB y tuvieron una variación negativa del 15 %, 4,3 % y 11,5 % con r</w:t>
      </w:r>
      <w:r w:rsidR="00A64C39" w:rsidRPr="00E545C5">
        <w:rPr>
          <w:color w:val="auto"/>
        </w:rPr>
        <w:t>especto al 2019 respectivamente.</w:t>
      </w:r>
    </w:p>
    <w:p w14:paraId="5C809339" w14:textId="77777777" w:rsidR="00A64C39" w:rsidRPr="00E545C5" w:rsidRDefault="00A64C39" w:rsidP="00312917">
      <w:pPr>
        <w:rPr>
          <w:color w:val="auto"/>
        </w:rPr>
      </w:pPr>
    </w:p>
    <w:p w14:paraId="0D8B2AB8" w14:textId="79E9F8FD" w:rsidR="002471AF" w:rsidRPr="00E545C5" w:rsidRDefault="002471AF" w:rsidP="002471AF">
      <w:pPr>
        <w:rPr>
          <w:b/>
          <w:color w:val="auto"/>
          <w:u w:val="single"/>
        </w:rPr>
      </w:pPr>
      <w:r w:rsidRPr="00E545C5">
        <w:rPr>
          <w:b/>
          <w:color w:val="auto"/>
          <w:u w:val="single"/>
        </w:rPr>
        <w:t>Variables económicas que afectan el sector</w:t>
      </w:r>
    </w:p>
    <w:p w14:paraId="2EF2986E" w14:textId="77777777" w:rsidR="002471AF" w:rsidRPr="00E545C5" w:rsidRDefault="002471AF" w:rsidP="002471AF">
      <w:pPr>
        <w:rPr>
          <w:color w:val="auto"/>
        </w:rPr>
      </w:pPr>
    </w:p>
    <w:p w14:paraId="159F565E" w14:textId="77777777" w:rsidR="0042612A" w:rsidRPr="00E545C5" w:rsidRDefault="0042612A" w:rsidP="0042612A">
      <w:pPr>
        <w:shd w:val="clear" w:color="auto" w:fill="FFFFFF"/>
        <w:spacing w:after="100" w:afterAutospacing="1"/>
        <w:rPr>
          <w:b/>
          <w:color w:val="auto"/>
          <w:szCs w:val="24"/>
          <w:u w:val="single"/>
        </w:rPr>
      </w:pPr>
      <w:r w:rsidRPr="00E545C5">
        <w:rPr>
          <w:color w:val="auto"/>
        </w:rPr>
        <w:t>Teniendo en cuenta la necesidad del servicio a contratar por parte de la ESAP, es pertinente hacer un análisis del subsector de Salud humana privada sin internación. Para el análisis anteriormente mencionado, se tomará de referencia la Encuesta Mensual de Servicios (EMS) que emite el Departamento Nacional de Estadística – DANE, la cual recopila la información del comportamiento de los servicios en general y se procede a hacer un análisis puntual del subsector que compila actividades objeto del presente estudio.</w:t>
      </w:r>
    </w:p>
    <w:p w14:paraId="1CC0FE1C" w14:textId="77777777" w:rsidR="0042612A" w:rsidRPr="00E545C5" w:rsidRDefault="0042612A" w:rsidP="0042612A">
      <w:pPr>
        <w:rPr>
          <w:rFonts w:ascii="Arial Narrow" w:hAnsi="Arial Narrow"/>
          <w:color w:val="auto"/>
          <w:sz w:val="24"/>
          <w:szCs w:val="24"/>
        </w:rPr>
      </w:pPr>
      <w:r w:rsidRPr="00E545C5">
        <w:rPr>
          <w:noProof/>
          <w:color w:val="auto"/>
          <w:lang w:val="es-MX" w:eastAsia="es-MX"/>
        </w:rPr>
        <mc:AlternateContent>
          <mc:Choice Requires="wps">
            <w:drawing>
              <wp:anchor distT="0" distB="0" distL="114300" distR="114300" simplePos="0" relativeHeight="251659264" behindDoc="0" locked="0" layoutInCell="1" allowOverlap="1" wp14:anchorId="6E4BD545" wp14:editId="6E419FEA">
                <wp:simplePos x="0" y="0"/>
                <wp:positionH relativeFrom="column">
                  <wp:posOffset>177165</wp:posOffset>
                </wp:positionH>
                <wp:positionV relativeFrom="paragraph">
                  <wp:posOffset>3025140</wp:posOffset>
                </wp:positionV>
                <wp:extent cx="4933950" cy="142875"/>
                <wp:effectExtent l="57150" t="19050" r="76200" b="104775"/>
                <wp:wrapNone/>
                <wp:docPr id="19" name="Rectángulo 19"/>
                <wp:cNvGraphicFramePr/>
                <a:graphic xmlns:a="http://schemas.openxmlformats.org/drawingml/2006/main">
                  <a:graphicData uri="http://schemas.microsoft.com/office/word/2010/wordprocessingShape">
                    <wps:wsp>
                      <wps:cNvSpPr/>
                      <wps:spPr>
                        <a:xfrm>
                          <a:off x="0" y="0"/>
                          <a:ext cx="4933950" cy="142875"/>
                        </a:xfrm>
                        <a:prstGeom prst="rect">
                          <a:avLst/>
                        </a:prstGeom>
                        <a:no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BF01BE" id="Rectángulo 19" o:spid="_x0000_s1026" style="position:absolute;margin-left:13.95pt;margin-top:238.2pt;width:388.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" filled="f" strokecolor="red">
                <v:shadow on="t" color="black" opacity="22937f" origin=",.5" offset="0,.63889mm"/>
              </v:rect>
            </w:pict>
          </mc:Fallback>
        </mc:AlternateContent>
      </w:r>
      <w:r w:rsidRPr="00E545C5">
        <w:rPr>
          <w:noProof/>
          <w:color w:val="auto"/>
          <w:lang w:val="es-MX" w:eastAsia="es-MX"/>
        </w:rPr>
        <w:drawing>
          <wp:inline distT="0" distB="0" distL="0" distR="0" wp14:anchorId="66A0CAEB" wp14:editId="41957D67">
            <wp:extent cx="5305425" cy="3495675"/>
            <wp:effectExtent l="0" t="0" r="9525" b="9525"/>
            <wp:docPr id="9" name="Imagen 9" descr="Gráfica 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EM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5425" cy="3495675"/>
                    </a:xfrm>
                    <a:prstGeom prst="rect">
                      <a:avLst/>
                    </a:prstGeom>
                    <a:noFill/>
                    <a:ln>
                      <a:noFill/>
                    </a:ln>
                  </pic:spPr>
                </pic:pic>
              </a:graphicData>
            </a:graphic>
          </wp:inline>
        </w:drawing>
      </w:r>
    </w:p>
    <w:p w14:paraId="32E14739" w14:textId="77777777" w:rsidR="0042612A" w:rsidRPr="00E545C5" w:rsidRDefault="0042612A" w:rsidP="0042612A">
      <w:pPr>
        <w:rPr>
          <w:rFonts w:ascii="Arial Narrow" w:hAnsi="Arial Narrow"/>
          <w:color w:val="auto"/>
          <w:sz w:val="24"/>
          <w:szCs w:val="24"/>
          <w:u w:val="single"/>
        </w:rPr>
      </w:pPr>
    </w:p>
    <w:p w14:paraId="07762163" w14:textId="1DF5B932" w:rsidR="0042612A" w:rsidRPr="00E545C5" w:rsidRDefault="0042612A" w:rsidP="0042612A">
      <w:pPr>
        <w:rPr>
          <w:color w:val="auto"/>
        </w:rPr>
      </w:pPr>
      <w:r w:rsidRPr="00E545C5">
        <w:rPr>
          <w:color w:val="auto"/>
        </w:rPr>
        <w:t>En enero de 2022, todos los subsectores de servicios presentaron variación positiva en los ingresos totales, en comparación con enero de 2021, debido a la apertura económica gradual que ha planteado el gobierno nacional junto con las administraciones locales. Los subsectores de servicios que han presentado variaciones positivas de ingresos nominales más altas han sido Actividades de centros de llamadas (</w:t>
      </w:r>
      <w:proofErr w:type="spellStart"/>
      <w:proofErr w:type="gramStart"/>
      <w:r w:rsidRPr="00E545C5">
        <w:rPr>
          <w:color w:val="auto"/>
        </w:rPr>
        <w:t>Call</w:t>
      </w:r>
      <w:proofErr w:type="spellEnd"/>
      <w:r w:rsidRPr="00E545C5">
        <w:rPr>
          <w:color w:val="auto"/>
        </w:rPr>
        <w:t xml:space="preserve"> center</w:t>
      </w:r>
      <w:proofErr w:type="gramEnd"/>
      <w:r w:rsidRPr="00E545C5">
        <w:rPr>
          <w:color w:val="auto"/>
        </w:rPr>
        <w:t>), Correo y servicios de mensajería y Salud humana privada con internación, salud humana privada sin internación y telecomunicaciones.</w:t>
      </w:r>
      <w:r w:rsidRPr="00E545C5">
        <w:rPr>
          <w:rStyle w:val="Refdenotaalpie"/>
          <w:rFonts w:asciiTheme="majorHAnsi" w:hAnsiTheme="majorHAnsi" w:cstheme="majorHAnsi"/>
          <w:color w:val="auto"/>
          <w:sz w:val="16"/>
          <w:szCs w:val="16"/>
        </w:rPr>
        <w:t xml:space="preserve"> 1</w:t>
      </w:r>
    </w:p>
    <w:p w14:paraId="59EB97F9" w14:textId="77777777" w:rsidR="0042612A" w:rsidRPr="00E545C5" w:rsidRDefault="0042612A" w:rsidP="0042612A">
      <w:pPr>
        <w:rPr>
          <w:color w:val="auto"/>
        </w:rPr>
      </w:pPr>
    </w:p>
    <w:p w14:paraId="3E321076" w14:textId="77777777" w:rsidR="0042612A" w:rsidRPr="00E545C5" w:rsidRDefault="0042612A" w:rsidP="0042612A">
      <w:pPr>
        <w:rPr>
          <w:color w:val="auto"/>
        </w:rPr>
      </w:pPr>
      <w:r w:rsidRPr="00E545C5">
        <w:rPr>
          <w:color w:val="auto"/>
        </w:rPr>
        <w:t xml:space="preserve"> Con ocasión de la emergencia de salud pública causada por el Covid-19 en el país, el Gobierno Nacional ha lanzado una serie de medidas para reactivar los sectores económicos, los indicadores de las actividades económicas muestran cómo ha sido el comportamiento en el corto plazo, situación que a continuación se presenta de manera general.</w:t>
      </w:r>
    </w:p>
    <w:p w14:paraId="21AE5304" w14:textId="77777777" w:rsidR="0042612A" w:rsidRPr="00E545C5" w:rsidRDefault="0042612A" w:rsidP="0042612A">
      <w:pPr>
        <w:rPr>
          <w:color w:val="auto"/>
        </w:rPr>
      </w:pPr>
    </w:p>
    <w:p w14:paraId="75C981A6" w14:textId="77777777" w:rsidR="0042612A" w:rsidRPr="00E545C5" w:rsidRDefault="0042612A" w:rsidP="0042612A">
      <w:pPr>
        <w:rPr>
          <w:rFonts w:ascii="Arial Narrow" w:hAnsi="Arial Narrow"/>
          <w:color w:val="auto"/>
          <w:sz w:val="24"/>
          <w:szCs w:val="24"/>
        </w:rPr>
      </w:pPr>
    </w:p>
    <w:p w14:paraId="1556B8D2" w14:textId="77777777" w:rsidR="0042612A" w:rsidRPr="00E545C5" w:rsidRDefault="0042612A" w:rsidP="0042612A">
      <w:pPr>
        <w:rPr>
          <w:rFonts w:ascii="Arial Narrow" w:hAnsi="Arial Narrow"/>
          <w:color w:val="auto"/>
          <w:sz w:val="24"/>
          <w:szCs w:val="24"/>
        </w:rPr>
      </w:pPr>
    </w:p>
    <w:p w14:paraId="1A970492" w14:textId="77777777" w:rsidR="0042612A" w:rsidRPr="00E545C5" w:rsidRDefault="0042612A" w:rsidP="0042612A">
      <w:pPr>
        <w:rPr>
          <w:rFonts w:ascii="Arial Narrow" w:hAnsi="Arial Narrow"/>
          <w:color w:val="auto"/>
          <w:sz w:val="24"/>
          <w:szCs w:val="24"/>
        </w:rPr>
      </w:pPr>
    </w:p>
    <w:p w14:paraId="3756FC84" w14:textId="2E9721EB" w:rsidR="0042612A" w:rsidRPr="00E545C5" w:rsidRDefault="0042612A" w:rsidP="0042612A">
      <w:pPr>
        <w:rPr>
          <w:rFonts w:ascii="Arial Narrow" w:hAnsi="Arial Narrow"/>
          <w:color w:val="auto"/>
          <w:sz w:val="24"/>
          <w:szCs w:val="24"/>
        </w:rPr>
      </w:pPr>
      <w:r w:rsidRPr="00E545C5">
        <w:rPr>
          <w:rFonts w:ascii="Arial Narrow" w:hAnsi="Arial Narrow"/>
          <w:color w:val="auto"/>
          <w:sz w:val="24"/>
          <w:szCs w:val="24"/>
        </w:rPr>
        <w:t>________________________________________</w:t>
      </w:r>
    </w:p>
    <w:p w14:paraId="1F221D89" w14:textId="54AEB6E8" w:rsidR="0042612A" w:rsidRPr="00E545C5" w:rsidRDefault="0042612A" w:rsidP="0042612A">
      <w:pPr>
        <w:rPr>
          <w:color w:val="auto"/>
          <w:u w:val="single"/>
        </w:rPr>
      </w:pPr>
      <w:r w:rsidRPr="00E545C5">
        <w:rPr>
          <w:rStyle w:val="Refdenotaalpie"/>
          <w:rFonts w:asciiTheme="majorHAnsi" w:hAnsiTheme="majorHAnsi" w:cstheme="majorHAnsi"/>
          <w:color w:val="auto"/>
          <w:sz w:val="16"/>
          <w:szCs w:val="16"/>
        </w:rPr>
        <w:t>1</w:t>
      </w:r>
      <w:r w:rsidRPr="00E545C5">
        <w:rPr>
          <w:color w:val="auto"/>
          <w:sz w:val="16"/>
          <w:szCs w:val="16"/>
        </w:rPr>
        <w:t>Fuente: DANE Consultado en línea en febrero de 2022. Disponible en:  https://www.dane.gov.co/files/investigaciones/boletines/ems/bol_ems_enero_22.pdf</w:t>
      </w:r>
    </w:p>
    <w:p w14:paraId="3DE20D9F" w14:textId="77777777" w:rsidR="0042612A" w:rsidRPr="00E545C5" w:rsidRDefault="0042612A" w:rsidP="0042612A">
      <w:pPr>
        <w:rPr>
          <w:rFonts w:ascii="Arial Narrow" w:hAnsi="Arial Narrow"/>
          <w:color w:val="auto"/>
          <w:sz w:val="24"/>
          <w:szCs w:val="24"/>
          <w:u w:val="single"/>
        </w:rPr>
      </w:pPr>
      <w:r w:rsidRPr="00E545C5">
        <w:rPr>
          <w:rFonts w:ascii="Arial Narrow" w:hAnsi="Arial Narrow"/>
          <w:noProof/>
          <w:color w:val="auto"/>
          <w:sz w:val="24"/>
          <w:szCs w:val="24"/>
          <w:u w:val="single"/>
          <w:lang w:val="es-MX" w:eastAsia="es-MX"/>
        </w:rPr>
        <mc:AlternateContent>
          <mc:Choice Requires="wps">
            <w:drawing>
              <wp:anchor distT="0" distB="0" distL="114300" distR="114300" simplePos="0" relativeHeight="251660288" behindDoc="0" locked="0" layoutInCell="1" allowOverlap="1" wp14:anchorId="1EF89EB4" wp14:editId="42ED2167">
                <wp:simplePos x="0" y="0"/>
                <wp:positionH relativeFrom="column">
                  <wp:posOffset>186690</wp:posOffset>
                </wp:positionH>
                <wp:positionV relativeFrom="paragraph">
                  <wp:posOffset>4482465</wp:posOffset>
                </wp:positionV>
                <wp:extent cx="5191125" cy="190500"/>
                <wp:effectExtent l="57150" t="19050" r="85725" b="95250"/>
                <wp:wrapNone/>
                <wp:docPr id="22" name="Rectángulo 22"/>
                <wp:cNvGraphicFramePr/>
                <a:graphic xmlns:a="http://schemas.openxmlformats.org/drawingml/2006/main">
                  <a:graphicData uri="http://schemas.microsoft.com/office/word/2010/wordprocessingShape">
                    <wps:wsp>
                      <wps:cNvSpPr/>
                      <wps:spPr>
                        <a:xfrm>
                          <a:off x="0" y="0"/>
                          <a:ext cx="5191125" cy="190500"/>
                        </a:xfrm>
                        <a:prstGeom prst="rect">
                          <a:avLst/>
                        </a:prstGeom>
                        <a:no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6D69EB" id="Rectángulo 22" o:spid="_x0000_s1026" style="position:absolute;margin-left:14.7pt;margin-top:352.95pt;width:408.75pt;height: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" filled="f" strokecolor="red">
                <v:shadow on="t" color="black" opacity="22937f" origin=",.5" offset="0,.63889mm"/>
              </v:rect>
            </w:pict>
          </mc:Fallback>
        </mc:AlternateContent>
      </w:r>
      <w:r w:rsidRPr="00E545C5">
        <w:rPr>
          <w:rFonts w:ascii="Arial Narrow" w:hAnsi="Arial Narrow"/>
          <w:noProof/>
          <w:color w:val="auto"/>
          <w:sz w:val="24"/>
          <w:szCs w:val="24"/>
          <w:u w:val="single"/>
          <w:lang w:val="es-MX" w:eastAsia="es-MX"/>
        </w:rPr>
        <w:drawing>
          <wp:inline distT="0" distB="0" distL="0" distR="0" wp14:anchorId="1E27473C" wp14:editId="63E481F7">
            <wp:extent cx="5612130" cy="5524850"/>
            <wp:effectExtent l="0" t="0" r="7620" b="0"/>
            <wp:docPr id="13" name="Imagen 13" descr="C:\Users\usuario\Downloads\salu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ownloads\salud 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5524850"/>
                    </a:xfrm>
                    <a:prstGeom prst="rect">
                      <a:avLst/>
                    </a:prstGeom>
                    <a:noFill/>
                    <a:ln>
                      <a:noFill/>
                    </a:ln>
                  </pic:spPr>
                </pic:pic>
              </a:graphicData>
            </a:graphic>
          </wp:inline>
        </w:drawing>
      </w:r>
    </w:p>
    <w:p w14:paraId="24316900" w14:textId="77777777" w:rsidR="0042612A" w:rsidRPr="00E545C5" w:rsidRDefault="0042612A" w:rsidP="0042612A">
      <w:pPr>
        <w:rPr>
          <w:rFonts w:ascii="Arial Narrow" w:hAnsi="Arial Narrow"/>
          <w:color w:val="auto"/>
          <w:sz w:val="24"/>
          <w:szCs w:val="24"/>
          <w:u w:val="single"/>
        </w:rPr>
      </w:pPr>
    </w:p>
    <w:p w14:paraId="1695EF7B" w14:textId="3DFB1013" w:rsidR="0042612A" w:rsidRPr="00E545C5" w:rsidRDefault="0042612A" w:rsidP="0042612A">
      <w:pPr>
        <w:rPr>
          <w:color w:val="auto"/>
        </w:rPr>
      </w:pPr>
      <w:r w:rsidRPr="00E545C5">
        <w:rPr>
          <w:color w:val="auto"/>
        </w:rPr>
        <w:t xml:space="preserve">Dada la naturaleza del contrato que se pretende suscribir, es importante analizar en detalle el comportamiento del subsector de salud humana privada sin internación, en donde encontramos que la variación en los ingresos nominales e ingresos por servicios, han presentado un aumento importante en comparación al mismo periodo del año 2021, evidenciando cifras del 8,2%; es un servicio que se ha visto afectado en la incremento de actividades de cara a desaceleración económica que generó la emergencia sanitaria por </w:t>
      </w:r>
      <w:proofErr w:type="spellStart"/>
      <w:r w:rsidRPr="00E545C5">
        <w:rPr>
          <w:color w:val="auto"/>
        </w:rPr>
        <w:t>Covid</w:t>
      </w:r>
      <w:proofErr w:type="spellEnd"/>
      <w:r w:rsidRPr="00E545C5">
        <w:rPr>
          <w:color w:val="auto"/>
        </w:rPr>
        <w:t xml:space="preserve"> – 19</w:t>
      </w:r>
      <w:r w:rsidRPr="00E545C5">
        <w:rPr>
          <w:rStyle w:val="Refdenotaalpie"/>
          <w:rFonts w:asciiTheme="majorHAnsi" w:hAnsiTheme="majorHAnsi" w:cstheme="majorHAnsi"/>
          <w:color w:val="auto"/>
          <w:sz w:val="16"/>
          <w:szCs w:val="16"/>
        </w:rPr>
        <w:t>2</w:t>
      </w:r>
    </w:p>
    <w:p w14:paraId="11110A4B" w14:textId="77777777" w:rsidR="0042612A" w:rsidRPr="00E545C5" w:rsidRDefault="0042612A" w:rsidP="0042612A">
      <w:pPr>
        <w:rPr>
          <w:color w:val="auto"/>
        </w:rPr>
      </w:pPr>
    </w:p>
    <w:p w14:paraId="55C49318" w14:textId="42862C47" w:rsidR="0042612A" w:rsidRPr="00E545C5" w:rsidRDefault="0042612A" w:rsidP="0042612A">
      <w:pPr>
        <w:rPr>
          <w:color w:val="auto"/>
        </w:rPr>
      </w:pPr>
    </w:p>
    <w:p w14:paraId="305D8699" w14:textId="0F015727" w:rsidR="0042612A" w:rsidRPr="00E545C5" w:rsidRDefault="0042612A" w:rsidP="0042612A">
      <w:pPr>
        <w:rPr>
          <w:color w:val="auto"/>
        </w:rPr>
      </w:pPr>
    </w:p>
    <w:p w14:paraId="688654CA" w14:textId="77777777" w:rsidR="0042612A" w:rsidRPr="00E545C5" w:rsidRDefault="0042612A" w:rsidP="0042612A">
      <w:pPr>
        <w:rPr>
          <w:color w:val="auto"/>
        </w:rPr>
      </w:pPr>
    </w:p>
    <w:p w14:paraId="1FEA8B2D" w14:textId="77777777" w:rsidR="0042612A" w:rsidRPr="00E545C5" w:rsidRDefault="0042612A" w:rsidP="0042612A">
      <w:pPr>
        <w:rPr>
          <w:rFonts w:ascii="Arial Narrow" w:hAnsi="Arial Narrow"/>
          <w:color w:val="auto"/>
          <w:sz w:val="24"/>
          <w:szCs w:val="24"/>
        </w:rPr>
      </w:pPr>
      <w:r w:rsidRPr="00E545C5">
        <w:rPr>
          <w:rFonts w:ascii="Arial Narrow" w:hAnsi="Arial Narrow"/>
          <w:color w:val="auto"/>
          <w:sz w:val="24"/>
          <w:szCs w:val="24"/>
        </w:rPr>
        <w:t>________________________________________</w:t>
      </w:r>
    </w:p>
    <w:p w14:paraId="03E9FC71" w14:textId="26BC0165" w:rsidR="0042612A" w:rsidRPr="00E545C5" w:rsidRDefault="0042612A" w:rsidP="0042612A">
      <w:pPr>
        <w:rPr>
          <w:color w:val="auto"/>
          <w:u w:val="single"/>
        </w:rPr>
      </w:pPr>
      <w:r w:rsidRPr="00E545C5">
        <w:rPr>
          <w:rStyle w:val="Refdenotaalpie"/>
          <w:rFonts w:asciiTheme="majorHAnsi" w:hAnsiTheme="majorHAnsi" w:cstheme="majorHAnsi"/>
          <w:color w:val="auto"/>
          <w:sz w:val="16"/>
          <w:szCs w:val="16"/>
        </w:rPr>
        <w:t>2</w:t>
      </w:r>
      <w:r w:rsidRPr="00E545C5">
        <w:rPr>
          <w:color w:val="auto"/>
          <w:sz w:val="16"/>
          <w:szCs w:val="16"/>
        </w:rPr>
        <w:t>Fuente: DANE Consultado en línea en febrero de 2022. Disponible en:  https://www.dane.gov.co/files/investigaciones/boletines/ems/bol_ems_enero_22.pdf</w:t>
      </w:r>
    </w:p>
    <w:p w14:paraId="0E675CF0" w14:textId="77777777" w:rsidR="0042612A" w:rsidRPr="00E545C5" w:rsidRDefault="0042612A" w:rsidP="0042612A">
      <w:pPr>
        <w:rPr>
          <w:color w:val="auto"/>
        </w:rPr>
      </w:pPr>
      <w:r w:rsidRPr="00E545C5">
        <w:rPr>
          <w:noProof/>
          <w:color w:val="auto"/>
          <w:lang w:val="es-MX" w:eastAsia="es-MX"/>
        </w:rPr>
        <w:drawing>
          <wp:inline distT="0" distB="0" distL="0" distR="0" wp14:anchorId="505AD146" wp14:editId="471B3D86">
            <wp:extent cx="5612130" cy="3661206"/>
            <wp:effectExtent l="0" t="0" r="7620" b="0"/>
            <wp:docPr id="24" name="Imagen 24" descr="C:\Users\usuario\Downloads\salu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ownloads\salud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3661206"/>
                    </a:xfrm>
                    <a:prstGeom prst="rect">
                      <a:avLst/>
                    </a:prstGeom>
                    <a:noFill/>
                    <a:ln>
                      <a:noFill/>
                    </a:ln>
                  </pic:spPr>
                </pic:pic>
              </a:graphicData>
            </a:graphic>
          </wp:inline>
        </w:drawing>
      </w:r>
    </w:p>
    <w:p w14:paraId="2E652593" w14:textId="77777777" w:rsidR="0042612A" w:rsidRPr="00E545C5" w:rsidRDefault="0042612A" w:rsidP="0042612A">
      <w:pPr>
        <w:rPr>
          <w:color w:val="auto"/>
        </w:rPr>
      </w:pPr>
    </w:p>
    <w:p w14:paraId="795F4FB1" w14:textId="77777777" w:rsidR="0042612A" w:rsidRPr="00E545C5" w:rsidRDefault="0042612A" w:rsidP="0042612A">
      <w:pPr>
        <w:rPr>
          <w:color w:val="auto"/>
        </w:rPr>
      </w:pPr>
      <w:r w:rsidRPr="00E545C5">
        <w:rPr>
          <w:color w:val="auto"/>
        </w:rPr>
        <w:t>En comparación con el mismo mes de 2021, en enero de 2022 los ingresos totales presentaron un aumento de 53,0%, que se explica por el incremento de 53,1% en los ingresos por servicios, de 51,6% en la venta de mercancías y de 46,7% en otros ingresos operacionales. En enero de 2022 el personal ocupado total presentó una variación de 14,3%, en comparación con enero de 2021, que se explica por el incremento de 12,0% en el personal permanente, de 14,8% en el personal temporal directo y por el incremento de 42,3% en el personal contratado a través agencias. Mientras que los salarios en enero de 2022 presentaron un aumento de 20,3%, en comparación con enero de 2021, que se explica por el incremento de 23,5% en los salarios del personal permanente y de 14,7% en los salarios del personal temporal directo.</w:t>
      </w:r>
    </w:p>
    <w:p w14:paraId="58812A97" w14:textId="77777777" w:rsidR="0042612A" w:rsidRPr="00E545C5" w:rsidRDefault="0042612A" w:rsidP="0042612A">
      <w:pPr>
        <w:rPr>
          <w:color w:val="auto"/>
        </w:rPr>
      </w:pPr>
    </w:p>
    <w:p w14:paraId="18E24D22" w14:textId="77777777" w:rsidR="002471AF" w:rsidRPr="00E545C5" w:rsidRDefault="002471AF" w:rsidP="002471AF">
      <w:pPr>
        <w:rPr>
          <w:color w:val="auto"/>
          <w:u w:val="single"/>
        </w:rPr>
      </w:pPr>
      <w:r w:rsidRPr="00E545C5">
        <w:rPr>
          <w:color w:val="auto"/>
          <w:u w:val="single"/>
        </w:rPr>
        <w:t>Inflación (índice de precios al consumidor)</w:t>
      </w:r>
    </w:p>
    <w:p w14:paraId="3CB5E2CD" w14:textId="77777777" w:rsidR="002471AF" w:rsidRPr="00E545C5" w:rsidRDefault="002471AF" w:rsidP="002471AF">
      <w:pPr>
        <w:rPr>
          <w:color w:val="auto"/>
          <w:u w:val="single"/>
        </w:rPr>
      </w:pPr>
    </w:p>
    <w:p w14:paraId="7F0E0F97" w14:textId="77777777" w:rsidR="002471AF" w:rsidRPr="00E545C5" w:rsidRDefault="002471AF" w:rsidP="002471AF">
      <w:pPr>
        <w:rPr>
          <w:color w:val="auto"/>
          <w:u w:val="single"/>
        </w:rPr>
      </w:pPr>
    </w:p>
    <w:p w14:paraId="597904D9" w14:textId="77777777" w:rsidR="002471AF" w:rsidRPr="00E545C5" w:rsidRDefault="002471AF" w:rsidP="002471AF">
      <w:pPr>
        <w:rPr>
          <w:color w:val="auto"/>
          <w:u w:val="single"/>
        </w:rPr>
      </w:pPr>
      <w:r w:rsidRPr="00E545C5">
        <w:rPr>
          <w:noProof/>
          <w:color w:val="auto"/>
          <w:lang w:val="es-MX" w:eastAsia="es-MX"/>
        </w:rPr>
        <w:lastRenderedPageBreak/>
        <w:drawing>
          <wp:inline distT="0" distB="0" distL="0" distR="0" wp14:anchorId="2BA6E699" wp14:editId="6CB16DE6">
            <wp:extent cx="5307330" cy="923925"/>
            <wp:effectExtent l="0" t="0" r="7620" b="9525"/>
            <wp:docPr id="11" name="Imagen 11" descr="Gráfica Índice de precios al consumidor (I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Índice de precios al consumidor (IP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1791" cy="929924"/>
                    </a:xfrm>
                    <a:prstGeom prst="rect">
                      <a:avLst/>
                    </a:prstGeom>
                    <a:noFill/>
                    <a:ln>
                      <a:noFill/>
                    </a:ln>
                  </pic:spPr>
                </pic:pic>
              </a:graphicData>
            </a:graphic>
          </wp:inline>
        </w:drawing>
      </w:r>
    </w:p>
    <w:p w14:paraId="4C0FBEBB" w14:textId="678C908D" w:rsidR="002471AF" w:rsidRPr="00E545C5" w:rsidRDefault="002471AF" w:rsidP="002471AF">
      <w:pPr>
        <w:tabs>
          <w:tab w:val="left" w:pos="3435"/>
        </w:tabs>
        <w:spacing w:after="200" w:line="276" w:lineRule="auto"/>
        <w:rPr>
          <w:bCs/>
          <w:color w:val="auto"/>
        </w:rPr>
      </w:pPr>
      <w:r w:rsidRPr="00E545C5">
        <w:rPr>
          <w:color w:val="auto"/>
        </w:rPr>
        <w:t>En enero de</w:t>
      </w:r>
      <w:r w:rsidRPr="00E545C5">
        <w:rPr>
          <w:bCs/>
          <w:color w:val="auto"/>
        </w:rPr>
        <w:t> 2022</w:t>
      </w:r>
      <w:r w:rsidRPr="00E545C5">
        <w:rPr>
          <w:color w:val="auto"/>
        </w:rPr>
        <w:t>, la variación anual del IPC </w:t>
      </w:r>
      <w:r w:rsidRPr="00E545C5">
        <w:rPr>
          <w:bCs/>
          <w:color w:val="auto"/>
        </w:rPr>
        <w:t>fue 6,94%,</w:t>
      </w:r>
      <w:r w:rsidRPr="00E545C5">
        <w:rPr>
          <w:color w:val="auto"/>
        </w:rPr>
        <w:t xml:space="preserve"> es decir, 5,34 puntos porcentuales mayor que la reportada en el mismo periodo del año anterior, cuando fue de 1,60%. </w:t>
      </w:r>
      <w:r w:rsidRPr="00E545C5">
        <w:rPr>
          <w:bCs/>
          <w:color w:val="auto"/>
        </w:rPr>
        <w:t>En enero de 2022 la variación mensual del IPC fue 1,67% y la anual 6,94%.</w:t>
      </w:r>
      <w:r w:rsidR="0042612A" w:rsidRPr="00E545C5">
        <w:rPr>
          <w:rStyle w:val="Refdenotaalpie"/>
          <w:rFonts w:asciiTheme="majorHAnsi" w:hAnsiTheme="majorHAnsi" w:cstheme="majorHAnsi"/>
          <w:color w:val="auto"/>
          <w:sz w:val="16"/>
          <w:szCs w:val="16"/>
        </w:rPr>
        <w:t>3</w:t>
      </w:r>
    </w:p>
    <w:p w14:paraId="55BB65DD" w14:textId="25DEEDDE" w:rsidR="00E21459" w:rsidRPr="00E545C5" w:rsidRDefault="00E21459" w:rsidP="00E21459">
      <w:pPr>
        <w:tabs>
          <w:tab w:val="left" w:pos="3435"/>
        </w:tabs>
        <w:spacing w:line="276" w:lineRule="auto"/>
        <w:rPr>
          <w:color w:val="auto"/>
        </w:rPr>
      </w:pPr>
      <w:r w:rsidRPr="00E545C5">
        <w:rPr>
          <w:color w:val="auto"/>
        </w:rPr>
        <w:t>_____________________________________________</w:t>
      </w:r>
    </w:p>
    <w:p w14:paraId="113FAC80" w14:textId="77777777" w:rsidR="00E21459" w:rsidRPr="00E545C5" w:rsidRDefault="00E21459" w:rsidP="00E21459">
      <w:pPr>
        <w:shd w:val="clear" w:color="auto" w:fill="FFFFFF"/>
        <w:rPr>
          <w:rFonts w:asciiTheme="majorHAnsi" w:hAnsiTheme="majorHAnsi" w:cstheme="majorHAnsi"/>
          <w:color w:val="auto"/>
          <w:sz w:val="16"/>
          <w:szCs w:val="16"/>
        </w:rPr>
      </w:pPr>
      <w:r w:rsidRPr="00E545C5">
        <w:rPr>
          <w:rStyle w:val="Refdenotaalpie"/>
          <w:rFonts w:asciiTheme="majorHAnsi" w:hAnsiTheme="majorHAnsi" w:cstheme="majorHAnsi"/>
          <w:color w:val="auto"/>
          <w:sz w:val="16"/>
          <w:szCs w:val="16"/>
        </w:rPr>
        <w:t>3-4</w:t>
      </w:r>
      <w:r w:rsidRPr="00E545C5">
        <w:rPr>
          <w:color w:val="auto"/>
          <w:sz w:val="16"/>
          <w:szCs w:val="16"/>
        </w:rPr>
        <w:t>Fuente: DANE Consultado en línea en febrero de 2022. Disponible en: https://www.dane.gov.co/index.php/estadisticas-por-tema/cuentas-nacionales/cuentas-nacionales-trimestrales/pib-informacion-tecnica</w:t>
      </w:r>
    </w:p>
    <w:p w14:paraId="1314F00A" w14:textId="42D5DFAD" w:rsidR="002471AF" w:rsidRPr="00E545C5" w:rsidRDefault="00E21459" w:rsidP="00E21459">
      <w:pPr>
        <w:rPr>
          <w:b/>
          <w:color w:val="auto"/>
          <w:u w:val="single"/>
        </w:rPr>
      </w:pPr>
      <w:r w:rsidRPr="00E545C5">
        <w:rPr>
          <w:rFonts w:eastAsia="Times New Roman" w:cs="Arial"/>
          <w:color w:val="auto"/>
          <w:sz w:val="21"/>
          <w:szCs w:val="21"/>
          <w:lang w:val="es-MX" w:eastAsia="es-MX"/>
        </w:rPr>
        <w:t xml:space="preserve"> </w:t>
      </w:r>
      <w:r w:rsidR="002471AF" w:rsidRPr="00E545C5">
        <w:rPr>
          <w:b/>
          <w:color w:val="auto"/>
          <w:u w:val="single"/>
        </w:rPr>
        <w:t>Producto Interno Bruto PIB</w:t>
      </w:r>
      <w:r w:rsidRPr="00E545C5">
        <w:rPr>
          <w:rStyle w:val="Refdenotaalpie"/>
          <w:rFonts w:asciiTheme="majorHAnsi" w:hAnsiTheme="majorHAnsi" w:cstheme="majorHAnsi"/>
          <w:color w:val="auto"/>
          <w:sz w:val="16"/>
          <w:szCs w:val="16"/>
        </w:rPr>
        <w:t>4</w:t>
      </w:r>
    </w:p>
    <w:p w14:paraId="25497CE3" w14:textId="77777777" w:rsidR="002471AF" w:rsidRPr="00E545C5" w:rsidRDefault="002471AF" w:rsidP="002471AF">
      <w:pPr>
        <w:pStyle w:val="Default0"/>
        <w:jc w:val="both"/>
        <w:rPr>
          <w:rFonts w:ascii="Arial" w:hAnsi="Arial" w:cstheme="minorBidi"/>
          <w:color w:val="auto"/>
          <w:sz w:val="20"/>
          <w:szCs w:val="22"/>
          <w:lang w:val="es-CO"/>
        </w:rPr>
      </w:pPr>
    </w:p>
    <w:p w14:paraId="02958CCD" w14:textId="43FB9B5E" w:rsidR="00FD117E" w:rsidRPr="00E545C5" w:rsidRDefault="00FD117E" w:rsidP="002471AF">
      <w:pPr>
        <w:pStyle w:val="Default0"/>
        <w:jc w:val="both"/>
        <w:rPr>
          <w:rFonts w:ascii="Arial" w:hAnsi="Arial" w:cstheme="minorBidi"/>
          <w:color w:val="auto"/>
          <w:sz w:val="20"/>
          <w:szCs w:val="22"/>
          <w:lang w:val="es-CO"/>
        </w:rPr>
      </w:pPr>
      <w:r w:rsidRPr="00E545C5">
        <w:rPr>
          <w:noProof/>
          <w:color w:val="auto"/>
          <w:lang w:eastAsia="es-MX"/>
        </w:rPr>
        <w:drawing>
          <wp:inline distT="0" distB="0" distL="0" distR="0" wp14:anchorId="34E6B990" wp14:editId="50B0A53C">
            <wp:extent cx="5305425" cy="1914525"/>
            <wp:effectExtent l="0" t="0" r="9525" b="9525"/>
            <wp:docPr id="23" name="Imagen 23" descr="Gráfica PI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áfica PIB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5425" cy="1914525"/>
                    </a:xfrm>
                    <a:prstGeom prst="rect">
                      <a:avLst/>
                    </a:prstGeom>
                    <a:noFill/>
                    <a:ln>
                      <a:noFill/>
                    </a:ln>
                  </pic:spPr>
                </pic:pic>
              </a:graphicData>
            </a:graphic>
          </wp:inline>
        </w:drawing>
      </w:r>
    </w:p>
    <w:p w14:paraId="50BF7A05" w14:textId="5CB8E5BC" w:rsidR="00FD117E" w:rsidRPr="00E545C5" w:rsidRDefault="00FD117E" w:rsidP="002471AF">
      <w:pPr>
        <w:pStyle w:val="Default0"/>
        <w:jc w:val="both"/>
        <w:rPr>
          <w:rFonts w:ascii="Arial" w:hAnsi="Arial" w:cstheme="minorBidi"/>
          <w:color w:val="auto"/>
          <w:sz w:val="20"/>
          <w:szCs w:val="22"/>
          <w:lang w:val="es-CO"/>
        </w:rPr>
      </w:pPr>
    </w:p>
    <w:p w14:paraId="70A1341E" w14:textId="77777777" w:rsidR="00FD117E" w:rsidRPr="00E545C5" w:rsidRDefault="00FD117E" w:rsidP="00A8124D">
      <w:pPr>
        <w:tabs>
          <w:tab w:val="left" w:pos="3435"/>
        </w:tabs>
        <w:spacing w:after="200" w:line="276" w:lineRule="auto"/>
        <w:rPr>
          <w:color w:val="auto"/>
        </w:rPr>
      </w:pPr>
      <w:r w:rsidRPr="00E545C5">
        <w:rPr>
          <w:color w:val="auto"/>
        </w:rPr>
        <w:t>En el cuarto trimestre de 2021pr, el Producto Interno Bruto, en su serie original, crece 10,8% respecto al mismo periodo de 2020p (ver tabla 1). Las actividades económicas que más contribuyen a la dinámica del valor agregado son:</w:t>
      </w:r>
    </w:p>
    <w:p w14:paraId="73595F34" w14:textId="77777777" w:rsidR="00FD117E" w:rsidRPr="00E545C5" w:rsidRDefault="00FD117E" w:rsidP="00A8124D">
      <w:pPr>
        <w:pStyle w:val="Prrafodelista"/>
        <w:numPr>
          <w:ilvl w:val="0"/>
          <w:numId w:val="31"/>
        </w:numPr>
        <w:tabs>
          <w:tab w:val="left" w:pos="3435"/>
        </w:tabs>
        <w:spacing w:after="200" w:line="276" w:lineRule="auto"/>
        <w:rPr>
          <w:color w:val="auto"/>
        </w:rPr>
      </w:pPr>
      <w:r w:rsidRPr="00E545C5">
        <w:rPr>
          <w:color w:val="auto"/>
        </w:rPr>
        <w:t>Comercio al por mayor y al por menor; Reparación de vehículos automotores y motocicletas; Transporte y almacenamiento; Alojamiento y servicios de comida crece 21,2% (contribuye 4,2 puntos porcentuales a la variación anual).</w:t>
      </w:r>
    </w:p>
    <w:p w14:paraId="40DC4886" w14:textId="77777777" w:rsidR="00A8124D" w:rsidRPr="00E545C5" w:rsidRDefault="00FD117E" w:rsidP="00A8124D">
      <w:pPr>
        <w:pStyle w:val="Prrafodelista"/>
        <w:numPr>
          <w:ilvl w:val="0"/>
          <w:numId w:val="31"/>
        </w:numPr>
        <w:tabs>
          <w:tab w:val="left" w:pos="3435"/>
        </w:tabs>
        <w:spacing w:after="200" w:line="276" w:lineRule="auto"/>
        <w:rPr>
          <w:color w:val="auto"/>
        </w:rPr>
      </w:pPr>
      <w:r w:rsidRPr="00E545C5">
        <w:rPr>
          <w:color w:val="auto"/>
        </w:rPr>
        <w:t>Industrias manufactureras crece 11,7% (contribuye 1,5 puntos porcentuales a la variación anual).</w:t>
      </w:r>
    </w:p>
    <w:p w14:paraId="46A634EB" w14:textId="06363C45" w:rsidR="00FD117E" w:rsidRPr="00E545C5" w:rsidRDefault="00FD117E" w:rsidP="00A8124D">
      <w:pPr>
        <w:pStyle w:val="Prrafodelista"/>
        <w:numPr>
          <w:ilvl w:val="0"/>
          <w:numId w:val="31"/>
        </w:numPr>
        <w:tabs>
          <w:tab w:val="left" w:pos="3435"/>
        </w:tabs>
        <w:spacing w:after="200" w:line="276" w:lineRule="auto"/>
        <w:rPr>
          <w:color w:val="auto"/>
        </w:rPr>
      </w:pPr>
      <w:r w:rsidRPr="00E545C5">
        <w:rPr>
          <w:color w:val="auto"/>
        </w:rPr>
        <w:t>Administración pública y defensa; planes de seguridad social de afiliación obligatoria; Educación; Actividades de atención de la salud humana y de servicios sociales crece 6,5% (contribuye 1,3 puntos porcentuales a la variación anual).</w:t>
      </w:r>
    </w:p>
    <w:p w14:paraId="058B7C85" w14:textId="7267688F" w:rsidR="002471AF" w:rsidRPr="00E545C5" w:rsidRDefault="002471AF" w:rsidP="002471AF">
      <w:pPr>
        <w:rPr>
          <w:color w:val="auto"/>
          <w:u w:val="single"/>
        </w:rPr>
      </w:pPr>
      <w:r w:rsidRPr="00E545C5">
        <w:rPr>
          <w:color w:val="auto"/>
          <w:u w:val="single"/>
        </w:rPr>
        <w:t>Variación del SMMLV</w:t>
      </w:r>
    </w:p>
    <w:p w14:paraId="5334B9C8" w14:textId="77777777" w:rsidR="002471AF" w:rsidRPr="00E545C5" w:rsidRDefault="002471AF" w:rsidP="002471AF">
      <w:pPr>
        <w:rPr>
          <w:color w:val="auto"/>
          <w:u w:val="single"/>
        </w:rPr>
      </w:pPr>
    </w:p>
    <w:p w14:paraId="6099C20F" w14:textId="659948EC" w:rsidR="0062701E" w:rsidRPr="00E545C5" w:rsidRDefault="002471AF" w:rsidP="0062701E">
      <w:pPr>
        <w:tabs>
          <w:tab w:val="left" w:pos="3435"/>
        </w:tabs>
        <w:spacing w:after="200" w:line="276" w:lineRule="auto"/>
        <w:rPr>
          <w:bCs/>
          <w:color w:val="auto"/>
        </w:rPr>
      </w:pPr>
      <w:r w:rsidRPr="00E545C5">
        <w:rPr>
          <w:color w:val="auto"/>
        </w:rPr>
        <w:t>Durante la última década, desde 2013 hasta el 2022, el salario mínimo incrementó de $589.500 a $1.000.000, generalmente creciendo sobre la inflación durante el respectivo año de negociación entre sindicatos y empresarios.</w:t>
      </w:r>
      <w:r w:rsidR="0062701E" w:rsidRPr="00E545C5">
        <w:rPr>
          <w:rStyle w:val="Refdenotaalpie"/>
          <w:rFonts w:asciiTheme="majorHAnsi" w:hAnsiTheme="majorHAnsi" w:cstheme="majorHAnsi"/>
          <w:color w:val="auto"/>
          <w:sz w:val="16"/>
          <w:szCs w:val="16"/>
        </w:rPr>
        <w:t xml:space="preserve"> </w:t>
      </w:r>
      <w:r w:rsidR="00E21459" w:rsidRPr="00E545C5">
        <w:rPr>
          <w:rStyle w:val="Refdenotaalpie"/>
          <w:rFonts w:asciiTheme="majorHAnsi" w:hAnsiTheme="majorHAnsi" w:cstheme="majorHAnsi"/>
          <w:color w:val="auto"/>
          <w:sz w:val="16"/>
          <w:szCs w:val="16"/>
        </w:rPr>
        <w:t>5</w:t>
      </w:r>
    </w:p>
    <w:p w14:paraId="6FFE5901" w14:textId="77777777" w:rsidR="002471AF" w:rsidRPr="00E545C5" w:rsidRDefault="002471AF" w:rsidP="002471AF">
      <w:pPr>
        <w:rPr>
          <w:color w:val="auto"/>
        </w:rPr>
      </w:pPr>
      <w:r w:rsidRPr="00E545C5">
        <w:rPr>
          <w:color w:val="auto"/>
        </w:rPr>
        <w:lastRenderedPageBreak/>
        <w:t>En la siguiente tabla, se puede apreciar el comportamiento del salario mínimo mensual legal vigente en Colombia en los últimos 10 años</w:t>
      </w:r>
    </w:p>
    <w:p w14:paraId="7FA5BF0A" w14:textId="77777777" w:rsidR="002471AF" w:rsidRPr="00E545C5" w:rsidRDefault="002471AF" w:rsidP="002471AF">
      <w:pPr>
        <w:pStyle w:val="parrafo"/>
        <w:spacing w:before="0" w:beforeAutospacing="0" w:after="0" w:afterAutospacing="0"/>
        <w:textAlignment w:val="baseline"/>
        <w:rPr>
          <w:rFonts w:ascii="open_sansbold" w:hAnsi="open_sansbold"/>
          <w:sz w:val="16"/>
          <w:szCs w:val="16"/>
          <w:bdr w:val="none" w:sz="0" w:space="0" w:color="auto" w:frame="1"/>
        </w:rPr>
      </w:pPr>
    </w:p>
    <w:tbl>
      <w:tblPr>
        <w:tblStyle w:val="Tablaconcuadrcula"/>
        <w:tblW w:w="0" w:type="auto"/>
        <w:tblLook w:val="04A0" w:firstRow="1" w:lastRow="0" w:firstColumn="1" w:lastColumn="0" w:noHBand="0" w:noVBand="1"/>
      </w:tblPr>
      <w:tblGrid>
        <w:gridCol w:w="1824"/>
        <w:gridCol w:w="1751"/>
        <w:gridCol w:w="1751"/>
        <w:gridCol w:w="1751"/>
        <w:gridCol w:w="1751"/>
      </w:tblGrid>
      <w:tr w:rsidR="00660E0C" w:rsidRPr="00E545C5" w14:paraId="701B7437" w14:textId="77777777" w:rsidTr="003301D0">
        <w:tc>
          <w:tcPr>
            <w:tcW w:w="1824" w:type="dxa"/>
            <w:shd w:val="clear" w:color="auto" w:fill="30FF7D" w:themeFill="accent5" w:themeFillTint="80"/>
          </w:tcPr>
          <w:p w14:paraId="149EE9A8"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20"/>
                <w:szCs w:val="20"/>
                <w:bdr w:val="none" w:sz="0" w:space="0" w:color="auto" w:frame="1"/>
              </w:rPr>
            </w:pPr>
            <w:r w:rsidRPr="00E545C5">
              <w:rPr>
                <w:rFonts w:ascii="open_sansbold" w:hAnsi="open_sansbold"/>
                <w:sz w:val="20"/>
                <w:szCs w:val="20"/>
                <w:bdr w:val="none" w:sz="0" w:space="0" w:color="auto" w:frame="1"/>
              </w:rPr>
              <w:t>Vigencia</w:t>
            </w:r>
          </w:p>
        </w:tc>
        <w:tc>
          <w:tcPr>
            <w:tcW w:w="1751" w:type="dxa"/>
            <w:shd w:val="clear" w:color="auto" w:fill="30FF7D" w:themeFill="accent5" w:themeFillTint="80"/>
          </w:tcPr>
          <w:p w14:paraId="2F7691CC"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20"/>
                <w:szCs w:val="20"/>
                <w:bdr w:val="none" w:sz="0" w:space="0" w:color="auto" w:frame="1"/>
              </w:rPr>
            </w:pPr>
            <w:r w:rsidRPr="00E545C5">
              <w:rPr>
                <w:rFonts w:ascii="open_sansbold" w:hAnsi="open_sansbold"/>
                <w:sz w:val="20"/>
                <w:szCs w:val="20"/>
                <w:bdr w:val="none" w:sz="0" w:space="0" w:color="auto" w:frame="1"/>
              </w:rPr>
              <w:t>% incremento</w:t>
            </w:r>
          </w:p>
        </w:tc>
        <w:tc>
          <w:tcPr>
            <w:tcW w:w="1751" w:type="dxa"/>
            <w:shd w:val="clear" w:color="auto" w:fill="30FF7D" w:themeFill="accent5" w:themeFillTint="80"/>
          </w:tcPr>
          <w:p w14:paraId="72C408B0"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20"/>
                <w:szCs w:val="20"/>
                <w:bdr w:val="none" w:sz="0" w:space="0" w:color="auto" w:frame="1"/>
              </w:rPr>
            </w:pPr>
            <w:r w:rsidRPr="00E545C5">
              <w:rPr>
                <w:rFonts w:ascii="open_sansbold" w:hAnsi="open_sansbold"/>
                <w:sz w:val="20"/>
                <w:szCs w:val="20"/>
                <w:bdr w:val="none" w:sz="0" w:space="0" w:color="auto" w:frame="1"/>
              </w:rPr>
              <w:t>Valor salario mínimo</w:t>
            </w:r>
          </w:p>
        </w:tc>
        <w:tc>
          <w:tcPr>
            <w:tcW w:w="1751" w:type="dxa"/>
            <w:shd w:val="clear" w:color="auto" w:fill="30FF7D" w:themeFill="accent5" w:themeFillTint="80"/>
          </w:tcPr>
          <w:p w14:paraId="658E3003"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20"/>
                <w:szCs w:val="20"/>
                <w:bdr w:val="none" w:sz="0" w:space="0" w:color="auto" w:frame="1"/>
              </w:rPr>
            </w:pPr>
            <w:r w:rsidRPr="00E545C5">
              <w:rPr>
                <w:rFonts w:ascii="open_sansbold" w:hAnsi="open_sansbold"/>
                <w:sz w:val="20"/>
                <w:szCs w:val="20"/>
                <w:bdr w:val="none" w:sz="0" w:space="0" w:color="auto" w:frame="1"/>
              </w:rPr>
              <w:t xml:space="preserve">Inflación año anterior             </w:t>
            </w:r>
          </w:p>
        </w:tc>
        <w:tc>
          <w:tcPr>
            <w:tcW w:w="1751" w:type="dxa"/>
            <w:shd w:val="clear" w:color="auto" w:fill="30FF7D" w:themeFill="accent5" w:themeFillTint="80"/>
          </w:tcPr>
          <w:p w14:paraId="1AD4C878"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20"/>
                <w:szCs w:val="20"/>
                <w:bdr w:val="none" w:sz="0" w:space="0" w:color="auto" w:frame="1"/>
              </w:rPr>
            </w:pPr>
            <w:r w:rsidRPr="00E545C5">
              <w:rPr>
                <w:rFonts w:ascii="open_sansbold" w:hAnsi="open_sansbold"/>
                <w:sz w:val="20"/>
                <w:szCs w:val="20"/>
                <w:bdr w:val="none" w:sz="0" w:space="0" w:color="auto" w:frame="1"/>
              </w:rPr>
              <w:t>% aumento real del SMMLV</w:t>
            </w:r>
          </w:p>
        </w:tc>
      </w:tr>
      <w:tr w:rsidR="00660E0C" w:rsidRPr="00E545C5" w14:paraId="534CDBB3" w14:textId="77777777" w:rsidTr="003301D0">
        <w:tc>
          <w:tcPr>
            <w:tcW w:w="1824" w:type="dxa"/>
          </w:tcPr>
          <w:p w14:paraId="68464CE7"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2013</w:t>
            </w:r>
          </w:p>
        </w:tc>
        <w:tc>
          <w:tcPr>
            <w:tcW w:w="1751" w:type="dxa"/>
          </w:tcPr>
          <w:p w14:paraId="6C011B8C"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4.02%</w:t>
            </w:r>
          </w:p>
        </w:tc>
        <w:tc>
          <w:tcPr>
            <w:tcW w:w="1751" w:type="dxa"/>
          </w:tcPr>
          <w:p w14:paraId="018ABDB4"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589.500</w:t>
            </w:r>
          </w:p>
        </w:tc>
        <w:tc>
          <w:tcPr>
            <w:tcW w:w="1751" w:type="dxa"/>
          </w:tcPr>
          <w:p w14:paraId="429C4EF9"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2,44 (2012)</w:t>
            </w:r>
          </w:p>
        </w:tc>
        <w:tc>
          <w:tcPr>
            <w:tcW w:w="1751" w:type="dxa"/>
          </w:tcPr>
          <w:p w14:paraId="018E8339"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1,58%</w:t>
            </w:r>
          </w:p>
        </w:tc>
      </w:tr>
      <w:tr w:rsidR="00660E0C" w:rsidRPr="00E545C5" w14:paraId="3B230EBB" w14:textId="77777777" w:rsidTr="003301D0">
        <w:tc>
          <w:tcPr>
            <w:tcW w:w="1824" w:type="dxa"/>
          </w:tcPr>
          <w:p w14:paraId="4695527F"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2014</w:t>
            </w:r>
          </w:p>
        </w:tc>
        <w:tc>
          <w:tcPr>
            <w:tcW w:w="1751" w:type="dxa"/>
          </w:tcPr>
          <w:p w14:paraId="698AA9BA"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4,50%</w:t>
            </w:r>
          </w:p>
        </w:tc>
        <w:tc>
          <w:tcPr>
            <w:tcW w:w="1751" w:type="dxa"/>
          </w:tcPr>
          <w:p w14:paraId="079E2B60"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616.000</w:t>
            </w:r>
          </w:p>
        </w:tc>
        <w:tc>
          <w:tcPr>
            <w:tcW w:w="1751" w:type="dxa"/>
          </w:tcPr>
          <w:p w14:paraId="59F2BD71"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1,94% (2013)</w:t>
            </w:r>
          </w:p>
        </w:tc>
        <w:tc>
          <w:tcPr>
            <w:tcW w:w="1751" w:type="dxa"/>
          </w:tcPr>
          <w:p w14:paraId="505A8166"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2,56%</w:t>
            </w:r>
          </w:p>
        </w:tc>
      </w:tr>
      <w:tr w:rsidR="00660E0C" w:rsidRPr="00E545C5" w14:paraId="022DB432" w14:textId="77777777" w:rsidTr="003301D0">
        <w:tc>
          <w:tcPr>
            <w:tcW w:w="1824" w:type="dxa"/>
          </w:tcPr>
          <w:p w14:paraId="4AF8EC42"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2015</w:t>
            </w:r>
          </w:p>
        </w:tc>
        <w:tc>
          <w:tcPr>
            <w:tcW w:w="1751" w:type="dxa"/>
          </w:tcPr>
          <w:p w14:paraId="4A8C6F07"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4,60%</w:t>
            </w:r>
          </w:p>
        </w:tc>
        <w:tc>
          <w:tcPr>
            <w:tcW w:w="1751" w:type="dxa"/>
          </w:tcPr>
          <w:p w14:paraId="088C2B39"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644.350</w:t>
            </w:r>
          </w:p>
        </w:tc>
        <w:tc>
          <w:tcPr>
            <w:tcW w:w="1751" w:type="dxa"/>
          </w:tcPr>
          <w:p w14:paraId="0462EEB8"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3,66 (2014)</w:t>
            </w:r>
          </w:p>
        </w:tc>
        <w:tc>
          <w:tcPr>
            <w:tcW w:w="1751" w:type="dxa"/>
          </w:tcPr>
          <w:p w14:paraId="626CC77B"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0,94%</w:t>
            </w:r>
          </w:p>
        </w:tc>
      </w:tr>
      <w:tr w:rsidR="00660E0C" w:rsidRPr="00E545C5" w14:paraId="6AA281AA" w14:textId="77777777" w:rsidTr="003301D0">
        <w:tc>
          <w:tcPr>
            <w:tcW w:w="1824" w:type="dxa"/>
          </w:tcPr>
          <w:p w14:paraId="2E6694F8"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2016</w:t>
            </w:r>
          </w:p>
        </w:tc>
        <w:tc>
          <w:tcPr>
            <w:tcW w:w="1751" w:type="dxa"/>
          </w:tcPr>
          <w:p w14:paraId="306DA76B"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7%</w:t>
            </w:r>
          </w:p>
        </w:tc>
        <w:tc>
          <w:tcPr>
            <w:tcW w:w="1751" w:type="dxa"/>
          </w:tcPr>
          <w:p w14:paraId="79BC7CA0"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689.455</w:t>
            </w:r>
          </w:p>
        </w:tc>
        <w:tc>
          <w:tcPr>
            <w:tcW w:w="1751" w:type="dxa"/>
          </w:tcPr>
          <w:p w14:paraId="4F05EE46"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6,77% (2015)</w:t>
            </w:r>
          </w:p>
        </w:tc>
        <w:tc>
          <w:tcPr>
            <w:tcW w:w="1751" w:type="dxa"/>
          </w:tcPr>
          <w:p w14:paraId="3192DFDA"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0,23%</w:t>
            </w:r>
          </w:p>
        </w:tc>
      </w:tr>
      <w:tr w:rsidR="00660E0C" w:rsidRPr="00E545C5" w14:paraId="1F02D3FF" w14:textId="77777777" w:rsidTr="003301D0">
        <w:tc>
          <w:tcPr>
            <w:tcW w:w="1824" w:type="dxa"/>
          </w:tcPr>
          <w:p w14:paraId="77553DEE"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2017</w:t>
            </w:r>
          </w:p>
        </w:tc>
        <w:tc>
          <w:tcPr>
            <w:tcW w:w="1751" w:type="dxa"/>
          </w:tcPr>
          <w:p w14:paraId="1C35D83D"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7%</w:t>
            </w:r>
          </w:p>
        </w:tc>
        <w:tc>
          <w:tcPr>
            <w:tcW w:w="1751" w:type="dxa"/>
          </w:tcPr>
          <w:p w14:paraId="58B54A8A"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737.717</w:t>
            </w:r>
          </w:p>
        </w:tc>
        <w:tc>
          <w:tcPr>
            <w:tcW w:w="1751" w:type="dxa"/>
          </w:tcPr>
          <w:p w14:paraId="3DF97AAE"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5,75 (2016)</w:t>
            </w:r>
          </w:p>
        </w:tc>
        <w:tc>
          <w:tcPr>
            <w:tcW w:w="1751" w:type="dxa"/>
          </w:tcPr>
          <w:p w14:paraId="26E44A4B"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1,25%</w:t>
            </w:r>
          </w:p>
        </w:tc>
      </w:tr>
      <w:tr w:rsidR="00660E0C" w:rsidRPr="00E545C5" w14:paraId="7F1418D3" w14:textId="77777777" w:rsidTr="003301D0">
        <w:tc>
          <w:tcPr>
            <w:tcW w:w="1824" w:type="dxa"/>
          </w:tcPr>
          <w:p w14:paraId="4A8BB2AE"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2018</w:t>
            </w:r>
          </w:p>
        </w:tc>
        <w:tc>
          <w:tcPr>
            <w:tcW w:w="1751" w:type="dxa"/>
          </w:tcPr>
          <w:p w14:paraId="6C529D44"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5,90%</w:t>
            </w:r>
          </w:p>
        </w:tc>
        <w:tc>
          <w:tcPr>
            <w:tcW w:w="1751" w:type="dxa"/>
          </w:tcPr>
          <w:p w14:paraId="386834A9"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781.242</w:t>
            </w:r>
          </w:p>
        </w:tc>
        <w:tc>
          <w:tcPr>
            <w:tcW w:w="1751" w:type="dxa"/>
          </w:tcPr>
          <w:p w14:paraId="10B91416"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4,09 (2017)</w:t>
            </w:r>
          </w:p>
        </w:tc>
        <w:tc>
          <w:tcPr>
            <w:tcW w:w="1751" w:type="dxa"/>
          </w:tcPr>
          <w:p w14:paraId="2744378E"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1,81%</w:t>
            </w:r>
          </w:p>
        </w:tc>
      </w:tr>
      <w:tr w:rsidR="00660E0C" w:rsidRPr="00E545C5" w14:paraId="05E3E617" w14:textId="77777777" w:rsidTr="003301D0">
        <w:tc>
          <w:tcPr>
            <w:tcW w:w="1824" w:type="dxa"/>
          </w:tcPr>
          <w:p w14:paraId="4109597A"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2019</w:t>
            </w:r>
          </w:p>
        </w:tc>
        <w:tc>
          <w:tcPr>
            <w:tcW w:w="1751" w:type="dxa"/>
          </w:tcPr>
          <w:p w14:paraId="1EBA7CDB"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6%</w:t>
            </w:r>
          </w:p>
        </w:tc>
        <w:tc>
          <w:tcPr>
            <w:tcW w:w="1751" w:type="dxa"/>
          </w:tcPr>
          <w:p w14:paraId="7354A7BC"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828.116</w:t>
            </w:r>
          </w:p>
        </w:tc>
        <w:tc>
          <w:tcPr>
            <w:tcW w:w="1751" w:type="dxa"/>
          </w:tcPr>
          <w:p w14:paraId="11B3D0C2"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3,18 (2018)</w:t>
            </w:r>
          </w:p>
        </w:tc>
        <w:tc>
          <w:tcPr>
            <w:tcW w:w="1751" w:type="dxa"/>
          </w:tcPr>
          <w:p w14:paraId="3A5C66E3"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2,82%</w:t>
            </w:r>
          </w:p>
        </w:tc>
      </w:tr>
      <w:tr w:rsidR="00660E0C" w:rsidRPr="00E545C5" w14:paraId="73E02F1D" w14:textId="77777777" w:rsidTr="003301D0">
        <w:tc>
          <w:tcPr>
            <w:tcW w:w="1824" w:type="dxa"/>
          </w:tcPr>
          <w:p w14:paraId="12FEA8BF"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2020</w:t>
            </w:r>
          </w:p>
        </w:tc>
        <w:tc>
          <w:tcPr>
            <w:tcW w:w="1751" w:type="dxa"/>
          </w:tcPr>
          <w:p w14:paraId="4E9C5731"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6%</w:t>
            </w:r>
          </w:p>
        </w:tc>
        <w:tc>
          <w:tcPr>
            <w:tcW w:w="1751" w:type="dxa"/>
          </w:tcPr>
          <w:p w14:paraId="5EC9C84B"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877.803</w:t>
            </w:r>
          </w:p>
        </w:tc>
        <w:tc>
          <w:tcPr>
            <w:tcW w:w="1751" w:type="dxa"/>
          </w:tcPr>
          <w:p w14:paraId="7E15C8BF"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3,80 (2019)</w:t>
            </w:r>
          </w:p>
        </w:tc>
        <w:tc>
          <w:tcPr>
            <w:tcW w:w="1751" w:type="dxa"/>
          </w:tcPr>
          <w:p w14:paraId="24C34FFC"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2,20%</w:t>
            </w:r>
          </w:p>
        </w:tc>
      </w:tr>
      <w:tr w:rsidR="00660E0C" w:rsidRPr="00E545C5" w14:paraId="7E0B0C46" w14:textId="77777777" w:rsidTr="003301D0">
        <w:tc>
          <w:tcPr>
            <w:tcW w:w="1824" w:type="dxa"/>
          </w:tcPr>
          <w:p w14:paraId="7A7C710E"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2021</w:t>
            </w:r>
          </w:p>
        </w:tc>
        <w:tc>
          <w:tcPr>
            <w:tcW w:w="1751" w:type="dxa"/>
          </w:tcPr>
          <w:p w14:paraId="130A1A4E"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3,50%</w:t>
            </w:r>
          </w:p>
        </w:tc>
        <w:tc>
          <w:tcPr>
            <w:tcW w:w="1751" w:type="dxa"/>
          </w:tcPr>
          <w:p w14:paraId="059FCB53"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909.526</w:t>
            </w:r>
          </w:p>
        </w:tc>
        <w:tc>
          <w:tcPr>
            <w:tcW w:w="1751" w:type="dxa"/>
          </w:tcPr>
          <w:p w14:paraId="5E47F057"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1,61% (2020)</w:t>
            </w:r>
          </w:p>
        </w:tc>
        <w:tc>
          <w:tcPr>
            <w:tcW w:w="1751" w:type="dxa"/>
          </w:tcPr>
          <w:p w14:paraId="08DC147F"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regular" w:hAnsi="open_sansregular"/>
                <w:sz w:val="16"/>
                <w:szCs w:val="16"/>
              </w:rPr>
              <w:t>1,89%</w:t>
            </w:r>
          </w:p>
        </w:tc>
      </w:tr>
      <w:tr w:rsidR="002471AF" w:rsidRPr="00E545C5" w14:paraId="770713D4" w14:textId="77777777" w:rsidTr="003301D0">
        <w:tc>
          <w:tcPr>
            <w:tcW w:w="1824" w:type="dxa"/>
          </w:tcPr>
          <w:p w14:paraId="08E2C5DB"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2022</w:t>
            </w:r>
          </w:p>
        </w:tc>
        <w:tc>
          <w:tcPr>
            <w:tcW w:w="1751" w:type="dxa"/>
          </w:tcPr>
          <w:p w14:paraId="7ECD0FBD"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10,07%</w:t>
            </w:r>
          </w:p>
        </w:tc>
        <w:tc>
          <w:tcPr>
            <w:tcW w:w="1751" w:type="dxa"/>
          </w:tcPr>
          <w:p w14:paraId="1BE1B3CF"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1.000.000</w:t>
            </w:r>
          </w:p>
        </w:tc>
        <w:tc>
          <w:tcPr>
            <w:tcW w:w="1751" w:type="dxa"/>
          </w:tcPr>
          <w:p w14:paraId="3CBBC046" w14:textId="006FFCB6" w:rsidR="002471AF" w:rsidRPr="00E545C5" w:rsidRDefault="005F7C9A"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5.62% (2021</w:t>
            </w:r>
            <w:r w:rsidR="002471AF" w:rsidRPr="00E545C5">
              <w:rPr>
                <w:rFonts w:ascii="open_sansbold" w:hAnsi="open_sansbold"/>
                <w:sz w:val="16"/>
                <w:szCs w:val="16"/>
                <w:bdr w:val="none" w:sz="0" w:space="0" w:color="auto" w:frame="1"/>
              </w:rPr>
              <w:t>)</w:t>
            </w:r>
          </w:p>
        </w:tc>
        <w:tc>
          <w:tcPr>
            <w:tcW w:w="1751" w:type="dxa"/>
          </w:tcPr>
          <w:p w14:paraId="09CC207D" w14:textId="77777777" w:rsidR="002471AF" w:rsidRPr="00E545C5" w:rsidRDefault="002471AF" w:rsidP="003301D0">
            <w:pPr>
              <w:pStyle w:val="parrafo"/>
              <w:spacing w:before="0" w:beforeAutospacing="0" w:after="0" w:afterAutospacing="0"/>
              <w:jc w:val="center"/>
              <w:textAlignment w:val="baseline"/>
              <w:rPr>
                <w:rFonts w:ascii="open_sansbold" w:hAnsi="open_sansbold"/>
                <w:sz w:val="16"/>
                <w:szCs w:val="16"/>
                <w:bdr w:val="none" w:sz="0" w:space="0" w:color="auto" w:frame="1"/>
              </w:rPr>
            </w:pPr>
            <w:r w:rsidRPr="00E545C5">
              <w:rPr>
                <w:rFonts w:ascii="open_sansbold" w:hAnsi="open_sansbold"/>
                <w:sz w:val="16"/>
                <w:szCs w:val="16"/>
                <w:bdr w:val="none" w:sz="0" w:space="0" w:color="auto" w:frame="1"/>
              </w:rPr>
              <w:t>4,45%</w:t>
            </w:r>
          </w:p>
        </w:tc>
      </w:tr>
    </w:tbl>
    <w:p w14:paraId="64BA9E47" w14:textId="77777777" w:rsidR="0062701E" w:rsidRPr="00E545C5" w:rsidRDefault="0062701E" w:rsidP="002471AF">
      <w:pPr>
        <w:pStyle w:val="parrafo"/>
        <w:spacing w:before="0" w:beforeAutospacing="0" w:after="0" w:afterAutospacing="0"/>
        <w:textAlignment w:val="baseline"/>
        <w:rPr>
          <w:rFonts w:ascii="open_sansbold" w:hAnsi="open_sansbold"/>
          <w:sz w:val="16"/>
          <w:szCs w:val="16"/>
          <w:bdr w:val="none" w:sz="0" w:space="0" w:color="auto" w:frame="1"/>
        </w:rPr>
      </w:pPr>
    </w:p>
    <w:p w14:paraId="4B7EFE59" w14:textId="0970B006" w:rsidR="00E21459" w:rsidRPr="00E545C5" w:rsidRDefault="00E21459" w:rsidP="00E21459">
      <w:pPr>
        <w:shd w:val="clear" w:color="auto" w:fill="FFFFFF"/>
        <w:rPr>
          <w:color w:val="auto"/>
          <w:sz w:val="16"/>
          <w:szCs w:val="16"/>
        </w:rPr>
      </w:pPr>
      <w:r w:rsidRPr="00E545C5">
        <w:rPr>
          <w:rStyle w:val="Refdenotaalpie"/>
          <w:rFonts w:asciiTheme="majorHAnsi" w:hAnsiTheme="majorHAnsi" w:cstheme="majorHAnsi"/>
          <w:color w:val="auto"/>
          <w:sz w:val="16"/>
          <w:szCs w:val="16"/>
        </w:rPr>
        <w:t>5</w:t>
      </w:r>
      <w:r w:rsidRPr="00E545C5">
        <w:rPr>
          <w:color w:val="auto"/>
          <w:sz w:val="16"/>
          <w:szCs w:val="16"/>
        </w:rPr>
        <w:t xml:space="preserve">Fuente: Portafolio Consultado en línea en febrero de 2022. Disponible en: </w:t>
      </w:r>
      <w:hyperlink r:id="rId17" w:history="1">
        <w:r w:rsidRPr="00E545C5">
          <w:rPr>
            <w:color w:val="auto"/>
            <w:sz w:val="16"/>
            <w:szCs w:val="16"/>
          </w:rPr>
          <w:t>https://www</w:t>
        </w:r>
      </w:hyperlink>
      <w:r w:rsidRPr="00E545C5">
        <w:rPr>
          <w:color w:val="auto"/>
          <w:sz w:val="16"/>
          <w:szCs w:val="16"/>
        </w:rPr>
        <w:t>.portafolio.co/economia/asi-ha-sido-el-incremento-real-del-minimo-en-los-ultimos-anos-559571</w:t>
      </w:r>
    </w:p>
    <w:p w14:paraId="3F742A56" w14:textId="77777777" w:rsidR="002471AF" w:rsidRPr="00E545C5" w:rsidRDefault="002471AF" w:rsidP="002471AF">
      <w:pPr>
        <w:pStyle w:val="Sangradetextonormal"/>
        <w:ind w:left="0"/>
        <w:rPr>
          <w:rFonts w:cs="Arial"/>
          <w:b/>
          <w:color w:val="auto"/>
          <w:szCs w:val="20"/>
          <w:u w:val="single"/>
          <w:lang w:val="es-MX"/>
        </w:rPr>
      </w:pPr>
      <w:r w:rsidRPr="00E545C5">
        <w:rPr>
          <w:rFonts w:cs="Arial"/>
          <w:b/>
          <w:color w:val="auto"/>
          <w:szCs w:val="20"/>
          <w:u w:val="single"/>
          <w:lang w:val="es-MX"/>
        </w:rPr>
        <w:t xml:space="preserve">Tasa de Cambio Representativa del Mercado Cambiario </w:t>
      </w:r>
    </w:p>
    <w:p w14:paraId="50BE4611" w14:textId="1D749022" w:rsidR="00CD6627" w:rsidRPr="00E545C5" w:rsidRDefault="00396A51" w:rsidP="00CD6627">
      <w:pPr>
        <w:pStyle w:val="section"/>
        <w:spacing w:before="0" w:beforeAutospacing="0" w:after="0" w:afterAutospacing="0"/>
        <w:rPr>
          <w:rFonts w:ascii="Arial" w:eastAsiaTheme="minorHAnsi" w:hAnsi="Arial" w:cstheme="minorBidi"/>
          <w:sz w:val="20"/>
          <w:szCs w:val="22"/>
          <w:lang w:val="es-CO" w:eastAsia="en-US"/>
        </w:rPr>
      </w:pPr>
      <w:r w:rsidRPr="00E545C5">
        <w:rPr>
          <w:rFonts w:ascii="Arial" w:eastAsiaTheme="minorHAnsi" w:hAnsi="Arial" w:cstheme="minorBidi"/>
          <w:sz w:val="20"/>
          <w:szCs w:val="22"/>
          <w:lang w:val="es-CO" w:eastAsia="en-US"/>
        </w:rPr>
        <w:t>Para las economías emergentes, como la colombiana, hay un efecto riesgo/contagio que aún no se está seguro de qué magnitud tendrá. Todas las monedas emergentes se están depreciando frente al dólar, al mismo tiempo que las primas de riesgo van aumentando”, dijo Nieto.</w:t>
      </w:r>
      <w:r w:rsidR="0062701E" w:rsidRPr="00E545C5">
        <w:rPr>
          <w:rStyle w:val="Refdenotaalpie"/>
          <w:rFonts w:asciiTheme="majorHAnsi" w:hAnsiTheme="majorHAnsi" w:cstheme="majorHAnsi"/>
          <w:sz w:val="16"/>
          <w:szCs w:val="16"/>
        </w:rPr>
        <w:t xml:space="preserve"> </w:t>
      </w:r>
      <w:r w:rsidR="00E21459" w:rsidRPr="00E545C5">
        <w:rPr>
          <w:rStyle w:val="Refdenotaalpie"/>
          <w:rFonts w:asciiTheme="majorHAnsi" w:hAnsiTheme="majorHAnsi" w:cstheme="majorHAnsi"/>
          <w:sz w:val="16"/>
          <w:szCs w:val="16"/>
        </w:rPr>
        <w:t>6</w:t>
      </w:r>
    </w:p>
    <w:p w14:paraId="55696520" w14:textId="77777777" w:rsidR="00CD6627" w:rsidRPr="00E545C5" w:rsidRDefault="00CD6627" w:rsidP="00CD6627">
      <w:pPr>
        <w:pStyle w:val="section"/>
        <w:spacing w:before="0" w:beforeAutospacing="0" w:after="0" w:afterAutospacing="0"/>
        <w:rPr>
          <w:rFonts w:ascii="Arial" w:eastAsiaTheme="minorHAnsi" w:hAnsi="Arial" w:cstheme="minorBidi"/>
          <w:sz w:val="20"/>
          <w:szCs w:val="22"/>
          <w:lang w:val="es-CO" w:eastAsia="en-US"/>
        </w:rPr>
      </w:pPr>
    </w:p>
    <w:p w14:paraId="448D5FB4" w14:textId="530140BC" w:rsidR="00396A51" w:rsidRPr="00E545C5" w:rsidRDefault="00396A51" w:rsidP="00A34671">
      <w:pPr>
        <w:pStyle w:val="section"/>
        <w:spacing w:before="0" w:beforeAutospacing="0" w:after="0" w:afterAutospacing="0"/>
        <w:jc w:val="both"/>
        <w:rPr>
          <w:rFonts w:ascii="Arial" w:eastAsiaTheme="minorHAnsi" w:hAnsi="Arial" w:cstheme="minorBidi"/>
          <w:sz w:val="20"/>
          <w:szCs w:val="22"/>
          <w:lang w:val="es-CO" w:eastAsia="en-US"/>
        </w:rPr>
      </w:pPr>
      <w:r w:rsidRPr="00E545C5">
        <w:rPr>
          <w:rFonts w:ascii="Arial" w:eastAsiaTheme="minorHAnsi" w:hAnsi="Arial" w:cstheme="minorBidi"/>
          <w:sz w:val="20"/>
          <w:szCs w:val="22"/>
          <w:lang w:val="es-CO" w:eastAsia="en-US"/>
        </w:rPr>
        <w:t>El mercado local incluso espera que se presente algo más de volatilidad en el dólar en el primer semestre de 2022, teniendo en cuenta la incertidumbre política que tendrá el país a causa de las elecciones presidenciales.</w:t>
      </w:r>
    </w:p>
    <w:p w14:paraId="721D3C9E" w14:textId="66AB6ECF" w:rsidR="0062701E" w:rsidRPr="00E545C5" w:rsidRDefault="0062701E" w:rsidP="00CD6627">
      <w:pPr>
        <w:pStyle w:val="section"/>
        <w:spacing w:before="0" w:beforeAutospacing="0" w:after="0" w:afterAutospacing="0"/>
        <w:rPr>
          <w:rFonts w:ascii="Arial" w:eastAsiaTheme="minorHAnsi" w:hAnsi="Arial" w:cstheme="minorBidi"/>
          <w:sz w:val="20"/>
          <w:szCs w:val="22"/>
          <w:lang w:val="es-CO" w:eastAsia="en-US"/>
        </w:rPr>
      </w:pPr>
    </w:p>
    <w:p w14:paraId="652FD56A" w14:textId="09ED39EA" w:rsidR="0062701E" w:rsidRPr="00E545C5" w:rsidRDefault="0062701E" w:rsidP="0062701E">
      <w:pPr>
        <w:pStyle w:val="Default0"/>
        <w:jc w:val="both"/>
        <w:rPr>
          <w:color w:val="auto"/>
          <w:sz w:val="20"/>
          <w:szCs w:val="20"/>
        </w:rPr>
      </w:pPr>
      <w:r w:rsidRPr="00E545C5">
        <w:rPr>
          <w:rFonts w:ascii="Arial" w:hAnsi="Arial" w:cstheme="minorBidi"/>
          <w:color w:val="auto"/>
          <w:sz w:val="20"/>
          <w:szCs w:val="22"/>
          <w:lang w:val="es-CO"/>
        </w:rPr>
        <w:t>El precio del dólar a</w:t>
      </w:r>
      <w:r w:rsidR="005E09E7" w:rsidRPr="00E545C5">
        <w:rPr>
          <w:rFonts w:ascii="Arial" w:hAnsi="Arial" w:cstheme="minorBidi"/>
          <w:color w:val="auto"/>
          <w:sz w:val="20"/>
          <w:szCs w:val="22"/>
          <w:lang w:val="es-CO"/>
        </w:rPr>
        <w:t>l 25</w:t>
      </w:r>
      <w:r w:rsidR="000C3675" w:rsidRPr="00E545C5">
        <w:rPr>
          <w:rFonts w:ascii="Arial" w:hAnsi="Arial" w:cstheme="minorBidi"/>
          <w:color w:val="auto"/>
          <w:sz w:val="20"/>
          <w:szCs w:val="22"/>
          <w:lang w:val="es-CO"/>
        </w:rPr>
        <w:t xml:space="preserve"> de </w:t>
      </w:r>
      <w:proofErr w:type="gramStart"/>
      <w:r w:rsidR="000C3675" w:rsidRPr="00E545C5">
        <w:rPr>
          <w:rFonts w:ascii="Arial" w:hAnsi="Arial" w:cstheme="minorBidi"/>
          <w:color w:val="auto"/>
          <w:sz w:val="20"/>
          <w:szCs w:val="22"/>
          <w:lang w:val="es-CO"/>
        </w:rPr>
        <w:t>Marz</w:t>
      </w:r>
      <w:r w:rsidRPr="00E545C5">
        <w:rPr>
          <w:rFonts w:ascii="Arial" w:hAnsi="Arial" w:cstheme="minorBidi"/>
          <w:color w:val="auto"/>
          <w:sz w:val="20"/>
          <w:szCs w:val="22"/>
          <w:lang w:val="es-CO"/>
        </w:rPr>
        <w:t>o</w:t>
      </w:r>
      <w:proofErr w:type="gramEnd"/>
      <w:r w:rsidRPr="00E545C5">
        <w:rPr>
          <w:rFonts w:ascii="Arial" w:hAnsi="Arial" w:cstheme="minorBidi"/>
          <w:color w:val="auto"/>
          <w:sz w:val="20"/>
          <w:szCs w:val="22"/>
          <w:lang w:val="es-CO"/>
        </w:rPr>
        <w:t xml:space="preserve"> de</w:t>
      </w:r>
      <w:r w:rsidR="000C3675" w:rsidRPr="00E545C5">
        <w:rPr>
          <w:rFonts w:ascii="Arial" w:hAnsi="Arial" w:cstheme="minorBidi"/>
          <w:color w:val="auto"/>
          <w:sz w:val="20"/>
          <w:szCs w:val="22"/>
          <w:lang w:val="es-CO"/>
        </w:rPr>
        <w:t xml:space="preserve"> 2022, está en TRM en $</w:t>
      </w:r>
      <w:r w:rsidR="005E09E7" w:rsidRPr="00E545C5">
        <w:rPr>
          <w:rFonts w:ascii="Arial" w:hAnsi="Arial" w:cstheme="minorBidi"/>
          <w:color w:val="auto"/>
          <w:sz w:val="20"/>
          <w:szCs w:val="22"/>
          <w:lang w:val="es-CO"/>
        </w:rPr>
        <w:t xml:space="preserve">3.798,90 </w:t>
      </w:r>
      <w:r w:rsidRPr="00E545C5">
        <w:rPr>
          <w:rFonts w:ascii="Arial" w:hAnsi="Arial" w:cstheme="minorBidi"/>
          <w:color w:val="auto"/>
          <w:sz w:val="20"/>
          <w:szCs w:val="22"/>
          <w:lang w:val="es-CO"/>
        </w:rPr>
        <w:t>(COP)</w:t>
      </w:r>
      <w:r w:rsidRPr="00E545C5">
        <w:rPr>
          <w:color w:val="auto"/>
          <w:sz w:val="20"/>
          <w:szCs w:val="20"/>
        </w:rPr>
        <w:t xml:space="preserve"> </w:t>
      </w:r>
    </w:p>
    <w:p w14:paraId="4B4B0E66" w14:textId="77777777" w:rsidR="00CD6627" w:rsidRPr="00E545C5" w:rsidRDefault="00CD6627" w:rsidP="00CD6627">
      <w:pPr>
        <w:pStyle w:val="section"/>
        <w:spacing w:before="0" w:beforeAutospacing="0" w:after="0" w:afterAutospacing="0"/>
        <w:rPr>
          <w:rFonts w:ascii="Arial" w:eastAsiaTheme="minorHAnsi" w:hAnsi="Arial" w:cstheme="minorBidi"/>
          <w:sz w:val="20"/>
          <w:szCs w:val="22"/>
          <w:lang w:val="es-CO" w:eastAsia="en-US"/>
        </w:rPr>
      </w:pPr>
    </w:p>
    <w:p w14:paraId="5EF8FDEC" w14:textId="77777777" w:rsidR="0068136D" w:rsidRPr="00E545C5" w:rsidRDefault="0068136D" w:rsidP="0068136D">
      <w:pPr>
        <w:rPr>
          <w:color w:val="auto"/>
        </w:rPr>
      </w:pPr>
      <w:r w:rsidRPr="00E545C5">
        <w:rPr>
          <w:noProof/>
          <w:color w:val="auto"/>
          <w:lang w:val="es-MX" w:eastAsia="es-MX"/>
        </w:rPr>
        <w:drawing>
          <wp:inline distT="0" distB="0" distL="0" distR="0" wp14:anchorId="113230C3" wp14:editId="4D855D24">
            <wp:extent cx="2724150" cy="16192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261" t="19320" r="6653" b="13665"/>
                    <a:stretch/>
                  </pic:blipFill>
                  <pic:spPr bwMode="auto">
                    <a:xfrm>
                      <a:off x="0" y="0"/>
                      <a:ext cx="2724150" cy="1619250"/>
                    </a:xfrm>
                    <a:prstGeom prst="rect">
                      <a:avLst/>
                    </a:prstGeom>
                    <a:ln>
                      <a:noFill/>
                    </a:ln>
                    <a:extLst>
                      <a:ext uri="{53640926-AAD7-44D8-BBD7-CCE9431645EC}">
                        <a14:shadowObscured xmlns:a14="http://schemas.microsoft.com/office/drawing/2010/main"/>
                      </a:ext>
                    </a:extLst>
                  </pic:spPr>
                </pic:pic>
              </a:graphicData>
            </a:graphic>
          </wp:inline>
        </w:drawing>
      </w:r>
      <w:r w:rsidRPr="00E545C5">
        <w:rPr>
          <w:noProof/>
          <w:color w:val="auto"/>
          <w:lang w:val="es-MX" w:eastAsia="es-MX"/>
        </w:rPr>
        <w:drawing>
          <wp:inline distT="0" distB="0" distL="0" distR="0" wp14:anchorId="1052FFAE" wp14:editId="1B9885E2">
            <wp:extent cx="2705100" cy="1647825"/>
            <wp:effectExtent l="0" t="0" r="0"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431" t="30961" r="52139" b="15480"/>
                    <a:stretch/>
                  </pic:blipFill>
                  <pic:spPr bwMode="auto">
                    <a:xfrm>
                      <a:off x="0" y="0"/>
                      <a:ext cx="2705100" cy="1647825"/>
                    </a:xfrm>
                    <a:prstGeom prst="rect">
                      <a:avLst/>
                    </a:prstGeom>
                    <a:ln>
                      <a:noFill/>
                    </a:ln>
                    <a:extLst>
                      <a:ext uri="{53640926-AAD7-44D8-BBD7-CCE9431645EC}">
                        <a14:shadowObscured xmlns:a14="http://schemas.microsoft.com/office/drawing/2010/main"/>
                      </a:ext>
                    </a:extLst>
                  </pic:spPr>
                </pic:pic>
              </a:graphicData>
            </a:graphic>
          </wp:inline>
        </w:drawing>
      </w:r>
    </w:p>
    <w:p w14:paraId="5115FA2C" w14:textId="77777777" w:rsidR="0062701E" w:rsidRPr="00E545C5" w:rsidRDefault="0062701E" w:rsidP="0062701E">
      <w:pPr>
        <w:pStyle w:val="Default0"/>
        <w:jc w:val="both"/>
        <w:rPr>
          <w:rFonts w:ascii="Arial" w:hAnsi="Arial" w:cstheme="minorBidi"/>
          <w:color w:val="auto"/>
          <w:sz w:val="16"/>
          <w:szCs w:val="16"/>
          <w:lang w:val="es-CO"/>
        </w:rPr>
      </w:pPr>
      <w:r w:rsidRPr="00E545C5">
        <w:rPr>
          <w:rFonts w:ascii="Arial" w:hAnsi="Arial" w:cstheme="minorBidi"/>
          <w:color w:val="auto"/>
          <w:sz w:val="16"/>
          <w:szCs w:val="16"/>
          <w:lang w:val="es-CO"/>
        </w:rPr>
        <w:t>Gráfica precio del dólar, https://www.dolar-colombia.com/grafica?num=365</w:t>
      </w:r>
    </w:p>
    <w:p w14:paraId="2DC665A4" w14:textId="229C3DC7" w:rsidR="00E21459" w:rsidRPr="00E545C5" w:rsidRDefault="00E21459" w:rsidP="0062701E">
      <w:pPr>
        <w:pStyle w:val="Default0"/>
        <w:jc w:val="both"/>
        <w:rPr>
          <w:rFonts w:asciiTheme="majorHAnsi" w:hAnsiTheme="majorHAnsi" w:cstheme="majorHAnsi"/>
          <w:color w:val="auto"/>
          <w:sz w:val="16"/>
          <w:szCs w:val="16"/>
        </w:rPr>
      </w:pPr>
    </w:p>
    <w:p w14:paraId="46EF866F" w14:textId="77777777" w:rsidR="00E21459" w:rsidRPr="00E545C5" w:rsidRDefault="00E21459" w:rsidP="0062701E">
      <w:pPr>
        <w:pStyle w:val="Default0"/>
        <w:jc w:val="both"/>
        <w:rPr>
          <w:rFonts w:asciiTheme="majorHAnsi" w:hAnsiTheme="majorHAnsi" w:cstheme="majorHAnsi"/>
          <w:color w:val="auto"/>
          <w:sz w:val="16"/>
          <w:szCs w:val="16"/>
        </w:rPr>
      </w:pPr>
    </w:p>
    <w:bookmarkEnd w:id="0"/>
    <w:p w14:paraId="6E893D48" w14:textId="6B0268FE" w:rsidR="00F650B3" w:rsidRPr="00E545C5" w:rsidRDefault="00F650B3" w:rsidP="00F650B3">
      <w:pPr>
        <w:pStyle w:val="Prrafodelista"/>
        <w:numPr>
          <w:ilvl w:val="0"/>
          <w:numId w:val="35"/>
        </w:numPr>
        <w:rPr>
          <w:rFonts w:asciiTheme="minorHAnsi" w:hAnsiTheme="minorHAnsi" w:cstheme="minorHAnsi"/>
          <w:b/>
          <w:color w:val="auto"/>
          <w:sz w:val="22"/>
          <w:u w:val="single"/>
        </w:rPr>
      </w:pPr>
      <w:r w:rsidRPr="00E545C5">
        <w:rPr>
          <w:rFonts w:asciiTheme="minorHAnsi" w:hAnsiTheme="minorHAnsi" w:cstheme="minorHAnsi"/>
          <w:b/>
          <w:color w:val="auto"/>
          <w:sz w:val="22"/>
          <w:u w:val="single"/>
        </w:rPr>
        <w:t xml:space="preserve">Aspecto Técnico  </w:t>
      </w:r>
    </w:p>
    <w:p w14:paraId="5CBFCEFA" w14:textId="15E8DA4C" w:rsidR="00806A81" w:rsidRPr="00E545C5" w:rsidRDefault="00806A81" w:rsidP="00806A81">
      <w:pPr>
        <w:spacing w:line="259" w:lineRule="auto"/>
        <w:rPr>
          <w:color w:val="auto"/>
        </w:rPr>
      </w:pPr>
    </w:p>
    <w:p w14:paraId="145AE3F6" w14:textId="77777777" w:rsidR="00C833B5" w:rsidRPr="00E545C5" w:rsidRDefault="00C833B5" w:rsidP="003F39FE">
      <w:pPr>
        <w:rPr>
          <w:color w:val="auto"/>
        </w:rPr>
      </w:pPr>
      <w:r w:rsidRPr="00E545C5">
        <w:rPr>
          <w:color w:val="auto"/>
        </w:rPr>
        <w:t>El sistema de salud en Colombia hace parte del Sistema de Seguridad Social reglamentado por la Ley 100 de 1993, éste se divide en dos regímenes: (i) el régimen contributivo, el cual corresponde a las personas que realizan un aporte económico ya sea de manera individual o en concurrencia con su empleador, con la finalidad de tener la prestación de los servicios de salud y (</w:t>
      </w:r>
      <w:proofErr w:type="spellStart"/>
      <w:r w:rsidRPr="00E545C5">
        <w:rPr>
          <w:color w:val="auto"/>
        </w:rPr>
        <w:t>ii</w:t>
      </w:r>
      <w:proofErr w:type="spellEnd"/>
      <w:r w:rsidRPr="00E545C5">
        <w:rPr>
          <w:color w:val="auto"/>
        </w:rPr>
        <w:t xml:space="preserve">) el régimen subsidiado, el cual corresponde a la población más pobre del país, que no cuenta con los recursos económico suficientes para pagar los aportes a salud, a la cual el Estado les ofrece un subsidio con el cual pueden tener acceso a los servicios de salud. Algunos ejemplos de la población que se encuentra en el régimen subsidiado son: las personas clasificadas en los niveles </w:t>
      </w:r>
      <w:r w:rsidRPr="00E545C5">
        <w:rPr>
          <w:color w:val="auto"/>
        </w:rPr>
        <w:lastRenderedPageBreak/>
        <w:t xml:space="preserve">1 y 2 del Sisbén que no estén afiliados en el régimen contributivo, también se encuentran las personas en condición de desplazamiento, la población infantil que se encuentra a cargo del Instituto Colombiano de Bienestar Familiar (ICBF), las comunidades indígenas, las personas mayores en centros de protección y los menores que se han retirado del conflicto armado. </w:t>
      </w:r>
    </w:p>
    <w:p w14:paraId="1DD78513" w14:textId="77777777" w:rsidR="003F39FE" w:rsidRPr="00E545C5" w:rsidRDefault="003F39FE" w:rsidP="003F39FE">
      <w:pPr>
        <w:rPr>
          <w:color w:val="auto"/>
        </w:rPr>
      </w:pPr>
    </w:p>
    <w:p w14:paraId="44CA4CA3" w14:textId="684E781A" w:rsidR="00E21459" w:rsidRPr="00E545C5" w:rsidRDefault="00C833B5" w:rsidP="003F39FE">
      <w:pPr>
        <w:rPr>
          <w:color w:val="auto"/>
          <w:sz w:val="22"/>
        </w:rPr>
      </w:pPr>
      <w:r w:rsidRPr="00E545C5">
        <w:rPr>
          <w:color w:val="auto"/>
        </w:rPr>
        <w:t>El sistema de salud en Colombia está integrado por el Estado a través del Ministerio de Salud y Protección Social quien es el encargado de desarrollar y coordinar las políticas en materia de salud, las Entidades Promotoras de Salud (EPS) quienes realizan la afiliación de los ciudadanos al sistema de salud, recaudan los aportes económicos y deben garantizar la prestación del servicio a sus afiliados, y las Instituciones Prestadoras de Salud (IPS) que corresponden a los centros de atención médica</w:t>
      </w:r>
      <w:r w:rsidR="003F39FE" w:rsidRPr="00E545C5">
        <w:rPr>
          <w:color w:val="auto"/>
        </w:rPr>
        <w:t>.</w:t>
      </w:r>
      <w:r w:rsidR="00E21459" w:rsidRPr="00E545C5">
        <w:rPr>
          <w:rStyle w:val="Refdenotaalpie"/>
          <w:rFonts w:asciiTheme="majorHAnsi" w:hAnsiTheme="majorHAnsi" w:cstheme="majorHAnsi"/>
          <w:color w:val="auto"/>
          <w:sz w:val="16"/>
          <w:szCs w:val="16"/>
        </w:rPr>
        <w:t>7</w:t>
      </w:r>
      <w:r w:rsidR="003F39FE" w:rsidRPr="00E545C5">
        <w:rPr>
          <w:color w:val="auto"/>
          <w:sz w:val="13"/>
          <w:szCs w:val="13"/>
        </w:rPr>
        <w:t xml:space="preserve"> </w:t>
      </w:r>
      <w:r w:rsidRPr="00E545C5">
        <w:rPr>
          <w:color w:val="auto"/>
          <w:sz w:val="22"/>
        </w:rPr>
        <w:t xml:space="preserve"> </w:t>
      </w:r>
    </w:p>
    <w:p w14:paraId="25626107" w14:textId="7E0B4508" w:rsidR="00E21459" w:rsidRPr="00E545C5" w:rsidRDefault="00E21459" w:rsidP="003F39FE">
      <w:pPr>
        <w:rPr>
          <w:color w:val="auto"/>
          <w:sz w:val="22"/>
        </w:rPr>
      </w:pPr>
      <w:r w:rsidRPr="00E545C5">
        <w:rPr>
          <w:color w:val="auto"/>
          <w:sz w:val="22"/>
        </w:rPr>
        <w:t>___________________________________</w:t>
      </w:r>
    </w:p>
    <w:p w14:paraId="52040DC1" w14:textId="67786F02" w:rsidR="00E21459" w:rsidRPr="00E545C5" w:rsidRDefault="00E21459" w:rsidP="00E21459">
      <w:pPr>
        <w:pStyle w:val="Default0"/>
        <w:jc w:val="both"/>
        <w:rPr>
          <w:rFonts w:ascii="Arial" w:hAnsi="Arial" w:cstheme="minorBidi"/>
          <w:color w:val="auto"/>
          <w:sz w:val="16"/>
          <w:szCs w:val="16"/>
          <w:lang w:val="es-CO"/>
        </w:rPr>
      </w:pPr>
      <w:r w:rsidRPr="00E545C5">
        <w:rPr>
          <w:rStyle w:val="Refdenotaalpie"/>
          <w:rFonts w:asciiTheme="majorHAnsi" w:hAnsiTheme="majorHAnsi" w:cstheme="majorHAnsi"/>
          <w:color w:val="auto"/>
          <w:sz w:val="16"/>
          <w:szCs w:val="16"/>
        </w:rPr>
        <w:t>6</w:t>
      </w:r>
      <w:r w:rsidRPr="00E545C5">
        <w:rPr>
          <w:rFonts w:ascii="Arial" w:hAnsi="Arial" w:cstheme="minorBidi"/>
          <w:color w:val="auto"/>
          <w:sz w:val="16"/>
          <w:szCs w:val="16"/>
          <w:lang w:val="es-CO"/>
        </w:rPr>
        <w:t xml:space="preserve">Fuente: Semana. Consultado en línea en febrero de 2022. Disponible en: </w:t>
      </w:r>
      <w:hyperlink r:id="rId20" w:history="1">
        <w:r w:rsidRPr="00E545C5">
          <w:rPr>
            <w:rFonts w:ascii="Arial" w:hAnsi="Arial" w:cstheme="minorBidi"/>
            <w:color w:val="auto"/>
            <w:sz w:val="16"/>
            <w:szCs w:val="16"/>
            <w:lang w:val="es-CO"/>
          </w:rPr>
          <w:t>https://www</w:t>
        </w:r>
      </w:hyperlink>
      <w:r w:rsidRPr="00E545C5">
        <w:rPr>
          <w:rFonts w:ascii="Arial" w:hAnsi="Arial" w:cstheme="minorBidi"/>
          <w:color w:val="auto"/>
          <w:sz w:val="16"/>
          <w:szCs w:val="16"/>
          <w:lang w:val="es-CO"/>
        </w:rPr>
        <w:t>.</w:t>
      </w:r>
      <w:r w:rsidRPr="00E545C5">
        <w:rPr>
          <w:rFonts w:ascii="Arial" w:hAnsi="Arial" w:cs="Arial"/>
          <w:b/>
          <w:bCs/>
          <w:color w:val="auto"/>
          <w:shd w:val="clear" w:color="auto" w:fill="FFFFFF"/>
        </w:rPr>
        <w:t xml:space="preserve"> </w:t>
      </w:r>
      <w:r w:rsidRPr="00E545C5">
        <w:rPr>
          <w:rFonts w:ascii="Arial" w:hAnsi="Arial" w:cstheme="minorBidi"/>
          <w:color w:val="auto"/>
          <w:sz w:val="16"/>
          <w:szCs w:val="16"/>
          <w:lang w:val="es-CO"/>
        </w:rPr>
        <w:t>semana.com/economia/macroeconomia/articulo/por-que-el-dolar-en-colombia-sigue-subiendo-y-se-acerca-a-los-4000/202132/</w:t>
      </w:r>
    </w:p>
    <w:p w14:paraId="0D7C4B2E" w14:textId="327AC376" w:rsidR="00E21459" w:rsidRPr="00E545C5" w:rsidRDefault="0016772B" w:rsidP="0016772B">
      <w:pPr>
        <w:pStyle w:val="Default0"/>
        <w:jc w:val="both"/>
        <w:rPr>
          <w:rFonts w:ascii="Arial" w:hAnsi="Arial" w:cstheme="minorBidi"/>
          <w:color w:val="auto"/>
          <w:sz w:val="16"/>
          <w:szCs w:val="16"/>
          <w:lang w:val="es-CO"/>
        </w:rPr>
      </w:pPr>
      <w:r w:rsidRPr="00E545C5">
        <w:rPr>
          <w:rStyle w:val="Refdenotaalpie"/>
          <w:rFonts w:asciiTheme="majorHAnsi" w:hAnsiTheme="majorHAnsi" w:cstheme="majorHAnsi"/>
          <w:color w:val="auto"/>
          <w:sz w:val="16"/>
          <w:szCs w:val="16"/>
        </w:rPr>
        <w:t>7</w:t>
      </w:r>
      <w:r w:rsidR="00E21459" w:rsidRPr="00E545C5">
        <w:rPr>
          <w:rFonts w:ascii="Arial" w:hAnsi="Arial" w:cstheme="minorBidi"/>
          <w:color w:val="auto"/>
          <w:sz w:val="16"/>
          <w:szCs w:val="16"/>
          <w:lang w:val="es-CO"/>
        </w:rPr>
        <w:t xml:space="preserve">Fuente: Ministerio de Salud y Protección Social- Consultado en línea en marzo de 2022. Disponible en: </w:t>
      </w:r>
      <w:r w:rsidRPr="00E545C5">
        <w:rPr>
          <w:rFonts w:ascii="Arial" w:hAnsi="Arial" w:cstheme="minorBidi"/>
          <w:color w:val="auto"/>
          <w:sz w:val="16"/>
          <w:szCs w:val="16"/>
          <w:lang w:val="es-CO"/>
        </w:rPr>
        <w:t>https://www.minsalud.gov.co/sites/rid/Lists/BibliotecaDigital/RIDE/VP/DOA/RL/cartillas-de-aseguramiento-al-sistema-general-de-seguridad-social-en-salud.pdf</w:t>
      </w:r>
    </w:p>
    <w:p w14:paraId="517E877F" w14:textId="20D8EAE5" w:rsidR="003F39FE" w:rsidRPr="00E545C5" w:rsidRDefault="00C833B5" w:rsidP="003F39FE">
      <w:pPr>
        <w:rPr>
          <w:color w:val="auto"/>
        </w:rPr>
      </w:pPr>
      <w:r w:rsidRPr="00E545C5">
        <w:rPr>
          <w:color w:val="auto"/>
        </w:rPr>
        <w:t xml:space="preserve">Adicionalmente, la Ley 100 de 1993 en su Capítulo III habla acerca de las Empresas Sociales del Estado, que son entidades públicas descentralizadas, con personería jurídica, patrimonio propio y autonomía administrativa, encargadas de la prestación de los servicios de salud como un servicio público a cargo del Estado o como parte del servicio público de seguridad social, en este ítem se encuentran los hospitales públicos. </w:t>
      </w:r>
    </w:p>
    <w:p w14:paraId="3CB82085" w14:textId="7EC4532C" w:rsidR="003F39FE" w:rsidRPr="00E545C5" w:rsidRDefault="003F39FE" w:rsidP="003F39FE">
      <w:pPr>
        <w:rPr>
          <w:color w:val="auto"/>
        </w:rPr>
      </w:pPr>
    </w:p>
    <w:p w14:paraId="4FD87408" w14:textId="30470140" w:rsidR="003F39FE" w:rsidRPr="00E545C5" w:rsidRDefault="003F39FE" w:rsidP="003F39FE">
      <w:pPr>
        <w:pStyle w:val="Default0"/>
        <w:jc w:val="both"/>
        <w:rPr>
          <w:rFonts w:ascii="Arial" w:hAnsi="Arial" w:cstheme="minorBidi"/>
          <w:color w:val="auto"/>
          <w:sz w:val="20"/>
          <w:szCs w:val="22"/>
          <w:lang w:val="es-CO"/>
        </w:rPr>
      </w:pPr>
      <w:r w:rsidRPr="00E545C5">
        <w:rPr>
          <w:rFonts w:ascii="Arial" w:hAnsi="Arial" w:cstheme="minorBidi"/>
          <w:color w:val="auto"/>
          <w:sz w:val="20"/>
          <w:szCs w:val="22"/>
          <w:lang w:val="es-CO"/>
        </w:rPr>
        <w:t xml:space="preserve">Dentro de los servicios médicos que pueden llegar a prestar las Entidades o establecimientos públicos o privados cuyo objeto sea la prestación de servicio de salud, se encuentra el servicio de atención a urgencias, el cual comprende la organización del recurso humano, financiero y tecnológico para proveer los cuidados de salud indispensables e inmediatos a personas que presenten una urgencia. </w:t>
      </w:r>
    </w:p>
    <w:p w14:paraId="2F07B690" w14:textId="77777777" w:rsidR="003F39FE" w:rsidRPr="00E545C5" w:rsidRDefault="003F39FE" w:rsidP="003F39FE">
      <w:pPr>
        <w:pStyle w:val="Default0"/>
        <w:rPr>
          <w:color w:val="auto"/>
          <w:sz w:val="22"/>
          <w:szCs w:val="22"/>
        </w:rPr>
      </w:pPr>
    </w:p>
    <w:p w14:paraId="3DE82E7F" w14:textId="07E9969B" w:rsidR="003F39FE" w:rsidRPr="00E545C5" w:rsidRDefault="003F39FE" w:rsidP="00AB4B26">
      <w:pPr>
        <w:pStyle w:val="Default0"/>
        <w:jc w:val="both"/>
        <w:rPr>
          <w:rFonts w:ascii="Arial" w:hAnsi="Arial" w:cs="Arial"/>
          <w:i/>
          <w:iCs/>
          <w:color w:val="auto"/>
          <w:sz w:val="20"/>
          <w:szCs w:val="20"/>
        </w:rPr>
      </w:pPr>
      <w:r w:rsidRPr="00E545C5">
        <w:rPr>
          <w:rFonts w:ascii="Arial" w:hAnsi="Arial" w:cstheme="minorBidi"/>
          <w:color w:val="auto"/>
          <w:sz w:val="20"/>
          <w:szCs w:val="22"/>
          <w:lang w:val="es-CO"/>
        </w:rPr>
        <w:t>Según la definición de la</w:t>
      </w:r>
      <w:r w:rsidRPr="00E545C5">
        <w:rPr>
          <w:rFonts w:ascii="Arial" w:hAnsi="Arial" w:cs="Arial"/>
          <w:color w:val="auto"/>
          <w:sz w:val="20"/>
          <w:szCs w:val="20"/>
        </w:rPr>
        <w:t xml:space="preserve"> </w:t>
      </w:r>
      <w:r w:rsidRPr="00E545C5">
        <w:rPr>
          <w:rFonts w:ascii="Arial" w:hAnsi="Arial" w:cstheme="minorBidi"/>
          <w:color w:val="auto"/>
          <w:sz w:val="20"/>
          <w:szCs w:val="22"/>
          <w:lang w:val="es-CO"/>
        </w:rPr>
        <w:t xml:space="preserve">Resolución 5261 de 1994 una Urgencia es </w:t>
      </w:r>
      <w:r w:rsidRPr="00E545C5">
        <w:rPr>
          <w:rFonts w:ascii="Arial" w:hAnsi="Arial" w:cstheme="minorBidi"/>
          <w:i/>
          <w:color w:val="auto"/>
          <w:sz w:val="20"/>
          <w:szCs w:val="22"/>
          <w:lang w:val="es-CO"/>
        </w:rPr>
        <w:t>“la alteración de la integridad física, funcional y/o psíquica por cualquier causa con diversos grados de severidad, que comprometen la vida o funcionalidad de la persona y que requiere de la protección inmediata de servicios de salud, a fin de conservar la vida y prevenir consecuencias críticas presentes o futuras”</w:t>
      </w:r>
      <w:r w:rsidRPr="00E545C5">
        <w:rPr>
          <w:rFonts w:ascii="Arial" w:hAnsi="Arial" w:cstheme="minorBidi"/>
          <w:color w:val="auto"/>
          <w:sz w:val="20"/>
          <w:szCs w:val="22"/>
          <w:lang w:val="es-CO"/>
        </w:rPr>
        <w:t xml:space="preserve"> </w:t>
      </w:r>
    </w:p>
    <w:p w14:paraId="27436232" w14:textId="77777777" w:rsidR="003F39FE" w:rsidRPr="00E545C5" w:rsidRDefault="003F39FE" w:rsidP="003F39FE">
      <w:pPr>
        <w:pStyle w:val="Default0"/>
        <w:rPr>
          <w:color w:val="auto"/>
          <w:sz w:val="22"/>
          <w:szCs w:val="22"/>
        </w:rPr>
      </w:pPr>
    </w:p>
    <w:p w14:paraId="0F4CA4F1" w14:textId="5F1AE03E" w:rsidR="003F39FE" w:rsidRPr="00E545C5" w:rsidRDefault="003F39FE" w:rsidP="003F39FE">
      <w:pPr>
        <w:pStyle w:val="Default0"/>
        <w:jc w:val="both"/>
        <w:rPr>
          <w:rFonts w:eastAsia="Arial Unicode MS" w:cs="Arial Unicode MS"/>
          <w:color w:val="auto"/>
          <w:sz w:val="22"/>
          <w:szCs w:val="22"/>
          <w:u w:color="000000"/>
          <w:lang w:val="de-DE"/>
          <w14:textOutline w14:w="12700" w14:cap="flat" w14:cmpd="sng" w14:algn="ctr">
            <w14:noFill/>
            <w14:prstDash w14:val="solid"/>
            <w14:miter w14:lim="400000"/>
          </w14:textOutline>
        </w:rPr>
      </w:pPr>
      <w:r w:rsidRPr="00E545C5">
        <w:rPr>
          <w:rFonts w:ascii="Arial" w:hAnsi="Arial" w:cstheme="minorBidi"/>
          <w:color w:val="auto"/>
          <w:sz w:val="20"/>
          <w:szCs w:val="22"/>
          <w:lang w:val="es-CO"/>
        </w:rPr>
        <w:t>La Ley 1751 de 2015 establece en su artículo 10 literal b) que las personas tienen derecho a recibir una atención</w:t>
      </w:r>
      <w:r w:rsidRPr="00E545C5">
        <w:rPr>
          <w:rFonts w:eastAsia="Arial Unicode MS" w:cs="Arial Unicode MS"/>
          <w:color w:val="auto"/>
          <w:sz w:val="22"/>
          <w:szCs w:val="22"/>
          <w:u w:color="000000"/>
          <w:lang w:val="de-DE"/>
          <w14:textOutline w14:w="12700" w14:cap="flat" w14:cmpd="sng" w14:algn="ctr">
            <w14:noFill/>
            <w14:prstDash w14:val="solid"/>
            <w14:miter w14:lim="400000"/>
          </w14:textOutline>
        </w:rPr>
        <w:t xml:space="preserve"> </w:t>
      </w:r>
      <w:r w:rsidRPr="00E545C5">
        <w:rPr>
          <w:rFonts w:ascii="Arial" w:hAnsi="Arial" w:cstheme="minorBidi"/>
          <w:color w:val="auto"/>
          <w:sz w:val="20"/>
          <w:szCs w:val="22"/>
          <w:lang w:val="es-CO"/>
        </w:rPr>
        <w:t>de urgencias oportuna y por ende no se le debe exigir ningún documento o cancelación de pago previo a la prestación del servicio de atención.</w:t>
      </w:r>
      <w:r w:rsidRPr="00E545C5">
        <w:rPr>
          <w:rFonts w:eastAsia="Arial Unicode MS" w:cs="Arial Unicode MS"/>
          <w:color w:val="auto"/>
          <w:sz w:val="22"/>
          <w:szCs w:val="22"/>
          <w:u w:color="000000"/>
          <w:lang w:val="de-DE"/>
          <w14:textOutline w14:w="12700" w14:cap="flat" w14:cmpd="sng" w14:algn="ctr">
            <w14:noFill/>
            <w14:prstDash w14:val="solid"/>
            <w14:miter w14:lim="400000"/>
          </w14:textOutline>
        </w:rPr>
        <w:t xml:space="preserve"> </w:t>
      </w:r>
    </w:p>
    <w:p w14:paraId="2519A0B0" w14:textId="77777777" w:rsidR="003F39FE" w:rsidRPr="00E545C5" w:rsidRDefault="003F39FE" w:rsidP="003F39FE">
      <w:pPr>
        <w:pStyle w:val="Default0"/>
        <w:rPr>
          <w:rFonts w:eastAsia="Arial Unicode MS" w:cs="Arial Unicode MS"/>
          <w:color w:val="auto"/>
          <w:sz w:val="22"/>
          <w:szCs w:val="22"/>
          <w:u w:color="000000"/>
          <w:lang w:val="de-DE"/>
          <w14:textOutline w14:w="12700" w14:cap="flat" w14:cmpd="sng" w14:algn="ctr">
            <w14:noFill/>
            <w14:prstDash w14:val="solid"/>
            <w14:miter w14:lim="400000"/>
          </w14:textOutline>
        </w:rPr>
      </w:pPr>
    </w:p>
    <w:p w14:paraId="4CB7BC6A" w14:textId="526AE610" w:rsidR="003F39FE" w:rsidRPr="00E545C5" w:rsidRDefault="003F39FE" w:rsidP="003F39FE">
      <w:pPr>
        <w:rPr>
          <w:color w:val="auto"/>
        </w:rPr>
      </w:pPr>
      <w:r w:rsidRPr="00E545C5">
        <w:rPr>
          <w:color w:val="auto"/>
        </w:rPr>
        <w:t xml:space="preserve">Las patologías y síntomas de la atención por urgencias médicas requieren de una adecuada y pronta atención, con el fin de preservar la vida del paciente, por tal motivo, el Ministerio de Salud y Protección Social a través del Decreto 4747 de 2007, incorporó un sistema de selección y clasificación de pacientes de urgencias denominado </w:t>
      </w:r>
      <w:proofErr w:type="spellStart"/>
      <w:r w:rsidRPr="00E545C5">
        <w:rPr>
          <w:color w:val="auto"/>
        </w:rPr>
        <w:t>Triage</w:t>
      </w:r>
      <w:proofErr w:type="spellEnd"/>
      <w:r w:rsidRPr="00E545C5">
        <w:rPr>
          <w:color w:val="auto"/>
        </w:rPr>
        <w:t xml:space="preserve">, el cual tiene como objetivo priorizar a los pacientes según las necesidades terapéuticas requeridas y los recursos disponibles para atenderlo, identificando de forma oportuna aquellos pacientes que se encuentran en riesgo vital y determinando el área más adecuada para la atención de cada uno de ellos. Debido a que las patologías y síntomas de algunos de los pacientes que llegaban a los servicios de urgencias no requerían una atención inmediata, el Ministerio de Salud y Protección Social en el año 2015, definió en la Resolución 5596 algunos criterios técnicos para el sistema de selección y clasificación de pacientes en los servicios de urgencias, categorizando el servicio del </w:t>
      </w:r>
      <w:proofErr w:type="spellStart"/>
      <w:r w:rsidRPr="00E545C5">
        <w:rPr>
          <w:color w:val="auto"/>
        </w:rPr>
        <w:t>Triage</w:t>
      </w:r>
      <w:proofErr w:type="spellEnd"/>
      <w:r w:rsidRPr="00E545C5">
        <w:rPr>
          <w:color w:val="auto"/>
        </w:rPr>
        <w:t>, con el objetivo de determinar de una forma óptima, la prioridad de atención de los pacientes que requieren el servicio de urgencias estableciéndolo de la siguiente manera:</w:t>
      </w:r>
    </w:p>
    <w:p w14:paraId="5EE88B59" w14:textId="3FB0DA62" w:rsidR="003F39FE" w:rsidRPr="00E545C5" w:rsidRDefault="003F39FE" w:rsidP="003F39FE">
      <w:pPr>
        <w:rPr>
          <w:color w:val="auto"/>
          <w:sz w:val="22"/>
        </w:rPr>
      </w:pPr>
    </w:p>
    <w:p w14:paraId="586B9E78" w14:textId="730D36D3" w:rsidR="003F39FE" w:rsidRPr="00E545C5" w:rsidRDefault="003F39FE"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w:t>
      </w:r>
      <w:proofErr w:type="spellStart"/>
      <w:r w:rsidRPr="00E545C5">
        <w:rPr>
          <w:rFonts w:ascii="Arial" w:eastAsiaTheme="minorHAnsi" w:hAnsi="Arial" w:cstheme="minorBidi"/>
          <w:b/>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b/>
          <w:color w:val="auto"/>
          <w:sz w:val="20"/>
          <w:lang w:val="es-CO"/>
          <w14:textOutline w14:w="0" w14:cap="rnd" w14:cmpd="sng" w14:algn="ctr">
            <w14:noFill/>
            <w14:prstDash w14:val="solid"/>
            <w14:bevel/>
          </w14:textOutline>
        </w:rPr>
        <w:t xml:space="preserve"> I:</w:t>
      </w: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Requiere atención inmediata. La condición clínica del paciente representa un riesgo vital y necesita maniobras de reanimación por su compromiso ventilatorio, respiratorio,</w:t>
      </w:r>
      <w:r w:rsidRPr="00E545C5">
        <w:rPr>
          <w:color w:val="auto"/>
        </w:rPr>
        <w:t xml:space="preserve"> </w:t>
      </w:r>
      <w:r w:rsidRPr="00E545C5">
        <w:rPr>
          <w:rFonts w:ascii="Arial" w:eastAsiaTheme="minorHAnsi" w:hAnsi="Arial" w:cstheme="minorBidi"/>
          <w:color w:val="auto"/>
          <w:sz w:val="20"/>
          <w:lang w:val="es-CO"/>
          <w14:textOutline w14:w="0" w14:cap="rnd" w14:cmpd="sng" w14:algn="ctr">
            <w14:noFill/>
            <w14:prstDash w14:val="solid"/>
            <w14:bevel/>
          </w14:textOutline>
        </w:rPr>
        <w:t xml:space="preserve">hemodinámico o neurológico, perdida de miembro u órgano u otras condiciones que por norma exijan atención inmediata. </w:t>
      </w:r>
    </w:p>
    <w:p w14:paraId="5CFD40D3" w14:textId="77777777" w:rsidR="00825F29" w:rsidRPr="00E545C5" w:rsidRDefault="00825F29"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p>
    <w:p w14:paraId="33AB4360" w14:textId="4C203465" w:rsidR="003F39FE" w:rsidRPr="00E545C5" w:rsidRDefault="003F39FE"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w:t>
      </w:r>
      <w:proofErr w:type="spellStart"/>
      <w:r w:rsidRPr="00E545C5">
        <w:rPr>
          <w:rFonts w:ascii="Arial" w:eastAsiaTheme="minorHAnsi" w:hAnsi="Arial" w:cstheme="minorBidi"/>
          <w:b/>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b/>
          <w:color w:val="auto"/>
          <w:sz w:val="20"/>
          <w:lang w:val="es-CO"/>
          <w14:textOutline w14:w="0" w14:cap="rnd" w14:cmpd="sng" w14:algn="ctr">
            <w14:noFill/>
            <w14:prstDash w14:val="solid"/>
            <w14:bevel/>
          </w14:textOutline>
        </w:rPr>
        <w:t xml:space="preserve"> II:</w:t>
      </w: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La condición clínica del paciente puede evolucionar hacia un rápido deterioro o a su muerte, o incrementar el riesgo para la pérdida de un miembro u órgano, por lo tanto, requiere una atención que no debe superar los treinta (30) minutos. La presencia de un dolor extremo de acuerdo con el sistema de clasificación usado debe ser considerada como un criterio dentro de esta categoría. </w:t>
      </w:r>
    </w:p>
    <w:p w14:paraId="0A86DE5C" w14:textId="77777777" w:rsidR="00825F29" w:rsidRPr="00E545C5" w:rsidRDefault="00825F29" w:rsidP="003F39FE">
      <w:pPr>
        <w:pStyle w:val="CuerpoA"/>
        <w:tabs>
          <w:tab w:val="left" w:pos="33"/>
        </w:tabs>
        <w:spacing w:after="0" w:line="240" w:lineRule="auto"/>
        <w:jc w:val="both"/>
        <w:rPr>
          <w:color w:val="auto"/>
        </w:rPr>
      </w:pPr>
    </w:p>
    <w:p w14:paraId="4C449549" w14:textId="3920EBC4" w:rsidR="003F39FE" w:rsidRPr="00E545C5" w:rsidRDefault="003F39FE"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w:t>
      </w:r>
      <w:proofErr w:type="spellStart"/>
      <w:r w:rsidRPr="00E545C5">
        <w:rPr>
          <w:rFonts w:ascii="Arial" w:eastAsiaTheme="minorHAnsi" w:hAnsi="Arial" w:cstheme="minorBidi"/>
          <w:b/>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b/>
          <w:color w:val="auto"/>
          <w:sz w:val="20"/>
          <w:lang w:val="es-CO"/>
          <w14:textOutline w14:w="0" w14:cap="rnd" w14:cmpd="sng" w14:algn="ctr">
            <w14:noFill/>
            <w14:prstDash w14:val="solid"/>
            <w14:bevel/>
          </w14:textOutline>
        </w:rPr>
        <w:t xml:space="preserve"> II</w:t>
      </w:r>
      <w:r w:rsidRPr="00E545C5">
        <w:rPr>
          <w:rFonts w:ascii="Arial" w:eastAsiaTheme="minorHAnsi" w:hAnsi="Arial" w:cstheme="minorBidi"/>
          <w:color w:val="auto"/>
          <w:sz w:val="20"/>
          <w:lang w:val="es-CO"/>
          <w14:textOutline w14:w="0" w14:cap="rnd" w14:cmpd="sng" w14:algn="ctr">
            <w14:noFill/>
            <w14:prstDash w14:val="solid"/>
            <w14:bevel/>
          </w14:textOutline>
        </w:rPr>
        <w:t xml:space="preserve">I: La condición clínica del paciente requiere de medidas diagnósticas y terapéuticas en urgencias. Son aquellos pacientes que necesitan un examen complementario o un tratamiento rápido, dado que se encuentran estables desde el punto de vista fisiológico, aunque su situación puede empeorar si no se actúa. </w:t>
      </w:r>
    </w:p>
    <w:p w14:paraId="3F01854F" w14:textId="77777777" w:rsidR="00825F29" w:rsidRPr="00E545C5" w:rsidRDefault="00825F29"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p>
    <w:p w14:paraId="7E20026F" w14:textId="77777777" w:rsidR="003F39FE" w:rsidRPr="00E545C5" w:rsidRDefault="003F39FE"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w:t>
      </w:r>
      <w:proofErr w:type="spellStart"/>
      <w:r w:rsidRPr="00E545C5">
        <w:rPr>
          <w:rFonts w:ascii="Arial" w:eastAsiaTheme="minorHAnsi" w:hAnsi="Arial" w:cstheme="minorBidi"/>
          <w:b/>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b/>
          <w:color w:val="auto"/>
          <w:sz w:val="20"/>
          <w:lang w:val="es-CO"/>
          <w14:textOutline w14:w="0" w14:cap="rnd" w14:cmpd="sng" w14:algn="ctr">
            <w14:noFill/>
            <w14:prstDash w14:val="solid"/>
            <w14:bevel/>
          </w14:textOutline>
        </w:rPr>
        <w:t xml:space="preserve"> IV:</w:t>
      </w: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El paciente presenta condiciones médicas que no comprometen su estado general, ni representan un riesgo evidente para la vida o pérdida de miembro u órgano. No obstante, existen riesgos de complicación o secuelas de la enfermedad o lesión si no recibe la atención correspondiente. </w:t>
      </w:r>
    </w:p>
    <w:p w14:paraId="50AB9EEE" w14:textId="77777777" w:rsidR="003F39FE" w:rsidRPr="00E545C5" w:rsidRDefault="003F39FE"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p>
    <w:p w14:paraId="1D6EDF08" w14:textId="7E20F032" w:rsidR="00C833B5" w:rsidRPr="00E545C5" w:rsidRDefault="00C833B5"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w:t>
      </w:r>
      <w:proofErr w:type="spellStart"/>
      <w:r w:rsidRPr="00E545C5">
        <w:rPr>
          <w:rFonts w:ascii="Arial" w:eastAsiaTheme="minorHAnsi" w:hAnsi="Arial" w:cstheme="minorBidi"/>
          <w:b/>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b/>
          <w:color w:val="auto"/>
          <w:sz w:val="20"/>
          <w:lang w:val="es-CO"/>
          <w14:textOutline w14:w="0" w14:cap="rnd" w14:cmpd="sng" w14:algn="ctr">
            <w14:noFill/>
            <w14:prstDash w14:val="solid"/>
            <w14:bevel/>
          </w14:textOutline>
        </w:rPr>
        <w:t xml:space="preserve"> V:</w:t>
      </w:r>
      <w:r w:rsidRPr="00E545C5">
        <w:rPr>
          <w:rFonts w:ascii="Arial" w:eastAsiaTheme="minorHAnsi" w:hAnsi="Arial" w:cstheme="minorBidi"/>
          <w:color w:val="auto"/>
          <w:sz w:val="20"/>
          <w:lang w:val="es-CO"/>
          <w14:textOutline w14:w="0" w14:cap="rnd" w14:cmpd="sng" w14:algn="ctr">
            <w14:noFill/>
            <w14:prstDash w14:val="solid"/>
            <w14:bevel/>
          </w14:textOutline>
        </w:rPr>
        <w:t xml:space="preserve"> El paciente presenta una condición clínica relacionada con problemas agudos o crónicos sin evidencia de deterioro que comprometa el estado general de paciente y no representa un riesgo evidente para la vida o la funcionalidad de miembro u órgano. </w:t>
      </w:r>
    </w:p>
    <w:p w14:paraId="416EF047" w14:textId="77777777" w:rsidR="00C833B5" w:rsidRPr="00E545C5" w:rsidRDefault="00C833B5" w:rsidP="00C833B5">
      <w:pPr>
        <w:pStyle w:val="Default0"/>
        <w:rPr>
          <w:color w:val="auto"/>
          <w:sz w:val="22"/>
          <w:szCs w:val="22"/>
        </w:rPr>
      </w:pPr>
    </w:p>
    <w:p w14:paraId="58049A60" w14:textId="63DA8C1B" w:rsidR="00C833B5" w:rsidRPr="00E545C5" w:rsidRDefault="00C833B5" w:rsidP="00825F29">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r w:rsidRPr="00E545C5">
        <w:rPr>
          <w:rFonts w:ascii="Arial" w:eastAsiaTheme="minorHAnsi" w:hAnsi="Arial" w:cstheme="minorBidi"/>
          <w:color w:val="auto"/>
          <w:sz w:val="20"/>
          <w:lang w:val="es-CO"/>
          <w14:textOutline w14:w="0" w14:cap="rnd" w14:cmpd="sng" w14:algn="ctr">
            <w14:noFill/>
            <w14:prstDash w14:val="solid"/>
            <w14:bevel/>
          </w14:textOutline>
        </w:rPr>
        <w:t xml:space="preserve">El Ministerio aclaró mediante la mencionada Resolución que ninguna Entidad o Institución pública o privada que preste el servicio de urgencias, puede utilizar los servicios de clasificación del </w:t>
      </w:r>
      <w:proofErr w:type="spellStart"/>
      <w:r w:rsidRPr="00E545C5">
        <w:rPr>
          <w:rFonts w:ascii="Arial" w:eastAsiaTheme="minorHAnsi" w:hAnsi="Arial" w:cstheme="minorBidi"/>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color w:val="auto"/>
          <w:sz w:val="20"/>
          <w:lang w:val="es-CO"/>
          <w14:textOutline w14:w="0" w14:cap="rnd" w14:cmpd="sng" w14:algn="ctr">
            <w14:noFill/>
            <w14:prstDash w14:val="solid"/>
            <w14:bevel/>
          </w14:textOutline>
        </w:rPr>
        <w:t xml:space="preserve"> como un mecanismo de negación de la atención de urgencias. Así mismo la valoración del </w:t>
      </w:r>
      <w:proofErr w:type="spellStart"/>
      <w:r w:rsidRPr="00E545C5">
        <w:rPr>
          <w:rFonts w:ascii="Arial" w:eastAsiaTheme="minorHAnsi" w:hAnsi="Arial" w:cstheme="minorBidi"/>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color w:val="auto"/>
          <w:sz w:val="20"/>
          <w:lang w:val="es-CO"/>
          <w14:textOutline w14:w="0" w14:cap="rnd" w14:cmpd="sng" w14:algn="ctr">
            <w14:noFill/>
            <w14:prstDash w14:val="solid"/>
            <w14:bevel/>
          </w14:textOutline>
        </w:rPr>
        <w:t xml:space="preserve"> debe ser realizada por un profesional en medicina o enfermería y los tiempos de atención de los pacientes que después de su valoración médica se categoricen como </w:t>
      </w:r>
      <w:proofErr w:type="spellStart"/>
      <w:r w:rsidRPr="00E545C5">
        <w:rPr>
          <w:rFonts w:ascii="Arial" w:eastAsiaTheme="minorHAnsi" w:hAnsi="Arial" w:cstheme="minorBidi"/>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color w:val="auto"/>
          <w:sz w:val="20"/>
          <w:lang w:val="es-CO"/>
          <w14:textOutline w14:w="0" w14:cap="rnd" w14:cmpd="sng" w14:algn="ctr">
            <w14:noFill/>
            <w14:prstDash w14:val="solid"/>
            <w14:bevel/>
          </w14:textOutline>
        </w:rPr>
        <w:t xml:space="preserve"> I o </w:t>
      </w:r>
      <w:proofErr w:type="spellStart"/>
      <w:r w:rsidRPr="00E545C5">
        <w:rPr>
          <w:rFonts w:ascii="Arial" w:eastAsiaTheme="minorHAnsi" w:hAnsi="Arial" w:cstheme="minorBidi"/>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color w:val="auto"/>
          <w:sz w:val="20"/>
          <w:lang w:val="es-CO"/>
          <w14:textOutline w14:w="0" w14:cap="rnd" w14:cmpd="sng" w14:algn="ctr">
            <w14:noFill/>
            <w14:prstDash w14:val="solid"/>
            <w14:bevel/>
          </w14:textOutline>
        </w:rPr>
        <w:t xml:space="preserve"> II, deben ser atendidos en los tiempos estipulados por la Resolución. Adicionalmente, los tiempos de atención establecidos en el </w:t>
      </w:r>
      <w:proofErr w:type="spellStart"/>
      <w:r w:rsidRPr="00E545C5">
        <w:rPr>
          <w:rFonts w:ascii="Arial" w:eastAsiaTheme="minorHAnsi" w:hAnsi="Arial" w:cstheme="minorBidi"/>
          <w:color w:val="auto"/>
          <w:sz w:val="20"/>
          <w:lang w:val="es-CO"/>
          <w14:textOutline w14:w="0" w14:cap="rnd" w14:cmpd="sng" w14:algn="ctr">
            <w14:noFill/>
            <w14:prstDash w14:val="solid"/>
            <w14:bevel/>
          </w14:textOutline>
        </w:rPr>
        <w:t>Triage</w:t>
      </w:r>
      <w:proofErr w:type="spellEnd"/>
      <w:r w:rsidRPr="00E545C5">
        <w:rPr>
          <w:rFonts w:ascii="Arial" w:eastAsiaTheme="minorHAnsi" w:hAnsi="Arial" w:cstheme="minorBidi"/>
          <w:color w:val="auto"/>
          <w:sz w:val="20"/>
          <w:lang w:val="es-CO"/>
          <w14:textOutline w14:w="0" w14:cap="rnd" w14:cmpd="sng" w14:algn="ctr">
            <w14:noFill/>
            <w14:prstDash w14:val="solid"/>
            <w14:bevel/>
          </w14:textOutline>
        </w:rPr>
        <w:t xml:space="preserve">, no se tendrán en cuenta en situaciones de emergencia o desastres, en los cuáles existan múltiples pacientes para ser atendidos. </w:t>
      </w:r>
    </w:p>
    <w:p w14:paraId="523DE430" w14:textId="77777777" w:rsidR="003F39FE" w:rsidRPr="00E545C5" w:rsidRDefault="003F39FE" w:rsidP="003F39FE">
      <w:pPr>
        <w:pStyle w:val="Default0"/>
        <w:jc w:val="both"/>
        <w:rPr>
          <w:color w:val="auto"/>
          <w:sz w:val="22"/>
          <w:szCs w:val="22"/>
        </w:rPr>
      </w:pPr>
    </w:p>
    <w:p w14:paraId="1DBDED4C" w14:textId="43A332C3" w:rsidR="000218D2" w:rsidRPr="00E545C5" w:rsidRDefault="00C833B5" w:rsidP="003F39FE">
      <w:pPr>
        <w:pStyle w:val="CuerpoA"/>
        <w:tabs>
          <w:tab w:val="left" w:pos="33"/>
        </w:tabs>
        <w:spacing w:after="0" w:line="240" w:lineRule="auto"/>
        <w:jc w:val="both"/>
        <w:rPr>
          <w:rFonts w:ascii="Arial" w:eastAsiaTheme="minorHAnsi" w:hAnsi="Arial" w:cstheme="minorBidi"/>
          <w:color w:val="auto"/>
          <w:sz w:val="20"/>
          <w:lang w:val="es-CO"/>
          <w14:textOutline w14:w="0" w14:cap="rnd" w14:cmpd="sng" w14:algn="ctr">
            <w14:noFill/>
            <w14:prstDash w14:val="solid"/>
            <w14:bevel/>
          </w14:textOutline>
        </w:rPr>
      </w:pPr>
      <w:r w:rsidRPr="00E545C5">
        <w:rPr>
          <w:rFonts w:ascii="Arial" w:eastAsiaTheme="minorHAnsi" w:hAnsi="Arial" w:cstheme="minorBidi"/>
          <w:color w:val="auto"/>
          <w:sz w:val="20"/>
          <w:lang w:val="es-CO"/>
          <w14:textOutline w14:w="0" w14:cap="rnd" w14:cmpd="sng" w14:algn="ctr">
            <w14:noFill/>
            <w14:prstDash w14:val="solid"/>
            <w14:bevel/>
          </w14:textOutline>
        </w:rPr>
        <w:t>El servicio denominado “área protegida” es un servicio médico prestado por algunos operadores de salud que garantiza a los ciudadanos de un área determinada que, en caso de ocurrir una urgencia o emergencia, se tendrá el servicio de atención médica inmediata, así mismo, se contará con el servicio de traslado al centro médico de atención más cercana, para los pacientes que por su condición de salud así lo requieran.</w:t>
      </w:r>
    </w:p>
    <w:p w14:paraId="6D7D54B4" w14:textId="7C27610B" w:rsidR="000218D2" w:rsidRPr="00E545C5" w:rsidRDefault="000218D2" w:rsidP="000218D2">
      <w:pPr>
        <w:spacing w:line="259" w:lineRule="auto"/>
        <w:rPr>
          <w:color w:val="auto"/>
        </w:rPr>
      </w:pPr>
    </w:p>
    <w:p w14:paraId="0DC2D351" w14:textId="75436E95" w:rsidR="000218D2" w:rsidRPr="00E545C5" w:rsidRDefault="000E30CA" w:rsidP="00F650B3">
      <w:pPr>
        <w:pStyle w:val="Prrafodelista"/>
        <w:numPr>
          <w:ilvl w:val="0"/>
          <w:numId w:val="35"/>
        </w:numPr>
        <w:spacing w:line="259" w:lineRule="auto"/>
        <w:rPr>
          <w:rFonts w:asciiTheme="minorHAnsi" w:hAnsiTheme="minorHAnsi" w:cstheme="minorHAnsi"/>
          <w:b/>
          <w:color w:val="auto"/>
          <w:sz w:val="22"/>
          <w:u w:val="single"/>
        </w:rPr>
      </w:pPr>
      <w:r w:rsidRPr="00E545C5">
        <w:rPr>
          <w:rFonts w:asciiTheme="minorHAnsi" w:hAnsiTheme="minorHAnsi" w:cstheme="minorHAnsi"/>
          <w:b/>
          <w:color w:val="auto"/>
          <w:sz w:val="22"/>
          <w:u w:val="single"/>
        </w:rPr>
        <w:t>Marco</w:t>
      </w:r>
      <w:r w:rsidR="000218D2" w:rsidRPr="00E545C5">
        <w:rPr>
          <w:rFonts w:asciiTheme="minorHAnsi" w:hAnsiTheme="minorHAnsi" w:cstheme="minorHAnsi"/>
          <w:b/>
          <w:color w:val="auto"/>
          <w:sz w:val="22"/>
          <w:u w:val="single"/>
        </w:rPr>
        <w:t xml:space="preserve"> regulatorio</w:t>
      </w:r>
    </w:p>
    <w:p w14:paraId="07F61D98" w14:textId="3C8907F5" w:rsidR="000218D2" w:rsidRPr="00E545C5" w:rsidRDefault="000218D2" w:rsidP="000218D2">
      <w:pPr>
        <w:pStyle w:val="Prrafodelista"/>
        <w:spacing w:line="259" w:lineRule="auto"/>
        <w:rPr>
          <w:b/>
          <w:color w:val="auto"/>
        </w:rPr>
      </w:pPr>
    </w:p>
    <w:p w14:paraId="25015C7D" w14:textId="77777777" w:rsidR="000218D2" w:rsidRPr="00E545C5" w:rsidRDefault="000218D2" w:rsidP="000218D2">
      <w:pPr>
        <w:spacing w:line="259" w:lineRule="auto"/>
        <w:rPr>
          <w:color w:val="auto"/>
        </w:rPr>
      </w:pPr>
      <w:r w:rsidRPr="00E545C5">
        <w:rPr>
          <w:color w:val="auto"/>
        </w:rPr>
        <w:t xml:space="preserve">De conformidad con el objeto del proceso de contratación, la Escuela Superior de Administración Pública identificó que en Colombia existe regulación importante para tener en cuenta en relación con el bien o servicio a contratar y el segmento de la economía en el cual se encuentran los proveedores. </w:t>
      </w:r>
    </w:p>
    <w:p w14:paraId="3330E1AE" w14:textId="45D10B0A" w:rsidR="00272776" w:rsidRPr="00E545C5" w:rsidRDefault="00272776" w:rsidP="00272776">
      <w:pPr>
        <w:pStyle w:val="CuerpoA"/>
        <w:tabs>
          <w:tab w:val="left" w:pos="33"/>
        </w:tabs>
        <w:spacing w:after="0" w:line="240" w:lineRule="auto"/>
        <w:jc w:val="center"/>
        <w:rPr>
          <w:rFonts w:eastAsiaTheme="minorHAnsi" w:cstheme="minorBidi"/>
          <w:color w:val="auto"/>
          <w:sz w:val="16"/>
          <w:szCs w:val="16"/>
          <w:lang w:val="es-CO"/>
          <w14:textOutline w14:w="0" w14:cap="rnd" w14:cmpd="sng" w14:algn="ctr">
            <w14:noFill/>
            <w14:prstDash w14:val="solid"/>
            <w14:bevel/>
          </w14:textOutline>
        </w:rPr>
      </w:pPr>
      <w:r w:rsidRPr="00E545C5">
        <w:rPr>
          <w:rFonts w:eastAsiaTheme="minorHAnsi" w:cstheme="minorBidi"/>
          <w:color w:val="auto"/>
          <w:sz w:val="16"/>
          <w:szCs w:val="16"/>
          <w:lang w:val="es-CO"/>
          <w14:textOutline w14:w="0" w14:cap="rnd" w14:cmpd="sng" w14:algn="ctr">
            <w14:noFill/>
            <w14:prstDash w14:val="solid"/>
            <w14:bevel/>
          </w14:textOutline>
        </w:rPr>
        <w:t>Tabla 2.</w:t>
      </w:r>
      <w:r w:rsidR="00867EAB" w:rsidRPr="00E545C5">
        <w:rPr>
          <w:rFonts w:eastAsiaTheme="minorHAnsi" w:cstheme="minorBidi"/>
          <w:color w:val="auto"/>
          <w:sz w:val="16"/>
          <w:szCs w:val="16"/>
          <w:lang w:val="es-CO"/>
          <w14:textOutline w14:w="0" w14:cap="rnd" w14:cmpd="sng" w14:algn="ctr">
            <w14:noFill/>
            <w14:prstDash w14:val="solid"/>
            <w14:bevel/>
          </w14:textOutline>
        </w:rPr>
        <w:t xml:space="preserve"> Marco normativo </w:t>
      </w:r>
    </w:p>
    <w:tbl>
      <w:tblPr>
        <w:tblStyle w:val="Tablaconcuadrcula"/>
        <w:tblW w:w="8926" w:type="dxa"/>
        <w:tblLook w:val="04A0" w:firstRow="1" w:lastRow="0" w:firstColumn="1" w:lastColumn="0" w:noHBand="0" w:noVBand="1"/>
      </w:tblPr>
      <w:tblGrid>
        <w:gridCol w:w="1980"/>
        <w:gridCol w:w="6946"/>
      </w:tblGrid>
      <w:tr w:rsidR="00660E0C" w:rsidRPr="00E545C5" w14:paraId="040A3CC7" w14:textId="77777777" w:rsidTr="00574F88">
        <w:trPr>
          <w:trHeight w:val="300"/>
        </w:trPr>
        <w:tc>
          <w:tcPr>
            <w:tcW w:w="8926" w:type="dxa"/>
            <w:gridSpan w:val="2"/>
            <w:shd w:val="clear" w:color="auto" w:fill="00B0F0"/>
            <w:noWrap/>
            <w:hideMark/>
          </w:tcPr>
          <w:p w14:paraId="476EE313" w14:textId="16657A74" w:rsidR="0098177C" w:rsidRPr="00E545C5" w:rsidRDefault="002B3EFB" w:rsidP="00F51BDB">
            <w:pPr>
              <w:jc w:val="center"/>
              <w:rPr>
                <w:rFonts w:eastAsia="Times New Roman" w:cs="Arial"/>
                <w:b/>
                <w:bCs/>
                <w:color w:val="auto"/>
                <w:sz w:val="16"/>
                <w:szCs w:val="16"/>
                <w:lang w:eastAsia="es-CO"/>
              </w:rPr>
            </w:pPr>
            <w:r w:rsidRPr="00E545C5">
              <w:rPr>
                <w:rFonts w:eastAsia="Times New Roman" w:cs="Arial"/>
                <w:b/>
                <w:bCs/>
                <w:color w:val="auto"/>
                <w:sz w:val="16"/>
                <w:szCs w:val="16"/>
                <w:lang w:eastAsia="es-CO"/>
              </w:rPr>
              <w:t>Regulació</w:t>
            </w:r>
            <w:r w:rsidR="00C833B5" w:rsidRPr="00E545C5">
              <w:rPr>
                <w:rFonts w:eastAsia="Times New Roman" w:cs="Arial"/>
                <w:b/>
                <w:bCs/>
                <w:color w:val="auto"/>
                <w:sz w:val="16"/>
                <w:szCs w:val="16"/>
                <w:lang w:eastAsia="es-CO"/>
              </w:rPr>
              <w:t>n Para la Prestación del Servicio de Salud y Atención de Urgencias</w:t>
            </w:r>
          </w:p>
        </w:tc>
      </w:tr>
      <w:tr w:rsidR="00660E0C" w:rsidRPr="00E545C5" w14:paraId="432EC738" w14:textId="77777777" w:rsidTr="00574F88">
        <w:trPr>
          <w:trHeight w:val="284"/>
        </w:trPr>
        <w:tc>
          <w:tcPr>
            <w:tcW w:w="1980" w:type="dxa"/>
            <w:noWrap/>
          </w:tcPr>
          <w:p w14:paraId="2F2BB1BB" w14:textId="77777777" w:rsidR="00C833B5" w:rsidRPr="00E545C5" w:rsidRDefault="00C833B5" w:rsidP="0003685E">
            <w:pPr>
              <w:jc w:val="left"/>
              <w:rPr>
                <w:rFonts w:ascii="Calibri" w:hAnsi="Calibri" w:cs="Calibri"/>
                <w:color w:val="auto"/>
                <w:sz w:val="16"/>
                <w:szCs w:val="16"/>
              </w:rPr>
            </w:pPr>
            <w:r w:rsidRPr="00E545C5">
              <w:rPr>
                <w:rFonts w:ascii="Calibri" w:hAnsi="Calibri" w:cs="Calibri"/>
                <w:color w:val="auto"/>
                <w:sz w:val="16"/>
                <w:szCs w:val="16"/>
              </w:rPr>
              <w:t xml:space="preserve"> </w:t>
            </w:r>
          </w:p>
          <w:p w14:paraId="15A4C68F" w14:textId="77777777" w:rsidR="00C833B5" w:rsidRPr="00E545C5" w:rsidRDefault="00C833B5" w:rsidP="00C833B5">
            <w:pPr>
              <w:pStyle w:val="Default0"/>
              <w:rPr>
                <w:color w:val="auto"/>
                <w:sz w:val="16"/>
                <w:szCs w:val="16"/>
                <w:lang w:val="es-CO"/>
              </w:rPr>
            </w:pPr>
            <w:r w:rsidRPr="00E545C5">
              <w:rPr>
                <w:color w:val="auto"/>
                <w:sz w:val="16"/>
                <w:szCs w:val="16"/>
                <w:lang w:val="es-CO"/>
              </w:rPr>
              <w:t xml:space="preserve">Decreto 780 de 2016 </w:t>
            </w:r>
          </w:p>
          <w:p w14:paraId="108857F0" w14:textId="7821439C" w:rsidR="0003685E" w:rsidRPr="00E545C5" w:rsidRDefault="0003685E" w:rsidP="0003685E">
            <w:pPr>
              <w:jc w:val="left"/>
              <w:rPr>
                <w:rFonts w:ascii="Calibri" w:hAnsi="Calibri" w:cs="Calibri"/>
                <w:color w:val="auto"/>
                <w:sz w:val="16"/>
                <w:szCs w:val="16"/>
              </w:rPr>
            </w:pPr>
          </w:p>
        </w:tc>
        <w:tc>
          <w:tcPr>
            <w:tcW w:w="6946" w:type="dxa"/>
          </w:tcPr>
          <w:p w14:paraId="7F315625" w14:textId="77777777" w:rsidR="00C833B5" w:rsidRPr="00E545C5" w:rsidRDefault="00C833B5" w:rsidP="00C833B5">
            <w:pPr>
              <w:pStyle w:val="Default0"/>
              <w:rPr>
                <w:color w:val="auto"/>
                <w:sz w:val="16"/>
                <w:szCs w:val="16"/>
                <w:lang w:val="es-CO"/>
              </w:rPr>
            </w:pPr>
            <w:r w:rsidRPr="00E545C5">
              <w:rPr>
                <w:color w:val="auto"/>
                <w:sz w:val="16"/>
                <w:szCs w:val="16"/>
                <w:lang w:val="es-CO"/>
              </w:rPr>
              <w:lastRenderedPageBreak/>
              <w:t xml:space="preserve">Por medio del cual se expide el Decreto Único Reglamentario del Sector Salud y Protección Social. </w:t>
            </w:r>
          </w:p>
          <w:p w14:paraId="59A251F3" w14:textId="3B0CD1D2" w:rsidR="0003685E" w:rsidRPr="00E545C5" w:rsidRDefault="0003685E" w:rsidP="0003685E">
            <w:pPr>
              <w:jc w:val="left"/>
              <w:rPr>
                <w:rFonts w:ascii="Calibri" w:hAnsi="Calibri" w:cs="Calibri"/>
                <w:color w:val="auto"/>
                <w:sz w:val="16"/>
                <w:szCs w:val="16"/>
              </w:rPr>
            </w:pPr>
          </w:p>
        </w:tc>
      </w:tr>
      <w:tr w:rsidR="00660E0C" w:rsidRPr="00E545C5" w14:paraId="17A7A1B4" w14:textId="77777777" w:rsidTr="0016772B">
        <w:trPr>
          <w:trHeight w:val="480"/>
        </w:trPr>
        <w:tc>
          <w:tcPr>
            <w:tcW w:w="1980" w:type="dxa"/>
            <w:noWrap/>
          </w:tcPr>
          <w:p w14:paraId="2D224DB7"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Resolución 5596 de 2015 </w:t>
            </w:r>
          </w:p>
          <w:p w14:paraId="40D61427" w14:textId="00AE43E3" w:rsidR="0003685E" w:rsidRPr="00E545C5" w:rsidRDefault="0003685E" w:rsidP="00C833B5">
            <w:pPr>
              <w:jc w:val="left"/>
              <w:rPr>
                <w:rFonts w:ascii="Calibri" w:hAnsi="Calibri" w:cs="Calibri"/>
                <w:color w:val="auto"/>
                <w:sz w:val="16"/>
                <w:szCs w:val="16"/>
              </w:rPr>
            </w:pPr>
          </w:p>
        </w:tc>
        <w:tc>
          <w:tcPr>
            <w:tcW w:w="6946" w:type="dxa"/>
          </w:tcPr>
          <w:p w14:paraId="62D4828C"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Por el cual se definen los criterios técnicos para el Sistema de Selección y Clasificación de pacientes en los servicios de urgencias "</w:t>
            </w:r>
            <w:proofErr w:type="spellStart"/>
            <w:r w:rsidRPr="00E545C5">
              <w:rPr>
                <w:rFonts w:ascii="Calibri" w:hAnsi="Calibri" w:cs="Calibri"/>
                <w:color w:val="auto"/>
                <w:sz w:val="16"/>
                <w:szCs w:val="16"/>
              </w:rPr>
              <w:t>Triage</w:t>
            </w:r>
            <w:proofErr w:type="spellEnd"/>
            <w:r w:rsidRPr="00E545C5">
              <w:rPr>
                <w:rFonts w:ascii="Calibri" w:hAnsi="Calibri" w:cs="Calibri"/>
                <w:color w:val="auto"/>
                <w:sz w:val="16"/>
                <w:szCs w:val="16"/>
              </w:rPr>
              <w:t xml:space="preserve">" </w:t>
            </w:r>
          </w:p>
          <w:p w14:paraId="6FCFF2EF" w14:textId="75DA2FD7" w:rsidR="0003685E" w:rsidRPr="00E545C5" w:rsidRDefault="0003685E" w:rsidP="00C833B5">
            <w:pPr>
              <w:jc w:val="left"/>
              <w:rPr>
                <w:rFonts w:ascii="Calibri" w:hAnsi="Calibri" w:cs="Calibri"/>
                <w:color w:val="auto"/>
                <w:sz w:val="16"/>
                <w:szCs w:val="16"/>
              </w:rPr>
            </w:pPr>
          </w:p>
        </w:tc>
      </w:tr>
      <w:tr w:rsidR="00660E0C" w:rsidRPr="00E545C5" w14:paraId="677EA189" w14:textId="77777777" w:rsidTr="00574F88">
        <w:trPr>
          <w:trHeight w:val="284"/>
        </w:trPr>
        <w:tc>
          <w:tcPr>
            <w:tcW w:w="1980" w:type="dxa"/>
            <w:noWrap/>
          </w:tcPr>
          <w:p w14:paraId="131F6458"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Ley Estatutaria 1751 de 2015 </w:t>
            </w:r>
          </w:p>
          <w:p w14:paraId="1B89742A" w14:textId="386F0A25" w:rsidR="0003685E" w:rsidRPr="00E545C5" w:rsidRDefault="0003685E" w:rsidP="00C833B5">
            <w:pPr>
              <w:jc w:val="left"/>
              <w:rPr>
                <w:rFonts w:ascii="Calibri" w:hAnsi="Calibri" w:cs="Calibri"/>
                <w:color w:val="auto"/>
                <w:sz w:val="16"/>
                <w:szCs w:val="16"/>
              </w:rPr>
            </w:pPr>
          </w:p>
        </w:tc>
        <w:tc>
          <w:tcPr>
            <w:tcW w:w="6946" w:type="dxa"/>
          </w:tcPr>
          <w:p w14:paraId="527A8E94"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Por medio de la cual se regula el derecho fundamental a la salud y se dictan otras disposiciones. </w:t>
            </w:r>
          </w:p>
          <w:p w14:paraId="033A1D31" w14:textId="4E6A410B" w:rsidR="0003685E" w:rsidRPr="00E545C5" w:rsidRDefault="0003685E" w:rsidP="00C833B5">
            <w:pPr>
              <w:jc w:val="left"/>
              <w:rPr>
                <w:rFonts w:ascii="Calibri" w:hAnsi="Calibri" w:cs="Calibri"/>
                <w:color w:val="auto"/>
                <w:sz w:val="16"/>
                <w:szCs w:val="16"/>
              </w:rPr>
            </w:pPr>
          </w:p>
        </w:tc>
      </w:tr>
      <w:tr w:rsidR="00660E0C" w:rsidRPr="00E545C5" w14:paraId="04B96AE2" w14:textId="77777777" w:rsidTr="00574F88">
        <w:trPr>
          <w:trHeight w:val="284"/>
        </w:trPr>
        <w:tc>
          <w:tcPr>
            <w:tcW w:w="1980" w:type="dxa"/>
            <w:noWrap/>
          </w:tcPr>
          <w:p w14:paraId="3BB07370"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Ley 1733 de 2014 </w:t>
            </w:r>
          </w:p>
          <w:p w14:paraId="3F0B868E" w14:textId="16E50D81" w:rsidR="0003685E" w:rsidRPr="00E545C5" w:rsidRDefault="0003685E" w:rsidP="00C833B5">
            <w:pPr>
              <w:jc w:val="left"/>
              <w:rPr>
                <w:rFonts w:ascii="Calibri" w:hAnsi="Calibri" w:cs="Calibri"/>
                <w:color w:val="auto"/>
                <w:sz w:val="16"/>
                <w:szCs w:val="16"/>
              </w:rPr>
            </w:pPr>
          </w:p>
        </w:tc>
        <w:tc>
          <w:tcPr>
            <w:tcW w:w="6946" w:type="dxa"/>
          </w:tcPr>
          <w:p w14:paraId="47F4B1DF"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Ley consuelo </w:t>
            </w:r>
            <w:proofErr w:type="spellStart"/>
            <w:r w:rsidRPr="00E545C5">
              <w:rPr>
                <w:rFonts w:ascii="Calibri" w:hAnsi="Calibri" w:cs="Calibri"/>
                <w:color w:val="auto"/>
                <w:sz w:val="16"/>
                <w:szCs w:val="16"/>
              </w:rPr>
              <w:t>Devis</w:t>
            </w:r>
            <w:proofErr w:type="spellEnd"/>
            <w:r w:rsidRPr="00E545C5">
              <w:rPr>
                <w:rFonts w:ascii="Calibri" w:hAnsi="Calibri" w:cs="Calibri"/>
                <w:color w:val="auto"/>
                <w:sz w:val="16"/>
                <w:szCs w:val="16"/>
              </w:rPr>
              <w:t xml:space="preserve"> Saavedra, mediante la cual se regulan los servicios de cuidados paliativos para el manejo integral de pacientes con enfermedades terminales, crónicas, degenerativas e irreversibles en cualquier fase de la enfermedad de alto impacto en la calidad de vida </w:t>
            </w:r>
          </w:p>
          <w:p w14:paraId="3835D858" w14:textId="5D4E193D" w:rsidR="0003685E" w:rsidRPr="00E545C5" w:rsidRDefault="0003685E" w:rsidP="00C833B5">
            <w:pPr>
              <w:jc w:val="left"/>
              <w:rPr>
                <w:rFonts w:ascii="Calibri" w:hAnsi="Calibri" w:cs="Calibri"/>
                <w:color w:val="auto"/>
                <w:sz w:val="16"/>
                <w:szCs w:val="16"/>
              </w:rPr>
            </w:pPr>
          </w:p>
        </w:tc>
      </w:tr>
      <w:tr w:rsidR="00660E0C" w:rsidRPr="00E545C5" w14:paraId="48A5C292" w14:textId="77777777" w:rsidTr="00574F88">
        <w:trPr>
          <w:trHeight w:val="284"/>
        </w:trPr>
        <w:tc>
          <w:tcPr>
            <w:tcW w:w="1980" w:type="dxa"/>
            <w:noWrap/>
          </w:tcPr>
          <w:p w14:paraId="3DCA9A53"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Decreto 2993 de 2011 </w:t>
            </w:r>
          </w:p>
          <w:p w14:paraId="1467B394" w14:textId="6C43C78E" w:rsidR="0003685E" w:rsidRPr="00E545C5" w:rsidRDefault="0003685E" w:rsidP="00C833B5">
            <w:pPr>
              <w:jc w:val="left"/>
              <w:rPr>
                <w:rFonts w:ascii="Calibri" w:hAnsi="Calibri" w:cs="Calibri"/>
                <w:color w:val="auto"/>
                <w:sz w:val="16"/>
                <w:szCs w:val="16"/>
              </w:rPr>
            </w:pPr>
          </w:p>
        </w:tc>
        <w:tc>
          <w:tcPr>
            <w:tcW w:w="6946" w:type="dxa"/>
          </w:tcPr>
          <w:p w14:paraId="6960FBB8" w14:textId="3B30FE2B" w:rsidR="0003685E"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Establece disposiciones sobre conformación y funcionamiento de la Junta Directiva de las Empresas Sociales del Estado del primer nivel de atención </w:t>
            </w:r>
          </w:p>
        </w:tc>
      </w:tr>
      <w:tr w:rsidR="00660E0C" w:rsidRPr="00E545C5" w14:paraId="2ED7D32D" w14:textId="77777777" w:rsidTr="00574F88">
        <w:trPr>
          <w:trHeight w:val="284"/>
        </w:trPr>
        <w:tc>
          <w:tcPr>
            <w:tcW w:w="1980" w:type="dxa"/>
            <w:noWrap/>
          </w:tcPr>
          <w:p w14:paraId="3CEF2B46"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Ley 1122 de 2007 </w:t>
            </w:r>
          </w:p>
          <w:p w14:paraId="23F3BAC5" w14:textId="7F4B8D8A" w:rsidR="0003685E" w:rsidRPr="00E545C5" w:rsidRDefault="0003685E" w:rsidP="00C833B5">
            <w:pPr>
              <w:jc w:val="left"/>
              <w:rPr>
                <w:rFonts w:ascii="Calibri" w:hAnsi="Calibri" w:cs="Calibri"/>
                <w:color w:val="auto"/>
                <w:sz w:val="16"/>
                <w:szCs w:val="16"/>
              </w:rPr>
            </w:pPr>
          </w:p>
        </w:tc>
        <w:tc>
          <w:tcPr>
            <w:tcW w:w="6946" w:type="dxa"/>
          </w:tcPr>
          <w:p w14:paraId="5850CD10" w14:textId="2A0F8F41"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Modificación en el Sistema General de Seguridad Social en Salud</w:t>
            </w:r>
          </w:p>
        </w:tc>
      </w:tr>
      <w:tr w:rsidR="00660E0C" w:rsidRPr="00E545C5" w14:paraId="5F26B90C" w14:textId="77777777" w:rsidTr="00574F88">
        <w:trPr>
          <w:trHeight w:val="284"/>
        </w:trPr>
        <w:tc>
          <w:tcPr>
            <w:tcW w:w="1980" w:type="dxa"/>
            <w:noWrap/>
          </w:tcPr>
          <w:p w14:paraId="3233CFDE"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Ley 1122 de 2007 </w:t>
            </w:r>
          </w:p>
          <w:p w14:paraId="42CDBE6C" w14:textId="77777777" w:rsidR="00C833B5" w:rsidRPr="00E545C5" w:rsidRDefault="00C833B5" w:rsidP="00C833B5">
            <w:pPr>
              <w:jc w:val="left"/>
              <w:rPr>
                <w:rFonts w:ascii="Calibri" w:hAnsi="Calibri" w:cs="Calibri"/>
                <w:color w:val="auto"/>
                <w:sz w:val="16"/>
                <w:szCs w:val="16"/>
              </w:rPr>
            </w:pPr>
          </w:p>
        </w:tc>
        <w:tc>
          <w:tcPr>
            <w:tcW w:w="6946" w:type="dxa"/>
          </w:tcPr>
          <w:p w14:paraId="6A0F11B2" w14:textId="22E00FF6"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Por la cual se hacen algunas modificaciones en el Sistema General de Seguridad Social en Salud y se dictan otras disposiciones. </w:t>
            </w:r>
          </w:p>
        </w:tc>
      </w:tr>
      <w:tr w:rsidR="00660E0C" w:rsidRPr="00E545C5" w14:paraId="5D3B886B" w14:textId="77777777" w:rsidTr="00574F88">
        <w:trPr>
          <w:trHeight w:val="284"/>
        </w:trPr>
        <w:tc>
          <w:tcPr>
            <w:tcW w:w="1980" w:type="dxa"/>
            <w:noWrap/>
          </w:tcPr>
          <w:p w14:paraId="182259F9"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Resolución 5261 de 1994 </w:t>
            </w:r>
          </w:p>
          <w:p w14:paraId="47E712CA" w14:textId="77777777" w:rsidR="00C833B5" w:rsidRPr="00E545C5" w:rsidRDefault="00C833B5" w:rsidP="00C833B5">
            <w:pPr>
              <w:jc w:val="left"/>
              <w:rPr>
                <w:rFonts w:ascii="Calibri" w:hAnsi="Calibri" w:cs="Calibri"/>
                <w:color w:val="auto"/>
                <w:sz w:val="16"/>
                <w:szCs w:val="16"/>
              </w:rPr>
            </w:pPr>
          </w:p>
        </w:tc>
        <w:tc>
          <w:tcPr>
            <w:tcW w:w="6946" w:type="dxa"/>
          </w:tcPr>
          <w:p w14:paraId="06C8B7B0" w14:textId="465CA7CF"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Por la cual se establece el manual de actividades, intervenciones y procedimientos del Plan Obligatorio de Salud en el Sistema General de Seguridad Social en Salud.</w:t>
            </w:r>
          </w:p>
        </w:tc>
      </w:tr>
      <w:tr w:rsidR="00660E0C" w:rsidRPr="00E545C5" w14:paraId="002BBCA1" w14:textId="77777777" w:rsidTr="00574F88">
        <w:trPr>
          <w:trHeight w:val="284"/>
        </w:trPr>
        <w:tc>
          <w:tcPr>
            <w:tcW w:w="1980" w:type="dxa"/>
            <w:noWrap/>
          </w:tcPr>
          <w:p w14:paraId="44FF6328"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Ley 100 de 1993 </w:t>
            </w:r>
          </w:p>
          <w:p w14:paraId="011EC374" w14:textId="77777777" w:rsidR="00C833B5" w:rsidRPr="00E545C5" w:rsidRDefault="00C833B5" w:rsidP="00C833B5">
            <w:pPr>
              <w:jc w:val="left"/>
              <w:rPr>
                <w:rFonts w:ascii="Calibri" w:hAnsi="Calibri" w:cs="Calibri"/>
                <w:color w:val="auto"/>
                <w:sz w:val="16"/>
                <w:szCs w:val="16"/>
              </w:rPr>
            </w:pPr>
          </w:p>
        </w:tc>
        <w:tc>
          <w:tcPr>
            <w:tcW w:w="6946" w:type="dxa"/>
          </w:tcPr>
          <w:p w14:paraId="2521C59F"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Por la cual se crea el sistema de seguridad social integral y se dictan otras disposiciones </w:t>
            </w:r>
          </w:p>
          <w:p w14:paraId="143CEBB8" w14:textId="77777777" w:rsidR="00C833B5" w:rsidRPr="00E545C5" w:rsidRDefault="00C833B5" w:rsidP="00C833B5">
            <w:pPr>
              <w:jc w:val="left"/>
              <w:rPr>
                <w:rFonts w:ascii="Calibri" w:hAnsi="Calibri" w:cs="Calibri"/>
                <w:color w:val="auto"/>
                <w:sz w:val="16"/>
                <w:szCs w:val="16"/>
              </w:rPr>
            </w:pPr>
          </w:p>
        </w:tc>
      </w:tr>
      <w:tr w:rsidR="00660E0C" w:rsidRPr="00E545C5" w14:paraId="65640FF8" w14:textId="77777777" w:rsidTr="00574F88">
        <w:trPr>
          <w:trHeight w:val="284"/>
        </w:trPr>
        <w:tc>
          <w:tcPr>
            <w:tcW w:w="1980" w:type="dxa"/>
            <w:noWrap/>
          </w:tcPr>
          <w:p w14:paraId="40B0BB75" w14:textId="77777777"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Decreto 1761 de 1990 </w:t>
            </w:r>
          </w:p>
          <w:p w14:paraId="2BB381DE" w14:textId="77777777" w:rsidR="00C833B5" w:rsidRPr="00E545C5" w:rsidRDefault="00C833B5" w:rsidP="00C833B5">
            <w:pPr>
              <w:jc w:val="left"/>
              <w:rPr>
                <w:rFonts w:ascii="Calibri" w:hAnsi="Calibri" w:cs="Calibri"/>
                <w:color w:val="auto"/>
                <w:sz w:val="16"/>
                <w:szCs w:val="16"/>
              </w:rPr>
            </w:pPr>
          </w:p>
        </w:tc>
        <w:tc>
          <w:tcPr>
            <w:tcW w:w="6946" w:type="dxa"/>
          </w:tcPr>
          <w:p w14:paraId="2089E6B2" w14:textId="7BD8ABBD" w:rsidR="00C833B5" w:rsidRPr="00E545C5" w:rsidRDefault="00C833B5" w:rsidP="00C833B5">
            <w:pPr>
              <w:jc w:val="left"/>
              <w:rPr>
                <w:rFonts w:ascii="Calibri" w:hAnsi="Calibri" w:cs="Calibri"/>
                <w:color w:val="auto"/>
                <w:sz w:val="16"/>
                <w:szCs w:val="16"/>
              </w:rPr>
            </w:pPr>
            <w:r w:rsidRPr="00E545C5">
              <w:rPr>
                <w:rFonts w:ascii="Calibri" w:hAnsi="Calibri" w:cs="Calibri"/>
                <w:color w:val="auto"/>
                <w:sz w:val="16"/>
                <w:szCs w:val="16"/>
              </w:rPr>
              <w:t xml:space="preserve">Por la cual se reglamentan los servicios de urgencias </w:t>
            </w:r>
          </w:p>
        </w:tc>
      </w:tr>
    </w:tbl>
    <w:p w14:paraId="11658C9F" w14:textId="333CEF08" w:rsidR="005C56A3" w:rsidRPr="00E545C5" w:rsidRDefault="00A1075A" w:rsidP="00F650B3">
      <w:pPr>
        <w:pStyle w:val="Ttulo1"/>
        <w:numPr>
          <w:ilvl w:val="0"/>
          <w:numId w:val="6"/>
        </w:numPr>
        <w:spacing w:after="0"/>
        <w:rPr>
          <w:rFonts w:asciiTheme="minorHAnsi" w:hAnsiTheme="minorHAnsi" w:cstheme="minorHAnsi"/>
          <w:color w:val="auto"/>
          <w:szCs w:val="24"/>
        </w:rPr>
      </w:pPr>
      <w:r w:rsidRPr="00E545C5">
        <w:rPr>
          <w:rFonts w:asciiTheme="minorHAnsi" w:hAnsiTheme="minorHAnsi" w:cstheme="minorHAnsi"/>
          <w:color w:val="auto"/>
          <w:szCs w:val="24"/>
        </w:rPr>
        <w:t>E</w:t>
      </w:r>
      <w:r w:rsidR="00733353" w:rsidRPr="00E545C5">
        <w:rPr>
          <w:rFonts w:asciiTheme="minorHAnsi" w:hAnsiTheme="minorHAnsi" w:cstheme="minorHAnsi"/>
          <w:color w:val="auto"/>
          <w:szCs w:val="24"/>
        </w:rPr>
        <w:t>s</w:t>
      </w:r>
      <w:r w:rsidR="005C56A3" w:rsidRPr="00E545C5">
        <w:rPr>
          <w:rFonts w:asciiTheme="minorHAnsi" w:hAnsiTheme="minorHAnsi" w:cstheme="minorHAnsi"/>
          <w:color w:val="auto"/>
          <w:szCs w:val="24"/>
        </w:rPr>
        <w:t>tudio de la Oferta</w:t>
      </w:r>
    </w:p>
    <w:p w14:paraId="64FE3144" w14:textId="77777777" w:rsidR="00A1075A" w:rsidRPr="00E545C5" w:rsidRDefault="00A1075A" w:rsidP="00A1075A">
      <w:pPr>
        <w:pStyle w:val="Default0"/>
        <w:jc w:val="both"/>
        <w:rPr>
          <w:rFonts w:ascii="Arial" w:hAnsi="Arial" w:cstheme="minorBidi"/>
          <w:color w:val="auto"/>
          <w:sz w:val="20"/>
          <w:szCs w:val="22"/>
          <w:u w:color="000000"/>
          <w:lang w:val="es-CO"/>
        </w:rPr>
      </w:pPr>
    </w:p>
    <w:p w14:paraId="6D92FFC4" w14:textId="3E1F226C" w:rsidR="006A22FE" w:rsidRPr="00E545C5" w:rsidRDefault="006A22FE" w:rsidP="00A1075A">
      <w:pPr>
        <w:pStyle w:val="Default0"/>
        <w:jc w:val="both"/>
        <w:rPr>
          <w:color w:val="auto"/>
          <w:sz w:val="20"/>
          <w:szCs w:val="20"/>
        </w:rPr>
      </w:pPr>
      <w:r w:rsidRPr="00E545C5">
        <w:rPr>
          <w:rFonts w:ascii="Arial" w:hAnsi="Arial" w:cstheme="minorBidi"/>
          <w:color w:val="auto"/>
          <w:sz w:val="20"/>
          <w:szCs w:val="22"/>
          <w:u w:color="000000"/>
          <w:lang w:val="es-CO"/>
        </w:rPr>
        <w:t xml:space="preserve">El siguiente análisis busca </w:t>
      </w:r>
      <w:r w:rsidR="00C833B5" w:rsidRPr="00E545C5">
        <w:rPr>
          <w:rFonts w:ascii="Arial" w:hAnsi="Arial" w:cstheme="minorBidi"/>
          <w:color w:val="auto"/>
          <w:sz w:val="20"/>
          <w:szCs w:val="22"/>
          <w:u w:color="000000"/>
          <w:lang w:val="es-CO"/>
        </w:rPr>
        <w:t>identificar las empresas que brindan el servicio de área protegida en Colombia y estimar las condiciones de la oferta en el mercado.</w:t>
      </w:r>
    </w:p>
    <w:p w14:paraId="08D7D813" w14:textId="6F99D7D5" w:rsidR="00E44E0D" w:rsidRPr="00E545C5" w:rsidRDefault="00F650B3" w:rsidP="00E44E0D">
      <w:pPr>
        <w:pStyle w:val="Ttulo2"/>
        <w:numPr>
          <w:ilvl w:val="0"/>
          <w:numId w:val="0"/>
        </w:numPr>
        <w:ind w:left="720" w:hanging="360"/>
        <w:rPr>
          <w:rFonts w:asciiTheme="majorHAnsi" w:hAnsiTheme="majorHAnsi" w:cstheme="majorHAnsi"/>
          <w:color w:val="auto"/>
          <w:szCs w:val="22"/>
        </w:rPr>
      </w:pPr>
      <w:bookmarkStart w:id="1" w:name="_Ref384132066"/>
      <w:bookmarkStart w:id="2" w:name="_Ref393186901"/>
      <w:r w:rsidRPr="00E545C5">
        <w:rPr>
          <w:rFonts w:asciiTheme="majorHAnsi" w:hAnsiTheme="majorHAnsi" w:cstheme="majorHAnsi"/>
          <w:color w:val="auto"/>
          <w:szCs w:val="22"/>
        </w:rPr>
        <w:t>A</w:t>
      </w:r>
      <w:r w:rsidR="00E44E0D" w:rsidRPr="00E545C5">
        <w:rPr>
          <w:rFonts w:asciiTheme="majorHAnsi" w:hAnsiTheme="majorHAnsi" w:cstheme="majorHAnsi"/>
          <w:color w:val="auto"/>
          <w:szCs w:val="22"/>
        </w:rPr>
        <w:t>. Identificación de proveedores contratistas del Estado</w:t>
      </w:r>
    </w:p>
    <w:bookmarkEnd w:id="1"/>
    <w:bookmarkEnd w:id="2"/>
    <w:p w14:paraId="5B890247" w14:textId="13E7A847" w:rsidR="00E44E0D" w:rsidRPr="00E545C5" w:rsidRDefault="00E44E0D" w:rsidP="00E44E0D">
      <w:pPr>
        <w:pStyle w:val="Default0"/>
        <w:jc w:val="both"/>
        <w:rPr>
          <w:rFonts w:ascii="Arial" w:hAnsi="Arial" w:cstheme="minorBidi"/>
          <w:color w:val="auto"/>
          <w:sz w:val="20"/>
          <w:szCs w:val="22"/>
          <w:u w:color="000000"/>
          <w:lang w:val="es-CO"/>
        </w:rPr>
      </w:pPr>
      <w:r w:rsidRPr="00E545C5">
        <w:rPr>
          <w:rFonts w:ascii="Arial" w:hAnsi="Arial" w:cstheme="minorBidi"/>
          <w:color w:val="auto"/>
          <w:sz w:val="20"/>
          <w:szCs w:val="22"/>
          <w:u w:color="000000"/>
          <w:lang w:val="es-CO"/>
        </w:rPr>
        <w:t xml:space="preserve">La Escuela Superior de Administración Pública – ESAP revisó en las bases de datos de SECOP </w:t>
      </w:r>
      <w:r w:rsidR="00994251" w:rsidRPr="00E545C5">
        <w:rPr>
          <w:rFonts w:ascii="Arial" w:hAnsi="Arial" w:cstheme="minorBidi"/>
          <w:color w:val="auto"/>
          <w:sz w:val="20"/>
          <w:szCs w:val="22"/>
          <w:u w:color="000000"/>
          <w:lang w:val="es-CO"/>
        </w:rPr>
        <w:t>I y SECOP II con el fin de identificar las empresas que prestan el servicio de área protegida. En la</w:t>
      </w:r>
      <w:r w:rsidR="0016772B" w:rsidRPr="00E545C5">
        <w:rPr>
          <w:rFonts w:ascii="Arial" w:hAnsi="Arial" w:cstheme="minorBidi"/>
          <w:color w:val="auto"/>
          <w:sz w:val="20"/>
          <w:szCs w:val="22"/>
          <w:u w:color="000000"/>
          <w:lang w:val="es-CO"/>
        </w:rPr>
        <w:t>s</w:t>
      </w:r>
      <w:r w:rsidR="00994251" w:rsidRPr="00E545C5">
        <w:rPr>
          <w:rFonts w:ascii="Arial" w:hAnsi="Arial" w:cstheme="minorBidi"/>
          <w:color w:val="auto"/>
          <w:sz w:val="20"/>
          <w:szCs w:val="22"/>
          <w:u w:color="000000"/>
          <w:lang w:val="es-CO"/>
        </w:rPr>
        <w:t xml:space="preserve"> Tabla</w:t>
      </w:r>
      <w:r w:rsidR="0016772B" w:rsidRPr="00E545C5">
        <w:rPr>
          <w:rFonts w:ascii="Arial" w:hAnsi="Arial" w:cstheme="minorBidi"/>
          <w:color w:val="auto"/>
          <w:sz w:val="20"/>
          <w:szCs w:val="22"/>
          <w:u w:color="000000"/>
          <w:lang w:val="es-CO"/>
        </w:rPr>
        <w:t>s 3A y 3B</w:t>
      </w:r>
      <w:r w:rsidR="00994251" w:rsidRPr="00E545C5">
        <w:rPr>
          <w:rFonts w:ascii="Arial" w:hAnsi="Arial" w:cstheme="minorBidi"/>
          <w:color w:val="auto"/>
          <w:sz w:val="20"/>
          <w:szCs w:val="22"/>
          <w:u w:color="000000"/>
          <w:lang w:val="es-CO"/>
        </w:rPr>
        <w:t>, se relacionan los proveedores encontrados.</w:t>
      </w:r>
    </w:p>
    <w:p w14:paraId="32295288" w14:textId="11DA1894" w:rsidR="00E44E0D" w:rsidRPr="00E545C5" w:rsidRDefault="00E44E0D" w:rsidP="00E44E0D">
      <w:pPr>
        <w:pStyle w:val="Default0"/>
        <w:jc w:val="both"/>
        <w:rPr>
          <w:color w:val="auto"/>
          <w:sz w:val="20"/>
          <w:szCs w:val="20"/>
        </w:rPr>
      </w:pPr>
    </w:p>
    <w:p w14:paraId="76500518" w14:textId="399E839D" w:rsidR="00E44E0D" w:rsidRPr="00E545C5" w:rsidRDefault="00272776" w:rsidP="00E44E0D">
      <w:pPr>
        <w:jc w:val="center"/>
        <w:rPr>
          <w:b/>
          <w:color w:val="auto"/>
          <w:sz w:val="16"/>
          <w:szCs w:val="16"/>
        </w:rPr>
      </w:pPr>
      <w:r w:rsidRPr="00E545C5">
        <w:rPr>
          <w:b/>
          <w:color w:val="auto"/>
          <w:sz w:val="16"/>
          <w:szCs w:val="16"/>
        </w:rPr>
        <w:t>Tabla 3</w:t>
      </w:r>
      <w:r w:rsidR="00AB4B26" w:rsidRPr="00E545C5">
        <w:rPr>
          <w:b/>
          <w:color w:val="auto"/>
          <w:sz w:val="16"/>
          <w:szCs w:val="16"/>
        </w:rPr>
        <w:t xml:space="preserve">A. </w:t>
      </w:r>
      <w:r w:rsidR="00E44E0D" w:rsidRPr="00E545C5">
        <w:rPr>
          <w:b/>
          <w:color w:val="auto"/>
          <w:sz w:val="16"/>
          <w:szCs w:val="16"/>
        </w:rPr>
        <w:t>Pro</w:t>
      </w:r>
      <w:r w:rsidR="00AB4B26" w:rsidRPr="00E545C5">
        <w:rPr>
          <w:b/>
          <w:color w:val="auto"/>
          <w:sz w:val="16"/>
          <w:szCs w:val="16"/>
        </w:rPr>
        <w:t>veedores en el SECOP I que prestan el servicio de área protegida</w:t>
      </w:r>
    </w:p>
    <w:tbl>
      <w:tblPr>
        <w:tblStyle w:val="Tablaconcuadrcula"/>
        <w:tblW w:w="7803" w:type="dxa"/>
        <w:tblLook w:val="04A0" w:firstRow="1" w:lastRow="0" w:firstColumn="1" w:lastColumn="0" w:noHBand="0" w:noVBand="1"/>
      </w:tblPr>
      <w:tblGrid>
        <w:gridCol w:w="5665"/>
        <w:gridCol w:w="2138"/>
      </w:tblGrid>
      <w:tr w:rsidR="00660E0C" w:rsidRPr="00E545C5" w14:paraId="0BE62145" w14:textId="77777777" w:rsidTr="00994251">
        <w:trPr>
          <w:trHeight w:val="300"/>
        </w:trPr>
        <w:tc>
          <w:tcPr>
            <w:tcW w:w="5665" w:type="dxa"/>
            <w:shd w:val="clear" w:color="auto" w:fill="00B0F0"/>
            <w:noWrap/>
            <w:hideMark/>
          </w:tcPr>
          <w:p w14:paraId="76E053D0" w14:textId="77777777" w:rsidR="00994251" w:rsidRPr="00E545C5" w:rsidRDefault="00994251" w:rsidP="00EF63FB">
            <w:pPr>
              <w:jc w:val="center"/>
              <w:rPr>
                <w:rFonts w:cs="Arial"/>
                <w:b/>
                <w:color w:val="auto"/>
                <w:sz w:val="16"/>
                <w:szCs w:val="16"/>
              </w:rPr>
            </w:pPr>
            <w:r w:rsidRPr="00E545C5">
              <w:rPr>
                <w:rFonts w:cs="Arial"/>
                <w:b/>
                <w:color w:val="auto"/>
                <w:sz w:val="16"/>
                <w:szCs w:val="16"/>
              </w:rPr>
              <w:t>PROVEEDOR</w:t>
            </w:r>
          </w:p>
        </w:tc>
        <w:tc>
          <w:tcPr>
            <w:tcW w:w="2138" w:type="dxa"/>
            <w:shd w:val="clear" w:color="auto" w:fill="00B0F0"/>
            <w:noWrap/>
            <w:hideMark/>
          </w:tcPr>
          <w:p w14:paraId="6A2AED7F" w14:textId="07D792A1" w:rsidR="00994251" w:rsidRPr="00E545C5" w:rsidRDefault="00994251" w:rsidP="00EF63FB">
            <w:pPr>
              <w:jc w:val="center"/>
              <w:rPr>
                <w:rFonts w:cs="Arial"/>
                <w:b/>
                <w:color w:val="auto"/>
                <w:sz w:val="16"/>
                <w:szCs w:val="16"/>
              </w:rPr>
            </w:pPr>
            <w:r w:rsidRPr="00E545C5">
              <w:rPr>
                <w:rFonts w:cs="Arial"/>
                <w:b/>
                <w:color w:val="auto"/>
                <w:sz w:val="16"/>
                <w:szCs w:val="16"/>
              </w:rPr>
              <w:t>Cobertura Departamentos</w:t>
            </w:r>
          </w:p>
        </w:tc>
      </w:tr>
      <w:tr w:rsidR="00660E0C" w:rsidRPr="00E545C5" w14:paraId="665EB05B" w14:textId="77777777" w:rsidTr="00994251">
        <w:trPr>
          <w:trHeight w:val="300"/>
        </w:trPr>
        <w:tc>
          <w:tcPr>
            <w:tcW w:w="5665" w:type="dxa"/>
            <w:noWrap/>
          </w:tcPr>
          <w:p w14:paraId="1696F869" w14:textId="77E8DCDB"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ASISTENCIA MÉDICA S.A.S</w:t>
            </w:r>
          </w:p>
        </w:tc>
        <w:tc>
          <w:tcPr>
            <w:tcW w:w="2138" w:type="dxa"/>
            <w:noWrap/>
          </w:tcPr>
          <w:p w14:paraId="67208A18" w14:textId="16E0F325"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Magdalena, Norte de Santander, Santander</w:t>
            </w:r>
          </w:p>
        </w:tc>
      </w:tr>
      <w:tr w:rsidR="00660E0C" w:rsidRPr="00E545C5" w14:paraId="1DC93E6B" w14:textId="77777777" w:rsidTr="00994251">
        <w:trPr>
          <w:trHeight w:val="300"/>
        </w:trPr>
        <w:tc>
          <w:tcPr>
            <w:tcW w:w="5665" w:type="dxa"/>
            <w:noWrap/>
          </w:tcPr>
          <w:p w14:paraId="59A073A4" w14:textId="7944226A"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BENEMÉRITO CUERPO DE BOMBEROS VOLUNTARIO DE TULÚA</w:t>
            </w:r>
          </w:p>
        </w:tc>
        <w:tc>
          <w:tcPr>
            <w:tcW w:w="2138" w:type="dxa"/>
            <w:noWrap/>
          </w:tcPr>
          <w:p w14:paraId="278B159F" w14:textId="7B40455D"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Valle del Cauca</w:t>
            </w:r>
          </w:p>
        </w:tc>
      </w:tr>
      <w:tr w:rsidR="00660E0C" w:rsidRPr="00E545C5" w14:paraId="68D7B8B8" w14:textId="77777777" w:rsidTr="00994251">
        <w:trPr>
          <w:trHeight w:val="300"/>
        </w:trPr>
        <w:tc>
          <w:tcPr>
            <w:tcW w:w="5665" w:type="dxa"/>
            <w:noWrap/>
          </w:tcPr>
          <w:p w14:paraId="4C6C578D" w14:textId="608D563B"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COOMEVA MEDICINA PREPAGADA S.A.</w:t>
            </w:r>
          </w:p>
        </w:tc>
        <w:tc>
          <w:tcPr>
            <w:tcW w:w="2138" w:type="dxa"/>
            <w:noWrap/>
          </w:tcPr>
          <w:p w14:paraId="690E68CF" w14:textId="06A02D18"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Antioquia</w:t>
            </w:r>
          </w:p>
        </w:tc>
      </w:tr>
      <w:tr w:rsidR="00660E0C" w:rsidRPr="00E545C5" w14:paraId="6F1F3EF1" w14:textId="77777777" w:rsidTr="00994251">
        <w:trPr>
          <w:trHeight w:val="300"/>
        </w:trPr>
        <w:tc>
          <w:tcPr>
            <w:tcW w:w="5665" w:type="dxa"/>
            <w:noWrap/>
          </w:tcPr>
          <w:p w14:paraId="36D65DC9" w14:textId="4BAA8FC1"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CRUZ ROJA COLOMBIANA – SECCIONAL CUNDINAMARCA Y BOGOTÁ</w:t>
            </w:r>
          </w:p>
        </w:tc>
        <w:tc>
          <w:tcPr>
            <w:tcW w:w="2138" w:type="dxa"/>
            <w:noWrap/>
          </w:tcPr>
          <w:p w14:paraId="0C7B3EA7" w14:textId="51F92BEA"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Bogotá D.C.</w:t>
            </w:r>
          </w:p>
        </w:tc>
      </w:tr>
      <w:tr w:rsidR="00660E0C" w:rsidRPr="00E545C5" w14:paraId="6D45EDC8" w14:textId="77777777" w:rsidTr="00994251">
        <w:trPr>
          <w:trHeight w:val="300"/>
        </w:trPr>
        <w:tc>
          <w:tcPr>
            <w:tcW w:w="5665" w:type="dxa"/>
            <w:noWrap/>
          </w:tcPr>
          <w:p w14:paraId="1CBE9F2F" w14:textId="26785C19"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DEFENSA CIVIL COLOMBIANA</w:t>
            </w:r>
          </w:p>
        </w:tc>
        <w:tc>
          <w:tcPr>
            <w:tcW w:w="2138" w:type="dxa"/>
            <w:noWrap/>
          </w:tcPr>
          <w:p w14:paraId="51A620D2" w14:textId="0EA9722E"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Valle del Cauca</w:t>
            </w:r>
          </w:p>
        </w:tc>
      </w:tr>
      <w:tr w:rsidR="00660E0C" w:rsidRPr="00E545C5" w14:paraId="6709773C" w14:textId="77777777" w:rsidTr="00994251">
        <w:trPr>
          <w:trHeight w:val="300"/>
        </w:trPr>
        <w:tc>
          <w:tcPr>
            <w:tcW w:w="5665" w:type="dxa"/>
            <w:noWrap/>
          </w:tcPr>
          <w:p w14:paraId="2EBFF52A" w14:textId="6E50DD8F"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EAT MULTIASISTIR</w:t>
            </w:r>
          </w:p>
        </w:tc>
        <w:tc>
          <w:tcPr>
            <w:tcW w:w="2138" w:type="dxa"/>
            <w:noWrap/>
          </w:tcPr>
          <w:p w14:paraId="7B9D927B" w14:textId="75F95E5B"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Cundinamarca</w:t>
            </w:r>
          </w:p>
        </w:tc>
      </w:tr>
      <w:tr w:rsidR="00660E0C" w:rsidRPr="00E545C5" w14:paraId="560D231B" w14:textId="77777777" w:rsidTr="00994251">
        <w:trPr>
          <w:trHeight w:val="300"/>
        </w:trPr>
        <w:tc>
          <w:tcPr>
            <w:tcW w:w="5665" w:type="dxa"/>
            <w:noWrap/>
          </w:tcPr>
          <w:p w14:paraId="7130310E" w14:textId="6F40A7B6"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EDUARDO LEOLA DE FEX</w:t>
            </w:r>
          </w:p>
        </w:tc>
        <w:tc>
          <w:tcPr>
            <w:tcW w:w="2138" w:type="dxa"/>
            <w:noWrap/>
          </w:tcPr>
          <w:p w14:paraId="2C9E7577" w14:textId="142DA9A5"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Meta</w:t>
            </w:r>
          </w:p>
        </w:tc>
      </w:tr>
      <w:tr w:rsidR="00660E0C" w:rsidRPr="00E545C5" w14:paraId="6FFE408E" w14:textId="77777777" w:rsidTr="00994251">
        <w:trPr>
          <w:trHeight w:val="300"/>
        </w:trPr>
        <w:tc>
          <w:tcPr>
            <w:tcW w:w="5665" w:type="dxa"/>
            <w:noWrap/>
          </w:tcPr>
          <w:p w14:paraId="5108AA95" w14:textId="5FE3FB18"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EMERGENCIAS SERVICIOS DE AMBULANCIA PREPAGADOS</w:t>
            </w:r>
          </w:p>
        </w:tc>
        <w:tc>
          <w:tcPr>
            <w:tcW w:w="2138" w:type="dxa"/>
            <w:noWrap/>
          </w:tcPr>
          <w:p w14:paraId="0E4108E0" w14:textId="5A22E562"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Cundinamarca</w:t>
            </w:r>
          </w:p>
        </w:tc>
      </w:tr>
      <w:tr w:rsidR="00660E0C" w:rsidRPr="00E545C5" w14:paraId="08A64E9D" w14:textId="77777777" w:rsidTr="00994251">
        <w:trPr>
          <w:trHeight w:val="300"/>
        </w:trPr>
        <w:tc>
          <w:tcPr>
            <w:tcW w:w="5665" w:type="dxa"/>
            <w:noWrap/>
          </w:tcPr>
          <w:p w14:paraId="07FF76DC" w14:textId="702EAAEA"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lastRenderedPageBreak/>
              <w:t>EMPRESDA SOCIAL DEL ESTADO ESE HOSPITAL LOCAL CARTAGENA DE INDIAS</w:t>
            </w:r>
          </w:p>
        </w:tc>
        <w:tc>
          <w:tcPr>
            <w:tcW w:w="2138" w:type="dxa"/>
            <w:noWrap/>
          </w:tcPr>
          <w:p w14:paraId="2C45B10F" w14:textId="3E28CFB3"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Bolívar</w:t>
            </w:r>
          </w:p>
        </w:tc>
      </w:tr>
      <w:tr w:rsidR="00660E0C" w:rsidRPr="00E545C5" w14:paraId="530E9E61" w14:textId="77777777" w:rsidTr="00994251">
        <w:trPr>
          <w:trHeight w:val="300"/>
        </w:trPr>
        <w:tc>
          <w:tcPr>
            <w:tcW w:w="5665" w:type="dxa"/>
            <w:noWrap/>
          </w:tcPr>
          <w:p w14:paraId="6F229F6B" w14:textId="48AF9DD0"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FUNDACIÓN PROFINT</w:t>
            </w:r>
          </w:p>
        </w:tc>
        <w:tc>
          <w:tcPr>
            <w:tcW w:w="2138" w:type="dxa"/>
            <w:noWrap/>
          </w:tcPr>
          <w:p w14:paraId="36220B0C" w14:textId="50EA7C57" w:rsidR="00994251" w:rsidRPr="00E545C5" w:rsidRDefault="00994251" w:rsidP="00994251">
            <w:pPr>
              <w:jc w:val="center"/>
              <w:rPr>
                <w:rFonts w:ascii="Calibri" w:hAnsi="Calibri" w:cs="Calibri"/>
                <w:color w:val="auto"/>
                <w:sz w:val="16"/>
                <w:szCs w:val="16"/>
              </w:rPr>
            </w:pPr>
            <w:r w:rsidRPr="00E545C5">
              <w:rPr>
                <w:rFonts w:ascii="Calibri" w:hAnsi="Calibri" w:cs="Calibri"/>
                <w:color w:val="auto"/>
                <w:sz w:val="16"/>
                <w:szCs w:val="16"/>
              </w:rPr>
              <w:t>Bolívar</w:t>
            </w:r>
          </w:p>
        </w:tc>
      </w:tr>
      <w:tr w:rsidR="00660E0C" w:rsidRPr="00E545C5" w14:paraId="0079E380" w14:textId="77777777" w:rsidTr="00994251">
        <w:trPr>
          <w:trHeight w:val="300"/>
        </w:trPr>
        <w:tc>
          <w:tcPr>
            <w:tcW w:w="5665" w:type="dxa"/>
            <w:noWrap/>
          </w:tcPr>
          <w:p w14:paraId="72DED2F7" w14:textId="6C65874A"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GLOBAL MEDIAL MD SAS</w:t>
            </w:r>
          </w:p>
        </w:tc>
        <w:tc>
          <w:tcPr>
            <w:tcW w:w="2138" w:type="dxa"/>
            <w:noWrap/>
          </w:tcPr>
          <w:p w14:paraId="476ECB4B" w14:textId="758FBDF8"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Meta</w:t>
            </w:r>
          </w:p>
        </w:tc>
      </w:tr>
      <w:tr w:rsidR="00660E0C" w:rsidRPr="00E545C5" w14:paraId="0ADD53ED" w14:textId="77777777" w:rsidTr="00994251">
        <w:trPr>
          <w:trHeight w:val="300"/>
        </w:trPr>
        <w:tc>
          <w:tcPr>
            <w:tcW w:w="5665" w:type="dxa"/>
            <w:noWrap/>
          </w:tcPr>
          <w:p w14:paraId="5F196483" w14:textId="19315444"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RED MÉDICA VITAL S.A.S</w:t>
            </w:r>
          </w:p>
        </w:tc>
        <w:tc>
          <w:tcPr>
            <w:tcW w:w="2138" w:type="dxa"/>
            <w:noWrap/>
          </w:tcPr>
          <w:p w14:paraId="524DB9CA" w14:textId="18E2B2AA"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Risaralda</w:t>
            </w:r>
          </w:p>
        </w:tc>
      </w:tr>
      <w:tr w:rsidR="00660E0C" w:rsidRPr="00E545C5" w14:paraId="6D05A2C1" w14:textId="77777777" w:rsidTr="00994251">
        <w:trPr>
          <w:trHeight w:val="300"/>
        </w:trPr>
        <w:tc>
          <w:tcPr>
            <w:tcW w:w="5665" w:type="dxa"/>
            <w:noWrap/>
          </w:tcPr>
          <w:p w14:paraId="67E960E5" w14:textId="366C4B09"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SERVICIOS DE SALUD INMEDIATO IPS S.A.S.</w:t>
            </w:r>
          </w:p>
        </w:tc>
        <w:tc>
          <w:tcPr>
            <w:tcW w:w="2138" w:type="dxa"/>
            <w:noWrap/>
          </w:tcPr>
          <w:p w14:paraId="001627E8" w14:textId="63778C45"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Valle del Cauca</w:t>
            </w:r>
          </w:p>
        </w:tc>
      </w:tr>
      <w:tr w:rsidR="00660E0C" w:rsidRPr="00E545C5" w14:paraId="124658F7" w14:textId="77777777" w:rsidTr="00994251">
        <w:trPr>
          <w:trHeight w:val="300"/>
        </w:trPr>
        <w:tc>
          <w:tcPr>
            <w:tcW w:w="5665" w:type="dxa"/>
            <w:noWrap/>
          </w:tcPr>
          <w:p w14:paraId="0C41BE27" w14:textId="30C21732" w:rsidR="00994251" w:rsidRPr="00E545C5" w:rsidRDefault="00994251" w:rsidP="00EF63FB">
            <w:pPr>
              <w:jc w:val="left"/>
              <w:rPr>
                <w:rFonts w:ascii="Calibri" w:hAnsi="Calibri" w:cs="Calibri"/>
                <w:color w:val="auto"/>
                <w:sz w:val="16"/>
                <w:szCs w:val="16"/>
              </w:rPr>
            </w:pPr>
            <w:r w:rsidRPr="00E545C5">
              <w:rPr>
                <w:rFonts w:ascii="Calibri" w:hAnsi="Calibri" w:cs="Calibri"/>
                <w:color w:val="auto"/>
                <w:sz w:val="16"/>
                <w:szCs w:val="16"/>
              </w:rPr>
              <w:t>ASISTENCIA MPEDICA INMEDIATA S.A. AMI</w:t>
            </w:r>
          </w:p>
        </w:tc>
        <w:tc>
          <w:tcPr>
            <w:tcW w:w="2138" w:type="dxa"/>
            <w:noWrap/>
          </w:tcPr>
          <w:p w14:paraId="1E67E198" w14:textId="030EF6C8" w:rsidR="00994251" w:rsidRPr="00E545C5" w:rsidRDefault="00994251" w:rsidP="00EF63FB">
            <w:pPr>
              <w:jc w:val="center"/>
              <w:rPr>
                <w:rFonts w:ascii="Calibri" w:hAnsi="Calibri" w:cs="Calibri"/>
                <w:color w:val="auto"/>
                <w:sz w:val="16"/>
                <w:szCs w:val="16"/>
              </w:rPr>
            </w:pPr>
            <w:r w:rsidRPr="00E545C5">
              <w:rPr>
                <w:rFonts w:ascii="Calibri" w:hAnsi="Calibri" w:cs="Calibri"/>
                <w:color w:val="auto"/>
                <w:sz w:val="16"/>
                <w:szCs w:val="16"/>
              </w:rPr>
              <w:t>Atlántico, Bolívar, Magdalena</w:t>
            </w:r>
          </w:p>
        </w:tc>
      </w:tr>
    </w:tbl>
    <w:p w14:paraId="3A265DFA" w14:textId="2C964C29" w:rsidR="00E44E0D" w:rsidRPr="00E545C5" w:rsidRDefault="00E44E0D" w:rsidP="00E44E0D">
      <w:pPr>
        <w:jc w:val="center"/>
        <w:rPr>
          <w:rStyle w:val="normaltextrun"/>
          <w:rFonts w:ascii="Arial Narrow" w:hAnsi="Arial Narrow"/>
          <w:b/>
          <w:bCs/>
          <w:color w:val="auto"/>
          <w:sz w:val="14"/>
          <w:szCs w:val="14"/>
          <w:shd w:val="clear" w:color="auto" w:fill="FFFFFF"/>
        </w:rPr>
      </w:pPr>
      <w:r w:rsidRPr="00E545C5">
        <w:rPr>
          <w:rStyle w:val="normaltextrun"/>
          <w:rFonts w:ascii="Arial Narrow" w:hAnsi="Arial Narrow"/>
          <w:b/>
          <w:bCs/>
          <w:color w:val="auto"/>
          <w:sz w:val="14"/>
          <w:szCs w:val="14"/>
          <w:shd w:val="clear" w:color="auto" w:fill="FFFFFF"/>
        </w:rPr>
        <w:t>Fuente: Elabora</w:t>
      </w:r>
      <w:r w:rsidR="00994251" w:rsidRPr="00E545C5">
        <w:rPr>
          <w:rStyle w:val="normaltextrun"/>
          <w:rFonts w:ascii="Arial Narrow" w:hAnsi="Arial Narrow"/>
          <w:b/>
          <w:bCs/>
          <w:color w:val="auto"/>
          <w:sz w:val="14"/>
          <w:szCs w:val="14"/>
          <w:shd w:val="clear" w:color="auto" w:fill="FFFFFF"/>
        </w:rPr>
        <w:t>ción propia con base en SECOP I (2018 - 20</w:t>
      </w:r>
      <w:r w:rsidRPr="00E545C5">
        <w:rPr>
          <w:rStyle w:val="normaltextrun"/>
          <w:rFonts w:ascii="Arial Narrow" w:hAnsi="Arial Narrow"/>
          <w:b/>
          <w:bCs/>
          <w:color w:val="auto"/>
          <w:sz w:val="14"/>
          <w:szCs w:val="14"/>
          <w:shd w:val="clear" w:color="auto" w:fill="FFFFFF"/>
        </w:rPr>
        <w:t>1</w:t>
      </w:r>
      <w:r w:rsidR="00994251" w:rsidRPr="00E545C5">
        <w:rPr>
          <w:rStyle w:val="normaltextrun"/>
          <w:rFonts w:ascii="Arial Narrow" w:hAnsi="Arial Narrow"/>
          <w:b/>
          <w:bCs/>
          <w:color w:val="auto"/>
          <w:sz w:val="14"/>
          <w:szCs w:val="14"/>
          <w:shd w:val="clear" w:color="auto" w:fill="FFFFFF"/>
        </w:rPr>
        <w:t>9</w:t>
      </w:r>
      <w:r w:rsidRPr="00E545C5">
        <w:rPr>
          <w:rStyle w:val="normaltextrun"/>
          <w:rFonts w:ascii="Arial Narrow" w:hAnsi="Arial Narrow"/>
          <w:b/>
          <w:bCs/>
          <w:color w:val="auto"/>
          <w:sz w:val="14"/>
          <w:szCs w:val="14"/>
          <w:shd w:val="clear" w:color="auto" w:fill="FFFFFF"/>
        </w:rPr>
        <w:t>)</w:t>
      </w:r>
      <w:r w:rsidR="00A1075A" w:rsidRPr="00E545C5">
        <w:rPr>
          <w:rStyle w:val="normaltextrun"/>
          <w:rFonts w:ascii="Arial Narrow" w:hAnsi="Arial Narrow"/>
          <w:b/>
          <w:bCs/>
          <w:color w:val="auto"/>
          <w:sz w:val="14"/>
          <w:szCs w:val="14"/>
          <w:shd w:val="clear" w:color="auto" w:fill="FFFFFF"/>
        </w:rPr>
        <w:t xml:space="preserve">  </w:t>
      </w:r>
    </w:p>
    <w:p w14:paraId="1CF49A23" w14:textId="77777777" w:rsidR="002E0C84" w:rsidRPr="00E545C5" w:rsidRDefault="002E0C84" w:rsidP="00E44E0D">
      <w:pPr>
        <w:jc w:val="center"/>
        <w:rPr>
          <w:rStyle w:val="normaltextrun"/>
          <w:rFonts w:ascii="Arial Narrow" w:hAnsi="Arial Narrow"/>
          <w:b/>
          <w:bCs/>
          <w:color w:val="auto"/>
          <w:sz w:val="14"/>
          <w:szCs w:val="14"/>
          <w:shd w:val="clear" w:color="auto" w:fill="FFFFFF"/>
        </w:rPr>
      </w:pPr>
    </w:p>
    <w:p w14:paraId="3492A677" w14:textId="77777777" w:rsidR="00AB4B26" w:rsidRPr="00E545C5" w:rsidRDefault="00AB4B26" w:rsidP="00AB4B26">
      <w:pPr>
        <w:pStyle w:val="Default0"/>
        <w:jc w:val="both"/>
        <w:rPr>
          <w:color w:val="auto"/>
          <w:sz w:val="20"/>
          <w:szCs w:val="20"/>
        </w:rPr>
      </w:pPr>
    </w:p>
    <w:p w14:paraId="7908FEB7" w14:textId="3177C259" w:rsidR="00AB4B26" w:rsidRPr="00E545C5" w:rsidRDefault="00AB4B26" w:rsidP="00AB4B26">
      <w:pPr>
        <w:jc w:val="center"/>
        <w:rPr>
          <w:b/>
          <w:color w:val="auto"/>
          <w:sz w:val="16"/>
          <w:szCs w:val="16"/>
        </w:rPr>
      </w:pPr>
      <w:r w:rsidRPr="00E545C5">
        <w:rPr>
          <w:b/>
          <w:color w:val="auto"/>
          <w:sz w:val="16"/>
          <w:szCs w:val="16"/>
        </w:rPr>
        <w:t>Tabla 3B. Proveedores en el SECOP II que prestan el servicio de área protegida</w:t>
      </w:r>
    </w:p>
    <w:tbl>
      <w:tblPr>
        <w:tblStyle w:val="Tablaconcuadrcula"/>
        <w:tblW w:w="7803" w:type="dxa"/>
        <w:tblLook w:val="04A0" w:firstRow="1" w:lastRow="0" w:firstColumn="1" w:lastColumn="0" w:noHBand="0" w:noVBand="1"/>
      </w:tblPr>
      <w:tblGrid>
        <w:gridCol w:w="5665"/>
        <w:gridCol w:w="2138"/>
      </w:tblGrid>
      <w:tr w:rsidR="00660E0C" w:rsidRPr="00E545C5" w14:paraId="57520217" w14:textId="77777777" w:rsidTr="002D4C95">
        <w:trPr>
          <w:trHeight w:val="300"/>
        </w:trPr>
        <w:tc>
          <w:tcPr>
            <w:tcW w:w="5665" w:type="dxa"/>
            <w:shd w:val="clear" w:color="auto" w:fill="00B0F0"/>
            <w:noWrap/>
            <w:hideMark/>
          </w:tcPr>
          <w:p w14:paraId="0161EECB" w14:textId="77777777" w:rsidR="00DE691A" w:rsidRPr="00E545C5" w:rsidRDefault="00DE691A" w:rsidP="002D4C95">
            <w:pPr>
              <w:jc w:val="center"/>
              <w:rPr>
                <w:rFonts w:cs="Arial"/>
                <w:b/>
                <w:color w:val="auto"/>
                <w:sz w:val="16"/>
                <w:szCs w:val="16"/>
              </w:rPr>
            </w:pPr>
            <w:r w:rsidRPr="00E545C5">
              <w:rPr>
                <w:rFonts w:cs="Arial"/>
                <w:b/>
                <w:color w:val="auto"/>
                <w:sz w:val="16"/>
                <w:szCs w:val="16"/>
              </w:rPr>
              <w:t>PROVEEDOR</w:t>
            </w:r>
          </w:p>
        </w:tc>
        <w:tc>
          <w:tcPr>
            <w:tcW w:w="2138" w:type="dxa"/>
            <w:shd w:val="clear" w:color="auto" w:fill="00B0F0"/>
            <w:noWrap/>
            <w:hideMark/>
          </w:tcPr>
          <w:p w14:paraId="2512A509" w14:textId="77777777" w:rsidR="00DE691A" w:rsidRPr="00E545C5" w:rsidRDefault="00DE691A" w:rsidP="002D4C95">
            <w:pPr>
              <w:jc w:val="center"/>
              <w:rPr>
                <w:rFonts w:cs="Arial"/>
                <w:b/>
                <w:color w:val="auto"/>
                <w:sz w:val="16"/>
                <w:szCs w:val="16"/>
              </w:rPr>
            </w:pPr>
            <w:r w:rsidRPr="00E545C5">
              <w:rPr>
                <w:rFonts w:cs="Arial"/>
                <w:b/>
                <w:color w:val="auto"/>
                <w:sz w:val="16"/>
                <w:szCs w:val="16"/>
              </w:rPr>
              <w:t>Cobertura Departamentos</w:t>
            </w:r>
          </w:p>
        </w:tc>
      </w:tr>
      <w:tr w:rsidR="00660E0C" w:rsidRPr="00E545C5" w14:paraId="0FF2A261" w14:textId="77777777" w:rsidTr="002D4C95">
        <w:trPr>
          <w:trHeight w:val="300"/>
        </w:trPr>
        <w:tc>
          <w:tcPr>
            <w:tcW w:w="5665" w:type="dxa"/>
            <w:noWrap/>
          </w:tcPr>
          <w:p w14:paraId="00271E10" w14:textId="064D641E" w:rsidR="00DE691A" w:rsidRPr="00E545C5" w:rsidRDefault="002E0C84" w:rsidP="002D4C95">
            <w:pPr>
              <w:jc w:val="left"/>
              <w:rPr>
                <w:rFonts w:ascii="Calibri" w:hAnsi="Calibri" w:cs="Calibri"/>
                <w:color w:val="auto"/>
                <w:sz w:val="16"/>
                <w:szCs w:val="16"/>
              </w:rPr>
            </w:pPr>
            <w:r w:rsidRPr="00E545C5">
              <w:rPr>
                <w:rFonts w:ascii="Calibri" w:hAnsi="Calibri" w:cs="Calibri"/>
                <w:color w:val="auto"/>
                <w:sz w:val="16"/>
                <w:szCs w:val="16"/>
              </w:rPr>
              <w:t>AMBULANCIAS DEL LLANO</w:t>
            </w:r>
          </w:p>
        </w:tc>
        <w:tc>
          <w:tcPr>
            <w:tcW w:w="2138" w:type="dxa"/>
            <w:noWrap/>
          </w:tcPr>
          <w:p w14:paraId="77B9049B" w14:textId="2B86A466" w:rsidR="00DE691A" w:rsidRPr="00E545C5" w:rsidRDefault="002E0C84" w:rsidP="002D4C95">
            <w:pPr>
              <w:jc w:val="center"/>
              <w:rPr>
                <w:rFonts w:ascii="Calibri" w:hAnsi="Calibri" w:cs="Calibri"/>
                <w:color w:val="auto"/>
                <w:sz w:val="16"/>
                <w:szCs w:val="16"/>
              </w:rPr>
            </w:pPr>
            <w:r w:rsidRPr="00E545C5">
              <w:rPr>
                <w:rFonts w:ascii="Calibri" w:hAnsi="Calibri" w:cs="Calibri"/>
                <w:color w:val="auto"/>
                <w:sz w:val="16"/>
                <w:szCs w:val="16"/>
              </w:rPr>
              <w:t>Meta</w:t>
            </w:r>
          </w:p>
        </w:tc>
      </w:tr>
      <w:tr w:rsidR="00660E0C" w:rsidRPr="00E545C5" w14:paraId="7EE4B6E2" w14:textId="77777777" w:rsidTr="002D4C95">
        <w:trPr>
          <w:trHeight w:val="300"/>
        </w:trPr>
        <w:tc>
          <w:tcPr>
            <w:tcW w:w="5665" w:type="dxa"/>
            <w:noWrap/>
          </w:tcPr>
          <w:p w14:paraId="4ABAA55D" w14:textId="0024B40D" w:rsidR="002E0C84" w:rsidRPr="00E545C5" w:rsidRDefault="002E0C84" w:rsidP="002E0C84">
            <w:pPr>
              <w:jc w:val="left"/>
              <w:rPr>
                <w:rFonts w:ascii="Calibri" w:hAnsi="Calibri" w:cs="Calibri"/>
                <w:color w:val="auto"/>
                <w:sz w:val="16"/>
                <w:szCs w:val="16"/>
              </w:rPr>
            </w:pPr>
            <w:r w:rsidRPr="00E545C5">
              <w:rPr>
                <w:rFonts w:ascii="Calibri" w:hAnsi="Calibri" w:cs="Calibri"/>
                <w:color w:val="auto"/>
                <w:sz w:val="16"/>
                <w:szCs w:val="16"/>
              </w:rPr>
              <w:t>ASISTENCIA M</w:t>
            </w:r>
            <w:r w:rsidR="001A43FE" w:rsidRPr="00E545C5">
              <w:rPr>
                <w:rFonts w:ascii="Calibri" w:hAnsi="Calibri" w:cs="Calibri"/>
                <w:color w:val="auto"/>
                <w:sz w:val="16"/>
                <w:szCs w:val="16"/>
              </w:rPr>
              <w:t xml:space="preserve">ÉDICA INMEDIATA S.A.S. </w:t>
            </w:r>
            <w:proofErr w:type="gramStart"/>
            <w:r w:rsidR="001A43FE" w:rsidRPr="00E545C5">
              <w:rPr>
                <w:rFonts w:ascii="Calibri" w:hAnsi="Calibri" w:cs="Calibri"/>
                <w:color w:val="auto"/>
                <w:sz w:val="16"/>
                <w:szCs w:val="16"/>
              </w:rPr>
              <w:t>-  SERVICIO</w:t>
            </w:r>
            <w:proofErr w:type="gramEnd"/>
            <w:r w:rsidR="001A43FE" w:rsidRPr="00E545C5">
              <w:rPr>
                <w:rFonts w:ascii="Calibri" w:hAnsi="Calibri" w:cs="Calibri"/>
                <w:color w:val="auto"/>
                <w:sz w:val="16"/>
                <w:szCs w:val="16"/>
              </w:rPr>
              <w:t xml:space="preserve"> DE AMBULANCIAS PREPAGO</w:t>
            </w:r>
          </w:p>
        </w:tc>
        <w:tc>
          <w:tcPr>
            <w:tcW w:w="2138" w:type="dxa"/>
            <w:noWrap/>
          </w:tcPr>
          <w:p w14:paraId="7566AC16" w14:textId="4C5DD883" w:rsidR="002E0C84" w:rsidRPr="00E545C5" w:rsidRDefault="001A43FE" w:rsidP="002E0C84">
            <w:pPr>
              <w:jc w:val="center"/>
              <w:rPr>
                <w:rFonts w:ascii="Calibri" w:hAnsi="Calibri" w:cs="Calibri"/>
                <w:color w:val="auto"/>
                <w:sz w:val="16"/>
                <w:szCs w:val="16"/>
              </w:rPr>
            </w:pPr>
            <w:r w:rsidRPr="00E545C5">
              <w:rPr>
                <w:rFonts w:ascii="Calibri" w:hAnsi="Calibri" w:cs="Calibri"/>
                <w:color w:val="auto"/>
                <w:sz w:val="16"/>
                <w:szCs w:val="16"/>
              </w:rPr>
              <w:t>Santander</w:t>
            </w:r>
          </w:p>
        </w:tc>
      </w:tr>
      <w:tr w:rsidR="00660E0C" w:rsidRPr="00E545C5" w14:paraId="5D9A6BA8" w14:textId="77777777" w:rsidTr="002D4C95">
        <w:trPr>
          <w:trHeight w:val="300"/>
        </w:trPr>
        <w:tc>
          <w:tcPr>
            <w:tcW w:w="5665" w:type="dxa"/>
            <w:noWrap/>
          </w:tcPr>
          <w:p w14:paraId="68601A20" w14:textId="764E4FC0"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ASISTENCIA MÉDICA INMEDIATA SAP S.A.</w:t>
            </w:r>
          </w:p>
        </w:tc>
        <w:tc>
          <w:tcPr>
            <w:tcW w:w="2138" w:type="dxa"/>
            <w:noWrap/>
          </w:tcPr>
          <w:p w14:paraId="49D7245A" w14:textId="355681CB"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Atlántico, Bolívar</w:t>
            </w:r>
          </w:p>
        </w:tc>
      </w:tr>
      <w:tr w:rsidR="00660E0C" w:rsidRPr="00E545C5" w14:paraId="45051035" w14:textId="77777777" w:rsidTr="002D4C95">
        <w:trPr>
          <w:trHeight w:val="300"/>
        </w:trPr>
        <w:tc>
          <w:tcPr>
            <w:tcW w:w="5665" w:type="dxa"/>
            <w:noWrap/>
          </w:tcPr>
          <w:p w14:paraId="6A4C0CAC" w14:textId="5FD940C2"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ASUSALUD INTEGRAL SAS</w:t>
            </w:r>
          </w:p>
        </w:tc>
        <w:tc>
          <w:tcPr>
            <w:tcW w:w="2138" w:type="dxa"/>
            <w:noWrap/>
          </w:tcPr>
          <w:p w14:paraId="028F0D7C" w14:textId="7C2DCEED"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Tolima</w:t>
            </w:r>
          </w:p>
        </w:tc>
      </w:tr>
      <w:tr w:rsidR="00660E0C" w:rsidRPr="00E545C5" w14:paraId="2BC8D342" w14:textId="77777777" w:rsidTr="002D4C95">
        <w:trPr>
          <w:trHeight w:val="300"/>
        </w:trPr>
        <w:tc>
          <w:tcPr>
            <w:tcW w:w="5665" w:type="dxa"/>
            <w:noWrap/>
          </w:tcPr>
          <w:p w14:paraId="6E4BAA01" w14:textId="431EFE33"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COMPLEMÉDICA SAS</w:t>
            </w:r>
          </w:p>
        </w:tc>
        <w:tc>
          <w:tcPr>
            <w:tcW w:w="2138" w:type="dxa"/>
            <w:noWrap/>
          </w:tcPr>
          <w:p w14:paraId="67C5D6A8" w14:textId="580C1103"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Nariño</w:t>
            </w:r>
          </w:p>
        </w:tc>
      </w:tr>
      <w:tr w:rsidR="00660E0C" w:rsidRPr="00E545C5" w14:paraId="513DCA9A" w14:textId="77777777" w:rsidTr="002D4C95">
        <w:trPr>
          <w:trHeight w:val="300"/>
        </w:trPr>
        <w:tc>
          <w:tcPr>
            <w:tcW w:w="5665" w:type="dxa"/>
            <w:noWrap/>
          </w:tcPr>
          <w:p w14:paraId="3E169249" w14:textId="048D859F" w:rsidR="00955D59" w:rsidRPr="00E545C5" w:rsidRDefault="00955D59" w:rsidP="001A43FE">
            <w:pPr>
              <w:jc w:val="left"/>
              <w:rPr>
                <w:rFonts w:ascii="Calibri" w:hAnsi="Calibri" w:cs="Calibri"/>
                <w:color w:val="auto"/>
                <w:sz w:val="16"/>
                <w:szCs w:val="16"/>
              </w:rPr>
            </w:pPr>
            <w:r w:rsidRPr="00E545C5">
              <w:rPr>
                <w:rFonts w:ascii="Calibri" w:hAnsi="Calibri" w:cs="Calibri"/>
                <w:color w:val="auto"/>
                <w:sz w:val="16"/>
                <w:szCs w:val="16"/>
              </w:rPr>
              <w:t>COOMEVA EMERGENCIA MEDICA – SERVICIO DE AMBULANCIA PREPAGADA S.A.S.</w:t>
            </w:r>
          </w:p>
        </w:tc>
        <w:tc>
          <w:tcPr>
            <w:tcW w:w="2138" w:type="dxa"/>
            <w:noWrap/>
          </w:tcPr>
          <w:p w14:paraId="02F6CDB2" w14:textId="0511B381" w:rsidR="00955D59" w:rsidRPr="00E545C5" w:rsidRDefault="00955D59" w:rsidP="001A43FE">
            <w:pPr>
              <w:jc w:val="center"/>
              <w:rPr>
                <w:rFonts w:ascii="Calibri" w:hAnsi="Calibri" w:cs="Calibri"/>
                <w:color w:val="auto"/>
                <w:sz w:val="16"/>
                <w:szCs w:val="16"/>
              </w:rPr>
            </w:pPr>
            <w:r w:rsidRPr="00E545C5">
              <w:rPr>
                <w:rFonts w:ascii="Calibri" w:hAnsi="Calibri" w:cs="Calibri"/>
                <w:color w:val="auto"/>
                <w:sz w:val="16"/>
                <w:szCs w:val="16"/>
              </w:rPr>
              <w:t>Bogotá, Bolívar, Caldas, Valle del Cauca</w:t>
            </w:r>
          </w:p>
        </w:tc>
      </w:tr>
      <w:tr w:rsidR="00660E0C" w:rsidRPr="00E545C5" w14:paraId="3BF072E3" w14:textId="77777777" w:rsidTr="002D4C95">
        <w:trPr>
          <w:trHeight w:val="300"/>
        </w:trPr>
        <w:tc>
          <w:tcPr>
            <w:tcW w:w="5665" w:type="dxa"/>
            <w:noWrap/>
          </w:tcPr>
          <w:p w14:paraId="525D57DA" w14:textId="414BBB84"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EMERCARE IPS SAS</w:t>
            </w:r>
          </w:p>
        </w:tc>
        <w:tc>
          <w:tcPr>
            <w:tcW w:w="2138" w:type="dxa"/>
            <w:noWrap/>
          </w:tcPr>
          <w:p w14:paraId="62002DF8" w14:textId="3A460143"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Bogotá</w:t>
            </w:r>
          </w:p>
        </w:tc>
      </w:tr>
      <w:tr w:rsidR="00660E0C" w:rsidRPr="00E545C5" w14:paraId="5DCE8FAD" w14:textId="77777777" w:rsidTr="002D4C95">
        <w:trPr>
          <w:trHeight w:val="300"/>
        </w:trPr>
        <w:tc>
          <w:tcPr>
            <w:tcW w:w="5665" w:type="dxa"/>
            <w:noWrap/>
          </w:tcPr>
          <w:p w14:paraId="1274489B" w14:textId="4EC46B1A"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EMERMEDICA SA SERVICIOS DE AMBULANCIA PREPAGADOS</w:t>
            </w:r>
          </w:p>
        </w:tc>
        <w:tc>
          <w:tcPr>
            <w:tcW w:w="2138" w:type="dxa"/>
            <w:noWrap/>
          </w:tcPr>
          <w:p w14:paraId="1212297E" w14:textId="47AB97FA"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Antioquía, Bogotá D.C., Cundinamarca, Huila, Meta, Santander, Valle del Cauca</w:t>
            </w:r>
          </w:p>
        </w:tc>
      </w:tr>
      <w:tr w:rsidR="00660E0C" w:rsidRPr="00E545C5" w14:paraId="6CB938D7" w14:textId="77777777" w:rsidTr="002D4C95">
        <w:trPr>
          <w:trHeight w:val="300"/>
        </w:trPr>
        <w:tc>
          <w:tcPr>
            <w:tcW w:w="5665" w:type="dxa"/>
            <w:noWrap/>
          </w:tcPr>
          <w:p w14:paraId="586AD5EF" w14:textId="11AB99EA"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GRUPO EMPRESARIAL INTEGRAL GRUPO EMI S.A.S.</w:t>
            </w:r>
          </w:p>
        </w:tc>
        <w:tc>
          <w:tcPr>
            <w:tcW w:w="2138" w:type="dxa"/>
            <w:noWrap/>
          </w:tcPr>
          <w:p w14:paraId="159E15DB" w14:textId="56E5F76B"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Amazonas, Antioquía, Arauca, Bogotá D.C., Caldas, Risaralda, Valle del Cauca</w:t>
            </w:r>
          </w:p>
        </w:tc>
      </w:tr>
      <w:tr w:rsidR="00660E0C" w:rsidRPr="00E545C5" w14:paraId="1CC2848B" w14:textId="77777777" w:rsidTr="002D4C95">
        <w:trPr>
          <w:trHeight w:val="300"/>
        </w:trPr>
        <w:tc>
          <w:tcPr>
            <w:tcW w:w="5665" w:type="dxa"/>
            <w:noWrap/>
          </w:tcPr>
          <w:p w14:paraId="18C6787C" w14:textId="4C275A5A"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GRUPO EMPRESARIAL NAPE S.A.S.</w:t>
            </w:r>
          </w:p>
        </w:tc>
        <w:tc>
          <w:tcPr>
            <w:tcW w:w="2138" w:type="dxa"/>
            <w:noWrap/>
          </w:tcPr>
          <w:p w14:paraId="1108E193" w14:textId="4585964D"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Atlántico</w:t>
            </w:r>
          </w:p>
        </w:tc>
      </w:tr>
      <w:tr w:rsidR="00660E0C" w:rsidRPr="00E545C5" w14:paraId="5B754D69" w14:textId="77777777" w:rsidTr="002D4C95">
        <w:trPr>
          <w:trHeight w:val="300"/>
        </w:trPr>
        <w:tc>
          <w:tcPr>
            <w:tcW w:w="5665" w:type="dxa"/>
            <w:noWrap/>
          </w:tcPr>
          <w:p w14:paraId="6D638E8D" w14:textId="02FE2D7A"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SERVICIO DE SALUD INMEDIATO IPS</w:t>
            </w:r>
          </w:p>
        </w:tc>
        <w:tc>
          <w:tcPr>
            <w:tcW w:w="2138" w:type="dxa"/>
            <w:noWrap/>
          </w:tcPr>
          <w:p w14:paraId="1F60B10F" w14:textId="25160BA6"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Caldas, Valle del Cauca</w:t>
            </w:r>
          </w:p>
        </w:tc>
      </w:tr>
      <w:tr w:rsidR="00660E0C" w:rsidRPr="00E545C5" w14:paraId="576807BA" w14:textId="77777777" w:rsidTr="002D4C95">
        <w:trPr>
          <w:trHeight w:val="300"/>
        </w:trPr>
        <w:tc>
          <w:tcPr>
            <w:tcW w:w="5665" w:type="dxa"/>
            <w:noWrap/>
          </w:tcPr>
          <w:p w14:paraId="3E27A17E" w14:textId="3963864F"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SERVICIOS DE ASISTENCIA MEIDCA INMEDIATA S.A.</w:t>
            </w:r>
          </w:p>
        </w:tc>
        <w:tc>
          <w:tcPr>
            <w:tcW w:w="2138" w:type="dxa"/>
            <w:noWrap/>
          </w:tcPr>
          <w:p w14:paraId="116B2B47" w14:textId="2891A04B"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Norte de Santander</w:t>
            </w:r>
          </w:p>
        </w:tc>
      </w:tr>
      <w:tr w:rsidR="00660E0C" w:rsidRPr="00E545C5" w14:paraId="7AEEF230" w14:textId="77777777" w:rsidTr="002D4C95">
        <w:trPr>
          <w:trHeight w:val="300"/>
        </w:trPr>
        <w:tc>
          <w:tcPr>
            <w:tcW w:w="5665" w:type="dxa"/>
            <w:noWrap/>
          </w:tcPr>
          <w:p w14:paraId="4CFD489B" w14:textId="58368055"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SERVICIOS PREHOSPITALARIOS DE ATENCIÓN MEDICA S.A.S.</w:t>
            </w:r>
          </w:p>
        </w:tc>
        <w:tc>
          <w:tcPr>
            <w:tcW w:w="2138" w:type="dxa"/>
            <w:noWrap/>
          </w:tcPr>
          <w:p w14:paraId="2BD73A93" w14:textId="0C1CAA16"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Cauca</w:t>
            </w:r>
          </w:p>
        </w:tc>
      </w:tr>
      <w:tr w:rsidR="00660E0C" w:rsidRPr="00E545C5" w14:paraId="413FABB5" w14:textId="77777777" w:rsidTr="002D4C95">
        <w:trPr>
          <w:trHeight w:val="300"/>
        </w:trPr>
        <w:tc>
          <w:tcPr>
            <w:tcW w:w="5665" w:type="dxa"/>
            <w:noWrap/>
          </w:tcPr>
          <w:p w14:paraId="0B68440C" w14:textId="598007B9"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SIG AMBULACIAS SAS</w:t>
            </w:r>
          </w:p>
        </w:tc>
        <w:tc>
          <w:tcPr>
            <w:tcW w:w="2138" w:type="dxa"/>
            <w:noWrap/>
          </w:tcPr>
          <w:p w14:paraId="3A073316" w14:textId="167B087C"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Bogotá</w:t>
            </w:r>
          </w:p>
        </w:tc>
      </w:tr>
      <w:tr w:rsidR="00660E0C" w:rsidRPr="00E545C5" w14:paraId="20CE08F9" w14:textId="77777777" w:rsidTr="002D4C95">
        <w:trPr>
          <w:trHeight w:val="300"/>
        </w:trPr>
        <w:tc>
          <w:tcPr>
            <w:tcW w:w="5665" w:type="dxa"/>
            <w:noWrap/>
          </w:tcPr>
          <w:p w14:paraId="3BCE2502" w14:textId="5CF255BD"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SYT MEDICOS SAS</w:t>
            </w:r>
          </w:p>
        </w:tc>
        <w:tc>
          <w:tcPr>
            <w:tcW w:w="2138" w:type="dxa"/>
            <w:noWrap/>
          </w:tcPr>
          <w:p w14:paraId="6E6E8415" w14:textId="7FD632F8"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Huila</w:t>
            </w:r>
          </w:p>
        </w:tc>
      </w:tr>
      <w:tr w:rsidR="001A43FE" w:rsidRPr="00E545C5" w14:paraId="79C22D34" w14:textId="77777777" w:rsidTr="002D4C95">
        <w:trPr>
          <w:trHeight w:val="300"/>
        </w:trPr>
        <w:tc>
          <w:tcPr>
            <w:tcW w:w="5665" w:type="dxa"/>
            <w:noWrap/>
          </w:tcPr>
          <w:p w14:paraId="04334E23" w14:textId="222EAB7F" w:rsidR="001A43FE" w:rsidRPr="00E545C5" w:rsidRDefault="001A43FE" w:rsidP="001A43FE">
            <w:pPr>
              <w:jc w:val="left"/>
              <w:rPr>
                <w:rFonts w:ascii="Calibri" w:hAnsi="Calibri" w:cs="Calibri"/>
                <w:color w:val="auto"/>
                <w:sz w:val="16"/>
                <w:szCs w:val="16"/>
              </w:rPr>
            </w:pPr>
            <w:r w:rsidRPr="00E545C5">
              <w:rPr>
                <w:rFonts w:ascii="Calibri" w:hAnsi="Calibri" w:cs="Calibri"/>
                <w:color w:val="auto"/>
                <w:sz w:val="16"/>
                <w:szCs w:val="16"/>
              </w:rPr>
              <w:t>EMPRESA ASOCIATIVA DE TRABAJO MULTIASISTIR</w:t>
            </w:r>
          </w:p>
        </w:tc>
        <w:tc>
          <w:tcPr>
            <w:tcW w:w="2138" w:type="dxa"/>
            <w:noWrap/>
          </w:tcPr>
          <w:p w14:paraId="3F494AAA" w14:textId="01A5AC2F" w:rsidR="001A43FE" w:rsidRPr="00E545C5" w:rsidRDefault="001A43FE" w:rsidP="001A43FE">
            <w:pPr>
              <w:jc w:val="center"/>
              <w:rPr>
                <w:rFonts w:ascii="Calibri" w:hAnsi="Calibri" w:cs="Calibri"/>
                <w:color w:val="auto"/>
                <w:sz w:val="16"/>
                <w:szCs w:val="16"/>
              </w:rPr>
            </w:pPr>
            <w:r w:rsidRPr="00E545C5">
              <w:rPr>
                <w:rFonts w:ascii="Calibri" w:hAnsi="Calibri" w:cs="Calibri"/>
                <w:color w:val="auto"/>
                <w:sz w:val="16"/>
                <w:szCs w:val="16"/>
              </w:rPr>
              <w:t>Cundinamarca</w:t>
            </w:r>
          </w:p>
        </w:tc>
      </w:tr>
    </w:tbl>
    <w:p w14:paraId="0982FE49" w14:textId="1B20E43C" w:rsidR="00DE691A" w:rsidRPr="00E545C5" w:rsidRDefault="00DE691A" w:rsidP="00E44E0D">
      <w:pPr>
        <w:jc w:val="center"/>
        <w:rPr>
          <w:rStyle w:val="normaltextrun"/>
          <w:rFonts w:ascii="Arial Narrow" w:hAnsi="Arial Narrow"/>
          <w:b/>
          <w:bCs/>
          <w:color w:val="auto"/>
          <w:sz w:val="14"/>
          <w:szCs w:val="14"/>
          <w:shd w:val="clear" w:color="auto" w:fill="FFFFFF"/>
        </w:rPr>
      </w:pPr>
    </w:p>
    <w:p w14:paraId="76B84B96" w14:textId="5D69EA4B" w:rsidR="00E61CA2" w:rsidRPr="00E545C5" w:rsidRDefault="0016772B" w:rsidP="00E61CA2">
      <w:pPr>
        <w:pStyle w:val="Ttulo1"/>
        <w:rPr>
          <w:rFonts w:asciiTheme="minorHAnsi" w:hAnsiTheme="minorHAnsi" w:cstheme="minorHAnsi"/>
          <w:color w:val="auto"/>
        </w:rPr>
      </w:pPr>
      <w:r w:rsidRPr="00E545C5">
        <w:rPr>
          <w:rFonts w:asciiTheme="minorHAnsi" w:hAnsiTheme="minorHAnsi" w:cstheme="minorHAnsi"/>
          <w:color w:val="auto"/>
        </w:rPr>
        <w:t>E</w:t>
      </w:r>
      <w:r w:rsidR="00E61CA2" w:rsidRPr="00E545C5">
        <w:rPr>
          <w:rFonts w:asciiTheme="minorHAnsi" w:hAnsiTheme="minorHAnsi" w:cstheme="minorHAnsi"/>
          <w:color w:val="auto"/>
        </w:rPr>
        <w:t xml:space="preserve">studio de la Demanda </w:t>
      </w:r>
    </w:p>
    <w:p w14:paraId="1738B307" w14:textId="09823F3B" w:rsidR="00E61CA2" w:rsidRPr="00E545C5" w:rsidRDefault="00562BD8" w:rsidP="00562BD8">
      <w:pPr>
        <w:pStyle w:val="Prrafodelista"/>
        <w:numPr>
          <w:ilvl w:val="0"/>
          <w:numId w:val="37"/>
        </w:numPr>
        <w:suppressAutoHyphens/>
        <w:rPr>
          <w:rFonts w:asciiTheme="minorHAnsi" w:hAnsiTheme="minorHAnsi" w:cstheme="minorHAnsi"/>
          <w:b/>
          <w:color w:val="auto"/>
          <w:sz w:val="22"/>
          <w:u w:val="single"/>
        </w:rPr>
      </w:pPr>
      <w:r w:rsidRPr="00E545C5">
        <w:rPr>
          <w:rFonts w:asciiTheme="minorHAnsi" w:hAnsiTheme="minorHAnsi" w:cstheme="minorHAnsi"/>
          <w:b/>
          <w:color w:val="auto"/>
          <w:sz w:val="22"/>
          <w:u w:val="single"/>
        </w:rPr>
        <w:t>Histórico de Contratación de la Entidad</w:t>
      </w:r>
    </w:p>
    <w:p w14:paraId="67C67786" w14:textId="43E44578" w:rsidR="00562BD8" w:rsidRPr="00E545C5" w:rsidRDefault="00562BD8" w:rsidP="00E61CA2">
      <w:pPr>
        <w:suppressAutoHyphens/>
        <w:rPr>
          <w:color w:val="auto"/>
        </w:rPr>
      </w:pPr>
    </w:p>
    <w:p w14:paraId="2B31202F" w14:textId="06B3E67F" w:rsidR="00F334E9" w:rsidRPr="00E545C5" w:rsidRDefault="00F334E9" w:rsidP="00F334E9">
      <w:pPr>
        <w:autoSpaceDE w:val="0"/>
        <w:autoSpaceDN w:val="0"/>
        <w:adjustRightInd w:val="0"/>
        <w:rPr>
          <w:color w:val="auto"/>
          <w:u w:color="000000"/>
        </w:rPr>
      </w:pPr>
      <w:r w:rsidRPr="00E545C5">
        <w:rPr>
          <w:color w:val="auto"/>
          <w:u w:color="000000"/>
        </w:rPr>
        <w:t>Con el propósito de satisfacer la necesidad de adquirir el servicio de área protegida, la Escuela Superior de Administración Pública –ESAP revisó los contratos suscritos por este mismo objeto en las vigencias anteriores, advirtiendo que este servicio ha sido contratado por cada sede territorial</w:t>
      </w:r>
      <w:r w:rsidR="001A6F17" w:rsidRPr="00E545C5">
        <w:rPr>
          <w:color w:val="auto"/>
          <w:u w:color="000000"/>
        </w:rPr>
        <w:t>. A continuación, se describen en la Tabla 4.</w:t>
      </w:r>
    </w:p>
    <w:p w14:paraId="3E9E4292" w14:textId="586CA9DD" w:rsidR="00F84EB1" w:rsidRPr="00E545C5" w:rsidRDefault="00F84EB1" w:rsidP="00F334E9">
      <w:pPr>
        <w:autoSpaceDE w:val="0"/>
        <w:autoSpaceDN w:val="0"/>
        <w:adjustRightInd w:val="0"/>
        <w:rPr>
          <w:color w:val="auto"/>
          <w:u w:color="000000"/>
        </w:rPr>
      </w:pPr>
    </w:p>
    <w:p w14:paraId="2C7BD6A4" w14:textId="30D16CC0" w:rsidR="00E61CA2" w:rsidRPr="00E545C5" w:rsidRDefault="00272776" w:rsidP="00E61CA2">
      <w:pPr>
        <w:jc w:val="center"/>
        <w:rPr>
          <w:rFonts w:eastAsia="Calibri" w:cs="Arial"/>
          <w:color w:val="auto"/>
          <w:sz w:val="16"/>
          <w:szCs w:val="16"/>
          <w:lang w:eastAsia="es-ES"/>
        </w:rPr>
      </w:pPr>
      <w:r w:rsidRPr="00E545C5">
        <w:rPr>
          <w:rFonts w:eastAsia="Calibri" w:cs="Arial"/>
          <w:color w:val="auto"/>
          <w:sz w:val="16"/>
          <w:szCs w:val="16"/>
          <w:lang w:eastAsia="es-ES"/>
        </w:rPr>
        <w:t>Tabla 4</w:t>
      </w:r>
      <w:r w:rsidR="00E61CA2" w:rsidRPr="00E545C5">
        <w:rPr>
          <w:rFonts w:eastAsia="Calibri" w:cs="Arial"/>
          <w:color w:val="auto"/>
          <w:sz w:val="16"/>
          <w:szCs w:val="16"/>
          <w:lang w:eastAsia="es-ES"/>
        </w:rPr>
        <w:t xml:space="preserve">. </w:t>
      </w:r>
      <w:r w:rsidRPr="00E545C5">
        <w:rPr>
          <w:rFonts w:eastAsia="Calibri" w:cs="Arial"/>
          <w:color w:val="auto"/>
          <w:sz w:val="16"/>
          <w:szCs w:val="16"/>
          <w:lang w:eastAsia="es-ES"/>
        </w:rPr>
        <w:t xml:space="preserve">Relación de </w:t>
      </w:r>
      <w:r w:rsidR="00E61CA2" w:rsidRPr="00E545C5">
        <w:rPr>
          <w:rFonts w:eastAsia="Calibri" w:cs="Arial"/>
          <w:color w:val="auto"/>
          <w:sz w:val="16"/>
          <w:szCs w:val="16"/>
          <w:lang w:eastAsia="es-ES"/>
        </w:rPr>
        <w:t>Contratos suscritos por l</w:t>
      </w:r>
      <w:r w:rsidRPr="00E545C5">
        <w:rPr>
          <w:rFonts w:eastAsia="Calibri" w:cs="Arial"/>
          <w:color w:val="auto"/>
          <w:sz w:val="16"/>
          <w:szCs w:val="16"/>
          <w:lang w:eastAsia="es-ES"/>
        </w:rPr>
        <w:t xml:space="preserve">a ESAP </w:t>
      </w:r>
    </w:p>
    <w:p w14:paraId="6D45C46F" w14:textId="72602745" w:rsidR="00F334E9" w:rsidRPr="00E545C5" w:rsidRDefault="001A6F17" w:rsidP="00E61CA2">
      <w:pPr>
        <w:jc w:val="center"/>
        <w:rPr>
          <w:rFonts w:eastAsia="Calibri" w:cs="Arial"/>
          <w:color w:val="auto"/>
          <w:sz w:val="16"/>
          <w:szCs w:val="16"/>
          <w:lang w:eastAsia="es-ES"/>
        </w:rPr>
      </w:pPr>
      <w:r w:rsidRPr="00E545C5">
        <w:rPr>
          <w:noProof/>
          <w:color w:val="auto"/>
          <w:lang w:val="es-MX" w:eastAsia="es-MX"/>
        </w:rPr>
        <w:lastRenderedPageBreak/>
        <w:drawing>
          <wp:inline distT="0" distB="0" distL="0" distR="0" wp14:anchorId="73788E5A" wp14:editId="3C610DEE">
            <wp:extent cx="5612130" cy="5638791"/>
            <wp:effectExtent l="0" t="0" r="762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5638791"/>
                    </a:xfrm>
                    <a:prstGeom prst="rect">
                      <a:avLst/>
                    </a:prstGeom>
                    <a:noFill/>
                    <a:ln>
                      <a:noFill/>
                    </a:ln>
                  </pic:spPr>
                </pic:pic>
              </a:graphicData>
            </a:graphic>
          </wp:inline>
        </w:drawing>
      </w:r>
    </w:p>
    <w:p w14:paraId="6DCF6AAA" w14:textId="3060E411" w:rsidR="001A6F17" w:rsidRPr="00E545C5" w:rsidRDefault="001A6F17" w:rsidP="00E61CA2">
      <w:pPr>
        <w:jc w:val="center"/>
        <w:rPr>
          <w:rFonts w:eastAsia="Calibri" w:cs="Arial"/>
          <w:color w:val="auto"/>
          <w:sz w:val="14"/>
          <w:szCs w:val="14"/>
          <w:lang w:eastAsia="es-ES"/>
        </w:rPr>
      </w:pPr>
      <w:r w:rsidRPr="00E545C5">
        <w:rPr>
          <w:rFonts w:eastAsia="Calibri" w:cs="Arial"/>
          <w:color w:val="auto"/>
          <w:sz w:val="14"/>
          <w:szCs w:val="14"/>
          <w:lang w:eastAsia="es-ES"/>
        </w:rPr>
        <w:t>Fuente: Datos abiertos – SECOP I y SECOP II (2017 – 2021)</w:t>
      </w:r>
    </w:p>
    <w:p w14:paraId="51DD043C" w14:textId="77777777" w:rsidR="001A6F17" w:rsidRPr="00E545C5" w:rsidRDefault="001A6F17" w:rsidP="00E61CA2">
      <w:pPr>
        <w:jc w:val="center"/>
        <w:rPr>
          <w:rFonts w:eastAsia="Calibri" w:cs="Arial"/>
          <w:color w:val="auto"/>
          <w:sz w:val="16"/>
          <w:szCs w:val="16"/>
          <w:lang w:eastAsia="es-ES"/>
        </w:rPr>
      </w:pPr>
    </w:p>
    <w:p w14:paraId="69CF9EF6" w14:textId="13575959" w:rsidR="00E61CA2" w:rsidRPr="00E545C5" w:rsidRDefault="00E61CA2" w:rsidP="00E61CA2">
      <w:pPr>
        <w:suppressAutoHyphens/>
        <w:rPr>
          <w:color w:val="auto"/>
        </w:rPr>
      </w:pPr>
    </w:p>
    <w:p w14:paraId="190B6242" w14:textId="77777777" w:rsidR="001A6F17" w:rsidRPr="00E545C5" w:rsidRDefault="001A6F17" w:rsidP="00E61CA2">
      <w:pPr>
        <w:suppressAutoHyphens/>
        <w:rPr>
          <w:color w:val="auto"/>
        </w:rPr>
      </w:pPr>
    </w:p>
    <w:p w14:paraId="480595A2" w14:textId="3598F45C" w:rsidR="00562BD8" w:rsidRPr="00E545C5" w:rsidRDefault="00562BD8" w:rsidP="00562BD8">
      <w:pPr>
        <w:pStyle w:val="Prrafodelista"/>
        <w:numPr>
          <w:ilvl w:val="0"/>
          <w:numId w:val="37"/>
        </w:numPr>
        <w:suppressAutoHyphens/>
        <w:rPr>
          <w:rFonts w:asciiTheme="minorHAnsi" w:hAnsiTheme="minorHAnsi" w:cstheme="minorHAnsi"/>
          <w:b/>
          <w:color w:val="auto"/>
          <w:sz w:val="22"/>
          <w:u w:val="single"/>
        </w:rPr>
      </w:pPr>
      <w:r w:rsidRPr="00E545C5">
        <w:rPr>
          <w:rFonts w:asciiTheme="minorHAnsi" w:hAnsiTheme="minorHAnsi" w:cstheme="minorHAnsi"/>
          <w:b/>
          <w:color w:val="auto"/>
          <w:sz w:val="22"/>
          <w:u w:val="single"/>
        </w:rPr>
        <w:t>Detalle de contratos suscritos por Entidades Estatales</w:t>
      </w:r>
    </w:p>
    <w:p w14:paraId="5D1241EB" w14:textId="77777777" w:rsidR="00E61CA2" w:rsidRPr="00E545C5" w:rsidRDefault="00E61CA2" w:rsidP="00E61CA2">
      <w:pPr>
        <w:suppressAutoHyphens/>
        <w:rPr>
          <w:color w:val="auto"/>
        </w:rPr>
      </w:pPr>
    </w:p>
    <w:p w14:paraId="4EDAB4C6" w14:textId="1AB896FA" w:rsidR="00E61CA2" w:rsidRPr="00E545C5" w:rsidRDefault="00E61CA2" w:rsidP="00E61CA2">
      <w:pPr>
        <w:suppressAutoHyphens/>
        <w:rPr>
          <w:color w:val="auto"/>
        </w:rPr>
      </w:pPr>
      <w:r w:rsidRPr="00E545C5">
        <w:rPr>
          <w:color w:val="auto"/>
        </w:rPr>
        <w:t>De acuerdo con la información disponible en los Datos Abiertos del SECOP</w:t>
      </w:r>
      <w:r w:rsidR="006A0D84" w:rsidRPr="00E545C5">
        <w:rPr>
          <w:color w:val="auto"/>
        </w:rPr>
        <w:t xml:space="preserve"> I y SECOP II</w:t>
      </w:r>
      <w:r w:rsidRPr="00E545C5">
        <w:rPr>
          <w:color w:val="auto"/>
        </w:rPr>
        <w:t>, la Escuela Superior de Administración Pública identificó las principales entidades compradoras que suscribieron contratos en el periodo comprendido entre 2017 y 2021, cada una de ellas con su respectivo número de contratos y valor total contratado. A continuación, se re</w:t>
      </w:r>
      <w:r w:rsidR="00272776" w:rsidRPr="00E545C5">
        <w:rPr>
          <w:color w:val="auto"/>
        </w:rPr>
        <w:t>lacionan los datos en la Tabla 5</w:t>
      </w:r>
      <w:r w:rsidRPr="00E545C5">
        <w:rPr>
          <w:color w:val="auto"/>
        </w:rPr>
        <w:t>:</w:t>
      </w:r>
    </w:p>
    <w:p w14:paraId="7893BE1A" w14:textId="72C804AE" w:rsidR="00E61CA2" w:rsidRPr="00E545C5" w:rsidRDefault="00E61CA2" w:rsidP="00E61CA2">
      <w:pPr>
        <w:suppressAutoHyphens/>
        <w:rPr>
          <w:color w:val="auto"/>
        </w:rPr>
      </w:pPr>
    </w:p>
    <w:p w14:paraId="7E68792C" w14:textId="77777777" w:rsidR="006A0D84" w:rsidRPr="00E545C5" w:rsidRDefault="006A0D84" w:rsidP="00E61CA2">
      <w:pPr>
        <w:suppressAutoHyphens/>
        <w:rPr>
          <w:color w:val="auto"/>
        </w:rPr>
      </w:pPr>
    </w:p>
    <w:p w14:paraId="1035CCC0" w14:textId="74137D5E" w:rsidR="003301D0" w:rsidRPr="00E545C5" w:rsidRDefault="00E61CA2" w:rsidP="00E6687B">
      <w:pPr>
        <w:pStyle w:val="Descripcin"/>
        <w:keepNext/>
        <w:rPr>
          <w:rFonts w:asciiTheme="minorHAnsi" w:hAnsiTheme="minorHAnsi"/>
          <w:color w:val="auto"/>
          <w:sz w:val="22"/>
        </w:rPr>
      </w:pPr>
      <w:r w:rsidRPr="00E545C5">
        <w:rPr>
          <w:color w:val="auto"/>
          <w:sz w:val="14"/>
          <w:szCs w:val="14"/>
        </w:rPr>
        <w:lastRenderedPageBreak/>
        <w:t xml:space="preserve">Tabla </w:t>
      </w:r>
      <w:r w:rsidR="00272776" w:rsidRPr="00E545C5">
        <w:rPr>
          <w:color w:val="auto"/>
          <w:sz w:val="14"/>
          <w:szCs w:val="14"/>
        </w:rPr>
        <w:t>5</w:t>
      </w:r>
      <w:r w:rsidRPr="00E545C5">
        <w:rPr>
          <w:color w:val="auto"/>
          <w:sz w:val="14"/>
          <w:szCs w:val="14"/>
        </w:rPr>
        <w:t>: Contratos suscritos por otras Entidades del Estado</w:t>
      </w:r>
      <w:r w:rsidR="003301D0" w:rsidRPr="00E545C5">
        <w:rPr>
          <w:color w:val="auto"/>
        </w:rPr>
        <w:fldChar w:fldCharType="begin"/>
      </w:r>
      <w:r w:rsidR="003301D0" w:rsidRPr="00E545C5">
        <w:rPr>
          <w:color w:val="auto"/>
        </w:rPr>
        <w:instrText xml:space="preserve"> LINK </w:instrText>
      </w:r>
      <w:r w:rsidR="007F5D2B" w:rsidRPr="00E545C5">
        <w:rPr>
          <w:color w:val="auto"/>
        </w:rPr>
        <w:instrText xml:space="preserve">Excel.Sheet.12 "C:\\Users\\usuario\\Documents\\DOCUMENTOS JUCAR\\Downloads\\Anexo relacion vehiculos.xlsx" "Hoja5 (4)!F1C1:F143C4" </w:instrText>
      </w:r>
      <w:r w:rsidR="003301D0" w:rsidRPr="00E545C5">
        <w:rPr>
          <w:color w:val="auto"/>
        </w:rPr>
        <w:instrText xml:space="preserve">\a \f 4 \h </w:instrText>
      </w:r>
      <w:r w:rsidR="00E545C5">
        <w:rPr>
          <w:color w:val="auto"/>
        </w:rPr>
        <w:instrText xml:space="preserve"> \* MERGEFORMAT </w:instrText>
      </w:r>
      <w:r w:rsidR="003301D0" w:rsidRPr="00E545C5">
        <w:rPr>
          <w:color w:val="auto"/>
        </w:rPr>
        <w:fldChar w:fldCharType="separate"/>
      </w:r>
    </w:p>
    <w:p w14:paraId="40EE2F0D" w14:textId="5A724393" w:rsidR="006A0D84" w:rsidRPr="00E545C5" w:rsidRDefault="006A0D84" w:rsidP="003301D0">
      <w:pPr>
        <w:jc w:val="center"/>
        <w:rPr>
          <w:color w:val="auto"/>
        </w:rPr>
      </w:pPr>
      <w:r w:rsidRPr="00E545C5">
        <w:rPr>
          <w:noProof/>
          <w:color w:val="auto"/>
          <w:lang w:val="es-MX" w:eastAsia="es-MX"/>
        </w:rPr>
        <w:drawing>
          <wp:inline distT="0" distB="0" distL="0" distR="0" wp14:anchorId="6C97523D" wp14:editId="19AF3D1B">
            <wp:extent cx="6143625" cy="3200400"/>
            <wp:effectExtent l="0" t="0" r="952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43625" cy="3200400"/>
                    </a:xfrm>
                    <a:prstGeom prst="rect">
                      <a:avLst/>
                    </a:prstGeom>
                    <a:noFill/>
                    <a:ln>
                      <a:noFill/>
                    </a:ln>
                  </pic:spPr>
                </pic:pic>
              </a:graphicData>
            </a:graphic>
          </wp:inline>
        </w:drawing>
      </w:r>
    </w:p>
    <w:p w14:paraId="0C7F134A" w14:textId="04ECCF4E" w:rsidR="00E61CA2" w:rsidRPr="00E545C5" w:rsidRDefault="003301D0" w:rsidP="003301D0">
      <w:pPr>
        <w:jc w:val="center"/>
        <w:rPr>
          <w:color w:val="auto"/>
          <w:sz w:val="16"/>
          <w:szCs w:val="16"/>
        </w:rPr>
      </w:pPr>
      <w:r w:rsidRPr="00E545C5">
        <w:rPr>
          <w:color w:val="auto"/>
        </w:rPr>
        <w:fldChar w:fldCharType="end"/>
      </w:r>
      <w:r w:rsidR="00E61CA2" w:rsidRPr="00E545C5">
        <w:rPr>
          <w:rFonts w:eastAsia="Calibri" w:cs="Arial"/>
          <w:color w:val="auto"/>
          <w:sz w:val="16"/>
          <w:szCs w:val="16"/>
          <w:lang w:eastAsia="es-ES"/>
        </w:rPr>
        <w:t>Fuente. Datos abiertos del SECOP (datos abiertos) 2017-2021</w:t>
      </w:r>
    </w:p>
    <w:p w14:paraId="0213BBB4" w14:textId="77777777" w:rsidR="00E61CA2" w:rsidRPr="00E545C5" w:rsidRDefault="00E61CA2" w:rsidP="00E61CA2">
      <w:pPr>
        <w:pStyle w:val="Descripcin"/>
        <w:keepNext/>
        <w:jc w:val="both"/>
        <w:rPr>
          <w:color w:val="auto"/>
          <w:sz w:val="14"/>
          <w:szCs w:val="14"/>
        </w:rPr>
      </w:pPr>
    </w:p>
    <w:p w14:paraId="12D4CF06" w14:textId="5FB59324" w:rsidR="00E61CA2" w:rsidRPr="00E545C5" w:rsidRDefault="00E61CA2" w:rsidP="00E61CA2">
      <w:pPr>
        <w:rPr>
          <w:color w:val="auto"/>
        </w:rPr>
      </w:pPr>
      <w:r w:rsidRPr="00E545C5">
        <w:rPr>
          <w:color w:val="auto"/>
        </w:rPr>
        <w:t xml:space="preserve">Dentro de la información encontrada </w:t>
      </w:r>
      <w:r w:rsidR="003A00E1" w:rsidRPr="00E545C5">
        <w:rPr>
          <w:color w:val="auto"/>
        </w:rPr>
        <w:t xml:space="preserve">en datos abiertos se tomó una muestra </w:t>
      </w:r>
      <w:r w:rsidR="006A0D84" w:rsidRPr="00E545C5">
        <w:rPr>
          <w:color w:val="auto"/>
        </w:rPr>
        <w:t>de 89</w:t>
      </w:r>
      <w:r w:rsidRPr="00E545C5">
        <w:rPr>
          <w:color w:val="auto"/>
        </w:rPr>
        <w:t xml:space="preserve"> contratos adjudicados </w:t>
      </w:r>
      <w:r w:rsidR="00AB43E2" w:rsidRPr="00E545C5">
        <w:rPr>
          <w:color w:val="auto"/>
        </w:rPr>
        <w:t xml:space="preserve">por </w:t>
      </w:r>
      <w:r w:rsidR="003F489C" w:rsidRPr="00E545C5">
        <w:rPr>
          <w:color w:val="auto"/>
        </w:rPr>
        <w:t xml:space="preserve">Entidades del Orden Nacional y relacionados con el objeto de </w:t>
      </w:r>
      <w:r w:rsidR="003A00E1" w:rsidRPr="00E545C5">
        <w:rPr>
          <w:rFonts w:asciiTheme="minorHAnsi" w:hAnsiTheme="minorHAnsi" w:cstheme="minorHAnsi"/>
          <w:color w:val="auto"/>
        </w:rPr>
        <w:t>p</w:t>
      </w:r>
      <w:r w:rsidR="003F489C" w:rsidRPr="00E545C5">
        <w:rPr>
          <w:rFonts w:asciiTheme="minorHAnsi" w:hAnsiTheme="minorHAnsi" w:cstheme="minorHAnsi"/>
          <w:color w:val="auto"/>
        </w:rPr>
        <w:t>restación de servicio de área protegida para atender los casos de emergencias y/o urgencias médicas y traslado</w:t>
      </w:r>
      <w:r w:rsidR="003A00E1" w:rsidRPr="00E545C5">
        <w:rPr>
          <w:rFonts w:asciiTheme="minorHAnsi" w:hAnsiTheme="minorHAnsi" w:cstheme="minorHAnsi"/>
          <w:color w:val="auto"/>
        </w:rPr>
        <w:t xml:space="preserve"> de perso</w:t>
      </w:r>
      <w:r w:rsidR="00AB4B26" w:rsidRPr="00E545C5">
        <w:rPr>
          <w:rFonts w:asciiTheme="minorHAnsi" w:hAnsiTheme="minorHAnsi" w:cstheme="minorHAnsi"/>
          <w:color w:val="auto"/>
        </w:rPr>
        <w:t>n</w:t>
      </w:r>
      <w:r w:rsidR="003A00E1" w:rsidRPr="00E545C5">
        <w:rPr>
          <w:rFonts w:asciiTheme="minorHAnsi" w:hAnsiTheme="minorHAnsi" w:cstheme="minorHAnsi"/>
          <w:color w:val="auto"/>
        </w:rPr>
        <w:t>as</w:t>
      </w:r>
      <w:r w:rsidR="003F489C" w:rsidRPr="00E545C5">
        <w:rPr>
          <w:rFonts w:asciiTheme="minorHAnsi" w:hAnsiTheme="minorHAnsi" w:cstheme="minorHAnsi"/>
          <w:color w:val="auto"/>
        </w:rPr>
        <w:t xml:space="preserve">, </w:t>
      </w:r>
      <w:r w:rsidRPr="00E545C5">
        <w:rPr>
          <w:color w:val="auto"/>
        </w:rPr>
        <w:t xml:space="preserve">en el período comprendido entre 2017 a 2021 </w:t>
      </w:r>
      <w:r w:rsidR="003301D0" w:rsidRPr="00E545C5">
        <w:rPr>
          <w:color w:val="auto"/>
        </w:rPr>
        <w:t>por un total de $</w:t>
      </w:r>
      <w:r w:rsidR="003F489C" w:rsidRPr="00E545C5">
        <w:rPr>
          <w:color w:val="auto"/>
        </w:rPr>
        <w:t xml:space="preserve"> 2.245.555.379</w:t>
      </w:r>
      <w:r w:rsidR="003301D0" w:rsidRPr="00E545C5">
        <w:rPr>
          <w:color w:val="auto"/>
        </w:rPr>
        <w:t xml:space="preserve">. </w:t>
      </w:r>
      <w:r w:rsidRPr="00E545C5">
        <w:rPr>
          <w:color w:val="auto"/>
        </w:rPr>
        <w:t>Las p</w:t>
      </w:r>
      <w:r w:rsidR="003F489C" w:rsidRPr="00E545C5">
        <w:rPr>
          <w:color w:val="auto"/>
        </w:rPr>
        <w:t xml:space="preserve">rincipales entidades que adquirieron el servicio en </w:t>
      </w:r>
      <w:r w:rsidR="008D6C09" w:rsidRPr="00E545C5">
        <w:rPr>
          <w:color w:val="auto"/>
        </w:rPr>
        <w:t>mención</w:t>
      </w:r>
      <w:r w:rsidR="003F489C" w:rsidRPr="00E545C5">
        <w:rPr>
          <w:color w:val="auto"/>
        </w:rPr>
        <w:t xml:space="preserve"> </w:t>
      </w:r>
      <w:r w:rsidRPr="00E545C5">
        <w:rPr>
          <w:color w:val="auto"/>
        </w:rPr>
        <w:t>so</w:t>
      </w:r>
      <w:r w:rsidR="00AB43E2" w:rsidRPr="00E545C5">
        <w:rPr>
          <w:color w:val="auto"/>
        </w:rPr>
        <w:t xml:space="preserve">n el </w:t>
      </w:r>
      <w:r w:rsidR="003F489C" w:rsidRPr="00E545C5">
        <w:rPr>
          <w:color w:val="auto"/>
        </w:rPr>
        <w:t>SERVICIO NACIONAL DE APRENDIZAJE -SENA por un valor total de $ 759.662.440 y 52</w:t>
      </w:r>
      <w:r w:rsidR="00AB43E2" w:rsidRPr="00E545C5">
        <w:rPr>
          <w:color w:val="auto"/>
        </w:rPr>
        <w:t xml:space="preserve"> contrat</w:t>
      </w:r>
      <w:r w:rsidR="003F489C" w:rsidRPr="00E545C5">
        <w:rPr>
          <w:color w:val="auto"/>
        </w:rPr>
        <w:t>os suscritos, seguida del MINISTERIO DE AMBIENTE Y DESARROLLO SOSTENIBLE p</w:t>
      </w:r>
      <w:r w:rsidRPr="00E545C5">
        <w:rPr>
          <w:color w:val="auto"/>
        </w:rPr>
        <w:t>or un valor</w:t>
      </w:r>
      <w:r w:rsidR="003F489C" w:rsidRPr="00E545C5">
        <w:rPr>
          <w:color w:val="auto"/>
        </w:rPr>
        <w:t xml:space="preserve"> total de $ 419.175.795</w:t>
      </w:r>
      <w:r w:rsidR="00AB43E2" w:rsidRPr="00E545C5">
        <w:rPr>
          <w:color w:val="auto"/>
        </w:rPr>
        <w:t xml:space="preserve"> con 6 contratos suscritos, y en un tercer lugar </w:t>
      </w:r>
      <w:r w:rsidR="003F489C" w:rsidRPr="00E545C5">
        <w:rPr>
          <w:color w:val="auto"/>
        </w:rPr>
        <w:t>COLPENSIONES por valor de $ 414.560.049</w:t>
      </w:r>
      <w:r w:rsidR="00AB43E2" w:rsidRPr="00E545C5">
        <w:rPr>
          <w:color w:val="auto"/>
        </w:rPr>
        <w:t xml:space="preserve"> con 8 contratos suscritos.</w:t>
      </w:r>
    </w:p>
    <w:p w14:paraId="0916E563" w14:textId="1F67D015" w:rsidR="00E61CA2" w:rsidRPr="00E545C5" w:rsidRDefault="00E61CA2" w:rsidP="00E61CA2">
      <w:pPr>
        <w:rPr>
          <w:color w:val="auto"/>
        </w:rPr>
      </w:pPr>
    </w:p>
    <w:p w14:paraId="0926CC42" w14:textId="2DF0A022" w:rsidR="00875F34" w:rsidRPr="00E545C5" w:rsidRDefault="00875F34" w:rsidP="00875F34">
      <w:pPr>
        <w:spacing w:line="259" w:lineRule="auto"/>
        <w:rPr>
          <w:color w:val="auto"/>
        </w:rPr>
      </w:pPr>
      <w:r w:rsidRPr="00E545C5">
        <w:rPr>
          <w:color w:val="auto"/>
        </w:rPr>
        <w:t>Al consultar los procesos de selección similares adelantados por la</w:t>
      </w:r>
      <w:r w:rsidR="00272776" w:rsidRPr="00E545C5">
        <w:rPr>
          <w:color w:val="auto"/>
        </w:rPr>
        <w:t xml:space="preserve">s diferentes Entidades, se evidencio </w:t>
      </w:r>
      <w:r w:rsidRPr="00E545C5">
        <w:rPr>
          <w:color w:val="auto"/>
        </w:rPr>
        <w:t xml:space="preserve">que cada una define las enumeraciones técnicas e ítems a contratar acordes con las necesidades propias determinadas por su misión institucional, por </w:t>
      </w:r>
      <w:r w:rsidR="00AB43E2" w:rsidRPr="00E545C5">
        <w:rPr>
          <w:color w:val="auto"/>
        </w:rPr>
        <w:t>tanto,</w:t>
      </w:r>
      <w:r w:rsidRPr="00E545C5">
        <w:rPr>
          <w:color w:val="auto"/>
        </w:rPr>
        <w:t xml:space="preserve"> los valores y las condiciones no son comparables y no pueden tomarse como referente para el proces</w:t>
      </w:r>
      <w:r w:rsidR="00AB43E2" w:rsidRPr="00E545C5">
        <w:rPr>
          <w:color w:val="auto"/>
        </w:rPr>
        <w:t>o de selección que adelanta la ESAP</w:t>
      </w:r>
      <w:r w:rsidRPr="00E545C5">
        <w:rPr>
          <w:color w:val="auto"/>
        </w:rPr>
        <w:t>.</w:t>
      </w:r>
    </w:p>
    <w:p w14:paraId="5F2BDC7D" w14:textId="45335201" w:rsidR="00733353" w:rsidRPr="00E545C5" w:rsidRDefault="00733353" w:rsidP="00875F34">
      <w:pPr>
        <w:spacing w:line="259" w:lineRule="auto"/>
        <w:rPr>
          <w:color w:val="auto"/>
        </w:rPr>
      </w:pPr>
    </w:p>
    <w:p w14:paraId="5CDDD24B" w14:textId="3B9C95FA" w:rsidR="00272776" w:rsidRPr="00E545C5" w:rsidRDefault="00272776" w:rsidP="002623FC">
      <w:pPr>
        <w:pStyle w:val="Prrafodelista"/>
        <w:numPr>
          <w:ilvl w:val="0"/>
          <w:numId w:val="37"/>
        </w:numPr>
        <w:spacing w:line="259" w:lineRule="auto"/>
        <w:rPr>
          <w:rFonts w:asciiTheme="minorHAnsi" w:hAnsiTheme="minorHAnsi" w:cstheme="minorHAnsi"/>
          <w:b/>
          <w:color w:val="auto"/>
          <w:sz w:val="22"/>
          <w:u w:val="single"/>
        </w:rPr>
      </w:pPr>
      <w:r w:rsidRPr="00E545C5">
        <w:rPr>
          <w:rFonts w:asciiTheme="minorHAnsi" w:hAnsiTheme="minorHAnsi" w:cstheme="minorHAnsi"/>
          <w:b/>
          <w:color w:val="auto"/>
          <w:sz w:val="22"/>
          <w:u w:val="single"/>
        </w:rPr>
        <w:t>Modalidad</w:t>
      </w:r>
      <w:r w:rsidR="00562BD8" w:rsidRPr="00E545C5">
        <w:rPr>
          <w:rFonts w:asciiTheme="minorHAnsi" w:hAnsiTheme="minorHAnsi" w:cstheme="minorHAnsi"/>
          <w:b/>
          <w:color w:val="auto"/>
          <w:sz w:val="22"/>
          <w:u w:val="single"/>
        </w:rPr>
        <w:t>es</w:t>
      </w:r>
      <w:r w:rsidRPr="00E545C5">
        <w:rPr>
          <w:rFonts w:asciiTheme="minorHAnsi" w:hAnsiTheme="minorHAnsi" w:cstheme="minorHAnsi"/>
          <w:b/>
          <w:color w:val="auto"/>
          <w:sz w:val="22"/>
          <w:u w:val="single"/>
        </w:rPr>
        <w:t xml:space="preserve"> de Contratación</w:t>
      </w:r>
    </w:p>
    <w:p w14:paraId="750E813B" w14:textId="77777777" w:rsidR="00272776" w:rsidRPr="00E545C5" w:rsidRDefault="00272776" w:rsidP="00272776">
      <w:pPr>
        <w:spacing w:line="259" w:lineRule="auto"/>
        <w:rPr>
          <w:color w:val="auto"/>
        </w:rPr>
      </w:pPr>
    </w:p>
    <w:p w14:paraId="2259DDCC" w14:textId="37DF164F" w:rsidR="00E61CA2" w:rsidRPr="00E545C5" w:rsidRDefault="00E61CA2" w:rsidP="00E61CA2">
      <w:pPr>
        <w:autoSpaceDE w:val="0"/>
        <w:autoSpaceDN w:val="0"/>
        <w:adjustRightInd w:val="0"/>
        <w:rPr>
          <w:color w:val="auto"/>
        </w:rPr>
      </w:pPr>
      <w:r w:rsidRPr="00E545C5">
        <w:rPr>
          <w:color w:val="auto"/>
        </w:rPr>
        <w:t>De acuerdo con los datos de procesos de contratación de 2017 a 2021, descargados de datos abiertos del SECOP</w:t>
      </w:r>
      <w:r w:rsidR="003A00E1" w:rsidRPr="00E545C5">
        <w:rPr>
          <w:color w:val="auto"/>
        </w:rPr>
        <w:t xml:space="preserve"> I y SECOP II</w:t>
      </w:r>
      <w:r w:rsidRPr="00E545C5">
        <w:rPr>
          <w:color w:val="auto"/>
        </w:rPr>
        <w:t>, la principal modalidad por la c</w:t>
      </w:r>
      <w:r w:rsidR="003A00E1" w:rsidRPr="00E545C5">
        <w:rPr>
          <w:color w:val="auto"/>
        </w:rPr>
        <w:t xml:space="preserve">ual se contrata </w:t>
      </w:r>
      <w:r w:rsidR="003A00E1" w:rsidRPr="00E545C5">
        <w:rPr>
          <w:rFonts w:asciiTheme="minorHAnsi" w:hAnsiTheme="minorHAnsi" w:cstheme="minorHAnsi"/>
          <w:color w:val="auto"/>
        </w:rPr>
        <w:t xml:space="preserve">la prestación de servicio de área protegida para atender los casos de emergencias y/o urgencias médicas y traslado de personas es </w:t>
      </w:r>
      <w:r w:rsidRPr="00E545C5">
        <w:rPr>
          <w:color w:val="auto"/>
        </w:rPr>
        <w:t>por contratación de mínima cuant</w:t>
      </w:r>
      <w:r w:rsidR="003A00E1" w:rsidRPr="00E545C5">
        <w:rPr>
          <w:color w:val="auto"/>
        </w:rPr>
        <w:t>ía, seguida del Régimen Especial y en un tercer lugar la Selección Abreviada de menor cuantía</w:t>
      </w:r>
      <w:r w:rsidRPr="00E545C5">
        <w:rPr>
          <w:color w:val="auto"/>
        </w:rPr>
        <w:t xml:space="preserve">. </w:t>
      </w:r>
    </w:p>
    <w:p w14:paraId="6C9E9BC5" w14:textId="7503368A" w:rsidR="00E61CA2" w:rsidRPr="00E545C5" w:rsidRDefault="00E61CA2" w:rsidP="00E61CA2">
      <w:pPr>
        <w:autoSpaceDE w:val="0"/>
        <w:autoSpaceDN w:val="0"/>
        <w:adjustRightInd w:val="0"/>
        <w:rPr>
          <w:color w:val="auto"/>
        </w:rPr>
      </w:pPr>
    </w:p>
    <w:p w14:paraId="1750509C" w14:textId="7F31298A" w:rsidR="002D4C95" w:rsidRPr="00E545C5" w:rsidRDefault="002D4C95" w:rsidP="00E61CA2">
      <w:pPr>
        <w:autoSpaceDE w:val="0"/>
        <w:autoSpaceDN w:val="0"/>
        <w:adjustRightInd w:val="0"/>
        <w:rPr>
          <w:color w:val="auto"/>
        </w:rPr>
      </w:pPr>
    </w:p>
    <w:p w14:paraId="1C138E2B" w14:textId="5EDBA6C0" w:rsidR="002D4C95" w:rsidRPr="00E545C5" w:rsidRDefault="002D4C95" w:rsidP="00E61CA2">
      <w:pPr>
        <w:autoSpaceDE w:val="0"/>
        <w:autoSpaceDN w:val="0"/>
        <w:adjustRightInd w:val="0"/>
        <w:rPr>
          <w:color w:val="auto"/>
        </w:rPr>
      </w:pPr>
    </w:p>
    <w:tbl>
      <w:tblPr>
        <w:tblpPr w:leftFromText="141" w:rightFromText="141" w:vertAnchor="text" w:horzAnchor="margin" w:tblpXSpec="center" w:tblpY="126"/>
        <w:tblW w:w="5860" w:type="dxa"/>
        <w:tblCellMar>
          <w:left w:w="70" w:type="dxa"/>
          <w:right w:w="70" w:type="dxa"/>
        </w:tblCellMar>
        <w:tblLook w:val="04A0" w:firstRow="1" w:lastRow="0" w:firstColumn="1" w:lastColumn="0" w:noHBand="0" w:noVBand="1"/>
      </w:tblPr>
      <w:tblGrid>
        <w:gridCol w:w="3140"/>
        <w:gridCol w:w="1000"/>
        <w:gridCol w:w="1720"/>
      </w:tblGrid>
      <w:tr w:rsidR="00B50AD9" w:rsidRPr="00E545C5" w14:paraId="55FEB085" w14:textId="77777777" w:rsidTr="00B50AD9">
        <w:trPr>
          <w:trHeight w:val="300"/>
        </w:trPr>
        <w:tc>
          <w:tcPr>
            <w:tcW w:w="314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020C442A" w14:textId="77777777" w:rsidR="00B50AD9" w:rsidRPr="00E545C5" w:rsidRDefault="00B50AD9" w:rsidP="00B50AD9">
            <w:pPr>
              <w:jc w:val="center"/>
              <w:rPr>
                <w:rFonts w:ascii="Calibri" w:eastAsia="Times New Roman" w:hAnsi="Calibri" w:cs="Calibri"/>
                <w:b/>
                <w:bCs/>
                <w:color w:val="auto"/>
                <w:sz w:val="18"/>
                <w:szCs w:val="18"/>
                <w:lang w:val="es-MX" w:eastAsia="es-MX"/>
              </w:rPr>
            </w:pPr>
            <w:r w:rsidRPr="00E545C5">
              <w:rPr>
                <w:rFonts w:ascii="Calibri" w:eastAsia="Times New Roman" w:hAnsi="Calibri" w:cs="Calibri"/>
                <w:b/>
                <w:bCs/>
                <w:color w:val="auto"/>
                <w:sz w:val="18"/>
                <w:szCs w:val="18"/>
                <w:lang w:val="es-MX" w:eastAsia="es-MX"/>
              </w:rPr>
              <w:lastRenderedPageBreak/>
              <w:t>Modalidades de Contratación</w:t>
            </w:r>
          </w:p>
        </w:tc>
        <w:tc>
          <w:tcPr>
            <w:tcW w:w="1000" w:type="dxa"/>
            <w:tcBorders>
              <w:top w:val="single" w:sz="4" w:space="0" w:color="auto"/>
              <w:left w:val="nil"/>
              <w:bottom w:val="single" w:sz="4" w:space="0" w:color="auto"/>
              <w:right w:val="single" w:sz="4" w:space="0" w:color="auto"/>
            </w:tcBorders>
            <w:shd w:val="clear" w:color="000000" w:fill="00B0F0"/>
            <w:noWrap/>
            <w:vAlign w:val="bottom"/>
            <w:hideMark/>
          </w:tcPr>
          <w:p w14:paraId="2B9FB8E1" w14:textId="77777777" w:rsidR="00B50AD9" w:rsidRPr="00E545C5" w:rsidRDefault="00B50AD9" w:rsidP="00B50AD9">
            <w:pPr>
              <w:jc w:val="center"/>
              <w:rPr>
                <w:rFonts w:ascii="Calibri" w:eastAsia="Times New Roman" w:hAnsi="Calibri" w:cs="Calibri"/>
                <w:b/>
                <w:bCs/>
                <w:color w:val="auto"/>
                <w:sz w:val="18"/>
                <w:szCs w:val="18"/>
                <w:lang w:val="es-MX" w:eastAsia="es-MX"/>
              </w:rPr>
            </w:pPr>
            <w:r w:rsidRPr="00E545C5">
              <w:rPr>
                <w:rFonts w:ascii="Calibri" w:eastAsia="Times New Roman" w:hAnsi="Calibri" w:cs="Calibri"/>
                <w:b/>
                <w:bCs/>
                <w:color w:val="auto"/>
                <w:sz w:val="18"/>
                <w:szCs w:val="18"/>
                <w:lang w:val="es-MX" w:eastAsia="es-MX"/>
              </w:rPr>
              <w:t>Cantidad</w:t>
            </w:r>
          </w:p>
        </w:tc>
        <w:tc>
          <w:tcPr>
            <w:tcW w:w="1720" w:type="dxa"/>
            <w:tcBorders>
              <w:top w:val="single" w:sz="4" w:space="0" w:color="auto"/>
              <w:left w:val="nil"/>
              <w:bottom w:val="single" w:sz="4" w:space="0" w:color="auto"/>
              <w:right w:val="single" w:sz="4" w:space="0" w:color="auto"/>
            </w:tcBorders>
            <w:shd w:val="clear" w:color="000000" w:fill="00B0F0"/>
            <w:noWrap/>
            <w:vAlign w:val="bottom"/>
            <w:hideMark/>
          </w:tcPr>
          <w:p w14:paraId="29845D5E" w14:textId="77777777" w:rsidR="00B50AD9" w:rsidRPr="00E545C5" w:rsidRDefault="00B50AD9" w:rsidP="00B50AD9">
            <w:pPr>
              <w:jc w:val="center"/>
              <w:rPr>
                <w:rFonts w:ascii="Calibri" w:eastAsia="Times New Roman" w:hAnsi="Calibri" w:cs="Calibri"/>
                <w:b/>
                <w:bCs/>
                <w:color w:val="auto"/>
                <w:sz w:val="18"/>
                <w:szCs w:val="18"/>
                <w:lang w:val="es-MX" w:eastAsia="es-MX"/>
              </w:rPr>
            </w:pPr>
            <w:r w:rsidRPr="00E545C5">
              <w:rPr>
                <w:rFonts w:ascii="Calibri" w:eastAsia="Times New Roman" w:hAnsi="Calibri" w:cs="Calibri"/>
                <w:b/>
                <w:bCs/>
                <w:color w:val="auto"/>
                <w:sz w:val="18"/>
                <w:szCs w:val="18"/>
                <w:lang w:val="es-MX" w:eastAsia="es-MX"/>
              </w:rPr>
              <w:t>Valor contratos</w:t>
            </w:r>
          </w:p>
        </w:tc>
      </w:tr>
      <w:tr w:rsidR="00B50AD9" w:rsidRPr="00E545C5" w14:paraId="3AD80F8D" w14:textId="77777777" w:rsidTr="00B50AD9">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26C6C233"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Mínima Cuantía</w:t>
            </w:r>
          </w:p>
        </w:tc>
        <w:tc>
          <w:tcPr>
            <w:tcW w:w="1000" w:type="dxa"/>
            <w:tcBorders>
              <w:top w:val="nil"/>
              <w:left w:val="nil"/>
              <w:bottom w:val="single" w:sz="4" w:space="0" w:color="auto"/>
              <w:right w:val="single" w:sz="4" w:space="0" w:color="auto"/>
            </w:tcBorders>
            <w:shd w:val="clear" w:color="auto" w:fill="auto"/>
            <w:noWrap/>
            <w:vAlign w:val="bottom"/>
            <w:hideMark/>
          </w:tcPr>
          <w:p w14:paraId="3214D6E0" w14:textId="77777777" w:rsidR="00B50AD9" w:rsidRPr="00E545C5" w:rsidRDefault="00B50AD9" w:rsidP="00B50AD9">
            <w:pPr>
              <w:jc w:val="center"/>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317</w:t>
            </w:r>
          </w:p>
        </w:tc>
        <w:tc>
          <w:tcPr>
            <w:tcW w:w="1720" w:type="dxa"/>
            <w:tcBorders>
              <w:top w:val="nil"/>
              <w:left w:val="nil"/>
              <w:bottom w:val="single" w:sz="4" w:space="0" w:color="auto"/>
              <w:right w:val="single" w:sz="4" w:space="0" w:color="auto"/>
            </w:tcBorders>
            <w:shd w:val="clear" w:color="auto" w:fill="auto"/>
            <w:noWrap/>
            <w:vAlign w:val="bottom"/>
            <w:hideMark/>
          </w:tcPr>
          <w:p w14:paraId="648419A1"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 xml:space="preserve"> $     3.973.120.497</w:t>
            </w:r>
          </w:p>
        </w:tc>
      </w:tr>
      <w:tr w:rsidR="00B50AD9" w:rsidRPr="00E545C5" w14:paraId="21462476" w14:textId="77777777" w:rsidTr="00B50AD9">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0DD97ACE"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Régimen Especial</w:t>
            </w:r>
          </w:p>
        </w:tc>
        <w:tc>
          <w:tcPr>
            <w:tcW w:w="1000" w:type="dxa"/>
            <w:tcBorders>
              <w:top w:val="nil"/>
              <w:left w:val="nil"/>
              <w:bottom w:val="single" w:sz="4" w:space="0" w:color="auto"/>
              <w:right w:val="single" w:sz="4" w:space="0" w:color="auto"/>
            </w:tcBorders>
            <w:shd w:val="clear" w:color="auto" w:fill="auto"/>
            <w:noWrap/>
            <w:vAlign w:val="bottom"/>
            <w:hideMark/>
          </w:tcPr>
          <w:p w14:paraId="6B48D77F" w14:textId="77777777" w:rsidR="00B50AD9" w:rsidRPr="00E545C5" w:rsidRDefault="00B50AD9" w:rsidP="00B50AD9">
            <w:pPr>
              <w:jc w:val="center"/>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143</w:t>
            </w:r>
          </w:p>
        </w:tc>
        <w:tc>
          <w:tcPr>
            <w:tcW w:w="1720" w:type="dxa"/>
            <w:tcBorders>
              <w:top w:val="nil"/>
              <w:left w:val="nil"/>
              <w:bottom w:val="single" w:sz="4" w:space="0" w:color="auto"/>
              <w:right w:val="single" w:sz="4" w:space="0" w:color="auto"/>
            </w:tcBorders>
            <w:shd w:val="clear" w:color="auto" w:fill="auto"/>
            <w:noWrap/>
            <w:vAlign w:val="bottom"/>
            <w:hideMark/>
          </w:tcPr>
          <w:p w14:paraId="648018D9"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 xml:space="preserve"> $      2.406.283.034</w:t>
            </w:r>
          </w:p>
        </w:tc>
      </w:tr>
      <w:tr w:rsidR="00B50AD9" w:rsidRPr="00E545C5" w14:paraId="0CC6D105" w14:textId="77777777" w:rsidTr="00B50AD9">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1AF17E5D"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Selección Abreviada Menor Cuantía</w:t>
            </w:r>
          </w:p>
        </w:tc>
        <w:tc>
          <w:tcPr>
            <w:tcW w:w="1000" w:type="dxa"/>
            <w:tcBorders>
              <w:top w:val="nil"/>
              <w:left w:val="nil"/>
              <w:bottom w:val="single" w:sz="4" w:space="0" w:color="auto"/>
              <w:right w:val="single" w:sz="4" w:space="0" w:color="auto"/>
            </w:tcBorders>
            <w:shd w:val="clear" w:color="auto" w:fill="auto"/>
            <w:noWrap/>
            <w:vAlign w:val="bottom"/>
            <w:hideMark/>
          </w:tcPr>
          <w:p w14:paraId="3D8971CE" w14:textId="77777777" w:rsidR="00B50AD9" w:rsidRPr="00E545C5" w:rsidRDefault="00B50AD9" w:rsidP="00B50AD9">
            <w:pPr>
              <w:jc w:val="center"/>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10</w:t>
            </w:r>
          </w:p>
        </w:tc>
        <w:tc>
          <w:tcPr>
            <w:tcW w:w="1720" w:type="dxa"/>
            <w:tcBorders>
              <w:top w:val="nil"/>
              <w:left w:val="nil"/>
              <w:bottom w:val="single" w:sz="4" w:space="0" w:color="auto"/>
              <w:right w:val="single" w:sz="4" w:space="0" w:color="auto"/>
            </w:tcBorders>
            <w:shd w:val="clear" w:color="auto" w:fill="auto"/>
            <w:noWrap/>
            <w:vAlign w:val="bottom"/>
            <w:hideMark/>
          </w:tcPr>
          <w:p w14:paraId="5CDFB244"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 xml:space="preserve"> $          410.635.990 </w:t>
            </w:r>
          </w:p>
        </w:tc>
      </w:tr>
      <w:tr w:rsidR="00B50AD9" w:rsidRPr="00E545C5" w14:paraId="36D15166" w14:textId="77777777" w:rsidTr="00B50AD9">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424D5906"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Contratación Directa</w:t>
            </w:r>
          </w:p>
        </w:tc>
        <w:tc>
          <w:tcPr>
            <w:tcW w:w="1000" w:type="dxa"/>
            <w:tcBorders>
              <w:top w:val="nil"/>
              <w:left w:val="nil"/>
              <w:bottom w:val="single" w:sz="4" w:space="0" w:color="auto"/>
              <w:right w:val="single" w:sz="4" w:space="0" w:color="auto"/>
            </w:tcBorders>
            <w:shd w:val="clear" w:color="auto" w:fill="auto"/>
            <w:noWrap/>
            <w:vAlign w:val="bottom"/>
            <w:hideMark/>
          </w:tcPr>
          <w:p w14:paraId="2C5D1B77" w14:textId="77777777" w:rsidR="00B50AD9" w:rsidRPr="00E545C5" w:rsidRDefault="00B50AD9" w:rsidP="00B50AD9">
            <w:pPr>
              <w:jc w:val="center"/>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16</w:t>
            </w:r>
          </w:p>
        </w:tc>
        <w:tc>
          <w:tcPr>
            <w:tcW w:w="1720" w:type="dxa"/>
            <w:tcBorders>
              <w:top w:val="nil"/>
              <w:left w:val="nil"/>
              <w:bottom w:val="single" w:sz="4" w:space="0" w:color="auto"/>
              <w:right w:val="single" w:sz="4" w:space="0" w:color="auto"/>
            </w:tcBorders>
            <w:shd w:val="clear" w:color="auto" w:fill="auto"/>
            <w:noWrap/>
            <w:vAlign w:val="bottom"/>
            <w:hideMark/>
          </w:tcPr>
          <w:p w14:paraId="0AF3675F" w14:textId="77777777" w:rsidR="00B50AD9" w:rsidRPr="00E545C5" w:rsidRDefault="00B50AD9" w:rsidP="00B50AD9">
            <w:pPr>
              <w:jc w:val="left"/>
              <w:rPr>
                <w:rFonts w:ascii="Calibri" w:eastAsia="Times New Roman" w:hAnsi="Calibri" w:cs="Calibri"/>
                <w:color w:val="auto"/>
                <w:sz w:val="16"/>
                <w:szCs w:val="16"/>
                <w:lang w:val="es-MX" w:eastAsia="es-MX"/>
              </w:rPr>
            </w:pPr>
            <w:r w:rsidRPr="00E545C5">
              <w:rPr>
                <w:rFonts w:ascii="Calibri" w:eastAsia="Times New Roman" w:hAnsi="Calibri" w:cs="Calibri"/>
                <w:color w:val="auto"/>
                <w:sz w:val="16"/>
                <w:szCs w:val="16"/>
                <w:lang w:val="es-MX" w:eastAsia="es-MX"/>
              </w:rPr>
              <w:t xml:space="preserve"> $          183.917.626</w:t>
            </w:r>
          </w:p>
        </w:tc>
      </w:tr>
      <w:tr w:rsidR="00B50AD9" w:rsidRPr="00E545C5" w14:paraId="628FB304" w14:textId="77777777" w:rsidTr="00B50AD9">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172C7E23" w14:textId="77777777" w:rsidR="00B50AD9" w:rsidRPr="00E545C5" w:rsidRDefault="00B50AD9" w:rsidP="00B50AD9">
            <w:pPr>
              <w:jc w:val="left"/>
              <w:rPr>
                <w:rFonts w:ascii="Calibri" w:eastAsia="Times New Roman" w:hAnsi="Calibri" w:cs="Calibri"/>
                <w:b/>
                <w:bCs/>
                <w:color w:val="auto"/>
                <w:sz w:val="16"/>
                <w:szCs w:val="16"/>
                <w:lang w:val="es-MX" w:eastAsia="es-MX"/>
              </w:rPr>
            </w:pPr>
            <w:r w:rsidRPr="00E545C5">
              <w:rPr>
                <w:rFonts w:ascii="Calibri" w:eastAsia="Times New Roman" w:hAnsi="Calibri" w:cs="Calibri"/>
                <w:b/>
                <w:bCs/>
                <w:color w:val="auto"/>
                <w:sz w:val="16"/>
                <w:szCs w:val="16"/>
                <w:lang w:val="es-MX" w:eastAsia="es-MX"/>
              </w:rPr>
              <w:t>Total</w:t>
            </w:r>
          </w:p>
        </w:tc>
        <w:tc>
          <w:tcPr>
            <w:tcW w:w="1000" w:type="dxa"/>
            <w:tcBorders>
              <w:top w:val="nil"/>
              <w:left w:val="nil"/>
              <w:bottom w:val="single" w:sz="4" w:space="0" w:color="auto"/>
              <w:right w:val="single" w:sz="4" w:space="0" w:color="auto"/>
            </w:tcBorders>
            <w:shd w:val="clear" w:color="auto" w:fill="auto"/>
            <w:noWrap/>
            <w:vAlign w:val="bottom"/>
            <w:hideMark/>
          </w:tcPr>
          <w:p w14:paraId="20EFD484" w14:textId="77777777" w:rsidR="00B50AD9" w:rsidRPr="00E545C5" w:rsidRDefault="00B50AD9" w:rsidP="00B50AD9">
            <w:pPr>
              <w:jc w:val="center"/>
              <w:rPr>
                <w:rFonts w:ascii="Calibri" w:eastAsia="Times New Roman" w:hAnsi="Calibri" w:cs="Calibri"/>
                <w:b/>
                <w:bCs/>
                <w:color w:val="auto"/>
                <w:sz w:val="16"/>
                <w:szCs w:val="16"/>
                <w:lang w:val="es-MX" w:eastAsia="es-MX"/>
              </w:rPr>
            </w:pPr>
            <w:r w:rsidRPr="00E545C5">
              <w:rPr>
                <w:rFonts w:ascii="Calibri" w:eastAsia="Times New Roman" w:hAnsi="Calibri" w:cs="Calibri"/>
                <w:b/>
                <w:bCs/>
                <w:color w:val="auto"/>
                <w:sz w:val="16"/>
                <w:szCs w:val="16"/>
                <w:lang w:val="es-MX" w:eastAsia="es-MX"/>
              </w:rPr>
              <w:t>1126</w:t>
            </w:r>
          </w:p>
        </w:tc>
        <w:tc>
          <w:tcPr>
            <w:tcW w:w="1720" w:type="dxa"/>
            <w:tcBorders>
              <w:top w:val="nil"/>
              <w:left w:val="nil"/>
              <w:bottom w:val="single" w:sz="4" w:space="0" w:color="auto"/>
              <w:right w:val="single" w:sz="4" w:space="0" w:color="auto"/>
            </w:tcBorders>
            <w:shd w:val="clear" w:color="auto" w:fill="auto"/>
            <w:noWrap/>
            <w:vAlign w:val="bottom"/>
            <w:hideMark/>
          </w:tcPr>
          <w:p w14:paraId="2BB89097" w14:textId="77777777" w:rsidR="00B50AD9" w:rsidRPr="00E545C5" w:rsidRDefault="00B50AD9" w:rsidP="00B50AD9">
            <w:pPr>
              <w:jc w:val="left"/>
              <w:rPr>
                <w:rFonts w:ascii="Calibri" w:eastAsia="Times New Roman" w:hAnsi="Calibri" w:cs="Calibri"/>
                <w:b/>
                <w:bCs/>
                <w:color w:val="auto"/>
                <w:sz w:val="16"/>
                <w:szCs w:val="16"/>
                <w:lang w:val="es-MX" w:eastAsia="es-MX"/>
              </w:rPr>
            </w:pPr>
            <w:r w:rsidRPr="00E545C5">
              <w:rPr>
                <w:rFonts w:ascii="Calibri" w:eastAsia="Times New Roman" w:hAnsi="Calibri" w:cs="Calibri"/>
                <w:b/>
                <w:bCs/>
                <w:color w:val="auto"/>
                <w:sz w:val="16"/>
                <w:szCs w:val="16"/>
                <w:lang w:val="es-MX" w:eastAsia="es-MX"/>
              </w:rPr>
              <w:t xml:space="preserve"> $      6.973.957.147                    </w:t>
            </w:r>
          </w:p>
        </w:tc>
      </w:tr>
    </w:tbl>
    <w:p w14:paraId="2B99075E" w14:textId="77777777" w:rsidR="003A00E1" w:rsidRPr="00E545C5" w:rsidRDefault="003A00E1" w:rsidP="00E61CA2">
      <w:pPr>
        <w:autoSpaceDE w:val="0"/>
        <w:autoSpaceDN w:val="0"/>
        <w:adjustRightInd w:val="0"/>
        <w:rPr>
          <w:color w:val="auto"/>
        </w:rPr>
      </w:pPr>
    </w:p>
    <w:p w14:paraId="584EC682" w14:textId="77777777" w:rsidR="00E61CA2" w:rsidRPr="00E545C5" w:rsidRDefault="00E61CA2" w:rsidP="00E61CA2">
      <w:pPr>
        <w:spacing w:before="240" w:after="240"/>
        <w:rPr>
          <w:color w:val="auto"/>
        </w:rPr>
      </w:pPr>
    </w:p>
    <w:p w14:paraId="61225C9D" w14:textId="77777777" w:rsidR="00E61CA2" w:rsidRPr="00E545C5" w:rsidRDefault="00E61CA2" w:rsidP="00E61CA2">
      <w:pPr>
        <w:spacing w:before="240" w:after="240"/>
        <w:rPr>
          <w:color w:val="auto"/>
        </w:rPr>
      </w:pPr>
    </w:p>
    <w:p w14:paraId="7E47E8BE" w14:textId="77777777" w:rsidR="00E61CA2" w:rsidRPr="00E545C5" w:rsidRDefault="00E61CA2" w:rsidP="00E61CA2">
      <w:pPr>
        <w:spacing w:before="240" w:after="240"/>
        <w:rPr>
          <w:color w:val="auto"/>
        </w:rPr>
      </w:pPr>
    </w:p>
    <w:p w14:paraId="77E7A839" w14:textId="3541C4FD" w:rsidR="00E61CA2" w:rsidRPr="00E545C5" w:rsidRDefault="00E61CA2" w:rsidP="002D4C95">
      <w:pPr>
        <w:rPr>
          <w:color w:val="auto"/>
        </w:rPr>
      </w:pPr>
    </w:p>
    <w:p w14:paraId="06EF2516" w14:textId="77777777" w:rsidR="002D4C95" w:rsidRPr="00E545C5" w:rsidRDefault="002D4C95" w:rsidP="002D4C95">
      <w:pPr>
        <w:rPr>
          <w:color w:val="auto"/>
          <w:sz w:val="16"/>
          <w:szCs w:val="16"/>
        </w:rPr>
      </w:pPr>
      <w:r w:rsidRPr="00E545C5">
        <w:rPr>
          <w:color w:val="auto"/>
          <w:sz w:val="16"/>
          <w:szCs w:val="16"/>
        </w:rPr>
        <w:t xml:space="preserve">                                </w:t>
      </w:r>
    </w:p>
    <w:p w14:paraId="372EEEAF" w14:textId="50F82A53" w:rsidR="002D4C95" w:rsidRPr="00E545C5" w:rsidRDefault="002D4C95" w:rsidP="002D4C95">
      <w:pPr>
        <w:rPr>
          <w:color w:val="auto"/>
          <w:sz w:val="16"/>
          <w:szCs w:val="16"/>
        </w:rPr>
      </w:pPr>
      <w:r w:rsidRPr="00E545C5">
        <w:rPr>
          <w:color w:val="auto"/>
          <w:sz w:val="16"/>
          <w:szCs w:val="16"/>
        </w:rPr>
        <w:t xml:space="preserve">                                               Fuente: Datos abiertos –SECOP I y SECOPII (2017 a 2021)</w:t>
      </w:r>
    </w:p>
    <w:p w14:paraId="4F95C5DA" w14:textId="4220AE82" w:rsidR="002D4C95" w:rsidRPr="00E545C5" w:rsidRDefault="002D4C95" w:rsidP="00E61CA2">
      <w:pPr>
        <w:spacing w:before="240" w:after="240"/>
        <w:rPr>
          <w:color w:val="auto"/>
        </w:rPr>
      </w:pPr>
      <w:r w:rsidRPr="00E545C5">
        <w:rPr>
          <w:noProof/>
          <w:color w:val="auto"/>
          <w:lang w:val="es-MX" w:eastAsia="es-MX"/>
        </w:rPr>
        <mc:AlternateContent>
          <mc:Choice Requires="cx1">
            <w:drawing>
              <wp:inline distT="0" distB="0" distL="0" distR="0" wp14:anchorId="7AD37688" wp14:editId="74F000B8">
                <wp:extent cx="5061585" cy="1594714"/>
                <wp:effectExtent l="0" t="0" r="5715" b="5715"/>
                <wp:docPr id="4" name="Gráfico 4"/>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3"/>
                  </a:graphicData>
                </a:graphic>
              </wp:inline>
            </w:drawing>
          </mc:Choice>
          <mc:Fallback>
            <w:drawing>
              <wp:inline distT="0" distB="0" distL="0" distR="0" wp14:anchorId="7AD37688" wp14:editId="74F000B8">
                <wp:extent cx="5061585" cy="1594714"/>
                <wp:effectExtent l="0" t="0" r="5715" b="5715"/>
                <wp:docPr id="4" name="Gráfico 4"/>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 name="Gráfico 4"/>
                        <pic:cNvPicPr>
                          <a:picLocks noGrp="1" noRot="1" noChangeAspect="1" noMove="1" noResize="1" noEditPoints="1" noAdjustHandles="1" noChangeArrowheads="1" noChangeShapeType="1"/>
                        </pic:cNvPicPr>
                      </pic:nvPicPr>
                      <pic:blipFill>
                        <a:blip r:embed="rId24"/>
                        <a:stretch>
                          <a:fillRect/>
                        </a:stretch>
                      </pic:blipFill>
                      <pic:spPr>
                        <a:xfrm>
                          <a:off x="0" y="0"/>
                          <a:ext cx="5061585" cy="1594485"/>
                        </a:xfrm>
                        <a:prstGeom prst="rect">
                          <a:avLst/>
                        </a:prstGeom>
                      </pic:spPr>
                    </pic:pic>
                  </a:graphicData>
                </a:graphic>
              </wp:inline>
            </w:drawing>
          </mc:Fallback>
        </mc:AlternateContent>
      </w:r>
    </w:p>
    <w:p w14:paraId="4107524E" w14:textId="535ECA46" w:rsidR="00562BD8" w:rsidRPr="00E545C5" w:rsidRDefault="00562BD8" w:rsidP="002623FC">
      <w:pPr>
        <w:pStyle w:val="Prrafodelista"/>
        <w:numPr>
          <w:ilvl w:val="0"/>
          <w:numId w:val="37"/>
        </w:numPr>
        <w:spacing w:line="259" w:lineRule="auto"/>
        <w:rPr>
          <w:rFonts w:asciiTheme="minorHAnsi" w:hAnsiTheme="minorHAnsi" w:cstheme="minorHAnsi"/>
          <w:b/>
          <w:color w:val="auto"/>
          <w:sz w:val="22"/>
          <w:u w:val="single"/>
        </w:rPr>
      </w:pPr>
      <w:r w:rsidRPr="00E545C5">
        <w:rPr>
          <w:rFonts w:asciiTheme="minorHAnsi" w:hAnsiTheme="minorHAnsi" w:cstheme="minorHAnsi"/>
          <w:b/>
          <w:color w:val="auto"/>
          <w:sz w:val="22"/>
          <w:u w:val="single"/>
        </w:rPr>
        <w:t>Estudio de Mercado</w:t>
      </w:r>
    </w:p>
    <w:p w14:paraId="614E75A4" w14:textId="10B77CE8" w:rsidR="00E61CA2" w:rsidRPr="00E545C5" w:rsidRDefault="00E61CA2" w:rsidP="00E6720E">
      <w:pPr>
        <w:spacing w:before="230"/>
        <w:ind w:right="-74"/>
        <w:rPr>
          <w:rFonts w:cs="Arial"/>
          <w:color w:val="auto"/>
          <w:szCs w:val="20"/>
          <w:lang w:val="es-MX"/>
        </w:rPr>
      </w:pPr>
      <w:r w:rsidRPr="00E545C5">
        <w:rPr>
          <w:rFonts w:cs="Arial"/>
          <w:color w:val="auto"/>
          <w:szCs w:val="20"/>
          <w:lang w:val="es-MX"/>
        </w:rPr>
        <w:t>Con el fin de conocer los precios del mercado para</w:t>
      </w:r>
      <w:r w:rsidR="00FA7B25" w:rsidRPr="00E545C5">
        <w:rPr>
          <w:rFonts w:cs="Arial"/>
          <w:color w:val="auto"/>
          <w:szCs w:val="20"/>
          <w:lang w:val="es-MX"/>
        </w:rPr>
        <w:t xml:space="preserve"> </w:t>
      </w:r>
      <w:r w:rsidR="008D6C09" w:rsidRPr="00E545C5">
        <w:rPr>
          <w:rFonts w:cs="Arial"/>
          <w:color w:val="auto"/>
          <w:szCs w:val="20"/>
          <w:lang w:val="es-MX"/>
        </w:rPr>
        <w:t xml:space="preserve">la </w:t>
      </w:r>
      <w:r w:rsidR="008D6C09" w:rsidRPr="00E545C5">
        <w:rPr>
          <w:rFonts w:cs="Arial"/>
          <w:i/>
          <w:color w:val="auto"/>
          <w:szCs w:val="20"/>
          <w:lang w:val="es-MX"/>
        </w:rPr>
        <w:t>Prestación</w:t>
      </w:r>
      <w:r w:rsidR="003A00E1" w:rsidRPr="00E545C5">
        <w:rPr>
          <w:rFonts w:cs="Arial"/>
          <w:i/>
          <w:color w:val="auto"/>
          <w:szCs w:val="20"/>
          <w:lang w:val="es-MX"/>
        </w:rPr>
        <w:t xml:space="preserve"> de servicio de área Protegida </w:t>
      </w:r>
      <w:r w:rsidR="008D6C09" w:rsidRPr="00E545C5">
        <w:rPr>
          <w:rFonts w:cs="Arial"/>
          <w:i/>
          <w:color w:val="auto"/>
          <w:szCs w:val="20"/>
          <w:lang w:val="es-MX"/>
        </w:rPr>
        <w:t xml:space="preserve">en la </w:t>
      </w:r>
      <w:r w:rsidR="00F42312" w:rsidRPr="00E545C5">
        <w:rPr>
          <w:rFonts w:cs="Arial"/>
          <w:i/>
          <w:color w:val="auto"/>
          <w:szCs w:val="20"/>
          <w:lang w:val="es-MX"/>
        </w:rPr>
        <w:t>T</w:t>
      </w:r>
      <w:r w:rsidR="008D6C09" w:rsidRPr="00E545C5">
        <w:rPr>
          <w:rFonts w:cs="Arial"/>
          <w:i/>
          <w:color w:val="auto"/>
          <w:szCs w:val="20"/>
          <w:lang w:val="es-MX"/>
        </w:rPr>
        <w:t>erritorial Cundinamarca Sede Fusagasugá</w:t>
      </w:r>
      <w:r w:rsidR="003A00E1" w:rsidRPr="00E545C5">
        <w:rPr>
          <w:rFonts w:cs="Arial"/>
          <w:i/>
          <w:color w:val="auto"/>
          <w:szCs w:val="20"/>
          <w:lang w:val="es-MX"/>
        </w:rPr>
        <w:t xml:space="preserve">, para atender los casos de emergencias y/o urgencias médicas y traslado a los miembros de la comunidad </w:t>
      </w:r>
      <w:proofErr w:type="spellStart"/>
      <w:r w:rsidR="003A00E1" w:rsidRPr="00E545C5">
        <w:rPr>
          <w:rFonts w:cs="Arial"/>
          <w:i/>
          <w:color w:val="auto"/>
          <w:szCs w:val="20"/>
          <w:lang w:val="es-MX"/>
        </w:rPr>
        <w:t>esapista</w:t>
      </w:r>
      <w:proofErr w:type="spellEnd"/>
      <w:r w:rsidR="003A00E1" w:rsidRPr="00E545C5">
        <w:rPr>
          <w:rFonts w:cs="Arial"/>
          <w:i/>
          <w:color w:val="auto"/>
          <w:szCs w:val="20"/>
          <w:lang w:val="es-MX"/>
        </w:rPr>
        <w:t xml:space="preserve"> en </w:t>
      </w:r>
      <w:r w:rsidR="008D6C09" w:rsidRPr="00E545C5">
        <w:rPr>
          <w:rFonts w:cs="Arial"/>
          <w:i/>
          <w:color w:val="auto"/>
          <w:szCs w:val="20"/>
          <w:lang w:val="es-MX"/>
        </w:rPr>
        <w:t>Territorial</w:t>
      </w:r>
      <w:r w:rsidR="00FA7B25" w:rsidRPr="00E545C5">
        <w:rPr>
          <w:rFonts w:cs="Arial"/>
          <w:i/>
          <w:color w:val="auto"/>
          <w:szCs w:val="20"/>
          <w:lang w:val="es-MX"/>
        </w:rPr>
        <w:t xml:space="preserve"> </w:t>
      </w:r>
      <w:r w:rsidR="003A00E1" w:rsidRPr="00E545C5">
        <w:rPr>
          <w:rFonts w:cs="Arial"/>
          <w:i/>
          <w:color w:val="auto"/>
          <w:szCs w:val="20"/>
          <w:lang w:val="es-MX"/>
        </w:rPr>
        <w:t xml:space="preserve">ubicada en la ciudad de </w:t>
      </w:r>
      <w:r w:rsidR="00AD5FCB" w:rsidRPr="00E545C5">
        <w:rPr>
          <w:rFonts w:cs="Arial"/>
          <w:i/>
          <w:color w:val="auto"/>
          <w:szCs w:val="20"/>
          <w:lang w:val="es-MX"/>
        </w:rPr>
        <w:t xml:space="preserve">Fusagasugá, </w:t>
      </w:r>
      <w:r w:rsidR="00AD5FCB" w:rsidRPr="00E545C5">
        <w:rPr>
          <w:rFonts w:cs="Arial"/>
          <w:color w:val="auto"/>
          <w:szCs w:val="20"/>
          <w:lang w:val="es-MX"/>
        </w:rPr>
        <w:t>la</w:t>
      </w:r>
      <w:r w:rsidRPr="00E545C5">
        <w:rPr>
          <w:rFonts w:cs="Arial"/>
          <w:color w:val="auto"/>
          <w:szCs w:val="20"/>
          <w:lang w:val="es-MX"/>
        </w:rPr>
        <w:t xml:space="preserve"> Entidad solicitud </w:t>
      </w:r>
      <w:r w:rsidR="008D6C09" w:rsidRPr="00E545C5">
        <w:rPr>
          <w:rFonts w:cs="Arial"/>
          <w:color w:val="auto"/>
          <w:szCs w:val="20"/>
          <w:lang w:val="es-MX"/>
        </w:rPr>
        <w:t xml:space="preserve">cotización </w:t>
      </w:r>
      <w:r w:rsidRPr="00E545C5">
        <w:rPr>
          <w:rFonts w:cs="Arial"/>
          <w:color w:val="auto"/>
          <w:szCs w:val="20"/>
          <w:lang w:val="es-MX"/>
        </w:rPr>
        <w:t>d</w:t>
      </w:r>
      <w:r w:rsidR="008D6C09" w:rsidRPr="00E545C5">
        <w:rPr>
          <w:rFonts w:cs="Arial"/>
          <w:color w:val="auto"/>
          <w:szCs w:val="20"/>
          <w:lang w:val="es-MX"/>
        </w:rPr>
        <w:t>irecta</w:t>
      </w:r>
      <w:r w:rsidR="00E6720E" w:rsidRPr="00E545C5">
        <w:rPr>
          <w:rFonts w:cs="Arial"/>
          <w:color w:val="auto"/>
          <w:szCs w:val="20"/>
          <w:lang w:val="es-MX"/>
        </w:rPr>
        <w:t xml:space="preserve"> a proveedores</w:t>
      </w:r>
      <w:r w:rsidR="008D6C09" w:rsidRPr="00E545C5">
        <w:rPr>
          <w:rFonts w:cs="Arial"/>
          <w:color w:val="auto"/>
          <w:szCs w:val="20"/>
          <w:lang w:val="es-MX"/>
        </w:rPr>
        <w:t>.</w:t>
      </w:r>
      <w:r w:rsidR="00E6720E" w:rsidRPr="00E545C5">
        <w:rPr>
          <w:rFonts w:cs="Arial"/>
          <w:color w:val="auto"/>
          <w:szCs w:val="20"/>
          <w:lang w:val="es-MX"/>
        </w:rPr>
        <w:t xml:space="preserve"> </w:t>
      </w:r>
    </w:p>
    <w:p w14:paraId="1A03F863" w14:textId="77777777" w:rsidR="00E61CA2" w:rsidRPr="00E545C5" w:rsidRDefault="00E61CA2" w:rsidP="00E61CA2">
      <w:pPr>
        <w:pStyle w:val="Default0"/>
        <w:jc w:val="both"/>
        <w:rPr>
          <w:rFonts w:ascii="Arial" w:hAnsi="Arial" w:cs="Arial"/>
          <w:color w:val="auto"/>
          <w:sz w:val="20"/>
          <w:szCs w:val="20"/>
        </w:rPr>
      </w:pPr>
    </w:p>
    <w:p w14:paraId="140B387A" w14:textId="477BDE1C" w:rsidR="00DC2C80" w:rsidRPr="00E545C5" w:rsidRDefault="00E61CA2" w:rsidP="00E61CA2">
      <w:pPr>
        <w:pStyle w:val="Default0"/>
        <w:jc w:val="both"/>
        <w:rPr>
          <w:rFonts w:ascii="Arial" w:hAnsi="Arial" w:cs="Arial"/>
          <w:color w:val="auto"/>
          <w:sz w:val="20"/>
          <w:szCs w:val="20"/>
        </w:rPr>
      </w:pPr>
      <w:r w:rsidRPr="00E545C5">
        <w:rPr>
          <w:rFonts w:ascii="Arial" w:hAnsi="Arial" w:cs="Arial"/>
          <w:color w:val="auto"/>
          <w:sz w:val="20"/>
          <w:szCs w:val="20"/>
        </w:rPr>
        <w:t xml:space="preserve">Una vez generada la solicitud de información, se identificó que existen en esta herramienta de </w:t>
      </w:r>
      <w:r w:rsidR="00DC2C80" w:rsidRPr="00E545C5">
        <w:rPr>
          <w:rFonts w:ascii="Arial" w:hAnsi="Arial" w:cs="Arial"/>
          <w:color w:val="auto"/>
          <w:sz w:val="20"/>
          <w:szCs w:val="20"/>
        </w:rPr>
        <w:t>compras públicas del Estado, 310</w:t>
      </w:r>
      <w:r w:rsidRPr="00E545C5">
        <w:rPr>
          <w:rFonts w:ascii="Arial" w:hAnsi="Arial" w:cs="Arial"/>
          <w:color w:val="auto"/>
          <w:sz w:val="20"/>
          <w:szCs w:val="20"/>
        </w:rPr>
        <w:t> personas naturales y jurídicas registradas con los códigos de cla</w:t>
      </w:r>
      <w:r w:rsidR="00DC2C80" w:rsidRPr="00E545C5">
        <w:rPr>
          <w:rFonts w:ascii="Arial" w:hAnsi="Arial" w:cs="Arial"/>
          <w:color w:val="auto"/>
          <w:sz w:val="20"/>
          <w:szCs w:val="20"/>
        </w:rPr>
        <w:t>sificador de bienes y servicios:</w:t>
      </w:r>
    </w:p>
    <w:p w14:paraId="7604BC0C" w14:textId="77777777" w:rsidR="00921F15" w:rsidRPr="00E545C5" w:rsidRDefault="00921F15" w:rsidP="00E61CA2">
      <w:pPr>
        <w:pStyle w:val="Default0"/>
        <w:jc w:val="both"/>
        <w:rPr>
          <w:rFonts w:ascii="Arial" w:hAnsi="Arial" w:cs="Arial"/>
          <w:color w:val="auto"/>
          <w:sz w:val="20"/>
          <w:szCs w:val="20"/>
        </w:rPr>
      </w:pP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0"/>
        <w:gridCol w:w="6009"/>
      </w:tblGrid>
      <w:tr w:rsidR="00660E0C" w:rsidRPr="00E545C5" w14:paraId="6E7EB9C6" w14:textId="77777777" w:rsidTr="00F84EB1">
        <w:trPr>
          <w:trHeight w:val="412"/>
        </w:trPr>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0D826E06" w14:textId="77777777" w:rsidR="00DC2C80" w:rsidRPr="00E545C5" w:rsidRDefault="00DC2C80" w:rsidP="00F84EB1">
            <w:pPr>
              <w:jc w:val="center"/>
              <w:rPr>
                <w:color w:val="auto"/>
                <w:sz w:val="16"/>
                <w:szCs w:val="16"/>
              </w:rPr>
            </w:pPr>
            <w:r w:rsidRPr="00E545C5">
              <w:rPr>
                <w:color w:val="auto"/>
                <w:sz w:val="16"/>
                <w:szCs w:val="16"/>
              </w:rPr>
              <w:t>85101508</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5FC39D84" w14:textId="77777777" w:rsidR="00DC2C80" w:rsidRPr="00E545C5" w:rsidRDefault="00DC2C80" w:rsidP="00F84EB1">
            <w:pPr>
              <w:rPr>
                <w:color w:val="auto"/>
                <w:sz w:val="16"/>
                <w:szCs w:val="16"/>
              </w:rPr>
            </w:pPr>
            <w:r w:rsidRPr="00E545C5">
              <w:rPr>
                <w:color w:val="auto"/>
                <w:sz w:val="16"/>
                <w:szCs w:val="16"/>
              </w:rPr>
              <w:t>Centros o servicios de salud móviles</w:t>
            </w:r>
          </w:p>
        </w:tc>
      </w:tr>
      <w:tr w:rsidR="00660E0C" w:rsidRPr="00E545C5" w14:paraId="510A91DC" w14:textId="77777777" w:rsidTr="00F84EB1">
        <w:trPr>
          <w:trHeight w:val="412"/>
        </w:trPr>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0EA9E58E" w14:textId="77777777" w:rsidR="00DC2C80" w:rsidRPr="00E545C5" w:rsidRDefault="00DC2C80" w:rsidP="00F84EB1">
            <w:pPr>
              <w:jc w:val="center"/>
              <w:rPr>
                <w:color w:val="auto"/>
                <w:sz w:val="16"/>
                <w:szCs w:val="16"/>
              </w:rPr>
            </w:pPr>
            <w:r w:rsidRPr="00E545C5">
              <w:rPr>
                <w:color w:val="auto"/>
                <w:sz w:val="16"/>
                <w:szCs w:val="16"/>
              </w:rPr>
              <w:t>85101604</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26D83F8B" w14:textId="77777777" w:rsidR="00DC2C80" w:rsidRPr="00E545C5" w:rsidRDefault="00DC2C80" w:rsidP="00F84EB1">
            <w:pPr>
              <w:rPr>
                <w:color w:val="auto"/>
                <w:sz w:val="16"/>
                <w:szCs w:val="16"/>
              </w:rPr>
            </w:pPr>
            <w:r w:rsidRPr="00E545C5">
              <w:rPr>
                <w:color w:val="auto"/>
                <w:sz w:val="16"/>
                <w:szCs w:val="16"/>
              </w:rPr>
              <w:t>Servicios médicos hospitalarios de primero y segundo nivel</w:t>
            </w:r>
          </w:p>
        </w:tc>
      </w:tr>
      <w:tr w:rsidR="00660E0C" w:rsidRPr="00E545C5" w14:paraId="15E573B4" w14:textId="77777777" w:rsidTr="00F84EB1">
        <w:trPr>
          <w:trHeight w:val="412"/>
        </w:trPr>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D8A8103" w14:textId="77777777" w:rsidR="00DC2C80" w:rsidRPr="00E545C5" w:rsidRDefault="00DC2C80" w:rsidP="00F84EB1">
            <w:pPr>
              <w:jc w:val="center"/>
              <w:rPr>
                <w:color w:val="auto"/>
                <w:sz w:val="16"/>
                <w:szCs w:val="16"/>
              </w:rPr>
            </w:pPr>
            <w:r w:rsidRPr="00E545C5">
              <w:rPr>
                <w:color w:val="auto"/>
                <w:sz w:val="16"/>
                <w:szCs w:val="16"/>
              </w:rPr>
              <w:t>85101605</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5840CA1" w14:textId="77777777" w:rsidR="00DC2C80" w:rsidRPr="00E545C5" w:rsidRDefault="00DC2C80" w:rsidP="00F84EB1">
            <w:pPr>
              <w:rPr>
                <w:color w:val="auto"/>
                <w:sz w:val="16"/>
                <w:szCs w:val="16"/>
              </w:rPr>
            </w:pPr>
            <w:r w:rsidRPr="00E545C5">
              <w:rPr>
                <w:color w:val="auto"/>
                <w:sz w:val="16"/>
                <w:szCs w:val="16"/>
              </w:rPr>
              <w:t>Servicio de atención de emergencias</w:t>
            </w:r>
          </w:p>
        </w:tc>
      </w:tr>
      <w:tr w:rsidR="00660E0C" w:rsidRPr="00E545C5" w14:paraId="13305ABA" w14:textId="77777777" w:rsidTr="00F84EB1">
        <w:trPr>
          <w:trHeight w:val="412"/>
        </w:trPr>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E94737E" w14:textId="77777777" w:rsidR="00DC2C80" w:rsidRPr="00E545C5" w:rsidRDefault="00DC2C80" w:rsidP="00F84EB1">
            <w:pPr>
              <w:jc w:val="center"/>
              <w:rPr>
                <w:color w:val="auto"/>
                <w:sz w:val="16"/>
                <w:szCs w:val="16"/>
              </w:rPr>
            </w:pPr>
            <w:r w:rsidRPr="00E545C5">
              <w:rPr>
                <w:color w:val="auto"/>
                <w:sz w:val="16"/>
                <w:szCs w:val="16"/>
              </w:rPr>
              <w:t>85121501</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401F7DF8" w14:textId="77777777" w:rsidR="00DC2C80" w:rsidRPr="00E545C5" w:rsidRDefault="00DC2C80" w:rsidP="00F84EB1">
            <w:pPr>
              <w:rPr>
                <w:color w:val="auto"/>
                <w:sz w:val="16"/>
                <w:szCs w:val="16"/>
              </w:rPr>
            </w:pPr>
            <w:r w:rsidRPr="00E545C5">
              <w:rPr>
                <w:color w:val="auto"/>
                <w:sz w:val="16"/>
                <w:szCs w:val="16"/>
              </w:rPr>
              <w:t>Servicios de atención domiciliaria por médicos de atención primaria</w:t>
            </w:r>
          </w:p>
        </w:tc>
      </w:tr>
      <w:tr w:rsidR="00660E0C" w:rsidRPr="00E545C5" w14:paraId="66C6F2FE" w14:textId="77777777" w:rsidTr="00F84EB1">
        <w:trPr>
          <w:trHeight w:val="412"/>
        </w:trPr>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41155DEC" w14:textId="77777777" w:rsidR="00DC2C80" w:rsidRPr="00E545C5" w:rsidRDefault="00DC2C80" w:rsidP="00F84EB1">
            <w:pPr>
              <w:jc w:val="center"/>
              <w:rPr>
                <w:color w:val="auto"/>
                <w:sz w:val="16"/>
                <w:szCs w:val="16"/>
              </w:rPr>
            </w:pPr>
            <w:r w:rsidRPr="00E545C5">
              <w:rPr>
                <w:color w:val="auto"/>
                <w:sz w:val="16"/>
                <w:szCs w:val="16"/>
              </w:rPr>
              <w:t>85121502</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BC10418" w14:textId="77777777" w:rsidR="00DC2C80" w:rsidRPr="00E545C5" w:rsidRDefault="00DC2C80" w:rsidP="00F84EB1">
            <w:pPr>
              <w:rPr>
                <w:color w:val="auto"/>
                <w:sz w:val="16"/>
                <w:szCs w:val="16"/>
              </w:rPr>
            </w:pPr>
            <w:r w:rsidRPr="00E545C5">
              <w:rPr>
                <w:color w:val="auto"/>
                <w:sz w:val="16"/>
                <w:szCs w:val="16"/>
              </w:rPr>
              <w:t>Servicios de consultas médicas</w:t>
            </w:r>
          </w:p>
        </w:tc>
      </w:tr>
      <w:tr w:rsidR="00660E0C" w:rsidRPr="00E545C5" w14:paraId="09CEDFF2" w14:textId="77777777" w:rsidTr="00F84EB1">
        <w:trPr>
          <w:trHeight w:val="412"/>
        </w:trPr>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7964F83A" w14:textId="77777777" w:rsidR="00DC2C80" w:rsidRPr="00E545C5" w:rsidRDefault="00DC2C80" w:rsidP="00F84EB1">
            <w:pPr>
              <w:jc w:val="center"/>
              <w:rPr>
                <w:color w:val="auto"/>
                <w:sz w:val="16"/>
                <w:szCs w:val="16"/>
              </w:rPr>
            </w:pPr>
            <w:r w:rsidRPr="00E545C5">
              <w:rPr>
                <w:color w:val="auto"/>
                <w:sz w:val="16"/>
                <w:szCs w:val="16"/>
              </w:rPr>
              <w:t>85121503</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3193AFE0" w14:textId="77777777" w:rsidR="00DC2C80" w:rsidRPr="00E545C5" w:rsidRDefault="00DC2C80" w:rsidP="00F84EB1">
            <w:pPr>
              <w:rPr>
                <w:color w:val="auto"/>
                <w:sz w:val="16"/>
                <w:szCs w:val="16"/>
              </w:rPr>
            </w:pPr>
            <w:r w:rsidRPr="00E545C5">
              <w:rPr>
                <w:color w:val="auto"/>
                <w:sz w:val="16"/>
                <w:szCs w:val="16"/>
              </w:rPr>
              <w:t>Servicios de control de médicos de atención primaria</w:t>
            </w:r>
          </w:p>
        </w:tc>
      </w:tr>
      <w:tr w:rsidR="00DC2C80" w:rsidRPr="00E545C5" w14:paraId="24B998C2" w14:textId="77777777" w:rsidTr="00F84EB1">
        <w:trPr>
          <w:trHeight w:val="412"/>
        </w:trPr>
        <w:tc>
          <w:tcPr>
            <w:tcW w:w="8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607209E6" w14:textId="77777777" w:rsidR="00DC2C80" w:rsidRPr="00E545C5" w:rsidRDefault="00DC2C80" w:rsidP="00F84EB1">
            <w:pPr>
              <w:jc w:val="center"/>
              <w:rPr>
                <w:color w:val="auto"/>
                <w:sz w:val="16"/>
                <w:szCs w:val="16"/>
              </w:rPr>
            </w:pPr>
            <w:r w:rsidRPr="00E545C5">
              <w:rPr>
                <w:color w:val="auto"/>
                <w:sz w:val="16"/>
                <w:szCs w:val="16"/>
              </w:rPr>
              <w:t>85121504</w:t>
            </w:r>
          </w:p>
        </w:tc>
        <w:tc>
          <w:tcPr>
            <w:tcW w:w="1922" w:type="pct"/>
            <w:tcBorders>
              <w:top w:val="single" w:sz="12" w:space="0" w:color="1A1818" w:themeColor="accent1"/>
              <w:left w:val="single" w:sz="12" w:space="0" w:color="1A1818" w:themeColor="accent1"/>
              <w:bottom w:val="single" w:sz="12" w:space="0" w:color="1A1818" w:themeColor="accent1"/>
              <w:right w:val="single" w:sz="12" w:space="0" w:color="1A1818" w:themeColor="accent1"/>
            </w:tcBorders>
            <w:vAlign w:val="center"/>
          </w:tcPr>
          <w:p w14:paraId="11F2A53C" w14:textId="77777777" w:rsidR="00DC2C80" w:rsidRPr="00E545C5" w:rsidRDefault="00DC2C80" w:rsidP="00F84EB1">
            <w:pPr>
              <w:rPr>
                <w:color w:val="auto"/>
                <w:sz w:val="16"/>
                <w:szCs w:val="16"/>
              </w:rPr>
            </w:pPr>
            <w:r w:rsidRPr="00E545C5">
              <w:rPr>
                <w:color w:val="auto"/>
                <w:sz w:val="16"/>
                <w:szCs w:val="16"/>
              </w:rPr>
              <w:t>Servicios médicos varios</w:t>
            </w:r>
          </w:p>
        </w:tc>
      </w:tr>
    </w:tbl>
    <w:p w14:paraId="683FB05B" w14:textId="21B76786" w:rsidR="00DC2C80" w:rsidRPr="00E545C5" w:rsidRDefault="00DC2C80" w:rsidP="00E61CA2">
      <w:pPr>
        <w:pStyle w:val="Default0"/>
        <w:jc w:val="both"/>
        <w:rPr>
          <w:rFonts w:ascii="Arial" w:hAnsi="Arial" w:cs="Arial"/>
          <w:color w:val="auto"/>
          <w:sz w:val="20"/>
          <w:szCs w:val="20"/>
        </w:rPr>
      </w:pPr>
    </w:p>
    <w:p w14:paraId="255C9F58" w14:textId="77D0FDE0" w:rsidR="00E61CA2" w:rsidRPr="00E545C5" w:rsidRDefault="00DC2C80" w:rsidP="00E61CA2">
      <w:pPr>
        <w:pStyle w:val="Default0"/>
        <w:jc w:val="both"/>
        <w:rPr>
          <w:rFonts w:ascii="Arial" w:hAnsi="Arial" w:cs="Arial"/>
          <w:color w:val="auto"/>
          <w:sz w:val="20"/>
          <w:szCs w:val="20"/>
        </w:rPr>
      </w:pPr>
      <w:r w:rsidRPr="00E545C5">
        <w:rPr>
          <w:rFonts w:ascii="Arial" w:hAnsi="Arial" w:cs="Arial"/>
          <w:color w:val="auto"/>
          <w:sz w:val="20"/>
          <w:szCs w:val="20"/>
        </w:rPr>
        <w:t>A</w:t>
      </w:r>
      <w:r w:rsidR="009D36B7" w:rsidRPr="00E545C5">
        <w:rPr>
          <w:rFonts w:ascii="Arial" w:hAnsi="Arial" w:cs="Arial"/>
          <w:color w:val="auto"/>
          <w:sz w:val="20"/>
          <w:szCs w:val="20"/>
        </w:rPr>
        <w:t xml:space="preserve"> través del correo </w:t>
      </w:r>
      <w:r w:rsidR="00E61CA2" w:rsidRPr="00E545C5">
        <w:rPr>
          <w:rFonts w:ascii="Arial" w:hAnsi="Arial" w:cs="Arial"/>
          <w:color w:val="auto"/>
          <w:sz w:val="20"/>
          <w:szCs w:val="20"/>
        </w:rPr>
        <w:t>electrónico dispuesto para tal fin </w:t>
      </w:r>
      <w:r w:rsidR="009D36B7" w:rsidRPr="00E545C5">
        <w:rPr>
          <w:rFonts w:ascii="Arial" w:hAnsi="Arial" w:cs="Arial"/>
          <w:color w:val="auto"/>
          <w:sz w:val="20"/>
          <w:szCs w:val="20"/>
        </w:rPr>
        <w:t>(</w:t>
      </w:r>
      <w:hyperlink r:id="rId25" w:history="1">
        <w:r w:rsidR="002215BA" w:rsidRPr="00E545C5">
          <w:rPr>
            <w:rStyle w:val="Hipervnculo"/>
            <w:rFonts w:ascii="Arial" w:hAnsi="Arial" w:cs="Arial"/>
            <w:sz w:val="20"/>
            <w:szCs w:val="20"/>
          </w:rPr>
          <w:t>luzasarm@esap.edu.co</w:t>
        </w:r>
      </w:hyperlink>
      <w:r w:rsidR="00E61CA2" w:rsidRPr="00E545C5">
        <w:rPr>
          <w:rFonts w:ascii="Arial" w:hAnsi="Arial" w:cs="Arial"/>
          <w:color w:val="auto"/>
          <w:sz w:val="20"/>
          <w:szCs w:val="20"/>
        </w:rPr>
        <w:t>)</w:t>
      </w:r>
      <w:r w:rsidR="009D36B7" w:rsidRPr="00E545C5">
        <w:rPr>
          <w:rFonts w:ascii="Arial" w:hAnsi="Arial" w:cs="Arial"/>
          <w:color w:val="auto"/>
          <w:sz w:val="20"/>
          <w:szCs w:val="20"/>
        </w:rPr>
        <w:t xml:space="preserve">, </w:t>
      </w:r>
      <w:r w:rsidR="00F84EB1" w:rsidRPr="00E545C5">
        <w:rPr>
          <w:rFonts w:ascii="Arial" w:hAnsi="Arial" w:cs="Arial"/>
          <w:color w:val="auto"/>
          <w:sz w:val="20"/>
          <w:szCs w:val="20"/>
        </w:rPr>
        <w:t xml:space="preserve">se recibieron </w:t>
      </w:r>
      <w:r w:rsidR="002215BA" w:rsidRPr="00E545C5">
        <w:rPr>
          <w:rFonts w:ascii="Arial" w:hAnsi="Arial" w:cs="Arial"/>
          <w:color w:val="auto"/>
          <w:sz w:val="20"/>
          <w:szCs w:val="20"/>
        </w:rPr>
        <w:t>dos</w:t>
      </w:r>
      <w:r w:rsidR="00F84EB1" w:rsidRPr="00E545C5">
        <w:rPr>
          <w:rFonts w:ascii="Arial" w:hAnsi="Arial" w:cs="Arial"/>
          <w:color w:val="auto"/>
          <w:sz w:val="20"/>
          <w:szCs w:val="20"/>
        </w:rPr>
        <w:t xml:space="preserve"> </w:t>
      </w:r>
      <w:r w:rsidRPr="00E545C5">
        <w:rPr>
          <w:rFonts w:ascii="Arial" w:hAnsi="Arial" w:cs="Arial"/>
          <w:color w:val="auto"/>
          <w:sz w:val="20"/>
          <w:szCs w:val="20"/>
        </w:rPr>
        <w:t>(</w:t>
      </w:r>
      <w:r w:rsidR="002215BA" w:rsidRPr="00E545C5">
        <w:rPr>
          <w:rFonts w:ascii="Arial" w:hAnsi="Arial" w:cs="Arial"/>
          <w:color w:val="auto"/>
          <w:sz w:val="20"/>
          <w:szCs w:val="20"/>
        </w:rPr>
        <w:t>2</w:t>
      </w:r>
      <w:r w:rsidR="009D36B7" w:rsidRPr="00E545C5">
        <w:rPr>
          <w:rFonts w:ascii="Arial" w:hAnsi="Arial" w:cs="Arial"/>
          <w:color w:val="auto"/>
          <w:sz w:val="20"/>
          <w:szCs w:val="20"/>
        </w:rPr>
        <w:t>) cotizaciones.</w:t>
      </w:r>
    </w:p>
    <w:p w14:paraId="6A08F3AB" w14:textId="49973418" w:rsidR="00562BD8" w:rsidRPr="00E545C5" w:rsidRDefault="00562BD8" w:rsidP="002623FC">
      <w:pPr>
        <w:pStyle w:val="Prrafodelista"/>
        <w:numPr>
          <w:ilvl w:val="0"/>
          <w:numId w:val="37"/>
        </w:numPr>
        <w:spacing w:line="259" w:lineRule="auto"/>
        <w:rPr>
          <w:rFonts w:asciiTheme="minorHAnsi" w:hAnsiTheme="minorHAnsi" w:cstheme="minorHAnsi"/>
          <w:b/>
          <w:color w:val="auto"/>
          <w:sz w:val="22"/>
          <w:u w:val="single"/>
        </w:rPr>
      </w:pPr>
      <w:r w:rsidRPr="00E545C5">
        <w:rPr>
          <w:rFonts w:asciiTheme="minorHAnsi" w:hAnsiTheme="minorHAnsi" w:cstheme="minorHAnsi"/>
          <w:b/>
          <w:color w:val="auto"/>
          <w:sz w:val="22"/>
          <w:u w:val="single"/>
        </w:rPr>
        <w:lastRenderedPageBreak/>
        <w:t>Análisis de las cotizaciones</w:t>
      </w:r>
    </w:p>
    <w:p w14:paraId="0A1CB634" w14:textId="77777777" w:rsidR="009D36B7" w:rsidRPr="00E545C5" w:rsidRDefault="009D36B7" w:rsidP="009D36B7">
      <w:pPr>
        <w:rPr>
          <w:rFonts w:asciiTheme="majorHAnsi" w:hAnsiTheme="majorHAnsi" w:cstheme="majorHAnsi"/>
          <w:color w:val="auto"/>
          <w:szCs w:val="20"/>
        </w:rPr>
      </w:pPr>
    </w:p>
    <w:p w14:paraId="56CCD4A7" w14:textId="5470C413" w:rsidR="00F84EB1" w:rsidRPr="00E545C5" w:rsidRDefault="0049543D" w:rsidP="00F84EB1">
      <w:pPr>
        <w:rPr>
          <w:rFonts w:cs="Arial"/>
          <w:color w:val="auto"/>
          <w:szCs w:val="20"/>
          <w:lang w:val="es-MX"/>
        </w:rPr>
      </w:pPr>
      <w:r w:rsidRPr="00E545C5">
        <w:rPr>
          <w:rFonts w:cs="Arial"/>
          <w:color w:val="auto"/>
          <w:szCs w:val="20"/>
          <w:lang w:val="es-MX"/>
        </w:rPr>
        <w:t xml:space="preserve">De </w:t>
      </w:r>
      <w:r w:rsidR="00F84EB1" w:rsidRPr="00E545C5">
        <w:rPr>
          <w:rFonts w:cs="Arial"/>
          <w:color w:val="auto"/>
          <w:szCs w:val="20"/>
          <w:lang w:val="es-MX"/>
        </w:rPr>
        <w:t xml:space="preserve">las </w:t>
      </w:r>
      <w:r w:rsidR="00AC580B">
        <w:rPr>
          <w:rFonts w:cs="Arial"/>
          <w:color w:val="auto"/>
          <w:szCs w:val="20"/>
          <w:lang w:val="es-MX"/>
        </w:rPr>
        <w:t>tres</w:t>
      </w:r>
      <w:r w:rsidR="00F84EB1" w:rsidRPr="00E545C5">
        <w:rPr>
          <w:rFonts w:cs="Arial"/>
          <w:color w:val="auto"/>
          <w:szCs w:val="20"/>
          <w:lang w:val="es-MX"/>
        </w:rPr>
        <w:t xml:space="preserve"> (</w:t>
      </w:r>
      <w:r w:rsidR="00AC580B">
        <w:rPr>
          <w:rFonts w:cs="Arial"/>
          <w:color w:val="auto"/>
          <w:szCs w:val="20"/>
          <w:lang w:val="es-MX"/>
        </w:rPr>
        <w:t>3</w:t>
      </w:r>
      <w:r w:rsidR="00F84EB1" w:rsidRPr="00E545C5">
        <w:rPr>
          <w:rFonts w:cs="Arial"/>
          <w:color w:val="auto"/>
          <w:szCs w:val="20"/>
          <w:lang w:val="es-MX"/>
        </w:rPr>
        <w:t xml:space="preserve">) ofertas recibidas, </w:t>
      </w:r>
      <w:r w:rsidR="00C57682">
        <w:rPr>
          <w:rFonts w:cs="Arial"/>
          <w:color w:val="auto"/>
          <w:szCs w:val="20"/>
          <w:lang w:val="es-MX"/>
        </w:rPr>
        <w:t>relacionado en la tabla del estudio de mercado</w:t>
      </w:r>
      <w:r w:rsidR="00C57682" w:rsidRPr="00E545C5">
        <w:rPr>
          <w:rFonts w:cs="Arial"/>
          <w:color w:val="auto"/>
          <w:szCs w:val="20"/>
          <w:lang w:val="es-MX"/>
        </w:rPr>
        <w:t xml:space="preserve"> </w:t>
      </w:r>
      <w:r w:rsidR="00F84EB1" w:rsidRPr="00E545C5">
        <w:rPr>
          <w:rFonts w:cs="Arial"/>
          <w:color w:val="auto"/>
          <w:szCs w:val="20"/>
          <w:lang w:val="es-MX"/>
        </w:rPr>
        <w:t>tiene</w:t>
      </w:r>
      <w:r w:rsidR="002215BA" w:rsidRPr="00E545C5">
        <w:rPr>
          <w:rFonts w:cs="Arial"/>
          <w:color w:val="auto"/>
          <w:szCs w:val="20"/>
          <w:lang w:val="es-MX"/>
        </w:rPr>
        <w:t>n</w:t>
      </w:r>
      <w:r w:rsidR="00F84EB1" w:rsidRPr="00E545C5">
        <w:rPr>
          <w:rFonts w:cs="Arial"/>
          <w:color w:val="auto"/>
          <w:szCs w:val="20"/>
          <w:lang w:val="es-MX"/>
        </w:rPr>
        <w:t xml:space="preserve"> cobertura </w:t>
      </w:r>
      <w:r w:rsidR="002215BA" w:rsidRPr="00E545C5">
        <w:rPr>
          <w:rFonts w:cs="Arial"/>
          <w:color w:val="auto"/>
          <w:szCs w:val="20"/>
          <w:lang w:val="es-MX"/>
        </w:rPr>
        <w:t>para Fusagasugá</w:t>
      </w:r>
      <w:r w:rsidR="00F84EB1" w:rsidRPr="00E545C5">
        <w:rPr>
          <w:rFonts w:cs="Arial"/>
          <w:color w:val="auto"/>
          <w:szCs w:val="20"/>
          <w:lang w:val="es-MX"/>
        </w:rPr>
        <w:t xml:space="preserve">, por lo que el análisis de las </w:t>
      </w:r>
      <w:r w:rsidR="00A11D78" w:rsidRPr="00E545C5">
        <w:rPr>
          <w:rFonts w:cs="Arial"/>
          <w:color w:val="auto"/>
          <w:szCs w:val="20"/>
          <w:lang w:val="es-MX"/>
        </w:rPr>
        <w:t>cotizaciones</w:t>
      </w:r>
      <w:r w:rsidR="00F84EB1" w:rsidRPr="00E545C5">
        <w:rPr>
          <w:rFonts w:cs="Arial"/>
          <w:color w:val="auto"/>
          <w:szCs w:val="20"/>
          <w:lang w:val="es-MX"/>
        </w:rPr>
        <w:t xml:space="preserve"> se hace con base a</w:t>
      </w:r>
      <w:r w:rsidR="002215BA" w:rsidRPr="00E545C5">
        <w:rPr>
          <w:rFonts w:cs="Arial"/>
          <w:color w:val="auto"/>
          <w:szCs w:val="20"/>
          <w:lang w:val="es-MX"/>
        </w:rPr>
        <w:t xml:space="preserve">l </w:t>
      </w:r>
      <w:r w:rsidR="00F84EB1" w:rsidRPr="00E545C5">
        <w:rPr>
          <w:rFonts w:cs="Arial"/>
          <w:color w:val="auto"/>
          <w:szCs w:val="20"/>
          <w:lang w:val="es-MX"/>
        </w:rPr>
        <w:t>cubr</w:t>
      </w:r>
      <w:r w:rsidR="002215BA" w:rsidRPr="00E545C5">
        <w:rPr>
          <w:rFonts w:cs="Arial"/>
          <w:color w:val="auto"/>
          <w:szCs w:val="20"/>
          <w:lang w:val="es-MX"/>
        </w:rPr>
        <w:t>imiento de</w:t>
      </w:r>
      <w:r w:rsidR="00F84EB1" w:rsidRPr="00E545C5">
        <w:rPr>
          <w:rFonts w:cs="Arial"/>
          <w:color w:val="auto"/>
          <w:szCs w:val="20"/>
          <w:lang w:val="es-MX"/>
        </w:rPr>
        <w:t xml:space="preserve"> los </w:t>
      </w:r>
      <w:r w:rsidR="00253337">
        <w:rPr>
          <w:rFonts w:cs="Arial"/>
          <w:color w:val="auto"/>
          <w:szCs w:val="20"/>
          <w:lang w:val="es-MX"/>
        </w:rPr>
        <w:t xml:space="preserve">tres </w:t>
      </w:r>
      <w:r w:rsidR="00F84EB1" w:rsidRPr="00E545C5">
        <w:rPr>
          <w:rFonts w:cs="Arial"/>
          <w:color w:val="auto"/>
          <w:szCs w:val="20"/>
          <w:lang w:val="es-MX"/>
        </w:rPr>
        <w:t>proveedores que allegaron información y el histórico de contratación del proceso contractual que ha realizado la ESAP en las sedes territoriales, durante las vigencias 2018 y 2019, la cual se encuentra relacionada en la Tabla 4. Relación de Contratos suscritos por la ESAP.</w:t>
      </w:r>
      <w:r w:rsidR="00F3573B">
        <w:rPr>
          <w:rFonts w:cs="Arial"/>
          <w:color w:val="auto"/>
          <w:szCs w:val="20"/>
          <w:lang w:val="es-MX"/>
        </w:rPr>
        <w:t xml:space="preserve"> </w:t>
      </w:r>
    </w:p>
    <w:p w14:paraId="467C3338" w14:textId="07F94AD3" w:rsidR="00453032" w:rsidRPr="00E545C5" w:rsidRDefault="00453032" w:rsidP="00453032">
      <w:pPr>
        <w:rPr>
          <w:rFonts w:asciiTheme="majorHAnsi" w:hAnsiTheme="majorHAnsi" w:cstheme="majorHAnsi"/>
          <w:color w:val="auto"/>
          <w:szCs w:val="20"/>
        </w:rPr>
      </w:pPr>
    </w:p>
    <w:p w14:paraId="1A097541" w14:textId="02846969" w:rsidR="00D2348B" w:rsidRPr="00E545C5" w:rsidRDefault="00453032" w:rsidP="00F84EB1">
      <w:pPr>
        <w:rPr>
          <w:rFonts w:cs="Arial"/>
          <w:color w:val="auto"/>
          <w:szCs w:val="20"/>
          <w:lang w:val="es-MX"/>
        </w:rPr>
      </w:pPr>
      <w:r w:rsidRPr="00E545C5">
        <w:rPr>
          <w:rFonts w:cs="Arial"/>
          <w:color w:val="auto"/>
          <w:szCs w:val="20"/>
          <w:lang w:val="es-MX"/>
        </w:rPr>
        <w:t xml:space="preserve">Es importante manifestar que revisado el histórico del SECOP I y SECOP II, no se evidencia que en la ESAP Territorial Boyacá se halla contratado el servicio de áreas protegidas. De igual manera la ESAP Territorial Chocó, fue creada durante la presente vigencia y por tal razón no hay información en el SECOP. </w:t>
      </w:r>
      <w:r w:rsidR="00921F15" w:rsidRPr="00E545C5">
        <w:rPr>
          <w:rFonts w:cs="Arial"/>
          <w:color w:val="auto"/>
          <w:szCs w:val="20"/>
          <w:lang w:val="es-MX"/>
        </w:rPr>
        <w:t>En ese</w:t>
      </w:r>
      <w:r w:rsidRPr="00E545C5">
        <w:rPr>
          <w:rFonts w:cs="Arial"/>
          <w:color w:val="auto"/>
          <w:szCs w:val="20"/>
          <w:lang w:val="es-MX"/>
        </w:rPr>
        <w:t xml:space="preserve"> orden de ideas, para las 2 territoriales en mención (Boyacá y Chocó) se toma el valor promediado de las otras 14 sedes territoriales, tal como se puede observar en la Tabla 7 Estudio de mercado. </w:t>
      </w:r>
    </w:p>
    <w:p w14:paraId="40BE2C45" w14:textId="77777777" w:rsidR="00453032" w:rsidRPr="00E545C5" w:rsidRDefault="00453032" w:rsidP="00D2348B">
      <w:pPr>
        <w:jc w:val="center"/>
        <w:textAlignment w:val="baseline"/>
        <w:rPr>
          <w:rFonts w:eastAsia="Times New Roman" w:cs="Arial"/>
          <w:color w:val="auto"/>
          <w:sz w:val="16"/>
          <w:szCs w:val="16"/>
          <w:lang w:val="es-MX" w:eastAsia="es-MX"/>
        </w:rPr>
      </w:pPr>
    </w:p>
    <w:p w14:paraId="736FB587" w14:textId="178E77D2" w:rsidR="00E61CA2" w:rsidRDefault="00D2348B" w:rsidP="00D2348B">
      <w:pPr>
        <w:jc w:val="center"/>
        <w:textAlignment w:val="baseline"/>
        <w:rPr>
          <w:rFonts w:eastAsia="Times New Roman" w:cs="Arial"/>
          <w:color w:val="auto"/>
          <w:sz w:val="16"/>
          <w:szCs w:val="16"/>
          <w:lang w:val="es-MX" w:eastAsia="es-MX"/>
        </w:rPr>
      </w:pPr>
      <w:r w:rsidRPr="00E545C5">
        <w:rPr>
          <w:rFonts w:eastAsia="Times New Roman" w:cs="Arial"/>
          <w:color w:val="auto"/>
          <w:sz w:val="16"/>
          <w:szCs w:val="16"/>
          <w:lang w:val="es-MX" w:eastAsia="es-MX"/>
        </w:rPr>
        <w:t>Tabla 7 Estudio de mercado</w:t>
      </w:r>
    </w:p>
    <w:p w14:paraId="2CDD0094" w14:textId="28DD0EAC" w:rsidR="00B62BC5" w:rsidRPr="00E545C5" w:rsidRDefault="00AD02EC" w:rsidP="00E61CA2">
      <w:pPr>
        <w:spacing w:before="240" w:after="240"/>
        <w:rPr>
          <w:color w:val="auto"/>
        </w:rPr>
      </w:pPr>
      <w:r w:rsidRPr="00E545C5">
        <w:rPr>
          <w:noProof/>
          <w:color w:val="auto"/>
        </w:rPr>
        <w:drawing>
          <wp:inline distT="0" distB="0" distL="0" distR="0" wp14:anchorId="7AC80ADD" wp14:editId="26C3CF00">
            <wp:extent cx="6113145" cy="4776826"/>
            <wp:effectExtent l="0" t="0" r="1905"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39849" cy="4797693"/>
                    </a:xfrm>
                    <a:prstGeom prst="rect">
                      <a:avLst/>
                    </a:prstGeom>
                    <a:noFill/>
                    <a:ln>
                      <a:noFill/>
                    </a:ln>
                  </pic:spPr>
                </pic:pic>
              </a:graphicData>
            </a:graphic>
          </wp:inline>
        </w:drawing>
      </w:r>
    </w:p>
    <w:p w14:paraId="430A9C28" w14:textId="77777777" w:rsidR="00A55777" w:rsidRPr="00E545C5" w:rsidRDefault="00A55777" w:rsidP="00A55777">
      <w:pPr>
        <w:rPr>
          <w:rFonts w:cs="Arial"/>
          <w:color w:val="auto"/>
          <w:szCs w:val="20"/>
          <w:lang w:val="es-MX"/>
        </w:rPr>
      </w:pPr>
    </w:p>
    <w:p w14:paraId="5178B3FF" w14:textId="79DB6722" w:rsidR="00A55777" w:rsidRPr="00E545C5" w:rsidRDefault="00972E8B" w:rsidP="00A55777">
      <w:pPr>
        <w:rPr>
          <w:rFonts w:cs="Arial"/>
          <w:color w:val="auto"/>
          <w:szCs w:val="20"/>
          <w:lang w:val="es-MX"/>
        </w:rPr>
      </w:pPr>
      <w:r w:rsidRPr="00E545C5">
        <w:rPr>
          <w:rFonts w:cs="Arial"/>
          <w:color w:val="auto"/>
          <w:szCs w:val="20"/>
          <w:lang w:val="es-MX"/>
        </w:rPr>
        <w:lastRenderedPageBreak/>
        <w:t>Lo proyectado se calcula por un tiempo de ejecución de</w:t>
      </w:r>
      <w:r w:rsidR="00250E23" w:rsidRPr="00E545C5">
        <w:rPr>
          <w:rFonts w:cs="Arial"/>
          <w:color w:val="auto"/>
          <w:szCs w:val="20"/>
          <w:lang w:val="es-MX"/>
        </w:rPr>
        <w:t xml:space="preserve"> 6</w:t>
      </w:r>
      <w:r w:rsidRPr="00E545C5">
        <w:rPr>
          <w:rFonts w:cs="Arial"/>
          <w:color w:val="auto"/>
          <w:szCs w:val="20"/>
          <w:lang w:val="es-MX"/>
        </w:rPr>
        <w:t xml:space="preserve"> meses, teniendo en cuenta los tiempos del cronograma para el proceso pr</w:t>
      </w:r>
      <w:r w:rsidR="00A55777" w:rsidRPr="00E545C5">
        <w:rPr>
          <w:rFonts w:cs="Arial"/>
          <w:color w:val="auto"/>
          <w:szCs w:val="20"/>
          <w:lang w:val="es-MX"/>
        </w:rPr>
        <w:t xml:space="preserve">econtractual, lo que nos da como resultado con base al </w:t>
      </w:r>
      <w:r w:rsidR="00A55777" w:rsidRPr="00E545C5">
        <w:rPr>
          <w:color w:val="auto"/>
        </w:rPr>
        <w:t xml:space="preserve">análisis del estudio de mercado un valor de </w:t>
      </w:r>
      <w:r w:rsidR="00CC472C" w:rsidRPr="00E545C5">
        <w:rPr>
          <w:b/>
          <w:color w:val="auto"/>
        </w:rPr>
        <w:t xml:space="preserve">SIETE MILLONES TRECIENTOS </w:t>
      </w:r>
      <w:r w:rsidR="00827F5A">
        <w:rPr>
          <w:b/>
          <w:color w:val="auto"/>
        </w:rPr>
        <w:t>TRE</w:t>
      </w:r>
      <w:r w:rsidR="00EB6350">
        <w:rPr>
          <w:b/>
          <w:color w:val="auto"/>
        </w:rPr>
        <w:t>I</w:t>
      </w:r>
      <w:r w:rsidR="00CC472C" w:rsidRPr="00E545C5">
        <w:rPr>
          <w:b/>
          <w:color w:val="auto"/>
        </w:rPr>
        <w:t xml:space="preserve">NTA Y </w:t>
      </w:r>
      <w:r w:rsidR="00EB6350">
        <w:rPr>
          <w:b/>
          <w:color w:val="auto"/>
        </w:rPr>
        <w:t>DOS</w:t>
      </w:r>
      <w:r w:rsidR="00CC472C" w:rsidRPr="00E545C5">
        <w:rPr>
          <w:b/>
          <w:color w:val="auto"/>
        </w:rPr>
        <w:t xml:space="preserve"> MIL PESOS ($ 7.3</w:t>
      </w:r>
      <w:r w:rsidR="00827F5A">
        <w:rPr>
          <w:b/>
          <w:color w:val="auto"/>
        </w:rPr>
        <w:t>32</w:t>
      </w:r>
      <w:r w:rsidR="00CC472C" w:rsidRPr="00E545C5">
        <w:rPr>
          <w:b/>
          <w:color w:val="auto"/>
        </w:rPr>
        <w:t>.000, 00) MCTE.</w:t>
      </w:r>
      <w:r w:rsidR="00CC472C" w:rsidRPr="00E545C5">
        <w:rPr>
          <w:color w:val="auto"/>
        </w:rPr>
        <w:t xml:space="preserve"> </w:t>
      </w:r>
      <w:r w:rsidR="00CC472C" w:rsidRPr="00E545C5">
        <w:rPr>
          <w:rFonts w:cs="Arial"/>
          <w:color w:val="auto"/>
          <w:szCs w:val="20"/>
          <w:lang w:val="es-MX"/>
        </w:rPr>
        <w:t>INCLUIDOS TODOS LOS</w:t>
      </w:r>
      <w:r w:rsidR="00A55777" w:rsidRPr="00E545C5">
        <w:rPr>
          <w:rFonts w:cs="Arial"/>
          <w:color w:val="auto"/>
          <w:szCs w:val="20"/>
          <w:lang w:val="es-MX"/>
        </w:rPr>
        <w:t xml:space="preserve"> impuestos y costos a que haya lugar. </w:t>
      </w:r>
    </w:p>
    <w:p w14:paraId="452C0FD2" w14:textId="4667C235" w:rsidR="002442B6" w:rsidRPr="00E545C5" w:rsidRDefault="002442B6" w:rsidP="00A55777">
      <w:pPr>
        <w:rPr>
          <w:rFonts w:cs="Arial"/>
          <w:color w:val="auto"/>
          <w:szCs w:val="20"/>
          <w:lang w:val="es-MX"/>
        </w:rPr>
      </w:pPr>
    </w:p>
    <w:p w14:paraId="25BC8F0D" w14:textId="5FD80363" w:rsidR="002442B6" w:rsidRPr="00E545C5" w:rsidRDefault="002442B6" w:rsidP="002623FC">
      <w:pPr>
        <w:pStyle w:val="Prrafodelista"/>
        <w:numPr>
          <w:ilvl w:val="0"/>
          <w:numId w:val="37"/>
        </w:numPr>
        <w:spacing w:line="259" w:lineRule="auto"/>
        <w:rPr>
          <w:rFonts w:asciiTheme="minorHAnsi" w:hAnsiTheme="minorHAnsi" w:cstheme="minorHAnsi"/>
          <w:b/>
          <w:color w:val="auto"/>
          <w:sz w:val="22"/>
          <w:u w:val="single"/>
        </w:rPr>
      </w:pPr>
      <w:r w:rsidRPr="00E545C5">
        <w:rPr>
          <w:rFonts w:asciiTheme="minorHAnsi" w:hAnsiTheme="minorHAnsi" w:cstheme="minorHAnsi"/>
          <w:b/>
          <w:color w:val="auto"/>
          <w:sz w:val="22"/>
          <w:u w:val="single"/>
        </w:rPr>
        <w:t>Descripción financiera y organizacional</w:t>
      </w:r>
    </w:p>
    <w:p w14:paraId="5B77DDB2" w14:textId="77777777" w:rsidR="00EC6B79" w:rsidRPr="00E545C5" w:rsidRDefault="00F17798" w:rsidP="00972E8B">
      <w:pPr>
        <w:spacing w:before="240" w:after="240"/>
        <w:rPr>
          <w:rFonts w:cs="Arial"/>
          <w:color w:val="auto"/>
          <w:szCs w:val="20"/>
          <w:lang w:val="es-MX"/>
        </w:rPr>
      </w:pPr>
      <w:r w:rsidRPr="00E545C5">
        <w:rPr>
          <w:rFonts w:cs="Arial"/>
          <w:color w:val="auto"/>
          <w:szCs w:val="20"/>
          <w:lang w:val="es-MX"/>
        </w:rPr>
        <w:t xml:space="preserve">De acuerdo a la información contenida en los procesos publicados en el SECOP de otras entidades con similitud del presente objeto contractual, además de una búsqueda del sector salud en una base de datos de la Superintendencia de Sociedades y un análisis actual de las entidades en salud que pueden prestar los servicios requeridos, se presentan los indicadores financieros y organizacionales del sector de servicios de salud, para lo cual se tomó una muestra de seis (6) empresas </w:t>
      </w:r>
      <w:r w:rsidR="00EC6B79" w:rsidRPr="00E545C5">
        <w:rPr>
          <w:rFonts w:cs="Arial"/>
          <w:color w:val="auto"/>
          <w:szCs w:val="20"/>
          <w:lang w:val="es-MX"/>
        </w:rPr>
        <w:t xml:space="preserve">líderes en el sector  salud, con el fin de estudiar y evaluar su capacidad financiera, por medio de sus estados financieros. </w:t>
      </w:r>
    </w:p>
    <w:p w14:paraId="0C1C2FF3" w14:textId="77777777" w:rsidR="00EC6B79" w:rsidRPr="00E545C5" w:rsidRDefault="00EC6B79" w:rsidP="00972E8B">
      <w:pPr>
        <w:spacing w:before="240" w:after="240"/>
        <w:rPr>
          <w:rFonts w:cs="Arial"/>
          <w:color w:val="auto"/>
          <w:szCs w:val="20"/>
          <w:lang w:val="es-MX"/>
        </w:rPr>
      </w:pPr>
      <w:r w:rsidRPr="00E545C5">
        <w:rPr>
          <w:rFonts w:cs="Arial"/>
          <w:color w:val="auto"/>
          <w:szCs w:val="20"/>
          <w:lang w:val="es-MX"/>
        </w:rPr>
        <w:t>En la siguiente tabla se analizan y se comparan las 6 entidades con respecto a los diferentes indicadores financieros, lo que permite establecer los criterios mínimos solicitados a una entidad para poder ser parte del presente proceso contractual</w:t>
      </w:r>
    </w:p>
    <w:p w14:paraId="7AF44288" w14:textId="70455D02" w:rsidR="006853F2" w:rsidRPr="00E545C5" w:rsidRDefault="006853F2" w:rsidP="006853F2">
      <w:pPr>
        <w:spacing w:before="240" w:after="240"/>
        <w:rPr>
          <w:rFonts w:cs="Arial"/>
          <w:color w:val="auto"/>
          <w:szCs w:val="20"/>
          <w:lang w:val="es-MX"/>
        </w:rPr>
      </w:pPr>
      <w:r w:rsidRPr="00E545C5">
        <w:rPr>
          <w:rFonts w:cs="Arial"/>
          <w:color w:val="auto"/>
          <w:szCs w:val="20"/>
          <w:lang w:val="es-MX"/>
        </w:rPr>
        <w:t>Los indicadores financieros presentados son: (i) Índice de liquidez, (</w:t>
      </w:r>
      <w:proofErr w:type="spellStart"/>
      <w:r w:rsidRPr="00E545C5">
        <w:rPr>
          <w:rFonts w:cs="Arial"/>
          <w:color w:val="auto"/>
          <w:szCs w:val="20"/>
          <w:lang w:val="es-MX"/>
        </w:rPr>
        <w:t>ii</w:t>
      </w:r>
      <w:proofErr w:type="spellEnd"/>
      <w:r w:rsidRPr="00E545C5">
        <w:rPr>
          <w:rFonts w:cs="Arial"/>
          <w:color w:val="auto"/>
          <w:szCs w:val="20"/>
          <w:lang w:val="es-MX"/>
        </w:rPr>
        <w:t>) Índice de endeudamiento, (</w:t>
      </w:r>
      <w:proofErr w:type="spellStart"/>
      <w:r w:rsidRPr="00E545C5">
        <w:rPr>
          <w:rFonts w:cs="Arial"/>
          <w:color w:val="auto"/>
          <w:szCs w:val="20"/>
          <w:lang w:val="es-MX"/>
        </w:rPr>
        <w:t>iii</w:t>
      </w:r>
      <w:proofErr w:type="spellEnd"/>
      <w:r w:rsidRPr="00E545C5">
        <w:rPr>
          <w:rFonts w:cs="Arial"/>
          <w:color w:val="auto"/>
          <w:szCs w:val="20"/>
          <w:lang w:val="es-MX"/>
        </w:rPr>
        <w:t>) Razón de cobertura de intereses y (</w:t>
      </w:r>
      <w:proofErr w:type="spellStart"/>
      <w:r w:rsidRPr="00E545C5">
        <w:rPr>
          <w:rFonts w:cs="Arial"/>
          <w:color w:val="auto"/>
          <w:szCs w:val="20"/>
          <w:lang w:val="es-MX"/>
        </w:rPr>
        <w:t>iv</w:t>
      </w:r>
      <w:proofErr w:type="spellEnd"/>
      <w:r w:rsidRPr="00E545C5">
        <w:rPr>
          <w:rFonts w:cs="Arial"/>
          <w:color w:val="auto"/>
          <w:szCs w:val="20"/>
          <w:lang w:val="es-MX"/>
        </w:rPr>
        <w:t>) capital de trabajo. Los indicadores de capacidad organizacional son: (i) Rentabilidad de patrimonio y (</w:t>
      </w:r>
      <w:proofErr w:type="spellStart"/>
      <w:r w:rsidRPr="00E545C5">
        <w:rPr>
          <w:rFonts w:cs="Arial"/>
          <w:color w:val="auto"/>
          <w:szCs w:val="20"/>
          <w:lang w:val="es-MX"/>
        </w:rPr>
        <w:t>ii</w:t>
      </w:r>
      <w:proofErr w:type="spellEnd"/>
      <w:r w:rsidRPr="00E545C5">
        <w:rPr>
          <w:rFonts w:cs="Arial"/>
          <w:color w:val="auto"/>
          <w:szCs w:val="20"/>
          <w:lang w:val="es-MX"/>
        </w:rPr>
        <w:t>) Rentabilidad de activos.</w:t>
      </w:r>
    </w:p>
    <w:p w14:paraId="26995F81" w14:textId="464AF5CA" w:rsidR="00EC6B79" w:rsidRPr="00E545C5" w:rsidRDefault="002442B6" w:rsidP="002442B6">
      <w:pPr>
        <w:pStyle w:val="Descripcin"/>
        <w:keepNext/>
        <w:rPr>
          <w:rFonts w:asciiTheme="majorHAnsi" w:hAnsiTheme="majorHAnsi" w:cstheme="majorHAnsi"/>
          <w:color w:val="auto"/>
          <w:szCs w:val="20"/>
        </w:rPr>
      </w:pPr>
      <w:r w:rsidRPr="00E545C5">
        <w:rPr>
          <w:color w:val="auto"/>
        </w:rPr>
        <w:t>Tabla 8: Análisis de Indicadores Financieros y de Capacidad Organizacional Empresas de Salud</w:t>
      </w:r>
      <w:r w:rsidR="006853F2" w:rsidRPr="00E545C5">
        <w:rPr>
          <w:noProof/>
          <w:color w:val="auto"/>
        </w:rPr>
        <w:drawing>
          <wp:inline distT="0" distB="0" distL="0" distR="0" wp14:anchorId="1CD372ED" wp14:editId="371D6C43">
            <wp:extent cx="5609191" cy="1558138"/>
            <wp:effectExtent l="0" t="0" r="0" b="444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80834" cy="1578039"/>
                    </a:xfrm>
                    <a:prstGeom prst="rect">
                      <a:avLst/>
                    </a:prstGeom>
                    <a:noFill/>
                    <a:ln>
                      <a:noFill/>
                    </a:ln>
                  </pic:spPr>
                </pic:pic>
              </a:graphicData>
            </a:graphic>
          </wp:inline>
        </w:drawing>
      </w:r>
    </w:p>
    <w:p w14:paraId="673582DE" w14:textId="5E8B8319" w:rsidR="00416E4D" w:rsidRPr="00714FE1" w:rsidRDefault="002442B6" w:rsidP="002442B6">
      <w:pPr>
        <w:shd w:val="clear" w:color="auto" w:fill="FFFFFF"/>
        <w:rPr>
          <w:color w:val="auto"/>
          <w:sz w:val="16"/>
          <w:szCs w:val="16"/>
          <w:vertAlign w:val="superscript"/>
        </w:rPr>
      </w:pPr>
      <w:r w:rsidRPr="00714FE1">
        <w:rPr>
          <w:color w:val="auto"/>
          <w:sz w:val="16"/>
          <w:szCs w:val="16"/>
          <w:vertAlign w:val="superscript"/>
        </w:rPr>
        <w:t xml:space="preserve">Fuente: SANTIAGO DE CALI DISTRITO ESPECIAL – DEPARTAMENTO ADMINISTRATIVO DE DESARROLLO E INNOVACION INSTITUCIONAL- REF. DEL CONTRATO -4137.010.26.1.193-2021 Consultado en línea en marzo de 2022. Disponible </w:t>
      </w:r>
      <w:hyperlink r:id="rId28" w:history="1">
        <w:r w:rsidRPr="00714FE1">
          <w:rPr>
            <w:color w:val="auto"/>
            <w:sz w:val="16"/>
            <w:szCs w:val="16"/>
            <w:vertAlign w:val="superscript"/>
          </w:rPr>
          <w:t>https://community.secop.gov.co/Public/Tendering/OpportunityDetail/Index?noticeUID=CO1.NTC.1958728&amp;isFromPublicArea=True&amp;isModal=true&amp;asPopupView=true</w:t>
        </w:r>
      </w:hyperlink>
    </w:p>
    <w:p w14:paraId="2CD0D968" w14:textId="77777777" w:rsidR="00972E8B" w:rsidRPr="00E545C5" w:rsidRDefault="00972E8B" w:rsidP="00972E8B">
      <w:pPr>
        <w:spacing w:before="240" w:after="240"/>
        <w:rPr>
          <w:rFonts w:cs="Arial"/>
          <w:color w:val="auto"/>
          <w:szCs w:val="20"/>
          <w:lang w:val="es-MX"/>
        </w:rPr>
      </w:pPr>
      <w:r w:rsidRPr="00E545C5">
        <w:rPr>
          <w:rFonts w:cs="Arial"/>
          <w:color w:val="auto"/>
          <w:szCs w:val="20"/>
          <w:lang w:val="es-MX"/>
        </w:rPr>
        <w:t>Por lo anterior y con el objetivo de garantizar la pluralidad de oferentes durante el proceso de selección, se estimaron los siguientes indicadores financieros y de capacidad organizacional. </w:t>
      </w:r>
    </w:p>
    <w:p w14:paraId="7387206A" w14:textId="77777777" w:rsidR="00972E8B" w:rsidRPr="00E545C5" w:rsidRDefault="00972E8B" w:rsidP="00972E8B">
      <w:pPr>
        <w:jc w:val="center"/>
        <w:textAlignment w:val="baseline"/>
        <w:rPr>
          <w:rFonts w:ascii="Segoe UI" w:eastAsia="Times New Roman" w:hAnsi="Segoe UI" w:cs="Segoe UI"/>
          <w:color w:val="auto"/>
          <w:sz w:val="18"/>
          <w:szCs w:val="18"/>
          <w:lang w:val="es-MX" w:eastAsia="es-MX"/>
        </w:rPr>
      </w:pPr>
      <w:r w:rsidRPr="00E545C5">
        <w:rPr>
          <w:rFonts w:ascii="Arial Narrow" w:eastAsia="Times New Roman" w:hAnsi="Arial Narrow" w:cs="Segoe UI"/>
          <w:b/>
          <w:bCs/>
          <w:color w:val="auto"/>
          <w:sz w:val="22"/>
          <w:lang w:eastAsia="es-MX"/>
        </w:rPr>
        <w:t>Indicadores Financieros</w:t>
      </w:r>
      <w:r w:rsidRPr="00E545C5">
        <w:rPr>
          <w:rFonts w:ascii="Arial Narrow" w:eastAsia="Times New Roman" w:hAnsi="Arial Narrow" w:cs="Segoe UI"/>
          <w:color w:val="auto"/>
          <w:sz w:val="22"/>
          <w:lang w:val="es-MX" w:eastAsia="es-MX"/>
        </w:rPr>
        <w:t> </w:t>
      </w:r>
    </w:p>
    <w:p w14:paraId="21F37A9F" w14:textId="77777777" w:rsidR="00972E8B" w:rsidRPr="00E545C5" w:rsidRDefault="00972E8B" w:rsidP="00972E8B">
      <w:pPr>
        <w:textAlignment w:val="baseline"/>
        <w:rPr>
          <w:rFonts w:ascii="Segoe UI" w:eastAsia="Times New Roman" w:hAnsi="Segoe UI" w:cs="Segoe UI"/>
          <w:color w:val="auto"/>
          <w:sz w:val="18"/>
          <w:szCs w:val="18"/>
          <w:lang w:val="es-MX" w:eastAsia="es-MX"/>
        </w:rPr>
      </w:pPr>
      <w:r w:rsidRPr="00E545C5">
        <w:rPr>
          <w:rFonts w:ascii="Arial Narrow" w:eastAsia="Times New Roman" w:hAnsi="Arial Narrow" w:cs="Segoe UI"/>
          <w:color w:val="auto"/>
          <w:sz w:val="22"/>
          <w:lang w:val="es-MX" w:eastAsia="es-MX"/>
        </w:rPr>
        <w:t> </w:t>
      </w:r>
    </w:p>
    <w:p w14:paraId="14B3DFD6" w14:textId="77777777" w:rsidR="00972E8B" w:rsidRPr="00E545C5" w:rsidRDefault="00972E8B" w:rsidP="00972E8B">
      <w:pPr>
        <w:jc w:val="center"/>
        <w:textAlignment w:val="baseline"/>
        <w:rPr>
          <w:rFonts w:ascii="Segoe UI" w:eastAsia="Times New Roman" w:hAnsi="Segoe UI" w:cs="Segoe UI"/>
          <w:b/>
          <w:bCs/>
          <w:color w:val="auto"/>
          <w:sz w:val="18"/>
          <w:szCs w:val="18"/>
          <w:lang w:val="es-MX" w:eastAsia="es-MX"/>
        </w:rPr>
      </w:pPr>
      <w:r w:rsidRPr="00E545C5">
        <w:rPr>
          <w:rFonts w:ascii="Arial Narrow" w:eastAsia="Times New Roman" w:hAnsi="Arial Narrow" w:cs="Segoe UI"/>
          <w:b/>
          <w:bCs/>
          <w:color w:val="auto"/>
          <w:sz w:val="14"/>
          <w:szCs w:val="14"/>
          <w:lang w:eastAsia="es-MX"/>
        </w:rPr>
        <w:t>Tabla </w:t>
      </w:r>
      <w:r w:rsidRPr="00E545C5">
        <w:rPr>
          <w:rFonts w:ascii="Arial Narrow" w:eastAsia="Times New Roman" w:hAnsi="Arial Narrow" w:cs="Segoe UI"/>
          <w:b/>
          <w:bCs/>
          <w:color w:val="auto"/>
          <w:sz w:val="14"/>
          <w:szCs w:val="14"/>
          <w:shd w:val="clear" w:color="auto" w:fill="E1E3E6"/>
          <w:lang w:eastAsia="es-MX"/>
        </w:rPr>
        <w:t>9</w:t>
      </w:r>
      <w:r w:rsidRPr="00E545C5">
        <w:rPr>
          <w:rFonts w:ascii="Arial Narrow" w:eastAsia="Times New Roman" w:hAnsi="Arial Narrow" w:cs="Segoe UI"/>
          <w:b/>
          <w:bCs/>
          <w:color w:val="auto"/>
          <w:sz w:val="14"/>
          <w:szCs w:val="14"/>
          <w:lang w:eastAsia="es-MX"/>
        </w:rPr>
        <w:t>: Indicadores Financieros</w:t>
      </w:r>
      <w:r w:rsidRPr="00E545C5">
        <w:rPr>
          <w:rFonts w:ascii="Arial Narrow" w:eastAsia="Times New Roman" w:hAnsi="Arial Narrow" w:cs="Segoe UI"/>
          <w:b/>
          <w:bCs/>
          <w:color w:val="auto"/>
          <w:sz w:val="14"/>
          <w:szCs w:val="14"/>
          <w:lang w:val="es-MX" w:eastAsia="es-MX"/>
        </w:rPr>
        <w:t> </w:t>
      </w:r>
    </w:p>
    <w:tbl>
      <w:tblPr>
        <w:tblW w:w="7197" w:type="dxa"/>
        <w:tblInd w:w="5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2289"/>
        <w:gridCol w:w="2643"/>
      </w:tblGrid>
      <w:tr w:rsidR="00660E0C" w:rsidRPr="00E545C5" w14:paraId="28FA3CF9" w14:textId="77777777" w:rsidTr="00352E19">
        <w:trPr>
          <w:trHeight w:val="239"/>
        </w:trPr>
        <w:tc>
          <w:tcPr>
            <w:tcW w:w="2265" w:type="dxa"/>
            <w:tcBorders>
              <w:top w:val="single" w:sz="6" w:space="0" w:color="auto"/>
              <w:left w:val="single" w:sz="6" w:space="0" w:color="auto"/>
              <w:bottom w:val="single" w:sz="6" w:space="0" w:color="auto"/>
              <w:right w:val="single" w:sz="6" w:space="0" w:color="auto"/>
            </w:tcBorders>
            <w:shd w:val="clear" w:color="auto" w:fill="B4C6E7"/>
            <w:vAlign w:val="center"/>
            <w:hideMark/>
          </w:tcPr>
          <w:p w14:paraId="539EBF73"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b/>
                <w:bCs/>
                <w:color w:val="auto"/>
                <w:sz w:val="16"/>
                <w:szCs w:val="16"/>
                <w:lang w:val="es-ES" w:eastAsia="es-MX"/>
              </w:rPr>
              <w:t>Indicador</w:t>
            </w:r>
            <w:r w:rsidRPr="00E545C5">
              <w:rPr>
                <w:rFonts w:ascii="Arial Narrow" w:eastAsia="Times New Roman" w:hAnsi="Arial Narrow" w:cs="Times New Roman"/>
                <w:color w:val="auto"/>
                <w:sz w:val="16"/>
                <w:szCs w:val="16"/>
                <w:lang w:val="es-MX" w:eastAsia="es-MX"/>
              </w:rPr>
              <w:t> </w:t>
            </w:r>
          </w:p>
        </w:tc>
        <w:tc>
          <w:tcPr>
            <w:tcW w:w="2289" w:type="dxa"/>
            <w:tcBorders>
              <w:top w:val="single" w:sz="6" w:space="0" w:color="auto"/>
              <w:left w:val="nil"/>
              <w:bottom w:val="single" w:sz="6" w:space="0" w:color="auto"/>
              <w:right w:val="single" w:sz="6" w:space="0" w:color="auto"/>
            </w:tcBorders>
            <w:shd w:val="clear" w:color="auto" w:fill="B4C6E7"/>
            <w:vAlign w:val="center"/>
            <w:hideMark/>
          </w:tcPr>
          <w:p w14:paraId="0C238D26"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b/>
                <w:bCs/>
                <w:color w:val="auto"/>
                <w:sz w:val="16"/>
                <w:szCs w:val="16"/>
                <w:lang w:val="es-ES" w:eastAsia="es-MX"/>
              </w:rPr>
              <w:t>Condición </w:t>
            </w:r>
            <w:r w:rsidRPr="00E545C5">
              <w:rPr>
                <w:rFonts w:ascii="Arial Narrow" w:eastAsia="Times New Roman" w:hAnsi="Arial Narrow" w:cs="Times New Roman"/>
                <w:color w:val="auto"/>
                <w:sz w:val="16"/>
                <w:szCs w:val="16"/>
                <w:lang w:val="es-MX" w:eastAsia="es-MX"/>
              </w:rPr>
              <w:t> </w:t>
            </w:r>
          </w:p>
        </w:tc>
        <w:tc>
          <w:tcPr>
            <w:tcW w:w="2643" w:type="dxa"/>
            <w:tcBorders>
              <w:top w:val="single" w:sz="6" w:space="0" w:color="auto"/>
              <w:left w:val="nil"/>
              <w:bottom w:val="single" w:sz="6" w:space="0" w:color="auto"/>
              <w:right w:val="single" w:sz="6" w:space="0" w:color="auto"/>
            </w:tcBorders>
            <w:shd w:val="clear" w:color="auto" w:fill="B4C6E7"/>
            <w:vAlign w:val="center"/>
            <w:hideMark/>
          </w:tcPr>
          <w:p w14:paraId="4AEAB3A2"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b/>
                <w:bCs/>
                <w:color w:val="auto"/>
                <w:sz w:val="16"/>
                <w:szCs w:val="16"/>
                <w:lang w:val="es-ES" w:eastAsia="es-MX"/>
              </w:rPr>
              <w:t>Valor</w:t>
            </w:r>
            <w:r w:rsidRPr="00E545C5">
              <w:rPr>
                <w:rFonts w:ascii="Arial Narrow" w:eastAsia="Times New Roman" w:hAnsi="Arial Narrow" w:cs="Times New Roman"/>
                <w:color w:val="auto"/>
                <w:sz w:val="16"/>
                <w:szCs w:val="16"/>
                <w:lang w:val="es-MX" w:eastAsia="es-MX"/>
              </w:rPr>
              <w:t> </w:t>
            </w:r>
          </w:p>
        </w:tc>
      </w:tr>
      <w:tr w:rsidR="00660E0C" w:rsidRPr="00E545C5" w14:paraId="7B95D9FE" w14:textId="77777777" w:rsidTr="00352E19">
        <w:trPr>
          <w:trHeight w:val="239"/>
        </w:trPr>
        <w:tc>
          <w:tcPr>
            <w:tcW w:w="2265" w:type="dxa"/>
            <w:tcBorders>
              <w:top w:val="nil"/>
              <w:left w:val="single" w:sz="6" w:space="0" w:color="auto"/>
              <w:bottom w:val="single" w:sz="6" w:space="0" w:color="auto"/>
              <w:right w:val="single" w:sz="6" w:space="0" w:color="auto"/>
            </w:tcBorders>
            <w:shd w:val="clear" w:color="auto" w:fill="auto"/>
            <w:vAlign w:val="center"/>
            <w:hideMark/>
          </w:tcPr>
          <w:p w14:paraId="2301DE3F" w14:textId="77777777" w:rsidR="00972E8B" w:rsidRPr="00E545C5" w:rsidRDefault="00972E8B" w:rsidP="0061062C">
            <w:pPr>
              <w:jc w:val="left"/>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val="es-ES" w:eastAsia="es-MX"/>
              </w:rPr>
              <w:t>Índice de liquidez</w:t>
            </w:r>
            <w:r w:rsidRPr="00E545C5">
              <w:rPr>
                <w:rFonts w:ascii="Arial Narrow" w:eastAsia="Times New Roman" w:hAnsi="Arial Narrow" w:cs="Times New Roman"/>
                <w:color w:val="auto"/>
                <w:sz w:val="16"/>
                <w:szCs w:val="16"/>
                <w:lang w:val="es-MX" w:eastAsia="es-MX"/>
              </w:rPr>
              <w:t> </w:t>
            </w:r>
          </w:p>
        </w:tc>
        <w:tc>
          <w:tcPr>
            <w:tcW w:w="2289" w:type="dxa"/>
            <w:tcBorders>
              <w:top w:val="nil"/>
              <w:left w:val="nil"/>
              <w:bottom w:val="single" w:sz="6" w:space="0" w:color="auto"/>
              <w:right w:val="single" w:sz="6" w:space="0" w:color="auto"/>
            </w:tcBorders>
            <w:shd w:val="clear" w:color="auto" w:fill="auto"/>
            <w:vAlign w:val="center"/>
            <w:hideMark/>
          </w:tcPr>
          <w:p w14:paraId="19B7DCCC"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val="es-ES" w:eastAsia="es-MX"/>
              </w:rPr>
              <w:t>Mayor o igual</w:t>
            </w:r>
            <w:r w:rsidRPr="00E545C5">
              <w:rPr>
                <w:rFonts w:ascii="Arial Narrow" w:eastAsia="Times New Roman" w:hAnsi="Arial Narrow" w:cs="Times New Roman"/>
                <w:color w:val="auto"/>
                <w:sz w:val="16"/>
                <w:szCs w:val="16"/>
                <w:lang w:val="es-MX" w:eastAsia="es-MX"/>
              </w:rPr>
              <w:t> </w:t>
            </w:r>
          </w:p>
        </w:tc>
        <w:tc>
          <w:tcPr>
            <w:tcW w:w="2643" w:type="dxa"/>
            <w:tcBorders>
              <w:top w:val="nil"/>
              <w:left w:val="nil"/>
              <w:bottom w:val="single" w:sz="6" w:space="0" w:color="auto"/>
              <w:right w:val="single" w:sz="6" w:space="0" w:color="auto"/>
            </w:tcBorders>
            <w:shd w:val="clear" w:color="auto" w:fill="auto"/>
            <w:vAlign w:val="center"/>
            <w:hideMark/>
          </w:tcPr>
          <w:p w14:paraId="3D9E43A5" w14:textId="1833E145" w:rsidR="00972E8B" w:rsidRPr="00E545C5" w:rsidRDefault="006853F2"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1.1</w:t>
            </w:r>
          </w:p>
        </w:tc>
      </w:tr>
      <w:tr w:rsidR="00660E0C" w:rsidRPr="00E545C5" w14:paraId="63FFD51A" w14:textId="77777777" w:rsidTr="00352E19">
        <w:trPr>
          <w:trHeight w:val="239"/>
        </w:trPr>
        <w:tc>
          <w:tcPr>
            <w:tcW w:w="2265" w:type="dxa"/>
            <w:tcBorders>
              <w:top w:val="nil"/>
              <w:left w:val="single" w:sz="6" w:space="0" w:color="auto"/>
              <w:bottom w:val="single" w:sz="6" w:space="0" w:color="auto"/>
              <w:right w:val="single" w:sz="6" w:space="0" w:color="auto"/>
            </w:tcBorders>
            <w:shd w:val="clear" w:color="auto" w:fill="auto"/>
            <w:vAlign w:val="center"/>
            <w:hideMark/>
          </w:tcPr>
          <w:p w14:paraId="3ED8E94C" w14:textId="77777777" w:rsidR="00972E8B" w:rsidRPr="00E545C5" w:rsidRDefault="00972E8B" w:rsidP="0061062C">
            <w:pPr>
              <w:jc w:val="left"/>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val="es-ES" w:eastAsia="es-MX"/>
              </w:rPr>
              <w:t>Nivel de endeudamiento</w:t>
            </w:r>
            <w:r w:rsidRPr="00E545C5">
              <w:rPr>
                <w:rFonts w:ascii="Arial Narrow" w:eastAsia="Times New Roman" w:hAnsi="Arial Narrow" w:cs="Times New Roman"/>
                <w:color w:val="auto"/>
                <w:sz w:val="16"/>
                <w:szCs w:val="16"/>
                <w:lang w:val="es-MX" w:eastAsia="es-MX"/>
              </w:rPr>
              <w:t> </w:t>
            </w:r>
          </w:p>
        </w:tc>
        <w:tc>
          <w:tcPr>
            <w:tcW w:w="2289" w:type="dxa"/>
            <w:tcBorders>
              <w:top w:val="nil"/>
              <w:left w:val="nil"/>
              <w:bottom w:val="single" w:sz="6" w:space="0" w:color="auto"/>
              <w:right w:val="single" w:sz="6" w:space="0" w:color="auto"/>
            </w:tcBorders>
            <w:shd w:val="clear" w:color="auto" w:fill="auto"/>
            <w:vAlign w:val="center"/>
            <w:hideMark/>
          </w:tcPr>
          <w:p w14:paraId="227AE48C"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val="es-ES" w:eastAsia="es-MX"/>
              </w:rPr>
              <w:t>Menor o igual </w:t>
            </w:r>
            <w:r w:rsidRPr="00E545C5">
              <w:rPr>
                <w:rFonts w:ascii="Arial Narrow" w:eastAsia="Times New Roman" w:hAnsi="Arial Narrow" w:cs="Times New Roman"/>
                <w:color w:val="auto"/>
                <w:sz w:val="16"/>
                <w:szCs w:val="16"/>
                <w:lang w:val="es-MX" w:eastAsia="es-MX"/>
              </w:rPr>
              <w:t> </w:t>
            </w:r>
          </w:p>
        </w:tc>
        <w:tc>
          <w:tcPr>
            <w:tcW w:w="2643" w:type="dxa"/>
            <w:tcBorders>
              <w:top w:val="nil"/>
              <w:left w:val="nil"/>
              <w:bottom w:val="single" w:sz="6" w:space="0" w:color="auto"/>
              <w:right w:val="single" w:sz="6" w:space="0" w:color="auto"/>
            </w:tcBorders>
            <w:shd w:val="clear" w:color="auto" w:fill="auto"/>
            <w:vAlign w:val="center"/>
            <w:hideMark/>
          </w:tcPr>
          <w:p w14:paraId="5F9EA3D4" w14:textId="6B127A2B" w:rsidR="00972E8B" w:rsidRPr="00E545C5" w:rsidRDefault="006853F2"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65</w:t>
            </w:r>
            <w:r w:rsidR="00972E8B" w:rsidRPr="00E545C5">
              <w:rPr>
                <w:rFonts w:ascii="Arial Narrow" w:eastAsia="Times New Roman" w:hAnsi="Arial Narrow" w:cs="Times New Roman"/>
                <w:color w:val="auto"/>
                <w:sz w:val="16"/>
                <w:szCs w:val="16"/>
                <w:lang w:eastAsia="es-MX"/>
              </w:rPr>
              <w:t>%</w:t>
            </w:r>
            <w:r w:rsidR="00972E8B" w:rsidRPr="00E545C5">
              <w:rPr>
                <w:rFonts w:ascii="Arial Narrow" w:eastAsia="Times New Roman" w:hAnsi="Arial Narrow" w:cs="Times New Roman"/>
                <w:color w:val="auto"/>
                <w:sz w:val="16"/>
                <w:szCs w:val="16"/>
                <w:lang w:val="es-MX" w:eastAsia="es-MX"/>
              </w:rPr>
              <w:t> </w:t>
            </w:r>
          </w:p>
        </w:tc>
      </w:tr>
      <w:tr w:rsidR="00660E0C" w:rsidRPr="00E545C5" w14:paraId="21D499CE" w14:textId="77777777" w:rsidTr="00352E19">
        <w:trPr>
          <w:trHeight w:val="239"/>
        </w:trPr>
        <w:tc>
          <w:tcPr>
            <w:tcW w:w="2265" w:type="dxa"/>
            <w:tcBorders>
              <w:top w:val="nil"/>
              <w:left w:val="single" w:sz="6" w:space="0" w:color="auto"/>
              <w:bottom w:val="single" w:sz="6" w:space="0" w:color="auto"/>
              <w:right w:val="single" w:sz="6" w:space="0" w:color="auto"/>
            </w:tcBorders>
            <w:shd w:val="clear" w:color="auto" w:fill="auto"/>
            <w:vAlign w:val="center"/>
            <w:hideMark/>
          </w:tcPr>
          <w:p w14:paraId="689F4586" w14:textId="77777777" w:rsidR="00972E8B" w:rsidRPr="00E545C5" w:rsidRDefault="00972E8B" w:rsidP="0061062C">
            <w:pPr>
              <w:jc w:val="left"/>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val="es-ES" w:eastAsia="es-MX"/>
              </w:rPr>
              <w:t>Índice de razón de cobertura de intereses</w:t>
            </w:r>
            <w:r w:rsidRPr="00E545C5">
              <w:rPr>
                <w:rFonts w:ascii="Arial Narrow" w:eastAsia="Times New Roman" w:hAnsi="Arial Narrow" w:cs="Times New Roman"/>
                <w:color w:val="auto"/>
                <w:sz w:val="16"/>
                <w:szCs w:val="16"/>
                <w:lang w:val="es-MX" w:eastAsia="es-MX"/>
              </w:rPr>
              <w:t> </w:t>
            </w:r>
          </w:p>
        </w:tc>
        <w:tc>
          <w:tcPr>
            <w:tcW w:w="2289" w:type="dxa"/>
            <w:tcBorders>
              <w:top w:val="nil"/>
              <w:left w:val="nil"/>
              <w:bottom w:val="single" w:sz="6" w:space="0" w:color="auto"/>
              <w:right w:val="single" w:sz="6" w:space="0" w:color="auto"/>
            </w:tcBorders>
            <w:shd w:val="clear" w:color="auto" w:fill="auto"/>
            <w:vAlign w:val="center"/>
            <w:hideMark/>
          </w:tcPr>
          <w:p w14:paraId="413B01EB"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val="es-ES" w:eastAsia="es-MX"/>
              </w:rPr>
              <w:t>Mayor o igual </w:t>
            </w:r>
            <w:r w:rsidRPr="00E545C5">
              <w:rPr>
                <w:rFonts w:ascii="Arial Narrow" w:eastAsia="Times New Roman" w:hAnsi="Arial Narrow" w:cs="Times New Roman"/>
                <w:color w:val="auto"/>
                <w:sz w:val="16"/>
                <w:szCs w:val="16"/>
                <w:lang w:val="es-MX" w:eastAsia="es-MX"/>
              </w:rPr>
              <w:t> </w:t>
            </w:r>
          </w:p>
        </w:tc>
        <w:tc>
          <w:tcPr>
            <w:tcW w:w="2643" w:type="dxa"/>
            <w:tcBorders>
              <w:top w:val="nil"/>
              <w:left w:val="nil"/>
              <w:bottom w:val="single" w:sz="6" w:space="0" w:color="auto"/>
              <w:right w:val="single" w:sz="6" w:space="0" w:color="auto"/>
            </w:tcBorders>
            <w:shd w:val="clear" w:color="auto" w:fill="auto"/>
            <w:vAlign w:val="center"/>
            <w:hideMark/>
          </w:tcPr>
          <w:p w14:paraId="0FC55EDA" w14:textId="0F197EE8" w:rsidR="00972E8B" w:rsidRPr="00E545C5" w:rsidRDefault="006853F2"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7,5</w:t>
            </w:r>
          </w:p>
        </w:tc>
      </w:tr>
      <w:tr w:rsidR="00660E0C" w:rsidRPr="00E545C5" w14:paraId="18E5F10D" w14:textId="77777777" w:rsidTr="00352E19">
        <w:trPr>
          <w:trHeight w:val="239"/>
        </w:trPr>
        <w:tc>
          <w:tcPr>
            <w:tcW w:w="2265" w:type="dxa"/>
            <w:tcBorders>
              <w:top w:val="nil"/>
              <w:left w:val="single" w:sz="6" w:space="0" w:color="auto"/>
              <w:bottom w:val="single" w:sz="6" w:space="0" w:color="auto"/>
              <w:right w:val="single" w:sz="6" w:space="0" w:color="auto"/>
            </w:tcBorders>
            <w:shd w:val="clear" w:color="auto" w:fill="auto"/>
            <w:vAlign w:val="center"/>
            <w:hideMark/>
          </w:tcPr>
          <w:p w14:paraId="741D27AF" w14:textId="77777777" w:rsidR="00972E8B" w:rsidRPr="00E545C5" w:rsidRDefault="00972E8B" w:rsidP="0061062C">
            <w:pPr>
              <w:jc w:val="left"/>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Capital de trabajo </w:t>
            </w:r>
            <w:r w:rsidRPr="00E545C5">
              <w:rPr>
                <w:rFonts w:ascii="Arial Narrow" w:eastAsia="Times New Roman" w:hAnsi="Arial Narrow" w:cs="Times New Roman"/>
                <w:color w:val="auto"/>
                <w:sz w:val="16"/>
                <w:szCs w:val="16"/>
                <w:lang w:val="es-MX" w:eastAsia="es-MX"/>
              </w:rPr>
              <w:t> </w:t>
            </w:r>
          </w:p>
        </w:tc>
        <w:tc>
          <w:tcPr>
            <w:tcW w:w="2289" w:type="dxa"/>
            <w:tcBorders>
              <w:top w:val="nil"/>
              <w:left w:val="nil"/>
              <w:bottom w:val="single" w:sz="6" w:space="0" w:color="auto"/>
              <w:right w:val="single" w:sz="6" w:space="0" w:color="auto"/>
            </w:tcBorders>
            <w:shd w:val="clear" w:color="auto" w:fill="auto"/>
            <w:vAlign w:val="center"/>
            <w:hideMark/>
          </w:tcPr>
          <w:p w14:paraId="1D885917"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Mayor o igual </w:t>
            </w:r>
            <w:r w:rsidRPr="00E545C5">
              <w:rPr>
                <w:rFonts w:ascii="Arial Narrow" w:eastAsia="Times New Roman" w:hAnsi="Arial Narrow" w:cs="Times New Roman"/>
                <w:color w:val="auto"/>
                <w:sz w:val="16"/>
                <w:szCs w:val="16"/>
                <w:lang w:val="es-MX" w:eastAsia="es-MX"/>
              </w:rPr>
              <w:t> </w:t>
            </w:r>
          </w:p>
        </w:tc>
        <w:tc>
          <w:tcPr>
            <w:tcW w:w="2643" w:type="dxa"/>
            <w:tcBorders>
              <w:top w:val="nil"/>
              <w:left w:val="nil"/>
              <w:bottom w:val="single" w:sz="6" w:space="0" w:color="auto"/>
              <w:right w:val="single" w:sz="6" w:space="0" w:color="auto"/>
            </w:tcBorders>
            <w:shd w:val="clear" w:color="auto" w:fill="auto"/>
            <w:vAlign w:val="center"/>
            <w:hideMark/>
          </w:tcPr>
          <w:p w14:paraId="12CE8C38" w14:textId="1C8A3D3A" w:rsidR="00972E8B" w:rsidRPr="00E545C5" w:rsidRDefault="006853F2"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7</w:t>
            </w:r>
            <w:r w:rsidR="00972E8B" w:rsidRPr="00E545C5">
              <w:rPr>
                <w:rFonts w:ascii="Arial Narrow" w:eastAsia="Times New Roman" w:hAnsi="Arial Narrow" w:cs="Times New Roman"/>
                <w:color w:val="auto"/>
                <w:sz w:val="16"/>
                <w:szCs w:val="16"/>
                <w:lang w:eastAsia="es-MX"/>
              </w:rPr>
              <w:t>0% PO</w:t>
            </w:r>
            <w:r w:rsidR="00972E8B" w:rsidRPr="00E545C5">
              <w:rPr>
                <w:rFonts w:ascii="Arial Narrow" w:eastAsia="Times New Roman" w:hAnsi="Arial Narrow" w:cs="Times New Roman"/>
                <w:color w:val="auto"/>
                <w:sz w:val="16"/>
                <w:szCs w:val="16"/>
                <w:lang w:val="es-MX" w:eastAsia="es-MX"/>
              </w:rPr>
              <w:t> </w:t>
            </w:r>
          </w:p>
        </w:tc>
      </w:tr>
    </w:tbl>
    <w:p w14:paraId="485D35BF" w14:textId="77777777" w:rsidR="00972E8B" w:rsidRPr="00E545C5" w:rsidRDefault="00972E8B" w:rsidP="00972E8B">
      <w:pPr>
        <w:jc w:val="center"/>
        <w:textAlignment w:val="baseline"/>
        <w:rPr>
          <w:rFonts w:ascii="Segoe UI" w:eastAsia="Times New Roman" w:hAnsi="Segoe UI" w:cs="Segoe UI"/>
          <w:color w:val="auto"/>
          <w:sz w:val="18"/>
          <w:szCs w:val="18"/>
          <w:lang w:val="es-MX" w:eastAsia="es-MX"/>
        </w:rPr>
      </w:pPr>
      <w:r w:rsidRPr="00E545C5">
        <w:rPr>
          <w:rFonts w:ascii="Arial Narrow" w:eastAsia="Times New Roman" w:hAnsi="Arial Narrow" w:cs="Segoe UI"/>
          <w:b/>
          <w:bCs/>
          <w:color w:val="auto"/>
          <w:sz w:val="14"/>
          <w:szCs w:val="14"/>
          <w:lang w:eastAsia="es-MX"/>
        </w:rPr>
        <w:t>Fuente: Elaboración propia</w:t>
      </w:r>
      <w:r w:rsidRPr="00E545C5">
        <w:rPr>
          <w:rFonts w:ascii="Arial Narrow" w:eastAsia="Times New Roman" w:hAnsi="Arial Narrow" w:cs="Segoe UI"/>
          <w:color w:val="auto"/>
          <w:sz w:val="14"/>
          <w:szCs w:val="14"/>
          <w:lang w:val="es-MX" w:eastAsia="es-MX"/>
        </w:rPr>
        <w:t> </w:t>
      </w:r>
    </w:p>
    <w:p w14:paraId="172ABA7E" w14:textId="72C357CF" w:rsidR="00972E8B" w:rsidRPr="00E545C5" w:rsidRDefault="00972E8B" w:rsidP="00416E4D">
      <w:pPr>
        <w:jc w:val="center"/>
        <w:textAlignment w:val="baseline"/>
        <w:rPr>
          <w:rFonts w:ascii="Segoe UI" w:eastAsia="Times New Roman" w:hAnsi="Segoe UI" w:cs="Segoe UI"/>
          <w:color w:val="auto"/>
          <w:sz w:val="18"/>
          <w:szCs w:val="18"/>
          <w:lang w:val="es-MX" w:eastAsia="es-MX"/>
        </w:rPr>
      </w:pPr>
      <w:r w:rsidRPr="00E545C5">
        <w:rPr>
          <w:rFonts w:ascii="Arial Narrow" w:eastAsia="Times New Roman" w:hAnsi="Arial Narrow" w:cs="Segoe UI"/>
          <w:b/>
          <w:bCs/>
          <w:color w:val="auto"/>
          <w:sz w:val="22"/>
          <w:lang w:eastAsia="es-MX"/>
        </w:rPr>
        <w:lastRenderedPageBreak/>
        <w:t>Indicadores de Capacidad Organizacional</w:t>
      </w:r>
    </w:p>
    <w:p w14:paraId="5D413AE1" w14:textId="77777777" w:rsidR="00972E8B" w:rsidRPr="00E545C5" w:rsidRDefault="00972E8B" w:rsidP="00972E8B">
      <w:pPr>
        <w:jc w:val="center"/>
        <w:textAlignment w:val="baseline"/>
        <w:rPr>
          <w:rFonts w:ascii="Segoe UI" w:eastAsia="Times New Roman" w:hAnsi="Segoe UI" w:cs="Segoe UI"/>
          <w:color w:val="auto"/>
          <w:sz w:val="18"/>
          <w:szCs w:val="18"/>
          <w:lang w:val="es-MX" w:eastAsia="es-MX"/>
        </w:rPr>
      </w:pPr>
      <w:r w:rsidRPr="00E545C5">
        <w:rPr>
          <w:rFonts w:ascii="Arial Narrow" w:eastAsia="Times New Roman" w:hAnsi="Arial Narrow" w:cs="Segoe UI"/>
          <w:color w:val="auto"/>
          <w:sz w:val="22"/>
          <w:lang w:val="es-MX" w:eastAsia="es-MX"/>
        </w:rPr>
        <w:t> </w:t>
      </w:r>
    </w:p>
    <w:p w14:paraId="2A7CB20A" w14:textId="77777777" w:rsidR="00972E8B" w:rsidRPr="00E545C5" w:rsidRDefault="00972E8B" w:rsidP="00972E8B">
      <w:pPr>
        <w:jc w:val="center"/>
        <w:textAlignment w:val="baseline"/>
        <w:rPr>
          <w:rFonts w:ascii="Segoe UI" w:eastAsia="Times New Roman" w:hAnsi="Segoe UI" w:cs="Segoe UI"/>
          <w:b/>
          <w:bCs/>
          <w:color w:val="auto"/>
          <w:sz w:val="18"/>
          <w:szCs w:val="18"/>
          <w:lang w:val="es-MX" w:eastAsia="es-MX"/>
        </w:rPr>
      </w:pPr>
      <w:r w:rsidRPr="00E545C5">
        <w:rPr>
          <w:rFonts w:ascii="Arial Narrow" w:eastAsia="Times New Roman" w:hAnsi="Arial Narrow" w:cs="Segoe UI"/>
          <w:b/>
          <w:bCs/>
          <w:color w:val="auto"/>
          <w:sz w:val="14"/>
          <w:szCs w:val="14"/>
          <w:lang w:eastAsia="es-MX"/>
        </w:rPr>
        <w:t>Tabla </w:t>
      </w:r>
      <w:r w:rsidRPr="00E545C5">
        <w:rPr>
          <w:rFonts w:ascii="Arial Narrow" w:eastAsia="Times New Roman" w:hAnsi="Arial Narrow" w:cs="Segoe UI"/>
          <w:b/>
          <w:bCs/>
          <w:color w:val="auto"/>
          <w:sz w:val="14"/>
          <w:szCs w:val="14"/>
          <w:shd w:val="clear" w:color="auto" w:fill="E1E3E6"/>
          <w:lang w:eastAsia="es-MX"/>
        </w:rPr>
        <w:t>10</w:t>
      </w:r>
      <w:r w:rsidRPr="00E545C5">
        <w:rPr>
          <w:rFonts w:ascii="Arial Narrow" w:eastAsia="Times New Roman" w:hAnsi="Arial Narrow" w:cs="Segoe UI"/>
          <w:b/>
          <w:bCs/>
          <w:color w:val="auto"/>
          <w:sz w:val="14"/>
          <w:szCs w:val="14"/>
          <w:lang w:eastAsia="es-MX"/>
        </w:rPr>
        <w:t>: Indicadores de Capacidad Organizacional</w:t>
      </w:r>
      <w:r w:rsidRPr="00E545C5">
        <w:rPr>
          <w:rFonts w:ascii="Arial Narrow" w:eastAsia="Times New Roman" w:hAnsi="Arial Narrow" w:cs="Segoe UI"/>
          <w:b/>
          <w:bCs/>
          <w:color w:val="auto"/>
          <w:sz w:val="14"/>
          <w:szCs w:val="14"/>
          <w:lang w:val="es-MX" w:eastAsia="es-MX"/>
        </w:rPr>
        <w:t> </w:t>
      </w:r>
    </w:p>
    <w:tbl>
      <w:tblPr>
        <w:tblW w:w="7232" w:type="dxa"/>
        <w:tblInd w:w="5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6"/>
        <w:gridCol w:w="2300"/>
        <w:gridCol w:w="2656"/>
      </w:tblGrid>
      <w:tr w:rsidR="00660E0C" w:rsidRPr="00E545C5" w14:paraId="11A8C4BF" w14:textId="77777777" w:rsidTr="00352E19">
        <w:trPr>
          <w:trHeight w:val="250"/>
        </w:trPr>
        <w:tc>
          <w:tcPr>
            <w:tcW w:w="2276" w:type="dxa"/>
            <w:tcBorders>
              <w:top w:val="single" w:sz="6" w:space="0" w:color="auto"/>
              <w:left w:val="single" w:sz="6" w:space="0" w:color="auto"/>
              <w:bottom w:val="single" w:sz="6" w:space="0" w:color="auto"/>
              <w:right w:val="single" w:sz="6" w:space="0" w:color="auto"/>
            </w:tcBorders>
            <w:shd w:val="clear" w:color="auto" w:fill="B4C6E7"/>
            <w:vAlign w:val="center"/>
            <w:hideMark/>
          </w:tcPr>
          <w:p w14:paraId="0CC6FD7B"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b/>
                <w:bCs/>
                <w:color w:val="auto"/>
                <w:sz w:val="16"/>
                <w:szCs w:val="16"/>
                <w:lang w:val="es-ES" w:eastAsia="es-MX"/>
              </w:rPr>
              <w:t>Indicador</w:t>
            </w:r>
            <w:r w:rsidRPr="00E545C5">
              <w:rPr>
                <w:rFonts w:ascii="Arial Narrow" w:eastAsia="Times New Roman" w:hAnsi="Arial Narrow" w:cs="Times New Roman"/>
                <w:color w:val="auto"/>
                <w:sz w:val="16"/>
                <w:szCs w:val="16"/>
                <w:lang w:val="es-MX" w:eastAsia="es-MX"/>
              </w:rPr>
              <w:t> </w:t>
            </w:r>
          </w:p>
        </w:tc>
        <w:tc>
          <w:tcPr>
            <w:tcW w:w="2300" w:type="dxa"/>
            <w:tcBorders>
              <w:top w:val="single" w:sz="6" w:space="0" w:color="auto"/>
              <w:left w:val="nil"/>
              <w:bottom w:val="single" w:sz="6" w:space="0" w:color="auto"/>
              <w:right w:val="single" w:sz="6" w:space="0" w:color="auto"/>
            </w:tcBorders>
            <w:shd w:val="clear" w:color="auto" w:fill="B4C6E7"/>
            <w:vAlign w:val="center"/>
            <w:hideMark/>
          </w:tcPr>
          <w:p w14:paraId="48F714FA"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b/>
                <w:bCs/>
                <w:color w:val="auto"/>
                <w:sz w:val="16"/>
                <w:szCs w:val="16"/>
                <w:lang w:val="es-ES" w:eastAsia="es-MX"/>
              </w:rPr>
              <w:t>Condición </w:t>
            </w:r>
            <w:r w:rsidRPr="00E545C5">
              <w:rPr>
                <w:rFonts w:ascii="Arial Narrow" w:eastAsia="Times New Roman" w:hAnsi="Arial Narrow" w:cs="Times New Roman"/>
                <w:color w:val="auto"/>
                <w:sz w:val="16"/>
                <w:szCs w:val="16"/>
                <w:lang w:val="es-MX" w:eastAsia="es-MX"/>
              </w:rPr>
              <w:t> </w:t>
            </w:r>
          </w:p>
        </w:tc>
        <w:tc>
          <w:tcPr>
            <w:tcW w:w="2656" w:type="dxa"/>
            <w:tcBorders>
              <w:top w:val="single" w:sz="6" w:space="0" w:color="auto"/>
              <w:left w:val="nil"/>
              <w:bottom w:val="single" w:sz="6" w:space="0" w:color="auto"/>
              <w:right w:val="single" w:sz="6" w:space="0" w:color="auto"/>
            </w:tcBorders>
            <w:shd w:val="clear" w:color="auto" w:fill="B4C6E7"/>
            <w:vAlign w:val="center"/>
            <w:hideMark/>
          </w:tcPr>
          <w:p w14:paraId="49EC84A0"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b/>
                <w:bCs/>
                <w:color w:val="auto"/>
                <w:sz w:val="16"/>
                <w:szCs w:val="16"/>
                <w:lang w:val="es-ES" w:eastAsia="es-MX"/>
              </w:rPr>
              <w:t>Valor</w:t>
            </w:r>
            <w:r w:rsidRPr="00E545C5">
              <w:rPr>
                <w:rFonts w:ascii="Arial Narrow" w:eastAsia="Times New Roman" w:hAnsi="Arial Narrow" w:cs="Times New Roman"/>
                <w:color w:val="auto"/>
                <w:sz w:val="16"/>
                <w:szCs w:val="16"/>
                <w:lang w:val="es-MX" w:eastAsia="es-MX"/>
              </w:rPr>
              <w:t> </w:t>
            </w:r>
          </w:p>
        </w:tc>
      </w:tr>
      <w:tr w:rsidR="00660E0C" w:rsidRPr="00E545C5" w14:paraId="78EFC37B" w14:textId="77777777" w:rsidTr="00352E19">
        <w:trPr>
          <w:trHeight w:val="250"/>
        </w:trPr>
        <w:tc>
          <w:tcPr>
            <w:tcW w:w="2276" w:type="dxa"/>
            <w:tcBorders>
              <w:top w:val="nil"/>
              <w:left w:val="single" w:sz="6" w:space="0" w:color="auto"/>
              <w:bottom w:val="single" w:sz="6" w:space="0" w:color="auto"/>
              <w:right w:val="single" w:sz="6" w:space="0" w:color="auto"/>
            </w:tcBorders>
            <w:shd w:val="clear" w:color="auto" w:fill="auto"/>
            <w:vAlign w:val="center"/>
            <w:hideMark/>
          </w:tcPr>
          <w:p w14:paraId="129085F7" w14:textId="77777777" w:rsidR="00972E8B" w:rsidRPr="00E545C5" w:rsidRDefault="00972E8B" w:rsidP="0061062C">
            <w:pPr>
              <w:jc w:val="left"/>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Rentabilidad del patrimonio</w:t>
            </w:r>
            <w:r w:rsidRPr="00E545C5">
              <w:rPr>
                <w:rFonts w:ascii="Arial Narrow" w:eastAsia="Times New Roman" w:hAnsi="Arial Narrow" w:cs="Times New Roman"/>
                <w:color w:val="auto"/>
                <w:sz w:val="16"/>
                <w:szCs w:val="16"/>
                <w:lang w:val="es-MX" w:eastAsia="es-MX"/>
              </w:rPr>
              <w:t> </w:t>
            </w:r>
          </w:p>
        </w:tc>
        <w:tc>
          <w:tcPr>
            <w:tcW w:w="2300" w:type="dxa"/>
            <w:tcBorders>
              <w:top w:val="nil"/>
              <w:left w:val="nil"/>
              <w:bottom w:val="single" w:sz="6" w:space="0" w:color="auto"/>
              <w:right w:val="single" w:sz="6" w:space="0" w:color="auto"/>
            </w:tcBorders>
            <w:shd w:val="clear" w:color="auto" w:fill="auto"/>
            <w:vAlign w:val="center"/>
            <w:hideMark/>
          </w:tcPr>
          <w:p w14:paraId="4D701F82"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Mayor o igual </w:t>
            </w:r>
            <w:r w:rsidRPr="00E545C5">
              <w:rPr>
                <w:rFonts w:ascii="Arial Narrow" w:eastAsia="Times New Roman" w:hAnsi="Arial Narrow" w:cs="Times New Roman"/>
                <w:color w:val="auto"/>
                <w:sz w:val="16"/>
                <w:szCs w:val="16"/>
                <w:lang w:val="es-MX" w:eastAsia="es-MX"/>
              </w:rPr>
              <w:t> </w:t>
            </w:r>
          </w:p>
        </w:tc>
        <w:tc>
          <w:tcPr>
            <w:tcW w:w="2656" w:type="dxa"/>
            <w:tcBorders>
              <w:top w:val="nil"/>
              <w:left w:val="nil"/>
              <w:bottom w:val="single" w:sz="6" w:space="0" w:color="auto"/>
              <w:right w:val="single" w:sz="6" w:space="0" w:color="auto"/>
            </w:tcBorders>
            <w:shd w:val="clear" w:color="auto" w:fill="auto"/>
            <w:vAlign w:val="center"/>
            <w:hideMark/>
          </w:tcPr>
          <w:p w14:paraId="6175A2B4" w14:textId="3C707DBB" w:rsidR="00972E8B" w:rsidRPr="00E545C5" w:rsidRDefault="006853F2"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0,06</w:t>
            </w:r>
          </w:p>
        </w:tc>
      </w:tr>
      <w:tr w:rsidR="00660E0C" w:rsidRPr="00E545C5" w14:paraId="3673BF59" w14:textId="77777777" w:rsidTr="00352E19">
        <w:trPr>
          <w:trHeight w:val="250"/>
        </w:trPr>
        <w:tc>
          <w:tcPr>
            <w:tcW w:w="2276" w:type="dxa"/>
            <w:tcBorders>
              <w:top w:val="nil"/>
              <w:left w:val="single" w:sz="6" w:space="0" w:color="auto"/>
              <w:bottom w:val="single" w:sz="6" w:space="0" w:color="auto"/>
              <w:right w:val="single" w:sz="6" w:space="0" w:color="auto"/>
            </w:tcBorders>
            <w:shd w:val="clear" w:color="auto" w:fill="auto"/>
            <w:vAlign w:val="center"/>
            <w:hideMark/>
          </w:tcPr>
          <w:p w14:paraId="212B3BB3" w14:textId="77777777" w:rsidR="00972E8B" w:rsidRPr="00E545C5" w:rsidRDefault="00972E8B" w:rsidP="0061062C">
            <w:pPr>
              <w:jc w:val="left"/>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Rentabilidad del activo</w:t>
            </w:r>
            <w:r w:rsidRPr="00E545C5">
              <w:rPr>
                <w:rFonts w:ascii="Arial Narrow" w:eastAsia="Times New Roman" w:hAnsi="Arial Narrow" w:cs="Times New Roman"/>
                <w:color w:val="auto"/>
                <w:sz w:val="16"/>
                <w:szCs w:val="16"/>
                <w:lang w:val="es-MX" w:eastAsia="es-MX"/>
              </w:rPr>
              <w:t> </w:t>
            </w:r>
          </w:p>
        </w:tc>
        <w:tc>
          <w:tcPr>
            <w:tcW w:w="2300" w:type="dxa"/>
            <w:tcBorders>
              <w:top w:val="nil"/>
              <w:left w:val="nil"/>
              <w:bottom w:val="single" w:sz="6" w:space="0" w:color="auto"/>
              <w:right w:val="single" w:sz="6" w:space="0" w:color="auto"/>
            </w:tcBorders>
            <w:shd w:val="clear" w:color="auto" w:fill="auto"/>
            <w:vAlign w:val="center"/>
            <w:hideMark/>
          </w:tcPr>
          <w:p w14:paraId="129DF8CE" w14:textId="77777777" w:rsidR="00972E8B" w:rsidRPr="00E545C5" w:rsidRDefault="00972E8B"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Mayor o igual </w:t>
            </w:r>
            <w:r w:rsidRPr="00E545C5">
              <w:rPr>
                <w:rFonts w:ascii="Arial Narrow" w:eastAsia="Times New Roman" w:hAnsi="Arial Narrow" w:cs="Times New Roman"/>
                <w:color w:val="auto"/>
                <w:sz w:val="16"/>
                <w:szCs w:val="16"/>
                <w:lang w:val="es-MX" w:eastAsia="es-MX"/>
              </w:rPr>
              <w:t> </w:t>
            </w:r>
          </w:p>
        </w:tc>
        <w:tc>
          <w:tcPr>
            <w:tcW w:w="2656" w:type="dxa"/>
            <w:tcBorders>
              <w:top w:val="nil"/>
              <w:left w:val="nil"/>
              <w:bottom w:val="single" w:sz="6" w:space="0" w:color="auto"/>
              <w:right w:val="single" w:sz="6" w:space="0" w:color="auto"/>
            </w:tcBorders>
            <w:shd w:val="clear" w:color="auto" w:fill="auto"/>
            <w:vAlign w:val="center"/>
            <w:hideMark/>
          </w:tcPr>
          <w:p w14:paraId="515EA1D8" w14:textId="18D99FAA" w:rsidR="00972E8B" w:rsidRPr="00E545C5" w:rsidRDefault="006853F2" w:rsidP="0061062C">
            <w:pPr>
              <w:jc w:val="center"/>
              <w:textAlignment w:val="baseline"/>
              <w:rPr>
                <w:rFonts w:ascii="Times New Roman" w:eastAsia="Times New Roman" w:hAnsi="Times New Roman" w:cs="Times New Roman"/>
                <w:color w:val="auto"/>
                <w:sz w:val="24"/>
                <w:szCs w:val="24"/>
                <w:lang w:val="es-MX" w:eastAsia="es-MX"/>
              </w:rPr>
            </w:pPr>
            <w:r w:rsidRPr="00E545C5">
              <w:rPr>
                <w:rFonts w:ascii="Arial Narrow" w:eastAsia="Times New Roman" w:hAnsi="Arial Narrow" w:cs="Times New Roman"/>
                <w:color w:val="auto"/>
                <w:sz w:val="16"/>
                <w:szCs w:val="16"/>
                <w:lang w:eastAsia="es-MX"/>
              </w:rPr>
              <w:t>0,03</w:t>
            </w:r>
          </w:p>
        </w:tc>
      </w:tr>
    </w:tbl>
    <w:p w14:paraId="1180980B" w14:textId="15899D19" w:rsidR="00972E8B" w:rsidRDefault="00972E8B" w:rsidP="00972E8B">
      <w:pPr>
        <w:jc w:val="center"/>
        <w:textAlignment w:val="baseline"/>
        <w:rPr>
          <w:rFonts w:ascii="Arial Narrow" w:eastAsia="Times New Roman" w:hAnsi="Arial Narrow" w:cs="Segoe UI"/>
          <w:color w:val="auto"/>
          <w:sz w:val="14"/>
          <w:szCs w:val="14"/>
          <w:lang w:val="es-MX" w:eastAsia="es-MX"/>
        </w:rPr>
      </w:pPr>
      <w:r w:rsidRPr="00E545C5">
        <w:rPr>
          <w:rFonts w:ascii="Arial Narrow" w:eastAsia="Times New Roman" w:hAnsi="Arial Narrow" w:cs="Segoe UI"/>
          <w:b/>
          <w:bCs/>
          <w:color w:val="auto"/>
          <w:sz w:val="14"/>
          <w:szCs w:val="14"/>
          <w:lang w:eastAsia="es-MX"/>
        </w:rPr>
        <w:t>Fuente: Elaboración propia</w:t>
      </w:r>
      <w:r w:rsidRPr="00E545C5">
        <w:rPr>
          <w:rFonts w:ascii="Arial Narrow" w:eastAsia="Times New Roman" w:hAnsi="Arial Narrow" w:cs="Segoe UI"/>
          <w:color w:val="auto"/>
          <w:sz w:val="14"/>
          <w:szCs w:val="14"/>
          <w:lang w:val="es-MX" w:eastAsia="es-MX"/>
        </w:rPr>
        <w:t> </w:t>
      </w:r>
    </w:p>
    <w:p w14:paraId="5B5C7A35" w14:textId="77777777" w:rsidR="00714FE1" w:rsidRPr="00E545C5" w:rsidRDefault="00714FE1" w:rsidP="00972E8B">
      <w:pPr>
        <w:jc w:val="center"/>
        <w:textAlignment w:val="baseline"/>
        <w:rPr>
          <w:rFonts w:ascii="Segoe UI" w:eastAsia="Times New Roman" w:hAnsi="Segoe UI" w:cs="Segoe UI"/>
          <w:color w:val="auto"/>
          <w:sz w:val="18"/>
          <w:szCs w:val="18"/>
          <w:lang w:val="es-MX" w:eastAsia="es-MX"/>
        </w:rPr>
      </w:pPr>
    </w:p>
    <w:p w14:paraId="58398964" w14:textId="09B61DBC" w:rsidR="00E61CA2" w:rsidRPr="00E545C5" w:rsidRDefault="00E61CA2" w:rsidP="00714FE1">
      <w:pPr>
        <w:pStyle w:val="Ttulo1"/>
        <w:spacing w:before="0"/>
        <w:rPr>
          <w:rFonts w:asciiTheme="minorHAnsi" w:hAnsiTheme="minorHAnsi" w:cstheme="minorHAnsi"/>
          <w:color w:val="auto"/>
          <w:szCs w:val="24"/>
        </w:rPr>
      </w:pPr>
      <w:r w:rsidRPr="00E545C5">
        <w:rPr>
          <w:rFonts w:asciiTheme="minorHAnsi" w:hAnsiTheme="minorHAnsi" w:cstheme="minorHAnsi"/>
          <w:color w:val="auto"/>
          <w:szCs w:val="24"/>
        </w:rPr>
        <w:t xml:space="preserve">Presupuesto Estimado </w:t>
      </w:r>
    </w:p>
    <w:p w14:paraId="008D8FD7" w14:textId="556C8607" w:rsidR="002442B6" w:rsidRPr="00E545C5" w:rsidRDefault="000D7309" w:rsidP="004977C6">
      <w:pPr>
        <w:spacing w:before="240" w:after="240"/>
        <w:rPr>
          <w:rFonts w:cs="Arial"/>
          <w:color w:val="auto"/>
          <w:szCs w:val="20"/>
          <w:lang w:val="es-MX"/>
        </w:rPr>
      </w:pPr>
      <w:r w:rsidRPr="00E545C5">
        <w:rPr>
          <w:rFonts w:cs="Arial"/>
          <w:color w:val="auto"/>
          <w:szCs w:val="20"/>
          <w:lang w:val="es-MX"/>
        </w:rPr>
        <w:t>El análisis del estudio de mercado</w:t>
      </w:r>
      <w:r w:rsidR="004977C6" w:rsidRPr="00E545C5">
        <w:rPr>
          <w:rFonts w:cs="Arial"/>
          <w:color w:val="auto"/>
          <w:szCs w:val="20"/>
          <w:lang w:val="es-MX"/>
        </w:rPr>
        <w:t xml:space="preserve"> da como resultado que el valor estimado del presente proceso de contratación es de</w:t>
      </w:r>
      <w:r w:rsidR="004977C6" w:rsidRPr="00E545C5">
        <w:rPr>
          <w:rFonts w:asciiTheme="majorHAnsi" w:hAnsiTheme="majorHAnsi" w:cstheme="majorHAnsi"/>
          <w:color w:val="auto"/>
        </w:rPr>
        <w:t> </w:t>
      </w:r>
      <w:r w:rsidR="00CC472C" w:rsidRPr="00E545C5">
        <w:rPr>
          <w:b/>
          <w:color w:val="auto"/>
        </w:rPr>
        <w:t>SIETE MILLONES TRECIENTOS NOVENTA Y OCHO MIL PESOS ($ 7.398.000, 00) MCTE.</w:t>
      </w:r>
      <w:r w:rsidR="00CC472C" w:rsidRPr="00E545C5">
        <w:rPr>
          <w:color w:val="auto"/>
        </w:rPr>
        <w:t xml:space="preserve"> </w:t>
      </w:r>
      <w:r w:rsidR="00CC472C" w:rsidRPr="00E545C5">
        <w:rPr>
          <w:rFonts w:cs="Arial"/>
          <w:color w:val="auto"/>
          <w:szCs w:val="20"/>
          <w:lang w:val="es-MX"/>
        </w:rPr>
        <w:t>INCLUIDOS TODOS LOS impuestos y costos a que haya lugar. </w:t>
      </w:r>
    </w:p>
    <w:p w14:paraId="22219533" w14:textId="282AF53D" w:rsidR="006334F5" w:rsidRPr="00E545C5" w:rsidRDefault="00562BD8" w:rsidP="00714FE1">
      <w:pPr>
        <w:pStyle w:val="Ttulo1"/>
        <w:spacing w:before="0"/>
        <w:rPr>
          <w:rFonts w:asciiTheme="minorHAnsi" w:hAnsiTheme="minorHAnsi" w:cstheme="minorHAnsi"/>
          <w:color w:val="auto"/>
        </w:rPr>
      </w:pPr>
      <w:bookmarkStart w:id="3" w:name="_Toc73098343"/>
      <w:r w:rsidRPr="00E545C5">
        <w:rPr>
          <w:rFonts w:asciiTheme="minorHAnsi" w:hAnsiTheme="minorHAnsi" w:cstheme="minorHAnsi"/>
          <w:color w:val="auto"/>
        </w:rPr>
        <w:t>C</w:t>
      </w:r>
      <w:r w:rsidR="00D226E3" w:rsidRPr="00E545C5">
        <w:rPr>
          <w:rFonts w:asciiTheme="minorHAnsi" w:hAnsiTheme="minorHAnsi" w:cstheme="minorHAnsi"/>
          <w:color w:val="auto"/>
        </w:rPr>
        <w:t>o</w:t>
      </w:r>
      <w:r w:rsidR="006334F5" w:rsidRPr="00E545C5">
        <w:rPr>
          <w:rFonts w:asciiTheme="minorHAnsi" w:hAnsiTheme="minorHAnsi" w:cstheme="minorHAnsi"/>
          <w:color w:val="auto"/>
        </w:rPr>
        <w:t>nclusione</w:t>
      </w:r>
      <w:r w:rsidR="0030279D" w:rsidRPr="00E545C5">
        <w:rPr>
          <w:rFonts w:asciiTheme="minorHAnsi" w:hAnsiTheme="minorHAnsi" w:cstheme="minorHAnsi"/>
          <w:color w:val="auto"/>
        </w:rPr>
        <w:t>s</w:t>
      </w:r>
      <w:bookmarkEnd w:id="3"/>
    </w:p>
    <w:p w14:paraId="69C2345D" w14:textId="636E974A" w:rsidR="000D7309" w:rsidRPr="00E545C5" w:rsidRDefault="000D7309" w:rsidP="003F706C">
      <w:pPr>
        <w:pStyle w:val="Prrafodelista"/>
        <w:numPr>
          <w:ilvl w:val="0"/>
          <w:numId w:val="33"/>
        </w:numPr>
        <w:spacing w:before="240" w:after="240"/>
        <w:rPr>
          <w:rFonts w:cs="Arial"/>
          <w:color w:val="auto"/>
          <w:szCs w:val="20"/>
          <w:lang w:val="es-MX"/>
        </w:rPr>
      </w:pPr>
      <w:r w:rsidRPr="00E545C5">
        <w:rPr>
          <w:rFonts w:cs="Arial"/>
          <w:color w:val="auto"/>
          <w:szCs w:val="20"/>
          <w:lang w:val="es-MX"/>
        </w:rPr>
        <w:t>Revisada la pla</w:t>
      </w:r>
      <w:r w:rsidR="006C4C94" w:rsidRPr="00E545C5">
        <w:rPr>
          <w:rFonts w:cs="Arial"/>
          <w:color w:val="auto"/>
          <w:szCs w:val="20"/>
          <w:lang w:val="es-MX"/>
        </w:rPr>
        <w:t>taforma del SECOP I y II en</w:t>
      </w:r>
      <w:r w:rsidRPr="00E545C5">
        <w:rPr>
          <w:rFonts w:cs="Arial"/>
          <w:color w:val="auto"/>
          <w:szCs w:val="20"/>
          <w:lang w:val="es-MX"/>
        </w:rPr>
        <w:t xml:space="preserve"> los procesos contractuales con el objeto similar o parecido que pretende contratar la ESAP</w:t>
      </w:r>
      <w:r w:rsidR="006C4C94" w:rsidRPr="00E545C5">
        <w:rPr>
          <w:rFonts w:cs="Arial"/>
          <w:color w:val="auto"/>
          <w:szCs w:val="20"/>
          <w:lang w:val="es-MX"/>
        </w:rPr>
        <w:t>,</w:t>
      </w:r>
      <w:r w:rsidR="004A538E" w:rsidRPr="00E545C5">
        <w:rPr>
          <w:rFonts w:cs="Arial"/>
          <w:color w:val="auto"/>
          <w:szCs w:val="20"/>
          <w:lang w:val="es-MX"/>
        </w:rPr>
        <w:t xml:space="preserve"> se determina</w:t>
      </w:r>
      <w:r w:rsidR="006C4C94" w:rsidRPr="00E545C5">
        <w:rPr>
          <w:rFonts w:cs="Arial"/>
          <w:color w:val="auto"/>
          <w:szCs w:val="20"/>
          <w:lang w:val="es-MX"/>
        </w:rPr>
        <w:t xml:space="preserve"> que hay proponente</w:t>
      </w:r>
      <w:r w:rsidR="00974623" w:rsidRPr="00E545C5">
        <w:rPr>
          <w:rFonts w:cs="Arial"/>
          <w:color w:val="auto"/>
          <w:szCs w:val="20"/>
          <w:lang w:val="es-MX"/>
        </w:rPr>
        <w:t>s</w:t>
      </w:r>
      <w:r w:rsidR="006C4C94" w:rsidRPr="00E545C5">
        <w:rPr>
          <w:rFonts w:cs="Arial"/>
          <w:color w:val="auto"/>
          <w:szCs w:val="20"/>
          <w:lang w:val="es-MX"/>
        </w:rPr>
        <w:t xml:space="preserve"> </w:t>
      </w:r>
      <w:r w:rsidR="00974623" w:rsidRPr="00E545C5">
        <w:rPr>
          <w:rFonts w:cs="Arial"/>
          <w:color w:val="auto"/>
          <w:szCs w:val="20"/>
          <w:lang w:val="es-MX"/>
        </w:rPr>
        <w:t>de acuerdo con</w:t>
      </w:r>
      <w:r w:rsidR="006C4C94" w:rsidRPr="00E545C5">
        <w:rPr>
          <w:rFonts w:cs="Arial"/>
          <w:color w:val="auto"/>
          <w:szCs w:val="20"/>
          <w:lang w:val="es-MX"/>
        </w:rPr>
        <w:t xml:space="preserve"> las propuestas y el histórico contractual, estos son los </w:t>
      </w:r>
      <w:r w:rsidRPr="00E545C5">
        <w:rPr>
          <w:rFonts w:cs="Arial"/>
          <w:color w:val="auto"/>
          <w:szCs w:val="20"/>
          <w:lang w:val="es-MX"/>
        </w:rPr>
        <w:t>posibles of</w:t>
      </w:r>
      <w:r w:rsidR="006C4C94" w:rsidRPr="00E545C5">
        <w:rPr>
          <w:rFonts w:cs="Arial"/>
          <w:color w:val="auto"/>
          <w:szCs w:val="20"/>
          <w:lang w:val="es-MX"/>
        </w:rPr>
        <w:t>erentes por sede territorial</w:t>
      </w:r>
      <w:r w:rsidRPr="00E545C5">
        <w:rPr>
          <w:rFonts w:cs="Arial"/>
          <w:color w:val="auto"/>
          <w:szCs w:val="20"/>
          <w:lang w:val="es-MX"/>
        </w:rPr>
        <w:t>:</w:t>
      </w:r>
    </w:p>
    <w:p w14:paraId="24805A32" w14:textId="77777777" w:rsidR="000D7309" w:rsidRPr="00E545C5" w:rsidRDefault="000D7309" w:rsidP="000D7309">
      <w:pPr>
        <w:pStyle w:val="Prrafodelista"/>
        <w:spacing w:before="240" w:after="240"/>
        <w:ind w:left="360"/>
        <w:rPr>
          <w:rFonts w:asciiTheme="majorHAnsi" w:hAnsiTheme="majorHAnsi" w:cstheme="majorHAnsi"/>
          <w:color w:val="auto"/>
          <w:szCs w:val="20"/>
        </w:rPr>
      </w:pPr>
    </w:p>
    <w:p w14:paraId="0302505B" w14:textId="7759C659" w:rsidR="000D7309" w:rsidRPr="00E545C5" w:rsidRDefault="000943F9" w:rsidP="000D7309">
      <w:pPr>
        <w:pStyle w:val="Prrafodelista"/>
        <w:spacing w:before="240" w:after="240"/>
        <w:ind w:left="360"/>
        <w:rPr>
          <w:rFonts w:asciiTheme="majorHAnsi" w:hAnsiTheme="majorHAnsi" w:cstheme="majorHAnsi"/>
          <w:color w:val="auto"/>
          <w:szCs w:val="20"/>
        </w:rPr>
      </w:pPr>
      <w:r w:rsidRPr="00E545C5">
        <w:rPr>
          <w:noProof/>
          <w:color w:val="auto"/>
        </w:rPr>
        <w:drawing>
          <wp:inline distT="0" distB="0" distL="0" distR="0" wp14:anchorId="4A1B3087" wp14:editId="2A1F0247">
            <wp:extent cx="5706110" cy="2955341"/>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4512" cy="2980409"/>
                    </a:xfrm>
                    <a:prstGeom prst="rect">
                      <a:avLst/>
                    </a:prstGeom>
                    <a:noFill/>
                    <a:ln>
                      <a:noFill/>
                    </a:ln>
                  </pic:spPr>
                </pic:pic>
              </a:graphicData>
            </a:graphic>
          </wp:inline>
        </w:drawing>
      </w:r>
    </w:p>
    <w:p w14:paraId="1EF86034" w14:textId="77777777" w:rsidR="000D7309" w:rsidRPr="00E545C5" w:rsidRDefault="000D7309" w:rsidP="000D7309">
      <w:pPr>
        <w:pStyle w:val="Prrafodelista"/>
        <w:spacing w:before="240" w:after="240"/>
        <w:ind w:left="360"/>
        <w:rPr>
          <w:rFonts w:asciiTheme="majorHAnsi" w:hAnsiTheme="majorHAnsi" w:cstheme="majorHAnsi"/>
          <w:color w:val="auto"/>
          <w:szCs w:val="20"/>
        </w:rPr>
      </w:pPr>
    </w:p>
    <w:p w14:paraId="6F7486BB" w14:textId="16819722" w:rsidR="001E232B" w:rsidRPr="00E545C5" w:rsidRDefault="001E232B" w:rsidP="001E232B">
      <w:pPr>
        <w:pStyle w:val="Prrafodelista"/>
        <w:numPr>
          <w:ilvl w:val="0"/>
          <w:numId w:val="33"/>
        </w:numPr>
        <w:spacing w:before="240" w:after="240"/>
        <w:rPr>
          <w:rFonts w:cs="Arial"/>
          <w:color w:val="auto"/>
          <w:szCs w:val="20"/>
          <w:lang w:val="es-MX"/>
        </w:rPr>
      </w:pPr>
      <w:r w:rsidRPr="00E545C5">
        <w:rPr>
          <w:rFonts w:cs="Arial"/>
          <w:color w:val="auto"/>
          <w:szCs w:val="20"/>
          <w:lang w:val="es-MX"/>
        </w:rPr>
        <w:t>Teniendo en cuenta el valor estimado para el present</w:t>
      </w:r>
      <w:r w:rsidR="00E545C5" w:rsidRPr="00E545C5">
        <w:rPr>
          <w:rFonts w:cs="Arial"/>
          <w:color w:val="auto"/>
          <w:szCs w:val="20"/>
          <w:lang w:val="es-MX"/>
        </w:rPr>
        <w:t>e</w:t>
      </w:r>
      <w:r w:rsidRPr="00E545C5">
        <w:rPr>
          <w:rFonts w:cs="Arial"/>
          <w:color w:val="auto"/>
          <w:szCs w:val="20"/>
          <w:lang w:val="es-MX"/>
        </w:rPr>
        <w:t xml:space="preserve"> proceso, se recomienda que la escogencia del contratista se efectué a travé</w:t>
      </w:r>
      <w:r w:rsidR="000943F9" w:rsidRPr="00E545C5">
        <w:rPr>
          <w:rFonts w:cs="Arial"/>
          <w:color w:val="auto"/>
          <w:szCs w:val="20"/>
          <w:lang w:val="es-MX"/>
        </w:rPr>
        <w:t xml:space="preserve">s de la modalidad </w:t>
      </w:r>
      <w:r w:rsidR="00436181">
        <w:rPr>
          <w:rFonts w:cs="Arial"/>
          <w:color w:val="auto"/>
          <w:szCs w:val="20"/>
          <w:lang w:val="es-MX"/>
        </w:rPr>
        <w:t xml:space="preserve">de </w:t>
      </w:r>
      <w:r w:rsidR="007E23C7">
        <w:rPr>
          <w:rFonts w:cs="Arial"/>
          <w:color w:val="auto"/>
          <w:szCs w:val="20"/>
          <w:lang w:val="es-MX"/>
        </w:rPr>
        <w:t xml:space="preserve">Mínima </w:t>
      </w:r>
      <w:r w:rsidR="004A538E" w:rsidRPr="00E545C5">
        <w:rPr>
          <w:rFonts w:cs="Arial"/>
          <w:color w:val="auto"/>
          <w:szCs w:val="20"/>
          <w:lang w:val="es-MX"/>
        </w:rPr>
        <w:t>Cuantía</w:t>
      </w:r>
      <w:r w:rsidR="00436181">
        <w:rPr>
          <w:rFonts w:cs="Arial"/>
          <w:color w:val="auto"/>
          <w:szCs w:val="20"/>
          <w:lang w:val="es-MX"/>
        </w:rPr>
        <w:t>.</w:t>
      </w:r>
    </w:p>
    <w:p w14:paraId="65F86052" w14:textId="77777777" w:rsidR="00733353" w:rsidRPr="00E545C5" w:rsidRDefault="00733353" w:rsidP="00733353">
      <w:pPr>
        <w:pStyle w:val="Prrafodelista"/>
        <w:rPr>
          <w:rFonts w:asciiTheme="majorHAnsi" w:hAnsiTheme="majorHAnsi" w:cstheme="majorHAnsi"/>
          <w:color w:val="auto"/>
          <w:szCs w:val="20"/>
        </w:rPr>
      </w:pPr>
    </w:p>
    <w:p w14:paraId="13EAA605" w14:textId="4AAC9091" w:rsidR="007F374F" w:rsidRPr="00E545C5" w:rsidRDefault="007F374F" w:rsidP="007F374F">
      <w:pPr>
        <w:pStyle w:val="Prrafodelista"/>
        <w:numPr>
          <w:ilvl w:val="0"/>
          <w:numId w:val="33"/>
        </w:numPr>
        <w:spacing w:before="240" w:after="240"/>
        <w:rPr>
          <w:rFonts w:asciiTheme="majorHAnsi" w:hAnsiTheme="majorHAnsi" w:cstheme="majorHAnsi"/>
          <w:color w:val="auto"/>
          <w:szCs w:val="20"/>
        </w:rPr>
      </w:pPr>
      <w:r w:rsidRPr="00E545C5">
        <w:rPr>
          <w:rFonts w:cs="Arial"/>
          <w:color w:val="auto"/>
          <w:szCs w:val="20"/>
          <w:lang w:val="es-MX"/>
        </w:rPr>
        <w:t xml:space="preserve">El análisis de las cotizaciones da como resultado que el valor estimado del presente proceso de contratación es </w:t>
      </w:r>
      <w:r w:rsidR="00CC472C" w:rsidRPr="00E545C5">
        <w:rPr>
          <w:b/>
          <w:color w:val="auto"/>
        </w:rPr>
        <w:t xml:space="preserve">SIETE MILLONES TRECIENTOS </w:t>
      </w:r>
      <w:r w:rsidR="007E23C7">
        <w:rPr>
          <w:b/>
          <w:color w:val="auto"/>
        </w:rPr>
        <w:t xml:space="preserve">TREINTA </w:t>
      </w:r>
      <w:r w:rsidR="00CC472C" w:rsidRPr="00E545C5">
        <w:rPr>
          <w:b/>
          <w:color w:val="auto"/>
        </w:rPr>
        <w:t xml:space="preserve">Y </w:t>
      </w:r>
      <w:r w:rsidR="007E23C7">
        <w:rPr>
          <w:b/>
          <w:color w:val="auto"/>
        </w:rPr>
        <w:t>DOS</w:t>
      </w:r>
      <w:r w:rsidR="00CC472C" w:rsidRPr="00E545C5">
        <w:rPr>
          <w:b/>
          <w:color w:val="auto"/>
        </w:rPr>
        <w:t xml:space="preserve"> MIL PESOS ($ 7.3</w:t>
      </w:r>
      <w:r w:rsidR="007E23C7">
        <w:rPr>
          <w:b/>
          <w:color w:val="auto"/>
        </w:rPr>
        <w:t>32</w:t>
      </w:r>
      <w:r w:rsidR="00CC472C" w:rsidRPr="00E545C5">
        <w:rPr>
          <w:b/>
          <w:color w:val="auto"/>
        </w:rPr>
        <w:t>.000, 00) MCTE.</w:t>
      </w:r>
      <w:r w:rsidR="00CC472C" w:rsidRPr="00E545C5">
        <w:rPr>
          <w:color w:val="auto"/>
        </w:rPr>
        <w:t xml:space="preserve"> </w:t>
      </w:r>
      <w:r w:rsidR="00CC472C" w:rsidRPr="00E545C5">
        <w:rPr>
          <w:rFonts w:cs="Arial"/>
          <w:color w:val="auto"/>
          <w:szCs w:val="20"/>
          <w:lang w:val="es-MX"/>
        </w:rPr>
        <w:t>INCLUIDOS TODOS LOS impuestos y costos a que haya lugar. </w:t>
      </w:r>
    </w:p>
    <w:p w14:paraId="6F8C0875" w14:textId="047F372F" w:rsidR="00A25B98" w:rsidRPr="00416E4D" w:rsidRDefault="00BB3CEE" w:rsidP="00F03EAE">
      <w:pPr>
        <w:tabs>
          <w:tab w:val="left" w:pos="3435"/>
        </w:tabs>
        <w:spacing w:after="200" w:line="276" w:lineRule="auto"/>
        <w:rPr>
          <w:color w:val="auto"/>
          <w:sz w:val="16"/>
          <w:szCs w:val="16"/>
        </w:rPr>
      </w:pPr>
      <w:r w:rsidRPr="00E545C5">
        <w:rPr>
          <w:color w:val="auto"/>
          <w:sz w:val="16"/>
          <w:szCs w:val="16"/>
        </w:rPr>
        <w:t>Ela</w:t>
      </w:r>
      <w:r w:rsidR="00CD1603" w:rsidRPr="00E545C5">
        <w:rPr>
          <w:color w:val="auto"/>
          <w:sz w:val="16"/>
          <w:szCs w:val="16"/>
        </w:rPr>
        <w:t xml:space="preserve">borado </w:t>
      </w:r>
      <w:r w:rsidR="0062540C" w:rsidRPr="00E545C5">
        <w:rPr>
          <w:color w:val="auto"/>
          <w:sz w:val="16"/>
          <w:szCs w:val="16"/>
        </w:rPr>
        <w:t>por:</w:t>
      </w:r>
    </w:p>
    <w:sectPr w:rsidR="00A25B98" w:rsidRPr="00416E4D" w:rsidSect="00FA7B25">
      <w:headerReference w:type="even" r:id="rId30"/>
      <w:headerReference w:type="default" r:id="rId31"/>
      <w:footerReference w:type="default" r:id="rId32"/>
      <w:headerReference w:type="first" r:id="rId33"/>
      <w:footerReference w:type="first" r:id="rId34"/>
      <w:pgSz w:w="12240" w:h="15840" w:code="1"/>
      <w:pgMar w:top="1134" w:right="1701" w:bottom="851" w:left="1701" w:header="73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48A78" w14:textId="77777777" w:rsidR="00C96D71" w:rsidRDefault="00C96D71" w:rsidP="004F2C35">
      <w:r>
        <w:separator/>
      </w:r>
    </w:p>
  </w:endnote>
  <w:endnote w:type="continuationSeparator" w:id="0">
    <w:p w14:paraId="22826E39" w14:textId="77777777" w:rsidR="00C96D71" w:rsidRDefault="00C96D7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adea">
    <w:altName w:val="Calibri"/>
    <w:charset w:val="00"/>
    <w:family w:val="auto"/>
    <w:pitch w:val="variable"/>
  </w:font>
  <w:font w:name="open_sansbold">
    <w:altName w:val="Times New Roman"/>
    <w:panose1 w:val="00000000000000000000"/>
    <w:charset w:val="00"/>
    <w:family w:val="roman"/>
    <w:notTrueType/>
    <w:pitch w:val="default"/>
  </w:font>
  <w:font w:name="open_sansregula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2894157"/>
      <w:docPartObj>
        <w:docPartGallery w:val="Page Numbers (Bottom of Page)"/>
        <w:docPartUnique/>
      </w:docPartObj>
    </w:sdtPr>
    <w:sdtEndPr/>
    <w:sdtContent>
      <w:p w14:paraId="496CA864" w14:textId="77777777" w:rsidR="00D36D78" w:rsidRPr="00B7713A" w:rsidRDefault="00D36D78" w:rsidP="00D36D78">
        <w:pPr>
          <w:rPr>
            <w:rFonts w:ascii="Times New Roman" w:hAnsi="Times New Roman" w:cs="Times New Roman"/>
            <w:szCs w:val="20"/>
          </w:rPr>
        </w:pPr>
        <w:r w:rsidRPr="00B7713A">
          <w:rPr>
            <w:rFonts w:ascii="Times New Roman" w:hAnsi="Times New Roman" w:cs="Times New Roman"/>
            <w:noProof/>
            <w:szCs w:val="20"/>
            <w:lang w:eastAsia="es-CO"/>
          </w:rPr>
          <w:drawing>
            <wp:anchor distT="0" distB="0" distL="114300" distR="114300" simplePos="0" relativeHeight="251658240" behindDoc="0" locked="0" layoutInCell="1" allowOverlap="1" wp14:anchorId="33D9C297" wp14:editId="440AE735">
              <wp:simplePos x="0" y="0"/>
              <wp:positionH relativeFrom="column">
                <wp:posOffset>-457026</wp:posOffset>
              </wp:positionH>
              <wp:positionV relativeFrom="paragraph">
                <wp:posOffset>-2496185</wp:posOffset>
              </wp:positionV>
              <wp:extent cx="342900" cy="1196311"/>
              <wp:effectExtent l="0" t="0" r="0" b="0"/>
              <wp:wrapNone/>
              <wp:docPr id="35" name="Imagen 3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42900" cy="119631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r w:rsidRPr="00B7713A">
          <w:rPr>
            <w:rFonts w:ascii="Times New Roman" w:hAnsi="Times New Roman" w:cs="Times New Roman"/>
            <w:noProof/>
            <w:szCs w:val="20"/>
            <w:lang w:eastAsia="es-CO"/>
          </w:rPr>
          <w:drawing>
            <wp:anchor distT="0" distB="0" distL="114300" distR="114300" simplePos="0" relativeHeight="251659264" behindDoc="0" locked="0" layoutInCell="1" allowOverlap="1" wp14:anchorId="7154B99D" wp14:editId="5A61A250">
              <wp:simplePos x="0" y="0"/>
              <wp:positionH relativeFrom="column">
                <wp:posOffset>4672965</wp:posOffset>
              </wp:positionH>
              <wp:positionV relativeFrom="paragraph">
                <wp:posOffset>-132715</wp:posOffset>
              </wp:positionV>
              <wp:extent cx="981075" cy="725170"/>
              <wp:effectExtent l="0" t="0" r="9525" b="0"/>
              <wp:wrapSquare wrapText="bothSides"/>
              <wp:docPr id="27" name="Imagen 27" descr="Macintosh HD:Users:304:Desktop:ES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304:Desktop:ESAP.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725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713A">
          <w:rPr>
            <w:rFonts w:ascii="Times New Roman" w:hAnsi="Times New Roman" w:cs="Times New Roman"/>
            <w:noProof/>
            <w:szCs w:val="20"/>
          </w:rPr>
          <w:t>Sede Territorial Cundinamarca</w:t>
        </w:r>
      </w:p>
      <w:p w14:paraId="6884D2ED" w14:textId="77777777" w:rsidR="00D36D78" w:rsidRPr="00B7713A" w:rsidRDefault="00D36D78" w:rsidP="00D36D78">
        <w:pPr>
          <w:pStyle w:val="Piedepgina"/>
          <w:rPr>
            <w:rFonts w:ascii="Times New Roman" w:hAnsi="Times New Roman" w:cs="Times New Roman"/>
            <w:noProof/>
            <w:szCs w:val="20"/>
          </w:rPr>
        </w:pPr>
        <w:r w:rsidRPr="00B7713A">
          <w:rPr>
            <w:rFonts w:ascii="Times New Roman" w:hAnsi="Times New Roman" w:cs="Times New Roman"/>
            <w:noProof/>
            <w:szCs w:val="20"/>
          </w:rPr>
          <w:t>Carrera 2 Nº 20 – 02 Fusagasuga – Teléfonos: (091) 8678500 – 86736</w:t>
        </w:r>
        <w:r>
          <w:rPr>
            <w:rFonts w:ascii="Times New Roman" w:hAnsi="Times New Roman" w:cs="Times New Roman"/>
            <w:noProof/>
            <w:szCs w:val="20"/>
          </w:rPr>
          <w:t xml:space="preserve">49                  correo </w:t>
        </w:r>
        <w:r w:rsidRPr="00B7713A">
          <w:rPr>
            <w:rFonts w:ascii="Times New Roman" w:hAnsi="Times New Roman" w:cs="Times New Roman"/>
            <w:noProof/>
            <w:szCs w:val="20"/>
          </w:rPr>
          <w:t>electroncico:</w:t>
        </w:r>
        <w:r>
          <w:rPr>
            <w:rFonts w:ascii="Times New Roman" w:hAnsi="Times New Roman" w:cs="Times New Roman"/>
            <w:noProof/>
            <w:szCs w:val="20"/>
          </w:rPr>
          <w:t xml:space="preserve"> </w:t>
        </w:r>
        <w:hyperlink r:id="rId3" w:history="1">
          <w:r w:rsidRPr="00B7713A">
            <w:rPr>
              <w:rStyle w:val="Hipervnculo"/>
              <w:rFonts w:ascii="Times New Roman" w:hAnsi="Times New Roman" w:cs="Times New Roman"/>
              <w:noProof/>
              <w:szCs w:val="20"/>
            </w:rPr>
            <w:t>ventanillaunica@esap.edu.co</w:t>
          </w:r>
        </w:hyperlink>
      </w:p>
      <w:p w14:paraId="4A9CBCB1" w14:textId="77777777" w:rsidR="00D36D78" w:rsidRPr="00B7713A" w:rsidRDefault="00D36D78" w:rsidP="00D36D78">
        <w:pPr>
          <w:pStyle w:val="Piedepgina"/>
          <w:rPr>
            <w:rFonts w:ascii="Times New Roman" w:hAnsi="Times New Roman" w:cs="Times New Roman"/>
            <w:szCs w:val="20"/>
          </w:rPr>
        </w:pPr>
        <w:r w:rsidRPr="00B7713A">
          <w:rPr>
            <w:rFonts w:ascii="Times New Roman" w:hAnsi="Times New Roman" w:cs="Times New Roman"/>
            <w:noProof/>
            <w:szCs w:val="20"/>
          </w:rPr>
          <w:t>www.esap.edu.co</w:t>
        </w:r>
      </w:p>
      <w:p w14:paraId="79FFB008" w14:textId="77777777" w:rsidR="00D36D78" w:rsidRDefault="00D36D78" w:rsidP="00D36D78">
        <w:pPr>
          <w:pStyle w:val="Piedepgina"/>
        </w:pPr>
      </w:p>
      <w:p w14:paraId="61112C06" w14:textId="77777777" w:rsidR="00D36D78" w:rsidRDefault="00D36D78" w:rsidP="00D36D78"/>
      <w:p w14:paraId="546A4DD7" w14:textId="6AD2CB9A" w:rsidR="00F84EB1" w:rsidRDefault="00296E5E" w:rsidP="00D36D78">
        <w:pPr>
          <w:pStyle w:val="Piedepgina"/>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6523F" w14:textId="77777777" w:rsidR="00F84EB1" w:rsidRDefault="00F84EB1" w:rsidP="009A67BC">
    <w:pPr>
      <w:pStyle w:val="Piedepgina"/>
      <w:jc w:val="center"/>
    </w:pPr>
    <w:r>
      <w:rPr>
        <w:rFonts w:ascii="Arial Narrow" w:hAnsi="Arial Narrow"/>
        <w:noProof/>
        <w:sz w:val="16"/>
        <w:szCs w:val="18"/>
        <w:lang w:val="es-MX" w:eastAsia="es-MX"/>
      </w:rPr>
      <w:drawing>
        <wp:inline distT="0" distB="0" distL="0" distR="0" wp14:anchorId="119C2CB2" wp14:editId="2F6B5612">
          <wp:extent cx="1562642" cy="365821"/>
          <wp:effectExtent l="0" t="0" r="0" b="0"/>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F2DE90A" w14:textId="77777777" w:rsidR="00F84EB1" w:rsidRPr="009A67BC" w:rsidRDefault="00F84EB1" w:rsidP="009A67BC">
    <w:pPr>
      <w:pStyle w:val="Piedepgina"/>
    </w:pPr>
    <w:r>
      <w:rPr>
        <w:rFonts w:ascii="Arial Narrow" w:hAnsi="Arial Narrow"/>
        <w:noProof/>
        <w:sz w:val="16"/>
        <w:szCs w:val="18"/>
        <w:lang w:val="es-MX" w:eastAsia="es-MX"/>
      </w:rPr>
      <w:drawing>
        <wp:inline distT="0" distB="0" distL="0" distR="0" wp14:anchorId="43D1CD3A" wp14:editId="62BAF7FE">
          <wp:extent cx="5607050" cy="362585"/>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D6792" w14:textId="77777777" w:rsidR="00C96D71" w:rsidRDefault="00C96D71" w:rsidP="004F2C35">
      <w:r>
        <w:separator/>
      </w:r>
    </w:p>
  </w:footnote>
  <w:footnote w:type="continuationSeparator" w:id="0">
    <w:p w14:paraId="6792F433" w14:textId="77777777" w:rsidR="00C96D71" w:rsidRDefault="00C96D7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C393" w14:textId="77777777" w:rsidR="00F84EB1" w:rsidRDefault="00F84EB1">
    <w:pPr>
      <w:pStyle w:val="Encabezado"/>
    </w:pPr>
    <w:r>
      <w:rPr>
        <w:noProof/>
        <w:lang w:val="es-MX" w:eastAsia="es-MX"/>
      </w:rPr>
      <mc:AlternateContent>
        <mc:Choice Requires="wps">
          <w:drawing>
            <wp:anchor distT="0" distB="0" distL="114300" distR="114300" simplePos="0" relativeHeight="251657216" behindDoc="1" locked="0" layoutInCell="0" allowOverlap="1" wp14:anchorId="4CCB2CE4" wp14:editId="29860251">
              <wp:simplePos x="0" y="0"/>
              <wp:positionH relativeFrom="margin">
                <wp:align>center</wp:align>
              </wp:positionH>
              <wp:positionV relativeFrom="margin">
                <wp:align>center</wp:align>
              </wp:positionV>
              <wp:extent cx="6593840" cy="1318260"/>
              <wp:effectExtent l="0" t="1924050" r="0" b="1882140"/>
              <wp:wrapNone/>
              <wp:docPr id="17"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8786E8" w14:textId="77777777" w:rsidR="00F84EB1" w:rsidRDefault="00F84EB1" w:rsidP="00B67B7E">
                          <w:pPr>
                            <w:pStyle w:val="NormalWeb"/>
                            <w:spacing w:before="0" w:beforeAutospacing="0" w:after="0" w:afterAutospacing="0"/>
                            <w:jc w:val="center"/>
                          </w:pPr>
                          <w:r>
                            <w:rPr>
                              <w:rFonts w:ascii="Arial" w:hAnsi="Arial" w:cs="Arial"/>
                              <w:color w:val="CDCCCC" w:themeColor="accent3"/>
                              <w:sz w:val="2"/>
                              <w:szCs w:val="2"/>
                              <w14:textFill>
                                <w14:solidFill>
                                  <w14:schemeClr w14:val="accent3">
                                    <w14:alpha w14:val="50000"/>
                                  </w14:scheme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CCB2CE4" id="_x0000_t202" coordsize="21600,21600" o:spt="202" path="m,l,21600r21600,l21600,xe">
              <v:stroke joinstyle="miter"/>
              <v:path gradientshapeok="t" o:connecttype="rect"/>
            </v:shapetype>
            <v:shape id="WordArt 6" o:spid="_x0000_s1026" type="#_x0000_t202" style="position:absolute;left:0;text-align:left;margin-left:0;margin-top:0;width:519.2pt;height:103.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HW9AEAAMU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" o:allowincell="f" filled="f" stroked="f">
              <v:stroke joinstyle="round"/>
              <o:lock v:ext="edit" shapetype="t"/>
              <v:textbox style="mso-fit-shape-to-text:t">
                <w:txbxContent>
                  <w:p w14:paraId="778786E8" w14:textId="77777777" w:rsidR="00F84EB1" w:rsidRDefault="00F84EB1" w:rsidP="00B67B7E">
                    <w:pPr>
                      <w:pStyle w:val="NormalWeb"/>
                      <w:spacing w:before="0" w:beforeAutospacing="0" w:after="0" w:afterAutospacing="0"/>
                      <w:jc w:val="center"/>
                    </w:pPr>
                    <w:r>
                      <w:rPr>
                        <w:rFonts w:ascii="Arial" w:hAnsi="Arial" w:cs="Arial"/>
                        <w:color w:val="CDCCCC" w:themeColor="accent3"/>
                        <w:sz w:val="2"/>
                        <w:szCs w:val="2"/>
                        <w14:textFill>
                          <w14:solidFill>
                            <w14:schemeClr w14:val="accent3">
                              <w14:alpha w14:val="50000"/>
                            </w14:schemeClr>
                          </w14:solidFill>
                        </w14:textFill>
                      </w:rPr>
                      <w:t>BORRADOR</w:t>
                    </w:r>
                  </w:p>
                </w:txbxContent>
              </v:textbox>
              <w10:wrap anchorx="margin" anchory="margin"/>
            </v:shape>
          </w:pict>
        </mc:Fallback>
      </mc:AlternateContent>
    </w:r>
    <w:r>
      <w:rPr>
        <w:noProof/>
        <w:lang w:val="es-MX" w:eastAsia="es-MX"/>
      </w:rPr>
      <mc:AlternateContent>
        <mc:Choice Requires="wps">
          <w:drawing>
            <wp:anchor distT="0" distB="0" distL="114300" distR="114300" simplePos="0" relativeHeight="251656192" behindDoc="1" locked="0" layoutInCell="0" allowOverlap="1" wp14:anchorId="1513AEF3" wp14:editId="2F2B6BBB">
              <wp:simplePos x="0" y="0"/>
              <wp:positionH relativeFrom="margin">
                <wp:align>center</wp:align>
              </wp:positionH>
              <wp:positionV relativeFrom="margin">
                <wp:align>center</wp:align>
              </wp:positionV>
              <wp:extent cx="6593840" cy="1318260"/>
              <wp:effectExtent l="0" t="1924050" r="0" b="1882140"/>
              <wp:wrapNone/>
              <wp:docPr id="10"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382196" w14:textId="77777777" w:rsidR="00F84EB1" w:rsidRDefault="00F84EB1" w:rsidP="00B67B7E">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513AEF3" id="WordArt 3" o:spid="_x0000_s1027" type="#_x0000_t202" style="position:absolute;left:0;text-align:left;margin-left:0;margin-top:0;width:519.2pt;height:103.8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Q8e9gEAAMw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" o:allowincell="f" filled="f" stroked="f">
              <v:stroke joinstyle="round"/>
              <o:lock v:ext="edit" shapetype="t"/>
              <v:textbox style="mso-fit-shape-to-text:t">
                <w:txbxContent>
                  <w:p w14:paraId="75382196" w14:textId="77777777" w:rsidR="00F84EB1" w:rsidRDefault="00F84EB1" w:rsidP="00B67B7E">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noProof/>
        <w:lang w:val="es-MX" w:eastAsia="es-MX"/>
      </w:rPr>
      <mc:AlternateContent>
        <mc:Choice Requires="wps">
          <w:drawing>
            <wp:anchor distT="0" distB="0" distL="114300" distR="114300" simplePos="0" relativeHeight="251655168" behindDoc="1" locked="0" layoutInCell="0" allowOverlap="1" wp14:anchorId="2FD0BB67" wp14:editId="75B2296B">
              <wp:simplePos x="0" y="0"/>
              <wp:positionH relativeFrom="margin">
                <wp:align>center</wp:align>
              </wp:positionH>
              <wp:positionV relativeFrom="margin">
                <wp:align>center</wp:align>
              </wp:positionV>
              <wp:extent cx="6593840" cy="106045"/>
              <wp:effectExtent l="0" t="1924050" r="0" b="1882140"/>
              <wp:wrapNone/>
              <wp:docPr id="2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06045"/>
                      </a:xfrm>
                      <a:prstGeom prst="rect">
                        <a:avLst/>
                      </a:prstGeom>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503FFFE5" w14:textId="77777777" w:rsidR="00F84EB1" w:rsidRDefault="00F84EB1" w:rsidP="00675F87">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D0BB67" id="WordArt 2" o:spid="_x0000_s1028" type="#_x0000_t202" style="position:absolute;left:0;text-align:left;margin-left:0;margin-top:0;width:519.2pt;height:8.35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" o:allowincell="f" filled="f" stroked="f">
              <o:lock v:ext="edit" shapetype="t"/>
              <v:textbox style="mso-fit-shape-to-text:t">
                <w:txbxContent>
                  <w:p w14:paraId="503FFFE5" w14:textId="77777777" w:rsidR="00F84EB1" w:rsidRDefault="00F84EB1" w:rsidP="00675F87">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74B6" w14:textId="3037E9D5" w:rsidR="00F84EB1" w:rsidRDefault="00F84EB1" w:rsidP="00407BFF">
    <w:pPr>
      <w:pStyle w:val="Encabezado"/>
      <w:jc w:val="left"/>
    </w:pPr>
    <w:r>
      <w:rPr>
        <w:noProof/>
        <w:lang w:val="es-MX" w:eastAsia="es-MX"/>
      </w:rPr>
      <w:drawing>
        <wp:inline distT="0" distB="0" distL="0" distR="0" wp14:anchorId="66B69F97" wp14:editId="206C07D1">
          <wp:extent cx="2581275" cy="514350"/>
          <wp:effectExtent l="0" t="0" r="9525" b="0"/>
          <wp:docPr id="1" name="Imagen 1" descr="Macintosh HD:Users:304:Desktop:GOB_2019.png"/>
          <wp:cNvGraphicFramePr/>
          <a:graphic xmlns:a="http://schemas.openxmlformats.org/drawingml/2006/main">
            <a:graphicData uri="http://schemas.openxmlformats.org/drawingml/2006/picture">
              <pic:pic xmlns:pic="http://schemas.openxmlformats.org/drawingml/2006/picture">
                <pic:nvPicPr>
                  <pic:cNvPr id="1" name="Imagen 1" descr="Macintosh HD:Users:304:Desktop:GOB_2019.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1275" cy="514350"/>
                  </a:xfrm>
                  <a:prstGeom prst="rect">
                    <a:avLst/>
                  </a:prstGeom>
                  <a:noFill/>
                  <a:ln>
                    <a:noFill/>
                  </a:ln>
                </pic:spPr>
              </pic:pic>
            </a:graphicData>
          </a:graphic>
        </wp:inline>
      </w:drawing>
    </w:r>
  </w:p>
  <w:p w14:paraId="6C125D2E" w14:textId="77777777" w:rsidR="00F84EB1" w:rsidRPr="006D761F" w:rsidRDefault="00F84EB1" w:rsidP="00407BFF">
    <w:pPr>
      <w:pStyle w:val="Encabezad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C65AE" w14:textId="77777777" w:rsidR="00F84EB1" w:rsidRDefault="00296E5E" w:rsidP="00B30435">
    <w:pPr>
      <w:pStyle w:val="Encabezado"/>
      <w:jc w:val="right"/>
      <w:rPr>
        <w:b/>
      </w:rPr>
    </w:pPr>
    <w:r>
      <w:rPr>
        <w:noProof/>
      </w:rPr>
      <w:pict w14:anchorId="25CB6A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9" type="#_x0000_t136" style="position:absolute;left:0;text-align:left;margin-left:0;margin-top:0;width:519.2pt;height:103.8pt;rotation:315;z-index:-251656192;mso-position-horizontal:center;mso-position-horizontal-relative:margin;mso-position-vertical:center;mso-position-vertical-relative:margin" o:allowincell="f" fillcolor="#cdcccc [3206]" stroked="f">
          <v:fill opacity=".5"/>
          <v:textpath style="font-family:&quot;Arial&quot;;font-size:1pt" string="BORRADOR"/>
          <w10:wrap anchorx="margin" anchory="margin"/>
        </v:shape>
      </w:pict>
    </w:r>
    <w:r w:rsidR="00F84EB1">
      <w:rPr>
        <w:noProof/>
        <w:lang w:val="es-MX" w:eastAsia="es-MX"/>
      </w:rPr>
      <w:drawing>
        <wp:inline distT="0" distB="0" distL="0" distR="0" wp14:anchorId="07B019F7" wp14:editId="09E0D6C6">
          <wp:extent cx="1500803" cy="616644"/>
          <wp:effectExtent l="0" t="0" r="4445" b="0"/>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545B8CD" w14:textId="77777777" w:rsidR="00F84EB1" w:rsidRPr="006D761F" w:rsidRDefault="00F84EB1" w:rsidP="00B30435">
    <w:pPr>
      <w:pStyle w:val="Ttulo1"/>
      <w:rPr>
        <w:szCs w:val="24"/>
      </w:rPr>
    </w:pPr>
    <w:r w:rsidRPr="006D761F">
      <w:rPr>
        <w:szCs w:val="24"/>
      </w:rPr>
      <w:t>TÍTULO DEL DOCUMENTO</w:t>
    </w:r>
  </w:p>
  <w:p w14:paraId="1ECF5C3A" w14:textId="77777777" w:rsidR="00F84EB1" w:rsidRPr="00B30435" w:rsidRDefault="00F84EB1"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777E5"/>
    <w:multiLevelType w:val="hybridMultilevel"/>
    <w:tmpl w:val="FC8AE82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802811"/>
    <w:multiLevelType w:val="hybridMultilevel"/>
    <w:tmpl w:val="33E85F2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DE30D0"/>
    <w:multiLevelType w:val="hybridMultilevel"/>
    <w:tmpl w:val="AB184B2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BD63CAF"/>
    <w:multiLevelType w:val="multilevel"/>
    <w:tmpl w:val="6FEC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2B41D0"/>
    <w:multiLevelType w:val="hybridMultilevel"/>
    <w:tmpl w:val="4E14DF4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663AE5"/>
    <w:multiLevelType w:val="hybridMultilevel"/>
    <w:tmpl w:val="9B5CB8DC"/>
    <w:lvl w:ilvl="0" w:tplc="AC42CE26">
      <w:start w:val="1"/>
      <w:numFmt w:val="decimal"/>
      <w:pStyle w:val="Ttulo"/>
      <w:lvlText w:val="%1."/>
      <w:lvlJc w:val="left"/>
      <w:pPr>
        <w:ind w:left="1776" w:hanging="360"/>
      </w:p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6" w15:restartNumberingAfterBreak="0">
    <w:nsid w:val="160B521B"/>
    <w:multiLevelType w:val="hybridMultilevel"/>
    <w:tmpl w:val="2AD470F0"/>
    <w:lvl w:ilvl="0" w:tplc="07EEB57E">
      <w:start w:val="1"/>
      <w:numFmt w:val="upperLetter"/>
      <w:lvlText w:val="%1."/>
      <w:lvlJc w:val="left"/>
      <w:pPr>
        <w:ind w:left="1110" w:hanging="360"/>
      </w:pPr>
      <w:rPr>
        <w:rFonts w:hint="default"/>
      </w:rPr>
    </w:lvl>
    <w:lvl w:ilvl="1" w:tplc="080A0019" w:tentative="1">
      <w:start w:val="1"/>
      <w:numFmt w:val="lowerLetter"/>
      <w:lvlText w:val="%2."/>
      <w:lvlJc w:val="left"/>
      <w:pPr>
        <w:ind w:left="1830" w:hanging="360"/>
      </w:pPr>
    </w:lvl>
    <w:lvl w:ilvl="2" w:tplc="080A001B" w:tentative="1">
      <w:start w:val="1"/>
      <w:numFmt w:val="lowerRoman"/>
      <w:lvlText w:val="%3."/>
      <w:lvlJc w:val="right"/>
      <w:pPr>
        <w:ind w:left="2550" w:hanging="180"/>
      </w:pPr>
    </w:lvl>
    <w:lvl w:ilvl="3" w:tplc="080A000F" w:tentative="1">
      <w:start w:val="1"/>
      <w:numFmt w:val="decimal"/>
      <w:lvlText w:val="%4."/>
      <w:lvlJc w:val="left"/>
      <w:pPr>
        <w:ind w:left="3270" w:hanging="360"/>
      </w:pPr>
    </w:lvl>
    <w:lvl w:ilvl="4" w:tplc="080A0019" w:tentative="1">
      <w:start w:val="1"/>
      <w:numFmt w:val="lowerLetter"/>
      <w:lvlText w:val="%5."/>
      <w:lvlJc w:val="left"/>
      <w:pPr>
        <w:ind w:left="3990" w:hanging="360"/>
      </w:pPr>
    </w:lvl>
    <w:lvl w:ilvl="5" w:tplc="080A001B" w:tentative="1">
      <w:start w:val="1"/>
      <w:numFmt w:val="lowerRoman"/>
      <w:lvlText w:val="%6."/>
      <w:lvlJc w:val="right"/>
      <w:pPr>
        <w:ind w:left="4710" w:hanging="180"/>
      </w:pPr>
    </w:lvl>
    <w:lvl w:ilvl="6" w:tplc="080A000F" w:tentative="1">
      <w:start w:val="1"/>
      <w:numFmt w:val="decimal"/>
      <w:lvlText w:val="%7."/>
      <w:lvlJc w:val="left"/>
      <w:pPr>
        <w:ind w:left="5430" w:hanging="360"/>
      </w:pPr>
    </w:lvl>
    <w:lvl w:ilvl="7" w:tplc="080A0019" w:tentative="1">
      <w:start w:val="1"/>
      <w:numFmt w:val="lowerLetter"/>
      <w:lvlText w:val="%8."/>
      <w:lvlJc w:val="left"/>
      <w:pPr>
        <w:ind w:left="6150" w:hanging="360"/>
      </w:pPr>
    </w:lvl>
    <w:lvl w:ilvl="8" w:tplc="080A001B" w:tentative="1">
      <w:start w:val="1"/>
      <w:numFmt w:val="lowerRoman"/>
      <w:lvlText w:val="%9."/>
      <w:lvlJc w:val="right"/>
      <w:pPr>
        <w:ind w:left="6870" w:hanging="180"/>
      </w:pPr>
    </w:lvl>
  </w:abstractNum>
  <w:abstractNum w:abstractNumId="7" w15:restartNumberingAfterBreak="0">
    <w:nsid w:val="19116590"/>
    <w:multiLevelType w:val="hybridMultilevel"/>
    <w:tmpl w:val="40B2793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A586925"/>
    <w:multiLevelType w:val="hybridMultilevel"/>
    <w:tmpl w:val="1D6E8AD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B0426BC"/>
    <w:multiLevelType w:val="hybridMultilevel"/>
    <w:tmpl w:val="2AD470F0"/>
    <w:lvl w:ilvl="0" w:tplc="07EEB57E">
      <w:start w:val="1"/>
      <w:numFmt w:val="upperLetter"/>
      <w:lvlText w:val="%1."/>
      <w:lvlJc w:val="left"/>
      <w:pPr>
        <w:ind w:left="1110" w:hanging="360"/>
      </w:pPr>
      <w:rPr>
        <w:rFonts w:hint="default"/>
      </w:rPr>
    </w:lvl>
    <w:lvl w:ilvl="1" w:tplc="080A0019" w:tentative="1">
      <w:start w:val="1"/>
      <w:numFmt w:val="lowerLetter"/>
      <w:lvlText w:val="%2."/>
      <w:lvlJc w:val="left"/>
      <w:pPr>
        <w:ind w:left="1830" w:hanging="360"/>
      </w:pPr>
    </w:lvl>
    <w:lvl w:ilvl="2" w:tplc="080A001B" w:tentative="1">
      <w:start w:val="1"/>
      <w:numFmt w:val="lowerRoman"/>
      <w:lvlText w:val="%3."/>
      <w:lvlJc w:val="right"/>
      <w:pPr>
        <w:ind w:left="2550" w:hanging="180"/>
      </w:pPr>
    </w:lvl>
    <w:lvl w:ilvl="3" w:tplc="080A000F" w:tentative="1">
      <w:start w:val="1"/>
      <w:numFmt w:val="decimal"/>
      <w:lvlText w:val="%4."/>
      <w:lvlJc w:val="left"/>
      <w:pPr>
        <w:ind w:left="3270" w:hanging="360"/>
      </w:pPr>
    </w:lvl>
    <w:lvl w:ilvl="4" w:tplc="080A0019" w:tentative="1">
      <w:start w:val="1"/>
      <w:numFmt w:val="lowerLetter"/>
      <w:lvlText w:val="%5."/>
      <w:lvlJc w:val="left"/>
      <w:pPr>
        <w:ind w:left="3990" w:hanging="360"/>
      </w:pPr>
    </w:lvl>
    <w:lvl w:ilvl="5" w:tplc="080A001B" w:tentative="1">
      <w:start w:val="1"/>
      <w:numFmt w:val="lowerRoman"/>
      <w:lvlText w:val="%6."/>
      <w:lvlJc w:val="right"/>
      <w:pPr>
        <w:ind w:left="4710" w:hanging="180"/>
      </w:pPr>
    </w:lvl>
    <w:lvl w:ilvl="6" w:tplc="080A000F" w:tentative="1">
      <w:start w:val="1"/>
      <w:numFmt w:val="decimal"/>
      <w:lvlText w:val="%7."/>
      <w:lvlJc w:val="left"/>
      <w:pPr>
        <w:ind w:left="5430" w:hanging="360"/>
      </w:pPr>
    </w:lvl>
    <w:lvl w:ilvl="7" w:tplc="080A0019" w:tentative="1">
      <w:start w:val="1"/>
      <w:numFmt w:val="lowerLetter"/>
      <w:lvlText w:val="%8."/>
      <w:lvlJc w:val="left"/>
      <w:pPr>
        <w:ind w:left="6150" w:hanging="360"/>
      </w:pPr>
    </w:lvl>
    <w:lvl w:ilvl="8" w:tplc="080A001B" w:tentative="1">
      <w:start w:val="1"/>
      <w:numFmt w:val="lowerRoman"/>
      <w:lvlText w:val="%9."/>
      <w:lvlJc w:val="right"/>
      <w:pPr>
        <w:ind w:left="6870" w:hanging="180"/>
      </w:pPr>
    </w:lvl>
  </w:abstractNum>
  <w:abstractNum w:abstractNumId="10" w15:restartNumberingAfterBreak="0">
    <w:nsid w:val="1BA414E1"/>
    <w:multiLevelType w:val="multilevel"/>
    <w:tmpl w:val="8FA8859A"/>
    <w:lvl w:ilvl="0">
      <w:start w:val="1"/>
      <w:numFmt w:val="upperRoman"/>
      <w:pStyle w:val="Ttulo1"/>
      <w:lvlText w:val="%1."/>
      <w:lvlJc w:val="left"/>
      <w:pPr>
        <w:ind w:left="360" w:hanging="360"/>
      </w:pPr>
      <w:rPr>
        <w:rFonts w:ascii="Arial" w:hAnsi="Arial" w:hint="default"/>
        <w:color w:val="4E4D4D" w:themeColor="background2"/>
        <w:sz w:val="2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BF81ED4"/>
    <w:multiLevelType w:val="hybridMultilevel"/>
    <w:tmpl w:val="2AD470F0"/>
    <w:lvl w:ilvl="0" w:tplc="07EEB57E">
      <w:start w:val="1"/>
      <w:numFmt w:val="upperLetter"/>
      <w:lvlText w:val="%1."/>
      <w:lvlJc w:val="left"/>
      <w:pPr>
        <w:ind w:left="1110" w:hanging="360"/>
      </w:pPr>
      <w:rPr>
        <w:rFonts w:hint="default"/>
      </w:rPr>
    </w:lvl>
    <w:lvl w:ilvl="1" w:tplc="080A0019" w:tentative="1">
      <w:start w:val="1"/>
      <w:numFmt w:val="lowerLetter"/>
      <w:lvlText w:val="%2."/>
      <w:lvlJc w:val="left"/>
      <w:pPr>
        <w:ind w:left="1830" w:hanging="360"/>
      </w:pPr>
    </w:lvl>
    <w:lvl w:ilvl="2" w:tplc="080A001B" w:tentative="1">
      <w:start w:val="1"/>
      <w:numFmt w:val="lowerRoman"/>
      <w:lvlText w:val="%3."/>
      <w:lvlJc w:val="right"/>
      <w:pPr>
        <w:ind w:left="2550" w:hanging="180"/>
      </w:pPr>
    </w:lvl>
    <w:lvl w:ilvl="3" w:tplc="080A000F" w:tentative="1">
      <w:start w:val="1"/>
      <w:numFmt w:val="decimal"/>
      <w:lvlText w:val="%4."/>
      <w:lvlJc w:val="left"/>
      <w:pPr>
        <w:ind w:left="3270" w:hanging="360"/>
      </w:pPr>
    </w:lvl>
    <w:lvl w:ilvl="4" w:tplc="080A0019" w:tentative="1">
      <w:start w:val="1"/>
      <w:numFmt w:val="lowerLetter"/>
      <w:lvlText w:val="%5."/>
      <w:lvlJc w:val="left"/>
      <w:pPr>
        <w:ind w:left="3990" w:hanging="360"/>
      </w:pPr>
    </w:lvl>
    <w:lvl w:ilvl="5" w:tplc="080A001B" w:tentative="1">
      <w:start w:val="1"/>
      <w:numFmt w:val="lowerRoman"/>
      <w:lvlText w:val="%6."/>
      <w:lvlJc w:val="right"/>
      <w:pPr>
        <w:ind w:left="4710" w:hanging="180"/>
      </w:pPr>
    </w:lvl>
    <w:lvl w:ilvl="6" w:tplc="080A000F" w:tentative="1">
      <w:start w:val="1"/>
      <w:numFmt w:val="decimal"/>
      <w:lvlText w:val="%7."/>
      <w:lvlJc w:val="left"/>
      <w:pPr>
        <w:ind w:left="5430" w:hanging="360"/>
      </w:pPr>
    </w:lvl>
    <w:lvl w:ilvl="7" w:tplc="080A0019" w:tentative="1">
      <w:start w:val="1"/>
      <w:numFmt w:val="lowerLetter"/>
      <w:lvlText w:val="%8."/>
      <w:lvlJc w:val="left"/>
      <w:pPr>
        <w:ind w:left="6150" w:hanging="360"/>
      </w:pPr>
    </w:lvl>
    <w:lvl w:ilvl="8" w:tplc="080A001B" w:tentative="1">
      <w:start w:val="1"/>
      <w:numFmt w:val="lowerRoman"/>
      <w:lvlText w:val="%9."/>
      <w:lvlJc w:val="right"/>
      <w:pPr>
        <w:ind w:left="6870" w:hanging="180"/>
      </w:pPr>
    </w:lvl>
  </w:abstractNum>
  <w:abstractNum w:abstractNumId="12" w15:restartNumberingAfterBreak="0">
    <w:nsid w:val="1FEA1D40"/>
    <w:multiLevelType w:val="hybridMultilevel"/>
    <w:tmpl w:val="4086D6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C3591"/>
    <w:multiLevelType w:val="multilevel"/>
    <w:tmpl w:val="8D68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C2027"/>
    <w:multiLevelType w:val="multilevel"/>
    <w:tmpl w:val="82D0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D57715"/>
    <w:multiLevelType w:val="hybridMultilevel"/>
    <w:tmpl w:val="EA7C399C"/>
    <w:lvl w:ilvl="0" w:tplc="2E40BA42">
      <w:start w:val="3"/>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BCE3EDF"/>
    <w:multiLevelType w:val="hybridMultilevel"/>
    <w:tmpl w:val="8A2C537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BFE5C4C"/>
    <w:multiLevelType w:val="hybridMultilevel"/>
    <w:tmpl w:val="4C1402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06F5B6F"/>
    <w:multiLevelType w:val="hybridMultilevel"/>
    <w:tmpl w:val="65F2552A"/>
    <w:lvl w:ilvl="0" w:tplc="FB6C13B4">
      <w:start w:val="3"/>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4F96136"/>
    <w:multiLevelType w:val="hybridMultilevel"/>
    <w:tmpl w:val="B26A03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99B274C"/>
    <w:multiLevelType w:val="hybridMultilevel"/>
    <w:tmpl w:val="7C7E8DA2"/>
    <w:lvl w:ilvl="0" w:tplc="548843F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9FE77F0"/>
    <w:multiLevelType w:val="hybridMultilevel"/>
    <w:tmpl w:val="7FF2C684"/>
    <w:lvl w:ilvl="0" w:tplc="334E85C0">
      <w:start w:val="1"/>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AF63DF3"/>
    <w:multiLevelType w:val="hybridMultilevel"/>
    <w:tmpl w:val="DE1C8880"/>
    <w:lvl w:ilvl="0" w:tplc="080A0019">
      <w:start w:val="3"/>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17B432A"/>
    <w:multiLevelType w:val="hybridMultilevel"/>
    <w:tmpl w:val="BCA478D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1FD3B4C"/>
    <w:multiLevelType w:val="hybridMultilevel"/>
    <w:tmpl w:val="7E5C170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F907F89"/>
    <w:multiLevelType w:val="hybridMultilevel"/>
    <w:tmpl w:val="229E88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F9424D6"/>
    <w:multiLevelType w:val="multilevel"/>
    <w:tmpl w:val="DC1C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805ADC"/>
    <w:multiLevelType w:val="hybridMultilevel"/>
    <w:tmpl w:val="A0705FB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6676B13"/>
    <w:multiLevelType w:val="hybridMultilevel"/>
    <w:tmpl w:val="A32C65DE"/>
    <w:lvl w:ilvl="0" w:tplc="EAE4B33C">
      <w:start w:val="1"/>
      <w:numFmt w:val="upperLetter"/>
      <w:lvlText w:val="%1."/>
      <w:lvlJc w:val="left"/>
      <w:pPr>
        <w:ind w:left="1050" w:hanging="360"/>
      </w:pPr>
      <w:rPr>
        <w:rFonts w:hint="default"/>
      </w:rPr>
    </w:lvl>
    <w:lvl w:ilvl="1" w:tplc="080A0019" w:tentative="1">
      <w:start w:val="1"/>
      <w:numFmt w:val="lowerLetter"/>
      <w:lvlText w:val="%2."/>
      <w:lvlJc w:val="left"/>
      <w:pPr>
        <w:ind w:left="1770" w:hanging="360"/>
      </w:pPr>
    </w:lvl>
    <w:lvl w:ilvl="2" w:tplc="080A001B" w:tentative="1">
      <w:start w:val="1"/>
      <w:numFmt w:val="lowerRoman"/>
      <w:lvlText w:val="%3."/>
      <w:lvlJc w:val="right"/>
      <w:pPr>
        <w:ind w:left="2490" w:hanging="180"/>
      </w:pPr>
    </w:lvl>
    <w:lvl w:ilvl="3" w:tplc="080A000F" w:tentative="1">
      <w:start w:val="1"/>
      <w:numFmt w:val="decimal"/>
      <w:lvlText w:val="%4."/>
      <w:lvlJc w:val="left"/>
      <w:pPr>
        <w:ind w:left="3210" w:hanging="360"/>
      </w:pPr>
    </w:lvl>
    <w:lvl w:ilvl="4" w:tplc="080A0019" w:tentative="1">
      <w:start w:val="1"/>
      <w:numFmt w:val="lowerLetter"/>
      <w:lvlText w:val="%5."/>
      <w:lvlJc w:val="left"/>
      <w:pPr>
        <w:ind w:left="3930" w:hanging="360"/>
      </w:pPr>
    </w:lvl>
    <w:lvl w:ilvl="5" w:tplc="080A001B" w:tentative="1">
      <w:start w:val="1"/>
      <w:numFmt w:val="lowerRoman"/>
      <w:lvlText w:val="%6."/>
      <w:lvlJc w:val="right"/>
      <w:pPr>
        <w:ind w:left="4650" w:hanging="180"/>
      </w:pPr>
    </w:lvl>
    <w:lvl w:ilvl="6" w:tplc="080A000F" w:tentative="1">
      <w:start w:val="1"/>
      <w:numFmt w:val="decimal"/>
      <w:lvlText w:val="%7."/>
      <w:lvlJc w:val="left"/>
      <w:pPr>
        <w:ind w:left="5370" w:hanging="360"/>
      </w:pPr>
    </w:lvl>
    <w:lvl w:ilvl="7" w:tplc="080A0019" w:tentative="1">
      <w:start w:val="1"/>
      <w:numFmt w:val="lowerLetter"/>
      <w:lvlText w:val="%8."/>
      <w:lvlJc w:val="left"/>
      <w:pPr>
        <w:ind w:left="6090" w:hanging="360"/>
      </w:pPr>
    </w:lvl>
    <w:lvl w:ilvl="8" w:tplc="080A001B" w:tentative="1">
      <w:start w:val="1"/>
      <w:numFmt w:val="lowerRoman"/>
      <w:lvlText w:val="%9."/>
      <w:lvlJc w:val="right"/>
      <w:pPr>
        <w:ind w:left="6810" w:hanging="180"/>
      </w:pPr>
    </w:lvl>
  </w:abstractNum>
  <w:abstractNum w:abstractNumId="29" w15:restartNumberingAfterBreak="0">
    <w:nsid w:val="569B2D63"/>
    <w:multiLevelType w:val="hybridMultilevel"/>
    <w:tmpl w:val="01DCB3A6"/>
    <w:lvl w:ilvl="0" w:tplc="EB22FB9A">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0" w15:restartNumberingAfterBreak="0">
    <w:nsid w:val="57AA573C"/>
    <w:multiLevelType w:val="hybridMultilevel"/>
    <w:tmpl w:val="8DE63426"/>
    <w:lvl w:ilvl="0" w:tplc="EF1A6EEE">
      <w:start w:val="1"/>
      <w:numFmt w:val="lowerLetter"/>
      <w:pStyle w:val="Titulo-4"/>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1" w15:restartNumberingAfterBreak="0">
    <w:nsid w:val="67C00592"/>
    <w:multiLevelType w:val="hybridMultilevel"/>
    <w:tmpl w:val="D18EAD9C"/>
    <w:lvl w:ilvl="0" w:tplc="080A000B">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2" w15:restartNumberingAfterBreak="0">
    <w:nsid w:val="688D48CC"/>
    <w:multiLevelType w:val="multilevel"/>
    <w:tmpl w:val="6B54EFB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33" w15:restartNumberingAfterBreak="0">
    <w:nsid w:val="6B8C19B8"/>
    <w:multiLevelType w:val="multilevel"/>
    <w:tmpl w:val="E6BC4326"/>
    <w:lvl w:ilvl="0">
      <w:start w:val="1"/>
      <w:numFmt w:val="decimal"/>
      <w:lvlText w:val="%1."/>
      <w:lvlJc w:val="left"/>
      <w:pPr>
        <w:ind w:left="244" w:hanging="288"/>
      </w:pPr>
      <w:rPr>
        <w:rFonts w:ascii="Arial" w:eastAsia="Arial" w:hAnsi="Arial" w:cs="Arial" w:hint="default"/>
        <w:i/>
        <w:iCs/>
        <w:spacing w:val="-1"/>
        <w:w w:val="100"/>
        <w:sz w:val="20"/>
        <w:szCs w:val="20"/>
        <w:lang w:val="es-ES" w:eastAsia="en-US" w:bidi="ar-SA"/>
      </w:rPr>
    </w:lvl>
    <w:lvl w:ilvl="1">
      <w:start w:val="3"/>
      <w:numFmt w:val="decimal"/>
      <w:lvlText w:val="%2."/>
      <w:lvlJc w:val="left"/>
      <w:pPr>
        <w:ind w:left="839" w:hanging="360"/>
      </w:pPr>
      <w:rPr>
        <w:rFonts w:ascii="Arial" w:eastAsia="Arial" w:hAnsi="Arial" w:cs="Arial" w:hint="default"/>
        <w:b/>
        <w:bCs/>
        <w:spacing w:val="-1"/>
        <w:w w:val="100"/>
        <w:sz w:val="22"/>
        <w:szCs w:val="22"/>
        <w:lang w:val="es-ES" w:eastAsia="en-US" w:bidi="ar-SA"/>
      </w:rPr>
    </w:lvl>
    <w:lvl w:ilvl="2">
      <w:start w:val="1"/>
      <w:numFmt w:val="decimal"/>
      <w:lvlText w:val="%2.%3"/>
      <w:lvlJc w:val="left"/>
      <w:pPr>
        <w:ind w:left="839" w:hanging="360"/>
      </w:pPr>
      <w:rPr>
        <w:rFonts w:ascii="Arial" w:eastAsia="Arial" w:hAnsi="Arial" w:cs="Arial" w:hint="default"/>
        <w:b/>
        <w:bCs/>
        <w:spacing w:val="-2"/>
        <w:w w:val="100"/>
        <w:sz w:val="22"/>
        <w:szCs w:val="22"/>
        <w:lang w:val="es-ES" w:eastAsia="en-US" w:bidi="ar-SA"/>
      </w:rPr>
    </w:lvl>
    <w:lvl w:ilvl="3">
      <w:numFmt w:val="bullet"/>
      <w:lvlText w:val="•"/>
      <w:lvlJc w:val="left"/>
      <w:pPr>
        <w:ind w:left="2697" w:hanging="360"/>
      </w:pPr>
      <w:rPr>
        <w:rFonts w:hint="default"/>
        <w:lang w:val="es-ES" w:eastAsia="en-US" w:bidi="ar-SA"/>
      </w:rPr>
    </w:lvl>
    <w:lvl w:ilvl="4">
      <w:numFmt w:val="bullet"/>
      <w:lvlText w:val="•"/>
      <w:lvlJc w:val="left"/>
      <w:pPr>
        <w:ind w:left="3626" w:hanging="360"/>
      </w:pPr>
      <w:rPr>
        <w:rFonts w:hint="default"/>
        <w:lang w:val="es-ES" w:eastAsia="en-US" w:bidi="ar-SA"/>
      </w:rPr>
    </w:lvl>
    <w:lvl w:ilvl="5">
      <w:numFmt w:val="bullet"/>
      <w:lvlText w:val="•"/>
      <w:lvlJc w:val="left"/>
      <w:pPr>
        <w:ind w:left="4555" w:hanging="360"/>
      </w:pPr>
      <w:rPr>
        <w:rFonts w:hint="default"/>
        <w:lang w:val="es-ES" w:eastAsia="en-US" w:bidi="ar-SA"/>
      </w:rPr>
    </w:lvl>
    <w:lvl w:ilvl="6">
      <w:numFmt w:val="bullet"/>
      <w:lvlText w:val="•"/>
      <w:lvlJc w:val="left"/>
      <w:pPr>
        <w:ind w:left="5484" w:hanging="360"/>
      </w:pPr>
      <w:rPr>
        <w:rFonts w:hint="default"/>
        <w:lang w:val="es-ES" w:eastAsia="en-US" w:bidi="ar-SA"/>
      </w:rPr>
    </w:lvl>
    <w:lvl w:ilvl="7">
      <w:numFmt w:val="bullet"/>
      <w:lvlText w:val="•"/>
      <w:lvlJc w:val="left"/>
      <w:pPr>
        <w:ind w:left="6413" w:hanging="360"/>
      </w:pPr>
      <w:rPr>
        <w:rFonts w:hint="default"/>
        <w:lang w:val="es-ES" w:eastAsia="en-US" w:bidi="ar-SA"/>
      </w:rPr>
    </w:lvl>
    <w:lvl w:ilvl="8">
      <w:numFmt w:val="bullet"/>
      <w:lvlText w:val="•"/>
      <w:lvlJc w:val="left"/>
      <w:pPr>
        <w:ind w:left="7342" w:hanging="360"/>
      </w:pPr>
      <w:rPr>
        <w:rFonts w:hint="default"/>
        <w:lang w:val="es-ES" w:eastAsia="en-US" w:bidi="ar-SA"/>
      </w:rPr>
    </w:lvl>
  </w:abstractNum>
  <w:abstractNum w:abstractNumId="34" w15:restartNumberingAfterBreak="0">
    <w:nsid w:val="6CCA53A7"/>
    <w:multiLevelType w:val="hybridMultilevel"/>
    <w:tmpl w:val="D638C8F6"/>
    <w:lvl w:ilvl="0" w:tplc="80781726">
      <w:start w:val="1"/>
      <w:numFmt w:val="upperLetter"/>
      <w:pStyle w:val="Ttulo2"/>
      <w:lvlText w:val="%1."/>
      <w:lvlJc w:val="left"/>
      <w:pPr>
        <w:ind w:left="502"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5" w15:restartNumberingAfterBreak="0">
    <w:nsid w:val="6F0277A1"/>
    <w:multiLevelType w:val="hybridMultilevel"/>
    <w:tmpl w:val="622CAEF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23E7BAF"/>
    <w:multiLevelType w:val="multilevel"/>
    <w:tmpl w:val="73B8F836"/>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74775A5A"/>
    <w:multiLevelType w:val="hybridMultilevel"/>
    <w:tmpl w:val="2AD470F0"/>
    <w:lvl w:ilvl="0" w:tplc="07EEB57E">
      <w:start w:val="1"/>
      <w:numFmt w:val="upperLetter"/>
      <w:lvlText w:val="%1."/>
      <w:lvlJc w:val="left"/>
      <w:pPr>
        <w:ind w:left="1110" w:hanging="360"/>
      </w:pPr>
      <w:rPr>
        <w:rFonts w:hint="default"/>
      </w:rPr>
    </w:lvl>
    <w:lvl w:ilvl="1" w:tplc="080A0019" w:tentative="1">
      <w:start w:val="1"/>
      <w:numFmt w:val="lowerLetter"/>
      <w:lvlText w:val="%2."/>
      <w:lvlJc w:val="left"/>
      <w:pPr>
        <w:ind w:left="1830" w:hanging="360"/>
      </w:pPr>
    </w:lvl>
    <w:lvl w:ilvl="2" w:tplc="080A001B" w:tentative="1">
      <w:start w:val="1"/>
      <w:numFmt w:val="lowerRoman"/>
      <w:lvlText w:val="%3."/>
      <w:lvlJc w:val="right"/>
      <w:pPr>
        <w:ind w:left="2550" w:hanging="180"/>
      </w:pPr>
    </w:lvl>
    <w:lvl w:ilvl="3" w:tplc="080A000F" w:tentative="1">
      <w:start w:val="1"/>
      <w:numFmt w:val="decimal"/>
      <w:lvlText w:val="%4."/>
      <w:lvlJc w:val="left"/>
      <w:pPr>
        <w:ind w:left="3270" w:hanging="360"/>
      </w:pPr>
    </w:lvl>
    <w:lvl w:ilvl="4" w:tplc="080A0019" w:tentative="1">
      <w:start w:val="1"/>
      <w:numFmt w:val="lowerLetter"/>
      <w:lvlText w:val="%5."/>
      <w:lvlJc w:val="left"/>
      <w:pPr>
        <w:ind w:left="3990" w:hanging="360"/>
      </w:pPr>
    </w:lvl>
    <w:lvl w:ilvl="5" w:tplc="080A001B" w:tentative="1">
      <w:start w:val="1"/>
      <w:numFmt w:val="lowerRoman"/>
      <w:lvlText w:val="%6."/>
      <w:lvlJc w:val="right"/>
      <w:pPr>
        <w:ind w:left="4710" w:hanging="180"/>
      </w:pPr>
    </w:lvl>
    <w:lvl w:ilvl="6" w:tplc="080A000F" w:tentative="1">
      <w:start w:val="1"/>
      <w:numFmt w:val="decimal"/>
      <w:lvlText w:val="%7."/>
      <w:lvlJc w:val="left"/>
      <w:pPr>
        <w:ind w:left="5430" w:hanging="360"/>
      </w:pPr>
    </w:lvl>
    <w:lvl w:ilvl="7" w:tplc="080A0019" w:tentative="1">
      <w:start w:val="1"/>
      <w:numFmt w:val="lowerLetter"/>
      <w:lvlText w:val="%8."/>
      <w:lvlJc w:val="left"/>
      <w:pPr>
        <w:ind w:left="6150" w:hanging="360"/>
      </w:pPr>
    </w:lvl>
    <w:lvl w:ilvl="8" w:tplc="080A001B" w:tentative="1">
      <w:start w:val="1"/>
      <w:numFmt w:val="lowerRoman"/>
      <w:lvlText w:val="%9."/>
      <w:lvlJc w:val="right"/>
      <w:pPr>
        <w:ind w:left="6870" w:hanging="180"/>
      </w:pPr>
    </w:lvl>
  </w:abstractNum>
  <w:abstractNum w:abstractNumId="38" w15:restartNumberingAfterBreak="0">
    <w:nsid w:val="75383D21"/>
    <w:multiLevelType w:val="hybridMultilevel"/>
    <w:tmpl w:val="C7CA4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A93A7B"/>
    <w:multiLevelType w:val="multilevel"/>
    <w:tmpl w:val="803C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201BD0"/>
    <w:multiLevelType w:val="hybridMultilevel"/>
    <w:tmpl w:val="96BE7C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925413C"/>
    <w:multiLevelType w:val="hybridMultilevel"/>
    <w:tmpl w:val="591621FC"/>
    <w:lvl w:ilvl="0" w:tplc="CC0096C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F78756C"/>
    <w:multiLevelType w:val="hybridMultilevel"/>
    <w:tmpl w:val="68C81900"/>
    <w:lvl w:ilvl="0" w:tplc="080A0015">
      <w:start w:val="1"/>
      <w:numFmt w:val="upperLetter"/>
      <w:lvlText w:val="%1."/>
      <w:lvlJc w:val="left"/>
      <w:pPr>
        <w:ind w:left="927"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num w:numId="1" w16cid:durableId="226651428">
    <w:abstractNumId w:val="34"/>
  </w:num>
  <w:num w:numId="2" w16cid:durableId="270285158">
    <w:abstractNumId w:val="5"/>
  </w:num>
  <w:num w:numId="3" w16cid:durableId="483161082">
    <w:abstractNumId w:val="30"/>
  </w:num>
  <w:num w:numId="4" w16cid:durableId="1799107581">
    <w:abstractNumId w:val="10"/>
  </w:num>
  <w:num w:numId="5" w16cid:durableId="677733761">
    <w:abstractNumId w:val="38"/>
  </w:num>
  <w:num w:numId="6" w16cid:durableId="1712731355">
    <w:abstractNumId w:val="10"/>
    <w:lvlOverride w:ilvl="0">
      <w:startOverride w:val="1"/>
    </w:lvlOverride>
  </w:num>
  <w:num w:numId="7" w16cid:durableId="880165231">
    <w:abstractNumId w:val="28"/>
  </w:num>
  <w:num w:numId="8" w16cid:durableId="1598979353">
    <w:abstractNumId w:val="41"/>
  </w:num>
  <w:num w:numId="9" w16cid:durableId="990906130">
    <w:abstractNumId w:val="9"/>
  </w:num>
  <w:num w:numId="10" w16cid:durableId="953101488">
    <w:abstractNumId w:val="7"/>
  </w:num>
  <w:num w:numId="11" w16cid:durableId="898321895">
    <w:abstractNumId w:val="42"/>
  </w:num>
  <w:num w:numId="12" w16cid:durableId="87313202">
    <w:abstractNumId w:val="23"/>
  </w:num>
  <w:num w:numId="13" w16cid:durableId="1739523313">
    <w:abstractNumId w:val="8"/>
  </w:num>
  <w:num w:numId="14" w16cid:durableId="167065535">
    <w:abstractNumId w:val="19"/>
  </w:num>
  <w:num w:numId="15" w16cid:durableId="735011097">
    <w:abstractNumId w:val="24"/>
  </w:num>
  <w:num w:numId="16" w16cid:durableId="1046098695">
    <w:abstractNumId w:val="32"/>
  </w:num>
  <w:num w:numId="17" w16cid:durableId="364452694">
    <w:abstractNumId w:val="20"/>
  </w:num>
  <w:num w:numId="18" w16cid:durableId="4744720">
    <w:abstractNumId w:val="2"/>
  </w:num>
  <w:num w:numId="19" w16cid:durableId="58479930">
    <w:abstractNumId w:val="34"/>
    <w:lvlOverride w:ilvl="0">
      <w:startOverride w:val="1"/>
    </w:lvlOverride>
  </w:num>
  <w:num w:numId="20" w16cid:durableId="1093740081">
    <w:abstractNumId w:val="0"/>
  </w:num>
  <w:num w:numId="21" w16cid:durableId="608196934">
    <w:abstractNumId w:val="1"/>
  </w:num>
  <w:num w:numId="22" w16cid:durableId="636958059">
    <w:abstractNumId w:val="36"/>
  </w:num>
  <w:num w:numId="23" w16cid:durableId="1573736973">
    <w:abstractNumId w:val="26"/>
  </w:num>
  <w:num w:numId="24" w16cid:durableId="1942301250">
    <w:abstractNumId w:val="14"/>
  </w:num>
  <w:num w:numId="25" w16cid:durableId="410782960">
    <w:abstractNumId w:val="3"/>
  </w:num>
  <w:num w:numId="26" w16cid:durableId="1098408448">
    <w:abstractNumId w:val="5"/>
    <w:lvlOverride w:ilvl="0">
      <w:startOverride w:val="1"/>
    </w:lvlOverride>
  </w:num>
  <w:num w:numId="27" w16cid:durableId="1665431049">
    <w:abstractNumId w:val="18"/>
  </w:num>
  <w:num w:numId="28" w16cid:durableId="1707681708">
    <w:abstractNumId w:val="15"/>
  </w:num>
  <w:num w:numId="29" w16cid:durableId="207760606">
    <w:abstractNumId w:val="13"/>
  </w:num>
  <w:num w:numId="30" w16cid:durableId="1961298002">
    <w:abstractNumId w:val="39"/>
  </w:num>
  <w:num w:numId="31" w16cid:durableId="806244429">
    <w:abstractNumId w:val="17"/>
  </w:num>
  <w:num w:numId="32" w16cid:durableId="518617008">
    <w:abstractNumId w:val="25"/>
  </w:num>
  <w:num w:numId="33" w16cid:durableId="1657370597">
    <w:abstractNumId w:val="31"/>
  </w:num>
  <w:num w:numId="34" w16cid:durableId="15162476">
    <w:abstractNumId w:val="10"/>
  </w:num>
  <w:num w:numId="35" w16cid:durableId="2080327151">
    <w:abstractNumId w:val="27"/>
  </w:num>
  <w:num w:numId="36" w16cid:durableId="218981730">
    <w:abstractNumId w:val="40"/>
  </w:num>
  <w:num w:numId="37" w16cid:durableId="395785207">
    <w:abstractNumId w:val="4"/>
  </w:num>
  <w:num w:numId="38" w16cid:durableId="2078747946">
    <w:abstractNumId w:val="11"/>
  </w:num>
  <w:num w:numId="39" w16cid:durableId="1992516813">
    <w:abstractNumId w:val="37"/>
  </w:num>
  <w:num w:numId="40" w16cid:durableId="757597981">
    <w:abstractNumId w:val="10"/>
  </w:num>
  <w:num w:numId="41" w16cid:durableId="976958490">
    <w:abstractNumId w:val="29"/>
  </w:num>
  <w:num w:numId="42" w16cid:durableId="2058703115">
    <w:abstractNumId w:val="33"/>
  </w:num>
  <w:num w:numId="43" w16cid:durableId="735785859">
    <w:abstractNumId w:val="16"/>
  </w:num>
  <w:num w:numId="44" w16cid:durableId="1653750455">
    <w:abstractNumId w:val="21"/>
  </w:num>
  <w:num w:numId="45" w16cid:durableId="1804157963">
    <w:abstractNumId w:val="35"/>
  </w:num>
  <w:num w:numId="46" w16cid:durableId="622736597">
    <w:abstractNumId w:val="12"/>
  </w:num>
  <w:num w:numId="47" w16cid:durableId="17971769">
    <w:abstractNumId w:val="6"/>
  </w:num>
  <w:num w:numId="48" w16cid:durableId="1565293798">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6"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36B"/>
    <w:rsid w:val="000010FF"/>
    <w:rsid w:val="00005301"/>
    <w:rsid w:val="0000543C"/>
    <w:rsid w:val="000079C0"/>
    <w:rsid w:val="0001116F"/>
    <w:rsid w:val="000118BB"/>
    <w:rsid w:val="00011FC4"/>
    <w:rsid w:val="00012B70"/>
    <w:rsid w:val="0001328D"/>
    <w:rsid w:val="00013F22"/>
    <w:rsid w:val="00015440"/>
    <w:rsid w:val="000154FD"/>
    <w:rsid w:val="00015BD6"/>
    <w:rsid w:val="00015D3C"/>
    <w:rsid w:val="000160C4"/>
    <w:rsid w:val="00016E99"/>
    <w:rsid w:val="0001727A"/>
    <w:rsid w:val="00017A35"/>
    <w:rsid w:val="00017CD6"/>
    <w:rsid w:val="000218D2"/>
    <w:rsid w:val="00023068"/>
    <w:rsid w:val="00023B83"/>
    <w:rsid w:val="00023E32"/>
    <w:rsid w:val="000245BB"/>
    <w:rsid w:val="00025463"/>
    <w:rsid w:val="00025737"/>
    <w:rsid w:val="0002667A"/>
    <w:rsid w:val="00026929"/>
    <w:rsid w:val="000278CD"/>
    <w:rsid w:val="00027BEB"/>
    <w:rsid w:val="00031F96"/>
    <w:rsid w:val="00033332"/>
    <w:rsid w:val="0003344F"/>
    <w:rsid w:val="00033BB0"/>
    <w:rsid w:val="00034EA5"/>
    <w:rsid w:val="00036601"/>
    <w:rsid w:val="00036650"/>
    <w:rsid w:val="0003685E"/>
    <w:rsid w:val="00036B64"/>
    <w:rsid w:val="00040747"/>
    <w:rsid w:val="00040E9E"/>
    <w:rsid w:val="00041A8F"/>
    <w:rsid w:val="00042514"/>
    <w:rsid w:val="000428F1"/>
    <w:rsid w:val="000441BE"/>
    <w:rsid w:val="000441F0"/>
    <w:rsid w:val="00044C5E"/>
    <w:rsid w:val="000467D7"/>
    <w:rsid w:val="000474D4"/>
    <w:rsid w:val="00047533"/>
    <w:rsid w:val="000518F8"/>
    <w:rsid w:val="000519BF"/>
    <w:rsid w:val="00051ABC"/>
    <w:rsid w:val="00051B5A"/>
    <w:rsid w:val="000536F5"/>
    <w:rsid w:val="00054116"/>
    <w:rsid w:val="00054A5D"/>
    <w:rsid w:val="000554B5"/>
    <w:rsid w:val="000577F4"/>
    <w:rsid w:val="00060665"/>
    <w:rsid w:val="00060810"/>
    <w:rsid w:val="000622CB"/>
    <w:rsid w:val="00063428"/>
    <w:rsid w:val="00063BBB"/>
    <w:rsid w:val="00063D57"/>
    <w:rsid w:val="00063FC3"/>
    <w:rsid w:val="00065A29"/>
    <w:rsid w:val="00066DAD"/>
    <w:rsid w:val="000679A5"/>
    <w:rsid w:val="00067D48"/>
    <w:rsid w:val="0007283B"/>
    <w:rsid w:val="00072D6B"/>
    <w:rsid w:val="00072F68"/>
    <w:rsid w:val="0007316A"/>
    <w:rsid w:val="000734A0"/>
    <w:rsid w:val="0007387B"/>
    <w:rsid w:val="00075184"/>
    <w:rsid w:val="00075631"/>
    <w:rsid w:val="00077FD3"/>
    <w:rsid w:val="00080A19"/>
    <w:rsid w:val="00081696"/>
    <w:rsid w:val="00081A9A"/>
    <w:rsid w:val="00081FFF"/>
    <w:rsid w:val="0008220C"/>
    <w:rsid w:val="00082578"/>
    <w:rsid w:val="00082722"/>
    <w:rsid w:val="00083EC0"/>
    <w:rsid w:val="00084692"/>
    <w:rsid w:val="000849CD"/>
    <w:rsid w:val="000857B5"/>
    <w:rsid w:val="0008589C"/>
    <w:rsid w:val="000905D1"/>
    <w:rsid w:val="000908C8"/>
    <w:rsid w:val="00091683"/>
    <w:rsid w:val="00092614"/>
    <w:rsid w:val="00092DCA"/>
    <w:rsid w:val="0009328C"/>
    <w:rsid w:val="000933AF"/>
    <w:rsid w:val="00093761"/>
    <w:rsid w:val="000943F9"/>
    <w:rsid w:val="00096068"/>
    <w:rsid w:val="00096934"/>
    <w:rsid w:val="000976E8"/>
    <w:rsid w:val="000A1753"/>
    <w:rsid w:val="000A204E"/>
    <w:rsid w:val="000A3175"/>
    <w:rsid w:val="000A352B"/>
    <w:rsid w:val="000A40DD"/>
    <w:rsid w:val="000A47EE"/>
    <w:rsid w:val="000A54FC"/>
    <w:rsid w:val="000A5578"/>
    <w:rsid w:val="000B03AB"/>
    <w:rsid w:val="000B1E10"/>
    <w:rsid w:val="000B1FE3"/>
    <w:rsid w:val="000B33BB"/>
    <w:rsid w:val="000B4F4C"/>
    <w:rsid w:val="000B5B59"/>
    <w:rsid w:val="000B60DD"/>
    <w:rsid w:val="000B6FF7"/>
    <w:rsid w:val="000B7110"/>
    <w:rsid w:val="000B781F"/>
    <w:rsid w:val="000B7C39"/>
    <w:rsid w:val="000C0339"/>
    <w:rsid w:val="000C0387"/>
    <w:rsid w:val="000C0AB2"/>
    <w:rsid w:val="000C0DB6"/>
    <w:rsid w:val="000C13BD"/>
    <w:rsid w:val="000C1671"/>
    <w:rsid w:val="000C24BE"/>
    <w:rsid w:val="000C2B5E"/>
    <w:rsid w:val="000C3675"/>
    <w:rsid w:val="000C40CE"/>
    <w:rsid w:val="000C4A23"/>
    <w:rsid w:val="000C4B27"/>
    <w:rsid w:val="000C4CEC"/>
    <w:rsid w:val="000C583D"/>
    <w:rsid w:val="000C6C0C"/>
    <w:rsid w:val="000C6E52"/>
    <w:rsid w:val="000C724C"/>
    <w:rsid w:val="000C7518"/>
    <w:rsid w:val="000C79DC"/>
    <w:rsid w:val="000D0A7A"/>
    <w:rsid w:val="000D1CD4"/>
    <w:rsid w:val="000D1E13"/>
    <w:rsid w:val="000D1F25"/>
    <w:rsid w:val="000D2D17"/>
    <w:rsid w:val="000D398D"/>
    <w:rsid w:val="000D3FBF"/>
    <w:rsid w:val="000D4E8E"/>
    <w:rsid w:val="000D5285"/>
    <w:rsid w:val="000D6206"/>
    <w:rsid w:val="000D62A8"/>
    <w:rsid w:val="000D71FF"/>
    <w:rsid w:val="000D7309"/>
    <w:rsid w:val="000D77A8"/>
    <w:rsid w:val="000D7AA3"/>
    <w:rsid w:val="000E0177"/>
    <w:rsid w:val="000E09A7"/>
    <w:rsid w:val="000E1B5E"/>
    <w:rsid w:val="000E2D10"/>
    <w:rsid w:val="000E3093"/>
    <w:rsid w:val="000E30CA"/>
    <w:rsid w:val="000E4640"/>
    <w:rsid w:val="000E4FEE"/>
    <w:rsid w:val="000E69D3"/>
    <w:rsid w:val="000E6DB0"/>
    <w:rsid w:val="000E7120"/>
    <w:rsid w:val="000E71B1"/>
    <w:rsid w:val="000E738F"/>
    <w:rsid w:val="000E777E"/>
    <w:rsid w:val="000F0BAA"/>
    <w:rsid w:val="000F0E0E"/>
    <w:rsid w:val="000F135F"/>
    <w:rsid w:val="000F163C"/>
    <w:rsid w:val="000F1B4D"/>
    <w:rsid w:val="000F267C"/>
    <w:rsid w:val="000F284D"/>
    <w:rsid w:val="000F302D"/>
    <w:rsid w:val="000F3117"/>
    <w:rsid w:val="000F3652"/>
    <w:rsid w:val="000F3EAF"/>
    <w:rsid w:val="000F431C"/>
    <w:rsid w:val="000F5084"/>
    <w:rsid w:val="000F67FC"/>
    <w:rsid w:val="000F6C66"/>
    <w:rsid w:val="000F73EC"/>
    <w:rsid w:val="000F7A1B"/>
    <w:rsid w:val="000F7B85"/>
    <w:rsid w:val="000F7CAC"/>
    <w:rsid w:val="00100138"/>
    <w:rsid w:val="00100197"/>
    <w:rsid w:val="00100375"/>
    <w:rsid w:val="00101A23"/>
    <w:rsid w:val="001020AB"/>
    <w:rsid w:val="001025D1"/>
    <w:rsid w:val="00102EF9"/>
    <w:rsid w:val="001033CF"/>
    <w:rsid w:val="0010379C"/>
    <w:rsid w:val="001037BE"/>
    <w:rsid w:val="00103AC1"/>
    <w:rsid w:val="001042B6"/>
    <w:rsid w:val="0010442E"/>
    <w:rsid w:val="00104637"/>
    <w:rsid w:val="00104959"/>
    <w:rsid w:val="00105AF4"/>
    <w:rsid w:val="001063A7"/>
    <w:rsid w:val="00106C90"/>
    <w:rsid w:val="00107B4C"/>
    <w:rsid w:val="00111089"/>
    <w:rsid w:val="00112331"/>
    <w:rsid w:val="001137DF"/>
    <w:rsid w:val="00114ED1"/>
    <w:rsid w:val="001151C9"/>
    <w:rsid w:val="001162BC"/>
    <w:rsid w:val="00123246"/>
    <w:rsid w:val="001237C5"/>
    <w:rsid w:val="00124044"/>
    <w:rsid w:val="00124078"/>
    <w:rsid w:val="00124E05"/>
    <w:rsid w:val="00125638"/>
    <w:rsid w:val="00126165"/>
    <w:rsid w:val="00130ECB"/>
    <w:rsid w:val="0013107C"/>
    <w:rsid w:val="001310A6"/>
    <w:rsid w:val="001319B3"/>
    <w:rsid w:val="00133F3B"/>
    <w:rsid w:val="00133FF6"/>
    <w:rsid w:val="00134A4C"/>
    <w:rsid w:val="00134ACA"/>
    <w:rsid w:val="00135FFF"/>
    <w:rsid w:val="0013609F"/>
    <w:rsid w:val="00137598"/>
    <w:rsid w:val="00137AF1"/>
    <w:rsid w:val="00141572"/>
    <w:rsid w:val="0014215D"/>
    <w:rsid w:val="00142AF8"/>
    <w:rsid w:val="001431AB"/>
    <w:rsid w:val="001447E7"/>
    <w:rsid w:val="00144EE5"/>
    <w:rsid w:val="0014591D"/>
    <w:rsid w:val="00145983"/>
    <w:rsid w:val="00145CCB"/>
    <w:rsid w:val="00147289"/>
    <w:rsid w:val="00147EFD"/>
    <w:rsid w:val="00147FD3"/>
    <w:rsid w:val="00150BEA"/>
    <w:rsid w:val="001544F3"/>
    <w:rsid w:val="00154695"/>
    <w:rsid w:val="00154ECB"/>
    <w:rsid w:val="00154F3C"/>
    <w:rsid w:val="00155345"/>
    <w:rsid w:val="00155DF5"/>
    <w:rsid w:val="00155EE0"/>
    <w:rsid w:val="00157EBA"/>
    <w:rsid w:val="00160371"/>
    <w:rsid w:val="0016148F"/>
    <w:rsid w:val="00162644"/>
    <w:rsid w:val="00162ADC"/>
    <w:rsid w:val="00163A43"/>
    <w:rsid w:val="001641B1"/>
    <w:rsid w:val="001647BB"/>
    <w:rsid w:val="00164809"/>
    <w:rsid w:val="00164882"/>
    <w:rsid w:val="00164996"/>
    <w:rsid w:val="00164A1B"/>
    <w:rsid w:val="00165833"/>
    <w:rsid w:val="001658C5"/>
    <w:rsid w:val="00165AAD"/>
    <w:rsid w:val="00167183"/>
    <w:rsid w:val="0016772B"/>
    <w:rsid w:val="00167A06"/>
    <w:rsid w:val="00167D3D"/>
    <w:rsid w:val="00172241"/>
    <w:rsid w:val="001722C0"/>
    <w:rsid w:val="00172D66"/>
    <w:rsid w:val="0017425D"/>
    <w:rsid w:val="00175369"/>
    <w:rsid w:val="00176958"/>
    <w:rsid w:val="00176BF4"/>
    <w:rsid w:val="00176CB2"/>
    <w:rsid w:val="001807C7"/>
    <w:rsid w:val="001809EA"/>
    <w:rsid w:val="001812B1"/>
    <w:rsid w:val="0018168D"/>
    <w:rsid w:val="00181D75"/>
    <w:rsid w:val="00182AB8"/>
    <w:rsid w:val="00182C49"/>
    <w:rsid w:val="001855B4"/>
    <w:rsid w:val="001855E3"/>
    <w:rsid w:val="00186239"/>
    <w:rsid w:val="00187116"/>
    <w:rsid w:val="00187756"/>
    <w:rsid w:val="0019146E"/>
    <w:rsid w:val="0019196A"/>
    <w:rsid w:val="00191B9B"/>
    <w:rsid w:val="00191E55"/>
    <w:rsid w:val="0019208A"/>
    <w:rsid w:val="001929EF"/>
    <w:rsid w:val="00192B73"/>
    <w:rsid w:val="001937DF"/>
    <w:rsid w:val="0019490D"/>
    <w:rsid w:val="00196017"/>
    <w:rsid w:val="001961F9"/>
    <w:rsid w:val="00196267"/>
    <w:rsid w:val="00197480"/>
    <w:rsid w:val="001A039D"/>
    <w:rsid w:val="001A0CE8"/>
    <w:rsid w:val="001A1656"/>
    <w:rsid w:val="001A17A0"/>
    <w:rsid w:val="001A205F"/>
    <w:rsid w:val="001A23EA"/>
    <w:rsid w:val="001A3797"/>
    <w:rsid w:val="001A38BE"/>
    <w:rsid w:val="001A3A0A"/>
    <w:rsid w:val="001A43FE"/>
    <w:rsid w:val="001A5068"/>
    <w:rsid w:val="001A51F7"/>
    <w:rsid w:val="001A54BC"/>
    <w:rsid w:val="001A667B"/>
    <w:rsid w:val="001A671F"/>
    <w:rsid w:val="001A6F17"/>
    <w:rsid w:val="001A7934"/>
    <w:rsid w:val="001B0317"/>
    <w:rsid w:val="001B0FC6"/>
    <w:rsid w:val="001B1241"/>
    <w:rsid w:val="001B153E"/>
    <w:rsid w:val="001B1E59"/>
    <w:rsid w:val="001B24DB"/>
    <w:rsid w:val="001B2528"/>
    <w:rsid w:val="001B2744"/>
    <w:rsid w:val="001B2782"/>
    <w:rsid w:val="001B4C8D"/>
    <w:rsid w:val="001B66BA"/>
    <w:rsid w:val="001B6751"/>
    <w:rsid w:val="001B681B"/>
    <w:rsid w:val="001B7810"/>
    <w:rsid w:val="001C0C25"/>
    <w:rsid w:val="001C2850"/>
    <w:rsid w:val="001C2864"/>
    <w:rsid w:val="001C2D12"/>
    <w:rsid w:val="001C3C6D"/>
    <w:rsid w:val="001C3E45"/>
    <w:rsid w:val="001C3EA0"/>
    <w:rsid w:val="001C7375"/>
    <w:rsid w:val="001C75B3"/>
    <w:rsid w:val="001C7D98"/>
    <w:rsid w:val="001D0757"/>
    <w:rsid w:val="001D09D9"/>
    <w:rsid w:val="001D0C87"/>
    <w:rsid w:val="001D1133"/>
    <w:rsid w:val="001D11A8"/>
    <w:rsid w:val="001D14EA"/>
    <w:rsid w:val="001D269D"/>
    <w:rsid w:val="001D3054"/>
    <w:rsid w:val="001D32CE"/>
    <w:rsid w:val="001D3900"/>
    <w:rsid w:val="001D4D26"/>
    <w:rsid w:val="001D4D9B"/>
    <w:rsid w:val="001D50CF"/>
    <w:rsid w:val="001D5197"/>
    <w:rsid w:val="001D6219"/>
    <w:rsid w:val="001D6243"/>
    <w:rsid w:val="001D7612"/>
    <w:rsid w:val="001D7C57"/>
    <w:rsid w:val="001E0A60"/>
    <w:rsid w:val="001E0B02"/>
    <w:rsid w:val="001E1A08"/>
    <w:rsid w:val="001E232B"/>
    <w:rsid w:val="001E37BA"/>
    <w:rsid w:val="001E3A0B"/>
    <w:rsid w:val="001E3E05"/>
    <w:rsid w:val="001E46B7"/>
    <w:rsid w:val="001E49AD"/>
    <w:rsid w:val="001E5386"/>
    <w:rsid w:val="001E5873"/>
    <w:rsid w:val="001E650E"/>
    <w:rsid w:val="001E6AAA"/>
    <w:rsid w:val="001E769A"/>
    <w:rsid w:val="001F12EF"/>
    <w:rsid w:val="001F1ECB"/>
    <w:rsid w:val="001F232E"/>
    <w:rsid w:val="001F278E"/>
    <w:rsid w:val="001F2B9C"/>
    <w:rsid w:val="001F2F5F"/>
    <w:rsid w:val="001F3007"/>
    <w:rsid w:val="001F32F8"/>
    <w:rsid w:val="001F3598"/>
    <w:rsid w:val="001F393B"/>
    <w:rsid w:val="001F419E"/>
    <w:rsid w:val="001F4925"/>
    <w:rsid w:val="001F4B71"/>
    <w:rsid w:val="001F4CDA"/>
    <w:rsid w:val="001F4E8B"/>
    <w:rsid w:val="001F549C"/>
    <w:rsid w:val="001F56BC"/>
    <w:rsid w:val="001F5EA9"/>
    <w:rsid w:val="001F67CD"/>
    <w:rsid w:val="001F69C9"/>
    <w:rsid w:val="001F7199"/>
    <w:rsid w:val="001F71B7"/>
    <w:rsid w:val="001F7DC4"/>
    <w:rsid w:val="002029B3"/>
    <w:rsid w:val="00202ACB"/>
    <w:rsid w:val="00202E2E"/>
    <w:rsid w:val="002037F1"/>
    <w:rsid w:val="00204585"/>
    <w:rsid w:val="00205CDF"/>
    <w:rsid w:val="00206BD3"/>
    <w:rsid w:val="0021126A"/>
    <w:rsid w:val="0021214D"/>
    <w:rsid w:val="002128A1"/>
    <w:rsid w:val="00212E78"/>
    <w:rsid w:val="0021379A"/>
    <w:rsid w:val="0021411D"/>
    <w:rsid w:val="002147A3"/>
    <w:rsid w:val="00214FB0"/>
    <w:rsid w:val="002154CD"/>
    <w:rsid w:val="00215EFD"/>
    <w:rsid w:val="00217310"/>
    <w:rsid w:val="00220C16"/>
    <w:rsid w:val="002215BA"/>
    <w:rsid w:val="002216CE"/>
    <w:rsid w:val="00222493"/>
    <w:rsid w:val="0022498E"/>
    <w:rsid w:val="002263C1"/>
    <w:rsid w:val="00226743"/>
    <w:rsid w:val="00230B08"/>
    <w:rsid w:val="00230CC8"/>
    <w:rsid w:val="00230F41"/>
    <w:rsid w:val="00231E34"/>
    <w:rsid w:val="00234E82"/>
    <w:rsid w:val="00235AE6"/>
    <w:rsid w:val="00235D75"/>
    <w:rsid w:val="00237E32"/>
    <w:rsid w:val="00240DE6"/>
    <w:rsid w:val="0024143B"/>
    <w:rsid w:val="002426DF"/>
    <w:rsid w:val="002427E7"/>
    <w:rsid w:val="002442B6"/>
    <w:rsid w:val="00244D29"/>
    <w:rsid w:val="00244E7B"/>
    <w:rsid w:val="00245D8D"/>
    <w:rsid w:val="00245E8B"/>
    <w:rsid w:val="0024627C"/>
    <w:rsid w:val="00246829"/>
    <w:rsid w:val="002471AF"/>
    <w:rsid w:val="002471C0"/>
    <w:rsid w:val="00247220"/>
    <w:rsid w:val="0024749A"/>
    <w:rsid w:val="002508EE"/>
    <w:rsid w:val="00250E23"/>
    <w:rsid w:val="00250ECE"/>
    <w:rsid w:val="00250F69"/>
    <w:rsid w:val="0025116B"/>
    <w:rsid w:val="0025136F"/>
    <w:rsid w:val="00251C5E"/>
    <w:rsid w:val="00251C81"/>
    <w:rsid w:val="00252100"/>
    <w:rsid w:val="00252111"/>
    <w:rsid w:val="00253337"/>
    <w:rsid w:val="002535A9"/>
    <w:rsid w:val="00253D35"/>
    <w:rsid w:val="002542AA"/>
    <w:rsid w:val="0025530E"/>
    <w:rsid w:val="00255511"/>
    <w:rsid w:val="00256757"/>
    <w:rsid w:val="002569EB"/>
    <w:rsid w:val="00257112"/>
    <w:rsid w:val="00260506"/>
    <w:rsid w:val="002623FC"/>
    <w:rsid w:val="00262535"/>
    <w:rsid w:val="00262F1F"/>
    <w:rsid w:val="002637D3"/>
    <w:rsid w:val="002638D0"/>
    <w:rsid w:val="00264878"/>
    <w:rsid w:val="002650EF"/>
    <w:rsid w:val="00265110"/>
    <w:rsid w:val="002652D4"/>
    <w:rsid w:val="00265ABD"/>
    <w:rsid w:val="00266494"/>
    <w:rsid w:val="00266908"/>
    <w:rsid w:val="00266A18"/>
    <w:rsid w:val="00266F4F"/>
    <w:rsid w:val="002674B3"/>
    <w:rsid w:val="00267642"/>
    <w:rsid w:val="00267ECC"/>
    <w:rsid w:val="002702DF"/>
    <w:rsid w:val="00270D7E"/>
    <w:rsid w:val="0027152A"/>
    <w:rsid w:val="002723B9"/>
    <w:rsid w:val="00272776"/>
    <w:rsid w:val="002749FF"/>
    <w:rsid w:val="00275A37"/>
    <w:rsid w:val="00275ECB"/>
    <w:rsid w:val="00276088"/>
    <w:rsid w:val="00276879"/>
    <w:rsid w:val="00276A7E"/>
    <w:rsid w:val="00277AD8"/>
    <w:rsid w:val="002801A2"/>
    <w:rsid w:val="0028146E"/>
    <w:rsid w:val="00282283"/>
    <w:rsid w:val="00282BE8"/>
    <w:rsid w:val="00282C5A"/>
    <w:rsid w:val="00283193"/>
    <w:rsid w:val="00285AB4"/>
    <w:rsid w:val="00286543"/>
    <w:rsid w:val="00286A48"/>
    <w:rsid w:val="00286B0C"/>
    <w:rsid w:val="00287662"/>
    <w:rsid w:val="002901B1"/>
    <w:rsid w:val="00291DEF"/>
    <w:rsid w:val="00292DD6"/>
    <w:rsid w:val="0029332B"/>
    <w:rsid w:val="00293401"/>
    <w:rsid w:val="002934BF"/>
    <w:rsid w:val="002969D2"/>
    <w:rsid w:val="00296E5E"/>
    <w:rsid w:val="00297C56"/>
    <w:rsid w:val="002A1355"/>
    <w:rsid w:val="002A1C1E"/>
    <w:rsid w:val="002A20DB"/>
    <w:rsid w:val="002A29D6"/>
    <w:rsid w:val="002A2FA7"/>
    <w:rsid w:val="002A3C4E"/>
    <w:rsid w:val="002A45E8"/>
    <w:rsid w:val="002A46F2"/>
    <w:rsid w:val="002A49C0"/>
    <w:rsid w:val="002A4A2A"/>
    <w:rsid w:val="002A5241"/>
    <w:rsid w:val="002A560E"/>
    <w:rsid w:val="002A5918"/>
    <w:rsid w:val="002A6524"/>
    <w:rsid w:val="002A6C1F"/>
    <w:rsid w:val="002B0234"/>
    <w:rsid w:val="002B0847"/>
    <w:rsid w:val="002B0895"/>
    <w:rsid w:val="002B287A"/>
    <w:rsid w:val="002B2962"/>
    <w:rsid w:val="002B29E1"/>
    <w:rsid w:val="002B3851"/>
    <w:rsid w:val="002B3EFB"/>
    <w:rsid w:val="002B4ABD"/>
    <w:rsid w:val="002B526B"/>
    <w:rsid w:val="002B626F"/>
    <w:rsid w:val="002B6A02"/>
    <w:rsid w:val="002B6E8E"/>
    <w:rsid w:val="002B73F3"/>
    <w:rsid w:val="002B76AC"/>
    <w:rsid w:val="002B7989"/>
    <w:rsid w:val="002C0417"/>
    <w:rsid w:val="002C0CC4"/>
    <w:rsid w:val="002C1CF8"/>
    <w:rsid w:val="002C220D"/>
    <w:rsid w:val="002C3490"/>
    <w:rsid w:val="002C520D"/>
    <w:rsid w:val="002C5C65"/>
    <w:rsid w:val="002C61EB"/>
    <w:rsid w:val="002D0436"/>
    <w:rsid w:val="002D0B77"/>
    <w:rsid w:val="002D0FCD"/>
    <w:rsid w:val="002D3AB6"/>
    <w:rsid w:val="002D4349"/>
    <w:rsid w:val="002D4524"/>
    <w:rsid w:val="002D48B4"/>
    <w:rsid w:val="002D4C95"/>
    <w:rsid w:val="002D4CE9"/>
    <w:rsid w:val="002D5394"/>
    <w:rsid w:val="002D53DC"/>
    <w:rsid w:val="002D6BFA"/>
    <w:rsid w:val="002D7257"/>
    <w:rsid w:val="002D7435"/>
    <w:rsid w:val="002D788C"/>
    <w:rsid w:val="002E0C84"/>
    <w:rsid w:val="002E0D4C"/>
    <w:rsid w:val="002E1096"/>
    <w:rsid w:val="002E2203"/>
    <w:rsid w:val="002E228C"/>
    <w:rsid w:val="002E3987"/>
    <w:rsid w:val="002E3ABC"/>
    <w:rsid w:val="002E3FE0"/>
    <w:rsid w:val="002E4240"/>
    <w:rsid w:val="002E52FE"/>
    <w:rsid w:val="002E54C8"/>
    <w:rsid w:val="002E632C"/>
    <w:rsid w:val="002E6B1E"/>
    <w:rsid w:val="002E7145"/>
    <w:rsid w:val="002E7C7F"/>
    <w:rsid w:val="002E7FFC"/>
    <w:rsid w:val="002F02BB"/>
    <w:rsid w:val="002F170B"/>
    <w:rsid w:val="002F1CB3"/>
    <w:rsid w:val="002F21E3"/>
    <w:rsid w:val="002F22EB"/>
    <w:rsid w:val="002F3270"/>
    <w:rsid w:val="002F35FA"/>
    <w:rsid w:val="002F373D"/>
    <w:rsid w:val="002F50DF"/>
    <w:rsid w:val="002F6406"/>
    <w:rsid w:val="002F6971"/>
    <w:rsid w:val="002F762B"/>
    <w:rsid w:val="00301AA6"/>
    <w:rsid w:val="00301CF6"/>
    <w:rsid w:val="0030279D"/>
    <w:rsid w:val="00302BF7"/>
    <w:rsid w:val="00303AA8"/>
    <w:rsid w:val="0030435B"/>
    <w:rsid w:val="00304364"/>
    <w:rsid w:val="00304E1B"/>
    <w:rsid w:val="00305CEF"/>
    <w:rsid w:val="0030636B"/>
    <w:rsid w:val="003066F6"/>
    <w:rsid w:val="00306A35"/>
    <w:rsid w:val="00310116"/>
    <w:rsid w:val="00310B70"/>
    <w:rsid w:val="00311AE1"/>
    <w:rsid w:val="00312917"/>
    <w:rsid w:val="00312A49"/>
    <w:rsid w:val="00312B06"/>
    <w:rsid w:val="00312EFC"/>
    <w:rsid w:val="00313B5B"/>
    <w:rsid w:val="00313E42"/>
    <w:rsid w:val="003148C8"/>
    <w:rsid w:val="0031533C"/>
    <w:rsid w:val="0031608C"/>
    <w:rsid w:val="003166CA"/>
    <w:rsid w:val="00317EFA"/>
    <w:rsid w:val="00320308"/>
    <w:rsid w:val="00321849"/>
    <w:rsid w:val="00321AE4"/>
    <w:rsid w:val="003221E3"/>
    <w:rsid w:val="00323B08"/>
    <w:rsid w:val="00325690"/>
    <w:rsid w:val="003257E6"/>
    <w:rsid w:val="00326365"/>
    <w:rsid w:val="00326527"/>
    <w:rsid w:val="0032775E"/>
    <w:rsid w:val="0033014F"/>
    <w:rsid w:val="003301D0"/>
    <w:rsid w:val="00330554"/>
    <w:rsid w:val="00330E79"/>
    <w:rsid w:val="00331D8A"/>
    <w:rsid w:val="00331EA7"/>
    <w:rsid w:val="00332182"/>
    <w:rsid w:val="00332C32"/>
    <w:rsid w:val="003334D3"/>
    <w:rsid w:val="003345A6"/>
    <w:rsid w:val="00334D15"/>
    <w:rsid w:val="00335E1A"/>
    <w:rsid w:val="003365A0"/>
    <w:rsid w:val="00336723"/>
    <w:rsid w:val="00336F74"/>
    <w:rsid w:val="00340B0B"/>
    <w:rsid w:val="00340C28"/>
    <w:rsid w:val="00341720"/>
    <w:rsid w:val="00342993"/>
    <w:rsid w:val="0034323B"/>
    <w:rsid w:val="00343F17"/>
    <w:rsid w:val="00343F6A"/>
    <w:rsid w:val="003443A3"/>
    <w:rsid w:val="00346F4C"/>
    <w:rsid w:val="0034728F"/>
    <w:rsid w:val="003477C9"/>
    <w:rsid w:val="00347C37"/>
    <w:rsid w:val="003505F0"/>
    <w:rsid w:val="00350C02"/>
    <w:rsid w:val="003511B2"/>
    <w:rsid w:val="00351FFA"/>
    <w:rsid w:val="003522BB"/>
    <w:rsid w:val="00352E19"/>
    <w:rsid w:val="00353F96"/>
    <w:rsid w:val="0035714A"/>
    <w:rsid w:val="00357B23"/>
    <w:rsid w:val="00357CDF"/>
    <w:rsid w:val="003604A8"/>
    <w:rsid w:val="00360760"/>
    <w:rsid w:val="0036139D"/>
    <w:rsid w:val="00366C46"/>
    <w:rsid w:val="003670F8"/>
    <w:rsid w:val="003674E1"/>
    <w:rsid w:val="0036787C"/>
    <w:rsid w:val="00370276"/>
    <w:rsid w:val="0037081D"/>
    <w:rsid w:val="00370B11"/>
    <w:rsid w:val="00370CCC"/>
    <w:rsid w:val="00371D0C"/>
    <w:rsid w:val="00371F8C"/>
    <w:rsid w:val="003723C7"/>
    <w:rsid w:val="0037261C"/>
    <w:rsid w:val="003734C8"/>
    <w:rsid w:val="003737F7"/>
    <w:rsid w:val="0037490B"/>
    <w:rsid w:val="00375BD7"/>
    <w:rsid w:val="003761D9"/>
    <w:rsid w:val="003768BD"/>
    <w:rsid w:val="00376AAC"/>
    <w:rsid w:val="00376CB0"/>
    <w:rsid w:val="00381935"/>
    <w:rsid w:val="00382937"/>
    <w:rsid w:val="00382B1E"/>
    <w:rsid w:val="00382EB6"/>
    <w:rsid w:val="00383312"/>
    <w:rsid w:val="003835CD"/>
    <w:rsid w:val="00384DE1"/>
    <w:rsid w:val="00385714"/>
    <w:rsid w:val="00387D79"/>
    <w:rsid w:val="00390B5E"/>
    <w:rsid w:val="00390C53"/>
    <w:rsid w:val="0039256C"/>
    <w:rsid w:val="00392D80"/>
    <w:rsid w:val="00392D94"/>
    <w:rsid w:val="0039466C"/>
    <w:rsid w:val="00394675"/>
    <w:rsid w:val="003964CB"/>
    <w:rsid w:val="0039688B"/>
    <w:rsid w:val="00396A51"/>
    <w:rsid w:val="003A00E1"/>
    <w:rsid w:val="003A0456"/>
    <w:rsid w:val="003A09FF"/>
    <w:rsid w:val="003A13FA"/>
    <w:rsid w:val="003A1A8D"/>
    <w:rsid w:val="003A1DEF"/>
    <w:rsid w:val="003A3E70"/>
    <w:rsid w:val="003A439A"/>
    <w:rsid w:val="003A44DE"/>
    <w:rsid w:val="003A47FE"/>
    <w:rsid w:val="003A5108"/>
    <w:rsid w:val="003A64A8"/>
    <w:rsid w:val="003A6A7F"/>
    <w:rsid w:val="003B05A6"/>
    <w:rsid w:val="003B0E81"/>
    <w:rsid w:val="003B10B0"/>
    <w:rsid w:val="003B192C"/>
    <w:rsid w:val="003B2242"/>
    <w:rsid w:val="003B5416"/>
    <w:rsid w:val="003B6291"/>
    <w:rsid w:val="003B64AC"/>
    <w:rsid w:val="003B687B"/>
    <w:rsid w:val="003B6D97"/>
    <w:rsid w:val="003B7264"/>
    <w:rsid w:val="003B7F3E"/>
    <w:rsid w:val="003C0479"/>
    <w:rsid w:val="003C07E1"/>
    <w:rsid w:val="003C0AF1"/>
    <w:rsid w:val="003C1A83"/>
    <w:rsid w:val="003C259F"/>
    <w:rsid w:val="003C282A"/>
    <w:rsid w:val="003C329B"/>
    <w:rsid w:val="003C389C"/>
    <w:rsid w:val="003C4844"/>
    <w:rsid w:val="003C4C5E"/>
    <w:rsid w:val="003C5FCA"/>
    <w:rsid w:val="003C60C0"/>
    <w:rsid w:val="003C7318"/>
    <w:rsid w:val="003C7477"/>
    <w:rsid w:val="003D0653"/>
    <w:rsid w:val="003D0C8A"/>
    <w:rsid w:val="003D2465"/>
    <w:rsid w:val="003D320F"/>
    <w:rsid w:val="003D4651"/>
    <w:rsid w:val="003D4FF4"/>
    <w:rsid w:val="003D5BC2"/>
    <w:rsid w:val="003D5D1B"/>
    <w:rsid w:val="003D6028"/>
    <w:rsid w:val="003D6A8A"/>
    <w:rsid w:val="003D7257"/>
    <w:rsid w:val="003D7788"/>
    <w:rsid w:val="003E05D8"/>
    <w:rsid w:val="003E0738"/>
    <w:rsid w:val="003E173E"/>
    <w:rsid w:val="003E21ED"/>
    <w:rsid w:val="003E3E9E"/>
    <w:rsid w:val="003E4F4B"/>
    <w:rsid w:val="003E6272"/>
    <w:rsid w:val="003E7A06"/>
    <w:rsid w:val="003F02AC"/>
    <w:rsid w:val="003F07C3"/>
    <w:rsid w:val="003F0E2F"/>
    <w:rsid w:val="003F1272"/>
    <w:rsid w:val="003F24F1"/>
    <w:rsid w:val="003F29FE"/>
    <w:rsid w:val="003F2E71"/>
    <w:rsid w:val="003F39FE"/>
    <w:rsid w:val="003F3C92"/>
    <w:rsid w:val="003F4582"/>
    <w:rsid w:val="003F4775"/>
    <w:rsid w:val="003F489C"/>
    <w:rsid w:val="003F5CB5"/>
    <w:rsid w:val="003F608E"/>
    <w:rsid w:val="003F6347"/>
    <w:rsid w:val="003F6435"/>
    <w:rsid w:val="003F650C"/>
    <w:rsid w:val="003F706C"/>
    <w:rsid w:val="0040242D"/>
    <w:rsid w:val="00402C71"/>
    <w:rsid w:val="0040354C"/>
    <w:rsid w:val="00403908"/>
    <w:rsid w:val="00403C33"/>
    <w:rsid w:val="00403C45"/>
    <w:rsid w:val="00406C82"/>
    <w:rsid w:val="00407177"/>
    <w:rsid w:val="004077A9"/>
    <w:rsid w:val="00407BFF"/>
    <w:rsid w:val="004105D8"/>
    <w:rsid w:val="00410635"/>
    <w:rsid w:val="004108B2"/>
    <w:rsid w:val="004113EC"/>
    <w:rsid w:val="0041198D"/>
    <w:rsid w:val="00411C98"/>
    <w:rsid w:val="004131B0"/>
    <w:rsid w:val="0041558D"/>
    <w:rsid w:val="004169FE"/>
    <w:rsid w:val="00416E4D"/>
    <w:rsid w:val="0042022A"/>
    <w:rsid w:val="00420243"/>
    <w:rsid w:val="00420979"/>
    <w:rsid w:val="00420B87"/>
    <w:rsid w:val="00421A33"/>
    <w:rsid w:val="00422169"/>
    <w:rsid w:val="00422540"/>
    <w:rsid w:val="00422F48"/>
    <w:rsid w:val="004232AD"/>
    <w:rsid w:val="0042366B"/>
    <w:rsid w:val="0042460E"/>
    <w:rsid w:val="0042521F"/>
    <w:rsid w:val="004256BD"/>
    <w:rsid w:val="0042612A"/>
    <w:rsid w:val="0042638E"/>
    <w:rsid w:val="0042711D"/>
    <w:rsid w:val="004275EC"/>
    <w:rsid w:val="00427CB7"/>
    <w:rsid w:val="00427D4D"/>
    <w:rsid w:val="00427FF0"/>
    <w:rsid w:val="004307B7"/>
    <w:rsid w:val="004309C1"/>
    <w:rsid w:val="00430D48"/>
    <w:rsid w:val="00431339"/>
    <w:rsid w:val="00431C28"/>
    <w:rsid w:val="00432163"/>
    <w:rsid w:val="00432FF3"/>
    <w:rsid w:val="00433BDF"/>
    <w:rsid w:val="0043404E"/>
    <w:rsid w:val="00434088"/>
    <w:rsid w:val="0043440B"/>
    <w:rsid w:val="00435F17"/>
    <w:rsid w:val="00436181"/>
    <w:rsid w:val="00436346"/>
    <w:rsid w:val="00436ECB"/>
    <w:rsid w:val="00436F0F"/>
    <w:rsid w:val="00437BED"/>
    <w:rsid w:val="004403A0"/>
    <w:rsid w:val="00440600"/>
    <w:rsid w:val="004406CD"/>
    <w:rsid w:val="0044077B"/>
    <w:rsid w:val="00440E68"/>
    <w:rsid w:val="00441026"/>
    <w:rsid w:val="00443814"/>
    <w:rsid w:val="0044429C"/>
    <w:rsid w:val="00445152"/>
    <w:rsid w:val="00447A90"/>
    <w:rsid w:val="0045018D"/>
    <w:rsid w:val="004502F3"/>
    <w:rsid w:val="0045092F"/>
    <w:rsid w:val="00450A8D"/>
    <w:rsid w:val="004511D4"/>
    <w:rsid w:val="00451C71"/>
    <w:rsid w:val="00453032"/>
    <w:rsid w:val="0045483F"/>
    <w:rsid w:val="004554D5"/>
    <w:rsid w:val="0045573A"/>
    <w:rsid w:val="0045628B"/>
    <w:rsid w:val="00457006"/>
    <w:rsid w:val="00457462"/>
    <w:rsid w:val="004607AE"/>
    <w:rsid w:val="004609A1"/>
    <w:rsid w:val="00465071"/>
    <w:rsid w:val="004659AE"/>
    <w:rsid w:val="00466152"/>
    <w:rsid w:val="00466EC4"/>
    <w:rsid w:val="004673CB"/>
    <w:rsid w:val="0046767A"/>
    <w:rsid w:val="0046767E"/>
    <w:rsid w:val="00471B68"/>
    <w:rsid w:val="00472219"/>
    <w:rsid w:val="004739C1"/>
    <w:rsid w:val="00474F67"/>
    <w:rsid w:val="0047544E"/>
    <w:rsid w:val="004776D8"/>
    <w:rsid w:val="00480280"/>
    <w:rsid w:val="0048037C"/>
    <w:rsid w:val="00480412"/>
    <w:rsid w:val="00480821"/>
    <w:rsid w:val="004812F2"/>
    <w:rsid w:val="00484A10"/>
    <w:rsid w:val="00484B3F"/>
    <w:rsid w:val="004854E2"/>
    <w:rsid w:val="00485A20"/>
    <w:rsid w:val="00485FCD"/>
    <w:rsid w:val="004860BF"/>
    <w:rsid w:val="00486178"/>
    <w:rsid w:val="0048624F"/>
    <w:rsid w:val="00486808"/>
    <w:rsid w:val="00486F15"/>
    <w:rsid w:val="004870C5"/>
    <w:rsid w:val="00487C11"/>
    <w:rsid w:val="00487ED5"/>
    <w:rsid w:val="00490272"/>
    <w:rsid w:val="00490B75"/>
    <w:rsid w:val="0049123D"/>
    <w:rsid w:val="00491729"/>
    <w:rsid w:val="00491E6F"/>
    <w:rsid w:val="0049206E"/>
    <w:rsid w:val="00492840"/>
    <w:rsid w:val="0049342C"/>
    <w:rsid w:val="004934B5"/>
    <w:rsid w:val="00493C05"/>
    <w:rsid w:val="0049543D"/>
    <w:rsid w:val="00495870"/>
    <w:rsid w:val="00495C71"/>
    <w:rsid w:val="00495D5A"/>
    <w:rsid w:val="00496434"/>
    <w:rsid w:val="00496817"/>
    <w:rsid w:val="00496FA5"/>
    <w:rsid w:val="004977C6"/>
    <w:rsid w:val="004977F2"/>
    <w:rsid w:val="00497E04"/>
    <w:rsid w:val="004A07F0"/>
    <w:rsid w:val="004A10B3"/>
    <w:rsid w:val="004A133C"/>
    <w:rsid w:val="004A1694"/>
    <w:rsid w:val="004A1BE3"/>
    <w:rsid w:val="004A1C86"/>
    <w:rsid w:val="004A3602"/>
    <w:rsid w:val="004A399F"/>
    <w:rsid w:val="004A4A4C"/>
    <w:rsid w:val="004A4A51"/>
    <w:rsid w:val="004A5250"/>
    <w:rsid w:val="004A538E"/>
    <w:rsid w:val="004A5A75"/>
    <w:rsid w:val="004A5F6A"/>
    <w:rsid w:val="004A6302"/>
    <w:rsid w:val="004A67B5"/>
    <w:rsid w:val="004A6880"/>
    <w:rsid w:val="004A7F9C"/>
    <w:rsid w:val="004B0B9A"/>
    <w:rsid w:val="004B17FE"/>
    <w:rsid w:val="004B1F8E"/>
    <w:rsid w:val="004B34D7"/>
    <w:rsid w:val="004B3ECA"/>
    <w:rsid w:val="004B4235"/>
    <w:rsid w:val="004B434A"/>
    <w:rsid w:val="004B4469"/>
    <w:rsid w:val="004B4A0C"/>
    <w:rsid w:val="004B625D"/>
    <w:rsid w:val="004B6683"/>
    <w:rsid w:val="004C1ED4"/>
    <w:rsid w:val="004C2216"/>
    <w:rsid w:val="004C3563"/>
    <w:rsid w:val="004C39DD"/>
    <w:rsid w:val="004C3BD7"/>
    <w:rsid w:val="004C3C17"/>
    <w:rsid w:val="004C3C6D"/>
    <w:rsid w:val="004C3EE5"/>
    <w:rsid w:val="004C44C6"/>
    <w:rsid w:val="004C46F8"/>
    <w:rsid w:val="004C5E69"/>
    <w:rsid w:val="004C632E"/>
    <w:rsid w:val="004C77A3"/>
    <w:rsid w:val="004D00D0"/>
    <w:rsid w:val="004D03B6"/>
    <w:rsid w:val="004D0449"/>
    <w:rsid w:val="004D0F03"/>
    <w:rsid w:val="004D13B8"/>
    <w:rsid w:val="004D1A0A"/>
    <w:rsid w:val="004D1A45"/>
    <w:rsid w:val="004D2046"/>
    <w:rsid w:val="004D2DF0"/>
    <w:rsid w:val="004D33C2"/>
    <w:rsid w:val="004D3C13"/>
    <w:rsid w:val="004D403E"/>
    <w:rsid w:val="004D44F0"/>
    <w:rsid w:val="004D5211"/>
    <w:rsid w:val="004D5789"/>
    <w:rsid w:val="004D5871"/>
    <w:rsid w:val="004D67A6"/>
    <w:rsid w:val="004D79BE"/>
    <w:rsid w:val="004E0EA8"/>
    <w:rsid w:val="004E10DE"/>
    <w:rsid w:val="004E144E"/>
    <w:rsid w:val="004E28F8"/>
    <w:rsid w:val="004E2966"/>
    <w:rsid w:val="004E4644"/>
    <w:rsid w:val="004E4E21"/>
    <w:rsid w:val="004E50E6"/>
    <w:rsid w:val="004E550F"/>
    <w:rsid w:val="004E5B48"/>
    <w:rsid w:val="004E6764"/>
    <w:rsid w:val="004E6C41"/>
    <w:rsid w:val="004F0515"/>
    <w:rsid w:val="004F0B1A"/>
    <w:rsid w:val="004F2BCE"/>
    <w:rsid w:val="004F2C35"/>
    <w:rsid w:val="004F2D77"/>
    <w:rsid w:val="004F340F"/>
    <w:rsid w:val="004F3509"/>
    <w:rsid w:val="004F37C0"/>
    <w:rsid w:val="004F6A0B"/>
    <w:rsid w:val="00502077"/>
    <w:rsid w:val="005031D0"/>
    <w:rsid w:val="00504007"/>
    <w:rsid w:val="00504446"/>
    <w:rsid w:val="00506263"/>
    <w:rsid w:val="00506CF0"/>
    <w:rsid w:val="00506DA4"/>
    <w:rsid w:val="00506EA2"/>
    <w:rsid w:val="005072F1"/>
    <w:rsid w:val="00507B9B"/>
    <w:rsid w:val="005107FB"/>
    <w:rsid w:val="005108DA"/>
    <w:rsid w:val="0051139E"/>
    <w:rsid w:val="005116F9"/>
    <w:rsid w:val="00511855"/>
    <w:rsid w:val="00511974"/>
    <w:rsid w:val="005119F0"/>
    <w:rsid w:val="005120D7"/>
    <w:rsid w:val="00512422"/>
    <w:rsid w:val="00513520"/>
    <w:rsid w:val="0051363C"/>
    <w:rsid w:val="00514A2B"/>
    <w:rsid w:val="00514AC0"/>
    <w:rsid w:val="00514CB3"/>
    <w:rsid w:val="00514D28"/>
    <w:rsid w:val="00514DA3"/>
    <w:rsid w:val="00515902"/>
    <w:rsid w:val="00515A30"/>
    <w:rsid w:val="005163FD"/>
    <w:rsid w:val="00517019"/>
    <w:rsid w:val="00517140"/>
    <w:rsid w:val="00517524"/>
    <w:rsid w:val="005175CD"/>
    <w:rsid w:val="00520191"/>
    <w:rsid w:val="00520CC7"/>
    <w:rsid w:val="00521CAD"/>
    <w:rsid w:val="00523B8E"/>
    <w:rsid w:val="005247F4"/>
    <w:rsid w:val="00524C7D"/>
    <w:rsid w:val="0052501A"/>
    <w:rsid w:val="005252A0"/>
    <w:rsid w:val="005258C4"/>
    <w:rsid w:val="00525FA0"/>
    <w:rsid w:val="005260D0"/>
    <w:rsid w:val="005319FD"/>
    <w:rsid w:val="005325F0"/>
    <w:rsid w:val="00532902"/>
    <w:rsid w:val="00533A4A"/>
    <w:rsid w:val="00533D36"/>
    <w:rsid w:val="005346A0"/>
    <w:rsid w:val="00535979"/>
    <w:rsid w:val="00536241"/>
    <w:rsid w:val="005373C5"/>
    <w:rsid w:val="0053791A"/>
    <w:rsid w:val="00540496"/>
    <w:rsid w:val="0054099C"/>
    <w:rsid w:val="005411D6"/>
    <w:rsid w:val="0054122E"/>
    <w:rsid w:val="005432C2"/>
    <w:rsid w:val="00543397"/>
    <w:rsid w:val="00544417"/>
    <w:rsid w:val="00544609"/>
    <w:rsid w:val="00544EC5"/>
    <w:rsid w:val="00545263"/>
    <w:rsid w:val="005512E4"/>
    <w:rsid w:val="00552388"/>
    <w:rsid w:val="005526A3"/>
    <w:rsid w:val="00552A78"/>
    <w:rsid w:val="00552B9A"/>
    <w:rsid w:val="005533AF"/>
    <w:rsid w:val="00553602"/>
    <w:rsid w:val="00554408"/>
    <w:rsid w:val="0055496B"/>
    <w:rsid w:val="00555DA1"/>
    <w:rsid w:val="00555F7F"/>
    <w:rsid w:val="005563F0"/>
    <w:rsid w:val="005565DB"/>
    <w:rsid w:val="00556606"/>
    <w:rsid w:val="00556D33"/>
    <w:rsid w:val="00560888"/>
    <w:rsid w:val="00560AB9"/>
    <w:rsid w:val="00560DB0"/>
    <w:rsid w:val="00560E1D"/>
    <w:rsid w:val="00561A5C"/>
    <w:rsid w:val="005621AC"/>
    <w:rsid w:val="0056253F"/>
    <w:rsid w:val="0056277A"/>
    <w:rsid w:val="00562BD8"/>
    <w:rsid w:val="005632A3"/>
    <w:rsid w:val="00563DB2"/>
    <w:rsid w:val="0056493D"/>
    <w:rsid w:val="005660C7"/>
    <w:rsid w:val="00566573"/>
    <w:rsid w:val="0056691D"/>
    <w:rsid w:val="005678FC"/>
    <w:rsid w:val="00567C21"/>
    <w:rsid w:val="005704F3"/>
    <w:rsid w:val="0057064B"/>
    <w:rsid w:val="00572B98"/>
    <w:rsid w:val="005735C3"/>
    <w:rsid w:val="005738E3"/>
    <w:rsid w:val="00573F24"/>
    <w:rsid w:val="0057401B"/>
    <w:rsid w:val="00574F88"/>
    <w:rsid w:val="00575753"/>
    <w:rsid w:val="00575C13"/>
    <w:rsid w:val="00576F58"/>
    <w:rsid w:val="0057747B"/>
    <w:rsid w:val="005809B9"/>
    <w:rsid w:val="0058147B"/>
    <w:rsid w:val="00582185"/>
    <w:rsid w:val="00583B73"/>
    <w:rsid w:val="00583FA5"/>
    <w:rsid w:val="005841F3"/>
    <w:rsid w:val="00584446"/>
    <w:rsid w:val="0058487F"/>
    <w:rsid w:val="005877D9"/>
    <w:rsid w:val="00587FCD"/>
    <w:rsid w:val="0059060F"/>
    <w:rsid w:val="00591750"/>
    <w:rsid w:val="005919C1"/>
    <w:rsid w:val="00591ECE"/>
    <w:rsid w:val="00592C8F"/>
    <w:rsid w:val="005932B4"/>
    <w:rsid w:val="005951B1"/>
    <w:rsid w:val="005967CB"/>
    <w:rsid w:val="00597B64"/>
    <w:rsid w:val="005A07F0"/>
    <w:rsid w:val="005A09A6"/>
    <w:rsid w:val="005A1E59"/>
    <w:rsid w:val="005A23EE"/>
    <w:rsid w:val="005A277C"/>
    <w:rsid w:val="005A3909"/>
    <w:rsid w:val="005A40EB"/>
    <w:rsid w:val="005A554C"/>
    <w:rsid w:val="005A62BB"/>
    <w:rsid w:val="005A6A16"/>
    <w:rsid w:val="005B006A"/>
    <w:rsid w:val="005B095F"/>
    <w:rsid w:val="005B0FF3"/>
    <w:rsid w:val="005B1600"/>
    <w:rsid w:val="005B3DF1"/>
    <w:rsid w:val="005B3E8D"/>
    <w:rsid w:val="005B3F45"/>
    <w:rsid w:val="005B46B9"/>
    <w:rsid w:val="005B6047"/>
    <w:rsid w:val="005B63DE"/>
    <w:rsid w:val="005B66B0"/>
    <w:rsid w:val="005B728A"/>
    <w:rsid w:val="005B734C"/>
    <w:rsid w:val="005C014E"/>
    <w:rsid w:val="005C054E"/>
    <w:rsid w:val="005C0EF3"/>
    <w:rsid w:val="005C17B1"/>
    <w:rsid w:val="005C18B9"/>
    <w:rsid w:val="005C23D2"/>
    <w:rsid w:val="005C2FE4"/>
    <w:rsid w:val="005C3123"/>
    <w:rsid w:val="005C3B0B"/>
    <w:rsid w:val="005C56A3"/>
    <w:rsid w:val="005C58DC"/>
    <w:rsid w:val="005C5AB0"/>
    <w:rsid w:val="005C657B"/>
    <w:rsid w:val="005C7F5E"/>
    <w:rsid w:val="005D0D5D"/>
    <w:rsid w:val="005D1AC1"/>
    <w:rsid w:val="005D3951"/>
    <w:rsid w:val="005D59C8"/>
    <w:rsid w:val="005D60AA"/>
    <w:rsid w:val="005D688C"/>
    <w:rsid w:val="005D6891"/>
    <w:rsid w:val="005D6BE0"/>
    <w:rsid w:val="005D7B39"/>
    <w:rsid w:val="005D7C14"/>
    <w:rsid w:val="005E02CE"/>
    <w:rsid w:val="005E0608"/>
    <w:rsid w:val="005E09E7"/>
    <w:rsid w:val="005E13DD"/>
    <w:rsid w:val="005E192B"/>
    <w:rsid w:val="005E2CC7"/>
    <w:rsid w:val="005E2E62"/>
    <w:rsid w:val="005E2E81"/>
    <w:rsid w:val="005E35BA"/>
    <w:rsid w:val="005E3ACF"/>
    <w:rsid w:val="005E594A"/>
    <w:rsid w:val="005E6606"/>
    <w:rsid w:val="005E707C"/>
    <w:rsid w:val="005F02AD"/>
    <w:rsid w:val="005F06C9"/>
    <w:rsid w:val="005F0737"/>
    <w:rsid w:val="005F1754"/>
    <w:rsid w:val="005F1E70"/>
    <w:rsid w:val="005F21EC"/>
    <w:rsid w:val="005F26B9"/>
    <w:rsid w:val="005F579C"/>
    <w:rsid w:val="005F6A4D"/>
    <w:rsid w:val="005F6A82"/>
    <w:rsid w:val="005F7C6E"/>
    <w:rsid w:val="005F7C9A"/>
    <w:rsid w:val="005F7D5E"/>
    <w:rsid w:val="005F7EED"/>
    <w:rsid w:val="006004FC"/>
    <w:rsid w:val="00601592"/>
    <w:rsid w:val="00601A94"/>
    <w:rsid w:val="00602AE1"/>
    <w:rsid w:val="0060472B"/>
    <w:rsid w:val="00605529"/>
    <w:rsid w:val="0060587F"/>
    <w:rsid w:val="00605955"/>
    <w:rsid w:val="00606124"/>
    <w:rsid w:val="00607BBC"/>
    <w:rsid w:val="0061106C"/>
    <w:rsid w:val="006110BD"/>
    <w:rsid w:val="00612C63"/>
    <w:rsid w:val="00612D10"/>
    <w:rsid w:val="00613D07"/>
    <w:rsid w:val="00614556"/>
    <w:rsid w:val="00614908"/>
    <w:rsid w:val="006149F3"/>
    <w:rsid w:val="00615155"/>
    <w:rsid w:val="006152F2"/>
    <w:rsid w:val="006159AE"/>
    <w:rsid w:val="00616E4B"/>
    <w:rsid w:val="006171D7"/>
    <w:rsid w:val="0061761A"/>
    <w:rsid w:val="00617CF4"/>
    <w:rsid w:val="00617CF9"/>
    <w:rsid w:val="00617EE8"/>
    <w:rsid w:val="006201F6"/>
    <w:rsid w:val="00620494"/>
    <w:rsid w:val="0062082D"/>
    <w:rsid w:val="006222E4"/>
    <w:rsid w:val="006230AC"/>
    <w:rsid w:val="00624E49"/>
    <w:rsid w:val="00625102"/>
    <w:rsid w:val="0062540C"/>
    <w:rsid w:val="006258FD"/>
    <w:rsid w:val="00625C95"/>
    <w:rsid w:val="0062649E"/>
    <w:rsid w:val="00626786"/>
    <w:rsid w:val="00626810"/>
    <w:rsid w:val="00626D64"/>
    <w:rsid w:val="0062701E"/>
    <w:rsid w:val="0062704E"/>
    <w:rsid w:val="00630C2F"/>
    <w:rsid w:val="006319CF"/>
    <w:rsid w:val="00631DD0"/>
    <w:rsid w:val="006320B7"/>
    <w:rsid w:val="0063293D"/>
    <w:rsid w:val="00632BE3"/>
    <w:rsid w:val="00632FA4"/>
    <w:rsid w:val="006334F5"/>
    <w:rsid w:val="006339EE"/>
    <w:rsid w:val="00636509"/>
    <w:rsid w:val="00636B91"/>
    <w:rsid w:val="00640711"/>
    <w:rsid w:val="0064337D"/>
    <w:rsid w:val="00645923"/>
    <w:rsid w:val="00646539"/>
    <w:rsid w:val="00647F66"/>
    <w:rsid w:val="00647FD3"/>
    <w:rsid w:val="00651234"/>
    <w:rsid w:val="006519EB"/>
    <w:rsid w:val="00653A18"/>
    <w:rsid w:val="00655DC3"/>
    <w:rsid w:val="00655E9E"/>
    <w:rsid w:val="0065617D"/>
    <w:rsid w:val="00656BF2"/>
    <w:rsid w:val="00657F8F"/>
    <w:rsid w:val="0066059E"/>
    <w:rsid w:val="00660BE3"/>
    <w:rsid w:val="00660E0C"/>
    <w:rsid w:val="00660EF1"/>
    <w:rsid w:val="006610FC"/>
    <w:rsid w:val="006614E1"/>
    <w:rsid w:val="00663DD8"/>
    <w:rsid w:val="006642C5"/>
    <w:rsid w:val="006646F8"/>
    <w:rsid w:val="0066482B"/>
    <w:rsid w:val="00664ABD"/>
    <w:rsid w:val="00665A18"/>
    <w:rsid w:val="00665CBC"/>
    <w:rsid w:val="00665FB3"/>
    <w:rsid w:val="0066655F"/>
    <w:rsid w:val="00666DE5"/>
    <w:rsid w:val="00666FDD"/>
    <w:rsid w:val="006677E6"/>
    <w:rsid w:val="00667B09"/>
    <w:rsid w:val="006706D6"/>
    <w:rsid w:val="0067108C"/>
    <w:rsid w:val="006711F9"/>
    <w:rsid w:val="00671C32"/>
    <w:rsid w:val="006725F5"/>
    <w:rsid w:val="00674374"/>
    <w:rsid w:val="00675F87"/>
    <w:rsid w:val="006779B9"/>
    <w:rsid w:val="00677F64"/>
    <w:rsid w:val="00680C42"/>
    <w:rsid w:val="0068136D"/>
    <w:rsid w:val="006822EB"/>
    <w:rsid w:val="0068245F"/>
    <w:rsid w:val="006835E9"/>
    <w:rsid w:val="006839F7"/>
    <w:rsid w:val="00683B29"/>
    <w:rsid w:val="00684570"/>
    <w:rsid w:val="00685003"/>
    <w:rsid w:val="00685157"/>
    <w:rsid w:val="006852AE"/>
    <w:rsid w:val="006853F2"/>
    <w:rsid w:val="0068693D"/>
    <w:rsid w:val="00687D6F"/>
    <w:rsid w:val="006901F2"/>
    <w:rsid w:val="00690B44"/>
    <w:rsid w:val="00690DB5"/>
    <w:rsid w:val="0069141B"/>
    <w:rsid w:val="006916B4"/>
    <w:rsid w:val="0069183C"/>
    <w:rsid w:val="00691AE0"/>
    <w:rsid w:val="00692208"/>
    <w:rsid w:val="006926D0"/>
    <w:rsid w:val="006938F0"/>
    <w:rsid w:val="00694401"/>
    <w:rsid w:val="006959EA"/>
    <w:rsid w:val="00696595"/>
    <w:rsid w:val="0069679D"/>
    <w:rsid w:val="00696A72"/>
    <w:rsid w:val="00696CDE"/>
    <w:rsid w:val="00697063"/>
    <w:rsid w:val="006A025B"/>
    <w:rsid w:val="006A0D84"/>
    <w:rsid w:val="006A1445"/>
    <w:rsid w:val="006A146D"/>
    <w:rsid w:val="006A22FE"/>
    <w:rsid w:val="006A23DB"/>
    <w:rsid w:val="006A3CA5"/>
    <w:rsid w:val="006A4AC0"/>
    <w:rsid w:val="006A510F"/>
    <w:rsid w:val="006A5567"/>
    <w:rsid w:val="006A61FA"/>
    <w:rsid w:val="006A63AE"/>
    <w:rsid w:val="006A63E0"/>
    <w:rsid w:val="006A6A7F"/>
    <w:rsid w:val="006A6BD4"/>
    <w:rsid w:val="006A700A"/>
    <w:rsid w:val="006A74F2"/>
    <w:rsid w:val="006A7F4E"/>
    <w:rsid w:val="006B0358"/>
    <w:rsid w:val="006B03AD"/>
    <w:rsid w:val="006B2238"/>
    <w:rsid w:val="006B36CE"/>
    <w:rsid w:val="006B3879"/>
    <w:rsid w:val="006B3F11"/>
    <w:rsid w:val="006B46ED"/>
    <w:rsid w:val="006B5854"/>
    <w:rsid w:val="006B64B0"/>
    <w:rsid w:val="006B67B4"/>
    <w:rsid w:val="006B6987"/>
    <w:rsid w:val="006B6D3C"/>
    <w:rsid w:val="006B6DED"/>
    <w:rsid w:val="006B705E"/>
    <w:rsid w:val="006B743B"/>
    <w:rsid w:val="006B7B58"/>
    <w:rsid w:val="006C052F"/>
    <w:rsid w:val="006C0A05"/>
    <w:rsid w:val="006C17B3"/>
    <w:rsid w:val="006C217C"/>
    <w:rsid w:val="006C286E"/>
    <w:rsid w:val="006C2DD2"/>
    <w:rsid w:val="006C464A"/>
    <w:rsid w:val="006C46B7"/>
    <w:rsid w:val="006C4C94"/>
    <w:rsid w:val="006C5814"/>
    <w:rsid w:val="006C602E"/>
    <w:rsid w:val="006C64D5"/>
    <w:rsid w:val="006C660C"/>
    <w:rsid w:val="006C66AC"/>
    <w:rsid w:val="006C685F"/>
    <w:rsid w:val="006C742A"/>
    <w:rsid w:val="006D0A43"/>
    <w:rsid w:val="006D0A98"/>
    <w:rsid w:val="006D13F4"/>
    <w:rsid w:val="006D2DAB"/>
    <w:rsid w:val="006D319C"/>
    <w:rsid w:val="006D4597"/>
    <w:rsid w:val="006D5371"/>
    <w:rsid w:val="006D63B4"/>
    <w:rsid w:val="006D6566"/>
    <w:rsid w:val="006D65D0"/>
    <w:rsid w:val="006D6748"/>
    <w:rsid w:val="006D6A80"/>
    <w:rsid w:val="006D7038"/>
    <w:rsid w:val="006D73A4"/>
    <w:rsid w:val="006D73EA"/>
    <w:rsid w:val="006D761F"/>
    <w:rsid w:val="006D763B"/>
    <w:rsid w:val="006E0081"/>
    <w:rsid w:val="006E04B4"/>
    <w:rsid w:val="006E0E1A"/>
    <w:rsid w:val="006E19AF"/>
    <w:rsid w:val="006E2259"/>
    <w:rsid w:val="006E3133"/>
    <w:rsid w:val="006E4A9A"/>
    <w:rsid w:val="006E4B4F"/>
    <w:rsid w:val="006E6766"/>
    <w:rsid w:val="006E7D52"/>
    <w:rsid w:val="006F067A"/>
    <w:rsid w:val="006F23A3"/>
    <w:rsid w:val="006F23C5"/>
    <w:rsid w:val="006F364B"/>
    <w:rsid w:val="006F379D"/>
    <w:rsid w:val="006F4671"/>
    <w:rsid w:val="006F49CF"/>
    <w:rsid w:val="006F5233"/>
    <w:rsid w:val="006F5871"/>
    <w:rsid w:val="006F5A4A"/>
    <w:rsid w:val="006F5D83"/>
    <w:rsid w:val="006F6568"/>
    <w:rsid w:val="006F68B2"/>
    <w:rsid w:val="006F6F87"/>
    <w:rsid w:val="00700393"/>
    <w:rsid w:val="007004FF"/>
    <w:rsid w:val="007005A0"/>
    <w:rsid w:val="00700A62"/>
    <w:rsid w:val="00700ADB"/>
    <w:rsid w:val="007021E2"/>
    <w:rsid w:val="007029E4"/>
    <w:rsid w:val="00702A62"/>
    <w:rsid w:val="0070360E"/>
    <w:rsid w:val="00703B5F"/>
    <w:rsid w:val="00704388"/>
    <w:rsid w:val="00704777"/>
    <w:rsid w:val="007061B3"/>
    <w:rsid w:val="00707329"/>
    <w:rsid w:val="0070735A"/>
    <w:rsid w:val="007079F1"/>
    <w:rsid w:val="00707DB4"/>
    <w:rsid w:val="00710234"/>
    <w:rsid w:val="00710E34"/>
    <w:rsid w:val="0071441B"/>
    <w:rsid w:val="007144EF"/>
    <w:rsid w:val="00714E0E"/>
    <w:rsid w:val="00714FE1"/>
    <w:rsid w:val="00715332"/>
    <w:rsid w:val="00715933"/>
    <w:rsid w:val="00717F95"/>
    <w:rsid w:val="007212F3"/>
    <w:rsid w:val="007214CE"/>
    <w:rsid w:val="007215DB"/>
    <w:rsid w:val="007233CA"/>
    <w:rsid w:val="00723414"/>
    <w:rsid w:val="00724C76"/>
    <w:rsid w:val="00724D17"/>
    <w:rsid w:val="0072559B"/>
    <w:rsid w:val="0072609D"/>
    <w:rsid w:val="00726869"/>
    <w:rsid w:val="00727B46"/>
    <w:rsid w:val="00727CD4"/>
    <w:rsid w:val="00730209"/>
    <w:rsid w:val="007309CD"/>
    <w:rsid w:val="00731178"/>
    <w:rsid w:val="00731CC4"/>
    <w:rsid w:val="00731F9A"/>
    <w:rsid w:val="00732C61"/>
    <w:rsid w:val="0073324D"/>
    <w:rsid w:val="00733353"/>
    <w:rsid w:val="00733507"/>
    <w:rsid w:val="00734558"/>
    <w:rsid w:val="00734BD8"/>
    <w:rsid w:val="0073553A"/>
    <w:rsid w:val="00735549"/>
    <w:rsid w:val="00735C51"/>
    <w:rsid w:val="00736582"/>
    <w:rsid w:val="00736DCE"/>
    <w:rsid w:val="00737B5C"/>
    <w:rsid w:val="007402F5"/>
    <w:rsid w:val="007408B2"/>
    <w:rsid w:val="007410A1"/>
    <w:rsid w:val="00741CDE"/>
    <w:rsid w:val="007423F0"/>
    <w:rsid w:val="00743097"/>
    <w:rsid w:val="007456DA"/>
    <w:rsid w:val="00745815"/>
    <w:rsid w:val="007460A5"/>
    <w:rsid w:val="007470C3"/>
    <w:rsid w:val="007502AA"/>
    <w:rsid w:val="007505F1"/>
    <w:rsid w:val="00750685"/>
    <w:rsid w:val="007507E4"/>
    <w:rsid w:val="00751787"/>
    <w:rsid w:val="007519F6"/>
    <w:rsid w:val="007520DC"/>
    <w:rsid w:val="007531A6"/>
    <w:rsid w:val="00753443"/>
    <w:rsid w:val="007536FF"/>
    <w:rsid w:val="007565A5"/>
    <w:rsid w:val="0075733E"/>
    <w:rsid w:val="00762CB7"/>
    <w:rsid w:val="007632B7"/>
    <w:rsid w:val="00763DDE"/>
    <w:rsid w:val="00764C0B"/>
    <w:rsid w:val="00765099"/>
    <w:rsid w:val="007658E4"/>
    <w:rsid w:val="00765C43"/>
    <w:rsid w:val="0076669B"/>
    <w:rsid w:val="007679ED"/>
    <w:rsid w:val="007701B0"/>
    <w:rsid w:val="00770299"/>
    <w:rsid w:val="00770EF3"/>
    <w:rsid w:val="00771232"/>
    <w:rsid w:val="007768CB"/>
    <w:rsid w:val="0077785B"/>
    <w:rsid w:val="00777E6C"/>
    <w:rsid w:val="007800AA"/>
    <w:rsid w:val="0078017F"/>
    <w:rsid w:val="00780ED9"/>
    <w:rsid w:val="0078187E"/>
    <w:rsid w:val="007819DA"/>
    <w:rsid w:val="0078251B"/>
    <w:rsid w:val="00783692"/>
    <w:rsid w:val="0078389D"/>
    <w:rsid w:val="0078409F"/>
    <w:rsid w:val="00786474"/>
    <w:rsid w:val="00787AFB"/>
    <w:rsid w:val="0079082F"/>
    <w:rsid w:val="007908C2"/>
    <w:rsid w:val="00790BF0"/>
    <w:rsid w:val="007912AB"/>
    <w:rsid w:val="0079148A"/>
    <w:rsid w:val="00791E7A"/>
    <w:rsid w:val="0079242C"/>
    <w:rsid w:val="00792B12"/>
    <w:rsid w:val="00792B35"/>
    <w:rsid w:val="00793A56"/>
    <w:rsid w:val="00794B05"/>
    <w:rsid w:val="00796E22"/>
    <w:rsid w:val="007971A3"/>
    <w:rsid w:val="007A1889"/>
    <w:rsid w:val="007A1A4D"/>
    <w:rsid w:val="007A32C3"/>
    <w:rsid w:val="007A3332"/>
    <w:rsid w:val="007A33D6"/>
    <w:rsid w:val="007A4EEC"/>
    <w:rsid w:val="007A7009"/>
    <w:rsid w:val="007A7135"/>
    <w:rsid w:val="007A719C"/>
    <w:rsid w:val="007B0036"/>
    <w:rsid w:val="007B134D"/>
    <w:rsid w:val="007B1DBE"/>
    <w:rsid w:val="007B3574"/>
    <w:rsid w:val="007B3582"/>
    <w:rsid w:val="007B49FB"/>
    <w:rsid w:val="007B4D10"/>
    <w:rsid w:val="007B51F0"/>
    <w:rsid w:val="007B5224"/>
    <w:rsid w:val="007B5C6C"/>
    <w:rsid w:val="007B5D51"/>
    <w:rsid w:val="007B7961"/>
    <w:rsid w:val="007B7BE6"/>
    <w:rsid w:val="007C1030"/>
    <w:rsid w:val="007C1307"/>
    <w:rsid w:val="007C1308"/>
    <w:rsid w:val="007C16D4"/>
    <w:rsid w:val="007C1959"/>
    <w:rsid w:val="007C1BAD"/>
    <w:rsid w:val="007C2FD2"/>
    <w:rsid w:val="007C3849"/>
    <w:rsid w:val="007C3CB5"/>
    <w:rsid w:val="007C5B07"/>
    <w:rsid w:val="007C6988"/>
    <w:rsid w:val="007C7635"/>
    <w:rsid w:val="007D0703"/>
    <w:rsid w:val="007D07F2"/>
    <w:rsid w:val="007D0F2B"/>
    <w:rsid w:val="007D11A8"/>
    <w:rsid w:val="007D1298"/>
    <w:rsid w:val="007D15CD"/>
    <w:rsid w:val="007D2509"/>
    <w:rsid w:val="007D27DF"/>
    <w:rsid w:val="007D5993"/>
    <w:rsid w:val="007D7AE1"/>
    <w:rsid w:val="007E140C"/>
    <w:rsid w:val="007E2019"/>
    <w:rsid w:val="007E2087"/>
    <w:rsid w:val="007E23C7"/>
    <w:rsid w:val="007E302C"/>
    <w:rsid w:val="007E30B9"/>
    <w:rsid w:val="007E40A1"/>
    <w:rsid w:val="007E4D1F"/>
    <w:rsid w:val="007E5473"/>
    <w:rsid w:val="007E77FA"/>
    <w:rsid w:val="007E785B"/>
    <w:rsid w:val="007F0C2B"/>
    <w:rsid w:val="007F2011"/>
    <w:rsid w:val="007F2A80"/>
    <w:rsid w:val="007F374F"/>
    <w:rsid w:val="007F3781"/>
    <w:rsid w:val="007F500B"/>
    <w:rsid w:val="007F5D2B"/>
    <w:rsid w:val="007F6AF5"/>
    <w:rsid w:val="007F6B65"/>
    <w:rsid w:val="007F7E0D"/>
    <w:rsid w:val="007F7F2F"/>
    <w:rsid w:val="008007EF"/>
    <w:rsid w:val="008012E7"/>
    <w:rsid w:val="00802A03"/>
    <w:rsid w:val="00805512"/>
    <w:rsid w:val="008057C3"/>
    <w:rsid w:val="0080610F"/>
    <w:rsid w:val="00806256"/>
    <w:rsid w:val="00806623"/>
    <w:rsid w:val="00806A81"/>
    <w:rsid w:val="0080713B"/>
    <w:rsid w:val="00807163"/>
    <w:rsid w:val="0080732C"/>
    <w:rsid w:val="008076DA"/>
    <w:rsid w:val="00807B57"/>
    <w:rsid w:val="00807F41"/>
    <w:rsid w:val="0081029A"/>
    <w:rsid w:val="008104F2"/>
    <w:rsid w:val="00811C74"/>
    <w:rsid w:val="00812610"/>
    <w:rsid w:val="00812C80"/>
    <w:rsid w:val="00813055"/>
    <w:rsid w:val="00813AEC"/>
    <w:rsid w:val="008150CB"/>
    <w:rsid w:val="00815614"/>
    <w:rsid w:val="00815ADD"/>
    <w:rsid w:val="00815FEB"/>
    <w:rsid w:val="008161D6"/>
    <w:rsid w:val="00816E3C"/>
    <w:rsid w:val="008177F1"/>
    <w:rsid w:val="00817D74"/>
    <w:rsid w:val="00820872"/>
    <w:rsid w:val="00820C91"/>
    <w:rsid w:val="00820D7A"/>
    <w:rsid w:val="00822AE5"/>
    <w:rsid w:val="00822B1D"/>
    <w:rsid w:val="008230A2"/>
    <w:rsid w:val="0082392E"/>
    <w:rsid w:val="00823B5F"/>
    <w:rsid w:val="0082494D"/>
    <w:rsid w:val="008255D6"/>
    <w:rsid w:val="008258F8"/>
    <w:rsid w:val="00825F29"/>
    <w:rsid w:val="008260A3"/>
    <w:rsid w:val="008267A9"/>
    <w:rsid w:val="008277F9"/>
    <w:rsid w:val="00827F5A"/>
    <w:rsid w:val="008302C0"/>
    <w:rsid w:val="0083044B"/>
    <w:rsid w:val="00830FCF"/>
    <w:rsid w:val="008316A9"/>
    <w:rsid w:val="008322B7"/>
    <w:rsid w:val="00833DBE"/>
    <w:rsid w:val="0083625E"/>
    <w:rsid w:val="00836686"/>
    <w:rsid w:val="0083775E"/>
    <w:rsid w:val="00840EB1"/>
    <w:rsid w:val="00840F15"/>
    <w:rsid w:val="00841578"/>
    <w:rsid w:val="00842324"/>
    <w:rsid w:val="00842AF7"/>
    <w:rsid w:val="0084382E"/>
    <w:rsid w:val="00843DD8"/>
    <w:rsid w:val="008442E6"/>
    <w:rsid w:val="00844A22"/>
    <w:rsid w:val="0084543E"/>
    <w:rsid w:val="00846F0E"/>
    <w:rsid w:val="008479AA"/>
    <w:rsid w:val="00850885"/>
    <w:rsid w:val="00850C06"/>
    <w:rsid w:val="008510C8"/>
    <w:rsid w:val="008511A6"/>
    <w:rsid w:val="00851307"/>
    <w:rsid w:val="008520B5"/>
    <w:rsid w:val="00852331"/>
    <w:rsid w:val="00852A2B"/>
    <w:rsid w:val="008535E6"/>
    <w:rsid w:val="00853E3C"/>
    <w:rsid w:val="00853F0D"/>
    <w:rsid w:val="0085611B"/>
    <w:rsid w:val="00856A2D"/>
    <w:rsid w:val="00856C55"/>
    <w:rsid w:val="0085736F"/>
    <w:rsid w:val="00860DFA"/>
    <w:rsid w:val="00861B09"/>
    <w:rsid w:val="00862130"/>
    <w:rsid w:val="00862334"/>
    <w:rsid w:val="00862F7D"/>
    <w:rsid w:val="00863004"/>
    <w:rsid w:val="008633F5"/>
    <w:rsid w:val="008636BB"/>
    <w:rsid w:val="00863B98"/>
    <w:rsid w:val="00864C8F"/>
    <w:rsid w:val="00865B0C"/>
    <w:rsid w:val="0086646C"/>
    <w:rsid w:val="00867EAB"/>
    <w:rsid w:val="00870560"/>
    <w:rsid w:val="00871B7F"/>
    <w:rsid w:val="00871FC0"/>
    <w:rsid w:val="0087268F"/>
    <w:rsid w:val="00872CC7"/>
    <w:rsid w:val="00874187"/>
    <w:rsid w:val="00874CF6"/>
    <w:rsid w:val="00874F9C"/>
    <w:rsid w:val="008758F9"/>
    <w:rsid w:val="00875F34"/>
    <w:rsid w:val="008766BE"/>
    <w:rsid w:val="00876A6E"/>
    <w:rsid w:val="008774BE"/>
    <w:rsid w:val="00877906"/>
    <w:rsid w:val="00880F18"/>
    <w:rsid w:val="0088125E"/>
    <w:rsid w:val="0088133D"/>
    <w:rsid w:val="0088348C"/>
    <w:rsid w:val="00883845"/>
    <w:rsid w:val="00883B35"/>
    <w:rsid w:val="00884446"/>
    <w:rsid w:val="00884DA4"/>
    <w:rsid w:val="00885428"/>
    <w:rsid w:val="008854F5"/>
    <w:rsid w:val="00885A0E"/>
    <w:rsid w:val="008861F0"/>
    <w:rsid w:val="0088687B"/>
    <w:rsid w:val="0088788F"/>
    <w:rsid w:val="00887B72"/>
    <w:rsid w:val="00890509"/>
    <w:rsid w:val="00892566"/>
    <w:rsid w:val="00892CEE"/>
    <w:rsid w:val="00893BE3"/>
    <w:rsid w:val="00893DDA"/>
    <w:rsid w:val="0089517D"/>
    <w:rsid w:val="008964D3"/>
    <w:rsid w:val="00897D6B"/>
    <w:rsid w:val="008A22CA"/>
    <w:rsid w:val="008A3611"/>
    <w:rsid w:val="008A42A5"/>
    <w:rsid w:val="008A4B0E"/>
    <w:rsid w:val="008A4D20"/>
    <w:rsid w:val="008A50F4"/>
    <w:rsid w:val="008A530F"/>
    <w:rsid w:val="008A71EC"/>
    <w:rsid w:val="008A734E"/>
    <w:rsid w:val="008A7526"/>
    <w:rsid w:val="008B2E90"/>
    <w:rsid w:val="008B38B0"/>
    <w:rsid w:val="008B3905"/>
    <w:rsid w:val="008B3D9D"/>
    <w:rsid w:val="008B3EDA"/>
    <w:rsid w:val="008B49A5"/>
    <w:rsid w:val="008B705D"/>
    <w:rsid w:val="008C0B2A"/>
    <w:rsid w:val="008C1CEE"/>
    <w:rsid w:val="008C2FE1"/>
    <w:rsid w:val="008C306F"/>
    <w:rsid w:val="008C3218"/>
    <w:rsid w:val="008C32AF"/>
    <w:rsid w:val="008C35AB"/>
    <w:rsid w:val="008C3F8D"/>
    <w:rsid w:val="008C4089"/>
    <w:rsid w:val="008C5468"/>
    <w:rsid w:val="008C5825"/>
    <w:rsid w:val="008C59D1"/>
    <w:rsid w:val="008C5F9F"/>
    <w:rsid w:val="008C6B3B"/>
    <w:rsid w:val="008C6C6F"/>
    <w:rsid w:val="008D0200"/>
    <w:rsid w:val="008D0390"/>
    <w:rsid w:val="008D0FE9"/>
    <w:rsid w:val="008D1194"/>
    <w:rsid w:val="008D1984"/>
    <w:rsid w:val="008D287F"/>
    <w:rsid w:val="008D2DD6"/>
    <w:rsid w:val="008D3FE6"/>
    <w:rsid w:val="008D51AD"/>
    <w:rsid w:val="008D5AE9"/>
    <w:rsid w:val="008D6C09"/>
    <w:rsid w:val="008D7373"/>
    <w:rsid w:val="008D789C"/>
    <w:rsid w:val="008E0624"/>
    <w:rsid w:val="008E07BA"/>
    <w:rsid w:val="008E097D"/>
    <w:rsid w:val="008E12B9"/>
    <w:rsid w:val="008E1384"/>
    <w:rsid w:val="008E1EF7"/>
    <w:rsid w:val="008E1FB0"/>
    <w:rsid w:val="008E33E9"/>
    <w:rsid w:val="008E4B20"/>
    <w:rsid w:val="008E4C92"/>
    <w:rsid w:val="008E4F67"/>
    <w:rsid w:val="008E53B5"/>
    <w:rsid w:val="008E5435"/>
    <w:rsid w:val="008E5921"/>
    <w:rsid w:val="008F29AD"/>
    <w:rsid w:val="008F33D5"/>
    <w:rsid w:val="008F357E"/>
    <w:rsid w:val="008F39DC"/>
    <w:rsid w:val="008F4133"/>
    <w:rsid w:val="008F696D"/>
    <w:rsid w:val="008F6BEF"/>
    <w:rsid w:val="008F6D94"/>
    <w:rsid w:val="009006AE"/>
    <w:rsid w:val="00901900"/>
    <w:rsid w:val="00902520"/>
    <w:rsid w:val="00902606"/>
    <w:rsid w:val="009027C1"/>
    <w:rsid w:val="00903F20"/>
    <w:rsid w:val="00906729"/>
    <w:rsid w:val="0090727D"/>
    <w:rsid w:val="00907369"/>
    <w:rsid w:val="00907567"/>
    <w:rsid w:val="0090788C"/>
    <w:rsid w:val="00910401"/>
    <w:rsid w:val="00910BA2"/>
    <w:rsid w:val="00911A75"/>
    <w:rsid w:val="00912174"/>
    <w:rsid w:val="00912BF4"/>
    <w:rsid w:val="00912E54"/>
    <w:rsid w:val="009142D5"/>
    <w:rsid w:val="0091522A"/>
    <w:rsid w:val="0091604E"/>
    <w:rsid w:val="00916726"/>
    <w:rsid w:val="009169AD"/>
    <w:rsid w:val="00916D38"/>
    <w:rsid w:val="009171A7"/>
    <w:rsid w:val="00917D0A"/>
    <w:rsid w:val="00920B06"/>
    <w:rsid w:val="00921F15"/>
    <w:rsid w:val="00922686"/>
    <w:rsid w:val="009233C5"/>
    <w:rsid w:val="009238A6"/>
    <w:rsid w:val="00923D7C"/>
    <w:rsid w:val="00924077"/>
    <w:rsid w:val="009242FF"/>
    <w:rsid w:val="00924C7E"/>
    <w:rsid w:val="00925DE8"/>
    <w:rsid w:val="00925E4F"/>
    <w:rsid w:val="009277B1"/>
    <w:rsid w:val="00930881"/>
    <w:rsid w:val="009321F6"/>
    <w:rsid w:val="00933805"/>
    <w:rsid w:val="0093455C"/>
    <w:rsid w:val="00934F20"/>
    <w:rsid w:val="009354BF"/>
    <w:rsid w:val="00935612"/>
    <w:rsid w:val="0093608B"/>
    <w:rsid w:val="00936179"/>
    <w:rsid w:val="0093665D"/>
    <w:rsid w:val="00936C01"/>
    <w:rsid w:val="00936E53"/>
    <w:rsid w:val="0093754D"/>
    <w:rsid w:val="00940FE7"/>
    <w:rsid w:val="0094386C"/>
    <w:rsid w:val="00944B5D"/>
    <w:rsid w:val="009457ED"/>
    <w:rsid w:val="00945F6F"/>
    <w:rsid w:val="00947570"/>
    <w:rsid w:val="00947593"/>
    <w:rsid w:val="00947834"/>
    <w:rsid w:val="0095026D"/>
    <w:rsid w:val="009504E0"/>
    <w:rsid w:val="0095075F"/>
    <w:rsid w:val="00950BC8"/>
    <w:rsid w:val="00952393"/>
    <w:rsid w:val="009524F9"/>
    <w:rsid w:val="00952BE7"/>
    <w:rsid w:val="00953967"/>
    <w:rsid w:val="00955D59"/>
    <w:rsid w:val="0095694E"/>
    <w:rsid w:val="00957352"/>
    <w:rsid w:val="0096090F"/>
    <w:rsid w:val="00960A13"/>
    <w:rsid w:val="00960BC6"/>
    <w:rsid w:val="009617B6"/>
    <w:rsid w:val="0096213B"/>
    <w:rsid w:val="00963528"/>
    <w:rsid w:val="0096391E"/>
    <w:rsid w:val="00963EDF"/>
    <w:rsid w:val="009659A6"/>
    <w:rsid w:val="00966982"/>
    <w:rsid w:val="00966DFF"/>
    <w:rsid w:val="009671D2"/>
    <w:rsid w:val="00967263"/>
    <w:rsid w:val="00967BBE"/>
    <w:rsid w:val="00971959"/>
    <w:rsid w:val="00971B5F"/>
    <w:rsid w:val="00972493"/>
    <w:rsid w:val="00972603"/>
    <w:rsid w:val="00972E8B"/>
    <w:rsid w:val="00973750"/>
    <w:rsid w:val="009744A2"/>
    <w:rsid w:val="00974623"/>
    <w:rsid w:val="00974B75"/>
    <w:rsid w:val="00974DA6"/>
    <w:rsid w:val="00974FF4"/>
    <w:rsid w:val="009758A9"/>
    <w:rsid w:val="00980B6E"/>
    <w:rsid w:val="00981141"/>
    <w:rsid w:val="0098177C"/>
    <w:rsid w:val="00981FB3"/>
    <w:rsid w:val="009822F0"/>
    <w:rsid w:val="009825FD"/>
    <w:rsid w:val="009829BF"/>
    <w:rsid w:val="0098371B"/>
    <w:rsid w:val="00984A7D"/>
    <w:rsid w:val="00985504"/>
    <w:rsid w:val="00985A5B"/>
    <w:rsid w:val="009868E5"/>
    <w:rsid w:val="00986ACF"/>
    <w:rsid w:val="0098710D"/>
    <w:rsid w:val="009878AD"/>
    <w:rsid w:val="00987907"/>
    <w:rsid w:val="009907EA"/>
    <w:rsid w:val="0099135B"/>
    <w:rsid w:val="00991C61"/>
    <w:rsid w:val="009922E9"/>
    <w:rsid w:val="009925E9"/>
    <w:rsid w:val="0099407B"/>
    <w:rsid w:val="00994251"/>
    <w:rsid w:val="009943EB"/>
    <w:rsid w:val="00994A90"/>
    <w:rsid w:val="009968C2"/>
    <w:rsid w:val="009968E5"/>
    <w:rsid w:val="00996E46"/>
    <w:rsid w:val="00997ACD"/>
    <w:rsid w:val="009A1450"/>
    <w:rsid w:val="009A1E40"/>
    <w:rsid w:val="009A2AB6"/>
    <w:rsid w:val="009A2E19"/>
    <w:rsid w:val="009A3346"/>
    <w:rsid w:val="009A3B87"/>
    <w:rsid w:val="009A4C48"/>
    <w:rsid w:val="009A5E85"/>
    <w:rsid w:val="009A67BC"/>
    <w:rsid w:val="009A716C"/>
    <w:rsid w:val="009A7F5E"/>
    <w:rsid w:val="009B0760"/>
    <w:rsid w:val="009B102F"/>
    <w:rsid w:val="009B11C5"/>
    <w:rsid w:val="009B3A9E"/>
    <w:rsid w:val="009B4AE0"/>
    <w:rsid w:val="009B5DCA"/>
    <w:rsid w:val="009C0501"/>
    <w:rsid w:val="009C09F2"/>
    <w:rsid w:val="009C0EF8"/>
    <w:rsid w:val="009C1A7F"/>
    <w:rsid w:val="009C36C0"/>
    <w:rsid w:val="009C4ADD"/>
    <w:rsid w:val="009C4CB1"/>
    <w:rsid w:val="009C5D8A"/>
    <w:rsid w:val="009C5F77"/>
    <w:rsid w:val="009C78D8"/>
    <w:rsid w:val="009D0A09"/>
    <w:rsid w:val="009D0E33"/>
    <w:rsid w:val="009D10E7"/>
    <w:rsid w:val="009D112D"/>
    <w:rsid w:val="009D163C"/>
    <w:rsid w:val="009D1709"/>
    <w:rsid w:val="009D1D4A"/>
    <w:rsid w:val="009D238C"/>
    <w:rsid w:val="009D36B7"/>
    <w:rsid w:val="009D3B7F"/>
    <w:rsid w:val="009D5778"/>
    <w:rsid w:val="009D5C4B"/>
    <w:rsid w:val="009D66A8"/>
    <w:rsid w:val="009D692B"/>
    <w:rsid w:val="009D6F72"/>
    <w:rsid w:val="009D7CAF"/>
    <w:rsid w:val="009E01F8"/>
    <w:rsid w:val="009E08B6"/>
    <w:rsid w:val="009E0DC9"/>
    <w:rsid w:val="009E200A"/>
    <w:rsid w:val="009E2B1E"/>
    <w:rsid w:val="009E2B8A"/>
    <w:rsid w:val="009E63A6"/>
    <w:rsid w:val="009E66AC"/>
    <w:rsid w:val="009E6E90"/>
    <w:rsid w:val="009E77D3"/>
    <w:rsid w:val="009E7D91"/>
    <w:rsid w:val="009F0303"/>
    <w:rsid w:val="009F05D4"/>
    <w:rsid w:val="009F12AE"/>
    <w:rsid w:val="009F1DD0"/>
    <w:rsid w:val="009F2C84"/>
    <w:rsid w:val="009F5A1F"/>
    <w:rsid w:val="009F5BA6"/>
    <w:rsid w:val="009F5CA3"/>
    <w:rsid w:val="009F6983"/>
    <w:rsid w:val="009F6CF9"/>
    <w:rsid w:val="009F79C3"/>
    <w:rsid w:val="00A00816"/>
    <w:rsid w:val="00A008DD"/>
    <w:rsid w:val="00A009FD"/>
    <w:rsid w:val="00A00CAA"/>
    <w:rsid w:val="00A0205B"/>
    <w:rsid w:val="00A025F0"/>
    <w:rsid w:val="00A03897"/>
    <w:rsid w:val="00A0421E"/>
    <w:rsid w:val="00A043DD"/>
    <w:rsid w:val="00A0447A"/>
    <w:rsid w:val="00A04F4C"/>
    <w:rsid w:val="00A0588E"/>
    <w:rsid w:val="00A059B7"/>
    <w:rsid w:val="00A05FC3"/>
    <w:rsid w:val="00A07623"/>
    <w:rsid w:val="00A0791B"/>
    <w:rsid w:val="00A10520"/>
    <w:rsid w:val="00A1075A"/>
    <w:rsid w:val="00A111B3"/>
    <w:rsid w:val="00A1157E"/>
    <w:rsid w:val="00A11D78"/>
    <w:rsid w:val="00A1279A"/>
    <w:rsid w:val="00A12983"/>
    <w:rsid w:val="00A12D61"/>
    <w:rsid w:val="00A1318D"/>
    <w:rsid w:val="00A137B4"/>
    <w:rsid w:val="00A15FFB"/>
    <w:rsid w:val="00A16893"/>
    <w:rsid w:val="00A170E2"/>
    <w:rsid w:val="00A17E47"/>
    <w:rsid w:val="00A17E7B"/>
    <w:rsid w:val="00A20392"/>
    <w:rsid w:val="00A20B4D"/>
    <w:rsid w:val="00A2123C"/>
    <w:rsid w:val="00A21804"/>
    <w:rsid w:val="00A21923"/>
    <w:rsid w:val="00A221D3"/>
    <w:rsid w:val="00A2288E"/>
    <w:rsid w:val="00A2376B"/>
    <w:rsid w:val="00A2463A"/>
    <w:rsid w:val="00A25756"/>
    <w:rsid w:val="00A25A2C"/>
    <w:rsid w:val="00A25B98"/>
    <w:rsid w:val="00A277C0"/>
    <w:rsid w:val="00A300D8"/>
    <w:rsid w:val="00A3222B"/>
    <w:rsid w:val="00A322DB"/>
    <w:rsid w:val="00A32647"/>
    <w:rsid w:val="00A32F92"/>
    <w:rsid w:val="00A33142"/>
    <w:rsid w:val="00A34671"/>
    <w:rsid w:val="00A3479C"/>
    <w:rsid w:val="00A34D6E"/>
    <w:rsid w:val="00A35543"/>
    <w:rsid w:val="00A35F09"/>
    <w:rsid w:val="00A378A7"/>
    <w:rsid w:val="00A37CAE"/>
    <w:rsid w:val="00A404E4"/>
    <w:rsid w:val="00A4132B"/>
    <w:rsid w:val="00A41564"/>
    <w:rsid w:val="00A41E88"/>
    <w:rsid w:val="00A42B63"/>
    <w:rsid w:val="00A43745"/>
    <w:rsid w:val="00A437DA"/>
    <w:rsid w:val="00A43BDC"/>
    <w:rsid w:val="00A4530E"/>
    <w:rsid w:val="00A45E63"/>
    <w:rsid w:val="00A4673F"/>
    <w:rsid w:val="00A474EA"/>
    <w:rsid w:val="00A4774A"/>
    <w:rsid w:val="00A47A68"/>
    <w:rsid w:val="00A47B38"/>
    <w:rsid w:val="00A47BBE"/>
    <w:rsid w:val="00A517A4"/>
    <w:rsid w:val="00A51D1A"/>
    <w:rsid w:val="00A5236E"/>
    <w:rsid w:val="00A5240A"/>
    <w:rsid w:val="00A52481"/>
    <w:rsid w:val="00A52A09"/>
    <w:rsid w:val="00A541B0"/>
    <w:rsid w:val="00A5485E"/>
    <w:rsid w:val="00A5500A"/>
    <w:rsid w:val="00A551AE"/>
    <w:rsid w:val="00A55777"/>
    <w:rsid w:val="00A559F5"/>
    <w:rsid w:val="00A56B35"/>
    <w:rsid w:val="00A5759B"/>
    <w:rsid w:val="00A57CE4"/>
    <w:rsid w:val="00A602A2"/>
    <w:rsid w:val="00A610A9"/>
    <w:rsid w:val="00A61B3F"/>
    <w:rsid w:val="00A62A65"/>
    <w:rsid w:val="00A62B56"/>
    <w:rsid w:val="00A63AB5"/>
    <w:rsid w:val="00A646DD"/>
    <w:rsid w:val="00A64C39"/>
    <w:rsid w:val="00A6537F"/>
    <w:rsid w:val="00A65DC9"/>
    <w:rsid w:val="00A67332"/>
    <w:rsid w:val="00A70649"/>
    <w:rsid w:val="00A73009"/>
    <w:rsid w:val="00A73402"/>
    <w:rsid w:val="00A75138"/>
    <w:rsid w:val="00A75290"/>
    <w:rsid w:val="00A756B6"/>
    <w:rsid w:val="00A75CA3"/>
    <w:rsid w:val="00A767BC"/>
    <w:rsid w:val="00A77193"/>
    <w:rsid w:val="00A776B3"/>
    <w:rsid w:val="00A77E6E"/>
    <w:rsid w:val="00A8058F"/>
    <w:rsid w:val="00A807BE"/>
    <w:rsid w:val="00A80BD6"/>
    <w:rsid w:val="00A8124D"/>
    <w:rsid w:val="00A82AC3"/>
    <w:rsid w:val="00A8337C"/>
    <w:rsid w:val="00A83916"/>
    <w:rsid w:val="00A8394F"/>
    <w:rsid w:val="00A84257"/>
    <w:rsid w:val="00A84427"/>
    <w:rsid w:val="00A845D8"/>
    <w:rsid w:val="00A84D7E"/>
    <w:rsid w:val="00A859D0"/>
    <w:rsid w:val="00A8691A"/>
    <w:rsid w:val="00A90321"/>
    <w:rsid w:val="00A90501"/>
    <w:rsid w:val="00A916A8"/>
    <w:rsid w:val="00A918A2"/>
    <w:rsid w:val="00A921A1"/>
    <w:rsid w:val="00A92397"/>
    <w:rsid w:val="00A93111"/>
    <w:rsid w:val="00A93FD2"/>
    <w:rsid w:val="00A95721"/>
    <w:rsid w:val="00A9587F"/>
    <w:rsid w:val="00A95E17"/>
    <w:rsid w:val="00A973A0"/>
    <w:rsid w:val="00A97586"/>
    <w:rsid w:val="00AA29E9"/>
    <w:rsid w:val="00AA2DB5"/>
    <w:rsid w:val="00AA3624"/>
    <w:rsid w:val="00AA389E"/>
    <w:rsid w:val="00AA3BC1"/>
    <w:rsid w:val="00AA4A43"/>
    <w:rsid w:val="00AA538B"/>
    <w:rsid w:val="00AA5B73"/>
    <w:rsid w:val="00AA5CCE"/>
    <w:rsid w:val="00AA5F58"/>
    <w:rsid w:val="00AA7A05"/>
    <w:rsid w:val="00AA7F84"/>
    <w:rsid w:val="00AB116A"/>
    <w:rsid w:val="00AB1E80"/>
    <w:rsid w:val="00AB1F07"/>
    <w:rsid w:val="00AB229C"/>
    <w:rsid w:val="00AB272C"/>
    <w:rsid w:val="00AB2752"/>
    <w:rsid w:val="00AB3055"/>
    <w:rsid w:val="00AB3386"/>
    <w:rsid w:val="00AB364D"/>
    <w:rsid w:val="00AB3879"/>
    <w:rsid w:val="00AB3E6D"/>
    <w:rsid w:val="00AB43E2"/>
    <w:rsid w:val="00AB48DE"/>
    <w:rsid w:val="00AB4B26"/>
    <w:rsid w:val="00AB5510"/>
    <w:rsid w:val="00AB7A3E"/>
    <w:rsid w:val="00AC08AB"/>
    <w:rsid w:val="00AC11F3"/>
    <w:rsid w:val="00AC1AC6"/>
    <w:rsid w:val="00AC1B9D"/>
    <w:rsid w:val="00AC2100"/>
    <w:rsid w:val="00AC2227"/>
    <w:rsid w:val="00AC3E64"/>
    <w:rsid w:val="00AC42D5"/>
    <w:rsid w:val="00AC580B"/>
    <w:rsid w:val="00AC79BD"/>
    <w:rsid w:val="00AC7DC7"/>
    <w:rsid w:val="00AD02EC"/>
    <w:rsid w:val="00AD0924"/>
    <w:rsid w:val="00AD219F"/>
    <w:rsid w:val="00AD276C"/>
    <w:rsid w:val="00AD3048"/>
    <w:rsid w:val="00AD46CE"/>
    <w:rsid w:val="00AD5019"/>
    <w:rsid w:val="00AD549D"/>
    <w:rsid w:val="00AD5FCB"/>
    <w:rsid w:val="00AE1663"/>
    <w:rsid w:val="00AE2CC1"/>
    <w:rsid w:val="00AE38E1"/>
    <w:rsid w:val="00AE3956"/>
    <w:rsid w:val="00AE4C7E"/>
    <w:rsid w:val="00AE4D2E"/>
    <w:rsid w:val="00AE5549"/>
    <w:rsid w:val="00AE732A"/>
    <w:rsid w:val="00AF0787"/>
    <w:rsid w:val="00AF0A23"/>
    <w:rsid w:val="00AF1B3A"/>
    <w:rsid w:val="00AF50DA"/>
    <w:rsid w:val="00AF5D17"/>
    <w:rsid w:val="00AF69BE"/>
    <w:rsid w:val="00AF6D6B"/>
    <w:rsid w:val="00AF751E"/>
    <w:rsid w:val="00B0180F"/>
    <w:rsid w:val="00B0360B"/>
    <w:rsid w:val="00B037D0"/>
    <w:rsid w:val="00B044FD"/>
    <w:rsid w:val="00B0563F"/>
    <w:rsid w:val="00B06E2A"/>
    <w:rsid w:val="00B07483"/>
    <w:rsid w:val="00B105BD"/>
    <w:rsid w:val="00B10CCA"/>
    <w:rsid w:val="00B11CD8"/>
    <w:rsid w:val="00B11D19"/>
    <w:rsid w:val="00B12421"/>
    <w:rsid w:val="00B1550E"/>
    <w:rsid w:val="00B16BF9"/>
    <w:rsid w:val="00B2089D"/>
    <w:rsid w:val="00B20ACB"/>
    <w:rsid w:val="00B21119"/>
    <w:rsid w:val="00B2157D"/>
    <w:rsid w:val="00B21BA4"/>
    <w:rsid w:val="00B22EAA"/>
    <w:rsid w:val="00B24DEF"/>
    <w:rsid w:val="00B24E46"/>
    <w:rsid w:val="00B256E6"/>
    <w:rsid w:val="00B2632A"/>
    <w:rsid w:val="00B265DC"/>
    <w:rsid w:val="00B30435"/>
    <w:rsid w:val="00B3098A"/>
    <w:rsid w:val="00B31473"/>
    <w:rsid w:val="00B317E6"/>
    <w:rsid w:val="00B321DD"/>
    <w:rsid w:val="00B32FAB"/>
    <w:rsid w:val="00B33800"/>
    <w:rsid w:val="00B36235"/>
    <w:rsid w:val="00B37CEC"/>
    <w:rsid w:val="00B37FB6"/>
    <w:rsid w:val="00B41F2D"/>
    <w:rsid w:val="00B42629"/>
    <w:rsid w:val="00B4340E"/>
    <w:rsid w:val="00B43721"/>
    <w:rsid w:val="00B4374B"/>
    <w:rsid w:val="00B43B15"/>
    <w:rsid w:val="00B44336"/>
    <w:rsid w:val="00B45591"/>
    <w:rsid w:val="00B45EA9"/>
    <w:rsid w:val="00B46006"/>
    <w:rsid w:val="00B46738"/>
    <w:rsid w:val="00B469AB"/>
    <w:rsid w:val="00B47E83"/>
    <w:rsid w:val="00B47EB5"/>
    <w:rsid w:val="00B5070D"/>
    <w:rsid w:val="00B5085D"/>
    <w:rsid w:val="00B50AD9"/>
    <w:rsid w:val="00B5101B"/>
    <w:rsid w:val="00B510F0"/>
    <w:rsid w:val="00B5132B"/>
    <w:rsid w:val="00B52E89"/>
    <w:rsid w:val="00B53364"/>
    <w:rsid w:val="00B55065"/>
    <w:rsid w:val="00B55130"/>
    <w:rsid w:val="00B55C78"/>
    <w:rsid w:val="00B561BB"/>
    <w:rsid w:val="00B562BD"/>
    <w:rsid w:val="00B5677F"/>
    <w:rsid w:val="00B576D9"/>
    <w:rsid w:val="00B6026B"/>
    <w:rsid w:val="00B623E2"/>
    <w:rsid w:val="00B62BC5"/>
    <w:rsid w:val="00B632C4"/>
    <w:rsid w:val="00B63F95"/>
    <w:rsid w:val="00B65648"/>
    <w:rsid w:val="00B6574A"/>
    <w:rsid w:val="00B65BB7"/>
    <w:rsid w:val="00B665F6"/>
    <w:rsid w:val="00B67327"/>
    <w:rsid w:val="00B67B7E"/>
    <w:rsid w:val="00B7041C"/>
    <w:rsid w:val="00B713CE"/>
    <w:rsid w:val="00B71914"/>
    <w:rsid w:val="00B725C4"/>
    <w:rsid w:val="00B7452D"/>
    <w:rsid w:val="00B76018"/>
    <w:rsid w:val="00B76729"/>
    <w:rsid w:val="00B76D6D"/>
    <w:rsid w:val="00B77FC0"/>
    <w:rsid w:val="00B80896"/>
    <w:rsid w:val="00B80A58"/>
    <w:rsid w:val="00B81090"/>
    <w:rsid w:val="00B81219"/>
    <w:rsid w:val="00B82714"/>
    <w:rsid w:val="00B82D69"/>
    <w:rsid w:val="00B83062"/>
    <w:rsid w:val="00B841AF"/>
    <w:rsid w:val="00B85382"/>
    <w:rsid w:val="00B85449"/>
    <w:rsid w:val="00B86C1F"/>
    <w:rsid w:val="00B874A2"/>
    <w:rsid w:val="00B90791"/>
    <w:rsid w:val="00B9212A"/>
    <w:rsid w:val="00B92A3E"/>
    <w:rsid w:val="00B92C61"/>
    <w:rsid w:val="00B93D31"/>
    <w:rsid w:val="00B93EDC"/>
    <w:rsid w:val="00B95B06"/>
    <w:rsid w:val="00B9689E"/>
    <w:rsid w:val="00B9696E"/>
    <w:rsid w:val="00B97CF0"/>
    <w:rsid w:val="00BA043C"/>
    <w:rsid w:val="00BA06E4"/>
    <w:rsid w:val="00BA1E26"/>
    <w:rsid w:val="00BA2AC7"/>
    <w:rsid w:val="00BA3187"/>
    <w:rsid w:val="00BA4D7F"/>
    <w:rsid w:val="00BA600A"/>
    <w:rsid w:val="00BA6C4F"/>
    <w:rsid w:val="00BA7370"/>
    <w:rsid w:val="00BA73FB"/>
    <w:rsid w:val="00BA7954"/>
    <w:rsid w:val="00BA7B32"/>
    <w:rsid w:val="00BA7F3F"/>
    <w:rsid w:val="00BB03D4"/>
    <w:rsid w:val="00BB125C"/>
    <w:rsid w:val="00BB15F3"/>
    <w:rsid w:val="00BB2CC9"/>
    <w:rsid w:val="00BB3CD5"/>
    <w:rsid w:val="00BB3CEE"/>
    <w:rsid w:val="00BB40AC"/>
    <w:rsid w:val="00BC09CF"/>
    <w:rsid w:val="00BC13E5"/>
    <w:rsid w:val="00BC15E0"/>
    <w:rsid w:val="00BC2465"/>
    <w:rsid w:val="00BC352B"/>
    <w:rsid w:val="00BC42A2"/>
    <w:rsid w:val="00BC6179"/>
    <w:rsid w:val="00BC6208"/>
    <w:rsid w:val="00BC747D"/>
    <w:rsid w:val="00BD0339"/>
    <w:rsid w:val="00BD1916"/>
    <w:rsid w:val="00BD1CEC"/>
    <w:rsid w:val="00BD1D27"/>
    <w:rsid w:val="00BD2077"/>
    <w:rsid w:val="00BD253D"/>
    <w:rsid w:val="00BD2F89"/>
    <w:rsid w:val="00BD36B2"/>
    <w:rsid w:val="00BD4CC8"/>
    <w:rsid w:val="00BD5EB6"/>
    <w:rsid w:val="00BD69F2"/>
    <w:rsid w:val="00BD757F"/>
    <w:rsid w:val="00BD75B9"/>
    <w:rsid w:val="00BD78B0"/>
    <w:rsid w:val="00BE243A"/>
    <w:rsid w:val="00BE261A"/>
    <w:rsid w:val="00BE2EF1"/>
    <w:rsid w:val="00BE338F"/>
    <w:rsid w:val="00BE3877"/>
    <w:rsid w:val="00BE3CC9"/>
    <w:rsid w:val="00BE410F"/>
    <w:rsid w:val="00BE4F38"/>
    <w:rsid w:val="00BE50EB"/>
    <w:rsid w:val="00BE55DA"/>
    <w:rsid w:val="00BE6107"/>
    <w:rsid w:val="00BE7089"/>
    <w:rsid w:val="00BE797B"/>
    <w:rsid w:val="00BE7B1F"/>
    <w:rsid w:val="00BF01A4"/>
    <w:rsid w:val="00BF025D"/>
    <w:rsid w:val="00BF24CF"/>
    <w:rsid w:val="00BF2947"/>
    <w:rsid w:val="00BF37B8"/>
    <w:rsid w:val="00BF4895"/>
    <w:rsid w:val="00BF59FC"/>
    <w:rsid w:val="00BF5A05"/>
    <w:rsid w:val="00BF6CEA"/>
    <w:rsid w:val="00C00B2F"/>
    <w:rsid w:val="00C01A71"/>
    <w:rsid w:val="00C02261"/>
    <w:rsid w:val="00C03850"/>
    <w:rsid w:val="00C03EE9"/>
    <w:rsid w:val="00C045F7"/>
    <w:rsid w:val="00C04E54"/>
    <w:rsid w:val="00C04FCE"/>
    <w:rsid w:val="00C06224"/>
    <w:rsid w:val="00C073C6"/>
    <w:rsid w:val="00C0751F"/>
    <w:rsid w:val="00C078C0"/>
    <w:rsid w:val="00C07B81"/>
    <w:rsid w:val="00C07F12"/>
    <w:rsid w:val="00C105B8"/>
    <w:rsid w:val="00C10BF5"/>
    <w:rsid w:val="00C11142"/>
    <w:rsid w:val="00C11394"/>
    <w:rsid w:val="00C1159E"/>
    <w:rsid w:val="00C131C4"/>
    <w:rsid w:val="00C134D8"/>
    <w:rsid w:val="00C13A5C"/>
    <w:rsid w:val="00C144BD"/>
    <w:rsid w:val="00C15BA1"/>
    <w:rsid w:val="00C168C0"/>
    <w:rsid w:val="00C16F5C"/>
    <w:rsid w:val="00C17CE6"/>
    <w:rsid w:val="00C2043A"/>
    <w:rsid w:val="00C209E1"/>
    <w:rsid w:val="00C21165"/>
    <w:rsid w:val="00C22FC0"/>
    <w:rsid w:val="00C23D12"/>
    <w:rsid w:val="00C23DAF"/>
    <w:rsid w:val="00C23DE2"/>
    <w:rsid w:val="00C23ED0"/>
    <w:rsid w:val="00C24F0E"/>
    <w:rsid w:val="00C2579D"/>
    <w:rsid w:val="00C25E66"/>
    <w:rsid w:val="00C25EF5"/>
    <w:rsid w:val="00C26D85"/>
    <w:rsid w:val="00C27FEF"/>
    <w:rsid w:val="00C3084F"/>
    <w:rsid w:val="00C316F3"/>
    <w:rsid w:val="00C32454"/>
    <w:rsid w:val="00C327D6"/>
    <w:rsid w:val="00C32E2B"/>
    <w:rsid w:val="00C32E59"/>
    <w:rsid w:val="00C33B49"/>
    <w:rsid w:val="00C343F9"/>
    <w:rsid w:val="00C34ED6"/>
    <w:rsid w:val="00C3574A"/>
    <w:rsid w:val="00C35FCD"/>
    <w:rsid w:val="00C361B1"/>
    <w:rsid w:val="00C362A2"/>
    <w:rsid w:val="00C364EF"/>
    <w:rsid w:val="00C37231"/>
    <w:rsid w:val="00C37F3D"/>
    <w:rsid w:val="00C401A8"/>
    <w:rsid w:val="00C404AC"/>
    <w:rsid w:val="00C40B85"/>
    <w:rsid w:val="00C414B6"/>
    <w:rsid w:val="00C41A9E"/>
    <w:rsid w:val="00C42207"/>
    <w:rsid w:val="00C42594"/>
    <w:rsid w:val="00C425B7"/>
    <w:rsid w:val="00C42802"/>
    <w:rsid w:val="00C43A9E"/>
    <w:rsid w:val="00C452AF"/>
    <w:rsid w:val="00C4621F"/>
    <w:rsid w:val="00C462E2"/>
    <w:rsid w:val="00C463AD"/>
    <w:rsid w:val="00C4731D"/>
    <w:rsid w:val="00C50627"/>
    <w:rsid w:val="00C50D27"/>
    <w:rsid w:val="00C515BD"/>
    <w:rsid w:val="00C5278F"/>
    <w:rsid w:val="00C53B11"/>
    <w:rsid w:val="00C5421F"/>
    <w:rsid w:val="00C55066"/>
    <w:rsid w:val="00C55E8F"/>
    <w:rsid w:val="00C565BC"/>
    <w:rsid w:val="00C56751"/>
    <w:rsid w:val="00C575DB"/>
    <w:rsid w:val="00C57682"/>
    <w:rsid w:val="00C57EDD"/>
    <w:rsid w:val="00C61FE1"/>
    <w:rsid w:val="00C62355"/>
    <w:rsid w:val="00C6309F"/>
    <w:rsid w:val="00C63175"/>
    <w:rsid w:val="00C63F18"/>
    <w:rsid w:val="00C64C79"/>
    <w:rsid w:val="00C6613C"/>
    <w:rsid w:val="00C66607"/>
    <w:rsid w:val="00C66A44"/>
    <w:rsid w:val="00C66A63"/>
    <w:rsid w:val="00C70458"/>
    <w:rsid w:val="00C706C4"/>
    <w:rsid w:val="00C70DD8"/>
    <w:rsid w:val="00C711F6"/>
    <w:rsid w:val="00C724AF"/>
    <w:rsid w:val="00C72E42"/>
    <w:rsid w:val="00C72EC8"/>
    <w:rsid w:val="00C734D9"/>
    <w:rsid w:val="00C73546"/>
    <w:rsid w:val="00C737E7"/>
    <w:rsid w:val="00C753AA"/>
    <w:rsid w:val="00C7672F"/>
    <w:rsid w:val="00C77D6E"/>
    <w:rsid w:val="00C80416"/>
    <w:rsid w:val="00C808BD"/>
    <w:rsid w:val="00C81206"/>
    <w:rsid w:val="00C81C2D"/>
    <w:rsid w:val="00C82840"/>
    <w:rsid w:val="00C833B5"/>
    <w:rsid w:val="00C847F4"/>
    <w:rsid w:val="00C84FDA"/>
    <w:rsid w:val="00C85863"/>
    <w:rsid w:val="00C86074"/>
    <w:rsid w:val="00C86681"/>
    <w:rsid w:val="00C86F87"/>
    <w:rsid w:val="00C91115"/>
    <w:rsid w:val="00C91315"/>
    <w:rsid w:val="00C91C07"/>
    <w:rsid w:val="00C91F4A"/>
    <w:rsid w:val="00C92124"/>
    <w:rsid w:val="00C922F4"/>
    <w:rsid w:val="00C92703"/>
    <w:rsid w:val="00C93982"/>
    <w:rsid w:val="00C94E5B"/>
    <w:rsid w:val="00C9612A"/>
    <w:rsid w:val="00C96A69"/>
    <w:rsid w:val="00C96D71"/>
    <w:rsid w:val="00C97141"/>
    <w:rsid w:val="00CA06FC"/>
    <w:rsid w:val="00CA2942"/>
    <w:rsid w:val="00CA39DA"/>
    <w:rsid w:val="00CA4115"/>
    <w:rsid w:val="00CA42B1"/>
    <w:rsid w:val="00CA58C7"/>
    <w:rsid w:val="00CA670C"/>
    <w:rsid w:val="00CA7C7A"/>
    <w:rsid w:val="00CB010C"/>
    <w:rsid w:val="00CB08A9"/>
    <w:rsid w:val="00CB0F40"/>
    <w:rsid w:val="00CB146C"/>
    <w:rsid w:val="00CB3AC2"/>
    <w:rsid w:val="00CB4468"/>
    <w:rsid w:val="00CB53A2"/>
    <w:rsid w:val="00CB5597"/>
    <w:rsid w:val="00CB57BB"/>
    <w:rsid w:val="00CB618D"/>
    <w:rsid w:val="00CB679C"/>
    <w:rsid w:val="00CB755D"/>
    <w:rsid w:val="00CB7E5C"/>
    <w:rsid w:val="00CC0391"/>
    <w:rsid w:val="00CC2524"/>
    <w:rsid w:val="00CC2DAF"/>
    <w:rsid w:val="00CC31D2"/>
    <w:rsid w:val="00CC3350"/>
    <w:rsid w:val="00CC434A"/>
    <w:rsid w:val="00CC4440"/>
    <w:rsid w:val="00CC472C"/>
    <w:rsid w:val="00CC6093"/>
    <w:rsid w:val="00CC62F2"/>
    <w:rsid w:val="00CC7313"/>
    <w:rsid w:val="00CC7DC5"/>
    <w:rsid w:val="00CD020F"/>
    <w:rsid w:val="00CD0A2D"/>
    <w:rsid w:val="00CD136B"/>
    <w:rsid w:val="00CD1603"/>
    <w:rsid w:val="00CD246D"/>
    <w:rsid w:val="00CD3289"/>
    <w:rsid w:val="00CD4695"/>
    <w:rsid w:val="00CD4EB6"/>
    <w:rsid w:val="00CD6627"/>
    <w:rsid w:val="00CD7E97"/>
    <w:rsid w:val="00CE105A"/>
    <w:rsid w:val="00CE1648"/>
    <w:rsid w:val="00CE198A"/>
    <w:rsid w:val="00CE206C"/>
    <w:rsid w:val="00CE435F"/>
    <w:rsid w:val="00CE5E0F"/>
    <w:rsid w:val="00CE6228"/>
    <w:rsid w:val="00CE68A8"/>
    <w:rsid w:val="00CE6A82"/>
    <w:rsid w:val="00CE6AA9"/>
    <w:rsid w:val="00CF023A"/>
    <w:rsid w:val="00CF0A89"/>
    <w:rsid w:val="00CF0E95"/>
    <w:rsid w:val="00CF1643"/>
    <w:rsid w:val="00CF19DB"/>
    <w:rsid w:val="00CF235C"/>
    <w:rsid w:val="00CF2E09"/>
    <w:rsid w:val="00CF2F21"/>
    <w:rsid w:val="00CF4D29"/>
    <w:rsid w:val="00CF4E06"/>
    <w:rsid w:val="00CF523D"/>
    <w:rsid w:val="00CF5357"/>
    <w:rsid w:val="00CF53F1"/>
    <w:rsid w:val="00CF5741"/>
    <w:rsid w:val="00CF63EB"/>
    <w:rsid w:val="00CF679D"/>
    <w:rsid w:val="00CF6D08"/>
    <w:rsid w:val="00D00BE6"/>
    <w:rsid w:val="00D0102E"/>
    <w:rsid w:val="00D01210"/>
    <w:rsid w:val="00D01614"/>
    <w:rsid w:val="00D02A21"/>
    <w:rsid w:val="00D03116"/>
    <w:rsid w:val="00D03CEC"/>
    <w:rsid w:val="00D03FEB"/>
    <w:rsid w:val="00D04319"/>
    <w:rsid w:val="00D0611E"/>
    <w:rsid w:val="00D063CF"/>
    <w:rsid w:val="00D0672D"/>
    <w:rsid w:val="00D068D7"/>
    <w:rsid w:val="00D0699C"/>
    <w:rsid w:val="00D072EE"/>
    <w:rsid w:val="00D077D0"/>
    <w:rsid w:val="00D07FDD"/>
    <w:rsid w:val="00D10395"/>
    <w:rsid w:val="00D108A8"/>
    <w:rsid w:val="00D1227A"/>
    <w:rsid w:val="00D12810"/>
    <w:rsid w:val="00D12DFE"/>
    <w:rsid w:val="00D1354A"/>
    <w:rsid w:val="00D1423C"/>
    <w:rsid w:val="00D14B15"/>
    <w:rsid w:val="00D1535E"/>
    <w:rsid w:val="00D15A69"/>
    <w:rsid w:val="00D15E94"/>
    <w:rsid w:val="00D1618E"/>
    <w:rsid w:val="00D164EF"/>
    <w:rsid w:val="00D1666A"/>
    <w:rsid w:val="00D17C3D"/>
    <w:rsid w:val="00D17C74"/>
    <w:rsid w:val="00D20176"/>
    <w:rsid w:val="00D205C8"/>
    <w:rsid w:val="00D20D55"/>
    <w:rsid w:val="00D21767"/>
    <w:rsid w:val="00D21C49"/>
    <w:rsid w:val="00D22509"/>
    <w:rsid w:val="00D226E3"/>
    <w:rsid w:val="00D22B91"/>
    <w:rsid w:val="00D2348B"/>
    <w:rsid w:val="00D23FFB"/>
    <w:rsid w:val="00D25B17"/>
    <w:rsid w:val="00D26FE2"/>
    <w:rsid w:val="00D30BFE"/>
    <w:rsid w:val="00D324F6"/>
    <w:rsid w:val="00D3504C"/>
    <w:rsid w:val="00D355CD"/>
    <w:rsid w:val="00D35CD5"/>
    <w:rsid w:val="00D36AC3"/>
    <w:rsid w:val="00D36D41"/>
    <w:rsid w:val="00D36D78"/>
    <w:rsid w:val="00D3776C"/>
    <w:rsid w:val="00D417B6"/>
    <w:rsid w:val="00D41BA7"/>
    <w:rsid w:val="00D447C5"/>
    <w:rsid w:val="00D46D6C"/>
    <w:rsid w:val="00D46D89"/>
    <w:rsid w:val="00D472D2"/>
    <w:rsid w:val="00D47813"/>
    <w:rsid w:val="00D51F0C"/>
    <w:rsid w:val="00D52F40"/>
    <w:rsid w:val="00D532AF"/>
    <w:rsid w:val="00D534AB"/>
    <w:rsid w:val="00D543FA"/>
    <w:rsid w:val="00D54B92"/>
    <w:rsid w:val="00D55A04"/>
    <w:rsid w:val="00D5664F"/>
    <w:rsid w:val="00D56C1A"/>
    <w:rsid w:val="00D5725E"/>
    <w:rsid w:val="00D57C3E"/>
    <w:rsid w:val="00D6033F"/>
    <w:rsid w:val="00D61F86"/>
    <w:rsid w:val="00D62829"/>
    <w:rsid w:val="00D62DAB"/>
    <w:rsid w:val="00D63A72"/>
    <w:rsid w:val="00D63CAF"/>
    <w:rsid w:val="00D643CB"/>
    <w:rsid w:val="00D646C7"/>
    <w:rsid w:val="00D64BD2"/>
    <w:rsid w:val="00D65530"/>
    <w:rsid w:val="00D66282"/>
    <w:rsid w:val="00D66301"/>
    <w:rsid w:val="00D6787F"/>
    <w:rsid w:val="00D67D1A"/>
    <w:rsid w:val="00D67F6F"/>
    <w:rsid w:val="00D70080"/>
    <w:rsid w:val="00D703B8"/>
    <w:rsid w:val="00D713A1"/>
    <w:rsid w:val="00D7250D"/>
    <w:rsid w:val="00D72E80"/>
    <w:rsid w:val="00D72F16"/>
    <w:rsid w:val="00D7302C"/>
    <w:rsid w:val="00D734D9"/>
    <w:rsid w:val="00D73B39"/>
    <w:rsid w:val="00D74860"/>
    <w:rsid w:val="00D74F3A"/>
    <w:rsid w:val="00D751A0"/>
    <w:rsid w:val="00D75DCA"/>
    <w:rsid w:val="00D7741A"/>
    <w:rsid w:val="00D775A5"/>
    <w:rsid w:val="00D80049"/>
    <w:rsid w:val="00D80A86"/>
    <w:rsid w:val="00D84BB3"/>
    <w:rsid w:val="00D850F2"/>
    <w:rsid w:val="00D860E2"/>
    <w:rsid w:val="00D87BA8"/>
    <w:rsid w:val="00D90036"/>
    <w:rsid w:val="00D907B0"/>
    <w:rsid w:val="00D9094E"/>
    <w:rsid w:val="00D90BD8"/>
    <w:rsid w:val="00D918FB"/>
    <w:rsid w:val="00D91DBC"/>
    <w:rsid w:val="00D9436B"/>
    <w:rsid w:val="00D94648"/>
    <w:rsid w:val="00D95B85"/>
    <w:rsid w:val="00D95EF3"/>
    <w:rsid w:val="00D97C6C"/>
    <w:rsid w:val="00DA10C0"/>
    <w:rsid w:val="00DA12FD"/>
    <w:rsid w:val="00DA1894"/>
    <w:rsid w:val="00DA1CE2"/>
    <w:rsid w:val="00DA2567"/>
    <w:rsid w:val="00DA2B65"/>
    <w:rsid w:val="00DA300E"/>
    <w:rsid w:val="00DA3165"/>
    <w:rsid w:val="00DA34F9"/>
    <w:rsid w:val="00DA6306"/>
    <w:rsid w:val="00DA6C8E"/>
    <w:rsid w:val="00DA7DE4"/>
    <w:rsid w:val="00DB0365"/>
    <w:rsid w:val="00DB1B60"/>
    <w:rsid w:val="00DB2809"/>
    <w:rsid w:val="00DB3EBD"/>
    <w:rsid w:val="00DB71D4"/>
    <w:rsid w:val="00DB7869"/>
    <w:rsid w:val="00DC0454"/>
    <w:rsid w:val="00DC18BB"/>
    <w:rsid w:val="00DC2389"/>
    <w:rsid w:val="00DC2B70"/>
    <w:rsid w:val="00DC2C80"/>
    <w:rsid w:val="00DC2C93"/>
    <w:rsid w:val="00DC2DCC"/>
    <w:rsid w:val="00DC307A"/>
    <w:rsid w:val="00DC41A3"/>
    <w:rsid w:val="00DC7953"/>
    <w:rsid w:val="00DC7ADF"/>
    <w:rsid w:val="00DD1D55"/>
    <w:rsid w:val="00DD2BC3"/>
    <w:rsid w:val="00DD51C8"/>
    <w:rsid w:val="00DD5291"/>
    <w:rsid w:val="00DD7539"/>
    <w:rsid w:val="00DD76B3"/>
    <w:rsid w:val="00DD7C3D"/>
    <w:rsid w:val="00DE020D"/>
    <w:rsid w:val="00DE0DE9"/>
    <w:rsid w:val="00DE195A"/>
    <w:rsid w:val="00DE210B"/>
    <w:rsid w:val="00DE2C20"/>
    <w:rsid w:val="00DE3241"/>
    <w:rsid w:val="00DE396E"/>
    <w:rsid w:val="00DE5745"/>
    <w:rsid w:val="00DE62D7"/>
    <w:rsid w:val="00DE64D8"/>
    <w:rsid w:val="00DE691A"/>
    <w:rsid w:val="00DE6E4E"/>
    <w:rsid w:val="00DE7F78"/>
    <w:rsid w:val="00DF1D8D"/>
    <w:rsid w:val="00DF26A9"/>
    <w:rsid w:val="00DF3025"/>
    <w:rsid w:val="00DF33E4"/>
    <w:rsid w:val="00DF466C"/>
    <w:rsid w:val="00DF4A87"/>
    <w:rsid w:val="00DF6AA0"/>
    <w:rsid w:val="00DF6AD9"/>
    <w:rsid w:val="00DF6B7D"/>
    <w:rsid w:val="00DF7B3F"/>
    <w:rsid w:val="00E0051B"/>
    <w:rsid w:val="00E0091C"/>
    <w:rsid w:val="00E00AD9"/>
    <w:rsid w:val="00E02B1A"/>
    <w:rsid w:val="00E03C09"/>
    <w:rsid w:val="00E04A1B"/>
    <w:rsid w:val="00E0555A"/>
    <w:rsid w:val="00E05738"/>
    <w:rsid w:val="00E0586A"/>
    <w:rsid w:val="00E10ABF"/>
    <w:rsid w:val="00E10BCF"/>
    <w:rsid w:val="00E112DF"/>
    <w:rsid w:val="00E1147B"/>
    <w:rsid w:val="00E12906"/>
    <w:rsid w:val="00E12E20"/>
    <w:rsid w:val="00E133BA"/>
    <w:rsid w:val="00E135CD"/>
    <w:rsid w:val="00E139B5"/>
    <w:rsid w:val="00E1454A"/>
    <w:rsid w:val="00E14E1D"/>
    <w:rsid w:val="00E15A72"/>
    <w:rsid w:val="00E165E3"/>
    <w:rsid w:val="00E16683"/>
    <w:rsid w:val="00E1713C"/>
    <w:rsid w:val="00E17179"/>
    <w:rsid w:val="00E17440"/>
    <w:rsid w:val="00E1774B"/>
    <w:rsid w:val="00E207F5"/>
    <w:rsid w:val="00E20C03"/>
    <w:rsid w:val="00E21433"/>
    <w:rsid w:val="00E21459"/>
    <w:rsid w:val="00E22513"/>
    <w:rsid w:val="00E23362"/>
    <w:rsid w:val="00E23BA2"/>
    <w:rsid w:val="00E243B2"/>
    <w:rsid w:val="00E24B14"/>
    <w:rsid w:val="00E263D9"/>
    <w:rsid w:val="00E27306"/>
    <w:rsid w:val="00E2753C"/>
    <w:rsid w:val="00E27570"/>
    <w:rsid w:val="00E3089C"/>
    <w:rsid w:val="00E30AD1"/>
    <w:rsid w:val="00E31161"/>
    <w:rsid w:val="00E32DE5"/>
    <w:rsid w:val="00E34C80"/>
    <w:rsid w:val="00E369DA"/>
    <w:rsid w:val="00E36E48"/>
    <w:rsid w:val="00E373EB"/>
    <w:rsid w:val="00E37E71"/>
    <w:rsid w:val="00E434C5"/>
    <w:rsid w:val="00E44E0D"/>
    <w:rsid w:val="00E452D8"/>
    <w:rsid w:val="00E4589E"/>
    <w:rsid w:val="00E47627"/>
    <w:rsid w:val="00E501C0"/>
    <w:rsid w:val="00E504F1"/>
    <w:rsid w:val="00E52DD9"/>
    <w:rsid w:val="00E52E84"/>
    <w:rsid w:val="00E5358B"/>
    <w:rsid w:val="00E53845"/>
    <w:rsid w:val="00E545C5"/>
    <w:rsid w:val="00E55493"/>
    <w:rsid w:val="00E557AF"/>
    <w:rsid w:val="00E55EFB"/>
    <w:rsid w:val="00E57BAB"/>
    <w:rsid w:val="00E57E51"/>
    <w:rsid w:val="00E60837"/>
    <w:rsid w:val="00E60D17"/>
    <w:rsid w:val="00E60DA4"/>
    <w:rsid w:val="00E61CA2"/>
    <w:rsid w:val="00E61E15"/>
    <w:rsid w:val="00E63819"/>
    <w:rsid w:val="00E64DFF"/>
    <w:rsid w:val="00E656DC"/>
    <w:rsid w:val="00E6592C"/>
    <w:rsid w:val="00E65AB2"/>
    <w:rsid w:val="00E6687B"/>
    <w:rsid w:val="00E6720E"/>
    <w:rsid w:val="00E67336"/>
    <w:rsid w:val="00E706E0"/>
    <w:rsid w:val="00E71283"/>
    <w:rsid w:val="00E72813"/>
    <w:rsid w:val="00E73A51"/>
    <w:rsid w:val="00E74AF6"/>
    <w:rsid w:val="00E74CF1"/>
    <w:rsid w:val="00E75837"/>
    <w:rsid w:val="00E77613"/>
    <w:rsid w:val="00E77E63"/>
    <w:rsid w:val="00E80B45"/>
    <w:rsid w:val="00E80F98"/>
    <w:rsid w:val="00E82215"/>
    <w:rsid w:val="00E82367"/>
    <w:rsid w:val="00E838EB"/>
    <w:rsid w:val="00E83D3F"/>
    <w:rsid w:val="00E841E9"/>
    <w:rsid w:val="00E842D3"/>
    <w:rsid w:val="00E84425"/>
    <w:rsid w:val="00E85727"/>
    <w:rsid w:val="00E8644E"/>
    <w:rsid w:val="00E86BFB"/>
    <w:rsid w:val="00E91571"/>
    <w:rsid w:val="00E9198E"/>
    <w:rsid w:val="00E91A68"/>
    <w:rsid w:val="00E92090"/>
    <w:rsid w:val="00E92801"/>
    <w:rsid w:val="00E93062"/>
    <w:rsid w:val="00E955B9"/>
    <w:rsid w:val="00E95D9A"/>
    <w:rsid w:val="00E9616C"/>
    <w:rsid w:val="00E97728"/>
    <w:rsid w:val="00EA0A36"/>
    <w:rsid w:val="00EA1A9C"/>
    <w:rsid w:val="00EA3572"/>
    <w:rsid w:val="00EA50CF"/>
    <w:rsid w:val="00EA5F6C"/>
    <w:rsid w:val="00EA6C77"/>
    <w:rsid w:val="00EA6FCC"/>
    <w:rsid w:val="00EB1049"/>
    <w:rsid w:val="00EB3A56"/>
    <w:rsid w:val="00EB3B1A"/>
    <w:rsid w:val="00EB3E85"/>
    <w:rsid w:val="00EB4CCA"/>
    <w:rsid w:val="00EB518E"/>
    <w:rsid w:val="00EB5912"/>
    <w:rsid w:val="00EB6350"/>
    <w:rsid w:val="00EB7598"/>
    <w:rsid w:val="00EC015B"/>
    <w:rsid w:val="00EC0583"/>
    <w:rsid w:val="00EC322D"/>
    <w:rsid w:val="00EC3919"/>
    <w:rsid w:val="00EC3C83"/>
    <w:rsid w:val="00EC3FC6"/>
    <w:rsid w:val="00EC46B3"/>
    <w:rsid w:val="00EC4BBE"/>
    <w:rsid w:val="00EC6043"/>
    <w:rsid w:val="00EC63E4"/>
    <w:rsid w:val="00EC6A6B"/>
    <w:rsid w:val="00EC6B79"/>
    <w:rsid w:val="00EC70C9"/>
    <w:rsid w:val="00EC769C"/>
    <w:rsid w:val="00EC7797"/>
    <w:rsid w:val="00ED04BE"/>
    <w:rsid w:val="00ED0B09"/>
    <w:rsid w:val="00ED0EBB"/>
    <w:rsid w:val="00ED101E"/>
    <w:rsid w:val="00ED1ED0"/>
    <w:rsid w:val="00ED20EA"/>
    <w:rsid w:val="00ED2145"/>
    <w:rsid w:val="00ED2CB3"/>
    <w:rsid w:val="00ED50BF"/>
    <w:rsid w:val="00ED58F7"/>
    <w:rsid w:val="00ED6315"/>
    <w:rsid w:val="00ED6556"/>
    <w:rsid w:val="00EE07E5"/>
    <w:rsid w:val="00EE3674"/>
    <w:rsid w:val="00EE37B4"/>
    <w:rsid w:val="00EE3C02"/>
    <w:rsid w:val="00EE40CB"/>
    <w:rsid w:val="00EE440E"/>
    <w:rsid w:val="00EE45AD"/>
    <w:rsid w:val="00EE5736"/>
    <w:rsid w:val="00EE60A3"/>
    <w:rsid w:val="00EE61D2"/>
    <w:rsid w:val="00EE62E0"/>
    <w:rsid w:val="00EE7688"/>
    <w:rsid w:val="00EF07B7"/>
    <w:rsid w:val="00EF0A07"/>
    <w:rsid w:val="00EF325A"/>
    <w:rsid w:val="00EF3F6A"/>
    <w:rsid w:val="00EF4785"/>
    <w:rsid w:val="00EF493C"/>
    <w:rsid w:val="00EF5764"/>
    <w:rsid w:val="00EF63FB"/>
    <w:rsid w:val="00EF6A6C"/>
    <w:rsid w:val="00EF72E9"/>
    <w:rsid w:val="00EF774F"/>
    <w:rsid w:val="00EF78BB"/>
    <w:rsid w:val="00EF798A"/>
    <w:rsid w:val="00F01547"/>
    <w:rsid w:val="00F0294F"/>
    <w:rsid w:val="00F02F06"/>
    <w:rsid w:val="00F031D6"/>
    <w:rsid w:val="00F033F9"/>
    <w:rsid w:val="00F03D1A"/>
    <w:rsid w:val="00F03EAE"/>
    <w:rsid w:val="00F044C9"/>
    <w:rsid w:val="00F0551E"/>
    <w:rsid w:val="00F059E2"/>
    <w:rsid w:val="00F06AD1"/>
    <w:rsid w:val="00F06C34"/>
    <w:rsid w:val="00F07683"/>
    <w:rsid w:val="00F07AF7"/>
    <w:rsid w:val="00F1074F"/>
    <w:rsid w:val="00F10809"/>
    <w:rsid w:val="00F10A8D"/>
    <w:rsid w:val="00F12838"/>
    <w:rsid w:val="00F1387B"/>
    <w:rsid w:val="00F141A9"/>
    <w:rsid w:val="00F14323"/>
    <w:rsid w:val="00F1454E"/>
    <w:rsid w:val="00F1471E"/>
    <w:rsid w:val="00F167AF"/>
    <w:rsid w:val="00F17798"/>
    <w:rsid w:val="00F17867"/>
    <w:rsid w:val="00F17A44"/>
    <w:rsid w:val="00F17CD2"/>
    <w:rsid w:val="00F21198"/>
    <w:rsid w:val="00F229C1"/>
    <w:rsid w:val="00F23653"/>
    <w:rsid w:val="00F23C04"/>
    <w:rsid w:val="00F24B8C"/>
    <w:rsid w:val="00F250E6"/>
    <w:rsid w:val="00F254E7"/>
    <w:rsid w:val="00F25AA3"/>
    <w:rsid w:val="00F26F65"/>
    <w:rsid w:val="00F27614"/>
    <w:rsid w:val="00F279EB"/>
    <w:rsid w:val="00F27B85"/>
    <w:rsid w:val="00F30C44"/>
    <w:rsid w:val="00F30D33"/>
    <w:rsid w:val="00F3119F"/>
    <w:rsid w:val="00F313F0"/>
    <w:rsid w:val="00F31C1D"/>
    <w:rsid w:val="00F32C2E"/>
    <w:rsid w:val="00F33472"/>
    <w:rsid w:val="00F334E9"/>
    <w:rsid w:val="00F3573B"/>
    <w:rsid w:val="00F35D91"/>
    <w:rsid w:val="00F364E2"/>
    <w:rsid w:val="00F40631"/>
    <w:rsid w:val="00F40B19"/>
    <w:rsid w:val="00F40DC2"/>
    <w:rsid w:val="00F410DE"/>
    <w:rsid w:val="00F415DE"/>
    <w:rsid w:val="00F41691"/>
    <w:rsid w:val="00F41B20"/>
    <w:rsid w:val="00F42312"/>
    <w:rsid w:val="00F4234A"/>
    <w:rsid w:val="00F4262B"/>
    <w:rsid w:val="00F42C1C"/>
    <w:rsid w:val="00F44B57"/>
    <w:rsid w:val="00F45FCD"/>
    <w:rsid w:val="00F461D6"/>
    <w:rsid w:val="00F47576"/>
    <w:rsid w:val="00F50070"/>
    <w:rsid w:val="00F50209"/>
    <w:rsid w:val="00F5131A"/>
    <w:rsid w:val="00F51BDB"/>
    <w:rsid w:val="00F51C1A"/>
    <w:rsid w:val="00F525A2"/>
    <w:rsid w:val="00F53377"/>
    <w:rsid w:val="00F535E6"/>
    <w:rsid w:val="00F53DA5"/>
    <w:rsid w:val="00F54C40"/>
    <w:rsid w:val="00F54E48"/>
    <w:rsid w:val="00F553C3"/>
    <w:rsid w:val="00F557D8"/>
    <w:rsid w:val="00F56742"/>
    <w:rsid w:val="00F56D6D"/>
    <w:rsid w:val="00F571CF"/>
    <w:rsid w:val="00F573BC"/>
    <w:rsid w:val="00F57EA2"/>
    <w:rsid w:val="00F602D5"/>
    <w:rsid w:val="00F6066F"/>
    <w:rsid w:val="00F610D1"/>
    <w:rsid w:val="00F61453"/>
    <w:rsid w:val="00F61632"/>
    <w:rsid w:val="00F61BFF"/>
    <w:rsid w:val="00F621E9"/>
    <w:rsid w:val="00F62A97"/>
    <w:rsid w:val="00F6411F"/>
    <w:rsid w:val="00F650B3"/>
    <w:rsid w:val="00F66343"/>
    <w:rsid w:val="00F6687F"/>
    <w:rsid w:val="00F66EB9"/>
    <w:rsid w:val="00F70028"/>
    <w:rsid w:val="00F7057D"/>
    <w:rsid w:val="00F710C3"/>
    <w:rsid w:val="00F71B13"/>
    <w:rsid w:val="00F724EC"/>
    <w:rsid w:val="00F73E61"/>
    <w:rsid w:val="00F75CB8"/>
    <w:rsid w:val="00F76888"/>
    <w:rsid w:val="00F77CC2"/>
    <w:rsid w:val="00F80B35"/>
    <w:rsid w:val="00F819C5"/>
    <w:rsid w:val="00F82F1D"/>
    <w:rsid w:val="00F84381"/>
    <w:rsid w:val="00F84C7A"/>
    <w:rsid w:val="00F84EB1"/>
    <w:rsid w:val="00F86276"/>
    <w:rsid w:val="00F871EF"/>
    <w:rsid w:val="00F87FC3"/>
    <w:rsid w:val="00F902A4"/>
    <w:rsid w:val="00F909C4"/>
    <w:rsid w:val="00F912E1"/>
    <w:rsid w:val="00F91D8C"/>
    <w:rsid w:val="00F929E4"/>
    <w:rsid w:val="00F93AD5"/>
    <w:rsid w:val="00F9422A"/>
    <w:rsid w:val="00F9489A"/>
    <w:rsid w:val="00F95766"/>
    <w:rsid w:val="00F959BC"/>
    <w:rsid w:val="00F964E9"/>
    <w:rsid w:val="00F9674D"/>
    <w:rsid w:val="00F96C01"/>
    <w:rsid w:val="00F974F1"/>
    <w:rsid w:val="00F9770A"/>
    <w:rsid w:val="00FA16C1"/>
    <w:rsid w:val="00FA238C"/>
    <w:rsid w:val="00FA295F"/>
    <w:rsid w:val="00FA4815"/>
    <w:rsid w:val="00FA543F"/>
    <w:rsid w:val="00FA602C"/>
    <w:rsid w:val="00FA6622"/>
    <w:rsid w:val="00FA75F1"/>
    <w:rsid w:val="00FA7789"/>
    <w:rsid w:val="00FA7B25"/>
    <w:rsid w:val="00FB0914"/>
    <w:rsid w:val="00FB0D8C"/>
    <w:rsid w:val="00FB1C07"/>
    <w:rsid w:val="00FB24A2"/>
    <w:rsid w:val="00FB2C1A"/>
    <w:rsid w:val="00FB2FF0"/>
    <w:rsid w:val="00FB37BB"/>
    <w:rsid w:val="00FB3AAA"/>
    <w:rsid w:val="00FB3E4D"/>
    <w:rsid w:val="00FB3F53"/>
    <w:rsid w:val="00FB427F"/>
    <w:rsid w:val="00FB528A"/>
    <w:rsid w:val="00FB705E"/>
    <w:rsid w:val="00FB7D97"/>
    <w:rsid w:val="00FC02E3"/>
    <w:rsid w:val="00FC0B86"/>
    <w:rsid w:val="00FC100E"/>
    <w:rsid w:val="00FC148A"/>
    <w:rsid w:val="00FC275A"/>
    <w:rsid w:val="00FC2795"/>
    <w:rsid w:val="00FC2890"/>
    <w:rsid w:val="00FC2BBA"/>
    <w:rsid w:val="00FC387C"/>
    <w:rsid w:val="00FC3887"/>
    <w:rsid w:val="00FC460C"/>
    <w:rsid w:val="00FC4999"/>
    <w:rsid w:val="00FC4BBD"/>
    <w:rsid w:val="00FC4C31"/>
    <w:rsid w:val="00FC7332"/>
    <w:rsid w:val="00FC7CB2"/>
    <w:rsid w:val="00FD0673"/>
    <w:rsid w:val="00FD117E"/>
    <w:rsid w:val="00FD1E21"/>
    <w:rsid w:val="00FD1EA7"/>
    <w:rsid w:val="00FD2221"/>
    <w:rsid w:val="00FD2676"/>
    <w:rsid w:val="00FD2EEA"/>
    <w:rsid w:val="00FD3598"/>
    <w:rsid w:val="00FD3972"/>
    <w:rsid w:val="00FD3AD2"/>
    <w:rsid w:val="00FD3C41"/>
    <w:rsid w:val="00FD3FEE"/>
    <w:rsid w:val="00FD43CD"/>
    <w:rsid w:val="00FD455C"/>
    <w:rsid w:val="00FD4D98"/>
    <w:rsid w:val="00FD5058"/>
    <w:rsid w:val="00FD561D"/>
    <w:rsid w:val="00FD5953"/>
    <w:rsid w:val="00FD601D"/>
    <w:rsid w:val="00FD6656"/>
    <w:rsid w:val="00FD74CB"/>
    <w:rsid w:val="00FD7A76"/>
    <w:rsid w:val="00FD7B5E"/>
    <w:rsid w:val="00FD7BE4"/>
    <w:rsid w:val="00FE0C61"/>
    <w:rsid w:val="00FE3D98"/>
    <w:rsid w:val="00FE4BE2"/>
    <w:rsid w:val="00FE5835"/>
    <w:rsid w:val="00FE5993"/>
    <w:rsid w:val="00FE60E6"/>
    <w:rsid w:val="00FE6203"/>
    <w:rsid w:val="00FE7862"/>
    <w:rsid w:val="00FE7FF2"/>
    <w:rsid w:val="00FF2585"/>
    <w:rsid w:val="00FF3599"/>
    <w:rsid w:val="00FF3A23"/>
    <w:rsid w:val="00FF3F86"/>
    <w:rsid w:val="00FF4055"/>
    <w:rsid w:val="00FF40CA"/>
    <w:rsid w:val="00FF43DF"/>
    <w:rsid w:val="00FF533A"/>
    <w:rsid w:val="00FF5445"/>
    <w:rsid w:val="00FF5BBA"/>
    <w:rsid w:val="00FF5FB2"/>
    <w:rsid w:val="00FF6165"/>
    <w:rsid w:val="00FF7304"/>
    <w:rsid w:val="00FF7FC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348C51"/>
  <w15:docId w15:val="{455E8FFF-20CC-4CE8-A686-67115C83F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1A9"/>
    <w:pPr>
      <w:spacing w:after="0" w:line="240" w:lineRule="auto"/>
      <w:jc w:val="both"/>
    </w:pPr>
    <w:rPr>
      <w:rFonts w:ascii="Arial" w:hAnsi="Arial"/>
      <w:color w:val="4E4D4D" w:themeColor="background2"/>
      <w:sz w:val="20"/>
    </w:rPr>
  </w:style>
  <w:style w:type="paragraph" w:styleId="Ttulo1">
    <w:name w:val="heading 1"/>
    <w:basedOn w:val="Normal"/>
    <w:next w:val="Sangradetextonormal"/>
    <w:link w:val="Ttulo1Car"/>
    <w:uiPriority w:val="9"/>
    <w:qFormat/>
    <w:rsid w:val="005877D9"/>
    <w:pPr>
      <w:keepNext/>
      <w:keepLines/>
      <w:numPr>
        <w:numId w:val="4"/>
      </w:numPr>
      <w:pBdr>
        <w:bottom w:val="single" w:sz="8" w:space="1" w:color="4E4D4D" w:themeColor="background2"/>
      </w:pBdr>
      <w:spacing w:before="720" w:after="240"/>
      <w:outlineLvl w:val="0"/>
    </w:pPr>
    <w:rPr>
      <w:rFonts w:eastAsiaTheme="majorEastAsia" w:cstheme="majorBidi"/>
      <w:b/>
      <w:bCs/>
      <w:color w:val="4E4D4D"/>
      <w:sz w:val="24"/>
      <w:szCs w:val="28"/>
    </w:rPr>
  </w:style>
  <w:style w:type="paragraph" w:styleId="Ttulo2">
    <w:name w:val="heading 2"/>
    <w:aliases w:val="Título 2 CCE"/>
    <w:basedOn w:val="Normal"/>
    <w:next w:val="Normal"/>
    <w:link w:val="Ttulo2Car"/>
    <w:uiPriority w:val="9"/>
    <w:unhideWhenUsed/>
    <w:qFormat/>
    <w:rsid w:val="00535979"/>
    <w:pPr>
      <w:keepNext/>
      <w:keepLines/>
      <w:numPr>
        <w:numId w:val="1"/>
      </w:numPr>
      <w:pBdr>
        <w:bottom w:val="single" w:sz="8" w:space="1" w:color="4E4D4D" w:themeColor="background2"/>
      </w:pBdr>
      <w:spacing w:before="440" w:after="360"/>
      <w:outlineLvl w:val="1"/>
    </w:pPr>
    <w:rPr>
      <w:rFonts w:eastAsiaTheme="majorEastAsia" w:cstheme="majorBidi"/>
      <w:b/>
      <w:bCs/>
      <w:sz w:val="2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semiHidden/>
    <w:unhideWhenUsed/>
    <w:rsid w:val="00A10520"/>
    <w:pPr>
      <w:keepNext/>
      <w:keepLines/>
      <w:spacing w:before="40"/>
      <w:outlineLvl w:val="3"/>
    </w:pPr>
    <w:rPr>
      <w:rFonts w:asciiTheme="majorHAnsi" w:eastAsiaTheme="majorEastAsia" w:hAnsiTheme="majorHAnsi" w:cstheme="majorBidi"/>
      <w:i/>
      <w:iCs/>
      <w:color w:val="131212"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uiPriority w:val="99"/>
    <w:semiHidden/>
    <w:unhideWhenUsed/>
    <w:rsid w:val="005B1600"/>
    <w:pPr>
      <w:spacing w:after="120"/>
      <w:ind w:left="283"/>
    </w:pPr>
  </w:style>
  <w:style w:type="character" w:customStyle="1" w:styleId="SangradetextonormalCar">
    <w:name w:val="Sangría de texto normal Car"/>
    <w:basedOn w:val="Fuentedeprrafopredeter"/>
    <w:link w:val="Sangradetextonormal"/>
    <w:uiPriority w:val="99"/>
    <w:semiHidden/>
    <w:rsid w:val="005B1600"/>
    <w:rPr>
      <w:sz w:val="20"/>
    </w:rPr>
  </w:style>
  <w:style w:type="character" w:customStyle="1" w:styleId="Ttulo1Car">
    <w:name w:val="Título 1 Car"/>
    <w:basedOn w:val="Fuentedeprrafopredeter"/>
    <w:link w:val="Ttulo1"/>
    <w:rsid w:val="005877D9"/>
    <w:rPr>
      <w:rFonts w:ascii="Arial" w:eastAsiaTheme="majorEastAsia" w:hAnsi="Arial" w:cstheme="majorBidi"/>
      <w:b/>
      <w:bCs/>
      <w:color w:val="4E4D4D"/>
      <w:sz w:val="24"/>
      <w:szCs w:val="28"/>
    </w:rPr>
  </w:style>
  <w:style w:type="character" w:customStyle="1" w:styleId="Ttulo2Car">
    <w:name w:val="Título 2 Car"/>
    <w:aliases w:val="Título 2 CCE Car"/>
    <w:basedOn w:val="Fuentedeprrafopredeter"/>
    <w:link w:val="Ttulo2"/>
    <w:uiPriority w:val="9"/>
    <w:rsid w:val="00535979"/>
    <w:rPr>
      <w:rFonts w:ascii="Arial" w:eastAsiaTheme="majorEastAsia" w:hAnsi="Arial" w:cstheme="majorBidi"/>
      <w:b/>
      <w:bCs/>
      <w:color w:val="4E4D4D" w:themeColor="background2"/>
      <w:szCs w:val="26"/>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character" w:customStyle="1" w:styleId="Ttulo4Car">
    <w:name w:val="Título 4 Car"/>
    <w:basedOn w:val="Fuentedeprrafopredeter"/>
    <w:link w:val="Ttulo4"/>
    <w:uiPriority w:val="9"/>
    <w:semiHidden/>
    <w:rsid w:val="00A10520"/>
    <w:rPr>
      <w:rFonts w:asciiTheme="majorHAnsi" w:eastAsiaTheme="majorEastAsia" w:hAnsiTheme="majorHAnsi" w:cstheme="majorBidi"/>
      <w:i/>
      <w:iCs/>
      <w:color w:val="131212" w:themeColor="accent1" w:themeShade="BF"/>
      <w:sz w:val="20"/>
    </w:rPr>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F56D6D"/>
    <w:pPr>
      <w:spacing w:before="100" w:beforeAutospacing="1" w:after="100" w:afterAutospacing="1"/>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SinespaciadoCar">
    <w:name w:val="Sin espaciado Car"/>
    <w:aliases w:val="Encabezado CCE Car"/>
    <w:basedOn w:val="Fuentedeprrafopredeter"/>
    <w:link w:val="Sinespaciado"/>
    <w:uiPriority w:val="1"/>
    <w:locked/>
    <w:rsid w:val="00901900"/>
    <w:rPr>
      <w:rFonts w:ascii="Arial" w:hAnsi="Arial"/>
      <w:b/>
      <w:color w:val="1A1818" w:themeColor="text1"/>
      <w:sz w:val="20"/>
    </w:rPr>
  </w:style>
  <w:style w:type="paragraph" w:styleId="Ttulo">
    <w:name w:val="Title"/>
    <w:aliases w:val="Título 3 CCE"/>
    <w:basedOn w:val="Ttulo3"/>
    <w:next w:val="Normal"/>
    <w:link w:val="TtuloCar"/>
    <w:uiPriority w:val="10"/>
    <w:qFormat/>
    <w:rsid w:val="00535979"/>
    <w:pPr>
      <w:numPr>
        <w:numId w:val="2"/>
      </w:numPr>
      <w:pBdr>
        <w:bottom w:val="single" w:sz="8" w:space="1" w:color="4E4D4D" w:themeColor="background2"/>
      </w:pBdr>
      <w:spacing w:after="300"/>
      <w:ind w:left="924" w:hanging="357"/>
      <w:contextualSpacing/>
    </w:pPr>
    <w:rPr>
      <w:rFonts w:ascii="Arial" w:hAnsi="Arial"/>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535979"/>
    <w:rPr>
      <w:rFonts w:ascii="Arial" w:eastAsiaTheme="majorEastAsia" w:hAnsi="Arial" w:cstheme="majorBidi"/>
      <w:b/>
      <w:bCs/>
      <w:color w:val="4E4D4D" w:themeColor="background2"/>
      <w:spacing w:val="5"/>
      <w:kern w:val="28"/>
      <w:sz w:val="20"/>
      <w:szCs w:val="52"/>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List Paragraph,Párrafo de lista4,BOLADEF,Párrafo de lista3,Párrafo de lista21,BOLA,Nivel 1 OS,Colorful List Accent 1,Colorful List - Accent 11,Ha,Bullet List,FooterText,numbered,List Paragraph1,Paragraphe de liste1,lp1,列出段落"/>
    <w:basedOn w:val="Normal"/>
    <w:link w:val="PrrafodelistaCar"/>
    <w:uiPriority w:val="34"/>
    <w:qFormat/>
    <w:rsid w:val="00B30435"/>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basedOn w:val="Fuentedeprrafopredeter"/>
    <w:link w:val="Prrafodelista"/>
    <w:uiPriority w:val="34"/>
    <w:qFormat/>
    <w:rsid w:val="00471B68"/>
    <w:rPr>
      <w:rFonts w:ascii="Arial" w:hAnsi="Arial"/>
      <w:color w:val="4E4D4D" w:themeColor="background2"/>
      <w:sz w:val="20"/>
    </w:rPr>
  </w:style>
  <w:style w:type="character" w:styleId="Hipervnculo">
    <w:name w:val="Hyperlink"/>
    <w:basedOn w:val="Fuentedeprrafopredeter"/>
    <w:uiPriority w:val="99"/>
    <w:unhideWhenUsed/>
    <w:rsid w:val="008161D6"/>
    <w:rPr>
      <w:color w:val="0078AE" w:themeColor="hyperlink"/>
      <w:u w:val="single"/>
    </w:rPr>
  </w:style>
  <w:style w:type="paragraph" w:styleId="TDC1">
    <w:name w:val="toc 1"/>
    <w:basedOn w:val="Normal"/>
    <w:next w:val="Normal"/>
    <w:autoRedefine/>
    <w:uiPriority w:val="39"/>
    <w:unhideWhenUsed/>
    <w:qFormat/>
    <w:rsid w:val="00422F48"/>
    <w:pPr>
      <w:tabs>
        <w:tab w:val="left" w:pos="426"/>
        <w:tab w:val="left" w:pos="660"/>
        <w:tab w:val="right" w:leader="dot" w:pos="8828"/>
      </w:tabs>
      <w:spacing w:after="100"/>
    </w:pPr>
    <w:rPr>
      <w:rFonts w:eastAsiaTheme="minorEastAsia"/>
      <w:szCs w:val="24"/>
    </w:rPr>
  </w:style>
  <w:style w:type="paragraph" w:styleId="TDC2">
    <w:name w:val="toc 2"/>
    <w:basedOn w:val="Normal"/>
    <w:next w:val="Normal"/>
    <w:autoRedefine/>
    <w:uiPriority w:val="39"/>
    <w:unhideWhenUsed/>
    <w:qFormat/>
    <w:rsid w:val="008161D6"/>
    <w:pPr>
      <w:spacing w:after="100"/>
      <w:ind w:left="200"/>
    </w:pPr>
    <w:rPr>
      <w:rFonts w:eastAsiaTheme="minorEastAsia"/>
      <w:szCs w:val="24"/>
    </w:rPr>
  </w:style>
  <w:style w:type="paragraph" w:styleId="TDC3">
    <w:name w:val="toc 3"/>
    <w:basedOn w:val="Normal"/>
    <w:next w:val="Normal"/>
    <w:autoRedefine/>
    <w:uiPriority w:val="39"/>
    <w:unhideWhenUsed/>
    <w:qFormat/>
    <w:rsid w:val="008161D6"/>
    <w:pPr>
      <w:spacing w:after="100"/>
      <w:ind w:left="400"/>
    </w:pPr>
    <w:rPr>
      <w:rFonts w:eastAsiaTheme="minorEastAsia"/>
      <w:szCs w:val="24"/>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2E6B1E"/>
    <w:rPr>
      <w:rFonts w:eastAsia="Cambria" w:cs="Times New Roman"/>
      <w:szCs w:val="20"/>
      <w:lang w:val="en-U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2E6B1E"/>
    <w:rPr>
      <w:rFonts w:ascii="Arial" w:eastAsia="Cambria" w:hAnsi="Arial" w:cs="Times New Roman"/>
      <w:sz w:val="20"/>
      <w:szCs w:val="20"/>
      <w:lang w:val="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nhideWhenUsed/>
    <w:rsid w:val="002E6B1E"/>
    <w:rPr>
      <w:vertAlign w:val="superscript"/>
    </w:rPr>
  </w:style>
  <w:style w:type="character" w:styleId="Refdecomentario">
    <w:name w:val="annotation reference"/>
    <w:basedOn w:val="Fuentedeprrafopredeter"/>
    <w:uiPriority w:val="99"/>
    <w:semiHidden/>
    <w:rsid w:val="002B29E1"/>
    <w:rPr>
      <w:sz w:val="16"/>
      <w:szCs w:val="16"/>
    </w:rPr>
  </w:style>
  <w:style w:type="paragraph" w:styleId="Textocomentario">
    <w:name w:val="annotation text"/>
    <w:basedOn w:val="Normal"/>
    <w:link w:val="TextocomentarioCar"/>
    <w:uiPriority w:val="99"/>
    <w:rsid w:val="002B29E1"/>
    <w:rPr>
      <w:rFonts w:eastAsia="Calibri" w:cs="Times New Roman"/>
      <w:szCs w:val="20"/>
      <w:lang w:eastAsia="es-ES"/>
    </w:rPr>
  </w:style>
  <w:style w:type="character" w:customStyle="1" w:styleId="TextocomentarioCar">
    <w:name w:val="Texto comentario Car"/>
    <w:basedOn w:val="Fuentedeprrafopredeter"/>
    <w:link w:val="Textocomentario"/>
    <w:uiPriority w:val="99"/>
    <w:rsid w:val="002B29E1"/>
    <w:rPr>
      <w:rFonts w:eastAsia="Calibri" w:cs="Times New Roman"/>
      <w:sz w:val="20"/>
      <w:szCs w:val="20"/>
      <w:lang w:eastAsia="es-ES"/>
    </w:rPr>
  </w:style>
  <w:style w:type="paragraph" w:customStyle="1" w:styleId="CCE">
    <w:name w:val="CCE"/>
    <w:basedOn w:val="Normal"/>
    <w:rsid w:val="008B705D"/>
  </w:style>
  <w:style w:type="paragraph" w:styleId="Descripcin">
    <w:name w:val="caption"/>
    <w:aliases w:val="Titulo"/>
    <w:basedOn w:val="Normal"/>
    <w:next w:val="Normal"/>
    <w:link w:val="DescripcinCar"/>
    <w:uiPriority w:val="35"/>
    <w:unhideWhenUsed/>
    <w:qFormat/>
    <w:rsid w:val="002A2FA7"/>
    <w:pPr>
      <w:spacing w:after="80"/>
      <w:jc w:val="center"/>
    </w:pPr>
    <w:rPr>
      <w:b/>
      <w:iCs/>
      <w:sz w:val="16"/>
      <w:szCs w:val="18"/>
    </w:rPr>
  </w:style>
  <w:style w:type="character" w:customStyle="1" w:styleId="DescripcinCar">
    <w:name w:val="Descripción Car"/>
    <w:aliases w:val="Titulo Car"/>
    <w:basedOn w:val="Fuentedeprrafopredeter"/>
    <w:link w:val="Descripcin"/>
    <w:uiPriority w:val="35"/>
    <w:rsid w:val="0078187E"/>
    <w:rPr>
      <w:rFonts w:ascii="Arial" w:hAnsi="Arial"/>
      <w:b/>
      <w:iCs/>
      <w:color w:val="4E4D4D" w:themeColor="background2"/>
      <w:sz w:val="16"/>
      <w:szCs w:val="18"/>
    </w:rPr>
  </w:style>
  <w:style w:type="character" w:styleId="nfasis">
    <w:name w:val="Emphasis"/>
    <w:basedOn w:val="Fuentedeprrafopredeter"/>
    <w:uiPriority w:val="20"/>
    <w:qFormat/>
    <w:rsid w:val="002D0FCD"/>
    <w:rPr>
      <w:rFonts w:asciiTheme="minorHAnsi" w:hAnsiTheme="minorHAnsi"/>
      <w:b/>
      <w:i w:val="0"/>
      <w:iCs/>
      <w:sz w:val="20"/>
    </w:rPr>
  </w:style>
  <w:style w:type="paragraph" w:styleId="Cita">
    <w:name w:val="Quote"/>
    <w:basedOn w:val="Normal"/>
    <w:next w:val="Normal"/>
    <w:link w:val="CitaCar"/>
    <w:uiPriority w:val="29"/>
    <w:qFormat/>
    <w:rsid w:val="002D0FCD"/>
    <w:pPr>
      <w:spacing w:before="200" w:after="160"/>
      <w:ind w:left="864" w:right="864"/>
      <w:jc w:val="center"/>
    </w:pPr>
    <w:rPr>
      <w:b/>
      <w:iCs/>
      <w:color w:val="554F4F" w:themeColor="text1" w:themeTint="BF"/>
    </w:rPr>
  </w:style>
  <w:style w:type="character" w:customStyle="1" w:styleId="CitaCar">
    <w:name w:val="Cita Car"/>
    <w:basedOn w:val="Fuentedeprrafopredeter"/>
    <w:link w:val="Cita"/>
    <w:uiPriority w:val="29"/>
    <w:rsid w:val="002D0FCD"/>
    <w:rPr>
      <w:b/>
      <w:iCs/>
      <w:color w:val="554F4F" w:themeColor="text1" w:themeTint="BF"/>
      <w:sz w:val="20"/>
    </w:rPr>
  </w:style>
  <w:style w:type="table" w:styleId="Tablaconcuadrcula">
    <w:name w:val="Table Grid"/>
    <w:basedOn w:val="Tablanormal"/>
    <w:uiPriority w:val="59"/>
    <w:rsid w:val="0066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F5741"/>
    <w:rPr>
      <w:color w:val="808080"/>
    </w:rPr>
  </w:style>
  <w:style w:type="paragraph" w:styleId="TtuloTDC">
    <w:name w:val="TOC Heading"/>
    <w:basedOn w:val="Ttulo1"/>
    <w:next w:val="Normal"/>
    <w:uiPriority w:val="39"/>
    <w:unhideWhenUsed/>
    <w:qFormat/>
    <w:rsid w:val="00966982"/>
    <w:pPr>
      <w:pBdr>
        <w:bottom w:val="none" w:sz="0" w:space="0" w:color="auto"/>
      </w:pBdr>
      <w:spacing w:before="240" w:after="0" w:line="259" w:lineRule="auto"/>
      <w:jc w:val="left"/>
      <w:outlineLvl w:val="9"/>
    </w:pPr>
    <w:rPr>
      <w:rFonts w:asciiTheme="majorHAnsi" w:hAnsiTheme="majorHAnsi"/>
      <w:bCs w:val="0"/>
      <w:color w:val="4E4D4D" w:themeColor="background2"/>
      <w:sz w:val="20"/>
      <w:szCs w:val="32"/>
      <w:lang w:eastAsia="es-CO"/>
    </w:rPr>
  </w:style>
  <w:style w:type="character" w:styleId="nfasissutil">
    <w:name w:val="Subtle Emphasis"/>
    <w:basedOn w:val="Fuentedeprrafopredeter"/>
    <w:uiPriority w:val="19"/>
    <w:qFormat/>
    <w:rsid w:val="00514CB3"/>
    <w:rPr>
      <w:i/>
      <w:iCs/>
      <w:color w:val="554F4F" w:themeColor="text1" w:themeTint="BF"/>
    </w:rPr>
  </w:style>
  <w:style w:type="paragraph" w:styleId="Textonotaalfinal">
    <w:name w:val="endnote text"/>
    <w:basedOn w:val="Normal"/>
    <w:link w:val="TextonotaalfinalCar"/>
    <w:uiPriority w:val="99"/>
    <w:semiHidden/>
    <w:unhideWhenUsed/>
    <w:rsid w:val="007215DB"/>
    <w:rPr>
      <w:szCs w:val="20"/>
    </w:rPr>
  </w:style>
  <w:style w:type="character" w:customStyle="1" w:styleId="TextonotaalfinalCar">
    <w:name w:val="Texto nota al final Car"/>
    <w:basedOn w:val="Fuentedeprrafopredeter"/>
    <w:link w:val="Textonotaalfinal"/>
    <w:uiPriority w:val="99"/>
    <w:semiHidden/>
    <w:rsid w:val="007215DB"/>
    <w:rPr>
      <w:sz w:val="20"/>
      <w:szCs w:val="20"/>
    </w:rPr>
  </w:style>
  <w:style w:type="character" w:styleId="Refdenotaalfinal">
    <w:name w:val="endnote reference"/>
    <w:basedOn w:val="Fuentedeprrafopredeter"/>
    <w:uiPriority w:val="99"/>
    <w:semiHidden/>
    <w:unhideWhenUsed/>
    <w:rsid w:val="007215DB"/>
    <w:rPr>
      <w:vertAlign w:val="superscript"/>
    </w:rPr>
  </w:style>
  <w:style w:type="paragraph" w:customStyle="1" w:styleId="Titulo-4">
    <w:name w:val="Titulo -4"/>
    <w:basedOn w:val="Ttulo4"/>
    <w:next w:val="Normal"/>
    <w:link w:val="Titulo-4Car"/>
    <w:autoRedefine/>
    <w:qFormat/>
    <w:rsid w:val="000F3652"/>
    <w:pPr>
      <w:numPr>
        <w:numId w:val="3"/>
      </w:numPr>
      <w:spacing w:before="360" w:after="120"/>
      <w:contextualSpacing/>
    </w:pPr>
    <w:rPr>
      <w:rFonts w:ascii="Arial" w:hAnsi="Arial"/>
      <w:b/>
      <w:bCs/>
      <w:i w:val="0"/>
      <w:iCs w:val="0"/>
      <w:color w:val="4E4D4D" w:themeColor="background2"/>
      <w:szCs w:val="20"/>
      <w:lang w:val="es-ES_tradnl" w:eastAsia="es-ES"/>
    </w:rPr>
  </w:style>
  <w:style w:type="character" w:customStyle="1" w:styleId="Titulo-4Car">
    <w:name w:val="Titulo -4 Car"/>
    <w:basedOn w:val="Ttulo4Car"/>
    <w:link w:val="Titulo-4"/>
    <w:rsid w:val="000F3652"/>
    <w:rPr>
      <w:rFonts w:ascii="Arial" w:eastAsiaTheme="majorEastAsia" w:hAnsi="Arial" w:cstheme="majorBidi"/>
      <w:b/>
      <w:bCs/>
      <w:i w:val="0"/>
      <w:iCs w:val="0"/>
      <w:color w:val="4E4D4D" w:themeColor="background2"/>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D561D"/>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FD561D"/>
    <w:rPr>
      <w:rFonts w:ascii="Arial" w:eastAsia="Calibri" w:hAnsi="Arial" w:cs="Times New Roman"/>
      <w:b/>
      <w:bCs/>
      <w:color w:val="4E4D4D" w:themeColor="background2"/>
      <w:sz w:val="20"/>
      <w:szCs w:val="20"/>
      <w:lang w:eastAsia="es-ES"/>
    </w:rPr>
  </w:style>
  <w:style w:type="paragraph" w:styleId="Revisin">
    <w:name w:val="Revision"/>
    <w:hidden/>
    <w:uiPriority w:val="99"/>
    <w:semiHidden/>
    <w:rsid w:val="00973750"/>
    <w:pPr>
      <w:spacing w:after="0" w:line="240" w:lineRule="auto"/>
    </w:pPr>
    <w:rPr>
      <w:rFonts w:ascii="Arial" w:hAnsi="Arial"/>
      <w:color w:val="4E4D4D" w:themeColor="background2"/>
      <w:sz w:val="20"/>
    </w:rPr>
  </w:style>
  <w:style w:type="character" w:styleId="Hipervnculovisitado">
    <w:name w:val="FollowedHyperlink"/>
    <w:basedOn w:val="Fuentedeprrafopredeter"/>
    <w:uiPriority w:val="99"/>
    <w:semiHidden/>
    <w:unhideWhenUsed/>
    <w:rsid w:val="000B60DD"/>
    <w:rPr>
      <w:color w:val="652D89" w:themeColor="followedHyperlink"/>
      <w:u w:val="single"/>
    </w:rPr>
  </w:style>
  <w:style w:type="paragraph" w:customStyle="1" w:styleId="default">
    <w:name w:val="default"/>
    <w:basedOn w:val="Normal"/>
    <w:rsid w:val="006C0A05"/>
    <w:pPr>
      <w:jc w:val="left"/>
    </w:pPr>
    <w:rPr>
      <w:rFonts w:ascii="Calibri" w:hAnsi="Calibri" w:cs="Calibri"/>
      <w:color w:val="auto"/>
      <w:sz w:val="22"/>
      <w:lang w:eastAsia="es-CO"/>
    </w:rPr>
  </w:style>
  <w:style w:type="character" w:customStyle="1" w:styleId="Mencinsinresolver1">
    <w:name w:val="Mención sin resolver1"/>
    <w:basedOn w:val="Fuentedeprrafopredeter"/>
    <w:uiPriority w:val="99"/>
    <w:semiHidden/>
    <w:unhideWhenUsed/>
    <w:rsid w:val="00553602"/>
    <w:rPr>
      <w:color w:val="605E5C"/>
      <w:shd w:val="clear" w:color="auto" w:fill="E1DFDD"/>
    </w:rPr>
  </w:style>
  <w:style w:type="character" w:customStyle="1" w:styleId="Ninguno">
    <w:name w:val="Ninguno"/>
    <w:qFormat/>
    <w:rsid w:val="003D6028"/>
    <w:rPr>
      <w:lang w:val="es-ES_tradnl"/>
    </w:rPr>
  </w:style>
  <w:style w:type="paragraph" w:customStyle="1" w:styleId="elementor-icon-box-description">
    <w:name w:val="elementor-icon-box-description"/>
    <w:basedOn w:val="Normal"/>
    <w:rsid w:val="004D5871"/>
    <w:pPr>
      <w:spacing w:before="100" w:beforeAutospacing="1" w:after="100" w:afterAutospacing="1"/>
      <w:jc w:val="left"/>
    </w:pPr>
    <w:rPr>
      <w:rFonts w:ascii="Times New Roman" w:eastAsia="Times New Roman" w:hAnsi="Times New Roman" w:cs="Times New Roman"/>
      <w:color w:val="auto"/>
      <w:sz w:val="24"/>
      <w:szCs w:val="24"/>
      <w:lang w:val="es-MX" w:eastAsia="es-MX"/>
    </w:rPr>
  </w:style>
  <w:style w:type="character" w:customStyle="1" w:styleId="elementor-button-text">
    <w:name w:val="elementor-button-text"/>
    <w:basedOn w:val="Fuentedeprrafopredeter"/>
    <w:rsid w:val="004D5871"/>
  </w:style>
  <w:style w:type="character" w:customStyle="1" w:styleId="elementor-screen-only">
    <w:name w:val="elementor-screen-only"/>
    <w:basedOn w:val="Fuentedeprrafopredeter"/>
    <w:rsid w:val="004D5871"/>
  </w:style>
  <w:style w:type="paragraph" w:customStyle="1" w:styleId="Default0">
    <w:name w:val="Default"/>
    <w:link w:val="DefaultCar"/>
    <w:qFormat/>
    <w:rsid w:val="0062540C"/>
    <w:pPr>
      <w:autoSpaceDE w:val="0"/>
      <w:autoSpaceDN w:val="0"/>
      <w:adjustRightInd w:val="0"/>
      <w:spacing w:after="0" w:line="240" w:lineRule="auto"/>
    </w:pPr>
    <w:rPr>
      <w:rFonts w:ascii="Calibri" w:hAnsi="Calibri" w:cs="Calibri"/>
      <w:color w:val="000000"/>
      <w:sz w:val="24"/>
      <w:szCs w:val="24"/>
      <w:lang w:val="es-MX"/>
    </w:rPr>
  </w:style>
  <w:style w:type="character" w:customStyle="1" w:styleId="DefaultCar">
    <w:name w:val="Default Car"/>
    <w:link w:val="Default0"/>
    <w:locked/>
    <w:rsid w:val="007F3781"/>
    <w:rPr>
      <w:rFonts w:ascii="Calibri" w:hAnsi="Calibri" w:cs="Calibri"/>
      <w:color w:val="000000"/>
      <w:sz w:val="24"/>
      <w:szCs w:val="24"/>
      <w:lang w:val="es-MX"/>
    </w:rPr>
  </w:style>
  <w:style w:type="character" w:styleId="Textoennegrita">
    <w:name w:val="Strong"/>
    <w:basedOn w:val="Fuentedeprrafopredeter"/>
    <w:uiPriority w:val="22"/>
    <w:qFormat/>
    <w:rsid w:val="009F79C3"/>
    <w:rPr>
      <w:b/>
      <w:bCs/>
    </w:rPr>
  </w:style>
  <w:style w:type="character" w:customStyle="1" w:styleId="vortaltextbox">
    <w:name w:val="vortaltextbox"/>
    <w:basedOn w:val="Fuentedeprrafopredeter"/>
    <w:rsid w:val="00901900"/>
  </w:style>
  <w:style w:type="paragraph" w:customStyle="1" w:styleId="msonormal0">
    <w:name w:val="msonormal"/>
    <w:basedOn w:val="Normal"/>
    <w:rsid w:val="006B46ED"/>
    <w:pPr>
      <w:spacing w:before="100" w:beforeAutospacing="1" w:after="100" w:afterAutospacing="1"/>
      <w:jc w:val="left"/>
    </w:pPr>
    <w:rPr>
      <w:rFonts w:ascii="Times New Roman" w:eastAsia="Times New Roman" w:hAnsi="Times New Roman" w:cs="Times New Roman"/>
      <w:color w:val="auto"/>
      <w:sz w:val="24"/>
      <w:szCs w:val="24"/>
      <w:lang w:val="es-MX" w:eastAsia="es-MX"/>
    </w:rPr>
  </w:style>
  <w:style w:type="paragraph" w:customStyle="1" w:styleId="xl65">
    <w:name w:val="xl65"/>
    <w:basedOn w:val="Normal"/>
    <w:rsid w:val="006B46E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color w:val="auto"/>
      <w:sz w:val="16"/>
      <w:szCs w:val="16"/>
      <w:lang w:val="es-MX" w:eastAsia="es-MX"/>
    </w:rPr>
  </w:style>
  <w:style w:type="paragraph" w:customStyle="1" w:styleId="xl66">
    <w:name w:val="xl66"/>
    <w:basedOn w:val="Normal"/>
    <w:rsid w:val="006B46E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color w:val="auto"/>
      <w:sz w:val="16"/>
      <w:szCs w:val="16"/>
      <w:lang w:val="es-MX" w:eastAsia="es-MX"/>
    </w:rPr>
  </w:style>
  <w:style w:type="paragraph" w:customStyle="1" w:styleId="xl67">
    <w:name w:val="xl67"/>
    <w:basedOn w:val="Normal"/>
    <w:rsid w:val="006B46ED"/>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val="es-MX" w:eastAsia="es-MX"/>
    </w:rPr>
  </w:style>
  <w:style w:type="paragraph" w:customStyle="1" w:styleId="xl68">
    <w:name w:val="xl68"/>
    <w:basedOn w:val="Normal"/>
    <w:rsid w:val="006B46E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color w:val="auto"/>
      <w:sz w:val="16"/>
      <w:szCs w:val="16"/>
      <w:lang w:val="es-MX" w:eastAsia="es-MX"/>
    </w:rPr>
  </w:style>
  <w:style w:type="paragraph" w:customStyle="1" w:styleId="xl69">
    <w:name w:val="xl69"/>
    <w:basedOn w:val="Normal"/>
    <w:rsid w:val="006B4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val="es-MX" w:eastAsia="es-MX"/>
    </w:rPr>
  </w:style>
  <w:style w:type="paragraph" w:customStyle="1" w:styleId="mt-3">
    <w:name w:val="mt-3"/>
    <w:basedOn w:val="Normal"/>
    <w:rsid w:val="00B65BB7"/>
    <w:pPr>
      <w:spacing w:before="100" w:beforeAutospacing="1" w:after="100" w:afterAutospacing="1"/>
      <w:jc w:val="left"/>
    </w:pPr>
    <w:rPr>
      <w:rFonts w:ascii="Times New Roman" w:eastAsia="Times New Roman" w:hAnsi="Times New Roman" w:cs="Times New Roman"/>
      <w:color w:val="auto"/>
      <w:sz w:val="24"/>
      <w:szCs w:val="24"/>
      <w:lang w:val="es-MX" w:eastAsia="es-MX"/>
    </w:rPr>
  </w:style>
  <w:style w:type="paragraph" w:customStyle="1" w:styleId="parrafo">
    <w:name w:val="parrafo"/>
    <w:basedOn w:val="Normal"/>
    <w:rsid w:val="002F21E3"/>
    <w:pPr>
      <w:spacing w:before="100" w:beforeAutospacing="1" w:after="100" w:afterAutospacing="1"/>
      <w:jc w:val="left"/>
    </w:pPr>
    <w:rPr>
      <w:rFonts w:ascii="Times New Roman" w:eastAsia="Times New Roman" w:hAnsi="Times New Roman" w:cs="Times New Roman"/>
      <w:color w:val="auto"/>
      <w:sz w:val="24"/>
      <w:szCs w:val="24"/>
      <w:lang w:val="es-MX" w:eastAsia="es-MX"/>
    </w:rPr>
  </w:style>
  <w:style w:type="paragraph" w:customStyle="1" w:styleId="paragraph">
    <w:name w:val="paragraph"/>
    <w:basedOn w:val="Normal"/>
    <w:rsid w:val="00D07FDD"/>
    <w:pPr>
      <w:spacing w:before="100" w:beforeAutospacing="1" w:after="100" w:afterAutospacing="1"/>
      <w:jc w:val="left"/>
    </w:pPr>
    <w:rPr>
      <w:rFonts w:ascii="Times New Roman" w:eastAsia="Times New Roman" w:hAnsi="Times New Roman" w:cs="Times New Roman"/>
      <w:color w:val="auto"/>
      <w:sz w:val="24"/>
      <w:szCs w:val="24"/>
      <w:lang w:val="es-MX" w:eastAsia="es-MX"/>
    </w:rPr>
  </w:style>
  <w:style w:type="character" w:customStyle="1" w:styleId="normaltextrun">
    <w:name w:val="normaltextrun"/>
    <w:basedOn w:val="Fuentedeprrafopredeter"/>
    <w:rsid w:val="00D07FDD"/>
  </w:style>
  <w:style w:type="character" w:customStyle="1" w:styleId="eop">
    <w:name w:val="eop"/>
    <w:basedOn w:val="Fuentedeprrafopredeter"/>
    <w:rsid w:val="00D07FDD"/>
  </w:style>
  <w:style w:type="paragraph" w:customStyle="1" w:styleId="CuerpoA">
    <w:name w:val="Cuerpo A"/>
    <w:qFormat/>
    <w:rsid w:val="00ED58F7"/>
    <w:pPr>
      <w:spacing w:after="160" w:line="259" w:lineRule="auto"/>
    </w:pPr>
    <w:rPr>
      <w:rFonts w:ascii="Calibri" w:eastAsia="Arial Unicode MS" w:hAnsi="Calibri" w:cs="Arial Unicode MS"/>
      <w:color w:val="000000"/>
      <w:u w:color="000000"/>
      <w:lang w:val="de-DE"/>
      <w14:textOutline w14:w="12700" w14:cap="flat" w14:cmpd="sng" w14:algn="ctr">
        <w14:noFill/>
        <w14:prstDash w14:val="solid"/>
        <w14:miter w14:lim="400000"/>
      </w14:textOutline>
    </w:rPr>
  </w:style>
  <w:style w:type="paragraph" w:customStyle="1" w:styleId="TableParagraph">
    <w:name w:val="Table Paragraph"/>
    <w:basedOn w:val="Normal"/>
    <w:uiPriority w:val="1"/>
    <w:qFormat/>
    <w:rsid w:val="004C44C6"/>
    <w:pPr>
      <w:widowControl w:val="0"/>
      <w:autoSpaceDE w:val="0"/>
      <w:autoSpaceDN w:val="0"/>
      <w:jc w:val="left"/>
    </w:pPr>
    <w:rPr>
      <w:rFonts w:ascii="Arial Narrow" w:eastAsia="Arial Narrow" w:hAnsi="Arial Narrow" w:cs="Arial Narrow"/>
      <w:color w:val="auto"/>
      <w:sz w:val="22"/>
      <w:lang w:val="es-ES" w:eastAsia="es-ES" w:bidi="es-ES"/>
    </w:rPr>
  </w:style>
  <w:style w:type="paragraph" w:customStyle="1" w:styleId="section">
    <w:name w:val="section"/>
    <w:basedOn w:val="Normal"/>
    <w:rsid w:val="00396A51"/>
    <w:pPr>
      <w:spacing w:before="100" w:beforeAutospacing="1" w:after="100" w:afterAutospacing="1"/>
      <w:jc w:val="left"/>
    </w:pPr>
    <w:rPr>
      <w:rFonts w:ascii="Times New Roman" w:eastAsia="Times New Roman" w:hAnsi="Times New Roman" w:cs="Times New Roman"/>
      <w:color w:val="auto"/>
      <w:sz w:val="24"/>
      <w:szCs w:val="24"/>
      <w:lang w:val="es-MX" w:eastAsia="es-MX"/>
    </w:rPr>
  </w:style>
  <w:style w:type="character" w:styleId="Mencinsinresolver">
    <w:name w:val="Unresolved Mention"/>
    <w:basedOn w:val="Fuentedeprrafopredeter"/>
    <w:uiPriority w:val="99"/>
    <w:semiHidden/>
    <w:unhideWhenUsed/>
    <w:rsid w:val="00221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5380">
      <w:bodyDiv w:val="1"/>
      <w:marLeft w:val="0"/>
      <w:marRight w:val="0"/>
      <w:marTop w:val="0"/>
      <w:marBottom w:val="0"/>
      <w:divBdr>
        <w:top w:val="none" w:sz="0" w:space="0" w:color="auto"/>
        <w:left w:val="none" w:sz="0" w:space="0" w:color="auto"/>
        <w:bottom w:val="none" w:sz="0" w:space="0" w:color="auto"/>
        <w:right w:val="none" w:sz="0" w:space="0" w:color="auto"/>
      </w:divBdr>
    </w:div>
    <w:div w:id="7411647">
      <w:bodyDiv w:val="1"/>
      <w:marLeft w:val="0"/>
      <w:marRight w:val="0"/>
      <w:marTop w:val="0"/>
      <w:marBottom w:val="0"/>
      <w:divBdr>
        <w:top w:val="none" w:sz="0" w:space="0" w:color="auto"/>
        <w:left w:val="none" w:sz="0" w:space="0" w:color="auto"/>
        <w:bottom w:val="none" w:sz="0" w:space="0" w:color="auto"/>
        <w:right w:val="none" w:sz="0" w:space="0" w:color="auto"/>
      </w:divBdr>
    </w:div>
    <w:div w:id="15545430">
      <w:bodyDiv w:val="1"/>
      <w:marLeft w:val="0"/>
      <w:marRight w:val="0"/>
      <w:marTop w:val="0"/>
      <w:marBottom w:val="0"/>
      <w:divBdr>
        <w:top w:val="none" w:sz="0" w:space="0" w:color="auto"/>
        <w:left w:val="none" w:sz="0" w:space="0" w:color="auto"/>
        <w:bottom w:val="none" w:sz="0" w:space="0" w:color="auto"/>
        <w:right w:val="none" w:sz="0" w:space="0" w:color="auto"/>
      </w:divBdr>
      <w:divsChild>
        <w:div w:id="1482582117">
          <w:marLeft w:val="0"/>
          <w:marRight w:val="0"/>
          <w:marTop w:val="0"/>
          <w:marBottom w:val="0"/>
          <w:divBdr>
            <w:top w:val="none" w:sz="0" w:space="0" w:color="auto"/>
            <w:left w:val="none" w:sz="0" w:space="0" w:color="auto"/>
            <w:bottom w:val="none" w:sz="0" w:space="0" w:color="auto"/>
            <w:right w:val="none" w:sz="0" w:space="0" w:color="auto"/>
          </w:divBdr>
          <w:divsChild>
            <w:div w:id="1434321337">
              <w:marLeft w:val="0"/>
              <w:marRight w:val="0"/>
              <w:marTop w:val="0"/>
              <w:marBottom w:val="0"/>
              <w:divBdr>
                <w:top w:val="none" w:sz="0" w:space="0" w:color="auto"/>
                <w:left w:val="none" w:sz="0" w:space="0" w:color="auto"/>
                <w:bottom w:val="none" w:sz="0" w:space="0" w:color="auto"/>
                <w:right w:val="none" w:sz="0" w:space="0" w:color="auto"/>
              </w:divBdr>
              <w:divsChild>
                <w:div w:id="724524731">
                  <w:marLeft w:val="0"/>
                  <w:marRight w:val="0"/>
                  <w:marTop w:val="0"/>
                  <w:marBottom w:val="0"/>
                  <w:divBdr>
                    <w:top w:val="none" w:sz="0" w:space="0" w:color="auto"/>
                    <w:left w:val="none" w:sz="0" w:space="0" w:color="auto"/>
                    <w:bottom w:val="none" w:sz="0" w:space="0" w:color="auto"/>
                    <w:right w:val="none" w:sz="0" w:space="0" w:color="auto"/>
                  </w:divBdr>
                  <w:divsChild>
                    <w:div w:id="547569773">
                      <w:marLeft w:val="0"/>
                      <w:marRight w:val="0"/>
                      <w:marTop w:val="0"/>
                      <w:marBottom w:val="0"/>
                      <w:divBdr>
                        <w:top w:val="none" w:sz="0" w:space="0" w:color="auto"/>
                        <w:left w:val="none" w:sz="0" w:space="0" w:color="auto"/>
                        <w:bottom w:val="none" w:sz="0" w:space="0" w:color="auto"/>
                        <w:right w:val="none" w:sz="0" w:space="0" w:color="auto"/>
                      </w:divBdr>
                      <w:divsChild>
                        <w:div w:id="668336719">
                          <w:marLeft w:val="0"/>
                          <w:marRight w:val="0"/>
                          <w:marTop w:val="0"/>
                          <w:marBottom w:val="0"/>
                          <w:divBdr>
                            <w:top w:val="none" w:sz="0" w:space="0" w:color="auto"/>
                            <w:left w:val="none" w:sz="0" w:space="0" w:color="auto"/>
                            <w:bottom w:val="none" w:sz="0" w:space="0" w:color="auto"/>
                            <w:right w:val="none" w:sz="0" w:space="0" w:color="auto"/>
                          </w:divBdr>
                          <w:divsChild>
                            <w:div w:id="647125106">
                              <w:marLeft w:val="0"/>
                              <w:marRight w:val="0"/>
                              <w:marTop w:val="0"/>
                              <w:marBottom w:val="0"/>
                              <w:divBdr>
                                <w:top w:val="none" w:sz="0" w:space="0" w:color="auto"/>
                                <w:left w:val="none" w:sz="0" w:space="0" w:color="auto"/>
                                <w:bottom w:val="none" w:sz="0" w:space="0" w:color="auto"/>
                                <w:right w:val="none" w:sz="0" w:space="0" w:color="auto"/>
                              </w:divBdr>
                              <w:divsChild>
                                <w:div w:id="198709197">
                                  <w:marLeft w:val="0"/>
                                  <w:marRight w:val="0"/>
                                  <w:marTop w:val="0"/>
                                  <w:marBottom w:val="0"/>
                                  <w:divBdr>
                                    <w:top w:val="none" w:sz="0" w:space="0" w:color="auto"/>
                                    <w:left w:val="none" w:sz="0" w:space="0" w:color="auto"/>
                                    <w:bottom w:val="none" w:sz="0" w:space="0" w:color="auto"/>
                                    <w:right w:val="none" w:sz="0" w:space="0" w:color="auto"/>
                                  </w:divBdr>
                                  <w:divsChild>
                                    <w:div w:id="4718909">
                                      <w:marLeft w:val="0"/>
                                      <w:marRight w:val="0"/>
                                      <w:marTop w:val="0"/>
                                      <w:marBottom w:val="0"/>
                                      <w:divBdr>
                                        <w:top w:val="none" w:sz="0" w:space="0" w:color="auto"/>
                                        <w:left w:val="none" w:sz="0" w:space="0" w:color="auto"/>
                                        <w:bottom w:val="none" w:sz="0" w:space="0" w:color="auto"/>
                                        <w:right w:val="none" w:sz="0" w:space="0" w:color="auto"/>
                                      </w:divBdr>
                                      <w:divsChild>
                                        <w:div w:id="1415737679">
                                          <w:marLeft w:val="0"/>
                                          <w:marRight w:val="0"/>
                                          <w:marTop w:val="0"/>
                                          <w:marBottom w:val="0"/>
                                          <w:divBdr>
                                            <w:top w:val="none" w:sz="0" w:space="0" w:color="auto"/>
                                            <w:left w:val="none" w:sz="0" w:space="0" w:color="auto"/>
                                            <w:bottom w:val="none" w:sz="0" w:space="0" w:color="auto"/>
                                            <w:right w:val="none" w:sz="0" w:space="0" w:color="auto"/>
                                          </w:divBdr>
                                          <w:divsChild>
                                            <w:div w:id="132716181">
                                              <w:marLeft w:val="0"/>
                                              <w:marRight w:val="0"/>
                                              <w:marTop w:val="0"/>
                                              <w:marBottom w:val="0"/>
                                              <w:divBdr>
                                                <w:top w:val="none" w:sz="0" w:space="0" w:color="auto"/>
                                                <w:left w:val="none" w:sz="0" w:space="0" w:color="auto"/>
                                                <w:bottom w:val="none" w:sz="0" w:space="0" w:color="auto"/>
                                                <w:right w:val="none" w:sz="0" w:space="0" w:color="auto"/>
                                              </w:divBdr>
                                              <w:divsChild>
                                                <w:div w:id="1345745434">
                                                  <w:marLeft w:val="0"/>
                                                  <w:marRight w:val="0"/>
                                                  <w:marTop w:val="0"/>
                                                  <w:marBottom w:val="0"/>
                                                  <w:divBdr>
                                                    <w:top w:val="none" w:sz="0" w:space="0" w:color="auto"/>
                                                    <w:left w:val="none" w:sz="0" w:space="0" w:color="auto"/>
                                                    <w:bottom w:val="none" w:sz="0" w:space="0" w:color="auto"/>
                                                    <w:right w:val="none" w:sz="0" w:space="0" w:color="auto"/>
                                                  </w:divBdr>
                                                  <w:divsChild>
                                                    <w:div w:id="1661739146">
                                                      <w:marLeft w:val="0"/>
                                                      <w:marRight w:val="0"/>
                                                      <w:marTop w:val="0"/>
                                                      <w:marBottom w:val="0"/>
                                                      <w:divBdr>
                                                        <w:top w:val="none" w:sz="0" w:space="0" w:color="auto"/>
                                                        <w:left w:val="none" w:sz="0" w:space="0" w:color="auto"/>
                                                        <w:bottom w:val="none" w:sz="0" w:space="0" w:color="auto"/>
                                                        <w:right w:val="none" w:sz="0" w:space="0" w:color="auto"/>
                                                      </w:divBdr>
                                                      <w:divsChild>
                                                        <w:div w:id="1435057125">
                                                          <w:marLeft w:val="0"/>
                                                          <w:marRight w:val="0"/>
                                                          <w:marTop w:val="0"/>
                                                          <w:marBottom w:val="0"/>
                                                          <w:divBdr>
                                                            <w:top w:val="none" w:sz="0" w:space="0" w:color="auto"/>
                                                            <w:left w:val="none" w:sz="0" w:space="0" w:color="auto"/>
                                                            <w:bottom w:val="none" w:sz="0" w:space="0" w:color="auto"/>
                                                            <w:right w:val="none" w:sz="0" w:space="0" w:color="auto"/>
                                                          </w:divBdr>
                                                          <w:divsChild>
                                                            <w:div w:id="1515724852">
                                                              <w:marLeft w:val="0"/>
                                                              <w:marRight w:val="0"/>
                                                              <w:marTop w:val="0"/>
                                                              <w:marBottom w:val="0"/>
                                                              <w:divBdr>
                                                                <w:top w:val="none" w:sz="0" w:space="0" w:color="auto"/>
                                                                <w:left w:val="none" w:sz="0" w:space="0" w:color="auto"/>
                                                                <w:bottom w:val="none" w:sz="0" w:space="0" w:color="auto"/>
                                                                <w:right w:val="none" w:sz="0" w:space="0" w:color="auto"/>
                                                              </w:divBdr>
                                                              <w:divsChild>
                                                                <w:div w:id="1272471941">
                                                                  <w:marLeft w:val="0"/>
                                                                  <w:marRight w:val="0"/>
                                                                  <w:marTop w:val="0"/>
                                                                  <w:marBottom w:val="0"/>
                                                                  <w:divBdr>
                                                                    <w:top w:val="none" w:sz="0" w:space="0" w:color="auto"/>
                                                                    <w:left w:val="none" w:sz="0" w:space="0" w:color="auto"/>
                                                                    <w:bottom w:val="none" w:sz="0" w:space="0" w:color="auto"/>
                                                                    <w:right w:val="none" w:sz="0" w:space="0" w:color="auto"/>
                                                                  </w:divBdr>
                                                                  <w:divsChild>
                                                                    <w:div w:id="1241259351">
                                                                      <w:marLeft w:val="0"/>
                                                                      <w:marRight w:val="0"/>
                                                                      <w:marTop w:val="0"/>
                                                                      <w:marBottom w:val="0"/>
                                                                      <w:divBdr>
                                                                        <w:top w:val="none" w:sz="0" w:space="0" w:color="auto"/>
                                                                        <w:left w:val="none" w:sz="0" w:space="0" w:color="auto"/>
                                                                        <w:bottom w:val="none" w:sz="0" w:space="0" w:color="auto"/>
                                                                        <w:right w:val="none" w:sz="0" w:space="0" w:color="auto"/>
                                                                      </w:divBdr>
                                                                      <w:divsChild>
                                                                        <w:div w:id="1092819888">
                                                                          <w:marLeft w:val="0"/>
                                                                          <w:marRight w:val="0"/>
                                                                          <w:marTop w:val="0"/>
                                                                          <w:marBottom w:val="0"/>
                                                                          <w:divBdr>
                                                                            <w:top w:val="none" w:sz="0" w:space="0" w:color="auto"/>
                                                                            <w:left w:val="none" w:sz="0" w:space="0" w:color="auto"/>
                                                                            <w:bottom w:val="none" w:sz="0" w:space="0" w:color="auto"/>
                                                                            <w:right w:val="none" w:sz="0" w:space="0" w:color="auto"/>
                                                                          </w:divBdr>
                                                                          <w:divsChild>
                                                                            <w:div w:id="510685787">
                                                                              <w:marLeft w:val="0"/>
                                                                              <w:marRight w:val="0"/>
                                                                              <w:marTop w:val="0"/>
                                                                              <w:marBottom w:val="0"/>
                                                                              <w:divBdr>
                                                                                <w:top w:val="none" w:sz="0" w:space="0" w:color="auto"/>
                                                                                <w:left w:val="none" w:sz="0" w:space="0" w:color="auto"/>
                                                                                <w:bottom w:val="none" w:sz="0" w:space="0" w:color="auto"/>
                                                                                <w:right w:val="none" w:sz="0" w:space="0" w:color="auto"/>
                                                                              </w:divBdr>
                                                                              <w:divsChild>
                                                                                <w:div w:id="2142384489">
                                                                                  <w:marLeft w:val="0"/>
                                                                                  <w:marRight w:val="0"/>
                                                                                  <w:marTop w:val="0"/>
                                                                                  <w:marBottom w:val="0"/>
                                                                                  <w:divBdr>
                                                                                    <w:top w:val="none" w:sz="0" w:space="0" w:color="auto"/>
                                                                                    <w:left w:val="none" w:sz="0" w:space="0" w:color="auto"/>
                                                                                    <w:bottom w:val="none" w:sz="0" w:space="0" w:color="auto"/>
                                                                                    <w:right w:val="none" w:sz="0" w:space="0" w:color="auto"/>
                                                                                  </w:divBdr>
                                                                                  <w:divsChild>
                                                                                    <w:div w:id="328599676">
                                                                                      <w:marLeft w:val="0"/>
                                                                                      <w:marRight w:val="0"/>
                                                                                      <w:marTop w:val="0"/>
                                                                                      <w:marBottom w:val="0"/>
                                                                                      <w:divBdr>
                                                                                        <w:top w:val="none" w:sz="0" w:space="0" w:color="auto"/>
                                                                                        <w:left w:val="none" w:sz="0" w:space="0" w:color="auto"/>
                                                                                        <w:bottom w:val="none" w:sz="0" w:space="0" w:color="auto"/>
                                                                                        <w:right w:val="none" w:sz="0" w:space="0" w:color="auto"/>
                                                                                      </w:divBdr>
                                                                                      <w:divsChild>
                                                                                        <w:div w:id="7525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364854">
                                                                      <w:marLeft w:val="0"/>
                                                                      <w:marRight w:val="0"/>
                                                                      <w:marTop w:val="0"/>
                                                                      <w:marBottom w:val="0"/>
                                                                      <w:divBdr>
                                                                        <w:top w:val="none" w:sz="0" w:space="0" w:color="auto"/>
                                                                        <w:left w:val="none" w:sz="0" w:space="0" w:color="auto"/>
                                                                        <w:bottom w:val="none" w:sz="0" w:space="0" w:color="auto"/>
                                                                        <w:right w:val="none" w:sz="0" w:space="0" w:color="auto"/>
                                                                      </w:divBdr>
                                                                      <w:divsChild>
                                                                        <w:div w:id="78795740">
                                                                          <w:marLeft w:val="0"/>
                                                                          <w:marRight w:val="0"/>
                                                                          <w:marTop w:val="0"/>
                                                                          <w:marBottom w:val="0"/>
                                                                          <w:divBdr>
                                                                            <w:top w:val="none" w:sz="0" w:space="0" w:color="auto"/>
                                                                            <w:left w:val="none" w:sz="0" w:space="0" w:color="auto"/>
                                                                            <w:bottom w:val="none" w:sz="0" w:space="0" w:color="auto"/>
                                                                            <w:right w:val="none" w:sz="0" w:space="0" w:color="auto"/>
                                                                          </w:divBdr>
                                                                          <w:divsChild>
                                                                            <w:div w:id="871112616">
                                                                              <w:marLeft w:val="0"/>
                                                                              <w:marRight w:val="0"/>
                                                                              <w:marTop w:val="0"/>
                                                                              <w:marBottom w:val="0"/>
                                                                              <w:divBdr>
                                                                                <w:top w:val="none" w:sz="0" w:space="0" w:color="auto"/>
                                                                                <w:left w:val="none" w:sz="0" w:space="0" w:color="auto"/>
                                                                                <w:bottom w:val="none" w:sz="0" w:space="0" w:color="auto"/>
                                                                                <w:right w:val="none" w:sz="0" w:space="0" w:color="auto"/>
                                                                              </w:divBdr>
                                                                              <w:divsChild>
                                                                                <w:div w:id="1700667205">
                                                                                  <w:marLeft w:val="0"/>
                                                                                  <w:marRight w:val="0"/>
                                                                                  <w:marTop w:val="0"/>
                                                                                  <w:marBottom w:val="0"/>
                                                                                  <w:divBdr>
                                                                                    <w:top w:val="none" w:sz="0" w:space="0" w:color="auto"/>
                                                                                    <w:left w:val="none" w:sz="0" w:space="0" w:color="auto"/>
                                                                                    <w:bottom w:val="none" w:sz="0" w:space="0" w:color="auto"/>
                                                                                    <w:right w:val="none" w:sz="0" w:space="0" w:color="auto"/>
                                                                                  </w:divBdr>
                                                                                  <w:divsChild>
                                                                                    <w:div w:id="1879001176">
                                                                                      <w:marLeft w:val="0"/>
                                                                                      <w:marRight w:val="0"/>
                                                                                      <w:marTop w:val="0"/>
                                                                                      <w:marBottom w:val="0"/>
                                                                                      <w:divBdr>
                                                                                        <w:top w:val="none" w:sz="0" w:space="0" w:color="auto"/>
                                                                                        <w:left w:val="none" w:sz="0" w:space="0" w:color="auto"/>
                                                                                        <w:bottom w:val="none" w:sz="0" w:space="0" w:color="auto"/>
                                                                                        <w:right w:val="none" w:sz="0" w:space="0" w:color="auto"/>
                                                                                      </w:divBdr>
                                                                                      <w:divsChild>
                                                                                        <w:div w:id="35797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279017">
                                                                      <w:marLeft w:val="0"/>
                                                                      <w:marRight w:val="0"/>
                                                                      <w:marTop w:val="0"/>
                                                                      <w:marBottom w:val="0"/>
                                                                      <w:divBdr>
                                                                        <w:top w:val="none" w:sz="0" w:space="0" w:color="auto"/>
                                                                        <w:left w:val="none" w:sz="0" w:space="0" w:color="auto"/>
                                                                        <w:bottom w:val="none" w:sz="0" w:space="0" w:color="auto"/>
                                                                        <w:right w:val="none" w:sz="0" w:space="0" w:color="auto"/>
                                                                      </w:divBdr>
                                                                      <w:divsChild>
                                                                        <w:div w:id="1406881187">
                                                                          <w:marLeft w:val="0"/>
                                                                          <w:marRight w:val="0"/>
                                                                          <w:marTop w:val="0"/>
                                                                          <w:marBottom w:val="0"/>
                                                                          <w:divBdr>
                                                                            <w:top w:val="none" w:sz="0" w:space="0" w:color="auto"/>
                                                                            <w:left w:val="none" w:sz="0" w:space="0" w:color="auto"/>
                                                                            <w:bottom w:val="none" w:sz="0" w:space="0" w:color="auto"/>
                                                                            <w:right w:val="none" w:sz="0" w:space="0" w:color="auto"/>
                                                                          </w:divBdr>
                                                                          <w:divsChild>
                                                                            <w:div w:id="2017341849">
                                                                              <w:marLeft w:val="0"/>
                                                                              <w:marRight w:val="0"/>
                                                                              <w:marTop w:val="0"/>
                                                                              <w:marBottom w:val="0"/>
                                                                              <w:divBdr>
                                                                                <w:top w:val="none" w:sz="0" w:space="0" w:color="auto"/>
                                                                                <w:left w:val="none" w:sz="0" w:space="0" w:color="auto"/>
                                                                                <w:bottom w:val="none" w:sz="0" w:space="0" w:color="auto"/>
                                                                                <w:right w:val="none" w:sz="0" w:space="0" w:color="auto"/>
                                                                              </w:divBdr>
                                                                              <w:divsChild>
                                                                                <w:div w:id="884681737">
                                                                                  <w:marLeft w:val="0"/>
                                                                                  <w:marRight w:val="0"/>
                                                                                  <w:marTop w:val="0"/>
                                                                                  <w:marBottom w:val="0"/>
                                                                                  <w:divBdr>
                                                                                    <w:top w:val="none" w:sz="0" w:space="0" w:color="auto"/>
                                                                                    <w:left w:val="none" w:sz="0" w:space="0" w:color="auto"/>
                                                                                    <w:bottom w:val="none" w:sz="0" w:space="0" w:color="auto"/>
                                                                                    <w:right w:val="none" w:sz="0" w:space="0" w:color="auto"/>
                                                                                  </w:divBdr>
                                                                                  <w:divsChild>
                                                                                    <w:div w:id="805391530">
                                                                                      <w:marLeft w:val="0"/>
                                                                                      <w:marRight w:val="0"/>
                                                                                      <w:marTop w:val="0"/>
                                                                                      <w:marBottom w:val="0"/>
                                                                                      <w:divBdr>
                                                                                        <w:top w:val="none" w:sz="0" w:space="0" w:color="auto"/>
                                                                                        <w:left w:val="none" w:sz="0" w:space="0" w:color="auto"/>
                                                                                        <w:bottom w:val="none" w:sz="0" w:space="0" w:color="auto"/>
                                                                                        <w:right w:val="none" w:sz="0" w:space="0" w:color="auto"/>
                                                                                      </w:divBdr>
                                                                                      <w:divsChild>
                                                                                        <w:div w:id="122961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491468">
                                                                      <w:marLeft w:val="0"/>
                                                                      <w:marRight w:val="0"/>
                                                                      <w:marTop w:val="0"/>
                                                                      <w:marBottom w:val="0"/>
                                                                      <w:divBdr>
                                                                        <w:top w:val="none" w:sz="0" w:space="0" w:color="auto"/>
                                                                        <w:left w:val="none" w:sz="0" w:space="0" w:color="auto"/>
                                                                        <w:bottom w:val="none" w:sz="0" w:space="0" w:color="auto"/>
                                                                        <w:right w:val="none" w:sz="0" w:space="0" w:color="auto"/>
                                                                      </w:divBdr>
                                                                      <w:divsChild>
                                                                        <w:div w:id="135493859">
                                                                          <w:marLeft w:val="0"/>
                                                                          <w:marRight w:val="0"/>
                                                                          <w:marTop w:val="0"/>
                                                                          <w:marBottom w:val="0"/>
                                                                          <w:divBdr>
                                                                            <w:top w:val="none" w:sz="0" w:space="0" w:color="auto"/>
                                                                            <w:left w:val="none" w:sz="0" w:space="0" w:color="auto"/>
                                                                            <w:bottom w:val="none" w:sz="0" w:space="0" w:color="auto"/>
                                                                            <w:right w:val="none" w:sz="0" w:space="0" w:color="auto"/>
                                                                          </w:divBdr>
                                                                          <w:divsChild>
                                                                            <w:div w:id="151721862">
                                                                              <w:marLeft w:val="0"/>
                                                                              <w:marRight w:val="0"/>
                                                                              <w:marTop w:val="0"/>
                                                                              <w:marBottom w:val="0"/>
                                                                              <w:divBdr>
                                                                                <w:top w:val="none" w:sz="0" w:space="0" w:color="auto"/>
                                                                                <w:left w:val="none" w:sz="0" w:space="0" w:color="auto"/>
                                                                                <w:bottom w:val="none" w:sz="0" w:space="0" w:color="auto"/>
                                                                                <w:right w:val="none" w:sz="0" w:space="0" w:color="auto"/>
                                                                              </w:divBdr>
                                                                              <w:divsChild>
                                                                                <w:div w:id="1930036908">
                                                                                  <w:marLeft w:val="0"/>
                                                                                  <w:marRight w:val="0"/>
                                                                                  <w:marTop w:val="0"/>
                                                                                  <w:marBottom w:val="0"/>
                                                                                  <w:divBdr>
                                                                                    <w:top w:val="none" w:sz="0" w:space="0" w:color="auto"/>
                                                                                    <w:left w:val="none" w:sz="0" w:space="0" w:color="auto"/>
                                                                                    <w:bottom w:val="none" w:sz="0" w:space="0" w:color="auto"/>
                                                                                    <w:right w:val="none" w:sz="0" w:space="0" w:color="auto"/>
                                                                                  </w:divBdr>
                                                                                  <w:divsChild>
                                                                                    <w:div w:id="453210016">
                                                                                      <w:marLeft w:val="0"/>
                                                                                      <w:marRight w:val="0"/>
                                                                                      <w:marTop w:val="0"/>
                                                                                      <w:marBottom w:val="0"/>
                                                                                      <w:divBdr>
                                                                                        <w:top w:val="none" w:sz="0" w:space="0" w:color="auto"/>
                                                                                        <w:left w:val="none" w:sz="0" w:space="0" w:color="auto"/>
                                                                                        <w:bottom w:val="none" w:sz="0" w:space="0" w:color="auto"/>
                                                                                        <w:right w:val="none" w:sz="0" w:space="0" w:color="auto"/>
                                                                                      </w:divBdr>
                                                                                      <w:divsChild>
                                                                                        <w:div w:id="155958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0117231">
                                                              <w:marLeft w:val="0"/>
                                                              <w:marRight w:val="0"/>
                                                              <w:marTop w:val="0"/>
                                                              <w:marBottom w:val="0"/>
                                                              <w:divBdr>
                                                                <w:top w:val="none" w:sz="0" w:space="0" w:color="auto"/>
                                                                <w:left w:val="none" w:sz="0" w:space="0" w:color="auto"/>
                                                                <w:bottom w:val="none" w:sz="0" w:space="0" w:color="auto"/>
                                                                <w:right w:val="none" w:sz="0" w:space="0" w:color="auto"/>
                                                              </w:divBdr>
                                                              <w:divsChild>
                                                                <w:div w:id="397020604">
                                                                  <w:marLeft w:val="0"/>
                                                                  <w:marRight w:val="0"/>
                                                                  <w:marTop w:val="0"/>
                                                                  <w:marBottom w:val="0"/>
                                                                  <w:divBdr>
                                                                    <w:top w:val="none" w:sz="0" w:space="0" w:color="auto"/>
                                                                    <w:left w:val="none" w:sz="0" w:space="0" w:color="auto"/>
                                                                    <w:bottom w:val="none" w:sz="0" w:space="0" w:color="auto"/>
                                                                    <w:right w:val="none" w:sz="0" w:space="0" w:color="auto"/>
                                                                  </w:divBdr>
                                                                  <w:divsChild>
                                                                    <w:div w:id="591353266">
                                                                      <w:marLeft w:val="0"/>
                                                                      <w:marRight w:val="0"/>
                                                                      <w:marTop w:val="0"/>
                                                                      <w:marBottom w:val="0"/>
                                                                      <w:divBdr>
                                                                        <w:top w:val="none" w:sz="0" w:space="0" w:color="auto"/>
                                                                        <w:left w:val="none" w:sz="0" w:space="0" w:color="auto"/>
                                                                        <w:bottom w:val="none" w:sz="0" w:space="0" w:color="auto"/>
                                                                        <w:right w:val="none" w:sz="0" w:space="0" w:color="auto"/>
                                                                      </w:divBdr>
                                                                      <w:divsChild>
                                                                        <w:div w:id="567110084">
                                                                          <w:marLeft w:val="0"/>
                                                                          <w:marRight w:val="0"/>
                                                                          <w:marTop w:val="0"/>
                                                                          <w:marBottom w:val="0"/>
                                                                          <w:divBdr>
                                                                            <w:top w:val="none" w:sz="0" w:space="0" w:color="auto"/>
                                                                            <w:left w:val="none" w:sz="0" w:space="0" w:color="auto"/>
                                                                            <w:bottom w:val="none" w:sz="0" w:space="0" w:color="auto"/>
                                                                            <w:right w:val="none" w:sz="0" w:space="0" w:color="auto"/>
                                                                          </w:divBdr>
                                                                          <w:divsChild>
                                                                            <w:div w:id="22022716">
                                                                              <w:marLeft w:val="0"/>
                                                                              <w:marRight w:val="0"/>
                                                                              <w:marTop w:val="0"/>
                                                                              <w:marBottom w:val="0"/>
                                                                              <w:divBdr>
                                                                                <w:top w:val="none" w:sz="0" w:space="0" w:color="auto"/>
                                                                                <w:left w:val="none" w:sz="0" w:space="0" w:color="auto"/>
                                                                                <w:bottom w:val="none" w:sz="0" w:space="0" w:color="auto"/>
                                                                                <w:right w:val="none" w:sz="0" w:space="0" w:color="auto"/>
                                                                              </w:divBdr>
                                                                              <w:divsChild>
                                                                                <w:div w:id="1940982848">
                                                                                  <w:marLeft w:val="0"/>
                                                                                  <w:marRight w:val="0"/>
                                                                                  <w:marTop w:val="0"/>
                                                                                  <w:marBottom w:val="0"/>
                                                                                  <w:divBdr>
                                                                                    <w:top w:val="none" w:sz="0" w:space="0" w:color="auto"/>
                                                                                    <w:left w:val="none" w:sz="0" w:space="0" w:color="auto"/>
                                                                                    <w:bottom w:val="none" w:sz="0" w:space="0" w:color="auto"/>
                                                                                    <w:right w:val="none" w:sz="0" w:space="0" w:color="auto"/>
                                                                                  </w:divBdr>
                                                                                  <w:divsChild>
                                                                                    <w:div w:id="1256594247">
                                                                                      <w:marLeft w:val="0"/>
                                                                                      <w:marRight w:val="0"/>
                                                                                      <w:marTop w:val="0"/>
                                                                                      <w:marBottom w:val="0"/>
                                                                                      <w:divBdr>
                                                                                        <w:top w:val="none" w:sz="0" w:space="0" w:color="auto"/>
                                                                                        <w:left w:val="none" w:sz="0" w:space="0" w:color="auto"/>
                                                                                        <w:bottom w:val="none" w:sz="0" w:space="0" w:color="auto"/>
                                                                                        <w:right w:val="none" w:sz="0" w:space="0" w:color="auto"/>
                                                                                      </w:divBdr>
                                                                                      <w:divsChild>
                                                                                        <w:div w:id="20579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924987">
                                                                      <w:marLeft w:val="0"/>
                                                                      <w:marRight w:val="0"/>
                                                                      <w:marTop w:val="0"/>
                                                                      <w:marBottom w:val="0"/>
                                                                      <w:divBdr>
                                                                        <w:top w:val="none" w:sz="0" w:space="0" w:color="auto"/>
                                                                        <w:left w:val="none" w:sz="0" w:space="0" w:color="auto"/>
                                                                        <w:bottom w:val="none" w:sz="0" w:space="0" w:color="auto"/>
                                                                        <w:right w:val="none" w:sz="0" w:space="0" w:color="auto"/>
                                                                      </w:divBdr>
                                                                      <w:divsChild>
                                                                        <w:div w:id="1589996157">
                                                                          <w:marLeft w:val="0"/>
                                                                          <w:marRight w:val="0"/>
                                                                          <w:marTop w:val="0"/>
                                                                          <w:marBottom w:val="0"/>
                                                                          <w:divBdr>
                                                                            <w:top w:val="none" w:sz="0" w:space="0" w:color="auto"/>
                                                                            <w:left w:val="none" w:sz="0" w:space="0" w:color="auto"/>
                                                                            <w:bottom w:val="none" w:sz="0" w:space="0" w:color="auto"/>
                                                                            <w:right w:val="none" w:sz="0" w:space="0" w:color="auto"/>
                                                                          </w:divBdr>
                                                                          <w:divsChild>
                                                                            <w:div w:id="199126466">
                                                                              <w:marLeft w:val="0"/>
                                                                              <w:marRight w:val="0"/>
                                                                              <w:marTop w:val="0"/>
                                                                              <w:marBottom w:val="0"/>
                                                                              <w:divBdr>
                                                                                <w:top w:val="none" w:sz="0" w:space="0" w:color="auto"/>
                                                                                <w:left w:val="none" w:sz="0" w:space="0" w:color="auto"/>
                                                                                <w:bottom w:val="none" w:sz="0" w:space="0" w:color="auto"/>
                                                                                <w:right w:val="none" w:sz="0" w:space="0" w:color="auto"/>
                                                                              </w:divBdr>
                                                                              <w:divsChild>
                                                                                <w:div w:id="2020693121">
                                                                                  <w:marLeft w:val="0"/>
                                                                                  <w:marRight w:val="0"/>
                                                                                  <w:marTop w:val="0"/>
                                                                                  <w:marBottom w:val="0"/>
                                                                                  <w:divBdr>
                                                                                    <w:top w:val="none" w:sz="0" w:space="0" w:color="auto"/>
                                                                                    <w:left w:val="none" w:sz="0" w:space="0" w:color="auto"/>
                                                                                    <w:bottom w:val="none" w:sz="0" w:space="0" w:color="auto"/>
                                                                                    <w:right w:val="none" w:sz="0" w:space="0" w:color="auto"/>
                                                                                  </w:divBdr>
                                                                                  <w:divsChild>
                                                                                    <w:div w:id="585967805">
                                                                                      <w:marLeft w:val="0"/>
                                                                                      <w:marRight w:val="0"/>
                                                                                      <w:marTop w:val="0"/>
                                                                                      <w:marBottom w:val="0"/>
                                                                                      <w:divBdr>
                                                                                        <w:top w:val="none" w:sz="0" w:space="0" w:color="auto"/>
                                                                                        <w:left w:val="none" w:sz="0" w:space="0" w:color="auto"/>
                                                                                        <w:bottom w:val="none" w:sz="0" w:space="0" w:color="auto"/>
                                                                                        <w:right w:val="none" w:sz="0" w:space="0" w:color="auto"/>
                                                                                      </w:divBdr>
                                                                                      <w:divsChild>
                                                                                        <w:div w:id="75663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629874">
                                                                      <w:marLeft w:val="0"/>
                                                                      <w:marRight w:val="0"/>
                                                                      <w:marTop w:val="0"/>
                                                                      <w:marBottom w:val="0"/>
                                                                      <w:divBdr>
                                                                        <w:top w:val="none" w:sz="0" w:space="0" w:color="auto"/>
                                                                        <w:left w:val="none" w:sz="0" w:space="0" w:color="auto"/>
                                                                        <w:bottom w:val="none" w:sz="0" w:space="0" w:color="auto"/>
                                                                        <w:right w:val="none" w:sz="0" w:space="0" w:color="auto"/>
                                                                      </w:divBdr>
                                                                      <w:divsChild>
                                                                        <w:div w:id="1093665979">
                                                                          <w:marLeft w:val="0"/>
                                                                          <w:marRight w:val="0"/>
                                                                          <w:marTop w:val="0"/>
                                                                          <w:marBottom w:val="0"/>
                                                                          <w:divBdr>
                                                                            <w:top w:val="none" w:sz="0" w:space="0" w:color="auto"/>
                                                                            <w:left w:val="none" w:sz="0" w:space="0" w:color="auto"/>
                                                                            <w:bottom w:val="none" w:sz="0" w:space="0" w:color="auto"/>
                                                                            <w:right w:val="none" w:sz="0" w:space="0" w:color="auto"/>
                                                                          </w:divBdr>
                                                                          <w:divsChild>
                                                                            <w:div w:id="1734767486">
                                                                              <w:marLeft w:val="0"/>
                                                                              <w:marRight w:val="0"/>
                                                                              <w:marTop w:val="0"/>
                                                                              <w:marBottom w:val="0"/>
                                                                              <w:divBdr>
                                                                                <w:top w:val="none" w:sz="0" w:space="0" w:color="auto"/>
                                                                                <w:left w:val="none" w:sz="0" w:space="0" w:color="auto"/>
                                                                                <w:bottom w:val="none" w:sz="0" w:space="0" w:color="auto"/>
                                                                                <w:right w:val="none" w:sz="0" w:space="0" w:color="auto"/>
                                                                              </w:divBdr>
                                                                              <w:divsChild>
                                                                                <w:div w:id="1869559644">
                                                                                  <w:marLeft w:val="0"/>
                                                                                  <w:marRight w:val="0"/>
                                                                                  <w:marTop w:val="0"/>
                                                                                  <w:marBottom w:val="0"/>
                                                                                  <w:divBdr>
                                                                                    <w:top w:val="none" w:sz="0" w:space="0" w:color="auto"/>
                                                                                    <w:left w:val="none" w:sz="0" w:space="0" w:color="auto"/>
                                                                                    <w:bottom w:val="none" w:sz="0" w:space="0" w:color="auto"/>
                                                                                    <w:right w:val="none" w:sz="0" w:space="0" w:color="auto"/>
                                                                                  </w:divBdr>
                                                                                  <w:divsChild>
                                                                                    <w:div w:id="1951354164">
                                                                                      <w:marLeft w:val="0"/>
                                                                                      <w:marRight w:val="0"/>
                                                                                      <w:marTop w:val="0"/>
                                                                                      <w:marBottom w:val="0"/>
                                                                                      <w:divBdr>
                                                                                        <w:top w:val="none" w:sz="0" w:space="0" w:color="auto"/>
                                                                                        <w:left w:val="none" w:sz="0" w:space="0" w:color="auto"/>
                                                                                        <w:bottom w:val="none" w:sz="0" w:space="0" w:color="auto"/>
                                                                                        <w:right w:val="none" w:sz="0" w:space="0" w:color="auto"/>
                                                                                      </w:divBdr>
                                                                                      <w:divsChild>
                                                                                        <w:div w:id="103739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896485">
                                                                      <w:marLeft w:val="0"/>
                                                                      <w:marRight w:val="0"/>
                                                                      <w:marTop w:val="0"/>
                                                                      <w:marBottom w:val="0"/>
                                                                      <w:divBdr>
                                                                        <w:top w:val="none" w:sz="0" w:space="0" w:color="auto"/>
                                                                        <w:left w:val="none" w:sz="0" w:space="0" w:color="auto"/>
                                                                        <w:bottom w:val="none" w:sz="0" w:space="0" w:color="auto"/>
                                                                        <w:right w:val="none" w:sz="0" w:space="0" w:color="auto"/>
                                                                      </w:divBdr>
                                                                      <w:divsChild>
                                                                        <w:div w:id="2098357037">
                                                                          <w:marLeft w:val="0"/>
                                                                          <w:marRight w:val="0"/>
                                                                          <w:marTop w:val="0"/>
                                                                          <w:marBottom w:val="0"/>
                                                                          <w:divBdr>
                                                                            <w:top w:val="none" w:sz="0" w:space="0" w:color="auto"/>
                                                                            <w:left w:val="none" w:sz="0" w:space="0" w:color="auto"/>
                                                                            <w:bottom w:val="none" w:sz="0" w:space="0" w:color="auto"/>
                                                                            <w:right w:val="none" w:sz="0" w:space="0" w:color="auto"/>
                                                                          </w:divBdr>
                                                                          <w:divsChild>
                                                                            <w:div w:id="1223059546">
                                                                              <w:marLeft w:val="0"/>
                                                                              <w:marRight w:val="0"/>
                                                                              <w:marTop w:val="0"/>
                                                                              <w:marBottom w:val="0"/>
                                                                              <w:divBdr>
                                                                                <w:top w:val="none" w:sz="0" w:space="0" w:color="auto"/>
                                                                                <w:left w:val="none" w:sz="0" w:space="0" w:color="auto"/>
                                                                                <w:bottom w:val="none" w:sz="0" w:space="0" w:color="auto"/>
                                                                                <w:right w:val="none" w:sz="0" w:space="0" w:color="auto"/>
                                                                              </w:divBdr>
                                                                              <w:divsChild>
                                                                                <w:div w:id="260602493">
                                                                                  <w:marLeft w:val="0"/>
                                                                                  <w:marRight w:val="0"/>
                                                                                  <w:marTop w:val="0"/>
                                                                                  <w:marBottom w:val="0"/>
                                                                                  <w:divBdr>
                                                                                    <w:top w:val="none" w:sz="0" w:space="0" w:color="auto"/>
                                                                                    <w:left w:val="none" w:sz="0" w:space="0" w:color="auto"/>
                                                                                    <w:bottom w:val="none" w:sz="0" w:space="0" w:color="auto"/>
                                                                                    <w:right w:val="none" w:sz="0" w:space="0" w:color="auto"/>
                                                                                  </w:divBdr>
                                                                                  <w:divsChild>
                                                                                    <w:div w:id="1233663487">
                                                                                      <w:marLeft w:val="0"/>
                                                                                      <w:marRight w:val="0"/>
                                                                                      <w:marTop w:val="0"/>
                                                                                      <w:marBottom w:val="0"/>
                                                                                      <w:divBdr>
                                                                                        <w:top w:val="none" w:sz="0" w:space="0" w:color="auto"/>
                                                                                        <w:left w:val="none" w:sz="0" w:space="0" w:color="auto"/>
                                                                                        <w:bottom w:val="none" w:sz="0" w:space="0" w:color="auto"/>
                                                                                        <w:right w:val="none" w:sz="0" w:space="0" w:color="auto"/>
                                                                                      </w:divBdr>
                                                                                      <w:divsChild>
                                                                                        <w:div w:id="20445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581949">
                                          <w:marLeft w:val="0"/>
                                          <w:marRight w:val="0"/>
                                          <w:marTop w:val="0"/>
                                          <w:marBottom w:val="0"/>
                                          <w:divBdr>
                                            <w:top w:val="none" w:sz="0" w:space="0" w:color="auto"/>
                                            <w:left w:val="none" w:sz="0" w:space="0" w:color="auto"/>
                                            <w:bottom w:val="none" w:sz="0" w:space="0" w:color="auto"/>
                                            <w:right w:val="none" w:sz="0" w:space="0" w:color="auto"/>
                                          </w:divBdr>
                                          <w:divsChild>
                                            <w:div w:id="659189684">
                                              <w:marLeft w:val="0"/>
                                              <w:marRight w:val="0"/>
                                              <w:marTop w:val="0"/>
                                              <w:marBottom w:val="0"/>
                                              <w:divBdr>
                                                <w:top w:val="none" w:sz="0" w:space="0" w:color="auto"/>
                                                <w:left w:val="none" w:sz="0" w:space="0" w:color="auto"/>
                                                <w:bottom w:val="none" w:sz="0" w:space="0" w:color="auto"/>
                                                <w:right w:val="none" w:sz="0" w:space="0" w:color="auto"/>
                                              </w:divBdr>
                                              <w:divsChild>
                                                <w:div w:id="1496263157">
                                                  <w:marLeft w:val="0"/>
                                                  <w:marRight w:val="0"/>
                                                  <w:marTop w:val="0"/>
                                                  <w:marBottom w:val="0"/>
                                                  <w:divBdr>
                                                    <w:top w:val="none" w:sz="0" w:space="0" w:color="auto"/>
                                                    <w:left w:val="none" w:sz="0" w:space="0" w:color="auto"/>
                                                    <w:bottom w:val="none" w:sz="0" w:space="0" w:color="auto"/>
                                                    <w:right w:val="none" w:sz="0" w:space="0" w:color="auto"/>
                                                  </w:divBdr>
                                                  <w:divsChild>
                                                    <w:div w:id="1841845009">
                                                      <w:marLeft w:val="0"/>
                                                      <w:marRight w:val="0"/>
                                                      <w:marTop w:val="0"/>
                                                      <w:marBottom w:val="0"/>
                                                      <w:divBdr>
                                                        <w:top w:val="none" w:sz="0" w:space="0" w:color="auto"/>
                                                        <w:left w:val="none" w:sz="0" w:space="0" w:color="auto"/>
                                                        <w:bottom w:val="none" w:sz="0" w:space="0" w:color="auto"/>
                                                        <w:right w:val="none" w:sz="0" w:space="0" w:color="auto"/>
                                                      </w:divBdr>
                                                      <w:divsChild>
                                                        <w:div w:id="189148042">
                                                          <w:marLeft w:val="0"/>
                                                          <w:marRight w:val="0"/>
                                                          <w:marTop w:val="0"/>
                                                          <w:marBottom w:val="0"/>
                                                          <w:divBdr>
                                                            <w:top w:val="none" w:sz="0" w:space="0" w:color="auto"/>
                                                            <w:left w:val="none" w:sz="0" w:space="0" w:color="auto"/>
                                                            <w:bottom w:val="none" w:sz="0" w:space="0" w:color="auto"/>
                                                            <w:right w:val="none" w:sz="0" w:space="0" w:color="auto"/>
                                                          </w:divBdr>
                                                          <w:divsChild>
                                                            <w:div w:id="12074908">
                                                              <w:marLeft w:val="0"/>
                                                              <w:marRight w:val="0"/>
                                                              <w:marTop w:val="0"/>
                                                              <w:marBottom w:val="300"/>
                                                              <w:divBdr>
                                                                <w:top w:val="none" w:sz="0" w:space="0" w:color="auto"/>
                                                                <w:left w:val="none" w:sz="0" w:space="0" w:color="auto"/>
                                                                <w:bottom w:val="none" w:sz="0" w:space="0" w:color="auto"/>
                                                                <w:right w:val="none" w:sz="0" w:space="0" w:color="auto"/>
                                                              </w:divBdr>
                                                              <w:divsChild>
                                                                <w:div w:id="330988062">
                                                                  <w:marLeft w:val="0"/>
                                                                  <w:marRight w:val="0"/>
                                                                  <w:marTop w:val="0"/>
                                                                  <w:marBottom w:val="0"/>
                                                                  <w:divBdr>
                                                                    <w:top w:val="none" w:sz="0" w:space="0" w:color="auto"/>
                                                                    <w:left w:val="none" w:sz="0" w:space="0" w:color="auto"/>
                                                                    <w:bottom w:val="none" w:sz="0" w:space="0" w:color="auto"/>
                                                                    <w:right w:val="none" w:sz="0" w:space="0" w:color="auto"/>
                                                                  </w:divBdr>
                                                                </w:div>
                                                              </w:divsChild>
                                                            </w:div>
                                                            <w:div w:id="1740637791">
                                                              <w:marLeft w:val="0"/>
                                                              <w:marRight w:val="0"/>
                                                              <w:marTop w:val="0"/>
                                                              <w:marBottom w:val="300"/>
                                                              <w:divBdr>
                                                                <w:top w:val="none" w:sz="0" w:space="0" w:color="auto"/>
                                                                <w:left w:val="none" w:sz="0" w:space="0" w:color="auto"/>
                                                                <w:bottom w:val="none" w:sz="0" w:space="0" w:color="auto"/>
                                                                <w:right w:val="none" w:sz="0" w:space="0" w:color="auto"/>
                                                              </w:divBdr>
                                                              <w:divsChild>
                                                                <w:div w:id="1476070867">
                                                                  <w:marLeft w:val="0"/>
                                                                  <w:marRight w:val="0"/>
                                                                  <w:marTop w:val="0"/>
                                                                  <w:marBottom w:val="0"/>
                                                                  <w:divBdr>
                                                                    <w:top w:val="none" w:sz="0" w:space="0" w:color="auto"/>
                                                                    <w:left w:val="none" w:sz="0" w:space="0" w:color="auto"/>
                                                                    <w:bottom w:val="none" w:sz="0" w:space="0" w:color="auto"/>
                                                                    <w:right w:val="none" w:sz="0" w:space="0" w:color="auto"/>
                                                                  </w:divBdr>
                                                                </w:div>
                                                              </w:divsChild>
                                                            </w:div>
                                                            <w:div w:id="1095244212">
                                                              <w:marLeft w:val="0"/>
                                                              <w:marRight w:val="0"/>
                                                              <w:marTop w:val="0"/>
                                                              <w:marBottom w:val="300"/>
                                                              <w:divBdr>
                                                                <w:top w:val="none" w:sz="0" w:space="0" w:color="auto"/>
                                                                <w:left w:val="none" w:sz="0" w:space="0" w:color="auto"/>
                                                                <w:bottom w:val="none" w:sz="0" w:space="0" w:color="auto"/>
                                                                <w:right w:val="none" w:sz="0" w:space="0" w:color="auto"/>
                                                              </w:divBdr>
                                                              <w:divsChild>
                                                                <w:div w:id="1984582039">
                                                                  <w:marLeft w:val="0"/>
                                                                  <w:marRight w:val="0"/>
                                                                  <w:marTop w:val="0"/>
                                                                  <w:marBottom w:val="0"/>
                                                                  <w:divBdr>
                                                                    <w:top w:val="none" w:sz="0" w:space="0" w:color="auto"/>
                                                                    <w:left w:val="none" w:sz="0" w:space="0" w:color="auto"/>
                                                                    <w:bottom w:val="none" w:sz="0" w:space="0" w:color="auto"/>
                                                                    <w:right w:val="none" w:sz="0" w:space="0" w:color="auto"/>
                                                                  </w:divBdr>
                                                                  <w:divsChild>
                                                                    <w:div w:id="18665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28620">
                                                              <w:marLeft w:val="0"/>
                                                              <w:marRight w:val="0"/>
                                                              <w:marTop w:val="0"/>
                                                              <w:marBottom w:val="300"/>
                                                              <w:divBdr>
                                                                <w:top w:val="none" w:sz="0" w:space="0" w:color="auto"/>
                                                                <w:left w:val="none" w:sz="0" w:space="0" w:color="auto"/>
                                                                <w:bottom w:val="none" w:sz="0" w:space="0" w:color="auto"/>
                                                                <w:right w:val="none" w:sz="0" w:space="0" w:color="auto"/>
                                                              </w:divBdr>
                                                              <w:divsChild>
                                                                <w:div w:id="983193204">
                                                                  <w:marLeft w:val="0"/>
                                                                  <w:marRight w:val="0"/>
                                                                  <w:marTop w:val="0"/>
                                                                  <w:marBottom w:val="0"/>
                                                                  <w:divBdr>
                                                                    <w:top w:val="none" w:sz="0" w:space="0" w:color="auto"/>
                                                                    <w:left w:val="none" w:sz="0" w:space="0" w:color="auto"/>
                                                                    <w:bottom w:val="none" w:sz="0" w:space="0" w:color="auto"/>
                                                                    <w:right w:val="none" w:sz="0" w:space="0" w:color="auto"/>
                                                                  </w:divBdr>
                                                                  <w:divsChild>
                                                                    <w:div w:id="59548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748782">
                                                              <w:marLeft w:val="0"/>
                                                              <w:marRight w:val="0"/>
                                                              <w:marTop w:val="0"/>
                                                              <w:marBottom w:val="0"/>
                                                              <w:divBdr>
                                                                <w:top w:val="none" w:sz="0" w:space="0" w:color="auto"/>
                                                                <w:left w:val="none" w:sz="0" w:space="0" w:color="auto"/>
                                                                <w:bottom w:val="none" w:sz="0" w:space="0" w:color="auto"/>
                                                                <w:right w:val="none" w:sz="0" w:space="0" w:color="auto"/>
                                                              </w:divBdr>
                                                              <w:divsChild>
                                                                <w:div w:id="683288396">
                                                                  <w:marLeft w:val="0"/>
                                                                  <w:marRight w:val="0"/>
                                                                  <w:marTop w:val="0"/>
                                                                  <w:marBottom w:val="0"/>
                                                                  <w:divBdr>
                                                                    <w:top w:val="none" w:sz="0" w:space="0" w:color="auto"/>
                                                                    <w:left w:val="none" w:sz="0" w:space="0" w:color="auto"/>
                                                                    <w:bottom w:val="none" w:sz="0" w:space="0" w:color="auto"/>
                                                                    <w:right w:val="none" w:sz="0" w:space="0" w:color="auto"/>
                                                                  </w:divBdr>
                                                                  <w:divsChild>
                                                                    <w:div w:id="1836064691">
                                                                      <w:marLeft w:val="0"/>
                                                                      <w:marRight w:val="0"/>
                                                                      <w:marTop w:val="0"/>
                                                                      <w:marBottom w:val="0"/>
                                                                      <w:divBdr>
                                                                        <w:top w:val="none" w:sz="0" w:space="0" w:color="auto"/>
                                                                        <w:left w:val="none" w:sz="0" w:space="0" w:color="auto"/>
                                                                        <w:bottom w:val="none" w:sz="0" w:space="0" w:color="auto"/>
                                                                        <w:right w:val="none" w:sz="0" w:space="0" w:color="auto"/>
                                                                      </w:divBdr>
                                                                      <w:divsChild>
                                                                        <w:div w:id="2012832910">
                                                                          <w:marLeft w:val="0"/>
                                                                          <w:marRight w:val="0"/>
                                                                          <w:marTop w:val="0"/>
                                                                          <w:marBottom w:val="0"/>
                                                                          <w:divBdr>
                                                                            <w:top w:val="none" w:sz="0" w:space="0" w:color="auto"/>
                                                                            <w:left w:val="none" w:sz="0" w:space="0" w:color="auto"/>
                                                                            <w:bottom w:val="none" w:sz="0" w:space="0" w:color="auto"/>
                                                                            <w:right w:val="none" w:sz="0" w:space="0" w:color="auto"/>
                                                                          </w:divBdr>
                                                                          <w:divsChild>
                                                                            <w:div w:id="2124153064">
                                                                              <w:marLeft w:val="0"/>
                                                                              <w:marRight w:val="0"/>
                                                                              <w:marTop w:val="0"/>
                                                                              <w:marBottom w:val="0"/>
                                                                              <w:divBdr>
                                                                                <w:top w:val="single" w:sz="2" w:space="0" w:color="auto"/>
                                                                                <w:left w:val="single" w:sz="2" w:space="0" w:color="auto"/>
                                                                                <w:bottom w:val="single" w:sz="2" w:space="0" w:color="auto"/>
                                                                                <w:right w:val="single" w:sz="2" w:space="0" w:color="auto"/>
                                                                              </w:divBdr>
                                                                            </w:div>
                                                                            <w:div w:id="1443186240">
                                                                              <w:marLeft w:val="0"/>
                                                                              <w:marRight w:val="0"/>
                                                                              <w:marTop w:val="0"/>
                                                                              <w:marBottom w:val="0"/>
                                                                              <w:divBdr>
                                                                                <w:top w:val="single" w:sz="2" w:space="0" w:color="auto"/>
                                                                                <w:left w:val="single" w:sz="2" w:space="0" w:color="auto"/>
                                                                                <w:bottom w:val="single" w:sz="2" w:space="0" w:color="auto"/>
                                                                                <w:right w:val="single" w:sz="2" w:space="0" w:color="auto"/>
                                                                              </w:divBdr>
                                                                            </w:div>
                                                                            <w:div w:id="763189433">
                                                                              <w:marLeft w:val="0"/>
                                                                              <w:marRight w:val="0"/>
                                                                              <w:marTop w:val="0"/>
                                                                              <w:marBottom w:val="0"/>
                                                                              <w:divBdr>
                                                                                <w:top w:val="single" w:sz="2" w:space="0" w:color="auto"/>
                                                                                <w:left w:val="single" w:sz="2" w:space="0" w:color="auto"/>
                                                                                <w:bottom w:val="single" w:sz="2" w:space="0" w:color="auto"/>
                                                                                <w:right w:val="single" w:sz="2" w:space="0" w:color="auto"/>
                                                                              </w:divBdr>
                                                                            </w:div>
                                                                            <w:div w:id="1550454247">
                                                                              <w:marLeft w:val="0"/>
                                                                              <w:marRight w:val="0"/>
                                                                              <w:marTop w:val="0"/>
                                                                              <w:marBottom w:val="0"/>
                                                                              <w:divBdr>
                                                                                <w:top w:val="single" w:sz="2" w:space="0" w:color="auto"/>
                                                                                <w:left w:val="single" w:sz="2" w:space="0" w:color="auto"/>
                                                                                <w:bottom w:val="single" w:sz="2" w:space="0" w:color="auto"/>
                                                                                <w:right w:val="single" w:sz="2" w:space="0" w:color="auto"/>
                                                                              </w:divBdr>
                                                                            </w:div>
                                                                            <w:div w:id="1677878585">
                                                                              <w:marLeft w:val="0"/>
                                                                              <w:marRight w:val="0"/>
                                                                              <w:marTop w:val="0"/>
                                                                              <w:marBottom w:val="0"/>
                                                                              <w:divBdr>
                                                                                <w:top w:val="single" w:sz="2" w:space="0" w:color="auto"/>
                                                                                <w:left w:val="single" w:sz="2" w:space="0" w:color="auto"/>
                                                                                <w:bottom w:val="single" w:sz="2" w:space="0" w:color="auto"/>
                                                                                <w:right w:val="single" w:sz="2" w:space="0" w:color="auto"/>
                                                                              </w:divBdr>
                                                                            </w:div>
                                                                            <w:div w:id="1829051439">
                                                                              <w:marLeft w:val="0"/>
                                                                              <w:marRight w:val="0"/>
                                                                              <w:marTop w:val="0"/>
                                                                              <w:marBottom w:val="0"/>
                                                                              <w:divBdr>
                                                                                <w:top w:val="single" w:sz="2" w:space="0" w:color="auto"/>
                                                                                <w:left w:val="single" w:sz="2" w:space="0" w:color="auto"/>
                                                                                <w:bottom w:val="single" w:sz="2" w:space="0" w:color="auto"/>
                                                                                <w:right w:val="single" w:sz="2" w:space="0" w:color="auto"/>
                                                                              </w:divBdr>
                                                                            </w:div>
                                                                            <w:div w:id="880169565">
                                                                              <w:marLeft w:val="0"/>
                                                                              <w:marRight w:val="0"/>
                                                                              <w:marTop w:val="0"/>
                                                                              <w:marBottom w:val="0"/>
                                                                              <w:divBdr>
                                                                                <w:top w:val="single" w:sz="2" w:space="0" w:color="auto"/>
                                                                                <w:left w:val="single" w:sz="2" w:space="0" w:color="auto"/>
                                                                                <w:bottom w:val="single" w:sz="2" w:space="0" w:color="auto"/>
                                                                                <w:right w:val="single" w:sz="2" w:space="0" w:color="auto"/>
                                                                              </w:divBdr>
                                                                            </w:div>
                                                                            <w:div w:id="1218392992">
                                                                              <w:marLeft w:val="0"/>
                                                                              <w:marRight w:val="0"/>
                                                                              <w:marTop w:val="0"/>
                                                                              <w:marBottom w:val="0"/>
                                                                              <w:divBdr>
                                                                                <w:top w:val="single" w:sz="2" w:space="0" w:color="auto"/>
                                                                                <w:left w:val="single" w:sz="2" w:space="0" w:color="auto"/>
                                                                                <w:bottom w:val="single" w:sz="2" w:space="0" w:color="auto"/>
                                                                                <w:right w:val="single" w:sz="2" w:space="0" w:color="auto"/>
                                                                              </w:divBdr>
                                                                            </w:div>
                                                                            <w:div w:id="314341017">
                                                                              <w:marLeft w:val="0"/>
                                                                              <w:marRight w:val="0"/>
                                                                              <w:marTop w:val="0"/>
                                                                              <w:marBottom w:val="0"/>
                                                                              <w:divBdr>
                                                                                <w:top w:val="single" w:sz="2" w:space="0" w:color="auto"/>
                                                                                <w:left w:val="single" w:sz="2" w:space="0" w:color="auto"/>
                                                                                <w:bottom w:val="single" w:sz="2" w:space="0" w:color="auto"/>
                                                                                <w:right w:val="single" w:sz="2" w:space="0" w:color="auto"/>
                                                                              </w:divBdr>
                                                                            </w:div>
                                                                            <w:div w:id="4023643">
                                                                              <w:marLeft w:val="0"/>
                                                                              <w:marRight w:val="0"/>
                                                                              <w:marTop w:val="0"/>
                                                                              <w:marBottom w:val="0"/>
                                                                              <w:divBdr>
                                                                                <w:top w:val="single" w:sz="2" w:space="0" w:color="auto"/>
                                                                                <w:left w:val="single" w:sz="2" w:space="0" w:color="auto"/>
                                                                                <w:bottom w:val="single" w:sz="2" w:space="0" w:color="auto"/>
                                                                                <w:right w:val="single" w:sz="2" w:space="0" w:color="auto"/>
                                                                              </w:divBdr>
                                                                            </w:div>
                                                                            <w:div w:id="197814321">
                                                                              <w:marLeft w:val="0"/>
                                                                              <w:marRight w:val="0"/>
                                                                              <w:marTop w:val="0"/>
                                                                              <w:marBottom w:val="0"/>
                                                                              <w:divBdr>
                                                                                <w:top w:val="single" w:sz="2" w:space="0" w:color="auto"/>
                                                                                <w:left w:val="single" w:sz="2" w:space="0" w:color="auto"/>
                                                                                <w:bottom w:val="single" w:sz="2" w:space="0" w:color="auto"/>
                                                                                <w:right w:val="single" w:sz="2" w:space="0" w:color="auto"/>
                                                                              </w:divBdr>
                                                                            </w:div>
                                                                            <w:div w:id="918101276">
                                                                              <w:marLeft w:val="0"/>
                                                                              <w:marRight w:val="0"/>
                                                                              <w:marTop w:val="0"/>
                                                                              <w:marBottom w:val="0"/>
                                                                              <w:divBdr>
                                                                                <w:top w:val="single" w:sz="2" w:space="0" w:color="auto"/>
                                                                                <w:left w:val="single" w:sz="2" w:space="0" w:color="auto"/>
                                                                                <w:bottom w:val="single" w:sz="2" w:space="0" w:color="auto"/>
                                                                                <w:right w:val="single" w:sz="2" w:space="0" w:color="auto"/>
                                                                              </w:divBdr>
                                                                            </w:div>
                                                                            <w:div w:id="1245140788">
                                                                              <w:marLeft w:val="0"/>
                                                                              <w:marRight w:val="0"/>
                                                                              <w:marTop w:val="0"/>
                                                                              <w:marBottom w:val="0"/>
                                                                              <w:divBdr>
                                                                                <w:top w:val="single" w:sz="2" w:space="0" w:color="auto"/>
                                                                                <w:left w:val="single" w:sz="2" w:space="0" w:color="auto"/>
                                                                                <w:bottom w:val="single" w:sz="2" w:space="0" w:color="auto"/>
                                                                                <w:right w:val="single" w:sz="2" w:space="0" w:color="auto"/>
                                                                              </w:divBdr>
                                                                            </w:div>
                                                                            <w:div w:id="292519237">
                                                                              <w:marLeft w:val="0"/>
                                                                              <w:marRight w:val="0"/>
                                                                              <w:marTop w:val="0"/>
                                                                              <w:marBottom w:val="0"/>
                                                                              <w:divBdr>
                                                                                <w:top w:val="single" w:sz="2" w:space="0" w:color="auto"/>
                                                                                <w:left w:val="single" w:sz="2" w:space="0" w:color="auto"/>
                                                                                <w:bottom w:val="single" w:sz="2" w:space="0" w:color="auto"/>
                                                                                <w:right w:val="single" w:sz="2" w:space="0" w:color="auto"/>
                                                                              </w:divBdr>
                                                                            </w:div>
                                                                            <w:div w:id="2001998124">
                                                                              <w:marLeft w:val="0"/>
                                                                              <w:marRight w:val="0"/>
                                                                              <w:marTop w:val="0"/>
                                                                              <w:marBottom w:val="0"/>
                                                                              <w:divBdr>
                                                                                <w:top w:val="single" w:sz="2" w:space="0" w:color="auto"/>
                                                                                <w:left w:val="single" w:sz="2" w:space="0" w:color="auto"/>
                                                                                <w:bottom w:val="single" w:sz="2" w:space="0" w:color="auto"/>
                                                                                <w:right w:val="single" w:sz="2" w:space="0" w:color="auto"/>
                                                                              </w:divBdr>
                                                                            </w:div>
                                                                            <w:div w:id="1419904387">
                                                                              <w:marLeft w:val="0"/>
                                                                              <w:marRight w:val="0"/>
                                                                              <w:marTop w:val="0"/>
                                                                              <w:marBottom w:val="0"/>
                                                                              <w:divBdr>
                                                                                <w:top w:val="single" w:sz="2" w:space="0" w:color="auto"/>
                                                                                <w:left w:val="single" w:sz="2" w:space="0" w:color="auto"/>
                                                                                <w:bottom w:val="single" w:sz="2" w:space="0" w:color="auto"/>
                                                                                <w:right w:val="single" w:sz="2" w:space="0" w:color="auto"/>
                                                                              </w:divBdr>
                                                                            </w:div>
                                                                            <w:div w:id="145897377">
                                                                              <w:marLeft w:val="0"/>
                                                                              <w:marRight w:val="0"/>
                                                                              <w:marTop w:val="0"/>
                                                                              <w:marBottom w:val="0"/>
                                                                              <w:divBdr>
                                                                                <w:top w:val="single" w:sz="2" w:space="0" w:color="auto"/>
                                                                                <w:left w:val="single" w:sz="2" w:space="0" w:color="auto"/>
                                                                                <w:bottom w:val="single" w:sz="2" w:space="0" w:color="auto"/>
                                                                                <w:right w:val="single" w:sz="2" w:space="0" w:color="auto"/>
                                                                              </w:divBdr>
                                                                            </w:div>
                                                                            <w:div w:id="668413787">
                                                                              <w:marLeft w:val="0"/>
                                                                              <w:marRight w:val="0"/>
                                                                              <w:marTop w:val="0"/>
                                                                              <w:marBottom w:val="0"/>
                                                                              <w:divBdr>
                                                                                <w:top w:val="single" w:sz="2" w:space="0" w:color="auto"/>
                                                                                <w:left w:val="single" w:sz="2" w:space="0" w:color="auto"/>
                                                                                <w:bottom w:val="single" w:sz="2" w:space="0" w:color="auto"/>
                                                                                <w:right w:val="single" w:sz="2" w:space="0" w:color="auto"/>
                                                                              </w:divBdr>
                                                                            </w:div>
                                                                            <w:div w:id="1566522956">
                                                                              <w:marLeft w:val="0"/>
                                                                              <w:marRight w:val="0"/>
                                                                              <w:marTop w:val="0"/>
                                                                              <w:marBottom w:val="0"/>
                                                                              <w:divBdr>
                                                                                <w:top w:val="single" w:sz="2" w:space="0" w:color="auto"/>
                                                                                <w:left w:val="single" w:sz="2" w:space="0" w:color="auto"/>
                                                                                <w:bottom w:val="single" w:sz="2" w:space="0" w:color="auto"/>
                                                                                <w:right w:val="single" w:sz="2" w:space="0" w:color="auto"/>
                                                                              </w:divBdr>
                                                                            </w:div>
                                                                            <w:div w:id="159123473">
                                                                              <w:marLeft w:val="0"/>
                                                                              <w:marRight w:val="0"/>
                                                                              <w:marTop w:val="0"/>
                                                                              <w:marBottom w:val="0"/>
                                                                              <w:divBdr>
                                                                                <w:top w:val="single" w:sz="2" w:space="0" w:color="auto"/>
                                                                                <w:left w:val="single" w:sz="2" w:space="0" w:color="auto"/>
                                                                                <w:bottom w:val="single" w:sz="2" w:space="0" w:color="auto"/>
                                                                                <w:right w:val="single" w:sz="2" w:space="0" w:color="auto"/>
                                                                              </w:divBdr>
                                                                            </w:div>
                                                                            <w:div w:id="33585039">
                                                                              <w:marLeft w:val="0"/>
                                                                              <w:marRight w:val="0"/>
                                                                              <w:marTop w:val="0"/>
                                                                              <w:marBottom w:val="0"/>
                                                                              <w:divBdr>
                                                                                <w:top w:val="single" w:sz="2" w:space="0" w:color="auto"/>
                                                                                <w:left w:val="single" w:sz="2" w:space="0" w:color="auto"/>
                                                                                <w:bottom w:val="single" w:sz="2" w:space="0" w:color="auto"/>
                                                                                <w:right w:val="single" w:sz="2" w:space="0" w:color="auto"/>
                                                                              </w:divBdr>
                                                                            </w:div>
                                                                            <w:div w:id="1482190428">
                                                                              <w:marLeft w:val="0"/>
                                                                              <w:marRight w:val="0"/>
                                                                              <w:marTop w:val="0"/>
                                                                              <w:marBottom w:val="0"/>
                                                                              <w:divBdr>
                                                                                <w:top w:val="single" w:sz="2" w:space="0" w:color="auto"/>
                                                                                <w:left w:val="single" w:sz="2" w:space="0" w:color="auto"/>
                                                                                <w:bottom w:val="single" w:sz="2" w:space="0" w:color="auto"/>
                                                                                <w:right w:val="single" w:sz="2" w:space="0" w:color="auto"/>
                                                                              </w:divBdr>
                                                                            </w:div>
                                                                          </w:divsChild>
                                                                        </w:div>
                                                                        <w:div w:id="903565726">
                                                                          <w:marLeft w:val="0"/>
                                                                          <w:marRight w:val="0"/>
                                                                          <w:marTop w:val="0"/>
                                                                          <w:marBottom w:val="0"/>
                                                                          <w:divBdr>
                                                                            <w:top w:val="none" w:sz="0" w:space="0" w:color="auto"/>
                                                                            <w:left w:val="none" w:sz="0" w:space="0" w:color="auto"/>
                                                                            <w:bottom w:val="none" w:sz="0" w:space="0" w:color="auto"/>
                                                                            <w:right w:val="none" w:sz="0" w:space="0" w:color="auto"/>
                                                                          </w:divBdr>
                                                                        </w:div>
                                                                        <w:div w:id="69843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3306414">
                                          <w:marLeft w:val="0"/>
                                          <w:marRight w:val="0"/>
                                          <w:marTop w:val="0"/>
                                          <w:marBottom w:val="0"/>
                                          <w:divBdr>
                                            <w:top w:val="none" w:sz="0" w:space="0" w:color="auto"/>
                                            <w:left w:val="none" w:sz="0" w:space="0" w:color="auto"/>
                                            <w:bottom w:val="none" w:sz="0" w:space="0" w:color="auto"/>
                                            <w:right w:val="none" w:sz="0" w:space="0" w:color="auto"/>
                                          </w:divBdr>
                                          <w:divsChild>
                                            <w:div w:id="898247056">
                                              <w:marLeft w:val="0"/>
                                              <w:marRight w:val="0"/>
                                              <w:marTop w:val="0"/>
                                              <w:marBottom w:val="0"/>
                                              <w:divBdr>
                                                <w:top w:val="none" w:sz="0" w:space="0" w:color="auto"/>
                                                <w:left w:val="none" w:sz="0" w:space="0" w:color="auto"/>
                                                <w:bottom w:val="none" w:sz="0" w:space="0" w:color="auto"/>
                                                <w:right w:val="none" w:sz="0" w:space="0" w:color="auto"/>
                                              </w:divBdr>
                                              <w:divsChild>
                                                <w:div w:id="864173695">
                                                  <w:marLeft w:val="0"/>
                                                  <w:marRight w:val="0"/>
                                                  <w:marTop w:val="0"/>
                                                  <w:marBottom w:val="0"/>
                                                  <w:divBdr>
                                                    <w:top w:val="none" w:sz="0" w:space="0" w:color="auto"/>
                                                    <w:left w:val="none" w:sz="0" w:space="0" w:color="auto"/>
                                                    <w:bottom w:val="none" w:sz="0" w:space="0" w:color="auto"/>
                                                    <w:right w:val="none" w:sz="0" w:space="0" w:color="auto"/>
                                                  </w:divBdr>
                                                  <w:divsChild>
                                                    <w:div w:id="813066028">
                                                      <w:marLeft w:val="0"/>
                                                      <w:marRight w:val="0"/>
                                                      <w:marTop w:val="0"/>
                                                      <w:marBottom w:val="0"/>
                                                      <w:divBdr>
                                                        <w:top w:val="none" w:sz="0" w:space="0" w:color="auto"/>
                                                        <w:left w:val="none" w:sz="0" w:space="0" w:color="auto"/>
                                                        <w:bottom w:val="none" w:sz="0" w:space="0" w:color="auto"/>
                                                        <w:right w:val="none" w:sz="0" w:space="0" w:color="auto"/>
                                                      </w:divBdr>
                                                      <w:divsChild>
                                                        <w:div w:id="1997147945">
                                                          <w:marLeft w:val="0"/>
                                                          <w:marRight w:val="0"/>
                                                          <w:marTop w:val="0"/>
                                                          <w:marBottom w:val="0"/>
                                                          <w:divBdr>
                                                            <w:top w:val="none" w:sz="0" w:space="0" w:color="auto"/>
                                                            <w:left w:val="none" w:sz="0" w:space="0" w:color="auto"/>
                                                            <w:bottom w:val="none" w:sz="0" w:space="0" w:color="auto"/>
                                                            <w:right w:val="none" w:sz="0" w:space="0" w:color="auto"/>
                                                          </w:divBdr>
                                                          <w:divsChild>
                                                            <w:div w:id="1783382785">
                                                              <w:marLeft w:val="0"/>
                                                              <w:marRight w:val="0"/>
                                                              <w:marTop w:val="0"/>
                                                              <w:marBottom w:val="300"/>
                                                              <w:divBdr>
                                                                <w:top w:val="none" w:sz="0" w:space="0" w:color="auto"/>
                                                                <w:left w:val="none" w:sz="0" w:space="0" w:color="auto"/>
                                                                <w:bottom w:val="none" w:sz="0" w:space="0" w:color="auto"/>
                                                                <w:right w:val="none" w:sz="0" w:space="0" w:color="auto"/>
                                                              </w:divBdr>
                                                              <w:divsChild>
                                                                <w:div w:id="1474636385">
                                                                  <w:marLeft w:val="0"/>
                                                                  <w:marRight w:val="0"/>
                                                                  <w:marTop w:val="0"/>
                                                                  <w:marBottom w:val="0"/>
                                                                  <w:divBdr>
                                                                    <w:top w:val="none" w:sz="0" w:space="0" w:color="auto"/>
                                                                    <w:left w:val="none" w:sz="0" w:space="0" w:color="auto"/>
                                                                    <w:bottom w:val="none" w:sz="0" w:space="0" w:color="auto"/>
                                                                    <w:right w:val="none" w:sz="0" w:space="0" w:color="auto"/>
                                                                  </w:divBdr>
                                                                </w:div>
                                                              </w:divsChild>
                                                            </w:div>
                                                            <w:div w:id="315037916">
                                                              <w:marLeft w:val="0"/>
                                                              <w:marRight w:val="0"/>
                                                              <w:marTop w:val="0"/>
                                                              <w:marBottom w:val="300"/>
                                                              <w:divBdr>
                                                                <w:top w:val="none" w:sz="0" w:space="0" w:color="auto"/>
                                                                <w:left w:val="none" w:sz="0" w:space="0" w:color="auto"/>
                                                                <w:bottom w:val="none" w:sz="0" w:space="0" w:color="auto"/>
                                                                <w:right w:val="none" w:sz="0" w:space="0" w:color="auto"/>
                                                              </w:divBdr>
                                                              <w:divsChild>
                                                                <w:div w:id="735708231">
                                                                  <w:marLeft w:val="0"/>
                                                                  <w:marRight w:val="0"/>
                                                                  <w:marTop w:val="0"/>
                                                                  <w:marBottom w:val="0"/>
                                                                  <w:divBdr>
                                                                    <w:top w:val="none" w:sz="0" w:space="0" w:color="auto"/>
                                                                    <w:left w:val="none" w:sz="0" w:space="0" w:color="auto"/>
                                                                    <w:bottom w:val="none" w:sz="0" w:space="0" w:color="auto"/>
                                                                    <w:right w:val="none" w:sz="0" w:space="0" w:color="auto"/>
                                                                  </w:divBdr>
                                                                </w:div>
                                                              </w:divsChild>
                                                            </w:div>
                                                            <w:div w:id="1698851971">
                                                              <w:marLeft w:val="0"/>
                                                              <w:marRight w:val="0"/>
                                                              <w:marTop w:val="0"/>
                                                              <w:marBottom w:val="300"/>
                                                              <w:divBdr>
                                                                <w:top w:val="none" w:sz="0" w:space="0" w:color="auto"/>
                                                                <w:left w:val="none" w:sz="0" w:space="0" w:color="auto"/>
                                                                <w:bottom w:val="none" w:sz="0" w:space="0" w:color="auto"/>
                                                                <w:right w:val="none" w:sz="0" w:space="0" w:color="auto"/>
                                                              </w:divBdr>
                                                              <w:divsChild>
                                                                <w:div w:id="1479808788">
                                                                  <w:marLeft w:val="0"/>
                                                                  <w:marRight w:val="0"/>
                                                                  <w:marTop w:val="0"/>
                                                                  <w:marBottom w:val="0"/>
                                                                  <w:divBdr>
                                                                    <w:top w:val="none" w:sz="0" w:space="0" w:color="auto"/>
                                                                    <w:left w:val="none" w:sz="0" w:space="0" w:color="auto"/>
                                                                    <w:bottom w:val="none" w:sz="0" w:space="0" w:color="auto"/>
                                                                    <w:right w:val="none" w:sz="0" w:space="0" w:color="auto"/>
                                                                  </w:divBdr>
                                                                  <w:divsChild>
                                                                    <w:div w:id="129028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5908631">
                                          <w:marLeft w:val="0"/>
                                          <w:marRight w:val="0"/>
                                          <w:marTop w:val="0"/>
                                          <w:marBottom w:val="0"/>
                                          <w:divBdr>
                                            <w:top w:val="none" w:sz="0" w:space="0" w:color="auto"/>
                                            <w:left w:val="none" w:sz="0" w:space="0" w:color="auto"/>
                                            <w:bottom w:val="none" w:sz="0" w:space="0" w:color="auto"/>
                                            <w:right w:val="none" w:sz="0" w:space="0" w:color="auto"/>
                                          </w:divBdr>
                                          <w:divsChild>
                                            <w:div w:id="1374116554">
                                              <w:marLeft w:val="0"/>
                                              <w:marRight w:val="0"/>
                                              <w:marTop w:val="0"/>
                                              <w:marBottom w:val="0"/>
                                              <w:divBdr>
                                                <w:top w:val="none" w:sz="0" w:space="0" w:color="auto"/>
                                                <w:left w:val="none" w:sz="0" w:space="0" w:color="auto"/>
                                                <w:bottom w:val="none" w:sz="0" w:space="0" w:color="auto"/>
                                                <w:right w:val="none" w:sz="0" w:space="0" w:color="auto"/>
                                              </w:divBdr>
                                              <w:divsChild>
                                                <w:div w:id="1324774197">
                                                  <w:marLeft w:val="0"/>
                                                  <w:marRight w:val="0"/>
                                                  <w:marTop w:val="0"/>
                                                  <w:marBottom w:val="0"/>
                                                  <w:divBdr>
                                                    <w:top w:val="none" w:sz="0" w:space="0" w:color="auto"/>
                                                    <w:left w:val="none" w:sz="0" w:space="0" w:color="auto"/>
                                                    <w:bottom w:val="none" w:sz="0" w:space="0" w:color="auto"/>
                                                    <w:right w:val="none" w:sz="0" w:space="0" w:color="auto"/>
                                                  </w:divBdr>
                                                  <w:divsChild>
                                                    <w:div w:id="90712199">
                                                      <w:marLeft w:val="0"/>
                                                      <w:marRight w:val="0"/>
                                                      <w:marTop w:val="0"/>
                                                      <w:marBottom w:val="0"/>
                                                      <w:divBdr>
                                                        <w:top w:val="none" w:sz="0" w:space="0" w:color="auto"/>
                                                        <w:left w:val="none" w:sz="0" w:space="0" w:color="auto"/>
                                                        <w:bottom w:val="none" w:sz="0" w:space="0" w:color="auto"/>
                                                        <w:right w:val="none" w:sz="0" w:space="0" w:color="auto"/>
                                                      </w:divBdr>
                                                      <w:divsChild>
                                                        <w:div w:id="86967687">
                                                          <w:marLeft w:val="0"/>
                                                          <w:marRight w:val="0"/>
                                                          <w:marTop w:val="0"/>
                                                          <w:marBottom w:val="0"/>
                                                          <w:divBdr>
                                                            <w:top w:val="none" w:sz="0" w:space="0" w:color="auto"/>
                                                            <w:left w:val="none" w:sz="0" w:space="0" w:color="auto"/>
                                                            <w:bottom w:val="none" w:sz="0" w:space="0" w:color="auto"/>
                                                            <w:right w:val="none" w:sz="0" w:space="0" w:color="auto"/>
                                                          </w:divBdr>
                                                          <w:divsChild>
                                                            <w:div w:id="1414399821">
                                                              <w:marLeft w:val="0"/>
                                                              <w:marRight w:val="0"/>
                                                              <w:marTop w:val="0"/>
                                                              <w:marBottom w:val="300"/>
                                                              <w:divBdr>
                                                                <w:top w:val="none" w:sz="0" w:space="0" w:color="auto"/>
                                                                <w:left w:val="none" w:sz="0" w:space="0" w:color="auto"/>
                                                                <w:bottom w:val="none" w:sz="0" w:space="0" w:color="auto"/>
                                                                <w:right w:val="none" w:sz="0" w:space="0" w:color="auto"/>
                                                              </w:divBdr>
                                                              <w:divsChild>
                                                                <w:div w:id="1577863849">
                                                                  <w:marLeft w:val="0"/>
                                                                  <w:marRight w:val="0"/>
                                                                  <w:marTop w:val="0"/>
                                                                  <w:marBottom w:val="0"/>
                                                                  <w:divBdr>
                                                                    <w:top w:val="none" w:sz="0" w:space="0" w:color="auto"/>
                                                                    <w:left w:val="none" w:sz="0" w:space="0" w:color="auto"/>
                                                                    <w:bottom w:val="none" w:sz="0" w:space="0" w:color="auto"/>
                                                                    <w:right w:val="none" w:sz="0" w:space="0" w:color="auto"/>
                                                                  </w:divBdr>
                                                                </w:div>
                                                              </w:divsChild>
                                                            </w:div>
                                                            <w:div w:id="985167541">
                                                              <w:marLeft w:val="0"/>
                                                              <w:marRight w:val="0"/>
                                                              <w:marTop w:val="0"/>
                                                              <w:marBottom w:val="300"/>
                                                              <w:divBdr>
                                                                <w:top w:val="none" w:sz="0" w:space="0" w:color="auto"/>
                                                                <w:left w:val="none" w:sz="0" w:space="0" w:color="auto"/>
                                                                <w:bottom w:val="none" w:sz="0" w:space="0" w:color="auto"/>
                                                                <w:right w:val="none" w:sz="0" w:space="0" w:color="auto"/>
                                                              </w:divBdr>
                                                              <w:divsChild>
                                                                <w:div w:id="525024168">
                                                                  <w:marLeft w:val="0"/>
                                                                  <w:marRight w:val="0"/>
                                                                  <w:marTop w:val="0"/>
                                                                  <w:marBottom w:val="0"/>
                                                                  <w:divBdr>
                                                                    <w:top w:val="none" w:sz="0" w:space="0" w:color="auto"/>
                                                                    <w:left w:val="none" w:sz="0" w:space="0" w:color="auto"/>
                                                                    <w:bottom w:val="none" w:sz="0" w:space="0" w:color="auto"/>
                                                                    <w:right w:val="none" w:sz="0" w:space="0" w:color="auto"/>
                                                                  </w:divBdr>
                                                                </w:div>
                                                              </w:divsChild>
                                                            </w:div>
                                                            <w:div w:id="2139639378">
                                                              <w:marLeft w:val="0"/>
                                                              <w:marRight w:val="0"/>
                                                              <w:marTop w:val="0"/>
                                                              <w:marBottom w:val="300"/>
                                                              <w:divBdr>
                                                                <w:top w:val="none" w:sz="0" w:space="0" w:color="auto"/>
                                                                <w:left w:val="none" w:sz="0" w:space="0" w:color="auto"/>
                                                                <w:bottom w:val="none" w:sz="0" w:space="0" w:color="auto"/>
                                                                <w:right w:val="none" w:sz="0" w:space="0" w:color="auto"/>
                                                              </w:divBdr>
                                                              <w:divsChild>
                                                                <w:div w:id="1090467280">
                                                                  <w:marLeft w:val="0"/>
                                                                  <w:marRight w:val="0"/>
                                                                  <w:marTop w:val="0"/>
                                                                  <w:marBottom w:val="0"/>
                                                                  <w:divBdr>
                                                                    <w:top w:val="none" w:sz="0" w:space="0" w:color="auto"/>
                                                                    <w:left w:val="none" w:sz="0" w:space="0" w:color="auto"/>
                                                                    <w:bottom w:val="none" w:sz="0" w:space="0" w:color="auto"/>
                                                                    <w:right w:val="none" w:sz="0" w:space="0" w:color="auto"/>
                                                                  </w:divBdr>
                                                                  <w:divsChild>
                                                                    <w:div w:id="7348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030387">
                                                              <w:marLeft w:val="0"/>
                                                              <w:marRight w:val="0"/>
                                                              <w:marTop w:val="0"/>
                                                              <w:marBottom w:val="0"/>
                                                              <w:divBdr>
                                                                <w:top w:val="none" w:sz="0" w:space="0" w:color="auto"/>
                                                                <w:left w:val="none" w:sz="0" w:space="0" w:color="auto"/>
                                                                <w:bottom w:val="none" w:sz="0" w:space="0" w:color="auto"/>
                                                                <w:right w:val="none" w:sz="0" w:space="0" w:color="auto"/>
                                                              </w:divBdr>
                                                              <w:divsChild>
                                                                <w:div w:id="128557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7093320">
              <w:marLeft w:val="0"/>
              <w:marRight w:val="0"/>
              <w:marTop w:val="0"/>
              <w:marBottom w:val="0"/>
              <w:divBdr>
                <w:top w:val="none" w:sz="0" w:space="0" w:color="auto"/>
                <w:left w:val="none" w:sz="0" w:space="0" w:color="auto"/>
                <w:bottom w:val="none" w:sz="0" w:space="0" w:color="auto"/>
                <w:right w:val="none" w:sz="0" w:space="0" w:color="auto"/>
              </w:divBdr>
              <w:divsChild>
                <w:div w:id="617489235">
                  <w:marLeft w:val="0"/>
                  <w:marRight w:val="0"/>
                  <w:marTop w:val="0"/>
                  <w:marBottom w:val="0"/>
                  <w:divBdr>
                    <w:top w:val="none" w:sz="0" w:space="0" w:color="auto"/>
                    <w:left w:val="none" w:sz="0" w:space="0" w:color="auto"/>
                    <w:bottom w:val="none" w:sz="0" w:space="0" w:color="auto"/>
                    <w:right w:val="none" w:sz="0" w:space="0" w:color="auto"/>
                  </w:divBdr>
                  <w:divsChild>
                    <w:div w:id="1229917736">
                      <w:marLeft w:val="0"/>
                      <w:marRight w:val="0"/>
                      <w:marTop w:val="0"/>
                      <w:marBottom w:val="0"/>
                      <w:divBdr>
                        <w:top w:val="none" w:sz="0" w:space="0" w:color="auto"/>
                        <w:left w:val="none" w:sz="0" w:space="0" w:color="auto"/>
                        <w:bottom w:val="none" w:sz="0" w:space="0" w:color="auto"/>
                        <w:right w:val="none" w:sz="0" w:space="0" w:color="auto"/>
                      </w:divBdr>
                      <w:divsChild>
                        <w:div w:id="1925844621">
                          <w:marLeft w:val="0"/>
                          <w:marRight w:val="0"/>
                          <w:marTop w:val="0"/>
                          <w:marBottom w:val="0"/>
                          <w:divBdr>
                            <w:top w:val="none" w:sz="0" w:space="0" w:color="auto"/>
                            <w:left w:val="none" w:sz="0" w:space="0" w:color="auto"/>
                            <w:bottom w:val="none" w:sz="0" w:space="0" w:color="auto"/>
                            <w:right w:val="none" w:sz="0" w:space="0" w:color="auto"/>
                          </w:divBdr>
                          <w:divsChild>
                            <w:div w:id="1113673993">
                              <w:marLeft w:val="0"/>
                              <w:marRight w:val="0"/>
                              <w:marTop w:val="0"/>
                              <w:marBottom w:val="0"/>
                              <w:divBdr>
                                <w:top w:val="none" w:sz="0" w:space="0" w:color="auto"/>
                                <w:left w:val="none" w:sz="0" w:space="0" w:color="auto"/>
                                <w:bottom w:val="none" w:sz="0" w:space="0" w:color="auto"/>
                                <w:right w:val="none" w:sz="0" w:space="0" w:color="auto"/>
                              </w:divBdr>
                              <w:divsChild>
                                <w:div w:id="1438525755">
                                  <w:marLeft w:val="0"/>
                                  <w:marRight w:val="0"/>
                                  <w:marTop w:val="0"/>
                                  <w:marBottom w:val="0"/>
                                  <w:divBdr>
                                    <w:top w:val="none" w:sz="0" w:space="0" w:color="auto"/>
                                    <w:left w:val="none" w:sz="0" w:space="0" w:color="auto"/>
                                    <w:bottom w:val="none" w:sz="0" w:space="0" w:color="auto"/>
                                    <w:right w:val="none" w:sz="0" w:space="0" w:color="auto"/>
                                  </w:divBdr>
                                  <w:divsChild>
                                    <w:div w:id="1183016456">
                                      <w:marLeft w:val="0"/>
                                      <w:marRight w:val="0"/>
                                      <w:marTop w:val="0"/>
                                      <w:marBottom w:val="0"/>
                                      <w:divBdr>
                                        <w:top w:val="none" w:sz="0" w:space="0" w:color="auto"/>
                                        <w:left w:val="none" w:sz="0" w:space="0" w:color="auto"/>
                                        <w:bottom w:val="none" w:sz="0" w:space="0" w:color="auto"/>
                                        <w:right w:val="none" w:sz="0" w:space="0" w:color="auto"/>
                                      </w:divBdr>
                                      <w:divsChild>
                                        <w:div w:id="560750801">
                                          <w:marLeft w:val="0"/>
                                          <w:marRight w:val="0"/>
                                          <w:marTop w:val="0"/>
                                          <w:marBottom w:val="0"/>
                                          <w:divBdr>
                                            <w:top w:val="none" w:sz="0" w:space="0" w:color="auto"/>
                                            <w:left w:val="none" w:sz="0" w:space="0" w:color="auto"/>
                                            <w:bottom w:val="none" w:sz="0" w:space="0" w:color="auto"/>
                                            <w:right w:val="none" w:sz="0" w:space="0" w:color="auto"/>
                                          </w:divBdr>
                                          <w:divsChild>
                                            <w:div w:id="274749330">
                                              <w:marLeft w:val="0"/>
                                              <w:marRight w:val="0"/>
                                              <w:marTop w:val="0"/>
                                              <w:marBottom w:val="0"/>
                                              <w:divBdr>
                                                <w:top w:val="none" w:sz="0" w:space="0" w:color="auto"/>
                                                <w:left w:val="none" w:sz="0" w:space="0" w:color="auto"/>
                                                <w:bottom w:val="none" w:sz="0" w:space="0" w:color="auto"/>
                                                <w:right w:val="none" w:sz="0" w:space="0" w:color="auto"/>
                                              </w:divBdr>
                                              <w:divsChild>
                                                <w:div w:id="326441142">
                                                  <w:marLeft w:val="0"/>
                                                  <w:marRight w:val="0"/>
                                                  <w:marTop w:val="0"/>
                                                  <w:marBottom w:val="0"/>
                                                  <w:divBdr>
                                                    <w:top w:val="none" w:sz="0" w:space="0" w:color="auto"/>
                                                    <w:left w:val="none" w:sz="0" w:space="0" w:color="auto"/>
                                                    <w:bottom w:val="none" w:sz="0" w:space="0" w:color="auto"/>
                                                    <w:right w:val="none" w:sz="0" w:space="0" w:color="auto"/>
                                                  </w:divBdr>
                                                  <w:divsChild>
                                                    <w:div w:id="6018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39115">
                              <w:marLeft w:val="0"/>
                              <w:marRight w:val="0"/>
                              <w:marTop w:val="0"/>
                              <w:marBottom w:val="0"/>
                              <w:divBdr>
                                <w:top w:val="none" w:sz="0" w:space="0" w:color="auto"/>
                                <w:left w:val="none" w:sz="0" w:space="0" w:color="auto"/>
                                <w:bottom w:val="none" w:sz="0" w:space="0" w:color="auto"/>
                                <w:right w:val="none" w:sz="0" w:space="0" w:color="auto"/>
                              </w:divBdr>
                              <w:divsChild>
                                <w:div w:id="833422677">
                                  <w:marLeft w:val="0"/>
                                  <w:marRight w:val="0"/>
                                  <w:marTop w:val="0"/>
                                  <w:marBottom w:val="0"/>
                                  <w:divBdr>
                                    <w:top w:val="none" w:sz="0" w:space="0" w:color="auto"/>
                                    <w:left w:val="none" w:sz="0" w:space="0" w:color="auto"/>
                                    <w:bottom w:val="none" w:sz="0" w:space="0" w:color="auto"/>
                                    <w:right w:val="none" w:sz="0" w:space="0" w:color="auto"/>
                                  </w:divBdr>
                                  <w:divsChild>
                                    <w:div w:id="1528374032">
                                      <w:marLeft w:val="0"/>
                                      <w:marRight w:val="0"/>
                                      <w:marTop w:val="0"/>
                                      <w:marBottom w:val="0"/>
                                      <w:divBdr>
                                        <w:top w:val="none" w:sz="0" w:space="0" w:color="auto"/>
                                        <w:left w:val="none" w:sz="0" w:space="0" w:color="auto"/>
                                        <w:bottom w:val="none" w:sz="0" w:space="0" w:color="auto"/>
                                        <w:right w:val="none" w:sz="0" w:space="0" w:color="auto"/>
                                      </w:divBdr>
                                      <w:divsChild>
                                        <w:div w:id="1883712461">
                                          <w:marLeft w:val="0"/>
                                          <w:marRight w:val="0"/>
                                          <w:marTop w:val="0"/>
                                          <w:marBottom w:val="0"/>
                                          <w:divBdr>
                                            <w:top w:val="none" w:sz="0" w:space="0" w:color="auto"/>
                                            <w:left w:val="none" w:sz="0" w:space="0" w:color="auto"/>
                                            <w:bottom w:val="none" w:sz="0" w:space="0" w:color="auto"/>
                                            <w:right w:val="none" w:sz="0" w:space="0" w:color="auto"/>
                                          </w:divBdr>
                                          <w:divsChild>
                                            <w:div w:id="183910974">
                                              <w:marLeft w:val="0"/>
                                              <w:marRight w:val="0"/>
                                              <w:marTop w:val="0"/>
                                              <w:marBottom w:val="0"/>
                                              <w:divBdr>
                                                <w:top w:val="none" w:sz="0" w:space="0" w:color="auto"/>
                                                <w:left w:val="none" w:sz="0" w:space="0" w:color="auto"/>
                                                <w:bottom w:val="none" w:sz="0" w:space="0" w:color="auto"/>
                                                <w:right w:val="none" w:sz="0" w:space="0" w:color="auto"/>
                                              </w:divBdr>
                                              <w:divsChild>
                                                <w:div w:id="476844000">
                                                  <w:marLeft w:val="0"/>
                                                  <w:marRight w:val="0"/>
                                                  <w:marTop w:val="0"/>
                                                  <w:marBottom w:val="0"/>
                                                  <w:divBdr>
                                                    <w:top w:val="none" w:sz="0" w:space="0" w:color="auto"/>
                                                    <w:left w:val="none" w:sz="0" w:space="0" w:color="auto"/>
                                                    <w:bottom w:val="none" w:sz="0" w:space="0" w:color="auto"/>
                                                    <w:right w:val="none" w:sz="0" w:space="0" w:color="auto"/>
                                                  </w:divBdr>
                                                  <w:divsChild>
                                                    <w:div w:id="147660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85799">
                                      <w:marLeft w:val="0"/>
                                      <w:marRight w:val="0"/>
                                      <w:marTop w:val="0"/>
                                      <w:marBottom w:val="0"/>
                                      <w:divBdr>
                                        <w:top w:val="none" w:sz="0" w:space="0" w:color="auto"/>
                                        <w:left w:val="none" w:sz="0" w:space="0" w:color="auto"/>
                                        <w:bottom w:val="none" w:sz="0" w:space="0" w:color="auto"/>
                                        <w:right w:val="none" w:sz="0" w:space="0" w:color="auto"/>
                                      </w:divBdr>
                                      <w:divsChild>
                                        <w:div w:id="1755518028">
                                          <w:marLeft w:val="0"/>
                                          <w:marRight w:val="0"/>
                                          <w:marTop w:val="0"/>
                                          <w:marBottom w:val="0"/>
                                          <w:divBdr>
                                            <w:top w:val="none" w:sz="0" w:space="0" w:color="auto"/>
                                            <w:left w:val="none" w:sz="0" w:space="0" w:color="auto"/>
                                            <w:bottom w:val="none" w:sz="0" w:space="0" w:color="auto"/>
                                            <w:right w:val="none" w:sz="0" w:space="0" w:color="auto"/>
                                          </w:divBdr>
                                          <w:divsChild>
                                            <w:div w:id="1437868958">
                                              <w:marLeft w:val="0"/>
                                              <w:marRight w:val="0"/>
                                              <w:marTop w:val="0"/>
                                              <w:marBottom w:val="0"/>
                                              <w:divBdr>
                                                <w:top w:val="none" w:sz="0" w:space="0" w:color="auto"/>
                                                <w:left w:val="none" w:sz="0" w:space="0" w:color="auto"/>
                                                <w:bottom w:val="none" w:sz="0" w:space="0" w:color="auto"/>
                                                <w:right w:val="none" w:sz="0" w:space="0" w:color="auto"/>
                                              </w:divBdr>
                                              <w:divsChild>
                                                <w:div w:id="2134133380">
                                                  <w:marLeft w:val="0"/>
                                                  <w:marRight w:val="0"/>
                                                  <w:marTop w:val="0"/>
                                                  <w:marBottom w:val="0"/>
                                                  <w:divBdr>
                                                    <w:top w:val="none" w:sz="0" w:space="0" w:color="auto"/>
                                                    <w:left w:val="none" w:sz="0" w:space="0" w:color="auto"/>
                                                    <w:bottom w:val="none" w:sz="0" w:space="0" w:color="auto"/>
                                                    <w:right w:val="none" w:sz="0" w:space="0" w:color="auto"/>
                                                  </w:divBdr>
                                                  <w:divsChild>
                                                    <w:div w:id="48709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535492">
                              <w:marLeft w:val="0"/>
                              <w:marRight w:val="0"/>
                              <w:marTop w:val="0"/>
                              <w:marBottom w:val="0"/>
                              <w:divBdr>
                                <w:top w:val="none" w:sz="0" w:space="0" w:color="auto"/>
                                <w:left w:val="none" w:sz="0" w:space="0" w:color="auto"/>
                                <w:bottom w:val="none" w:sz="0" w:space="0" w:color="auto"/>
                                <w:right w:val="none" w:sz="0" w:space="0" w:color="auto"/>
                              </w:divBdr>
                              <w:divsChild>
                                <w:div w:id="144515702">
                                  <w:marLeft w:val="0"/>
                                  <w:marRight w:val="0"/>
                                  <w:marTop w:val="0"/>
                                  <w:marBottom w:val="0"/>
                                  <w:divBdr>
                                    <w:top w:val="none" w:sz="0" w:space="0" w:color="auto"/>
                                    <w:left w:val="none" w:sz="0" w:space="0" w:color="auto"/>
                                    <w:bottom w:val="none" w:sz="0" w:space="0" w:color="auto"/>
                                    <w:right w:val="none" w:sz="0" w:space="0" w:color="auto"/>
                                  </w:divBdr>
                                  <w:divsChild>
                                    <w:div w:id="819931482">
                                      <w:marLeft w:val="0"/>
                                      <w:marRight w:val="0"/>
                                      <w:marTop w:val="0"/>
                                      <w:marBottom w:val="0"/>
                                      <w:divBdr>
                                        <w:top w:val="none" w:sz="0" w:space="0" w:color="auto"/>
                                        <w:left w:val="none" w:sz="0" w:space="0" w:color="auto"/>
                                        <w:bottom w:val="none" w:sz="0" w:space="0" w:color="auto"/>
                                        <w:right w:val="none" w:sz="0" w:space="0" w:color="auto"/>
                                      </w:divBdr>
                                      <w:divsChild>
                                        <w:div w:id="1430543117">
                                          <w:marLeft w:val="0"/>
                                          <w:marRight w:val="0"/>
                                          <w:marTop w:val="0"/>
                                          <w:marBottom w:val="0"/>
                                          <w:divBdr>
                                            <w:top w:val="none" w:sz="0" w:space="0" w:color="auto"/>
                                            <w:left w:val="none" w:sz="0" w:space="0" w:color="auto"/>
                                            <w:bottom w:val="none" w:sz="0" w:space="0" w:color="auto"/>
                                            <w:right w:val="none" w:sz="0" w:space="0" w:color="auto"/>
                                          </w:divBdr>
                                          <w:divsChild>
                                            <w:div w:id="388194730">
                                              <w:marLeft w:val="0"/>
                                              <w:marRight w:val="0"/>
                                              <w:marTop w:val="0"/>
                                              <w:marBottom w:val="0"/>
                                              <w:divBdr>
                                                <w:top w:val="none" w:sz="0" w:space="0" w:color="auto"/>
                                                <w:left w:val="none" w:sz="0" w:space="0" w:color="auto"/>
                                                <w:bottom w:val="none" w:sz="0" w:space="0" w:color="auto"/>
                                                <w:right w:val="none" w:sz="0" w:space="0" w:color="auto"/>
                                              </w:divBdr>
                                              <w:divsChild>
                                                <w:div w:id="469566101">
                                                  <w:marLeft w:val="0"/>
                                                  <w:marRight w:val="0"/>
                                                  <w:marTop w:val="0"/>
                                                  <w:marBottom w:val="0"/>
                                                  <w:divBdr>
                                                    <w:top w:val="none" w:sz="0" w:space="0" w:color="auto"/>
                                                    <w:left w:val="none" w:sz="0" w:space="0" w:color="auto"/>
                                                    <w:bottom w:val="none" w:sz="0" w:space="0" w:color="auto"/>
                                                    <w:right w:val="none" w:sz="0" w:space="0" w:color="auto"/>
                                                  </w:divBdr>
                                                  <w:divsChild>
                                                    <w:div w:id="93142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055732">
                              <w:marLeft w:val="0"/>
                              <w:marRight w:val="0"/>
                              <w:marTop w:val="0"/>
                              <w:marBottom w:val="0"/>
                              <w:divBdr>
                                <w:top w:val="none" w:sz="0" w:space="0" w:color="auto"/>
                                <w:left w:val="none" w:sz="0" w:space="0" w:color="auto"/>
                                <w:bottom w:val="none" w:sz="0" w:space="0" w:color="auto"/>
                                <w:right w:val="none" w:sz="0" w:space="0" w:color="auto"/>
                              </w:divBdr>
                              <w:divsChild>
                                <w:div w:id="1390029198">
                                  <w:marLeft w:val="0"/>
                                  <w:marRight w:val="0"/>
                                  <w:marTop w:val="0"/>
                                  <w:marBottom w:val="0"/>
                                  <w:divBdr>
                                    <w:top w:val="none" w:sz="0" w:space="0" w:color="auto"/>
                                    <w:left w:val="none" w:sz="0" w:space="0" w:color="auto"/>
                                    <w:bottom w:val="none" w:sz="0" w:space="0" w:color="auto"/>
                                    <w:right w:val="none" w:sz="0" w:space="0" w:color="auto"/>
                                  </w:divBdr>
                                  <w:divsChild>
                                    <w:div w:id="1157767372">
                                      <w:marLeft w:val="0"/>
                                      <w:marRight w:val="0"/>
                                      <w:marTop w:val="0"/>
                                      <w:marBottom w:val="0"/>
                                      <w:divBdr>
                                        <w:top w:val="none" w:sz="0" w:space="0" w:color="auto"/>
                                        <w:left w:val="none" w:sz="0" w:space="0" w:color="auto"/>
                                        <w:bottom w:val="none" w:sz="0" w:space="0" w:color="auto"/>
                                        <w:right w:val="none" w:sz="0" w:space="0" w:color="auto"/>
                                      </w:divBdr>
                                      <w:divsChild>
                                        <w:div w:id="1988245289">
                                          <w:marLeft w:val="0"/>
                                          <w:marRight w:val="0"/>
                                          <w:marTop w:val="0"/>
                                          <w:marBottom w:val="0"/>
                                          <w:divBdr>
                                            <w:top w:val="none" w:sz="0" w:space="0" w:color="auto"/>
                                            <w:left w:val="none" w:sz="0" w:space="0" w:color="auto"/>
                                            <w:bottom w:val="none" w:sz="0" w:space="0" w:color="auto"/>
                                            <w:right w:val="none" w:sz="0" w:space="0" w:color="auto"/>
                                          </w:divBdr>
                                          <w:divsChild>
                                            <w:div w:id="1490562268">
                                              <w:marLeft w:val="0"/>
                                              <w:marRight w:val="0"/>
                                              <w:marTop w:val="0"/>
                                              <w:marBottom w:val="0"/>
                                              <w:divBdr>
                                                <w:top w:val="none" w:sz="0" w:space="0" w:color="auto"/>
                                                <w:left w:val="none" w:sz="0" w:space="0" w:color="auto"/>
                                                <w:bottom w:val="none" w:sz="0" w:space="0" w:color="auto"/>
                                                <w:right w:val="none" w:sz="0" w:space="0" w:color="auto"/>
                                              </w:divBdr>
                                              <w:divsChild>
                                                <w:div w:id="1598827302">
                                                  <w:marLeft w:val="0"/>
                                                  <w:marRight w:val="0"/>
                                                  <w:marTop w:val="0"/>
                                                  <w:marBottom w:val="0"/>
                                                  <w:divBdr>
                                                    <w:top w:val="none" w:sz="0" w:space="0" w:color="auto"/>
                                                    <w:left w:val="none" w:sz="0" w:space="0" w:color="auto"/>
                                                    <w:bottom w:val="none" w:sz="0" w:space="0" w:color="auto"/>
                                                    <w:right w:val="none" w:sz="0" w:space="0" w:color="auto"/>
                                                  </w:divBdr>
                                                  <w:divsChild>
                                                    <w:div w:id="604920267">
                                                      <w:marLeft w:val="0"/>
                                                      <w:marRight w:val="0"/>
                                                      <w:marTop w:val="0"/>
                                                      <w:marBottom w:val="0"/>
                                                      <w:divBdr>
                                                        <w:top w:val="none" w:sz="0" w:space="0" w:color="auto"/>
                                                        <w:left w:val="none" w:sz="0" w:space="0" w:color="auto"/>
                                                        <w:bottom w:val="none" w:sz="0" w:space="0" w:color="auto"/>
                                                        <w:right w:val="none" w:sz="0" w:space="0" w:color="auto"/>
                                                      </w:divBdr>
                                                      <w:divsChild>
                                                        <w:div w:id="943607555">
                                                          <w:marLeft w:val="0"/>
                                                          <w:marRight w:val="0"/>
                                                          <w:marTop w:val="0"/>
                                                          <w:marBottom w:val="0"/>
                                                          <w:divBdr>
                                                            <w:top w:val="none" w:sz="0" w:space="0" w:color="auto"/>
                                                            <w:left w:val="none" w:sz="0" w:space="0" w:color="auto"/>
                                                            <w:bottom w:val="none" w:sz="0" w:space="0" w:color="auto"/>
                                                            <w:right w:val="none" w:sz="0" w:space="0" w:color="auto"/>
                                                          </w:divBdr>
                                                        </w:div>
                                                        <w:div w:id="1001202343">
                                                          <w:marLeft w:val="0"/>
                                                          <w:marRight w:val="0"/>
                                                          <w:marTop w:val="0"/>
                                                          <w:marBottom w:val="0"/>
                                                          <w:divBdr>
                                                            <w:top w:val="none" w:sz="0" w:space="0" w:color="auto"/>
                                                            <w:left w:val="none" w:sz="0" w:space="0" w:color="auto"/>
                                                            <w:bottom w:val="none" w:sz="0" w:space="0" w:color="auto"/>
                                                            <w:right w:val="none" w:sz="0" w:space="0" w:color="auto"/>
                                                          </w:divBdr>
                                                        </w:div>
                                                        <w:div w:id="179359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057736">
                              <w:marLeft w:val="0"/>
                              <w:marRight w:val="0"/>
                              <w:marTop w:val="0"/>
                              <w:marBottom w:val="0"/>
                              <w:divBdr>
                                <w:top w:val="none" w:sz="0" w:space="0" w:color="auto"/>
                                <w:left w:val="none" w:sz="0" w:space="0" w:color="auto"/>
                                <w:bottom w:val="none" w:sz="0" w:space="0" w:color="auto"/>
                                <w:right w:val="none" w:sz="0" w:space="0" w:color="auto"/>
                              </w:divBdr>
                              <w:divsChild>
                                <w:div w:id="960192067">
                                  <w:marLeft w:val="0"/>
                                  <w:marRight w:val="0"/>
                                  <w:marTop w:val="0"/>
                                  <w:marBottom w:val="0"/>
                                  <w:divBdr>
                                    <w:top w:val="none" w:sz="0" w:space="0" w:color="auto"/>
                                    <w:left w:val="none" w:sz="0" w:space="0" w:color="auto"/>
                                    <w:bottom w:val="none" w:sz="0" w:space="0" w:color="auto"/>
                                    <w:right w:val="none" w:sz="0" w:space="0" w:color="auto"/>
                                  </w:divBdr>
                                  <w:divsChild>
                                    <w:div w:id="791675966">
                                      <w:marLeft w:val="0"/>
                                      <w:marRight w:val="0"/>
                                      <w:marTop w:val="0"/>
                                      <w:marBottom w:val="0"/>
                                      <w:divBdr>
                                        <w:top w:val="none" w:sz="0" w:space="0" w:color="auto"/>
                                        <w:left w:val="none" w:sz="0" w:space="0" w:color="auto"/>
                                        <w:bottom w:val="none" w:sz="0" w:space="0" w:color="auto"/>
                                        <w:right w:val="none" w:sz="0" w:space="0" w:color="auto"/>
                                      </w:divBdr>
                                      <w:divsChild>
                                        <w:div w:id="1662614184">
                                          <w:marLeft w:val="0"/>
                                          <w:marRight w:val="0"/>
                                          <w:marTop w:val="0"/>
                                          <w:marBottom w:val="0"/>
                                          <w:divBdr>
                                            <w:top w:val="none" w:sz="0" w:space="0" w:color="auto"/>
                                            <w:left w:val="none" w:sz="0" w:space="0" w:color="auto"/>
                                            <w:bottom w:val="none" w:sz="0" w:space="0" w:color="auto"/>
                                            <w:right w:val="none" w:sz="0" w:space="0" w:color="auto"/>
                                          </w:divBdr>
                                          <w:divsChild>
                                            <w:div w:id="1056858892">
                                              <w:marLeft w:val="0"/>
                                              <w:marRight w:val="0"/>
                                              <w:marTop w:val="0"/>
                                              <w:marBottom w:val="0"/>
                                              <w:divBdr>
                                                <w:top w:val="none" w:sz="0" w:space="0" w:color="auto"/>
                                                <w:left w:val="none" w:sz="0" w:space="0" w:color="auto"/>
                                                <w:bottom w:val="none" w:sz="0" w:space="0" w:color="auto"/>
                                                <w:right w:val="none" w:sz="0" w:space="0" w:color="auto"/>
                                              </w:divBdr>
                                              <w:divsChild>
                                                <w:div w:id="761337095">
                                                  <w:marLeft w:val="0"/>
                                                  <w:marRight w:val="0"/>
                                                  <w:marTop w:val="0"/>
                                                  <w:marBottom w:val="0"/>
                                                  <w:divBdr>
                                                    <w:top w:val="none" w:sz="0" w:space="0" w:color="auto"/>
                                                    <w:left w:val="none" w:sz="0" w:space="0" w:color="auto"/>
                                                    <w:bottom w:val="none" w:sz="0" w:space="0" w:color="auto"/>
                                                    <w:right w:val="none" w:sz="0" w:space="0" w:color="auto"/>
                                                  </w:divBdr>
                                                  <w:divsChild>
                                                    <w:div w:id="6969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805953">
      <w:bodyDiv w:val="1"/>
      <w:marLeft w:val="0"/>
      <w:marRight w:val="0"/>
      <w:marTop w:val="0"/>
      <w:marBottom w:val="0"/>
      <w:divBdr>
        <w:top w:val="none" w:sz="0" w:space="0" w:color="auto"/>
        <w:left w:val="none" w:sz="0" w:space="0" w:color="auto"/>
        <w:bottom w:val="none" w:sz="0" w:space="0" w:color="auto"/>
        <w:right w:val="none" w:sz="0" w:space="0" w:color="auto"/>
      </w:divBdr>
    </w:div>
    <w:div w:id="27486482">
      <w:bodyDiv w:val="1"/>
      <w:marLeft w:val="0"/>
      <w:marRight w:val="0"/>
      <w:marTop w:val="0"/>
      <w:marBottom w:val="0"/>
      <w:divBdr>
        <w:top w:val="none" w:sz="0" w:space="0" w:color="auto"/>
        <w:left w:val="none" w:sz="0" w:space="0" w:color="auto"/>
        <w:bottom w:val="none" w:sz="0" w:space="0" w:color="auto"/>
        <w:right w:val="none" w:sz="0" w:space="0" w:color="auto"/>
      </w:divBdr>
    </w:div>
    <w:div w:id="27679014">
      <w:bodyDiv w:val="1"/>
      <w:marLeft w:val="0"/>
      <w:marRight w:val="0"/>
      <w:marTop w:val="0"/>
      <w:marBottom w:val="0"/>
      <w:divBdr>
        <w:top w:val="none" w:sz="0" w:space="0" w:color="auto"/>
        <w:left w:val="none" w:sz="0" w:space="0" w:color="auto"/>
        <w:bottom w:val="none" w:sz="0" w:space="0" w:color="auto"/>
        <w:right w:val="none" w:sz="0" w:space="0" w:color="auto"/>
      </w:divBdr>
    </w:div>
    <w:div w:id="45304896">
      <w:bodyDiv w:val="1"/>
      <w:marLeft w:val="0"/>
      <w:marRight w:val="0"/>
      <w:marTop w:val="0"/>
      <w:marBottom w:val="0"/>
      <w:divBdr>
        <w:top w:val="none" w:sz="0" w:space="0" w:color="auto"/>
        <w:left w:val="none" w:sz="0" w:space="0" w:color="auto"/>
        <w:bottom w:val="none" w:sz="0" w:space="0" w:color="auto"/>
        <w:right w:val="none" w:sz="0" w:space="0" w:color="auto"/>
      </w:divBdr>
    </w:div>
    <w:div w:id="47609486">
      <w:bodyDiv w:val="1"/>
      <w:marLeft w:val="0"/>
      <w:marRight w:val="0"/>
      <w:marTop w:val="0"/>
      <w:marBottom w:val="0"/>
      <w:divBdr>
        <w:top w:val="none" w:sz="0" w:space="0" w:color="auto"/>
        <w:left w:val="none" w:sz="0" w:space="0" w:color="auto"/>
        <w:bottom w:val="none" w:sz="0" w:space="0" w:color="auto"/>
        <w:right w:val="none" w:sz="0" w:space="0" w:color="auto"/>
      </w:divBdr>
    </w:div>
    <w:div w:id="51470457">
      <w:bodyDiv w:val="1"/>
      <w:marLeft w:val="0"/>
      <w:marRight w:val="0"/>
      <w:marTop w:val="0"/>
      <w:marBottom w:val="0"/>
      <w:divBdr>
        <w:top w:val="none" w:sz="0" w:space="0" w:color="auto"/>
        <w:left w:val="none" w:sz="0" w:space="0" w:color="auto"/>
        <w:bottom w:val="none" w:sz="0" w:space="0" w:color="auto"/>
        <w:right w:val="none" w:sz="0" w:space="0" w:color="auto"/>
      </w:divBdr>
    </w:div>
    <w:div w:id="63794942">
      <w:bodyDiv w:val="1"/>
      <w:marLeft w:val="0"/>
      <w:marRight w:val="0"/>
      <w:marTop w:val="0"/>
      <w:marBottom w:val="0"/>
      <w:divBdr>
        <w:top w:val="none" w:sz="0" w:space="0" w:color="auto"/>
        <w:left w:val="none" w:sz="0" w:space="0" w:color="auto"/>
        <w:bottom w:val="none" w:sz="0" w:space="0" w:color="auto"/>
        <w:right w:val="none" w:sz="0" w:space="0" w:color="auto"/>
      </w:divBdr>
    </w:div>
    <w:div w:id="69236500">
      <w:bodyDiv w:val="1"/>
      <w:marLeft w:val="0"/>
      <w:marRight w:val="0"/>
      <w:marTop w:val="0"/>
      <w:marBottom w:val="0"/>
      <w:divBdr>
        <w:top w:val="none" w:sz="0" w:space="0" w:color="auto"/>
        <w:left w:val="none" w:sz="0" w:space="0" w:color="auto"/>
        <w:bottom w:val="none" w:sz="0" w:space="0" w:color="auto"/>
        <w:right w:val="none" w:sz="0" w:space="0" w:color="auto"/>
      </w:divBdr>
    </w:div>
    <w:div w:id="82379467">
      <w:bodyDiv w:val="1"/>
      <w:marLeft w:val="0"/>
      <w:marRight w:val="0"/>
      <w:marTop w:val="0"/>
      <w:marBottom w:val="0"/>
      <w:divBdr>
        <w:top w:val="none" w:sz="0" w:space="0" w:color="auto"/>
        <w:left w:val="none" w:sz="0" w:space="0" w:color="auto"/>
        <w:bottom w:val="none" w:sz="0" w:space="0" w:color="auto"/>
        <w:right w:val="none" w:sz="0" w:space="0" w:color="auto"/>
      </w:divBdr>
    </w:div>
    <w:div w:id="86851993">
      <w:bodyDiv w:val="1"/>
      <w:marLeft w:val="0"/>
      <w:marRight w:val="0"/>
      <w:marTop w:val="0"/>
      <w:marBottom w:val="0"/>
      <w:divBdr>
        <w:top w:val="none" w:sz="0" w:space="0" w:color="auto"/>
        <w:left w:val="none" w:sz="0" w:space="0" w:color="auto"/>
        <w:bottom w:val="none" w:sz="0" w:space="0" w:color="auto"/>
        <w:right w:val="none" w:sz="0" w:space="0" w:color="auto"/>
      </w:divBdr>
    </w:div>
    <w:div w:id="88160482">
      <w:bodyDiv w:val="1"/>
      <w:marLeft w:val="0"/>
      <w:marRight w:val="0"/>
      <w:marTop w:val="0"/>
      <w:marBottom w:val="0"/>
      <w:divBdr>
        <w:top w:val="none" w:sz="0" w:space="0" w:color="auto"/>
        <w:left w:val="none" w:sz="0" w:space="0" w:color="auto"/>
        <w:bottom w:val="none" w:sz="0" w:space="0" w:color="auto"/>
        <w:right w:val="none" w:sz="0" w:space="0" w:color="auto"/>
      </w:divBdr>
    </w:div>
    <w:div w:id="93524906">
      <w:bodyDiv w:val="1"/>
      <w:marLeft w:val="0"/>
      <w:marRight w:val="0"/>
      <w:marTop w:val="0"/>
      <w:marBottom w:val="0"/>
      <w:divBdr>
        <w:top w:val="none" w:sz="0" w:space="0" w:color="auto"/>
        <w:left w:val="none" w:sz="0" w:space="0" w:color="auto"/>
        <w:bottom w:val="none" w:sz="0" w:space="0" w:color="auto"/>
        <w:right w:val="none" w:sz="0" w:space="0" w:color="auto"/>
      </w:divBdr>
    </w:div>
    <w:div w:id="93865749">
      <w:bodyDiv w:val="1"/>
      <w:marLeft w:val="0"/>
      <w:marRight w:val="0"/>
      <w:marTop w:val="0"/>
      <w:marBottom w:val="0"/>
      <w:divBdr>
        <w:top w:val="none" w:sz="0" w:space="0" w:color="auto"/>
        <w:left w:val="none" w:sz="0" w:space="0" w:color="auto"/>
        <w:bottom w:val="none" w:sz="0" w:space="0" w:color="auto"/>
        <w:right w:val="none" w:sz="0" w:space="0" w:color="auto"/>
      </w:divBdr>
    </w:div>
    <w:div w:id="107821580">
      <w:bodyDiv w:val="1"/>
      <w:marLeft w:val="0"/>
      <w:marRight w:val="0"/>
      <w:marTop w:val="0"/>
      <w:marBottom w:val="0"/>
      <w:divBdr>
        <w:top w:val="none" w:sz="0" w:space="0" w:color="auto"/>
        <w:left w:val="none" w:sz="0" w:space="0" w:color="auto"/>
        <w:bottom w:val="none" w:sz="0" w:space="0" w:color="auto"/>
        <w:right w:val="none" w:sz="0" w:space="0" w:color="auto"/>
      </w:divBdr>
    </w:div>
    <w:div w:id="111484229">
      <w:bodyDiv w:val="1"/>
      <w:marLeft w:val="0"/>
      <w:marRight w:val="0"/>
      <w:marTop w:val="0"/>
      <w:marBottom w:val="0"/>
      <w:divBdr>
        <w:top w:val="none" w:sz="0" w:space="0" w:color="auto"/>
        <w:left w:val="none" w:sz="0" w:space="0" w:color="auto"/>
        <w:bottom w:val="none" w:sz="0" w:space="0" w:color="auto"/>
        <w:right w:val="none" w:sz="0" w:space="0" w:color="auto"/>
      </w:divBdr>
    </w:div>
    <w:div w:id="113670926">
      <w:bodyDiv w:val="1"/>
      <w:marLeft w:val="0"/>
      <w:marRight w:val="0"/>
      <w:marTop w:val="0"/>
      <w:marBottom w:val="0"/>
      <w:divBdr>
        <w:top w:val="none" w:sz="0" w:space="0" w:color="auto"/>
        <w:left w:val="none" w:sz="0" w:space="0" w:color="auto"/>
        <w:bottom w:val="none" w:sz="0" w:space="0" w:color="auto"/>
        <w:right w:val="none" w:sz="0" w:space="0" w:color="auto"/>
      </w:divBdr>
    </w:div>
    <w:div w:id="120392783">
      <w:bodyDiv w:val="1"/>
      <w:marLeft w:val="0"/>
      <w:marRight w:val="0"/>
      <w:marTop w:val="0"/>
      <w:marBottom w:val="0"/>
      <w:divBdr>
        <w:top w:val="none" w:sz="0" w:space="0" w:color="auto"/>
        <w:left w:val="none" w:sz="0" w:space="0" w:color="auto"/>
        <w:bottom w:val="none" w:sz="0" w:space="0" w:color="auto"/>
        <w:right w:val="none" w:sz="0" w:space="0" w:color="auto"/>
      </w:divBdr>
    </w:div>
    <w:div w:id="135030445">
      <w:bodyDiv w:val="1"/>
      <w:marLeft w:val="0"/>
      <w:marRight w:val="0"/>
      <w:marTop w:val="0"/>
      <w:marBottom w:val="0"/>
      <w:divBdr>
        <w:top w:val="none" w:sz="0" w:space="0" w:color="auto"/>
        <w:left w:val="none" w:sz="0" w:space="0" w:color="auto"/>
        <w:bottom w:val="none" w:sz="0" w:space="0" w:color="auto"/>
        <w:right w:val="none" w:sz="0" w:space="0" w:color="auto"/>
      </w:divBdr>
    </w:div>
    <w:div w:id="136387670">
      <w:bodyDiv w:val="1"/>
      <w:marLeft w:val="0"/>
      <w:marRight w:val="0"/>
      <w:marTop w:val="0"/>
      <w:marBottom w:val="0"/>
      <w:divBdr>
        <w:top w:val="none" w:sz="0" w:space="0" w:color="auto"/>
        <w:left w:val="none" w:sz="0" w:space="0" w:color="auto"/>
        <w:bottom w:val="none" w:sz="0" w:space="0" w:color="auto"/>
        <w:right w:val="none" w:sz="0" w:space="0" w:color="auto"/>
      </w:divBdr>
    </w:div>
    <w:div w:id="139276405">
      <w:bodyDiv w:val="1"/>
      <w:marLeft w:val="0"/>
      <w:marRight w:val="0"/>
      <w:marTop w:val="0"/>
      <w:marBottom w:val="0"/>
      <w:divBdr>
        <w:top w:val="none" w:sz="0" w:space="0" w:color="auto"/>
        <w:left w:val="none" w:sz="0" w:space="0" w:color="auto"/>
        <w:bottom w:val="none" w:sz="0" w:space="0" w:color="auto"/>
        <w:right w:val="none" w:sz="0" w:space="0" w:color="auto"/>
      </w:divBdr>
    </w:div>
    <w:div w:id="143401108">
      <w:bodyDiv w:val="1"/>
      <w:marLeft w:val="0"/>
      <w:marRight w:val="0"/>
      <w:marTop w:val="0"/>
      <w:marBottom w:val="0"/>
      <w:divBdr>
        <w:top w:val="none" w:sz="0" w:space="0" w:color="auto"/>
        <w:left w:val="none" w:sz="0" w:space="0" w:color="auto"/>
        <w:bottom w:val="none" w:sz="0" w:space="0" w:color="auto"/>
        <w:right w:val="none" w:sz="0" w:space="0" w:color="auto"/>
      </w:divBdr>
    </w:div>
    <w:div w:id="151987148">
      <w:bodyDiv w:val="1"/>
      <w:marLeft w:val="0"/>
      <w:marRight w:val="0"/>
      <w:marTop w:val="0"/>
      <w:marBottom w:val="0"/>
      <w:divBdr>
        <w:top w:val="none" w:sz="0" w:space="0" w:color="auto"/>
        <w:left w:val="none" w:sz="0" w:space="0" w:color="auto"/>
        <w:bottom w:val="none" w:sz="0" w:space="0" w:color="auto"/>
        <w:right w:val="none" w:sz="0" w:space="0" w:color="auto"/>
      </w:divBdr>
    </w:div>
    <w:div w:id="152643302">
      <w:bodyDiv w:val="1"/>
      <w:marLeft w:val="0"/>
      <w:marRight w:val="0"/>
      <w:marTop w:val="0"/>
      <w:marBottom w:val="0"/>
      <w:divBdr>
        <w:top w:val="none" w:sz="0" w:space="0" w:color="auto"/>
        <w:left w:val="none" w:sz="0" w:space="0" w:color="auto"/>
        <w:bottom w:val="none" w:sz="0" w:space="0" w:color="auto"/>
        <w:right w:val="none" w:sz="0" w:space="0" w:color="auto"/>
      </w:divBdr>
    </w:div>
    <w:div w:id="161286824">
      <w:bodyDiv w:val="1"/>
      <w:marLeft w:val="0"/>
      <w:marRight w:val="0"/>
      <w:marTop w:val="0"/>
      <w:marBottom w:val="0"/>
      <w:divBdr>
        <w:top w:val="none" w:sz="0" w:space="0" w:color="auto"/>
        <w:left w:val="none" w:sz="0" w:space="0" w:color="auto"/>
        <w:bottom w:val="none" w:sz="0" w:space="0" w:color="auto"/>
        <w:right w:val="none" w:sz="0" w:space="0" w:color="auto"/>
      </w:divBdr>
    </w:div>
    <w:div w:id="164705870">
      <w:bodyDiv w:val="1"/>
      <w:marLeft w:val="0"/>
      <w:marRight w:val="0"/>
      <w:marTop w:val="0"/>
      <w:marBottom w:val="0"/>
      <w:divBdr>
        <w:top w:val="none" w:sz="0" w:space="0" w:color="auto"/>
        <w:left w:val="none" w:sz="0" w:space="0" w:color="auto"/>
        <w:bottom w:val="none" w:sz="0" w:space="0" w:color="auto"/>
        <w:right w:val="none" w:sz="0" w:space="0" w:color="auto"/>
      </w:divBdr>
    </w:div>
    <w:div w:id="164828998">
      <w:bodyDiv w:val="1"/>
      <w:marLeft w:val="0"/>
      <w:marRight w:val="0"/>
      <w:marTop w:val="0"/>
      <w:marBottom w:val="0"/>
      <w:divBdr>
        <w:top w:val="none" w:sz="0" w:space="0" w:color="auto"/>
        <w:left w:val="none" w:sz="0" w:space="0" w:color="auto"/>
        <w:bottom w:val="none" w:sz="0" w:space="0" w:color="auto"/>
        <w:right w:val="none" w:sz="0" w:space="0" w:color="auto"/>
      </w:divBdr>
    </w:div>
    <w:div w:id="165562651">
      <w:bodyDiv w:val="1"/>
      <w:marLeft w:val="0"/>
      <w:marRight w:val="0"/>
      <w:marTop w:val="0"/>
      <w:marBottom w:val="0"/>
      <w:divBdr>
        <w:top w:val="none" w:sz="0" w:space="0" w:color="auto"/>
        <w:left w:val="none" w:sz="0" w:space="0" w:color="auto"/>
        <w:bottom w:val="none" w:sz="0" w:space="0" w:color="auto"/>
        <w:right w:val="none" w:sz="0" w:space="0" w:color="auto"/>
      </w:divBdr>
    </w:div>
    <w:div w:id="170222834">
      <w:bodyDiv w:val="1"/>
      <w:marLeft w:val="0"/>
      <w:marRight w:val="0"/>
      <w:marTop w:val="0"/>
      <w:marBottom w:val="0"/>
      <w:divBdr>
        <w:top w:val="none" w:sz="0" w:space="0" w:color="auto"/>
        <w:left w:val="none" w:sz="0" w:space="0" w:color="auto"/>
        <w:bottom w:val="none" w:sz="0" w:space="0" w:color="auto"/>
        <w:right w:val="none" w:sz="0" w:space="0" w:color="auto"/>
      </w:divBdr>
    </w:div>
    <w:div w:id="178546219">
      <w:bodyDiv w:val="1"/>
      <w:marLeft w:val="0"/>
      <w:marRight w:val="0"/>
      <w:marTop w:val="0"/>
      <w:marBottom w:val="0"/>
      <w:divBdr>
        <w:top w:val="none" w:sz="0" w:space="0" w:color="auto"/>
        <w:left w:val="none" w:sz="0" w:space="0" w:color="auto"/>
        <w:bottom w:val="none" w:sz="0" w:space="0" w:color="auto"/>
        <w:right w:val="none" w:sz="0" w:space="0" w:color="auto"/>
      </w:divBdr>
    </w:div>
    <w:div w:id="180973452">
      <w:bodyDiv w:val="1"/>
      <w:marLeft w:val="0"/>
      <w:marRight w:val="0"/>
      <w:marTop w:val="0"/>
      <w:marBottom w:val="0"/>
      <w:divBdr>
        <w:top w:val="none" w:sz="0" w:space="0" w:color="auto"/>
        <w:left w:val="none" w:sz="0" w:space="0" w:color="auto"/>
        <w:bottom w:val="none" w:sz="0" w:space="0" w:color="auto"/>
        <w:right w:val="none" w:sz="0" w:space="0" w:color="auto"/>
      </w:divBdr>
    </w:div>
    <w:div w:id="186338315">
      <w:bodyDiv w:val="1"/>
      <w:marLeft w:val="0"/>
      <w:marRight w:val="0"/>
      <w:marTop w:val="0"/>
      <w:marBottom w:val="0"/>
      <w:divBdr>
        <w:top w:val="none" w:sz="0" w:space="0" w:color="auto"/>
        <w:left w:val="none" w:sz="0" w:space="0" w:color="auto"/>
        <w:bottom w:val="none" w:sz="0" w:space="0" w:color="auto"/>
        <w:right w:val="none" w:sz="0" w:space="0" w:color="auto"/>
      </w:divBdr>
    </w:div>
    <w:div w:id="189875826">
      <w:bodyDiv w:val="1"/>
      <w:marLeft w:val="0"/>
      <w:marRight w:val="0"/>
      <w:marTop w:val="0"/>
      <w:marBottom w:val="0"/>
      <w:divBdr>
        <w:top w:val="none" w:sz="0" w:space="0" w:color="auto"/>
        <w:left w:val="none" w:sz="0" w:space="0" w:color="auto"/>
        <w:bottom w:val="none" w:sz="0" w:space="0" w:color="auto"/>
        <w:right w:val="none" w:sz="0" w:space="0" w:color="auto"/>
      </w:divBdr>
    </w:div>
    <w:div w:id="203955676">
      <w:bodyDiv w:val="1"/>
      <w:marLeft w:val="0"/>
      <w:marRight w:val="0"/>
      <w:marTop w:val="0"/>
      <w:marBottom w:val="0"/>
      <w:divBdr>
        <w:top w:val="none" w:sz="0" w:space="0" w:color="auto"/>
        <w:left w:val="none" w:sz="0" w:space="0" w:color="auto"/>
        <w:bottom w:val="none" w:sz="0" w:space="0" w:color="auto"/>
        <w:right w:val="none" w:sz="0" w:space="0" w:color="auto"/>
      </w:divBdr>
    </w:div>
    <w:div w:id="207838222">
      <w:bodyDiv w:val="1"/>
      <w:marLeft w:val="0"/>
      <w:marRight w:val="0"/>
      <w:marTop w:val="0"/>
      <w:marBottom w:val="0"/>
      <w:divBdr>
        <w:top w:val="none" w:sz="0" w:space="0" w:color="auto"/>
        <w:left w:val="none" w:sz="0" w:space="0" w:color="auto"/>
        <w:bottom w:val="none" w:sz="0" w:space="0" w:color="auto"/>
        <w:right w:val="none" w:sz="0" w:space="0" w:color="auto"/>
      </w:divBdr>
    </w:div>
    <w:div w:id="209268257">
      <w:bodyDiv w:val="1"/>
      <w:marLeft w:val="0"/>
      <w:marRight w:val="0"/>
      <w:marTop w:val="0"/>
      <w:marBottom w:val="0"/>
      <w:divBdr>
        <w:top w:val="none" w:sz="0" w:space="0" w:color="auto"/>
        <w:left w:val="none" w:sz="0" w:space="0" w:color="auto"/>
        <w:bottom w:val="none" w:sz="0" w:space="0" w:color="auto"/>
        <w:right w:val="none" w:sz="0" w:space="0" w:color="auto"/>
      </w:divBdr>
    </w:div>
    <w:div w:id="218128940">
      <w:bodyDiv w:val="1"/>
      <w:marLeft w:val="0"/>
      <w:marRight w:val="0"/>
      <w:marTop w:val="0"/>
      <w:marBottom w:val="0"/>
      <w:divBdr>
        <w:top w:val="none" w:sz="0" w:space="0" w:color="auto"/>
        <w:left w:val="none" w:sz="0" w:space="0" w:color="auto"/>
        <w:bottom w:val="none" w:sz="0" w:space="0" w:color="auto"/>
        <w:right w:val="none" w:sz="0" w:space="0" w:color="auto"/>
      </w:divBdr>
    </w:div>
    <w:div w:id="222641160">
      <w:bodyDiv w:val="1"/>
      <w:marLeft w:val="0"/>
      <w:marRight w:val="0"/>
      <w:marTop w:val="0"/>
      <w:marBottom w:val="0"/>
      <w:divBdr>
        <w:top w:val="none" w:sz="0" w:space="0" w:color="auto"/>
        <w:left w:val="none" w:sz="0" w:space="0" w:color="auto"/>
        <w:bottom w:val="none" w:sz="0" w:space="0" w:color="auto"/>
        <w:right w:val="none" w:sz="0" w:space="0" w:color="auto"/>
      </w:divBdr>
    </w:div>
    <w:div w:id="225385029">
      <w:bodyDiv w:val="1"/>
      <w:marLeft w:val="0"/>
      <w:marRight w:val="0"/>
      <w:marTop w:val="0"/>
      <w:marBottom w:val="0"/>
      <w:divBdr>
        <w:top w:val="none" w:sz="0" w:space="0" w:color="auto"/>
        <w:left w:val="none" w:sz="0" w:space="0" w:color="auto"/>
        <w:bottom w:val="none" w:sz="0" w:space="0" w:color="auto"/>
        <w:right w:val="none" w:sz="0" w:space="0" w:color="auto"/>
      </w:divBdr>
    </w:div>
    <w:div w:id="228268041">
      <w:bodyDiv w:val="1"/>
      <w:marLeft w:val="0"/>
      <w:marRight w:val="0"/>
      <w:marTop w:val="0"/>
      <w:marBottom w:val="0"/>
      <w:divBdr>
        <w:top w:val="none" w:sz="0" w:space="0" w:color="auto"/>
        <w:left w:val="none" w:sz="0" w:space="0" w:color="auto"/>
        <w:bottom w:val="none" w:sz="0" w:space="0" w:color="auto"/>
        <w:right w:val="none" w:sz="0" w:space="0" w:color="auto"/>
      </w:divBdr>
    </w:div>
    <w:div w:id="231894304">
      <w:bodyDiv w:val="1"/>
      <w:marLeft w:val="0"/>
      <w:marRight w:val="0"/>
      <w:marTop w:val="0"/>
      <w:marBottom w:val="0"/>
      <w:divBdr>
        <w:top w:val="none" w:sz="0" w:space="0" w:color="auto"/>
        <w:left w:val="none" w:sz="0" w:space="0" w:color="auto"/>
        <w:bottom w:val="none" w:sz="0" w:space="0" w:color="auto"/>
        <w:right w:val="none" w:sz="0" w:space="0" w:color="auto"/>
      </w:divBdr>
    </w:div>
    <w:div w:id="233400221">
      <w:bodyDiv w:val="1"/>
      <w:marLeft w:val="0"/>
      <w:marRight w:val="0"/>
      <w:marTop w:val="0"/>
      <w:marBottom w:val="0"/>
      <w:divBdr>
        <w:top w:val="none" w:sz="0" w:space="0" w:color="auto"/>
        <w:left w:val="none" w:sz="0" w:space="0" w:color="auto"/>
        <w:bottom w:val="none" w:sz="0" w:space="0" w:color="auto"/>
        <w:right w:val="none" w:sz="0" w:space="0" w:color="auto"/>
      </w:divBdr>
    </w:div>
    <w:div w:id="238253665">
      <w:bodyDiv w:val="1"/>
      <w:marLeft w:val="0"/>
      <w:marRight w:val="0"/>
      <w:marTop w:val="0"/>
      <w:marBottom w:val="0"/>
      <w:divBdr>
        <w:top w:val="none" w:sz="0" w:space="0" w:color="auto"/>
        <w:left w:val="none" w:sz="0" w:space="0" w:color="auto"/>
        <w:bottom w:val="none" w:sz="0" w:space="0" w:color="auto"/>
        <w:right w:val="none" w:sz="0" w:space="0" w:color="auto"/>
      </w:divBdr>
    </w:div>
    <w:div w:id="239414869">
      <w:bodyDiv w:val="1"/>
      <w:marLeft w:val="0"/>
      <w:marRight w:val="0"/>
      <w:marTop w:val="0"/>
      <w:marBottom w:val="0"/>
      <w:divBdr>
        <w:top w:val="none" w:sz="0" w:space="0" w:color="auto"/>
        <w:left w:val="none" w:sz="0" w:space="0" w:color="auto"/>
        <w:bottom w:val="none" w:sz="0" w:space="0" w:color="auto"/>
        <w:right w:val="none" w:sz="0" w:space="0" w:color="auto"/>
      </w:divBdr>
    </w:div>
    <w:div w:id="247271647">
      <w:bodyDiv w:val="1"/>
      <w:marLeft w:val="0"/>
      <w:marRight w:val="0"/>
      <w:marTop w:val="0"/>
      <w:marBottom w:val="0"/>
      <w:divBdr>
        <w:top w:val="none" w:sz="0" w:space="0" w:color="auto"/>
        <w:left w:val="none" w:sz="0" w:space="0" w:color="auto"/>
        <w:bottom w:val="none" w:sz="0" w:space="0" w:color="auto"/>
        <w:right w:val="none" w:sz="0" w:space="0" w:color="auto"/>
      </w:divBdr>
    </w:div>
    <w:div w:id="262232179">
      <w:bodyDiv w:val="1"/>
      <w:marLeft w:val="0"/>
      <w:marRight w:val="0"/>
      <w:marTop w:val="0"/>
      <w:marBottom w:val="0"/>
      <w:divBdr>
        <w:top w:val="none" w:sz="0" w:space="0" w:color="auto"/>
        <w:left w:val="none" w:sz="0" w:space="0" w:color="auto"/>
        <w:bottom w:val="none" w:sz="0" w:space="0" w:color="auto"/>
        <w:right w:val="none" w:sz="0" w:space="0" w:color="auto"/>
      </w:divBdr>
    </w:div>
    <w:div w:id="275452416">
      <w:bodyDiv w:val="1"/>
      <w:marLeft w:val="0"/>
      <w:marRight w:val="0"/>
      <w:marTop w:val="0"/>
      <w:marBottom w:val="0"/>
      <w:divBdr>
        <w:top w:val="none" w:sz="0" w:space="0" w:color="auto"/>
        <w:left w:val="none" w:sz="0" w:space="0" w:color="auto"/>
        <w:bottom w:val="none" w:sz="0" w:space="0" w:color="auto"/>
        <w:right w:val="none" w:sz="0" w:space="0" w:color="auto"/>
      </w:divBdr>
    </w:div>
    <w:div w:id="276183229">
      <w:bodyDiv w:val="1"/>
      <w:marLeft w:val="0"/>
      <w:marRight w:val="0"/>
      <w:marTop w:val="0"/>
      <w:marBottom w:val="0"/>
      <w:divBdr>
        <w:top w:val="none" w:sz="0" w:space="0" w:color="auto"/>
        <w:left w:val="none" w:sz="0" w:space="0" w:color="auto"/>
        <w:bottom w:val="none" w:sz="0" w:space="0" w:color="auto"/>
        <w:right w:val="none" w:sz="0" w:space="0" w:color="auto"/>
      </w:divBdr>
    </w:div>
    <w:div w:id="282007413">
      <w:bodyDiv w:val="1"/>
      <w:marLeft w:val="0"/>
      <w:marRight w:val="0"/>
      <w:marTop w:val="0"/>
      <w:marBottom w:val="0"/>
      <w:divBdr>
        <w:top w:val="none" w:sz="0" w:space="0" w:color="auto"/>
        <w:left w:val="none" w:sz="0" w:space="0" w:color="auto"/>
        <w:bottom w:val="none" w:sz="0" w:space="0" w:color="auto"/>
        <w:right w:val="none" w:sz="0" w:space="0" w:color="auto"/>
      </w:divBdr>
    </w:div>
    <w:div w:id="289628851">
      <w:bodyDiv w:val="1"/>
      <w:marLeft w:val="0"/>
      <w:marRight w:val="0"/>
      <w:marTop w:val="0"/>
      <w:marBottom w:val="0"/>
      <w:divBdr>
        <w:top w:val="none" w:sz="0" w:space="0" w:color="auto"/>
        <w:left w:val="none" w:sz="0" w:space="0" w:color="auto"/>
        <w:bottom w:val="none" w:sz="0" w:space="0" w:color="auto"/>
        <w:right w:val="none" w:sz="0" w:space="0" w:color="auto"/>
      </w:divBdr>
    </w:div>
    <w:div w:id="315107567">
      <w:bodyDiv w:val="1"/>
      <w:marLeft w:val="0"/>
      <w:marRight w:val="0"/>
      <w:marTop w:val="0"/>
      <w:marBottom w:val="0"/>
      <w:divBdr>
        <w:top w:val="none" w:sz="0" w:space="0" w:color="auto"/>
        <w:left w:val="none" w:sz="0" w:space="0" w:color="auto"/>
        <w:bottom w:val="none" w:sz="0" w:space="0" w:color="auto"/>
        <w:right w:val="none" w:sz="0" w:space="0" w:color="auto"/>
      </w:divBdr>
    </w:div>
    <w:div w:id="317611094">
      <w:bodyDiv w:val="1"/>
      <w:marLeft w:val="0"/>
      <w:marRight w:val="0"/>
      <w:marTop w:val="0"/>
      <w:marBottom w:val="0"/>
      <w:divBdr>
        <w:top w:val="none" w:sz="0" w:space="0" w:color="auto"/>
        <w:left w:val="none" w:sz="0" w:space="0" w:color="auto"/>
        <w:bottom w:val="none" w:sz="0" w:space="0" w:color="auto"/>
        <w:right w:val="none" w:sz="0" w:space="0" w:color="auto"/>
      </w:divBdr>
    </w:div>
    <w:div w:id="319816751">
      <w:bodyDiv w:val="1"/>
      <w:marLeft w:val="0"/>
      <w:marRight w:val="0"/>
      <w:marTop w:val="0"/>
      <w:marBottom w:val="0"/>
      <w:divBdr>
        <w:top w:val="none" w:sz="0" w:space="0" w:color="auto"/>
        <w:left w:val="none" w:sz="0" w:space="0" w:color="auto"/>
        <w:bottom w:val="none" w:sz="0" w:space="0" w:color="auto"/>
        <w:right w:val="none" w:sz="0" w:space="0" w:color="auto"/>
      </w:divBdr>
    </w:div>
    <w:div w:id="326832382">
      <w:bodyDiv w:val="1"/>
      <w:marLeft w:val="0"/>
      <w:marRight w:val="0"/>
      <w:marTop w:val="0"/>
      <w:marBottom w:val="0"/>
      <w:divBdr>
        <w:top w:val="none" w:sz="0" w:space="0" w:color="auto"/>
        <w:left w:val="none" w:sz="0" w:space="0" w:color="auto"/>
        <w:bottom w:val="none" w:sz="0" w:space="0" w:color="auto"/>
        <w:right w:val="none" w:sz="0" w:space="0" w:color="auto"/>
      </w:divBdr>
    </w:div>
    <w:div w:id="337855499">
      <w:bodyDiv w:val="1"/>
      <w:marLeft w:val="0"/>
      <w:marRight w:val="0"/>
      <w:marTop w:val="0"/>
      <w:marBottom w:val="0"/>
      <w:divBdr>
        <w:top w:val="none" w:sz="0" w:space="0" w:color="auto"/>
        <w:left w:val="none" w:sz="0" w:space="0" w:color="auto"/>
        <w:bottom w:val="none" w:sz="0" w:space="0" w:color="auto"/>
        <w:right w:val="none" w:sz="0" w:space="0" w:color="auto"/>
      </w:divBdr>
    </w:div>
    <w:div w:id="342047560">
      <w:bodyDiv w:val="1"/>
      <w:marLeft w:val="0"/>
      <w:marRight w:val="0"/>
      <w:marTop w:val="0"/>
      <w:marBottom w:val="0"/>
      <w:divBdr>
        <w:top w:val="none" w:sz="0" w:space="0" w:color="auto"/>
        <w:left w:val="none" w:sz="0" w:space="0" w:color="auto"/>
        <w:bottom w:val="none" w:sz="0" w:space="0" w:color="auto"/>
        <w:right w:val="none" w:sz="0" w:space="0" w:color="auto"/>
      </w:divBdr>
    </w:div>
    <w:div w:id="360087189">
      <w:bodyDiv w:val="1"/>
      <w:marLeft w:val="0"/>
      <w:marRight w:val="0"/>
      <w:marTop w:val="0"/>
      <w:marBottom w:val="0"/>
      <w:divBdr>
        <w:top w:val="none" w:sz="0" w:space="0" w:color="auto"/>
        <w:left w:val="none" w:sz="0" w:space="0" w:color="auto"/>
        <w:bottom w:val="none" w:sz="0" w:space="0" w:color="auto"/>
        <w:right w:val="none" w:sz="0" w:space="0" w:color="auto"/>
      </w:divBdr>
    </w:div>
    <w:div w:id="366108227">
      <w:bodyDiv w:val="1"/>
      <w:marLeft w:val="0"/>
      <w:marRight w:val="0"/>
      <w:marTop w:val="0"/>
      <w:marBottom w:val="0"/>
      <w:divBdr>
        <w:top w:val="none" w:sz="0" w:space="0" w:color="auto"/>
        <w:left w:val="none" w:sz="0" w:space="0" w:color="auto"/>
        <w:bottom w:val="none" w:sz="0" w:space="0" w:color="auto"/>
        <w:right w:val="none" w:sz="0" w:space="0" w:color="auto"/>
      </w:divBdr>
    </w:div>
    <w:div w:id="383718113">
      <w:bodyDiv w:val="1"/>
      <w:marLeft w:val="0"/>
      <w:marRight w:val="0"/>
      <w:marTop w:val="0"/>
      <w:marBottom w:val="0"/>
      <w:divBdr>
        <w:top w:val="none" w:sz="0" w:space="0" w:color="auto"/>
        <w:left w:val="none" w:sz="0" w:space="0" w:color="auto"/>
        <w:bottom w:val="none" w:sz="0" w:space="0" w:color="auto"/>
        <w:right w:val="none" w:sz="0" w:space="0" w:color="auto"/>
      </w:divBdr>
    </w:div>
    <w:div w:id="397169959">
      <w:bodyDiv w:val="1"/>
      <w:marLeft w:val="0"/>
      <w:marRight w:val="0"/>
      <w:marTop w:val="0"/>
      <w:marBottom w:val="0"/>
      <w:divBdr>
        <w:top w:val="none" w:sz="0" w:space="0" w:color="auto"/>
        <w:left w:val="none" w:sz="0" w:space="0" w:color="auto"/>
        <w:bottom w:val="none" w:sz="0" w:space="0" w:color="auto"/>
        <w:right w:val="none" w:sz="0" w:space="0" w:color="auto"/>
      </w:divBdr>
    </w:div>
    <w:div w:id="399255582">
      <w:bodyDiv w:val="1"/>
      <w:marLeft w:val="0"/>
      <w:marRight w:val="0"/>
      <w:marTop w:val="0"/>
      <w:marBottom w:val="0"/>
      <w:divBdr>
        <w:top w:val="none" w:sz="0" w:space="0" w:color="auto"/>
        <w:left w:val="none" w:sz="0" w:space="0" w:color="auto"/>
        <w:bottom w:val="none" w:sz="0" w:space="0" w:color="auto"/>
        <w:right w:val="none" w:sz="0" w:space="0" w:color="auto"/>
      </w:divBdr>
    </w:div>
    <w:div w:id="401684431">
      <w:bodyDiv w:val="1"/>
      <w:marLeft w:val="0"/>
      <w:marRight w:val="0"/>
      <w:marTop w:val="0"/>
      <w:marBottom w:val="0"/>
      <w:divBdr>
        <w:top w:val="none" w:sz="0" w:space="0" w:color="auto"/>
        <w:left w:val="none" w:sz="0" w:space="0" w:color="auto"/>
        <w:bottom w:val="none" w:sz="0" w:space="0" w:color="auto"/>
        <w:right w:val="none" w:sz="0" w:space="0" w:color="auto"/>
      </w:divBdr>
    </w:div>
    <w:div w:id="407843875">
      <w:bodyDiv w:val="1"/>
      <w:marLeft w:val="0"/>
      <w:marRight w:val="0"/>
      <w:marTop w:val="0"/>
      <w:marBottom w:val="0"/>
      <w:divBdr>
        <w:top w:val="none" w:sz="0" w:space="0" w:color="auto"/>
        <w:left w:val="none" w:sz="0" w:space="0" w:color="auto"/>
        <w:bottom w:val="none" w:sz="0" w:space="0" w:color="auto"/>
        <w:right w:val="none" w:sz="0" w:space="0" w:color="auto"/>
      </w:divBdr>
    </w:div>
    <w:div w:id="415176762">
      <w:bodyDiv w:val="1"/>
      <w:marLeft w:val="0"/>
      <w:marRight w:val="0"/>
      <w:marTop w:val="0"/>
      <w:marBottom w:val="0"/>
      <w:divBdr>
        <w:top w:val="none" w:sz="0" w:space="0" w:color="auto"/>
        <w:left w:val="none" w:sz="0" w:space="0" w:color="auto"/>
        <w:bottom w:val="none" w:sz="0" w:space="0" w:color="auto"/>
        <w:right w:val="none" w:sz="0" w:space="0" w:color="auto"/>
      </w:divBdr>
    </w:div>
    <w:div w:id="417138936">
      <w:bodyDiv w:val="1"/>
      <w:marLeft w:val="0"/>
      <w:marRight w:val="0"/>
      <w:marTop w:val="0"/>
      <w:marBottom w:val="0"/>
      <w:divBdr>
        <w:top w:val="none" w:sz="0" w:space="0" w:color="auto"/>
        <w:left w:val="none" w:sz="0" w:space="0" w:color="auto"/>
        <w:bottom w:val="none" w:sz="0" w:space="0" w:color="auto"/>
        <w:right w:val="none" w:sz="0" w:space="0" w:color="auto"/>
      </w:divBdr>
    </w:div>
    <w:div w:id="443235995">
      <w:bodyDiv w:val="1"/>
      <w:marLeft w:val="0"/>
      <w:marRight w:val="0"/>
      <w:marTop w:val="0"/>
      <w:marBottom w:val="0"/>
      <w:divBdr>
        <w:top w:val="none" w:sz="0" w:space="0" w:color="auto"/>
        <w:left w:val="none" w:sz="0" w:space="0" w:color="auto"/>
        <w:bottom w:val="none" w:sz="0" w:space="0" w:color="auto"/>
        <w:right w:val="none" w:sz="0" w:space="0" w:color="auto"/>
      </w:divBdr>
    </w:div>
    <w:div w:id="443425210">
      <w:bodyDiv w:val="1"/>
      <w:marLeft w:val="0"/>
      <w:marRight w:val="0"/>
      <w:marTop w:val="0"/>
      <w:marBottom w:val="0"/>
      <w:divBdr>
        <w:top w:val="none" w:sz="0" w:space="0" w:color="auto"/>
        <w:left w:val="none" w:sz="0" w:space="0" w:color="auto"/>
        <w:bottom w:val="none" w:sz="0" w:space="0" w:color="auto"/>
        <w:right w:val="none" w:sz="0" w:space="0" w:color="auto"/>
      </w:divBdr>
    </w:div>
    <w:div w:id="444270201">
      <w:bodyDiv w:val="1"/>
      <w:marLeft w:val="0"/>
      <w:marRight w:val="0"/>
      <w:marTop w:val="0"/>
      <w:marBottom w:val="0"/>
      <w:divBdr>
        <w:top w:val="none" w:sz="0" w:space="0" w:color="auto"/>
        <w:left w:val="none" w:sz="0" w:space="0" w:color="auto"/>
        <w:bottom w:val="none" w:sz="0" w:space="0" w:color="auto"/>
        <w:right w:val="none" w:sz="0" w:space="0" w:color="auto"/>
      </w:divBdr>
    </w:div>
    <w:div w:id="445391928">
      <w:bodyDiv w:val="1"/>
      <w:marLeft w:val="0"/>
      <w:marRight w:val="0"/>
      <w:marTop w:val="0"/>
      <w:marBottom w:val="0"/>
      <w:divBdr>
        <w:top w:val="none" w:sz="0" w:space="0" w:color="auto"/>
        <w:left w:val="none" w:sz="0" w:space="0" w:color="auto"/>
        <w:bottom w:val="none" w:sz="0" w:space="0" w:color="auto"/>
        <w:right w:val="none" w:sz="0" w:space="0" w:color="auto"/>
      </w:divBdr>
    </w:div>
    <w:div w:id="461269998">
      <w:bodyDiv w:val="1"/>
      <w:marLeft w:val="0"/>
      <w:marRight w:val="0"/>
      <w:marTop w:val="0"/>
      <w:marBottom w:val="0"/>
      <w:divBdr>
        <w:top w:val="none" w:sz="0" w:space="0" w:color="auto"/>
        <w:left w:val="none" w:sz="0" w:space="0" w:color="auto"/>
        <w:bottom w:val="none" w:sz="0" w:space="0" w:color="auto"/>
        <w:right w:val="none" w:sz="0" w:space="0" w:color="auto"/>
      </w:divBdr>
    </w:div>
    <w:div w:id="468715677">
      <w:bodyDiv w:val="1"/>
      <w:marLeft w:val="0"/>
      <w:marRight w:val="0"/>
      <w:marTop w:val="0"/>
      <w:marBottom w:val="0"/>
      <w:divBdr>
        <w:top w:val="none" w:sz="0" w:space="0" w:color="auto"/>
        <w:left w:val="none" w:sz="0" w:space="0" w:color="auto"/>
        <w:bottom w:val="none" w:sz="0" w:space="0" w:color="auto"/>
        <w:right w:val="none" w:sz="0" w:space="0" w:color="auto"/>
      </w:divBdr>
    </w:div>
    <w:div w:id="482619676">
      <w:bodyDiv w:val="1"/>
      <w:marLeft w:val="0"/>
      <w:marRight w:val="0"/>
      <w:marTop w:val="0"/>
      <w:marBottom w:val="0"/>
      <w:divBdr>
        <w:top w:val="none" w:sz="0" w:space="0" w:color="auto"/>
        <w:left w:val="none" w:sz="0" w:space="0" w:color="auto"/>
        <w:bottom w:val="none" w:sz="0" w:space="0" w:color="auto"/>
        <w:right w:val="none" w:sz="0" w:space="0" w:color="auto"/>
      </w:divBdr>
    </w:div>
    <w:div w:id="491214244">
      <w:bodyDiv w:val="1"/>
      <w:marLeft w:val="0"/>
      <w:marRight w:val="0"/>
      <w:marTop w:val="0"/>
      <w:marBottom w:val="0"/>
      <w:divBdr>
        <w:top w:val="none" w:sz="0" w:space="0" w:color="auto"/>
        <w:left w:val="none" w:sz="0" w:space="0" w:color="auto"/>
        <w:bottom w:val="none" w:sz="0" w:space="0" w:color="auto"/>
        <w:right w:val="none" w:sz="0" w:space="0" w:color="auto"/>
      </w:divBdr>
    </w:div>
    <w:div w:id="506095095">
      <w:bodyDiv w:val="1"/>
      <w:marLeft w:val="0"/>
      <w:marRight w:val="0"/>
      <w:marTop w:val="0"/>
      <w:marBottom w:val="0"/>
      <w:divBdr>
        <w:top w:val="none" w:sz="0" w:space="0" w:color="auto"/>
        <w:left w:val="none" w:sz="0" w:space="0" w:color="auto"/>
        <w:bottom w:val="none" w:sz="0" w:space="0" w:color="auto"/>
        <w:right w:val="none" w:sz="0" w:space="0" w:color="auto"/>
      </w:divBdr>
    </w:div>
    <w:div w:id="510527468">
      <w:bodyDiv w:val="1"/>
      <w:marLeft w:val="0"/>
      <w:marRight w:val="0"/>
      <w:marTop w:val="0"/>
      <w:marBottom w:val="0"/>
      <w:divBdr>
        <w:top w:val="none" w:sz="0" w:space="0" w:color="auto"/>
        <w:left w:val="none" w:sz="0" w:space="0" w:color="auto"/>
        <w:bottom w:val="none" w:sz="0" w:space="0" w:color="auto"/>
        <w:right w:val="none" w:sz="0" w:space="0" w:color="auto"/>
      </w:divBdr>
    </w:div>
    <w:div w:id="513035586">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242682">
      <w:bodyDiv w:val="1"/>
      <w:marLeft w:val="0"/>
      <w:marRight w:val="0"/>
      <w:marTop w:val="0"/>
      <w:marBottom w:val="0"/>
      <w:divBdr>
        <w:top w:val="none" w:sz="0" w:space="0" w:color="auto"/>
        <w:left w:val="none" w:sz="0" w:space="0" w:color="auto"/>
        <w:bottom w:val="none" w:sz="0" w:space="0" w:color="auto"/>
        <w:right w:val="none" w:sz="0" w:space="0" w:color="auto"/>
      </w:divBdr>
    </w:div>
    <w:div w:id="525215083">
      <w:bodyDiv w:val="1"/>
      <w:marLeft w:val="0"/>
      <w:marRight w:val="0"/>
      <w:marTop w:val="0"/>
      <w:marBottom w:val="0"/>
      <w:divBdr>
        <w:top w:val="none" w:sz="0" w:space="0" w:color="auto"/>
        <w:left w:val="none" w:sz="0" w:space="0" w:color="auto"/>
        <w:bottom w:val="none" w:sz="0" w:space="0" w:color="auto"/>
        <w:right w:val="none" w:sz="0" w:space="0" w:color="auto"/>
      </w:divBdr>
    </w:div>
    <w:div w:id="530651070">
      <w:bodyDiv w:val="1"/>
      <w:marLeft w:val="0"/>
      <w:marRight w:val="0"/>
      <w:marTop w:val="0"/>
      <w:marBottom w:val="0"/>
      <w:divBdr>
        <w:top w:val="none" w:sz="0" w:space="0" w:color="auto"/>
        <w:left w:val="none" w:sz="0" w:space="0" w:color="auto"/>
        <w:bottom w:val="none" w:sz="0" w:space="0" w:color="auto"/>
        <w:right w:val="none" w:sz="0" w:space="0" w:color="auto"/>
      </w:divBdr>
    </w:div>
    <w:div w:id="531457119">
      <w:bodyDiv w:val="1"/>
      <w:marLeft w:val="0"/>
      <w:marRight w:val="0"/>
      <w:marTop w:val="0"/>
      <w:marBottom w:val="0"/>
      <w:divBdr>
        <w:top w:val="none" w:sz="0" w:space="0" w:color="auto"/>
        <w:left w:val="none" w:sz="0" w:space="0" w:color="auto"/>
        <w:bottom w:val="none" w:sz="0" w:space="0" w:color="auto"/>
        <w:right w:val="none" w:sz="0" w:space="0" w:color="auto"/>
      </w:divBdr>
    </w:div>
    <w:div w:id="558857000">
      <w:bodyDiv w:val="1"/>
      <w:marLeft w:val="0"/>
      <w:marRight w:val="0"/>
      <w:marTop w:val="0"/>
      <w:marBottom w:val="0"/>
      <w:divBdr>
        <w:top w:val="none" w:sz="0" w:space="0" w:color="auto"/>
        <w:left w:val="none" w:sz="0" w:space="0" w:color="auto"/>
        <w:bottom w:val="none" w:sz="0" w:space="0" w:color="auto"/>
        <w:right w:val="none" w:sz="0" w:space="0" w:color="auto"/>
      </w:divBdr>
    </w:div>
    <w:div w:id="591549497">
      <w:bodyDiv w:val="1"/>
      <w:marLeft w:val="0"/>
      <w:marRight w:val="0"/>
      <w:marTop w:val="0"/>
      <w:marBottom w:val="0"/>
      <w:divBdr>
        <w:top w:val="none" w:sz="0" w:space="0" w:color="auto"/>
        <w:left w:val="none" w:sz="0" w:space="0" w:color="auto"/>
        <w:bottom w:val="none" w:sz="0" w:space="0" w:color="auto"/>
        <w:right w:val="none" w:sz="0" w:space="0" w:color="auto"/>
      </w:divBdr>
    </w:div>
    <w:div w:id="594480539">
      <w:bodyDiv w:val="1"/>
      <w:marLeft w:val="0"/>
      <w:marRight w:val="0"/>
      <w:marTop w:val="0"/>
      <w:marBottom w:val="0"/>
      <w:divBdr>
        <w:top w:val="none" w:sz="0" w:space="0" w:color="auto"/>
        <w:left w:val="none" w:sz="0" w:space="0" w:color="auto"/>
        <w:bottom w:val="none" w:sz="0" w:space="0" w:color="auto"/>
        <w:right w:val="none" w:sz="0" w:space="0" w:color="auto"/>
      </w:divBdr>
    </w:div>
    <w:div w:id="594559722">
      <w:bodyDiv w:val="1"/>
      <w:marLeft w:val="0"/>
      <w:marRight w:val="0"/>
      <w:marTop w:val="0"/>
      <w:marBottom w:val="0"/>
      <w:divBdr>
        <w:top w:val="none" w:sz="0" w:space="0" w:color="auto"/>
        <w:left w:val="none" w:sz="0" w:space="0" w:color="auto"/>
        <w:bottom w:val="none" w:sz="0" w:space="0" w:color="auto"/>
        <w:right w:val="none" w:sz="0" w:space="0" w:color="auto"/>
      </w:divBdr>
    </w:div>
    <w:div w:id="596064685">
      <w:bodyDiv w:val="1"/>
      <w:marLeft w:val="0"/>
      <w:marRight w:val="0"/>
      <w:marTop w:val="0"/>
      <w:marBottom w:val="0"/>
      <w:divBdr>
        <w:top w:val="none" w:sz="0" w:space="0" w:color="auto"/>
        <w:left w:val="none" w:sz="0" w:space="0" w:color="auto"/>
        <w:bottom w:val="none" w:sz="0" w:space="0" w:color="auto"/>
        <w:right w:val="none" w:sz="0" w:space="0" w:color="auto"/>
      </w:divBdr>
    </w:div>
    <w:div w:id="597567237">
      <w:bodyDiv w:val="1"/>
      <w:marLeft w:val="0"/>
      <w:marRight w:val="0"/>
      <w:marTop w:val="0"/>
      <w:marBottom w:val="0"/>
      <w:divBdr>
        <w:top w:val="none" w:sz="0" w:space="0" w:color="auto"/>
        <w:left w:val="none" w:sz="0" w:space="0" w:color="auto"/>
        <w:bottom w:val="none" w:sz="0" w:space="0" w:color="auto"/>
        <w:right w:val="none" w:sz="0" w:space="0" w:color="auto"/>
      </w:divBdr>
    </w:div>
    <w:div w:id="602152762">
      <w:bodyDiv w:val="1"/>
      <w:marLeft w:val="0"/>
      <w:marRight w:val="0"/>
      <w:marTop w:val="0"/>
      <w:marBottom w:val="0"/>
      <w:divBdr>
        <w:top w:val="none" w:sz="0" w:space="0" w:color="auto"/>
        <w:left w:val="none" w:sz="0" w:space="0" w:color="auto"/>
        <w:bottom w:val="none" w:sz="0" w:space="0" w:color="auto"/>
        <w:right w:val="none" w:sz="0" w:space="0" w:color="auto"/>
      </w:divBdr>
    </w:div>
    <w:div w:id="604728044">
      <w:bodyDiv w:val="1"/>
      <w:marLeft w:val="0"/>
      <w:marRight w:val="0"/>
      <w:marTop w:val="0"/>
      <w:marBottom w:val="0"/>
      <w:divBdr>
        <w:top w:val="none" w:sz="0" w:space="0" w:color="auto"/>
        <w:left w:val="none" w:sz="0" w:space="0" w:color="auto"/>
        <w:bottom w:val="none" w:sz="0" w:space="0" w:color="auto"/>
        <w:right w:val="none" w:sz="0" w:space="0" w:color="auto"/>
      </w:divBdr>
    </w:div>
    <w:div w:id="607201685">
      <w:bodyDiv w:val="1"/>
      <w:marLeft w:val="0"/>
      <w:marRight w:val="0"/>
      <w:marTop w:val="0"/>
      <w:marBottom w:val="0"/>
      <w:divBdr>
        <w:top w:val="none" w:sz="0" w:space="0" w:color="auto"/>
        <w:left w:val="none" w:sz="0" w:space="0" w:color="auto"/>
        <w:bottom w:val="none" w:sz="0" w:space="0" w:color="auto"/>
        <w:right w:val="none" w:sz="0" w:space="0" w:color="auto"/>
      </w:divBdr>
    </w:div>
    <w:div w:id="614796693">
      <w:bodyDiv w:val="1"/>
      <w:marLeft w:val="0"/>
      <w:marRight w:val="0"/>
      <w:marTop w:val="0"/>
      <w:marBottom w:val="0"/>
      <w:divBdr>
        <w:top w:val="none" w:sz="0" w:space="0" w:color="auto"/>
        <w:left w:val="none" w:sz="0" w:space="0" w:color="auto"/>
        <w:bottom w:val="none" w:sz="0" w:space="0" w:color="auto"/>
        <w:right w:val="none" w:sz="0" w:space="0" w:color="auto"/>
      </w:divBdr>
    </w:div>
    <w:div w:id="624775317">
      <w:bodyDiv w:val="1"/>
      <w:marLeft w:val="0"/>
      <w:marRight w:val="0"/>
      <w:marTop w:val="0"/>
      <w:marBottom w:val="0"/>
      <w:divBdr>
        <w:top w:val="none" w:sz="0" w:space="0" w:color="auto"/>
        <w:left w:val="none" w:sz="0" w:space="0" w:color="auto"/>
        <w:bottom w:val="none" w:sz="0" w:space="0" w:color="auto"/>
        <w:right w:val="none" w:sz="0" w:space="0" w:color="auto"/>
      </w:divBdr>
    </w:div>
    <w:div w:id="638536327">
      <w:bodyDiv w:val="1"/>
      <w:marLeft w:val="0"/>
      <w:marRight w:val="0"/>
      <w:marTop w:val="0"/>
      <w:marBottom w:val="0"/>
      <w:divBdr>
        <w:top w:val="none" w:sz="0" w:space="0" w:color="auto"/>
        <w:left w:val="none" w:sz="0" w:space="0" w:color="auto"/>
        <w:bottom w:val="none" w:sz="0" w:space="0" w:color="auto"/>
        <w:right w:val="none" w:sz="0" w:space="0" w:color="auto"/>
      </w:divBdr>
    </w:div>
    <w:div w:id="644747568">
      <w:bodyDiv w:val="1"/>
      <w:marLeft w:val="0"/>
      <w:marRight w:val="0"/>
      <w:marTop w:val="0"/>
      <w:marBottom w:val="0"/>
      <w:divBdr>
        <w:top w:val="none" w:sz="0" w:space="0" w:color="auto"/>
        <w:left w:val="none" w:sz="0" w:space="0" w:color="auto"/>
        <w:bottom w:val="none" w:sz="0" w:space="0" w:color="auto"/>
        <w:right w:val="none" w:sz="0" w:space="0" w:color="auto"/>
      </w:divBdr>
    </w:div>
    <w:div w:id="646282462">
      <w:bodyDiv w:val="1"/>
      <w:marLeft w:val="0"/>
      <w:marRight w:val="0"/>
      <w:marTop w:val="0"/>
      <w:marBottom w:val="0"/>
      <w:divBdr>
        <w:top w:val="none" w:sz="0" w:space="0" w:color="auto"/>
        <w:left w:val="none" w:sz="0" w:space="0" w:color="auto"/>
        <w:bottom w:val="none" w:sz="0" w:space="0" w:color="auto"/>
        <w:right w:val="none" w:sz="0" w:space="0" w:color="auto"/>
      </w:divBdr>
    </w:div>
    <w:div w:id="647132013">
      <w:bodyDiv w:val="1"/>
      <w:marLeft w:val="0"/>
      <w:marRight w:val="0"/>
      <w:marTop w:val="0"/>
      <w:marBottom w:val="0"/>
      <w:divBdr>
        <w:top w:val="none" w:sz="0" w:space="0" w:color="auto"/>
        <w:left w:val="none" w:sz="0" w:space="0" w:color="auto"/>
        <w:bottom w:val="none" w:sz="0" w:space="0" w:color="auto"/>
        <w:right w:val="none" w:sz="0" w:space="0" w:color="auto"/>
      </w:divBdr>
    </w:div>
    <w:div w:id="656348219">
      <w:bodyDiv w:val="1"/>
      <w:marLeft w:val="0"/>
      <w:marRight w:val="0"/>
      <w:marTop w:val="0"/>
      <w:marBottom w:val="0"/>
      <w:divBdr>
        <w:top w:val="none" w:sz="0" w:space="0" w:color="auto"/>
        <w:left w:val="none" w:sz="0" w:space="0" w:color="auto"/>
        <w:bottom w:val="none" w:sz="0" w:space="0" w:color="auto"/>
        <w:right w:val="none" w:sz="0" w:space="0" w:color="auto"/>
      </w:divBdr>
    </w:div>
    <w:div w:id="665787999">
      <w:bodyDiv w:val="1"/>
      <w:marLeft w:val="0"/>
      <w:marRight w:val="0"/>
      <w:marTop w:val="0"/>
      <w:marBottom w:val="0"/>
      <w:divBdr>
        <w:top w:val="none" w:sz="0" w:space="0" w:color="auto"/>
        <w:left w:val="none" w:sz="0" w:space="0" w:color="auto"/>
        <w:bottom w:val="none" w:sz="0" w:space="0" w:color="auto"/>
        <w:right w:val="none" w:sz="0" w:space="0" w:color="auto"/>
      </w:divBdr>
    </w:div>
    <w:div w:id="668754354">
      <w:bodyDiv w:val="1"/>
      <w:marLeft w:val="0"/>
      <w:marRight w:val="0"/>
      <w:marTop w:val="0"/>
      <w:marBottom w:val="0"/>
      <w:divBdr>
        <w:top w:val="none" w:sz="0" w:space="0" w:color="auto"/>
        <w:left w:val="none" w:sz="0" w:space="0" w:color="auto"/>
        <w:bottom w:val="none" w:sz="0" w:space="0" w:color="auto"/>
        <w:right w:val="none" w:sz="0" w:space="0" w:color="auto"/>
      </w:divBdr>
    </w:div>
    <w:div w:id="680552008">
      <w:bodyDiv w:val="1"/>
      <w:marLeft w:val="0"/>
      <w:marRight w:val="0"/>
      <w:marTop w:val="0"/>
      <w:marBottom w:val="0"/>
      <w:divBdr>
        <w:top w:val="none" w:sz="0" w:space="0" w:color="auto"/>
        <w:left w:val="none" w:sz="0" w:space="0" w:color="auto"/>
        <w:bottom w:val="none" w:sz="0" w:space="0" w:color="auto"/>
        <w:right w:val="none" w:sz="0" w:space="0" w:color="auto"/>
      </w:divBdr>
    </w:div>
    <w:div w:id="720666072">
      <w:bodyDiv w:val="1"/>
      <w:marLeft w:val="0"/>
      <w:marRight w:val="0"/>
      <w:marTop w:val="0"/>
      <w:marBottom w:val="0"/>
      <w:divBdr>
        <w:top w:val="none" w:sz="0" w:space="0" w:color="auto"/>
        <w:left w:val="none" w:sz="0" w:space="0" w:color="auto"/>
        <w:bottom w:val="none" w:sz="0" w:space="0" w:color="auto"/>
        <w:right w:val="none" w:sz="0" w:space="0" w:color="auto"/>
      </w:divBdr>
    </w:div>
    <w:div w:id="743722508">
      <w:bodyDiv w:val="1"/>
      <w:marLeft w:val="0"/>
      <w:marRight w:val="0"/>
      <w:marTop w:val="0"/>
      <w:marBottom w:val="0"/>
      <w:divBdr>
        <w:top w:val="none" w:sz="0" w:space="0" w:color="auto"/>
        <w:left w:val="none" w:sz="0" w:space="0" w:color="auto"/>
        <w:bottom w:val="none" w:sz="0" w:space="0" w:color="auto"/>
        <w:right w:val="none" w:sz="0" w:space="0" w:color="auto"/>
      </w:divBdr>
    </w:div>
    <w:div w:id="749666541">
      <w:bodyDiv w:val="1"/>
      <w:marLeft w:val="0"/>
      <w:marRight w:val="0"/>
      <w:marTop w:val="0"/>
      <w:marBottom w:val="0"/>
      <w:divBdr>
        <w:top w:val="none" w:sz="0" w:space="0" w:color="auto"/>
        <w:left w:val="none" w:sz="0" w:space="0" w:color="auto"/>
        <w:bottom w:val="none" w:sz="0" w:space="0" w:color="auto"/>
        <w:right w:val="none" w:sz="0" w:space="0" w:color="auto"/>
      </w:divBdr>
    </w:div>
    <w:div w:id="759719043">
      <w:bodyDiv w:val="1"/>
      <w:marLeft w:val="0"/>
      <w:marRight w:val="0"/>
      <w:marTop w:val="0"/>
      <w:marBottom w:val="0"/>
      <w:divBdr>
        <w:top w:val="none" w:sz="0" w:space="0" w:color="auto"/>
        <w:left w:val="none" w:sz="0" w:space="0" w:color="auto"/>
        <w:bottom w:val="none" w:sz="0" w:space="0" w:color="auto"/>
        <w:right w:val="none" w:sz="0" w:space="0" w:color="auto"/>
      </w:divBdr>
    </w:div>
    <w:div w:id="773522996">
      <w:bodyDiv w:val="1"/>
      <w:marLeft w:val="0"/>
      <w:marRight w:val="0"/>
      <w:marTop w:val="0"/>
      <w:marBottom w:val="0"/>
      <w:divBdr>
        <w:top w:val="none" w:sz="0" w:space="0" w:color="auto"/>
        <w:left w:val="none" w:sz="0" w:space="0" w:color="auto"/>
        <w:bottom w:val="none" w:sz="0" w:space="0" w:color="auto"/>
        <w:right w:val="none" w:sz="0" w:space="0" w:color="auto"/>
      </w:divBdr>
    </w:div>
    <w:div w:id="776407199">
      <w:bodyDiv w:val="1"/>
      <w:marLeft w:val="0"/>
      <w:marRight w:val="0"/>
      <w:marTop w:val="0"/>
      <w:marBottom w:val="0"/>
      <w:divBdr>
        <w:top w:val="none" w:sz="0" w:space="0" w:color="auto"/>
        <w:left w:val="none" w:sz="0" w:space="0" w:color="auto"/>
        <w:bottom w:val="none" w:sz="0" w:space="0" w:color="auto"/>
        <w:right w:val="none" w:sz="0" w:space="0" w:color="auto"/>
      </w:divBdr>
    </w:div>
    <w:div w:id="780993423">
      <w:bodyDiv w:val="1"/>
      <w:marLeft w:val="0"/>
      <w:marRight w:val="0"/>
      <w:marTop w:val="0"/>
      <w:marBottom w:val="0"/>
      <w:divBdr>
        <w:top w:val="none" w:sz="0" w:space="0" w:color="auto"/>
        <w:left w:val="none" w:sz="0" w:space="0" w:color="auto"/>
        <w:bottom w:val="none" w:sz="0" w:space="0" w:color="auto"/>
        <w:right w:val="none" w:sz="0" w:space="0" w:color="auto"/>
      </w:divBdr>
    </w:div>
    <w:div w:id="781263813">
      <w:bodyDiv w:val="1"/>
      <w:marLeft w:val="0"/>
      <w:marRight w:val="0"/>
      <w:marTop w:val="0"/>
      <w:marBottom w:val="0"/>
      <w:divBdr>
        <w:top w:val="none" w:sz="0" w:space="0" w:color="auto"/>
        <w:left w:val="none" w:sz="0" w:space="0" w:color="auto"/>
        <w:bottom w:val="none" w:sz="0" w:space="0" w:color="auto"/>
        <w:right w:val="none" w:sz="0" w:space="0" w:color="auto"/>
      </w:divBdr>
    </w:div>
    <w:div w:id="802189849">
      <w:bodyDiv w:val="1"/>
      <w:marLeft w:val="0"/>
      <w:marRight w:val="0"/>
      <w:marTop w:val="0"/>
      <w:marBottom w:val="0"/>
      <w:divBdr>
        <w:top w:val="none" w:sz="0" w:space="0" w:color="auto"/>
        <w:left w:val="none" w:sz="0" w:space="0" w:color="auto"/>
        <w:bottom w:val="none" w:sz="0" w:space="0" w:color="auto"/>
        <w:right w:val="none" w:sz="0" w:space="0" w:color="auto"/>
      </w:divBdr>
    </w:div>
    <w:div w:id="803544631">
      <w:bodyDiv w:val="1"/>
      <w:marLeft w:val="0"/>
      <w:marRight w:val="0"/>
      <w:marTop w:val="0"/>
      <w:marBottom w:val="0"/>
      <w:divBdr>
        <w:top w:val="none" w:sz="0" w:space="0" w:color="auto"/>
        <w:left w:val="none" w:sz="0" w:space="0" w:color="auto"/>
        <w:bottom w:val="none" w:sz="0" w:space="0" w:color="auto"/>
        <w:right w:val="none" w:sz="0" w:space="0" w:color="auto"/>
      </w:divBdr>
    </w:div>
    <w:div w:id="808742485">
      <w:bodyDiv w:val="1"/>
      <w:marLeft w:val="0"/>
      <w:marRight w:val="0"/>
      <w:marTop w:val="0"/>
      <w:marBottom w:val="0"/>
      <w:divBdr>
        <w:top w:val="none" w:sz="0" w:space="0" w:color="auto"/>
        <w:left w:val="none" w:sz="0" w:space="0" w:color="auto"/>
        <w:bottom w:val="none" w:sz="0" w:space="0" w:color="auto"/>
        <w:right w:val="none" w:sz="0" w:space="0" w:color="auto"/>
      </w:divBdr>
    </w:div>
    <w:div w:id="820000549">
      <w:bodyDiv w:val="1"/>
      <w:marLeft w:val="0"/>
      <w:marRight w:val="0"/>
      <w:marTop w:val="0"/>
      <w:marBottom w:val="0"/>
      <w:divBdr>
        <w:top w:val="none" w:sz="0" w:space="0" w:color="auto"/>
        <w:left w:val="none" w:sz="0" w:space="0" w:color="auto"/>
        <w:bottom w:val="none" w:sz="0" w:space="0" w:color="auto"/>
        <w:right w:val="none" w:sz="0" w:space="0" w:color="auto"/>
      </w:divBdr>
    </w:div>
    <w:div w:id="820929281">
      <w:bodyDiv w:val="1"/>
      <w:marLeft w:val="0"/>
      <w:marRight w:val="0"/>
      <w:marTop w:val="0"/>
      <w:marBottom w:val="0"/>
      <w:divBdr>
        <w:top w:val="none" w:sz="0" w:space="0" w:color="auto"/>
        <w:left w:val="none" w:sz="0" w:space="0" w:color="auto"/>
        <w:bottom w:val="none" w:sz="0" w:space="0" w:color="auto"/>
        <w:right w:val="none" w:sz="0" w:space="0" w:color="auto"/>
      </w:divBdr>
    </w:div>
    <w:div w:id="836650275">
      <w:bodyDiv w:val="1"/>
      <w:marLeft w:val="0"/>
      <w:marRight w:val="0"/>
      <w:marTop w:val="0"/>
      <w:marBottom w:val="0"/>
      <w:divBdr>
        <w:top w:val="none" w:sz="0" w:space="0" w:color="auto"/>
        <w:left w:val="none" w:sz="0" w:space="0" w:color="auto"/>
        <w:bottom w:val="none" w:sz="0" w:space="0" w:color="auto"/>
        <w:right w:val="none" w:sz="0" w:space="0" w:color="auto"/>
      </w:divBdr>
    </w:div>
    <w:div w:id="853609681">
      <w:bodyDiv w:val="1"/>
      <w:marLeft w:val="0"/>
      <w:marRight w:val="0"/>
      <w:marTop w:val="0"/>
      <w:marBottom w:val="0"/>
      <w:divBdr>
        <w:top w:val="none" w:sz="0" w:space="0" w:color="auto"/>
        <w:left w:val="none" w:sz="0" w:space="0" w:color="auto"/>
        <w:bottom w:val="none" w:sz="0" w:space="0" w:color="auto"/>
        <w:right w:val="none" w:sz="0" w:space="0" w:color="auto"/>
      </w:divBdr>
    </w:div>
    <w:div w:id="857621692">
      <w:bodyDiv w:val="1"/>
      <w:marLeft w:val="0"/>
      <w:marRight w:val="0"/>
      <w:marTop w:val="0"/>
      <w:marBottom w:val="0"/>
      <w:divBdr>
        <w:top w:val="none" w:sz="0" w:space="0" w:color="auto"/>
        <w:left w:val="none" w:sz="0" w:space="0" w:color="auto"/>
        <w:bottom w:val="none" w:sz="0" w:space="0" w:color="auto"/>
        <w:right w:val="none" w:sz="0" w:space="0" w:color="auto"/>
      </w:divBdr>
    </w:div>
    <w:div w:id="864907409">
      <w:bodyDiv w:val="1"/>
      <w:marLeft w:val="0"/>
      <w:marRight w:val="0"/>
      <w:marTop w:val="0"/>
      <w:marBottom w:val="0"/>
      <w:divBdr>
        <w:top w:val="none" w:sz="0" w:space="0" w:color="auto"/>
        <w:left w:val="none" w:sz="0" w:space="0" w:color="auto"/>
        <w:bottom w:val="none" w:sz="0" w:space="0" w:color="auto"/>
        <w:right w:val="none" w:sz="0" w:space="0" w:color="auto"/>
      </w:divBdr>
    </w:div>
    <w:div w:id="865680798">
      <w:bodyDiv w:val="1"/>
      <w:marLeft w:val="0"/>
      <w:marRight w:val="0"/>
      <w:marTop w:val="0"/>
      <w:marBottom w:val="0"/>
      <w:divBdr>
        <w:top w:val="none" w:sz="0" w:space="0" w:color="auto"/>
        <w:left w:val="none" w:sz="0" w:space="0" w:color="auto"/>
        <w:bottom w:val="none" w:sz="0" w:space="0" w:color="auto"/>
        <w:right w:val="none" w:sz="0" w:space="0" w:color="auto"/>
      </w:divBdr>
    </w:div>
    <w:div w:id="872814419">
      <w:bodyDiv w:val="1"/>
      <w:marLeft w:val="0"/>
      <w:marRight w:val="0"/>
      <w:marTop w:val="0"/>
      <w:marBottom w:val="0"/>
      <w:divBdr>
        <w:top w:val="none" w:sz="0" w:space="0" w:color="auto"/>
        <w:left w:val="none" w:sz="0" w:space="0" w:color="auto"/>
        <w:bottom w:val="none" w:sz="0" w:space="0" w:color="auto"/>
        <w:right w:val="none" w:sz="0" w:space="0" w:color="auto"/>
      </w:divBdr>
    </w:div>
    <w:div w:id="883325187">
      <w:bodyDiv w:val="1"/>
      <w:marLeft w:val="0"/>
      <w:marRight w:val="0"/>
      <w:marTop w:val="0"/>
      <w:marBottom w:val="0"/>
      <w:divBdr>
        <w:top w:val="none" w:sz="0" w:space="0" w:color="auto"/>
        <w:left w:val="none" w:sz="0" w:space="0" w:color="auto"/>
        <w:bottom w:val="none" w:sz="0" w:space="0" w:color="auto"/>
        <w:right w:val="none" w:sz="0" w:space="0" w:color="auto"/>
      </w:divBdr>
    </w:div>
    <w:div w:id="894702225">
      <w:bodyDiv w:val="1"/>
      <w:marLeft w:val="0"/>
      <w:marRight w:val="0"/>
      <w:marTop w:val="0"/>
      <w:marBottom w:val="0"/>
      <w:divBdr>
        <w:top w:val="none" w:sz="0" w:space="0" w:color="auto"/>
        <w:left w:val="none" w:sz="0" w:space="0" w:color="auto"/>
        <w:bottom w:val="none" w:sz="0" w:space="0" w:color="auto"/>
        <w:right w:val="none" w:sz="0" w:space="0" w:color="auto"/>
      </w:divBdr>
    </w:div>
    <w:div w:id="899750534">
      <w:bodyDiv w:val="1"/>
      <w:marLeft w:val="0"/>
      <w:marRight w:val="0"/>
      <w:marTop w:val="0"/>
      <w:marBottom w:val="0"/>
      <w:divBdr>
        <w:top w:val="none" w:sz="0" w:space="0" w:color="auto"/>
        <w:left w:val="none" w:sz="0" w:space="0" w:color="auto"/>
        <w:bottom w:val="none" w:sz="0" w:space="0" w:color="auto"/>
        <w:right w:val="none" w:sz="0" w:space="0" w:color="auto"/>
      </w:divBdr>
    </w:div>
    <w:div w:id="917983856">
      <w:bodyDiv w:val="1"/>
      <w:marLeft w:val="0"/>
      <w:marRight w:val="0"/>
      <w:marTop w:val="0"/>
      <w:marBottom w:val="0"/>
      <w:divBdr>
        <w:top w:val="none" w:sz="0" w:space="0" w:color="auto"/>
        <w:left w:val="none" w:sz="0" w:space="0" w:color="auto"/>
        <w:bottom w:val="none" w:sz="0" w:space="0" w:color="auto"/>
        <w:right w:val="none" w:sz="0" w:space="0" w:color="auto"/>
      </w:divBdr>
    </w:div>
    <w:div w:id="938634800">
      <w:bodyDiv w:val="1"/>
      <w:marLeft w:val="0"/>
      <w:marRight w:val="0"/>
      <w:marTop w:val="0"/>
      <w:marBottom w:val="0"/>
      <w:divBdr>
        <w:top w:val="none" w:sz="0" w:space="0" w:color="auto"/>
        <w:left w:val="none" w:sz="0" w:space="0" w:color="auto"/>
        <w:bottom w:val="none" w:sz="0" w:space="0" w:color="auto"/>
        <w:right w:val="none" w:sz="0" w:space="0" w:color="auto"/>
      </w:divBdr>
    </w:div>
    <w:div w:id="938878111">
      <w:bodyDiv w:val="1"/>
      <w:marLeft w:val="0"/>
      <w:marRight w:val="0"/>
      <w:marTop w:val="0"/>
      <w:marBottom w:val="0"/>
      <w:divBdr>
        <w:top w:val="none" w:sz="0" w:space="0" w:color="auto"/>
        <w:left w:val="none" w:sz="0" w:space="0" w:color="auto"/>
        <w:bottom w:val="none" w:sz="0" w:space="0" w:color="auto"/>
        <w:right w:val="none" w:sz="0" w:space="0" w:color="auto"/>
      </w:divBdr>
      <w:divsChild>
        <w:div w:id="1849829161">
          <w:marLeft w:val="0"/>
          <w:marRight w:val="0"/>
          <w:marTop w:val="0"/>
          <w:marBottom w:val="0"/>
          <w:divBdr>
            <w:top w:val="none" w:sz="0" w:space="0" w:color="auto"/>
            <w:left w:val="none" w:sz="0" w:space="0" w:color="auto"/>
            <w:bottom w:val="none" w:sz="0" w:space="0" w:color="auto"/>
            <w:right w:val="none" w:sz="0" w:space="0" w:color="auto"/>
          </w:divBdr>
        </w:div>
        <w:div w:id="1793013199">
          <w:marLeft w:val="0"/>
          <w:marRight w:val="0"/>
          <w:marTop w:val="0"/>
          <w:marBottom w:val="0"/>
          <w:divBdr>
            <w:top w:val="none" w:sz="0" w:space="0" w:color="auto"/>
            <w:left w:val="none" w:sz="0" w:space="0" w:color="auto"/>
            <w:bottom w:val="none" w:sz="0" w:space="0" w:color="auto"/>
            <w:right w:val="none" w:sz="0" w:space="0" w:color="auto"/>
          </w:divBdr>
        </w:div>
        <w:div w:id="1534147180">
          <w:marLeft w:val="0"/>
          <w:marRight w:val="0"/>
          <w:marTop w:val="0"/>
          <w:marBottom w:val="0"/>
          <w:divBdr>
            <w:top w:val="none" w:sz="0" w:space="0" w:color="auto"/>
            <w:left w:val="none" w:sz="0" w:space="0" w:color="auto"/>
            <w:bottom w:val="none" w:sz="0" w:space="0" w:color="auto"/>
            <w:right w:val="none" w:sz="0" w:space="0" w:color="auto"/>
          </w:divBdr>
        </w:div>
        <w:div w:id="1434277326">
          <w:marLeft w:val="0"/>
          <w:marRight w:val="0"/>
          <w:marTop w:val="0"/>
          <w:marBottom w:val="0"/>
          <w:divBdr>
            <w:top w:val="none" w:sz="0" w:space="0" w:color="auto"/>
            <w:left w:val="none" w:sz="0" w:space="0" w:color="auto"/>
            <w:bottom w:val="none" w:sz="0" w:space="0" w:color="auto"/>
            <w:right w:val="none" w:sz="0" w:space="0" w:color="auto"/>
          </w:divBdr>
        </w:div>
        <w:div w:id="1750495367">
          <w:marLeft w:val="0"/>
          <w:marRight w:val="0"/>
          <w:marTop w:val="0"/>
          <w:marBottom w:val="0"/>
          <w:divBdr>
            <w:top w:val="none" w:sz="0" w:space="0" w:color="auto"/>
            <w:left w:val="none" w:sz="0" w:space="0" w:color="auto"/>
            <w:bottom w:val="none" w:sz="0" w:space="0" w:color="auto"/>
            <w:right w:val="none" w:sz="0" w:space="0" w:color="auto"/>
          </w:divBdr>
        </w:div>
        <w:div w:id="1743916611">
          <w:marLeft w:val="0"/>
          <w:marRight w:val="0"/>
          <w:marTop w:val="0"/>
          <w:marBottom w:val="0"/>
          <w:divBdr>
            <w:top w:val="none" w:sz="0" w:space="0" w:color="auto"/>
            <w:left w:val="none" w:sz="0" w:space="0" w:color="auto"/>
            <w:bottom w:val="none" w:sz="0" w:space="0" w:color="auto"/>
            <w:right w:val="none" w:sz="0" w:space="0" w:color="auto"/>
          </w:divBdr>
        </w:div>
        <w:div w:id="682587558">
          <w:marLeft w:val="0"/>
          <w:marRight w:val="0"/>
          <w:marTop w:val="0"/>
          <w:marBottom w:val="0"/>
          <w:divBdr>
            <w:top w:val="none" w:sz="0" w:space="0" w:color="auto"/>
            <w:left w:val="none" w:sz="0" w:space="0" w:color="auto"/>
            <w:bottom w:val="none" w:sz="0" w:space="0" w:color="auto"/>
            <w:right w:val="none" w:sz="0" w:space="0" w:color="auto"/>
          </w:divBdr>
        </w:div>
        <w:div w:id="97607368">
          <w:marLeft w:val="0"/>
          <w:marRight w:val="0"/>
          <w:marTop w:val="0"/>
          <w:marBottom w:val="0"/>
          <w:divBdr>
            <w:top w:val="none" w:sz="0" w:space="0" w:color="auto"/>
            <w:left w:val="none" w:sz="0" w:space="0" w:color="auto"/>
            <w:bottom w:val="none" w:sz="0" w:space="0" w:color="auto"/>
            <w:right w:val="none" w:sz="0" w:space="0" w:color="auto"/>
          </w:divBdr>
        </w:div>
      </w:divsChild>
    </w:div>
    <w:div w:id="941691607">
      <w:bodyDiv w:val="1"/>
      <w:marLeft w:val="0"/>
      <w:marRight w:val="0"/>
      <w:marTop w:val="0"/>
      <w:marBottom w:val="0"/>
      <w:divBdr>
        <w:top w:val="none" w:sz="0" w:space="0" w:color="auto"/>
        <w:left w:val="none" w:sz="0" w:space="0" w:color="auto"/>
        <w:bottom w:val="none" w:sz="0" w:space="0" w:color="auto"/>
        <w:right w:val="none" w:sz="0" w:space="0" w:color="auto"/>
      </w:divBdr>
    </w:div>
    <w:div w:id="949047730">
      <w:bodyDiv w:val="1"/>
      <w:marLeft w:val="0"/>
      <w:marRight w:val="0"/>
      <w:marTop w:val="0"/>
      <w:marBottom w:val="0"/>
      <w:divBdr>
        <w:top w:val="none" w:sz="0" w:space="0" w:color="auto"/>
        <w:left w:val="none" w:sz="0" w:space="0" w:color="auto"/>
        <w:bottom w:val="none" w:sz="0" w:space="0" w:color="auto"/>
        <w:right w:val="none" w:sz="0" w:space="0" w:color="auto"/>
      </w:divBdr>
    </w:div>
    <w:div w:id="949702102">
      <w:bodyDiv w:val="1"/>
      <w:marLeft w:val="0"/>
      <w:marRight w:val="0"/>
      <w:marTop w:val="0"/>
      <w:marBottom w:val="0"/>
      <w:divBdr>
        <w:top w:val="none" w:sz="0" w:space="0" w:color="auto"/>
        <w:left w:val="none" w:sz="0" w:space="0" w:color="auto"/>
        <w:bottom w:val="none" w:sz="0" w:space="0" w:color="auto"/>
        <w:right w:val="none" w:sz="0" w:space="0" w:color="auto"/>
      </w:divBdr>
    </w:div>
    <w:div w:id="971981767">
      <w:bodyDiv w:val="1"/>
      <w:marLeft w:val="0"/>
      <w:marRight w:val="0"/>
      <w:marTop w:val="0"/>
      <w:marBottom w:val="0"/>
      <w:divBdr>
        <w:top w:val="none" w:sz="0" w:space="0" w:color="auto"/>
        <w:left w:val="none" w:sz="0" w:space="0" w:color="auto"/>
        <w:bottom w:val="none" w:sz="0" w:space="0" w:color="auto"/>
        <w:right w:val="none" w:sz="0" w:space="0" w:color="auto"/>
      </w:divBdr>
    </w:div>
    <w:div w:id="977105260">
      <w:bodyDiv w:val="1"/>
      <w:marLeft w:val="0"/>
      <w:marRight w:val="0"/>
      <w:marTop w:val="0"/>
      <w:marBottom w:val="0"/>
      <w:divBdr>
        <w:top w:val="none" w:sz="0" w:space="0" w:color="auto"/>
        <w:left w:val="none" w:sz="0" w:space="0" w:color="auto"/>
        <w:bottom w:val="none" w:sz="0" w:space="0" w:color="auto"/>
        <w:right w:val="none" w:sz="0" w:space="0" w:color="auto"/>
      </w:divBdr>
    </w:div>
    <w:div w:id="988706471">
      <w:bodyDiv w:val="1"/>
      <w:marLeft w:val="0"/>
      <w:marRight w:val="0"/>
      <w:marTop w:val="0"/>
      <w:marBottom w:val="0"/>
      <w:divBdr>
        <w:top w:val="none" w:sz="0" w:space="0" w:color="auto"/>
        <w:left w:val="none" w:sz="0" w:space="0" w:color="auto"/>
        <w:bottom w:val="none" w:sz="0" w:space="0" w:color="auto"/>
        <w:right w:val="none" w:sz="0" w:space="0" w:color="auto"/>
      </w:divBdr>
    </w:div>
    <w:div w:id="991912355">
      <w:bodyDiv w:val="1"/>
      <w:marLeft w:val="0"/>
      <w:marRight w:val="0"/>
      <w:marTop w:val="0"/>
      <w:marBottom w:val="0"/>
      <w:divBdr>
        <w:top w:val="none" w:sz="0" w:space="0" w:color="auto"/>
        <w:left w:val="none" w:sz="0" w:space="0" w:color="auto"/>
        <w:bottom w:val="none" w:sz="0" w:space="0" w:color="auto"/>
        <w:right w:val="none" w:sz="0" w:space="0" w:color="auto"/>
      </w:divBdr>
    </w:div>
    <w:div w:id="996376131">
      <w:bodyDiv w:val="1"/>
      <w:marLeft w:val="0"/>
      <w:marRight w:val="0"/>
      <w:marTop w:val="0"/>
      <w:marBottom w:val="0"/>
      <w:divBdr>
        <w:top w:val="none" w:sz="0" w:space="0" w:color="auto"/>
        <w:left w:val="none" w:sz="0" w:space="0" w:color="auto"/>
        <w:bottom w:val="none" w:sz="0" w:space="0" w:color="auto"/>
        <w:right w:val="none" w:sz="0" w:space="0" w:color="auto"/>
      </w:divBdr>
    </w:div>
    <w:div w:id="999456546">
      <w:bodyDiv w:val="1"/>
      <w:marLeft w:val="0"/>
      <w:marRight w:val="0"/>
      <w:marTop w:val="0"/>
      <w:marBottom w:val="0"/>
      <w:divBdr>
        <w:top w:val="none" w:sz="0" w:space="0" w:color="auto"/>
        <w:left w:val="none" w:sz="0" w:space="0" w:color="auto"/>
        <w:bottom w:val="none" w:sz="0" w:space="0" w:color="auto"/>
        <w:right w:val="none" w:sz="0" w:space="0" w:color="auto"/>
      </w:divBdr>
    </w:div>
    <w:div w:id="1006588814">
      <w:bodyDiv w:val="1"/>
      <w:marLeft w:val="0"/>
      <w:marRight w:val="0"/>
      <w:marTop w:val="0"/>
      <w:marBottom w:val="0"/>
      <w:divBdr>
        <w:top w:val="none" w:sz="0" w:space="0" w:color="auto"/>
        <w:left w:val="none" w:sz="0" w:space="0" w:color="auto"/>
        <w:bottom w:val="none" w:sz="0" w:space="0" w:color="auto"/>
        <w:right w:val="none" w:sz="0" w:space="0" w:color="auto"/>
      </w:divBdr>
    </w:div>
    <w:div w:id="1012220833">
      <w:bodyDiv w:val="1"/>
      <w:marLeft w:val="0"/>
      <w:marRight w:val="0"/>
      <w:marTop w:val="0"/>
      <w:marBottom w:val="0"/>
      <w:divBdr>
        <w:top w:val="none" w:sz="0" w:space="0" w:color="auto"/>
        <w:left w:val="none" w:sz="0" w:space="0" w:color="auto"/>
        <w:bottom w:val="none" w:sz="0" w:space="0" w:color="auto"/>
        <w:right w:val="none" w:sz="0" w:space="0" w:color="auto"/>
      </w:divBdr>
    </w:div>
    <w:div w:id="1012537792">
      <w:bodyDiv w:val="1"/>
      <w:marLeft w:val="0"/>
      <w:marRight w:val="0"/>
      <w:marTop w:val="0"/>
      <w:marBottom w:val="0"/>
      <w:divBdr>
        <w:top w:val="none" w:sz="0" w:space="0" w:color="auto"/>
        <w:left w:val="none" w:sz="0" w:space="0" w:color="auto"/>
        <w:bottom w:val="none" w:sz="0" w:space="0" w:color="auto"/>
        <w:right w:val="none" w:sz="0" w:space="0" w:color="auto"/>
      </w:divBdr>
    </w:div>
    <w:div w:id="1013729834">
      <w:bodyDiv w:val="1"/>
      <w:marLeft w:val="0"/>
      <w:marRight w:val="0"/>
      <w:marTop w:val="0"/>
      <w:marBottom w:val="0"/>
      <w:divBdr>
        <w:top w:val="none" w:sz="0" w:space="0" w:color="auto"/>
        <w:left w:val="none" w:sz="0" w:space="0" w:color="auto"/>
        <w:bottom w:val="none" w:sz="0" w:space="0" w:color="auto"/>
        <w:right w:val="none" w:sz="0" w:space="0" w:color="auto"/>
      </w:divBdr>
    </w:div>
    <w:div w:id="1019163650">
      <w:bodyDiv w:val="1"/>
      <w:marLeft w:val="0"/>
      <w:marRight w:val="0"/>
      <w:marTop w:val="0"/>
      <w:marBottom w:val="0"/>
      <w:divBdr>
        <w:top w:val="none" w:sz="0" w:space="0" w:color="auto"/>
        <w:left w:val="none" w:sz="0" w:space="0" w:color="auto"/>
        <w:bottom w:val="none" w:sz="0" w:space="0" w:color="auto"/>
        <w:right w:val="none" w:sz="0" w:space="0" w:color="auto"/>
      </w:divBdr>
    </w:div>
    <w:div w:id="1026559105">
      <w:bodyDiv w:val="1"/>
      <w:marLeft w:val="0"/>
      <w:marRight w:val="0"/>
      <w:marTop w:val="0"/>
      <w:marBottom w:val="0"/>
      <w:divBdr>
        <w:top w:val="none" w:sz="0" w:space="0" w:color="auto"/>
        <w:left w:val="none" w:sz="0" w:space="0" w:color="auto"/>
        <w:bottom w:val="none" w:sz="0" w:space="0" w:color="auto"/>
        <w:right w:val="none" w:sz="0" w:space="0" w:color="auto"/>
      </w:divBdr>
    </w:div>
    <w:div w:id="1029061541">
      <w:bodyDiv w:val="1"/>
      <w:marLeft w:val="0"/>
      <w:marRight w:val="0"/>
      <w:marTop w:val="0"/>
      <w:marBottom w:val="0"/>
      <w:divBdr>
        <w:top w:val="none" w:sz="0" w:space="0" w:color="auto"/>
        <w:left w:val="none" w:sz="0" w:space="0" w:color="auto"/>
        <w:bottom w:val="none" w:sz="0" w:space="0" w:color="auto"/>
        <w:right w:val="none" w:sz="0" w:space="0" w:color="auto"/>
      </w:divBdr>
    </w:div>
    <w:div w:id="1032026728">
      <w:bodyDiv w:val="1"/>
      <w:marLeft w:val="0"/>
      <w:marRight w:val="0"/>
      <w:marTop w:val="0"/>
      <w:marBottom w:val="0"/>
      <w:divBdr>
        <w:top w:val="none" w:sz="0" w:space="0" w:color="auto"/>
        <w:left w:val="none" w:sz="0" w:space="0" w:color="auto"/>
        <w:bottom w:val="none" w:sz="0" w:space="0" w:color="auto"/>
        <w:right w:val="none" w:sz="0" w:space="0" w:color="auto"/>
      </w:divBdr>
    </w:div>
    <w:div w:id="1043020821">
      <w:bodyDiv w:val="1"/>
      <w:marLeft w:val="0"/>
      <w:marRight w:val="0"/>
      <w:marTop w:val="0"/>
      <w:marBottom w:val="0"/>
      <w:divBdr>
        <w:top w:val="none" w:sz="0" w:space="0" w:color="auto"/>
        <w:left w:val="none" w:sz="0" w:space="0" w:color="auto"/>
        <w:bottom w:val="none" w:sz="0" w:space="0" w:color="auto"/>
        <w:right w:val="none" w:sz="0" w:space="0" w:color="auto"/>
      </w:divBdr>
    </w:div>
    <w:div w:id="1055660855">
      <w:bodyDiv w:val="1"/>
      <w:marLeft w:val="0"/>
      <w:marRight w:val="0"/>
      <w:marTop w:val="0"/>
      <w:marBottom w:val="0"/>
      <w:divBdr>
        <w:top w:val="none" w:sz="0" w:space="0" w:color="auto"/>
        <w:left w:val="none" w:sz="0" w:space="0" w:color="auto"/>
        <w:bottom w:val="none" w:sz="0" w:space="0" w:color="auto"/>
        <w:right w:val="none" w:sz="0" w:space="0" w:color="auto"/>
      </w:divBdr>
    </w:div>
    <w:div w:id="1056003503">
      <w:bodyDiv w:val="1"/>
      <w:marLeft w:val="0"/>
      <w:marRight w:val="0"/>
      <w:marTop w:val="0"/>
      <w:marBottom w:val="0"/>
      <w:divBdr>
        <w:top w:val="none" w:sz="0" w:space="0" w:color="auto"/>
        <w:left w:val="none" w:sz="0" w:space="0" w:color="auto"/>
        <w:bottom w:val="none" w:sz="0" w:space="0" w:color="auto"/>
        <w:right w:val="none" w:sz="0" w:space="0" w:color="auto"/>
      </w:divBdr>
    </w:div>
    <w:div w:id="1057708831">
      <w:bodyDiv w:val="1"/>
      <w:marLeft w:val="0"/>
      <w:marRight w:val="0"/>
      <w:marTop w:val="0"/>
      <w:marBottom w:val="0"/>
      <w:divBdr>
        <w:top w:val="none" w:sz="0" w:space="0" w:color="auto"/>
        <w:left w:val="none" w:sz="0" w:space="0" w:color="auto"/>
        <w:bottom w:val="none" w:sz="0" w:space="0" w:color="auto"/>
        <w:right w:val="none" w:sz="0" w:space="0" w:color="auto"/>
      </w:divBdr>
    </w:div>
    <w:div w:id="1068263373">
      <w:bodyDiv w:val="1"/>
      <w:marLeft w:val="0"/>
      <w:marRight w:val="0"/>
      <w:marTop w:val="0"/>
      <w:marBottom w:val="0"/>
      <w:divBdr>
        <w:top w:val="none" w:sz="0" w:space="0" w:color="auto"/>
        <w:left w:val="none" w:sz="0" w:space="0" w:color="auto"/>
        <w:bottom w:val="none" w:sz="0" w:space="0" w:color="auto"/>
        <w:right w:val="none" w:sz="0" w:space="0" w:color="auto"/>
      </w:divBdr>
    </w:div>
    <w:div w:id="1068921640">
      <w:bodyDiv w:val="1"/>
      <w:marLeft w:val="0"/>
      <w:marRight w:val="0"/>
      <w:marTop w:val="0"/>
      <w:marBottom w:val="0"/>
      <w:divBdr>
        <w:top w:val="none" w:sz="0" w:space="0" w:color="auto"/>
        <w:left w:val="none" w:sz="0" w:space="0" w:color="auto"/>
        <w:bottom w:val="none" w:sz="0" w:space="0" w:color="auto"/>
        <w:right w:val="none" w:sz="0" w:space="0" w:color="auto"/>
      </w:divBdr>
    </w:div>
    <w:div w:id="1070621159">
      <w:bodyDiv w:val="1"/>
      <w:marLeft w:val="0"/>
      <w:marRight w:val="0"/>
      <w:marTop w:val="0"/>
      <w:marBottom w:val="0"/>
      <w:divBdr>
        <w:top w:val="none" w:sz="0" w:space="0" w:color="auto"/>
        <w:left w:val="none" w:sz="0" w:space="0" w:color="auto"/>
        <w:bottom w:val="none" w:sz="0" w:space="0" w:color="auto"/>
        <w:right w:val="none" w:sz="0" w:space="0" w:color="auto"/>
      </w:divBdr>
    </w:div>
    <w:div w:id="1073894656">
      <w:bodyDiv w:val="1"/>
      <w:marLeft w:val="0"/>
      <w:marRight w:val="0"/>
      <w:marTop w:val="0"/>
      <w:marBottom w:val="0"/>
      <w:divBdr>
        <w:top w:val="none" w:sz="0" w:space="0" w:color="auto"/>
        <w:left w:val="none" w:sz="0" w:space="0" w:color="auto"/>
        <w:bottom w:val="none" w:sz="0" w:space="0" w:color="auto"/>
        <w:right w:val="none" w:sz="0" w:space="0" w:color="auto"/>
      </w:divBdr>
    </w:div>
    <w:div w:id="1090079895">
      <w:bodyDiv w:val="1"/>
      <w:marLeft w:val="0"/>
      <w:marRight w:val="0"/>
      <w:marTop w:val="0"/>
      <w:marBottom w:val="0"/>
      <w:divBdr>
        <w:top w:val="none" w:sz="0" w:space="0" w:color="auto"/>
        <w:left w:val="none" w:sz="0" w:space="0" w:color="auto"/>
        <w:bottom w:val="none" w:sz="0" w:space="0" w:color="auto"/>
        <w:right w:val="none" w:sz="0" w:space="0" w:color="auto"/>
      </w:divBdr>
    </w:div>
    <w:div w:id="1094059143">
      <w:bodyDiv w:val="1"/>
      <w:marLeft w:val="0"/>
      <w:marRight w:val="0"/>
      <w:marTop w:val="0"/>
      <w:marBottom w:val="0"/>
      <w:divBdr>
        <w:top w:val="none" w:sz="0" w:space="0" w:color="auto"/>
        <w:left w:val="none" w:sz="0" w:space="0" w:color="auto"/>
        <w:bottom w:val="none" w:sz="0" w:space="0" w:color="auto"/>
        <w:right w:val="none" w:sz="0" w:space="0" w:color="auto"/>
      </w:divBdr>
    </w:div>
    <w:div w:id="1094085292">
      <w:bodyDiv w:val="1"/>
      <w:marLeft w:val="0"/>
      <w:marRight w:val="0"/>
      <w:marTop w:val="0"/>
      <w:marBottom w:val="0"/>
      <w:divBdr>
        <w:top w:val="none" w:sz="0" w:space="0" w:color="auto"/>
        <w:left w:val="none" w:sz="0" w:space="0" w:color="auto"/>
        <w:bottom w:val="none" w:sz="0" w:space="0" w:color="auto"/>
        <w:right w:val="none" w:sz="0" w:space="0" w:color="auto"/>
      </w:divBdr>
      <w:divsChild>
        <w:div w:id="860165527">
          <w:marLeft w:val="0"/>
          <w:marRight w:val="0"/>
          <w:marTop w:val="0"/>
          <w:marBottom w:val="0"/>
          <w:divBdr>
            <w:top w:val="none" w:sz="0" w:space="0" w:color="auto"/>
            <w:left w:val="none" w:sz="0" w:space="0" w:color="auto"/>
            <w:bottom w:val="none" w:sz="0" w:space="0" w:color="auto"/>
            <w:right w:val="none" w:sz="0" w:space="0" w:color="auto"/>
          </w:divBdr>
          <w:divsChild>
            <w:div w:id="1863086593">
              <w:marLeft w:val="0"/>
              <w:marRight w:val="0"/>
              <w:marTop w:val="0"/>
              <w:marBottom w:val="0"/>
              <w:divBdr>
                <w:top w:val="none" w:sz="0" w:space="0" w:color="auto"/>
                <w:left w:val="none" w:sz="0" w:space="0" w:color="auto"/>
                <w:bottom w:val="none" w:sz="0" w:space="0" w:color="auto"/>
                <w:right w:val="none" w:sz="0" w:space="0" w:color="auto"/>
              </w:divBdr>
              <w:divsChild>
                <w:div w:id="1089157592">
                  <w:marLeft w:val="0"/>
                  <w:marRight w:val="0"/>
                  <w:marTop w:val="0"/>
                  <w:marBottom w:val="0"/>
                  <w:divBdr>
                    <w:top w:val="none" w:sz="0" w:space="0" w:color="auto"/>
                    <w:left w:val="none" w:sz="0" w:space="0" w:color="auto"/>
                    <w:bottom w:val="none" w:sz="0" w:space="0" w:color="auto"/>
                    <w:right w:val="none" w:sz="0" w:space="0" w:color="auto"/>
                  </w:divBdr>
                </w:div>
                <w:div w:id="939684194">
                  <w:marLeft w:val="0"/>
                  <w:marRight w:val="0"/>
                  <w:marTop w:val="0"/>
                  <w:marBottom w:val="0"/>
                  <w:divBdr>
                    <w:top w:val="none" w:sz="0" w:space="0" w:color="auto"/>
                    <w:left w:val="none" w:sz="0" w:space="0" w:color="auto"/>
                    <w:bottom w:val="none" w:sz="0" w:space="0" w:color="auto"/>
                    <w:right w:val="none" w:sz="0" w:space="0" w:color="auto"/>
                  </w:divBdr>
                  <w:divsChild>
                    <w:div w:id="1290166837">
                      <w:marLeft w:val="0"/>
                      <w:marRight w:val="0"/>
                      <w:marTop w:val="0"/>
                      <w:marBottom w:val="0"/>
                      <w:divBdr>
                        <w:top w:val="none" w:sz="0" w:space="0" w:color="auto"/>
                        <w:left w:val="none" w:sz="0" w:space="0" w:color="auto"/>
                        <w:bottom w:val="none" w:sz="0" w:space="0" w:color="auto"/>
                        <w:right w:val="none" w:sz="0" w:space="0" w:color="auto"/>
                      </w:divBdr>
                      <w:divsChild>
                        <w:div w:id="1171792380">
                          <w:marLeft w:val="0"/>
                          <w:marRight w:val="0"/>
                          <w:marTop w:val="0"/>
                          <w:marBottom w:val="0"/>
                          <w:divBdr>
                            <w:top w:val="none" w:sz="0" w:space="0" w:color="auto"/>
                            <w:left w:val="none" w:sz="0" w:space="0" w:color="auto"/>
                            <w:bottom w:val="none" w:sz="0" w:space="0" w:color="auto"/>
                            <w:right w:val="none" w:sz="0" w:space="0" w:color="auto"/>
                          </w:divBdr>
                          <w:divsChild>
                            <w:div w:id="1888489918">
                              <w:marLeft w:val="0"/>
                              <w:marRight w:val="0"/>
                              <w:marTop w:val="0"/>
                              <w:marBottom w:val="0"/>
                              <w:divBdr>
                                <w:top w:val="none" w:sz="0" w:space="0" w:color="auto"/>
                                <w:left w:val="none" w:sz="0" w:space="0" w:color="auto"/>
                                <w:bottom w:val="none" w:sz="0" w:space="0" w:color="auto"/>
                                <w:right w:val="none" w:sz="0" w:space="0" w:color="auto"/>
                              </w:divBdr>
                              <w:divsChild>
                                <w:div w:id="33701815">
                                  <w:marLeft w:val="0"/>
                                  <w:marRight w:val="0"/>
                                  <w:marTop w:val="0"/>
                                  <w:marBottom w:val="0"/>
                                  <w:divBdr>
                                    <w:top w:val="none" w:sz="0" w:space="0" w:color="auto"/>
                                    <w:left w:val="none" w:sz="0" w:space="0" w:color="auto"/>
                                    <w:bottom w:val="none" w:sz="0" w:space="0" w:color="auto"/>
                                    <w:right w:val="none" w:sz="0" w:space="0" w:color="auto"/>
                                  </w:divBdr>
                                  <w:divsChild>
                                    <w:div w:id="1342004234">
                                      <w:marLeft w:val="0"/>
                                      <w:marRight w:val="0"/>
                                      <w:marTop w:val="0"/>
                                      <w:marBottom w:val="0"/>
                                      <w:divBdr>
                                        <w:top w:val="none" w:sz="0" w:space="0" w:color="auto"/>
                                        <w:left w:val="none" w:sz="0" w:space="0" w:color="auto"/>
                                        <w:bottom w:val="none" w:sz="0" w:space="0" w:color="auto"/>
                                        <w:right w:val="none" w:sz="0" w:space="0" w:color="auto"/>
                                      </w:divBdr>
                                      <w:divsChild>
                                        <w:div w:id="1478035926">
                                          <w:marLeft w:val="0"/>
                                          <w:marRight w:val="0"/>
                                          <w:marTop w:val="0"/>
                                          <w:marBottom w:val="0"/>
                                          <w:divBdr>
                                            <w:top w:val="none" w:sz="0" w:space="0" w:color="auto"/>
                                            <w:left w:val="none" w:sz="0" w:space="0" w:color="auto"/>
                                            <w:bottom w:val="none" w:sz="0" w:space="0" w:color="auto"/>
                                            <w:right w:val="none" w:sz="0" w:space="0" w:color="auto"/>
                                          </w:divBdr>
                                          <w:divsChild>
                                            <w:div w:id="181631263">
                                              <w:marLeft w:val="0"/>
                                              <w:marRight w:val="0"/>
                                              <w:marTop w:val="0"/>
                                              <w:marBottom w:val="0"/>
                                              <w:divBdr>
                                                <w:top w:val="none" w:sz="0" w:space="0" w:color="auto"/>
                                                <w:left w:val="none" w:sz="0" w:space="0" w:color="auto"/>
                                                <w:bottom w:val="none" w:sz="0" w:space="0" w:color="auto"/>
                                                <w:right w:val="none" w:sz="0" w:space="0" w:color="auto"/>
                                              </w:divBdr>
                                              <w:divsChild>
                                                <w:div w:id="498931914">
                                                  <w:marLeft w:val="0"/>
                                                  <w:marRight w:val="0"/>
                                                  <w:marTop w:val="0"/>
                                                  <w:marBottom w:val="0"/>
                                                  <w:divBdr>
                                                    <w:top w:val="none" w:sz="0" w:space="0" w:color="auto"/>
                                                    <w:left w:val="none" w:sz="0" w:space="0" w:color="auto"/>
                                                    <w:bottom w:val="none" w:sz="0" w:space="0" w:color="auto"/>
                                                    <w:right w:val="none" w:sz="0" w:space="0" w:color="auto"/>
                                                  </w:divBdr>
                                                  <w:divsChild>
                                                    <w:div w:id="1834181366">
                                                      <w:marLeft w:val="0"/>
                                                      <w:marRight w:val="0"/>
                                                      <w:marTop w:val="0"/>
                                                      <w:marBottom w:val="0"/>
                                                      <w:divBdr>
                                                        <w:top w:val="none" w:sz="0" w:space="0" w:color="auto"/>
                                                        <w:left w:val="none" w:sz="0" w:space="0" w:color="auto"/>
                                                        <w:bottom w:val="none" w:sz="0" w:space="0" w:color="auto"/>
                                                        <w:right w:val="none" w:sz="0" w:space="0" w:color="auto"/>
                                                      </w:divBdr>
                                                      <w:divsChild>
                                                        <w:div w:id="1193806761">
                                                          <w:marLeft w:val="0"/>
                                                          <w:marRight w:val="0"/>
                                                          <w:marTop w:val="0"/>
                                                          <w:marBottom w:val="0"/>
                                                          <w:divBdr>
                                                            <w:top w:val="none" w:sz="0" w:space="0" w:color="auto"/>
                                                            <w:left w:val="none" w:sz="0" w:space="0" w:color="auto"/>
                                                            <w:bottom w:val="none" w:sz="0" w:space="0" w:color="auto"/>
                                                            <w:right w:val="none" w:sz="0" w:space="0" w:color="auto"/>
                                                          </w:divBdr>
                                                          <w:divsChild>
                                                            <w:div w:id="528105702">
                                                              <w:marLeft w:val="0"/>
                                                              <w:marRight w:val="0"/>
                                                              <w:marTop w:val="0"/>
                                                              <w:marBottom w:val="0"/>
                                                              <w:divBdr>
                                                                <w:top w:val="none" w:sz="0" w:space="0" w:color="auto"/>
                                                                <w:left w:val="none" w:sz="0" w:space="0" w:color="auto"/>
                                                                <w:bottom w:val="none" w:sz="0" w:space="0" w:color="auto"/>
                                                                <w:right w:val="none" w:sz="0" w:space="0" w:color="auto"/>
                                                              </w:divBdr>
                                                              <w:divsChild>
                                                                <w:div w:id="6563877">
                                                                  <w:marLeft w:val="0"/>
                                                                  <w:marRight w:val="0"/>
                                                                  <w:marTop w:val="0"/>
                                                                  <w:marBottom w:val="0"/>
                                                                  <w:divBdr>
                                                                    <w:top w:val="none" w:sz="0" w:space="0" w:color="auto"/>
                                                                    <w:left w:val="none" w:sz="0" w:space="0" w:color="auto"/>
                                                                    <w:bottom w:val="none" w:sz="0" w:space="0" w:color="auto"/>
                                                                    <w:right w:val="none" w:sz="0" w:space="0" w:color="auto"/>
                                                                  </w:divBdr>
                                                                  <w:divsChild>
                                                                    <w:div w:id="418645882">
                                                                      <w:marLeft w:val="0"/>
                                                                      <w:marRight w:val="0"/>
                                                                      <w:marTop w:val="0"/>
                                                                      <w:marBottom w:val="0"/>
                                                                      <w:divBdr>
                                                                        <w:top w:val="none" w:sz="0" w:space="0" w:color="auto"/>
                                                                        <w:left w:val="none" w:sz="0" w:space="0" w:color="auto"/>
                                                                        <w:bottom w:val="none" w:sz="0" w:space="0" w:color="auto"/>
                                                                        <w:right w:val="none" w:sz="0" w:space="0" w:color="auto"/>
                                                                      </w:divBdr>
                                                                      <w:divsChild>
                                                                        <w:div w:id="1381512957">
                                                                          <w:marLeft w:val="0"/>
                                                                          <w:marRight w:val="0"/>
                                                                          <w:marTop w:val="0"/>
                                                                          <w:marBottom w:val="0"/>
                                                                          <w:divBdr>
                                                                            <w:top w:val="none" w:sz="0" w:space="0" w:color="auto"/>
                                                                            <w:left w:val="none" w:sz="0" w:space="0" w:color="auto"/>
                                                                            <w:bottom w:val="none" w:sz="0" w:space="0" w:color="auto"/>
                                                                            <w:right w:val="none" w:sz="0" w:space="0" w:color="auto"/>
                                                                          </w:divBdr>
                                                                          <w:divsChild>
                                                                            <w:div w:id="209100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598826">
                                                                      <w:marLeft w:val="0"/>
                                                                      <w:marRight w:val="0"/>
                                                                      <w:marTop w:val="0"/>
                                                                      <w:marBottom w:val="0"/>
                                                                      <w:divBdr>
                                                                        <w:top w:val="none" w:sz="0" w:space="0" w:color="auto"/>
                                                                        <w:left w:val="none" w:sz="0" w:space="0" w:color="auto"/>
                                                                        <w:bottom w:val="none" w:sz="0" w:space="0" w:color="auto"/>
                                                                        <w:right w:val="none" w:sz="0" w:space="0" w:color="auto"/>
                                                                      </w:divBdr>
                                                                      <w:divsChild>
                                                                        <w:div w:id="1821389036">
                                                                          <w:marLeft w:val="0"/>
                                                                          <w:marRight w:val="0"/>
                                                                          <w:marTop w:val="0"/>
                                                                          <w:marBottom w:val="0"/>
                                                                          <w:divBdr>
                                                                            <w:top w:val="none" w:sz="0" w:space="0" w:color="auto"/>
                                                                            <w:left w:val="none" w:sz="0" w:space="0" w:color="auto"/>
                                                                            <w:bottom w:val="none" w:sz="0" w:space="0" w:color="auto"/>
                                                                            <w:right w:val="none" w:sz="0" w:space="0" w:color="auto"/>
                                                                          </w:divBdr>
                                                                          <w:divsChild>
                                                                            <w:div w:id="2003045420">
                                                                              <w:marLeft w:val="0"/>
                                                                              <w:marRight w:val="0"/>
                                                                              <w:marTop w:val="0"/>
                                                                              <w:marBottom w:val="0"/>
                                                                              <w:divBdr>
                                                                                <w:top w:val="none" w:sz="0" w:space="0" w:color="auto"/>
                                                                                <w:left w:val="none" w:sz="0" w:space="0" w:color="auto"/>
                                                                                <w:bottom w:val="none" w:sz="0" w:space="0" w:color="auto"/>
                                                                                <w:right w:val="none" w:sz="0" w:space="0" w:color="auto"/>
                                                                              </w:divBdr>
                                                                              <w:divsChild>
                                                                                <w:div w:id="1471903165">
                                                                                  <w:marLeft w:val="0"/>
                                                                                  <w:marRight w:val="0"/>
                                                                                  <w:marTop w:val="0"/>
                                                                                  <w:marBottom w:val="0"/>
                                                                                  <w:divBdr>
                                                                                    <w:top w:val="none" w:sz="0" w:space="0" w:color="auto"/>
                                                                                    <w:left w:val="none" w:sz="0" w:space="0" w:color="auto"/>
                                                                                    <w:bottom w:val="none" w:sz="0" w:space="0" w:color="auto"/>
                                                                                    <w:right w:val="none" w:sz="0" w:space="0" w:color="auto"/>
                                                                                  </w:divBdr>
                                                                                  <w:divsChild>
                                                                                    <w:div w:id="1142888666">
                                                                                      <w:marLeft w:val="0"/>
                                                                                      <w:marRight w:val="0"/>
                                                                                      <w:marTop w:val="0"/>
                                                                                      <w:marBottom w:val="0"/>
                                                                                      <w:divBdr>
                                                                                        <w:top w:val="none" w:sz="0" w:space="0" w:color="auto"/>
                                                                                        <w:left w:val="none" w:sz="0" w:space="0" w:color="auto"/>
                                                                                        <w:bottom w:val="none" w:sz="0" w:space="0" w:color="auto"/>
                                                                                        <w:right w:val="none" w:sz="0" w:space="0" w:color="auto"/>
                                                                                      </w:divBdr>
                                                                                      <w:divsChild>
                                                                                        <w:div w:id="1372802960">
                                                                                          <w:marLeft w:val="0"/>
                                                                                          <w:marRight w:val="0"/>
                                                                                          <w:marTop w:val="0"/>
                                                                                          <w:marBottom w:val="0"/>
                                                                                          <w:divBdr>
                                                                                            <w:top w:val="none" w:sz="0" w:space="0" w:color="auto"/>
                                                                                            <w:left w:val="none" w:sz="0" w:space="0" w:color="auto"/>
                                                                                            <w:bottom w:val="none" w:sz="0" w:space="0" w:color="auto"/>
                                                                                            <w:right w:val="none" w:sz="0" w:space="0" w:color="auto"/>
                                                                                          </w:divBdr>
                                                                                          <w:divsChild>
                                                                                            <w:div w:id="1041250426">
                                                                                              <w:marLeft w:val="0"/>
                                                                                              <w:marRight w:val="0"/>
                                                                                              <w:marTop w:val="0"/>
                                                                                              <w:marBottom w:val="0"/>
                                                                                              <w:divBdr>
                                                                                                <w:top w:val="none" w:sz="0" w:space="0" w:color="auto"/>
                                                                                                <w:left w:val="none" w:sz="0" w:space="0" w:color="auto"/>
                                                                                                <w:bottom w:val="none" w:sz="0" w:space="0" w:color="auto"/>
                                                                                                <w:right w:val="none" w:sz="0" w:space="0" w:color="auto"/>
                                                                                              </w:divBdr>
                                                                                              <w:divsChild>
                                                                                                <w:div w:id="489100077">
                                                                                                  <w:marLeft w:val="0"/>
                                                                                                  <w:marRight w:val="0"/>
                                                                                                  <w:marTop w:val="0"/>
                                                                                                  <w:marBottom w:val="0"/>
                                                                                                  <w:divBdr>
                                                                                                    <w:top w:val="none" w:sz="0" w:space="0" w:color="auto"/>
                                                                                                    <w:left w:val="none" w:sz="0" w:space="0" w:color="auto"/>
                                                                                                    <w:bottom w:val="none" w:sz="0" w:space="0" w:color="auto"/>
                                                                                                    <w:right w:val="none" w:sz="0" w:space="0" w:color="auto"/>
                                                                                                  </w:divBdr>
                                                                                                  <w:divsChild>
                                                                                                    <w:div w:id="137091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03088">
                                                                                              <w:marLeft w:val="0"/>
                                                                                              <w:marRight w:val="0"/>
                                                                                              <w:marTop w:val="0"/>
                                                                                              <w:marBottom w:val="0"/>
                                                                                              <w:divBdr>
                                                                                                <w:top w:val="none" w:sz="0" w:space="0" w:color="auto"/>
                                                                                                <w:left w:val="none" w:sz="0" w:space="0" w:color="auto"/>
                                                                                                <w:bottom w:val="none" w:sz="0" w:space="0" w:color="auto"/>
                                                                                                <w:right w:val="none" w:sz="0" w:space="0" w:color="auto"/>
                                                                                              </w:divBdr>
                                                                                              <w:divsChild>
                                                                                                <w:div w:id="1246838871">
                                                                                                  <w:marLeft w:val="0"/>
                                                                                                  <w:marRight w:val="0"/>
                                                                                                  <w:marTop w:val="0"/>
                                                                                                  <w:marBottom w:val="0"/>
                                                                                                  <w:divBdr>
                                                                                                    <w:top w:val="none" w:sz="0" w:space="0" w:color="auto"/>
                                                                                                    <w:left w:val="none" w:sz="0" w:space="0" w:color="auto"/>
                                                                                                    <w:bottom w:val="none" w:sz="0" w:space="0" w:color="auto"/>
                                                                                                    <w:right w:val="none" w:sz="0" w:space="0" w:color="auto"/>
                                                                                                  </w:divBdr>
                                                                                                  <w:divsChild>
                                                                                                    <w:div w:id="1980569351">
                                                                                                      <w:marLeft w:val="0"/>
                                                                                                      <w:marRight w:val="0"/>
                                                                                                      <w:marTop w:val="0"/>
                                                                                                      <w:marBottom w:val="0"/>
                                                                                                      <w:divBdr>
                                                                                                        <w:top w:val="none" w:sz="0" w:space="0" w:color="auto"/>
                                                                                                        <w:left w:val="none" w:sz="0" w:space="0" w:color="auto"/>
                                                                                                        <w:bottom w:val="none" w:sz="0" w:space="0" w:color="auto"/>
                                                                                                        <w:right w:val="none" w:sz="0" w:space="0" w:color="auto"/>
                                                                                                      </w:divBdr>
                                                                                                      <w:divsChild>
                                                                                                        <w:div w:id="125404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77232">
                                                                                      <w:marLeft w:val="0"/>
                                                                                      <w:marRight w:val="0"/>
                                                                                      <w:marTop w:val="0"/>
                                                                                      <w:marBottom w:val="0"/>
                                                                                      <w:divBdr>
                                                                                        <w:top w:val="single" w:sz="6" w:space="0" w:color="auto"/>
                                                                                        <w:left w:val="single" w:sz="6" w:space="0" w:color="auto"/>
                                                                                        <w:bottom w:val="single" w:sz="6" w:space="0" w:color="auto"/>
                                                                                        <w:right w:val="single" w:sz="6" w:space="0" w:color="auto"/>
                                                                                      </w:divBdr>
                                                                                      <w:divsChild>
                                                                                        <w:div w:id="1799832687">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2922595">
      <w:bodyDiv w:val="1"/>
      <w:marLeft w:val="0"/>
      <w:marRight w:val="0"/>
      <w:marTop w:val="0"/>
      <w:marBottom w:val="0"/>
      <w:divBdr>
        <w:top w:val="none" w:sz="0" w:space="0" w:color="auto"/>
        <w:left w:val="none" w:sz="0" w:space="0" w:color="auto"/>
        <w:bottom w:val="none" w:sz="0" w:space="0" w:color="auto"/>
        <w:right w:val="none" w:sz="0" w:space="0" w:color="auto"/>
      </w:divBdr>
    </w:div>
    <w:div w:id="1104038270">
      <w:bodyDiv w:val="1"/>
      <w:marLeft w:val="0"/>
      <w:marRight w:val="0"/>
      <w:marTop w:val="0"/>
      <w:marBottom w:val="0"/>
      <w:divBdr>
        <w:top w:val="none" w:sz="0" w:space="0" w:color="auto"/>
        <w:left w:val="none" w:sz="0" w:space="0" w:color="auto"/>
        <w:bottom w:val="none" w:sz="0" w:space="0" w:color="auto"/>
        <w:right w:val="none" w:sz="0" w:space="0" w:color="auto"/>
      </w:divBdr>
    </w:div>
    <w:div w:id="1113741656">
      <w:bodyDiv w:val="1"/>
      <w:marLeft w:val="0"/>
      <w:marRight w:val="0"/>
      <w:marTop w:val="0"/>
      <w:marBottom w:val="0"/>
      <w:divBdr>
        <w:top w:val="none" w:sz="0" w:space="0" w:color="auto"/>
        <w:left w:val="none" w:sz="0" w:space="0" w:color="auto"/>
        <w:bottom w:val="none" w:sz="0" w:space="0" w:color="auto"/>
        <w:right w:val="none" w:sz="0" w:space="0" w:color="auto"/>
      </w:divBdr>
    </w:div>
    <w:div w:id="1117456442">
      <w:bodyDiv w:val="1"/>
      <w:marLeft w:val="0"/>
      <w:marRight w:val="0"/>
      <w:marTop w:val="0"/>
      <w:marBottom w:val="0"/>
      <w:divBdr>
        <w:top w:val="none" w:sz="0" w:space="0" w:color="auto"/>
        <w:left w:val="none" w:sz="0" w:space="0" w:color="auto"/>
        <w:bottom w:val="none" w:sz="0" w:space="0" w:color="auto"/>
        <w:right w:val="none" w:sz="0" w:space="0" w:color="auto"/>
      </w:divBdr>
    </w:div>
    <w:div w:id="1133599158">
      <w:bodyDiv w:val="1"/>
      <w:marLeft w:val="0"/>
      <w:marRight w:val="0"/>
      <w:marTop w:val="0"/>
      <w:marBottom w:val="0"/>
      <w:divBdr>
        <w:top w:val="none" w:sz="0" w:space="0" w:color="auto"/>
        <w:left w:val="none" w:sz="0" w:space="0" w:color="auto"/>
        <w:bottom w:val="none" w:sz="0" w:space="0" w:color="auto"/>
        <w:right w:val="none" w:sz="0" w:space="0" w:color="auto"/>
      </w:divBdr>
    </w:div>
    <w:div w:id="1135180760">
      <w:bodyDiv w:val="1"/>
      <w:marLeft w:val="0"/>
      <w:marRight w:val="0"/>
      <w:marTop w:val="0"/>
      <w:marBottom w:val="0"/>
      <w:divBdr>
        <w:top w:val="none" w:sz="0" w:space="0" w:color="auto"/>
        <w:left w:val="none" w:sz="0" w:space="0" w:color="auto"/>
        <w:bottom w:val="none" w:sz="0" w:space="0" w:color="auto"/>
        <w:right w:val="none" w:sz="0" w:space="0" w:color="auto"/>
      </w:divBdr>
    </w:div>
    <w:div w:id="1137915385">
      <w:bodyDiv w:val="1"/>
      <w:marLeft w:val="0"/>
      <w:marRight w:val="0"/>
      <w:marTop w:val="0"/>
      <w:marBottom w:val="0"/>
      <w:divBdr>
        <w:top w:val="none" w:sz="0" w:space="0" w:color="auto"/>
        <w:left w:val="none" w:sz="0" w:space="0" w:color="auto"/>
        <w:bottom w:val="none" w:sz="0" w:space="0" w:color="auto"/>
        <w:right w:val="none" w:sz="0" w:space="0" w:color="auto"/>
      </w:divBdr>
    </w:div>
    <w:div w:id="1138643708">
      <w:bodyDiv w:val="1"/>
      <w:marLeft w:val="0"/>
      <w:marRight w:val="0"/>
      <w:marTop w:val="0"/>
      <w:marBottom w:val="0"/>
      <w:divBdr>
        <w:top w:val="none" w:sz="0" w:space="0" w:color="auto"/>
        <w:left w:val="none" w:sz="0" w:space="0" w:color="auto"/>
        <w:bottom w:val="none" w:sz="0" w:space="0" w:color="auto"/>
        <w:right w:val="none" w:sz="0" w:space="0" w:color="auto"/>
      </w:divBdr>
    </w:div>
    <w:div w:id="1169521187">
      <w:bodyDiv w:val="1"/>
      <w:marLeft w:val="0"/>
      <w:marRight w:val="0"/>
      <w:marTop w:val="0"/>
      <w:marBottom w:val="0"/>
      <w:divBdr>
        <w:top w:val="none" w:sz="0" w:space="0" w:color="auto"/>
        <w:left w:val="none" w:sz="0" w:space="0" w:color="auto"/>
        <w:bottom w:val="none" w:sz="0" w:space="0" w:color="auto"/>
        <w:right w:val="none" w:sz="0" w:space="0" w:color="auto"/>
      </w:divBdr>
    </w:div>
    <w:div w:id="1169752159">
      <w:bodyDiv w:val="1"/>
      <w:marLeft w:val="0"/>
      <w:marRight w:val="0"/>
      <w:marTop w:val="0"/>
      <w:marBottom w:val="0"/>
      <w:divBdr>
        <w:top w:val="none" w:sz="0" w:space="0" w:color="auto"/>
        <w:left w:val="none" w:sz="0" w:space="0" w:color="auto"/>
        <w:bottom w:val="none" w:sz="0" w:space="0" w:color="auto"/>
        <w:right w:val="none" w:sz="0" w:space="0" w:color="auto"/>
      </w:divBdr>
    </w:div>
    <w:div w:id="1172523308">
      <w:bodyDiv w:val="1"/>
      <w:marLeft w:val="0"/>
      <w:marRight w:val="0"/>
      <w:marTop w:val="0"/>
      <w:marBottom w:val="0"/>
      <w:divBdr>
        <w:top w:val="none" w:sz="0" w:space="0" w:color="auto"/>
        <w:left w:val="none" w:sz="0" w:space="0" w:color="auto"/>
        <w:bottom w:val="none" w:sz="0" w:space="0" w:color="auto"/>
        <w:right w:val="none" w:sz="0" w:space="0" w:color="auto"/>
      </w:divBdr>
    </w:div>
    <w:div w:id="1201094209">
      <w:bodyDiv w:val="1"/>
      <w:marLeft w:val="0"/>
      <w:marRight w:val="0"/>
      <w:marTop w:val="0"/>
      <w:marBottom w:val="0"/>
      <w:divBdr>
        <w:top w:val="none" w:sz="0" w:space="0" w:color="auto"/>
        <w:left w:val="none" w:sz="0" w:space="0" w:color="auto"/>
        <w:bottom w:val="none" w:sz="0" w:space="0" w:color="auto"/>
        <w:right w:val="none" w:sz="0" w:space="0" w:color="auto"/>
      </w:divBdr>
    </w:div>
    <w:div w:id="1203590166">
      <w:bodyDiv w:val="1"/>
      <w:marLeft w:val="0"/>
      <w:marRight w:val="0"/>
      <w:marTop w:val="0"/>
      <w:marBottom w:val="0"/>
      <w:divBdr>
        <w:top w:val="none" w:sz="0" w:space="0" w:color="auto"/>
        <w:left w:val="none" w:sz="0" w:space="0" w:color="auto"/>
        <w:bottom w:val="none" w:sz="0" w:space="0" w:color="auto"/>
        <w:right w:val="none" w:sz="0" w:space="0" w:color="auto"/>
      </w:divBdr>
    </w:div>
    <w:div w:id="1203710717">
      <w:bodyDiv w:val="1"/>
      <w:marLeft w:val="0"/>
      <w:marRight w:val="0"/>
      <w:marTop w:val="0"/>
      <w:marBottom w:val="0"/>
      <w:divBdr>
        <w:top w:val="none" w:sz="0" w:space="0" w:color="auto"/>
        <w:left w:val="none" w:sz="0" w:space="0" w:color="auto"/>
        <w:bottom w:val="none" w:sz="0" w:space="0" w:color="auto"/>
        <w:right w:val="none" w:sz="0" w:space="0" w:color="auto"/>
      </w:divBdr>
    </w:div>
    <w:div w:id="1210071160">
      <w:bodyDiv w:val="1"/>
      <w:marLeft w:val="0"/>
      <w:marRight w:val="0"/>
      <w:marTop w:val="0"/>
      <w:marBottom w:val="0"/>
      <w:divBdr>
        <w:top w:val="none" w:sz="0" w:space="0" w:color="auto"/>
        <w:left w:val="none" w:sz="0" w:space="0" w:color="auto"/>
        <w:bottom w:val="none" w:sz="0" w:space="0" w:color="auto"/>
        <w:right w:val="none" w:sz="0" w:space="0" w:color="auto"/>
      </w:divBdr>
      <w:divsChild>
        <w:div w:id="391464403">
          <w:marLeft w:val="547"/>
          <w:marRight w:val="0"/>
          <w:marTop w:val="0"/>
          <w:marBottom w:val="0"/>
          <w:divBdr>
            <w:top w:val="none" w:sz="0" w:space="0" w:color="auto"/>
            <w:left w:val="none" w:sz="0" w:space="0" w:color="auto"/>
            <w:bottom w:val="none" w:sz="0" w:space="0" w:color="auto"/>
            <w:right w:val="none" w:sz="0" w:space="0" w:color="auto"/>
          </w:divBdr>
        </w:div>
        <w:div w:id="1495031024">
          <w:marLeft w:val="547"/>
          <w:marRight w:val="0"/>
          <w:marTop w:val="0"/>
          <w:marBottom w:val="0"/>
          <w:divBdr>
            <w:top w:val="none" w:sz="0" w:space="0" w:color="auto"/>
            <w:left w:val="none" w:sz="0" w:space="0" w:color="auto"/>
            <w:bottom w:val="none" w:sz="0" w:space="0" w:color="auto"/>
            <w:right w:val="none" w:sz="0" w:space="0" w:color="auto"/>
          </w:divBdr>
        </w:div>
      </w:divsChild>
    </w:div>
    <w:div w:id="1222641460">
      <w:bodyDiv w:val="1"/>
      <w:marLeft w:val="0"/>
      <w:marRight w:val="0"/>
      <w:marTop w:val="0"/>
      <w:marBottom w:val="0"/>
      <w:divBdr>
        <w:top w:val="none" w:sz="0" w:space="0" w:color="auto"/>
        <w:left w:val="none" w:sz="0" w:space="0" w:color="auto"/>
        <w:bottom w:val="none" w:sz="0" w:space="0" w:color="auto"/>
        <w:right w:val="none" w:sz="0" w:space="0" w:color="auto"/>
      </w:divBdr>
    </w:div>
    <w:div w:id="1236668660">
      <w:bodyDiv w:val="1"/>
      <w:marLeft w:val="0"/>
      <w:marRight w:val="0"/>
      <w:marTop w:val="0"/>
      <w:marBottom w:val="0"/>
      <w:divBdr>
        <w:top w:val="none" w:sz="0" w:space="0" w:color="auto"/>
        <w:left w:val="none" w:sz="0" w:space="0" w:color="auto"/>
        <w:bottom w:val="none" w:sz="0" w:space="0" w:color="auto"/>
        <w:right w:val="none" w:sz="0" w:space="0" w:color="auto"/>
      </w:divBdr>
    </w:div>
    <w:div w:id="1237324824">
      <w:bodyDiv w:val="1"/>
      <w:marLeft w:val="0"/>
      <w:marRight w:val="0"/>
      <w:marTop w:val="0"/>
      <w:marBottom w:val="0"/>
      <w:divBdr>
        <w:top w:val="none" w:sz="0" w:space="0" w:color="auto"/>
        <w:left w:val="none" w:sz="0" w:space="0" w:color="auto"/>
        <w:bottom w:val="none" w:sz="0" w:space="0" w:color="auto"/>
        <w:right w:val="none" w:sz="0" w:space="0" w:color="auto"/>
      </w:divBdr>
    </w:div>
    <w:div w:id="1239828066">
      <w:bodyDiv w:val="1"/>
      <w:marLeft w:val="0"/>
      <w:marRight w:val="0"/>
      <w:marTop w:val="0"/>
      <w:marBottom w:val="0"/>
      <w:divBdr>
        <w:top w:val="none" w:sz="0" w:space="0" w:color="auto"/>
        <w:left w:val="none" w:sz="0" w:space="0" w:color="auto"/>
        <w:bottom w:val="none" w:sz="0" w:space="0" w:color="auto"/>
        <w:right w:val="none" w:sz="0" w:space="0" w:color="auto"/>
      </w:divBdr>
    </w:div>
    <w:div w:id="1252423830">
      <w:bodyDiv w:val="1"/>
      <w:marLeft w:val="0"/>
      <w:marRight w:val="0"/>
      <w:marTop w:val="0"/>
      <w:marBottom w:val="0"/>
      <w:divBdr>
        <w:top w:val="none" w:sz="0" w:space="0" w:color="auto"/>
        <w:left w:val="none" w:sz="0" w:space="0" w:color="auto"/>
        <w:bottom w:val="none" w:sz="0" w:space="0" w:color="auto"/>
        <w:right w:val="none" w:sz="0" w:space="0" w:color="auto"/>
      </w:divBdr>
    </w:div>
    <w:div w:id="1256983971">
      <w:bodyDiv w:val="1"/>
      <w:marLeft w:val="0"/>
      <w:marRight w:val="0"/>
      <w:marTop w:val="0"/>
      <w:marBottom w:val="0"/>
      <w:divBdr>
        <w:top w:val="none" w:sz="0" w:space="0" w:color="auto"/>
        <w:left w:val="none" w:sz="0" w:space="0" w:color="auto"/>
        <w:bottom w:val="none" w:sz="0" w:space="0" w:color="auto"/>
        <w:right w:val="none" w:sz="0" w:space="0" w:color="auto"/>
      </w:divBdr>
    </w:div>
    <w:div w:id="1273320726">
      <w:bodyDiv w:val="1"/>
      <w:marLeft w:val="0"/>
      <w:marRight w:val="0"/>
      <w:marTop w:val="0"/>
      <w:marBottom w:val="0"/>
      <w:divBdr>
        <w:top w:val="none" w:sz="0" w:space="0" w:color="auto"/>
        <w:left w:val="none" w:sz="0" w:space="0" w:color="auto"/>
        <w:bottom w:val="none" w:sz="0" w:space="0" w:color="auto"/>
        <w:right w:val="none" w:sz="0" w:space="0" w:color="auto"/>
      </w:divBdr>
    </w:div>
    <w:div w:id="1276132654">
      <w:bodyDiv w:val="1"/>
      <w:marLeft w:val="0"/>
      <w:marRight w:val="0"/>
      <w:marTop w:val="0"/>
      <w:marBottom w:val="0"/>
      <w:divBdr>
        <w:top w:val="none" w:sz="0" w:space="0" w:color="auto"/>
        <w:left w:val="none" w:sz="0" w:space="0" w:color="auto"/>
        <w:bottom w:val="none" w:sz="0" w:space="0" w:color="auto"/>
        <w:right w:val="none" w:sz="0" w:space="0" w:color="auto"/>
      </w:divBdr>
    </w:div>
    <w:div w:id="1283346396">
      <w:bodyDiv w:val="1"/>
      <w:marLeft w:val="0"/>
      <w:marRight w:val="0"/>
      <w:marTop w:val="0"/>
      <w:marBottom w:val="0"/>
      <w:divBdr>
        <w:top w:val="none" w:sz="0" w:space="0" w:color="auto"/>
        <w:left w:val="none" w:sz="0" w:space="0" w:color="auto"/>
        <w:bottom w:val="none" w:sz="0" w:space="0" w:color="auto"/>
        <w:right w:val="none" w:sz="0" w:space="0" w:color="auto"/>
      </w:divBdr>
    </w:div>
    <w:div w:id="1291857645">
      <w:bodyDiv w:val="1"/>
      <w:marLeft w:val="0"/>
      <w:marRight w:val="0"/>
      <w:marTop w:val="0"/>
      <w:marBottom w:val="0"/>
      <w:divBdr>
        <w:top w:val="none" w:sz="0" w:space="0" w:color="auto"/>
        <w:left w:val="none" w:sz="0" w:space="0" w:color="auto"/>
        <w:bottom w:val="none" w:sz="0" w:space="0" w:color="auto"/>
        <w:right w:val="none" w:sz="0" w:space="0" w:color="auto"/>
      </w:divBdr>
    </w:div>
    <w:div w:id="1293949368">
      <w:bodyDiv w:val="1"/>
      <w:marLeft w:val="0"/>
      <w:marRight w:val="0"/>
      <w:marTop w:val="0"/>
      <w:marBottom w:val="0"/>
      <w:divBdr>
        <w:top w:val="none" w:sz="0" w:space="0" w:color="auto"/>
        <w:left w:val="none" w:sz="0" w:space="0" w:color="auto"/>
        <w:bottom w:val="none" w:sz="0" w:space="0" w:color="auto"/>
        <w:right w:val="none" w:sz="0" w:space="0" w:color="auto"/>
      </w:divBdr>
    </w:div>
    <w:div w:id="1296373192">
      <w:bodyDiv w:val="1"/>
      <w:marLeft w:val="0"/>
      <w:marRight w:val="0"/>
      <w:marTop w:val="0"/>
      <w:marBottom w:val="0"/>
      <w:divBdr>
        <w:top w:val="none" w:sz="0" w:space="0" w:color="auto"/>
        <w:left w:val="none" w:sz="0" w:space="0" w:color="auto"/>
        <w:bottom w:val="none" w:sz="0" w:space="0" w:color="auto"/>
        <w:right w:val="none" w:sz="0" w:space="0" w:color="auto"/>
      </w:divBdr>
    </w:div>
    <w:div w:id="1298074775">
      <w:bodyDiv w:val="1"/>
      <w:marLeft w:val="0"/>
      <w:marRight w:val="0"/>
      <w:marTop w:val="0"/>
      <w:marBottom w:val="0"/>
      <w:divBdr>
        <w:top w:val="none" w:sz="0" w:space="0" w:color="auto"/>
        <w:left w:val="none" w:sz="0" w:space="0" w:color="auto"/>
        <w:bottom w:val="none" w:sz="0" w:space="0" w:color="auto"/>
        <w:right w:val="none" w:sz="0" w:space="0" w:color="auto"/>
      </w:divBdr>
    </w:div>
    <w:div w:id="1299842021">
      <w:bodyDiv w:val="1"/>
      <w:marLeft w:val="0"/>
      <w:marRight w:val="0"/>
      <w:marTop w:val="0"/>
      <w:marBottom w:val="0"/>
      <w:divBdr>
        <w:top w:val="none" w:sz="0" w:space="0" w:color="auto"/>
        <w:left w:val="none" w:sz="0" w:space="0" w:color="auto"/>
        <w:bottom w:val="none" w:sz="0" w:space="0" w:color="auto"/>
        <w:right w:val="none" w:sz="0" w:space="0" w:color="auto"/>
      </w:divBdr>
    </w:div>
    <w:div w:id="1299919873">
      <w:bodyDiv w:val="1"/>
      <w:marLeft w:val="0"/>
      <w:marRight w:val="0"/>
      <w:marTop w:val="0"/>
      <w:marBottom w:val="0"/>
      <w:divBdr>
        <w:top w:val="none" w:sz="0" w:space="0" w:color="auto"/>
        <w:left w:val="none" w:sz="0" w:space="0" w:color="auto"/>
        <w:bottom w:val="none" w:sz="0" w:space="0" w:color="auto"/>
        <w:right w:val="none" w:sz="0" w:space="0" w:color="auto"/>
      </w:divBdr>
    </w:div>
    <w:div w:id="1304122919">
      <w:bodyDiv w:val="1"/>
      <w:marLeft w:val="0"/>
      <w:marRight w:val="0"/>
      <w:marTop w:val="0"/>
      <w:marBottom w:val="0"/>
      <w:divBdr>
        <w:top w:val="none" w:sz="0" w:space="0" w:color="auto"/>
        <w:left w:val="none" w:sz="0" w:space="0" w:color="auto"/>
        <w:bottom w:val="none" w:sz="0" w:space="0" w:color="auto"/>
        <w:right w:val="none" w:sz="0" w:space="0" w:color="auto"/>
      </w:divBdr>
    </w:div>
    <w:div w:id="1312902791">
      <w:bodyDiv w:val="1"/>
      <w:marLeft w:val="0"/>
      <w:marRight w:val="0"/>
      <w:marTop w:val="0"/>
      <w:marBottom w:val="0"/>
      <w:divBdr>
        <w:top w:val="none" w:sz="0" w:space="0" w:color="auto"/>
        <w:left w:val="none" w:sz="0" w:space="0" w:color="auto"/>
        <w:bottom w:val="none" w:sz="0" w:space="0" w:color="auto"/>
        <w:right w:val="none" w:sz="0" w:space="0" w:color="auto"/>
      </w:divBdr>
    </w:div>
    <w:div w:id="1318612531">
      <w:bodyDiv w:val="1"/>
      <w:marLeft w:val="0"/>
      <w:marRight w:val="0"/>
      <w:marTop w:val="0"/>
      <w:marBottom w:val="0"/>
      <w:divBdr>
        <w:top w:val="none" w:sz="0" w:space="0" w:color="auto"/>
        <w:left w:val="none" w:sz="0" w:space="0" w:color="auto"/>
        <w:bottom w:val="none" w:sz="0" w:space="0" w:color="auto"/>
        <w:right w:val="none" w:sz="0" w:space="0" w:color="auto"/>
      </w:divBdr>
    </w:div>
    <w:div w:id="1318923184">
      <w:bodyDiv w:val="1"/>
      <w:marLeft w:val="0"/>
      <w:marRight w:val="0"/>
      <w:marTop w:val="0"/>
      <w:marBottom w:val="0"/>
      <w:divBdr>
        <w:top w:val="none" w:sz="0" w:space="0" w:color="auto"/>
        <w:left w:val="none" w:sz="0" w:space="0" w:color="auto"/>
        <w:bottom w:val="none" w:sz="0" w:space="0" w:color="auto"/>
        <w:right w:val="none" w:sz="0" w:space="0" w:color="auto"/>
      </w:divBdr>
    </w:div>
    <w:div w:id="1321494621">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332368564">
      <w:bodyDiv w:val="1"/>
      <w:marLeft w:val="0"/>
      <w:marRight w:val="0"/>
      <w:marTop w:val="0"/>
      <w:marBottom w:val="0"/>
      <w:divBdr>
        <w:top w:val="none" w:sz="0" w:space="0" w:color="auto"/>
        <w:left w:val="none" w:sz="0" w:space="0" w:color="auto"/>
        <w:bottom w:val="none" w:sz="0" w:space="0" w:color="auto"/>
        <w:right w:val="none" w:sz="0" w:space="0" w:color="auto"/>
      </w:divBdr>
    </w:div>
    <w:div w:id="1343626129">
      <w:bodyDiv w:val="1"/>
      <w:marLeft w:val="0"/>
      <w:marRight w:val="0"/>
      <w:marTop w:val="0"/>
      <w:marBottom w:val="0"/>
      <w:divBdr>
        <w:top w:val="none" w:sz="0" w:space="0" w:color="auto"/>
        <w:left w:val="none" w:sz="0" w:space="0" w:color="auto"/>
        <w:bottom w:val="none" w:sz="0" w:space="0" w:color="auto"/>
        <w:right w:val="none" w:sz="0" w:space="0" w:color="auto"/>
      </w:divBdr>
    </w:div>
    <w:div w:id="1350181199">
      <w:bodyDiv w:val="1"/>
      <w:marLeft w:val="0"/>
      <w:marRight w:val="0"/>
      <w:marTop w:val="0"/>
      <w:marBottom w:val="0"/>
      <w:divBdr>
        <w:top w:val="none" w:sz="0" w:space="0" w:color="auto"/>
        <w:left w:val="none" w:sz="0" w:space="0" w:color="auto"/>
        <w:bottom w:val="none" w:sz="0" w:space="0" w:color="auto"/>
        <w:right w:val="none" w:sz="0" w:space="0" w:color="auto"/>
      </w:divBdr>
    </w:div>
    <w:div w:id="1355887613">
      <w:bodyDiv w:val="1"/>
      <w:marLeft w:val="0"/>
      <w:marRight w:val="0"/>
      <w:marTop w:val="0"/>
      <w:marBottom w:val="0"/>
      <w:divBdr>
        <w:top w:val="none" w:sz="0" w:space="0" w:color="auto"/>
        <w:left w:val="none" w:sz="0" w:space="0" w:color="auto"/>
        <w:bottom w:val="none" w:sz="0" w:space="0" w:color="auto"/>
        <w:right w:val="none" w:sz="0" w:space="0" w:color="auto"/>
      </w:divBdr>
    </w:div>
    <w:div w:id="1358968364">
      <w:bodyDiv w:val="1"/>
      <w:marLeft w:val="0"/>
      <w:marRight w:val="0"/>
      <w:marTop w:val="0"/>
      <w:marBottom w:val="0"/>
      <w:divBdr>
        <w:top w:val="none" w:sz="0" w:space="0" w:color="auto"/>
        <w:left w:val="none" w:sz="0" w:space="0" w:color="auto"/>
        <w:bottom w:val="none" w:sz="0" w:space="0" w:color="auto"/>
        <w:right w:val="none" w:sz="0" w:space="0" w:color="auto"/>
      </w:divBdr>
    </w:div>
    <w:div w:id="1360087884">
      <w:bodyDiv w:val="1"/>
      <w:marLeft w:val="0"/>
      <w:marRight w:val="0"/>
      <w:marTop w:val="0"/>
      <w:marBottom w:val="0"/>
      <w:divBdr>
        <w:top w:val="none" w:sz="0" w:space="0" w:color="auto"/>
        <w:left w:val="none" w:sz="0" w:space="0" w:color="auto"/>
        <w:bottom w:val="none" w:sz="0" w:space="0" w:color="auto"/>
        <w:right w:val="none" w:sz="0" w:space="0" w:color="auto"/>
      </w:divBdr>
    </w:div>
    <w:div w:id="1363943627">
      <w:bodyDiv w:val="1"/>
      <w:marLeft w:val="0"/>
      <w:marRight w:val="0"/>
      <w:marTop w:val="0"/>
      <w:marBottom w:val="0"/>
      <w:divBdr>
        <w:top w:val="none" w:sz="0" w:space="0" w:color="auto"/>
        <w:left w:val="none" w:sz="0" w:space="0" w:color="auto"/>
        <w:bottom w:val="none" w:sz="0" w:space="0" w:color="auto"/>
        <w:right w:val="none" w:sz="0" w:space="0" w:color="auto"/>
      </w:divBdr>
    </w:div>
    <w:div w:id="1374385156">
      <w:bodyDiv w:val="1"/>
      <w:marLeft w:val="0"/>
      <w:marRight w:val="0"/>
      <w:marTop w:val="0"/>
      <w:marBottom w:val="0"/>
      <w:divBdr>
        <w:top w:val="none" w:sz="0" w:space="0" w:color="auto"/>
        <w:left w:val="none" w:sz="0" w:space="0" w:color="auto"/>
        <w:bottom w:val="none" w:sz="0" w:space="0" w:color="auto"/>
        <w:right w:val="none" w:sz="0" w:space="0" w:color="auto"/>
      </w:divBdr>
    </w:div>
    <w:div w:id="1385986969">
      <w:bodyDiv w:val="1"/>
      <w:marLeft w:val="0"/>
      <w:marRight w:val="0"/>
      <w:marTop w:val="0"/>
      <w:marBottom w:val="0"/>
      <w:divBdr>
        <w:top w:val="none" w:sz="0" w:space="0" w:color="auto"/>
        <w:left w:val="none" w:sz="0" w:space="0" w:color="auto"/>
        <w:bottom w:val="none" w:sz="0" w:space="0" w:color="auto"/>
        <w:right w:val="none" w:sz="0" w:space="0" w:color="auto"/>
      </w:divBdr>
    </w:div>
    <w:div w:id="1396008432">
      <w:bodyDiv w:val="1"/>
      <w:marLeft w:val="0"/>
      <w:marRight w:val="0"/>
      <w:marTop w:val="0"/>
      <w:marBottom w:val="0"/>
      <w:divBdr>
        <w:top w:val="none" w:sz="0" w:space="0" w:color="auto"/>
        <w:left w:val="none" w:sz="0" w:space="0" w:color="auto"/>
        <w:bottom w:val="none" w:sz="0" w:space="0" w:color="auto"/>
        <w:right w:val="none" w:sz="0" w:space="0" w:color="auto"/>
      </w:divBdr>
    </w:div>
    <w:div w:id="1408073242">
      <w:bodyDiv w:val="1"/>
      <w:marLeft w:val="0"/>
      <w:marRight w:val="0"/>
      <w:marTop w:val="0"/>
      <w:marBottom w:val="0"/>
      <w:divBdr>
        <w:top w:val="none" w:sz="0" w:space="0" w:color="auto"/>
        <w:left w:val="none" w:sz="0" w:space="0" w:color="auto"/>
        <w:bottom w:val="none" w:sz="0" w:space="0" w:color="auto"/>
        <w:right w:val="none" w:sz="0" w:space="0" w:color="auto"/>
      </w:divBdr>
    </w:div>
    <w:div w:id="1408265347">
      <w:bodyDiv w:val="1"/>
      <w:marLeft w:val="0"/>
      <w:marRight w:val="0"/>
      <w:marTop w:val="0"/>
      <w:marBottom w:val="0"/>
      <w:divBdr>
        <w:top w:val="none" w:sz="0" w:space="0" w:color="auto"/>
        <w:left w:val="none" w:sz="0" w:space="0" w:color="auto"/>
        <w:bottom w:val="none" w:sz="0" w:space="0" w:color="auto"/>
        <w:right w:val="none" w:sz="0" w:space="0" w:color="auto"/>
      </w:divBdr>
    </w:div>
    <w:div w:id="1408303641">
      <w:bodyDiv w:val="1"/>
      <w:marLeft w:val="0"/>
      <w:marRight w:val="0"/>
      <w:marTop w:val="0"/>
      <w:marBottom w:val="0"/>
      <w:divBdr>
        <w:top w:val="none" w:sz="0" w:space="0" w:color="auto"/>
        <w:left w:val="none" w:sz="0" w:space="0" w:color="auto"/>
        <w:bottom w:val="none" w:sz="0" w:space="0" w:color="auto"/>
        <w:right w:val="none" w:sz="0" w:space="0" w:color="auto"/>
      </w:divBdr>
    </w:div>
    <w:div w:id="1432626914">
      <w:bodyDiv w:val="1"/>
      <w:marLeft w:val="0"/>
      <w:marRight w:val="0"/>
      <w:marTop w:val="0"/>
      <w:marBottom w:val="0"/>
      <w:divBdr>
        <w:top w:val="none" w:sz="0" w:space="0" w:color="auto"/>
        <w:left w:val="none" w:sz="0" w:space="0" w:color="auto"/>
        <w:bottom w:val="none" w:sz="0" w:space="0" w:color="auto"/>
        <w:right w:val="none" w:sz="0" w:space="0" w:color="auto"/>
      </w:divBdr>
    </w:div>
    <w:div w:id="1433164731">
      <w:bodyDiv w:val="1"/>
      <w:marLeft w:val="0"/>
      <w:marRight w:val="0"/>
      <w:marTop w:val="0"/>
      <w:marBottom w:val="0"/>
      <w:divBdr>
        <w:top w:val="none" w:sz="0" w:space="0" w:color="auto"/>
        <w:left w:val="none" w:sz="0" w:space="0" w:color="auto"/>
        <w:bottom w:val="none" w:sz="0" w:space="0" w:color="auto"/>
        <w:right w:val="none" w:sz="0" w:space="0" w:color="auto"/>
      </w:divBdr>
    </w:div>
    <w:div w:id="1433549623">
      <w:bodyDiv w:val="1"/>
      <w:marLeft w:val="0"/>
      <w:marRight w:val="0"/>
      <w:marTop w:val="0"/>
      <w:marBottom w:val="0"/>
      <w:divBdr>
        <w:top w:val="none" w:sz="0" w:space="0" w:color="auto"/>
        <w:left w:val="none" w:sz="0" w:space="0" w:color="auto"/>
        <w:bottom w:val="none" w:sz="0" w:space="0" w:color="auto"/>
        <w:right w:val="none" w:sz="0" w:space="0" w:color="auto"/>
      </w:divBdr>
    </w:div>
    <w:div w:id="1444769273">
      <w:bodyDiv w:val="1"/>
      <w:marLeft w:val="0"/>
      <w:marRight w:val="0"/>
      <w:marTop w:val="0"/>
      <w:marBottom w:val="0"/>
      <w:divBdr>
        <w:top w:val="none" w:sz="0" w:space="0" w:color="auto"/>
        <w:left w:val="none" w:sz="0" w:space="0" w:color="auto"/>
        <w:bottom w:val="none" w:sz="0" w:space="0" w:color="auto"/>
        <w:right w:val="none" w:sz="0" w:space="0" w:color="auto"/>
      </w:divBdr>
    </w:div>
    <w:div w:id="1466386999">
      <w:bodyDiv w:val="1"/>
      <w:marLeft w:val="0"/>
      <w:marRight w:val="0"/>
      <w:marTop w:val="0"/>
      <w:marBottom w:val="0"/>
      <w:divBdr>
        <w:top w:val="none" w:sz="0" w:space="0" w:color="auto"/>
        <w:left w:val="none" w:sz="0" w:space="0" w:color="auto"/>
        <w:bottom w:val="none" w:sz="0" w:space="0" w:color="auto"/>
        <w:right w:val="none" w:sz="0" w:space="0" w:color="auto"/>
      </w:divBdr>
    </w:div>
    <w:div w:id="1487354996">
      <w:bodyDiv w:val="1"/>
      <w:marLeft w:val="0"/>
      <w:marRight w:val="0"/>
      <w:marTop w:val="0"/>
      <w:marBottom w:val="0"/>
      <w:divBdr>
        <w:top w:val="none" w:sz="0" w:space="0" w:color="auto"/>
        <w:left w:val="none" w:sz="0" w:space="0" w:color="auto"/>
        <w:bottom w:val="none" w:sz="0" w:space="0" w:color="auto"/>
        <w:right w:val="none" w:sz="0" w:space="0" w:color="auto"/>
      </w:divBdr>
    </w:div>
    <w:div w:id="1488398923">
      <w:bodyDiv w:val="1"/>
      <w:marLeft w:val="0"/>
      <w:marRight w:val="0"/>
      <w:marTop w:val="0"/>
      <w:marBottom w:val="0"/>
      <w:divBdr>
        <w:top w:val="none" w:sz="0" w:space="0" w:color="auto"/>
        <w:left w:val="none" w:sz="0" w:space="0" w:color="auto"/>
        <w:bottom w:val="none" w:sz="0" w:space="0" w:color="auto"/>
        <w:right w:val="none" w:sz="0" w:space="0" w:color="auto"/>
      </w:divBdr>
    </w:div>
    <w:div w:id="1488470767">
      <w:bodyDiv w:val="1"/>
      <w:marLeft w:val="0"/>
      <w:marRight w:val="0"/>
      <w:marTop w:val="0"/>
      <w:marBottom w:val="0"/>
      <w:divBdr>
        <w:top w:val="none" w:sz="0" w:space="0" w:color="auto"/>
        <w:left w:val="none" w:sz="0" w:space="0" w:color="auto"/>
        <w:bottom w:val="none" w:sz="0" w:space="0" w:color="auto"/>
        <w:right w:val="none" w:sz="0" w:space="0" w:color="auto"/>
      </w:divBdr>
    </w:div>
    <w:div w:id="1490363284">
      <w:bodyDiv w:val="1"/>
      <w:marLeft w:val="0"/>
      <w:marRight w:val="0"/>
      <w:marTop w:val="0"/>
      <w:marBottom w:val="0"/>
      <w:divBdr>
        <w:top w:val="none" w:sz="0" w:space="0" w:color="auto"/>
        <w:left w:val="none" w:sz="0" w:space="0" w:color="auto"/>
        <w:bottom w:val="none" w:sz="0" w:space="0" w:color="auto"/>
        <w:right w:val="none" w:sz="0" w:space="0" w:color="auto"/>
      </w:divBdr>
    </w:div>
    <w:div w:id="1491679219">
      <w:bodyDiv w:val="1"/>
      <w:marLeft w:val="0"/>
      <w:marRight w:val="0"/>
      <w:marTop w:val="0"/>
      <w:marBottom w:val="0"/>
      <w:divBdr>
        <w:top w:val="none" w:sz="0" w:space="0" w:color="auto"/>
        <w:left w:val="none" w:sz="0" w:space="0" w:color="auto"/>
        <w:bottom w:val="none" w:sz="0" w:space="0" w:color="auto"/>
        <w:right w:val="none" w:sz="0" w:space="0" w:color="auto"/>
      </w:divBdr>
    </w:div>
    <w:div w:id="1494566695">
      <w:bodyDiv w:val="1"/>
      <w:marLeft w:val="0"/>
      <w:marRight w:val="0"/>
      <w:marTop w:val="0"/>
      <w:marBottom w:val="0"/>
      <w:divBdr>
        <w:top w:val="none" w:sz="0" w:space="0" w:color="auto"/>
        <w:left w:val="none" w:sz="0" w:space="0" w:color="auto"/>
        <w:bottom w:val="none" w:sz="0" w:space="0" w:color="auto"/>
        <w:right w:val="none" w:sz="0" w:space="0" w:color="auto"/>
      </w:divBdr>
    </w:div>
    <w:div w:id="1510943298">
      <w:bodyDiv w:val="1"/>
      <w:marLeft w:val="0"/>
      <w:marRight w:val="0"/>
      <w:marTop w:val="0"/>
      <w:marBottom w:val="0"/>
      <w:divBdr>
        <w:top w:val="none" w:sz="0" w:space="0" w:color="auto"/>
        <w:left w:val="none" w:sz="0" w:space="0" w:color="auto"/>
        <w:bottom w:val="none" w:sz="0" w:space="0" w:color="auto"/>
        <w:right w:val="none" w:sz="0" w:space="0" w:color="auto"/>
      </w:divBdr>
    </w:div>
    <w:div w:id="1511220988">
      <w:bodyDiv w:val="1"/>
      <w:marLeft w:val="0"/>
      <w:marRight w:val="0"/>
      <w:marTop w:val="0"/>
      <w:marBottom w:val="0"/>
      <w:divBdr>
        <w:top w:val="none" w:sz="0" w:space="0" w:color="auto"/>
        <w:left w:val="none" w:sz="0" w:space="0" w:color="auto"/>
        <w:bottom w:val="none" w:sz="0" w:space="0" w:color="auto"/>
        <w:right w:val="none" w:sz="0" w:space="0" w:color="auto"/>
      </w:divBdr>
    </w:div>
    <w:div w:id="1535079334">
      <w:bodyDiv w:val="1"/>
      <w:marLeft w:val="0"/>
      <w:marRight w:val="0"/>
      <w:marTop w:val="0"/>
      <w:marBottom w:val="0"/>
      <w:divBdr>
        <w:top w:val="none" w:sz="0" w:space="0" w:color="auto"/>
        <w:left w:val="none" w:sz="0" w:space="0" w:color="auto"/>
        <w:bottom w:val="none" w:sz="0" w:space="0" w:color="auto"/>
        <w:right w:val="none" w:sz="0" w:space="0" w:color="auto"/>
      </w:divBdr>
    </w:div>
    <w:div w:id="1535533165">
      <w:bodyDiv w:val="1"/>
      <w:marLeft w:val="0"/>
      <w:marRight w:val="0"/>
      <w:marTop w:val="0"/>
      <w:marBottom w:val="0"/>
      <w:divBdr>
        <w:top w:val="none" w:sz="0" w:space="0" w:color="auto"/>
        <w:left w:val="none" w:sz="0" w:space="0" w:color="auto"/>
        <w:bottom w:val="none" w:sz="0" w:space="0" w:color="auto"/>
        <w:right w:val="none" w:sz="0" w:space="0" w:color="auto"/>
      </w:divBdr>
    </w:div>
    <w:div w:id="1538473699">
      <w:bodyDiv w:val="1"/>
      <w:marLeft w:val="0"/>
      <w:marRight w:val="0"/>
      <w:marTop w:val="0"/>
      <w:marBottom w:val="0"/>
      <w:divBdr>
        <w:top w:val="none" w:sz="0" w:space="0" w:color="auto"/>
        <w:left w:val="none" w:sz="0" w:space="0" w:color="auto"/>
        <w:bottom w:val="none" w:sz="0" w:space="0" w:color="auto"/>
        <w:right w:val="none" w:sz="0" w:space="0" w:color="auto"/>
      </w:divBdr>
    </w:div>
    <w:div w:id="1541627249">
      <w:bodyDiv w:val="1"/>
      <w:marLeft w:val="0"/>
      <w:marRight w:val="0"/>
      <w:marTop w:val="0"/>
      <w:marBottom w:val="0"/>
      <w:divBdr>
        <w:top w:val="none" w:sz="0" w:space="0" w:color="auto"/>
        <w:left w:val="none" w:sz="0" w:space="0" w:color="auto"/>
        <w:bottom w:val="none" w:sz="0" w:space="0" w:color="auto"/>
        <w:right w:val="none" w:sz="0" w:space="0" w:color="auto"/>
      </w:divBdr>
    </w:div>
    <w:div w:id="1544905577">
      <w:bodyDiv w:val="1"/>
      <w:marLeft w:val="0"/>
      <w:marRight w:val="0"/>
      <w:marTop w:val="0"/>
      <w:marBottom w:val="0"/>
      <w:divBdr>
        <w:top w:val="none" w:sz="0" w:space="0" w:color="auto"/>
        <w:left w:val="none" w:sz="0" w:space="0" w:color="auto"/>
        <w:bottom w:val="none" w:sz="0" w:space="0" w:color="auto"/>
        <w:right w:val="none" w:sz="0" w:space="0" w:color="auto"/>
      </w:divBdr>
    </w:div>
    <w:div w:id="1551459373">
      <w:bodyDiv w:val="1"/>
      <w:marLeft w:val="0"/>
      <w:marRight w:val="0"/>
      <w:marTop w:val="0"/>
      <w:marBottom w:val="0"/>
      <w:divBdr>
        <w:top w:val="none" w:sz="0" w:space="0" w:color="auto"/>
        <w:left w:val="none" w:sz="0" w:space="0" w:color="auto"/>
        <w:bottom w:val="none" w:sz="0" w:space="0" w:color="auto"/>
        <w:right w:val="none" w:sz="0" w:space="0" w:color="auto"/>
      </w:divBdr>
    </w:div>
    <w:div w:id="1555967949">
      <w:bodyDiv w:val="1"/>
      <w:marLeft w:val="0"/>
      <w:marRight w:val="0"/>
      <w:marTop w:val="0"/>
      <w:marBottom w:val="0"/>
      <w:divBdr>
        <w:top w:val="none" w:sz="0" w:space="0" w:color="auto"/>
        <w:left w:val="none" w:sz="0" w:space="0" w:color="auto"/>
        <w:bottom w:val="none" w:sz="0" w:space="0" w:color="auto"/>
        <w:right w:val="none" w:sz="0" w:space="0" w:color="auto"/>
      </w:divBdr>
    </w:div>
    <w:div w:id="1565801518">
      <w:bodyDiv w:val="1"/>
      <w:marLeft w:val="0"/>
      <w:marRight w:val="0"/>
      <w:marTop w:val="0"/>
      <w:marBottom w:val="0"/>
      <w:divBdr>
        <w:top w:val="none" w:sz="0" w:space="0" w:color="auto"/>
        <w:left w:val="none" w:sz="0" w:space="0" w:color="auto"/>
        <w:bottom w:val="none" w:sz="0" w:space="0" w:color="auto"/>
        <w:right w:val="none" w:sz="0" w:space="0" w:color="auto"/>
      </w:divBdr>
    </w:div>
    <w:div w:id="1580090456">
      <w:bodyDiv w:val="1"/>
      <w:marLeft w:val="0"/>
      <w:marRight w:val="0"/>
      <w:marTop w:val="0"/>
      <w:marBottom w:val="0"/>
      <w:divBdr>
        <w:top w:val="none" w:sz="0" w:space="0" w:color="auto"/>
        <w:left w:val="none" w:sz="0" w:space="0" w:color="auto"/>
        <w:bottom w:val="none" w:sz="0" w:space="0" w:color="auto"/>
        <w:right w:val="none" w:sz="0" w:space="0" w:color="auto"/>
      </w:divBdr>
    </w:div>
    <w:div w:id="1584953587">
      <w:bodyDiv w:val="1"/>
      <w:marLeft w:val="0"/>
      <w:marRight w:val="0"/>
      <w:marTop w:val="0"/>
      <w:marBottom w:val="0"/>
      <w:divBdr>
        <w:top w:val="none" w:sz="0" w:space="0" w:color="auto"/>
        <w:left w:val="none" w:sz="0" w:space="0" w:color="auto"/>
        <w:bottom w:val="none" w:sz="0" w:space="0" w:color="auto"/>
        <w:right w:val="none" w:sz="0" w:space="0" w:color="auto"/>
      </w:divBdr>
    </w:div>
    <w:div w:id="1589652922">
      <w:bodyDiv w:val="1"/>
      <w:marLeft w:val="0"/>
      <w:marRight w:val="0"/>
      <w:marTop w:val="0"/>
      <w:marBottom w:val="0"/>
      <w:divBdr>
        <w:top w:val="none" w:sz="0" w:space="0" w:color="auto"/>
        <w:left w:val="none" w:sz="0" w:space="0" w:color="auto"/>
        <w:bottom w:val="none" w:sz="0" w:space="0" w:color="auto"/>
        <w:right w:val="none" w:sz="0" w:space="0" w:color="auto"/>
      </w:divBdr>
    </w:div>
    <w:div w:id="1593927535">
      <w:bodyDiv w:val="1"/>
      <w:marLeft w:val="0"/>
      <w:marRight w:val="0"/>
      <w:marTop w:val="0"/>
      <w:marBottom w:val="0"/>
      <w:divBdr>
        <w:top w:val="none" w:sz="0" w:space="0" w:color="auto"/>
        <w:left w:val="none" w:sz="0" w:space="0" w:color="auto"/>
        <w:bottom w:val="none" w:sz="0" w:space="0" w:color="auto"/>
        <w:right w:val="none" w:sz="0" w:space="0" w:color="auto"/>
      </w:divBdr>
    </w:div>
    <w:div w:id="1598901227">
      <w:bodyDiv w:val="1"/>
      <w:marLeft w:val="0"/>
      <w:marRight w:val="0"/>
      <w:marTop w:val="0"/>
      <w:marBottom w:val="0"/>
      <w:divBdr>
        <w:top w:val="none" w:sz="0" w:space="0" w:color="auto"/>
        <w:left w:val="none" w:sz="0" w:space="0" w:color="auto"/>
        <w:bottom w:val="none" w:sz="0" w:space="0" w:color="auto"/>
        <w:right w:val="none" w:sz="0" w:space="0" w:color="auto"/>
      </w:divBdr>
    </w:div>
    <w:div w:id="1618101022">
      <w:bodyDiv w:val="1"/>
      <w:marLeft w:val="0"/>
      <w:marRight w:val="0"/>
      <w:marTop w:val="0"/>
      <w:marBottom w:val="0"/>
      <w:divBdr>
        <w:top w:val="none" w:sz="0" w:space="0" w:color="auto"/>
        <w:left w:val="none" w:sz="0" w:space="0" w:color="auto"/>
        <w:bottom w:val="none" w:sz="0" w:space="0" w:color="auto"/>
        <w:right w:val="none" w:sz="0" w:space="0" w:color="auto"/>
      </w:divBdr>
    </w:div>
    <w:div w:id="1623997159">
      <w:bodyDiv w:val="1"/>
      <w:marLeft w:val="0"/>
      <w:marRight w:val="0"/>
      <w:marTop w:val="0"/>
      <w:marBottom w:val="0"/>
      <w:divBdr>
        <w:top w:val="none" w:sz="0" w:space="0" w:color="auto"/>
        <w:left w:val="none" w:sz="0" w:space="0" w:color="auto"/>
        <w:bottom w:val="none" w:sz="0" w:space="0" w:color="auto"/>
        <w:right w:val="none" w:sz="0" w:space="0" w:color="auto"/>
      </w:divBdr>
    </w:div>
    <w:div w:id="1638295200">
      <w:bodyDiv w:val="1"/>
      <w:marLeft w:val="0"/>
      <w:marRight w:val="0"/>
      <w:marTop w:val="0"/>
      <w:marBottom w:val="0"/>
      <w:divBdr>
        <w:top w:val="none" w:sz="0" w:space="0" w:color="auto"/>
        <w:left w:val="none" w:sz="0" w:space="0" w:color="auto"/>
        <w:bottom w:val="none" w:sz="0" w:space="0" w:color="auto"/>
        <w:right w:val="none" w:sz="0" w:space="0" w:color="auto"/>
      </w:divBdr>
    </w:div>
    <w:div w:id="1641688683">
      <w:bodyDiv w:val="1"/>
      <w:marLeft w:val="0"/>
      <w:marRight w:val="0"/>
      <w:marTop w:val="0"/>
      <w:marBottom w:val="0"/>
      <w:divBdr>
        <w:top w:val="none" w:sz="0" w:space="0" w:color="auto"/>
        <w:left w:val="none" w:sz="0" w:space="0" w:color="auto"/>
        <w:bottom w:val="none" w:sz="0" w:space="0" w:color="auto"/>
        <w:right w:val="none" w:sz="0" w:space="0" w:color="auto"/>
      </w:divBdr>
    </w:div>
    <w:div w:id="1648977981">
      <w:bodyDiv w:val="1"/>
      <w:marLeft w:val="0"/>
      <w:marRight w:val="0"/>
      <w:marTop w:val="0"/>
      <w:marBottom w:val="0"/>
      <w:divBdr>
        <w:top w:val="none" w:sz="0" w:space="0" w:color="auto"/>
        <w:left w:val="none" w:sz="0" w:space="0" w:color="auto"/>
        <w:bottom w:val="none" w:sz="0" w:space="0" w:color="auto"/>
        <w:right w:val="none" w:sz="0" w:space="0" w:color="auto"/>
      </w:divBdr>
    </w:div>
    <w:div w:id="1657228110">
      <w:bodyDiv w:val="1"/>
      <w:marLeft w:val="0"/>
      <w:marRight w:val="0"/>
      <w:marTop w:val="0"/>
      <w:marBottom w:val="0"/>
      <w:divBdr>
        <w:top w:val="none" w:sz="0" w:space="0" w:color="auto"/>
        <w:left w:val="none" w:sz="0" w:space="0" w:color="auto"/>
        <w:bottom w:val="none" w:sz="0" w:space="0" w:color="auto"/>
        <w:right w:val="none" w:sz="0" w:space="0" w:color="auto"/>
      </w:divBdr>
    </w:div>
    <w:div w:id="1657877587">
      <w:bodyDiv w:val="1"/>
      <w:marLeft w:val="0"/>
      <w:marRight w:val="0"/>
      <w:marTop w:val="0"/>
      <w:marBottom w:val="0"/>
      <w:divBdr>
        <w:top w:val="none" w:sz="0" w:space="0" w:color="auto"/>
        <w:left w:val="none" w:sz="0" w:space="0" w:color="auto"/>
        <w:bottom w:val="none" w:sz="0" w:space="0" w:color="auto"/>
        <w:right w:val="none" w:sz="0" w:space="0" w:color="auto"/>
      </w:divBdr>
    </w:div>
    <w:div w:id="1658919263">
      <w:bodyDiv w:val="1"/>
      <w:marLeft w:val="0"/>
      <w:marRight w:val="0"/>
      <w:marTop w:val="0"/>
      <w:marBottom w:val="0"/>
      <w:divBdr>
        <w:top w:val="none" w:sz="0" w:space="0" w:color="auto"/>
        <w:left w:val="none" w:sz="0" w:space="0" w:color="auto"/>
        <w:bottom w:val="none" w:sz="0" w:space="0" w:color="auto"/>
        <w:right w:val="none" w:sz="0" w:space="0" w:color="auto"/>
      </w:divBdr>
    </w:div>
    <w:div w:id="1681812502">
      <w:bodyDiv w:val="1"/>
      <w:marLeft w:val="0"/>
      <w:marRight w:val="0"/>
      <w:marTop w:val="0"/>
      <w:marBottom w:val="0"/>
      <w:divBdr>
        <w:top w:val="none" w:sz="0" w:space="0" w:color="auto"/>
        <w:left w:val="none" w:sz="0" w:space="0" w:color="auto"/>
        <w:bottom w:val="none" w:sz="0" w:space="0" w:color="auto"/>
        <w:right w:val="none" w:sz="0" w:space="0" w:color="auto"/>
      </w:divBdr>
    </w:div>
    <w:div w:id="168289995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03625505">
      <w:bodyDiv w:val="1"/>
      <w:marLeft w:val="0"/>
      <w:marRight w:val="0"/>
      <w:marTop w:val="0"/>
      <w:marBottom w:val="0"/>
      <w:divBdr>
        <w:top w:val="none" w:sz="0" w:space="0" w:color="auto"/>
        <w:left w:val="none" w:sz="0" w:space="0" w:color="auto"/>
        <w:bottom w:val="none" w:sz="0" w:space="0" w:color="auto"/>
        <w:right w:val="none" w:sz="0" w:space="0" w:color="auto"/>
      </w:divBdr>
    </w:div>
    <w:div w:id="1708605425">
      <w:bodyDiv w:val="1"/>
      <w:marLeft w:val="0"/>
      <w:marRight w:val="0"/>
      <w:marTop w:val="0"/>
      <w:marBottom w:val="0"/>
      <w:divBdr>
        <w:top w:val="none" w:sz="0" w:space="0" w:color="auto"/>
        <w:left w:val="none" w:sz="0" w:space="0" w:color="auto"/>
        <w:bottom w:val="none" w:sz="0" w:space="0" w:color="auto"/>
        <w:right w:val="none" w:sz="0" w:space="0" w:color="auto"/>
      </w:divBdr>
    </w:div>
    <w:div w:id="1760132916">
      <w:bodyDiv w:val="1"/>
      <w:marLeft w:val="0"/>
      <w:marRight w:val="0"/>
      <w:marTop w:val="0"/>
      <w:marBottom w:val="0"/>
      <w:divBdr>
        <w:top w:val="none" w:sz="0" w:space="0" w:color="auto"/>
        <w:left w:val="none" w:sz="0" w:space="0" w:color="auto"/>
        <w:bottom w:val="none" w:sz="0" w:space="0" w:color="auto"/>
        <w:right w:val="none" w:sz="0" w:space="0" w:color="auto"/>
      </w:divBdr>
    </w:div>
    <w:div w:id="1770545935">
      <w:bodyDiv w:val="1"/>
      <w:marLeft w:val="0"/>
      <w:marRight w:val="0"/>
      <w:marTop w:val="0"/>
      <w:marBottom w:val="0"/>
      <w:divBdr>
        <w:top w:val="none" w:sz="0" w:space="0" w:color="auto"/>
        <w:left w:val="none" w:sz="0" w:space="0" w:color="auto"/>
        <w:bottom w:val="none" w:sz="0" w:space="0" w:color="auto"/>
        <w:right w:val="none" w:sz="0" w:space="0" w:color="auto"/>
      </w:divBdr>
    </w:div>
    <w:div w:id="1772361809">
      <w:bodyDiv w:val="1"/>
      <w:marLeft w:val="0"/>
      <w:marRight w:val="0"/>
      <w:marTop w:val="0"/>
      <w:marBottom w:val="0"/>
      <w:divBdr>
        <w:top w:val="none" w:sz="0" w:space="0" w:color="auto"/>
        <w:left w:val="none" w:sz="0" w:space="0" w:color="auto"/>
        <w:bottom w:val="none" w:sz="0" w:space="0" w:color="auto"/>
        <w:right w:val="none" w:sz="0" w:space="0" w:color="auto"/>
      </w:divBdr>
    </w:div>
    <w:div w:id="1775635011">
      <w:bodyDiv w:val="1"/>
      <w:marLeft w:val="0"/>
      <w:marRight w:val="0"/>
      <w:marTop w:val="0"/>
      <w:marBottom w:val="0"/>
      <w:divBdr>
        <w:top w:val="none" w:sz="0" w:space="0" w:color="auto"/>
        <w:left w:val="none" w:sz="0" w:space="0" w:color="auto"/>
        <w:bottom w:val="none" w:sz="0" w:space="0" w:color="auto"/>
        <w:right w:val="none" w:sz="0" w:space="0" w:color="auto"/>
      </w:divBdr>
    </w:div>
    <w:div w:id="1778333583">
      <w:bodyDiv w:val="1"/>
      <w:marLeft w:val="0"/>
      <w:marRight w:val="0"/>
      <w:marTop w:val="0"/>
      <w:marBottom w:val="0"/>
      <w:divBdr>
        <w:top w:val="none" w:sz="0" w:space="0" w:color="auto"/>
        <w:left w:val="none" w:sz="0" w:space="0" w:color="auto"/>
        <w:bottom w:val="none" w:sz="0" w:space="0" w:color="auto"/>
        <w:right w:val="none" w:sz="0" w:space="0" w:color="auto"/>
      </w:divBdr>
    </w:div>
    <w:div w:id="1779252555">
      <w:bodyDiv w:val="1"/>
      <w:marLeft w:val="0"/>
      <w:marRight w:val="0"/>
      <w:marTop w:val="0"/>
      <w:marBottom w:val="0"/>
      <w:divBdr>
        <w:top w:val="none" w:sz="0" w:space="0" w:color="auto"/>
        <w:left w:val="none" w:sz="0" w:space="0" w:color="auto"/>
        <w:bottom w:val="none" w:sz="0" w:space="0" w:color="auto"/>
        <w:right w:val="none" w:sz="0" w:space="0" w:color="auto"/>
      </w:divBdr>
    </w:div>
    <w:div w:id="1791170760">
      <w:bodyDiv w:val="1"/>
      <w:marLeft w:val="0"/>
      <w:marRight w:val="0"/>
      <w:marTop w:val="0"/>
      <w:marBottom w:val="0"/>
      <w:divBdr>
        <w:top w:val="none" w:sz="0" w:space="0" w:color="auto"/>
        <w:left w:val="none" w:sz="0" w:space="0" w:color="auto"/>
        <w:bottom w:val="none" w:sz="0" w:space="0" w:color="auto"/>
        <w:right w:val="none" w:sz="0" w:space="0" w:color="auto"/>
      </w:divBdr>
    </w:div>
    <w:div w:id="1816753540">
      <w:bodyDiv w:val="1"/>
      <w:marLeft w:val="0"/>
      <w:marRight w:val="0"/>
      <w:marTop w:val="0"/>
      <w:marBottom w:val="0"/>
      <w:divBdr>
        <w:top w:val="none" w:sz="0" w:space="0" w:color="auto"/>
        <w:left w:val="none" w:sz="0" w:space="0" w:color="auto"/>
        <w:bottom w:val="none" w:sz="0" w:space="0" w:color="auto"/>
        <w:right w:val="none" w:sz="0" w:space="0" w:color="auto"/>
      </w:divBdr>
    </w:div>
    <w:div w:id="1822699077">
      <w:bodyDiv w:val="1"/>
      <w:marLeft w:val="0"/>
      <w:marRight w:val="0"/>
      <w:marTop w:val="0"/>
      <w:marBottom w:val="0"/>
      <w:divBdr>
        <w:top w:val="none" w:sz="0" w:space="0" w:color="auto"/>
        <w:left w:val="none" w:sz="0" w:space="0" w:color="auto"/>
        <w:bottom w:val="none" w:sz="0" w:space="0" w:color="auto"/>
        <w:right w:val="none" w:sz="0" w:space="0" w:color="auto"/>
      </w:divBdr>
    </w:div>
    <w:div w:id="1827432860">
      <w:bodyDiv w:val="1"/>
      <w:marLeft w:val="0"/>
      <w:marRight w:val="0"/>
      <w:marTop w:val="0"/>
      <w:marBottom w:val="0"/>
      <w:divBdr>
        <w:top w:val="none" w:sz="0" w:space="0" w:color="auto"/>
        <w:left w:val="none" w:sz="0" w:space="0" w:color="auto"/>
        <w:bottom w:val="none" w:sz="0" w:space="0" w:color="auto"/>
        <w:right w:val="none" w:sz="0" w:space="0" w:color="auto"/>
      </w:divBdr>
    </w:div>
    <w:div w:id="1828741696">
      <w:bodyDiv w:val="1"/>
      <w:marLeft w:val="0"/>
      <w:marRight w:val="0"/>
      <w:marTop w:val="0"/>
      <w:marBottom w:val="0"/>
      <w:divBdr>
        <w:top w:val="none" w:sz="0" w:space="0" w:color="auto"/>
        <w:left w:val="none" w:sz="0" w:space="0" w:color="auto"/>
        <w:bottom w:val="none" w:sz="0" w:space="0" w:color="auto"/>
        <w:right w:val="none" w:sz="0" w:space="0" w:color="auto"/>
      </w:divBdr>
    </w:div>
    <w:div w:id="1830363376">
      <w:bodyDiv w:val="1"/>
      <w:marLeft w:val="0"/>
      <w:marRight w:val="0"/>
      <w:marTop w:val="0"/>
      <w:marBottom w:val="0"/>
      <w:divBdr>
        <w:top w:val="none" w:sz="0" w:space="0" w:color="auto"/>
        <w:left w:val="none" w:sz="0" w:space="0" w:color="auto"/>
        <w:bottom w:val="none" w:sz="0" w:space="0" w:color="auto"/>
        <w:right w:val="none" w:sz="0" w:space="0" w:color="auto"/>
      </w:divBdr>
    </w:div>
    <w:div w:id="1837306823">
      <w:bodyDiv w:val="1"/>
      <w:marLeft w:val="0"/>
      <w:marRight w:val="0"/>
      <w:marTop w:val="0"/>
      <w:marBottom w:val="0"/>
      <w:divBdr>
        <w:top w:val="none" w:sz="0" w:space="0" w:color="auto"/>
        <w:left w:val="none" w:sz="0" w:space="0" w:color="auto"/>
        <w:bottom w:val="none" w:sz="0" w:space="0" w:color="auto"/>
        <w:right w:val="none" w:sz="0" w:space="0" w:color="auto"/>
      </w:divBdr>
    </w:div>
    <w:div w:id="1841921864">
      <w:bodyDiv w:val="1"/>
      <w:marLeft w:val="0"/>
      <w:marRight w:val="0"/>
      <w:marTop w:val="0"/>
      <w:marBottom w:val="0"/>
      <w:divBdr>
        <w:top w:val="none" w:sz="0" w:space="0" w:color="auto"/>
        <w:left w:val="none" w:sz="0" w:space="0" w:color="auto"/>
        <w:bottom w:val="none" w:sz="0" w:space="0" w:color="auto"/>
        <w:right w:val="none" w:sz="0" w:space="0" w:color="auto"/>
      </w:divBdr>
    </w:div>
    <w:div w:id="1845778762">
      <w:bodyDiv w:val="1"/>
      <w:marLeft w:val="0"/>
      <w:marRight w:val="0"/>
      <w:marTop w:val="0"/>
      <w:marBottom w:val="0"/>
      <w:divBdr>
        <w:top w:val="none" w:sz="0" w:space="0" w:color="auto"/>
        <w:left w:val="none" w:sz="0" w:space="0" w:color="auto"/>
        <w:bottom w:val="none" w:sz="0" w:space="0" w:color="auto"/>
        <w:right w:val="none" w:sz="0" w:space="0" w:color="auto"/>
      </w:divBdr>
    </w:div>
    <w:div w:id="1848135333">
      <w:bodyDiv w:val="1"/>
      <w:marLeft w:val="0"/>
      <w:marRight w:val="0"/>
      <w:marTop w:val="0"/>
      <w:marBottom w:val="0"/>
      <w:divBdr>
        <w:top w:val="none" w:sz="0" w:space="0" w:color="auto"/>
        <w:left w:val="none" w:sz="0" w:space="0" w:color="auto"/>
        <w:bottom w:val="none" w:sz="0" w:space="0" w:color="auto"/>
        <w:right w:val="none" w:sz="0" w:space="0" w:color="auto"/>
      </w:divBdr>
    </w:div>
    <w:div w:id="1848321549">
      <w:bodyDiv w:val="1"/>
      <w:marLeft w:val="0"/>
      <w:marRight w:val="0"/>
      <w:marTop w:val="0"/>
      <w:marBottom w:val="0"/>
      <w:divBdr>
        <w:top w:val="none" w:sz="0" w:space="0" w:color="auto"/>
        <w:left w:val="none" w:sz="0" w:space="0" w:color="auto"/>
        <w:bottom w:val="none" w:sz="0" w:space="0" w:color="auto"/>
        <w:right w:val="none" w:sz="0" w:space="0" w:color="auto"/>
      </w:divBdr>
    </w:div>
    <w:div w:id="1854417051">
      <w:bodyDiv w:val="1"/>
      <w:marLeft w:val="0"/>
      <w:marRight w:val="0"/>
      <w:marTop w:val="0"/>
      <w:marBottom w:val="0"/>
      <w:divBdr>
        <w:top w:val="none" w:sz="0" w:space="0" w:color="auto"/>
        <w:left w:val="none" w:sz="0" w:space="0" w:color="auto"/>
        <w:bottom w:val="none" w:sz="0" w:space="0" w:color="auto"/>
        <w:right w:val="none" w:sz="0" w:space="0" w:color="auto"/>
      </w:divBdr>
    </w:div>
    <w:div w:id="1855067332">
      <w:bodyDiv w:val="1"/>
      <w:marLeft w:val="0"/>
      <w:marRight w:val="0"/>
      <w:marTop w:val="0"/>
      <w:marBottom w:val="0"/>
      <w:divBdr>
        <w:top w:val="none" w:sz="0" w:space="0" w:color="auto"/>
        <w:left w:val="none" w:sz="0" w:space="0" w:color="auto"/>
        <w:bottom w:val="none" w:sz="0" w:space="0" w:color="auto"/>
        <w:right w:val="none" w:sz="0" w:space="0" w:color="auto"/>
      </w:divBdr>
    </w:div>
    <w:div w:id="1859616650">
      <w:bodyDiv w:val="1"/>
      <w:marLeft w:val="0"/>
      <w:marRight w:val="0"/>
      <w:marTop w:val="0"/>
      <w:marBottom w:val="0"/>
      <w:divBdr>
        <w:top w:val="none" w:sz="0" w:space="0" w:color="auto"/>
        <w:left w:val="none" w:sz="0" w:space="0" w:color="auto"/>
        <w:bottom w:val="none" w:sz="0" w:space="0" w:color="auto"/>
        <w:right w:val="none" w:sz="0" w:space="0" w:color="auto"/>
      </w:divBdr>
    </w:div>
    <w:div w:id="1866602194">
      <w:bodyDiv w:val="1"/>
      <w:marLeft w:val="0"/>
      <w:marRight w:val="0"/>
      <w:marTop w:val="0"/>
      <w:marBottom w:val="0"/>
      <w:divBdr>
        <w:top w:val="none" w:sz="0" w:space="0" w:color="auto"/>
        <w:left w:val="none" w:sz="0" w:space="0" w:color="auto"/>
        <w:bottom w:val="none" w:sz="0" w:space="0" w:color="auto"/>
        <w:right w:val="none" w:sz="0" w:space="0" w:color="auto"/>
      </w:divBdr>
    </w:div>
    <w:div w:id="1872524312">
      <w:bodyDiv w:val="1"/>
      <w:marLeft w:val="0"/>
      <w:marRight w:val="0"/>
      <w:marTop w:val="0"/>
      <w:marBottom w:val="0"/>
      <w:divBdr>
        <w:top w:val="none" w:sz="0" w:space="0" w:color="auto"/>
        <w:left w:val="none" w:sz="0" w:space="0" w:color="auto"/>
        <w:bottom w:val="none" w:sz="0" w:space="0" w:color="auto"/>
        <w:right w:val="none" w:sz="0" w:space="0" w:color="auto"/>
      </w:divBdr>
    </w:div>
    <w:div w:id="1900821393">
      <w:bodyDiv w:val="1"/>
      <w:marLeft w:val="0"/>
      <w:marRight w:val="0"/>
      <w:marTop w:val="0"/>
      <w:marBottom w:val="0"/>
      <w:divBdr>
        <w:top w:val="none" w:sz="0" w:space="0" w:color="auto"/>
        <w:left w:val="none" w:sz="0" w:space="0" w:color="auto"/>
        <w:bottom w:val="none" w:sz="0" w:space="0" w:color="auto"/>
        <w:right w:val="none" w:sz="0" w:space="0" w:color="auto"/>
      </w:divBdr>
    </w:div>
    <w:div w:id="1905069142">
      <w:bodyDiv w:val="1"/>
      <w:marLeft w:val="0"/>
      <w:marRight w:val="0"/>
      <w:marTop w:val="0"/>
      <w:marBottom w:val="0"/>
      <w:divBdr>
        <w:top w:val="none" w:sz="0" w:space="0" w:color="auto"/>
        <w:left w:val="none" w:sz="0" w:space="0" w:color="auto"/>
        <w:bottom w:val="none" w:sz="0" w:space="0" w:color="auto"/>
        <w:right w:val="none" w:sz="0" w:space="0" w:color="auto"/>
      </w:divBdr>
    </w:div>
    <w:div w:id="1907492686">
      <w:bodyDiv w:val="1"/>
      <w:marLeft w:val="0"/>
      <w:marRight w:val="0"/>
      <w:marTop w:val="0"/>
      <w:marBottom w:val="0"/>
      <w:divBdr>
        <w:top w:val="none" w:sz="0" w:space="0" w:color="auto"/>
        <w:left w:val="none" w:sz="0" w:space="0" w:color="auto"/>
        <w:bottom w:val="none" w:sz="0" w:space="0" w:color="auto"/>
        <w:right w:val="none" w:sz="0" w:space="0" w:color="auto"/>
      </w:divBdr>
    </w:div>
    <w:div w:id="1908300680">
      <w:bodyDiv w:val="1"/>
      <w:marLeft w:val="0"/>
      <w:marRight w:val="0"/>
      <w:marTop w:val="0"/>
      <w:marBottom w:val="0"/>
      <w:divBdr>
        <w:top w:val="none" w:sz="0" w:space="0" w:color="auto"/>
        <w:left w:val="none" w:sz="0" w:space="0" w:color="auto"/>
        <w:bottom w:val="none" w:sz="0" w:space="0" w:color="auto"/>
        <w:right w:val="none" w:sz="0" w:space="0" w:color="auto"/>
      </w:divBdr>
    </w:div>
    <w:div w:id="1914969141">
      <w:bodyDiv w:val="1"/>
      <w:marLeft w:val="0"/>
      <w:marRight w:val="0"/>
      <w:marTop w:val="0"/>
      <w:marBottom w:val="0"/>
      <w:divBdr>
        <w:top w:val="none" w:sz="0" w:space="0" w:color="auto"/>
        <w:left w:val="none" w:sz="0" w:space="0" w:color="auto"/>
        <w:bottom w:val="none" w:sz="0" w:space="0" w:color="auto"/>
        <w:right w:val="none" w:sz="0" w:space="0" w:color="auto"/>
      </w:divBdr>
    </w:div>
    <w:div w:id="1919092081">
      <w:bodyDiv w:val="1"/>
      <w:marLeft w:val="0"/>
      <w:marRight w:val="0"/>
      <w:marTop w:val="0"/>
      <w:marBottom w:val="0"/>
      <w:divBdr>
        <w:top w:val="none" w:sz="0" w:space="0" w:color="auto"/>
        <w:left w:val="none" w:sz="0" w:space="0" w:color="auto"/>
        <w:bottom w:val="none" w:sz="0" w:space="0" w:color="auto"/>
        <w:right w:val="none" w:sz="0" w:space="0" w:color="auto"/>
      </w:divBdr>
    </w:div>
    <w:div w:id="1925068705">
      <w:bodyDiv w:val="1"/>
      <w:marLeft w:val="0"/>
      <w:marRight w:val="0"/>
      <w:marTop w:val="0"/>
      <w:marBottom w:val="0"/>
      <w:divBdr>
        <w:top w:val="none" w:sz="0" w:space="0" w:color="auto"/>
        <w:left w:val="none" w:sz="0" w:space="0" w:color="auto"/>
        <w:bottom w:val="none" w:sz="0" w:space="0" w:color="auto"/>
        <w:right w:val="none" w:sz="0" w:space="0" w:color="auto"/>
      </w:divBdr>
    </w:div>
    <w:div w:id="1937012388">
      <w:bodyDiv w:val="1"/>
      <w:marLeft w:val="0"/>
      <w:marRight w:val="0"/>
      <w:marTop w:val="0"/>
      <w:marBottom w:val="0"/>
      <w:divBdr>
        <w:top w:val="none" w:sz="0" w:space="0" w:color="auto"/>
        <w:left w:val="none" w:sz="0" w:space="0" w:color="auto"/>
        <w:bottom w:val="none" w:sz="0" w:space="0" w:color="auto"/>
        <w:right w:val="none" w:sz="0" w:space="0" w:color="auto"/>
      </w:divBdr>
    </w:div>
    <w:div w:id="1941909682">
      <w:bodyDiv w:val="1"/>
      <w:marLeft w:val="0"/>
      <w:marRight w:val="0"/>
      <w:marTop w:val="0"/>
      <w:marBottom w:val="0"/>
      <w:divBdr>
        <w:top w:val="none" w:sz="0" w:space="0" w:color="auto"/>
        <w:left w:val="none" w:sz="0" w:space="0" w:color="auto"/>
        <w:bottom w:val="none" w:sz="0" w:space="0" w:color="auto"/>
        <w:right w:val="none" w:sz="0" w:space="0" w:color="auto"/>
      </w:divBdr>
    </w:div>
    <w:div w:id="1942253018">
      <w:bodyDiv w:val="1"/>
      <w:marLeft w:val="0"/>
      <w:marRight w:val="0"/>
      <w:marTop w:val="0"/>
      <w:marBottom w:val="0"/>
      <w:divBdr>
        <w:top w:val="none" w:sz="0" w:space="0" w:color="auto"/>
        <w:left w:val="none" w:sz="0" w:space="0" w:color="auto"/>
        <w:bottom w:val="none" w:sz="0" w:space="0" w:color="auto"/>
        <w:right w:val="none" w:sz="0" w:space="0" w:color="auto"/>
      </w:divBdr>
    </w:div>
    <w:div w:id="1977030903">
      <w:bodyDiv w:val="1"/>
      <w:marLeft w:val="0"/>
      <w:marRight w:val="0"/>
      <w:marTop w:val="0"/>
      <w:marBottom w:val="0"/>
      <w:divBdr>
        <w:top w:val="none" w:sz="0" w:space="0" w:color="auto"/>
        <w:left w:val="none" w:sz="0" w:space="0" w:color="auto"/>
        <w:bottom w:val="none" w:sz="0" w:space="0" w:color="auto"/>
        <w:right w:val="none" w:sz="0" w:space="0" w:color="auto"/>
      </w:divBdr>
    </w:div>
    <w:div w:id="1979266595">
      <w:bodyDiv w:val="1"/>
      <w:marLeft w:val="0"/>
      <w:marRight w:val="0"/>
      <w:marTop w:val="0"/>
      <w:marBottom w:val="0"/>
      <w:divBdr>
        <w:top w:val="none" w:sz="0" w:space="0" w:color="auto"/>
        <w:left w:val="none" w:sz="0" w:space="0" w:color="auto"/>
        <w:bottom w:val="none" w:sz="0" w:space="0" w:color="auto"/>
        <w:right w:val="none" w:sz="0" w:space="0" w:color="auto"/>
      </w:divBdr>
    </w:div>
    <w:div w:id="1991248056">
      <w:bodyDiv w:val="1"/>
      <w:marLeft w:val="0"/>
      <w:marRight w:val="0"/>
      <w:marTop w:val="0"/>
      <w:marBottom w:val="0"/>
      <w:divBdr>
        <w:top w:val="none" w:sz="0" w:space="0" w:color="auto"/>
        <w:left w:val="none" w:sz="0" w:space="0" w:color="auto"/>
        <w:bottom w:val="none" w:sz="0" w:space="0" w:color="auto"/>
        <w:right w:val="none" w:sz="0" w:space="0" w:color="auto"/>
      </w:divBdr>
    </w:div>
    <w:div w:id="1991716275">
      <w:bodyDiv w:val="1"/>
      <w:marLeft w:val="0"/>
      <w:marRight w:val="0"/>
      <w:marTop w:val="0"/>
      <w:marBottom w:val="0"/>
      <w:divBdr>
        <w:top w:val="none" w:sz="0" w:space="0" w:color="auto"/>
        <w:left w:val="none" w:sz="0" w:space="0" w:color="auto"/>
        <w:bottom w:val="none" w:sz="0" w:space="0" w:color="auto"/>
        <w:right w:val="none" w:sz="0" w:space="0" w:color="auto"/>
      </w:divBdr>
    </w:div>
    <w:div w:id="1994747394">
      <w:bodyDiv w:val="1"/>
      <w:marLeft w:val="0"/>
      <w:marRight w:val="0"/>
      <w:marTop w:val="0"/>
      <w:marBottom w:val="0"/>
      <w:divBdr>
        <w:top w:val="none" w:sz="0" w:space="0" w:color="auto"/>
        <w:left w:val="none" w:sz="0" w:space="0" w:color="auto"/>
        <w:bottom w:val="none" w:sz="0" w:space="0" w:color="auto"/>
        <w:right w:val="none" w:sz="0" w:space="0" w:color="auto"/>
      </w:divBdr>
    </w:div>
    <w:div w:id="2002659161">
      <w:bodyDiv w:val="1"/>
      <w:marLeft w:val="0"/>
      <w:marRight w:val="0"/>
      <w:marTop w:val="0"/>
      <w:marBottom w:val="0"/>
      <w:divBdr>
        <w:top w:val="none" w:sz="0" w:space="0" w:color="auto"/>
        <w:left w:val="none" w:sz="0" w:space="0" w:color="auto"/>
        <w:bottom w:val="none" w:sz="0" w:space="0" w:color="auto"/>
        <w:right w:val="none" w:sz="0" w:space="0" w:color="auto"/>
      </w:divBdr>
    </w:div>
    <w:div w:id="2007634919">
      <w:bodyDiv w:val="1"/>
      <w:marLeft w:val="0"/>
      <w:marRight w:val="0"/>
      <w:marTop w:val="0"/>
      <w:marBottom w:val="0"/>
      <w:divBdr>
        <w:top w:val="none" w:sz="0" w:space="0" w:color="auto"/>
        <w:left w:val="none" w:sz="0" w:space="0" w:color="auto"/>
        <w:bottom w:val="none" w:sz="0" w:space="0" w:color="auto"/>
        <w:right w:val="none" w:sz="0" w:space="0" w:color="auto"/>
      </w:divBdr>
    </w:div>
    <w:div w:id="2023428667">
      <w:bodyDiv w:val="1"/>
      <w:marLeft w:val="0"/>
      <w:marRight w:val="0"/>
      <w:marTop w:val="0"/>
      <w:marBottom w:val="0"/>
      <w:divBdr>
        <w:top w:val="none" w:sz="0" w:space="0" w:color="auto"/>
        <w:left w:val="none" w:sz="0" w:space="0" w:color="auto"/>
        <w:bottom w:val="none" w:sz="0" w:space="0" w:color="auto"/>
        <w:right w:val="none" w:sz="0" w:space="0" w:color="auto"/>
      </w:divBdr>
    </w:div>
    <w:div w:id="2024044623">
      <w:bodyDiv w:val="1"/>
      <w:marLeft w:val="0"/>
      <w:marRight w:val="0"/>
      <w:marTop w:val="0"/>
      <w:marBottom w:val="0"/>
      <w:divBdr>
        <w:top w:val="none" w:sz="0" w:space="0" w:color="auto"/>
        <w:left w:val="none" w:sz="0" w:space="0" w:color="auto"/>
        <w:bottom w:val="none" w:sz="0" w:space="0" w:color="auto"/>
        <w:right w:val="none" w:sz="0" w:space="0" w:color="auto"/>
      </w:divBdr>
    </w:div>
    <w:div w:id="2033190244">
      <w:bodyDiv w:val="1"/>
      <w:marLeft w:val="0"/>
      <w:marRight w:val="0"/>
      <w:marTop w:val="0"/>
      <w:marBottom w:val="0"/>
      <w:divBdr>
        <w:top w:val="none" w:sz="0" w:space="0" w:color="auto"/>
        <w:left w:val="none" w:sz="0" w:space="0" w:color="auto"/>
        <w:bottom w:val="none" w:sz="0" w:space="0" w:color="auto"/>
        <w:right w:val="none" w:sz="0" w:space="0" w:color="auto"/>
      </w:divBdr>
    </w:div>
    <w:div w:id="2033265891">
      <w:bodyDiv w:val="1"/>
      <w:marLeft w:val="0"/>
      <w:marRight w:val="0"/>
      <w:marTop w:val="0"/>
      <w:marBottom w:val="0"/>
      <w:divBdr>
        <w:top w:val="none" w:sz="0" w:space="0" w:color="auto"/>
        <w:left w:val="none" w:sz="0" w:space="0" w:color="auto"/>
        <w:bottom w:val="none" w:sz="0" w:space="0" w:color="auto"/>
        <w:right w:val="none" w:sz="0" w:space="0" w:color="auto"/>
      </w:divBdr>
    </w:div>
    <w:div w:id="2036611078">
      <w:bodyDiv w:val="1"/>
      <w:marLeft w:val="0"/>
      <w:marRight w:val="0"/>
      <w:marTop w:val="0"/>
      <w:marBottom w:val="0"/>
      <w:divBdr>
        <w:top w:val="none" w:sz="0" w:space="0" w:color="auto"/>
        <w:left w:val="none" w:sz="0" w:space="0" w:color="auto"/>
        <w:bottom w:val="none" w:sz="0" w:space="0" w:color="auto"/>
        <w:right w:val="none" w:sz="0" w:space="0" w:color="auto"/>
      </w:divBdr>
    </w:div>
    <w:div w:id="2042969027">
      <w:bodyDiv w:val="1"/>
      <w:marLeft w:val="0"/>
      <w:marRight w:val="0"/>
      <w:marTop w:val="0"/>
      <w:marBottom w:val="0"/>
      <w:divBdr>
        <w:top w:val="none" w:sz="0" w:space="0" w:color="auto"/>
        <w:left w:val="none" w:sz="0" w:space="0" w:color="auto"/>
        <w:bottom w:val="none" w:sz="0" w:space="0" w:color="auto"/>
        <w:right w:val="none" w:sz="0" w:space="0" w:color="auto"/>
      </w:divBdr>
    </w:div>
    <w:div w:id="2047942213">
      <w:bodyDiv w:val="1"/>
      <w:marLeft w:val="0"/>
      <w:marRight w:val="0"/>
      <w:marTop w:val="0"/>
      <w:marBottom w:val="0"/>
      <w:divBdr>
        <w:top w:val="none" w:sz="0" w:space="0" w:color="auto"/>
        <w:left w:val="none" w:sz="0" w:space="0" w:color="auto"/>
        <w:bottom w:val="none" w:sz="0" w:space="0" w:color="auto"/>
        <w:right w:val="none" w:sz="0" w:space="0" w:color="auto"/>
      </w:divBdr>
    </w:div>
    <w:div w:id="2049799083">
      <w:bodyDiv w:val="1"/>
      <w:marLeft w:val="0"/>
      <w:marRight w:val="0"/>
      <w:marTop w:val="0"/>
      <w:marBottom w:val="0"/>
      <w:divBdr>
        <w:top w:val="none" w:sz="0" w:space="0" w:color="auto"/>
        <w:left w:val="none" w:sz="0" w:space="0" w:color="auto"/>
        <w:bottom w:val="none" w:sz="0" w:space="0" w:color="auto"/>
        <w:right w:val="none" w:sz="0" w:space="0" w:color="auto"/>
      </w:divBdr>
    </w:div>
    <w:div w:id="2056468048">
      <w:bodyDiv w:val="1"/>
      <w:marLeft w:val="0"/>
      <w:marRight w:val="0"/>
      <w:marTop w:val="0"/>
      <w:marBottom w:val="0"/>
      <w:divBdr>
        <w:top w:val="none" w:sz="0" w:space="0" w:color="auto"/>
        <w:left w:val="none" w:sz="0" w:space="0" w:color="auto"/>
        <w:bottom w:val="none" w:sz="0" w:space="0" w:color="auto"/>
        <w:right w:val="none" w:sz="0" w:space="0" w:color="auto"/>
      </w:divBdr>
    </w:div>
    <w:div w:id="2061202625">
      <w:bodyDiv w:val="1"/>
      <w:marLeft w:val="0"/>
      <w:marRight w:val="0"/>
      <w:marTop w:val="0"/>
      <w:marBottom w:val="0"/>
      <w:divBdr>
        <w:top w:val="none" w:sz="0" w:space="0" w:color="auto"/>
        <w:left w:val="none" w:sz="0" w:space="0" w:color="auto"/>
        <w:bottom w:val="none" w:sz="0" w:space="0" w:color="auto"/>
        <w:right w:val="none" w:sz="0" w:space="0" w:color="auto"/>
      </w:divBdr>
    </w:div>
    <w:div w:id="2079279452">
      <w:bodyDiv w:val="1"/>
      <w:marLeft w:val="0"/>
      <w:marRight w:val="0"/>
      <w:marTop w:val="0"/>
      <w:marBottom w:val="0"/>
      <w:divBdr>
        <w:top w:val="none" w:sz="0" w:space="0" w:color="auto"/>
        <w:left w:val="none" w:sz="0" w:space="0" w:color="auto"/>
        <w:bottom w:val="none" w:sz="0" w:space="0" w:color="auto"/>
        <w:right w:val="none" w:sz="0" w:space="0" w:color="auto"/>
      </w:divBdr>
    </w:div>
    <w:div w:id="2082554599">
      <w:bodyDiv w:val="1"/>
      <w:marLeft w:val="0"/>
      <w:marRight w:val="0"/>
      <w:marTop w:val="0"/>
      <w:marBottom w:val="0"/>
      <w:divBdr>
        <w:top w:val="none" w:sz="0" w:space="0" w:color="auto"/>
        <w:left w:val="none" w:sz="0" w:space="0" w:color="auto"/>
        <w:bottom w:val="none" w:sz="0" w:space="0" w:color="auto"/>
        <w:right w:val="none" w:sz="0" w:space="0" w:color="auto"/>
      </w:divBdr>
    </w:div>
    <w:div w:id="2092192373">
      <w:bodyDiv w:val="1"/>
      <w:marLeft w:val="0"/>
      <w:marRight w:val="0"/>
      <w:marTop w:val="0"/>
      <w:marBottom w:val="0"/>
      <w:divBdr>
        <w:top w:val="none" w:sz="0" w:space="0" w:color="auto"/>
        <w:left w:val="none" w:sz="0" w:space="0" w:color="auto"/>
        <w:bottom w:val="none" w:sz="0" w:space="0" w:color="auto"/>
        <w:right w:val="none" w:sz="0" w:space="0" w:color="auto"/>
      </w:divBdr>
    </w:div>
    <w:div w:id="2101178915">
      <w:bodyDiv w:val="1"/>
      <w:marLeft w:val="0"/>
      <w:marRight w:val="0"/>
      <w:marTop w:val="0"/>
      <w:marBottom w:val="0"/>
      <w:divBdr>
        <w:top w:val="none" w:sz="0" w:space="0" w:color="auto"/>
        <w:left w:val="none" w:sz="0" w:space="0" w:color="auto"/>
        <w:bottom w:val="none" w:sz="0" w:space="0" w:color="auto"/>
        <w:right w:val="none" w:sz="0" w:space="0" w:color="auto"/>
      </w:divBdr>
    </w:div>
    <w:div w:id="2103646655">
      <w:bodyDiv w:val="1"/>
      <w:marLeft w:val="0"/>
      <w:marRight w:val="0"/>
      <w:marTop w:val="0"/>
      <w:marBottom w:val="0"/>
      <w:divBdr>
        <w:top w:val="none" w:sz="0" w:space="0" w:color="auto"/>
        <w:left w:val="none" w:sz="0" w:space="0" w:color="auto"/>
        <w:bottom w:val="none" w:sz="0" w:space="0" w:color="auto"/>
        <w:right w:val="none" w:sz="0" w:space="0" w:color="auto"/>
      </w:divBdr>
    </w:div>
    <w:div w:id="2111853626">
      <w:bodyDiv w:val="1"/>
      <w:marLeft w:val="0"/>
      <w:marRight w:val="0"/>
      <w:marTop w:val="0"/>
      <w:marBottom w:val="0"/>
      <w:divBdr>
        <w:top w:val="none" w:sz="0" w:space="0" w:color="auto"/>
        <w:left w:val="none" w:sz="0" w:space="0" w:color="auto"/>
        <w:bottom w:val="none" w:sz="0" w:space="0" w:color="auto"/>
        <w:right w:val="none" w:sz="0" w:space="0" w:color="auto"/>
      </w:divBdr>
    </w:div>
    <w:div w:id="2119446317">
      <w:bodyDiv w:val="1"/>
      <w:marLeft w:val="0"/>
      <w:marRight w:val="0"/>
      <w:marTop w:val="0"/>
      <w:marBottom w:val="0"/>
      <w:divBdr>
        <w:top w:val="none" w:sz="0" w:space="0" w:color="auto"/>
        <w:left w:val="none" w:sz="0" w:space="0" w:color="auto"/>
        <w:bottom w:val="none" w:sz="0" w:space="0" w:color="auto"/>
        <w:right w:val="none" w:sz="0" w:space="0" w:color="auto"/>
      </w:divBdr>
    </w:div>
    <w:div w:id="2121875766">
      <w:bodyDiv w:val="1"/>
      <w:marLeft w:val="0"/>
      <w:marRight w:val="0"/>
      <w:marTop w:val="0"/>
      <w:marBottom w:val="0"/>
      <w:divBdr>
        <w:top w:val="none" w:sz="0" w:space="0" w:color="auto"/>
        <w:left w:val="none" w:sz="0" w:space="0" w:color="auto"/>
        <w:bottom w:val="none" w:sz="0" w:space="0" w:color="auto"/>
        <w:right w:val="none" w:sz="0" w:space="0" w:color="auto"/>
      </w:divBdr>
    </w:div>
    <w:div w:id="2122147114">
      <w:bodyDiv w:val="1"/>
      <w:marLeft w:val="0"/>
      <w:marRight w:val="0"/>
      <w:marTop w:val="0"/>
      <w:marBottom w:val="0"/>
      <w:divBdr>
        <w:top w:val="none" w:sz="0" w:space="0" w:color="auto"/>
        <w:left w:val="none" w:sz="0" w:space="0" w:color="auto"/>
        <w:bottom w:val="none" w:sz="0" w:space="0" w:color="auto"/>
        <w:right w:val="none" w:sz="0" w:space="0" w:color="auto"/>
      </w:divBdr>
    </w:div>
    <w:div w:id="2122676725">
      <w:bodyDiv w:val="1"/>
      <w:marLeft w:val="0"/>
      <w:marRight w:val="0"/>
      <w:marTop w:val="0"/>
      <w:marBottom w:val="0"/>
      <w:divBdr>
        <w:top w:val="none" w:sz="0" w:space="0" w:color="auto"/>
        <w:left w:val="none" w:sz="0" w:space="0" w:color="auto"/>
        <w:bottom w:val="none" w:sz="0" w:space="0" w:color="auto"/>
        <w:right w:val="none" w:sz="0" w:space="0" w:color="auto"/>
      </w:divBdr>
    </w:div>
    <w:div w:id="2126382029">
      <w:bodyDiv w:val="1"/>
      <w:marLeft w:val="0"/>
      <w:marRight w:val="0"/>
      <w:marTop w:val="0"/>
      <w:marBottom w:val="0"/>
      <w:divBdr>
        <w:top w:val="none" w:sz="0" w:space="0" w:color="auto"/>
        <w:left w:val="none" w:sz="0" w:space="0" w:color="auto"/>
        <w:bottom w:val="none" w:sz="0" w:space="0" w:color="auto"/>
        <w:right w:val="none" w:sz="0" w:space="0" w:color="auto"/>
      </w:divBdr>
    </w:div>
    <w:div w:id="2131582084">
      <w:bodyDiv w:val="1"/>
      <w:marLeft w:val="0"/>
      <w:marRight w:val="0"/>
      <w:marTop w:val="0"/>
      <w:marBottom w:val="0"/>
      <w:divBdr>
        <w:top w:val="none" w:sz="0" w:space="0" w:color="auto"/>
        <w:left w:val="none" w:sz="0" w:space="0" w:color="auto"/>
        <w:bottom w:val="none" w:sz="0" w:space="0" w:color="auto"/>
        <w:right w:val="none" w:sz="0" w:space="0" w:color="auto"/>
      </w:divBdr>
    </w:div>
    <w:div w:id="213158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image" Target="media/image9.emf"/><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 TargetMode="External"/><Relationship Id="rId25" Type="http://schemas.openxmlformats.org/officeDocument/2006/relationships/hyperlink" Target="mailto:luzasarm@esap.edu.co"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 TargetMode="External"/><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microsoft.com/office/2014/relationships/chartEx" Target="charts/chartEx1.xml"/><Relationship Id="rId28" Type="http://schemas.openxmlformats.org/officeDocument/2006/relationships/hyperlink" Target="https://community.secop.gov.co/Public/Tendering/OpportunityDetail/Index?noticeUID=CO1.NTC.1958728&amp;isFromPublicArea=True&amp;isModal=true&amp;asPopupView=tru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0.emf"/><Relationship Id="rId27" Type="http://schemas.openxmlformats.org/officeDocument/2006/relationships/image" Target="media/image12.emf"/><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hyperlink" Target="mailto:ventanillaunica@esap.edu.co" TargetMode="External"/><Relationship Id="rId2" Type="http://schemas.openxmlformats.org/officeDocument/2006/relationships/image" Target="media/image16.png"/><Relationship Id="rId1" Type="http://schemas.openxmlformats.org/officeDocument/2006/relationships/image" Target="media/image15.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17.png"/></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usuario\Documents\DOCUMENTOS%20JUCAR\JUAN%20C%20MOSQUERA%20EVIDENCIAS%20EDL%202022-2023\PROCESOS%20ESTUDIOS%20DEL%20SECTOR%20I\AREA%20PROTEGIDA\ESTUDIO%20DE%20MERCADO%20AREAS%20PROTEGIDAS.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Hoja7!$A$6:$A$10</cx:f>
        <cx:lvl ptCount="5">
          <cx:pt idx="0">Mínima Cuantía</cx:pt>
          <cx:pt idx="1">Régimen Especial</cx:pt>
          <cx:pt idx="2">Selección Abreviada Menor Cuantía</cx:pt>
          <cx:pt idx="3">Contratación Directa</cx:pt>
          <cx:pt idx="4">Total</cx:pt>
        </cx:lvl>
      </cx:strDim>
      <cx:numDim type="val">
        <cx:f>Hoja7!$B$6:$B$10</cx:f>
        <cx:lvl ptCount="5" formatCode="Estándar">
          <cx:pt idx="0">317</cx:pt>
          <cx:pt idx="1">143</cx:pt>
          <cx:pt idx="2">10</cx:pt>
          <cx:pt idx="3">16</cx:pt>
          <cx:pt idx="4">1126</cx:pt>
        </cx:lvl>
      </cx:numDim>
    </cx:data>
    <cx:data id="1">
      <cx:strDim type="cat">
        <cx:f>Hoja7!$A$6:$A$10</cx:f>
        <cx:lvl ptCount="5">
          <cx:pt idx="0">Mínima Cuantía</cx:pt>
          <cx:pt idx="1">Régimen Especial</cx:pt>
          <cx:pt idx="2">Selección Abreviada Menor Cuantía</cx:pt>
          <cx:pt idx="3">Contratación Directa</cx:pt>
          <cx:pt idx="4">Total</cx:pt>
        </cx:lvl>
      </cx:strDim>
      <cx:numDim type="val">
        <cx:f>Hoja7!$C$6:$C$10</cx:f>
        <cx:lvl ptCount="5" formatCode="_-&quot;$&quot;* #,##0_-;\-&quot;$&quot;* #,##0_-;_-&quot;$&quot;* &quot;-&quot;??_-;_-@_-">
          <cx:pt idx="0">3973120497</cx:pt>
          <cx:pt idx="1">2406283034</cx:pt>
          <cx:pt idx="2">410635990</cx:pt>
          <cx:pt idx="3">183917626</cx:pt>
          <cx:pt idx="4">6973957147</cx:pt>
        </cx:lvl>
      </cx:numDim>
    </cx:data>
  </cx:chartData>
  <cx:chart>
    <cx:title pos="t" align="ctr" overlay="0">
      <cx:tx>
        <cx:txData>
          <cx:v>Modalidades de Contratación</cx:v>
        </cx:txData>
      </cx:tx>
      <cx:txPr>
        <a:bodyPr spcFirstLastPara="1" vertOverflow="ellipsis" wrap="square" lIns="0" tIns="0" rIns="0" bIns="0" anchor="ctr" anchorCtr="1"/>
        <a:lstStyle/>
        <a:p>
          <a:pPr algn="ctr">
            <a:defRPr/>
          </a:pPr>
          <a:r>
            <a:rPr lang="es-MX"/>
            <a:t>Modalidades de Contratación</a:t>
          </a:r>
        </a:p>
      </cx:txPr>
    </cx:title>
    <cx:plotArea>
      <cx:plotAreaRegion>
        <cx:series layoutId="clusteredColumn" uniqueId="{C0C1F1A7-0173-4AB4-819C-F56A98AAA76B}" formatIdx="0">
          <cx:tx>
            <cx:txData>
              <cx:f>Hoja7!$B$5</cx:f>
              <cx:v>Cantidad</cx:v>
            </cx:txData>
          </cx:tx>
          <cx:dataLabels pos="inEnd">
            <cx:visibility seriesName="0" categoryName="0" value="1"/>
          </cx:dataLabels>
          <cx:dataId val="0"/>
          <cx:layoutPr>
            <cx:aggregation/>
          </cx:layoutPr>
          <cx:axisId val="1"/>
        </cx:series>
        <cx:series layoutId="clusteredColumn" hidden="1" uniqueId="{29DBACD3-B209-4E88-B11B-B75FE5393B91}" formatIdx="2">
          <cx:tx>
            <cx:txData>
              <cx:f>Hoja7!$C$5</cx:f>
              <cx:v>Valor contratos</cx:v>
            </cx:txData>
          </cx:tx>
          <cx:dataLabels pos="inEnd">
            <cx:visibility seriesName="0" categoryName="0" value="1"/>
          </cx:dataLabels>
          <cx:dataId val="1"/>
          <cx:layoutPr>
            <cx:aggregation/>
          </cx:layoutPr>
          <cx:axisId val="1"/>
        </cx:series>
        <cx:series layoutId="paretoLine" ownerIdx="0" uniqueId="{36EB3421-D7EF-4F1E-B4F7-D2AE5E3C679D}" formatIdx="1">
          <cx:axisId val="2"/>
        </cx:series>
        <cx:series layoutId="paretoLine" ownerIdx="1" uniqueId="{CBC73501-3A8A-4529-84CC-B597F8DDD76C}" formatIdx="3">
          <cx:axisId val="2"/>
        </cx:series>
      </cx:plotAreaRegion>
      <cx:axis id="0">
        <cx:catScaling gapWidth="0"/>
        <cx:tickLabels/>
      </cx:axis>
      <cx:axis id="1" hidden="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baseline="0"/>
    <cs:bodyPr/>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cs:dataLabel>
  <cs:dataLabelCallout>
    <cs:lnRef idx="0"/>
    <cs:fillRef idx="0"/>
    <cs:effectRef idx="0"/>
    <cs:fontRef idx="minor">
      <a:schemeClr val="dk1">
        <a:lumMod val="75000"/>
        <a:lumOff val="25000"/>
      </a:schemeClr>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dk1"/>
    </cs:fontRef>
  </cs:dropLine>
  <cs:errorBar>
    <cs:lnRef idx="0"/>
    <cs:fillRef idx="0"/>
    <cs:effectRef idx="0"/>
    <cs:fontRef idx="minor">
      <a:schemeClr val="dk1"/>
    </cs:fontRef>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hiLoLine>
  <cs:leaderLine>
    <cs:lnRef idx="0"/>
    <cs:fillRef idx="0"/>
    <cs:effectRef idx="0"/>
    <cs:fontRef idx="minor">
      <a:schemeClr val="dk1"/>
    </cs:fontRef>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bodyPr/>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dk1">
        <a:lumMod val="75000"/>
        <a:lumOff val="25000"/>
      </a:schemeClr>
    </cs:fontRef>
    <cs:defRPr sz="1800" b="1" kern="1200" baseline="0"/>
    <cs:body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75000"/>
        <a:lumOff val="25000"/>
      </a:schemeClr>
    </cs:fontRef>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B97EBB7C932BD45B34B1998E6D397E3" ma:contentTypeVersion="7" ma:contentTypeDescription="Crear nuevo documento." ma:contentTypeScope="" ma:versionID="c4d4f5164b036f632da3a0c857a227b3">
  <xsd:schema xmlns:xsd="http://www.w3.org/2001/XMLSchema" xmlns:xs="http://www.w3.org/2001/XMLSchema" xmlns:p="http://schemas.microsoft.com/office/2006/metadata/properties" xmlns:ns2="3e9b4017-fee3-4aea-9826-4e2ee344a1d4" targetNamespace="http://schemas.microsoft.com/office/2006/metadata/properties" ma:root="true" ma:fieldsID="250ed8a99022add1810b5baaea01b0e9" ns2:_="">
    <xsd:import namespace="3e9b4017-fee3-4aea-9826-4e2ee344a1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b4017-fee3-4aea-9826-4e2ee344a1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CUA13</b:Tag>
    <b:SourceType>Report</b:SourceType>
    <b:Guid>{FD0B20BD-1A6E-4E56-BD46-30C57EFACD9A}</b:Guid>
    <b:Author>
      <b:Author>
        <b:NameList>
          <b:Person>
            <b:Last>CUAICHAR</b:Last>
            <b:First>JEISON</b:First>
            <b:Middle>DAVID FERREIRA</b:Middle>
          </b:Person>
        </b:NameList>
      </b:Author>
    </b:Author>
    <b:Title>PLAN DE MERCADEO DEL PROGRAMA EDITORIAL DE LA UNIVERSIDAD</b:Title>
    <b:Year>2013</b:Year>
    <b:City>Santiago de Cali</b:City>
    <b:RefOrder>1</b:RefOrder>
  </b:Source>
</b:Sources>
</file>

<file path=customXml/itemProps1.xml><?xml version="1.0" encoding="utf-8"?>
<ds:datastoreItem xmlns:ds="http://schemas.openxmlformats.org/officeDocument/2006/customXml" ds:itemID="{BE52BFAA-406B-4EDC-9588-2171C1A0D0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5F5369-29CD-427A-AAAF-08F14452DEEC}">
  <ds:schemaRefs>
    <ds:schemaRef ds:uri="http://schemas.microsoft.com/sharepoint/v3/contenttype/forms"/>
  </ds:schemaRefs>
</ds:datastoreItem>
</file>

<file path=customXml/itemProps3.xml><?xml version="1.0" encoding="utf-8"?>
<ds:datastoreItem xmlns:ds="http://schemas.openxmlformats.org/officeDocument/2006/customXml" ds:itemID="{BD27E1EF-0F74-485F-A973-1652D6CE1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b4017-fee3-4aea-9826-4e2ee344a1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4FED85-BDF0-4D83-A355-F6EE9ABDA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6355</Words>
  <Characters>34953</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Margarita Zamora Camacho</dc:creator>
  <cp:keywords/>
  <cp:lastModifiedBy>Yehimy Juliana Santos Ortiz</cp:lastModifiedBy>
  <cp:revision>2</cp:revision>
  <cp:lastPrinted>2021-10-12T19:39:00Z</cp:lastPrinted>
  <dcterms:created xsi:type="dcterms:W3CDTF">2022-06-29T21:26:00Z</dcterms:created>
  <dcterms:modified xsi:type="dcterms:W3CDTF">2022-06-29T21:26:00Z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0x0101004B97EBB7C932BD45B34B1998E6D397E3</vt:lpwstr>
  </property>
</Properties>
</file>