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6D461" w14:textId="77777777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MATRIZ 2 – INDICADORES FINANCIEROS Y ORGANIZACIONALES</w:t>
      </w:r>
    </w:p>
    <w:p w14:paraId="46EE559E" w14:textId="6E3BD1F4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OBRAS PARA INFRAESTRUCTURA DE TRANSPORTE </w:t>
      </w:r>
    </w:p>
    <w:p w14:paraId="40577A12" w14:textId="77777777" w:rsidR="00B9079B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D46BA6" w:rsidRPr="0072613C" w14:paraId="388B7D20" w14:textId="77777777" w:rsidTr="0072613C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76F2DF0D" w14:textId="77777777" w:rsidR="00D46BA6" w:rsidRPr="0072613C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72613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E63DFBF" w14:textId="77777777" w:rsidR="00D46BA6" w:rsidRPr="0072613C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72613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Valor concertado</w:t>
            </w:r>
          </w:p>
        </w:tc>
      </w:tr>
      <w:tr w:rsidR="00884F1B" w:rsidRPr="00884F1B" w14:paraId="33EFB194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5A4C0D30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</w:p>
          <w:p w14:paraId="32A2DF1A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color w:val="1A1818" w:themeColor="text1"/>
                <w:sz w:val="16"/>
                <w:szCs w:val="16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D55BB2B" w14:textId="1CC0AC7A" w:rsidR="00D46BA6" w:rsidRPr="00884F1B" w:rsidRDefault="0063607A" w:rsidP="0072613C">
            <w:pPr>
              <w:spacing w:before="240"/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color w:val="1A1818" w:themeColor="text1"/>
                  <w:sz w:val="16"/>
                  <w:szCs w:val="16"/>
                </w:rPr>
                <m:t>≥</m:t>
              </m:r>
            </m:oMath>
            <w:r w:rsidR="00D46BA6" w:rsidRPr="00884F1B"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  <w:t>1</w:t>
            </w:r>
          </w:p>
          <w:p w14:paraId="4CFA287A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</w:tc>
      </w:tr>
      <w:tr w:rsidR="00884F1B" w:rsidRPr="00884F1B" w14:paraId="1315AF6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0D7C4BC4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</w:p>
          <w:p w14:paraId="74735F3D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color w:val="1A1818" w:themeColor="text1"/>
                <w:sz w:val="16"/>
                <w:szCs w:val="16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09199A7A" w14:textId="77777777" w:rsidR="00D46BA6" w:rsidRPr="00884F1B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</w:p>
          <w:p w14:paraId="364802C7" w14:textId="04E5D720" w:rsidR="00D46BA6" w:rsidRPr="00884F1B" w:rsidRDefault="0063607A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color w:val="1A1818" w:themeColor="text1"/>
                  <w:sz w:val="16"/>
                  <w:szCs w:val="16"/>
                </w:rPr>
                <m:t xml:space="preserve">≤ </m:t>
              </m:r>
            </m:oMath>
            <w:r w:rsidR="00D46BA6" w:rsidRPr="00884F1B"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  <w:t>70%</w:t>
            </w:r>
          </w:p>
          <w:p w14:paraId="039F5893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</w:tc>
      </w:tr>
      <w:tr w:rsidR="00884F1B" w:rsidRPr="00884F1B" w14:paraId="4772C91D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41F7F95C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</w:p>
          <w:p w14:paraId="61261590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color w:val="1A1818" w:themeColor="text1"/>
                <w:sz w:val="16"/>
                <w:szCs w:val="16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D1618AC" w14:textId="77777777" w:rsidR="00D46BA6" w:rsidRPr="00884F1B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</w:p>
          <w:p w14:paraId="23BD2C6B" w14:textId="422D50C3" w:rsidR="00D46BA6" w:rsidRPr="00884F1B" w:rsidRDefault="0063607A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color w:val="1A1818" w:themeColor="text1"/>
                    <w:sz w:val="16"/>
                    <w:szCs w:val="16"/>
                  </w:rPr>
                  <m:t>≥1</m:t>
                </m:r>
              </m:oMath>
            </m:oMathPara>
          </w:p>
          <w:p w14:paraId="2B5DC59C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</w:tc>
      </w:tr>
      <w:tr w:rsidR="00884F1B" w:rsidRPr="00884F1B" w14:paraId="27DA5319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199A3667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</w:p>
          <w:p w14:paraId="4C25D13A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color w:val="1A1818" w:themeColor="text1"/>
                <w:sz w:val="16"/>
                <w:szCs w:val="16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61D886AB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  <w:p w14:paraId="4AB33DD7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  <w:t>Definido en los Pliegos Tipo</w:t>
            </w:r>
          </w:p>
          <w:p w14:paraId="59583446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</w:tc>
      </w:tr>
      <w:tr w:rsidR="00884F1B" w:rsidRPr="00884F1B" w14:paraId="0E36E34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7DB2AE9C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</w:p>
          <w:p w14:paraId="4AE19048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color w:val="1A1818" w:themeColor="text1"/>
                <w:sz w:val="16"/>
                <w:szCs w:val="16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4A68EC81" w14:textId="77777777" w:rsidR="00D46BA6" w:rsidRPr="00884F1B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</w:p>
          <w:p w14:paraId="3645DC3E" w14:textId="3990CB44" w:rsidR="00D46BA6" w:rsidRPr="00884F1B" w:rsidRDefault="0063607A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color w:val="1A1818" w:themeColor="text1"/>
                    <w:sz w:val="16"/>
                    <w:szCs w:val="16"/>
                  </w:rPr>
                  <m:t>≥0</m:t>
                </m:r>
              </m:oMath>
            </m:oMathPara>
          </w:p>
          <w:p w14:paraId="311F0606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</w:tc>
      </w:tr>
      <w:tr w:rsidR="00D46BA6" w:rsidRPr="00884F1B" w14:paraId="149600A6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6ABAF9FB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</w:p>
          <w:p w14:paraId="2214F970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color w:val="1A1818" w:themeColor="text1"/>
                <w:sz w:val="16"/>
                <w:szCs w:val="16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19B1FCB4" w14:textId="77777777" w:rsidR="00D46BA6" w:rsidRPr="00884F1B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</w:p>
          <w:p w14:paraId="5C385603" w14:textId="7FCC46E3" w:rsidR="00D46BA6" w:rsidRPr="00884F1B" w:rsidRDefault="0063607A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color w:val="1A1818" w:themeColor="text1"/>
                    <w:sz w:val="16"/>
                    <w:szCs w:val="16"/>
                  </w:rPr>
                  <m:t>≥0</m:t>
                </m:r>
              </m:oMath>
            </m:oMathPara>
          </w:p>
          <w:p w14:paraId="78489C02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</w:tc>
      </w:tr>
    </w:tbl>
    <w:p w14:paraId="59A3A6F6" w14:textId="77777777" w:rsidR="00B9079B" w:rsidRPr="00884F1B" w:rsidRDefault="00B9079B" w:rsidP="00B9079B">
      <w:pPr>
        <w:jc w:val="both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76491038" w14:textId="77777777" w:rsidR="0072613C" w:rsidRPr="00884F1B" w:rsidRDefault="0072613C" w:rsidP="00B9079B">
      <w:pPr>
        <w:jc w:val="both"/>
        <w:rPr>
          <w:rFonts w:ascii="Arial" w:hAnsi="Arial" w:cs="Arial"/>
          <w:color w:val="1A1818" w:themeColor="text1"/>
          <w:sz w:val="20"/>
          <w:szCs w:val="20"/>
          <w:lang w:val="es-419"/>
        </w:rPr>
      </w:pPr>
    </w:p>
    <w:p w14:paraId="5BFB927D" w14:textId="04096501" w:rsidR="0034024E" w:rsidRPr="00884F1B" w:rsidRDefault="0072613C" w:rsidP="00470102">
      <w:pPr>
        <w:jc w:val="both"/>
        <w:rPr>
          <w:color w:val="1A1818" w:themeColor="text1"/>
        </w:rPr>
      </w:pPr>
      <w:r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Los indicadores definidos en la presente matriz deben ser usados por las </w:t>
      </w:r>
      <w:r w:rsidR="00703A6F"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>e</w:t>
      </w:r>
      <w:r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ntidades en la estructuración de los </w:t>
      </w:r>
      <w:r w:rsidR="00703A6F"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>d</w:t>
      </w:r>
      <w:r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ocumentos del </w:t>
      </w:r>
      <w:r w:rsidR="00703A6F"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>p</w:t>
      </w:r>
      <w:r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roceso de </w:t>
      </w:r>
      <w:r w:rsidR="00703A6F"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>c</w:t>
      </w:r>
      <w:r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>ontratación de obra pública para infraestructura de transporte</w:t>
      </w:r>
      <w:r w:rsidR="00470102"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. </w:t>
      </w:r>
    </w:p>
    <w:p w14:paraId="5D2FAB63" w14:textId="77777777" w:rsidR="00B9079B" w:rsidRPr="00884F1B" w:rsidRDefault="00B9079B" w:rsidP="00B9079B">
      <w:pPr>
        <w:rPr>
          <w:color w:val="1A1818" w:themeColor="text1"/>
        </w:rPr>
      </w:pPr>
    </w:p>
    <w:sectPr w:rsidR="00B9079B" w:rsidRPr="00884F1B" w:rsidSect="006678B8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0D530" w14:textId="77777777" w:rsidR="00767BAD" w:rsidRDefault="00767BAD" w:rsidP="004F2C35">
      <w:r>
        <w:separator/>
      </w:r>
    </w:p>
  </w:endnote>
  <w:endnote w:type="continuationSeparator" w:id="0">
    <w:p w14:paraId="216B269B" w14:textId="77777777" w:rsidR="00767BAD" w:rsidRDefault="00767BAD" w:rsidP="004F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E48B2" w:rsidRPr="000A1359" w14:paraId="09DBF65A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43D8B9C" w14:textId="77777777" w:rsidR="004E48B2" w:rsidRPr="000A1359" w:rsidRDefault="004E48B2" w:rsidP="004E48B2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821A8F5" w14:textId="50EA6AB6" w:rsidR="004E48B2" w:rsidRPr="000A1359" w:rsidRDefault="004E48B2" w:rsidP="004E48B2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</w:t>
          </w:r>
          <w:r w:rsidR="00744938">
            <w:rPr>
              <w:rFonts w:eastAsia="Arial" w:cs="Arial"/>
              <w:sz w:val="16"/>
              <w:szCs w:val="16"/>
              <w:lang w:eastAsia="es-CO"/>
            </w:rPr>
            <w:t>-FM-12</w:t>
          </w:r>
        </w:p>
      </w:tc>
      <w:tc>
        <w:tcPr>
          <w:tcW w:w="1250" w:type="pct"/>
          <w:shd w:val="clear" w:color="auto" w:fill="auto"/>
          <w:vAlign w:val="center"/>
        </w:tcPr>
        <w:p w14:paraId="0E5B64D9" w14:textId="77777777" w:rsidR="004E48B2" w:rsidRPr="000A1359" w:rsidRDefault="004E48B2" w:rsidP="004E48B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33881E4" w14:textId="510C1079" w:rsidR="004E48B2" w:rsidRPr="000A1359" w:rsidRDefault="00156F98" w:rsidP="004E48B2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228915" w14:textId="77777777" w:rsidR="00767BAD" w:rsidRDefault="00767BAD" w:rsidP="004F2C35">
      <w:r>
        <w:separator/>
      </w:r>
    </w:p>
  </w:footnote>
  <w:footnote w:type="continuationSeparator" w:id="0">
    <w:p w14:paraId="2638FF33" w14:textId="77777777" w:rsidR="00767BAD" w:rsidRDefault="00767BAD" w:rsidP="004F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1"/>
      <w:tblW w:w="4901" w:type="pct"/>
      <w:jc w:val="center"/>
      <w:tblInd w:w="0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03A6F" w14:paraId="0EA15C2C" w14:textId="77777777" w:rsidTr="00703A6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A0264B" w14:textId="77777777" w:rsidR="00703A6F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>
            <w:rPr>
              <w:rFonts w:ascii="Arial" w:hAnsi="Arial" w:cs="Arial"/>
              <w:b/>
              <w:sz w:val="16"/>
              <w:szCs w:val="16"/>
              <w:lang w:val="es-CO"/>
            </w:rPr>
            <w:t>MATRIZ 2 – INDICADORES FINANCIEROS Y ORGANIZACIONALES</w:t>
          </w:r>
        </w:p>
        <w:p w14:paraId="29E9EFCD" w14:textId="6561A480" w:rsidR="00703A6F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>
            <w:rPr>
              <w:rFonts w:ascii="Arial" w:hAnsi="Arial" w:cs="Arial"/>
              <w:b/>
              <w:sz w:val="16"/>
              <w:szCs w:val="16"/>
              <w:lang w:val="es-CO"/>
            </w:rPr>
            <w:t xml:space="preserve">SELECCIÓN ABREVIADA DE OBRA PÚBLICA DE INFRAESTRUCTURA DE TRANSPORTE (VERSIÓN 2) </w:t>
          </w:r>
        </w:p>
      </w:tc>
    </w:tr>
    <w:tr w:rsidR="00703A6F" w14:paraId="1AD19D7C" w14:textId="77777777" w:rsidTr="00703A6F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59CF83" w14:textId="77777777" w:rsidR="00703A6F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  <w:lang w:val="es-CO"/>
            </w:rPr>
          </w:pPr>
          <w:r>
            <w:rPr>
              <w:rFonts w:ascii="Arial" w:eastAsia="Arial" w:hAnsi="Arial" w:cs="Arial"/>
              <w:b/>
              <w:sz w:val="18"/>
              <w:szCs w:val="18"/>
              <w:lang w:val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7AB207" w14:textId="696F9A7E" w:rsidR="00703A6F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703A6F">
            <w:rPr>
              <w:rFonts w:ascii="Arial" w:hAnsi="Arial" w:cs="Arial"/>
              <w:sz w:val="16"/>
              <w:szCs w:val="16"/>
              <w:lang w:val="es-CO"/>
            </w:rPr>
            <w:t>CCE-EICP-FM-12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50C7D6C" w14:textId="77777777" w:rsidR="00703A6F" w:rsidRDefault="00703A6F" w:rsidP="00703A6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3491FF" w14:textId="77777777" w:rsidR="00703A6F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703A6F" w14:paraId="1B91788E" w14:textId="77777777" w:rsidTr="00703A6F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935A36" w14:textId="77777777" w:rsidR="00703A6F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  <w:lang w:val="es-CO"/>
            </w:rPr>
          </w:pPr>
          <w:r>
            <w:rPr>
              <w:rFonts w:ascii="Arial" w:eastAsia="Arial" w:hAnsi="Arial" w:cs="Arial"/>
              <w:b/>
              <w:sz w:val="18"/>
              <w:szCs w:val="18"/>
              <w:lang w:val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8C45A" w14:textId="159531AF" w:rsidR="00703A6F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>
            <w:rPr>
              <w:rFonts w:ascii="Arial" w:eastAsia="Arial" w:hAnsi="Arial" w:cs="Arial"/>
              <w:sz w:val="16"/>
              <w:szCs w:val="16"/>
              <w:lang w:val="es-CO"/>
            </w:rPr>
            <w:t>2</w:t>
          </w:r>
        </w:p>
      </w:tc>
    </w:tr>
  </w:tbl>
  <w:p w14:paraId="6F75C11F" w14:textId="77777777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23FF9"/>
    <w:rsid w:val="0005317A"/>
    <w:rsid w:val="000746B7"/>
    <w:rsid w:val="00091E6B"/>
    <w:rsid w:val="00095309"/>
    <w:rsid w:val="000A1313"/>
    <w:rsid w:val="000A791C"/>
    <w:rsid w:val="000D7CD2"/>
    <w:rsid w:val="00140FEA"/>
    <w:rsid w:val="00144E73"/>
    <w:rsid w:val="0014591D"/>
    <w:rsid w:val="00154ECB"/>
    <w:rsid w:val="00156F98"/>
    <w:rsid w:val="00181D75"/>
    <w:rsid w:val="001A1B68"/>
    <w:rsid w:val="001A5E22"/>
    <w:rsid w:val="001C6359"/>
    <w:rsid w:val="001C75B3"/>
    <w:rsid w:val="001D32CE"/>
    <w:rsid w:val="001D7612"/>
    <w:rsid w:val="001F7199"/>
    <w:rsid w:val="002535A9"/>
    <w:rsid w:val="00305CEF"/>
    <w:rsid w:val="0034024E"/>
    <w:rsid w:val="003E173E"/>
    <w:rsid w:val="00470102"/>
    <w:rsid w:val="00474EDE"/>
    <w:rsid w:val="004B1B0F"/>
    <w:rsid w:val="004E48B2"/>
    <w:rsid w:val="004F2C35"/>
    <w:rsid w:val="005225E0"/>
    <w:rsid w:val="0059060F"/>
    <w:rsid w:val="005A7B10"/>
    <w:rsid w:val="006319DF"/>
    <w:rsid w:val="0063607A"/>
    <w:rsid w:val="0065617D"/>
    <w:rsid w:val="006678B8"/>
    <w:rsid w:val="006759E7"/>
    <w:rsid w:val="006A63AE"/>
    <w:rsid w:val="006D761F"/>
    <w:rsid w:val="007001BB"/>
    <w:rsid w:val="00703A6F"/>
    <w:rsid w:val="007212F3"/>
    <w:rsid w:val="0072613C"/>
    <w:rsid w:val="00744938"/>
    <w:rsid w:val="00751787"/>
    <w:rsid w:val="00767BAD"/>
    <w:rsid w:val="007C1BAD"/>
    <w:rsid w:val="0083747A"/>
    <w:rsid w:val="00884F1B"/>
    <w:rsid w:val="008A1A6F"/>
    <w:rsid w:val="008A71EC"/>
    <w:rsid w:val="008B3011"/>
    <w:rsid w:val="008E7D95"/>
    <w:rsid w:val="009A67BC"/>
    <w:rsid w:val="009B26E4"/>
    <w:rsid w:val="00A06874"/>
    <w:rsid w:val="00A15212"/>
    <w:rsid w:val="00A34836"/>
    <w:rsid w:val="00B11CD8"/>
    <w:rsid w:val="00B30435"/>
    <w:rsid w:val="00B9079B"/>
    <w:rsid w:val="00C2579D"/>
    <w:rsid w:val="00C50D27"/>
    <w:rsid w:val="00C81483"/>
    <w:rsid w:val="00D46BA6"/>
    <w:rsid w:val="00D67F6F"/>
    <w:rsid w:val="00E0183E"/>
    <w:rsid w:val="00E61F07"/>
    <w:rsid w:val="00E66CC3"/>
    <w:rsid w:val="00E81526"/>
    <w:rsid w:val="00EB47F3"/>
    <w:rsid w:val="00F311BA"/>
    <w:rsid w:val="00F4666A"/>
    <w:rsid w:val="00F532BF"/>
    <w:rsid w:val="00F53DA5"/>
    <w:rsid w:val="00F56D6D"/>
    <w:rsid w:val="00F60309"/>
    <w:rsid w:val="00FB1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8F8477D1-53F2-4795-B517-D6AE605041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Francy Elena Mateus Caro</cp:lastModifiedBy>
  <cp:revision>2</cp:revision>
  <cp:lastPrinted>2020-11-13T23:47:00Z</cp:lastPrinted>
  <dcterms:created xsi:type="dcterms:W3CDTF">2022-06-20T12:43:00Z</dcterms:created>
  <dcterms:modified xsi:type="dcterms:W3CDTF">2022-06-20T12:43:00Z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