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2643B" w14:textId="499AC1AE" w:rsidR="003C09D7" w:rsidRPr="007A5771" w:rsidRDefault="003C09D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7A5771">
        <w:rPr>
          <w:rFonts w:ascii="Arial" w:eastAsia="Arial" w:hAnsi="Arial" w:cs="Arial"/>
          <w:b/>
          <w:sz w:val="20"/>
          <w:szCs w:val="20"/>
        </w:rPr>
        <w:t>ANEXO No. 1</w:t>
      </w:r>
    </w:p>
    <w:p w14:paraId="1E101D9E" w14:textId="77777777" w:rsidR="00776570" w:rsidRDefault="00776570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238A023" w14:textId="451DAA03" w:rsidR="00DA5F67" w:rsidRPr="007A5771" w:rsidRDefault="00DA5F6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7A5771">
        <w:rPr>
          <w:rFonts w:ascii="Arial" w:eastAsia="Arial" w:hAnsi="Arial" w:cs="Arial"/>
          <w:b/>
          <w:sz w:val="20"/>
          <w:szCs w:val="20"/>
        </w:rPr>
        <w:t xml:space="preserve">INFORME DE ACTIVIDADES </w:t>
      </w:r>
    </w:p>
    <w:p w14:paraId="4BEDA946" w14:textId="77777777" w:rsidR="003C09D7" w:rsidRPr="007A5771" w:rsidRDefault="003C09D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6C0341C" w14:textId="77777777" w:rsidR="00B37D3B" w:rsidRDefault="008D2325" w:rsidP="003F643B">
      <w:pPr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 continuación, me permito relacionar las actividades ejecutadas en el desarrollo de mi objeto </w:t>
      </w:r>
      <w:r w:rsidRPr="003F643B">
        <w:rPr>
          <w:rFonts w:ascii="Arial" w:hAnsi="Arial" w:cs="Arial"/>
        </w:rPr>
        <w:t>contractual en la oficina de</w:t>
      </w:r>
    </w:p>
    <w:p w14:paraId="31644B96" w14:textId="0477B57E" w:rsidR="00DA5F67" w:rsidRPr="002944D2" w:rsidRDefault="008D2325" w:rsidP="003F643B">
      <w:pPr>
        <w:rPr>
          <w:rFonts w:ascii="Arial" w:hAnsi="Arial" w:cs="Arial"/>
          <w:sz w:val="20"/>
          <w:szCs w:val="20"/>
        </w:rPr>
      </w:pPr>
      <w:r w:rsidRPr="002944D2">
        <w:rPr>
          <w:rFonts w:ascii="Arial" w:hAnsi="Arial" w:cs="Arial"/>
          <w:sz w:val="20"/>
          <w:szCs w:val="20"/>
        </w:rPr>
        <w:t xml:space="preserve"> </w:t>
      </w:r>
      <w:r w:rsidR="00B37D3B" w:rsidRPr="002944D2">
        <w:rPr>
          <w:rFonts w:ascii="Arial" w:hAnsi="Arial" w:cs="Arial"/>
          <w:sz w:val="20"/>
          <w:szCs w:val="20"/>
        </w:rPr>
        <w:t xml:space="preserve">LA PERSONERIA DELEGADA PARA LA VIGILANCIA DE LA CONDUCTA OFICIAL </w:t>
      </w:r>
      <w:r w:rsidR="00DA5F67" w:rsidRPr="002944D2">
        <w:rPr>
          <w:rFonts w:ascii="Arial" w:hAnsi="Arial" w:cs="Arial"/>
          <w:sz w:val="20"/>
          <w:szCs w:val="20"/>
        </w:rPr>
        <w:t xml:space="preserve">durante el </w:t>
      </w:r>
      <w:r w:rsidR="007A5771" w:rsidRPr="002944D2">
        <w:rPr>
          <w:rFonts w:ascii="Arial" w:hAnsi="Arial" w:cs="Arial"/>
          <w:sz w:val="20"/>
          <w:szCs w:val="20"/>
        </w:rPr>
        <w:t>periodo comprendido entre</w:t>
      </w:r>
      <w:r w:rsidR="00B37D3B" w:rsidRPr="002944D2">
        <w:rPr>
          <w:rFonts w:ascii="Arial" w:hAnsi="Arial" w:cs="Arial"/>
          <w:sz w:val="20"/>
          <w:szCs w:val="20"/>
        </w:rPr>
        <w:t>:</w:t>
      </w:r>
      <w:r w:rsidR="007A5771" w:rsidRPr="002944D2">
        <w:rPr>
          <w:rFonts w:ascii="Arial" w:hAnsi="Arial" w:cs="Arial"/>
          <w:sz w:val="20"/>
          <w:szCs w:val="20"/>
        </w:rPr>
        <w:t xml:space="preserve"> el</w:t>
      </w:r>
      <w:r w:rsidR="00B37D3B" w:rsidRPr="002944D2">
        <w:rPr>
          <w:rFonts w:ascii="Arial" w:hAnsi="Arial" w:cs="Arial"/>
          <w:sz w:val="20"/>
          <w:szCs w:val="20"/>
        </w:rPr>
        <w:t xml:space="preserve"> 1 </w:t>
      </w:r>
      <w:r w:rsidR="000A0438">
        <w:rPr>
          <w:rFonts w:ascii="Arial" w:hAnsi="Arial" w:cs="Arial"/>
          <w:sz w:val="20"/>
          <w:szCs w:val="20"/>
        </w:rPr>
        <w:t>JUNIO</w:t>
      </w:r>
      <w:r w:rsidR="00B37D3B" w:rsidRPr="002944D2">
        <w:rPr>
          <w:rFonts w:ascii="Arial" w:hAnsi="Arial" w:cs="Arial"/>
          <w:sz w:val="20"/>
          <w:szCs w:val="20"/>
        </w:rPr>
        <w:t xml:space="preserve"> A 30 DE </w:t>
      </w:r>
      <w:r w:rsidR="000A0438">
        <w:rPr>
          <w:rFonts w:ascii="Arial" w:hAnsi="Arial" w:cs="Arial"/>
          <w:sz w:val="20"/>
          <w:szCs w:val="20"/>
        </w:rPr>
        <w:t>JUNIO</w:t>
      </w:r>
      <w:r w:rsidR="00B37D3B" w:rsidRPr="002944D2">
        <w:rPr>
          <w:rFonts w:ascii="Arial" w:hAnsi="Arial" w:cs="Arial"/>
          <w:sz w:val="20"/>
          <w:szCs w:val="20"/>
        </w:rPr>
        <w:t xml:space="preserve"> DE 2022</w:t>
      </w:r>
    </w:p>
    <w:p w14:paraId="6FB49068" w14:textId="5F8F1767" w:rsidR="00DA5F67" w:rsidRPr="003F643B" w:rsidRDefault="00DA5F67" w:rsidP="003F643B">
      <w:pPr>
        <w:rPr>
          <w:rFonts w:ascii="Arial" w:hAnsi="Arial" w:cs="Arial"/>
        </w:rPr>
      </w:pPr>
    </w:p>
    <w:p w14:paraId="0F81C168" w14:textId="77777777" w:rsidR="002132F0" w:rsidRPr="003F643B" w:rsidRDefault="002132F0" w:rsidP="003F643B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75"/>
        <w:gridCol w:w="3777"/>
        <w:gridCol w:w="4276"/>
      </w:tblGrid>
      <w:tr w:rsidR="002635C4" w:rsidRPr="007A5771" w14:paraId="7A81E8E2" w14:textId="77777777" w:rsidTr="008D2325">
        <w:trPr>
          <w:trHeight w:val="70"/>
        </w:trPr>
        <w:tc>
          <w:tcPr>
            <w:tcW w:w="439" w:type="pct"/>
            <w:vMerge w:val="restart"/>
          </w:tcPr>
          <w:p w14:paraId="02402C4D" w14:textId="77777777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139" w:type="pct"/>
          </w:tcPr>
          <w:p w14:paraId="067F4F72" w14:textId="0D93325A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0" w:right="44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 CONTRACTUAL:</w:t>
            </w:r>
          </w:p>
        </w:tc>
        <w:tc>
          <w:tcPr>
            <w:tcW w:w="2422" w:type="pct"/>
          </w:tcPr>
          <w:p w14:paraId="67CDB8F3" w14:textId="1014EB4A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right="3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2635C4" w:rsidRPr="007A5771" w14:paraId="6214579E" w14:textId="77777777" w:rsidTr="002635C4">
        <w:trPr>
          <w:trHeight w:val="69"/>
        </w:trPr>
        <w:tc>
          <w:tcPr>
            <w:tcW w:w="439" w:type="pct"/>
            <w:vMerge/>
          </w:tcPr>
          <w:p w14:paraId="7B4CB038" w14:textId="77777777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61" w:type="pct"/>
            <w:gridSpan w:val="2"/>
          </w:tcPr>
          <w:p w14:paraId="5AC8BD55" w14:textId="1494FC70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right="3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</w:t>
            </w:r>
            <w:r w:rsidR="00801D42">
              <w:rPr>
                <w:rFonts w:ascii="Arial" w:eastAsia="Arial" w:hAnsi="Arial" w:cs="Arial"/>
                <w:b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 </w:t>
            </w:r>
            <w:r w:rsidR="00C11177">
              <w:rPr>
                <w:rFonts w:ascii="Arial" w:eastAsia="Arial" w:hAnsi="Arial" w:cs="Arial"/>
                <w:b/>
                <w:sz w:val="20"/>
                <w:szCs w:val="20"/>
              </w:rPr>
              <w:t>DE ACTIVIDADES</w:t>
            </w:r>
          </w:p>
        </w:tc>
      </w:tr>
      <w:tr w:rsidR="00EE70B1" w:rsidRPr="007A5771" w14:paraId="43614207" w14:textId="77777777" w:rsidTr="00EE70B1">
        <w:trPr>
          <w:trHeight w:val="146"/>
        </w:trPr>
        <w:tc>
          <w:tcPr>
            <w:tcW w:w="439" w:type="pct"/>
          </w:tcPr>
          <w:p w14:paraId="64D03151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61" w:type="pct"/>
            <w:gridSpan w:val="2"/>
          </w:tcPr>
          <w:p w14:paraId="1630C3CA" w14:textId="24579E73" w:rsidR="00EE70B1" w:rsidRPr="007A5771" w:rsidRDefault="000C15EB" w:rsidP="000A0438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Capacitación en las instalaciones de la Personería DTAl de Barranquilla sobre proceso de control electoral- Elecciones presidenciales 2022 segunda vuelta</w:t>
            </w:r>
          </w:p>
        </w:tc>
      </w:tr>
      <w:tr w:rsidR="00EE70B1" w:rsidRPr="007A5771" w14:paraId="044C6E1E" w14:textId="77777777" w:rsidTr="00EE70B1">
        <w:trPr>
          <w:trHeight w:val="124"/>
        </w:trPr>
        <w:tc>
          <w:tcPr>
            <w:tcW w:w="439" w:type="pct"/>
          </w:tcPr>
          <w:p w14:paraId="052ECD34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61" w:type="pct"/>
            <w:gridSpan w:val="2"/>
          </w:tcPr>
          <w:p w14:paraId="61E358C3" w14:textId="62516879" w:rsidR="00BD492A" w:rsidRDefault="000C15EB" w:rsidP="000C15EB">
            <w:r>
              <w:t>Asignación de Puesto de Control proceso electoral. Puesto 03 zona 17 Colegio DTAl San Gabriel sede 1.</w:t>
            </w:r>
            <w:r w:rsidR="00CF1B38">
              <w:t xml:space="preserve"> </w:t>
            </w:r>
            <w:r w:rsidR="0076600B">
              <w:t>Total,</w:t>
            </w:r>
            <w:r w:rsidR="00CF1B38">
              <w:t xml:space="preserve"> mesas 16. </w:t>
            </w:r>
          </w:p>
          <w:p w14:paraId="0FFF2FD0" w14:textId="69D116BD" w:rsidR="00EE70B1" w:rsidRPr="00BD492A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70B1" w:rsidRPr="007A5771" w14:paraId="6DACD345" w14:textId="77777777" w:rsidTr="00EE70B1">
        <w:trPr>
          <w:trHeight w:val="80"/>
        </w:trPr>
        <w:tc>
          <w:tcPr>
            <w:tcW w:w="439" w:type="pct"/>
          </w:tcPr>
          <w:p w14:paraId="03292994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61" w:type="pct"/>
            <w:gridSpan w:val="2"/>
          </w:tcPr>
          <w:p w14:paraId="76B3E8FD" w14:textId="77777777" w:rsidR="00EE70B1" w:rsidRDefault="00CF1B38" w:rsidP="000A0438">
            <w:pPr>
              <w:shd w:val="clear" w:color="auto" w:fill="FFFFFF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Las </w:t>
            </w:r>
            <w:r w:rsidR="00BC315F">
              <w:rPr>
                <w:rFonts w:ascii="Arial" w:eastAsia="Arial" w:hAnsi="Arial" w:cs="Arial"/>
                <w:color w:val="000000"/>
                <w:sz w:val="20"/>
                <w:szCs w:val="20"/>
              </w:rPr>
              <w:t>tareas desarrolladas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durante la jornada fueron las siguientes:</w:t>
            </w:r>
            <w:r w:rsidR="00BC315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BC315F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  <w:r w:rsidR="00BC315F">
              <w:t>Los</w:t>
            </w:r>
            <w:proofErr w:type="gramEnd"/>
            <w:r w:rsidR="00BC315F">
              <w:t xml:space="preserve"> funcionarios y judicantes asignados para el cumplimiento de las tareas de control en puestos de votación, deberán presentarse a las siete de la mañana (7:00 a.m.) y culminar su labor hasta cuando se entregue al funcionario de la Registraduría Nacional del Estado Civil la última mesa asignada bajo su cargo para ejercer la vigilancia.</w:t>
            </w:r>
            <w:r w:rsidR="00BC315F">
              <w:t xml:space="preserve"> 2.</w:t>
            </w:r>
            <w:r w:rsidR="00C915C4">
              <w:t xml:space="preserve"> Diligenciar debidamente los siguientes formatos y presentar informe al coordinador del proceso electoral en la oficina de Conducta Oficial de la Personería DTAl de Barranquilla, </w:t>
            </w:r>
            <w:r w:rsidR="00C915C4">
              <w:t>1. Formato de rendición de informe. 2. Formato de asistencia a la tarea de vigilancia. 3. Formato de control de puesto de votación. 4. Formato para control de asistencia de jurados de votación. 5. Formato para recepción de queja.</w:t>
            </w:r>
          </w:p>
          <w:p w14:paraId="17FABE81" w14:textId="589F6A99" w:rsidR="0076600B" w:rsidRPr="007A5771" w:rsidRDefault="0076600B" w:rsidP="000A0438">
            <w:pPr>
              <w:shd w:val="clear" w:color="auto" w:fill="FFFFFF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3. Otras funciones desarrolladas en el trascurso de la jornada: </w:t>
            </w:r>
            <w:r>
              <w:t xml:space="preserve">Verificar la asistencia puntual de las autoridades asignadas a cada puesto de votación. Establecer contacto con el delegado de puesto de la Registraduría Nacional del Estado Civil y con el responsable de la Fuerza Pública. </w:t>
            </w:r>
            <w:r>
              <w:sym w:font="Symbol" w:char="F0FC"/>
            </w:r>
            <w:r>
              <w:t xml:space="preserve"> Confirmar que los seis (6) jurados que se presenten en las mesas de votación sean los realmente asignados; estar pendientes para que los remplazos se provean con los jurados remanentes y no permitir que la mesa se instale con menos de dos (2) jurados. </w:t>
            </w:r>
            <w:r>
              <w:sym w:font="Symbol" w:char="F0FC"/>
            </w:r>
            <w:r>
              <w:t xml:space="preserve"> Constatar que el Kit Electoral disponga de los elementos previamente establecidos. (El kit electoral es la caja que contiene los elementos a utilizar en la mesa, tales como: formularios, tarjetas electorales y demás elementos). </w:t>
            </w:r>
            <w:r>
              <w:sym w:font="Symbol" w:char="F0FC"/>
            </w:r>
            <w:r>
              <w:t xml:space="preserve"> Corroborar que las urnas se encuentren en óptimas condiciones antes de iniciar la jornada electoral, constatando que las mismas estén vacías, se cierren y sellen con el adhesivo correspondiente. </w:t>
            </w:r>
            <w:r>
              <w:sym w:font="Symbol" w:char="F0FC"/>
            </w:r>
            <w:r>
              <w:t xml:space="preserve"> Comprobar que el paquete que contiene las tarjetas electorales, una vez extraído del kit electoral, no se abra antes de las ocho de la mañana (8:00 a.m.), momento en el que se dará inicio a la jornada de </w:t>
            </w:r>
            <w:r>
              <w:lastRenderedPageBreak/>
              <w:t xml:space="preserve">votación. </w:t>
            </w:r>
            <w:r>
              <w:sym w:font="Symbol" w:char="F0FC"/>
            </w:r>
            <w:r>
              <w:t xml:space="preserve"> Verificar el correcto diligenciamiento de los documentos de apertura de mesa (Formulario E–11).</w:t>
            </w:r>
          </w:p>
        </w:tc>
      </w:tr>
      <w:tr w:rsidR="00EE70B1" w:rsidRPr="007A5771" w14:paraId="683B92C7" w14:textId="77777777" w:rsidTr="00EE70B1">
        <w:trPr>
          <w:trHeight w:val="64"/>
        </w:trPr>
        <w:tc>
          <w:tcPr>
            <w:tcW w:w="439" w:type="pct"/>
          </w:tcPr>
          <w:p w14:paraId="1A3200D2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771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4561" w:type="pct"/>
            <w:gridSpan w:val="2"/>
          </w:tcPr>
          <w:p w14:paraId="03A61235" w14:textId="33B7BE3A" w:rsidR="00EE70B1" w:rsidRPr="007A5771" w:rsidRDefault="00840D6F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Presentación de informe final del proceso electoral, el cual transcurrió en completa normalidad, no hubo quejas presentadas por los ciudadanos ni alteraciones de orden público.</w:t>
            </w:r>
          </w:p>
        </w:tc>
      </w:tr>
      <w:tr w:rsidR="00EE70B1" w:rsidRPr="007A5771" w14:paraId="00C58255" w14:textId="77777777" w:rsidTr="00EE70B1">
        <w:trPr>
          <w:trHeight w:val="64"/>
        </w:trPr>
        <w:tc>
          <w:tcPr>
            <w:tcW w:w="439" w:type="pct"/>
          </w:tcPr>
          <w:p w14:paraId="507AC112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7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61" w:type="pct"/>
            <w:gridSpan w:val="2"/>
          </w:tcPr>
          <w:p w14:paraId="102B0B9C" w14:textId="6C1D6E32" w:rsidR="00EE70B1" w:rsidRPr="007A5771" w:rsidRDefault="00840D6F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Personería delegada para la Vigilancia de la Conducta oficial promovió durante el mes de Junio una serie de charlas y conferencias en las distintas instituciones educativas</w:t>
            </w:r>
            <w:r w:rsidR="00DF64CE">
              <w:rPr>
                <w:rFonts w:ascii="Arial" w:hAnsi="Arial" w:cs="Arial"/>
                <w:sz w:val="20"/>
                <w:szCs w:val="20"/>
              </w:rPr>
              <w:t xml:space="preserve"> siguiendo la línea anti bullying o violencia escolar desarrollada meses atrás con el fin de fortalecer vínculos institucionales con los estudiantes en distintos ejes temáticos relacionados con la violencia escolar entre ellos</w:t>
            </w:r>
            <w:r w:rsidR="0069107F">
              <w:rPr>
                <w:rFonts w:ascii="Arial" w:hAnsi="Arial" w:cs="Arial"/>
                <w:sz w:val="20"/>
                <w:szCs w:val="20"/>
              </w:rPr>
              <w:t>, la sexualidad, manejo de redes sociales</w:t>
            </w:r>
            <w:r w:rsidR="00B25070">
              <w:rPr>
                <w:rFonts w:ascii="Arial" w:hAnsi="Arial" w:cs="Arial"/>
                <w:sz w:val="20"/>
                <w:szCs w:val="20"/>
              </w:rPr>
              <w:t>, abuso físico, abuso verbal y psicológico entre otros.</w:t>
            </w:r>
          </w:p>
        </w:tc>
      </w:tr>
    </w:tbl>
    <w:p w14:paraId="36376081" w14:textId="63AEF891" w:rsidR="00A37491" w:rsidRPr="007A5771" w:rsidRDefault="00A37491">
      <w:pPr>
        <w:rPr>
          <w:rFonts w:ascii="Arial" w:hAnsi="Arial" w:cs="Arial"/>
        </w:rPr>
      </w:pPr>
    </w:p>
    <w:p w14:paraId="4A82B98D" w14:textId="19652208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 xml:space="preserve">Atentamente, </w:t>
      </w:r>
    </w:p>
    <w:p w14:paraId="57D74D45" w14:textId="79BC2B07" w:rsidR="007A5771" w:rsidRPr="007A5771" w:rsidRDefault="007A5771">
      <w:pPr>
        <w:rPr>
          <w:rFonts w:ascii="Arial" w:hAnsi="Arial" w:cs="Arial"/>
        </w:rPr>
      </w:pPr>
    </w:p>
    <w:p w14:paraId="42CB9903" w14:textId="17B9F078" w:rsidR="007A5771" w:rsidRPr="007A5771" w:rsidRDefault="007A5771">
      <w:pPr>
        <w:rPr>
          <w:rFonts w:ascii="Arial" w:hAnsi="Arial" w:cs="Arial"/>
        </w:rPr>
      </w:pPr>
    </w:p>
    <w:p w14:paraId="534AE00B" w14:textId="0DA09A23" w:rsidR="007A5771" w:rsidRPr="007A5771" w:rsidRDefault="004104E0">
      <w:pPr>
        <w:rPr>
          <w:rFonts w:ascii="Arial" w:hAnsi="Arial" w:cs="Arial"/>
        </w:rPr>
      </w:pPr>
      <w:r>
        <w:rPr>
          <w:rFonts w:ascii="Arial" w:eastAsia="Arial" w:hAnsi="Arial" w:cs="Arial"/>
          <w:noProof/>
          <w:color w:val="000000"/>
          <w:sz w:val="18"/>
          <w:szCs w:val="18"/>
        </w:rPr>
        <w:drawing>
          <wp:inline distT="0" distB="0" distL="0" distR="0" wp14:anchorId="6545F246" wp14:editId="476C6529">
            <wp:extent cx="1848471" cy="5048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191" cy="51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E25C0" w14:textId="6C9041FF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 xml:space="preserve">c.c. </w:t>
      </w:r>
      <w:r w:rsidR="004104E0">
        <w:rPr>
          <w:rFonts w:ascii="Arial" w:hAnsi="Arial" w:cs="Arial"/>
        </w:rPr>
        <w:t>55239661</w:t>
      </w:r>
    </w:p>
    <w:p w14:paraId="64337872" w14:textId="3E4BB7E4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>Contratista</w:t>
      </w:r>
    </w:p>
    <w:sectPr w:rsidR="007A5771" w:rsidRPr="007A5771" w:rsidSect="00940D5C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CBCB5" w14:textId="77777777" w:rsidR="005F26AC" w:rsidRDefault="005F26AC" w:rsidP="00841E70">
      <w:r>
        <w:separator/>
      </w:r>
    </w:p>
  </w:endnote>
  <w:endnote w:type="continuationSeparator" w:id="0">
    <w:p w14:paraId="14EA54C6" w14:textId="77777777" w:rsidR="005F26AC" w:rsidRDefault="005F26AC" w:rsidP="0084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75D12" w14:textId="7DAB3FF4" w:rsidR="00C2434F" w:rsidRDefault="00C2434F">
    <w:pPr>
      <w:pStyle w:val="Piedepgina"/>
    </w:pPr>
    <w:r w:rsidRPr="00FA2C30">
      <w:rPr>
        <w:noProof/>
      </w:rPr>
      <w:drawing>
        <wp:anchor distT="0" distB="0" distL="114300" distR="114300" simplePos="0" relativeHeight="251661312" behindDoc="0" locked="0" layoutInCell="1" allowOverlap="1" wp14:anchorId="49A6A8A4" wp14:editId="19A06A8E">
          <wp:simplePos x="0" y="0"/>
          <wp:positionH relativeFrom="column">
            <wp:posOffset>-914400</wp:posOffset>
          </wp:positionH>
          <wp:positionV relativeFrom="paragraph">
            <wp:posOffset>-1609725</wp:posOffset>
          </wp:positionV>
          <wp:extent cx="1123950" cy="1833034"/>
          <wp:effectExtent l="0" t="0" r="0" b="0"/>
          <wp:wrapNone/>
          <wp:docPr id="136" name="Imagen 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18330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248E4C" wp14:editId="2773C2BE">
          <wp:simplePos x="0" y="0"/>
          <wp:positionH relativeFrom="column">
            <wp:posOffset>4806315</wp:posOffset>
          </wp:positionH>
          <wp:positionV relativeFrom="paragraph">
            <wp:posOffset>-367030</wp:posOffset>
          </wp:positionV>
          <wp:extent cx="1438275" cy="664026"/>
          <wp:effectExtent l="0" t="0" r="0" b="317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82" t="19203" r="4617" b="21507"/>
                  <a:stretch/>
                </pic:blipFill>
                <pic:spPr bwMode="auto">
                  <a:xfrm>
                    <a:off x="0" y="0"/>
                    <a:ext cx="1438275" cy="6640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A2C30">
      <w:rPr>
        <w:noProof/>
      </w:rPr>
      <w:drawing>
        <wp:anchor distT="0" distB="0" distL="114300" distR="114300" simplePos="0" relativeHeight="251659264" behindDoc="0" locked="0" layoutInCell="1" allowOverlap="1" wp14:anchorId="1F02B14B" wp14:editId="45583B8D">
          <wp:simplePos x="0" y="0"/>
          <wp:positionH relativeFrom="column">
            <wp:posOffset>1645920</wp:posOffset>
          </wp:positionH>
          <wp:positionV relativeFrom="paragraph">
            <wp:posOffset>-148359</wp:posOffset>
          </wp:positionV>
          <wp:extent cx="2540000" cy="2667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000" cy="266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A22E7" w14:textId="77777777" w:rsidR="005F26AC" w:rsidRDefault="005F26AC" w:rsidP="00841E70">
      <w:r>
        <w:separator/>
      </w:r>
    </w:p>
  </w:footnote>
  <w:footnote w:type="continuationSeparator" w:id="0">
    <w:p w14:paraId="1966ABD9" w14:textId="77777777" w:rsidR="005F26AC" w:rsidRDefault="005F26AC" w:rsidP="0084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79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77"/>
      <w:gridCol w:w="3047"/>
      <w:gridCol w:w="1467"/>
      <w:gridCol w:w="1701"/>
    </w:tblGrid>
    <w:tr w:rsidR="00C2434F" w:rsidRPr="00B04F02" w14:paraId="2A86FDBA" w14:textId="77777777" w:rsidTr="00092A86">
      <w:trPr>
        <w:cantSplit/>
        <w:trHeight w:val="569"/>
        <w:jc w:val="center"/>
      </w:trPr>
      <w:tc>
        <w:tcPr>
          <w:tcW w:w="462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314C65" w14:textId="77777777" w:rsidR="00C2434F" w:rsidRPr="00987216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987216">
            <w:rPr>
              <w:rFonts w:ascii="Arial" w:hAnsi="Arial" w:cs="Arial"/>
              <w:b/>
              <w:sz w:val="22"/>
              <w:szCs w:val="22"/>
            </w:rPr>
            <w:t>INFORME DE GESTIÓN</w:t>
          </w:r>
        </w:p>
      </w:tc>
      <w:tc>
        <w:tcPr>
          <w:tcW w:w="14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4C790F" w14:textId="77777777" w:rsidR="00C2434F" w:rsidRPr="00C86A2D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D48C9">
            <w:rPr>
              <w:rFonts w:ascii="Arial" w:hAnsi="Arial" w:cs="Arial"/>
              <w:b/>
              <w:sz w:val="16"/>
              <w:szCs w:val="16"/>
            </w:rPr>
            <w:t xml:space="preserve">VERSIÓN </w:t>
          </w:r>
          <w:r>
            <w:rPr>
              <w:rFonts w:ascii="Arial" w:hAnsi="Arial" w:cs="Arial"/>
              <w:b/>
              <w:sz w:val="16"/>
              <w:szCs w:val="16"/>
            </w:rPr>
            <w:t>02</w:t>
          </w:r>
        </w:p>
      </w:tc>
      <w:tc>
        <w:tcPr>
          <w:tcW w:w="170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CD2164" w14:textId="77777777" w:rsidR="00C2434F" w:rsidRPr="00B04F02" w:rsidRDefault="00C2434F" w:rsidP="00C2434F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drawing>
              <wp:inline distT="0" distB="0" distL="0" distR="0" wp14:anchorId="6722648E" wp14:editId="2D788C81">
                <wp:extent cx="765545" cy="87630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926" cy="8813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C2434F" w:rsidRPr="00B04F02" w14:paraId="70863168" w14:textId="77777777" w:rsidTr="00092A86">
      <w:trPr>
        <w:cantSplit/>
        <w:trHeight w:val="418"/>
        <w:jc w:val="center"/>
      </w:trPr>
      <w:tc>
        <w:tcPr>
          <w:tcW w:w="15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7C0A0EA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/>
              <w:bCs/>
              <w:sz w:val="16"/>
              <w:szCs w:val="16"/>
            </w:rPr>
          </w:pPr>
          <w:r w:rsidRPr="00B04F02">
            <w:rPr>
              <w:rFonts w:ascii="Arial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53E9EA67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19/Abril/2022</w:t>
          </w:r>
        </w:p>
      </w:tc>
      <w:tc>
        <w:tcPr>
          <w:tcW w:w="3047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D25080" w14:textId="77777777" w:rsidR="00C2434F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PROCESO </w:t>
          </w:r>
        </w:p>
        <w:p w14:paraId="52672B98" w14:textId="77777777" w:rsidR="00C2434F" w:rsidRPr="00B04F02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22"/>
              <w:szCs w:val="22"/>
            </w:rPr>
            <w:t>GESTION DE RECURSOS</w:t>
          </w:r>
        </w:p>
      </w:tc>
      <w:tc>
        <w:tcPr>
          <w:tcW w:w="1467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B00520A" w14:textId="77777777" w:rsidR="00C2434F" w:rsidRPr="00B04F02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04F02">
            <w:rPr>
              <w:rFonts w:ascii="Arial" w:hAnsi="Arial" w:cs="Arial"/>
              <w:b/>
              <w:sz w:val="16"/>
              <w:szCs w:val="16"/>
            </w:rPr>
            <w:t xml:space="preserve">Página 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4F02">
            <w:rPr>
              <w:rFonts w:ascii="Arial" w:hAnsi="Arial" w:cs="Arial"/>
              <w:b/>
              <w:sz w:val="16"/>
              <w:szCs w:val="16"/>
            </w:rPr>
            <w:instrText xml:space="preserve"> PAGE </w:instrTex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E53ED2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4F02">
            <w:rPr>
              <w:rFonts w:ascii="Arial" w:hAnsi="Arial" w:cs="Arial"/>
              <w:b/>
              <w:sz w:val="16"/>
              <w:szCs w:val="16"/>
            </w:rPr>
            <w:t xml:space="preserve"> de 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4F02">
            <w:rPr>
              <w:rFonts w:ascii="Arial" w:hAnsi="Arial" w:cs="Arial"/>
              <w:b/>
              <w:sz w:val="16"/>
              <w:szCs w:val="16"/>
            </w:rPr>
            <w:instrText xml:space="preserve"> NUMPAGES </w:instrTex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E53ED2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7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583215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p w14:paraId="764B6630" w14:textId="77777777" w:rsidR="00BF327E" w:rsidRDefault="00BF32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7156"/>
    <w:multiLevelType w:val="multilevel"/>
    <w:tmpl w:val="92BA6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BB106C"/>
    <w:multiLevelType w:val="multilevel"/>
    <w:tmpl w:val="4168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CE4075"/>
    <w:multiLevelType w:val="multilevel"/>
    <w:tmpl w:val="0F8E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8774770">
    <w:abstractNumId w:val="2"/>
  </w:num>
  <w:num w:numId="2" w16cid:durableId="1241328094">
    <w:abstractNumId w:val="0"/>
  </w:num>
  <w:num w:numId="3" w16cid:durableId="1232038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67"/>
    <w:rsid w:val="0001207E"/>
    <w:rsid w:val="000A0438"/>
    <w:rsid w:val="000C15EB"/>
    <w:rsid w:val="001A740A"/>
    <w:rsid w:val="001E785F"/>
    <w:rsid w:val="002132F0"/>
    <w:rsid w:val="0024227C"/>
    <w:rsid w:val="002635C4"/>
    <w:rsid w:val="00275F29"/>
    <w:rsid w:val="002944D2"/>
    <w:rsid w:val="003A2D00"/>
    <w:rsid w:val="003C09D7"/>
    <w:rsid w:val="003F643B"/>
    <w:rsid w:val="004104E0"/>
    <w:rsid w:val="00425296"/>
    <w:rsid w:val="004D4989"/>
    <w:rsid w:val="005302CB"/>
    <w:rsid w:val="00530356"/>
    <w:rsid w:val="005736F0"/>
    <w:rsid w:val="005F26AC"/>
    <w:rsid w:val="005F2906"/>
    <w:rsid w:val="0069107F"/>
    <w:rsid w:val="006A329F"/>
    <w:rsid w:val="0076600B"/>
    <w:rsid w:val="00770694"/>
    <w:rsid w:val="00776570"/>
    <w:rsid w:val="007A5771"/>
    <w:rsid w:val="00801D42"/>
    <w:rsid w:val="00840D6F"/>
    <w:rsid w:val="00841E70"/>
    <w:rsid w:val="008D2325"/>
    <w:rsid w:val="008E2590"/>
    <w:rsid w:val="008E5026"/>
    <w:rsid w:val="00940D5C"/>
    <w:rsid w:val="009740BC"/>
    <w:rsid w:val="009D1157"/>
    <w:rsid w:val="009E1B50"/>
    <w:rsid w:val="00A04212"/>
    <w:rsid w:val="00A37491"/>
    <w:rsid w:val="00A41D65"/>
    <w:rsid w:val="00A95598"/>
    <w:rsid w:val="00AA422B"/>
    <w:rsid w:val="00B15AF6"/>
    <w:rsid w:val="00B25070"/>
    <w:rsid w:val="00B37D3B"/>
    <w:rsid w:val="00BC315F"/>
    <w:rsid w:val="00BD492A"/>
    <w:rsid w:val="00BF327E"/>
    <w:rsid w:val="00C11177"/>
    <w:rsid w:val="00C2434F"/>
    <w:rsid w:val="00C81FDE"/>
    <w:rsid w:val="00C915C4"/>
    <w:rsid w:val="00CD005C"/>
    <w:rsid w:val="00CF1B38"/>
    <w:rsid w:val="00D371D3"/>
    <w:rsid w:val="00D454E3"/>
    <w:rsid w:val="00DA5F67"/>
    <w:rsid w:val="00DC06F0"/>
    <w:rsid w:val="00DF64CE"/>
    <w:rsid w:val="00E13CE5"/>
    <w:rsid w:val="00E17B59"/>
    <w:rsid w:val="00E53ED2"/>
    <w:rsid w:val="00E53FFA"/>
    <w:rsid w:val="00EE70B1"/>
    <w:rsid w:val="00EE787F"/>
    <w:rsid w:val="00FA22C2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CC1E9"/>
  <w15:docId w15:val="{22584552-E3A3-47F0-A75D-4D62A574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1E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1E7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841E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1E70"/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41E7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3E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ED2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Vivian</cp:lastModifiedBy>
  <cp:revision>2</cp:revision>
  <dcterms:created xsi:type="dcterms:W3CDTF">2022-06-22T20:35:00Z</dcterms:created>
  <dcterms:modified xsi:type="dcterms:W3CDTF">2022-06-22T20:35:00Z</dcterms:modified>
</cp:coreProperties>
</file>