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9DA" w:rsidRPr="00F80FA0" w:rsidRDefault="00C879DA" w:rsidP="00C879DA">
      <w:pPr>
        <w:jc w:val="center"/>
        <w:rPr>
          <w:rFonts w:cs="Arial"/>
          <w:sz w:val="22"/>
          <w:szCs w:val="22"/>
          <w:highlight w:val="white"/>
        </w:rPr>
      </w:pPr>
      <w:r w:rsidRPr="00F80FA0">
        <w:rPr>
          <w:rFonts w:cs="Arial"/>
          <w:b/>
          <w:sz w:val="22"/>
          <w:szCs w:val="22"/>
          <w:highlight w:val="white"/>
        </w:rPr>
        <w:t>ALCALDÍA LOCAL DE SUBA</w:t>
      </w:r>
    </w:p>
    <w:p w:rsidR="00C879DA" w:rsidRPr="00F80FA0" w:rsidRDefault="00C879DA" w:rsidP="00C879DA">
      <w:pPr>
        <w:jc w:val="center"/>
        <w:rPr>
          <w:rFonts w:cs="Arial"/>
          <w:sz w:val="22"/>
          <w:szCs w:val="22"/>
        </w:rPr>
      </w:pPr>
    </w:p>
    <w:p w:rsidR="00C879DA" w:rsidRPr="00C879DA" w:rsidRDefault="00C879DA" w:rsidP="00C879DA">
      <w:pPr>
        <w:pBdr>
          <w:bottom w:val="single" w:sz="12" w:space="1" w:color="000000"/>
        </w:pBdr>
        <w:jc w:val="center"/>
        <w:rPr>
          <w:rFonts w:cs="Arial"/>
          <w:b/>
          <w:sz w:val="22"/>
          <w:szCs w:val="22"/>
        </w:rPr>
      </w:pPr>
      <w:r w:rsidRPr="005E4CDD">
        <w:rPr>
          <w:rFonts w:cs="Arial"/>
          <w:b/>
          <w:sz w:val="22"/>
          <w:szCs w:val="22"/>
        </w:rPr>
        <w:t>CLAUSULADO ADICIONAL AL CONTRATO DE PRESTACIÓN DE SERVICIOS PROFESIONALES Y/O APOYO A LA GESTIÓN No</w:t>
      </w:r>
      <w:r w:rsidRPr="00F831CC">
        <w:rPr>
          <w:rFonts w:cs="Arial"/>
          <w:b/>
          <w:sz w:val="22"/>
          <w:szCs w:val="22"/>
        </w:rPr>
        <w:t xml:space="preserve">. </w:t>
      </w:r>
      <w:r w:rsidR="004C05E7">
        <w:rPr>
          <w:rFonts w:cs="Arial"/>
          <w:b/>
          <w:sz w:val="22"/>
          <w:szCs w:val="22"/>
        </w:rPr>
        <w:t>196</w:t>
      </w:r>
      <w:r w:rsidRPr="00F831CC">
        <w:rPr>
          <w:rFonts w:cs="Arial"/>
          <w:b/>
          <w:sz w:val="22"/>
          <w:szCs w:val="22"/>
        </w:rPr>
        <w:t xml:space="preserve"> DE 2019 SUSCRITO ENTRE EL FONDO DE DESARROLLO LOCAL DE SUBA NIT No. 899.999.061-9 Y BLANCARLIS GUILLEN VILLALOBOS, IDENTIFICADO (A) CON LA CÉDULA DE CIUDADANÍA No.   </w:t>
      </w:r>
      <w:r w:rsidRPr="00F831CC">
        <w:rPr>
          <w:b/>
          <w:sz w:val="22"/>
          <w:szCs w:val="22"/>
        </w:rPr>
        <w:t>1.063.481.92</w:t>
      </w:r>
      <w:r w:rsidR="00EC097B">
        <w:rPr>
          <w:b/>
          <w:sz w:val="22"/>
          <w:szCs w:val="22"/>
        </w:rPr>
        <w:t>1</w:t>
      </w:r>
      <w:r w:rsidRPr="00F831CC">
        <w:rPr>
          <w:b/>
          <w:sz w:val="22"/>
          <w:szCs w:val="22"/>
        </w:rPr>
        <w:t xml:space="preserve"> </w:t>
      </w:r>
      <w:r w:rsidRPr="00F831CC">
        <w:rPr>
          <w:rFonts w:cs="Arial"/>
          <w:b/>
          <w:sz w:val="22"/>
          <w:szCs w:val="22"/>
        </w:rPr>
        <w:t xml:space="preserve">DE </w:t>
      </w:r>
      <w:r w:rsidRPr="00F831CC">
        <w:rPr>
          <w:rFonts w:cs="Arial"/>
          <w:b/>
          <w:color w:val="000000"/>
          <w:sz w:val="22"/>
          <w:szCs w:val="22"/>
          <w:lang w:eastAsia="es-ES"/>
        </w:rPr>
        <w:t>CHIMICHAGUA-CESAR</w:t>
      </w:r>
    </w:p>
    <w:p w:rsidR="00C879DA" w:rsidRPr="00F80FA0" w:rsidRDefault="00C879DA" w:rsidP="00C879DA">
      <w:pPr>
        <w:pBdr>
          <w:bottom w:val="single" w:sz="12" w:space="1" w:color="000000"/>
        </w:pBdr>
        <w:jc w:val="center"/>
        <w:rPr>
          <w:rFonts w:cs="Arial"/>
          <w:b/>
          <w:sz w:val="22"/>
          <w:szCs w:val="22"/>
        </w:rPr>
      </w:pPr>
    </w:p>
    <w:p w:rsidR="00C879DA" w:rsidRPr="00F0467A" w:rsidRDefault="00C879DA" w:rsidP="00C879DA">
      <w:pPr>
        <w:rPr>
          <w:rFonts w:cs="Arial"/>
          <w:sz w:val="22"/>
          <w:szCs w:val="22"/>
        </w:rPr>
      </w:pPr>
      <w:r w:rsidRPr="00F80FA0">
        <w:rPr>
          <w:rFonts w:cs="Arial"/>
          <w:b/>
          <w:sz w:val="22"/>
          <w:szCs w:val="22"/>
          <w:highlight w:val="white"/>
        </w:rPr>
        <w:t>CLÁUSULA PRIMERA. - OBJETO: “</w:t>
      </w:r>
      <w:r w:rsidRPr="00C879DA">
        <w:rPr>
          <w:rFonts w:cs="Arial"/>
          <w:b/>
          <w:sz w:val="22"/>
          <w:szCs w:val="22"/>
        </w:rPr>
        <w:t>PRESTAR SERVICIOS PROFESIONALES EN EL ÁREA DE GESTIÓN DE DESARROLLO LOCAL DE LA ALCALDÍA LOCAL DE SUBA PARA EL DESARROLLO DE ACTIVIDADES RELACIONADAS CON LA POLÍTICA PÚBLICA DISTRITAL DE MUJER Y EQUIDAD DE GÉNERO E IMPULSAR LOS PROCESOS DE PARTICIPACIÓN CIUDADANA Y FOMENTAR LAS ACTIVIDADES INSTITUCIONALES PARA EL CUMPLIMIENTO DE LAS METAS DEL PLAN DE DESARROLLO LOCAL</w:t>
      </w:r>
      <w:r w:rsidRPr="00F0467A">
        <w:rPr>
          <w:rFonts w:cs="Arial"/>
          <w:sz w:val="22"/>
          <w:szCs w:val="22"/>
          <w:highlight w:val="white"/>
        </w:rPr>
        <w:t>”.</w:t>
      </w:r>
    </w:p>
    <w:p w:rsidR="00C879DA" w:rsidRPr="00F80FA0" w:rsidRDefault="00C879DA" w:rsidP="00C879DA">
      <w:pPr>
        <w:rPr>
          <w:rFonts w:cs="Arial"/>
          <w:sz w:val="22"/>
          <w:szCs w:val="22"/>
        </w:rPr>
      </w:pPr>
    </w:p>
    <w:p w:rsidR="00C879DA" w:rsidRPr="00F80FA0" w:rsidRDefault="00C879DA" w:rsidP="00C879DA">
      <w:pPr>
        <w:rPr>
          <w:rFonts w:cs="Arial"/>
          <w:sz w:val="22"/>
          <w:szCs w:val="22"/>
        </w:rPr>
      </w:pPr>
      <w:r w:rsidRPr="00F80FA0">
        <w:rPr>
          <w:rFonts w:cs="Arial"/>
          <w:b/>
          <w:sz w:val="22"/>
          <w:szCs w:val="22"/>
        </w:rPr>
        <w:t>CLÁUSULA SEGUNDA. - OBLIGACIONES DEL (LA) CONTRATISTA:</w:t>
      </w:r>
    </w:p>
    <w:p w:rsidR="00C879DA" w:rsidRPr="00F80FA0" w:rsidRDefault="00C879DA" w:rsidP="00C879DA">
      <w:pPr>
        <w:rPr>
          <w:rFonts w:cs="Arial"/>
          <w:sz w:val="22"/>
          <w:szCs w:val="22"/>
        </w:rPr>
      </w:pPr>
    </w:p>
    <w:p w:rsidR="00C879DA" w:rsidRPr="00F80FA0" w:rsidRDefault="00C879DA" w:rsidP="00C879DA">
      <w:pPr>
        <w:numPr>
          <w:ilvl w:val="0"/>
          <w:numId w:val="1"/>
        </w:numPr>
        <w:rPr>
          <w:rFonts w:cs="Arial"/>
          <w:sz w:val="22"/>
          <w:szCs w:val="22"/>
        </w:rPr>
      </w:pPr>
      <w:r w:rsidRPr="00F80FA0">
        <w:rPr>
          <w:rFonts w:cs="Arial"/>
          <w:b/>
          <w:sz w:val="22"/>
          <w:szCs w:val="22"/>
        </w:rPr>
        <w:t xml:space="preserve">OBLIGACIONES GENERALES DEL CONTRATISTA: </w:t>
      </w:r>
    </w:p>
    <w:p w:rsidR="00C879DA" w:rsidRPr="00F80FA0" w:rsidRDefault="00C879DA" w:rsidP="00C879DA">
      <w:pPr>
        <w:ind w:left="720"/>
        <w:rPr>
          <w:rFonts w:cs="Arial"/>
          <w:sz w:val="22"/>
          <w:szCs w:val="22"/>
        </w:rPr>
      </w:pPr>
      <w:bookmarkStart w:id="0" w:name="_GoBack"/>
      <w:bookmarkEnd w:id="0"/>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 xml:space="preserve">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w:t>
      </w:r>
      <w:smartTag w:uri="urn:schemas-microsoft-com:office:smarttags" w:element="PersonName">
        <w:smartTagPr>
          <w:attr w:name="ProductID" w:val="LA LEY"/>
        </w:smartTagPr>
        <w:r w:rsidRPr="00736087">
          <w:rPr>
            <w:rFonts w:ascii="Arial Narrow" w:hAnsi="Arial Narrow"/>
            <w:sz w:val="22"/>
            <w:szCs w:val="22"/>
          </w:rPr>
          <w:t>la Ley</w:t>
        </w:r>
      </w:smartTag>
      <w:r w:rsidRPr="00736087">
        <w:rPr>
          <w:rFonts w:ascii="Arial Narrow" w:hAnsi="Arial Narrow"/>
          <w:sz w:val="22"/>
          <w:szCs w:val="22"/>
        </w:rPr>
        <w:t xml:space="preserve"> 594 de 2000), así como los informes requeridos sobre las actividades realizadas durante la ejecución del mismo.</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 xml:space="preserve">Dar aplicación a los subsistemas que componen el Sistema Integrado de Gestión adoptados por </w:t>
      </w:r>
      <w:smartTag w:uri="urn:schemas-microsoft-com:office:smarttags" w:element="PersonName">
        <w:smartTagPr>
          <w:attr w:name="ProductID" w:val="la Secretar￭a Distrital"/>
        </w:smartTagPr>
        <w:r w:rsidRPr="00736087">
          <w:rPr>
            <w:rFonts w:ascii="Arial Narrow" w:hAnsi="Arial Narrow"/>
            <w:sz w:val="22"/>
            <w:szCs w:val="22"/>
          </w:rPr>
          <w:t>la Secretaría Distrital</w:t>
        </w:r>
      </w:smartTag>
      <w:r w:rsidRPr="00736087">
        <w:rPr>
          <w:rFonts w:ascii="Arial Narrow" w:hAnsi="Arial Narrow"/>
          <w:sz w:val="22"/>
          <w:szCs w:val="22"/>
        </w:rPr>
        <w:t xml:space="preserve"> de Gobierno.</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 xml:space="preserve">Mantener estricta reserva y confidencialidad sobre la información que conozca por causa o con ocasión del contrato, así como, </w:t>
      </w:r>
      <w:r w:rsidRPr="00736087">
        <w:rPr>
          <w:rFonts w:ascii="Arial Narrow" w:hAnsi="Arial Narrow"/>
          <w:bCs/>
          <w:iCs/>
          <w:color w:val="000000"/>
          <w:sz w:val="22"/>
          <w:szCs w:val="22"/>
        </w:rPr>
        <w:t>respetar la titularidad de los derechos de autor, en relación con los documentos, obras, creaciones que se desarrollen en ejecución del contrato.</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 xml:space="preserve">Dar estricto cumplimiento al Ideario Ético del Distrito expedido por la Alcaldía Mayor de Bogotá D.C., así como a todas las normas que en materia de ética y valores expida </w:t>
      </w:r>
      <w:smartTag w:uri="urn:schemas-microsoft-com:office:smarttags" w:element="PersonName">
        <w:smartTagPr>
          <w:attr w:name="ProductID" w:val="la Secretar￭a Distrital"/>
        </w:smartTagPr>
        <w:r w:rsidRPr="00736087">
          <w:rPr>
            <w:rFonts w:ascii="Arial Narrow" w:hAnsi="Arial Narrow"/>
            <w:sz w:val="22"/>
            <w:szCs w:val="22"/>
          </w:rPr>
          <w:t>la Secretaría Distrital</w:t>
        </w:r>
      </w:smartTag>
      <w:r w:rsidRPr="00736087">
        <w:rPr>
          <w:rFonts w:ascii="Arial Narrow" w:hAnsi="Arial Narrow"/>
          <w:sz w:val="22"/>
          <w:szCs w:val="22"/>
        </w:rPr>
        <w:t xml:space="preserve"> de Gobierno en la ejecución del contrato.</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 xml:space="preserve">No instalar ni utilizar ningún software sin la autorización previa y escrita de </w:t>
      </w:r>
      <w:smartTag w:uri="urn:schemas-microsoft-com:office:smarttags" w:element="PersonName">
        <w:smartTagPr>
          <w:attr w:name="ProductID" w:val="la Direcci￳n"/>
        </w:smartTagPr>
        <w:r w:rsidRPr="00736087">
          <w:rPr>
            <w:rFonts w:ascii="Arial Narrow" w:hAnsi="Arial Narrow"/>
            <w:sz w:val="22"/>
            <w:szCs w:val="22"/>
          </w:rPr>
          <w:t>la Dirección</w:t>
        </w:r>
      </w:smartTag>
      <w:r w:rsidRPr="00736087">
        <w:rPr>
          <w:rFonts w:ascii="Arial Narrow" w:hAnsi="Arial Narrow"/>
          <w:sz w:val="22"/>
          <w:szCs w:val="22"/>
        </w:rPr>
        <w:t xml:space="preserve"> de Tecnologías e Información de </w:t>
      </w:r>
      <w:smartTag w:uri="urn:schemas-microsoft-com:office:smarttags" w:element="PersonName">
        <w:smartTagPr>
          <w:attr w:name="ProductID" w:val="la Secretar￭a"/>
        </w:smartTagPr>
        <w:r w:rsidRPr="00736087">
          <w:rPr>
            <w:rFonts w:ascii="Arial Narrow" w:hAnsi="Arial Narrow"/>
            <w:sz w:val="22"/>
            <w:szCs w:val="22"/>
          </w:rPr>
          <w:t>la Secretaría</w:t>
        </w:r>
      </w:smartTag>
      <w:r w:rsidRPr="00736087">
        <w:rPr>
          <w:rFonts w:ascii="Arial Narrow" w:hAnsi="Arial Narrow"/>
          <w:sz w:val="22"/>
          <w:szCs w:val="22"/>
        </w:rPr>
        <w:t>, así mismo, responder y hacer buen uso de los bienes y recursos tecnológicos (hardware y software), hacer entrega de los mismos en el estado en que los recibió, salvo el deterioro normal, o daños ocasionados por el caso fortuito o fuerza mayor.</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Entregar para efectos del último pago la certificación de gestión documental, constancia de entrega de equipos de cómputo, y certificación de ORFEO (cuando aplique).</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sz w:val="22"/>
          <w:szCs w:val="22"/>
        </w:rPr>
        <w:t>Registrarse en el Sistema de Información Distrital del Empleo y la Administración Pública – SIDEAP- y presentar la constancia de dicho trámite ante el supervisor del contrato.</w:t>
      </w:r>
    </w:p>
    <w:p w:rsidR="00C879DA" w:rsidRPr="00736087" w:rsidRDefault="00C879DA" w:rsidP="00C879DA">
      <w:pPr>
        <w:pStyle w:val="Standard"/>
        <w:numPr>
          <w:ilvl w:val="0"/>
          <w:numId w:val="6"/>
        </w:numPr>
        <w:ind w:left="568" w:hanging="284"/>
        <w:jc w:val="both"/>
        <w:rPr>
          <w:rFonts w:ascii="Arial Narrow" w:hAnsi="Arial Narrow"/>
          <w:i/>
          <w:color w:val="FF0000"/>
          <w:sz w:val="22"/>
          <w:szCs w:val="22"/>
        </w:rPr>
      </w:pPr>
      <w:r w:rsidRPr="00736087">
        <w:rPr>
          <w:rFonts w:ascii="Arial Narrow" w:hAnsi="Arial Narrow"/>
          <w:i/>
          <w:color w:val="FF0000"/>
          <w:sz w:val="22"/>
          <w:szCs w:val="22"/>
        </w:rPr>
        <w:t xml:space="preserve">De conformidad con lo previsto en el Decreto Nacional 723 de abril 15 de 2013 del Ministerio de Salud y de Protección Social y </w:t>
      </w:r>
      <w:smartTag w:uri="urn:schemas-microsoft-com:office:smarttags" w:element="PersonName">
        <w:smartTagPr>
          <w:attr w:name="ProductID" w:val="la Directriz"/>
        </w:smartTagPr>
        <w:r w:rsidRPr="00736087">
          <w:rPr>
            <w:rFonts w:ascii="Arial Narrow" w:hAnsi="Arial Narrow"/>
            <w:i/>
            <w:color w:val="FF0000"/>
            <w:sz w:val="22"/>
            <w:szCs w:val="22"/>
          </w:rPr>
          <w:t>la Directriz</w:t>
        </w:r>
      </w:smartTag>
      <w:r w:rsidRPr="00736087">
        <w:rPr>
          <w:rFonts w:ascii="Arial Narrow" w:hAnsi="Arial Narrow"/>
          <w:i/>
          <w:color w:val="FF0000"/>
          <w:sz w:val="22"/>
          <w:szCs w:val="22"/>
        </w:rPr>
        <w:t xml:space="preserve"> que de éste haga </w:t>
      </w:r>
      <w:smartTag w:uri="urn:schemas-microsoft-com:office:smarttags" w:element="PersonName">
        <w:smartTagPr>
          <w:attr w:name="ProductID" w:val="la Secretar￭a Distrital"/>
        </w:smartTagPr>
        <w:r w:rsidRPr="00736087">
          <w:rPr>
            <w:rFonts w:ascii="Arial Narrow" w:hAnsi="Arial Narrow"/>
            <w:i/>
            <w:color w:val="FF0000"/>
            <w:sz w:val="22"/>
            <w:szCs w:val="22"/>
          </w:rPr>
          <w:t>la Secretaría Distrital</w:t>
        </w:r>
      </w:smartTag>
      <w:r w:rsidRPr="00736087">
        <w:rPr>
          <w:rFonts w:ascii="Arial Narrow" w:hAnsi="Arial Narrow"/>
          <w:i/>
          <w:color w:val="FF0000"/>
          <w:sz w:val="22"/>
          <w:szCs w:val="22"/>
        </w:rPr>
        <w:t xml:space="preserve"> de Gobierno, el contratista se obliga a practicarse el examen pre – ocupacional y allegar el respectivo certificado a </w:t>
      </w:r>
      <w:smartTag w:uri="urn:schemas-microsoft-com:office:smarttags" w:element="PersonName">
        <w:smartTagPr>
          <w:attr w:name="ProductID" w:val="la Secretar￭a"/>
        </w:smartTagPr>
        <w:r w:rsidRPr="00736087">
          <w:rPr>
            <w:rFonts w:ascii="Arial Narrow" w:hAnsi="Arial Narrow"/>
            <w:i/>
            <w:color w:val="FF0000"/>
            <w:sz w:val="22"/>
            <w:szCs w:val="22"/>
          </w:rPr>
          <w:t>LA SECRETARÍA</w:t>
        </w:r>
      </w:smartTag>
      <w:r w:rsidRPr="00736087">
        <w:rPr>
          <w:rFonts w:ascii="Arial Narrow" w:hAnsi="Arial Narrow"/>
          <w:i/>
          <w:color w:val="FF0000"/>
          <w:sz w:val="22"/>
          <w:szCs w:val="22"/>
        </w:rPr>
        <w:t>, en los documentos que acompañan el contrato.</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i/>
          <w:color w:val="FF0000"/>
          <w:sz w:val="22"/>
          <w:szCs w:val="22"/>
        </w:rPr>
        <w:t>Cuando se trate de personas naturales</w:t>
      </w:r>
      <w:r w:rsidRPr="00736087">
        <w:rPr>
          <w:rFonts w:ascii="Arial Narrow" w:hAnsi="Arial Narrow"/>
          <w:sz w:val="22"/>
          <w:szCs w:val="22"/>
        </w:rPr>
        <w:t xml:space="preserve"> Realizar el pago de los aportes al régimen de seguridad social, en proporción al valor mensual del contrato, y entregar copia de la planilla correspondiente al supervisor del contrato para cada pago.</w:t>
      </w:r>
    </w:p>
    <w:p w:rsidR="00C879DA" w:rsidRPr="00736087" w:rsidRDefault="00C879DA" w:rsidP="00C879DA">
      <w:pPr>
        <w:pStyle w:val="Standard"/>
        <w:numPr>
          <w:ilvl w:val="0"/>
          <w:numId w:val="6"/>
        </w:numPr>
        <w:ind w:left="567" w:hanging="284"/>
        <w:jc w:val="both"/>
        <w:rPr>
          <w:rFonts w:ascii="Arial Narrow" w:hAnsi="Arial Narrow"/>
          <w:sz w:val="22"/>
          <w:szCs w:val="22"/>
        </w:rPr>
      </w:pPr>
      <w:r w:rsidRPr="00736087">
        <w:rPr>
          <w:rFonts w:ascii="Arial Narrow" w:hAnsi="Arial Narrow"/>
          <w:i/>
          <w:color w:val="FF0000"/>
          <w:sz w:val="22"/>
          <w:szCs w:val="22"/>
        </w:rPr>
        <w:t xml:space="preserve">Cuando se trate de personas jurídicas. </w:t>
      </w:r>
      <w:r w:rsidRPr="00736087">
        <w:rPr>
          <w:rFonts w:ascii="Arial Narrow" w:hAnsi="Arial Narrow"/>
          <w:sz w:val="22"/>
          <w:szCs w:val="22"/>
          <w:lang w:val="es-ES"/>
        </w:rPr>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w:t>
      </w:r>
      <w:smartTag w:uri="urn:schemas-microsoft-com:office:smarttags" w:element="PersonName">
        <w:smartTagPr>
          <w:attr w:name="ProductID" w:val="LA LEY"/>
        </w:smartTagPr>
        <w:r w:rsidRPr="00736087">
          <w:rPr>
            <w:rFonts w:ascii="Arial Narrow" w:hAnsi="Arial Narrow"/>
            <w:sz w:val="22"/>
            <w:szCs w:val="22"/>
            <w:lang w:val="es-ES"/>
          </w:rPr>
          <w:t>la Ley</w:t>
        </w:r>
      </w:smartTag>
      <w:r w:rsidRPr="00736087">
        <w:rPr>
          <w:rFonts w:ascii="Arial Narrow" w:hAnsi="Arial Narrow"/>
          <w:sz w:val="22"/>
          <w:szCs w:val="22"/>
          <w:lang w:val="es-ES"/>
        </w:rPr>
        <w:t xml:space="preserve"> 789 de 2002 o aquella que lo modifique, adicione o complemente.</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i/>
          <w:color w:val="FF0000"/>
          <w:sz w:val="22"/>
          <w:szCs w:val="22"/>
        </w:rPr>
        <w:t xml:space="preserve">Solo para abogado </w:t>
      </w:r>
      <w:r w:rsidRPr="00736087">
        <w:rPr>
          <w:rFonts w:ascii="Arial Narrow" w:hAnsi="Arial Narrow"/>
          <w:sz w:val="22"/>
          <w:szCs w:val="22"/>
        </w:rPr>
        <w:t>Abstenerse de asesorar o adelantar procesos judiciales en contra del Distrito Capital mientras permanezca vigente el contrato. Lo anterior de conformidad con el artículo 17 del Decreto Distrital 654 de 2011.</w:t>
      </w:r>
    </w:p>
    <w:p w:rsidR="00C879DA" w:rsidRPr="00736087" w:rsidRDefault="00C879DA" w:rsidP="00C879DA">
      <w:pPr>
        <w:pStyle w:val="Standard"/>
        <w:numPr>
          <w:ilvl w:val="0"/>
          <w:numId w:val="6"/>
        </w:numPr>
        <w:ind w:left="568" w:hanging="284"/>
        <w:jc w:val="both"/>
        <w:rPr>
          <w:rFonts w:ascii="Arial Narrow" w:hAnsi="Arial Narrow"/>
          <w:sz w:val="22"/>
          <w:szCs w:val="22"/>
        </w:rPr>
      </w:pPr>
      <w:r w:rsidRPr="00736087">
        <w:rPr>
          <w:rFonts w:ascii="Arial Narrow" w:hAnsi="Arial Narrow"/>
          <w:i/>
          <w:color w:val="FF0000"/>
          <w:sz w:val="22"/>
          <w:szCs w:val="22"/>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w:t>
      </w:r>
      <w:r w:rsidRPr="00736087">
        <w:rPr>
          <w:rFonts w:ascii="Arial Narrow" w:hAnsi="Arial Narrow"/>
          <w:sz w:val="22"/>
          <w:szCs w:val="22"/>
        </w:rPr>
        <w:t xml:space="preserve">Vincular o contratar para la ejecución del contrato personas vulnerables, marginadas y/o excluidas de la dinámica productiva de la ciudad, de acuerdo con lo expuesto en </w:t>
      </w:r>
      <w:smartTag w:uri="urn:schemas-microsoft-com:office:smarttags" w:element="PersonName">
        <w:smartTagPr>
          <w:attr w:name="ProductID" w:val="la Directiva"/>
        </w:smartTagPr>
        <w:r w:rsidRPr="00736087">
          <w:rPr>
            <w:rFonts w:ascii="Arial Narrow" w:hAnsi="Arial Narrow"/>
            <w:sz w:val="22"/>
            <w:szCs w:val="22"/>
          </w:rPr>
          <w:t>la Directiva</w:t>
        </w:r>
      </w:smartTag>
      <w:r w:rsidRPr="00736087">
        <w:rPr>
          <w:rFonts w:ascii="Arial Narrow" w:hAnsi="Arial Narrow"/>
          <w:sz w:val="22"/>
          <w:szCs w:val="22"/>
        </w:rPr>
        <w:t xml:space="preserve"> 001 del 31 de enero de 2011 “democratización de las oportunidades económicas en el Distrito Capital y promoción de </w:t>
      </w:r>
      <w:r w:rsidRPr="00736087">
        <w:rPr>
          <w:rFonts w:ascii="Arial Narrow" w:hAnsi="Arial Narrow"/>
          <w:sz w:val="22"/>
          <w:szCs w:val="22"/>
        </w:rPr>
        <w:lastRenderedPageBreak/>
        <w:t>estrategias para la participación real y efectiva de las personas naturales vulnerables, marginadas y/o excluidas de la dinámica productiva de la ciudad”.</w:t>
      </w:r>
    </w:p>
    <w:p w:rsidR="00C879DA" w:rsidRPr="00736087" w:rsidRDefault="00C879DA" w:rsidP="00C879DA">
      <w:pPr>
        <w:pStyle w:val="Standard"/>
        <w:jc w:val="both"/>
        <w:rPr>
          <w:rFonts w:ascii="Arial Narrow" w:hAnsi="Arial Narrow"/>
          <w:sz w:val="22"/>
          <w:szCs w:val="22"/>
        </w:rPr>
      </w:pPr>
    </w:p>
    <w:p w:rsidR="00C879DA" w:rsidRPr="00F80FA0" w:rsidRDefault="00C879DA" w:rsidP="00C879DA">
      <w:pPr>
        <w:pStyle w:val="Standard"/>
        <w:numPr>
          <w:ilvl w:val="0"/>
          <w:numId w:val="1"/>
        </w:numPr>
        <w:jc w:val="both"/>
        <w:rPr>
          <w:rFonts w:ascii="Arial Narrow" w:hAnsi="Arial Narrow"/>
          <w:b/>
          <w:sz w:val="22"/>
          <w:szCs w:val="22"/>
        </w:rPr>
      </w:pPr>
      <w:r w:rsidRPr="00F80FA0">
        <w:rPr>
          <w:rFonts w:ascii="Arial Narrow" w:hAnsi="Arial Narrow"/>
          <w:b/>
          <w:sz w:val="22"/>
          <w:szCs w:val="22"/>
        </w:rPr>
        <w:t>OBLIGACIONES ESPECÍFICAS</w:t>
      </w:r>
    </w:p>
    <w:p w:rsidR="00C879DA" w:rsidRPr="00F80FA0" w:rsidRDefault="00C879DA" w:rsidP="00C879DA">
      <w:pPr>
        <w:pBdr>
          <w:top w:val="nil"/>
          <w:left w:val="nil"/>
          <w:bottom w:val="nil"/>
          <w:right w:val="nil"/>
          <w:between w:val="nil"/>
        </w:pBdr>
        <w:ind w:left="720"/>
        <w:contextualSpacing/>
        <w:rPr>
          <w:rFonts w:cs="Times New Roman"/>
          <w:sz w:val="22"/>
          <w:szCs w:val="22"/>
        </w:rPr>
      </w:pPr>
    </w:p>
    <w:p w:rsidR="00C879DA" w:rsidRDefault="00C879DA" w:rsidP="00C879DA">
      <w:pPr>
        <w:numPr>
          <w:ilvl w:val="0"/>
          <w:numId w:val="7"/>
        </w:numPr>
        <w:tabs>
          <w:tab w:val="num" w:pos="284"/>
        </w:tabs>
        <w:ind w:left="0" w:hanging="11"/>
        <w:rPr>
          <w:rFonts w:cs="Arial"/>
          <w:sz w:val="22"/>
          <w:szCs w:val="22"/>
        </w:rPr>
      </w:pPr>
      <w:r>
        <w:rPr>
          <w:sz w:val="22"/>
          <w:szCs w:val="22"/>
          <w:lang w:val="es-ES"/>
        </w:rPr>
        <w:t>Realizar un plan de trabajo para</w:t>
      </w:r>
      <w:r>
        <w:rPr>
          <w:sz w:val="22"/>
          <w:szCs w:val="22"/>
        </w:rPr>
        <w:t xml:space="preserve"> la divulgación del Plan de Igualdad de Oportunidades para la Equidad de Género en el D.C. y la oferta institucional del Distrito para el reconocimiento, garantía y restitución de los derechos de las mujeres.</w:t>
      </w:r>
    </w:p>
    <w:p w:rsidR="00C879DA" w:rsidRDefault="00C879DA" w:rsidP="00C879DA">
      <w:pPr>
        <w:numPr>
          <w:ilvl w:val="0"/>
          <w:numId w:val="7"/>
        </w:numPr>
        <w:tabs>
          <w:tab w:val="num" w:pos="284"/>
        </w:tabs>
        <w:ind w:left="0" w:hanging="11"/>
        <w:rPr>
          <w:rFonts w:cs="Arial"/>
          <w:sz w:val="22"/>
          <w:szCs w:val="22"/>
        </w:rPr>
      </w:pPr>
      <w:r>
        <w:rPr>
          <w:sz w:val="22"/>
          <w:szCs w:val="22"/>
          <w:lang w:val="es-ES"/>
        </w:rPr>
        <w:t>Elaborar una estrategia de trabajo y un cronograma para promover</w:t>
      </w:r>
      <w:r>
        <w:rPr>
          <w:sz w:val="22"/>
          <w:szCs w:val="22"/>
        </w:rPr>
        <w:t xml:space="preserve"> el acceso de las mujeres, a la justicia a través de la difusión de sus derechos en el marco de los derechos humanos, la apropiación de los mecanismos de protección, defensa y denuncia y la asesoría jurídica individual con perspectiva de género.</w:t>
      </w:r>
    </w:p>
    <w:p w:rsidR="00C879DA" w:rsidRDefault="00C879DA" w:rsidP="00C879DA">
      <w:pPr>
        <w:numPr>
          <w:ilvl w:val="0"/>
          <w:numId w:val="7"/>
        </w:numPr>
        <w:tabs>
          <w:tab w:val="num" w:pos="284"/>
        </w:tabs>
        <w:ind w:left="0" w:hanging="11"/>
        <w:rPr>
          <w:rFonts w:cs="Arial"/>
          <w:sz w:val="22"/>
          <w:szCs w:val="22"/>
        </w:rPr>
      </w:pPr>
      <w:r>
        <w:rPr>
          <w:sz w:val="22"/>
          <w:szCs w:val="22"/>
          <w:lang w:val="es-ES"/>
        </w:rPr>
        <w:t>Realizar y ejecutar un plan de trabajo con la Casa de Igualdad de Oportunidades de la Localidad para la ejecución de la política pública de mujer y género y el plan de igualdad de oportunidades en la localidad de Suba.</w:t>
      </w:r>
    </w:p>
    <w:p w:rsidR="00C879DA" w:rsidRDefault="00C879DA" w:rsidP="00C879DA">
      <w:pPr>
        <w:numPr>
          <w:ilvl w:val="0"/>
          <w:numId w:val="7"/>
        </w:numPr>
        <w:tabs>
          <w:tab w:val="num" w:pos="284"/>
        </w:tabs>
        <w:ind w:left="0" w:hanging="11"/>
        <w:rPr>
          <w:rFonts w:cs="Arial"/>
          <w:sz w:val="22"/>
          <w:szCs w:val="22"/>
        </w:rPr>
      </w:pPr>
      <w:r>
        <w:rPr>
          <w:sz w:val="22"/>
          <w:szCs w:val="22"/>
          <w:lang w:val="es-ES"/>
        </w:rPr>
        <w:t>A</w:t>
      </w:r>
      <w:r>
        <w:rPr>
          <w:sz w:val="22"/>
          <w:szCs w:val="22"/>
        </w:rPr>
        <w:t>ten</w:t>
      </w:r>
      <w:r>
        <w:rPr>
          <w:sz w:val="22"/>
          <w:szCs w:val="22"/>
          <w:lang w:val="es-ES"/>
        </w:rPr>
        <w:t>der</w:t>
      </w:r>
      <w:r>
        <w:rPr>
          <w:sz w:val="22"/>
          <w:szCs w:val="22"/>
        </w:rPr>
        <w:t xml:space="preserve"> y orienta</w:t>
      </w:r>
      <w:r>
        <w:rPr>
          <w:sz w:val="22"/>
          <w:szCs w:val="22"/>
          <w:lang w:val="es-ES"/>
        </w:rPr>
        <w:t>r</w:t>
      </w:r>
      <w:r>
        <w:rPr>
          <w:sz w:val="22"/>
          <w:szCs w:val="22"/>
        </w:rPr>
        <w:t xml:space="preserve"> a la ciudadanía en lo referente a los temas de participación y temas sociales, con énfasis en perspectiva de género y de derechos</w:t>
      </w:r>
      <w:r>
        <w:rPr>
          <w:sz w:val="22"/>
          <w:szCs w:val="22"/>
          <w:lang w:val="es-ES"/>
        </w:rPr>
        <w:t>, para lo cual deberá llevar un registro y actas de trabajo.</w:t>
      </w:r>
    </w:p>
    <w:p w:rsidR="00C879DA" w:rsidRDefault="00C879DA" w:rsidP="00C879DA">
      <w:pPr>
        <w:numPr>
          <w:ilvl w:val="0"/>
          <w:numId w:val="7"/>
        </w:numPr>
        <w:tabs>
          <w:tab w:val="left" w:pos="284"/>
        </w:tabs>
        <w:ind w:left="0" w:hanging="11"/>
        <w:rPr>
          <w:rFonts w:cs="Arial"/>
          <w:sz w:val="22"/>
          <w:szCs w:val="22"/>
        </w:rPr>
      </w:pPr>
      <w:r>
        <w:rPr>
          <w:rFonts w:cs="Arial"/>
          <w:sz w:val="22"/>
          <w:szCs w:val="22"/>
        </w:rPr>
        <w:t xml:space="preserve">Asistir con el Alcalde Local a los concejos, mesas e instancias de participación que se generen o se relacionen con los asuntos locales o que se desarrollen en la localidad, que le sea solicitados por el mismo. </w:t>
      </w:r>
    </w:p>
    <w:p w:rsidR="00C879DA" w:rsidRDefault="00C879DA" w:rsidP="00C879DA">
      <w:pPr>
        <w:numPr>
          <w:ilvl w:val="0"/>
          <w:numId w:val="7"/>
        </w:numPr>
        <w:tabs>
          <w:tab w:val="left" w:pos="284"/>
        </w:tabs>
        <w:ind w:left="0" w:hanging="11"/>
        <w:rPr>
          <w:rFonts w:cs="Arial"/>
          <w:sz w:val="22"/>
          <w:szCs w:val="22"/>
        </w:rPr>
      </w:pPr>
      <w:r>
        <w:rPr>
          <w:rFonts w:cs="Arial"/>
          <w:sz w:val="22"/>
          <w:szCs w:val="22"/>
        </w:rPr>
        <w:t xml:space="preserve">Realizar los documentos para informar, citar o invitar a los ciudadanos y ciudadanas de la localidad a los diferentes eventos, programas y/o actos de la Administración Local. </w:t>
      </w:r>
    </w:p>
    <w:p w:rsidR="00C879DA" w:rsidRDefault="00C879DA" w:rsidP="00C879DA">
      <w:pPr>
        <w:numPr>
          <w:ilvl w:val="0"/>
          <w:numId w:val="7"/>
        </w:numPr>
        <w:tabs>
          <w:tab w:val="left" w:pos="284"/>
        </w:tabs>
        <w:ind w:left="0" w:hanging="11"/>
        <w:rPr>
          <w:rFonts w:cs="Arial"/>
          <w:sz w:val="22"/>
          <w:szCs w:val="22"/>
        </w:rPr>
      </w:pPr>
      <w:r>
        <w:rPr>
          <w:rFonts w:cs="Arial"/>
          <w:sz w:val="22"/>
          <w:szCs w:val="22"/>
        </w:rPr>
        <w:t>Realizar las actividades pertinentes para promover la participación de los ciudadanos en todos los eventos que se generen a través de la Alcaldía Local de Suba.</w:t>
      </w:r>
    </w:p>
    <w:p w:rsidR="00C879DA" w:rsidRDefault="00C879DA" w:rsidP="00C879DA">
      <w:pPr>
        <w:numPr>
          <w:ilvl w:val="0"/>
          <w:numId w:val="7"/>
        </w:numPr>
        <w:tabs>
          <w:tab w:val="left" w:pos="284"/>
        </w:tabs>
        <w:ind w:left="0" w:hanging="11"/>
        <w:rPr>
          <w:rFonts w:cs="Arial"/>
          <w:sz w:val="22"/>
          <w:szCs w:val="22"/>
        </w:rPr>
      </w:pPr>
      <w:r>
        <w:rPr>
          <w:rFonts w:cs="Arial"/>
          <w:sz w:val="22"/>
          <w:szCs w:val="22"/>
        </w:rPr>
        <w:t xml:space="preserve">Realizar las actividades correspondientes a los proyectos de la participación de la Alcaldía Local de Suba. </w:t>
      </w:r>
    </w:p>
    <w:p w:rsidR="00C879DA" w:rsidRDefault="00C879DA" w:rsidP="00C879DA">
      <w:pPr>
        <w:numPr>
          <w:ilvl w:val="0"/>
          <w:numId w:val="7"/>
        </w:numPr>
        <w:tabs>
          <w:tab w:val="left" w:pos="284"/>
        </w:tabs>
        <w:ind w:left="0" w:hanging="11"/>
        <w:rPr>
          <w:rFonts w:cs="Arial"/>
          <w:sz w:val="22"/>
          <w:szCs w:val="22"/>
        </w:rPr>
      </w:pPr>
      <w:r>
        <w:rPr>
          <w:rFonts w:cs="Arial"/>
          <w:sz w:val="22"/>
          <w:szCs w:val="22"/>
        </w:rPr>
        <w:t>Apoyar la presentación o rendición de informes a los entes de control, entidades, instancias de participación y comunidad en general.</w:t>
      </w:r>
    </w:p>
    <w:p w:rsidR="00C879DA" w:rsidRDefault="00C879DA" w:rsidP="00C879DA">
      <w:pPr>
        <w:numPr>
          <w:ilvl w:val="0"/>
          <w:numId w:val="7"/>
        </w:numPr>
        <w:tabs>
          <w:tab w:val="left" w:pos="284"/>
        </w:tabs>
        <w:ind w:left="0" w:hanging="11"/>
        <w:rPr>
          <w:rFonts w:cs="Arial"/>
          <w:sz w:val="22"/>
          <w:szCs w:val="22"/>
        </w:rPr>
      </w:pPr>
      <w:r>
        <w:rPr>
          <w:rFonts w:cs="Arial"/>
          <w:sz w:val="22"/>
          <w:szCs w:val="22"/>
        </w:rPr>
        <w:t>Proyectar las respuestas a derechos de petición y demás comunicaciones de acuerdo con las instrucciones del responsable de la oficina y/o del supervisor del contrato y apoyar la administración de esta información en el aplicativo ORFEO.</w:t>
      </w:r>
    </w:p>
    <w:p w:rsidR="00C879DA" w:rsidRDefault="00C879DA" w:rsidP="00C879DA">
      <w:pPr>
        <w:numPr>
          <w:ilvl w:val="0"/>
          <w:numId w:val="7"/>
        </w:numPr>
        <w:tabs>
          <w:tab w:val="left" w:pos="284"/>
        </w:tabs>
        <w:ind w:left="0" w:hanging="11"/>
        <w:rPr>
          <w:rFonts w:cs="Arial"/>
          <w:sz w:val="22"/>
          <w:szCs w:val="22"/>
        </w:rPr>
      </w:pPr>
      <w:r>
        <w:rPr>
          <w:rFonts w:cs="Arial"/>
          <w:sz w:val="22"/>
          <w:szCs w:val="22"/>
        </w:rPr>
        <w:t xml:space="preserve">Las demás que sean inherentes al objeto contractual, que se encuentren en la normatividad vigente o sean solicitadas por el supervisor del contrato. </w:t>
      </w:r>
    </w:p>
    <w:p w:rsidR="00C879DA" w:rsidRPr="00C879DA" w:rsidRDefault="00C879DA" w:rsidP="00C879DA">
      <w:pPr>
        <w:rPr>
          <w:rFonts w:cs="Arial"/>
          <w:b/>
          <w:sz w:val="22"/>
          <w:szCs w:val="22"/>
        </w:rPr>
      </w:pPr>
    </w:p>
    <w:p w:rsidR="00C879DA" w:rsidRPr="00AB497B" w:rsidRDefault="00C879DA" w:rsidP="00C879DA">
      <w:pPr>
        <w:pStyle w:val="Prrafodelista"/>
        <w:numPr>
          <w:ilvl w:val="0"/>
          <w:numId w:val="1"/>
        </w:numPr>
        <w:rPr>
          <w:rFonts w:cs="Arial"/>
          <w:b/>
          <w:sz w:val="22"/>
          <w:szCs w:val="22"/>
        </w:rPr>
      </w:pPr>
      <w:r w:rsidRPr="00AB497B">
        <w:rPr>
          <w:rFonts w:cs="Arial"/>
          <w:b/>
          <w:sz w:val="22"/>
          <w:szCs w:val="22"/>
        </w:rPr>
        <w:t xml:space="preserve">OBLIGACIONES DEL ÁREA DE GESTIÓN DEL DESARROLLO LOCAL </w:t>
      </w:r>
    </w:p>
    <w:p w:rsidR="00C879DA" w:rsidRPr="00AB497B" w:rsidRDefault="00C879DA" w:rsidP="00C879DA">
      <w:pPr>
        <w:pStyle w:val="Prrafodelista"/>
        <w:ind w:left="360"/>
        <w:rPr>
          <w:rFonts w:cs="Arial"/>
          <w:sz w:val="22"/>
          <w:szCs w:val="22"/>
        </w:rPr>
      </w:pPr>
    </w:p>
    <w:p w:rsidR="00C879DA" w:rsidRPr="00736087" w:rsidRDefault="00C879DA" w:rsidP="00C879DA">
      <w:pPr>
        <w:pStyle w:val="Standard"/>
        <w:numPr>
          <w:ilvl w:val="0"/>
          <w:numId w:val="8"/>
        </w:numPr>
        <w:ind w:left="0" w:hanging="11"/>
        <w:jc w:val="both"/>
        <w:rPr>
          <w:rFonts w:ascii="Arial Narrow" w:hAnsi="Arial Narrow"/>
          <w:sz w:val="22"/>
          <w:szCs w:val="22"/>
        </w:rPr>
      </w:pPr>
      <w:r w:rsidRPr="00736087">
        <w:rPr>
          <w:rFonts w:ascii="Arial Narrow" w:hAnsi="Arial Narrow"/>
          <w:sz w:val="22"/>
          <w:szCs w:val="22"/>
        </w:rPr>
        <w:t>Verificar a través del supervisor la correcta ejecución del objeto contratado.</w:t>
      </w:r>
    </w:p>
    <w:p w:rsidR="00C879DA" w:rsidRPr="00736087" w:rsidRDefault="00C879DA" w:rsidP="00C879DA">
      <w:pPr>
        <w:pStyle w:val="Standard"/>
        <w:numPr>
          <w:ilvl w:val="0"/>
          <w:numId w:val="8"/>
        </w:numPr>
        <w:ind w:left="0" w:hanging="11"/>
        <w:jc w:val="both"/>
        <w:rPr>
          <w:rFonts w:ascii="Arial Narrow" w:hAnsi="Arial Narrow"/>
          <w:sz w:val="22"/>
          <w:szCs w:val="22"/>
        </w:rPr>
      </w:pPr>
      <w:r w:rsidRPr="00736087">
        <w:rPr>
          <w:rFonts w:ascii="Arial Narrow" w:hAnsi="Arial Narrow"/>
          <w:sz w:val="22"/>
          <w:szCs w:val="22"/>
        </w:rPr>
        <w:t>Suministrar oportunamente la información, herramientas y apoyo logístico que se requiera para el cumplimiento de las obligaciones contractuales.</w:t>
      </w:r>
    </w:p>
    <w:p w:rsidR="00C879DA" w:rsidRPr="00736087" w:rsidRDefault="00C879DA" w:rsidP="00C879DA">
      <w:pPr>
        <w:pStyle w:val="Standard"/>
        <w:numPr>
          <w:ilvl w:val="0"/>
          <w:numId w:val="8"/>
        </w:numPr>
        <w:ind w:left="0" w:hanging="11"/>
        <w:jc w:val="both"/>
        <w:rPr>
          <w:rFonts w:ascii="Arial Narrow" w:hAnsi="Arial Narrow"/>
          <w:sz w:val="22"/>
          <w:szCs w:val="22"/>
        </w:rPr>
      </w:pPr>
      <w:r w:rsidRPr="00736087">
        <w:rPr>
          <w:rFonts w:ascii="Arial Narrow" w:hAnsi="Arial Narrow"/>
          <w:sz w:val="22"/>
          <w:szCs w:val="22"/>
        </w:rPr>
        <w:t>Pagar el valor del contrato en las condiciones pactadas.</w:t>
      </w:r>
    </w:p>
    <w:p w:rsidR="00C879DA" w:rsidRPr="00736087" w:rsidRDefault="00C879DA" w:rsidP="00C879DA">
      <w:pPr>
        <w:pStyle w:val="Standard"/>
        <w:numPr>
          <w:ilvl w:val="0"/>
          <w:numId w:val="8"/>
        </w:numPr>
        <w:ind w:left="0" w:hanging="11"/>
        <w:jc w:val="both"/>
        <w:rPr>
          <w:rFonts w:ascii="Arial Narrow" w:hAnsi="Arial Narrow"/>
          <w:sz w:val="22"/>
          <w:szCs w:val="22"/>
        </w:rPr>
      </w:pPr>
      <w:r w:rsidRPr="00736087">
        <w:rPr>
          <w:rFonts w:ascii="Arial Narrow" w:hAnsi="Arial Narrow"/>
          <w:sz w:val="22"/>
          <w:szCs w:val="22"/>
        </w:rPr>
        <w:t xml:space="preserve">Verificar que el contratista realice el pago de aportes al sistema de seguridad social </w:t>
      </w:r>
      <w:r w:rsidRPr="00736087">
        <w:rPr>
          <w:rFonts w:ascii="Arial Narrow" w:hAnsi="Arial Narrow"/>
          <w:sz w:val="22"/>
          <w:szCs w:val="22"/>
          <w:lang w:val="es-ES"/>
        </w:rPr>
        <w:t>integral, parafiscales, ICBF, SENA y cajas de compensación familiar (cuando a ello haya lugar)</w:t>
      </w:r>
      <w:r w:rsidRPr="00736087">
        <w:rPr>
          <w:rFonts w:ascii="Arial Narrow" w:hAnsi="Arial Narrow"/>
          <w:sz w:val="22"/>
          <w:szCs w:val="22"/>
        </w:rPr>
        <w:t>, en las condiciones establecidas por la normatividad vigente.</w:t>
      </w:r>
    </w:p>
    <w:p w:rsidR="00C879DA" w:rsidRPr="005978C0" w:rsidRDefault="00C879DA" w:rsidP="00C879DA">
      <w:pPr>
        <w:pStyle w:val="Standard"/>
        <w:numPr>
          <w:ilvl w:val="0"/>
          <w:numId w:val="8"/>
        </w:numPr>
        <w:ind w:left="0" w:hanging="11"/>
        <w:jc w:val="both"/>
        <w:rPr>
          <w:rFonts w:ascii="Arial Narrow" w:hAnsi="Arial Narrow"/>
          <w:color w:val="000000"/>
          <w:sz w:val="22"/>
          <w:szCs w:val="22"/>
        </w:rPr>
      </w:pPr>
      <w:r w:rsidRPr="00736087">
        <w:rPr>
          <w:rFonts w:ascii="Arial Narrow" w:hAnsi="Arial Narrow"/>
          <w:sz w:val="22"/>
          <w:szCs w:val="22"/>
        </w:rPr>
        <w:t xml:space="preserve">Verificar a través del supervisor del contrato, que el (la) contratista de cumplimiento a las condiciones establecidas en </w:t>
      </w:r>
      <w:smartTag w:uri="urn:schemas-microsoft-com:office:smarttags" w:element="PersonName">
        <w:smartTagPr>
          <w:attr w:name="ProductID" w:val="la Directiva"/>
        </w:smartTagPr>
        <w:r w:rsidRPr="00736087">
          <w:rPr>
            <w:rFonts w:ascii="Arial Narrow" w:hAnsi="Arial Narrow"/>
            <w:sz w:val="22"/>
            <w:szCs w:val="22"/>
          </w:rPr>
          <w:t>la Directiva</w:t>
        </w:r>
      </w:smartTag>
      <w:r w:rsidRPr="00736087">
        <w:rPr>
          <w:rFonts w:ascii="Arial Narrow" w:hAnsi="Arial Narrow"/>
          <w:sz w:val="22"/>
          <w:szCs w:val="22"/>
        </w:rPr>
        <w:t xml:space="preserve"> 01 de 2011 relacionada con la inclusión económica de las personas vulnerables, marginadas y/o excluidas de la dinámica productiva de la ciudad </w:t>
      </w:r>
      <w:r w:rsidRPr="005978C0">
        <w:rPr>
          <w:rFonts w:ascii="Arial Narrow" w:hAnsi="Arial Narrow"/>
          <w:color w:val="000000"/>
          <w:sz w:val="22"/>
          <w:szCs w:val="22"/>
        </w:rPr>
        <w:t xml:space="preserve">(cuando haya lugar). </w:t>
      </w:r>
    </w:p>
    <w:p w:rsidR="00C879DA" w:rsidRPr="005978C0" w:rsidRDefault="00C879DA" w:rsidP="00C879DA">
      <w:pPr>
        <w:pStyle w:val="Standard"/>
        <w:numPr>
          <w:ilvl w:val="0"/>
          <w:numId w:val="8"/>
        </w:numPr>
        <w:ind w:left="0" w:hanging="11"/>
        <w:jc w:val="both"/>
        <w:rPr>
          <w:rFonts w:ascii="Arial Narrow" w:hAnsi="Arial Narrow"/>
          <w:i/>
          <w:color w:val="000000"/>
          <w:sz w:val="22"/>
          <w:szCs w:val="22"/>
        </w:rPr>
      </w:pPr>
      <w:r w:rsidRPr="005978C0">
        <w:rPr>
          <w:rFonts w:ascii="Arial Narrow" w:hAnsi="Arial Narrow"/>
          <w:i/>
          <w:color w:val="000000"/>
          <w:sz w:val="22"/>
          <w:szCs w:val="22"/>
        </w:rPr>
        <w:t>A través de los Supervisores se liquidará de forma mensual y anticipada el pago de aportes ARL correspondientes a los riesgos IV y V.</w:t>
      </w:r>
    </w:p>
    <w:p w:rsidR="00C879DA" w:rsidRDefault="00C879DA" w:rsidP="00C879DA">
      <w:pPr>
        <w:pStyle w:val="Standard"/>
        <w:numPr>
          <w:ilvl w:val="0"/>
          <w:numId w:val="8"/>
        </w:numPr>
        <w:ind w:left="0" w:hanging="11"/>
        <w:jc w:val="both"/>
        <w:rPr>
          <w:rFonts w:ascii="Arial Narrow" w:hAnsi="Arial Narrow"/>
          <w:sz w:val="22"/>
          <w:szCs w:val="22"/>
        </w:rPr>
      </w:pPr>
      <w:r w:rsidRPr="00736087">
        <w:rPr>
          <w:rFonts w:ascii="Arial Narrow" w:hAnsi="Arial Narrow"/>
          <w:sz w:val="22"/>
          <w:szCs w:val="22"/>
        </w:rPr>
        <w:t>Las demás establecidas en la normatividad vigente.</w:t>
      </w:r>
    </w:p>
    <w:p w:rsidR="00C879DA" w:rsidRDefault="00C879DA" w:rsidP="00C879DA">
      <w:pPr>
        <w:ind w:hanging="11"/>
        <w:rPr>
          <w:rFonts w:cs="Arial"/>
          <w:b/>
          <w:sz w:val="22"/>
          <w:szCs w:val="22"/>
          <w:highlight w:val="white"/>
        </w:rPr>
      </w:pPr>
    </w:p>
    <w:p w:rsidR="00C879DA" w:rsidRPr="00F80FA0" w:rsidRDefault="00C879DA" w:rsidP="00C879DA">
      <w:pPr>
        <w:rPr>
          <w:rFonts w:cs="Arial"/>
          <w:sz w:val="22"/>
          <w:szCs w:val="22"/>
        </w:rPr>
      </w:pPr>
      <w:r w:rsidRPr="00F80FA0">
        <w:rPr>
          <w:rFonts w:cs="Arial"/>
          <w:b/>
          <w:sz w:val="22"/>
          <w:szCs w:val="22"/>
          <w:highlight w:val="white"/>
        </w:rPr>
        <w:t>CLÁUSULA TERCERA. - PLAZO:</w:t>
      </w:r>
      <w:r w:rsidRPr="00F80FA0">
        <w:rPr>
          <w:rFonts w:cs="Arial"/>
          <w:sz w:val="22"/>
          <w:szCs w:val="22"/>
          <w:highlight w:val="white"/>
        </w:rPr>
        <w:t xml:space="preserve"> El plazo del contrato </w:t>
      </w:r>
      <w:r w:rsidRPr="00F80FA0">
        <w:rPr>
          <w:rFonts w:cs="Arial"/>
          <w:sz w:val="22"/>
          <w:szCs w:val="22"/>
        </w:rPr>
        <w:t xml:space="preserve">es de </w:t>
      </w:r>
      <w:r>
        <w:rPr>
          <w:rFonts w:cs="Arial"/>
          <w:b/>
          <w:sz w:val="22"/>
          <w:szCs w:val="22"/>
        </w:rPr>
        <w:t>DIEZ</w:t>
      </w:r>
      <w:r w:rsidRPr="00F80FA0">
        <w:rPr>
          <w:rFonts w:cs="Arial"/>
          <w:b/>
          <w:sz w:val="22"/>
          <w:szCs w:val="22"/>
        </w:rPr>
        <w:t xml:space="preserve"> </w:t>
      </w:r>
      <w:r>
        <w:rPr>
          <w:rFonts w:cs="Arial"/>
          <w:b/>
          <w:sz w:val="22"/>
          <w:szCs w:val="22"/>
        </w:rPr>
        <w:t>(10</w:t>
      </w:r>
      <w:r w:rsidRPr="00F80FA0">
        <w:rPr>
          <w:rFonts w:cs="Arial"/>
          <w:b/>
          <w:sz w:val="22"/>
          <w:szCs w:val="22"/>
        </w:rPr>
        <w:t>) MESES</w:t>
      </w:r>
      <w:r>
        <w:rPr>
          <w:rFonts w:cs="Arial"/>
          <w:b/>
          <w:sz w:val="22"/>
          <w:szCs w:val="22"/>
        </w:rPr>
        <w:t xml:space="preserve"> QUINCE (15) DÍAS</w:t>
      </w:r>
      <w:r w:rsidRPr="00F80FA0">
        <w:rPr>
          <w:rFonts w:cs="Arial"/>
          <w:sz w:val="22"/>
          <w:szCs w:val="22"/>
        </w:rPr>
        <w:t>, contados a partir de la suscripción del acta de inicio sin exceder el treinta y uno (31) de diciembre de 2019, y previo cumplimiento de los requisitos de ejecución de los contratos estatales, consagrados en el artículo 41 de la Ley 80 de 1993, es decir: que ese respaldado del Registro Presupuestal, la aprobación de la garantía única de cumplimiento y la afiliación a la ARL.</w:t>
      </w:r>
    </w:p>
    <w:p w:rsidR="00C879DA" w:rsidRPr="00F80FA0" w:rsidRDefault="00C879DA" w:rsidP="00C879DA">
      <w:pPr>
        <w:rPr>
          <w:rFonts w:cs="Arial"/>
          <w:sz w:val="22"/>
          <w:szCs w:val="22"/>
        </w:rPr>
      </w:pPr>
    </w:p>
    <w:p w:rsidR="00C879DA" w:rsidRPr="00F80FA0" w:rsidRDefault="00C879DA" w:rsidP="00C879DA">
      <w:pPr>
        <w:rPr>
          <w:rFonts w:cs="Arial"/>
          <w:sz w:val="22"/>
          <w:szCs w:val="22"/>
          <w:highlight w:val="white"/>
        </w:rPr>
      </w:pPr>
      <w:r w:rsidRPr="00F80FA0">
        <w:rPr>
          <w:rFonts w:cs="Arial"/>
          <w:b/>
          <w:sz w:val="22"/>
          <w:szCs w:val="22"/>
        </w:rPr>
        <w:t xml:space="preserve">CLÁUSULA CUARTA. - SUSPENSIÓN: </w:t>
      </w:r>
      <w:r w:rsidRPr="00F80FA0">
        <w:rPr>
          <w:rFonts w:cs="Arial"/>
          <w:sz w:val="22"/>
          <w:szCs w:val="22"/>
          <w:highlight w:val="white"/>
        </w:rPr>
        <w:t xml:space="preserve">El plazo de ejecución del contrato podrá suspenderse en los siguientes eventos: </w:t>
      </w:r>
      <w:r w:rsidRPr="00F80FA0">
        <w:rPr>
          <w:rFonts w:cs="Arial"/>
          <w:b/>
          <w:sz w:val="22"/>
          <w:szCs w:val="22"/>
          <w:highlight w:val="white"/>
        </w:rPr>
        <w:t>a)</w:t>
      </w:r>
      <w:r w:rsidRPr="00F80FA0">
        <w:rPr>
          <w:rFonts w:cs="Arial"/>
          <w:sz w:val="22"/>
          <w:szCs w:val="22"/>
          <w:highlight w:val="white"/>
        </w:rPr>
        <w:t xml:space="preserve"> Por circunstancias de fuerza mayor o caso fortuito que impidan su ejecución, cuya existencia corresponde calificar al FONDO DE DESARROLLO LOCAL DE SUBA, </w:t>
      </w:r>
      <w:r w:rsidRPr="00F80FA0">
        <w:rPr>
          <w:rFonts w:cs="Arial"/>
          <w:b/>
          <w:sz w:val="22"/>
          <w:szCs w:val="22"/>
          <w:highlight w:val="white"/>
        </w:rPr>
        <w:t>b)</w:t>
      </w:r>
      <w:r w:rsidRPr="00F80FA0">
        <w:rPr>
          <w:rFonts w:cs="Arial"/>
          <w:sz w:val="22"/>
          <w:szCs w:val="22"/>
          <w:highlight w:val="white"/>
        </w:rPr>
        <w:t xml:space="preserve"> Por mutuo acuerdo, siempre que con ello no se causen perjuicios a la entidad ni deriven mayores costos para ésta. La suspensión se hará constar en acta suscrita por las partes. Como consecuencia de la suspensión EL(LA) CONTRATISTA se obliga a prorrogar la vigencia de los amparos de la garantía única y la ARL en proporción al término de la suspensión, en caso de que esta última afecte el plazo contractual. El término de la suspensión no se computará para efectos de los plazos del contrato. </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CLÁUSULA QUINTA. - VALOR Y FORMA DE PAGO:</w:t>
      </w:r>
      <w:r w:rsidRPr="00F80FA0">
        <w:rPr>
          <w:rFonts w:cs="Arial"/>
          <w:sz w:val="22"/>
          <w:szCs w:val="22"/>
          <w:highlight w:val="white"/>
        </w:rPr>
        <w:t xml:space="preserve"> Para todos los efectos legales y fiscales el valor total del contrato será hasta por la </w:t>
      </w:r>
      <w:r w:rsidRPr="00F80FA0">
        <w:rPr>
          <w:rFonts w:cs="Arial"/>
          <w:sz w:val="22"/>
          <w:szCs w:val="22"/>
        </w:rPr>
        <w:t>suma de</w:t>
      </w:r>
      <w:r w:rsidRPr="00F80FA0">
        <w:rPr>
          <w:rFonts w:cs="Arial"/>
          <w:b/>
          <w:sz w:val="22"/>
          <w:szCs w:val="22"/>
        </w:rPr>
        <w:t xml:space="preserve"> </w:t>
      </w:r>
      <w:r w:rsidR="00D3239F">
        <w:rPr>
          <w:rFonts w:cs="Arial"/>
          <w:b/>
          <w:sz w:val="22"/>
          <w:szCs w:val="22"/>
          <w:shd w:val="clear" w:color="auto" w:fill="FFFFFF"/>
          <w:lang w:val="es-ES"/>
        </w:rPr>
        <w:t xml:space="preserve">CUARENTA Y OCHO </w:t>
      </w:r>
      <w:r w:rsidR="00D3239F" w:rsidRPr="00F80FA0">
        <w:rPr>
          <w:rFonts w:cs="Arial"/>
          <w:b/>
          <w:sz w:val="22"/>
          <w:szCs w:val="22"/>
          <w:shd w:val="clear" w:color="auto" w:fill="FFFFFF"/>
          <w:lang w:val="es-ES"/>
        </w:rPr>
        <w:t>MILLONES</w:t>
      </w:r>
      <w:r w:rsidR="00D3239F">
        <w:rPr>
          <w:rFonts w:cs="Arial"/>
          <w:b/>
          <w:sz w:val="22"/>
          <w:szCs w:val="22"/>
          <w:shd w:val="clear" w:color="auto" w:fill="FFFFFF"/>
          <w:lang w:val="es-ES"/>
        </w:rPr>
        <w:t xml:space="preserve"> TRESCIENTOS </w:t>
      </w:r>
      <w:r>
        <w:rPr>
          <w:rFonts w:cs="Arial"/>
          <w:b/>
          <w:sz w:val="22"/>
          <w:szCs w:val="22"/>
          <w:shd w:val="clear" w:color="auto" w:fill="FFFFFF"/>
          <w:lang w:val="es-ES"/>
        </w:rPr>
        <w:t>MIL</w:t>
      </w:r>
      <w:r w:rsidRPr="00F80FA0">
        <w:rPr>
          <w:rFonts w:cs="Arial"/>
          <w:b/>
          <w:sz w:val="22"/>
          <w:szCs w:val="22"/>
          <w:shd w:val="clear" w:color="auto" w:fill="FFFFFF"/>
          <w:lang w:val="es-ES"/>
        </w:rPr>
        <w:t xml:space="preserve"> </w:t>
      </w:r>
      <w:r w:rsidRPr="00F80FA0">
        <w:rPr>
          <w:rFonts w:cs="Arial"/>
          <w:b/>
          <w:bCs/>
          <w:sz w:val="22"/>
          <w:szCs w:val="22"/>
          <w:shd w:val="clear" w:color="auto" w:fill="FFFFFF"/>
          <w:lang w:val="es-MX"/>
        </w:rPr>
        <w:t>PESOS</w:t>
      </w:r>
      <w:r>
        <w:rPr>
          <w:rFonts w:cs="Arial"/>
          <w:b/>
          <w:bCs/>
          <w:sz w:val="22"/>
          <w:szCs w:val="22"/>
          <w:shd w:val="clear" w:color="auto" w:fill="FFFFFF"/>
          <w:lang w:val="es-MX"/>
        </w:rPr>
        <w:t xml:space="preserve"> </w:t>
      </w:r>
      <w:r w:rsidRPr="00F80FA0">
        <w:rPr>
          <w:rFonts w:cs="Arial"/>
          <w:b/>
          <w:sz w:val="22"/>
          <w:szCs w:val="22"/>
          <w:shd w:val="clear" w:color="auto" w:fill="FFFFFF"/>
          <w:lang w:val="es-ES"/>
        </w:rPr>
        <w:t>M/CTE</w:t>
      </w:r>
      <w:r w:rsidRPr="00F80FA0">
        <w:rPr>
          <w:rFonts w:cs="Arial"/>
          <w:b/>
          <w:bCs/>
          <w:sz w:val="22"/>
          <w:szCs w:val="22"/>
          <w:shd w:val="clear" w:color="auto" w:fill="FFFFFF"/>
          <w:lang w:val="es-MX"/>
        </w:rPr>
        <w:t xml:space="preserve"> (</w:t>
      </w:r>
      <w:r w:rsidRPr="00F80FA0">
        <w:rPr>
          <w:rFonts w:cs="Arial"/>
          <w:b/>
          <w:sz w:val="22"/>
          <w:szCs w:val="22"/>
          <w:shd w:val="clear" w:color="auto" w:fill="FFFFFF"/>
          <w:lang w:val="es-ES"/>
        </w:rPr>
        <w:t>$</w:t>
      </w:r>
      <w:r w:rsidR="00D3239F">
        <w:rPr>
          <w:rFonts w:cs="Arial"/>
          <w:b/>
          <w:sz w:val="22"/>
          <w:szCs w:val="22"/>
          <w:shd w:val="clear" w:color="auto" w:fill="FFFFFF"/>
          <w:lang w:val="es-ES"/>
        </w:rPr>
        <w:t>48</w:t>
      </w:r>
      <w:r>
        <w:rPr>
          <w:rFonts w:cs="Arial"/>
          <w:b/>
          <w:sz w:val="22"/>
          <w:szCs w:val="22"/>
          <w:shd w:val="clear" w:color="auto" w:fill="FFFFFF"/>
          <w:lang w:val="es-ES"/>
        </w:rPr>
        <w:t>.</w:t>
      </w:r>
      <w:r w:rsidR="00D3239F">
        <w:rPr>
          <w:rFonts w:cs="Arial"/>
          <w:b/>
          <w:sz w:val="22"/>
          <w:szCs w:val="22"/>
          <w:shd w:val="clear" w:color="auto" w:fill="FFFFFF"/>
          <w:lang w:val="es-ES"/>
        </w:rPr>
        <w:t>300</w:t>
      </w:r>
      <w:r w:rsidRPr="00F80FA0">
        <w:rPr>
          <w:rFonts w:cs="Arial"/>
          <w:b/>
          <w:sz w:val="22"/>
          <w:szCs w:val="22"/>
          <w:shd w:val="clear" w:color="auto" w:fill="FFFFFF"/>
          <w:lang w:val="es-ES"/>
        </w:rPr>
        <w:t>.000)</w:t>
      </w:r>
      <w:r w:rsidRPr="00F80FA0">
        <w:rPr>
          <w:rFonts w:cs="Arial"/>
          <w:b/>
          <w:sz w:val="22"/>
          <w:szCs w:val="22"/>
        </w:rPr>
        <w:t xml:space="preserve">, </w:t>
      </w:r>
      <w:r w:rsidRPr="00F80FA0">
        <w:rPr>
          <w:rFonts w:cs="Arial"/>
          <w:sz w:val="22"/>
          <w:szCs w:val="22"/>
        </w:rPr>
        <w:t xml:space="preserve">Incluido Impuestos. </w:t>
      </w:r>
      <w:r w:rsidRPr="00F80FA0">
        <w:rPr>
          <w:rFonts w:cs="Arial"/>
          <w:sz w:val="22"/>
          <w:szCs w:val="22"/>
          <w:highlight w:val="white"/>
        </w:rPr>
        <w:t xml:space="preserve">a) El primer pago vencido se cancelará en proporción a los días ejecutados en el mes en que se inicie la ejecución del contrato. b) Mensualidades vencidas de </w:t>
      </w:r>
      <w:r w:rsidR="00D3239F">
        <w:rPr>
          <w:rFonts w:cs="Garamond"/>
          <w:b/>
          <w:sz w:val="22"/>
          <w:szCs w:val="22"/>
        </w:rPr>
        <w:t>CUATRO</w:t>
      </w:r>
      <w:r>
        <w:rPr>
          <w:rFonts w:cs="Garamond"/>
          <w:b/>
          <w:sz w:val="22"/>
          <w:szCs w:val="22"/>
        </w:rPr>
        <w:t xml:space="preserve"> </w:t>
      </w:r>
      <w:r w:rsidRPr="00C13FB2">
        <w:rPr>
          <w:rFonts w:cs="Garamond"/>
          <w:b/>
          <w:sz w:val="22"/>
          <w:szCs w:val="22"/>
        </w:rPr>
        <w:t xml:space="preserve">MILLONES </w:t>
      </w:r>
      <w:r w:rsidR="00D3239F">
        <w:rPr>
          <w:rFonts w:cs="Garamond"/>
          <w:b/>
          <w:sz w:val="22"/>
          <w:szCs w:val="22"/>
        </w:rPr>
        <w:t xml:space="preserve">SEISCIENTOS </w:t>
      </w:r>
      <w:r>
        <w:rPr>
          <w:rFonts w:cs="Garamond"/>
          <w:b/>
          <w:sz w:val="22"/>
          <w:szCs w:val="22"/>
        </w:rPr>
        <w:t xml:space="preserve">MIL PESOS </w:t>
      </w:r>
      <w:r w:rsidRPr="00F80FA0">
        <w:rPr>
          <w:rFonts w:cs="Arial"/>
          <w:b/>
          <w:sz w:val="22"/>
          <w:szCs w:val="22"/>
          <w:shd w:val="clear" w:color="auto" w:fill="FFFFFF"/>
          <w:lang w:val="es-ES"/>
        </w:rPr>
        <w:t>M/CTE</w:t>
      </w:r>
      <w:r w:rsidR="00D3239F">
        <w:rPr>
          <w:rFonts w:cs="Garamond"/>
          <w:b/>
          <w:sz w:val="22"/>
          <w:szCs w:val="22"/>
        </w:rPr>
        <w:t xml:space="preserve"> ($4</w:t>
      </w:r>
      <w:r>
        <w:rPr>
          <w:rFonts w:cs="Garamond"/>
          <w:b/>
          <w:sz w:val="22"/>
          <w:szCs w:val="22"/>
        </w:rPr>
        <w:t>.</w:t>
      </w:r>
      <w:r w:rsidR="00D3239F">
        <w:rPr>
          <w:rFonts w:cs="Garamond"/>
          <w:b/>
          <w:sz w:val="22"/>
          <w:szCs w:val="22"/>
        </w:rPr>
        <w:t>600</w:t>
      </w:r>
      <w:r>
        <w:rPr>
          <w:rFonts w:cs="Garamond"/>
          <w:b/>
          <w:sz w:val="22"/>
          <w:szCs w:val="22"/>
        </w:rPr>
        <w:t>.000)</w:t>
      </w:r>
      <w:r w:rsidRPr="00F80FA0">
        <w:rPr>
          <w:rFonts w:cs="Arial"/>
          <w:sz w:val="22"/>
          <w:szCs w:val="22"/>
          <w:highlight w:val="white"/>
        </w:rPr>
        <w:t>, cada una. c)</w:t>
      </w:r>
      <w:r w:rsidRPr="00F80FA0">
        <w:rPr>
          <w:rFonts w:cs="Arial"/>
          <w:sz w:val="22"/>
          <w:szCs w:val="22"/>
        </w:rPr>
        <w:t xml:space="preserve"> El saldo del contrato se cancelará al vencimiento del plazo previa presentación de los siguientes documentos: </w:t>
      </w:r>
      <w:r w:rsidRPr="00F80FA0">
        <w:rPr>
          <w:rFonts w:cs="Arial"/>
          <w:i/>
          <w:sz w:val="22"/>
          <w:szCs w:val="22"/>
        </w:rPr>
        <w:t xml:space="preserve">En caso de personas naturales: </w:t>
      </w:r>
      <w:r w:rsidRPr="00F80FA0">
        <w:rPr>
          <w:rFonts w:cs="Arial"/>
          <w:sz w:val="22"/>
          <w:szCs w:val="22"/>
        </w:rPr>
        <w:t xml:space="preserve"> a) Informe de actividades mensual y/o final debidamente firmado por el supervisor de contrato, el apoyo a la supervisión si aplica y el contratista. b) Certificado de cumplimiento expedido por el supervisor del contrato. c) Copia de la planilla de pago de los aportes al régimen de seguridad social integral, para el periodo cobrado, en proporción al valor mensual del contrato. Nota: No obstante, los mismos estarán sujetos a la reprogramación mensual del PAC del Fondo de Desarrollo Local de Suba - FDLS.</w:t>
      </w:r>
      <w:r w:rsidRPr="00F80FA0">
        <w:rPr>
          <w:rFonts w:cs="Arial"/>
          <w:b/>
          <w:sz w:val="22"/>
          <w:szCs w:val="22"/>
        </w:rPr>
        <w:t xml:space="preserve"> PARÁGRAFO PRIMERO</w:t>
      </w:r>
      <w:r w:rsidRPr="00F80FA0">
        <w:rPr>
          <w:rFonts w:cs="Arial"/>
          <w:sz w:val="22"/>
          <w:szCs w:val="22"/>
        </w:rPr>
        <w:t>. El valor del contrato, será cancelado por el Fondo de Desarrollo Local de Suba, mediante pagos realizados por el sistema automático de pagos SAP, en la cuenta corriente o de ahorro indicada por el (la) CONTRATISTA al momento de la suscripción del correspondiente contrato, por medio de la certificación bancaria expedida a nombre del Fondo de Desarrollo. </w:t>
      </w:r>
      <w:r w:rsidRPr="00F80FA0">
        <w:rPr>
          <w:rFonts w:cs="Arial"/>
          <w:b/>
          <w:sz w:val="22"/>
          <w:szCs w:val="22"/>
        </w:rPr>
        <w:t>PARÁGRAFO SEGUNDO:</w:t>
      </w:r>
      <w:r w:rsidRPr="00F80FA0">
        <w:rPr>
          <w:rFonts w:cs="Arial"/>
          <w:sz w:val="22"/>
          <w:szCs w:val="22"/>
        </w:rPr>
        <w:t xml:space="preserve"> El valor del contrato incluye todos los gastos directos e indirectos en que deba incurrir EL(LA) CONTRATISTA para la ejecución del mismo.</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rPr>
      </w:pPr>
      <w:r w:rsidRPr="00F80FA0">
        <w:rPr>
          <w:rFonts w:cs="Arial"/>
          <w:b/>
          <w:sz w:val="22"/>
          <w:szCs w:val="22"/>
          <w:highlight w:val="white"/>
        </w:rPr>
        <w:t xml:space="preserve">Nota 1: </w:t>
      </w:r>
      <w:r w:rsidRPr="00F80FA0">
        <w:rPr>
          <w:rFonts w:cs="Arial"/>
          <w:sz w:val="22"/>
          <w:szCs w:val="22"/>
          <w:highlight w:val="white"/>
        </w:rPr>
        <w:t>Para efectos del último pago, deberá entregar Paz y Salvos con formato 1D-GAR-F166 Versión 3 Formato de INTRANET (Sistemas, Aplicativo de ORFEO,</w:t>
      </w:r>
      <w:r w:rsidRPr="00F80FA0">
        <w:rPr>
          <w:rFonts w:cs="Arial"/>
          <w:sz w:val="22"/>
          <w:szCs w:val="22"/>
        </w:rPr>
        <w:t xml:space="preserve"> con todos los requerimientos tramitados y en cero (0)</w:t>
      </w:r>
      <w:r w:rsidRPr="00F80FA0">
        <w:rPr>
          <w:rFonts w:cs="Arial"/>
          <w:sz w:val="22"/>
          <w:szCs w:val="22"/>
          <w:highlight w:val="white"/>
        </w:rPr>
        <w:t>, Área de Inventarios, Administrativa y Gestión Documental</w:t>
      </w:r>
      <w:r w:rsidRPr="00F80FA0">
        <w:rPr>
          <w:rFonts w:cs="Arial"/>
          <w:sz w:val="22"/>
          <w:szCs w:val="22"/>
        </w:rPr>
        <w:t xml:space="preserve">), constancia de entrega de la información a su cargo al supervisor y/o apoyo a la supervisión del contrato – </w:t>
      </w:r>
      <w:proofErr w:type="spellStart"/>
      <w:r w:rsidRPr="00F80FA0">
        <w:rPr>
          <w:rFonts w:cs="Arial"/>
          <w:sz w:val="22"/>
          <w:szCs w:val="22"/>
        </w:rPr>
        <w:t>Backup</w:t>
      </w:r>
      <w:proofErr w:type="spellEnd"/>
      <w:r w:rsidRPr="00F80FA0">
        <w:rPr>
          <w:rFonts w:cs="Arial"/>
          <w:sz w:val="22"/>
          <w:szCs w:val="22"/>
        </w:rPr>
        <w:t>.</w:t>
      </w:r>
    </w:p>
    <w:p w:rsidR="00C879DA" w:rsidRPr="00F80FA0" w:rsidRDefault="00C879DA" w:rsidP="00C879DA">
      <w:pPr>
        <w:rPr>
          <w:rFonts w:cs="Arial"/>
          <w:sz w:val="22"/>
          <w:szCs w:val="22"/>
        </w:rPr>
      </w:pPr>
    </w:p>
    <w:p w:rsidR="00C879DA" w:rsidRPr="00F80FA0" w:rsidRDefault="00C879DA" w:rsidP="00C879DA">
      <w:pPr>
        <w:rPr>
          <w:rFonts w:cs="Arial"/>
          <w:sz w:val="22"/>
          <w:szCs w:val="22"/>
        </w:rPr>
      </w:pPr>
      <w:r w:rsidRPr="00F80FA0">
        <w:rPr>
          <w:rFonts w:cs="Arial"/>
          <w:b/>
          <w:sz w:val="22"/>
          <w:szCs w:val="22"/>
        </w:rPr>
        <w:t>Nota 2: (</w:t>
      </w:r>
      <w:r w:rsidRPr="00F80FA0">
        <w:rPr>
          <w:rFonts w:cs="Arial"/>
          <w:i/>
          <w:sz w:val="22"/>
          <w:szCs w:val="22"/>
        </w:rPr>
        <w:t>Solo aplica para régimen común</w:t>
      </w:r>
      <w:r w:rsidRPr="00F80FA0">
        <w:rPr>
          <w:rFonts w:cs="Arial"/>
          <w:b/>
          <w:sz w:val="22"/>
          <w:szCs w:val="22"/>
        </w:rPr>
        <w:t xml:space="preserve">) </w:t>
      </w:r>
      <w:r w:rsidRPr="00F80FA0">
        <w:rPr>
          <w:rFonts w:cs="Arial"/>
          <w:sz w:val="22"/>
          <w:szCs w:val="22"/>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estuvieron inscritos en el Régimen Común, deberán presentar factura de venta, con los requisitos del Artículo 617 del Estatuto Tributario, incluyendo el Impuesto al Valor Agregado (IVA), para cada pago; por ello en caso que el contratista se clasifique en dicho régimen como consecuencia del valor de los honorarios recibidos por el contrato suscrito, el valor del IVA serán asumidos por la entidad contratante.</w:t>
      </w:r>
    </w:p>
    <w:p w:rsidR="00C879DA" w:rsidRPr="00F80FA0" w:rsidRDefault="00C879DA" w:rsidP="00C879DA">
      <w:pPr>
        <w:rPr>
          <w:rFonts w:cs="Arial"/>
          <w:sz w:val="22"/>
          <w:szCs w:val="22"/>
        </w:rPr>
      </w:pPr>
    </w:p>
    <w:p w:rsidR="00C879DA" w:rsidRPr="00F831CC" w:rsidRDefault="00C879DA" w:rsidP="00C879DA">
      <w:pPr>
        <w:rPr>
          <w:rFonts w:cs="Arial"/>
          <w:sz w:val="22"/>
          <w:szCs w:val="22"/>
        </w:rPr>
      </w:pPr>
      <w:r w:rsidRPr="00F80FA0">
        <w:rPr>
          <w:rFonts w:cs="Arial"/>
          <w:b/>
          <w:sz w:val="22"/>
          <w:szCs w:val="22"/>
        </w:rPr>
        <w:t xml:space="preserve">CLÁUSULA </w:t>
      </w:r>
      <w:r w:rsidRPr="00F831CC">
        <w:rPr>
          <w:rFonts w:cs="Arial"/>
          <w:b/>
          <w:sz w:val="22"/>
          <w:szCs w:val="22"/>
        </w:rPr>
        <w:t>SEXTA. - IMPUTACIÓN PRESUPUESTAL:</w:t>
      </w:r>
      <w:r w:rsidRPr="00F831CC">
        <w:rPr>
          <w:rFonts w:cs="Arial"/>
          <w:sz w:val="22"/>
          <w:szCs w:val="22"/>
        </w:rPr>
        <w:t xml:space="preserve"> El(los) pago(s) que se obliga a efectuar el FONDO DE DESARROLLO LOCAL DE </w:t>
      </w:r>
      <w:r w:rsidRPr="00F831CC">
        <w:rPr>
          <w:rFonts w:cs="Arial"/>
          <w:color w:val="C00000"/>
          <w:sz w:val="22"/>
          <w:szCs w:val="22"/>
        </w:rPr>
        <w:t xml:space="preserve">SUBA, se hará(n) con cargo al presupuesto de 2019, según Certificado de Disponibilidad Presupuestal Nº. </w:t>
      </w:r>
      <w:r w:rsidR="00F831CC" w:rsidRPr="00F831CC">
        <w:rPr>
          <w:rFonts w:cs="Arial"/>
          <w:color w:val="C00000"/>
          <w:sz w:val="22"/>
          <w:szCs w:val="22"/>
        </w:rPr>
        <w:t>605</w:t>
      </w:r>
      <w:r w:rsidRPr="00F831CC">
        <w:rPr>
          <w:rFonts w:cs="Arial"/>
          <w:color w:val="C00000"/>
          <w:sz w:val="22"/>
          <w:szCs w:val="22"/>
        </w:rPr>
        <w:t xml:space="preserve"> del </w:t>
      </w:r>
      <w:r w:rsidR="00F831CC" w:rsidRPr="00F831CC">
        <w:rPr>
          <w:rFonts w:cs="Arial"/>
          <w:color w:val="C00000"/>
          <w:sz w:val="22"/>
          <w:szCs w:val="22"/>
        </w:rPr>
        <w:t>24</w:t>
      </w:r>
      <w:r w:rsidRPr="00F831CC">
        <w:rPr>
          <w:rFonts w:cs="Arial"/>
          <w:color w:val="C00000"/>
          <w:sz w:val="22"/>
          <w:szCs w:val="22"/>
        </w:rPr>
        <w:t xml:space="preserve"> de </w:t>
      </w:r>
      <w:r w:rsidR="00F831CC" w:rsidRPr="00F831CC">
        <w:rPr>
          <w:rFonts w:cs="Arial"/>
          <w:color w:val="C00000"/>
          <w:sz w:val="22"/>
          <w:szCs w:val="22"/>
        </w:rPr>
        <w:t>enero</w:t>
      </w:r>
      <w:r w:rsidRPr="00F831CC">
        <w:rPr>
          <w:rFonts w:cs="Arial"/>
          <w:color w:val="C00000"/>
          <w:sz w:val="22"/>
          <w:szCs w:val="22"/>
        </w:rPr>
        <w:t xml:space="preserve"> de 2019 del código presupuestal con cargo al proyecto</w:t>
      </w:r>
      <w:r w:rsidRPr="00F831CC">
        <w:rPr>
          <w:rFonts w:cs="Arial"/>
          <w:color w:val="C00000"/>
          <w:sz w:val="22"/>
          <w:szCs w:val="22"/>
          <w:u w:val="single"/>
        </w:rPr>
        <w:t xml:space="preserve"> </w:t>
      </w:r>
      <w:r w:rsidRPr="00F831CC">
        <w:rPr>
          <w:sz w:val="22"/>
          <w:szCs w:val="22"/>
        </w:rPr>
        <w:t>3-3-1-15-</w:t>
      </w:r>
      <w:r w:rsidR="00F831CC" w:rsidRPr="00F831CC">
        <w:rPr>
          <w:sz w:val="22"/>
          <w:szCs w:val="22"/>
        </w:rPr>
        <w:t>07</w:t>
      </w:r>
      <w:r w:rsidRPr="00F831CC">
        <w:rPr>
          <w:sz w:val="22"/>
          <w:szCs w:val="22"/>
        </w:rPr>
        <w:t>-</w:t>
      </w:r>
      <w:r w:rsidR="00F831CC" w:rsidRPr="00F831CC">
        <w:rPr>
          <w:sz w:val="22"/>
          <w:szCs w:val="22"/>
        </w:rPr>
        <w:t>45</w:t>
      </w:r>
      <w:r w:rsidRPr="00F831CC">
        <w:rPr>
          <w:sz w:val="22"/>
          <w:szCs w:val="22"/>
        </w:rPr>
        <w:t>-</w:t>
      </w:r>
      <w:r w:rsidR="00F831CC" w:rsidRPr="00F831CC">
        <w:rPr>
          <w:sz w:val="22"/>
          <w:szCs w:val="22"/>
        </w:rPr>
        <w:t>1483</w:t>
      </w:r>
      <w:r w:rsidRPr="00F831CC">
        <w:rPr>
          <w:sz w:val="22"/>
          <w:szCs w:val="22"/>
        </w:rPr>
        <w:t>-000</w:t>
      </w:r>
      <w:r w:rsidRPr="00F831CC">
        <w:rPr>
          <w:rFonts w:cs="Arial"/>
          <w:color w:val="C00000"/>
          <w:sz w:val="22"/>
          <w:szCs w:val="22"/>
          <w:u w:val="single"/>
        </w:rPr>
        <w:t xml:space="preserve">, </w:t>
      </w:r>
      <w:r w:rsidR="00F831CC" w:rsidRPr="00F831CC">
        <w:rPr>
          <w:sz w:val="22"/>
          <w:szCs w:val="22"/>
          <w:u w:val="single"/>
        </w:rPr>
        <w:t>suba se expresa y decide</w:t>
      </w:r>
      <w:r w:rsidRPr="00F831CC">
        <w:rPr>
          <w:rFonts w:cs="Arial"/>
          <w:color w:val="C00000"/>
          <w:sz w:val="22"/>
          <w:szCs w:val="22"/>
          <w:u w:val="single"/>
        </w:rPr>
        <w:t>,</w:t>
      </w:r>
      <w:r w:rsidRPr="00F831CC">
        <w:rPr>
          <w:rFonts w:cs="Arial"/>
          <w:color w:val="C00000"/>
          <w:sz w:val="22"/>
          <w:szCs w:val="22"/>
        </w:rPr>
        <w:t xml:space="preserve"> por valor de </w:t>
      </w:r>
      <w:r w:rsidR="00D3239F" w:rsidRPr="00F831CC">
        <w:rPr>
          <w:rFonts w:eastAsia="Arial Unicode MS" w:cs="Times New Roman"/>
          <w:b/>
          <w:color w:val="000000"/>
          <w:sz w:val="22"/>
          <w:szCs w:val="22"/>
          <w:u w:color="000000"/>
          <w:bdr w:val="nil"/>
          <w:shd w:val="clear" w:color="auto" w:fill="FFFFFF"/>
          <w:lang w:val="es-ES"/>
        </w:rPr>
        <w:t>CINCUENTA</w:t>
      </w:r>
      <w:r w:rsidR="00D3239F" w:rsidRPr="00F831CC">
        <w:rPr>
          <w:rFonts w:eastAsia="Arial Unicode MS" w:cs="Times New Roman"/>
          <w:b/>
          <w:bCs/>
          <w:color w:val="000000"/>
          <w:sz w:val="22"/>
          <w:szCs w:val="22"/>
          <w:u w:color="000000"/>
          <w:bdr w:val="nil"/>
          <w:shd w:val="clear" w:color="auto" w:fill="FFFFFF"/>
          <w:lang w:val="es-MX"/>
        </w:rPr>
        <w:t xml:space="preserve"> Y DOS MILLONES NOVECIENTOS MIL PESOS (</w:t>
      </w:r>
      <w:r w:rsidR="00D3239F" w:rsidRPr="00F831CC">
        <w:rPr>
          <w:rFonts w:eastAsia="Arial Unicode MS" w:cs="Times New Roman"/>
          <w:b/>
          <w:color w:val="000000"/>
          <w:sz w:val="22"/>
          <w:szCs w:val="22"/>
          <w:u w:color="000000"/>
          <w:bdr w:val="nil"/>
          <w:shd w:val="clear" w:color="auto" w:fill="FFFFFF"/>
          <w:lang w:val="es-ES"/>
        </w:rPr>
        <w:t>$52.900.000)</w:t>
      </w:r>
      <w:r w:rsidRPr="00F831CC">
        <w:rPr>
          <w:rFonts w:eastAsia="Arial Unicode MS" w:cs="Times New Roman"/>
          <w:b/>
          <w:color w:val="000000"/>
          <w:sz w:val="22"/>
          <w:szCs w:val="22"/>
          <w:u w:color="000000"/>
          <w:bdr w:val="nil"/>
          <w:shd w:val="clear" w:color="auto" w:fill="FFFFFF"/>
          <w:lang w:val="es-ES"/>
        </w:rPr>
        <w:t xml:space="preserve"> M/CTE</w:t>
      </w:r>
      <w:r w:rsidRPr="00F831CC">
        <w:rPr>
          <w:rFonts w:cs="Arial"/>
          <w:color w:val="C00000"/>
          <w:sz w:val="22"/>
          <w:szCs w:val="22"/>
        </w:rPr>
        <w:t xml:space="preserve">, expedido por el responsable </w:t>
      </w:r>
      <w:r w:rsidRPr="00F831CC">
        <w:rPr>
          <w:rFonts w:cs="Arial"/>
          <w:sz w:val="22"/>
          <w:szCs w:val="22"/>
        </w:rPr>
        <w:t xml:space="preserve">del presupuesto. </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 xml:space="preserve">CLÁUSULA </w:t>
      </w:r>
      <w:r w:rsidRPr="00F80FA0">
        <w:rPr>
          <w:rFonts w:cs="Arial"/>
          <w:b/>
          <w:sz w:val="22"/>
          <w:szCs w:val="22"/>
        </w:rPr>
        <w:t>SÉPTIMA</w:t>
      </w:r>
      <w:r w:rsidRPr="00F80FA0">
        <w:rPr>
          <w:rFonts w:cs="Arial"/>
          <w:b/>
          <w:sz w:val="22"/>
          <w:szCs w:val="22"/>
          <w:highlight w:val="white"/>
        </w:rPr>
        <w:t>. - GARANTÍA ÚNICA: EL(</w:t>
      </w:r>
      <w:r w:rsidRPr="00F80FA0">
        <w:rPr>
          <w:rFonts w:cs="Arial"/>
          <w:sz w:val="22"/>
          <w:szCs w:val="22"/>
          <w:highlight w:val="white"/>
        </w:rPr>
        <w:t xml:space="preserve">LA) CONTRATISTA se obliga de acuerdo con lo dispuesto en el </w:t>
      </w:r>
      <w:r w:rsidRPr="00F80FA0">
        <w:rPr>
          <w:rFonts w:cs="Arial"/>
          <w:sz w:val="22"/>
          <w:szCs w:val="22"/>
        </w:rPr>
        <w:t xml:space="preserve">artículo 2.2.1.2.3.1.2 del Decreto 1082 de 2015 a constituir por su cuenta y presentar a favor del DISTRITO CAPITAL – FONDO DE DESARROLLO LOCAL DE SUBA, NIT 899.999.061-9 una garantía bancaria </w:t>
      </w:r>
      <w:proofErr w:type="spellStart"/>
      <w:r w:rsidRPr="00F80FA0">
        <w:rPr>
          <w:rFonts w:cs="Arial"/>
          <w:sz w:val="22"/>
          <w:szCs w:val="22"/>
        </w:rPr>
        <w:t>ó</w:t>
      </w:r>
      <w:proofErr w:type="spellEnd"/>
      <w:r w:rsidRPr="00F80FA0">
        <w:rPr>
          <w:rFonts w:cs="Arial"/>
          <w:sz w:val="22"/>
          <w:szCs w:val="22"/>
        </w:rPr>
        <w:t xml:space="preserve"> póliza expedida por una compañía de seguros o entidad bancaria legalmente establecida en Colombia o los demás mecanismos de cobertura del riesgo autorizados, con el siguiente amparo; </w:t>
      </w:r>
      <w:r w:rsidRPr="00F80FA0">
        <w:rPr>
          <w:rFonts w:cs="Arial"/>
          <w:b/>
          <w:sz w:val="22"/>
          <w:szCs w:val="22"/>
        </w:rPr>
        <w:t>CUMPLIMIENTO:</w:t>
      </w:r>
      <w:r w:rsidRPr="00F80FA0">
        <w:rPr>
          <w:rFonts w:cs="Arial"/>
          <w:sz w:val="22"/>
          <w:szCs w:val="22"/>
        </w:rPr>
        <w:t xml:space="preserve"> Por un valor asegurado equivalente al diez por ciento (10%) del valor total del contrato, con una vigencia igual al plazo de ejecución del Contrato y seis (06) meses más; </w:t>
      </w:r>
      <w:r w:rsidRPr="00F80FA0">
        <w:rPr>
          <w:rFonts w:cs="Arial"/>
          <w:b/>
          <w:sz w:val="22"/>
          <w:szCs w:val="22"/>
        </w:rPr>
        <w:t>CALIDAD DEL SERVICIO:</w:t>
      </w:r>
      <w:r w:rsidRPr="00F80FA0">
        <w:rPr>
          <w:rFonts w:cs="Arial"/>
          <w:sz w:val="22"/>
          <w:szCs w:val="22"/>
        </w:rPr>
        <w:t xml:space="preserve"> Por un valor asegurado equivalente al diez por ciento (10%) del valor total del contrato, con una vigencia igual al plazo de ejecución del Contrato y seis (06) meses más.</w:t>
      </w:r>
      <w:r w:rsidRPr="00F80FA0">
        <w:rPr>
          <w:rFonts w:cs="Arial"/>
          <w:color w:val="000000"/>
          <w:sz w:val="22"/>
          <w:szCs w:val="22"/>
        </w:rPr>
        <w:t xml:space="preserve"> </w:t>
      </w:r>
      <w:r w:rsidRPr="00F80FA0">
        <w:rPr>
          <w:rFonts w:cs="Arial"/>
          <w:b/>
          <w:sz w:val="22"/>
          <w:szCs w:val="22"/>
          <w:highlight w:val="white"/>
        </w:rPr>
        <w:t>PARÁGRAFO PRIMERO</w:t>
      </w:r>
      <w:r w:rsidRPr="00F80FA0">
        <w:rPr>
          <w:rFonts w:cs="Arial"/>
          <w:sz w:val="22"/>
          <w:szCs w:val="22"/>
          <w:highlight w:val="white"/>
        </w:rPr>
        <w:t xml:space="preserve">: En caso de que haya necesidad de adicionar, prorrogar o suspender la ejecución del presente contrato, o en cualquier otro evento, el contratista se obliga a modificar la garantía única de acuerdo con las normas legales vigentes. </w:t>
      </w:r>
      <w:r w:rsidRPr="00F80FA0">
        <w:rPr>
          <w:rFonts w:cs="Arial"/>
          <w:b/>
          <w:sz w:val="22"/>
          <w:szCs w:val="22"/>
          <w:highlight w:val="white"/>
        </w:rPr>
        <w:t>PARÁGRAFO SEGUNDO</w:t>
      </w:r>
      <w:r w:rsidRPr="00F80FA0">
        <w:rPr>
          <w:rFonts w:cs="Arial"/>
          <w:sz w:val="22"/>
          <w:szCs w:val="22"/>
          <w:highlight w:val="white"/>
        </w:rPr>
        <w:t>: La póliza a que se refiere esta cláusula debe publicarse en la Plataforma SECOP II por el(la) CONTRATISTA para la aprobación por parte del Fondo de Desarrollo Local de Suba.</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 xml:space="preserve">CLÁUSULA OCTAVA. - INHABILIDADES E INCOMPATIBILIDADES: EL(LA) CONTRATISTA </w:t>
      </w:r>
      <w:r w:rsidRPr="00F80FA0">
        <w:rPr>
          <w:rFonts w:cs="Arial"/>
          <w:sz w:val="22"/>
          <w:szCs w:val="22"/>
          <w:highlight w:val="white"/>
        </w:rPr>
        <w:t>declara bajo la gravedad del juramento, que no se haya incurso en ninguna de las causales de inhabilidad e incompatibilidad, establecidos en la Constitución Política, de que tratan los artículos 8 y 9 de la Ley 80 de 1993, modificada por la Ley 1474 de 2011 y demás disposiciones vigentes.</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 xml:space="preserve">CLÁUSULA NOVENA. - CONFIDENCIALIDAD: </w:t>
      </w:r>
      <w:r w:rsidRPr="00F80FA0">
        <w:rPr>
          <w:rFonts w:cs="Arial"/>
          <w:sz w:val="22"/>
          <w:szCs w:val="22"/>
          <w:highlight w:val="white"/>
        </w:rPr>
        <w:t xml:space="preserve">Salvo que: (i) exista obligación de conformidad con la ley o por mandato judicial o administrativo; o (ii) la respectiva información sea de dominio público, </w:t>
      </w:r>
      <w:r w:rsidRPr="00F80FA0">
        <w:rPr>
          <w:rFonts w:cs="Arial"/>
          <w:b/>
          <w:sz w:val="22"/>
          <w:szCs w:val="22"/>
          <w:highlight w:val="white"/>
        </w:rPr>
        <w:t>EL(LA) CONTRATISTA</w:t>
      </w:r>
      <w:r w:rsidRPr="00F80FA0">
        <w:rPr>
          <w:rFonts w:cs="Arial"/>
          <w:sz w:val="22"/>
          <w:szCs w:val="22"/>
          <w:highlight w:val="white"/>
        </w:rPr>
        <w:t xml:space="preserve"> no revelará a </w:t>
      </w:r>
      <w:r w:rsidRPr="00F80FA0">
        <w:rPr>
          <w:rFonts w:cs="Arial"/>
          <w:sz w:val="22"/>
          <w:szCs w:val="22"/>
          <w:highlight w:val="white"/>
        </w:rPr>
        <w:lastRenderedPageBreak/>
        <w:t>ninguna persona la información que reciba del FDSL con ocasión de su ejecución, sin el previo consentimiento por escrito del FDSL, siempre que el FDLS haya indicado que dicha información tiene el carácter de reservada, de acuerdo con la ley.</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sz w:val="22"/>
          <w:szCs w:val="22"/>
          <w:highlight w:val="white"/>
        </w:rPr>
        <w:t xml:space="preserve">Lo anterior aplicará a la información que reciba </w:t>
      </w:r>
      <w:r w:rsidRPr="00F80FA0">
        <w:rPr>
          <w:rFonts w:cs="Arial"/>
          <w:b/>
          <w:sz w:val="22"/>
          <w:szCs w:val="22"/>
          <w:highlight w:val="white"/>
        </w:rPr>
        <w:t>EL(LA) CONTRATISTA</w:t>
      </w:r>
      <w:r w:rsidRPr="00F80FA0">
        <w:rPr>
          <w:rFonts w:cs="Arial"/>
          <w:sz w:val="22"/>
          <w:szCs w:val="22"/>
          <w:highlight w:val="white"/>
        </w:rPr>
        <w:t xml:space="preserve"> con ocasión del contrato que se celebra, el cual tiene carácter de confidencial, sea o no de propiedad del FDLS, incluyendo sin limitación: bases de datos, instructivos, instrucciones, así como cualquier información de carácter legal y que se obtenga o conozca en desarrollo del presente acuerdo, contable, tributario, técnico, tecnológico, financiero, científico, geológico, ambiental o comercial. </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CLÁUSULA DÉCIMA. - MULTAS:</w:t>
      </w:r>
      <w:r w:rsidRPr="00F80FA0">
        <w:rPr>
          <w:rFonts w:cs="Arial"/>
          <w:sz w:val="22"/>
          <w:szCs w:val="22"/>
          <w:highlight w:val="white"/>
        </w:rPr>
        <w:t xml:space="preserve"> De conformidad con la Ley 1150 de 2007 y demás normas concordantes, en caso de mora y /o incumplimiento total o parcial de alguna(s) de las obligaciones derivadas del objeto del presente contrato, EL(LA) CONTRATISTA pagará al FONDO DE DESARROLLO LOCAL DE SUBA, multas diarias y sucesivas hasta del uno por ciento (1%) del valor total del contrato, sin que la sumatoria de las multas supere el diez por ciento (10%) de dicho valor, so pena de la aplicación de la cláusula penal. </w:t>
      </w:r>
      <w:r w:rsidRPr="00F80FA0">
        <w:rPr>
          <w:rFonts w:cs="Arial"/>
          <w:b/>
          <w:sz w:val="22"/>
          <w:szCs w:val="22"/>
          <w:highlight w:val="white"/>
        </w:rPr>
        <w:t>PARÁGRAFO PRIMERO:</w:t>
      </w:r>
      <w:r w:rsidRPr="00F80FA0">
        <w:rPr>
          <w:rFonts w:cs="Arial"/>
          <w:sz w:val="22"/>
          <w:szCs w:val="22"/>
          <w:highlight w:val="white"/>
        </w:rPr>
        <w:t xml:space="preserve"> El valor de las multas ingresará a la Tesorería Distrital. EL(LA) CONTRATISTA autoriza con la firma del presente contrato al FONDO DE DESARROLLO LOCAL DE SUBA, para que dicho valor sea descontado directamente del saldo a su favor. De no existir saldo a favor de EL(LA) CONTRATISTA se hará efectiva la garantía única constituida y si esto no fuere posible, se cobrará por la jurisdicción competente. </w:t>
      </w:r>
      <w:r w:rsidRPr="00F80FA0">
        <w:rPr>
          <w:rFonts w:cs="Arial"/>
          <w:b/>
          <w:sz w:val="22"/>
          <w:szCs w:val="22"/>
          <w:highlight w:val="white"/>
        </w:rPr>
        <w:t>PARÁGRAFO SEGUNDO:</w:t>
      </w:r>
      <w:r w:rsidRPr="00F80FA0">
        <w:rPr>
          <w:rFonts w:cs="Arial"/>
          <w:sz w:val="22"/>
          <w:szCs w:val="22"/>
          <w:highlight w:val="white"/>
        </w:rPr>
        <w:t xml:space="preserve"> El FONDO DE DESARROLLO LOCAL DE SUBA, podrá imponer multas sucesivas al contratista en caso de incumplimiento de sus obligaciones con el sistema de seguridad social integral, de conformidad con la normatividad vigente.</w:t>
      </w:r>
      <w:r w:rsidRPr="00F80FA0">
        <w:rPr>
          <w:rFonts w:cs="Arial"/>
          <w:b/>
          <w:sz w:val="22"/>
          <w:szCs w:val="22"/>
          <w:highlight w:val="white"/>
        </w:rPr>
        <w:t xml:space="preserve"> </w:t>
      </w:r>
      <w:r w:rsidRPr="00F80FA0">
        <w:rPr>
          <w:rFonts w:cs="Arial"/>
          <w:sz w:val="22"/>
          <w:szCs w:val="22"/>
          <w:highlight w:val="white"/>
        </w:rPr>
        <w:t>En todo caso la declaratoria de incumplimiento, la cuantificación de los perjuicios, la imposición de multas y de sanciones se desarrollarán de conformidad con el procedimiento contemplado para tal fin en la Ley 1474 de 2011.</w:t>
      </w:r>
    </w:p>
    <w:p w:rsidR="00C879DA" w:rsidRPr="00F80FA0" w:rsidRDefault="00C879DA" w:rsidP="00C879DA">
      <w:pPr>
        <w:rPr>
          <w:rFonts w:cs="Arial"/>
          <w:sz w:val="22"/>
          <w:szCs w:val="22"/>
          <w:highlight w:val="white"/>
        </w:rPr>
      </w:pPr>
    </w:p>
    <w:p w:rsidR="00C879DA" w:rsidRPr="00F80FA0" w:rsidRDefault="00C879DA" w:rsidP="00C879DA">
      <w:pPr>
        <w:rPr>
          <w:rFonts w:cs="Arial"/>
          <w:sz w:val="22"/>
          <w:szCs w:val="22"/>
          <w:highlight w:val="white"/>
        </w:rPr>
      </w:pPr>
      <w:r w:rsidRPr="00F80FA0">
        <w:rPr>
          <w:rFonts w:cs="Arial"/>
          <w:b/>
          <w:sz w:val="22"/>
          <w:szCs w:val="22"/>
          <w:highlight w:val="white"/>
        </w:rPr>
        <w:t>CLÁUSULA DÉCIMA PRIMERA. - SANCIÓN PENAL PECUNIARIA:</w:t>
      </w:r>
      <w:r w:rsidRPr="00F80FA0">
        <w:rPr>
          <w:rFonts w:cs="Arial"/>
          <w:sz w:val="22"/>
          <w:szCs w:val="22"/>
          <w:highlight w:val="white"/>
        </w:rPr>
        <w:t xml:space="preserve"> De conformidad con la Ley 1150 de 2007, EL CONTRATISTA se obliga a pagar al FONDO DE DESARROLLO LOCAL DE SUBA una suma equivalente al diez por ciento (10%) del valor total del contrato a título de indemnización, por los perjuicios que ocasione en caso de declaratoria de caducidad o de incumplimiento total o parcial de sus obligaciones contractuales. </w:t>
      </w:r>
      <w:r w:rsidRPr="00F80FA0">
        <w:rPr>
          <w:rFonts w:cs="Arial"/>
          <w:b/>
          <w:sz w:val="22"/>
          <w:szCs w:val="22"/>
          <w:highlight w:val="white"/>
        </w:rPr>
        <w:t>PARÁGRAFO:</w:t>
      </w:r>
      <w:r w:rsidRPr="00F80FA0">
        <w:rPr>
          <w:rFonts w:cs="Arial"/>
          <w:sz w:val="22"/>
          <w:szCs w:val="22"/>
          <w:highlight w:val="white"/>
        </w:rPr>
        <w:t xml:space="preserve"> El valor de la cláusula penal pecuniaria ingresará a la Tesorería Distrital. EL(LA) CONTRATISTA autoriza con la firma del contrato al FONDO DE DESARROLLO LOCAL DE SUBA para que dicho valor sea descontado directamente del saldo a su favor. De no existir saldo a favor de EL(LA) CONTRATISTA, se hará efectiva la garantía constituida y si esto no fuere posible, se cobrará por la jurisdicción competente.</w:t>
      </w:r>
    </w:p>
    <w:p w:rsidR="00C879DA" w:rsidRPr="00F80FA0" w:rsidRDefault="00C879DA" w:rsidP="00C879DA">
      <w:pPr>
        <w:rPr>
          <w:rFonts w:cs="Arial"/>
          <w:sz w:val="22"/>
          <w:szCs w:val="22"/>
        </w:rPr>
      </w:pPr>
    </w:p>
    <w:p w:rsidR="00C879DA" w:rsidRPr="00F80FA0" w:rsidRDefault="00C879DA" w:rsidP="00C879DA">
      <w:pPr>
        <w:rPr>
          <w:rFonts w:cs="Arial"/>
          <w:sz w:val="22"/>
          <w:szCs w:val="22"/>
          <w:highlight w:val="white"/>
        </w:rPr>
      </w:pPr>
      <w:r w:rsidRPr="00F80FA0">
        <w:rPr>
          <w:rFonts w:cs="Arial"/>
          <w:b/>
          <w:sz w:val="22"/>
          <w:szCs w:val="22"/>
          <w:highlight w:val="white"/>
        </w:rPr>
        <w:t>CLAUSULA DÉCIMA SEGUNDA. -TERMINACIÓN:</w:t>
      </w:r>
      <w:r w:rsidRPr="00F80FA0">
        <w:rPr>
          <w:rFonts w:cs="Arial"/>
          <w:sz w:val="22"/>
          <w:szCs w:val="22"/>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La terminación anticipada del contrato se hará constar en acta suscrita por las partes. </w:t>
      </w:r>
      <w:r w:rsidRPr="00F80FA0">
        <w:rPr>
          <w:rFonts w:cs="Arial"/>
          <w:sz w:val="22"/>
          <w:szCs w:val="22"/>
          <w:highlight w:val="white"/>
        </w:rPr>
        <w:t xml:space="preserve"> </w:t>
      </w:r>
    </w:p>
    <w:p w:rsidR="00C879DA" w:rsidRPr="00F80FA0" w:rsidRDefault="00C879DA" w:rsidP="00C879DA">
      <w:pPr>
        <w:rPr>
          <w:rFonts w:cs="Arial"/>
          <w:sz w:val="22"/>
          <w:szCs w:val="22"/>
          <w:highlight w:val="white"/>
        </w:rPr>
      </w:pPr>
    </w:p>
    <w:p w:rsidR="00C879DA" w:rsidRPr="00F80FA0" w:rsidRDefault="00C879DA" w:rsidP="00C879DA">
      <w:pPr>
        <w:rPr>
          <w:rFonts w:cs="Arial"/>
          <w:color w:val="FF0000"/>
          <w:sz w:val="22"/>
          <w:szCs w:val="22"/>
        </w:rPr>
      </w:pPr>
      <w:r w:rsidRPr="00F80FA0">
        <w:rPr>
          <w:rFonts w:cs="Arial"/>
          <w:b/>
          <w:sz w:val="22"/>
          <w:szCs w:val="22"/>
          <w:highlight w:val="white"/>
        </w:rPr>
        <w:t>CLÁUSULA DÉCIMA TERCERA. - L</w:t>
      </w:r>
      <w:r w:rsidRPr="00F80FA0">
        <w:rPr>
          <w:rFonts w:cs="Arial"/>
          <w:b/>
          <w:sz w:val="22"/>
          <w:szCs w:val="22"/>
        </w:rPr>
        <w:t>IQUIDACIÓN DEL CONTRATO</w:t>
      </w:r>
      <w:r w:rsidRPr="00F80FA0">
        <w:rPr>
          <w:rFonts w:cs="Arial"/>
          <w:sz w:val="22"/>
          <w:szCs w:val="22"/>
        </w:rPr>
        <w:t>: De conformidad con el artículo 60 Ley 80 de 1993, modificado por el artículo 217 del Decreto 019 de 2012, la liquidación de los contratos de prestación de servicios y de apoyo a la gestión no es obligatoria. En todo caso, para los casos de terminación anticipada se procederá a: 1</w:t>
      </w:r>
      <w:r w:rsidRPr="00F80FA0">
        <w:rPr>
          <w:rFonts w:cs="Arial"/>
          <w:color w:val="FF0000"/>
          <w:sz w:val="22"/>
          <w:szCs w:val="22"/>
        </w:rPr>
        <w:t>. Dar cierre de expediente contractual, según formato GCO-GCI-F131 o el vigente al momento de terminación anticipada o 2. llevar a cabo la liquidación del contrato, generando el pago proporcional del(los) servicio(s) efectivamente suministrado(s).</w:t>
      </w:r>
    </w:p>
    <w:p w:rsidR="00C879DA" w:rsidRPr="00F80FA0" w:rsidRDefault="00C879DA" w:rsidP="00C879DA">
      <w:pPr>
        <w:rPr>
          <w:rFonts w:cs="Arial"/>
          <w:sz w:val="22"/>
          <w:szCs w:val="22"/>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rPr>
        <w:t xml:space="preserve">CLÁUSULA DÉCIMA CUARTA. - </w:t>
      </w:r>
      <w:r w:rsidRPr="00F80FA0">
        <w:rPr>
          <w:rFonts w:cs="Arial"/>
          <w:b/>
          <w:color w:val="000000"/>
          <w:sz w:val="22"/>
          <w:szCs w:val="22"/>
          <w:highlight w:val="white"/>
        </w:rPr>
        <w:t>RESPONSABILIDAD DEL(LA) CONTRATISTA:</w:t>
      </w:r>
      <w:r w:rsidRPr="00F80FA0">
        <w:rPr>
          <w:rFonts w:cs="Arial"/>
          <w:color w:val="000000"/>
          <w:sz w:val="22"/>
          <w:szCs w:val="22"/>
          <w:highlight w:val="white"/>
        </w:rPr>
        <w:t xml:space="preserve"> EL(LA)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 xml:space="preserve">CLÁUSULA DÉCIMA QUINTA. - CESIÓN Y SUBCONTRATACIÓN: </w:t>
      </w:r>
      <w:r w:rsidRPr="00F80FA0">
        <w:rPr>
          <w:rFonts w:cs="Arial"/>
          <w:color w:val="000000"/>
          <w:sz w:val="22"/>
          <w:szCs w:val="22"/>
          <w:highlight w:val="white"/>
        </w:rPr>
        <w:t>EL (LA) CONTRATISTA, no podrá ceder el presente contrato ni los derechos u obligaciones derivados de él, ni subcontratar total o parcialmente sin la autorización previa, expresa y escrita del FONDO DE DESARROLLO LOCAL DE SUBA.</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DÉCIMA SEXTA. - FUERZA MAYOR O CASO FORTUITO:</w:t>
      </w:r>
      <w:r w:rsidRPr="00F80FA0">
        <w:rPr>
          <w:rFonts w:cs="Arial"/>
          <w:color w:val="000000"/>
          <w:sz w:val="22"/>
          <w:szCs w:val="22"/>
          <w:highlight w:val="white"/>
        </w:rPr>
        <w:t xml:space="preserve"> En caso de surgir hechos imprevistos a los cuales no se pueda resistir, que impidan total o parcialmente el cumplimiento por una u otra parte de las obligaciones contraídas por el presente contrato, el plazo de cumplimiento de las obligaciones será prorrogado en un plazo igual al que duren tales circunstancias hasta que cesen las mismas, en caso de que así lo amerite la necesidad del servicio contratado para efectos del presente acuerdo. La parte contratante que resulte afectada por tales hechos y que no pueda por ello </w:t>
      </w:r>
      <w:r w:rsidRPr="00F80FA0">
        <w:rPr>
          <w:rFonts w:cs="Arial"/>
          <w:color w:val="000000"/>
          <w:sz w:val="22"/>
          <w:szCs w:val="22"/>
          <w:highlight w:val="white"/>
        </w:rPr>
        <w:lastRenderedPageBreak/>
        <w:t xml:space="preserve">cumplir con las obligaciones contractuales, deberá notificar por escrito a la otra parte, inmediatamente al surgimiento y a la terminación de dichas condiciones. Tal aviso debe enviarse a la otra parte por comunicación escrita, dentro de los tres (3) días siguientes a partir de la fecha del comienzo de dicha circunstancia. Dentro de un plazo no mayor de cinco (05) días desde la fecha de tal aviso, la parte afectada por la fuerza mayor o caso fortuito deberá enviar una carta certificada anexando el documento de la autoridad competente en el cual se certifiquen las condiciones arriba mencionadas y las medidas tomadas para evitarlo, de ser ello procedente, excepto en el evento en que se trate de hechos notorios de público conocimiento. Durante el período en que persistan las circunstancias arriba mencionadas, las partes están obligadas a tomar las medidas necesarias para reducir los perjuicios provocados por las mismas. La parte afectada por tales circunstancias, que no le haya sido posible cumplir con las obligaciones contractuales, debe informar periódicamente a la otra parte sobre el estado en que está transcurriendo la fuerza mayor o el caso fortuito. Si estas circunstancias duran más de seis (6) meses, las partes deberán ponerse de acuerdo con el fin de </w:t>
      </w:r>
      <w:r w:rsidRPr="00F80FA0">
        <w:rPr>
          <w:rFonts w:cs="Arial"/>
          <w:color w:val="000000"/>
          <w:sz w:val="22"/>
          <w:szCs w:val="22"/>
        </w:rPr>
        <w:t>a</w:t>
      </w:r>
      <w:r w:rsidRPr="00F80FA0">
        <w:rPr>
          <w:rFonts w:cs="Arial"/>
          <w:color w:val="000000"/>
          <w:sz w:val="22"/>
          <w:szCs w:val="22"/>
          <w:highlight w:val="white"/>
        </w:rPr>
        <w:t xml:space="preserve">decuar las condiciones del contrato a las nuevas situaciones que se presenten.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DÉCIMA SÉPTIMA. - SUPERVISIÓN Y CONTROL DE EJECUCIÓN:</w:t>
      </w:r>
      <w:r w:rsidRPr="00F80FA0">
        <w:rPr>
          <w:rFonts w:cs="Arial"/>
          <w:color w:val="000000"/>
          <w:sz w:val="22"/>
          <w:szCs w:val="22"/>
          <w:highlight w:val="white"/>
        </w:rPr>
        <w:t xml:space="preserve"> El FONDO DE DESARROLLO LOCAL DE SUBA ejercerá la supervisión y control del presente contrato a través del Alcalde Local de Suba, por regla general apoyado por el funcionario o contratista que designe para tal fin, en conformidad a lo así decantado en la Ley 1474 de 2011. El supervisor y/o apoyo a la supervisión deberá realizar un seguimiento técnico, administrativo, financiero, contable y jurídico sobre el cumplimiento del objeto del contrato, en concordancia con el artículo 93 de la legislación ibídem y demás normas concordantes. El Alcalde Local podrá designar mediante comunicación escrita un servidor público, para los términos enunciados, que se denominara “Apoyo a la Supervisión” y que tendrá como función apoyar a éste en la supervisión de la ejecución de las obligaciones contractuales que se deriven del contrato. En todo caso el Alcalde Local, podrá variar unilateralmente la designación del Apoyo a la Supervisión, comunicando su decisión por escrito al CONTRATISTA y al anterior Apoyo a la Supervisión. En ningún caso el Apoyo a la Supervisión del contrato podrá delegar la Supervisión en un tercero.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DÉCIMA OCTAVA. - EXCLUSIÓN DE LA RELACIÓN LABORAL:</w:t>
      </w:r>
      <w:r w:rsidRPr="00F80FA0">
        <w:rPr>
          <w:rFonts w:cs="Arial"/>
          <w:color w:val="000000"/>
          <w:sz w:val="22"/>
          <w:szCs w:val="22"/>
          <w:highlight w:val="white"/>
        </w:rPr>
        <w:t xml:space="preserve"> Teniendo en cuenta que el contratista actúa con plena autonomía técnica y administrativa, y sin subordinación frente al FONDO DE DESARROLLO LOCAL DE SUBA, se excluye cualquier vínculo de tipo laboral entre la Entidad y EL(LA) CONTRATISTA, o el personal utilizado por éste para el desarrollo del objeto del contrato. En consecuencia, será de exclusiva responsabilidad del(la) contratista el pago de salarios y prestaciones si a ello hubiere lugar respecto del personal mencionado.</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DÉCIMA NOVENA. - DOMICILIO CONTRACTUAL:</w:t>
      </w:r>
      <w:r w:rsidRPr="00F80FA0">
        <w:rPr>
          <w:rFonts w:cs="Arial"/>
          <w:color w:val="000000"/>
          <w:sz w:val="22"/>
          <w:szCs w:val="22"/>
          <w:highlight w:val="white"/>
        </w:rPr>
        <w:t xml:space="preserve"> Para todos los efectos legales y contractuales el domicilio contractual será la ciudad de Bogotá, D.C.</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 INHABILIDADES E INCOMPATIBILIDADES:</w:t>
      </w:r>
      <w:r w:rsidRPr="00F80FA0">
        <w:rPr>
          <w:rFonts w:cs="Arial"/>
          <w:color w:val="000000"/>
          <w:sz w:val="22"/>
          <w:szCs w:val="22"/>
          <w:highlight w:val="white"/>
        </w:rPr>
        <w:t xml:space="preserve"> EL(LA) CONTRATISTA, declara bajo juramento no hallarse incurso en ninguna inhabilidad o incompatibilidad legal para contratar con la Entidad de conformidad con la normatividad vigente.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PRIMERA. - RÉGIMEN LEGAL APLICABLE Y JURISDICCIÓN:</w:t>
      </w:r>
      <w:r w:rsidRPr="00F80FA0">
        <w:rPr>
          <w:rFonts w:cs="Arial"/>
          <w:color w:val="000000"/>
          <w:sz w:val="22"/>
          <w:szCs w:val="22"/>
          <w:highlight w:val="white"/>
        </w:rPr>
        <w:t xml:space="preserve"> Este contrato se rige por la Ley 80 de 1993, ley 1150 de 2007, la ley 1474 de 2011, sus decretos reglamentarios demás concordantes que le son aplicables por la naturaleza de esta clase de contratos; y a falta de regulación expresa, también por las normas de los Códigos de Comercio y Civil Colombiano. Las eventuales controversias que surjan de la celebración, ejecución, terminación o liquidación del contrato serán competencia de la jurisdicción Contencioso Administrativa</w:t>
      </w:r>
      <w:r w:rsidRPr="00F80FA0">
        <w:rPr>
          <w:rFonts w:cs="Arial"/>
          <w:b/>
          <w:color w:val="000000"/>
          <w:sz w:val="22"/>
          <w:szCs w:val="22"/>
          <w:highlight w:val="white"/>
        </w:rPr>
        <w:t xml:space="preserve">.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SEGUNDA. - SOLUCIÓN DE CONFLICTOS:</w:t>
      </w:r>
      <w:r w:rsidRPr="00F80FA0">
        <w:rPr>
          <w:rFonts w:cs="Arial"/>
          <w:color w:val="000000"/>
          <w:sz w:val="22"/>
          <w:szCs w:val="22"/>
          <w:highlight w:val="white"/>
        </w:rPr>
        <w:t xml:space="preserve"> 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TERCERA. -VEEDURÍA:</w:t>
      </w:r>
      <w:r w:rsidRPr="00F80FA0">
        <w:rPr>
          <w:rFonts w:cs="Arial"/>
          <w:color w:val="000000"/>
          <w:sz w:val="22"/>
          <w:szCs w:val="22"/>
          <w:highlight w:val="white"/>
        </w:rPr>
        <w:t xml:space="preserve"> Este contrato está sujeto a la vigilancia y control ciudadano, en los términos que señala el artículo 66 de la Ley 80 de 1993</w:t>
      </w:r>
      <w:r w:rsidRPr="00F80FA0">
        <w:rPr>
          <w:rFonts w:cs="Arial"/>
          <w:b/>
          <w:color w:val="000000"/>
          <w:sz w:val="22"/>
          <w:szCs w:val="22"/>
          <w:highlight w:val="white"/>
        </w:rPr>
        <w:t xml:space="preserve">.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 xml:space="preserve">CLÁUSULA VIGÉSIMA CUARTA. - INDEMNIDAD: </w:t>
      </w:r>
      <w:r w:rsidRPr="00F80FA0">
        <w:rPr>
          <w:rFonts w:cs="Arial"/>
          <w:color w:val="000000"/>
          <w:sz w:val="22"/>
          <w:szCs w:val="22"/>
          <w:highlight w:val="white"/>
        </w:rPr>
        <w:t xml:space="preserve">EL (LA) CONTRATISTA mantendrá indemne al FONDO DE DESARROLLO LOCAL DE SUBA, contra todo reclamo, demanda, acción legal y costo que pueda causarse o surgir por daños o lesiones a personas o propiedades de terceros, ocasionados por el(la) CONTRATISTA en la ejecución del objeto y las obligaciones contractuales. En caso de que se entable un reclamo, demanda o acción legal contra EL FONDO DE DESARROLLO LOCAL DE SUBA, por asuntos que según el contrato sean de responsabilidad del(la) CONTRATISTA, </w:t>
      </w:r>
      <w:r w:rsidRPr="00F80FA0">
        <w:rPr>
          <w:rFonts w:cs="Arial"/>
          <w:color w:val="000000"/>
          <w:sz w:val="22"/>
          <w:szCs w:val="22"/>
          <w:highlight w:val="white"/>
        </w:rPr>
        <w:lastRenderedPageBreak/>
        <w:t>este será notificado lo más pronto posible para que por su cuenta adopte oportunamente las medidas previstas por la ley para mantener indemne al FONDO DE DESARROLLO LOCAL DE SUBA. EL CONTRATISTA será responsable de todos los daños causados al FONDO DE DESARROLLO LOCAL DE SUBA ocasionados por su culpa y le reconocerá y pagará el valor de tales daños o procederá a repararlos debidamente a satisfacción del FONDO DE DESARROLLO LOCAL DE SUBA</w:t>
      </w:r>
      <w:r w:rsidRPr="00F80FA0">
        <w:rPr>
          <w:rFonts w:cs="Arial"/>
          <w:b/>
          <w:color w:val="000000"/>
          <w:sz w:val="22"/>
          <w:szCs w:val="22"/>
          <w:highlight w:val="white"/>
        </w:rPr>
        <w:t xml:space="preserve">.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Default="00C879DA" w:rsidP="00C879DA">
      <w:pPr>
        <w:widowControl w:val="0"/>
        <w:pBdr>
          <w:top w:val="nil"/>
          <w:left w:val="nil"/>
          <w:bottom w:val="nil"/>
          <w:right w:val="nil"/>
          <w:between w:val="nil"/>
        </w:pBdr>
        <w:rPr>
          <w:rFonts w:cs="Arial"/>
          <w:color w:val="000000"/>
          <w:sz w:val="22"/>
          <w:szCs w:val="22"/>
          <w:highlight w:val="white"/>
        </w:rPr>
      </w:pPr>
      <w:r w:rsidRPr="00F579E3">
        <w:rPr>
          <w:rFonts w:cs="Arial"/>
          <w:b/>
          <w:color w:val="000000"/>
          <w:sz w:val="22"/>
          <w:szCs w:val="22"/>
          <w:highlight w:val="white"/>
        </w:rPr>
        <w:t>CLÁUSULA VIGÉSIMA QUINTA. - INCLUSIÓN DE CLÁUSULAS EXCEPCIONALES:</w:t>
      </w:r>
      <w:r w:rsidRPr="00F579E3">
        <w:rPr>
          <w:rFonts w:cs="Arial"/>
          <w:color w:val="000000"/>
          <w:sz w:val="22"/>
          <w:szCs w:val="22"/>
          <w:highlight w:val="white"/>
        </w:rPr>
        <w:t xml:space="preserve"> En los términos del numeral 2º del artículo 14 de la Ley 80 de 1.993, se pactan expresamente las cláusulas excepcionales al derecho común. </w:t>
      </w:r>
    </w:p>
    <w:p w:rsidR="00C879DA" w:rsidRDefault="00C879DA" w:rsidP="00C879DA">
      <w:pPr>
        <w:widowControl w:val="0"/>
        <w:pBdr>
          <w:top w:val="nil"/>
          <w:left w:val="nil"/>
          <w:bottom w:val="nil"/>
          <w:right w:val="nil"/>
          <w:between w:val="nil"/>
        </w:pBdr>
        <w:rPr>
          <w:rFonts w:cs="Arial"/>
          <w:color w:val="000000"/>
          <w:sz w:val="22"/>
          <w:szCs w:val="22"/>
          <w:highlight w:val="white"/>
        </w:rPr>
      </w:pPr>
    </w:p>
    <w:p w:rsidR="00C879DA" w:rsidRPr="00110584" w:rsidRDefault="00C879DA" w:rsidP="00C879DA">
      <w:pPr>
        <w:pStyle w:val="NormalWeb"/>
        <w:shd w:val="clear" w:color="auto" w:fill="FFFFFF"/>
        <w:spacing w:before="0" w:beforeAutospacing="0" w:after="0" w:afterAutospacing="0"/>
        <w:jc w:val="both"/>
        <w:rPr>
          <w:rFonts w:ascii="Arial Narrow" w:eastAsia="Arial Narrow" w:hAnsi="Arial Narrow" w:cs="Arial"/>
          <w:color w:val="000000"/>
          <w:sz w:val="22"/>
          <w:szCs w:val="22"/>
          <w:highlight w:val="white"/>
          <w:lang w:val="es-CO" w:eastAsia="es-CO"/>
        </w:rPr>
      </w:pPr>
      <w:r w:rsidRPr="00110584">
        <w:rPr>
          <w:rFonts w:ascii="Arial Narrow" w:eastAsia="Arial Narrow" w:hAnsi="Arial Narrow" w:cs="Arial"/>
          <w:b/>
          <w:color w:val="000000"/>
          <w:sz w:val="22"/>
          <w:szCs w:val="22"/>
          <w:highlight w:val="white"/>
          <w:lang w:val="es-CO" w:eastAsia="es-CO"/>
        </w:rPr>
        <w:t>PARÁGRAFO PRIMERO:</w:t>
      </w:r>
      <w:r w:rsidRPr="00110584">
        <w:rPr>
          <w:rFonts w:ascii="Arial Narrow" w:eastAsia="Arial Narrow" w:hAnsi="Arial Narrow" w:cs="Arial"/>
          <w:color w:val="000000"/>
          <w:sz w:val="22"/>
          <w:szCs w:val="22"/>
          <w:highlight w:val="white"/>
          <w:lang w:val="es-CO" w:eastAsia="es-CO"/>
        </w:rPr>
        <w:t>  El contratista se obliga con el contratante a modificar, terminar o interpretar, o aún hasta ceder, unilateralmente, en conformidad a las cláusulas excepcionales que regulan la Contratación Estatal el presente contrato cuando la necesidad del servicio así lo requiera, ante lo cual, cualquiera de las partes podrá manifestar su voluntad en este respecto, de forma verbal o escrita para tal fin. </w:t>
      </w:r>
    </w:p>
    <w:p w:rsidR="00C879DA" w:rsidRPr="00110584" w:rsidRDefault="00C879DA" w:rsidP="00C879DA">
      <w:pPr>
        <w:pStyle w:val="NormalWeb"/>
        <w:shd w:val="clear" w:color="auto" w:fill="FFFFFF"/>
        <w:spacing w:before="0" w:beforeAutospacing="0" w:after="0" w:afterAutospacing="0"/>
        <w:jc w:val="both"/>
        <w:rPr>
          <w:rFonts w:ascii="Arial Narrow" w:eastAsia="Arial Narrow" w:hAnsi="Arial Narrow" w:cs="Arial"/>
          <w:color w:val="000000"/>
          <w:sz w:val="22"/>
          <w:szCs w:val="22"/>
          <w:highlight w:val="white"/>
          <w:lang w:val="es-CO" w:eastAsia="es-CO"/>
        </w:rPr>
      </w:pPr>
    </w:p>
    <w:p w:rsidR="00C879DA" w:rsidRPr="00110584" w:rsidRDefault="00C879DA" w:rsidP="00C879DA">
      <w:pPr>
        <w:pStyle w:val="NormalWeb"/>
        <w:shd w:val="clear" w:color="auto" w:fill="FFFFFF"/>
        <w:spacing w:before="0" w:beforeAutospacing="0" w:after="0" w:afterAutospacing="0"/>
        <w:jc w:val="both"/>
        <w:rPr>
          <w:rFonts w:ascii="Arial Narrow" w:eastAsia="Arial Narrow" w:hAnsi="Arial Narrow" w:cs="Arial"/>
          <w:color w:val="000000"/>
          <w:sz w:val="22"/>
          <w:szCs w:val="22"/>
          <w:highlight w:val="white"/>
          <w:lang w:val="es-CO" w:eastAsia="es-CO"/>
        </w:rPr>
      </w:pPr>
      <w:r w:rsidRPr="00110584">
        <w:rPr>
          <w:rFonts w:ascii="Arial Narrow" w:eastAsia="Arial Narrow" w:hAnsi="Arial Narrow" w:cs="Arial"/>
          <w:color w:val="000000"/>
          <w:sz w:val="22"/>
          <w:szCs w:val="22"/>
          <w:highlight w:val="white"/>
          <w:lang w:val="es-CO" w:eastAsia="es-CO"/>
        </w:rPr>
        <w:t>Esta situación se perfeccionará mediante un acta y/o acto administrativo, el(los) cual(es) podrá(n) ser suscrita(s) de forma unilateral o bilateral, según sea del caso.</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SEXTA. - DOCUMENTOS</w:t>
      </w:r>
      <w:r w:rsidRPr="00F80FA0">
        <w:rPr>
          <w:rFonts w:cs="Arial"/>
          <w:color w:val="000000"/>
          <w:sz w:val="22"/>
          <w:szCs w:val="22"/>
          <w:highlight w:val="white"/>
        </w:rPr>
        <w:t xml:space="preserve">: Hacen parte integrante del presente clausulado los siguientes documentos: </w:t>
      </w:r>
      <w:r w:rsidRPr="00F80FA0">
        <w:rPr>
          <w:rFonts w:cs="Arial"/>
          <w:b/>
          <w:color w:val="000000"/>
          <w:sz w:val="22"/>
          <w:szCs w:val="22"/>
          <w:highlight w:val="white"/>
        </w:rPr>
        <w:t>a)</w:t>
      </w:r>
      <w:r w:rsidRPr="00F80FA0">
        <w:rPr>
          <w:rFonts w:cs="Arial"/>
          <w:color w:val="000000"/>
          <w:sz w:val="22"/>
          <w:szCs w:val="22"/>
          <w:highlight w:val="white"/>
        </w:rPr>
        <w:t xml:space="preserve"> Estudios Previos, </w:t>
      </w:r>
      <w:r w:rsidRPr="00F80FA0">
        <w:rPr>
          <w:rFonts w:cs="Arial"/>
          <w:b/>
          <w:color w:val="000000"/>
          <w:sz w:val="22"/>
          <w:szCs w:val="22"/>
          <w:highlight w:val="white"/>
        </w:rPr>
        <w:t>b)</w:t>
      </w:r>
      <w:r w:rsidRPr="00F80FA0">
        <w:rPr>
          <w:rFonts w:cs="Arial"/>
          <w:color w:val="000000"/>
          <w:sz w:val="22"/>
          <w:szCs w:val="22"/>
          <w:highlight w:val="white"/>
        </w:rPr>
        <w:t xml:space="preserve"> Certificado de No hay Expedido por la Dirección de Gestión Humana de la Secretaría Distrital de Gobierno, </w:t>
      </w:r>
      <w:r w:rsidRPr="00F80FA0">
        <w:rPr>
          <w:rFonts w:cs="Arial"/>
          <w:b/>
          <w:color w:val="000000"/>
          <w:sz w:val="22"/>
          <w:szCs w:val="22"/>
          <w:highlight w:val="white"/>
        </w:rPr>
        <w:t>c)</w:t>
      </w:r>
      <w:r w:rsidRPr="00F80FA0">
        <w:rPr>
          <w:rFonts w:cs="Arial"/>
          <w:color w:val="000000"/>
          <w:sz w:val="22"/>
          <w:szCs w:val="22"/>
          <w:highlight w:val="white"/>
        </w:rPr>
        <w:t xml:space="preserve"> El certificado de disponibilidad presupuestal y el registro presupuestal, </w:t>
      </w:r>
      <w:r w:rsidRPr="00F80FA0">
        <w:rPr>
          <w:rFonts w:cs="Arial"/>
          <w:b/>
          <w:color w:val="000000"/>
          <w:sz w:val="22"/>
          <w:szCs w:val="22"/>
          <w:highlight w:val="white"/>
        </w:rPr>
        <w:t xml:space="preserve">d) </w:t>
      </w:r>
      <w:r w:rsidRPr="00F80FA0">
        <w:rPr>
          <w:rFonts w:cs="Arial"/>
          <w:color w:val="000000"/>
          <w:sz w:val="22"/>
          <w:szCs w:val="22"/>
          <w:highlight w:val="white"/>
        </w:rPr>
        <w:t xml:space="preserve">Certificado de Idoneidad, memorando de remisión y todos los documentos, actas, acuerdos, comunicaciones y demás actos que se produzcan en virtud al perfeccionamiento del contrato y ejecución del objeto en cuestión. </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CLÁUSULA VIGÉSIMA SÉPTIMA. - PERFECCIONAMIENTO, EJECUCIÓN Y LEGALIZACIÓN:</w:t>
      </w:r>
      <w:r w:rsidRPr="00F80FA0">
        <w:rPr>
          <w:rFonts w:cs="Arial"/>
          <w:color w:val="000000"/>
          <w:sz w:val="22"/>
          <w:szCs w:val="22"/>
          <w:highlight w:val="white"/>
        </w:rPr>
        <w:t xml:space="preserve"> Este contrato se entiende perfeccionado con la firma de las partes. Para su ejecución deben cumplirse los siguientes requisitos:</w:t>
      </w: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1º</w:t>
      </w:r>
      <w:r w:rsidRPr="00F80FA0">
        <w:rPr>
          <w:rFonts w:cs="Arial"/>
          <w:color w:val="000000"/>
          <w:sz w:val="22"/>
          <w:szCs w:val="22"/>
          <w:highlight w:val="white"/>
        </w:rPr>
        <w:t xml:space="preserve"> Por parte del(la) </w:t>
      </w:r>
      <w:r w:rsidRPr="00F80FA0">
        <w:rPr>
          <w:rFonts w:cs="Arial"/>
          <w:b/>
          <w:color w:val="000000"/>
          <w:sz w:val="22"/>
          <w:szCs w:val="22"/>
          <w:highlight w:val="white"/>
        </w:rPr>
        <w:t>CONTRATISTA:</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color w:val="000000"/>
          <w:sz w:val="22"/>
          <w:szCs w:val="22"/>
          <w:highlight w:val="white"/>
        </w:rPr>
        <w:t xml:space="preserve"> </w:t>
      </w:r>
      <w:r w:rsidRPr="00F80FA0">
        <w:rPr>
          <w:rFonts w:cs="Arial"/>
          <w:b/>
          <w:color w:val="000000"/>
          <w:sz w:val="22"/>
          <w:szCs w:val="22"/>
          <w:highlight w:val="white"/>
        </w:rPr>
        <w:t>a)</w:t>
      </w:r>
      <w:r w:rsidRPr="00F80FA0">
        <w:rPr>
          <w:rFonts w:cs="Arial"/>
          <w:color w:val="000000"/>
          <w:sz w:val="22"/>
          <w:szCs w:val="22"/>
          <w:highlight w:val="white"/>
        </w:rPr>
        <w:t xml:space="preserve"> Constitución de la garantía única en un plazo máximo de tres (3) días.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b/>
          <w:color w:val="000000"/>
          <w:sz w:val="22"/>
          <w:szCs w:val="22"/>
          <w:highlight w:val="white"/>
        </w:rPr>
        <w:t xml:space="preserve"> b)</w:t>
      </w:r>
      <w:r w:rsidRPr="00F80FA0">
        <w:rPr>
          <w:rFonts w:cs="Arial"/>
          <w:color w:val="000000"/>
          <w:sz w:val="22"/>
          <w:szCs w:val="22"/>
          <w:highlight w:val="white"/>
        </w:rPr>
        <w:t xml:space="preserve"> Certificación de afiliación a la administradora de riesgos laborales-ARL, de acuerdo con lo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color w:val="000000"/>
          <w:sz w:val="22"/>
          <w:szCs w:val="22"/>
          <w:highlight w:val="white"/>
        </w:rPr>
        <w:t xml:space="preserve">     dispuesto en el artículo 13 del Decreto 723 del 2013.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highlight w:val="white"/>
        </w:rPr>
      </w:pPr>
      <w:r w:rsidRPr="00F80FA0">
        <w:rPr>
          <w:rFonts w:cs="Arial"/>
          <w:b/>
          <w:color w:val="000000"/>
          <w:sz w:val="22"/>
          <w:szCs w:val="22"/>
          <w:highlight w:val="white"/>
        </w:rPr>
        <w:t>2º</w:t>
      </w:r>
      <w:r w:rsidRPr="00F80FA0">
        <w:rPr>
          <w:rFonts w:cs="Arial"/>
          <w:color w:val="000000"/>
          <w:sz w:val="22"/>
          <w:szCs w:val="22"/>
          <w:highlight w:val="white"/>
        </w:rPr>
        <w:t xml:space="preserve"> Por parte del </w:t>
      </w:r>
      <w:r w:rsidRPr="00F80FA0">
        <w:rPr>
          <w:rFonts w:cs="Arial"/>
          <w:b/>
          <w:color w:val="000000"/>
          <w:sz w:val="22"/>
          <w:szCs w:val="22"/>
          <w:highlight w:val="white"/>
        </w:rPr>
        <w:t>FONDO DE DESARROLLO LOCAL DE SUBA</w:t>
      </w:r>
      <w:r w:rsidRPr="00F80FA0">
        <w:rPr>
          <w:rFonts w:cs="Arial"/>
          <w:color w:val="000000"/>
          <w:sz w:val="22"/>
          <w:szCs w:val="22"/>
          <w:highlight w:val="white"/>
        </w:rPr>
        <w:t xml:space="preserve">: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b/>
          <w:color w:val="000000"/>
          <w:sz w:val="22"/>
          <w:szCs w:val="22"/>
          <w:highlight w:val="white"/>
        </w:rPr>
        <w:t>a)</w:t>
      </w:r>
      <w:r w:rsidRPr="00F80FA0">
        <w:rPr>
          <w:rFonts w:cs="Arial"/>
          <w:color w:val="000000"/>
          <w:sz w:val="22"/>
          <w:szCs w:val="22"/>
          <w:highlight w:val="white"/>
        </w:rPr>
        <w:t xml:space="preserve"> La expedición del registro presupuestal.</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b/>
          <w:color w:val="000000"/>
          <w:sz w:val="22"/>
          <w:szCs w:val="22"/>
          <w:highlight w:val="white"/>
        </w:rPr>
        <w:t>b)</w:t>
      </w:r>
      <w:r w:rsidRPr="00F80FA0">
        <w:rPr>
          <w:rFonts w:cs="Arial"/>
          <w:color w:val="000000"/>
          <w:sz w:val="22"/>
          <w:szCs w:val="22"/>
          <w:highlight w:val="white"/>
        </w:rPr>
        <w:t xml:space="preserve"> Aprobación de la garantía única</w:t>
      </w:r>
      <w:r w:rsidRPr="00F80FA0">
        <w:rPr>
          <w:rFonts w:cs="Arial"/>
          <w:b/>
          <w:color w:val="000000"/>
          <w:sz w:val="22"/>
          <w:szCs w:val="22"/>
          <w:highlight w:val="white"/>
        </w:rPr>
        <w:t xml:space="preserve">.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r w:rsidRPr="00F80FA0">
        <w:rPr>
          <w:rFonts w:cs="Arial"/>
          <w:b/>
          <w:color w:val="000000"/>
          <w:sz w:val="22"/>
          <w:szCs w:val="22"/>
          <w:highlight w:val="white"/>
        </w:rPr>
        <w:t>c)</w:t>
      </w:r>
      <w:r w:rsidRPr="00F80FA0">
        <w:rPr>
          <w:rFonts w:cs="Arial"/>
          <w:color w:val="000000"/>
          <w:sz w:val="22"/>
          <w:szCs w:val="22"/>
          <w:highlight w:val="white"/>
        </w:rPr>
        <w:t xml:space="preserve"> Acta de inicio debidamente suscrita entre las partes. </w:t>
      </w: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ind w:firstLine="708"/>
        <w:rPr>
          <w:rFonts w:cs="Arial"/>
          <w:color w:val="000000"/>
          <w:sz w:val="22"/>
          <w:szCs w:val="22"/>
          <w:highlight w:val="white"/>
        </w:rPr>
      </w:pPr>
    </w:p>
    <w:p w:rsidR="00C879DA" w:rsidRPr="00F80FA0" w:rsidRDefault="00C879DA" w:rsidP="00C879DA">
      <w:pPr>
        <w:pStyle w:val="Standard"/>
        <w:tabs>
          <w:tab w:val="left" w:pos="1267"/>
        </w:tabs>
        <w:rPr>
          <w:rFonts w:ascii="Arial Narrow" w:hAnsi="Arial Narrow" w:cs="Arial"/>
          <w:color w:val="00000A"/>
          <w:sz w:val="16"/>
          <w:szCs w:val="16"/>
          <w:shd w:val="clear" w:color="auto" w:fill="FFFFFF"/>
        </w:rPr>
      </w:pPr>
      <w:r w:rsidRPr="00F80FA0">
        <w:rPr>
          <w:rFonts w:ascii="Arial Narrow" w:hAnsi="Arial Narrow" w:cs="Arial"/>
          <w:color w:val="00000A"/>
          <w:sz w:val="16"/>
          <w:szCs w:val="16"/>
          <w:shd w:val="clear" w:color="auto" w:fill="FFFFFF"/>
        </w:rPr>
        <w:t xml:space="preserve">Revisó: </w:t>
      </w:r>
      <w:r w:rsidRPr="00F80FA0">
        <w:rPr>
          <w:rFonts w:ascii="Arial Narrow" w:hAnsi="Arial Narrow" w:cs="Arial"/>
          <w:color w:val="000000"/>
          <w:sz w:val="16"/>
          <w:szCs w:val="16"/>
          <w:highlight w:val="white"/>
        </w:rPr>
        <w:t xml:space="preserve">Julio Maya – </w:t>
      </w:r>
      <w:r w:rsidRPr="00F80FA0">
        <w:rPr>
          <w:rFonts w:ascii="Arial Narrow" w:hAnsi="Arial Narrow" w:cs="Arial"/>
          <w:color w:val="000000"/>
          <w:sz w:val="16"/>
          <w:szCs w:val="16"/>
        </w:rPr>
        <w:t>Asesor del Despacho</w:t>
      </w:r>
    </w:p>
    <w:p w:rsidR="00C879DA" w:rsidRPr="00F80FA0" w:rsidRDefault="00C879DA" w:rsidP="00C879DA">
      <w:pPr>
        <w:rPr>
          <w:rFonts w:cs="Arial"/>
          <w:sz w:val="16"/>
          <w:szCs w:val="16"/>
        </w:rPr>
      </w:pPr>
    </w:p>
    <w:p w:rsidR="00C879DA" w:rsidRPr="00F80FA0" w:rsidRDefault="00C879DA" w:rsidP="00C879DA">
      <w:pPr>
        <w:ind w:left="360"/>
        <w:rPr>
          <w:rFonts w:cs="Arial"/>
          <w:sz w:val="22"/>
          <w:szCs w:val="22"/>
        </w:rPr>
      </w:pPr>
    </w:p>
    <w:p w:rsidR="00C879DA" w:rsidRPr="00F80FA0" w:rsidRDefault="00C879DA" w:rsidP="00C879DA">
      <w:pPr>
        <w:pBdr>
          <w:top w:val="nil"/>
          <w:left w:val="nil"/>
          <w:bottom w:val="nil"/>
          <w:right w:val="nil"/>
          <w:between w:val="nil"/>
        </w:pBdr>
        <w:jc w:val="center"/>
        <w:rPr>
          <w:rFonts w:cs="Arial"/>
          <w:color w:val="000000"/>
          <w:sz w:val="22"/>
          <w:szCs w:val="22"/>
          <w:highlight w:val="white"/>
        </w:rPr>
      </w:pPr>
    </w:p>
    <w:p w:rsidR="00C879DA" w:rsidRPr="00F80FA0" w:rsidRDefault="00C879DA" w:rsidP="00C879DA">
      <w:pPr>
        <w:widowControl w:val="0"/>
        <w:pBdr>
          <w:top w:val="nil"/>
          <w:left w:val="nil"/>
          <w:bottom w:val="nil"/>
          <w:right w:val="nil"/>
          <w:between w:val="nil"/>
        </w:pBdr>
        <w:rPr>
          <w:rFonts w:cs="Arial"/>
          <w:color w:val="000000"/>
          <w:sz w:val="22"/>
          <w:szCs w:val="22"/>
        </w:rPr>
      </w:pPr>
    </w:p>
    <w:p w:rsidR="00C879DA" w:rsidRPr="00F80FA0" w:rsidRDefault="00C879DA" w:rsidP="00C879DA">
      <w:pPr>
        <w:rPr>
          <w:rFonts w:cs="Arial"/>
          <w:sz w:val="22"/>
          <w:szCs w:val="22"/>
        </w:rPr>
      </w:pPr>
    </w:p>
    <w:p w:rsidR="00C879DA" w:rsidRPr="00F80FA0" w:rsidRDefault="00C879DA" w:rsidP="00C879DA">
      <w:pPr>
        <w:rPr>
          <w:sz w:val="22"/>
          <w:szCs w:val="22"/>
        </w:rPr>
      </w:pPr>
    </w:p>
    <w:p w:rsidR="00C879DA" w:rsidRPr="00F80FA0" w:rsidRDefault="00C879DA" w:rsidP="00C879DA">
      <w:pPr>
        <w:rPr>
          <w:sz w:val="22"/>
          <w:szCs w:val="22"/>
        </w:rPr>
      </w:pPr>
    </w:p>
    <w:p w:rsidR="00C879DA" w:rsidRPr="00F80FA0" w:rsidRDefault="00C879DA" w:rsidP="00C879DA">
      <w:pPr>
        <w:rPr>
          <w:sz w:val="22"/>
          <w:szCs w:val="22"/>
        </w:rPr>
      </w:pPr>
    </w:p>
    <w:p w:rsidR="00C879DA" w:rsidRDefault="00C879DA" w:rsidP="00C879DA"/>
    <w:p w:rsidR="00C879DA" w:rsidRDefault="00C879DA" w:rsidP="00C879DA"/>
    <w:p w:rsidR="00C879DA" w:rsidRDefault="00C879DA" w:rsidP="00C879DA"/>
    <w:p w:rsidR="00C879DA" w:rsidRDefault="00C879DA" w:rsidP="00C879DA"/>
    <w:p w:rsidR="00225F05" w:rsidRDefault="00225F05"/>
    <w:sectPr w:rsidR="00225F05">
      <w:headerReference w:type="default" r:id="rId7"/>
      <w:footerReference w:type="default" r:id="rId8"/>
      <w:pgSz w:w="12240" w:h="18720"/>
      <w:pgMar w:top="1875" w:right="954" w:bottom="2297" w:left="1635" w:header="630" w:footer="1305"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BFD" w:rsidRDefault="002E17C3">
      <w:r>
        <w:separator/>
      </w:r>
    </w:p>
  </w:endnote>
  <w:endnote w:type="continuationSeparator" w:id="0">
    <w:p w:rsidR="00536BFD" w:rsidRDefault="002E1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charset w:val="00"/>
    <w:family w:val="swiss"/>
    <w:pitch w:val="variable"/>
    <w:sig w:usb0="00000287" w:usb1="00000800" w:usb2="00000000" w:usb3="00000000" w:csb0="0000009F" w:csb1="00000000"/>
  </w:font>
  <w:font w:name="Batang">
    <w:altName w:val="¹ÙÅÁ"/>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Liberation Serif">
    <w:altName w:val="Times New Roman"/>
    <w:charset w:val="00"/>
    <w:family w:val="roman"/>
    <w:pitch w:val="variable"/>
  </w:font>
  <w:font w:name="WenQuanYi Micro Hei">
    <w:altName w:val="Times New Roman"/>
    <w:charset w:val="00"/>
    <w:family w:val="auto"/>
    <w:pitch w:val="variable"/>
  </w:font>
  <w:font w:name="Lohit Hindi">
    <w:altName w:val="Times New Roman"/>
    <w:panose1 w:val="00000000000000000000"/>
    <w:charset w:val="00"/>
    <w:family w:val="roman"/>
    <w:notTrueType/>
    <w:pitch w:val="default"/>
  </w:font>
  <w:font w:name="Tahoma">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Garamond">
    <w:charset w:val="00"/>
    <w:family w:val="roman"/>
    <w:pitch w:val="variable"/>
    <w:sig w:usb0="00000287" w:usb1="00000000" w:usb2="00000000" w:usb3="00000000" w:csb0="000000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BBF" w:rsidRDefault="00D3239F">
    <w:pPr>
      <w:pBdr>
        <w:top w:val="nil"/>
        <w:left w:val="nil"/>
        <w:bottom w:val="nil"/>
        <w:right w:val="nil"/>
        <w:between w:val="nil"/>
      </w:pBdr>
      <w:rPr>
        <w:color w:val="000000"/>
      </w:rPr>
    </w:pPr>
    <w:r>
      <w:rPr>
        <w:noProof/>
        <w:lang w:val="es-ES" w:eastAsia="es-ES"/>
      </w:rPr>
      <w:drawing>
        <wp:anchor distT="0" distB="0" distL="114300" distR="114300" simplePos="0" relativeHeight="251661312" behindDoc="0" locked="0" layoutInCell="1" hidden="0" allowOverlap="1" wp14:anchorId="58FB73BB" wp14:editId="4193A14E">
          <wp:simplePos x="0" y="0"/>
          <wp:positionH relativeFrom="column">
            <wp:posOffset>3810000</wp:posOffset>
          </wp:positionH>
          <wp:positionV relativeFrom="paragraph">
            <wp:posOffset>-237490</wp:posOffset>
          </wp:positionV>
          <wp:extent cx="2065655" cy="90487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065655" cy="904875"/>
                  </a:xfrm>
                  <a:prstGeom prst="rect">
                    <a:avLst/>
                  </a:prstGeom>
                  <a:ln/>
                </pic:spPr>
              </pic:pic>
            </a:graphicData>
          </a:graphic>
        </wp:anchor>
      </w:drawing>
    </w:r>
    <w:r>
      <w:rPr>
        <w:noProof/>
        <w:lang w:val="es-ES" w:eastAsia="es-ES"/>
      </w:rPr>
      <mc:AlternateContent>
        <mc:Choice Requires="wps">
          <w:drawing>
            <wp:anchor distT="0" distB="0" distL="0" distR="0" simplePos="0" relativeHeight="251660288" behindDoc="0" locked="0" layoutInCell="1" hidden="0" allowOverlap="1" wp14:anchorId="579FF50B" wp14:editId="2E887A51">
              <wp:simplePos x="0" y="0"/>
              <wp:positionH relativeFrom="column">
                <wp:posOffset>101600</wp:posOffset>
              </wp:positionH>
              <wp:positionV relativeFrom="paragraph">
                <wp:posOffset>-152399</wp:posOffset>
              </wp:positionV>
              <wp:extent cx="1515745" cy="791845"/>
              <wp:effectExtent l="0" t="0" r="0" b="0"/>
              <wp:wrapSquare wrapText="bothSides" distT="0" distB="0" distL="0" distR="0"/>
              <wp:docPr id="1" name="Rectángulo 1"/>
              <wp:cNvGraphicFramePr/>
              <a:graphic xmlns:a="http://schemas.openxmlformats.org/drawingml/2006/main">
                <a:graphicData uri="http://schemas.microsoft.com/office/word/2010/wordprocessingShape">
                  <wps:wsp>
                    <wps:cNvSpPr/>
                    <wps:spPr>
                      <a:xfrm>
                        <a:off x="4592890" y="3388840"/>
                        <a:ext cx="1506220" cy="782320"/>
                      </a:xfrm>
                      <a:prstGeom prst="rect">
                        <a:avLst/>
                      </a:prstGeom>
                      <a:noFill/>
                      <a:ln>
                        <a:noFill/>
                      </a:ln>
                    </wps:spPr>
                    <wps:txbx>
                      <w:txbxContent>
                        <w:p w:rsidR="00116BBF" w:rsidRPr="0041346F" w:rsidRDefault="00D3239F">
                          <w:pPr>
                            <w:textDirection w:val="btLr"/>
                            <w:rPr>
                              <w:sz w:val="20"/>
                              <w:szCs w:val="20"/>
                            </w:rPr>
                          </w:pPr>
                          <w:r w:rsidRPr="0041346F">
                            <w:rPr>
                              <w:color w:val="000000"/>
                              <w:sz w:val="20"/>
                              <w:szCs w:val="20"/>
                            </w:rPr>
                            <w:t>Calle 146 C BIS No. 90 57</w:t>
                          </w:r>
                        </w:p>
                        <w:p w:rsidR="00116BBF" w:rsidRPr="0041346F" w:rsidRDefault="00D3239F">
                          <w:pPr>
                            <w:textDirection w:val="btLr"/>
                            <w:rPr>
                              <w:sz w:val="20"/>
                              <w:szCs w:val="20"/>
                            </w:rPr>
                          </w:pPr>
                          <w:r w:rsidRPr="0041346F">
                            <w:rPr>
                              <w:color w:val="000000"/>
                              <w:sz w:val="20"/>
                              <w:szCs w:val="20"/>
                            </w:rPr>
                            <w:t>Tel. 6620222 - 6824547</w:t>
                          </w:r>
                        </w:p>
                        <w:p w:rsidR="00116BBF" w:rsidRPr="0041346F" w:rsidRDefault="00D3239F">
                          <w:pPr>
                            <w:textDirection w:val="btLr"/>
                            <w:rPr>
                              <w:sz w:val="20"/>
                              <w:szCs w:val="20"/>
                            </w:rPr>
                          </w:pPr>
                          <w:r w:rsidRPr="0041346F">
                            <w:rPr>
                              <w:color w:val="000000"/>
                              <w:sz w:val="20"/>
                              <w:szCs w:val="20"/>
                            </w:rPr>
                            <w:t>Información Línea 195</w:t>
                          </w:r>
                        </w:p>
                        <w:p w:rsidR="00116BBF" w:rsidRDefault="00D3239F">
                          <w:pPr>
                            <w:textDirection w:val="btLr"/>
                          </w:pPr>
                          <w:r>
                            <w:rPr>
                              <w:color w:val="000000"/>
                            </w:rPr>
                            <w:t>www.suba.gov.co</w:t>
                          </w:r>
                        </w:p>
                        <w:p w:rsidR="00116BBF" w:rsidRDefault="00EC097B">
                          <w:pPr>
                            <w:textDirection w:val="btLr"/>
                          </w:pPr>
                        </w:p>
                      </w:txbxContent>
                    </wps:txbx>
                    <wps:bodyPr spcFirstLastPara="1" wrap="square" lIns="91425" tIns="45700" rIns="91425" bIns="45700" anchor="t" anchorCtr="0"/>
                  </wps:wsp>
                </a:graphicData>
              </a:graphic>
            </wp:anchor>
          </w:drawing>
        </mc:Choice>
        <mc:Fallback xmlns="">
          <w:pict>
            <v:rect w14:anchorId="579FF50B" id="Rectángulo 1" o:spid="_x0000_s1026" style="position:absolute;left:0;text-align:left;margin-left:8pt;margin-top:-12pt;width:119.35pt;height:62.3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" filled="f" stroked="f">
              <v:textbox inset="2.53958mm,1.2694mm,2.53958mm,1.2694mm">
                <w:txbxContent>
                  <w:p w:rsidR="00116BBF" w:rsidRPr="0041346F" w:rsidRDefault="00D3239F">
                    <w:pPr>
                      <w:textDirection w:val="btLr"/>
                      <w:rPr>
                        <w:sz w:val="20"/>
                        <w:szCs w:val="20"/>
                      </w:rPr>
                    </w:pPr>
                    <w:r w:rsidRPr="0041346F">
                      <w:rPr>
                        <w:color w:val="000000"/>
                        <w:sz w:val="20"/>
                        <w:szCs w:val="20"/>
                      </w:rPr>
                      <w:t>Calle 146 C BIS No. 90 57</w:t>
                    </w:r>
                  </w:p>
                  <w:p w:rsidR="00116BBF" w:rsidRPr="0041346F" w:rsidRDefault="00D3239F">
                    <w:pPr>
                      <w:textDirection w:val="btLr"/>
                      <w:rPr>
                        <w:sz w:val="20"/>
                        <w:szCs w:val="20"/>
                      </w:rPr>
                    </w:pPr>
                    <w:r w:rsidRPr="0041346F">
                      <w:rPr>
                        <w:color w:val="000000"/>
                        <w:sz w:val="20"/>
                        <w:szCs w:val="20"/>
                      </w:rPr>
                      <w:t>Tel. 6620222 - 6824547</w:t>
                    </w:r>
                  </w:p>
                  <w:p w:rsidR="00116BBF" w:rsidRPr="0041346F" w:rsidRDefault="00D3239F">
                    <w:pPr>
                      <w:textDirection w:val="btLr"/>
                      <w:rPr>
                        <w:sz w:val="20"/>
                        <w:szCs w:val="20"/>
                      </w:rPr>
                    </w:pPr>
                    <w:r w:rsidRPr="0041346F">
                      <w:rPr>
                        <w:color w:val="000000"/>
                        <w:sz w:val="20"/>
                        <w:szCs w:val="20"/>
                      </w:rPr>
                      <w:t>Información Línea 195</w:t>
                    </w:r>
                  </w:p>
                  <w:p w:rsidR="00116BBF" w:rsidRDefault="00D3239F">
                    <w:pPr>
                      <w:textDirection w:val="btLr"/>
                    </w:pPr>
                    <w:r>
                      <w:rPr>
                        <w:color w:val="000000"/>
                      </w:rPr>
                      <w:t>www.suba.gov.co</w:t>
                    </w:r>
                  </w:p>
                  <w:p w:rsidR="00116BBF" w:rsidRDefault="00D3239F">
                    <w:pPr>
                      <w:textDirection w:val="btLr"/>
                    </w:pPr>
                  </w:p>
                </w:txbxContent>
              </v:textbox>
              <w10:wrap type="square"/>
            </v:rect>
          </w:pict>
        </mc:Fallback>
      </mc:AlternateContent>
    </w:r>
  </w:p>
  <w:p w:rsidR="00116BBF" w:rsidRDefault="00EC097B">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BFD" w:rsidRDefault="002E17C3">
      <w:r>
        <w:separator/>
      </w:r>
    </w:p>
  </w:footnote>
  <w:footnote w:type="continuationSeparator" w:id="0">
    <w:p w:rsidR="00536BFD" w:rsidRDefault="002E17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BBF" w:rsidRDefault="00D3239F">
    <w:pPr>
      <w:pBdr>
        <w:top w:val="nil"/>
        <w:left w:val="nil"/>
        <w:bottom w:val="nil"/>
        <w:right w:val="nil"/>
        <w:between w:val="nil"/>
      </w:pBdr>
      <w:rPr>
        <w:color w:val="000000"/>
      </w:rPr>
    </w:pPr>
    <w:r>
      <w:rPr>
        <w:noProof/>
        <w:lang w:val="es-ES" w:eastAsia="es-ES"/>
      </w:rPr>
      <w:drawing>
        <wp:anchor distT="0" distB="0" distL="114300" distR="114300" simplePos="0" relativeHeight="251659264" behindDoc="0" locked="0" layoutInCell="1" hidden="0" allowOverlap="1" wp14:anchorId="59565162" wp14:editId="5F7CFCCF">
          <wp:simplePos x="0" y="0"/>
          <wp:positionH relativeFrom="column">
            <wp:posOffset>2048510</wp:posOffset>
          </wp:positionH>
          <wp:positionV relativeFrom="paragraph">
            <wp:posOffset>-374014</wp:posOffset>
          </wp:positionV>
          <wp:extent cx="1502410" cy="10687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38406" r="38085" b="86999"/>
                  <a:stretch>
                    <a:fillRect/>
                  </a:stretch>
                </pic:blipFill>
                <pic:spPr>
                  <a:xfrm>
                    <a:off x="0" y="0"/>
                    <a:ext cx="1502410" cy="106870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43CC3B52"/>
    <w:name w:val="WW8Num2"/>
    <w:lvl w:ilvl="0">
      <w:start w:val="1"/>
      <w:numFmt w:val="decimal"/>
      <w:lvlText w:val="%1."/>
      <w:lvlJc w:val="left"/>
      <w:pPr>
        <w:tabs>
          <w:tab w:val="num" w:pos="1210"/>
        </w:tabs>
        <w:ind w:left="1210" w:hanging="360"/>
      </w:pPr>
      <w:rPr>
        <w:rFonts w:ascii="Arial Narrow" w:eastAsia="Batang" w:hAnsi="Arial Narrow" w:cs="Arial" w:hint="default"/>
        <w:b/>
        <w:sz w:val="24"/>
        <w:szCs w:val="22"/>
      </w:rPr>
    </w:lvl>
  </w:abstractNum>
  <w:abstractNum w:abstractNumId="1" w15:restartNumberingAfterBreak="0">
    <w:nsid w:val="180F1C65"/>
    <w:multiLevelType w:val="multilevel"/>
    <w:tmpl w:val="2910B036"/>
    <w:lvl w:ilvl="0">
      <w:start w:val="1"/>
      <w:numFmt w:val="upperLetter"/>
      <w:lvlText w:val="%1."/>
      <w:lvlJc w:val="left"/>
      <w:pPr>
        <w:ind w:left="360" w:hanging="360"/>
      </w:pPr>
      <w:rPr>
        <w:sz w:val="25"/>
        <w:szCs w:val="25"/>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15:restartNumberingAfterBreak="0">
    <w:nsid w:val="322030F8"/>
    <w:multiLevelType w:val="multilevel"/>
    <w:tmpl w:val="D7E2B3F4"/>
    <w:styleLink w:val="WWNum5"/>
    <w:lvl w:ilvl="0">
      <w:start w:val="1"/>
      <w:numFmt w:val="decimal"/>
      <w:lvlText w:val="%1."/>
      <w:lvlJc w:val="left"/>
      <w:rPr>
        <w:rFonts w:ascii="Arial" w:eastAsia="Arial" w:hAnsi="Arial" w:cs="Arial"/>
        <w:b w:val="0"/>
        <w:bCs w:val="0"/>
        <w:i w:val="0"/>
        <w:iCs w:val="0"/>
        <w:caps w:val="0"/>
        <w:smallCaps w:val="0"/>
        <w:strike w:val="0"/>
        <w:dstrike w:val="0"/>
        <w:outline w:val="0"/>
        <w:emboss w:val="0"/>
        <w:imprint w:val="0"/>
        <w:spacing w:val="0"/>
        <w:w w:val="100"/>
        <w:position w:val="0"/>
        <w:sz w:val="18"/>
        <w:vertAlign w:val="baseline"/>
      </w:rPr>
    </w:lvl>
    <w:lvl w:ilvl="1">
      <w:start w:val="1"/>
      <w:numFmt w:val="decimal"/>
      <w:lvlText w:val="%2."/>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2">
      <w:start w:val="1"/>
      <w:numFmt w:val="decimal"/>
      <w:lvlText w:val="%3."/>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3">
      <w:start w:val="1"/>
      <w:numFmt w:val="decimal"/>
      <w:lvlText w:val="%4."/>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4">
      <w:start w:val="1"/>
      <w:numFmt w:val="decimal"/>
      <w:lvlText w:val="%5."/>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5">
      <w:start w:val="1"/>
      <w:numFmt w:val="decimal"/>
      <w:lvlText w:val="%6."/>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6">
      <w:start w:val="1"/>
      <w:numFmt w:val="decimal"/>
      <w:lvlText w:val="%7."/>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7">
      <w:start w:val="1"/>
      <w:numFmt w:val="decimal"/>
      <w:lvlText w:val="%8."/>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lvl w:ilvl="8">
      <w:start w:val="1"/>
      <w:numFmt w:val="decimal"/>
      <w:lvlText w:val="%9."/>
      <w:lvlJc w:val="left"/>
      <w:rPr>
        <w:rFonts w:eastAsia="Arial" w:cs="Arial"/>
        <w:b w:val="0"/>
        <w:bCs w:val="0"/>
        <w:i w:val="0"/>
        <w:iCs w:val="0"/>
        <w:caps w:val="0"/>
        <w:smallCaps w:val="0"/>
        <w:strike w:val="0"/>
        <w:dstrike w:val="0"/>
        <w:outline w:val="0"/>
        <w:emboss w:val="0"/>
        <w:imprint w:val="0"/>
        <w:spacing w:val="0"/>
        <w:w w:val="100"/>
        <w:position w:val="0"/>
        <w:sz w:val="24"/>
        <w:vertAlign w:val="baseline"/>
      </w:rPr>
    </w:lvl>
  </w:abstractNum>
  <w:abstractNum w:abstractNumId="3" w15:restartNumberingAfterBreak="0">
    <w:nsid w:val="5D3B7928"/>
    <w:multiLevelType w:val="multilevel"/>
    <w:tmpl w:val="9618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7D62D7"/>
    <w:multiLevelType w:val="multilevel"/>
    <w:tmpl w:val="499E840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7D725883"/>
    <w:multiLevelType w:val="hybridMultilevel"/>
    <w:tmpl w:val="AA22474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1"/>
  </w:num>
  <w:num w:numId="2">
    <w:abstractNumId w:val="2"/>
  </w:num>
  <w:num w:numId="3">
    <w:abstractNumId w:val="2"/>
    <w:lvlOverride w:ilvl="0">
      <w:lvl w:ilvl="0">
        <w:start w:val="1"/>
        <w:numFmt w:val="decimal"/>
        <w:lvlText w:val="%1."/>
        <w:lvlJc w:val="left"/>
        <w:rPr>
          <w:rFonts w:ascii="Arial Narrow" w:eastAsia="Arial" w:hAnsi="Arial Narrow" w:cs="Arial" w:hint="default"/>
          <w:b w:val="0"/>
          <w:bCs w:val="0"/>
          <w:i w:val="0"/>
          <w:iCs w:val="0"/>
          <w:caps w:val="0"/>
          <w:smallCaps w:val="0"/>
          <w:strike w:val="0"/>
          <w:dstrike w:val="0"/>
          <w:outline w:val="0"/>
          <w:emboss w:val="0"/>
          <w:imprint w:val="0"/>
          <w:spacing w:val="0"/>
          <w:w w:val="100"/>
          <w:position w:val="0"/>
          <w:sz w:val="22"/>
          <w:szCs w:val="22"/>
          <w:vertAlign w:val="baseline"/>
        </w:rPr>
      </w:lvl>
    </w:lvlOverride>
  </w:num>
  <w:num w:numId="4">
    <w:abstractNumId w:val="2"/>
    <w:lvlOverride w:ilvl="0">
      <w:startOverride w:val="1"/>
      <w:lvl w:ilvl="0">
        <w:start w:val="1"/>
        <w:numFmt w:val="decimal"/>
        <w:lvlText w:val="%1."/>
        <w:lvlJc w:val="left"/>
        <w:rPr>
          <w:rFonts w:ascii="Arial Narrow" w:eastAsia="Arial" w:hAnsi="Arial Narrow" w:cs="Arial" w:hint="default"/>
          <w:b w:val="0"/>
          <w:bCs w:val="0"/>
          <w:i w:val="0"/>
          <w:iCs w:val="0"/>
          <w:caps w:val="0"/>
          <w:smallCaps w:val="0"/>
          <w:strike w:val="0"/>
          <w:dstrike w:val="0"/>
          <w:outline w:val="0"/>
          <w:emboss w:val="0"/>
          <w:imprint w:val="0"/>
          <w:spacing w:val="0"/>
          <w:w w:val="100"/>
          <w:position w:val="0"/>
          <w:sz w:val="18"/>
          <w:vertAlign w:val="baseline"/>
        </w:rPr>
      </w:lvl>
    </w:lvlOverride>
  </w:num>
  <w:num w:numId="5">
    <w:abstractNumId w:val="0"/>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9DA"/>
    <w:rsid w:val="00225F05"/>
    <w:rsid w:val="002E17C3"/>
    <w:rsid w:val="004C05E7"/>
    <w:rsid w:val="00536BFD"/>
    <w:rsid w:val="00B81F99"/>
    <w:rsid w:val="00C5597B"/>
    <w:rsid w:val="00C879DA"/>
    <w:rsid w:val="00D3239F"/>
    <w:rsid w:val="00EC097B"/>
    <w:rsid w:val="00F831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9B49386"/>
  <w15:chartTrackingRefBased/>
  <w15:docId w15:val="{50506C70-1ECB-4DDF-A6EB-BE4CB6286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879DA"/>
    <w:pPr>
      <w:spacing w:after="0" w:line="240" w:lineRule="auto"/>
      <w:jc w:val="both"/>
    </w:pPr>
    <w:rPr>
      <w:rFonts w:ascii="Arial Narrow" w:eastAsia="Arial Narrow" w:hAnsi="Arial Narrow" w:cs="Arial Narrow"/>
      <w:sz w:val="23"/>
      <w:szCs w:val="23"/>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C879DA"/>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paragraph" w:styleId="NormalWeb">
    <w:name w:val="Normal (Web)"/>
    <w:basedOn w:val="Normal"/>
    <w:uiPriority w:val="99"/>
    <w:unhideWhenUsed/>
    <w:rsid w:val="00C879DA"/>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styleId="Nmerodepgina">
    <w:name w:val="page number"/>
    <w:qFormat/>
    <w:rsid w:val="00C879DA"/>
    <w:rPr>
      <w:rFonts w:cs="Times New Roman"/>
    </w:rPr>
  </w:style>
  <w:style w:type="paragraph" w:customStyle="1" w:styleId="Standarduser">
    <w:name w:val="Standard (user)"/>
    <w:rsid w:val="00C879DA"/>
    <w:pPr>
      <w:widowControl w:val="0"/>
      <w:suppressAutoHyphens/>
      <w:autoSpaceDN w:val="0"/>
      <w:spacing w:after="0" w:line="240" w:lineRule="auto"/>
      <w:textAlignment w:val="baseline"/>
    </w:pPr>
    <w:rPr>
      <w:rFonts w:ascii="Liberation Serif" w:eastAsia="WenQuanYi Micro Hei" w:hAnsi="Liberation Serif" w:cs="Lohit Hindi"/>
      <w:color w:val="00000A"/>
      <w:kern w:val="3"/>
      <w:sz w:val="24"/>
      <w:szCs w:val="24"/>
      <w:lang w:val="es-CO" w:eastAsia="zh-CN" w:bidi="hi-IN"/>
    </w:rPr>
  </w:style>
  <w:style w:type="numbering" w:customStyle="1" w:styleId="WWNum5">
    <w:name w:val="WWNum5"/>
    <w:basedOn w:val="Sinlista"/>
    <w:rsid w:val="00C879DA"/>
    <w:pPr>
      <w:numPr>
        <w:numId w:val="2"/>
      </w:numPr>
    </w:pPr>
  </w:style>
  <w:style w:type="paragraph" w:customStyle="1" w:styleId="WW-Estilopredeterminado">
    <w:name w:val="WW-Estilo predeterminado"/>
    <w:rsid w:val="00C879DA"/>
    <w:pPr>
      <w:pBdr>
        <w:top w:val="none" w:sz="0" w:space="0" w:color="000000"/>
        <w:left w:val="none" w:sz="0" w:space="0" w:color="000000"/>
        <w:bottom w:val="none" w:sz="0" w:space="0" w:color="000000"/>
        <w:right w:val="none" w:sz="0" w:space="0" w:color="000000"/>
      </w:pBdr>
      <w:suppressAutoHyphens/>
      <w:spacing w:after="200" w:line="276" w:lineRule="auto"/>
    </w:pPr>
    <w:rPr>
      <w:rFonts w:ascii="Tahoma" w:eastAsia="Arial Unicode MS" w:hAnsi="Tahoma" w:cs="Arial Unicode MS"/>
      <w:color w:val="000000"/>
      <w:sz w:val="24"/>
      <w:szCs w:val="24"/>
      <w:lang w:val="es-ES_tradnl" w:eastAsia="zh-CN"/>
    </w:rPr>
  </w:style>
  <w:style w:type="paragraph" w:styleId="Prrafodelista">
    <w:name w:val="List Paragraph"/>
    <w:basedOn w:val="Normal"/>
    <w:uiPriority w:val="34"/>
    <w:qFormat/>
    <w:rsid w:val="00C879DA"/>
    <w:pPr>
      <w:ind w:left="720"/>
      <w:contextualSpacing/>
    </w:pPr>
  </w:style>
  <w:style w:type="numbering" w:customStyle="1" w:styleId="WW8Num4">
    <w:name w:val="WW8Num4"/>
    <w:rsid w:val="00C879DA"/>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4174</Words>
  <Characters>22958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Zambrano Duran</dc:creator>
  <cp:keywords/>
  <dc:description/>
  <cp:lastModifiedBy>Lilia Zambrano Duran</cp:lastModifiedBy>
  <cp:revision>6</cp:revision>
  <dcterms:created xsi:type="dcterms:W3CDTF">2019-02-19T20:30:00Z</dcterms:created>
  <dcterms:modified xsi:type="dcterms:W3CDTF">2019-02-20T20:13:00Z</dcterms:modified>
</cp:coreProperties>
</file>