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587" w:rsidRPr="00A35587" w:rsidRDefault="00A35587" w:rsidP="00403F3B">
      <w:pPr>
        <w:jc w:val="center"/>
        <w:rPr>
          <w:rFonts w:ascii="Arial" w:hAnsi="Arial" w:cs="Arial"/>
          <w:b/>
          <w:bCs/>
          <w:sz w:val="22"/>
          <w:szCs w:val="22"/>
        </w:rPr>
      </w:pPr>
      <w:bookmarkStart w:id="0" w:name="_Hlk522279643"/>
      <w:r w:rsidRPr="00A35587">
        <w:rPr>
          <w:rFonts w:ascii="Arial" w:hAnsi="Arial" w:cs="Arial"/>
          <w:b/>
          <w:bCs/>
          <w:sz w:val="22"/>
          <w:szCs w:val="22"/>
        </w:rPr>
        <w:t>FORMATO No. 5</w:t>
      </w:r>
    </w:p>
    <w:p w:rsidR="00A35587" w:rsidRPr="00A35587" w:rsidRDefault="00A35587" w:rsidP="00A35587">
      <w:pPr>
        <w:jc w:val="center"/>
        <w:rPr>
          <w:rFonts w:ascii="Arial" w:hAnsi="Arial" w:cs="Arial"/>
          <w:b/>
          <w:bCs/>
          <w:sz w:val="22"/>
          <w:szCs w:val="22"/>
        </w:rPr>
      </w:pPr>
    </w:p>
    <w:p w:rsidR="00A35587" w:rsidRPr="00A35587" w:rsidRDefault="00A35587" w:rsidP="00A35587">
      <w:pPr>
        <w:jc w:val="center"/>
        <w:rPr>
          <w:rFonts w:ascii="Arial" w:hAnsi="Arial" w:cs="Arial"/>
          <w:b/>
          <w:bCs/>
          <w:sz w:val="22"/>
          <w:szCs w:val="22"/>
        </w:rPr>
      </w:pPr>
      <w:r w:rsidRPr="00A35587">
        <w:rPr>
          <w:rFonts w:ascii="Arial" w:hAnsi="Arial" w:cs="Arial"/>
          <w:b/>
          <w:bCs/>
          <w:sz w:val="22"/>
          <w:szCs w:val="22"/>
        </w:rPr>
        <w:t xml:space="preserve">ACREDITACIÓN CUMPLIMIENTO FICHA TÉCNICA </w:t>
      </w:r>
      <w:bookmarkEnd w:id="0"/>
      <w:r w:rsidRPr="00A35587">
        <w:rPr>
          <w:rFonts w:ascii="Arial" w:hAnsi="Arial" w:cs="Arial"/>
          <w:b/>
          <w:bCs/>
          <w:sz w:val="22"/>
          <w:szCs w:val="22"/>
        </w:rPr>
        <w:br/>
      </w:r>
    </w:p>
    <w:p w:rsidR="00A35587" w:rsidRPr="00A35587" w:rsidRDefault="00A35587" w:rsidP="00D714FF">
      <w:pPr>
        <w:rPr>
          <w:rFonts w:ascii="Arial" w:hAnsi="Arial" w:cs="Arial"/>
          <w:b/>
          <w:bCs/>
          <w:sz w:val="22"/>
          <w:szCs w:val="22"/>
        </w:rPr>
      </w:pPr>
    </w:p>
    <w:p w:rsidR="00A35587" w:rsidRPr="00A35587" w:rsidRDefault="00A35587" w:rsidP="00A35587">
      <w:pPr>
        <w:numPr>
          <w:ilvl w:val="0"/>
          <w:numId w:val="22"/>
        </w:numPr>
        <w:jc w:val="both"/>
        <w:rPr>
          <w:rFonts w:ascii="Arial" w:hAnsi="Arial" w:cs="Arial"/>
          <w:b/>
          <w:bCs/>
          <w:sz w:val="22"/>
          <w:szCs w:val="22"/>
        </w:rPr>
      </w:pPr>
      <w:r w:rsidRPr="00A35587">
        <w:rPr>
          <w:rFonts w:ascii="Arial" w:hAnsi="Arial" w:cs="Arial"/>
          <w:b/>
          <w:bCs/>
          <w:sz w:val="22"/>
          <w:szCs w:val="22"/>
        </w:rPr>
        <w:t>OBJETO</w:t>
      </w:r>
    </w:p>
    <w:p w:rsidR="00A35587" w:rsidRPr="00A35587" w:rsidRDefault="00A35587" w:rsidP="00A35587">
      <w:pPr>
        <w:jc w:val="both"/>
        <w:rPr>
          <w:rFonts w:ascii="Arial" w:hAnsi="Arial" w:cs="Arial"/>
          <w:b/>
          <w:bCs/>
          <w:sz w:val="22"/>
          <w:szCs w:val="22"/>
        </w:rPr>
      </w:pPr>
    </w:p>
    <w:p w:rsidR="00A35587" w:rsidRDefault="002522C2" w:rsidP="002522C2">
      <w:pPr>
        <w:spacing w:line="200" w:lineRule="exact"/>
        <w:ind w:left="360"/>
        <w:jc w:val="both"/>
        <w:rPr>
          <w:rFonts w:ascii="Arial" w:hAnsi="Arial" w:cs="Arial"/>
          <w:sz w:val="22"/>
          <w:szCs w:val="22"/>
        </w:rPr>
      </w:pPr>
      <w:r w:rsidRPr="002522C2">
        <w:rPr>
          <w:rFonts w:ascii="Arial" w:hAnsi="Arial" w:cs="Arial"/>
          <w:sz w:val="22"/>
          <w:szCs w:val="22"/>
        </w:rPr>
        <w:t>Realizar mantenimiento preventivo y/o correctivo con suministro de repuestos nuevos y originales, previa aprobación de la UAE-DIAN, para el sistema hidroneumático y lavado de tanques de las sedes de las Direcciones Seccionales de Impuestos y Aduanas de Cartagena</w:t>
      </w:r>
    </w:p>
    <w:p w:rsidR="002522C2" w:rsidRPr="00A35587" w:rsidRDefault="002522C2" w:rsidP="00A35587">
      <w:pPr>
        <w:spacing w:line="200" w:lineRule="exact"/>
        <w:ind w:left="360"/>
        <w:rPr>
          <w:rFonts w:ascii="Arial" w:hAnsi="Arial" w:cs="Arial"/>
          <w:b/>
          <w:sz w:val="18"/>
          <w:szCs w:val="18"/>
        </w:rPr>
      </w:pPr>
    </w:p>
    <w:p w:rsidR="00A35587" w:rsidRPr="00A35587" w:rsidRDefault="00A35587" w:rsidP="00A35587">
      <w:pPr>
        <w:numPr>
          <w:ilvl w:val="1"/>
          <w:numId w:val="22"/>
        </w:numPr>
        <w:spacing w:line="200" w:lineRule="exact"/>
        <w:rPr>
          <w:rFonts w:ascii="Arial" w:hAnsi="Arial" w:cs="Arial"/>
          <w:b/>
          <w:sz w:val="22"/>
          <w:szCs w:val="22"/>
        </w:rPr>
      </w:pPr>
      <w:r w:rsidRPr="00A35587">
        <w:rPr>
          <w:rFonts w:ascii="Arial" w:hAnsi="Arial" w:cs="Arial"/>
          <w:b/>
          <w:sz w:val="22"/>
          <w:szCs w:val="22"/>
        </w:rPr>
        <w:t>REQUERIMIENTOS TÉCNICOS:</w:t>
      </w:r>
    </w:p>
    <w:p w:rsidR="00A35587" w:rsidRPr="00A35587" w:rsidRDefault="00A35587" w:rsidP="00A35587">
      <w:pPr>
        <w:spacing w:line="200" w:lineRule="exact"/>
        <w:ind w:left="360"/>
        <w:rPr>
          <w:rFonts w:ascii="Arial" w:hAnsi="Arial" w:cs="Arial"/>
          <w:b/>
          <w:sz w:val="18"/>
          <w:szCs w:val="18"/>
        </w:rPr>
      </w:pPr>
    </w:p>
    <w:p w:rsidR="00A35587" w:rsidRPr="00A35587" w:rsidRDefault="00A35587" w:rsidP="00A35587">
      <w:pPr>
        <w:spacing w:line="200" w:lineRule="exact"/>
        <w:rPr>
          <w:rFonts w:ascii="Arial" w:hAnsi="Arial" w:cs="Arial"/>
          <w:b/>
          <w:sz w:val="18"/>
          <w:szCs w:val="18"/>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9"/>
        <w:gridCol w:w="950"/>
        <w:gridCol w:w="3768"/>
        <w:gridCol w:w="1128"/>
        <w:gridCol w:w="1863"/>
        <w:gridCol w:w="660"/>
      </w:tblGrid>
      <w:tr w:rsidR="00A35587" w:rsidRPr="00A35587" w:rsidTr="00153DFD">
        <w:trPr>
          <w:trHeight w:val="327"/>
        </w:trPr>
        <w:tc>
          <w:tcPr>
            <w:tcW w:w="1129" w:type="dxa"/>
            <w:tcBorders>
              <w:bottom w:val="single" w:sz="4" w:space="0" w:color="auto"/>
            </w:tcBorders>
            <w:shd w:val="clear" w:color="auto" w:fill="A8D08D"/>
            <w:vAlign w:val="center"/>
          </w:tcPr>
          <w:p w:rsidR="00A35587" w:rsidRPr="00A35587" w:rsidRDefault="00A35587" w:rsidP="00A35587">
            <w:pPr>
              <w:autoSpaceDE w:val="0"/>
              <w:autoSpaceDN w:val="0"/>
              <w:adjustRightInd w:val="0"/>
              <w:jc w:val="center"/>
              <w:rPr>
                <w:rFonts w:ascii="Arial" w:hAnsi="Arial" w:cs="Arial"/>
                <w:b/>
                <w:color w:val="000000"/>
                <w:sz w:val="18"/>
                <w:szCs w:val="18"/>
              </w:rPr>
            </w:pPr>
            <w:r w:rsidRPr="00A35587">
              <w:rPr>
                <w:rFonts w:ascii="Arial" w:hAnsi="Arial" w:cs="Arial"/>
                <w:b/>
                <w:color w:val="000000"/>
                <w:sz w:val="18"/>
                <w:szCs w:val="18"/>
              </w:rPr>
              <w:t xml:space="preserve">No. </w:t>
            </w:r>
          </w:p>
        </w:tc>
        <w:tc>
          <w:tcPr>
            <w:tcW w:w="4718" w:type="dxa"/>
            <w:gridSpan w:val="2"/>
            <w:tcBorders>
              <w:bottom w:val="single" w:sz="4" w:space="0" w:color="auto"/>
            </w:tcBorders>
            <w:shd w:val="clear" w:color="auto" w:fill="A8D08D"/>
            <w:vAlign w:val="center"/>
          </w:tcPr>
          <w:p w:rsidR="00A35587" w:rsidRPr="00A35587" w:rsidRDefault="00A35587" w:rsidP="00A35587">
            <w:pPr>
              <w:autoSpaceDE w:val="0"/>
              <w:autoSpaceDN w:val="0"/>
              <w:adjustRightInd w:val="0"/>
              <w:jc w:val="center"/>
              <w:rPr>
                <w:rFonts w:ascii="Arial" w:hAnsi="Arial" w:cs="Arial"/>
                <w:b/>
                <w:color w:val="000000"/>
                <w:sz w:val="18"/>
                <w:szCs w:val="18"/>
              </w:rPr>
            </w:pPr>
            <w:r w:rsidRPr="00A35587">
              <w:rPr>
                <w:rFonts w:ascii="Arial" w:hAnsi="Arial" w:cs="Arial"/>
                <w:b/>
                <w:color w:val="000000"/>
                <w:sz w:val="18"/>
                <w:szCs w:val="18"/>
              </w:rPr>
              <w:t>DESCRIPCIÓN</w:t>
            </w:r>
          </w:p>
        </w:tc>
        <w:tc>
          <w:tcPr>
            <w:tcW w:w="1128" w:type="dxa"/>
            <w:tcBorders>
              <w:bottom w:val="single" w:sz="4" w:space="0" w:color="auto"/>
            </w:tcBorders>
            <w:shd w:val="clear" w:color="auto" w:fill="A8D08D"/>
          </w:tcPr>
          <w:p w:rsidR="00A35587" w:rsidRPr="00A35587" w:rsidRDefault="00A35587" w:rsidP="00A35587">
            <w:pPr>
              <w:autoSpaceDE w:val="0"/>
              <w:autoSpaceDN w:val="0"/>
              <w:adjustRightInd w:val="0"/>
              <w:jc w:val="center"/>
              <w:rPr>
                <w:rFonts w:ascii="Arial" w:hAnsi="Arial" w:cs="Arial"/>
                <w:b/>
                <w:color w:val="000000"/>
                <w:sz w:val="18"/>
                <w:szCs w:val="18"/>
              </w:rPr>
            </w:pPr>
          </w:p>
          <w:p w:rsidR="00A35587" w:rsidRPr="00A35587" w:rsidRDefault="00A35587" w:rsidP="00A35587">
            <w:pPr>
              <w:autoSpaceDE w:val="0"/>
              <w:autoSpaceDN w:val="0"/>
              <w:adjustRightInd w:val="0"/>
              <w:jc w:val="center"/>
              <w:rPr>
                <w:rFonts w:ascii="Arial" w:hAnsi="Arial" w:cs="Arial"/>
                <w:b/>
                <w:color w:val="000000"/>
                <w:sz w:val="18"/>
                <w:szCs w:val="18"/>
              </w:rPr>
            </w:pPr>
          </w:p>
          <w:p w:rsidR="00A35587" w:rsidRPr="00A35587" w:rsidRDefault="00A35587" w:rsidP="00A35587">
            <w:pPr>
              <w:autoSpaceDE w:val="0"/>
              <w:autoSpaceDN w:val="0"/>
              <w:adjustRightInd w:val="0"/>
              <w:jc w:val="center"/>
              <w:rPr>
                <w:rFonts w:ascii="Arial" w:hAnsi="Arial" w:cs="Arial"/>
                <w:b/>
                <w:color w:val="000000"/>
                <w:sz w:val="18"/>
                <w:szCs w:val="18"/>
              </w:rPr>
            </w:pPr>
            <w:r w:rsidRPr="00A35587">
              <w:rPr>
                <w:rFonts w:ascii="Arial" w:hAnsi="Arial" w:cs="Arial"/>
                <w:b/>
                <w:color w:val="000000"/>
                <w:sz w:val="18"/>
                <w:szCs w:val="18"/>
              </w:rPr>
              <w:t xml:space="preserve">CUMPLE </w:t>
            </w:r>
          </w:p>
          <w:p w:rsidR="00A35587" w:rsidRPr="00A35587" w:rsidRDefault="00A35587" w:rsidP="00A35587">
            <w:pPr>
              <w:autoSpaceDE w:val="0"/>
              <w:autoSpaceDN w:val="0"/>
              <w:adjustRightInd w:val="0"/>
              <w:jc w:val="center"/>
              <w:rPr>
                <w:rFonts w:ascii="Arial" w:hAnsi="Arial" w:cs="Arial"/>
                <w:b/>
                <w:color w:val="000000"/>
                <w:sz w:val="18"/>
                <w:szCs w:val="18"/>
              </w:rPr>
            </w:pPr>
            <w:r w:rsidRPr="00A35587">
              <w:rPr>
                <w:rFonts w:ascii="Arial" w:hAnsi="Arial" w:cs="Arial"/>
                <w:b/>
                <w:color w:val="000000"/>
                <w:sz w:val="18"/>
                <w:szCs w:val="18"/>
              </w:rPr>
              <w:t>S/N</w:t>
            </w:r>
          </w:p>
        </w:tc>
        <w:tc>
          <w:tcPr>
            <w:tcW w:w="2518" w:type="dxa"/>
            <w:gridSpan w:val="2"/>
            <w:tcBorders>
              <w:bottom w:val="single" w:sz="4" w:space="0" w:color="auto"/>
            </w:tcBorders>
            <w:shd w:val="clear" w:color="auto" w:fill="A8D08D"/>
          </w:tcPr>
          <w:p w:rsidR="00A35587" w:rsidRPr="00A35587" w:rsidRDefault="00A35587" w:rsidP="00A35587">
            <w:pPr>
              <w:autoSpaceDE w:val="0"/>
              <w:autoSpaceDN w:val="0"/>
              <w:adjustRightInd w:val="0"/>
              <w:jc w:val="center"/>
              <w:rPr>
                <w:rFonts w:ascii="Arial" w:hAnsi="Arial" w:cs="Arial"/>
                <w:b/>
                <w:color w:val="000000"/>
                <w:sz w:val="18"/>
                <w:szCs w:val="18"/>
              </w:rPr>
            </w:pPr>
            <w:r w:rsidRPr="00A35587">
              <w:rPr>
                <w:rFonts w:ascii="Arial" w:hAnsi="Arial" w:cs="Arial"/>
                <w:b/>
                <w:color w:val="000000"/>
                <w:sz w:val="18"/>
                <w:szCs w:val="18"/>
              </w:rPr>
              <w:t>SOPORTE</w:t>
            </w:r>
          </w:p>
          <w:p w:rsidR="00A35587" w:rsidRPr="00A35587" w:rsidRDefault="00A35587" w:rsidP="00A35587">
            <w:pPr>
              <w:autoSpaceDE w:val="0"/>
              <w:autoSpaceDN w:val="0"/>
              <w:adjustRightInd w:val="0"/>
              <w:jc w:val="center"/>
              <w:rPr>
                <w:rFonts w:ascii="Arial" w:hAnsi="Arial" w:cs="Arial"/>
                <w:b/>
                <w:color w:val="000000"/>
                <w:sz w:val="18"/>
                <w:szCs w:val="18"/>
              </w:rPr>
            </w:pPr>
            <w:r w:rsidRPr="00A35587">
              <w:rPr>
                <w:rFonts w:ascii="Arial" w:hAnsi="Arial" w:cs="Arial"/>
                <w:b/>
                <w:color w:val="000000"/>
                <w:sz w:val="18"/>
                <w:szCs w:val="18"/>
              </w:rPr>
              <w:t>Indicar el folio, archivo, documento y/o soporte en el cual se pueda evidenciar el cumplimiento</w:t>
            </w:r>
          </w:p>
        </w:tc>
      </w:tr>
      <w:tr w:rsidR="000666EE" w:rsidRPr="00A35587" w:rsidTr="00153DFD">
        <w:trPr>
          <w:trHeight w:val="327"/>
        </w:trPr>
        <w:tc>
          <w:tcPr>
            <w:tcW w:w="1129" w:type="dxa"/>
            <w:shd w:val="clear" w:color="auto" w:fill="FFFFFF"/>
          </w:tcPr>
          <w:p w:rsidR="000666EE" w:rsidRPr="00C77484" w:rsidRDefault="000666EE" w:rsidP="000666EE">
            <w:pPr>
              <w:spacing w:line="200" w:lineRule="exact"/>
              <w:rPr>
                <w:rFonts w:ascii="Arial" w:hAnsi="Arial" w:cs="Arial"/>
                <w:b/>
                <w:sz w:val="18"/>
                <w:szCs w:val="18"/>
              </w:rPr>
            </w:pPr>
            <w:r w:rsidRPr="00C77484">
              <w:rPr>
                <w:rFonts w:ascii="Arial" w:hAnsi="Arial" w:cs="Arial"/>
                <w:b/>
                <w:sz w:val="18"/>
                <w:szCs w:val="18"/>
              </w:rPr>
              <w:t> </w:t>
            </w:r>
            <w:r>
              <w:rPr>
                <w:rFonts w:ascii="Arial" w:hAnsi="Arial" w:cs="Arial"/>
                <w:b/>
                <w:sz w:val="18"/>
                <w:szCs w:val="18"/>
              </w:rPr>
              <w:t>1.</w:t>
            </w:r>
          </w:p>
        </w:tc>
        <w:tc>
          <w:tcPr>
            <w:tcW w:w="4718" w:type="dxa"/>
            <w:gridSpan w:val="2"/>
            <w:shd w:val="clear" w:color="auto" w:fill="FFFFFF"/>
          </w:tcPr>
          <w:p w:rsidR="000666EE" w:rsidRPr="009B4F6A" w:rsidRDefault="002522C2" w:rsidP="002522C2">
            <w:pPr>
              <w:spacing w:line="200" w:lineRule="exact"/>
              <w:jc w:val="both"/>
              <w:rPr>
                <w:rFonts w:ascii="Arial" w:hAnsi="Arial" w:cs="Arial"/>
                <w:sz w:val="16"/>
                <w:szCs w:val="16"/>
              </w:rPr>
            </w:pPr>
            <w:r w:rsidRPr="009B4F6A">
              <w:rPr>
                <w:rFonts w:ascii="Arial" w:eastAsia="Calibri" w:hAnsi="Arial" w:cs="Arial"/>
                <w:sz w:val="16"/>
                <w:szCs w:val="16"/>
                <w:lang w:eastAsia="en-US"/>
              </w:rPr>
              <w:t>El contratista deberá aportar todas las herramientas, implementos mecánicos y de transporte necesarios para la correcta ejecución de los mantenimientos. El costo de los consumos correrá por cuenta del Contratista.</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r>
      <w:tr w:rsidR="000666EE" w:rsidRPr="00A35587" w:rsidTr="00153DFD">
        <w:trPr>
          <w:trHeight w:val="327"/>
        </w:trPr>
        <w:tc>
          <w:tcPr>
            <w:tcW w:w="1129" w:type="dxa"/>
            <w:shd w:val="clear" w:color="auto" w:fill="FFFFFF"/>
          </w:tcPr>
          <w:p w:rsidR="000666EE" w:rsidRPr="00C77484" w:rsidRDefault="000666EE" w:rsidP="000666EE">
            <w:pPr>
              <w:spacing w:line="200" w:lineRule="exact"/>
              <w:rPr>
                <w:rFonts w:ascii="Arial" w:hAnsi="Arial" w:cs="Arial"/>
                <w:b/>
                <w:sz w:val="18"/>
                <w:szCs w:val="18"/>
              </w:rPr>
            </w:pPr>
            <w:r w:rsidRPr="00C77484">
              <w:rPr>
                <w:rFonts w:ascii="Arial" w:hAnsi="Arial" w:cs="Arial"/>
                <w:b/>
                <w:sz w:val="18"/>
                <w:szCs w:val="18"/>
              </w:rPr>
              <w:t> </w:t>
            </w:r>
            <w:r>
              <w:rPr>
                <w:rFonts w:ascii="Arial" w:hAnsi="Arial" w:cs="Arial"/>
                <w:b/>
                <w:sz w:val="18"/>
                <w:szCs w:val="18"/>
              </w:rPr>
              <w:t>2.</w:t>
            </w:r>
          </w:p>
        </w:tc>
        <w:tc>
          <w:tcPr>
            <w:tcW w:w="4718" w:type="dxa"/>
            <w:gridSpan w:val="2"/>
            <w:shd w:val="clear" w:color="auto" w:fill="FFFFFF"/>
          </w:tcPr>
          <w:p w:rsidR="000666EE" w:rsidRPr="009B4F6A" w:rsidRDefault="002522C2" w:rsidP="002522C2">
            <w:pPr>
              <w:spacing w:line="200" w:lineRule="exact"/>
              <w:jc w:val="both"/>
              <w:rPr>
                <w:rFonts w:ascii="Arial" w:hAnsi="Arial" w:cs="Arial"/>
                <w:sz w:val="16"/>
                <w:szCs w:val="16"/>
              </w:rPr>
            </w:pPr>
            <w:r w:rsidRPr="009B4F6A">
              <w:rPr>
                <w:rFonts w:ascii="Arial" w:hAnsi="Arial" w:cs="Arial"/>
                <w:sz w:val="16"/>
                <w:szCs w:val="16"/>
              </w:rPr>
              <w:t>Los precios unitarios deben incluir el costo de los materiales, mano de obra, herramientas, equipos, transporte, control de calidad y demás elementos y gastos inherentes para el cumplimiento satisfactorio del Contrato.</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r>
      <w:tr w:rsidR="000666EE" w:rsidRPr="00A35587" w:rsidTr="00153DFD">
        <w:trPr>
          <w:trHeight w:val="327"/>
        </w:trPr>
        <w:tc>
          <w:tcPr>
            <w:tcW w:w="1129" w:type="dxa"/>
            <w:shd w:val="clear" w:color="auto" w:fill="FFFFFF"/>
          </w:tcPr>
          <w:p w:rsidR="000666EE" w:rsidRPr="00C77484" w:rsidRDefault="000666EE" w:rsidP="000666EE">
            <w:pPr>
              <w:spacing w:line="200" w:lineRule="exact"/>
              <w:rPr>
                <w:rFonts w:ascii="Arial" w:hAnsi="Arial" w:cs="Arial"/>
                <w:b/>
                <w:sz w:val="18"/>
                <w:szCs w:val="18"/>
              </w:rPr>
            </w:pPr>
            <w:r>
              <w:rPr>
                <w:rFonts w:ascii="Arial" w:hAnsi="Arial" w:cs="Arial"/>
                <w:b/>
                <w:sz w:val="18"/>
                <w:szCs w:val="18"/>
              </w:rPr>
              <w:t>3.</w:t>
            </w:r>
          </w:p>
        </w:tc>
        <w:tc>
          <w:tcPr>
            <w:tcW w:w="4718" w:type="dxa"/>
            <w:gridSpan w:val="2"/>
            <w:shd w:val="clear" w:color="auto" w:fill="FFFFFF"/>
          </w:tcPr>
          <w:p w:rsidR="000666EE" w:rsidRPr="009B4F6A" w:rsidRDefault="002522C2" w:rsidP="002522C2">
            <w:pPr>
              <w:spacing w:line="200" w:lineRule="exact"/>
              <w:jc w:val="both"/>
              <w:rPr>
                <w:rFonts w:ascii="Arial" w:hAnsi="Arial" w:cs="Arial"/>
                <w:sz w:val="16"/>
                <w:szCs w:val="16"/>
              </w:rPr>
            </w:pPr>
            <w:r w:rsidRPr="009B4F6A">
              <w:rPr>
                <w:rFonts w:ascii="Arial" w:hAnsi="Arial" w:cs="Arial"/>
                <w:sz w:val="16"/>
                <w:szCs w:val="16"/>
              </w:rPr>
              <w:t>Los mantenimientos de tipo correctivo deben ser autorizados por el supervisor del contrato antes de dar inicio a las actividades; si de las actividades a realizar se requiere de un repuesto, equipo, accesorio o material que no se encuentre en la lista de precios de referencia del contrato, el contratista debe entregar con la propuesta tres (3) cotizaciones de estos ítems realizadas por proveedores conocidos en el mercado; dentro de la cotización se debe presentar la descripción completa del ítem, cantidad, especificaciones técnicas, precios unitario, y valor total antes y después de impuestos.</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r>
      <w:tr w:rsidR="000666EE" w:rsidRPr="00A35587" w:rsidTr="00153DFD">
        <w:trPr>
          <w:trHeight w:val="327"/>
        </w:trPr>
        <w:tc>
          <w:tcPr>
            <w:tcW w:w="1129" w:type="dxa"/>
            <w:shd w:val="clear" w:color="auto" w:fill="FFFFFF"/>
          </w:tcPr>
          <w:p w:rsidR="000666EE" w:rsidRPr="00C77484" w:rsidRDefault="000666EE" w:rsidP="000666EE">
            <w:pPr>
              <w:spacing w:line="200" w:lineRule="exact"/>
              <w:rPr>
                <w:rFonts w:ascii="Arial" w:hAnsi="Arial" w:cs="Arial"/>
                <w:b/>
                <w:sz w:val="18"/>
                <w:szCs w:val="18"/>
              </w:rPr>
            </w:pPr>
            <w:r w:rsidRPr="00C77484">
              <w:rPr>
                <w:rFonts w:ascii="Arial" w:hAnsi="Arial" w:cs="Arial"/>
                <w:b/>
                <w:sz w:val="18"/>
                <w:szCs w:val="18"/>
              </w:rPr>
              <w:t> </w:t>
            </w:r>
            <w:r>
              <w:rPr>
                <w:rFonts w:ascii="Arial" w:hAnsi="Arial" w:cs="Arial"/>
                <w:b/>
                <w:sz w:val="18"/>
                <w:szCs w:val="18"/>
              </w:rPr>
              <w:t>4.</w:t>
            </w:r>
          </w:p>
        </w:tc>
        <w:tc>
          <w:tcPr>
            <w:tcW w:w="4718" w:type="dxa"/>
            <w:gridSpan w:val="2"/>
            <w:shd w:val="clear" w:color="auto" w:fill="FFFFFF"/>
          </w:tcPr>
          <w:p w:rsidR="002522C2" w:rsidRPr="009B4F6A" w:rsidRDefault="002522C2" w:rsidP="002522C2">
            <w:pPr>
              <w:spacing w:line="200" w:lineRule="exact"/>
              <w:jc w:val="both"/>
              <w:rPr>
                <w:rFonts w:ascii="Arial" w:hAnsi="Arial" w:cs="Arial"/>
                <w:sz w:val="16"/>
                <w:szCs w:val="16"/>
              </w:rPr>
            </w:pPr>
            <w:r w:rsidRPr="009B4F6A">
              <w:rPr>
                <w:rFonts w:ascii="Arial" w:hAnsi="Arial" w:cs="Arial"/>
                <w:sz w:val="16"/>
                <w:szCs w:val="16"/>
              </w:rPr>
              <w:t>Cuando por descuido, imprevisión, negligencia, o causas imputables al Contratista ocurriesen daños a terceros, éste será el directo responsable de ellos.</w:t>
            </w:r>
          </w:p>
          <w:p w:rsidR="000666EE" w:rsidRPr="000666EE" w:rsidRDefault="002522C2" w:rsidP="002522C2">
            <w:pPr>
              <w:spacing w:line="200" w:lineRule="exact"/>
              <w:jc w:val="both"/>
              <w:rPr>
                <w:rFonts w:ascii="Arial" w:hAnsi="Arial" w:cs="Arial"/>
                <w:sz w:val="18"/>
                <w:szCs w:val="18"/>
              </w:rPr>
            </w:pPr>
            <w:r w:rsidRPr="009B4F6A">
              <w:rPr>
                <w:rFonts w:ascii="Arial" w:hAnsi="Arial" w:cs="Arial"/>
                <w:sz w:val="16"/>
                <w:szCs w:val="16"/>
              </w:rPr>
              <w:t>Serán por cuenta del Contratista, el uso obligatorio y el suministro de elementos de seguridad para su personal como cascos, guantes, anteojos, calzado, cinturones y cualquier otro elemento necesario que la supervisión exija. Cumplirá todas las normas referentes a seguridad laboral que contempla la Ley colombiana.</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r>
      <w:tr w:rsidR="000666EE" w:rsidRPr="00A35587" w:rsidTr="00153DFD">
        <w:trPr>
          <w:trHeight w:val="327"/>
        </w:trPr>
        <w:tc>
          <w:tcPr>
            <w:tcW w:w="1129" w:type="dxa"/>
            <w:shd w:val="clear" w:color="auto" w:fill="FFFFFF"/>
          </w:tcPr>
          <w:p w:rsidR="000666EE" w:rsidRPr="00C77484" w:rsidRDefault="000666EE" w:rsidP="000666EE">
            <w:pPr>
              <w:spacing w:line="200" w:lineRule="exact"/>
              <w:rPr>
                <w:rFonts w:ascii="Arial" w:hAnsi="Arial" w:cs="Arial"/>
                <w:b/>
                <w:sz w:val="18"/>
                <w:szCs w:val="18"/>
              </w:rPr>
            </w:pPr>
            <w:r w:rsidRPr="00C77484">
              <w:rPr>
                <w:rFonts w:ascii="Arial" w:hAnsi="Arial" w:cs="Arial"/>
                <w:b/>
                <w:sz w:val="18"/>
                <w:szCs w:val="18"/>
              </w:rPr>
              <w:t> </w:t>
            </w:r>
            <w:r>
              <w:rPr>
                <w:rFonts w:ascii="Arial" w:hAnsi="Arial" w:cs="Arial"/>
                <w:b/>
                <w:sz w:val="18"/>
                <w:szCs w:val="18"/>
              </w:rPr>
              <w:t>5.</w:t>
            </w:r>
          </w:p>
        </w:tc>
        <w:tc>
          <w:tcPr>
            <w:tcW w:w="4718" w:type="dxa"/>
            <w:gridSpan w:val="2"/>
            <w:shd w:val="clear" w:color="auto" w:fill="FFFFFF"/>
          </w:tcPr>
          <w:p w:rsidR="000666EE" w:rsidRPr="009B4F6A" w:rsidRDefault="002522C2" w:rsidP="002522C2">
            <w:pPr>
              <w:spacing w:line="200" w:lineRule="exact"/>
              <w:jc w:val="both"/>
              <w:rPr>
                <w:rFonts w:ascii="Arial" w:hAnsi="Arial" w:cs="Arial"/>
                <w:sz w:val="16"/>
                <w:szCs w:val="16"/>
              </w:rPr>
            </w:pPr>
            <w:r w:rsidRPr="009B4F6A">
              <w:rPr>
                <w:rFonts w:ascii="Arial" w:hAnsi="Arial" w:cs="Arial"/>
                <w:sz w:val="16"/>
                <w:szCs w:val="16"/>
              </w:rPr>
              <w:t xml:space="preserve">El pago se hará conforme a los respectivos precios unitarios acordados. Estos valores incluirán la totalidad de los costos de materiales, transporte, equipo y mano de obra en que incurra el Contratista y de acuerdo con las especificaciones e </w:t>
            </w:r>
            <w:r w:rsidRPr="009B4F6A">
              <w:rPr>
                <w:rFonts w:ascii="Arial" w:hAnsi="Arial" w:cs="Arial"/>
                <w:sz w:val="16"/>
                <w:szCs w:val="16"/>
              </w:rPr>
              <w:lastRenderedPageBreak/>
              <w:t>instrucciones del supervisor. Se recibirá el mantenimiento de las cantidades existentes establecidas por el supervisor.</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r>
      <w:tr w:rsidR="002522C2" w:rsidRPr="00A35587" w:rsidTr="00153DFD">
        <w:trPr>
          <w:trHeight w:val="327"/>
        </w:trPr>
        <w:tc>
          <w:tcPr>
            <w:tcW w:w="9493" w:type="dxa"/>
            <w:gridSpan w:val="6"/>
            <w:shd w:val="clear" w:color="auto" w:fill="FFFFFF"/>
          </w:tcPr>
          <w:p w:rsidR="002522C2" w:rsidRPr="00A35587" w:rsidRDefault="002522C2" w:rsidP="000666EE">
            <w:pPr>
              <w:autoSpaceDE w:val="0"/>
              <w:autoSpaceDN w:val="0"/>
              <w:adjustRightInd w:val="0"/>
              <w:jc w:val="both"/>
              <w:rPr>
                <w:rFonts w:ascii="Arial" w:hAnsi="Arial" w:cs="Arial"/>
                <w:color w:val="000000"/>
                <w:sz w:val="18"/>
                <w:szCs w:val="18"/>
              </w:rPr>
            </w:pPr>
            <w:r w:rsidRPr="00E01918">
              <w:rPr>
                <w:rFonts w:ascii="Calibri" w:hAnsi="Calibri" w:cs="Calibri"/>
                <w:b/>
                <w:sz w:val="22"/>
                <w:szCs w:val="22"/>
              </w:rPr>
              <w:t>Mantenimiento Preventivo</w:t>
            </w:r>
          </w:p>
        </w:tc>
      </w:tr>
      <w:tr w:rsidR="000666EE" w:rsidRPr="00A35587" w:rsidTr="00153DFD">
        <w:trPr>
          <w:trHeight w:val="327"/>
        </w:trPr>
        <w:tc>
          <w:tcPr>
            <w:tcW w:w="1129" w:type="dxa"/>
            <w:shd w:val="clear" w:color="auto" w:fill="FFFFFF"/>
          </w:tcPr>
          <w:p w:rsidR="000666EE" w:rsidRPr="00C77484" w:rsidRDefault="002522C2" w:rsidP="000666EE">
            <w:pPr>
              <w:spacing w:line="200" w:lineRule="exact"/>
              <w:rPr>
                <w:rFonts w:ascii="Arial" w:hAnsi="Arial" w:cs="Arial"/>
                <w:b/>
                <w:sz w:val="18"/>
                <w:szCs w:val="18"/>
              </w:rPr>
            </w:pPr>
            <w:r>
              <w:rPr>
                <w:rFonts w:ascii="Arial" w:hAnsi="Arial" w:cs="Arial"/>
                <w:b/>
                <w:sz w:val="18"/>
                <w:szCs w:val="18"/>
              </w:rPr>
              <w:t>1.</w:t>
            </w:r>
          </w:p>
        </w:tc>
        <w:tc>
          <w:tcPr>
            <w:tcW w:w="4718" w:type="dxa"/>
            <w:gridSpan w:val="2"/>
            <w:shd w:val="clear" w:color="auto" w:fill="FFFFFF"/>
          </w:tcPr>
          <w:p w:rsidR="002522C2" w:rsidRPr="009B4F6A" w:rsidRDefault="002522C2" w:rsidP="002522C2">
            <w:pPr>
              <w:jc w:val="both"/>
              <w:rPr>
                <w:rFonts w:ascii="Arial" w:hAnsi="Arial" w:cs="Arial"/>
                <w:bCs/>
                <w:sz w:val="16"/>
                <w:szCs w:val="16"/>
              </w:rPr>
            </w:pPr>
            <w:r w:rsidRPr="009B4F6A">
              <w:rPr>
                <w:rFonts w:ascii="Arial" w:hAnsi="Arial" w:cs="Arial"/>
                <w:bCs/>
                <w:sz w:val="16"/>
                <w:szCs w:val="16"/>
              </w:rPr>
              <w:t>Se define como la acción técnica administrativa que se lleva a efecto para el cuidado e inspección sistemático de un equipo o elemento. Con el propósito de mantenerlos en buen estado de funcionamiento, evitar y detectar fallas menores antes de que estas se conviertan en defectos mayores.</w:t>
            </w:r>
          </w:p>
          <w:p w:rsidR="002522C2" w:rsidRPr="009B4F6A" w:rsidRDefault="002522C2" w:rsidP="002522C2">
            <w:pPr>
              <w:jc w:val="both"/>
              <w:rPr>
                <w:rFonts w:ascii="Arial" w:hAnsi="Arial" w:cs="Arial"/>
                <w:bCs/>
                <w:sz w:val="16"/>
                <w:szCs w:val="16"/>
              </w:rPr>
            </w:pPr>
            <w:r w:rsidRPr="009B4F6A">
              <w:rPr>
                <w:rFonts w:ascii="Arial" w:hAnsi="Arial" w:cs="Arial"/>
                <w:bCs/>
                <w:sz w:val="16"/>
                <w:szCs w:val="16"/>
              </w:rPr>
              <w:t>La aplicación del mantenimiento preventivo permite que los equipos funcionen a plena capacidad técnica y elimina los posibles riesgos de quedar fuera de servicio, ocasionando paradas largas por averías graves, lo cual proporciona grandes costos.</w:t>
            </w:r>
          </w:p>
          <w:p w:rsidR="002522C2" w:rsidRPr="009B4F6A" w:rsidRDefault="002522C2" w:rsidP="002522C2">
            <w:pPr>
              <w:jc w:val="both"/>
              <w:rPr>
                <w:rFonts w:ascii="Arial" w:hAnsi="Arial" w:cs="Arial"/>
                <w:bCs/>
                <w:sz w:val="16"/>
                <w:szCs w:val="16"/>
              </w:rPr>
            </w:pPr>
            <w:r w:rsidRPr="009B4F6A">
              <w:rPr>
                <w:rFonts w:ascii="Arial" w:hAnsi="Arial" w:cs="Arial"/>
                <w:bCs/>
                <w:sz w:val="16"/>
                <w:szCs w:val="16"/>
              </w:rPr>
              <w:t>El programa de mantenimiento preventivo se basa en rutinas programadas para prevenir que pueda presentarse la falla de una pieza por desgaste o mala lubricación las cuales no estaban programadas.</w:t>
            </w:r>
          </w:p>
          <w:p w:rsidR="000666EE" w:rsidRPr="009B4F6A" w:rsidRDefault="002522C2" w:rsidP="002522C2">
            <w:pPr>
              <w:jc w:val="both"/>
              <w:rPr>
                <w:rFonts w:ascii="Arial" w:hAnsi="Arial" w:cs="Arial"/>
                <w:sz w:val="16"/>
                <w:szCs w:val="16"/>
              </w:rPr>
            </w:pPr>
            <w:r w:rsidRPr="009B4F6A">
              <w:rPr>
                <w:rFonts w:ascii="Arial" w:hAnsi="Arial" w:cs="Arial"/>
                <w:bCs/>
                <w:sz w:val="16"/>
                <w:szCs w:val="16"/>
              </w:rPr>
              <w:t>Esta rutina deberá realizarse dentro de los primeros diez (10) días hábiles de la rutina programada correspondiente.</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r>
      <w:tr w:rsidR="000666EE" w:rsidRPr="00A35587" w:rsidTr="00153DFD">
        <w:trPr>
          <w:trHeight w:val="327"/>
        </w:trPr>
        <w:tc>
          <w:tcPr>
            <w:tcW w:w="1129" w:type="dxa"/>
            <w:shd w:val="clear" w:color="auto" w:fill="FFFFFF"/>
          </w:tcPr>
          <w:p w:rsidR="000666EE" w:rsidRPr="00C77484" w:rsidRDefault="002522C2" w:rsidP="000666EE">
            <w:pPr>
              <w:spacing w:line="200" w:lineRule="exact"/>
              <w:rPr>
                <w:rFonts w:ascii="Arial" w:hAnsi="Arial" w:cs="Arial"/>
                <w:b/>
                <w:sz w:val="18"/>
                <w:szCs w:val="18"/>
              </w:rPr>
            </w:pPr>
            <w:r>
              <w:rPr>
                <w:rFonts w:ascii="Arial" w:hAnsi="Arial" w:cs="Arial"/>
                <w:b/>
                <w:sz w:val="18"/>
                <w:szCs w:val="18"/>
              </w:rPr>
              <w:t>2</w:t>
            </w:r>
            <w:r w:rsidR="000666EE">
              <w:rPr>
                <w:rFonts w:ascii="Arial" w:hAnsi="Arial" w:cs="Arial"/>
                <w:b/>
                <w:sz w:val="18"/>
                <w:szCs w:val="18"/>
              </w:rPr>
              <w:t>.</w:t>
            </w:r>
          </w:p>
        </w:tc>
        <w:tc>
          <w:tcPr>
            <w:tcW w:w="4718" w:type="dxa"/>
            <w:gridSpan w:val="2"/>
            <w:shd w:val="clear" w:color="auto" w:fill="FFFFFF"/>
          </w:tcPr>
          <w:p w:rsidR="002522C2" w:rsidRPr="009B4F6A" w:rsidRDefault="002522C2" w:rsidP="002522C2">
            <w:pPr>
              <w:spacing w:line="200" w:lineRule="exact"/>
              <w:jc w:val="both"/>
              <w:rPr>
                <w:rFonts w:ascii="Arial" w:hAnsi="Arial" w:cs="Arial"/>
                <w:sz w:val="16"/>
                <w:szCs w:val="16"/>
              </w:rPr>
            </w:pPr>
            <w:r w:rsidRPr="009B4F6A">
              <w:rPr>
                <w:rFonts w:ascii="Arial" w:hAnsi="Arial" w:cs="Arial"/>
                <w:sz w:val="16"/>
                <w:szCs w:val="16"/>
              </w:rPr>
              <w:t>Inclusión de Repuestos: El proponente debe incluir en su propuesta de mantenimiento preventivo, como mínimo, los siguientes repuestos o piezas para mantener en óptimo funcionamiento los equipos objeto de estos términos, así:</w:t>
            </w:r>
          </w:p>
          <w:p w:rsidR="002522C2" w:rsidRPr="009B4F6A" w:rsidRDefault="002522C2" w:rsidP="002522C2">
            <w:pPr>
              <w:spacing w:line="200" w:lineRule="exact"/>
              <w:jc w:val="both"/>
              <w:rPr>
                <w:rFonts w:ascii="Arial" w:hAnsi="Arial" w:cs="Arial"/>
                <w:sz w:val="16"/>
                <w:szCs w:val="16"/>
              </w:rPr>
            </w:pPr>
            <w:r w:rsidRPr="009B4F6A">
              <w:rPr>
                <w:rFonts w:ascii="Arial" w:hAnsi="Arial" w:cs="Arial"/>
                <w:sz w:val="16"/>
                <w:szCs w:val="16"/>
              </w:rPr>
              <w:t>Partes Mecánicas de las motobombas:</w:t>
            </w:r>
          </w:p>
          <w:p w:rsidR="002522C2" w:rsidRPr="009B4F6A" w:rsidRDefault="002522C2" w:rsidP="002522C2">
            <w:pPr>
              <w:spacing w:line="200" w:lineRule="exact"/>
              <w:jc w:val="both"/>
              <w:rPr>
                <w:rFonts w:ascii="Arial" w:hAnsi="Arial" w:cs="Arial"/>
                <w:sz w:val="16"/>
                <w:szCs w:val="16"/>
              </w:rPr>
            </w:pPr>
            <w:r w:rsidRPr="009B4F6A">
              <w:rPr>
                <w:rFonts w:ascii="Arial" w:hAnsi="Arial" w:cs="Arial"/>
                <w:sz w:val="16"/>
                <w:szCs w:val="16"/>
              </w:rPr>
              <w:t>Rodamientos, Sellos Mecánicos, Empaques, Bridas, Tornillos de ensamble, ejes, Cuñas, Rebobinados de motores, Flotadores, Manómetros, Lubricantes y Pintura.</w:t>
            </w:r>
          </w:p>
          <w:p w:rsidR="002522C2" w:rsidRPr="009B4F6A" w:rsidRDefault="002522C2" w:rsidP="002522C2">
            <w:pPr>
              <w:spacing w:line="200" w:lineRule="exact"/>
              <w:jc w:val="both"/>
              <w:rPr>
                <w:rFonts w:ascii="Arial" w:hAnsi="Arial" w:cs="Arial"/>
                <w:sz w:val="16"/>
                <w:szCs w:val="16"/>
              </w:rPr>
            </w:pPr>
            <w:r w:rsidRPr="009B4F6A">
              <w:rPr>
                <w:rFonts w:ascii="Arial" w:hAnsi="Arial" w:cs="Arial"/>
                <w:sz w:val="16"/>
                <w:szCs w:val="16"/>
              </w:rPr>
              <w:t>Partes de Maniobra de los tableros de control:</w:t>
            </w:r>
          </w:p>
          <w:p w:rsidR="002522C2" w:rsidRPr="009B4F6A" w:rsidRDefault="002522C2" w:rsidP="002522C2">
            <w:pPr>
              <w:spacing w:line="200" w:lineRule="exact"/>
              <w:jc w:val="both"/>
              <w:rPr>
                <w:rFonts w:ascii="Arial" w:hAnsi="Arial" w:cs="Arial"/>
                <w:sz w:val="16"/>
                <w:szCs w:val="16"/>
              </w:rPr>
            </w:pPr>
            <w:proofErr w:type="spellStart"/>
            <w:r w:rsidRPr="009B4F6A">
              <w:rPr>
                <w:rFonts w:ascii="Arial" w:hAnsi="Arial" w:cs="Arial"/>
                <w:sz w:val="16"/>
                <w:szCs w:val="16"/>
              </w:rPr>
              <w:t>Contactores</w:t>
            </w:r>
            <w:proofErr w:type="spellEnd"/>
            <w:r w:rsidRPr="009B4F6A">
              <w:rPr>
                <w:rFonts w:ascii="Arial" w:hAnsi="Arial" w:cs="Arial"/>
                <w:sz w:val="16"/>
                <w:szCs w:val="16"/>
              </w:rPr>
              <w:t>, Relés Térmicos, Lámparas pilotos, Selectores, Fusibles, Terminales eléctricos, Accesorios de amarre y organización de los cableados.</w:t>
            </w:r>
          </w:p>
          <w:p w:rsidR="002522C2" w:rsidRPr="009B4F6A" w:rsidRDefault="002522C2" w:rsidP="002522C2">
            <w:pPr>
              <w:spacing w:line="200" w:lineRule="exact"/>
              <w:jc w:val="both"/>
              <w:rPr>
                <w:rFonts w:ascii="Arial" w:hAnsi="Arial" w:cs="Arial"/>
                <w:sz w:val="16"/>
                <w:szCs w:val="16"/>
              </w:rPr>
            </w:pPr>
            <w:r w:rsidRPr="009B4F6A">
              <w:rPr>
                <w:rFonts w:ascii="Arial" w:hAnsi="Arial" w:cs="Arial"/>
                <w:sz w:val="16"/>
                <w:szCs w:val="16"/>
              </w:rPr>
              <w:t>Puerta electromecánica:</w:t>
            </w:r>
          </w:p>
          <w:p w:rsidR="000666EE" w:rsidRPr="009B4F6A" w:rsidRDefault="002522C2" w:rsidP="002522C2">
            <w:pPr>
              <w:spacing w:line="200" w:lineRule="exact"/>
              <w:jc w:val="both"/>
              <w:rPr>
                <w:rFonts w:ascii="Arial" w:hAnsi="Arial" w:cs="Arial"/>
                <w:sz w:val="16"/>
                <w:szCs w:val="16"/>
              </w:rPr>
            </w:pPr>
            <w:r w:rsidRPr="009B4F6A">
              <w:rPr>
                <w:rFonts w:ascii="Arial" w:hAnsi="Arial" w:cs="Arial"/>
                <w:sz w:val="16"/>
                <w:szCs w:val="16"/>
              </w:rPr>
              <w:t>Rodamientos, sellos mecánicos, empaques, tornillos, poleas, ejes, partes eléctricas; lubricación general del mecanismo al igual que el sistema de desplazamiento de la puerta incluyendo guías, rieles, poleas, cremalleras, etc.</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sz w:val="18"/>
                <w:szCs w:val="18"/>
              </w:rPr>
            </w:pPr>
          </w:p>
        </w:tc>
      </w:tr>
      <w:tr w:rsidR="009B4F6A" w:rsidRPr="00A35587" w:rsidTr="00153DFD">
        <w:trPr>
          <w:trHeight w:val="327"/>
        </w:trPr>
        <w:tc>
          <w:tcPr>
            <w:tcW w:w="9493" w:type="dxa"/>
            <w:gridSpan w:val="6"/>
            <w:shd w:val="clear" w:color="auto" w:fill="FFFFFF"/>
          </w:tcPr>
          <w:p w:rsidR="009B4F6A" w:rsidRPr="00A35587" w:rsidRDefault="009B4F6A" w:rsidP="000666EE">
            <w:pPr>
              <w:autoSpaceDE w:val="0"/>
              <w:autoSpaceDN w:val="0"/>
              <w:adjustRightInd w:val="0"/>
              <w:jc w:val="both"/>
              <w:rPr>
                <w:rFonts w:ascii="Arial" w:hAnsi="Arial" w:cs="Arial"/>
                <w:color w:val="000000"/>
                <w:sz w:val="18"/>
                <w:szCs w:val="18"/>
              </w:rPr>
            </w:pPr>
            <w:r w:rsidRPr="00E01918">
              <w:rPr>
                <w:rFonts w:ascii="Calibri" w:hAnsi="Calibri" w:cs="Calibri"/>
                <w:b/>
                <w:sz w:val="22"/>
                <w:szCs w:val="22"/>
              </w:rPr>
              <w:t>Mantenimiento Correctivo</w:t>
            </w:r>
          </w:p>
        </w:tc>
      </w:tr>
      <w:tr w:rsidR="000666EE" w:rsidRPr="00A35587" w:rsidTr="00153DFD">
        <w:trPr>
          <w:trHeight w:val="327"/>
        </w:trPr>
        <w:tc>
          <w:tcPr>
            <w:tcW w:w="1129" w:type="dxa"/>
            <w:shd w:val="clear" w:color="auto" w:fill="FFFFFF"/>
          </w:tcPr>
          <w:p w:rsidR="000666EE" w:rsidRDefault="009B4F6A" w:rsidP="000666EE">
            <w:pPr>
              <w:spacing w:line="200" w:lineRule="exact"/>
              <w:rPr>
                <w:rFonts w:ascii="Arial" w:hAnsi="Arial" w:cs="Arial"/>
                <w:b/>
                <w:sz w:val="18"/>
                <w:szCs w:val="18"/>
              </w:rPr>
            </w:pPr>
            <w:r>
              <w:rPr>
                <w:rFonts w:ascii="Arial" w:hAnsi="Arial" w:cs="Arial"/>
                <w:b/>
                <w:sz w:val="18"/>
                <w:szCs w:val="18"/>
              </w:rPr>
              <w:t>1.</w:t>
            </w:r>
          </w:p>
        </w:tc>
        <w:tc>
          <w:tcPr>
            <w:tcW w:w="4718" w:type="dxa"/>
            <w:gridSpan w:val="2"/>
            <w:shd w:val="clear" w:color="auto" w:fill="FFFFFF"/>
          </w:tcPr>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El mantenimiento correctivo, es la acción técnica administrativa que se utiliza cuando un equipo e instalación ha dejado de funcionar o lo hace defectuosamente y se tiene que entrar a reparar.</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Esto origina cargas de trabajo incontrolables que causan grandes actividades, equipos fuera de uso por largos tiempos, lo cual ocasiona sobre costos por pago de trabajos extras, compra de materiales y repuestos en forma inmediata. En resumen, son las consecuencias lógicas cuando se sufre un accidente inesperado.</w:t>
            </w:r>
          </w:p>
          <w:p w:rsidR="000666EE"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Una vez realizada la revisión de la falla, se cotizarán los repuestos y/o materiales con base en la lista de repuestos de la propuesta económica y en caso de no encontrarse el elemento requerido se solicitará la respectiva cotización para su evaluación y previa aprobación del supervisor del contrato y se procederá a ejecutar este mantenimiento.</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r>
      <w:tr w:rsidR="000666EE" w:rsidRPr="00A35587" w:rsidTr="00153DFD">
        <w:trPr>
          <w:trHeight w:val="327"/>
        </w:trPr>
        <w:tc>
          <w:tcPr>
            <w:tcW w:w="1129" w:type="dxa"/>
            <w:shd w:val="clear" w:color="auto" w:fill="FFFFFF"/>
          </w:tcPr>
          <w:p w:rsidR="000666EE" w:rsidRDefault="000666EE" w:rsidP="000666EE">
            <w:pPr>
              <w:spacing w:line="200" w:lineRule="exact"/>
              <w:rPr>
                <w:rFonts w:ascii="Arial" w:hAnsi="Arial" w:cs="Arial"/>
                <w:b/>
                <w:sz w:val="18"/>
                <w:szCs w:val="18"/>
              </w:rPr>
            </w:pPr>
          </w:p>
        </w:tc>
        <w:tc>
          <w:tcPr>
            <w:tcW w:w="4718" w:type="dxa"/>
            <w:gridSpan w:val="2"/>
            <w:shd w:val="clear" w:color="auto" w:fill="FFFFFF"/>
          </w:tcPr>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1.</w:t>
            </w:r>
            <w:r>
              <w:rPr>
                <w:rFonts w:cs="Arial"/>
                <w:i w:val="0"/>
                <w:color w:val="auto"/>
                <w:sz w:val="16"/>
                <w:szCs w:val="16"/>
                <w:lang w:val="es-CO"/>
              </w:rPr>
              <w:t xml:space="preserve"> </w:t>
            </w:r>
            <w:r w:rsidRPr="009B4F6A">
              <w:rPr>
                <w:rFonts w:cs="Arial"/>
                <w:i w:val="0"/>
                <w:color w:val="auto"/>
                <w:sz w:val="16"/>
                <w:szCs w:val="16"/>
                <w:lang w:val="es-CO"/>
              </w:rPr>
              <w:t>Calibración</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 xml:space="preserve">La calibración consiste en realizar los correctivos de funcionamiento y poner a los equipos en las condiciones iniciales de operación, mediante el análisis de sus partes o </w:t>
            </w:r>
            <w:r w:rsidRPr="009B4F6A">
              <w:rPr>
                <w:rFonts w:cs="Arial"/>
                <w:i w:val="0"/>
                <w:color w:val="auto"/>
                <w:sz w:val="16"/>
                <w:szCs w:val="16"/>
                <w:lang w:val="es-CO"/>
              </w:rPr>
              <w:lastRenderedPageBreak/>
              <w:t>componentes, actividad que se hace a través de equipos, instrumentos, patrones o estándares.</w:t>
            </w:r>
          </w:p>
          <w:p w:rsidR="009B4F6A" w:rsidRPr="009B4F6A" w:rsidRDefault="009B4F6A" w:rsidP="009B4F6A">
            <w:pPr>
              <w:pStyle w:val="Textosinformato"/>
              <w:numPr>
                <w:ilvl w:val="0"/>
                <w:numId w:val="22"/>
              </w:numPr>
              <w:ind w:left="174" w:hanging="174"/>
              <w:jc w:val="both"/>
              <w:rPr>
                <w:rFonts w:cs="Arial"/>
                <w:i w:val="0"/>
                <w:color w:val="auto"/>
                <w:sz w:val="16"/>
                <w:szCs w:val="16"/>
                <w:lang w:val="es-CO"/>
              </w:rPr>
            </w:pPr>
            <w:r w:rsidRPr="009B4F6A">
              <w:rPr>
                <w:rFonts w:cs="Arial"/>
                <w:i w:val="0"/>
                <w:color w:val="auto"/>
                <w:sz w:val="16"/>
                <w:szCs w:val="16"/>
                <w:lang w:val="es-CO"/>
              </w:rPr>
              <w:t>Inspección</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Consiste en hacer un examen minucioso en forma visual y mediante elementos de medición de cada una de las partes y componentes del equipo, con el fin de comprobar que el estado de funcionamiento es el óptimo y que está de acuerdo con las características y condiciones de construcción y operación dadas por los fabricantes de los equipos.  La inspección puede clasificarse en tres tipos:</w:t>
            </w:r>
          </w:p>
          <w:p w:rsidR="009B4F6A" w:rsidRPr="009B4F6A" w:rsidRDefault="009B4F6A" w:rsidP="009B4F6A">
            <w:pPr>
              <w:pStyle w:val="Textosinformato"/>
              <w:jc w:val="both"/>
              <w:rPr>
                <w:rFonts w:cs="Arial"/>
                <w:i w:val="0"/>
                <w:color w:val="auto"/>
                <w:sz w:val="16"/>
                <w:szCs w:val="16"/>
                <w:lang w:val="es-CO"/>
              </w:rPr>
            </w:pPr>
            <w:r>
              <w:rPr>
                <w:rFonts w:cs="Arial"/>
                <w:i w:val="0"/>
                <w:color w:val="auto"/>
                <w:sz w:val="16"/>
                <w:szCs w:val="16"/>
                <w:lang w:val="es-CO"/>
              </w:rPr>
              <w:t xml:space="preserve">2.1. </w:t>
            </w:r>
            <w:r w:rsidRPr="009B4F6A">
              <w:rPr>
                <w:rFonts w:cs="Arial"/>
                <w:i w:val="0"/>
                <w:color w:val="auto"/>
                <w:sz w:val="16"/>
                <w:szCs w:val="16"/>
                <w:lang w:val="es-CO"/>
              </w:rPr>
              <w:t>Evaluación</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Cada uno de los equipos debe ser evaluado en su estado físico y funcional por el servicio de mantenimiento, antes de ser sometido a cualquier acción de mantenimiento.</w:t>
            </w:r>
          </w:p>
          <w:p w:rsidR="009B4F6A" w:rsidRPr="009B4F6A" w:rsidRDefault="009B4F6A" w:rsidP="009B4F6A">
            <w:pPr>
              <w:pStyle w:val="Textosinformato"/>
              <w:jc w:val="both"/>
              <w:rPr>
                <w:rFonts w:cs="Arial"/>
                <w:i w:val="0"/>
                <w:color w:val="auto"/>
                <w:sz w:val="16"/>
                <w:szCs w:val="16"/>
                <w:lang w:val="es-CO"/>
              </w:rPr>
            </w:pPr>
            <w:r>
              <w:rPr>
                <w:rFonts w:cs="Arial"/>
                <w:i w:val="0"/>
                <w:color w:val="auto"/>
                <w:sz w:val="16"/>
                <w:szCs w:val="16"/>
                <w:lang w:val="es-CO"/>
              </w:rPr>
              <w:t xml:space="preserve">2.2. </w:t>
            </w:r>
            <w:r w:rsidRPr="009B4F6A">
              <w:rPr>
                <w:rFonts w:cs="Arial"/>
                <w:i w:val="0"/>
                <w:color w:val="auto"/>
                <w:sz w:val="16"/>
                <w:szCs w:val="16"/>
                <w:lang w:val="es-CO"/>
              </w:rPr>
              <w:t>Apariencia</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Los equipos con rasguños menores, hendiduras, decoloración, o cualquier otro defecto que no afecte el funcionamiento, no puede ser considerado como inservible. Sin embargo, tales defectos deberán ser programados para la debida corrección, dependiendo de la disponibilidad del mismo.</w:t>
            </w:r>
          </w:p>
          <w:p w:rsidR="009B4F6A" w:rsidRPr="009B4F6A" w:rsidRDefault="009B4F6A" w:rsidP="009B4F6A">
            <w:pPr>
              <w:pStyle w:val="Textosinformato"/>
              <w:jc w:val="both"/>
              <w:rPr>
                <w:rFonts w:cs="Arial"/>
                <w:i w:val="0"/>
                <w:color w:val="auto"/>
                <w:sz w:val="16"/>
                <w:szCs w:val="16"/>
                <w:lang w:val="es-CO"/>
              </w:rPr>
            </w:pPr>
            <w:r>
              <w:rPr>
                <w:rFonts w:cs="Arial"/>
                <w:i w:val="0"/>
                <w:color w:val="auto"/>
                <w:sz w:val="16"/>
                <w:szCs w:val="16"/>
                <w:lang w:val="es-CO"/>
              </w:rPr>
              <w:t xml:space="preserve">2.3. </w:t>
            </w:r>
            <w:r w:rsidRPr="009B4F6A">
              <w:rPr>
                <w:rFonts w:cs="Arial"/>
                <w:i w:val="0"/>
                <w:color w:val="auto"/>
                <w:sz w:val="16"/>
                <w:szCs w:val="16"/>
                <w:lang w:val="es-CO"/>
              </w:rPr>
              <w:t>Integridad</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Se considera un equipo completo cuando posee todos los elementos eléctricos, mecánicos y demás accesorios originales ensamblados en fábrica y que son indispensables para el perfecto funcionamiento del mismo.</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La placa de identificación del equipo es un componente especial de este y deberá permanecer adherida al mismo. Todo equipo contiene accesorios que son indispensables para su funcionamiento, los cuales deben relacionarse como parte del equipo.</w:t>
            </w:r>
          </w:p>
          <w:p w:rsidR="009B4F6A" w:rsidRPr="009B4F6A" w:rsidRDefault="009B4F6A" w:rsidP="009B4F6A">
            <w:pPr>
              <w:pStyle w:val="Textosinformato"/>
              <w:jc w:val="both"/>
              <w:rPr>
                <w:rFonts w:cs="Arial"/>
                <w:i w:val="0"/>
                <w:color w:val="auto"/>
                <w:sz w:val="16"/>
                <w:szCs w:val="16"/>
                <w:lang w:val="es-CO"/>
              </w:rPr>
            </w:pPr>
            <w:r>
              <w:rPr>
                <w:rFonts w:cs="Arial"/>
                <w:i w:val="0"/>
                <w:color w:val="auto"/>
                <w:sz w:val="16"/>
                <w:szCs w:val="16"/>
                <w:lang w:val="es-CO"/>
              </w:rPr>
              <w:t xml:space="preserve">3. </w:t>
            </w:r>
            <w:r w:rsidRPr="009B4F6A">
              <w:rPr>
                <w:rFonts w:cs="Arial"/>
                <w:i w:val="0"/>
                <w:color w:val="auto"/>
                <w:sz w:val="16"/>
                <w:szCs w:val="16"/>
                <w:lang w:val="es-CO"/>
              </w:rPr>
              <w:t>Prueba de Aceptación</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Las pruebas de aceptación consisten en efectuar inspecciones visuales y de funcionamiento, siguiendo los estándares de calidad y funcionamiento dados por los mismos fabricantes o por empresas dedicadas a dar los lineamientos sobre la calidad uso y seguridad de los equipos hidráulicos, en especial sobre la seguridad eléctrica y el mismo equipo.</w:t>
            </w:r>
          </w:p>
          <w:p w:rsidR="009B4F6A" w:rsidRPr="009B4F6A" w:rsidRDefault="009B4F6A" w:rsidP="009B4F6A">
            <w:pPr>
              <w:pStyle w:val="Textosinformato"/>
              <w:jc w:val="both"/>
              <w:rPr>
                <w:rFonts w:cs="Arial"/>
                <w:i w:val="0"/>
                <w:color w:val="auto"/>
                <w:sz w:val="16"/>
                <w:szCs w:val="16"/>
                <w:lang w:val="es-CO"/>
              </w:rPr>
            </w:pPr>
            <w:r>
              <w:rPr>
                <w:rFonts w:cs="Arial"/>
                <w:i w:val="0"/>
                <w:color w:val="auto"/>
                <w:sz w:val="16"/>
                <w:szCs w:val="16"/>
                <w:lang w:val="es-CO"/>
              </w:rPr>
              <w:t xml:space="preserve">4. </w:t>
            </w:r>
            <w:r w:rsidRPr="009B4F6A">
              <w:rPr>
                <w:rFonts w:cs="Arial"/>
                <w:i w:val="0"/>
                <w:color w:val="auto"/>
                <w:sz w:val="16"/>
                <w:szCs w:val="16"/>
                <w:lang w:val="es-CO"/>
              </w:rPr>
              <w:t>Limpieza</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Consiste en la remoción de elementos extraños o nocivos a la estructura de los equipos.</w:t>
            </w:r>
          </w:p>
          <w:p w:rsidR="009B4F6A" w:rsidRPr="009B4F6A" w:rsidRDefault="009B4F6A" w:rsidP="009B4F6A">
            <w:pPr>
              <w:pStyle w:val="Textosinformato"/>
              <w:jc w:val="both"/>
              <w:rPr>
                <w:rFonts w:cs="Arial"/>
                <w:i w:val="0"/>
                <w:color w:val="auto"/>
                <w:sz w:val="16"/>
                <w:szCs w:val="16"/>
                <w:lang w:val="es-CO"/>
              </w:rPr>
            </w:pPr>
            <w:r>
              <w:rPr>
                <w:rFonts w:cs="Arial"/>
                <w:i w:val="0"/>
                <w:color w:val="auto"/>
                <w:sz w:val="16"/>
                <w:szCs w:val="16"/>
                <w:lang w:val="es-CO"/>
              </w:rPr>
              <w:t xml:space="preserve">5. </w:t>
            </w:r>
            <w:r w:rsidRPr="009B4F6A">
              <w:rPr>
                <w:rFonts w:cs="Arial"/>
                <w:i w:val="0"/>
                <w:color w:val="auto"/>
                <w:sz w:val="16"/>
                <w:szCs w:val="16"/>
                <w:lang w:val="es-CO"/>
              </w:rPr>
              <w:t>Lubricación</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Es la acción por medio de la cual se aplica un elemento viscoso entre cuerpos rígidos y móviles, con el fin de reducir la fricción y el desgaste de las partes.</w:t>
            </w:r>
          </w:p>
          <w:p w:rsidR="009B4F6A" w:rsidRPr="009B4F6A" w:rsidRDefault="009B4F6A" w:rsidP="009B4F6A">
            <w:pPr>
              <w:pStyle w:val="Textosinformato"/>
              <w:jc w:val="both"/>
              <w:rPr>
                <w:rFonts w:cs="Arial"/>
                <w:i w:val="0"/>
                <w:color w:val="auto"/>
                <w:sz w:val="16"/>
                <w:szCs w:val="16"/>
                <w:lang w:val="es-CO"/>
              </w:rPr>
            </w:pPr>
            <w:r>
              <w:rPr>
                <w:rFonts w:cs="Arial"/>
                <w:i w:val="0"/>
                <w:color w:val="auto"/>
                <w:sz w:val="16"/>
                <w:szCs w:val="16"/>
                <w:lang w:val="es-CO"/>
              </w:rPr>
              <w:t xml:space="preserve">6. </w:t>
            </w:r>
            <w:r w:rsidRPr="009B4F6A">
              <w:rPr>
                <w:rFonts w:cs="Arial"/>
                <w:i w:val="0"/>
                <w:color w:val="auto"/>
                <w:sz w:val="16"/>
                <w:szCs w:val="16"/>
                <w:lang w:val="es-CO"/>
              </w:rPr>
              <w:t>Pruebas de Funcionamiento</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Son pruebas que se efectúan a cada equipo, para determinar si el funcionamiento de este, está de acuerdo con las características de rendimiento y seguridad establecidas en el diseño y fabricación de estos. Los equipos que no reúnen estas exigencias se consideran no aptos para la prestación del servicio. Las pruebas debe realizarlas el personal técnico capacitado en cada uno de los diferentes equipos.</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7. Falla</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LA DIAN considera para la presente especificación, que los equipos Electromecánicos entran en estado de falla cuando:</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Cambie las condiciones de programación, control y funcionamiento; y no este suministrando adecuadamente la fuerza para la presión indicada o variando sus condiciones de voltaje, corriente, frecuencia, tiempo o los mecanismos automáticos no estén realizando adecuadamente su labor.</w:t>
            </w:r>
          </w:p>
          <w:p w:rsidR="009B4F6A"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t>8 Falla Grave</w:t>
            </w:r>
          </w:p>
          <w:p w:rsidR="000666EE" w:rsidRPr="009B4F6A" w:rsidRDefault="009B4F6A" w:rsidP="009B4F6A">
            <w:pPr>
              <w:pStyle w:val="Textosinformato"/>
              <w:jc w:val="both"/>
              <w:rPr>
                <w:rFonts w:cs="Arial"/>
                <w:i w:val="0"/>
                <w:color w:val="auto"/>
                <w:sz w:val="16"/>
                <w:szCs w:val="16"/>
                <w:lang w:val="es-CO"/>
              </w:rPr>
            </w:pPr>
            <w:r w:rsidRPr="009B4F6A">
              <w:rPr>
                <w:rFonts w:cs="Arial"/>
                <w:i w:val="0"/>
                <w:color w:val="auto"/>
                <w:sz w:val="16"/>
                <w:szCs w:val="16"/>
                <w:lang w:val="es-CO"/>
              </w:rPr>
              <w:lastRenderedPageBreak/>
              <w:t>LA DIAN considera para la presente especificación, que un equipo electromecánico entra en estado de falla grave cuando alguno de sus componentes deja de operar correctamente requiriendo necesariamente ser reemplazado para que el equipo pueda entrar nuevamente en funcionamiento.</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r>
      <w:tr w:rsidR="009B4F6A" w:rsidRPr="00A35587" w:rsidTr="00153DFD">
        <w:trPr>
          <w:trHeight w:val="327"/>
        </w:trPr>
        <w:tc>
          <w:tcPr>
            <w:tcW w:w="9493" w:type="dxa"/>
            <w:gridSpan w:val="6"/>
            <w:shd w:val="clear" w:color="auto" w:fill="FFFFFF"/>
          </w:tcPr>
          <w:p w:rsidR="009B4F6A" w:rsidRPr="009B4F6A" w:rsidRDefault="009B4F6A" w:rsidP="000666EE">
            <w:pPr>
              <w:autoSpaceDE w:val="0"/>
              <w:autoSpaceDN w:val="0"/>
              <w:adjustRightInd w:val="0"/>
              <w:jc w:val="both"/>
              <w:rPr>
                <w:rFonts w:ascii="Arial" w:hAnsi="Arial" w:cs="Arial"/>
                <w:b/>
                <w:color w:val="000000"/>
                <w:sz w:val="18"/>
                <w:szCs w:val="18"/>
              </w:rPr>
            </w:pPr>
            <w:r w:rsidRPr="009B4F6A">
              <w:rPr>
                <w:rFonts w:ascii="Arial" w:hAnsi="Arial" w:cs="Arial"/>
                <w:b/>
                <w:color w:val="000000"/>
                <w:sz w:val="18"/>
                <w:szCs w:val="18"/>
              </w:rPr>
              <w:lastRenderedPageBreak/>
              <w:t>DESCRIPCIÓN DE LOS MANTENIMIENTOS PARA LOS EQUIPOS HIDRÁULICOS Y ELECTROMECÁNICOS</w:t>
            </w:r>
          </w:p>
        </w:tc>
      </w:tr>
      <w:tr w:rsidR="000666EE" w:rsidRPr="00A35587" w:rsidTr="00153DFD">
        <w:trPr>
          <w:trHeight w:val="327"/>
        </w:trPr>
        <w:tc>
          <w:tcPr>
            <w:tcW w:w="1129" w:type="dxa"/>
            <w:shd w:val="clear" w:color="auto" w:fill="FFFFFF"/>
          </w:tcPr>
          <w:p w:rsidR="000666EE" w:rsidRDefault="00AA5CF2" w:rsidP="000666EE">
            <w:pPr>
              <w:spacing w:line="200" w:lineRule="exact"/>
              <w:rPr>
                <w:rFonts w:ascii="Arial" w:hAnsi="Arial" w:cs="Arial"/>
                <w:b/>
                <w:sz w:val="18"/>
                <w:szCs w:val="18"/>
              </w:rPr>
            </w:pPr>
            <w:r>
              <w:rPr>
                <w:rFonts w:ascii="Arial" w:hAnsi="Arial" w:cs="Arial"/>
                <w:b/>
                <w:sz w:val="18"/>
                <w:szCs w:val="18"/>
              </w:rPr>
              <w:t>1</w:t>
            </w:r>
          </w:p>
        </w:tc>
        <w:tc>
          <w:tcPr>
            <w:tcW w:w="4718" w:type="dxa"/>
            <w:gridSpan w:val="2"/>
            <w:shd w:val="clear" w:color="auto" w:fill="FFFFFF"/>
          </w:tcPr>
          <w:p w:rsidR="000666EE" w:rsidRPr="001E027D" w:rsidRDefault="009B4F6A" w:rsidP="000666EE">
            <w:pPr>
              <w:pStyle w:val="Textosinformato"/>
              <w:jc w:val="both"/>
              <w:rPr>
                <w:rFonts w:cs="Arial"/>
                <w:i w:val="0"/>
                <w:color w:val="auto"/>
                <w:sz w:val="16"/>
                <w:szCs w:val="16"/>
                <w:lang w:val="es-CO"/>
              </w:rPr>
            </w:pPr>
            <w:r w:rsidRPr="001E027D">
              <w:rPr>
                <w:rFonts w:cs="Arial"/>
                <w:i w:val="0"/>
                <w:color w:val="auto"/>
                <w:sz w:val="16"/>
                <w:szCs w:val="16"/>
                <w:lang w:val="es-CO"/>
              </w:rPr>
              <w:t>EQUIPO DE PRESION HIDROFLO</w:t>
            </w:r>
          </w:p>
          <w:p w:rsidR="009B4F6A" w:rsidRPr="001E027D" w:rsidRDefault="009B4F6A" w:rsidP="000666EE">
            <w:pPr>
              <w:pStyle w:val="Textosinformato"/>
              <w:jc w:val="both"/>
              <w:rPr>
                <w:rFonts w:cs="Arial"/>
                <w:i w:val="0"/>
                <w:color w:val="auto"/>
                <w:sz w:val="16"/>
                <w:szCs w:val="16"/>
                <w:lang w:val="es-CO"/>
              </w:rPr>
            </w:pPr>
            <w:r w:rsidRPr="001E027D">
              <w:rPr>
                <w:rFonts w:cs="Arial"/>
                <w:i w:val="0"/>
                <w:color w:val="auto"/>
                <w:sz w:val="16"/>
                <w:szCs w:val="16"/>
                <w:lang w:val="es-CO"/>
              </w:rPr>
              <w:t>Revisión de acometida de acueducto, Tanque hidrófilo, Válvula cheque, Válvula de paso directo, Válvula de pie, Manómetros de presión, Descarga del sistema, Tapón de cebado, Válvula de carga de aire, Soporte, Tramo de manguera y Flotador de mercurio.</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r>
      <w:tr w:rsidR="000666EE" w:rsidRPr="00A35587" w:rsidTr="00153DFD">
        <w:trPr>
          <w:trHeight w:val="327"/>
        </w:trPr>
        <w:tc>
          <w:tcPr>
            <w:tcW w:w="1129" w:type="dxa"/>
            <w:shd w:val="clear" w:color="auto" w:fill="FFFFFF"/>
          </w:tcPr>
          <w:p w:rsidR="000666EE" w:rsidRDefault="00AA5CF2" w:rsidP="000666EE">
            <w:pPr>
              <w:spacing w:line="200" w:lineRule="exact"/>
              <w:rPr>
                <w:rFonts w:ascii="Arial" w:hAnsi="Arial" w:cs="Arial"/>
                <w:b/>
                <w:sz w:val="18"/>
                <w:szCs w:val="18"/>
              </w:rPr>
            </w:pPr>
            <w:r>
              <w:rPr>
                <w:rFonts w:ascii="Arial" w:hAnsi="Arial" w:cs="Arial"/>
                <w:b/>
                <w:sz w:val="18"/>
                <w:szCs w:val="18"/>
              </w:rPr>
              <w:t>2</w:t>
            </w:r>
          </w:p>
        </w:tc>
        <w:tc>
          <w:tcPr>
            <w:tcW w:w="4718" w:type="dxa"/>
            <w:gridSpan w:val="2"/>
            <w:shd w:val="clear" w:color="auto" w:fill="FFFFFF"/>
          </w:tcPr>
          <w:p w:rsidR="000666EE" w:rsidRPr="001E027D" w:rsidRDefault="001E027D" w:rsidP="000666EE">
            <w:pPr>
              <w:pStyle w:val="Textosinformato"/>
              <w:jc w:val="both"/>
              <w:rPr>
                <w:rFonts w:cs="Arial"/>
                <w:i w:val="0"/>
                <w:color w:val="auto"/>
                <w:sz w:val="16"/>
                <w:szCs w:val="16"/>
                <w:lang w:val="es-CO"/>
              </w:rPr>
            </w:pPr>
            <w:r w:rsidRPr="001E027D">
              <w:rPr>
                <w:rFonts w:cs="Arial"/>
                <w:i w:val="0"/>
                <w:color w:val="auto"/>
                <w:sz w:val="16"/>
                <w:szCs w:val="16"/>
                <w:lang w:val="es-CO"/>
              </w:rPr>
              <w:t>MOTOBOMBA HIDRÁULICA CENTRÍFUGA</w:t>
            </w:r>
          </w:p>
          <w:p w:rsidR="001E027D" w:rsidRPr="001E027D" w:rsidRDefault="001E027D" w:rsidP="000666EE">
            <w:pPr>
              <w:pStyle w:val="Textosinformato"/>
              <w:jc w:val="both"/>
              <w:rPr>
                <w:rFonts w:cs="Arial"/>
                <w:i w:val="0"/>
                <w:color w:val="auto"/>
                <w:sz w:val="16"/>
                <w:szCs w:val="16"/>
                <w:lang w:val="es-CO"/>
              </w:rPr>
            </w:pPr>
            <w:r w:rsidRPr="001E027D">
              <w:rPr>
                <w:rFonts w:cs="Arial"/>
                <w:i w:val="0"/>
                <w:color w:val="auto"/>
                <w:sz w:val="16"/>
                <w:szCs w:val="16"/>
                <w:lang w:val="es-CO"/>
              </w:rPr>
              <w:t>Revisión de motor eléctrico, cuña eje del motor, brida de protección del motor, anillos, sello mecánico, rotor, eje, tornillos, carcaza, empaquetadura, rodamientos, alineación, ajustes, calibración, lubricación, flotador, manómetros.</w:t>
            </w:r>
          </w:p>
          <w:p w:rsidR="001E027D" w:rsidRPr="001E027D" w:rsidRDefault="001E027D" w:rsidP="000666EE">
            <w:pPr>
              <w:pStyle w:val="Textosinformato"/>
              <w:jc w:val="both"/>
              <w:rPr>
                <w:rFonts w:cs="Arial"/>
                <w:i w:val="0"/>
                <w:color w:val="auto"/>
                <w:sz w:val="16"/>
                <w:szCs w:val="16"/>
                <w:lang w:val="es-CO"/>
              </w:rPr>
            </w:pPr>
            <w:r w:rsidRPr="001E027D">
              <w:rPr>
                <w:rFonts w:cs="Arial"/>
                <w:i w:val="0"/>
                <w:color w:val="auto"/>
                <w:sz w:val="16"/>
                <w:szCs w:val="16"/>
                <w:lang w:val="es-CO"/>
              </w:rPr>
              <w:t>Revisión de motor sumergible, verificación de aceite, lubricación continua de los cojinetes, bobinado del motor, rotor, sellos mecánicos y arrancadores, cojinetes, bobinado del motor, rotor, sellos mecánicos y arrancadores.</w:t>
            </w:r>
          </w:p>
        </w:tc>
        <w:tc>
          <w:tcPr>
            <w:tcW w:w="1128" w:type="dxa"/>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0666EE" w:rsidRPr="00A35587" w:rsidRDefault="000666EE" w:rsidP="000666EE">
            <w:pPr>
              <w:autoSpaceDE w:val="0"/>
              <w:autoSpaceDN w:val="0"/>
              <w:adjustRightInd w:val="0"/>
              <w:jc w:val="both"/>
              <w:rPr>
                <w:rFonts w:ascii="Arial" w:hAnsi="Arial" w:cs="Arial"/>
                <w:color w:val="000000"/>
                <w:sz w:val="18"/>
                <w:szCs w:val="18"/>
              </w:rPr>
            </w:pPr>
          </w:p>
        </w:tc>
      </w:tr>
      <w:tr w:rsidR="009B4F6A" w:rsidRPr="00A35587" w:rsidTr="00153DFD">
        <w:trPr>
          <w:trHeight w:val="327"/>
        </w:trPr>
        <w:tc>
          <w:tcPr>
            <w:tcW w:w="1129" w:type="dxa"/>
            <w:shd w:val="clear" w:color="auto" w:fill="FFFFFF"/>
          </w:tcPr>
          <w:p w:rsidR="009B4F6A" w:rsidRDefault="00AA5CF2" w:rsidP="000666EE">
            <w:pPr>
              <w:spacing w:line="200" w:lineRule="exact"/>
              <w:rPr>
                <w:rFonts w:ascii="Arial" w:hAnsi="Arial" w:cs="Arial"/>
                <w:b/>
                <w:sz w:val="18"/>
                <w:szCs w:val="18"/>
              </w:rPr>
            </w:pPr>
            <w:r>
              <w:rPr>
                <w:rFonts w:ascii="Arial" w:hAnsi="Arial" w:cs="Arial"/>
                <w:b/>
                <w:sz w:val="18"/>
                <w:szCs w:val="18"/>
              </w:rPr>
              <w:t>3</w:t>
            </w:r>
          </w:p>
        </w:tc>
        <w:tc>
          <w:tcPr>
            <w:tcW w:w="4718" w:type="dxa"/>
            <w:gridSpan w:val="2"/>
            <w:shd w:val="clear" w:color="auto" w:fill="FFFFFF"/>
          </w:tcPr>
          <w:p w:rsidR="009B4F6A" w:rsidRPr="001E027D" w:rsidRDefault="001E027D" w:rsidP="000666EE">
            <w:pPr>
              <w:pStyle w:val="Textosinformato"/>
              <w:jc w:val="both"/>
              <w:rPr>
                <w:rFonts w:cs="Arial"/>
                <w:i w:val="0"/>
                <w:color w:val="auto"/>
                <w:sz w:val="16"/>
                <w:szCs w:val="16"/>
                <w:lang w:val="es-CO"/>
              </w:rPr>
            </w:pPr>
            <w:r w:rsidRPr="001E027D">
              <w:rPr>
                <w:rFonts w:cs="Arial"/>
                <w:i w:val="0"/>
                <w:color w:val="auto"/>
                <w:sz w:val="16"/>
                <w:szCs w:val="16"/>
                <w:lang w:val="es-CO"/>
              </w:rPr>
              <w:t>TABLERO ELÉCTRICO</w:t>
            </w:r>
          </w:p>
          <w:p w:rsidR="001E027D" w:rsidRPr="001E027D" w:rsidRDefault="001E027D" w:rsidP="000666EE">
            <w:pPr>
              <w:pStyle w:val="Textosinformato"/>
              <w:jc w:val="both"/>
              <w:rPr>
                <w:rFonts w:cs="Arial"/>
                <w:i w:val="0"/>
                <w:color w:val="auto"/>
                <w:sz w:val="16"/>
                <w:szCs w:val="16"/>
                <w:lang w:val="es-CO"/>
              </w:rPr>
            </w:pPr>
            <w:r w:rsidRPr="001E027D">
              <w:rPr>
                <w:rFonts w:cs="Arial"/>
                <w:i w:val="0"/>
                <w:color w:val="auto"/>
                <w:sz w:val="16"/>
                <w:szCs w:val="16"/>
                <w:lang w:val="es-CO"/>
              </w:rPr>
              <w:t xml:space="preserve">Verificar acometida eléctrica hasta el tablero de control, </w:t>
            </w:r>
            <w:proofErr w:type="spellStart"/>
            <w:r w:rsidRPr="001E027D">
              <w:rPr>
                <w:rFonts w:cs="Arial"/>
                <w:i w:val="0"/>
                <w:color w:val="auto"/>
                <w:sz w:val="16"/>
                <w:szCs w:val="16"/>
                <w:lang w:val="es-CO"/>
              </w:rPr>
              <w:t>Breaker</w:t>
            </w:r>
            <w:proofErr w:type="spellEnd"/>
            <w:r w:rsidRPr="001E027D">
              <w:rPr>
                <w:rFonts w:cs="Arial"/>
                <w:i w:val="0"/>
                <w:color w:val="auto"/>
                <w:sz w:val="16"/>
                <w:szCs w:val="16"/>
                <w:lang w:val="es-CO"/>
              </w:rPr>
              <w:t xml:space="preserve"> tripolar tipo industrial, medición de voltajes y amperajes, medición de puestas a tierra y neutro.</w:t>
            </w:r>
          </w:p>
          <w:p w:rsidR="001E027D" w:rsidRPr="001E027D" w:rsidRDefault="001E027D" w:rsidP="000666EE">
            <w:pPr>
              <w:pStyle w:val="Textosinformato"/>
              <w:jc w:val="both"/>
              <w:rPr>
                <w:rFonts w:cs="Arial"/>
                <w:i w:val="0"/>
                <w:color w:val="auto"/>
                <w:sz w:val="16"/>
                <w:szCs w:val="16"/>
                <w:lang w:val="es-CO"/>
              </w:rPr>
            </w:pPr>
            <w:r w:rsidRPr="001E027D">
              <w:rPr>
                <w:rFonts w:cs="Arial"/>
                <w:i w:val="0"/>
                <w:color w:val="auto"/>
                <w:sz w:val="16"/>
                <w:szCs w:val="16"/>
                <w:lang w:val="es-CO"/>
              </w:rPr>
              <w:t xml:space="preserve">Operación de los controles, </w:t>
            </w:r>
            <w:proofErr w:type="spellStart"/>
            <w:r w:rsidRPr="001E027D">
              <w:rPr>
                <w:rFonts w:cs="Arial"/>
                <w:i w:val="0"/>
                <w:color w:val="auto"/>
                <w:sz w:val="16"/>
                <w:szCs w:val="16"/>
                <w:lang w:val="es-CO"/>
              </w:rPr>
              <w:t>switch</w:t>
            </w:r>
            <w:proofErr w:type="spellEnd"/>
            <w:r w:rsidRPr="001E027D">
              <w:rPr>
                <w:rFonts w:cs="Arial"/>
                <w:i w:val="0"/>
                <w:color w:val="auto"/>
                <w:sz w:val="16"/>
                <w:szCs w:val="16"/>
                <w:lang w:val="es-CO"/>
              </w:rPr>
              <w:t xml:space="preserve"> de nivel, operación de tablero eléctrico, Selectores de posición, arrancadores, circuito eléctrico o en Y, corriente eléctrica de voltaje y Amperajes</w:t>
            </w:r>
          </w:p>
        </w:tc>
        <w:tc>
          <w:tcPr>
            <w:tcW w:w="1128" w:type="dxa"/>
            <w:shd w:val="clear" w:color="auto" w:fill="FFFFFF"/>
          </w:tcPr>
          <w:p w:rsidR="009B4F6A" w:rsidRPr="00A35587" w:rsidRDefault="009B4F6A"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9B4F6A" w:rsidRPr="00A35587" w:rsidRDefault="009B4F6A" w:rsidP="000666EE">
            <w:pPr>
              <w:autoSpaceDE w:val="0"/>
              <w:autoSpaceDN w:val="0"/>
              <w:adjustRightInd w:val="0"/>
              <w:jc w:val="both"/>
              <w:rPr>
                <w:rFonts w:ascii="Arial" w:hAnsi="Arial" w:cs="Arial"/>
                <w:color w:val="000000"/>
                <w:sz w:val="18"/>
                <w:szCs w:val="18"/>
              </w:rPr>
            </w:pPr>
          </w:p>
        </w:tc>
      </w:tr>
      <w:tr w:rsidR="001E027D" w:rsidRPr="00A35587" w:rsidTr="00153DFD">
        <w:trPr>
          <w:trHeight w:val="327"/>
        </w:trPr>
        <w:tc>
          <w:tcPr>
            <w:tcW w:w="1129" w:type="dxa"/>
            <w:shd w:val="clear" w:color="auto" w:fill="FFFFFF"/>
          </w:tcPr>
          <w:p w:rsidR="001E027D" w:rsidRDefault="00AA5CF2" w:rsidP="000666EE">
            <w:pPr>
              <w:spacing w:line="200" w:lineRule="exact"/>
              <w:rPr>
                <w:rFonts w:ascii="Arial" w:hAnsi="Arial" w:cs="Arial"/>
                <w:b/>
                <w:sz w:val="18"/>
                <w:szCs w:val="18"/>
              </w:rPr>
            </w:pPr>
            <w:r>
              <w:rPr>
                <w:rFonts w:ascii="Arial" w:hAnsi="Arial" w:cs="Arial"/>
                <w:b/>
                <w:sz w:val="18"/>
                <w:szCs w:val="18"/>
              </w:rPr>
              <w:t>4</w:t>
            </w:r>
          </w:p>
        </w:tc>
        <w:tc>
          <w:tcPr>
            <w:tcW w:w="4718" w:type="dxa"/>
            <w:gridSpan w:val="2"/>
            <w:shd w:val="clear" w:color="auto" w:fill="FFFFFF"/>
          </w:tcPr>
          <w:p w:rsidR="001E027D" w:rsidRPr="001E027D" w:rsidRDefault="001E027D" w:rsidP="000666EE">
            <w:pPr>
              <w:pStyle w:val="Textosinformato"/>
              <w:jc w:val="both"/>
              <w:rPr>
                <w:rFonts w:cs="Arial"/>
                <w:i w:val="0"/>
                <w:color w:val="auto"/>
                <w:sz w:val="16"/>
                <w:szCs w:val="16"/>
                <w:lang w:val="es-CO"/>
              </w:rPr>
            </w:pPr>
            <w:r w:rsidRPr="001E027D">
              <w:rPr>
                <w:rFonts w:cs="Arial"/>
                <w:i w:val="0"/>
                <w:color w:val="auto"/>
                <w:sz w:val="16"/>
                <w:szCs w:val="16"/>
                <w:lang w:val="es-CO"/>
              </w:rPr>
              <w:t>LAVADO DE TANQUES DE AGUA POTABLE</w:t>
            </w:r>
          </w:p>
          <w:p w:rsidR="001E027D" w:rsidRPr="001E027D" w:rsidRDefault="001E027D" w:rsidP="001E027D">
            <w:pPr>
              <w:pStyle w:val="Textosinformato"/>
              <w:jc w:val="both"/>
              <w:rPr>
                <w:rFonts w:cs="Arial"/>
                <w:i w:val="0"/>
                <w:color w:val="auto"/>
                <w:sz w:val="16"/>
                <w:szCs w:val="16"/>
                <w:lang w:val="es-CO"/>
              </w:rPr>
            </w:pPr>
            <w:r w:rsidRPr="001E027D">
              <w:rPr>
                <w:rFonts w:cs="Arial"/>
                <w:i w:val="0"/>
                <w:color w:val="auto"/>
                <w:sz w:val="16"/>
                <w:szCs w:val="16"/>
                <w:lang w:val="es-CO"/>
              </w:rPr>
              <w:t>TANQUE EDIFICIO DE IMPUESTOS</w:t>
            </w:r>
          </w:p>
          <w:p w:rsidR="001E027D" w:rsidRPr="001E027D" w:rsidRDefault="001E027D" w:rsidP="001E027D">
            <w:pPr>
              <w:pStyle w:val="Textosinformato"/>
              <w:jc w:val="both"/>
              <w:rPr>
                <w:rFonts w:cs="Arial"/>
                <w:i w:val="0"/>
                <w:color w:val="auto"/>
                <w:sz w:val="16"/>
                <w:szCs w:val="16"/>
                <w:lang w:val="es-CO"/>
              </w:rPr>
            </w:pPr>
            <w:r w:rsidRPr="001E027D">
              <w:rPr>
                <w:rFonts w:cs="Arial"/>
                <w:i w:val="0"/>
                <w:color w:val="auto"/>
                <w:sz w:val="16"/>
                <w:szCs w:val="16"/>
                <w:lang w:val="es-CO"/>
              </w:rPr>
              <w:t xml:space="preserve">Limpieza y desinfección con hipo cloruro de sodio al 3% al Tanque subterráneo de concreto para el consumo humano. Si dentro del mantenimiento se observan fisuras o grietas, se realizarán los recubrimientos y resanes de las paredes con resinas especiales, o plástico reforzados con fibra de Vidrio (PRFV) y pinturas de recubrimiento </w:t>
            </w:r>
            <w:proofErr w:type="spellStart"/>
            <w:r w:rsidRPr="001E027D">
              <w:rPr>
                <w:rFonts w:cs="Arial"/>
                <w:i w:val="0"/>
                <w:color w:val="auto"/>
                <w:sz w:val="16"/>
                <w:szCs w:val="16"/>
                <w:lang w:val="es-CO"/>
              </w:rPr>
              <w:t>epóxico</w:t>
            </w:r>
            <w:proofErr w:type="spellEnd"/>
            <w:r w:rsidRPr="001E027D">
              <w:rPr>
                <w:rFonts w:cs="Arial"/>
                <w:i w:val="0"/>
                <w:color w:val="auto"/>
                <w:sz w:val="16"/>
                <w:szCs w:val="16"/>
                <w:lang w:val="es-CO"/>
              </w:rPr>
              <w:t>, según sus usos y distribución del agua, para evitar fugas de agua en el tanque.</w:t>
            </w:r>
          </w:p>
          <w:p w:rsidR="001E027D" w:rsidRPr="001E027D" w:rsidRDefault="001E027D" w:rsidP="001E027D">
            <w:pPr>
              <w:pStyle w:val="Textosinformato"/>
              <w:jc w:val="both"/>
              <w:rPr>
                <w:rFonts w:cs="Arial"/>
                <w:i w:val="0"/>
                <w:color w:val="auto"/>
                <w:sz w:val="16"/>
                <w:szCs w:val="16"/>
                <w:lang w:val="es-CO"/>
              </w:rPr>
            </w:pPr>
            <w:r w:rsidRPr="001E027D">
              <w:rPr>
                <w:rFonts w:cs="Arial"/>
                <w:i w:val="0"/>
                <w:color w:val="auto"/>
                <w:sz w:val="16"/>
                <w:szCs w:val="16"/>
                <w:lang w:val="es-CO"/>
              </w:rPr>
              <w:t xml:space="preserve">TANQUE EDIFICIO DE ADUANAS </w:t>
            </w:r>
          </w:p>
          <w:p w:rsidR="001E027D" w:rsidRPr="000666EE" w:rsidRDefault="001E027D" w:rsidP="001E027D">
            <w:pPr>
              <w:pStyle w:val="Textosinformato"/>
              <w:jc w:val="both"/>
              <w:rPr>
                <w:rFonts w:cs="Arial"/>
                <w:i w:val="0"/>
                <w:color w:val="auto"/>
                <w:sz w:val="20"/>
                <w:szCs w:val="20"/>
                <w:lang w:val="es-CO"/>
              </w:rPr>
            </w:pPr>
            <w:r w:rsidRPr="001E027D">
              <w:rPr>
                <w:rFonts w:cs="Arial"/>
                <w:i w:val="0"/>
                <w:color w:val="auto"/>
                <w:sz w:val="16"/>
                <w:szCs w:val="16"/>
                <w:lang w:val="es-CO"/>
              </w:rPr>
              <w:t xml:space="preserve">Limpieza con agua presión al tanque de almacenamiento de agua potable también en concreto y su interior recubierto de una membrana de </w:t>
            </w:r>
            <w:proofErr w:type="spellStart"/>
            <w:r w:rsidRPr="001E027D">
              <w:rPr>
                <w:rFonts w:cs="Arial"/>
                <w:i w:val="0"/>
                <w:color w:val="auto"/>
                <w:sz w:val="16"/>
                <w:szCs w:val="16"/>
                <w:lang w:val="es-CO"/>
              </w:rPr>
              <w:t>sika</w:t>
            </w:r>
            <w:proofErr w:type="spellEnd"/>
            <w:r w:rsidRPr="001E027D">
              <w:rPr>
                <w:rFonts w:cs="Arial"/>
                <w:i w:val="0"/>
                <w:color w:val="auto"/>
                <w:sz w:val="16"/>
                <w:szCs w:val="16"/>
                <w:lang w:val="es-CO"/>
              </w:rPr>
              <w:t xml:space="preserve"> plan 12NTR. Si dentro del mantenimiento se observa fisuras grietas, se realizarán las correcciones teniendo en cuenta la ficha técnica de mantenimiento de la membrana.</w:t>
            </w:r>
          </w:p>
        </w:tc>
        <w:tc>
          <w:tcPr>
            <w:tcW w:w="1128" w:type="dxa"/>
            <w:shd w:val="clear" w:color="auto" w:fill="FFFFFF"/>
          </w:tcPr>
          <w:p w:rsidR="001E027D" w:rsidRPr="00A35587" w:rsidRDefault="001E027D"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1E027D" w:rsidRPr="00A35587" w:rsidRDefault="001E027D" w:rsidP="000666EE">
            <w:pPr>
              <w:autoSpaceDE w:val="0"/>
              <w:autoSpaceDN w:val="0"/>
              <w:adjustRightInd w:val="0"/>
              <w:jc w:val="both"/>
              <w:rPr>
                <w:rFonts w:ascii="Arial" w:hAnsi="Arial" w:cs="Arial"/>
                <w:color w:val="000000"/>
                <w:sz w:val="18"/>
                <w:szCs w:val="18"/>
              </w:rPr>
            </w:pPr>
          </w:p>
        </w:tc>
      </w:tr>
      <w:tr w:rsidR="001E027D" w:rsidRPr="00A35587" w:rsidTr="00153DFD">
        <w:trPr>
          <w:trHeight w:val="327"/>
        </w:trPr>
        <w:tc>
          <w:tcPr>
            <w:tcW w:w="1129" w:type="dxa"/>
            <w:shd w:val="clear" w:color="auto" w:fill="FFFFFF"/>
          </w:tcPr>
          <w:p w:rsidR="001E027D" w:rsidRDefault="00AA5CF2" w:rsidP="000666EE">
            <w:pPr>
              <w:spacing w:line="200" w:lineRule="exact"/>
              <w:rPr>
                <w:rFonts w:ascii="Arial" w:hAnsi="Arial" w:cs="Arial"/>
                <w:b/>
                <w:sz w:val="18"/>
                <w:szCs w:val="18"/>
              </w:rPr>
            </w:pPr>
            <w:r>
              <w:rPr>
                <w:rFonts w:ascii="Arial" w:hAnsi="Arial" w:cs="Arial"/>
                <w:b/>
                <w:sz w:val="18"/>
                <w:szCs w:val="18"/>
              </w:rPr>
              <w:t>5</w:t>
            </w:r>
          </w:p>
        </w:tc>
        <w:tc>
          <w:tcPr>
            <w:tcW w:w="4718" w:type="dxa"/>
            <w:gridSpan w:val="2"/>
            <w:shd w:val="clear" w:color="auto" w:fill="FFFFFF"/>
          </w:tcPr>
          <w:p w:rsidR="001E027D" w:rsidRPr="00AA5CF2" w:rsidRDefault="001E027D" w:rsidP="000666EE">
            <w:pPr>
              <w:pStyle w:val="Textosinformato"/>
              <w:jc w:val="both"/>
              <w:rPr>
                <w:rFonts w:cs="Arial"/>
                <w:b/>
                <w:i w:val="0"/>
                <w:color w:val="auto"/>
                <w:sz w:val="16"/>
                <w:szCs w:val="16"/>
                <w:lang w:val="es-CO"/>
              </w:rPr>
            </w:pPr>
            <w:r w:rsidRPr="00AA5CF2">
              <w:rPr>
                <w:rFonts w:cs="Arial"/>
                <w:b/>
                <w:i w:val="0"/>
                <w:color w:val="auto"/>
                <w:sz w:val="16"/>
                <w:szCs w:val="16"/>
                <w:lang w:val="es-CO"/>
              </w:rPr>
              <w:t>LA RUTINA DE MANTENIMIENTO PREVENTIVO DE LOS EQUIPOS INCLUYE LOS SIGUIENTE:</w:t>
            </w:r>
          </w:p>
          <w:p w:rsidR="001E027D" w:rsidRPr="00AA5CF2" w:rsidRDefault="001E027D" w:rsidP="000666EE">
            <w:pPr>
              <w:pStyle w:val="Textosinformato"/>
              <w:jc w:val="both"/>
              <w:rPr>
                <w:rFonts w:cs="Arial"/>
                <w:i w:val="0"/>
                <w:color w:val="auto"/>
                <w:sz w:val="16"/>
                <w:szCs w:val="16"/>
                <w:lang w:val="es-CO"/>
              </w:rPr>
            </w:pPr>
            <w:r w:rsidRPr="00AA5CF2">
              <w:rPr>
                <w:rFonts w:cs="Arial"/>
                <w:i w:val="0"/>
                <w:color w:val="auto"/>
                <w:sz w:val="16"/>
                <w:szCs w:val="16"/>
                <w:lang w:val="es-CO"/>
              </w:rPr>
              <w:t>Este mantenimiento preventivo se realizará en los diez primeros días de cada rutina programada de acuerdo al cronograma de actividades</w:t>
            </w:r>
          </w:p>
          <w:p w:rsidR="001E027D" w:rsidRPr="00AA5CF2" w:rsidRDefault="001E027D" w:rsidP="000666EE">
            <w:pPr>
              <w:pStyle w:val="Textosinformato"/>
              <w:jc w:val="both"/>
              <w:rPr>
                <w:rFonts w:cs="Arial"/>
                <w:i w:val="0"/>
                <w:color w:val="auto"/>
                <w:sz w:val="16"/>
                <w:szCs w:val="16"/>
                <w:lang w:val="es-CO"/>
              </w:rPr>
            </w:pPr>
            <w:r w:rsidRPr="00AA5CF2">
              <w:rPr>
                <w:rFonts w:cs="Arial"/>
                <w:i w:val="0"/>
                <w:color w:val="auto"/>
                <w:sz w:val="16"/>
                <w:szCs w:val="16"/>
                <w:lang w:val="es-CO"/>
              </w:rPr>
              <w:t xml:space="preserve">a- Ajuste general: Tornillos, tuercas, borneras, </w:t>
            </w:r>
            <w:proofErr w:type="spellStart"/>
            <w:r w:rsidRPr="00AA5CF2">
              <w:rPr>
                <w:rFonts w:cs="Arial"/>
                <w:i w:val="0"/>
                <w:color w:val="auto"/>
                <w:sz w:val="16"/>
                <w:szCs w:val="16"/>
                <w:lang w:val="es-CO"/>
              </w:rPr>
              <w:t>breakers</w:t>
            </w:r>
            <w:proofErr w:type="spellEnd"/>
            <w:r w:rsidRPr="00AA5CF2">
              <w:rPr>
                <w:rFonts w:cs="Arial"/>
                <w:i w:val="0"/>
                <w:color w:val="auto"/>
                <w:sz w:val="16"/>
                <w:szCs w:val="16"/>
                <w:lang w:val="es-CO"/>
              </w:rPr>
              <w:t xml:space="preserve"> de protección en tableros eléctricos, etc.</w:t>
            </w:r>
          </w:p>
          <w:p w:rsidR="001E027D" w:rsidRPr="00AA5CF2" w:rsidRDefault="001E027D" w:rsidP="000666EE">
            <w:pPr>
              <w:pStyle w:val="Textosinformato"/>
              <w:jc w:val="both"/>
              <w:rPr>
                <w:rFonts w:cs="Arial"/>
                <w:i w:val="0"/>
                <w:color w:val="auto"/>
                <w:sz w:val="16"/>
                <w:szCs w:val="16"/>
                <w:lang w:val="es-CO"/>
              </w:rPr>
            </w:pPr>
            <w:r w:rsidRPr="00AA5CF2">
              <w:rPr>
                <w:rFonts w:cs="Arial"/>
                <w:i w:val="0"/>
                <w:color w:val="auto"/>
                <w:sz w:val="16"/>
                <w:szCs w:val="16"/>
                <w:lang w:val="es-CO"/>
              </w:rPr>
              <w:t>b- Limpieza de la unidad</w:t>
            </w:r>
          </w:p>
          <w:p w:rsidR="001E027D" w:rsidRPr="00AA5CF2" w:rsidRDefault="001E027D" w:rsidP="000666EE">
            <w:pPr>
              <w:pStyle w:val="Textosinformato"/>
              <w:jc w:val="both"/>
              <w:rPr>
                <w:rFonts w:cs="Arial"/>
                <w:i w:val="0"/>
                <w:color w:val="auto"/>
                <w:sz w:val="16"/>
                <w:szCs w:val="16"/>
                <w:lang w:val="es-CO"/>
              </w:rPr>
            </w:pPr>
            <w:r w:rsidRPr="00AA5CF2">
              <w:rPr>
                <w:rFonts w:cs="Arial"/>
                <w:i w:val="0"/>
                <w:color w:val="auto"/>
                <w:sz w:val="16"/>
                <w:szCs w:val="16"/>
                <w:lang w:val="es-CO"/>
              </w:rPr>
              <w:t>c - Observar la bomba en operaciones normales.</w:t>
            </w:r>
          </w:p>
          <w:p w:rsidR="001E027D" w:rsidRPr="00AA5CF2" w:rsidRDefault="00AA5CF2" w:rsidP="000666EE">
            <w:pPr>
              <w:pStyle w:val="Textosinformato"/>
              <w:jc w:val="both"/>
              <w:rPr>
                <w:rFonts w:cs="Arial"/>
                <w:i w:val="0"/>
                <w:color w:val="auto"/>
                <w:sz w:val="16"/>
                <w:szCs w:val="16"/>
              </w:rPr>
            </w:pPr>
            <w:r w:rsidRPr="00AA5CF2">
              <w:rPr>
                <w:rFonts w:cs="Arial"/>
                <w:i w:val="0"/>
                <w:color w:val="auto"/>
                <w:sz w:val="16"/>
                <w:szCs w:val="16"/>
              </w:rPr>
              <w:t>d- Comprobar la temperatura de los rodamientos, tanto en la bomba como en el motor.</w:t>
            </w:r>
          </w:p>
          <w:p w:rsidR="00AA5CF2" w:rsidRPr="00AA5CF2" w:rsidRDefault="00AA5CF2" w:rsidP="00AA5CF2">
            <w:pPr>
              <w:jc w:val="both"/>
              <w:rPr>
                <w:rFonts w:ascii="Arial" w:hAnsi="Arial" w:cs="Arial"/>
                <w:sz w:val="16"/>
                <w:szCs w:val="16"/>
              </w:rPr>
            </w:pPr>
            <w:r w:rsidRPr="00AA5CF2">
              <w:rPr>
                <w:rFonts w:ascii="Arial" w:hAnsi="Arial" w:cs="Arial"/>
                <w:sz w:val="16"/>
                <w:szCs w:val="16"/>
              </w:rPr>
              <w:t>e- Hacer un análisis de vibraciones en cada apoyo de los elementos en rotación, de este análisis se obtiene el estado de los rodamientos, el alineamiento del eje, el posible desbalanceo del impulsor debido a desgastes internos, posibles torceduras en el eje de la bomba</w:t>
            </w:r>
          </w:p>
          <w:p w:rsidR="00AA5CF2" w:rsidRPr="00AA5CF2" w:rsidRDefault="00AA5CF2" w:rsidP="00AA5CF2">
            <w:pPr>
              <w:jc w:val="both"/>
              <w:rPr>
                <w:rFonts w:ascii="Arial" w:hAnsi="Arial" w:cs="Arial"/>
                <w:sz w:val="16"/>
                <w:szCs w:val="16"/>
              </w:rPr>
            </w:pPr>
            <w:r w:rsidRPr="00AA5CF2">
              <w:rPr>
                <w:rFonts w:ascii="Arial" w:hAnsi="Arial" w:cs="Arial"/>
                <w:sz w:val="16"/>
                <w:szCs w:val="16"/>
              </w:rPr>
              <w:lastRenderedPageBreak/>
              <w:t>f- Observar el desempeño de la bomba con respecto a la curva de rendimiento y caballaje, y observar si existen posibles fugas, para ello se saca la bomba de servicio media hora, se drena y se hace la medición con un equipo ultrasonido, pudiéndose reanudar la operación inmediatamente</w:t>
            </w:r>
          </w:p>
          <w:p w:rsidR="00AA5CF2" w:rsidRPr="00AA5CF2" w:rsidRDefault="00AA5CF2" w:rsidP="00AA5CF2">
            <w:pPr>
              <w:jc w:val="both"/>
              <w:rPr>
                <w:rFonts w:ascii="Arial" w:hAnsi="Arial" w:cs="Arial"/>
                <w:sz w:val="16"/>
                <w:szCs w:val="16"/>
              </w:rPr>
            </w:pPr>
            <w:r w:rsidRPr="00AA5CF2">
              <w:rPr>
                <w:rFonts w:ascii="Arial" w:hAnsi="Arial" w:cs="Arial"/>
                <w:sz w:val="16"/>
                <w:szCs w:val="16"/>
              </w:rPr>
              <w:t>g- Control de amperaje y voltaje.</w:t>
            </w:r>
          </w:p>
          <w:p w:rsidR="00AA5CF2" w:rsidRPr="00AA5CF2" w:rsidRDefault="00AA5CF2" w:rsidP="00AA5CF2">
            <w:pPr>
              <w:jc w:val="both"/>
              <w:rPr>
                <w:rFonts w:ascii="Arial" w:hAnsi="Arial" w:cs="Arial"/>
                <w:sz w:val="16"/>
                <w:szCs w:val="16"/>
              </w:rPr>
            </w:pPr>
            <w:r w:rsidRPr="00AA5CF2">
              <w:rPr>
                <w:rFonts w:ascii="Arial" w:hAnsi="Arial" w:cs="Arial"/>
                <w:sz w:val="16"/>
                <w:szCs w:val="16"/>
              </w:rPr>
              <w:t xml:space="preserve">h- Purga del tanque </w:t>
            </w:r>
            <w:proofErr w:type="spellStart"/>
            <w:r w:rsidRPr="00AA5CF2">
              <w:rPr>
                <w:rFonts w:ascii="Arial" w:hAnsi="Arial" w:cs="Arial"/>
                <w:sz w:val="16"/>
                <w:szCs w:val="16"/>
              </w:rPr>
              <w:t>hidroacumulador</w:t>
            </w:r>
            <w:proofErr w:type="spellEnd"/>
            <w:r w:rsidRPr="00AA5CF2">
              <w:rPr>
                <w:rFonts w:ascii="Arial" w:hAnsi="Arial" w:cs="Arial"/>
                <w:sz w:val="16"/>
                <w:szCs w:val="16"/>
              </w:rPr>
              <w:t>.</w:t>
            </w:r>
          </w:p>
          <w:p w:rsidR="00AA5CF2" w:rsidRPr="00AA5CF2" w:rsidRDefault="00AA5CF2" w:rsidP="00AA5CF2">
            <w:pPr>
              <w:jc w:val="both"/>
              <w:rPr>
                <w:rFonts w:ascii="Arial" w:hAnsi="Arial" w:cs="Arial"/>
                <w:sz w:val="16"/>
                <w:szCs w:val="16"/>
              </w:rPr>
            </w:pPr>
            <w:r w:rsidRPr="00AA5CF2">
              <w:rPr>
                <w:rFonts w:ascii="Arial" w:hAnsi="Arial" w:cs="Arial"/>
                <w:sz w:val="16"/>
                <w:szCs w:val="16"/>
              </w:rPr>
              <w:t xml:space="preserve">i- Verificación de funcionamiento de arrancadores y maniobra, </w:t>
            </w:r>
            <w:proofErr w:type="spellStart"/>
            <w:r w:rsidRPr="00AA5CF2">
              <w:rPr>
                <w:rFonts w:ascii="Arial" w:hAnsi="Arial" w:cs="Arial"/>
                <w:sz w:val="16"/>
                <w:szCs w:val="16"/>
              </w:rPr>
              <w:t>contactores</w:t>
            </w:r>
            <w:proofErr w:type="spellEnd"/>
            <w:r w:rsidRPr="00AA5CF2">
              <w:rPr>
                <w:rFonts w:ascii="Arial" w:hAnsi="Arial" w:cs="Arial"/>
                <w:sz w:val="16"/>
                <w:szCs w:val="16"/>
              </w:rPr>
              <w:t xml:space="preserve"> y control de fatiga de los mismos.</w:t>
            </w:r>
          </w:p>
          <w:p w:rsidR="00AA5CF2" w:rsidRPr="00AA5CF2" w:rsidRDefault="00AA5CF2" w:rsidP="00AA5CF2">
            <w:pPr>
              <w:jc w:val="both"/>
              <w:rPr>
                <w:rFonts w:ascii="Arial" w:hAnsi="Arial" w:cs="Arial"/>
                <w:sz w:val="16"/>
                <w:szCs w:val="16"/>
              </w:rPr>
            </w:pPr>
            <w:r w:rsidRPr="00AA5CF2">
              <w:rPr>
                <w:rFonts w:ascii="Arial" w:hAnsi="Arial" w:cs="Arial"/>
                <w:sz w:val="16"/>
                <w:szCs w:val="16"/>
              </w:rPr>
              <w:t>j- Verificación de los selectores de función y pilotos indicadores de funcionamiento.</w:t>
            </w:r>
          </w:p>
          <w:p w:rsidR="00AA5CF2" w:rsidRPr="00AA5CF2" w:rsidRDefault="00AA5CF2" w:rsidP="00AA5CF2">
            <w:pPr>
              <w:jc w:val="both"/>
              <w:rPr>
                <w:rFonts w:ascii="Arial" w:hAnsi="Arial" w:cs="Arial"/>
                <w:sz w:val="16"/>
                <w:szCs w:val="16"/>
              </w:rPr>
            </w:pPr>
            <w:r w:rsidRPr="00AA5CF2">
              <w:rPr>
                <w:rFonts w:ascii="Arial" w:hAnsi="Arial" w:cs="Arial"/>
                <w:sz w:val="16"/>
                <w:szCs w:val="16"/>
              </w:rPr>
              <w:t>k – Accionamiento de los reguladores automáticos de nivel sumergidos para control de nivel crítico</w:t>
            </w:r>
          </w:p>
          <w:p w:rsidR="001E027D" w:rsidRDefault="00AA5CF2" w:rsidP="00AA5CF2">
            <w:pPr>
              <w:jc w:val="both"/>
              <w:rPr>
                <w:rFonts w:ascii="Arial" w:hAnsi="Arial" w:cs="Arial"/>
                <w:sz w:val="16"/>
                <w:szCs w:val="16"/>
              </w:rPr>
            </w:pPr>
            <w:r w:rsidRPr="00AA5CF2">
              <w:rPr>
                <w:rFonts w:ascii="Arial" w:hAnsi="Arial" w:cs="Arial"/>
                <w:sz w:val="16"/>
                <w:szCs w:val="16"/>
              </w:rPr>
              <w:t xml:space="preserve">l – Control de la efectividad de caudal bombeado por máquina, del rendimiento y presión por máquina, del sistema hidráulico, de los manómetros de medición de presión, de fugas en tuberías y retornos de presión en válvulas tipo cheque, pie y flotador, de presión neumática en el tanque </w:t>
            </w:r>
            <w:proofErr w:type="spellStart"/>
            <w:r w:rsidRPr="00AA5CF2">
              <w:rPr>
                <w:rFonts w:ascii="Arial" w:hAnsi="Arial" w:cs="Arial"/>
                <w:sz w:val="16"/>
                <w:szCs w:val="16"/>
              </w:rPr>
              <w:t>hidroacumulador</w:t>
            </w:r>
            <w:proofErr w:type="spellEnd"/>
            <w:r w:rsidRPr="00AA5CF2">
              <w:rPr>
                <w:rFonts w:ascii="Arial" w:hAnsi="Arial" w:cs="Arial"/>
                <w:sz w:val="16"/>
                <w:szCs w:val="16"/>
              </w:rPr>
              <w:t xml:space="preserve"> y purga del sistema.</w:t>
            </w:r>
          </w:p>
          <w:p w:rsidR="00AA5CF2" w:rsidRPr="00AA5CF2" w:rsidRDefault="00AA5CF2" w:rsidP="00AA5CF2">
            <w:pPr>
              <w:jc w:val="both"/>
              <w:rPr>
                <w:rFonts w:ascii="Arial" w:hAnsi="Arial" w:cs="Arial"/>
                <w:b/>
                <w:sz w:val="16"/>
                <w:szCs w:val="16"/>
              </w:rPr>
            </w:pPr>
            <w:r w:rsidRPr="00AA5CF2">
              <w:rPr>
                <w:rFonts w:ascii="Arial" w:hAnsi="Arial" w:cs="Arial"/>
                <w:b/>
                <w:sz w:val="16"/>
                <w:szCs w:val="16"/>
              </w:rPr>
              <w:t>TABLERO ELECTRICO DE FUERZA Y CONTROL EQUIPOS HIDRÁULICOS.</w:t>
            </w:r>
          </w:p>
          <w:p w:rsidR="00AA5CF2" w:rsidRPr="00AA5CF2" w:rsidRDefault="00AA5CF2" w:rsidP="00AA5CF2">
            <w:pPr>
              <w:jc w:val="both"/>
              <w:rPr>
                <w:rFonts w:ascii="Arial" w:hAnsi="Arial" w:cs="Arial"/>
                <w:sz w:val="16"/>
                <w:szCs w:val="16"/>
              </w:rPr>
            </w:pPr>
            <w:r w:rsidRPr="00AA5CF2">
              <w:rPr>
                <w:rFonts w:ascii="Arial" w:hAnsi="Arial" w:cs="Arial"/>
                <w:sz w:val="16"/>
                <w:szCs w:val="16"/>
              </w:rPr>
              <w:t>a- Ajuste de terminales eléctricos</w:t>
            </w:r>
          </w:p>
          <w:p w:rsidR="00AA5CF2" w:rsidRPr="00AA5CF2" w:rsidRDefault="00AA5CF2" w:rsidP="00AA5CF2">
            <w:pPr>
              <w:jc w:val="both"/>
              <w:rPr>
                <w:rFonts w:ascii="Arial" w:hAnsi="Arial" w:cs="Arial"/>
                <w:sz w:val="16"/>
                <w:szCs w:val="16"/>
              </w:rPr>
            </w:pPr>
            <w:r w:rsidRPr="00AA5CF2">
              <w:rPr>
                <w:rFonts w:ascii="Arial" w:hAnsi="Arial" w:cs="Arial"/>
                <w:sz w:val="16"/>
                <w:szCs w:val="16"/>
              </w:rPr>
              <w:t>b- Limpieza general de contactos eléctricos</w:t>
            </w:r>
          </w:p>
          <w:p w:rsidR="00AA5CF2" w:rsidRPr="00AA5CF2" w:rsidRDefault="00AA5CF2" w:rsidP="00AA5CF2">
            <w:pPr>
              <w:jc w:val="both"/>
              <w:rPr>
                <w:rFonts w:ascii="Arial" w:hAnsi="Arial" w:cs="Arial"/>
                <w:sz w:val="16"/>
                <w:szCs w:val="16"/>
              </w:rPr>
            </w:pPr>
            <w:r w:rsidRPr="00AA5CF2">
              <w:rPr>
                <w:rFonts w:ascii="Arial" w:hAnsi="Arial" w:cs="Arial"/>
                <w:sz w:val="16"/>
                <w:szCs w:val="16"/>
              </w:rPr>
              <w:t xml:space="preserve">c- </w:t>
            </w:r>
            <w:proofErr w:type="spellStart"/>
            <w:r w:rsidRPr="00AA5CF2">
              <w:rPr>
                <w:rFonts w:ascii="Arial" w:hAnsi="Arial" w:cs="Arial"/>
                <w:sz w:val="16"/>
                <w:szCs w:val="16"/>
              </w:rPr>
              <w:t>Desulfatación</w:t>
            </w:r>
            <w:proofErr w:type="spellEnd"/>
            <w:r w:rsidRPr="00AA5CF2">
              <w:rPr>
                <w:rFonts w:ascii="Arial" w:hAnsi="Arial" w:cs="Arial"/>
                <w:sz w:val="16"/>
                <w:szCs w:val="16"/>
              </w:rPr>
              <w:t xml:space="preserve"> de terminales</w:t>
            </w:r>
          </w:p>
          <w:p w:rsidR="00AA5CF2" w:rsidRPr="00AA5CF2" w:rsidRDefault="00AA5CF2" w:rsidP="00AA5CF2">
            <w:pPr>
              <w:jc w:val="both"/>
              <w:rPr>
                <w:rFonts w:ascii="Arial" w:hAnsi="Arial" w:cs="Arial"/>
                <w:sz w:val="16"/>
                <w:szCs w:val="16"/>
              </w:rPr>
            </w:pPr>
            <w:r w:rsidRPr="00AA5CF2">
              <w:rPr>
                <w:rFonts w:ascii="Arial" w:hAnsi="Arial" w:cs="Arial"/>
                <w:sz w:val="16"/>
                <w:szCs w:val="16"/>
              </w:rPr>
              <w:t>d-Verificación de operación de elementos de protección</w:t>
            </w:r>
          </w:p>
          <w:p w:rsidR="00AA5CF2" w:rsidRPr="00AA5CF2" w:rsidRDefault="00AA5CF2" w:rsidP="00AA5CF2">
            <w:pPr>
              <w:jc w:val="both"/>
              <w:rPr>
                <w:rFonts w:ascii="Arial" w:hAnsi="Arial" w:cs="Arial"/>
                <w:i/>
                <w:sz w:val="16"/>
                <w:szCs w:val="16"/>
              </w:rPr>
            </w:pPr>
            <w:r w:rsidRPr="00AA5CF2">
              <w:rPr>
                <w:rFonts w:ascii="Arial" w:hAnsi="Arial" w:cs="Arial"/>
                <w:sz w:val="16"/>
                <w:szCs w:val="16"/>
              </w:rPr>
              <w:t>e- Ajuste del control de temperatura o termostato</w:t>
            </w:r>
          </w:p>
        </w:tc>
        <w:tc>
          <w:tcPr>
            <w:tcW w:w="1128" w:type="dxa"/>
            <w:shd w:val="clear" w:color="auto" w:fill="FFFFFF"/>
          </w:tcPr>
          <w:p w:rsidR="001E027D" w:rsidRPr="00A35587" w:rsidRDefault="001E027D"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1E027D" w:rsidRPr="00A35587" w:rsidRDefault="001E027D" w:rsidP="000666EE">
            <w:pPr>
              <w:autoSpaceDE w:val="0"/>
              <w:autoSpaceDN w:val="0"/>
              <w:adjustRightInd w:val="0"/>
              <w:jc w:val="both"/>
              <w:rPr>
                <w:rFonts w:ascii="Arial" w:hAnsi="Arial" w:cs="Arial"/>
                <w:color w:val="000000"/>
                <w:sz w:val="18"/>
                <w:szCs w:val="18"/>
              </w:rPr>
            </w:pPr>
          </w:p>
        </w:tc>
      </w:tr>
      <w:tr w:rsidR="00AA5CF2" w:rsidRPr="00A35587" w:rsidTr="00153DFD">
        <w:trPr>
          <w:trHeight w:val="327"/>
        </w:trPr>
        <w:tc>
          <w:tcPr>
            <w:tcW w:w="9493" w:type="dxa"/>
            <w:gridSpan w:val="6"/>
            <w:shd w:val="clear" w:color="auto" w:fill="FFFFFF"/>
          </w:tcPr>
          <w:p w:rsidR="00AA5CF2" w:rsidRPr="00A35587" w:rsidRDefault="00AA5CF2" w:rsidP="000666EE">
            <w:pPr>
              <w:autoSpaceDE w:val="0"/>
              <w:autoSpaceDN w:val="0"/>
              <w:adjustRightInd w:val="0"/>
              <w:jc w:val="both"/>
              <w:rPr>
                <w:rFonts w:ascii="Arial" w:hAnsi="Arial" w:cs="Arial"/>
                <w:color w:val="000000"/>
                <w:sz w:val="18"/>
                <w:szCs w:val="18"/>
              </w:rPr>
            </w:pPr>
            <w:r w:rsidRPr="00AA5CF2">
              <w:rPr>
                <w:rFonts w:cs="Arial"/>
                <w:sz w:val="20"/>
                <w:szCs w:val="20"/>
              </w:rPr>
              <w:t>MANTENIMIENTO CORRECTIVO</w:t>
            </w:r>
          </w:p>
        </w:tc>
      </w:tr>
      <w:tr w:rsidR="00AA5CF2" w:rsidRPr="00A35587" w:rsidTr="00153DFD">
        <w:trPr>
          <w:trHeight w:val="327"/>
        </w:trPr>
        <w:tc>
          <w:tcPr>
            <w:tcW w:w="1129" w:type="dxa"/>
            <w:shd w:val="clear" w:color="auto" w:fill="FFFFFF"/>
          </w:tcPr>
          <w:p w:rsidR="00AA5CF2" w:rsidRDefault="00AA5CF2" w:rsidP="000666EE">
            <w:pPr>
              <w:spacing w:line="200" w:lineRule="exact"/>
              <w:rPr>
                <w:rFonts w:ascii="Arial" w:hAnsi="Arial" w:cs="Arial"/>
                <w:b/>
                <w:sz w:val="18"/>
                <w:szCs w:val="18"/>
              </w:rPr>
            </w:pPr>
            <w:r>
              <w:rPr>
                <w:rFonts w:ascii="Arial" w:hAnsi="Arial" w:cs="Arial"/>
                <w:b/>
                <w:sz w:val="18"/>
                <w:szCs w:val="18"/>
              </w:rPr>
              <w:t>1</w:t>
            </w:r>
          </w:p>
        </w:tc>
        <w:tc>
          <w:tcPr>
            <w:tcW w:w="4718" w:type="dxa"/>
            <w:gridSpan w:val="2"/>
            <w:shd w:val="clear" w:color="auto" w:fill="FFFFFF"/>
          </w:tcPr>
          <w:p w:rsidR="00AA5CF2" w:rsidRPr="00AA5CF2" w:rsidRDefault="00AA5CF2" w:rsidP="00AA5CF2">
            <w:pPr>
              <w:pStyle w:val="Textosinformato"/>
              <w:jc w:val="both"/>
              <w:rPr>
                <w:rFonts w:cs="Arial"/>
                <w:i w:val="0"/>
                <w:color w:val="auto"/>
                <w:sz w:val="16"/>
                <w:szCs w:val="16"/>
                <w:lang w:val="es-CO"/>
              </w:rPr>
            </w:pPr>
            <w:r w:rsidRPr="00AA5CF2">
              <w:rPr>
                <w:rFonts w:cs="Arial"/>
                <w:i w:val="0"/>
                <w:color w:val="auto"/>
                <w:sz w:val="16"/>
                <w:szCs w:val="16"/>
                <w:lang w:val="es-CO"/>
              </w:rPr>
              <w:t>a.</w:t>
            </w:r>
            <w:r>
              <w:rPr>
                <w:rFonts w:cs="Arial"/>
                <w:i w:val="0"/>
                <w:color w:val="auto"/>
                <w:sz w:val="16"/>
                <w:szCs w:val="16"/>
                <w:lang w:val="es-CO"/>
              </w:rPr>
              <w:t xml:space="preserve"> </w:t>
            </w:r>
            <w:r w:rsidRPr="00AA5CF2">
              <w:rPr>
                <w:rFonts w:cs="Arial"/>
                <w:i w:val="0"/>
                <w:color w:val="auto"/>
                <w:sz w:val="16"/>
                <w:szCs w:val="16"/>
                <w:lang w:val="es-CO"/>
              </w:rPr>
              <w:t>Realizar el mantenimiento correctivo y puesta en funcionamiento de los equipos, previa solicitud del supervisor y la aprobación del Jefe de la División de Gestión Administrativa y Financiera o quien haga sus veces en la Dirección Seccional Aduanas de Cartagena, para poder realizar el mantenimiento.</w:t>
            </w:r>
          </w:p>
          <w:p w:rsidR="00AA5CF2" w:rsidRPr="00AA5CF2" w:rsidRDefault="00AA5CF2" w:rsidP="00AA5CF2">
            <w:pPr>
              <w:pStyle w:val="Textosinformato"/>
              <w:jc w:val="both"/>
              <w:rPr>
                <w:rFonts w:cs="Arial"/>
                <w:i w:val="0"/>
                <w:color w:val="auto"/>
                <w:sz w:val="16"/>
                <w:szCs w:val="16"/>
                <w:lang w:val="es-CO"/>
              </w:rPr>
            </w:pPr>
            <w:r w:rsidRPr="00AA5CF2">
              <w:rPr>
                <w:rFonts w:cs="Arial"/>
                <w:i w:val="0"/>
                <w:color w:val="auto"/>
                <w:sz w:val="16"/>
                <w:szCs w:val="16"/>
                <w:lang w:val="es-CO"/>
              </w:rPr>
              <w:t>b.</w:t>
            </w:r>
            <w:r w:rsidRPr="00AA5CF2">
              <w:rPr>
                <w:rFonts w:cs="Arial"/>
                <w:i w:val="0"/>
                <w:color w:val="auto"/>
                <w:sz w:val="16"/>
                <w:szCs w:val="16"/>
                <w:lang w:val="es-CO"/>
              </w:rPr>
              <w:t xml:space="preserve"> </w:t>
            </w:r>
            <w:r w:rsidRPr="00AA5CF2">
              <w:rPr>
                <w:rFonts w:cs="Arial"/>
                <w:i w:val="0"/>
                <w:color w:val="auto"/>
                <w:sz w:val="16"/>
                <w:szCs w:val="16"/>
                <w:lang w:val="es-CO"/>
              </w:rPr>
              <w:t>En caso de llamado de emergencia, este requerimiento deberá ser atendido en un lapso no mayor a dos (2) horas después del llamado de la Supervisión o del Jefe de la División de Gestión Administrativa y Financiera o quien haga sus veces en la Dirección Seccional Aduanas de Cartagena. Si de este llamado de emergencia se requiere realizar un mantenimiento correctivo, se deberá realizar previa presentación de los costos asociados a las actividades a realizar y autorización del supervisor.</w:t>
            </w:r>
          </w:p>
          <w:p w:rsidR="00AA5CF2" w:rsidRPr="00AA5CF2" w:rsidRDefault="00AA5CF2" w:rsidP="00AA5CF2">
            <w:pPr>
              <w:pStyle w:val="Textosinformato"/>
              <w:jc w:val="both"/>
              <w:rPr>
                <w:rFonts w:cs="Arial"/>
                <w:i w:val="0"/>
                <w:color w:val="auto"/>
                <w:sz w:val="20"/>
                <w:szCs w:val="20"/>
                <w:lang w:val="es-CO"/>
              </w:rPr>
            </w:pPr>
            <w:r w:rsidRPr="00AA5CF2">
              <w:rPr>
                <w:rFonts w:cs="Arial"/>
                <w:i w:val="0"/>
                <w:color w:val="auto"/>
                <w:sz w:val="16"/>
                <w:szCs w:val="16"/>
                <w:lang w:val="es-CO"/>
              </w:rPr>
              <w:t>De no atenderse el llamado de emergencia dentro del tiempo estipulado y señalado anteriormente, se considerará un incumplimiento al contrato y se procederá a realizar las reclamaciones a las que haya lugar dentro de la póliza establecida.</w:t>
            </w:r>
          </w:p>
        </w:tc>
        <w:tc>
          <w:tcPr>
            <w:tcW w:w="1128" w:type="dxa"/>
            <w:shd w:val="clear" w:color="auto" w:fill="FFFFFF"/>
          </w:tcPr>
          <w:p w:rsidR="00AA5CF2" w:rsidRPr="00A35587" w:rsidRDefault="00AA5CF2"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AA5CF2" w:rsidRPr="00A35587" w:rsidRDefault="00AA5CF2" w:rsidP="000666EE">
            <w:pPr>
              <w:autoSpaceDE w:val="0"/>
              <w:autoSpaceDN w:val="0"/>
              <w:adjustRightInd w:val="0"/>
              <w:jc w:val="both"/>
              <w:rPr>
                <w:rFonts w:ascii="Arial" w:hAnsi="Arial" w:cs="Arial"/>
                <w:color w:val="000000"/>
                <w:sz w:val="18"/>
                <w:szCs w:val="18"/>
              </w:rPr>
            </w:pPr>
          </w:p>
        </w:tc>
      </w:tr>
      <w:tr w:rsidR="00557C9F" w:rsidRPr="00A35587" w:rsidTr="00153DFD">
        <w:trPr>
          <w:trHeight w:val="327"/>
        </w:trPr>
        <w:tc>
          <w:tcPr>
            <w:tcW w:w="9493" w:type="dxa"/>
            <w:gridSpan w:val="6"/>
            <w:shd w:val="clear" w:color="auto" w:fill="FFFFFF"/>
          </w:tcPr>
          <w:p w:rsidR="00557C9F" w:rsidRPr="00A35587" w:rsidRDefault="00557C9F" w:rsidP="00557C9F">
            <w:pPr>
              <w:tabs>
                <w:tab w:val="left" w:pos="979"/>
              </w:tabs>
              <w:autoSpaceDE w:val="0"/>
              <w:autoSpaceDN w:val="0"/>
              <w:adjustRightInd w:val="0"/>
              <w:rPr>
                <w:rFonts w:ascii="Arial" w:hAnsi="Arial" w:cs="Arial"/>
                <w:color w:val="000000"/>
                <w:sz w:val="18"/>
                <w:szCs w:val="18"/>
              </w:rPr>
            </w:pPr>
            <w:r w:rsidRPr="00E01918">
              <w:rPr>
                <w:rFonts w:ascii="Calibri" w:hAnsi="Calibri" w:cs="Calibri"/>
                <w:color w:val="000000"/>
                <w:sz w:val="22"/>
                <w:szCs w:val="22"/>
              </w:rPr>
              <w:t>PROTOCOLO DE LIMPIEZA Y DESINFECCIÓN DEL TANQUE DE AGUA POTABLE.</w:t>
            </w:r>
          </w:p>
        </w:tc>
      </w:tr>
      <w:tr w:rsidR="00557C9F" w:rsidRPr="00A35587" w:rsidTr="00153DFD">
        <w:trPr>
          <w:trHeight w:val="327"/>
        </w:trPr>
        <w:tc>
          <w:tcPr>
            <w:tcW w:w="1129" w:type="dxa"/>
            <w:shd w:val="clear" w:color="auto" w:fill="FFFFFF"/>
          </w:tcPr>
          <w:p w:rsidR="00557C9F" w:rsidRDefault="00557C9F" w:rsidP="000666EE">
            <w:pPr>
              <w:spacing w:line="200" w:lineRule="exact"/>
              <w:rPr>
                <w:rFonts w:ascii="Arial" w:hAnsi="Arial" w:cs="Arial"/>
                <w:b/>
                <w:sz w:val="18"/>
                <w:szCs w:val="18"/>
              </w:rPr>
            </w:pPr>
            <w:r>
              <w:rPr>
                <w:rFonts w:ascii="Arial" w:hAnsi="Arial" w:cs="Arial"/>
                <w:b/>
                <w:sz w:val="18"/>
                <w:szCs w:val="18"/>
              </w:rPr>
              <w:t>1</w:t>
            </w:r>
          </w:p>
        </w:tc>
        <w:tc>
          <w:tcPr>
            <w:tcW w:w="4718" w:type="dxa"/>
            <w:gridSpan w:val="2"/>
            <w:shd w:val="clear" w:color="auto" w:fill="FFFFFF"/>
          </w:tcPr>
          <w:p w:rsidR="00557C9F" w:rsidRPr="00C36F7E" w:rsidRDefault="00557C9F" w:rsidP="00C36F7E">
            <w:pPr>
              <w:jc w:val="both"/>
              <w:rPr>
                <w:rFonts w:ascii="Arial" w:hAnsi="Arial" w:cs="Arial"/>
                <w:color w:val="000000"/>
                <w:sz w:val="16"/>
                <w:szCs w:val="16"/>
              </w:rPr>
            </w:pPr>
            <w:r w:rsidRPr="00C36F7E">
              <w:rPr>
                <w:rFonts w:ascii="Arial" w:hAnsi="Arial" w:cs="Arial"/>
                <w:sz w:val="16"/>
                <w:szCs w:val="16"/>
              </w:rPr>
              <w:t>Para llevar a cabo el proceso de lavado, limpieza y desinfección se utilizarán como mínimo los siguientes elementos y materiales de protección personal:</w:t>
            </w:r>
          </w:p>
          <w:p w:rsidR="00557C9F" w:rsidRPr="00C36F7E" w:rsidRDefault="00557C9F" w:rsidP="00C36F7E">
            <w:pPr>
              <w:pStyle w:val="Default"/>
              <w:numPr>
                <w:ilvl w:val="0"/>
                <w:numId w:val="36"/>
              </w:numPr>
              <w:rPr>
                <w:sz w:val="16"/>
                <w:szCs w:val="16"/>
              </w:rPr>
            </w:pPr>
            <w:r w:rsidRPr="00C36F7E">
              <w:rPr>
                <w:sz w:val="16"/>
                <w:szCs w:val="16"/>
              </w:rPr>
              <w:t xml:space="preserve">Overol </w:t>
            </w:r>
          </w:p>
          <w:p w:rsidR="00557C9F" w:rsidRPr="00C36F7E" w:rsidRDefault="00557C9F" w:rsidP="00C36F7E">
            <w:pPr>
              <w:pStyle w:val="Default"/>
              <w:numPr>
                <w:ilvl w:val="0"/>
                <w:numId w:val="36"/>
              </w:numPr>
              <w:spacing w:after="25"/>
              <w:rPr>
                <w:sz w:val="16"/>
                <w:szCs w:val="16"/>
              </w:rPr>
            </w:pPr>
            <w:r w:rsidRPr="00C36F7E">
              <w:rPr>
                <w:sz w:val="16"/>
                <w:szCs w:val="16"/>
              </w:rPr>
              <w:t xml:space="preserve">Botas de caucho </w:t>
            </w:r>
          </w:p>
          <w:p w:rsidR="00557C9F" w:rsidRPr="00C36F7E" w:rsidRDefault="00557C9F" w:rsidP="00C36F7E">
            <w:pPr>
              <w:pStyle w:val="Default"/>
              <w:numPr>
                <w:ilvl w:val="0"/>
                <w:numId w:val="36"/>
              </w:numPr>
              <w:spacing w:after="25"/>
              <w:rPr>
                <w:sz w:val="16"/>
                <w:szCs w:val="16"/>
              </w:rPr>
            </w:pPr>
            <w:r w:rsidRPr="00C36F7E">
              <w:rPr>
                <w:sz w:val="16"/>
                <w:szCs w:val="16"/>
              </w:rPr>
              <w:t xml:space="preserve">Guantes de caucho </w:t>
            </w:r>
          </w:p>
          <w:p w:rsidR="00557C9F" w:rsidRPr="00C36F7E" w:rsidRDefault="00557C9F" w:rsidP="00C36F7E">
            <w:pPr>
              <w:pStyle w:val="Default"/>
              <w:numPr>
                <w:ilvl w:val="0"/>
                <w:numId w:val="36"/>
              </w:numPr>
              <w:spacing w:after="25"/>
              <w:rPr>
                <w:sz w:val="16"/>
                <w:szCs w:val="16"/>
              </w:rPr>
            </w:pPr>
            <w:r w:rsidRPr="00C36F7E">
              <w:rPr>
                <w:sz w:val="16"/>
                <w:szCs w:val="16"/>
              </w:rPr>
              <w:t xml:space="preserve">Tapabocas </w:t>
            </w:r>
          </w:p>
          <w:p w:rsidR="00557C9F" w:rsidRPr="00C36F7E" w:rsidRDefault="00557C9F" w:rsidP="00C36F7E">
            <w:pPr>
              <w:pStyle w:val="Default"/>
              <w:numPr>
                <w:ilvl w:val="0"/>
                <w:numId w:val="36"/>
              </w:numPr>
              <w:rPr>
                <w:sz w:val="16"/>
                <w:szCs w:val="16"/>
              </w:rPr>
            </w:pPr>
            <w:r w:rsidRPr="00C36F7E">
              <w:rPr>
                <w:sz w:val="16"/>
                <w:szCs w:val="16"/>
              </w:rPr>
              <w:t xml:space="preserve">Gafas de seguridad </w:t>
            </w:r>
          </w:p>
          <w:p w:rsidR="00557C9F" w:rsidRPr="00C36F7E" w:rsidRDefault="00557C9F" w:rsidP="00C36F7E">
            <w:pPr>
              <w:autoSpaceDE w:val="0"/>
              <w:autoSpaceDN w:val="0"/>
              <w:adjustRightInd w:val="0"/>
              <w:rPr>
                <w:rFonts w:ascii="Arial" w:hAnsi="Arial" w:cs="Arial"/>
                <w:color w:val="000000"/>
                <w:sz w:val="16"/>
                <w:szCs w:val="16"/>
              </w:rPr>
            </w:pPr>
            <w:r w:rsidRPr="00C36F7E">
              <w:rPr>
                <w:rFonts w:ascii="Arial" w:hAnsi="Arial" w:cs="Arial"/>
                <w:color w:val="000000"/>
                <w:sz w:val="16"/>
                <w:szCs w:val="16"/>
              </w:rPr>
              <w:t>Para realizar trabajos a una altura mayor de 1.8 metros sobre el nivel del piso use arnés de seguridad completo:</w:t>
            </w:r>
          </w:p>
          <w:p w:rsidR="00557C9F" w:rsidRPr="00C36F7E" w:rsidRDefault="00557C9F" w:rsidP="00C36F7E">
            <w:pPr>
              <w:autoSpaceDE w:val="0"/>
              <w:autoSpaceDN w:val="0"/>
              <w:adjustRightInd w:val="0"/>
              <w:rPr>
                <w:rFonts w:ascii="Arial" w:hAnsi="Arial" w:cs="Arial"/>
                <w:color w:val="000000"/>
                <w:sz w:val="16"/>
                <w:szCs w:val="16"/>
              </w:rPr>
            </w:pPr>
          </w:p>
          <w:p w:rsidR="00557C9F" w:rsidRPr="00C36F7E" w:rsidRDefault="00557C9F" w:rsidP="00C36F7E">
            <w:pPr>
              <w:numPr>
                <w:ilvl w:val="0"/>
                <w:numId w:val="37"/>
              </w:numPr>
              <w:autoSpaceDE w:val="0"/>
              <w:autoSpaceDN w:val="0"/>
              <w:adjustRightInd w:val="0"/>
              <w:rPr>
                <w:rFonts w:ascii="Arial" w:hAnsi="Arial" w:cs="Arial"/>
                <w:color w:val="000000"/>
                <w:sz w:val="16"/>
                <w:szCs w:val="16"/>
              </w:rPr>
            </w:pPr>
            <w:r w:rsidRPr="00C36F7E">
              <w:rPr>
                <w:rFonts w:ascii="Arial" w:hAnsi="Arial" w:cs="Arial"/>
                <w:color w:val="000000"/>
                <w:sz w:val="16"/>
                <w:szCs w:val="16"/>
              </w:rPr>
              <w:lastRenderedPageBreak/>
              <w:t>Casco con barboquejo</w:t>
            </w:r>
          </w:p>
          <w:p w:rsidR="00557C9F" w:rsidRPr="00C36F7E" w:rsidRDefault="00557C9F" w:rsidP="00C36F7E">
            <w:pPr>
              <w:numPr>
                <w:ilvl w:val="0"/>
                <w:numId w:val="37"/>
              </w:numPr>
              <w:autoSpaceDE w:val="0"/>
              <w:autoSpaceDN w:val="0"/>
              <w:adjustRightInd w:val="0"/>
              <w:rPr>
                <w:rFonts w:ascii="Arial" w:hAnsi="Arial" w:cs="Arial"/>
                <w:color w:val="000000"/>
                <w:sz w:val="16"/>
                <w:szCs w:val="16"/>
              </w:rPr>
            </w:pPr>
            <w:r w:rsidRPr="00C36F7E">
              <w:rPr>
                <w:rFonts w:ascii="Arial" w:hAnsi="Arial" w:cs="Arial"/>
                <w:color w:val="000000"/>
                <w:sz w:val="16"/>
                <w:szCs w:val="16"/>
              </w:rPr>
              <w:t>Mosquetones y eslingas</w:t>
            </w:r>
          </w:p>
          <w:p w:rsidR="00557C9F" w:rsidRPr="00C36F7E" w:rsidRDefault="00557C9F" w:rsidP="00C36F7E">
            <w:pPr>
              <w:numPr>
                <w:ilvl w:val="0"/>
                <w:numId w:val="37"/>
              </w:numPr>
              <w:rPr>
                <w:rFonts w:ascii="Arial" w:hAnsi="Arial" w:cs="Arial"/>
                <w:color w:val="000000"/>
                <w:sz w:val="16"/>
                <w:szCs w:val="16"/>
              </w:rPr>
            </w:pPr>
            <w:r w:rsidRPr="00C36F7E">
              <w:rPr>
                <w:rFonts w:ascii="Arial" w:hAnsi="Arial" w:cs="Arial"/>
                <w:color w:val="000000"/>
                <w:sz w:val="16"/>
                <w:szCs w:val="16"/>
              </w:rPr>
              <w:t>Línea de vida</w:t>
            </w:r>
          </w:p>
          <w:p w:rsidR="00557C9F" w:rsidRPr="00C36F7E" w:rsidRDefault="00557C9F" w:rsidP="00C36F7E">
            <w:pPr>
              <w:jc w:val="both"/>
              <w:rPr>
                <w:rFonts w:ascii="Arial" w:hAnsi="Arial" w:cs="Arial"/>
                <w:color w:val="000000"/>
                <w:sz w:val="16"/>
                <w:szCs w:val="16"/>
              </w:rPr>
            </w:pPr>
            <w:r w:rsidRPr="00C36F7E">
              <w:rPr>
                <w:rFonts w:ascii="Arial" w:hAnsi="Arial" w:cs="Arial"/>
                <w:color w:val="000000"/>
                <w:sz w:val="16"/>
                <w:szCs w:val="16"/>
              </w:rPr>
              <w:t>Primero que todo se deben cerrar los registros de entrada de agua al tanque para consumir el agua potable almacenada evitando desperdicios. Se verificará que no haya agua en el tanque y de ser necesario se extraerá el agua residual con motobombas tipo sumergible.</w:t>
            </w:r>
          </w:p>
          <w:p w:rsidR="00557C9F" w:rsidRPr="00C36F7E" w:rsidRDefault="00557C9F" w:rsidP="00C36F7E">
            <w:pPr>
              <w:jc w:val="both"/>
              <w:rPr>
                <w:rFonts w:ascii="Arial" w:hAnsi="Arial" w:cs="Arial"/>
                <w:color w:val="000000"/>
                <w:sz w:val="16"/>
                <w:szCs w:val="16"/>
              </w:rPr>
            </w:pPr>
            <w:r w:rsidRPr="00C36F7E">
              <w:rPr>
                <w:rFonts w:ascii="Arial" w:hAnsi="Arial" w:cs="Arial"/>
                <w:color w:val="000000"/>
                <w:sz w:val="16"/>
                <w:szCs w:val="16"/>
              </w:rPr>
              <w:t xml:space="preserve">Una vez se tenga el tanque totalmente desocupado, se procederá a limpiar los muros con </w:t>
            </w:r>
            <w:proofErr w:type="spellStart"/>
            <w:r w:rsidRPr="00C36F7E">
              <w:rPr>
                <w:rFonts w:ascii="Arial" w:hAnsi="Arial" w:cs="Arial"/>
                <w:color w:val="000000"/>
                <w:sz w:val="16"/>
                <w:szCs w:val="16"/>
              </w:rPr>
              <w:t>hidrolavadora</w:t>
            </w:r>
            <w:proofErr w:type="spellEnd"/>
            <w:r w:rsidRPr="00C36F7E">
              <w:rPr>
                <w:rFonts w:ascii="Arial" w:hAnsi="Arial" w:cs="Arial"/>
                <w:color w:val="000000"/>
                <w:sz w:val="16"/>
                <w:szCs w:val="16"/>
              </w:rPr>
              <w:t xml:space="preserve"> y restregarlos con cepillo prestando especial atención a las juntas y grietas, luego se enjuagará dos veces con agua a presión para la eliminación de microorganismos y de ser necesarios nuevamente se extraerá el agua residual con motobomba sumergible.</w:t>
            </w:r>
          </w:p>
          <w:p w:rsidR="00557C9F" w:rsidRPr="00C36F7E" w:rsidRDefault="00557C9F" w:rsidP="00C36F7E">
            <w:pPr>
              <w:jc w:val="both"/>
              <w:rPr>
                <w:rFonts w:ascii="Arial" w:hAnsi="Arial" w:cs="Arial"/>
                <w:color w:val="000000"/>
                <w:sz w:val="16"/>
                <w:szCs w:val="16"/>
              </w:rPr>
            </w:pPr>
            <w:r w:rsidRPr="00C36F7E">
              <w:rPr>
                <w:rFonts w:ascii="Arial" w:hAnsi="Arial" w:cs="Arial"/>
                <w:color w:val="000000"/>
                <w:sz w:val="16"/>
                <w:szCs w:val="16"/>
              </w:rPr>
              <w:t>Es importante revisar el estado de los muros y pisos del tanque, que no presenten fisuras o grietas; en el momento en que se evidencien irregularidades en el tanque se entregara informe adjuntando fotografías si es necesario, y se programará la reparación de las mismas con los elementos adecuados para su uso.</w:t>
            </w:r>
          </w:p>
          <w:p w:rsidR="00557C9F" w:rsidRPr="00C36F7E" w:rsidRDefault="00557C9F" w:rsidP="00C36F7E">
            <w:pPr>
              <w:jc w:val="both"/>
              <w:rPr>
                <w:rFonts w:ascii="Arial" w:hAnsi="Arial" w:cs="Arial"/>
                <w:color w:val="000000"/>
                <w:sz w:val="16"/>
                <w:szCs w:val="16"/>
              </w:rPr>
            </w:pPr>
            <w:r w:rsidRPr="00C36F7E">
              <w:rPr>
                <w:rFonts w:ascii="Arial" w:hAnsi="Arial" w:cs="Arial"/>
                <w:color w:val="000000"/>
                <w:sz w:val="16"/>
                <w:szCs w:val="16"/>
              </w:rPr>
              <w:t>Se revisará la tubería de succión, las válvulas de pie y el flotador y se informará sobre cualquier anomalía.</w:t>
            </w:r>
          </w:p>
          <w:p w:rsidR="00557C9F" w:rsidRPr="00C36F7E" w:rsidRDefault="00557C9F" w:rsidP="00C36F7E">
            <w:pPr>
              <w:jc w:val="both"/>
              <w:rPr>
                <w:rFonts w:ascii="Arial" w:hAnsi="Arial" w:cs="Arial"/>
                <w:color w:val="000000"/>
                <w:sz w:val="16"/>
                <w:szCs w:val="16"/>
              </w:rPr>
            </w:pPr>
            <w:r w:rsidRPr="00C36F7E">
              <w:rPr>
                <w:rFonts w:ascii="Arial" w:hAnsi="Arial" w:cs="Arial"/>
                <w:color w:val="000000"/>
                <w:sz w:val="16"/>
                <w:szCs w:val="16"/>
              </w:rPr>
              <w:t xml:space="preserve">Por último, se limpiará la tapa del tanque y la escalera de gato, para luego proceder desinfectar el tanque con hipoclorito o </w:t>
            </w:r>
            <w:proofErr w:type="spellStart"/>
            <w:r w:rsidRPr="00C36F7E">
              <w:rPr>
                <w:rFonts w:ascii="Arial" w:hAnsi="Arial" w:cs="Arial"/>
                <w:color w:val="000000"/>
                <w:sz w:val="16"/>
                <w:szCs w:val="16"/>
              </w:rPr>
              <w:t>cloridex</w:t>
            </w:r>
            <w:proofErr w:type="spellEnd"/>
            <w:r w:rsidRPr="00C36F7E">
              <w:rPr>
                <w:rFonts w:ascii="Arial" w:hAnsi="Arial" w:cs="Arial"/>
                <w:color w:val="000000"/>
                <w:sz w:val="16"/>
                <w:szCs w:val="16"/>
              </w:rPr>
              <w:t xml:space="preserve"> el cual tiene acción bactericida.</w:t>
            </w:r>
          </w:p>
          <w:p w:rsidR="00557C9F" w:rsidRPr="00C36F7E" w:rsidRDefault="00557C9F" w:rsidP="00C36F7E">
            <w:pPr>
              <w:jc w:val="both"/>
              <w:rPr>
                <w:rFonts w:ascii="Arial" w:hAnsi="Arial" w:cs="Arial"/>
                <w:color w:val="000000"/>
                <w:sz w:val="16"/>
                <w:szCs w:val="16"/>
              </w:rPr>
            </w:pPr>
            <w:r w:rsidRPr="00C36F7E">
              <w:rPr>
                <w:rFonts w:ascii="Arial" w:hAnsi="Arial" w:cs="Arial"/>
                <w:color w:val="000000"/>
                <w:sz w:val="16"/>
                <w:szCs w:val="16"/>
              </w:rPr>
              <w:t xml:space="preserve">Una vez terminada la limpieza y desinfección se procederá con el llenado del tanque con el agua potable del acueducto. </w:t>
            </w:r>
          </w:p>
          <w:p w:rsidR="00557C9F" w:rsidRPr="00C36F7E" w:rsidRDefault="00557C9F" w:rsidP="00C36F7E">
            <w:pPr>
              <w:jc w:val="both"/>
              <w:rPr>
                <w:rFonts w:ascii="Arial" w:hAnsi="Arial" w:cs="Arial"/>
                <w:color w:val="000000"/>
                <w:sz w:val="16"/>
                <w:szCs w:val="16"/>
              </w:rPr>
            </w:pPr>
            <w:r w:rsidRPr="00C36F7E">
              <w:rPr>
                <w:rFonts w:ascii="Arial" w:hAnsi="Arial" w:cs="Arial"/>
                <w:color w:val="000000"/>
                <w:sz w:val="16"/>
                <w:szCs w:val="16"/>
              </w:rPr>
              <w:t>De esta labor debe quedar un certificado de lavado de tanque, que lo expedirá el contratista y lo hará llegar a la Coordinación de Infraestructura, junto con el informe del estado en el que se encuentra.</w:t>
            </w:r>
          </w:p>
          <w:p w:rsidR="00557C9F" w:rsidRPr="00C36F7E" w:rsidRDefault="00557C9F" w:rsidP="00C36F7E">
            <w:pPr>
              <w:jc w:val="both"/>
              <w:rPr>
                <w:rFonts w:ascii="Arial" w:hAnsi="Arial" w:cs="Arial"/>
                <w:color w:val="000000"/>
                <w:sz w:val="16"/>
                <w:szCs w:val="16"/>
              </w:rPr>
            </w:pPr>
            <w:r w:rsidRPr="00C36F7E">
              <w:rPr>
                <w:rFonts w:ascii="Arial" w:hAnsi="Arial" w:cs="Arial"/>
                <w:color w:val="000000"/>
                <w:sz w:val="16"/>
                <w:szCs w:val="16"/>
              </w:rPr>
              <w:t>También, una vez prestado el servicio de lavado y limpieza del tanque de agua potable, deberá certificar mediante análisis de laboratorio las condiciones fisicoquímicas y microbiológicas del agua de cada una de los tanques intervenidos, esta labor se realizará cada vez que se realice este lavado.</w:t>
            </w:r>
          </w:p>
          <w:p w:rsidR="00557C9F" w:rsidRPr="00C36F7E" w:rsidRDefault="00557C9F" w:rsidP="00C36F7E">
            <w:pPr>
              <w:pStyle w:val="Ttulo2"/>
              <w:rPr>
                <w:rFonts w:ascii="Arial" w:hAnsi="Arial" w:cs="Arial"/>
                <w:b w:val="0"/>
                <w:i w:val="0"/>
                <w:sz w:val="16"/>
                <w:szCs w:val="16"/>
              </w:rPr>
            </w:pPr>
            <w:r w:rsidRPr="00C36F7E">
              <w:rPr>
                <w:rFonts w:ascii="Arial" w:hAnsi="Arial" w:cs="Arial"/>
                <w:b w:val="0"/>
                <w:i w:val="0"/>
                <w:sz w:val="16"/>
                <w:szCs w:val="16"/>
                <w:lang w:val="es-CO"/>
              </w:rPr>
              <w:t>1</w:t>
            </w:r>
            <w:r w:rsidRPr="00C36F7E">
              <w:rPr>
                <w:rFonts w:ascii="Arial" w:hAnsi="Arial" w:cs="Arial"/>
                <w:b w:val="0"/>
                <w:i w:val="0"/>
                <w:sz w:val="16"/>
                <w:szCs w:val="16"/>
              </w:rPr>
              <w:t xml:space="preserve"> Identificación y Número de Parte</w:t>
            </w:r>
          </w:p>
          <w:p w:rsidR="00557C9F" w:rsidRPr="00C36F7E" w:rsidRDefault="00557C9F" w:rsidP="00C36F7E">
            <w:pPr>
              <w:numPr>
                <w:ilvl w:val="0"/>
                <w:numId w:val="34"/>
              </w:numPr>
              <w:spacing w:after="100" w:afterAutospacing="1"/>
              <w:jc w:val="both"/>
              <w:rPr>
                <w:rFonts w:ascii="Arial" w:hAnsi="Arial" w:cs="Arial"/>
                <w:sz w:val="16"/>
                <w:szCs w:val="16"/>
              </w:rPr>
            </w:pPr>
            <w:r w:rsidRPr="00C36F7E">
              <w:rPr>
                <w:rFonts w:ascii="Arial" w:hAnsi="Arial" w:cs="Arial"/>
                <w:sz w:val="16"/>
                <w:szCs w:val="16"/>
              </w:rPr>
              <w:t>Identificación del número de Protocolo, correspondiente con el número de inspección realizado a cada equipo.</w:t>
            </w:r>
          </w:p>
          <w:p w:rsidR="00557C9F" w:rsidRPr="00C36F7E" w:rsidRDefault="00557C9F" w:rsidP="00C36F7E">
            <w:pPr>
              <w:numPr>
                <w:ilvl w:val="0"/>
                <w:numId w:val="34"/>
              </w:numPr>
              <w:jc w:val="both"/>
              <w:rPr>
                <w:rFonts w:ascii="Arial" w:hAnsi="Arial" w:cs="Arial"/>
                <w:sz w:val="16"/>
                <w:szCs w:val="16"/>
              </w:rPr>
            </w:pPr>
            <w:r w:rsidRPr="00C36F7E">
              <w:rPr>
                <w:rFonts w:ascii="Arial" w:hAnsi="Arial" w:cs="Arial"/>
                <w:sz w:val="16"/>
                <w:szCs w:val="16"/>
              </w:rPr>
              <w:t xml:space="preserve">Identificación lo más amplia posible sobre la identidad del equipo (marca, modelo, tipo, número de serie, localización, </w:t>
            </w:r>
            <w:proofErr w:type="spellStart"/>
            <w:r w:rsidRPr="00C36F7E">
              <w:rPr>
                <w:rFonts w:ascii="Arial" w:hAnsi="Arial" w:cs="Arial"/>
                <w:sz w:val="16"/>
                <w:szCs w:val="16"/>
              </w:rPr>
              <w:t>etc</w:t>
            </w:r>
            <w:proofErr w:type="spellEnd"/>
            <w:r w:rsidRPr="00C36F7E">
              <w:rPr>
                <w:rFonts w:ascii="Arial" w:hAnsi="Arial" w:cs="Arial"/>
                <w:sz w:val="16"/>
                <w:szCs w:val="16"/>
              </w:rPr>
              <w:t xml:space="preserve">). </w:t>
            </w:r>
          </w:p>
          <w:p w:rsidR="00557C9F" w:rsidRPr="00C36F7E" w:rsidRDefault="00557C9F" w:rsidP="00C36F7E">
            <w:pPr>
              <w:pStyle w:val="Ttulo2"/>
              <w:rPr>
                <w:rFonts w:ascii="Arial" w:hAnsi="Arial" w:cs="Arial"/>
                <w:b w:val="0"/>
                <w:i w:val="0"/>
                <w:sz w:val="16"/>
                <w:szCs w:val="16"/>
              </w:rPr>
            </w:pPr>
            <w:r w:rsidRPr="00C36F7E">
              <w:rPr>
                <w:rFonts w:ascii="Arial" w:hAnsi="Arial" w:cs="Arial"/>
                <w:b w:val="0"/>
                <w:i w:val="0"/>
                <w:sz w:val="16"/>
                <w:szCs w:val="16"/>
                <w:lang w:val="es-CO"/>
              </w:rPr>
              <w:t>2</w:t>
            </w:r>
            <w:r w:rsidRPr="00C36F7E">
              <w:rPr>
                <w:rFonts w:ascii="Arial" w:hAnsi="Arial" w:cs="Arial"/>
                <w:b w:val="0"/>
                <w:i w:val="0"/>
                <w:sz w:val="16"/>
                <w:szCs w:val="16"/>
              </w:rPr>
              <w:t xml:space="preserve"> Puntos de Inspección y Mantenimiento</w:t>
            </w:r>
          </w:p>
          <w:p w:rsidR="00557C9F" w:rsidRPr="00C36F7E" w:rsidRDefault="00557C9F" w:rsidP="00C36F7E">
            <w:pPr>
              <w:numPr>
                <w:ilvl w:val="0"/>
                <w:numId w:val="34"/>
              </w:numPr>
              <w:jc w:val="both"/>
              <w:rPr>
                <w:rFonts w:ascii="Arial" w:hAnsi="Arial" w:cs="Arial"/>
                <w:sz w:val="16"/>
                <w:szCs w:val="16"/>
              </w:rPr>
            </w:pPr>
            <w:r w:rsidRPr="00C36F7E">
              <w:rPr>
                <w:rFonts w:ascii="Arial" w:hAnsi="Arial" w:cs="Arial"/>
                <w:sz w:val="16"/>
                <w:szCs w:val="16"/>
              </w:rPr>
              <w:t>Deberán estar por escrito los elementos específicos de cada test de inspección y de mantenimiento preventivo, que determinarán la seguridad y efectividad del equipo para su correcto funcionamiento.</w:t>
            </w:r>
          </w:p>
          <w:p w:rsidR="00557C9F" w:rsidRPr="00C36F7E" w:rsidRDefault="00557C9F" w:rsidP="00C36F7E">
            <w:pPr>
              <w:pStyle w:val="Ttulo2"/>
              <w:rPr>
                <w:rFonts w:ascii="Arial" w:hAnsi="Arial" w:cs="Arial"/>
                <w:b w:val="0"/>
                <w:i w:val="0"/>
                <w:sz w:val="16"/>
                <w:szCs w:val="16"/>
              </w:rPr>
            </w:pPr>
            <w:r w:rsidRPr="00C36F7E">
              <w:rPr>
                <w:rFonts w:ascii="Arial" w:hAnsi="Arial" w:cs="Arial"/>
                <w:b w:val="0"/>
                <w:i w:val="0"/>
                <w:sz w:val="16"/>
                <w:szCs w:val="16"/>
                <w:lang w:val="es-CO"/>
              </w:rPr>
              <w:t>3</w:t>
            </w:r>
            <w:r w:rsidRPr="00C36F7E">
              <w:rPr>
                <w:rFonts w:ascii="Arial" w:hAnsi="Arial" w:cs="Arial"/>
                <w:b w:val="0"/>
                <w:i w:val="0"/>
                <w:sz w:val="16"/>
                <w:szCs w:val="16"/>
              </w:rPr>
              <w:t xml:space="preserve"> Frecuencia, Fecha y Número de Revisiones</w:t>
            </w:r>
          </w:p>
          <w:p w:rsidR="00557C9F" w:rsidRPr="00C36F7E" w:rsidRDefault="00557C9F" w:rsidP="00C36F7E">
            <w:pPr>
              <w:numPr>
                <w:ilvl w:val="0"/>
                <w:numId w:val="38"/>
              </w:numPr>
              <w:jc w:val="both"/>
              <w:rPr>
                <w:rFonts w:ascii="Arial" w:hAnsi="Arial" w:cs="Arial"/>
                <w:sz w:val="16"/>
                <w:szCs w:val="16"/>
              </w:rPr>
            </w:pPr>
            <w:r w:rsidRPr="00C36F7E">
              <w:rPr>
                <w:rFonts w:ascii="Arial" w:hAnsi="Arial" w:cs="Arial"/>
                <w:sz w:val="16"/>
                <w:szCs w:val="16"/>
              </w:rPr>
              <w:t xml:space="preserve">Se debe especificar la frecuencia con que se debe llevar a cabo dicha inspección y mantenimiento. </w:t>
            </w:r>
          </w:p>
          <w:p w:rsidR="00557C9F" w:rsidRPr="00C36F7E" w:rsidRDefault="00557C9F" w:rsidP="00C36F7E">
            <w:pPr>
              <w:numPr>
                <w:ilvl w:val="0"/>
                <w:numId w:val="38"/>
              </w:numPr>
              <w:jc w:val="both"/>
              <w:rPr>
                <w:rFonts w:ascii="Arial" w:hAnsi="Arial" w:cs="Arial"/>
                <w:sz w:val="16"/>
                <w:szCs w:val="16"/>
              </w:rPr>
            </w:pPr>
            <w:r w:rsidRPr="00C36F7E">
              <w:rPr>
                <w:rFonts w:ascii="Arial" w:hAnsi="Arial" w:cs="Arial"/>
                <w:sz w:val="16"/>
                <w:szCs w:val="16"/>
              </w:rPr>
              <w:t xml:space="preserve">Se indicará la fecha en que se realiza la inspección, así como la persona que lo realiza. </w:t>
            </w:r>
          </w:p>
          <w:p w:rsidR="00557C9F" w:rsidRPr="00C36F7E" w:rsidRDefault="00557C9F" w:rsidP="00C36F7E">
            <w:pPr>
              <w:numPr>
                <w:ilvl w:val="0"/>
                <w:numId w:val="38"/>
              </w:numPr>
              <w:jc w:val="both"/>
              <w:rPr>
                <w:rFonts w:ascii="Arial" w:hAnsi="Arial" w:cs="Arial"/>
                <w:sz w:val="16"/>
                <w:szCs w:val="16"/>
              </w:rPr>
            </w:pPr>
            <w:r w:rsidRPr="00C36F7E">
              <w:rPr>
                <w:rFonts w:ascii="Arial" w:hAnsi="Arial" w:cs="Arial"/>
                <w:sz w:val="16"/>
                <w:szCs w:val="16"/>
              </w:rPr>
              <w:t xml:space="preserve">Se indicará la fecha en que se realizó la última inspección o revisión de la actual. </w:t>
            </w:r>
          </w:p>
          <w:p w:rsidR="00557C9F" w:rsidRPr="00C36F7E" w:rsidRDefault="00557C9F" w:rsidP="00C36F7E">
            <w:pPr>
              <w:numPr>
                <w:ilvl w:val="0"/>
                <w:numId w:val="38"/>
              </w:numPr>
              <w:jc w:val="both"/>
              <w:rPr>
                <w:rFonts w:ascii="Arial" w:hAnsi="Arial" w:cs="Arial"/>
                <w:sz w:val="16"/>
                <w:szCs w:val="16"/>
              </w:rPr>
            </w:pPr>
            <w:r w:rsidRPr="00C36F7E">
              <w:rPr>
                <w:rFonts w:ascii="Arial" w:hAnsi="Arial" w:cs="Arial"/>
                <w:sz w:val="16"/>
                <w:szCs w:val="16"/>
              </w:rPr>
              <w:t xml:space="preserve">Se indicará la fecha de la próxima inspección programada. </w:t>
            </w:r>
          </w:p>
          <w:p w:rsidR="00557C9F" w:rsidRPr="00C36F7E" w:rsidRDefault="00557C9F" w:rsidP="00C36F7E">
            <w:pPr>
              <w:pStyle w:val="Ttulo2"/>
              <w:rPr>
                <w:rFonts w:ascii="Arial" w:hAnsi="Arial" w:cs="Arial"/>
                <w:b w:val="0"/>
                <w:i w:val="0"/>
                <w:sz w:val="16"/>
                <w:szCs w:val="16"/>
              </w:rPr>
            </w:pPr>
            <w:r w:rsidRPr="00C36F7E">
              <w:rPr>
                <w:rFonts w:ascii="Arial" w:hAnsi="Arial" w:cs="Arial"/>
                <w:b w:val="0"/>
                <w:i w:val="0"/>
                <w:sz w:val="16"/>
                <w:szCs w:val="16"/>
                <w:lang w:val="es-CO"/>
              </w:rPr>
              <w:lastRenderedPageBreak/>
              <w:t>4</w:t>
            </w:r>
            <w:r w:rsidRPr="00C36F7E">
              <w:rPr>
                <w:rFonts w:ascii="Arial" w:hAnsi="Arial" w:cs="Arial"/>
                <w:b w:val="0"/>
                <w:i w:val="0"/>
                <w:sz w:val="16"/>
                <w:szCs w:val="16"/>
              </w:rPr>
              <w:t xml:space="preserve"> Valoración y Estado del equipo</w:t>
            </w:r>
          </w:p>
          <w:p w:rsidR="00557C9F" w:rsidRPr="00C36F7E" w:rsidRDefault="00557C9F" w:rsidP="00C36F7E">
            <w:pPr>
              <w:numPr>
                <w:ilvl w:val="0"/>
                <w:numId w:val="39"/>
              </w:numPr>
              <w:jc w:val="both"/>
              <w:rPr>
                <w:rFonts w:ascii="Arial" w:hAnsi="Arial" w:cs="Arial"/>
                <w:sz w:val="16"/>
                <w:szCs w:val="16"/>
              </w:rPr>
            </w:pPr>
            <w:r w:rsidRPr="00C36F7E">
              <w:rPr>
                <w:rFonts w:ascii="Arial" w:hAnsi="Arial" w:cs="Arial"/>
                <w:sz w:val="16"/>
                <w:szCs w:val="16"/>
              </w:rPr>
              <w:t>Dar un criterio de evaluación o valoración del estado del equipo (inspección superada y equipo apto para el uso, el equipo ha requerido intervención de reparación, equipo movido de su lugar original por necesidades de intervención para reparación, equipo no apto para el uso por no estar reparado, equipo dado de baja por obsoleto).</w:t>
            </w:r>
          </w:p>
          <w:p w:rsidR="00557C9F" w:rsidRPr="00C36F7E" w:rsidRDefault="00557C9F" w:rsidP="00C36F7E">
            <w:pPr>
              <w:pStyle w:val="Ttulo2"/>
              <w:rPr>
                <w:rFonts w:ascii="Arial" w:hAnsi="Arial" w:cs="Arial"/>
                <w:b w:val="0"/>
                <w:i w:val="0"/>
                <w:sz w:val="16"/>
                <w:szCs w:val="16"/>
              </w:rPr>
            </w:pPr>
            <w:r w:rsidRPr="00C36F7E">
              <w:rPr>
                <w:rFonts w:ascii="Arial" w:hAnsi="Arial" w:cs="Arial"/>
                <w:b w:val="0"/>
                <w:i w:val="0"/>
                <w:sz w:val="16"/>
                <w:szCs w:val="16"/>
                <w:lang w:val="es-CO"/>
              </w:rPr>
              <w:t>5</w:t>
            </w:r>
            <w:r w:rsidRPr="00C36F7E">
              <w:rPr>
                <w:rFonts w:ascii="Arial" w:hAnsi="Arial" w:cs="Arial"/>
                <w:b w:val="0"/>
                <w:i w:val="0"/>
                <w:sz w:val="16"/>
                <w:szCs w:val="16"/>
              </w:rPr>
              <w:t xml:space="preserve"> Comentarios y Observaciones</w:t>
            </w:r>
          </w:p>
          <w:p w:rsidR="00557C9F" w:rsidRPr="00C36F7E" w:rsidRDefault="00557C9F" w:rsidP="00C36F7E">
            <w:pPr>
              <w:numPr>
                <w:ilvl w:val="0"/>
                <w:numId w:val="35"/>
              </w:numPr>
              <w:jc w:val="both"/>
              <w:rPr>
                <w:rFonts w:ascii="Arial" w:hAnsi="Arial" w:cs="Arial"/>
                <w:sz w:val="16"/>
                <w:szCs w:val="16"/>
              </w:rPr>
            </w:pPr>
            <w:r w:rsidRPr="00C36F7E">
              <w:rPr>
                <w:rFonts w:ascii="Arial" w:hAnsi="Arial" w:cs="Arial"/>
                <w:sz w:val="16"/>
                <w:szCs w:val="16"/>
              </w:rPr>
              <w:t xml:space="preserve">Anotar cualquier deficiencia que se haya podido encontrar que afecte a un mal uso o a un inadecuado mantenimiento. </w:t>
            </w:r>
          </w:p>
          <w:p w:rsidR="00557C9F" w:rsidRPr="00C36F7E" w:rsidRDefault="00557C9F" w:rsidP="00C36F7E">
            <w:pPr>
              <w:numPr>
                <w:ilvl w:val="0"/>
                <w:numId w:val="35"/>
              </w:numPr>
              <w:jc w:val="both"/>
              <w:rPr>
                <w:rFonts w:ascii="Arial" w:hAnsi="Arial" w:cs="Arial"/>
                <w:sz w:val="16"/>
                <w:szCs w:val="16"/>
              </w:rPr>
            </w:pPr>
            <w:r w:rsidRPr="00C36F7E">
              <w:rPr>
                <w:rFonts w:ascii="Arial" w:hAnsi="Arial" w:cs="Arial"/>
                <w:sz w:val="16"/>
                <w:szCs w:val="16"/>
              </w:rPr>
              <w:t>Si la inspección revela la necesidad de un mantenimiento correctivo, anotar que partes han sido afectadas y cómo ha sido la reparación.</w:t>
            </w:r>
          </w:p>
          <w:p w:rsidR="00557C9F" w:rsidRPr="00C36F7E" w:rsidRDefault="00557C9F" w:rsidP="00C36F7E">
            <w:pPr>
              <w:pStyle w:val="Ttulo2"/>
              <w:rPr>
                <w:rFonts w:ascii="Arial" w:hAnsi="Arial" w:cs="Arial"/>
                <w:b w:val="0"/>
                <w:i w:val="0"/>
                <w:sz w:val="16"/>
                <w:szCs w:val="16"/>
              </w:rPr>
            </w:pPr>
            <w:r w:rsidRPr="00C36F7E">
              <w:rPr>
                <w:rFonts w:ascii="Arial" w:hAnsi="Arial" w:cs="Arial"/>
                <w:b w:val="0"/>
                <w:i w:val="0"/>
                <w:sz w:val="16"/>
                <w:szCs w:val="16"/>
                <w:lang w:val="es-CO"/>
              </w:rPr>
              <w:t>6</w:t>
            </w:r>
            <w:r w:rsidRPr="00C36F7E">
              <w:rPr>
                <w:rFonts w:ascii="Arial" w:hAnsi="Arial" w:cs="Arial"/>
                <w:b w:val="0"/>
                <w:i w:val="0"/>
                <w:sz w:val="16"/>
                <w:szCs w:val="16"/>
              </w:rPr>
              <w:t xml:space="preserve"> Identificación de Equipos Asociados</w:t>
            </w:r>
          </w:p>
          <w:p w:rsidR="00557C9F" w:rsidRPr="00C36F7E" w:rsidRDefault="00557C9F" w:rsidP="00C36F7E">
            <w:pPr>
              <w:numPr>
                <w:ilvl w:val="0"/>
                <w:numId w:val="35"/>
              </w:numPr>
              <w:jc w:val="both"/>
              <w:rPr>
                <w:rFonts w:ascii="Arial" w:hAnsi="Arial" w:cs="Arial"/>
                <w:i/>
                <w:sz w:val="16"/>
                <w:szCs w:val="16"/>
              </w:rPr>
            </w:pPr>
            <w:r w:rsidRPr="00C36F7E">
              <w:rPr>
                <w:rFonts w:ascii="Arial" w:hAnsi="Arial" w:cs="Arial"/>
                <w:sz w:val="16"/>
                <w:szCs w:val="16"/>
              </w:rPr>
              <w:t>En éste apartado se quieren identificar aquellos equipos que están anexos al equipo al cual se hace la inspección, y que en conjunto todos ellos constituyen una unidad de trabajo.</w:t>
            </w:r>
          </w:p>
        </w:tc>
        <w:tc>
          <w:tcPr>
            <w:tcW w:w="1128" w:type="dxa"/>
            <w:shd w:val="clear" w:color="auto" w:fill="FFFFFF"/>
          </w:tcPr>
          <w:p w:rsidR="00557C9F" w:rsidRPr="00A35587" w:rsidRDefault="00557C9F"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557C9F" w:rsidRPr="00A35587" w:rsidRDefault="00557C9F" w:rsidP="000666EE">
            <w:pPr>
              <w:autoSpaceDE w:val="0"/>
              <w:autoSpaceDN w:val="0"/>
              <w:adjustRightInd w:val="0"/>
              <w:jc w:val="both"/>
              <w:rPr>
                <w:rFonts w:ascii="Arial" w:hAnsi="Arial" w:cs="Arial"/>
                <w:color w:val="000000"/>
                <w:sz w:val="18"/>
                <w:szCs w:val="18"/>
              </w:rPr>
            </w:pPr>
          </w:p>
        </w:tc>
      </w:tr>
      <w:tr w:rsidR="00C36F7E" w:rsidRPr="00A35587" w:rsidTr="00153DFD">
        <w:trPr>
          <w:trHeight w:val="327"/>
        </w:trPr>
        <w:tc>
          <w:tcPr>
            <w:tcW w:w="9493" w:type="dxa"/>
            <w:gridSpan w:val="6"/>
            <w:shd w:val="clear" w:color="auto" w:fill="FFFFFF"/>
          </w:tcPr>
          <w:p w:rsidR="00C36F7E" w:rsidRPr="00A35587" w:rsidRDefault="00C36F7E" w:rsidP="000666EE">
            <w:pPr>
              <w:autoSpaceDE w:val="0"/>
              <w:autoSpaceDN w:val="0"/>
              <w:adjustRightInd w:val="0"/>
              <w:jc w:val="both"/>
              <w:rPr>
                <w:rFonts w:ascii="Arial" w:hAnsi="Arial" w:cs="Arial"/>
                <w:color w:val="000000"/>
                <w:sz w:val="18"/>
                <w:szCs w:val="18"/>
              </w:rPr>
            </w:pPr>
            <w:r w:rsidRPr="00C36F7E">
              <w:rPr>
                <w:rFonts w:ascii="Arial" w:hAnsi="Arial" w:cs="Arial"/>
                <w:sz w:val="16"/>
                <w:szCs w:val="16"/>
              </w:rPr>
              <w:lastRenderedPageBreak/>
              <w:t>CONSIDERACIONES</w:t>
            </w:r>
          </w:p>
        </w:tc>
      </w:tr>
      <w:tr w:rsidR="00C36F7E" w:rsidRPr="00A35587" w:rsidTr="00153DFD">
        <w:trPr>
          <w:trHeight w:val="327"/>
        </w:trPr>
        <w:tc>
          <w:tcPr>
            <w:tcW w:w="1129" w:type="dxa"/>
            <w:shd w:val="clear" w:color="auto" w:fill="FFFFFF"/>
          </w:tcPr>
          <w:p w:rsidR="00C36F7E" w:rsidRDefault="00C36F7E" w:rsidP="000666EE">
            <w:pPr>
              <w:spacing w:line="200" w:lineRule="exact"/>
              <w:rPr>
                <w:rFonts w:ascii="Arial" w:hAnsi="Arial" w:cs="Arial"/>
                <w:b/>
                <w:sz w:val="18"/>
                <w:szCs w:val="18"/>
              </w:rPr>
            </w:pPr>
            <w:r>
              <w:rPr>
                <w:rFonts w:ascii="Arial" w:hAnsi="Arial" w:cs="Arial"/>
                <w:b/>
                <w:sz w:val="18"/>
                <w:szCs w:val="18"/>
              </w:rPr>
              <w:t>1</w:t>
            </w:r>
          </w:p>
        </w:tc>
        <w:tc>
          <w:tcPr>
            <w:tcW w:w="4718" w:type="dxa"/>
            <w:gridSpan w:val="2"/>
            <w:shd w:val="clear" w:color="auto" w:fill="FFFFFF"/>
          </w:tcPr>
          <w:p w:rsidR="00C36F7E" w:rsidRPr="00C36F7E" w:rsidRDefault="00C36F7E" w:rsidP="00C36F7E">
            <w:pPr>
              <w:jc w:val="both"/>
              <w:rPr>
                <w:rFonts w:ascii="Arial" w:hAnsi="Arial" w:cs="Arial"/>
                <w:sz w:val="16"/>
                <w:szCs w:val="16"/>
              </w:rPr>
            </w:pPr>
            <w:r w:rsidRPr="00C36F7E">
              <w:rPr>
                <w:rFonts w:ascii="Arial" w:hAnsi="Arial" w:cs="Arial"/>
                <w:sz w:val="16"/>
                <w:szCs w:val="16"/>
              </w:rPr>
              <w:t>Antes de llevar a cabo una inspección o mantenimiento preventivo el encargado de ello debe ser consciente de saber utilizar el equipo.</w:t>
            </w:r>
          </w:p>
          <w:p w:rsidR="00C36F7E" w:rsidRPr="00C36F7E" w:rsidRDefault="00C36F7E" w:rsidP="00C36F7E">
            <w:pPr>
              <w:jc w:val="both"/>
              <w:rPr>
                <w:rFonts w:ascii="Arial" w:hAnsi="Arial" w:cs="Arial"/>
                <w:sz w:val="16"/>
                <w:szCs w:val="16"/>
              </w:rPr>
            </w:pPr>
            <w:r w:rsidRPr="00C36F7E">
              <w:rPr>
                <w:rFonts w:ascii="Arial" w:hAnsi="Arial" w:cs="Arial"/>
                <w:sz w:val="16"/>
                <w:szCs w:val="16"/>
              </w:rPr>
              <w:t xml:space="preserve">Cuando se rellena la hoja correspondiente a la inspección y mantenimiento preventivo. En el apartado correspondiente a puntos de inspección y mantenimiento, se debe tener una casilla de </w:t>
            </w:r>
            <w:r w:rsidRPr="00C36F7E">
              <w:rPr>
                <w:rFonts w:ascii="Arial" w:hAnsi="Arial" w:cs="Arial"/>
                <w:sz w:val="16"/>
                <w:szCs w:val="16"/>
                <w:u w:val="single"/>
              </w:rPr>
              <w:t>Pasó</w:t>
            </w:r>
            <w:r w:rsidRPr="00C36F7E">
              <w:rPr>
                <w:rFonts w:ascii="Arial" w:hAnsi="Arial" w:cs="Arial"/>
                <w:sz w:val="16"/>
                <w:szCs w:val="16"/>
              </w:rPr>
              <w:t xml:space="preserve"> cuando la prueba haya resultado correcta y una casilla de </w:t>
            </w:r>
            <w:r w:rsidRPr="00C36F7E">
              <w:rPr>
                <w:rFonts w:ascii="Arial" w:hAnsi="Arial" w:cs="Arial"/>
                <w:sz w:val="16"/>
                <w:szCs w:val="16"/>
                <w:u w:val="single"/>
              </w:rPr>
              <w:t>Falló</w:t>
            </w:r>
            <w:r w:rsidRPr="00C36F7E">
              <w:rPr>
                <w:rFonts w:ascii="Arial" w:hAnsi="Arial" w:cs="Arial"/>
                <w:sz w:val="16"/>
                <w:szCs w:val="16"/>
              </w:rPr>
              <w:t xml:space="preserve"> cuando la prueba no haya sido superada; se procederá a la revisión y reparación correspondiente, anotando la acción realizada en el apartado de comentarios. Se volverá a evaluar ese punto de inspección y si ahora la prueba resulta correcta se rellenará la casilla Pasó.</w:t>
            </w:r>
          </w:p>
          <w:p w:rsidR="00C36F7E" w:rsidRPr="00C36F7E" w:rsidRDefault="00C36F7E" w:rsidP="00C36F7E">
            <w:pPr>
              <w:jc w:val="both"/>
              <w:rPr>
                <w:rFonts w:ascii="Arial" w:hAnsi="Arial" w:cs="Arial"/>
                <w:sz w:val="16"/>
                <w:szCs w:val="16"/>
              </w:rPr>
            </w:pPr>
            <w:r w:rsidRPr="00C36F7E">
              <w:rPr>
                <w:rFonts w:ascii="Arial" w:hAnsi="Arial" w:cs="Arial"/>
                <w:sz w:val="16"/>
                <w:szCs w:val="16"/>
              </w:rPr>
              <w:t>Si existen puntos de la hoja de protocolos que no proceden a ser rellenadas sus casillas por ser pruebas no realizadas al equipo, a estas se le trazará una raya indicativa.</w:t>
            </w:r>
          </w:p>
          <w:p w:rsidR="00C36F7E" w:rsidRPr="00C36F7E" w:rsidRDefault="00C36F7E" w:rsidP="00C36F7E">
            <w:pPr>
              <w:jc w:val="both"/>
              <w:rPr>
                <w:rFonts w:ascii="Arial" w:hAnsi="Arial" w:cs="Arial"/>
                <w:sz w:val="16"/>
                <w:szCs w:val="16"/>
              </w:rPr>
            </w:pPr>
            <w:r w:rsidRPr="00C36F7E">
              <w:rPr>
                <w:rFonts w:ascii="Arial" w:hAnsi="Arial" w:cs="Arial"/>
                <w:sz w:val="16"/>
                <w:szCs w:val="16"/>
              </w:rPr>
              <w:t xml:space="preserve">Cuando el protocolo tenga una extensión de varias hojas de inspección, se diseñarán cada una de ellas con el mismo formato y quedará reflejado en todo momento el indicativo del número de hoja frente al total del que consta el protocolo. </w:t>
            </w:r>
            <w:r w:rsidRPr="00C36F7E">
              <w:rPr>
                <w:rFonts w:ascii="Arial" w:hAnsi="Arial" w:cs="Arial"/>
                <w:bCs/>
                <w:sz w:val="16"/>
                <w:szCs w:val="16"/>
              </w:rPr>
              <w:t>Ejemplo</w:t>
            </w:r>
            <w:r w:rsidRPr="00C36F7E">
              <w:rPr>
                <w:rFonts w:ascii="Arial" w:hAnsi="Arial" w:cs="Arial"/>
                <w:sz w:val="16"/>
                <w:szCs w:val="16"/>
              </w:rPr>
              <w:t>:</w:t>
            </w:r>
          </w:p>
          <w:p w:rsidR="00C36F7E" w:rsidRPr="00C36F7E" w:rsidRDefault="00153DFD" w:rsidP="00C36F7E">
            <w:pPr>
              <w:rPr>
                <w:rFonts w:ascii="Arial" w:hAnsi="Arial" w:cs="Arial"/>
                <w:sz w:val="16"/>
                <w:szCs w:val="16"/>
              </w:rPr>
            </w:pPr>
            <w:r>
              <w:rPr>
                <w:rFonts w:ascii="Arial" w:hAnsi="Arial" w:cs="Arial"/>
                <w:sz w:val="16"/>
                <w:szCs w:val="16"/>
              </w:rPr>
              <w:t>-</w:t>
            </w:r>
            <w:r w:rsidR="00C36F7E" w:rsidRPr="00C36F7E">
              <w:rPr>
                <w:rFonts w:ascii="Arial" w:hAnsi="Arial" w:cs="Arial"/>
                <w:sz w:val="16"/>
                <w:szCs w:val="16"/>
              </w:rPr>
              <w:t xml:space="preserve">Un protocolo de una hoja: hoja 1 de 1. </w:t>
            </w:r>
          </w:p>
          <w:p w:rsidR="00C36F7E" w:rsidRPr="00C36F7E" w:rsidRDefault="00153DFD" w:rsidP="00C36F7E">
            <w:pPr>
              <w:rPr>
                <w:rFonts w:ascii="Arial" w:hAnsi="Arial" w:cs="Arial"/>
                <w:sz w:val="16"/>
                <w:szCs w:val="16"/>
              </w:rPr>
            </w:pPr>
            <w:r>
              <w:rPr>
                <w:rFonts w:ascii="Arial" w:hAnsi="Arial" w:cs="Arial"/>
                <w:sz w:val="16"/>
                <w:szCs w:val="16"/>
              </w:rPr>
              <w:t>-</w:t>
            </w:r>
            <w:r w:rsidR="00C36F7E" w:rsidRPr="00C36F7E">
              <w:rPr>
                <w:rFonts w:ascii="Arial" w:hAnsi="Arial" w:cs="Arial"/>
                <w:sz w:val="16"/>
                <w:szCs w:val="16"/>
              </w:rPr>
              <w:t xml:space="preserve">Un protocolo de dos hojas: hoja 1 de 2, hoja 2 de 2. </w:t>
            </w:r>
          </w:p>
          <w:p w:rsidR="00C36F7E" w:rsidRPr="00C36F7E" w:rsidRDefault="00C36F7E" w:rsidP="00C36F7E">
            <w:pPr>
              <w:jc w:val="both"/>
              <w:rPr>
                <w:rFonts w:ascii="Arial" w:hAnsi="Arial" w:cs="Arial"/>
                <w:sz w:val="16"/>
                <w:szCs w:val="16"/>
              </w:rPr>
            </w:pPr>
            <w:r w:rsidRPr="00C36F7E">
              <w:rPr>
                <w:rFonts w:ascii="Arial" w:hAnsi="Arial" w:cs="Arial"/>
                <w:sz w:val="16"/>
                <w:szCs w:val="16"/>
              </w:rPr>
              <w:t>Un protocolo no ha de ser algo restrictivo para la persona que lo realiza; el seguimiento de los pasos establecidos en el mismo puede ejecutarse según el orden indicado o adoptar la secuencia más conveniente de acuerdo con la experiencia y la metodología de trabajo del técnico que lo realiza.</w:t>
            </w:r>
          </w:p>
        </w:tc>
        <w:tc>
          <w:tcPr>
            <w:tcW w:w="1128" w:type="dxa"/>
            <w:shd w:val="clear" w:color="auto" w:fill="FFFFFF"/>
          </w:tcPr>
          <w:p w:rsidR="00C36F7E" w:rsidRPr="00A35587" w:rsidRDefault="00C36F7E" w:rsidP="000666EE">
            <w:pPr>
              <w:autoSpaceDE w:val="0"/>
              <w:autoSpaceDN w:val="0"/>
              <w:adjustRightInd w:val="0"/>
              <w:jc w:val="both"/>
              <w:rPr>
                <w:rFonts w:ascii="Arial" w:hAnsi="Arial" w:cs="Arial"/>
                <w:color w:val="000000"/>
                <w:sz w:val="18"/>
                <w:szCs w:val="18"/>
              </w:rPr>
            </w:pPr>
          </w:p>
        </w:tc>
        <w:tc>
          <w:tcPr>
            <w:tcW w:w="2518" w:type="dxa"/>
            <w:gridSpan w:val="2"/>
            <w:shd w:val="clear" w:color="auto" w:fill="FFFFFF"/>
          </w:tcPr>
          <w:p w:rsidR="00C36F7E" w:rsidRPr="00A35587" w:rsidRDefault="00C36F7E" w:rsidP="000666EE">
            <w:pPr>
              <w:autoSpaceDE w:val="0"/>
              <w:autoSpaceDN w:val="0"/>
              <w:adjustRightInd w:val="0"/>
              <w:jc w:val="both"/>
              <w:rPr>
                <w:rFonts w:ascii="Arial" w:hAnsi="Arial" w:cs="Arial"/>
                <w:color w:val="000000"/>
                <w:sz w:val="18"/>
                <w:szCs w:val="18"/>
              </w:rPr>
            </w:pPr>
          </w:p>
        </w:tc>
      </w:tr>
      <w:tr w:rsidR="00A35587" w:rsidRPr="00A35587" w:rsidTr="00153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660" w:type="dxa"/>
        </w:trPr>
        <w:tc>
          <w:tcPr>
            <w:tcW w:w="2079" w:type="dxa"/>
            <w:gridSpan w:val="2"/>
            <w:tcBorders>
              <w:top w:val="nil"/>
              <w:left w:val="nil"/>
              <w:bottom w:val="nil"/>
              <w:right w:val="nil"/>
            </w:tcBorders>
            <w:shd w:val="clear" w:color="auto" w:fill="auto"/>
          </w:tcPr>
          <w:p w:rsidR="00A35587" w:rsidRPr="00A35587" w:rsidRDefault="00A35587" w:rsidP="00A35587">
            <w:pPr>
              <w:jc w:val="both"/>
              <w:rPr>
                <w:rFonts w:ascii="Arial" w:hAnsi="Arial" w:cs="Arial"/>
                <w:sz w:val="18"/>
                <w:szCs w:val="18"/>
              </w:rPr>
            </w:pPr>
            <w:r w:rsidRPr="00A35587">
              <w:rPr>
                <w:rFonts w:ascii="Arial" w:hAnsi="Arial" w:cs="Arial"/>
                <w:sz w:val="18"/>
                <w:szCs w:val="18"/>
              </w:rPr>
              <w:t>Fecha:</w:t>
            </w:r>
          </w:p>
        </w:tc>
        <w:tc>
          <w:tcPr>
            <w:tcW w:w="6759" w:type="dxa"/>
            <w:gridSpan w:val="3"/>
            <w:tcBorders>
              <w:top w:val="nil"/>
              <w:left w:val="nil"/>
              <w:bottom w:val="single" w:sz="4" w:space="0" w:color="auto"/>
              <w:right w:val="nil"/>
            </w:tcBorders>
            <w:shd w:val="clear" w:color="auto" w:fill="auto"/>
          </w:tcPr>
          <w:p w:rsidR="00A35587" w:rsidRPr="00A35587" w:rsidRDefault="00A35587" w:rsidP="00A35587">
            <w:pPr>
              <w:jc w:val="both"/>
              <w:rPr>
                <w:rFonts w:ascii="Arial" w:hAnsi="Arial" w:cs="Arial"/>
                <w:sz w:val="18"/>
                <w:szCs w:val="18"/>
              </w:rPr>
            </w:pPr>
          </w:p>
        </w:tc>
      </w:tr>
      <w:tr w:rsidR="00A35587" w:rsidRPr="00A35587" w:rsidTr="00153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660" w:type="dxa"/>
        </w:trPr>
        <w:tc>
          <w:tcPr>
            <w:tcW w:w="2079" w:type="dxa"/>
            <w:gridSpan w:val="2"/>
            <w:tcBorders>
              <w:top w:val="nil"/>
              <w:left w:val="nil"/>
              <w:bottom w:val="nil"/>
              <w:right w:val="nil"/>
            </w:tcBorders>
            <w:shd w:val="clear" w:color="auto" w:fill="auto"/>
          </w:tcPr>
          <w:p w:rsidR="00A35587" w:rsidRPr="00A35587" w:rsidRDefault="00A35587" w:rsidP="00A35587">
            <w:pPr>
              <w:jc w:val="both"/>
              <w:rPr>
                <w:rFonts w:ascii="Arial" w:hAnsi="Arial" w:cs="Arial"/>
                <w:sz w:val="18"/>
                <w:szCs w:val="18"/>
              </w:rPr>
            </w:pPr>
          </w:p>
        </w:tc>
        <w:tc>
          <w:tcPr>
            <w:tcW w:w="6759" w:type="dxa"/>
            <w:gridSpan w:val="3"/>
            <w:tcBorders>
              <w:top w:val="single" w:sz="4" w:space="0" w:color="auto"/>
              <w:left w:val="nil"/>
              <w:bottom w:val="nil"/>
              <w:right w:val="nil"/>
            </w:tcBorders>
            <w:shd w:val="clear" w:color="auto" w:fill="auto"/>
          </w:tcPr>
          <w:p w:rsidR="00A35587" w:rsidRPr="00A35587" w:rsidRDefault="00A35587" w:rsidP="00A35587">
            <w:pPr>
              <w:jc w:val="both"/>
              <w:rPr>
                <w:rFonts w:ascii="Arial" w:hAnsi="Arial" w:cs="Arial"/>
                <w:sz w:val="18"/>
                <w:szCs w:val="18"/>
              </w:rPr>
            </w:pPr>
          </w:p>
        </w:tc>
      </w:tr>
      <w:tr w:rsidR="00A35587" w:rsidRPr="00A35587" w:rsidTr="00153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660" w:type="dxa"/>
        </w:trPr>
        <w:tc>
          <w:tcPr>
            <w:tcW w:w="2079" w:type="dxa"/>
            <w:gridSpan w:val="2"/>
            <w:tcBorders>
              <w:top w:val="nil"/>
              <w:left w:val="nil"/>
              <w:bottom w:val="nil"/>
              <w:right w:val="nil"/>
            </w:tcBorders>
            <w:shd w:val="clear" w:color="auto" w:fill="auto"/>
          </w:tcPr>
          <w:p w:rsidR="00A35587" w:rsidRPr="00A35587" w:rsidRDefault="00A35587" w:rsidP="00A35587">
            <w:pPr>
              <w:jc w:val="both"/>
              <w:rPr>
                <w:rFonts w:ascii="Arial" w:hAnsi="Arial" w:cs="Arial"/>
                <w:sz w:val="18"/>
                <w:szCs w:val="18"/>
              </w:rPr>
            </w:pPr>
            <w:r w:rsidRPr="00A35587">
              <w:rPr>
                <w:rFonts w:ascii="Arial" w:hAnsi="Arial" w:cs="Arial"/>
                <w:sz w:val="18"/>
                <w:szCs w:val="18"/>
              </w:rPr>
              <w:t>Razón Social:</w:t>
            </w:r>
          </w:p>
        </w:tc>
        <w:tc>
          <w:tcPr>
            <w:tcW w:w="6759" w:type="dxa"/>
            <w:gridSpan w:val="3"/>
            <w:tcBorders>
              <w:top w:val="nil"/>
              <w:left w:val="nil"/>
              <w:bottom w:val="single" w:sz="4" w:space="0" w:color="auto"/>
              <w:right w:val="nil"/>
            </w:tcBorders>
            <w:shd w:val="clear" w:color="auto" w:fill="auto"/>
          </w:tcPr>
          <w:p w:rsidR="00A35587" w:rsidRPr="00A35587" w:rsidRDefault="00A35587" w:rsidP="00A35587">
            <w:pPr>
              <w:jc w:val="both"/>
              <w:rPr>
                <w:rFonts w:ascii="Arial" w:hAnsi="Arial" w:cs="Arial"/>
                <w:sz w:val="18"/>
                <w:szCs w:val="18"/>
              </w:rPr>
            </w:pPr>
          </w:p>
        </w:tc>
      </w:tr>
      <w:tr w:rsidR="00A35587" w:rsidRPr="00A35587" w:rsidTr="00153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660" w:type="dxa"/>
        </w:trPr>
        <w:tc>
          <w:tcPr>
            <w:tcW w:w="2079" w:type="dxa"/>
            <w:gridSpan w:val="2"/>
            <w:tcBorders>
              <w:top w:val="nil"/>
              <w:left w:val="nil"/>
              <w:bottom w:val="nil"/>
              <w:right w:val="nil"/>
            </w:tcBorders>
            <w:shd w:val="clear" w:color="auto" w:fill="auto"/>
          </w:tcPr>
          <w:p w:rsidR="00A35587" w:rsidRPr="00A35587" w:rsidRDefault="00A35587" w:rsidP="00A35587">
            <w:pPr>
              <w:jc w:val="both"/>
              <w:rPr>
                <w:rFonts w:ascii="Arial" w:hAnsi="Arial" w:cs="Arial"/>
                <w:sz w:val="18"/>
                <w:szCs w:val="18"/>
              </w:rPr>
            </w:pPr>
          </w:p>
        </w:tc>
        <w:tc>
          <w:tcPr>
            <w:tcW w:w="6759" w:type="dxa"/>
            <w:gridSpan w:val="3"/>
            <w:tcBorders>
              <w:top w:val="single" w:sz="4" w:space="0" w:color="auto"/>
              <w:left w:val="nil"/>
              <w:bottom w:val="nil"/>
              <w:right w:val="nil"/>
            </w:tcBorders>
            <w:shd w:val="clear" w:color="auto" w:fill="auto"/>
          </w:tcPr>
          <w:p w:rsidR="00A35587" w:rsidRPr="00A35587" w:rsidRDefault="00A35587" w:rsidP="00A35587">
            <w:pPr>
              <w:jc w:val="both"/>
              <w:rPr>
                <w:rFonts w:ascii="Arial" w:hAnsi="Arial" w:cs="Arial"/>
                <w:sz w:val="18"/>
                <w:szCs w:val="18"/>
              </w:rPr>
            </w:pPr>
          </w:p>
        </w:tc>
      </w:tr>
      <w:tr w:rsidR="00A35587" w:rsidRPr="00A35587" w:rsidTr="00153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660" w:type="dxa"/>
        </w:trPr>
        <w:tc>
          <w:tcPr>
            <w:tcW w:w="2079" w:type="dxa"/>
            <w:gridSpan w:val="2"/>
            <w:tcBorders>
              <w:top w:val="nil"/>
              <w:left w:val="nil"/>
              <w:bottom w:val="nil"/>
              <w:right w:val="nil"/>
            </w:tcBorders>
            <w:shd w:val="clear" w:color="auto" w:fill="auto"/>
          </w:tcPr>
          <w:p w:rsidR="00A35587" w:rsidRPr="00A35587" w:rsidRDefault="00A35587" w:rsidP="00A35587">
            <w:pPr>
              <w:jc w:val="both"/>
              <w:rPr>
                <w:rFonts w:ascii="Arial" w:hAnsi="Arial" w:cs="Arial"/>
                <w:sz w:val="18"/>
                <w:szCs w:val="18"/>
              </w:rPr>
            </w:pPr>
            <w:r w:rsidRPr="00A35587">
              <w:rPr>
                <w:rFonts w:ascii="Arial" w:hAnsi="Arial" w:cs="Arial"/>
                <w:sz w:val="18"/>
                <w:szCs w:val="18"/>
              </w:rPr>
              <w:t>Representante Legal:</w:t>
            </w:r>
          </w:p>
        </w:tc>
        <w:tc>
          <w:tcPr>
            <w:tcW w:w="6759" w:type="dxa"/>
            <w:gridSpan w:val="3"/>
            <w:tcBorders>
              <w:top w:val="nil"/>
              <w:left w:val="nil"/>
              <w:bottom w:val="single" w:sz="4" w:space="0" w:color="auto"/>
              <w:right w:val="nil"/>
            </w:tcBorders>
            <w:shd w:val="clear" w:color="auto" w:fill="auto"/>
          </w:tcPr>
          <w:p w:rsidR="00A35587" w:rsidRPr="00A35587" w:rsidRDefault="00A35587" w:rsidP="00A35587">
            <w:pPr>
              <w:jc w:val="both"/>
              <w:rPr>
                <w:rFonts w:ascii="Arial" w:hAnsi="Arial" w:cs="Arial"/>
                <w:sz w:val="18"/>
                <w:szCs w:val="18"/>
              </w:rPr>
            </w:pPr>
            <w:r w:rsidRPr="00A35587">
              <w:rPr>
                <w:rFonts w:ascii="Arial" w:hAnsi="Arial" w:cs="Arial"/>
                <w:sz w:val="18"/>
                <w:szCs w:val="18"/>
              </w:rPr>
              <w:t xml:space="preserve">                                                                      Cédula:</w:t>
            </w:r>
          </w:p>
        </w:tc>
      </w:tr>
      <w:tr w:rsidR="00A35587" w:rsidRPr="00A35587" w:rsidTr="00153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660" w:type="dxa"/>
        </w:trPr>
        <w:tc>
          <w:tcPr>
            <w:tcW w:w="2079" w:type="dxa"/>
            <w:gridSpan w:val="2"/>
            <w:tcBorders>
              <w:top w:val="nil"/>
              <w:left w:val="nil"/>
              <w:bottom w:val="nil"/>
              <w:right w:val="nil"/>
            </w:tcBorders>
            <w:shd w:val="clear" w:color="auto" w:fill="auto"/>
          </w:tcPr>
          <w:p w:rsidR="00A35587" w:rsidRPr="00A35587" w:rsidRDefault="00A35587" w:rsidP="00A35587">
            <w:pPr>
              <w:jc w:val="both"/>
              <w:rPr>
                <w:rFonts w:ascii="Arial" w:hAnsi="Arial" w:cs="Arial"/>
                <w:sz w:val="18"/>
                <w:szCs w:val="18"/>
              </w:rPr>
            </w:pPr>
          </w:p>
        </w:tc>
        <w:tc>
          <w:tcPr>
            <w:tcW w:w="6759" w:type="dxa"/>
            <w:gridSpan w:val="3"/>
            <w:tcBorders>
              <w:top w:val="single" w:sz="4" w:space="0" w:color="auto"/>
              <w:left w:val="nil"/>
              <w:bottom w:val="nil"/>
              <w:right w:val="nil"/>
            </w:tcBorders>
            <w:shd w:val="clear" w:color="auto" w:fill="auto"/>
          </w:tcPr>
          <w:p w:rsidR="00A35587" w:rsidRPr="00A35587" w:rsidRDefault="00A35587" w:rsidP="00A35587">
            <w:pPr>
              <w:jc w:val="both"/>
              <w:rPr>
                <w:rFonts w:ascii="Arial" w:hAnsi="Arial" w:cs="Arial"/>
                <w:sz w:val="18"/>
                <w:szCs w:val="18"/>
              </w:rPr>
            </w:pPr>
          </w:p>
        </w:tc>
      </w:tr>
      <w:tr w:rsidR="00A35587" w:rsidRPr="00A35587" w:rsidTr="00153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660" w:type="dxa"/>
        </w:trPr>
        <w:tc>
          <w:tcPr>
            <w:tcW w:w="2079" w:type="dxa"/>
            <w:gridSpan w:val="2"/>
            <w:tcBorders>
              <w:top w:val="nil"/>
              <w:left w:val="nil"/>
              <w:bottom w:val="nil"/>
              <w:right w:val="nil"/>
            </w:tcBorders>
            <w:shd w:val="clear" w:color="auto" w:fill="auto"/>
          </w:tcPr>
          <w:p w:rsidR="00A35587" w:rsidRPr="00A35587" w:rsidRDefault="00A35587" w:rsidP="00A35587">
            <w:pPr>
              <w:jc w:val="both"/>
              <w:rPr>
                <w:rFonts w:ascii="Arial" w:hAnsi="Arial" w:cs="Arial"/>
                <w:sz w:val="18"/>
                <w:szCs w:val="18"/>
              </w:rPr>
            </w:pPr>
            <w:r w:rsidRPr="00A35587">
              <w:rPr>
                <w:rFonts w:ascii="Arial" w:hAnsi="Arial" w:cs="Arial"/>
                <w:sz w:val="18"/>
                <w:szCs w:val="18"/>
              </w:rPr>
              <w:t xml:space="preserve">Teléfono: </w:t>
            </w:r>
          </w:p>
        </w:tc>
        <w:tc>
          <w:tcPr>
            <w:tcW w:w="6759" w:type="dxa"/>
            <w:gridSpan w:val="3"/>
            <w:tcBorders>
              <w:top w:val="nil"/>
              <w:left w:val="nil"/>
              <w:bottom w:val="single" w:sz="4" w:space="0" w:color="auto"/>
              <w:right w:val="nil"/>
            </w:tcBorders>
            <w:shd w:val="clear" w:color="auto" w:fill="auto"/>
          </w:tcPr>
          <w:p w:rsidR="00A35587" w:rsidRPr="00A35587" w:rsidRDefault="00A35587" w:rsidP="00A35587">
            <w:pPr>
              <w:jc w:val="both"/>
              <w:rPr>
                <w:rFonts w:ascii="Arial" w:hAnsi="Arial" w:cs="Arial"/>
                <w:sz w:val="18"/>
                <w:szCs w:val="18"/>
              </w:rPr>
            </w:pPr>
          </w:p>
        </w:tc>
      </w:tr>
      <w:tr w:rsidR="00A35587" w:rsidRPr="00A35587" w:rsidTr="00153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660" w:type="dxa"/>
        </w:trPr>
        <w:tc>
          <w:tcPr>
            <w:tcW w:w="2079" w:type="dxa"/>
            <w:gridSpan w:val="2"/>
            <w:tcBorders>
              <w:top w:val="nil"/>
              <w:left w:val="nil"/>
              <w:bottom w:val="nil"/>
              <w:right w:val="nil"/>
            </w:tcBorders>
            <w:shd w:val="clear" w:color="auto" w:fill="auto"/>
          </w:tcPr>
          <w:p w:rsidR="00A35587" w:rsidRPr="00A35587" w:rsidRDefault="00A35587" w:rsidP="00A35587">
            <w:pPr>
              <w:jc w:val="both"/>
              <w:rPr>
                <w:rFonts w:ascii="Arial" w:hAnsi="Arial" w:cs="Arial"/>
                <w:sz w:val="18"/>
                <w:szCs w:val="18"/>
              </w:rPr>
            </w:pPr>
          </w:p>
        </w:tc>
        <w:tc>
          <w:tcPr>
            <w:tcW w:w="6759" w:type="dxa"/>
            <w:gridSpan w:val="3"/>
            <w:tcBorders>
              <w:top w:val="single" w:sz="4" w:space="0" w:color="auto"/>
              <w:left w:val="nil"/>
              <w:bottom w:val="nil"/>
              <w:right w:val="nil"/>
            </w:tcBorders>
            <w:shd w:val="clear" w:color="auto" w:fill="auto"/>
          </w:tcPr>
          <w:p w:rsidR="00A35587" w:rsidRPr="00A35587" w:rsidRDefault="00A35587" w:rsidP="00A35587">
            <w:pPr>
              <w:jc w:val="both"/>
              <w:rPr>
                <w:rFonts w:ascii="Arial" w:hAnsi="Arial" w:cs="Arial"/>
                <w:sz w:val="18"/>
                <w:szCs w:val="18"/>
              </w:rPr>
            </w:pPr>
          </w:p>
        </w:tc>
      </w:tr>
      <w:tr w:rsidR="00A35587" w:rsidRPr="00A35587" w:rsidTr="00153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660" w:type="dxa"/>
        </w:trPr>
        <w:tc>
          <w:tcPr>
            <w:tcW w:w="2079" w:type="dxa"/>
            <w:gridSpan w:val="2"/>
            <w:tcBorders>
              <w:top w:val="nil"/>
              <w:left w:val="nil"/>
              <w:bottom w:val="nil"/>
              <w:right w:val="nil"/>
            </w:tcBorders>
            <w:shd w:val="clear" w:color="auto" w:fill="auto"/>
          </w:tcPr>
          <w:p w:rsidR="00A35587" w:rsidRPr="00A35587" w:rsidRDefault="00A35587" w:rsidP="00A35587">
            <w:pPr>
              <w:jc w:val="both"/>
              <w:rPr>
                <w:rFonts w:ascii="Arial" w:hAnsi="Arial" w:cs="Arial"/>
                <w:sz w:val="18"/>
                <w:szCs w:val="18"/>
              </w:rPr>
            </w:pPr>
            <w:r w:rsidRPr="00A35587">
              <w:rPr>
                <w:rFonts w:ascii="Arial" w:hAnsi="Arial" w:cs="Arial"/>
                <w:sz w:val="18"/>
                <w:szCs w:val="18"/>
              </w:rPr>
              <w:t xml:space="preserve">Firma: </w:t>
            </w:r>
          </w:p>
          <w:p w:rsidR="00A35587" w:rsidRPr="00A35587" w:rsidRDefault="00A35587" w:rsidP="00A35587">
            <w:pPr>
              <w:jc w:val="both"/>
              <w:rPr>
                <w:rFonts w:ascii="Arial" w:hAnsi="Arial" w:cs="Arial"/>
                <w:sz w:val="18"/>
                <w:szCs w:val="18"/>
              </w:rPr>
            </w:pPr>
          </w:p>
          <w:p w:rsidR="00A35587" w:rsidRPr="00A35587" w:rsidRDefault="00A35587" w:rsidP="00A35587">
            <w:pPr>
              <w:jc w:val="both"/>
              <w:rPr>
                <w:rFonts w:ascii="Arial" w:hAnsi="Arial" w:cs="Arial"/>
                <w:sz w:val="18"/>
                <w:szCs w:val="18"/>
              </w:rPr>
            </w:pPr>
          </w:p>
          <w:p w:rsidR="00A35587" w:rsidRPr="00A35587" w:rsidRDefault="00A35587" w:rsidP="00A35587">
            <w:pPr>
              <w:jc w:val="both"/>
              <w:rPr>
                <w:rFonts w:ascii="Arial" w:hAnsi="Arial" w:cs="Arial"/>
                <w:sz w:val="18"/>
                <w:szCs w:val="18"/>
              </w:rPr>
            </w:pPr>
          </w:p>
        </w:tc>
        <w:tc>
          <w:tcPr>
            <w:tcW w:w="6759" w:type="dxa"/>
            <w:gridSpan w:val="3"/>
            <w:tcBorders>
              <w:top w:val="nil"/>
              <w:left w:val="nil"/>
              <w:bottom w:val="single" w:sz="4" w:space="0" w:color="auto"/>
              <w:right w:val="nil"/>
            </w:tcBorders>
            <w:shd w:val="clear" w:color="auto" w:fill="auto"/>
          </w:tcPr>
          <w:p w:rsidR="00A35587" w:rsidRPr="00A35587" w:rsidRDefault="00A35587" w:rsidP="00A35587">
            <w:pPr>
              <w:jc w:val="both"/>
              <w:rPr>
                <w:rFonts w:ascii="Arial" w:hAnsi="Arial" w:cs="Arial"/>
                <w:sz w:val="18"/>
                <w:szCs w:val="18"/>
              </w:rPr>
            </w:pPr>
          </w:p>
        </w:tc>
      </w:tr>
    </w:tbl>
    <w:p w:rsidR="00AD0ECD" w:rsidRPr="00A35587" w:rsidRDefault="00AD0ECD" w:rsidP="00153DFD">
      <w:bookmarkStart w:id="1" w:name="_GoBack"/>
      <w:bookmarkEnd w:id="1"/>
    </w:p>
    <w:sectPr w:rsidR="00AD0ECD" w:rsidRPr="00A35587" w:rsidSect="00BE55FD">
      <w:headerReference w:type="default" r:id="rId10"/>
      <w:footerReference w:type="default" r:id="rId11"/>
      <w:pgSz w:w="12240" w:h="15840"/>
      <w:pgMar w:top="2410" w:right="1701" w:bottom="1560" w:left="1701" w:header="107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3A03" w:rsidRDefault="00EC3A03">
      <w:r>
        <w:separator/>
      </w:r>
    </w:p>
  </w:endnote>
  <w:endnote w:type="continuationSeparator" w:id="0">
    <w:p w:rsidR="00EC3A03" w:rsidRDefault="00EC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horndale">
    <w:altName w:val="Times New Roman"/>
    <w:charset w:val="00"/>
    <w:family w:val="roman"/>
    <w:pitch w:val="variable"/>
  </w:font>
  <w:font w:name="Andale Sans U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E00" w:rsidRPr="00027A3E" w:rsidRDefault="00E50E00" w:rsidP="00E50E00">
    <w:pPr>
      <w:rPr>
        <w:rFonts w:ascii="Calibri Light" w:hAnsi="Calibri Light"/>
        <w:sz w:val="12"/>
      </w:rPr>
    </w:pPr>
    <w:r w:rsidRPr="00027A3E">
      <w:rPr>
        <w:rFonts w:ascii="Calibri Light" w:hAnsi="Calibri Light"/>
        <w:sz w:val="12"/>
      </w:rPr>
      <w:t>Formule su petición, queja, sugerencia o reclamo en el Sistema PQSR de la DIAN</w:t>
    </w:r>
  </w:p>
  <w:p w:rsidR="00E50E00" w:rsidRDefault="00E50E00" w:rsidP="00E50E00">
    <w:r w:rsidRPr="00027A3E">
      <w:rPr>
        <w:rFonts w:ascii="Calibri Light" w:hAnsi="Calibri Light"/>
        <w:sz w:val="18"/>
      </w:rPr>
      <w:t xml:space="preserve">Dirección Seccional de </w:t>
    </w:r>
    <w:r>
      <w:rPr>
        <w:rFonts w:ascii="Calibri Light" w:hAnsi="Calibri Light"/>
        <w:b/>
        <w:sz w:val="20"/>
      </w:rPr>
      <w:t>Aduanas de Cartagena</w:t>
    </w:r>
    <w:r w:rsidRPr="00027A3E">
      <w:rPr>
        <w:rFonts w:ascii="Calibri Light" w:hAnsi="Calibri Light"/>
        <w:sz w:val="18"/>
      </w:rPr>
      <w:t xml:space="preserve">    </w:t>
    </w:r>
  </w:p>
  <w:p w:rsidR="00E50E00" w:rsidRPr="00027A3E" w:rsidRDefault="00E50E00" w:rsidP="00E50E00">
    <w:pPr>
      <w:rPr>
        <w:rFonts w:ascii="Calibri Light" w:hAnsi="Calibri Light"/>
        <w:sz w:val="18"/>
      </w:rPr>
    </w:pPr>
    <w:r w:rsidRPr="0039451E">
      <w:rPr>
        <w:rFonts w:ascii="Calibri Light" w:hAnsi="Calibri Light"/>
        <w:sz w:val="18"/>
      </w:rPr>
      <w:t>Manga; avenida 3ª No. 25-76</w:t>
    </w:r>
  </w:p>
  <w:p w:rsidR="00E50E00" w:rsidRPr="00027A3E" w:rsidRDefault="00E50E00" w:rsidP="00E50E00">
    <w:pPr>
      <w:rPr>
        <w:rFonts w:ascii="Calibri Light" w:hAnsi="Calibri Light"/>
        <w:sz w:val="18"/>
      </w:rPr>
    </w:pPr>
    <w:r>
      <w:rPr>
        <w:rFonts w:ascii="Calibri Light" w:hAnsi="Calibri Light"/>
        <w:sz w:val="18"/>
      </w:rPr>
      <w:t>Código postal 130001</w:t>
    </w:r>
  </w:p>
  <w:p w:rsidR="00E50E00" w:rsidRDefault="00E50E00" w:rsidP="00E50E00">
    <w:r w:rsidRPr="00027A3E">
      <w:rPr>
        <w:rFonts w:ascii="Calibri Light" w:hAnsi="Calibri Light"/>
        <w:sz w:val="18"/>
      </w:rPr>
      <w:t xml:space="preserve">www.dian.gov.co  </w:t>
    </w:r>
  </w:p>
  <w:p w:rsidR="00E50E00" w:rsidRDefault="00E50E00" w:rsidP="00E50E00">
    <w:pPr>
      <w:pStyle w:val="Piedepgina"/>
    </w:pPr>
  </w:p>
  <w:p w:rsidR="00E50E00" w:rsidRPr="00FC359C" w:rsidRDefault="00E50E00" w:rsidP="00E50E00">
    <w:pPr>
      <w:pStyle w:val="Piedepgina"/>
    </w:pPr>
  </w:p>
  <w:p w:rsidR="00E50E00" w:rsidRPr="003B00BD" w:rsidRDefault="00E50E00" w:rsidP="00E50E00">
    <w:pPr>
      <w:pStyle w:val="Piedepgina"/>
    </w:pPr>
  </w:p>
  <w:p w:rsidR="00FA67AB" w:rsidRPr="00E50E00" w:rsidRDefault="00FA67AB" w:rsidP="00E50E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3A03" w:rsidRDefault="00EC3A03">
      <w:r>
        <w:separator/>
      </w:r>
    </w:p>
  </w:footnote>
  <w:footnote w:type="continuationSeparator" w:id="0">
    <w:p w:rsidR="00EC3A03" w:rsidRDefault="00EC3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C67" w:rsidRDefault="00403F3B" w:rsidP="00FA67AB">
    <w:pPr>
      <w:pStyle w:val="Encabezado"/>
      <w:jc w:val="right"/>
      <w:rPr>
        <w:rFonts w:ascii="Arial" w:hAnsi="Arial" w:cs="Arial"/>
        <w:b/>
        <w:bCs/>
        <w:color w:val="000000"/>
        <w:sz w:val="18"/>
      </w:rPr>
    </w:pPr>
    <w:r>
      <w:rPr>
        <w:noProof/>
      </w:rPr>
      <w:drawing>
        <wp:anchor distT="0" distB="0" distL="114300" distR="114300" simplePos="0" relativeHeight="251658240" behindDoc="1" locked="0" layoutInCell="1" allowOverlap="1">
          <wp:simplePos x="0" y="0"/>
          <wp:positionH relativeFrom="column">
            <wp:posOffset>-313055</wp:posOffset>
          </wp:positionH>
          <wp:positionV relativeFrom="paragraph">
            <wp:posOffset>189593</wp:posOffset>
          </wp:positionV>
          <wp:extent cx="1439545" cy="468630"/>
          <wp:effectExtent l="0" t="0" r="8255" b="7620"/>
          <wp:wrapTight wrapText="bothSides">
            <wp:wrapPolygon edited="0">
              <wp:start x="1429" y="0"/>
              <wp:lineTo x="0" y="12293"/>
              <wp:lineTo x="0" y="18439"/>
              <wp:lineTo x="1429" y="21073"/>
              <wp:lineTo x="21152" y="21073"/>
              <wp:lineTo x="21438" y="7024"/>
              <wp:lineTo x="21438" y="2634"/>
              <wp:lineTo x="3716" y="0"/>
              <wp:lineTo x="142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46863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7AB">
      <w:rPr>
        <w:rFonts w:ascii="Arial" w:hAnsi="Arial" w:cs="Arial"/>
        <w:b/>
        <w:bCs/>
        <w:color w:val="000000"/>
        <w:sz w:val="18"/>
      </w:rPr>
      <w:t>IMC-</w:t>
    </w:r>
    <w:r w:rsidR="00E50E00">
      <w:rPr>
        <w:rFonts w:ascii="Arial" w:hAnsi="Arial" w:cs="Arial"/>
        <w:b/>
        <w:bCs/>
        <w:color w:val="000000"/>
        <w:sz w:val="18"/>
      </w:rPr>
      <w:t>48</w:t>
    </w:r>
    <w:r w:rsidR="00FA67AB">
      <w:rPr>
        <w:rFonts w:ascii="Arial" w:hAnsi="Arial" w:cs="Arial"/>
        <w:b/>
        <w:bCs/>
        <w:color w:val="000000"/>
        <w:sz w:val="18"/>
      </w:rPr>
      <w:t>-0</w:t>
    </w:r>
    <w:r w:rsidR="002522C2">
      <w:rPr>
        <w:rFonts w:ascii="Arial" w:hAnsi="Arial" w:cs="Arial"/>
        <w:b/>
        <w:bCs/>
        <w:color w:val="000000"/>
        <w:sz w:val="18"/>
      </w:rPr>
      <w:t>4</w:t>
    </w:r>
    <w:r w:rsidR="00FA67AB">
      <w:rPr>
        <w:rFonts w:ascii="Arial" w:hAnsi="Arial" w:cs="Arial"/>
        <w:b/>
        <w:bCs/>
        <w:color w:val="000000"/>
        <w:sz w:val="18"/>
      </w:rPr>
      <w:t>-2019</w:t>
    </w:r>
    <w:r w:rsidR="0049688D">
      <w:rPr>
        <w:rFonts w:ascii="Arial" w:hAnsi="Arial" w:cs="Arial"/>
        <w:b/>
        <w:bCs/>
        <w:color w:val="000000"/>
        <w:sz w:val="18"/>
      </w:rPr>
      <w:t xml:space="preserve">                                                                                                                               </w:t>
    </w:r>
  </w:p>
  <w:p w:rsidR="00CD2C67" w:rsidRPr="00FA67AB" w:rsidRDefault="0049688D" w:rsidP="00FA67AB">
    <w:pPr>
      <w:pStyle w:val="Encabezado"/>
      <w:rPr>
        <w:rFonts w:ascii="Arial" w:hAnsi="Arial" w:cs="Arial"/>
        <w:b/>
        <w:bCs/>
        <w:color w:val="000000"/>
        <w:sz w:val="18"/>
      </w:rPr>
    </w:pPr>
    <w:r>
      <w:rPr>
        <w:rFonts w:ascii="Arial" w:hAnsi="Arial" w:cs="Arial"/>
        <w:b/>
        <w:bCs/>
        <w:color w:val="000000"/>
        <w:sz w:val="18"/>
      </w:rPr>
      <w:tab/>
      <w:t xml:space="preserve">                                                                                                                                                      </w:t>
    </w:r>
    <w:r w:rsidR="00FA67AB">
      <w:rPr>
        <w:noProof/>
      </w:rPr>
      <w:drawing>
        <wp:anchor distT="0" distB="0" distL="114300" distR="114300" simplePos="0" relativeHeight="251659264" behindDoc="1" locked="0" layoutInCell="1" allowOverlap="1">
          <wp:simplePos x="0" y="0"/>
          <wp:positionH relativeFrom="column">
            <wp:posOffset>3994150</wp:posOffset>
          </wp:positionH>
          <wp:positionV relativeFrom="paragraph">
            <wp:posOffset>132624</wp:posOffset>
          </wp:positionV>
          <wp:extent cx="2214245" cy="368300"/>
          <wp:effectExtent l="0" t="0" r="0" b="0"/>
          <wp:wrapTight wrapText="bothSides">
            <wp:wrapPolygon edited="0">
              <wp:start x="21600" y="21600"/>
              <wp:lineTo x="21600" y="1490"/>
              <wp:lineTo x="229" y="1490"/>
              <wp:lineTo x="229" y="21600"/>
              <wp:lineTo x="21600" y="21600"/>
            </wp:wrapPolygon>
          </wp:wrapTight>
          <wp:docPr id="2" name="Imagen 2" descr=":::logoDIAN:lema gobierno 2019:MinhaciendaBN_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IAN:lema gobierno 2019:MinhaciendaBN_2019.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rot="10800000" flipH="1" flipV="1">
                    <a:off x="0" y="0"/>
                    <a:ext cx="2214245" cy="368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2C67" w:rsidRDefault="00CD2C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2F85"/>
    <w:multiLevelType w:val="hybridMultilevel"/>
    <w:tmpl w:val="ACE666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75579"/>
    <w:multiLevelType w:val="multilevel"/>
    <w:tmpl w:val="AF3E8D68"/>
    <w:lvl w:ilvl="0">
      <w:start w:val="5"/>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286053"/>
    <w:multiLevelType w:val="multilevel"/>
    <w:tmpl w:val="45C61C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7357E4"/>
    <w:multiLevelType w:val="multilevel"/>
    <w:tmpl w:val="45BCD28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5C4FCB"/>
    <w:multiLevelType w:val="hybridMultilevel"/>
    <w:tmpl w:val="94C23CAA"/>
    <w:lvl w:ilvl="0" w:tplc="AA5AA9C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517D03"/>
    <w:multiLevelType w:val="hybridMultilevel"/>
    <w:tmpl w:val="9AE4ACA2"/>
    <w:lvl w:ilvl="0" w:tplc="240A000D">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8A7786"/>
    <w:multiLevelType w:val="hybridMultilevel"/>
    <w:tmpl w:val="26D07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C81C2B"/>
    <w:multiLevelType w:val="hybridMultilevel"/>
    <w:tmpl w:val="AA4C921E"/>
    <w:lvl w:ilvl="0" w:tplc="B44EA07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4378C"/>
    <w:multiLevelType w:val="multilevel"/>
    <w:tmpl w:val="F9C6E22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F2B61EC"/>
    <w:multiLevelType w:val="hybridMultilevel"/>
    <w:tmpl w:val="F2EE14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1F039E4"/>
    <w:multiLevelType w:val="hybridMultilevel"/>
    <w:tmpl w:val="2B42D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A13F1A"/>
    <w:multiLevelType w:val="hybridMultilevel"/>
    <w:tmpl w:val="0EB6E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7238E4"/>
    <w:multiLevelType w:val="hybridMultilevel"/>
    <w:tmpl w:val="7FA090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BB1150"/>
    <w:multiLevelType w:val="hybridMultilevel"/>
    <w:tmpl w:val="EB70C51C"/>
    <w:lvl w:ilvl="0" w:tplc="446677A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415E3C"/>
    <w:multiLevelType w:val="multilevel"/>
    <w:tmpl w:val="BCFEE5FC"/>
    <w:lvl w:ilvl="0">
      <w:start w:val="7"/>
      <w:numFmt w:val="decimal"/>
      <w:lvlText w:val="%1"/>
      <w:lvlJc w:val="left"/>
      <w:pPr>
        <w:ind w:left="360" w:hanging="360"/>
      </w:pPr>
      <w:rPr>
        <w:rFonts w:hint="default"/>
        <w:b/>
        <w:i/>
      </w:rPr>
    </w:lvl>
    <w:lvl w:ilvl="1">
      <w:start w:val="3"/>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5" w15:restartNumberingAfterBreak="0">
    <w:nsid w:val="2D8031E5"/>
    <w:multiLevelType w:val="hybridMultilevel"/>
    <w:tmpl w:val="D4D81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0282FD9"/>
    <w:multiLevelType w:val="hybridMultilevel"/>
    <w:tmpl w:val="8CD8E4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34C15FE"/>
    <w:multiLevelType w:val="hybridMultilevel"/>
    <w:tmpl w:val="F00803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DA17DB"/>
    <w:multiLevelType w:val="hybridMultilevel"/>
    <w:tmpl w:val="C7B609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AE24053"/>
    <w:multiLevelType w:val="hybridMultilevel"/>
    <w:tmpl w:val="C2409DE8"/>
    <w:lvl w:ilvl="0" w:tplc="0C0A0005">
      <w:start w:val="1"/>
      <w:numFmt w:val="bullet"/>
      <w:lvlText w:val=""/>
      <w:lvlJc w:val="left"/>
      <w:pPr>
        <w:tabs>
          <w:tab w:val="num" w:pos="720"/>
        </w:tabs>
        <w:ind w:left="720" w:hanging="360"/>
      </w:pPr>
      <w:rPr>
        <w:rFonts w:ascii="Wingdings" w:hAnsi="Wingdings" w:hint="default"/>
        <w:b w:val="0"/>
        <w:i/>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E4156A"/>
    <w:multiLevelType w:val="hybridMultilevel"/>
    <w:tmpl w:val="BD54C9CA"/>
    <w:lvl w:ilvl="0" w:tplc="BE3EEE2E">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0547000"/>
    <w:multiLevelType w:val="hybridMultilevel"/>
    <w:tmpl w:val="FC3AEABC"/>
    <w:lvl w:ilvl="0" w:tplc="D61C89CE">
      <w:start w:val="1"/>
      <w:numFmt w:val="decimal"/>
      <w:lvlText w:val="%1."/>
      <w:lvlJc w:val="left"/>
      <w:pPr>
        <w:ind w:left="720" w:hanging="360"/>
      </w:pPr>
      <w:rPr>
        <w:rFonts w:ascii="Arial" w:hAnsi="Arial" w:cs="Arial" w:hint="default"/>
        <w:b/>
      </w:rPr>
    </w:lvl>
    <w:lvl w:ilvl="1" w:tplc="D7E2B948">
      <w:start w:val="1"/>
      <w:numFmt w:val="decimal"/>
      <w:lvlText w:val="%2."/>
      <w:lvlJc w:val="left"/>
      <w:pPr>
        <w:ind w:left="1440" w:hanging="360"/>
      </w:pPr>
      <w:rPr>
        <w:rFonts w:hint="default"/>
        <w:b/>
        <w:color w:val="auto"/>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4591926"/>
    <w:multiLevelType w:val="multilevel"/>
    <w:tmpl w:val="D7DEDE56"/>
    <w:lvl w:ilvl="0">
      <w:start w:val="3"/>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6F7876"/>
    <w:multiLevelType w:val="multilevel"/>
    <w:tmpl w:val="4B2A02F4"/>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B73D15"/>
    <w:multiLevelType w:val="multilevel"/>
    <w:tmpl w:val="0E44825E"/>
    <w:lvl w:ilvl="0">
      <w:start w:val="3"/>
      <w:numFmt w:val="decimal"/>
      <w:lvlText w:val="%1."/>
      <w:lvlJc w:val="left"/>
      <w:pPr>
        <w:ind w:left="600" w:hanging="600"/>
      </w:pPr>
      <w:rPr>
        <w:rFonts w:hint="default"/>
      </w:rPr>
    </w:lvl>
    <w:lvl w:ilvl="1">
      <w:start w:val="19"/>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ADA3673"/>
    <w:multiLevelType w:val="hybridMultilevel"/>
    <w:tmpl w:val="9D9C0B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F51008"/>
    <w:multiLevelType w:val="hybridMultilevel"/>
    <w:tmpl w:val="5CC205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5849F1"/>
    <w:multiLevelType w:val="hybridMultilevel"/>
    <w:tmpl w:val="58D0B7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3C46C9"/>
    <w:multiLevelType w:val="hybridMultilevel"/>
    <w:tmpl w:val="DA0ED45E"/>
    <w:lvl w:ilvl="0" w:tplc="B106D3DA">
      <w:start w:val="1"/>
      <w:numFmt w:val="lowerLetter"/>
      <w:lvlText w:val="%1."/>
      <w:lvlJc w:val="left"/>
      <w:pPr>
        <w:ind w:left="1069" w:hanging="360"/>
      </w:pPr>
      <w:rPr>
        <w:rFonts w:ascii="Arial" w:eastAsia="Times New Roman" w:hAnsi="Arial" w:cs="Arial"/>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9" w15:restartNumberingAfterBreak="0">
    <w:nsid w:val="631317F9"/>
    <w:multiLevelType w:val="hybridMultilevel"/>
    <w:tmpl w:val="010A5B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40694B"/>
    <w:multiLevelType w:val="hybridMultilevel"/>
    <w:tmpl w:val="4AF402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614667B"/>
    <w:multiLevelType w:val="hybridMultilevel"/>
    <w:tmpl w:val="57F4AE5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CB2D85"/>
    <w:multiLevelType w:val="hybridMultilevel"/>
    <w:tmpl w:val="BF8632C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C606B5B"/>
    <w:multiLevelType w:val="hybridMultilevel"/>
    <w:tmpl w:val="E3ACCF5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FA72FCE"/>
    <w:multiLevelType w:val="multilevel"/>
    <w:tmpl w:val="53DECCD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FC53757"/>
    <w:multiLevelType w:val="hybridMultilevel"/>
    <w:tmpl w:val="7AFA24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598244E"/>
    <w:multiLevelType w:val="hybridMultilevel"/>
    <w:tmpl w:val="07CA44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0D5391"/>
    <w:multiLevelType w:val="multilevel"/>
    <w:tmpl w:val="6E1A3F14"/>
    <w:lvl w:ilvl="0">
      <w:start w:val="5"/>
      <w:numFmt w:val="decimal"/>
      <w:lvlText w:val="%1."/>
      <w:lvlJc w:val="left"/>
      <w:pPr>
        <w:ind w:left="495" w:hanging="495"/>
      </w:pPr>
      <w:rPr>
        <w:rFonts w:hint="default"/>
        <w:b/>
        <w:i/>
      </w:rPr>
    </w:lvl>
    <w:lvl w:ilvl="1">
      <w:start w:val="3"/>
      <w:numFmt w:val="decimal"/>
      <w:lvlText w:val="%1.%2."/>
      <w:lvlJc w:val="left"/>
      <w:pPr>
        <w:ind w:left="495" w:hanging="495"/>
      </w:pPr>
      <w:rPr>
        <w:rFonts w:hint="default"/>
        <w:b/>
        <w:i/>
      </w:rPr>
    </w:lvl>
    <w:lvl w:ilvl="2">
      <w:start w:val="4"/>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39" w15:restartNumberingAfterBreak="0">
    <w:nsid w:val="7EF55396"/>
    <w:multiLevelType w:val="hybridMultilevel"/>
    <w:tmpl w:val="DF3EDB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2"/>
  </w:num>
  <w:num w:numId="3">
    <w:abstractNumId w:val="3"/>
  </w:num>
  <w:num w:numId="4">
    <w:abstractNumId w:val="14"/>
  </w:num>
  <w:num w:numId="5">
    <w:abstractNumId w:val="24"/>
  </w:num>
  <w:num w:numId="6">
    <w:abstractNumId w:val="38"/>
  </w:num>
  <w:num w:numId="7">
    <w:abstractNumId w:val="6"/>
  </w:num>
  <w:num w:numId="8">
    <w:abstractNumId w:val="4"/>
  </w:num>
  <w:num w:numId="9">
    <w:abstractNumId w:val="11"/>
  </w:num>
  <w:num w:numId="10">
    <w:abstractNumId w:val="1"/>
  </w:num>
  <w:num w:numId="11">
    <w:abstractNumId w:val="22"/>
  </w:num>
  <w:num w:numId="12">
    <w:abstractNumId w:val="13"/>
  </w:num>
  <w:num w:numId="13">
    <w:abstractNumId w:val="39"/>
  </w:num>
  <w:num w:numId="14">
    <w:abstractNumId w:val="23"/>
  </w:num>
  <w:num w:numId="15">
    <w:abstractNumId w:val="10"/>
  </w:num>
  <w:num w:numId="16">
    <w:abstractNumId w:val="5"/>
  </w:num>
  <w:num w:numId="17">
    <w:abstractNumId w:val="18"/>
  </w:num>
  <w:num w:numId="18">
    <w:abstractNumId w:val="20"/>
  </w:num>
  <w:num w:numId="19">
    <w:abstractNumId w:val="7"/>
  </w:num>
  <w:num w:numId="20">
    <w:abstractNumId w:val="28"/>
  </w:num>
  <w:num w:numId="21">
    <w:abstractNumId w:val="31"/>
  </w:num>
  <w:num w:numId="22">
    <w:abstractNumId w:val="8"/>
  </w:num>
  <w:num w:numId="23">
    <w:abstractNumId w:val="29"/>
  </w:num>
  <w:num w:numId="24">
    <w:abstractNumId w:val="0"/>
  </w:num>
  <w:num w:numId="25">
    <w:abstractNumId w:val="36"/>
  </w:num>
  <w:num w:numId="26">
    <w:abstractNumId w:val="27"/>
  </w:num>
  <w:num w:numId="27">
    <w:abstractNumId w:val="33"/>
  </w:num>
  <w:num w:numId="28">
    <w:abstractNumId w:val="34"/>
  </w:num>
  <w:num w:numId="29">
    <w:abstractNumId w:val="25"/>
  </w:num>
  <w:num w:numId="30">
    <w:abstractNumId w:val="35"/>
  </w:num>
  <w:num w:numId="31">
    <w:abstractNumId w:val="9"/>
  </w:num>
  <w:num w:numId="32">
    <w:abstractNumId w:val="30"/>
  </w:num>
  <w:num w:numId="33">
    <w:abstractNumId w:val="37"/>
  </w:num>
  <w:num w:numId="34">
    <w:abstractNumId w:val="17"/>
  </w:num>
  <w:num w:numId="35">
    <w:abstractNumId w:val="12"/>
  </w:num>
  <w:num w:numId="36">
    <w:abstractNumId w:val="16"/>
  </w:num>
  <w:num w:numId="37">
    <w:abstractNumId w:val="15"/>
  </w:num>
  <w:num w:numId="38">
    <w:abstractNumId w:val="26"/>
  </w:num>
  <w:num w:numId="39">
    <w:abstractNumId w:val="19"/>
  </w:num>
  <w:num w:numId="40">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D59"/>
    <w:rsid w:val="00005AA9"/>
    <w:rsid w:val="000124D0"/>
    <w:rsid w:val="00042DA1"/>
    <w:rsid w:val="00047291"/>
    <w:rsid w:val="00051137"/>
    <w:rsid w:val="000666EE"/>
    <w:rsid w:val="00067DCB"/>
    <w:rsid w:val="000C295B"/>
    <w:rsid w:val="000E7EE9"/>
    <w:rsid w:val="00137BAD"/>
    <w:rsid w:val="00142ECC"/>
    <w:rsid w:val="001469AC"/>
    <w:rsid w:val="00153DFD"/>
    <w:rsid w:val="001959F9"/>
    <w:rsid w:val="001D741B"/>
    <w:rsid w:val="001E027D"/>
    <w:rsid w:val="001E4D59"/>
    <w:rsid w:val="0020380D"/>
    <w:rsid w:val="00207602"/>
    <w:rsid w:val="00221883"/>
    <w:rsid w:val="002254A5"/>
    <w:rsid w:val="002274FD"/>
    <w:rsid w:val="00227E48"/>
    <w:rsid w:val="00235D9D"/>
    <w:rsid w:val="00244DA8"/>
    <w:rsid w:val="002522C2"/>
    <w:rsid w:val="002B7683"/>
    <w:rsid w:val="002D32D0"/>
    <w:rsid w:val="002F6AD9"/>
    <w:rsid w:val="003013FD"/>
    <w:rsid w:val="003035BA"/>
    <w:rsid w:val="00331F25"/>
    <w:rsid w:val="00350D31"/>
    <w:rsid w:val="0035641A"/>
    <w:rsid w:val="003B0BEA"/>
    <w:rsid w:val="003D6FAD"/>
    <w:rsid w:val="003E2FB0"/>
    <w:rsid w:val="004011A2"/>
    <w:rsid w:val="00402F40"/>
    <w:rsid w:val="00403F3B"/>
    <w:rsid w:val="0042402D"/>
    <w:rsid w:val="004655CE"/>
    <w:rsid w:val="0049688D"/>
    <w:rsid w:val="004C1963"/>
    <w:rsid w:val="00537E61"/>
    <w:rsid w:val="00557C9F"/>
    <w:rsid w:val="00571AEF"/>
    <w:rsid w:val="00595E90"/>
    <w:rsid w:val="005C4569"/>
    <w:rsid w:val="005C4AAE"/>
    <w:rsid w:val="005D2616"/>
    <w:rsid w:val="005E46AD"/>
    <w:rsid w:val="00606102"/>
    <w:rsid w:val="006B4CE4"/>
    <w:rsid w:val="007547DB"/>
    <w:rsid w:val="00797F8A"/>
    <w:rsid w:val="007A739E"/>
    <w:rsid w:val="007B6BA4"/>
    <w:rsid w:val="00815D36"/>
    <w:rsid w:val="00832ECD"/>
    <w:rsid w:val="00842103"/>
    <w:rsid w:val="00866AF9"/>
    <w:rsid w:val="00867818"/>
    <w:rsid w:val="008C7156"/>
    <w:rsid w:val="009273E3"/>
    <w:rsid w:val="009325D4"/>
    <w:rsid w:val="00985BEE"/>
    <w:rsid w:val="00992AD7"/>
    <w:rsid w:val="009B4F6A"/>
    <w:rsid w:val="009C3271"/>
    <w:rsid w:val="009F43CB"/>
    <w:rsid w:val="00A35587"/>
    <w:rsid w:val="00AA5CF2"/>
    <w:rsid w:val="00AD0ECD"/>
    <w:rsid w:val="00AF3589"/>
    <w:rsid w:val="00AF74E1"/>
    <w:rsid w:val="00B530CE"/>
    <w:rsid w:val="00B87FF2"/>
    <w:rsid w:val="00BA78B4"/>
    <w:rsid w:val="00BB19A7"/>
    <w:rsid w:val="00BE3645"/>
    <w:rsid w:val="00BE55FD"/>
    <w:rsid w:val="00C3684E"/>
    <w:rsid w:val="00C36F7E"/>
    <w:rsid w:val="00C71453"/>
    <w:rsid w:val="00C912D3"/>
    <w:rsid w:val="00CA6229"/>
    <w:rsid w:val="00CD2C67"/>
    <w:rsid w:val="00D714FF"/>
    <w:rsid w:val="00E153E4"/>
    <w:rsid w:val="00E4674D"/>
    <w:rsid w:val="00E50E00"/>
    <w:rsid w:val="00E9141E"/>
    <w:rsid w:val="00EB05D3"/>
    <w:rsid w:val="00EC1EA9"/>
    <w:rsid w:val="00EC3A03"/>
    <w:rsid w:val="00F006F2"/>
    <w:rsid w:val="00F73C0A"/>
    <w:rsid w:val="00F9601A"/>
    <w:rsid w:val="00FA67AB"/>
    <w:rsid w:val="00FB67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0D644F"/>
  <w15:chartTrackingRefBased/>
  <w15:docId w15:val="{258C2599-4207-473E-B17D-57EFBE5A6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3">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FollowedHyperlink" w:uiPriority="99"/>
    <w:lsdException w:name="Strong" w:uiPriority="22" w:qFormat="1"/>
    <w:lsdException w:name="Emphasis" w:qFormat="1"/>
    <w:lsdException w:name="Plain Text" w:uiPriority="99"/>
    <w:lsdException w:name="Normal (Web)" w:uiPriority="99"/>
    <w:lsdException w:name="HTML Cite" w:uiPriority="99"/>
    <w:lsdException w:name="HTML Typewriter" w:semiHidden="1" w:unhideWhenUsed="1"/>
    <w:lsdException w:name="Normal Table" w:semiHidden="1" w:unhideWhenUsed="1"/>
    <w:lsdException w:name="annotation subject" w:uiPriority="99"/>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uiPriority="99"/>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Ttulo1">
    <w:name w:val="heading 1"/>
    <w:aliases w:val="Título 1 Intro,MT1,título 1,Pregunta,h1,II+,I,h11,II+1,I1,H1,Level 1 Topic Heading,h12,h13,h111,h121,H11,h14,H12,h15,DO NOT USE_h1,Appendix,11,Header 11,12,Header 12,II+2,I2,H13,13,Header 13,II+3,I3,H14,14,Header 14,II+4,I4,H15,15,Header 15"/>
    <w:basedOn w:val="Normal"/>
    <w:next w:val="Normal"/>
    <w:link w:val="Ttulo1Car"/>
    <w:qFormat/>
    <w:rsid w:val="00227E48"/>
    <w:pPr>
      <w:keepNext/>
      <w:tabs>
        <w:tab w:val="num" w:pos="432"/>
      </w:tabs>
      <w:ind w:left="432" w:hanging="432"/>
      <w:outlineLvl w:val="0"/>
    </w:pPr>
    <w:rPr>
      <w:rFonts w:ascii="Arial" w:hAnsi="Arial"/>
      <w:b/>
      <w:caps/>
      <w:color w:val="000000"/>
      <w:sz w:val="22"/>
      <w:szCs w:val="20"/>
      <w:lang w:val="es-ES_tradnl" w:eastAsia="es-ES"/>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4E7264"/>
    <w:pPr>
      <w:keepNext/>
      <w:outlineLvl w:val="1"/>
    </w:pPr>
    <w:rPr>
      <w:b/>
      <w:i/>
      <w:snapToGrid w:val="0"/>
      <w:color w:val="000000"/>
      <w:sz w:val="56"/>
      <w:szCs w:val="20"/>
      <w:lang w:val="es-ES_tradnl"/>
    </w:rPr>
  </w:style>
  <w:style w:type="paragraph" w:styleId="Ttulo3">
    <w:name w:val="heading 3"/>
    <w:aliases w:val="Edgar 3,1.1.1Título 3,Título 3-BCN,3 bullet,2,Ma,H3,h3,Level 3 Topic Heading,Org Heading 1,h31,h32,h33,h311,h321,h34,h312,h322,h35,H31,h36,H32,3,H33,H311,H321,31,H34,H312,H322,32,H35,H313,H323,33,H36,H314,H324,34,H37,H315,H325,35,H38,H316,H326"/>
    <w:basedOn w:val="Normal"/>
    <w:next w:val="Normal"/>
    <w:link w:val="Ttulo3Car"/>
    <w:unhideWhenUsed/>
    <w:qFormat/>
    <w:rsid w:val="00F9601A"/>
    <w:pPr>
      <w:keepNext/>
      <w:spacing w:before="240" w:after="60"/>
      <w:outlineLvl w:val="2"/>
    </w:pPr>
    <w:rPr>
      <w:rFonts w:ascii="Calibri Light" w:hAnsi="Calibri Light"/>
      <w:b/>
      <w:bCs/>
      <w:sz w:val="26"/>
      <w:szCs w:val="26"/>
    </w:rPr>
  </w:style>
  <w:style w:type="paragraph" w:styleId="Ttulo4">
    <w:name w:val="heading 4"/>
    <w:aliases w:val="título 4,Edgar 4"/>
    <w:basedOn w:val="Normal"/>
    <w:next w:val="Normal"/>
    <w:link w:val="Ttulo4Car"/>
    <w:qFormat/>
    <w:rsid w:val="00227E48"/>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ar"/>
    <w:qFormat/>
    <w:rsid w:val="00227E48"/>
    <w:pPr>
      <w:keepNext/>
      <w:tabs>
        <w:tab w:val="num" w:pos="1008"/>
      </w:tabs>
      <w:ind w:left="1008" w:hanging="1008"/>
      <w:jc w:val="both"/>
      <w:outlineLvl w:val="4"/>
    </w:pPr>
    <w:rPr>
      <w:rFonts w:ascii="Bookman Old Style" w:hAnsi="Bookman Old Style"/>
      <w:b/>
      <w:sz w:val="20"/>
      <w:szCs w:val="20"/>
      <w:lang w:val="es-MX" w:eastAsia="es-ES"/>
    </w:rPr>
  </w:style>
  <w:style w:type="paragraph" w:styleId="Ttulo6">
    <w:name w:val="heading 6"/>
    <w:basedOn w:val="Normal"/>
    <w:next w:val="Normal"/>
    <w:link w:val="Ttulo6Car"/>
    <w:qFormat/>
    <w:rsid w:val="00227E48"/>
    <w:pPr>
      <w:keepNext/>
      <w:tabs>
        <w:tab w:val="left" w:pos="-720"/>
        <w:tab w:val="left" w:pos="900"/>
        <w:tab w:val="num" w:pos="1152"/>
      </w:tabs>
      <w:ind w:left="1152" w:right="51" w:hanging="1152"/>
      <w:jc w:val="center"/>
      <w:outlineLvl w:val="5"/>
    </w:pPr>
    <w:rPr>
      <w:rFonts w:ascii="Verdana" w:hAnsi="Verdana"/>
      <w:b/>
      <w:sz w:val="28"/>
      <w:szCs w:val="20"/>
      <w:lang w:val="es-ES_tradnl" w:eastAsia="es-ES"/>
    </w:rPr>
  </w:style>
  <w:style w:type="paragraph" w:styleId="Ttulo7">
    <w:name w:val="heading 7"/>
    <w:basedOn w:val="Normal"/>
    <w:next w:val="Normal"/>
    <w:link w:val="Ttulo7Car"/>
    <w:qFormat/>
    <w:rsid w:val="00227E48"/>
    <w:pPr>
      <w:tabs>
        <w:tab w:val="num" w:pos="1296"/>
      </w:tabs>
      <w:spacing w:before="240" w:after="60"/>
      <w:ind w:left="1296" w:hanging="1296"/>
      <w:outlineLvl w:val="6"/>
    </w:pPr>
    <w:rPr>
      <w:lang w:val="es-ES" w:eastAsia="es-ES"/>
    </w:rPr>
  </w:style>
  <w:style w:type="paragraph" w:styleId="Ttulo8">
    <w:name w:val="heading 8"/>
    <w:basedOn w:val="Normal"/>
    <w:next w:val="Normal"/>
    <w:link w:val="Ttulo8Car"/>
    <w:qFormat/>
    <w:rsid w:val="00227E48"/>
    <w:pPr>
      <w:keepNext/>
      <w:tabs>
        <w:tab w:val="num" w:pos="1440"/>
      </w:tabs>
      <w:ind w:left="1440" w:hanging="1440"/>
      <w:jc w:val="center"/>
      <w:outlineLvl w:val="7"/>
    </w:pPr>
    <w:rPr>
      <w:rFonts w:ascii="Arial" w:hAnsi="Arial"/>
      <w:b/>
      <w:szCs w:val="20"/>
      <w:lang w:val="es-ES_tradnl" w:eastAsia="es-ES"/>
    </w:rPr>
  </w:style>
  <w:style w:type="paragraph" w:styleId="Ttulo9">
    <w:name w:val="heading 9"/>
    <w:basedOn w:val="Normal"/>
    <w:next w:val="Normal"/>
    <w:link w:val="Ttulo9Car"/>
    <w:qFormat/>
    <w:rsid w:val="00227E48"/>
    <w:p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rsid w:val="009075B9"/>
    <w:pPr>
      <w:tabs>
        <w:tab w:val="center" w:pos="4419"/>
        <w:tab w:val="right" w:pos="8838"/>
      </w:tabs>
    </w:pPr>
  </w:style>
  <w:style w:type="paragraph" w:styleId="Piedepgina">
    <w:name w:val="footer"/>
    <w:basedOn w:val="Normal"/>
    <w:link w:val="PiedepginaCar"/>
    <w:uiPriority w:val="99"/>
    <w:rsid w:val="009075B9"/>
    <w:pPr>
      <w:tabs>
        <w:tab w:val="center" w:pos="4419"/>
        <w:tab w:val="right" w:pos="8838"/>
      </w:tabs>
    </w:pPr>
  </w:style>
  <w:style w:type="table" w:styleId="Tablaconcuadrcula">
    <w:name w:val="Table Grid"/>
    <w:basedOn w:val="Tablanormal"/>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uiPriority w:val="99"/>
    <w:rsid w:val="009E10B4"/>
    <w:rPr>
      <w:color w:val="800080"/>
      <w:u w:val="single"/>
    </w:rPr>
  </w:style>
  <w:style w:type="paragraph" w:customStyle="1" w:styleId="Default">
    <w:name w:val="Default"/>
    <w:rsid w:val="009C3271"/>
    <w:pPr>
      <w:autoSpaceDE w:val="0"/>
      <w:autoSpaceDN w:val="0"/>
      <w:adjustRightInd w:val="0"/>
    </w:pPr>
    <w:rPr>
      <w:rFonts w:ascii="Arial" w:hAnsi="Arial" w:cs="Arial"/>
      <w:color w:val="000000"/>
      <w:sz w:val="24"/>
      <w:szCs w:val="24"/>
    </w:rPr>
  </w:style>
  <w:style w:type="paragraph" w:styleId="Prrafodelista">
    <w:name w:val="List Paragraph"/>
    <w:aliases w:val="Bullet List,FooterText,numbered,List Paragraph1,Paragraphe de liste1,lp1"/>
    <w:basedOn w:val="Normal"/>
    <w:link w:val="PrrafodelistaCar"/>
    <w:uiPriority w:val="34"/>
    <w:qFormat/>
    <w:rsid w:val="00AD0ECD"/>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
    <w:link w:val="Prrafodelista"/>
    <w:uiPriority w:val="34"/>
    <w:rsid w:val="00AD0ECD"/>
    <w:rPr>
      <w:rFonts w:ascii="Calibri" w:eastAsia="Calibri" w:hAnsi="Calibri"/>
      <w:sz w:val="22"/>
      <w:szCs w:val="22"/>
      <w:lang w:eastAsia="en-US"/>
    </w:rPr>
  </w:style>
  <w:style w:type="paragraph" w:customStyle="1" w:styleId="LetraContrato">
    <w:name w:val="Letra Contrato"/>
    <w:basedOn w:val="Normal"/>
    <w:rsid w:val="00AD0ECD"/>
    <w:pPr>
      <w:autoSpaceDE w:val="0"/>
      <w:autoSpaceDN w:val="0"/>
      <w:spacing w:before="120" w:line="360" w:lineRule="auto"/>
      <w:jc w:val="both"/>
    </w:pPr>
    <w:rPr>
      <w:rFonts w:ascii="Arial" w:hAnsi="Arial" w:cs="Arial"/>
      <w:sz w:val="22"/>
      <w:szCs w:val="22"/>
      <w:lang w:eastAsia="es-ES"/>
    </w:rPr>
  </w:style>
  <w:style w:type="paragraph" w:customStyle="1" w:styleId="BodyText21">
    <w:name w:val="Body Text 21"/>
    <w:basedOn w:val="Normal"/>
    <w:rsid w:val="003E2FB0"/>
    <w:pPr>
      <w:widowControl w:val="0"/>
      <w:tabs>
        <w:tab w:val="center" w:pos="576"/>
        <w:tab w:val="left" w:pos="864"/>
      </w:tabs>
      <w:jc w:val="both"/>
    </w:pPr>
    <w:rPr>
      <w:rFonts w:ascii="Arial" w:hAnsi="Arial"/>
      <w:sz w:val="16"/>
      <w:szCs w:val="20"/>
      <w:lang w:val="es-ES_tradnl" w:eastAsia="es-ES"/>
    </w:rPr>
  </w:style>
  <w:style w:type="paragraph" w:styleId="Textodeglobo">
    <w:name w:val="Balloon Text"/>
    <w:basedOn w:val="Normal"/>
    <w:link w:val="TextodegloboCar"/>
    <w:rsid w:val="00042DA1"/>
    <w:rPr>
      <w:rFonts w:ascii="Segoe UI" w:hAnsi="Segoe UI" w:cs="Segoe UI"/>
      <w:sz w:val="18"/>
      <w:szCs w:val="18"/>
    </w:rPr>
  </w:style>
  <w:style w:type="character" w:customStyle="1" w:styleId="TextodegloboCar">
    <w:name w:val="Texto de globo Car"/>
    <w:link w:val="Textodeglobo"/>
    <w:rsid w:val="00042DA1"/>
    <w:rPr>
      <w:rFonts w:ascii="Segoe UI" w:hAnsi="Segoe UI" w:cs="Segoe UI"/>
      <w:sz w:val="18"/>
      <w:szCs w:val="18"/>
    </w:rPr>
  </w:style>
  <w:style w:type="character" w:customStyle="1" w:styleId="Ttulo3Car">
    <w:name w:val="Título 3 Car"/>
    <w:aliases w:val="Edgar 3 Car,1.1.1Título 3 Car,Título 3-BCN Car,3 bullet Car,2 Car,Ma Car,H3 Car,h3 Car,Level 3 Topic Heading Car,Org Heading 1 Car,h31 Car,h32 Car,h33 Car,h311 Car,h321 Car,h34 Car,h312 Car,h322 Car,h35 Car,H31 Car,h36 Car,H32 Car,3 Car"/>
    <w:link w:val="Ttulo3"/>
    <w:rsid w:val="00F9601A"/>
    <w:rPr>
      <w:rFonts w:ascii="Calibri Light" w:hAnsi="Calibri Light"/>
      <w:b/>
      <w:bCs/>
      <w:sz w:val="26"/>
      <w:szCs w:val="26"/>
    </w:rPr>
  </w:style>
  <w:style w:type="paragraph" w:customStyle="1" w:styleId="MARITZA3">
    <w:name w:val="MARITZA3"/>
    <w:uiPriority w:val="99"/>
    <w:rsid w:val="00F9601A"/>
    <w:pPr>
      <w:widowControl w:val="0"/>
      <w:tabs>
        <w:tab w:val="left" w:pos="-720"/>
        <w:tab w:val="left" w:pos="0"/>
      </w:tabs>
      <w:suppressAutoHyphens/>
      <w:jc w:val="both"/>
    </w:pPr>
    <w:rPr>
      <w:rFonts w:ascii="Courier New" w:hAnsi="Courier New"/>
      <w:snapToGrid w:val="0"/>
      <w:spacing w:val="-2"/>
      <w:sz w:val="24"/>
      <w:lang w:val="en-US" w:eastAsia="es-ES"/>
    </w:rPr>
  </w:style>
  <w:style w:type="paragraph" w:styleId="Sangra3detindependiente">
    <w:name w:val="Body Text Indent 3"/>
    <w:basedOn w:val="Normal"/>
    <w:link w:val="Sangra3detindependienteCar"/>
    <w:rsid w:val="00F9601A"/>
    <w:pPr>
      <w:spacing w:after="120"/>
      <w:ind w:left="283"/>
    </w:pPr>
    <w:rPr>
      <w:sz w:val="16"/>
      <w:szCs w:val="16"/>
      <w:lang w:val="x-none" w:eastAsia="x-none"/>
    </w:rPr>
  </w:style>
  <w:style w:type="character" w:customStyle="1" w:styleId="Sangra3detindependienteCar">
    <w:name w:val="Sangría 3 de t. independiente Car"/>
    <w:link w:val="Sangra3detindependiente"/>
    <w:rsid w:val="00F9601A"/>
    <w:rPr>
      <w:sz w:val="16"/>
      <w:szCs w:val="16"/>
      <w:lang w:val="x-none" w:eastAsia="x-none"/>
    </w:rPr>
  </w:style>
  <w:style w:type="character" w:customStyle="1" w:styleId="Ttulo1Car">
    <w:name w:val="Título 1 Car"/>
    <w:aliases w:val="Título 1 Intro Car,MT1 Car,título 1 Car,Pregunta Car,h1 Car,II+ Car,I Car,h11 Car,II+1 Car,I1 Car,H1 Car,Level 1 Topic Heading Car,h12 Car,h13 Car,h111 Car,h121 Car,H11 Car,h14 Car,H12 Car,h15 Car,DO NOT USE_h1 Car,Appendix Car,11 Car"/>
    <w:link w:val="Ttulo1"/>
    <w:rsid w:val="00227E48"/>
    <w:rPr>
      <w:rFonts w:ascii="Arial" w:hAnsi="Arial"/>
      <w:b/>
      <w:caps/>
      <w:color w:val="000000"/>
      <w:sz w:val="22"/>
      <w:lang w:val="es-ES_tradnl" w:eastAsia="es-ES"/>
    </w:rPr>
  </w:style>
  <w:style w:type="character" w:customStyle="1" w:styleId="Ttulo4Car">
    <w:name w:val="Título 4 Car"/>
    <w:aliases w:val="título 4 Car,Edgar 4 Car"/>
    <w:link w:val="Ttulo4"/>
    <w:rsid w:val="00227E48"/>
    <w:rPr>
      <w:rFonts w:ascii="Calibri" w:hAnsi="Calibri"/>
      <w:b/>
      <w:bCs/>
      <w:sz w:val="28"/>
      <w:szCs w:val="28"/>
      <w:lang w:val="x-none" w:eastAsia="x-none"/>
    </w:rPr>
  </w:style>
  <w:style w:type="character" w:customStyle="1" w:styleId="Ttulo5Car">
    <w:name w:val="Título 5 Car"/>
    <w:link w:val="Ttulo5"/>
    <w:rsid w:val="00227E48"/>
    <w:rPr>
      <w:rFonts w:ascii="Bookman Old Style" w:hAnsi="Bookman Old Style"/>
      <w:b/>
      <w:lang w:val="es-MX" w:eastAsia="es-ES"/>
    </w:rPr>
  </w:style>
  <w:style w:type="character" w:customStyle="1" w:styleId="Ttulo6Car">
    <w:name w:val="Título 6 Car"/>
    <w:link w:val="Ttulo6"/>
    <w:rsid w:val="00227E48"/>
    <w:rPr>
      <w:rFonts w:ascii="Verdana" w:hAnsi="Verdana"/>
      <w:b/>
      <w:sz w:val="28"/>
      <w:lang w:val="es-ES_tradnl" w:eastAsia="es-ES"/>
    </w:rPr>
  </w:style>
  <w:style w:type="character" w:customStyle="1" w:styleId="Ttulo7Car">
    <w:name w:val="Título 7 Car"/>
    <w:link w:val="Ttulo7"/>
    <w:rsid w:val="00227E48"/>
    <w:rPr>
      <w:sz w:val="24"/>
      <w:szCs w:val="24"/>
      <w:lang w:val="es-ES" w:eastAsia="es-ES"/>
    </w:rPr>
  </w:style>
  <w:style w:type="character" w:customStyle="1" w:styleId="Ttulo8Car">
    <w:name w:val="Título 8 Car"/>
    <w:link w:val="Ttulo8"/>
    <w:rsid w:val="00227E48"/>
    <w:rPr>
      <w:rFonts w:ascii="Arial" w:hAnsi="Arial"/>
      <w:b/>
      <w:sz w:val="24"/>
      <w:lang w:val="es-ES_tradnl" w:eastAsia="es-ES"/>
    </w:rPr>
  </w:style>
  <w:style w:type="character" w:customStyle="1" w:styleId="Ttulo9Car">
    <w:name w:val="Título 9 Car"/>
    <w:link w:val="Ttulo9"/>
    <w:rsid w:val="00227E48"/>
    <w:rPr>
      <w:rFonts w:ascii="Cambria" w:hAnsi="Cambria"/>
      <w:sz w:val="22"/>
      <w:szCs w:val="22"/>
      <w:lang w:val="x-none" w:eastAsia="x-none"/>
    </w:rPr>
  </w:style>
  <w:style w:type="paragraph" w:customStyle="1" w:styleId="Sangra2detindependiente1">
    <w:name w:val="Sangría 2 de t. independiente1"/>
    <w:basedOn w:val="Normal"/>
    <w:rsid w:val="00227E48"/>
    <w:pPr>
      <w:ind w:left="1701" w:hanging="1"/>
      <w:jc w:val="both"/>
    </w:pPr>
    <w:rPr>
      <w:rFonts w:ascii="Lucida Casual" w:hAnsi="Lucida Casual"/>
      <w:szCs w:val="20"/>
      <w:lang w:val="es-ES_tradnl" w:eastAsia="es-ES"/>
    </w:rPr>
  </w:style>
  <w:style w:type="paragraph" w:styleId="Sangra2detindependiente">
    <w:name w:val="Body Text Indent 2"/>
    <w:basedOn w:val="Normal"/>
    <w:link w:val="Sangra2detindependienteCar"/>
    <w:rsid w:val="00227E48"/>
    <w:pPr>
      <w:spacing w:after="120" w:line="480" w:lineRule="auto"/>
      <w:ind w:left="283"/>
    </w:pPr>
    <w:rPr>
      <w:lang w:val="x-none" w:eastAsia="x-none"/>
    </w:rPr>
  </w:style>
  <w:style w:type="character" w:customStyle="1" w:styleId="Sangra2detindependienteCar">
    <w:name w:val="Sangría 2 de t. independiente Car"/>
    <w:link w:val="Sangra2detindependiente"/>
    <w:rsid w:val="00227E48"/>
    <w:rPr>
      <w:sz w:val="24"/>
      <w:szCs w:val="24"/>
      <w:lang w:val="x-none" w:eastAsia="x-none"/>
    </w:rPr>
  </w:style>
  <w:style w:type="paragraph" w:customStyle="1" w:styleId="Titulo">
    <w:name w:val="Titulo"/>
    <w:basedOn w:val="Normal"/>
    <w:rsid w:val="00227E48"/>
    <w:pPr>
      <w:jc w:val="center"/>
    </w:pPr>
    <w:rPr>
      <w:rFonts w:ascii="Arial" w:hAnsi="Arial"/>
      <w:b/>
      <w:sz w:val="22"/>
      <w:szCs w:val="20"/>
      <w:lang w:val="es-ES" w:eastAsia="es-ES"/>
    </w:rPr>
  </w:style>
  <w:style w:type="paragraph" w:styleId="TDC1">
    <w:name w:val="toc 1"/>
    <w:basedOn w:val="Normal"/>
    <w:next w:val="Normal"/>
    <w:autoRedefine/>
    <w:rsid w:val="00227E48"/>
    <w:rPr>
      <w:rFonts w:ascii="Arial" w:hAnsi="Arial"/>
      <w:sz w:val="22"/>
      <w:szCs w:val="20"/>
      <w:lang w:val="es-ES" w:eastAsia="es-ES"/>
    </w:rPr>
  </w:style>
  <w:style w:type="paragraph" w:styleId="TDC2">
    <w:name w:val="toc 2"/>
    <w:basedOn w:val="Normal"/>
    <w:next w:val="Normal"/>
    <w:autoRedefine/>
    <w:rsid w:val="00227E48"/>
    <w:pPr>
      <w:ind w:left="220"/>
    </w:pPr>
    <w:rPr>
      <w:rFonts w:ascii="Arial" w:hAnsi="Arial"/>
      <w:sz w:val="22"/>
      <w:szCs w:val="20"/>
      <w:lang w:val="es-ES" w:eastAsia="es-ES"/>
    </w:rPr>
  </w:style>
  <w:style w:type="paragraph" w:customStyle="1" w:styleId="Titulo1">
    <w:name w:val="Titulo 1"/>
    <w:basedOn w:val="Titulo"/>
    <w:autoRedefine/>
    <w:rsid w:val="00227E48"/>
    <w:pPr>
      <w:outlineLvl w:val="0"/>
    </w:pPr>
    <w:rPr>
      <w:rFonts w:cs="Arial"/>
      <w:szCs w:val="22"/>
    </w:rPr>
  </w:style>
  <w:style w:type="paragraph" w:styleId="Sangradetextonormal">
    <w:name w:val="Body Text Indent"/>
    <w:basedOn w:val="Normal"/>
    <w:link w:val="SangradetextonormalCar1"/>
    <w:rsid w:val="00227E48"/>
    <w:pPr>
      <w:spacing w:after="120"/>
      <w:ind w:left="283"/>
    </w:pPr>
    <w:rPr>
      <w:rFonts w:ascii="Arial" w:hAnsi="Arial"/>
      <w:sz w:val="22"/>
      <w:szCs w:val="20"/>
      <w:lang w:val="es-ES" w:eastAsia="es-ES"/>
    </w:rPr>
  </w:style>
  <w:style w:type="character" w:customStyle="1" w:styleId="SangradetextonormalCar">
    <w:name w:val="Sangría de texto normal Car"/>
    <w:rsid w:val="00227E48"/>
    <w:rPr>
      <w:sz w:val="24"/>
      <w:szCs w:val="24"/>
    </w:rPr>
  </w:style>
  <w:style w:type="paragraph" w:styleId="Textoindependiente3">
    <w:name w:val="Body Text 3"/>
    <w:basedOn w:val="Normal"/>
    <w:link w:val="Textoindependiente3Car"/>
    <w:rsid w:val="00227E48"/>
    <w:pPr>
      <w:jc w:val="both"/>
    </w:pPr>
    <w:rPr>
      <w:rFonts w:ascii="Arial" w:hAnsi="Arial"/>
      <w:sz w:val="22"/>
      <w:szCs w:val="20"/>
      <w:lang w:val="es-ES" w:eastAsia="es-ES"/>
    </w:rPr>
  </w:style>
  <w:style w:type="character" w:customStyle="1" w:styleId="Textoindependiente3Car">
    <w:name w:val="Texto independiente 3 Car"/>
    <w:link w:val="Textoindependiente3"/>
    <w:rsid w:val="00227E48"/>
    <w:rPr>
      <w:rFonts w:ascii="Arial" w:hAnsi="Arial"/>
      <w:sz w:val="22"/>
      <w:lang w:val="es-ES" w:eastAsia="es-ES"/>
    </w:rPr>
  </w:style>
  <w:style w:type="paragraph" w:styleId="Textonotapie">
    <w:name w:val="footnote text"/>
    <w:basedOn w:val="Normal"/>
    <w:link w:val="TextonotapieCar"/>
    <w:rsid w:val="00227E48"/>
    <w:rPr>
      <w:rFonts w:ascii="Arial" w:hAnsi="Arial"/>
      <w:sz w:val="20"/>
      <w:szCs w:val="20"/>
      <w:lang w:val="es-ES" w:eastAsia="es-ES"/>
    </w:rPr>
  </w:style>
  <w:style w:type="character" w:customStyle="1" w:styleId="TextonotapieCar">
    <w:name w:val="Texto nota pie Car"/>
    <w:link w:val="Textonotapie"/>
    <w:rsid w:val="00227E48"/>
    <w:rPr>
      <w:rFonts w:ascii="Arial" w:hAnsi="Arial"/>
      <w:lang w:val="es-ES" w:eastAsia="es-ES"/>
    </w:rPr>
  </w:style>
  <w:style w:type="character" w:styleId="Refdenotaalpie">
    <w:name w:val="footnote reference"/>
    <w:rsid w:val="00227E48"/>
    <w:rPr>
      <w:vertAlign w:val="superscript"/>
    </w:rPr>
  </w:style>
  <w:style w:type="paragraph" w:customStyle="1" w:styleId="Textoindependiente31">
    <w:name w:val="Texto independiente 31"/>
    <w:basedOn w:val="Normal"/>
    <w:rsid w:val="00227E48"/>
    <w:pPr>
      <w:widowControl w:val="0"/>
      <w:jc w:val="both"/>
    </w:pPr>
    <w:rPr>
      <w:rFonts w:ascii="Arial" w:hAnsi="Arial"/>
      <w:szCs w:val="20"/>
      <w:lang w:val="es-ES_tradnl" w:eastAsia="es-ES"/>
    </w:rPr>
  </w:style>
  <w:style w:type="paragraph" w:customStyle="1" w:styleId="Textoindependiente21">
    <w:name w:val="Texto independiente 21"/>
    <w:basedOn w:val="Normal"/>
    <w:rsid w:val="00227E48"/>
    <w:pPr>
      <w:widowControl w:val="0"/>
      <w:tabs>
        <w:tab w:val="left" w:pos="6804"/>
      </w:tabs>
      <w:jc w:val="both"/>
    </w:pPr>
    <w:rPr>
      <w:rFonts w:ascii="Arial" w:hAnsi="Arial"/>
      <w:b/>
      <w:szCs w:val="20"/>
      <w:lang w:val="es-ES_tradnl" w:eastAsia="es-ES"/>
    </w:rPr>
  </w:style>
  <w:style w:type="paragraph" w:customStyle="1" w:styleId="Sangra2detindependiente11">
    <w:name w:val="Sangría 2 de t. independiente11"/>
    <w:basedOn w:val="Normal"/>
    <w:rsid w:val="00227E48"/>
    <w:pPr>
      <w:tabs>
        <w:tab w:val="left" w:pos="709"/>
      </w:tabs>
      <w:ind w:left="1418" w:hanging="1418"/>
      <w:jc w:val="both"/>
    </w:pPr>
    <w:rPr>
      <w:rFonts w:ascii="Arial" w:hAnsi="Arial"/>
      <w:b/>
      <w:szCs w:val="20"/>
      <w:lang w:val="es-ES_tradnl" w:eastAsia="es-ES"/>
    </w:rPr>
  </w:style>
  <w:style w:type="paragraph" w:styleId="Continuarlista">
    <w:name w:val="List Continue"/>
    <w:basedOn w:val="Normal"/>
    <w:rsid w:val="00227E48"/>
    <w:pPr>
      <w:spacing w:after="120"/>
      <w:ind w:left="283"/>
    </w:pPr>
    <w:rPr>
      <w:szCs w:val="20"/>
      <w:lang w:val="es-ES_tradnl" w:eastAsia="es-ES"/>
    </w:rPr>
  </w:style>
  <w:style w:type="paragraph" w:styleId="Listaconvietas">
    <w:name w:val="List Bullet"/>
    <w:basedOn w:val="Normal"/>
    <w:autoRedefine/>
    <w:rsid w:val="00227E48"/>
    <w:pPr>
      <w:tabs>
        <w:tab w:val="left" w:pos="800"/>
      </w:tabs>
      <w:spacing w:before="100" w:beforeAutospacing="1" w:after="120"/>
      <w:ind w:right="-376"/>
      <w:jc w:val="both"/>
    </w:pPr>
    <w:rPr>
      <w:rFonts w:ascii="Arial" w:hAnsi="Arial" w:cs="Arial"/>
      <w:b/>
      <w:bCs/>
      <w:sz w:val="22"/>
      <w:szCs w:val="22"/>
      <w:lang w:val="es-ES_tradnl" w:eastAsia="es-ES"/>
    </w:rPr>
  </w:style>
  <w:style w:type="paragraph" w:customStyle="1" w:styleId="Ttulo10">
    <w:name w:val="Título1"/>
    <w:basedOn w:val="Normal"/>
    <w:next w:val="Ttulo"/>
    <w:qFormat/>
    <w:rsid w:val="00227E48"/>
    <w:pPr>
      <w:jc w:val="center"/>
    </w:pPr>
    <w:rPr>
      <w:b/>
      <w:bCs/>
      <w:lang w:val="es-MX" w:eastAsia="es-ES"/>
    </w:rPr>
  </w:style>
  <w:style w:type="character" w:customStyle="1" w:styleId="TtuloCar">
    <w:name w:val="Título Car"/>
    <w:rsid w:val="00227E48"/>
    <w:rPr>
      <w:b/>
      <w:bCs/>
      <w:sz w:val="24"/>
      <w:szCs w:val="24"/>
      <w:lang w:val="es-MX" w:eastAsia="es-ES"/>
    </w:rPr>
  </w:style>
  <w:style w:type="paragraph" w:customStyle="1" w:styleId="Sangra3detindependiente1">
    <w:name w:val="Sangría 3 de t. independiente1"/>
    <w:basedOn w:val="Normal"/>
    <w:rsid w:val="00227E48"/>
    <w:pPr>
      <w:widowControl w:val="0"/>
      <w:tabs>
        <w:tab w:val="left" w:pos="709"/>
      </w:tabs>
      <w:ind w:left="567" w:hanging="567"/>
      <w:jc w:val="both"/>
    </w:pPr>
    <w:rPr>
      <w:rFonts w:ascii="Arial" w:hAnsi="Arial"/>
      <w:sz w:val="20"/>
      <w:szCs w:val="20"/>
      <w:lang w:val="es-ES_tradnl" w:eastAsia="es-ES"/>
    </w:rPr>
  </w:style>
  <w:style w:type="paragraph" w:customStyle="1" w:styleId="MARITZA4">
    <w:name w:val="MARITZA4"/>
    <w:basedOn w:val="MARITZA3"/>
    <w:rsid w:val="00227E48"/>
    <w:pPr>
      <w:jc w:val="center"/>
    </w:pPr>
    <w:rPr>
      <w:b/>
    </w:rPr>
  </w:style>
  <w:style w:type="character" w:styleId="Nmerodepgina">
    <w:name w:val="page number"/>
    <w:rsid w:val="00227E48"/>
  </w:style>
  <w:style w:type="paragraph" w:customStyle="1" w:styleId="EstiloTtulo2TimesNewRomanNegrita">
    <w:name w:val="Estilo Título 2 + Times New Roman Negrita"/>
    <w:basedOn w:val="Ttulo2"/>
    <w:rsid w:val="00227E48"/>
    <w:pPr>
      <w:jc w:val="both"/>
    </w:pPr>
    <w:rPr>
      <w:bCs/>
      <w:i w:val="0"/>
      <w:snapToGrid/>
      <w:color w:val="auto"/>
      <w:sz w:val="24"/>
      <w:lang w:val="es-ES" w:eastAsia="es-ES"/>
    </w:rPr>
  </w:style>
  <w:style w:type="paragraph" w:styleId="TDC3">
    <w:name w:val="toc 3"/>
    <w:basedOn w:val="Normal"/>
    <w:next w:val="Normal"/>
    <w:autoRedefine/>
    <w:rsid w:val="00227E48"/>
    <w:pPr>
      <w:ind w:left="440"/>
    </w:pPr>
    <w:rPr>
      <w:rFonts w:ascii="Arial" w:hAnsi="Arial"/>
      <w:sz w:val="22"/>
      <w:szCs w:val="20"/>
      <w:lang w:val="es-ES" w:eastAsia="es-ES"/>
    </w:rPr>
  </w:style>
  <w:style w:type="paragraph" w:styleId="TDC4">
    <w:name w:val="toc 4"/>
    <w:basedOn w:val="Normal"/>
    <w:next w:val="Normal"/>
    <w:autoRedefine/>
    <w:rsid w:val="00227E48"/>
    <w:pPr>
      <w:ind w:left="720"/>
    </w:pPr>
    <w:rPr>
      <w:lang w:val="es-ES" w:eastAsia="es-ES"/>
    </w:rPr>
  </w:style>
  <w:style w:type="paragraph" w:styleId="TDC5">
    <w:name w:val="toc 5"/>
    <w:basedOn w:val="Normal"/>
    <w:next w:val="Normal"/>
    <w:autoRedefine/>
    <w:rsid w:val="00227E48"/>
    <w:pPr>
      <w:ind w:left="960"/>
    </w:pPr>
    <w:rPr>
      <w:lang w:val="es-ES" w:eastAsia="es-ES"/>
    </w:rPr>
  </w:style>
  <w:style w:type="paragraph" w:styleId="TDC6">
    <w:name w:val="toc 6"/>
    <w:basedOn w:val="Normal"/>
    <w:next w:val="Normal"/>
    <w:autoRedefine/>
    <w:rsid w:val="00227E48"/>
    <w:pPr>
      <w:ind w:left="1200"/>
    </w:pPr>
    <w:rPr>
      <w:lang w:val="es-ES" w:eastAsia="es-ES"/>
    </w:rPr>
  </w:style>
  <w:style w:type="paragraph" w:styleId="TDC7">
    <w:name w:val="toc 7"/>
    <w:basedOn w:val="Normal"/>
    <w:next w:val="Normal"/>
    <w:autoRedefine/>
    <w:rsid w:val="00227E48"/>
    <w:pPr>
      <w:ind w:left="1440"/>
    </w:pPr>
    <w:rPr>
      <w:lang w:val="es-ES" w:eastAsia="es-ES"/>
    </w:rPr>
  </w:style>
  <w:style w:type="paragraph" w:styleId="TDC8">
    <w:name w:val="toc 8"/>
    <w:basedOn w:val="Normal"/>
    <w:next w:val="Normal"/>
    <w:autoRedefine/>
    <w:rsid w:val="00227E48"/>
    <w:pPr>
      <w:ind w:left="1680"/>
    </w:pPr>
    <w:rPr>
      <w:lang w:val="es-ES" w:eastAsia="es-ES"/>
    </w:rPr>
  </w:style>
  <w:style w:type="paragraph" w:styleId="TDC9">
    <w:name w:val="toc 9"/>
    <w:basedOn w:val="Normal"/>
    <w:next w:val="Normal"/>
    <w:autoRedefine/>
    <w:rsid w:val="00227E48"/>
    <w:pPr>
      <w:ind w:left="1920"/>
    </w:pPr>
    <w:rPr>
      <w:lang w:val="es-ES" w:eastAsia="es-ES"/>
    </w:rPr>
  </w:style>
  <w:style w:type="paragraph" w:customStyle="1" w:styleId="Cdetexto">
    <w:name w:val="C  de texto"/>
    <w:rsid w:val="00227E48"/>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hAnsi="Arial"/>
      <w:color w:val="000000"/>
      <w:sz w:val="22"/>
      <w:lang w:val="es-ES_tradnl" w:eastAsia="es-ES"/>
    </w:rPr>
  </w:style>
  <w:style w:type="paragraph" w:customStyle="1" w:styleId="BodyText31">
    <w:name w:val="Body Text 31"/>
    <w:basedOn w:val="Normal"/>
    <w:rsid w:val="00227E48"/>
    <w:pPr>
      <w:widowControl w:val="0"/>
      <w:jc w:val="both"/>
    </w:pPr>
    <w:rPr>
      <w:rFonts w:ascii="Arial" w:hAnsi="Arial"/>
      <w:szCs w:val="20"/>
      <w:lang w:val="es-ES_tradnl" w:eastAsia="es-ES"/>
    </w:rPr>
  </w:style>
  <w:style w:type="paragraph" w:customStyle="1" w:styleId="BodyText24">
    <w:name w:val="Body Text 24"/>
    <w:basedOn w:val="Normal"/>
    <w:rsid w:val="00227E48"/>
    <w:pPr>
      <w:overflowPunct w:val="0"/>
      <w:autoSpaceDE w:val="0"/>
      <w:autoSpaceDN w:val="0"/>
      <w:adjustRightInd w:val="0"/>
      <w:jc w:val="both"/>
      <w:textAlignment w:val="baseline"/>
    </w:pPr>
    <w:rPr>
      <w:szCs w:val="20"/>
      <w:lang w:eastAsia="es-ES"/>
    </w:rPr>
  </w:style>
  <w:style w:type="paragraph" w:customStyle="1" w:styleId="Textoindependiente1">
    <w:name w:val="Texto independiente1"/>
    <w:basedOn w:val="Normal"/>
    <w:rsid w:val="00227E48"/>
    <w:pPr>
      <w:widowControl w:val="0"/>
      <w:suppressAutoHyphens/>
      <w:jc w:val="both"/>
    </w:pPr>
    <w:rPr>
      <w:rFonts w:ascii="Arial" w:eastAsia="Lucida Sans Unicode" w:hAnsi="Arial"/>
      <w:color w:val="000000"/>
      <w:szCs w:val="20"/>
      <w:lang w:val="es-ES_tradnl"/>
    </w:rPr>
  </w:style>
  <w:style w:type="paragraph" w:customStyle="1" w:styleId="1">
    <w:name w:val="1"/>
    <w:basedOn w:val="Normal"/>
    <w:next w:val="Sangradetextonormal"/>
    <w:rsid w:val="00227E48"/>
    <w:pPr>
      <w:ind w:left="709"/>
      <w:jc w:val="both"/>
    </w:pPr>
    <w:rPr>
      <w:rFonts w:ascii="Arial" w:hAnsi="Arial"/>
      <w:sz w:val="22"/>
      <w:szCs w:val="20"/>
      <w:lang w:val="es-ES" w:eastAsia="es-ES"/>
    </w:rPr>
  </w:style>
  <w:style w:type="paragraph" w:customStyle="1" w:styleId="Car">
    <w:name w:val="Car"/>
    <w:basedOn w:val="Normal"/>
    <w:rsid w:val="00227E48"/>
    <w:pPr>
      <w:spacing w:after="160" w:line="240" w:lineRule="exact"/>
    </w:pPr>
    <w:rPr>
      <w:rFonts w:ascii="Verdana" w:hAnsi="Verdana"/>
      <w:sz w:val="20"/>
      <w:szCs w:val="20"/>
      <w:lang w:val="es-ES" w:eastAsia="en-US"/>
    </w:rPr>
  </w:style>
  <w:style w:type="paragraph" w:styleId="NormalWeb">
    <w:name w:val="Normal (Web)"/>
    <w:basedOn w:val="Normal"/>
    <w:uiPriority w:val="99"/>
    <w:rsid w:val="00227E48"/>
    <w:pPr>
      <w:spacing w:before="100" w:beforeAutospacing="1" w:after="100" w:afterAutospacing="1"/>
    </w:pPr>
    <w:rPr>
      <w:lang w:val="es-ES" w:eastAsia="es-ES"/>
    </w:rPr>
  </w:style>
  <w:style w:type="character" w:customStyle="1" w:styleId="lsarmiento">
    <w:name w:val="lsarmiento"/>
    <w:semiHidden/>
    <w:rsid w:val="00227E48"/>
    <w:rPr>
      <w:rFonts w:ascii="Arial" w:hAnsi="Arial" w:cs="Arial"/>
      <w:color w:val="auto"/>
      <w:sz w:val="20"/>
      <w:szCs w:val="20"/>
    </w:rPr>
  </w:style>
  <w:style w:type="paragraph" w:customStyle="1" w:styleId="CarCarCarCar">
    <w:name w:val="Car Car Car Car"/>
    <w:basedOn w:val="Normal"/>
    <w:rsid w:val="00227E48"/>
    <w:pPr>
      <w:spacing w:after="160" w:line="240" w:lineRule="exact"/>
    </w:pPr>
    <w:rPr>
      <w:rFonts w:ascii="Verdana" w:hAnsi="Verdana"/>
      <w:sz w:val="20"/>
      <w:szCs w:val="20"/>
      <w:lang w:val="en-US" w:eastAsia="en-US"/>
    </w:rPr>
  </w:style>
  <w:style w:type="paragraph" w:customStyle="1" w:styleId="BodyText28">
    <w:name w:val="Body Text 28"/>
    <w:basedOn w:val="Normal"/>
    <w:rsid w:val="00227E48"/>
    <w:pPr>
      <w:widowControl w:val="0"/>
      <w:jc w:val="both"/>
    </w:pPr>
    <w:rPr>
      <w:rFonts w:ascii="Arial" w:hAnsi="Arial"/>
      <w:sz w:val="22"/>
      <w:szCs w:val="20"/>
      <w:lang w:val="x-none" w:eastAsia="es-ES"/>
    </w:rPr>
  </w:style>
  <w:style w:type="character" w:customStyle="1" w:styleId="BodyText28Car">
    <w:name w:val="Body Text 28 Car"/>
    <w:rsid w:val="00227E48"/>
    <w:rPr>
      <w:rFonts w:ascii="Arial" w:hAnsi="Arial"/>
      <w:sz w:val="22"/>
      <w:lang w:eastAsia="es-ES"/>
    </w:rPr>
  </w:style>
  <w:style w:type="paragraph" w:customStyle="1" w:styleId="Car12CarCarCarCarCarCarCarCarCarCarCarCarCarCar">
    <w:name w:val="Car12 Car Car Car Car Car Car Car Car Car Car Car Car Car Car"/>
    <w:basedOn w:val="Normal"/>
    <w:rsid w:val="00227E48"/>
    <w:pPr>
      <w:spacing w:after="160" w:line="240" w:lineRule="exact"/>
    </w:pPr>
    <w:rPr>
      <w:rFonts w:ascii="Verdana" w:hAnsi="Verdana"/>
      <w:sz w:val="20"/>
      <w:szCs w:val="20"/>
      <w:lang w:val="en-US" w:eastAsia="en-US"/>
    </w:rPr>
  </w:style>
  <w:style w:type="paragraph" w:customStyle="1" w:styleId="toa">
    <w:name w:val="toa"/>
    <w:basedOn w:val="Normal"/>
    <w:rsid w:val="00227E48"/>
    <w:pPr>
      <w:tabs>
        <w:tab w:val="left" w:pos="0"/>
        <w:tab w:val="left" w:pos="9000"/>
        <w:tab w:val="right" w:pos="9360"/>
      </w:tabs>
      <w:suppressAutoHyphens/>
      <w:overflowPunct w:val="0"/>
      <w:autoSpaceDE w:val="0"/>
      <w:autoSpaceDN w:val="0"/>
      <w:adjustRightInd w:val="0"/>
      <w:jc w:val="both"/>
      <w:textAlignment w:val="baseline"/>
    </w:pPr>
    <w:rPr>
      <w:spacing w:val="-2"/>
      <w:lang w:val="en-US" w:eastAsia="es-ES"/>
    </w:rPr>
  </w:style>
  <w:style w:type="paragraph" w:customStyle="1" w:styleId="MINUTAS">
    <w:name w:val="MINUTAS"/>
    <w:rsid w:val="00227E48"/>
    <w:pPr>
      <w:spacing w:before="170"/>
      <w:ind w:left="170" w:right="170"/>
      <w:jc w:val="both"/>
    </w:pPr>
    <w:rPr>
      <w:rFonts w:ascii="Helvetica" w:hAnsi="Helvetica"/>
      <w:lang w:val="en-US" w:eastAsia="es-ES"/>
    </w:rPr>
  </w:style>
  <w:style w:type="paragraph" w:customStyle="1" w:styleId="cuerpotexto">
    <w:name w:val="cuerpotexto"/>
    <w:basedOn w:val="Normal"/>
    <w:rsid w:val="00227E48"/>
    <w:pPr>
      <w:autoSpaceDE w:val="0"/>
      <w:autoSpaceDN w:val="0"/>
      <w:spacing w:before="28" w:after="28" w:line="200" w:lineRule="atLeast"/>
      <w:ind w:firstLine="283"/>
      <w:jc w:val="both"/>
    </w:pPr>
    <w:rPr>
      <w:color w:val="000000"/>
      <w:sz w:val="19"/>
      <w:szCs w:val="19"/>
      <w:lang w:val="es-ES" w:eastAsia="es-ES"/>
    </w:rPr>
  </w:style>
  <w:style w:type="paragraph" w:customStyle="1" w:styleId="bodytext2">
    <w:name w:val="bodytext2"/>
    <w:basedOn w:val="Normal"/>
    <w:rsid w:val="00227E48"/>
    <w:pPr>
      <w:jc w:val="both"/>
    </w:pPr>
    <w:rPr>
      <w:rFonts w:ascii="Arial" w:eastAsia="Calibri" w:hAnsi="Arial" w:cs="Arial"/>
      <w:b/>
      <w:bCs/>
      <w:lang w:val="es-ES" w:eastAsia="es-ES"/>
    </w:rPr>
  </w:style>
  <w:style w:type="character" w:customStyle="1" w:styleId="EncabezadoCar">
    <w:name w:val="Encabezado Car"/>
    <w:aliases w:val="h Car1,h8 Car1,h9 Car1,h10 Car1,h18 Car"/>
    <w:rsid w:val="00227E48"/>
    <w:rPr>
      <w:sz w:val="24"/>
      <w:szCs w:val="24"/>
    </w:rPr>
  </w:style>
  <w:style w:type="paragraph" w:customStyle="1" w:styleId="Textoindependiente32">
    <w:name w:val="Texto independiente 32"/>
    <w:basedOn w:val="Normal"/>
    <w:rsid w:val="00227E48"/>
    <w:pPr>
      <w:widowControl w:val="0"/>
      <w:jc w:val="both"/>
    </w:pPr>
    <w:rPr>
      <w:rFonts w:ascii="Arial" w:hAnsi="Arial"/>
      <w:szCs w:val="20"/>
      <w:lang w:val="es-ES_tradnl" w:eastAsia="es-ES"/>
    </w:rPr>
  </w:style>
  <w:style w:type="paragraph" w:customStyle="1" w:styleId="Textoindependiente22">
    <w:name w:val="Texto independiente 22"/>
    <w:basedOn w:val="Normal"/>
    <w:rsid w:val="00227E48"/>
    <w:pPr>
      <w:widowControl w:val="0"/>
      <w:tabs>
        <w:tab w:val="left" w:pos="6804"/>
      </w:tabs>
      <w:jc w:val="both"/>
    </w:pPr>
    <w:rPr>
      <w:rFonts w:ascii="Arial" w:hAnsi="Arial"/>
      <w:b/>
      <w:szCs w:val="20"/>
      <w:lang w:val="es-ES_tradnl" w:eastAsia="es-ES"/>
    </w:rPr>
  </w:style>
  <w:style w:type="character" w:customStyle="1" w:styleId="CLAUDIACARDOZO">
    <w:name w:val="CLAUDIA CARDOZO"/>
    <w:semiHidden/>
    <w:rsid w:val="00227E48"/>
    <w:rPr>
      <w:rFonts w:ascii="Arial" w:hAnsi="Arial" w:cs="Arial"/>
      <w:b w:val="0"/>
      <w:bCs w:val="0"/>
      <w:i w:val="0"/>
      <w:iCs w:val="0"/>
      <w:strike w:val="0"/>
      <w:color w:val="auto"/>
      <w:sz w:val="22"/>
      <w:szCs w:val="22"/>
      <w:u w:val="none"/>
    </w:rPr>
  </w:style>
  <w:style w:type="paragraph" w:customStyle="1" w:styleId="xl59">
    <w:name w:val="xl59"/>
    <w:basedOn w:val="Normal"/>
    <w:rsid w:val="00227E48"/>
    <w:pPr>
      <w:pBdr>
        <w:left w:val="single" w:sz="6" w:space="0" w:color="auto"/>
      </w:pBdr>
      <w:spacing w:before="100" w:after="100"/>
    </w:pPr>
    <w:rPr>
      <w:rFonts w:ascii="Arial" w:hAnsi="Arial"/>
      <w:b/>
      <w:sz w:val="18"/>
      <w:szCs w:val="20"/>
      <w:lang w:val="es-ES" w:eastAsia="es-ES"/>
    </w:rPr>
  </w:style>
  <w:style w:type="paragraph" w:styleId="Sinespaciado">
    <w:name w:val="No Spacing"/>
    <w:qFormat/>
    <w:rsid w:val="00227E48"/>
    <w:pPr>
      <w:ind w:right="-425"/>
      <w:jc w:val="both"/>
    </w:pPr>
    <w:rPr>
      <w:rFonts w:ascii="Calibri" w:eastAsia="Calibri" w:hAnsi="Calibri"/>
      <w:sz w:val="22"/>
      <w:szCs w:val="22"/>
      <w:lang w:eastAsia="en-US"/>
    </w:rPr>
  </w:style>
  <w:style w:type="paragraph" w:customStyle="1" w:styleId="p8">
    <w:name w:val="p8"/>
    <w:basedOn w:val="Normal"/>
    <w:rsid w:val="00227E48"/>
    <w:pPr>
      <w:widowControl w:val="0"/>
      <w:tabs>
        <w:tab w:val="left" w:pos="720"/>
      </w:tabs>
      <w:spacing w:line="240" w:lineRule="atLeast"/>
      <w:jc w:val="both"/>
    </w:pPr>
    <w:rPr>
      <w:snapToGrid w:val="0"/>
      <w:lang w:val="es-ES" w:eastAsia="es-ES"/>
    </w:rPr>
  </w:style>
  <w:style w:type="paragraph" w:customStyle="1" w:styleId="BodyTextIndent21">
    <w:name w:val="Body Text Indent 21"/>
    <w:basedOn w:val="Normal"/>
    <w:rsid w:val="00227E48"/>
    <w:pPr>
      <w:ind w:left="1701" w:hanging="1"/>
      <w:jc w:val="both"/>
    </w:pPr>
    <w:rPr>
      <w:rFonts w:ascii="Lucida Casual" w:hAnsi="Lucida Casual"/>
      <w:szCs w:val="20"/>
      <w:lang w:val="es-ES_tradnl" w:eastAsia="es-ES"/>
    </w:rPr>
  </w:style>
  <w:style w:type="paragraph" w:customStyle="1" w:styleId="Textoindependiente0">
    <w:name w:val="Texto independiente(."/>
    <w:basedOn w:val="Normal"/>
    <w:rsid w:val="00227E48"/>
    <w:pPr>
      <w:tabs>
        <w:tab w:val="left" w:pos="-720"/>
      </w:tabs>
      <w:suppressAutoHyphens/>
      <w:spacing w:after="120"/>
      <w:jc w:val="both"/>
    </w:pPr>
    <w:rPr>
      <w:rFonts w:ascii="Arial" w:hAnsi="Arial"/>
      <w:spacing w:val="-2"/>
      <w:szCs w:val="20"/>
      <w:lang w:val="es-ES_tradnl" w:eastAsia="es-ES"/>
    </w:rPr>
  </w:style>
  <w:style w:type="paragraph" w:customStyle="1" w:styleId="font8">
    <w:name w:val="font8"/>
    <w:basedOn w:val="Normal"/>
    <w:rsid w:val="00227E48"/>
    <w:pPr>
      <w:spacing w:before="100" w:beforeAutospacing="1" w:after="100" w:afterAutospacing="1"/>
    </w:pPr>
    <w:rPr>
      <w:rFonts w:ascii="Comic Sans MS" w:eastAsia="Arial Unicode MS" w:hAnsi="Comic Sans MS" w:cs="Arial Unicode MS"/>
      <w:sz w:val="22"/>
      <w:szCs w:val="22"/>
      <w:lang w:val="es-ES" w:eastAsia="es-ES"/>
    </w:rPr>
  </w:style>
  <w:style w:type="paragraph" w:customStyle="1" w:styleId="Textoindependiente10">
    <w:name w:val="Texto independiente(.1"/>
    <w:basedOn w:val="Normal"/>
    <w:rsid w:val="00227E48"/>
    <w:pPr>
      <w:tabs>
        <w:tab w:val="left" w:pos="-720"/>
      </w:tabs>
      <w:suppressAutoHyphens/>
      <w:spacing w:after="120"/>
      <w:jc w:val="both"/>
    </w:pPr>
    <w:rPr>
      <w:rFonts w:ascii="Arial" w:hAnsi="Arial"/>
      <w:spacing w:val="-2"/>
      <w:szCs w:val="20"/>
      <w:lang w:val="es-ES_tradnl" w:eastAsia="es-ES"/>
    </w:rPr>
  </w:style>
  <w:style w:type="paragraph" w:customStyle="1" w:styleId="font7">
    <w:name w:val="font7"/>
    <w:basedOn w:val="Normal"/>
    <w:rsid w:val="00227E48"/>
    <w:pPr>
      <w:spacing w:before="100" w:beforeAutospacing="1" w:after="100" w:afterAutospacing="1"/>
    </w:pPr>
    <w:rPr>
      <w:rFonts w:ascii="Comic Sans MS" w:eastAsia="Arial Unicode MS" w:hAnsi="Comic Sans MS" w:cs="Arial Unicode MS"/>
      <w:b/>
      <w:bCs/>
      <w:sz w:val="22"/>
      <w:szCs w:val="22"/>
      <w:lang w:val="es-ES" w:eastAsia="es-ES"/>
    </w:rPr>
  </w:style>
  <w:style w:type="paragraph" w:customStyle="1" w:styleId="Pa16">
    <w:name w:val="Pa16"/>
    <w:basedOn w:val="Normal"/>
    <w:next w:val="Normal"/>
    <w:rsid w:val="00227E48"/>
    <w:pPr>
      <w:widowControl w:val="0"/>
      <w:suppressAutoHyphens/>
      <w:spacing w:line="191" w:lineRule="atLeast"/>
    </w:pPr>
    <w:rPr>
      <w:rFonts w:ascii="Thorndale" w:eastAsia="Andale Sans UI" w:hAnsi="Thorndale" w:cs="Tahoma"/>
      <w:lang w:val="en-US"/>
    </w:rPr>
  </w:style>
  <w:style w:type="character" w:customStyle="1" w:styleId="A9">
    <w:name w:val="A9"/>
    <w:rsid w:val="00227E48"/>
    <w:rPr>
      <w:color w:val="000000"/>
      <w:sz w:val="19"/>
      <w:szCs w:val="19"/>
    </w:rPr>
  </w:style>
  <w:style w:type="paragraph" w:customStyle="1" w:styleId="Pa39">
    <w:name w:val="Pa39"/>
    <w:basedOn w:val="Normal"/>
    <w:next w:val="Normal"/>
    <w:uiPriority w:val="99"/>
    <w:rsid w:val="00227E48"/>
    <w:pPr>
      <w:suppressAutoHyphens/>
      <w:autoSpaceDE w:val="0"/>
      <w:spacing w:before="40" w:after="40" w:line="181" w:lineRule="atLeast"/>
    </w:pPr>
    <w:rPr>
      <w:rFonts w:eastAsia="Calibri"/>
      <w:lang w:val="es-ES" w:eastAsia="ar-SA"/>
    </w:rPr>
  </w:style>
  <w:style w:type="paragraph" w:styleId="Mapadeldocumento">
    <w:name w:val="Document Map"/>
    <w:basedOn w:val="Normal"/>
    <w:link w:val="MapadeldocumentoCar"/>
    <w:rsid w:val="00227E48"/>
    <w:pPr>
      <w:shd w:val="clear" w:color="auto" w:fill="000080"/>
    </w:pPr>
    <w:rPr>
      <w:rFonts w:ascii="Tahoma" w:hAnsi="Tahoma"/>
      <w:sz w:val="20"/>
      <w:szCs w:val="20"/>
      <w:lang w:val="x-none" w:eastAsia="x-none"/>
    </w:rPr>
  </w:style>
  <w:style w:type="character" w:customStyle="1" w:styleId="MapadeldocumentoCar">
    <w:name w:val="Mapa del documento Car"/>
    <w:link w:val="Mapadeldocumento"/>
    <w:rsid w:val="00227E48"/>
    <w:rPr>
      <w:rFonts w:ascii="Tahoma" w:hAnsi="Tahoma"/>
      <w:shd w:val="clear" w:color="auto" w:fill="000080"/>
      <w:lang w:val="x-none" w:eastAsia="x-none"/>
    </w:rPr>
  </w:style>
  <w:style w:type="character" w:customStyle="1" w:styleId="hCar">
    <w:name w:val="h Car"/>
    <w:aliases w:val="h8 Car,h9 Car,h10 Car,h18 Car Car"/>
    <w:rsid w:val="00227E48"/>
    <w:rPr>
      <w:sz w:val="24"/>
      <w:szCs w:val="24"/>
    </w:rPr>
  </w:style>
  <w:style w:type="paragraph" w:customStyle="1" w:styleId="epgrafe">
    <w:name w:val="epígrafe"/>
    <w:basedOn w:val="Normal"/>
    <w:rsid w:val="00227E48"/>
    <w:rPr>
      <w:rFonts w:ascii="Courier New" w:hAnsi="Courier New"/>
      <w:szCs w:val="20"/>
      <w:lang w:eastAsia="es-ES"/>
    </w:rPr>
  </w:style>
  <w:style w:type="character" w:styleId="Textoennegrita">
    <w:name w:val="Strong"/>
    <w:uiPriority w:val="22"/>
    <w:qFormat/>
    <w:rsid w:val="00227E48"/>
    <w:rPr>
      <w:b/>
      <w:bCs/>
    </w:rPr>
  </w:style>
  <w:style w:type="paragraph" w:styleId="Textoindependienteprimerasangra2">
    <w:name w:val="Body Text First Indent 2"/>
    <w:basedOn w:val="Sangradetextonormal"/>
    <w:link w:val="Textoindependienteprimerasangra2Car"/>
    <w:rsid w:val="00227E48"/>
    <w:pPr>
      <w:ind w:firstLine="210"/>
    </w:pPr>
    <w:rPr>
      <w:sz w:val="24"/>
      <w:szCs w:val="24"/>
    </w:rPr>
  </w:style>
  <w:style w:type="character" w:customStyle="1" w:styleId="Textoindependienteprimerasangra2Car">
    <w:name w:val="Texto independiente primera sangría 2 Car"/>
    <w:link w:val="Textoindependienteprimerasangra2"/>
    <w:rsid w:val="00227E48"/>
    <w:rPr>
      <w:rFonts w:ascii="Arial" w:hAnsi="Arial"/>
      <w:sz w:val="24"/>
      <w:szCs w:val="24"/>
      <w:lang w:val="es-ES" w:eastAsia="es-ES"/>
    </w:rPr>
  </w:style>
  <w:style w:type="character" w:customStyle="1" w:styleId="SangradetextonormalCar1">
    <w:name w:val="Sangría de texto normal Car1"/>
    <w:link w:val="Sangradetextonormal"/>
    <w:rsid w:val="00227E48"/>
    <w:rPr>
      <w:rFonts w:ascii="Arial" w:hAnsi="Arial"/>
      <w:sz w:val="22"/>
      <w:lang w:val="es-ES" w:eastAsia="es-ES"/>
    </w:rPr>
  </w:style>
  <w:style w:type="paragraph" w:styleId="Lista">
    <w:name w:val="List"/>
    <w:basedOn w:val="Normal"/>
    <w:rsid w:val="00227E48"/>
    <w:pPr>
      <w:ind w:left="283" w:hanging="283"/>
      <w:contextualSpacing/>
    </w:pPr>
  </w:style>
  <w:style w:type="paragraph" w:styleId="Lista2">
    <w:name w:val="List 2"/>
    <w:basedOn w:val="Normal"/>
    <w:rsid w:val="00227E48"/>
    <w:pPr>
      <w:ind w:left="566" w:hanging="283"/>
      <w:contextualSpacing/>
    </w:pPr>
  </w:style>
  <w:style w:type="paragraph" w:styleId="Lista3">
    <w:name w:val="List 3"/>
    <w:basedOn w:val="Normal"/>
    <w:rsid w:val="00227E48"/>
    <w:pPr>
      <w:ind w:left="849" w:hanging="283"/>
      <w:contextualSpacing/>
    </w:pPr>
  </w:style>
  <w:style w:type="paragraph" w:styleId="Saludo">
    <w:name w:val="Salutation"/>
    <w:basedOn w:val="Normal"/>
    <w:next w:val="Normal"/>
    <w:link w:val="SaludoCar"/>
    <w:rsid w:val="00227E48"/>
    <w:rPr>
      <w:lang w:val="x-none" w:eastAsia="x-none"/>
    </w:rPr>
  </w:style>
  <w:style w:type="character" w:customStyle="1" w:styleId="SaludoCar">
    <w:name w:val="Saludo Car"/>
    <w:link w:val="Saludo"/>
    <w:rsid w:val="00227E48"/>
    <w:rPr>
      <w:sz w:val="24"/>
      <w:szCs w:val="24"/>
      <w:lang w:val="x-none" w:eastAsia="x-none"/>
    </w:rPr>
  </w:style>
  <w:style w:type="paragraph" w:styleId="Listaconvietas2">
    <w:name w:val="List Bullet 2"/>
    <w:basedOn w:val="Normal"/>
    <w:rsid w:val="00227E48"/>
    <w:pPr>
      <w:tabs>
        <w:tab w:val="num" w:pos="643"/>
      </w:tabs>
      <w:ind w:left="643" w:hanging="360"/>
      <w:contextualSpacing/>
    </w:pPr>
  </w:style>
  <w:style w:type="paragraph" w:styleId="Continuarlista2">
    <w:name w:val="List Continue 2"/>
    <w:basedOn w:val="Normal"/>
    <w:rsid w:val="00227E48"/>
    <w:pPr>
      <w:spacing w:after="120"/>
      <w:ind w:left="566"/>
      <w:contextualSpacing/>
    </w:pPr>
  </w:style>
  <w:style w:type="paragraph" w:styleId="Descripcin">
    <w:name w:val="caption"/>
    <w:aliases w:val="Epígrafe"/>
    <w:basedOn w:val="Normal"/>
    <w:next w:val="Normal"/>
    <w:unhideWhenUsed/>
    <w:qFormat/>
    <w:rsid w:val="00227E48"/>
    <w:rPr>
      <w:b/>
      <w:bCs/>
      <w:sz w:val="20"/>
      <w:szCs w:val="20"/>
    </w:rPr>
  </w:style>
  <w:style w:type="paragraph" w:customStyle="1" w:styleId="xl66">
    <w:name w:val="xl66"/>
    <w:basedOn w:val="Normal"/>
    <w:rsid w:val="00227E48"/>
    <w:pPr>
      <w:spacing w:before="100" w:beforeAutospacing="1" w:after="100" w:afterAutospacing="1"/>
      <w:jc w:val="center"/>
      <w:textAlignment w:val="top"/>
    </w:pPr>
    <w:rPr>
      <w:rFonts w:ascii="Verdana" w:hAnsi="Verdana"/>
      <w:sz w:val="16"/>
      <w:szCs w:val="16"/>
      <w:lang w:val="es-ES" w:eastAsia="es-ES"/>
    </w:rPr>
  </w:style>
  <w:style w:type="paragraph" w:customStyle="1" w:styleId="xl67">
    <w:name w:val="xl67"/>
    <w:basedOn w:val="Normal"/>
    <w:rsid w:val="00227E48"/>
    <w:pPr>
      <w:spacing w:before="100" w:beforeAutospacing="1" w:after="100" w:afterAutospacing="1"/>
    </w:pPr>
    <w:rPr>
      <w:rFonts w:ascii="Verdana" w:hAnsi="Verdana"/>
      <w:sz w:val="16"/>
      <w:szCs w:val="16"/>
      <w:lang w:val="es-ES" w:eastAsia="es-ES"/>
    </w:rPr>
  </w:style>
  <w:style w:type="paragraph" w:customStyle="1" w:styleId="xl68">
    <w:name w:val="xl68"/>
    <w:basedOn w:val="Normal"/>
    <w:rsid w:val="00227E48"/>
    <w:pPr>
      <w:spacing w:before="100" w:beforeAutospacing="1" w:after="100" w:afterAutospacing="1"/>
      <w:textAlignment w:val="top"/>
    </w:pPr>
    <w:rPr>
      <w:rFonts w:ascii="Verdana" w:hAnsi="Verdana"/>
      <w:sz w:val="16"/>
      <w:szCs w:val="16"/>
      <w:lang w:val="es-ES" w:eastAsia="es-ES"/>
    </w:rPr>
  </w:style>
  <w:style w:type="paragraph" w:customStyle="1" w:styleId="xl69">
    <w:name w:val="xl69"/>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Verdana" w:hAnsi="Verdana"/>
      <w:sz w:val="16"/>
      <w:szCs w:val="16"/>
      <w:lang w:val="es-ES" w:eastAsia="es-ES"/>
    </w:rPr>
  </w:style>
  <w:style w:type="paragraph" w:customStyle="1" w:styleId="xl70">
    <w:name w:val="xl70"/>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71">
    <w:name w:val="xl71"/>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sz w:val="16"/>
      <w:szCs w:val="16"/>
      <w:lang w:val="es-ES" w:eastAsia="es-ES"/>
    </w:rPr>
  </w:style>
  <w:style w:type="paragraph" w:customStyle="1" w:styleId="xl72">
    <w:name w:val="xl72"/>
    <w:basedOn w:val="Normal"/>
    <w:rsid w:val="00227E48"/>
    <w:pPr>
      <w:spacing w:before="100" w:beforeAutospacing="1" w:after="100" w:afterAutospacing="1"/>
    </w:pPr>
    <w:rPr>
      <w:rFonts w:ascii="Verdana" w:hAnsi="Verdana"/>
      <w:b/>
      <w:bCs/>
      <w:sz w:val="16"/>
      <w:szCs w:val="16"/>
      <w:lang w:val="es-ES" w:eastAsia="es-ES"/>
    </w:rPr>
  </w:style>
  <w:style w:type="paragraph" w:customStyle="1" w:styleId="xl73">
    <w:name w:val="xl73"/>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4">
    <w:name w:val="xl74"/>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5">
    <w:name w:val="xl75"/>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b/>
      <w:bCs/>
      <w:sz w:val="16"/>
      <w:szCs w:val="16"/>
      <w:lang w:val="es-ES" w:eastAsia="es-ES"/>
    </w:rPr>
  </w:style>
  <w:style w:type="paragraph" w:customStyle="1" w:styleId="xl76">
    <w:name w:val="xl76"/>
    <w:basedOn w:val="Normal"/>
    <w:rsid w:val="00227E48"/>
    <w:pPr>
      <w:pBdr>
        <w:top w:val="single" w:sz="4" w:space="0" w:color="auto"/>
        <w:left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7">
    <w:name w:val="xl77"/>
    <w:basedOn w:val="Normal"/>
    <w:rsid w:val="00227E48"/>
    <w:pPr>
      <w:pBdr>
        <w:top w:val="single" w:sz="4" w:space="0" w:color="auto"/>
        <w:left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8">
    <w:name w:val="xl78"/>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9">
    <w:name w:val="xl79"/>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0">
    <w:name w:val="xl80"/>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81">
    <w:name w:val="xl81"/>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olor w:val="000000"/>
      <w:sz w:val="16"/>
      <w:szCs w:val="16"/>
      <w:lang w:val="es-ES" w:eastAsia="es-ES"/>
    </w:rPr>
  </w:style>
  <w:style w:type="paragraph" w:customStyle="1" w:styleId="xl82">
    <w:name w:val="xl82"/>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color w:val="000000"/>
      <w:sz w:val="16"/>
      <w:szCs w:val="16"/>
      <w:lang w:val="es-ES" w:eastAsia="es-ES"/>
    </w:rPr>
  </w:style>
  <w:style w:type="paragraph" w:customStyle="1" w:styleId="xl83">
    <w:name w:val="xl83"/>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4">
    <w:name w:val="xl84"/>
    <w:basedOn w:val="Normal"/>
    <w:rsid w:val="00227E48"/>
    <w:pPr>
      <w:pBdr>
        <w:top w:val="single" w:sz="4" w:space="0" w:color="auto"/>
        <w:left w:val="single" w:sz="4" w:space="0" w:color="auto"/>
        <w:bottom w:val="single" w:sz="4" w:space="0" w:color="auto"/>
      </w:pBdr>
      <w:spacing w:before="100" w:beforeAutospacing="1" w:after="100" w:afterAutospacing="1"/>
      <w:jc w:val="center"/>
      <w:textAlignment w:val="top"/>
    </w:pPr>
    <w:rPr>
      <w:rFonts w:ascii="Verdana" w:hAnsi="Verdana"/>
      <w:sz w:val="16"/>
      <w:szCs w:val="16"/>
      <w:lang w:val="es-ES" w:eastAsia="es-ES"/>
    </w:rPr>
  </w:style>
  <w:style w:type="paragraph" w:customStyle="1" w:styleId="xl85">
    <w:name w:val="xl85"/>
    <w:basedOn w:val="Normal"/>
    <w:rsid w:val="00227E48"/>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6">
    <w:name w:val="xl86"/>
    <w:basedOn w:val="Normal"/>
    <w:rsid w:val="00227E48"/>
    <w:pPr>
      <w:pBdr>
        <w:top w:val="single" w:sz="4" w:space="0" w:color="auto"/>
        <w:bottom w:val="single" w:sz="4" w:space="0" w:color="auto"/>
        <w:right w:val="single" w:sz="4" w:space="0" w:color="auto"/>
      </w:pBdr>
      <w:spacing w:before="100" w:beforeAutospacing="1" w:after="100" w:afterAutospacing="1"/>
    </w:pPr>
    <w:rPr>
      <w:rFonts w:ascii="Verdana" w:hAnsi="Verdana"/>
      <w:b/>
      <w:bCs/>
      <w:color w:val="FF0000"/>
      <w:sz w:val="16"/>
      <w:szCs w:val="16"/>
      <w:lang w:val="es-ES" w:eastAsia="es-ES"/>
    </w:rPr>
  </w:style>
  <w:style w:type="paragraph" w:customStyle="1" w:styleId="xl87">
    <w:name w:val="xl87"/>
    <w:basedOn w:val="Normal"/>
    <w:rsid w:val="00227E48"/>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8">
    <w:name w:val="xl88"/>
    <w:basedOn w:val="Normal"/>
    <w:rsid w:val="00227E48"/>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9">
    <w:name w:val="xl89"/>
    <w:basedOn w:val="Normal"/>
    <w:rsid w:val="00227E48"/>
    <w:pPr>
      <w:pBdr>
        <w:left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90">
    <w:name w:val="xl90"/>
    <w:basedOn w:val="Normal"/>
    <w:rsid w:val="00227E48"/>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91">
    <w:name w:val="xl91"/>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ES" w:eastAsia="es-ES"/>
    </w:rPr>
  </w:style>
  <w:style w:type="paragraph" w:styleId="Textosinformato">
    <w:name w:val="Plain Text"/>
    <w:basedOn w:val="Normal"/>
    <w:link w:val="TextosinformatoCar"/>
    <w:uiPriority w:val="99"/>
    <w:rsid w:val="00227E48"/>
    <w:rPr>
      <w:rFonts w:ascii="Arial" w:eastAsia="Calibri" w:hAnsi="Arial"/>
      <w:i/>
      <w:color w:val="548DD4"/>
      <w:sz w:val="21"/>
      <w:szCs w:val="21"/>
      <w:lang w:val="es-ES" w:eastAsia="en-US"/>
    </w:rPr>
  </w:style>
  <w:style w:type="character" w:customStyle="1" w:styleId="TextosinformatoCar">
    <w:name w:val="Texto sin formato Car"/>
    <w:link w:val="Textosinformato"/>
    <w:uiPriority w:val="99"/>
    <w:rsid w:val="00227E48"/>
    <w:rPr>
      <w:rFonts w:ascii="Arial" w:eastAsia="Calibri" w:hAnsi="Arial"/>
      <w:i/>
      <w:color w:val="548DD4"/>
      <w:sz w:val="21"/>
      <w:szCs w:val="21"/>
      <w:lang w:val="es-ES" w:eastAsia="en-US"/>
    </w:rPr>
  </w:style>
  <w:style w:type="paragraph" w:customStyle="1" w:styleId="Car1">
    <w:name w:val="Car1"/>
    <w:basedOn w:val="Normal"/>
    <w:rsid w:val="00227E48"/>
    <w:pPr>
      <w:spacing w:after="160" w:line="240" w:lineRule="exact"/>
    </w:pPr>
    <w:rPr>
      <w:rFonts w:ascii="Verdana" w:hAnsi="Verdana"/>
      <w:sz w:val="20"/>
      <w:szCs w:val="20"/>
      <w:lang w:val="es-ES" w:eastAsia="en-US"/>
    </w:rPr>
  </w:style>
  <w:style w:type="paragraph" w:styleId="HTMLconformatoprevio">
    <w:name w:val="HTML Preformatted"/>
    <w:basedOn w:val="Normal"/>
    <w:link w:val="HTMLconformatoprevioCar"/>
    <w:rsid w:val="00227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8"/>
      <w:szCs w:val="18"/>
      <w:lang w:val="es-ES" w:eastAsia="es-ES"/>
    </w:rPr>
  </w:style>
  <w:style w:type="character" w:customStyle="1" w:styleId="HTMLconformatoprevioCar">
    <w:name w:val="HTML con formato previo Car"/>
    <w:link w:val="HTMLconformatoprevio"/>
    <w:rsid w:val="00227E48"/>
    <w:rPr>
      <w:rFonts w:ascii="Verdana" w:eastAsia="Arial Unicode MS" w:hAnsi="Verdana"/>
      <w:color w:val="000000"/>
      <w:sz w:val="18"/>
      <w:szCs w:val="18"/>
      <w:lang w:val="es-ES" w:eastAsia="es-ES"/>
    </w:rPr>
  </w:style>
  <w:style w:type="paragraph" w:customStyle="1" w:styleId="Body1">
    <w:name w:val="Body 1"/>
    <w:rsid w:val="00227E48"/>
    <w:pPr>
      <w:outlineLvl w:val="0"/>
    </w:pPr>
    <w:rPr>
      <w:rFonts w:eastAsia="Arial Unicode MS"/>
      <w:color w:val="000000"/>
      <w:sz w:val="24"/>
      <w:u w:color="000000"/>
      <w:lang w:val="es-ES" w:eastAsia="es-ES"/>
    </w:rPr>
  </w:style>
  <w:style w:type="character" w:styleId="CitaHTML">
    <w:name w:val="HTML Cite"/>
    <w:uiPriority w:val="99"/>
    <w:unhideWhenUsed/>
    <w:rsid w:val="00227E48"/>
    <w:rPr>
      <w:i/>
      <w:iCs/>
    </w:rPr>
  </w:style>
  <w:style w:type="paragraph" w:customStyle="1" w:styleId="Prrafodelista1">
    <w:name w:val="Párrafo de lista1"/>
    <w:basedOn w:val="Normal"/>
    <w:rsid w:val="00227E48"/>
    <w:pPr>
      <w:ind w:left="708"/>
    </w:pPr>
    <w:rPr>
      <w:rFonts w:ascii="Arial" w:eastAsia="Calibri" w:hAnsi="Arial"/>
      <w:sz w:val="22"/>
      <w:szCs w:val="20"/>
      <w:lang w:val="es-ES" w:eastAsia="es-ES"/>
    </w:rPr>
  </w:style>
  <w:style w:type="paragraph" w:customStyle="1" w:styleId="Sangra2detindependiente2">
    <w:name w:val="Sangría 2 de t. independiente2"/>
    <w:basedOn w:val="Normal"/>
    <w:rsid w:val="00227E48"/>
    <w:pPr>
      <w:tabs>
        <w:tab w:val="left" w:pos="709"/>
      </w:tabs>
      <w:ind w:left="1418" w:hanging="1418"/>
      <w:jc w:val="both"/>
    </w:pPr>
    <w:rPr>
      <w:rFonts w:ascii="Arial" w:hAnsi="Arial"/>
      <w:b/>
      <w:szCs w:val="20"/>
      <w:lang w:val="es-ES_tradnl" w:eastAsia="es-ES"/>
    </w:rPr>
  </w:style>
  <w:style w:type="paragraph" w:customStyle="1" w:styleId="Prrafodelista2">
    <w:name w:val="Párrafo de lista2"/>
    <w:basedOn w:val="Normal"/>
    <w:rsid w:val="00227E48"/>
    <w:pPr>
      <w:suppressAutoHyphens/>
      <w:ind w:left="720"/>
    </w:pPr>
    <w:rPr>
      <w:kern w:val="1"/>
    </w:rPr>
  </w:style>
  <w:style w:type="character" w:customStyle="1" w:styleId="PiedepginaCar">
    <w:name w:val="Pie de página Car"/>
    <w:link w:val="Piedepgina"/>
    <w:uiPriority w:val="99"/>
    <w:rsid w:val="00227E48"/>
    <w:rPr>
      <w:sz w:val="24"/>
      <w:szCs w:val="24"/>
    </w:rPr>
  </w:style>
  <w:style w:type="character" w:customStyle="1" w:styleId="apple-converted-space">
    <w:name w:val="apple-converted-space"/>
    <w:basedOn w:val="Fuentedeprrafopredeter"/>
    <w:rsid w:val="00227E48"/>
  </w:style>
  <w:style w:type="paragraph" w:customStyle="1" w:styleId="western">
    <w:name w:val="western"/>
    <w:basedOn w:val="Normal"/>
    <w:rsid w:val="00227E48"/>
    <w:pPr>
      <w:spacing w:before="100" w:beforeAutospacing="1" w:after="100" w:afterAutospacing="1"/>
    </w:pPr>
  </w:style>
  <w:style w:type="paragraph" w:customStyle="1" w:styleId="CM42">
    <w:name w:val="CM42"/>
    <w:basedOn w:val="Default"/>
    <w:next w:val="Default"/>
    <w:uiPriority w:val="99"/>
    <w:rsid w:val="00227E48"/>
    <w:rPr>
      <w:color w:val="auto"/>
    </w:rPr>
  </w:style>
  <w:style w:type="character" w:styleId="Refdecomentario">
    <w:name w:val="annotation reference"/>
    <w:unhideWhenUsed/>
    <w:rsid w:val="00227E48"/>
    <w:rPr>
      <w:sz w:val="16"/>
      <w:szCs w:val="16"/>
    </w:rPr>
  </w:style>
  <w:style w:type="paragraph" w:styleId="Textocomentario">
    <w:name w:val="annotation text"/>
    <w:basedOn w:val="Normal"/>
    <w:link w:val="TextocomentarioCar"/>
    <w:unhideWhenUsed/>
    <w:rsid w:val="00227E48"/>
    <w:rPr>
      <w:sz w:val="20"/>
      <w:szCs w:val="20"/>
    </w:rPr>
  </w:style>
  <w:style w:type="character" w:customStyle="1" w:styleId="TextocomentarioCar">
    <w:name w:val="Texto comentario Car"/>
    <w:basedOn w:val="Fuentedeprrafopredeter"/>
    <w:link w:val="Textocomentario"/>
    <w:rsid w:val="00227E48"/>
  </w:style>
  <w:style w:type="paragraph" w:customStyle="1" w:styleId="Sangra2detindependiente10">
    <w:name w:val="Sangría 2 de t.independiente1"/>
    <w:basedOn w:val="Normal"/>
    <w:rsid w:val="00227E48"/>
    <w:pPr>
      <w:tabs>
        <w:tab w:val="left" w:pos="709"/>
      </w:tabs>
      <w:ind w:left="1418" w:hanging="1418"/>
      <w:jc w:val="both"/>
    </w:pPr>
    <w:rPr>
      <w:rFonts w:ascii="Arial" w:hAnsi="Arial"/>
      <w:b/>
      <w:szCs w:val="20"/>
      <w:lang w:val="es-ES_tradnl" w:eastAsia="es-ES"/>
    </w:rPr>
  </w:style>
  <w:style w:type="paragraph" w:styleId="Asuntodelcomentario">
    <w:name w:val="annotation subject"/>
    <w:basedOn w:val="Textocomentario"/>
    <w:next w:val="Textocomentario"/>
    <w:link w:val="AsuntodelcomentarioCar"/>
    <w:uiPriority w:val="99"/>
    <w:unhideWhenUsed/>
    <w:rsid w:val="00227E48"/>
    <w:rPr>
      <w:b/>
      <w:bCs/>
      <w:lang w:val="x-none" w:eastAsia="x-none"/>
    </w:rPr>
  </w:style>
  <w:style w:type="character" w:customStyle="1" w:styleId="AsuntodelcomentarioCar">
    <w:name w:val="Asunto del comentario Car"/>
    <w:link w:val="Asuntodelcomentario"/>
    <w:uiPriority w:val="99"/>
    <w:rsid w:val="00227E48"/>
    <w:rPr>
      <w:b/>
      <w:bCs/>
      <w:lang w:val="x-none" w:eastAsia="x-none"/>
    </w:rPr>
  </w:style>
  <w:style w:type="paragraph" w:styleId="Subttulo">
    <w:name w:val="Subtitle"/>
    <w:basedOn w:val="Normal"/>
    <w:next w:val="Normal"/>
    <w:link w:val="SubttuloCar"/>
    <w:uiPriority w:val="11"/>
    <w:qFormat/>
    <w:rsid w:val="00227E48"/>
    <w:pPr>
      <w:spacing w:after="60"/>
      <w:jc w:val="center"/>
      <w:outlineLvl w:val="1"/>
    </w:pPr>
    <w:rPr>
      <w:rFonts w:ascii="Cambria" w:hAnsi="Cambria"/>
      <w:lang w:val="es-ES" w:eastAsia="x-none"/>
    </w:rPr>
  </w:style>
  <w:style w:type="character" w:customStyle="1" w:styleId="SubttuloCar">
    <w:name w:val="Subtítulo Car"/>
    <w:link w:val="Subttulo"/>
    <w:uiPriority w:val="11"/>
    <w:rsid w:val="00227E48"/>
    <w:rPr>
      <w:rFonts w:ascii="Cambria" w:hAnsi="Cambria"/>
      <w:sz w:val="24"/>
      <w:szCs w:val="24"/>
      <w:lang w:val="es-ES" w:eastAsia="x-none"/>
    </w:rPr>
  </w:style>
  <w:style w:type="paragraph" w:styleId="Revisin">
    <w:name w:val="Revision"/>
    <w:hidden/>
    <w:uiPriority w:val="99"/>
    <w:rsid w:val="00227E48"/>
    <w:rPr>
      <w:sz w:val="24"/>
      <w:szCs w:val="24"/>
    </w:rPr>
  </w:style>
  <w:style w:type="table" w:styleId="Tablanormal1">
    <w:name w:val="Plain Table 1"/>
    <w:basedOn w:val="Tablanormal"/>
    <w:uiPriority w:val="41"/>
    <w:rsid w:val="00227E4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227E48"/>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rrafodelista3">
    <w:name w:val="Párrafo de lista3"/>
    <w:basedOn w:val="Normal"/>
    <w:rsid w:val="00227E48"/>
    <w:pPr>
      <w:suppressAutoHyphens/>
      <w:ind w:left="720"/>
    </w:pPr>
    <w:rPr>
      <w:kern w:val="1"/>
    </w:rPr>
  </w:style>
  <w:style w:type="character" w:customStyle="1" w:styleId="Cuerpodeltexto2">
    <w:name w:val="Cuerpo del texto (2)"/>
    <w:rsid w:val="00227E48"/>
    <w:rPr>
      <w:rFonts w:ascii="Arial" w:eastAsia="Arial" w:hAnsi="Arial" w:cs="Arial"/>
      <w:b w:val="0"/>
      <w:bCs w:val="0"/>
      <w:i w:val="0"/>
      <w:iCs w:val="0"/>
      <w:smallCaps w:val="0"/>
      <w:strike w:val="0"/>
      <w:color w:val="554F4F"/>
      <w:spacing w:val="0"/>
      <w:w w:val="100"/>
      <w:position w:val="0"/>
      <w:sz w:val="20"/>
      <w:szCs w:val="20"/>
      <w:u w:val="none"/>
      <w:lang w:val="es-ES" w:eastAsia="es-ES" w:bidi="es-ES"/>
    </w:rPr>
  </w:style>
  <w:style w:type="paragraph" w:customStyle="1" w:styleId="default0">
    <w:name w:val="default"/>
    <w:basedOn w:val="Normal"/>
    <w:uiPriority w:val="99"/>
    <w:rsid w:val="00227E48"/>
    <w:rPr>
      <w:rFonts w:eastAsia="Calibri"/>
    </w:rPr>
  </w:style>
  <w:style w:type="paragraph" w:customStyle="1" w:styleId="msonormal0">
    <w:name w:val="msonormal"/>
    <w:basedOn w:val="Normal"/>
    <w:rsid w:val="00227E48"/>
    <w:pPr>
      <w:spacing w:before="100" w:beforeAutospacing="1" w:after="100" w:afterAutospacing="1"/>
    </w:pPr>
  </w:style>
  <w:style w:type="paragraph" w:customStyle="1" w:styleId="font5">
    <w:name w:val="font5"/>
    <w:basedOn w:val="Normal"/>
    <w:rsid w:val="00227E48"/>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227E48"/>
    <w:pPr>
      <w:spacing w:before="100" w:beforeAutospacing="1" w:after="100" w:afterAutospacing="1"/>
    </w:pPr>
    <w:rPr>
      <w:rFonts w:ascii="Arial" w:hAnsi="Arial" w:cs="Arial"/>
      <w:color w:val="000000"/>
      <w:sz w:val="16"/>
      <w:szCs w:val="16"/>
    </w:rPr>
  </w:style>
  <w:style w:type="paragraph" w:customStyle="1" w:styleId="xl65">
    <w:name w:val="xl65"/>
    <w:basedOn w:val="Normal"/>
    <w:rsid w:val="00227E48"/>
    <w:pPr>
      <w:pBdr>
        <w:top w:val="single" w:sz="4" w:space="0" w:color="auto"/>
        <w:left w:val="single" w:sz="4" w:space="0" w:color="auto"/>
      </w:pBdr>
      <w:spacing w:before="100" w:beforeAutospacing="1" w:after="100" w:afterAutospacing="1"/>
    </w:pPr>
  </w:style>
  <w:style w:type="paragraph" w:customStyle="1" w:styleId="xl92">
    <w:name w:val="xl92"/>
    <w:basedOn w:val="Normal"/>
    <w:rsid w:val="00227E48"/>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3">
    <w:name w:val="xl93"/>
    <w:basedOn w:val="Normal"/>
    <w:rsid w:val="00227E48"/>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94">
    <w:name w:val="xl94"/>
    <w:basedOn w:val="Normal"/>
    <w:rsid w:val="00227E48"/>
    <w:pPr>
      <w:pBdr>
        <w:top w:val="single" w:sz="4" w:space="0" w:color="auto"/>
        <w:bottom w:val="single" w:sz="4" w:space="0" w:color="auto"/>
      </w:pBdr>
      <w:spacing w:before="100" w:beforeAutospacing="1" w:after="100" w:afterAutospacing="1"/>
    </w:pPr>
    <w:rPr>
      <w:rFonts w:ascii="Arial" w:hAnsi="Arial" w:cs="Arial"/>
    </w:rPr>
  </w:style>
  <w:style w:type="paragraph" w:customStyle="1" w:styleId="xl95">
    <w:name w:val="xl95"/>
    <w:basedOn w:val="Normal"/>
    <w:rsid w:val="00227E48"/>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6">
    <w:name w:val="xl96"/>
    <w:basedOn w:val="Normal"/>
    <w:rsid w:val="00227E48"/>
    <w:pPr>
      <w:pBdr>
        <w:top w:val="single" w:sz="4" w:space="0" w:color="auto"/>
        <w:left w:val="single" w:sz="4" w:space="0" w:color="auto"/>
      </w:pBdr>
      <w:spacing w:before="100" w:beforeAutospacing="1" w:after="100" w:afterAutospacing="1"/>
      <w:textAlignment w:val="center"/>
    </w:pPr>
    <w:rPr>
      <w:rFonts w:ascii="Arial" w:hAnsi="Arial" w:cs="Arial"/>
    </w:rPr>
  </w:style>
  <w:style w:type="paragraph" w:customStyle="1" w:styleId="xl97">
    <w:name w:val="xl97"/>
    <w:basedOn w:val="Normal"/>
    <w:rsid w:val="00227E48"/>
    <w:pPr>
      <w:pBdr>
        <w:top w:val="single" w:sz="4" w:space="0" w:color="auto"/>
      </w:pBdr>
      <w:spacing w:before="100" w:beforeAutospacing="1" w:after="100" w:afterAutospacing="1"/>
      <w:textAlignment w:val="center"/>
    </w:pPr>
    <w:rPr>
      <w:rFonts w:ascii="Arial" w:hAnsi="Arial" w:cs="Arial"/>
    </w:rPr>
  </w:style>
  <w:style w:type="paragraph" w:customStyle="1" w:styleId="xl98">
    <w:name w:val="xl98"/>
    <w:basedOn w:val="Normal"/>
    <w:rsid w:val="00227E48"/>
    <w:pPr>
      <w:pBdr>
        <w:top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9">
    <w:name w:val="xl99"/>
    <w:basedOn w:val="Normal"/>
    <w:rsid w:val="00227E48"/>
    <w:pPr>
      <w:pBdr>
        <w:left w:val="single" w:sz="4" w:space="0" w:color="auto"/>
      </w:pBdr>
      <w:spacing w:before="100" w:beforeAutospacing="1" w:after="100" w:afterAutospacing="1"/>
      <w:textAlignment w:val="center"/>
    </w:pPr>
    <w:rPr>
      <w:rFonts w:ascii="Arial" w:hAnsi="Arial" w:cs="Arial"/>
    </w:rPr>
  </w:style>
  <w:style w:type="paragraph" w:customStyle="1" w:styleId="xl100">
    <w:name w:val="xl100"/>
    <w:basedOn w:val="Normal"/>
    <w:rsid w:val="00227E48"/>
    <w:pPr>
      <w:spacing w:before="100" w:beforeAutospacing="1" w:after="100" w:afterAutospacing="1"/>
      <w:textAlignment w:val="center"/>
    </w:pPr>
    <w:rPr>
      <w:rFonts w:ascii="Arial" w:hAnsi="Arial" w:cs="Arial"/>
    </w:rPr>
  </w:style>
  <w:style w:type="paragraph" w:customStyle="1" w:styleId="xl101">
    <w:name w:val="xl101"/>
    <w:basedOn w:val="Normal"/>
    <w:rsid w:val="00227E48"/>
    <w:pPr>
      <w:pBdr>
        <w:right w:val="single" w:sz="4" w:space="0" w:color="auto"/>
      </w:pBdr>
      <w:spacing w:before="100" w:beforeAutospacing="1" w:after="100" w:afterAutospacing="1"/>
      <w:textAlignment w:val="center"/>
    </w:pPr>
    <w:rPr>
      <w:rFonts w:ascii="Arial" w:hAnsi="Arial" w:cs="Arial"/>
    </w:rPr>
  </w:style>
  <w:style w:type="paragraph" w:customStyle="1" w:styleId="xl102">
    <w:name w:val="xl102"/>
    <w:basedOn w:val="Normal"/>
    <w:rsid w:val="00227E48"/>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03">
    <w:name w:val="xl103"/>
    <w:basedOn w:val="Normal"/>
    <w:rsid w:val="00227E48"/>
    <w:pPr>
      <w:pBdr>
        <w:bottom w:val="single" w:sz="4" w:space="0" w:color="auto"/>
      </w:pBdr>
      <w:spacing w:before="100" w:beforeAutospacing="1" w:after="100" w:afterAutospacing="1"/>
      <w:textAlignment w:val="center"/>
    </w:pPr>
    <w:rPr>
      <w:rFonts w:ascii="Arial" w:hAnsi="Arial" w:cs="Arial"/>
    </w:rPr>
  </w:style>
  <w:style w:type="paragraph" w:customStyle="1" w:styleId="xl104">
    <w:name w:val="xl104"/>
    <w:basedOn w:val="Normal"/>
    <w:rsid w:val="00227E48"/>
    <w:pPr>
      <w:pBdr>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5">
    <w:name w:val="xl105"/>
    <w:basedOn w:val="Normal"/>
    <w:rsid w:val="00227E48"/>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7">
    <w:name w:val="xl107"/>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8">
    <w:name w:val="xl108"/>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10">
    <w:name w:val="xl110"/>
    <w:basedOn w:val="Normal"/>
    <w:rsid w:val="00227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table" w:customStyle="1" w:styleId="Tablaconcuadrcula1">
    <w:name w:val="Tabla con cuadrícula1"/>
    <w:basedOn w:val="Tablanormal"/>
    <w:next w:val="Tablaconcuadrcula"/>
    <w:uiPriority w:val="59"/>
    <w:rsid w:val="00227E4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Puesto"/>
    <w:basedOn w:val="Normal"/>
    <w:next w:val="Normal"/>
    <w:link w:val="TtuloCar1"/>
    <w:qFormat/>
    <w:rsid w:val="00227E48"/>
    <w:pPr>
      <w:spacing w:before="240" w:after="60"/>
      <w:jc w:val="center"/>
      <w:outlineLvl w:val="0"/>
    </w:pPr>
    <w:rPr>
      <w:rFonts w:ascii="Calibri Light" w:hAnsi="Calibri Light"/>
      <w:b/>
      <w:bCs/>
      <w:kern w:val="28"/>
      <w:sz w:val="32"/>
      <w:szCs w:val="32"/>
    </w:rPr>
  </w:style>
  <w:style w:type="character" w:customStyle="1" w:styleId="TtuloCar1">
    <w:name w:val="Título Car1"/>
    <w:aliases w:val="Puesto Car"/>
    <w:link w:val="Ttulo"/>
    <w:rsid w:val="00227E48"/>
    <w:rPr>
      <w:rFonts w:ascii="Calibri Light" w:hAnsi="Calibri Light"/>
      <w:b/>
      <w:bCs/>
      <w:kern w:val="28"/>
      <w:sz w:val="32"/>
      <w:szCs w:val="32"/>
    </w:rPr>
  </w:style>
  <w:style w:type="character" w:customStyle="1" w:styleId="Cuerpodeltexto20">
    <w:name w:val="Cuerpo del texto (2)_"/>
    <w:rsid w:val="00227E48"/>
    <w:rPr>
      <w:rFonts w:ascii="Arial" w:eastAsia="Arial" w:hAnsi="Arial" w:cs="Arial"/>
      <w:sz w:val="19"/>
      <w:szCs w:val="19"/>
      <w:shd w:val="clear" w:color="auto" w:fill="FFFFFF"/>
    </w:rPr>
  </w:style>
  <w:style w:type="paragraph" w:customStyle="1" w:styleId="xmsonormal">
    <w:name w:val="x_msonormal"/>
    <w:basedOn w:val="Normal"/>
    <w:rsid w:val="00227E48"/>
    <w:rPr>
      <w:rFonts w:ascii="Calibri" w:eastAsia="Calibri" w:hAnsi="Calibri" w:cs="Calibri"/>
      <w:sz w:val="22"/>
      <w:szCs w:val="22"/>
    </w:rPr>
  </w:style>
  <w:style w:type="paragraph" w:customStyle="1" w:styleId="xmsolistparagraph">
    <w:name w:val="x_msolistparagraph"/>
    <w:basedOn w:val="Normal"/>
    <w:rsid w:val="00227E48"/>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121844">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4" ma:contentTypeDescription="Crear nuevo documento." ma:contentTypeScope="" ma:versionID="aea6e10881ff740bdd9ae67e32eb28f2">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1c271411dff5f1e4f41b2a21e5b86d91"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16CEEC-1C4A-476E-8FED-48CB61D7D3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6C32F2-7152-4073-AFA4-974F07B43D83}">
  <ds:schemaRefs>
    <ds:schemaRef ds:uri="http://schemas.microsoft.com/sharepoint/v3/contenttype/forms"/>
  </ds:schemaRefs>
</ds:datastoreItem>
</file>

<file path=customXml/itemProps3.xml><?xml version="1.0" encoding="utf-8"?>
<ds:datastoreItem xmlns:ds="http://schemas.openxmlformats.org/officeDocument/2006/customXml" ds:itemID="{18563658-6EC8-4BD2-8B7D-F3AB27246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Pages>
  <Words>2962</Words>
  <Characters>16292</Characters>
  <Application>Microsoft Office Word</Application>
  <DocSecurity>0</DocSecurity>
  <Lines>135</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19216</CharactersWithSpaces>
  <SharedDoc>false</SharedDoc>
  <HLinks>
    <vt:vector size="66" baseType="variant">
      <vt:variant>
        <vt:i4>2097222</vt:i4>
      </vt:variant>
      <vt:variant>
        <vt:i4>30</vt:i4>
      </vt:variant>
      <vt:variant>
        <vt:i4>0</vt:i4>
      </vt:variant>
      <vt:variant>
        <vt:i4>5</vt:i4>
      </vt:variant>
      <vt:variant>
        <vt:lpwstr>mailto:licitacion@dian.gov.co</vt:lpwstr>
      </vt:variant>
      <vt:variant>
        <vt:lpwstr/>
      </vt:variant>
      <vt:variant>
        <vt:i4>5439509</vt:i4>
      </vt:variant>
      <vt:variant>
        <vt:i4>27</vt:i4>
      </vt:variant>
      <vt:variant>
        <vt:i4>0</vt:i4>
      </vt:variant>
      <vt:variant>
        <vt:i4>5</vt:i4>
      </vt:variant>
      <vt:variant>
        <vt:lpwstr>https://www.colombiacompra.gov.co/sites/cce_public/files/cce_step/03_20180803_pc_guia_proponenteplural_proveedor_v3.pdf</vt:lpwstr>
      </vt:variant>
      <vt:variant>
        <vt:lpwstr/>
      </vt:variant>
      <vt:variant>
        <vt:i4>2162814</vt:i4>
      </vt:variant>
      <vt:variant>
        <vt:i4>24</vt:i4>
      </vt:variant>
      <vt:variant>
        <vt:i4>0</vt:i4>
      </vt:variant>
      <vt:variant>
        <vt:i4>5</vt:i4>
      </vt:variant>
      <vt:variant>
        <vt:lpwstr>https://www.colombiacompra.gov.co/sites/cce_public/files/cce_step/07_20180803_ms_guia_subastaelectronica_proveedor_v3.pdf</vt:lpwstr>
      </vt:variant>
      <vt:variant>
        <vt:lpwstr/>
      </vt:variant>
      <vt:variant>
        <vt:i4>2097200</vt:i4>
      </vt:variant>
      <vt:variant>
        <vt:i4>21</vt:i4>
      </vt:variant>
      <vt:variant>
        <vt:i4>0</vt:i4>
      </vt:variant>
      <vt:variant>
        <vt:i4>5</vt:i4>
      </vt:variant>
      <vt:variant>
        <vt:lpwstr>http://www.colombiacompra.gov.co/secop/que-es-el-secop-ii/secop-ii-para-proveedores</vt:lpwstr>
      </vt:variant>
      <vt:variant>
        <vt:lpwstr/>
      </vt:variant>
      <vt:variant>
        <vt:i4>327697</vt:i4>
      </vt:variant>
      <vt:variant>
        <vt:i4>18</vt:i4>
      </vt:variant>
      <vt:variant>
        <vt:i4>0</vt:i4>
      </vt:variant>
      <vt:variant>
        <vt:i4>5</vt:i4>
      </vt:variant>
      <vt:variant>
        <vt:lpwstr>http://www.colombiacompra.gov.co/secop/que-es-el-secop-ii</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2097200</vt:i4>
      </vt:variant>
      <vt:variant>
        <vt:i4>9</vt:i4>
      </vt:variant>
      <vt:variant>
        <vt:i4>0</vt:i4>
      </vt:variant>
      <vt:variant>
        <vt:i4>5</vt:i4>
      </vt:variant>
      <vt:variant>
        <vt:lpwstr>http://www.colombiacompra.gov.co/secop/que-es-el-secop-ii/secop-ii-para-proveedores</vt:lpwstr>
      </vt:variant>
      <vt:variant>
        <vt:lpwstr/>
      </vt:variant>
      <vt:variant>
        <vt:i4>327697</vt:i4>
      </vt:variant>
      <vt:variant>
        <vt:i4>6</vt:i4>
      </vt:variant>
      <vt:variant>
        <vt:i4>0</vt:i4>
      </vt:variant>
      <vt:variant>
        <vt:i4>5</vt:i4>
      </vt:variant>
      <vt:variant>
        <vt:lpwstr>http://www.colombiacompra.gov.co/secop/que-es-el-secop-ii</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JPINEDAC</dc:creator>
  <cp:keywords/>
  <cp:lastModifiedBy>Cesar Eduardo Bello Vivanco</cp:lastModifiedBy>
  <cp:revision>18</cp:revision>
  <cp:lastPrinted>2018-08-22T19:37:00Z</cp:lastPrinted>
  <dcterms:created xsi:type="dcterms:W3CDTF">2018-08-30T17:27:00Z</dcterms:created>
  <dcterms:modified xsi:type="dcterms:W3CDTF">2019-02-19T16:06:00Z</dcterms:modified>
</cp:coreProperties>
</file>