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5110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4797A3A9" w14:textId="741C4A2F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CUENTA DE COBRO No</w:t>
      </w:r>
      <w:r w:rsidR="005C549A">
        <w:rPr>
          <w:rFonts w:ascii="Arial Narrow" w:eastAsia="Arial Narrow" w:hAnsi="Arial Narrow" w:cs="Times New Roman"/>
          <w:sz w:val="24"/>
          <w:szCs w:val="24"/>
        </w:rPr>
        <w:t xml:space="preserve"> </w:t>
      </w:r>
      <w:r w:rsidR="00E725A7">
        <w:rPr>
          <w:rFonts w:ascii="Arial Narrow" w:eastAsia="Arial Narrow" w:hAnsi="Arial Narrow" w:cs="Times New Roman"/>
          <w:sz w:val="24"/>
          <w:szCs w:val="24"/>
        </w:rPr>
        <w:t>6</w:t>
      </w:r>
    </w:p>
    <w:p w14:paraId="1F6E63DC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68F9C41D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EL DISTRITO ESPECIAL, INDUSTRIAL Y PORTUARIO DE BARRANQUILLA </w:t>
      </w:r>
    </w:p>
    <w:p w14:paraId="50E57A87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NIT. 890.102.018-1</w:t>
      </w:r>
    </w:p>
    <w:p w14:paraId="0E9A7FC3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82412D6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7AF38204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DEBE A:</w:t>
      </w:r>
    </w:p>
    <w:p w14:paraId="6ACFD155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419E89B6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CONTRATISTA_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4"/>
          <w:szCs w:val="24"/>
        </w:rPr>
        <w:t>RONALD VASQUEZ GARCÍA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</w:p>
    <w:p w14:paraId="7A15F13E" w14:textId="77777777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36D4C778" w14:textId="29EBA2E8" w:rsidR="00B96C50" w:rsidRPr="00EA2238" w:rsidRDefault="00B96C50" w:rsidP="00B96C50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La suma de </w:t>
      </w:r>
      <w:r>
        <w:rPr>
          <w:rFonts w:ascii="Arial Narrow" w:eastAsia="Arial Narrow" w:hAnsi="Arial Narrow" w:cs="Times New Roman"/>
          <w:sz w:val="24"/>
          <w:szCs w:val="24"/>
        </w:rPr>
        <w:fldChar w:fldCharType="begin"/>
      </w:r>
      <w:r>
        <w:rPr>
          <w:rFonts w:ascii="Arial Narrow" w:eastAsia="Arial Narrow" w:hAnsi="Arial Narrow" w:cs="Times New Roman"/>
          <w:sz w:val="24"/>
          <w:szCs w:val="24"/>
        </w:rPr>
        <w:instrText xml:space="preserve"> MERGEFIELD Valor_en_letras__ </w:instrText>
      </w:r>
      <w:r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4"/>
          <w:szCs w:val="24"/>
        </w:rPr>
        <w:t xml:space="preserve"> CUATRO MILLONES DOSCIENTOS MIL PESOS  </w:t>
      </w:r>
      <w:r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 M/L (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valor_presente__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4"/>
          <w:szCs w:val="24"/>
        </w:rPr>
        <w:t xml:space="preserve"> $4.200.000 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)</w:t>
      </w:r>
    </w:p>
    <w:p w14:paraId="1BF50875" w14:textId="77777777" w:rsidR="00B96C50" w:rsidRPr="00EA2238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</w:p>
    <w:p w14:paraId="22523D62" w14:textId="2DB4304C" w:rsidR="00B96C50" w:rsidRPr="00EA2238" w:rsidRDefault="00B96C50" w:rsidP="00B96C50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  <w:r w:rsidRPr="00EA2238">
        <w:rPr>
          <w:rFonts w:ascii="Arial Narrow" w:eastAsia="Arial Narrow" w:hAnsi="Arial Narrow" w:cs="Arial"/>
          <w:caps/>
          <w:sz w:val="24"/>
          <w:szCs w:val="24"/>
        </w:rPr>
        <w:t>Por concepto de honorarios profesionales causados EN EL CUMPLIMIENTO DEL OBJETO DEL CONTRATO N</w:t>
      </w:r>
      <w:r w:rsidRPr="00EA2238">
        <w:rPr>
          <w:rFonts w:ascii="Arial Narrow" w:eastAsia="Arial Narrow" w:hAnsi="Arial Narrow" w:cs="Arial"/>
          <w:sz w:val="24"/>
          <w:szCs w:val="24"/>
        </w:rPr>
        <w:t>o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.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Nº_de_contrato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Arial"/>
          <w:caps/>
          <w:noProof/>
          <w:sz w:val="24"/>
          <w:szCs w:val="24"/>
        </w:rPr>
        <w:t>CD-45-2022-1203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, que tiene por objeto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OBEJETO_DEL_CONTRATO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9C3BE6">
        <w:rPr>
          <w:rFonts w:ascii="Arial Narrow" w:eastAsia="Arial Narrow" w:hAnsi="Arial Narrow" w:cs="Arial"/>
          <w:caps/>
          <w:noProof/>
          <w:sz w:val="24"/>
          <w:szCs w:val="24"/>
        </w:rPr>
        <w:t>PRESTACIÓN DE SERVICIOS PROFESIONALES PARA EJERCER LA DEFENSA JUDICIAL Y EXTRAJUDICIAL DEL DISTRITO DE BARRANQUILLA ANTE LOS DISTINTOS DESPACHOS JUDICIALES Y ADMINISTRATIVOS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Times New Roman" w:hAnsi="Arial Narrow" w:cs="Arial"/>
          <w:caps/>
          <w:noProof/>
          <w:color w:val="000000"/>
          <w:sz w:val="24"/>
          <w:szCs w:val="24"/>
          <w:lang w:eastAsia="es-ES"/>
        </w:rPr>
        <w:t xml:space="preserve">, </w:t>
      </w:r>
      <w:r w:rsidRPr="00EA2238">
        <w:rPr>
          <w:rFonts w:ascii="Arial Narrow" w:eastAsia="Arial Narrow" w:hAnsi="Arial Narrow" w:cs="Arial"/>
          <w:sz w:val="24"/>
          <w:szCs w:val="24"/>
        </w:rPr>
        <w:t xml:space="preserve">CORRESPONDIENTE A MES DE  </w:t>
      </w:r>
      <w:r w:rsidR="00605582">
        <w:rPr>
          <w:rFonts w:ascii="Arial Narrow" w:eastAsia="Arial Narrow" w:hAnsi="Arial Narrow" w:cs="Arial"/>
          <w:sz w:val="24"/>
          <w:szCs w:val="24"/>
        </w:rPr>
        <w:t>ju</w:t>
      </w:r>
      <w:r w:rsidR="00E725A7">
        <w:rPr>
          <w:rFonts w:ascii="Arial Narrow" w:eastAsia="Arial Narrow" w:hAnsi="Arial Narrow" w:cs="Arial"/>
          <w:sz w:val="24"/>
          <w:szCs w:val="24"/>
        </w:rPr>
        <w:t>l</w:t>
      </w:r>
      <w:r w:rsidR="00605582">
        <w:rPr>
          <w:rFonts w:ascii="Arial Narrow" w:eastAsia="Arial Narrow" w:hAnsi="Arial Narrow" w:cs="Arial"/>
          <w:sz w:val="24"/>
          <w:szCs w:val="24"/>
        </w:rPr>
        <w:t>io</w:t>
      </w:r>
      <w:r w:rsidR="00F15AA9">
        <w:rPr>
          <w:rFonts w:ascii="Arial Narrow" w:eastAsia="Arial Narrow" w:hAnsi="Arial Narrow" w:cs="Arial"/>
          <w:sz w:val="24"/>
          <w:szCs w:val="24"/>
        </w:rPr>
        <w:t xml:space="preserve"> de 2022</w:t>
      </w:r>
    </w:p>
    <w:p w14:paraId="48099A04" w14:textId="77777777" w:rsidR="00B96C50" w:rsidRPr="00EA2238" w:rsidRDefault="00B96C50" w:rsidP="00B96C50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</w:p>
    <w:p w14:paraId="336654E2" w14:textId="77777777" w:rsidR="00B96C50" w:rsidRPr="00EA2238" w:rsidRDefault="00B96C50" w:rsidP="00B96C50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En cumplimiento del punto 6 del artículo 1.2.4.1.6 del Decreto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77D33C3D" w14:textId="77777777" w:rsidR="00B96C50" w:rsidRPr="00EA2238" w:rsidRDefault="00B96C50" w:rsidP="00B96C50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highlight w:val="yellow"/>
          <w:lang w:val="es-ES" w:eastAsia="es-ES"/>
        </w:rPr>
      </w:pPr>
    </w:p>
    <w:p w14:paraId="7DBADDB4" w14:textId="77777777" w:rsidR="00B96C50" w:rsidRPr="00EA2238" w:rsidRDefault="00B96C50" w:rsidP="00B96C50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Lo anterior para que se tenga en cuenta en la depuración de la base del cálculo de la retención en la fuente por concepto de las rentas de trabajo de </w:t>
      </w:r>
      <w:proofErr w:type="spellStart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>que</w:t>
      </w:r>
      <w:proofErr w:type="spellEnd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 trata el artículo 103 del Estatuto Tributario.</w:t>
      </w:r>
    </w:p>
    <w:p w14:paraId="04D831D0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8"/>
          <w:lang w:val="es-ES"/>
        </w:rPr>
      </w:pPr>
    </w:p>
    <w:p w14:paraId="74FBAFEE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>Atte.,</w:t>
      </w:r>
    </w:p>
    <w:p w14:paraId="76994694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71358530" w14:textId="7DF87EF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>______</w:t>
      </w:r>
      <w:r>
        <w:rPr>
          <w:noProof/>
        </w:rPr>
        <w:drawing>
          <wp:anchor distT="0" distB="0" distL="0" distR="0" simplePos="0" relativeHeight="251659264" behindDoc="0" locked="0" layoutInCell="1" allowOverlap="1" wp14:anchorId="412BC30A" wp14:editId="46E63378">
            <wp:simplePos x="0" y="0"/>
            <wp:positionH relativeFrom="page">
              <wp:posOffset>1080135</wp:posOffset>
            </wp:positionH>
            <wp:positionV relativeFrom="paragraph">
              <wp:posOffset>203200</wp:posOffset>
            </wp:positionV>
            <wp:extent cx="2014498" cy="910113"/>
            <wp:effectExtent l="0" t="0" r="0" b="0"/>
            <wp:wrapTopAndBottom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498" cy="910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609B">
        <w:rPr>
          <w:rFonts w:ascii="Arial Narrow" w:eastAsia="Arial Narrow" w:hAnsi="Arial Narrow" w:cs="Times New Roman"/>
          <w:sz w:val="28"/>
          <w:szCs w:val="28"/>
        </w:rPr>
        <w:t>__________________________</w:t>
      </w:r>
    </w:p>
    <w:p w14:paraId="2D437228" w14:textId="77777777" w:rsidR="00B96C50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>
        <w:rPr>
          <w:rFonts w:ascii="Arial Narrow" w:eastAsia="Arial Narrow" w:hAnsi="Arial Narrow" w:cs="Times New Roman"/>
          <w:sz w:val="28"/>
          <w:szCs w:val="28"/>
        </w:rPr>
        <w:fldChar w:fldCharType="begin"/>
      </w:r>
      <w:r>
        <w:rPr>
          <w:rFonts w:ascii="Arial Narrow" w:eastAsia="Arial Narrow" w:hAnsi="Arial Narrow" w:cs="Times New Roman"/>
          <w:sz w:val="28"/>
          <w:szCs w:val="28"/>
        </w:rPr>
        <w:instrText xml:space="preserve"> MERGEFIELD CONTRATISTA_ </w:instrText>
      </w:r>
      <w:r>
        <w:rPr>
          <w:rFonts w:ascii="Arial Narrow" w:eastAsia="Arial Narrow" w:hAnsi="Arial Narrow" w:cs="Times New Roman"/>
          <w:sz w:val="28"/>
          <w:szCs w:val="28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8"/>
          <w:szCs w:val="28"/>
        </w:rPr>
        <w:t>RONALD VASQUEZ GARCÍA</w:t>
      </w:r>
      <w:r>
        <w:rPr>
          <w:rFonts w:ascii="Arial Narrow" w:eastAsia="Arial Narrow" w:hAnsi="Arial Narrow" w:cs="Times New Roman"/>
          <w:sz w:val="28"/>
          <w:szCs w:val="28"/>
        </w:rPr>
        <w:fldChar w:fldCharType="end"/>
      </w:r>
    </w:p>
    <w:p w14:paraId="0F7F3BC8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 xml:space="preserve">C.C. No. </w:t>
      </w:r>
      <w:r>
        <w:rPr>
          <w:rFonts w:ascii="Arial Narrow" w:eastAsia="Arial Narrow" w:hAnsi="Arial Narrow" w:cs="Times New Roman"/>
          <w:sz w:val="28"/>
          <w:szCs w:val="28"/>
        </w:rPr>
        <w:fldChar w:fldCharType="begin"/>
      </w:r>
      <w:r>
        <w:rPr>
          <w:rFonts w:ascii="Arial Narrow" w:eastAsia="Arial Narrow" w:hAnsi="Arial Narrow" w:cs="Times New Roman"/>
          <w:sz w:val="28"/>
          <w:szCs w:val="28"/>
        </w:rPr>
        <w:instrText xml:space="preserve"> MERGEFIELD IDENTIFICACION_ </w:instrText>
      </w:r>
      <w:r>
        <w:rPr>
          <w:rFonts w:ascii="Arial Narrow" w:eastAsia="Arial Narrow" w:hAnsi="Arial Narrow" w:cs="Times New Roman"/>
          <w:sz w:val="28"/>
          <w:szCs w:val="28"/>
        </w:rPr>
        <w:fldChar w:fldCharType="separate"/>
      </w:r>
      <w:r w:rsidRPr="009C3BE6">
        <w:rPr>
          <w:rFonts w:ascii="Arial Narrow" w:eastAsia="Arial Narrow" w:hAnsi="Arial Narrow" w:cs="Times New Roman"/>
          <w:noProof/>
          <w:sz w:val="28"/>
          <w:szCs w:val="28"/>
        </w:rPr>
        <w:t>72270475</w:t>
      </w:r>
      <w:r>
        <w:rPr>
          <w:rFonts w:ascii="Arial Narrow" w:eastAsia="Arial Narrow" w:hAnsi="Arial Narrow" w:cs="Times New Roman"/>
          <w:sz w:val="28"/>
          <w:szCs w:val="28"/>
        </w:rPr>
        <w:fldChar w:fldCharType="end"/>
      </w:r>
    </w:p>
    <w:p w14:paraId="1F251391" w14:textId="77777777" w:rsidR="00B96C50" w:rsidRPr="00AA609B" w:rsidRDefault="00B96C50" w:rsidP="00B96C50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6C6C6615" w14:textId="77777777" w:rsidR="00B96C50" w:rsidRPr="00AA609B" w:rsidRDefault="00B96C50" w:rsidP="00B96C50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15952D9D" w14:textId="77777777" w:rsidR="00B96C50" w:rsidRPr="00F42821" w:rsidRDefault="00B96C50" w:rsidP="00B96C50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  <w:lang w:val="es-ES"/>
        </w:rPr>
      </w:pPr>
    </w:p>
    <w:p w14:paraId="755957A9" w14:textId="77777777" w:rsidR="00541B23" w:rsidRDefault="00541B23"/>
    <w:sectPr w:rsidR="00541B23" w:rsidSect="00F23F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50"/>
    <w:rsid w:val="003D1CC6"/>
    <w:rsid w:val="00541B23"/>
    <w:rsid w:val="005C549A"/>
    <w:rsid w:val="00605582"/>
    <w:rsid w:val="00636D05"/>
    <w:rsid w:val="006E67BF"/>
    <w:rsid w:val="00921E04"/>
    <w:rsid w:val="00A520E7"/>
    <w:rsid w:val="00B96C50"/>
    <w:rsid w:val="00E725A7"/>
    <w:rsid w:val="00F1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BCCC9C"/>
  <w15:chartTrackingRefBased/>
  <w15:docId w15:val="{3C7CF6B7-6D62-1E4A-BB0A-A1850E46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C50"/>
    <w:pPr>
      <w:spacing w:after="200" w:line="276" w:lineRule="auto"/>
    </w:pPr>
    <w:rPr>
      <w:rFonts w:eastAsiaTheme="minorEastAsia"/>
      <w:sz w:val="22"/>
      <w:szCs w:val="2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2022-08-02T12:53:00Z</dcterms:created>
  <dcterms:modified xsi:type="dcterms:W3CDTF">2022-08-02T12:53:00Z</dcterms:modified>
</cp:coreProperties>
</file>