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42" w:rsidRPr="0089644C" w:rsidRDefault="009D7A42" w:rsidP="009D7A42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 w:rsidRPr="0089644C">
        <w:rPr>
          <w:rFonts w:ascii="Tahoma" w:hAnsi="Tahoma" w:cs="Tahoma"/>
          <w:b/>
          <w:lang w:val="es-CO"/>
        </w:rPr>
        <w:t>ANEXO “C”</w:t>
      </w:r>
    </w:p>
    <w:p w:rsidR="009D7A42" w:rsidRPr="0089644C" w:rsidRDefault="009D7A42" w:rsidP="009D7A42">
      <w:pPr>
        <w:ind w:left="142" w:right="191"/>
        <w:jc w:val="center"/>
        <w:rPr>
          <w:rFonts w:ascii="Tahoma" w:hAnsi="Tahoma" w:cs="Tahoma"/>
          <w:b/>
        </w:rPr>
      </w:pPr>
      <w:r w:rsidRPr="0089644C">
        <w:rPr>
          <w:rFonts w:ascii="Tahoma" w:hAnsi="Tahoma" w:cs="Tahoma"/>
          <w:b/>
        </w:rPr>
        <w:t>ESPECIFICACIONES TÉCNICAS</w:t>
      </w:r>
    </w:p>
    <w:p w:rsidR="009D7A42" w:rsidRPr="0089644C" w:rsidRDefault="009D7A42" w:rsidP="009D7A42">
      <w:pPr>
        <w:ind w:right="-6"/>
        <w:jc w:val="center"/>
        <w:rPr>
          <w:rFonts w:ascii="Tahoma" w:hAnsi="Tahoma" w:cs="Tahoma"/>
          <w:b/>
        </w:rPr>
      </w:pPr>
    </w:p>
    <w:p w:rsidR="009D7A42" w:rsidRDefault="009D7A42" w:rsidP="009D7A42">
      <w:pPr>
        <w:adjustRightInd w:val="0"/>
        <w:ind w:right="-6"/>
        <w:jc w:val="both"/>
        <w:rPr>
          <w:rFonts w:ascii="Tahoma" w:hAnsi="Tahoma" w:cs="Tahoma"/>
        </w:rPr>
      </w:pPr>
      <w:r w:rsidRPr="0089644C">
        <w:rPr>
          <w:rFonts w:ascii="Tahoma" w:hAnsi="Tahoma" w:cs="Tahoma"/>
        </w:rPr>
        <w:t xml:space="preserve">El (los) suscrito (s), obrando en nombre (propio o de la Entidad proponente) manifiesto bajo la gravedad de juramento, que conozco en su totalidad las especificaciones técnicas y/o fichas técnicas mínimas requeridas, así como las condiciones de ejecución del contrato, que hacen parte del proceso No. </w:t>
      </w:r>
      <w:r>
        <w:rPr>
          <w:rFonts w:ascii="Tahoma" w:hAnsi="Tahoma" w:cs="Tahoma"/>
        </w:rPr>
        <w:t>008-ARC-BN2-2018</w:t>
      </w:r>
      <w:r w:rsidRPr="0089644C">
        <w:rPr>
          <w:rFonts w:ascii="Tahoma" w:hAnsi="Tahoma" w:cs="Tahoma"/>
        </w:rPr>
        <w:t>, que se relacionan a continuación:</w:t>
      </w:r>
    </w:p>
    <w:p w:rsidR="00C727AC" w:rsidRDefault="00C727AC" w:rsidP="009D7A42">
      <w:pPr>
        <w:adjustRightInd w:val="0"/>
        <w:ind w:right="-6"/>
        <w:jc w:val="both"/>
        <w:rPr>
          <w:rFonts w:ascii="Tahoma" w:hAnsi="Tahoma" w:cs="Tahoma"/>
        </w:rPr>
      </w:pPr>
    </w:p>
    <w:p w:rsidR="00C727AC" w:rsidRDefault="00C727AC" w:rsidP="009D7A42">
      <w:pPr>
        <w:adjustRightInd w:val="0"/>
        <w:ind w:right="-6"/>
        <w:jc w:val="both"/>
        <w:rPr>
          <w:rFonts w:ascii="Tahoma" w:hAnsi="Tahoma" w:cs="Tahoma"/>
        </w:rPr>
      </w:pPr>
    </w:p>
    <w:tbl>
      <w:tblPr>
        <w:tblW w:w="892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523"/>
        <w:gridCol w:w="832"/>
      </w:tblGrid>
      <w:tr w:rsidR="00C727AC" w:rsidRPr="00285EAD" w:rsidTr="005462EB">
        <w:trPr>
          <w:trHeight w:val="209"/>
        </w:trPr>
        <w:tc>
          <w:tcPr>
            <w:tcW w:w="8090" w:type="dxa"/>
            <w:gridSpan w:val="2"/>
            <w:shd w:val="clear" w:color="auto" w:fill="auto"/>
          </w:tcPr>
          <w:p w:rsidR="00C727AC" w:rsidRPr="00285EAD" w:rsidRDefault="00C727AC" w:rsidP="00814756">
            <w:pPr>
              <w:ind w:right="191"/>
              <w:jc w:val="center"/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5EAD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REQUERIMIENTO MÍNIMOS EXCLUYENTES</w:t>
            </w:r>
          </w:p>
        </w:tc>
        <w:tc>
          <w:tcPr>
            <w:tcW w:w="832" w:type="dxa"/>
          </w:tcPr>
          <w:p w:rsidR="00C727AC" w:rsidRPr="00285EAD" w:rsidRDefault="00C727AC" w:rsidP="00814756">
            <w:pPr>
              <w:ind w:left="-108" w:right="-108"/>
              <w:jc w:val="center"/>
              <w:outlineLvl w:val="0"/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</w:pPr>
            <w:r w:rsidRPr="00285EAD">
              <w:rPr>
                <w:rFonts w:ascii="Arial" w:hAnsi="Arial" w:cs="Arial"/>
                <w:b/>
                <w:bCs/>
                <w:sz w:val="16"/>
                <w:szCs w:val="16"/>
                <w:lang w:eastAsia="es-CO"/>
              </w:rPr>
              <w:t>CUMPLE/ NO CUMPLE</w:t>
            </w:r>
          </w:p>
        </w:tc>
      </w:tr>
      <w:tr w:rsidR="00C727AC" w:rsidRPr="00285EAD" w:rsidTr="005462EB">
        <w:trPr>
          <w:trHeight w:val="438"/>
        </w:trPr>
        <w:tc>
          <w:tcPr>
            <w:tcW w:w="567" w:type="dxa"/>
            <w:shd w:val="clear" w:color="auto" w:fill="auto"/>
            <w:vAlign w:val="center"/>
          </w:tcPr>
          <w:p w:rsidR="00C727AC" w:rsidRPr="00285EAD" w:rsidRDefault="00C727AC" w:rsidP="00814756">
            <w:pPr>
              <w:jc w:val="center"/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285EA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7523" w:type="dxa"/>
            <w:shd w:val="clear" w:color="auto" w:fill="auto"/>
            <w:vAlign w:val="center"/>
          </w:tcPr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Dos inmuebles </w:t>
            </w:r>
            <w:proofErr w:type="gramStart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ubicados  con</w:t>
            </w:r>
            <w:proofErr w:type="gramEnd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 extensión en terreno aproximadamente de 70 m de frente por 120 m de fondo, en municipio de </w:t>
            </w:r>
            <w:proofErr w:type="spellStart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Nuqui</w:t>
            </w:r>
            <w:proofErr w:type="spellEnd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 - Chocó y que</w:t>
            </w:r>
            <w:bookmarkStart w:id="0" w:name="_GoBack"/>
            <w:bookmarkEnd w:id="0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 comunica con el corregimiento de </w:t>
            </w:r>
            <w:proofErr w:type="spellStart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Tribuga</w:t>
            </w:r>
            <w:proofErr w:type="spellEnd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; con una capacidad para albergar más de 100 personas y con los servicios sanitarios de agua y luz.   </w:t>
            </w:r>
          </w:p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Las instalaciones deben contar con: 01 Casa principal de tres niveles , con mínimo dos (02)  tanques elevados para almacenamiento de agua, mínimo tres (03) baños, cocina, sala de estar (todos debidamente terminados, acabados y en perfecto funcionamiento)</w:t>
            </w:r>
          </w:p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Casa Auxiliar de mínimo un piso:  conformada por  tres (03) habitaciones y un baño un baldosín con sus respectivos servicios en funcionamiento</w:t>
            </w:r>
          </w:p>
        </w:tc>
        <w:tc>
          <w:tcPr>
            <w:tcW w:w="832" w:type="dxa"/>
          </w:tcPr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  <w:tr w:rsidR="00C727AC" w:rsidRPr="00285EAD" w:rsidTr="005462EB">
        <w:trPr>
          <w:trHeight w:val="447"/>
        </w:trPr>
        <w:tc>
          <w:tcPr>
            <w:tcW w:w="567" w:type="dxa"/>
            <w:shd w:val="clear" w:color="auto" w:fill="auto"/>
            <w:vAlign w:val="center"/>
          </w:tcPr>
          <w:p w:rsidR="00C727AC" w:rsidRPr="00285EAD" w:rsidRDefault="00C727AC" w:rsidP="00814756">
            <w:pPr>
              <w:jc w:val="center"/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285EA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7523" w:type="dxa"/>
            <w:shd w:val="clear" w:color="auto" w:fill="auto"/>
            <w:vAlign w:val="center"/>
          </w:tcPr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Estado de conservación del inmueble: Debe encontrarse en perfectas condiciones de pintura, acabado de pisos acabo de mampostería, y baterías sanitarias sin humedades.  El contratista efectuará con mano de obra propia o contratada </w:t>
            </w:r>
            <w:proofErr w:type="gramStart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toda la reparaciones parciales</w:t>
            </w:r>
            <w:proofErr w:type="gramEnd"/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 xml:space="preserve"> que requiera el inmueble, por deterioro natural para garantizar su óptimo funcionamiento, mantenimiento de las paredes, techos, pavimentos y tuberías, reponiendo también todos los elementos que integran el inmueble durante el arrendamiento.</w:t>
            </w:r>
          </w:p>
        </w:tc>
        <w:tc>
          <w:tcPr>
            <w:tcW w:w="832" w:type="dxa"/>
          </w:tcPr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  <w:tr w:rsidR="00C727AC" w:rsidRPr="00285EAD" w:rsidTr="005462EB">
        <w:trPr>
          <w:trHeight w:val="398"/>
        </w:trPr>
        <w:tc>
          <w:tcPr>
            <w:tcW w:w="567" w:type="dxa"/>
            <w:shd w:val="clear" w:color="auto" w:fill="auto"/>
            <w:vAlign w:val="center"/>
          </w:tcPr>
          <w:p w:rsidR="00C727AC" w:rsidRPr="00285EAD" w:rsidRDefault="00C727AC" w:rsidP="00814756">
            <w:pPr>
              <w:jc w:val="center"/>
              <w:outlineLvl w:val="0"/>
              <w:rPr>
                <w:rFonts w:ascii="Arial" w:hAnsi="Arial" w:cs="Arial"/>
                <w:bCs/>
                <w:sz w:val="16"/>
                <w:szCs w:val="16"/>
              </w:rPr>
            </w:pPr>
            <w:r w:rsidRPr="00285EAD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7523" w:type="dxa"/>
            <w:shd w:val="clear" w:color="auto" w:fill="auto"/>
            <w:vAlign w:val="center"/>
          </w:tcPr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285EAD">
              <w:rPr>
                <w:rFonts w:ascii="Arial" w:hAnsi="Arial" w:cs="Arial"/>
                <w:sz w:val="16"/>
                <w:szCs w:val="16"/>
                <w:lang w:eastAsia="es-CO"/>
              </w:rPr>
              <w:t>Todos los gastos que se generen por concepto de servicios públicos y pagos de impuestos, corren por cuenta del contratista y por ende deben ser cubiertos en su totalidad por el mismo.</w:t>
            </w:r>
          </w:p>
        </w:tc>
        <w:tc>
          <w:tcPr>
            <w:tcW w:w="832" w:type="dxa"/>
          </w:tcPr>
          <w:p w:rsidR="00C727AC" w:rsidRPr="00285EAD" w:rsidRDefault="00C727AC" w:rsidP="0081475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</w:tbl>
    <w:p w:rsidR="009D7A42" w:rsidRPr="0089644C" w:rsidRDefault="009D7A42" w:rsidP="009D7A42">
      <w:pPr>
        <w:tabs>
          <w:tab w:val="left" w:pos="0"/>
        </w:tabs>
        <w:ind w:right="-6"/>
        <w:jc w:val="both"/>
        <w:rPr>
          <w:rFonts w:ascii="Tahoma" w:hAnsi="Tahoma" w:cs="Tahoma"/>
        </w:rPr>
      </w:pPr>
    </w:p>
    <w:p w:rsidR="009D7A42" w:rsidRPr="0089644C" w:rsidRDefault="009D7A42" w:rsidP="009D7A42">
      <w:pPr>
        <w:adjustRightInd w:val="0"/>
        <w:ind w:right="1127"/>
        <w:rPr>
          <w:rFonts w:ascii="Tahoma" w:hAnsi="Tahoma" w:cs="Tahoma"/>
          <w:bCs/>
          <w:sz w:val="22"/>
          <w:szCs w:val="22"/>
        </w:rPr>
      </w:pPr>
    </w:p>
    <w:p w:rsidR="009D7A42" w:rsidRPr="0089644C" w:rsidRDefault="009D7A42" w:rsidP="009D7A42">
      <w:pPr>
        <w:suppressAutoHyphens w:val="0"/>
        <w:autoSpaceDE w:val="0"/>
        <w:autoSpaceDN w:val="0"/>
        <w:adjustRightInd w:val="0"/>
        <w:ind w:right="-234"/>
        <w:jc w:val="both"/>
        <w:rPr>
          <w:rFonts w:ascii="Tahoma" w:hAnsi="Tahoma" w:cs="Tahoma"/>
        </w:rPr>
      </w:pPr>
      <w:r w:rsidRPr="0089644C">
        <w:rPr>
          <w:rFonts w:ascii="Tahoma" w:hAnsi="Tahoma" w:cs="Tahoma"/>
        </w:rPr>
        <w:t xml:space="preserve">Una vez adjudicado el presente proceso, mantendré durante la vigencia del contrato las condiciones de calidad ofertadas y estaré atento a las observaciones que se presenten con relación a las mismas. </w:t>
      </w:r>
    </w:p>
    <w:p w:rsidR="009D7A42" w:rsidRPr="0089644C" w:rsidRDefault="009D7A42" w:rsidP="009D7A42">
      <w:pPr>
        <w:tabs>
          <w:tab w:val="left" w:pos="426"/>
        </w:tabs>
        <w:ind w:right="-234"/>
        <w:jc w:val="both"/>
        <w:rPr>
          <w:rFonts w:ascii="Tahoma" w:hAnsi="Tahoma" w:cs="Tahoma"/>
        </w:rPr>
      </w:pPr>
    </w:p>
    <w:p w:rsidR="009D7A42" w:rsidRPr="0089644C" w:rsidRDefault="009D7A42" w:rsidP="009D7A42">
      <w:pPr>
        <w:tabs>
          <w:tab w:val="left" w:pos="426"/>
        </w:tabs>
        <w:ind w:right="-234"/>
        <w:jc w:val="both"/>
        <w:rPr>
          <w:rFonts w:ascii="Tahoma" w:hAnsi="Tahoma" w:cs="Tahoma"/>
        </w:rPr>
      </w:pPr>
    </w:p>
    <w:p w:rsidR="009D7A42" w:rsidRPr="0089644C" w:rsidRDefault="009D7A42" w:rsidP="009D7A42">
      <w:pPr>
        <w:tabs>
          <w:tab w:val="left" w:pos="426"/>
        </w:tabs>
        <w:ind w:right="-234"/>
        <w:jc w:val="both"/>
        <w:rPr>
          <w:rFonts w:ascii="Tahoma" w:hAnsi="Tahoma" w:cs="Tahoma"/>
          <w:lang w:val="es-CO"/>
        </w:rPr>
      </w:pPr>
      <w:r w:rsidRPr="0089644C">
        <w:rPr>
          <w:rFonts w:ascii="Tahoma" w:hAnsi="Tahoma" w:cs="Tahoma"/>
          <w:lang w:val="es-CO"/>
        </w:rPr>
        <w:t>Atentamente</w:t>
      </w:r>
    </w:p>
    <w:p w:rsidR="009D7A42" w:rsidRDefault="009D7A42" w:rsidP="009D7A42">
      <w:pPr>
        <w:tabs>
          <w:tab w:val="left" w:pos="426"/>
        </w:tabs>
        <w:ind w:right="-234"/>
        <w:jc w:val="both"/>
        <w:rPr>
          <w:rFonts w:ascii="Tahoma" w:hAnsi="Tahoma" w:cs="Tahoma"/>
          <w:lang w:val="es-CO"/>
        </w:rPr>
      </w:pPr>
    </w:p>
    <w:p w:rsidR="009D7A42" w:rsidRPr="0089644C" w:rsidRDefault="009D7A42" w:rsidP="009D7A42">
      <w:pPr>
        <w:tabs>
          <w:tab w:val="left" w:pos="426"/>
        </w:tabs>
        <w:ind w:right="-234"/>
        <w:jc w:val="both"/>
        <w:rPr>
          <w:rFonts w:ascii="Tahoma" w:hAnsi="Tahoma" w:cs="Tahoma"/>
          <w:lang w:val="es-CO"/>
        </w:rPr>
      </w:pPr>
    </w:p>
    <w:p w:rsidR="009D7A42" w:rsidRPr="0089644C" w:rsidRDefault="009D7A42" w:rsidP="009D7A42">
      <w:pPr>
        <w:tabs>
          <w:tab w:val="left" w:pos="426"/>
        </w:tabs>
        <w:ind w:right="-234"/>
        <w:jc w:val="both"/>
        <w:rPr>
          <w:rFonts w:ascii="Tahoma" w:hAnsi="Tahoma" w:cs="Tahoma"/>
          <w:lang w:val="es-CO"/>
        </w:rPr>
      </w:pPr>
      <w:r w:rsidRPr="0089644C">
        <w:rPr>
          <w:rFonts w:ascii="Tahoma" w:hAnsi="Tahoma" w:cs="Tahoma"/>
          <w:lang w:val="es-CO"/>
        </w:rPr>
        <w:t>NOMBRE Y FIRMA DEL REPRESENTANTE LEGAL O DE QUIEN PRESENTA LA PROPUESTA</w:t>
      </w:r>
    </w:p>
    <w:p w:rsidR="009D7A42" w:rsidRPr="0089644C" w:rsidRDefault="009D7A42" w:rsidP="009D7A42">
      <w:pPr>
        <w:tabs>
          <w:tab w:val="left" w:pos="426"/>
        </w:tabs>
        <w:jc w:val="both"/>
        <w:rPr>
          <w:rFonts w:ascii="Tahoma" w:hAnsi="Tahoma" w:cs="Tahoma"/>
          <w:b/>
          <w:lang w:val="es-ES_tradnl"/>
        </w:rPr>
      </w:pPr>
      <w:r w:rsidRPr="0089644C">
        <w:rPr>
          <w:rFonts w:ascii="Tahoma" w:hAnsi="Tahoma" w:cs="Tahoma"/>
          <w:lang w:val="es-CO"/>
        </w:rPr>
        <w:t>C.C. No.           D</w:t>
      </w:r>
    </w:p>
    <w:p w:rsidR="00502370" w:rsidRDefault="00502370"/>
    <w:sectPr w:rsidR="00502370" w:rsidSect="009D7A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42"/>
    <w:rsid w:val="00337316"/>
    <w:rsid w:val="00502370"/>
    <w:rsid w:val="005462EB"/>
    <w:rsid w:val="006D55B9"/>
    <w:rsid w:val="007F3D93"/>
    <w:rsid w:val="009D7A42"/>
    <w:rsid w:val="00C7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C47542B-F238-4DB9-8DB0-85F4C5A30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A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Lista vistosa - Énfasis 11"/>
    <w:basedOn w:val="Normal"/>
    <w:link w:val="PrrafodelistaCar"/>
    <w:uiPriority w:val="34"/>
    <w:qFormat/>
    <w:rsid w:val="009D7A42"/>
    <w:pPr>
      <w:ind w:left="708"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9D7A42"/>
    <w:rPr>
      <w:rFonts w:ascii="Times New Roman" w:eastAsia="Times New Roman" w:hAnsi="Times New Roman" w:cs="Times New Roman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nathalia.gomez</dc:creator>
  <cp:lastModifiedBy>PD4 RICARDO BARAHONA OROZCO</cp:lastModifiedBy>
  <cp:revision>2</cp:revision>
  <dcterms:created xsi:type="dcterms:W3CDTF">2019-02-18T21:30:00Z</dcterms:created>
  <dcterms:modified xsi:type="dcterms:W3CDTF">2019-02-18T21:30:00Z</dcterms:modified>
</cp:coreProperties>
</file>