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67F554A9" w:rsidR="00934418" w:rsidRDefault="00934418">
      <w:pPr>
        <w:jc w:val="left"/>
        <w:rPr>
          <w:rFonts w:cs="Arial"/>
          <w:b/>
          <w:szCs w:val="20"/>
        </w:rPr>
      </w:pPr>
      <w:r w:rsidRPr="00724EC1">
        <w:rPr>
          <w:rFonts w:cs="Arial"/>
          <w:b/>
          <w:color w:val="3B3838"/>
          <w:szCs w:val="20"/>
          <w:highlight w:val="lightGray"/>
        </w:rPr>
        <w:t>[</w:t>
      </w:r>
      <w:r w:rsidR="00E903F0">
        <w:rPr>
          <w:rFonts w:cs="Arial"/>
          <w:b/>
          <w:szCs w:val="20"/>
          <w:highlight w:val="lightGray"/>
        </w:rPr>
        <w:t>SAMC-SI-</w:t>
      </w:r>
      <w:r w:rsidR="00E0486D">
        <w:rPr>
          <w:rFonts w:cs="Arial"/>
          <w:b/>
          <w:szCs w:val="20"/>
          <w:highlight w:val="lightGray"/>
        </w:rPr>
        <w:t>XXXXX</w:t>
      </w:r>
      <w:r w:rsidRPr="00FA3335">
        <w:rPr>
          <w:rFonts w:cs="Arial"/>
          <w:b/>
          <w:szCs w:val="20"/>
          <w:highlight w:val="lightGray"/>
        </w:rPr>
        <w:t>]</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5E701E99" w14:textId="60931271" w:rsidR="009B5564" w:rsidRPr="00EE3C2E" w:rsidRDefault="000468F6" w:rsidP="00EE3C2E">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393369B3" w14:textId="7F5AA2BD" w:rsidR="00B3725C" w:rsidRDefault="00EE3C2E" w:rsidP="00EE3C2E">
      <w:pPr>
        <w:jc w:val="center"/>
        <w:rPr>
          <w:rFonts w:cs="Arial"/>
          <w:b/>
          <w:szCs w:val="20"/>
        </w:rPr>
      </w:pPr>
      <w:bookmarkStart w:id="0" w:name="_Hlk108780199"/>
      <w:r w:rsidRPr="00EE3C2E">
        <w:rPr>
          <w:rFonts w:cs="Arial"/>
          <w:b/>
          <w:bCs/>
          <w:szCs w:val="20"/>
        </w:rPr>
        <w:t xml:space="preserve">“SUMINISTRO E INSTALACION </w:t>
      </w:r>
      <w:r w:rsidRPr="00EE3C2E">
        <w:rPr>
          <w:rFonts w:cs="Arial"/>
          <w:b/>
          <w:szCs w:val="20"/>
        </w:rPr>
        <w:t>DE SEÑALES Y MEDIDAS DE SEGURIDAD VIAL EN ALGUNAS VÍAS A CARGO DEL DEPARTAMENTO DE CALDAS”</w:t>
      </w:r>
    </w:p>
    <w:bookmarkEnd w:id="0"/>
    <w:p w14:paraId="53222931" w14:textId="77777777" w:rsidR="00EE3C2E" w:rsidRPr="00EE3C2E" w:rsidRDefault="00EE3C2E" w:rsidP="00EE3C2E">
      <w:pPr>
        <w:jc w:val="center"/>
        <w:rPr>
          <w:b/>
          <w:color w:val="000000" w:themeColor="text1"/>
          <w:szCs w:val="20"/>
          <w:lang w:val="es-ES"/>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23A68F78" w14:textId="72C774D4" w:rsidR="006666FD" w:rsidRPr="00EE3C2E" w:rsidRDefault="0067078E" w:rsidP="00EE3C2E">
      <w:pPr>
        <w:pStyle w:val="Prrafodelista"/>
        <w:numPr>
          <w:ilvl w:val="0"/>
          <w:numId w:val="13"/>
        </w:numPr>
        <w:rPr>
          <w:rFonts w:cs="Arial"/>
          <w:b/>
          <w:szCs w:val="20"/>
        </w:rPr>
      </w:pPr>
      <w:r w:rsidRPr="00EE3C2E">
        <w:rPr>
          <w:color w:val="000000" w:themeColor="text1"/>
          <w:u w:val="single"/>
          <w:lang w:val="es-ES"/>
        </w:rPr>
        <w:t>Descripción del proyecto</w:t>
      </w:r>
      <w:r w:rsidR="006666FD" w:rsidRPr="00EE3C2E">
        <w:rPr>
          <w:color w:val="000000" w:themeColor="text1"/>
          <w:u w:val="single"/>
          <w:lang w:val="es-ES"/>
        </w:rPr>
        <w:t>:</w:t>
      </w:r>
      <w:r w:rsidR="006666FD" w:rsidRPr="00EE3C2E">
        <w:rPr>
          <w:color w:val="000000" w:themeColor="text1"/>
          <w:lang w:val="es-ES"/>
        </w:rPr>
        <w:t xml:space="preserve"> </w:t>
      </w:r>
      <w:r w:rsidR="00EE3C2E" w:rsidRPr="00EE3C2E">
        <w:rPr>
          <w:rFonts w:cs="Arial"/>
          <w:szCs w:val="20"/>
        </w:rPr>
        <w:t>“SUMINISTRO E INSTALACION DE SEÑALES Y MEDIDAS DE SEGURIDAD VIAL EN ALGUNAS VÍAS A CARGO DEL DEPARTAMENTO DE CALDAS”</w:t>
      </w:r>
    </w:p>
    <w:p w14:paraId="38D0D99F" w14:textId="28FFE5B8" w:rsidR="006666FD" w:rsidRPr="006666FD" w:rsidRDefault="006666FD" w:rsidP="006666FD">
      <w:pPr>
        <w:pStyle w:val="Prrafodelista"/>
        <w:numPr>
          <w:ilvl w:val="0"/>
          <w:numId w:val="13"/>
        </w:numPr>
        <w:rPr>
          <w:color w:val="000000" w:themeColor="text1"/>
          <w:lang w:val="es-ES"/>
        </w:rPr>
      </w:pPr>
      <w:r w:rsidRPr="00EE3C2E">
        <w:rPr>
          <w:color w:val="000000" w:themeColor="text1"/>
          <w:u w:val="single"/>
          <w:lang w:val="es-ES"/>
        </w:rPr>
        <w:t>S</w:t>
      </w:r>
      <w:r w:rsidR="00D00313" w:rsidRPr="00EE3C2E">
        <w:rPr>
          <w:color w:val="000000" w:themeColor="text1"/>
          <w:u w:val="single"/>
          <w:lang w:val="es-ES"/>
        </w:rPr>
        <w:t>itio de trabajo</w:t>
      </w:r>
      <w:r w:rsidRPr="00EE3C2E">
        <w:rPr>
          <w:color w:val="000000" w:themeColor="text1"/>
          <w:u w:val="single"/>
          <w:lang w:val="es-ES"/>
        </w:rPr>
        <w:t>:</w:t>
      </w:r>
      <w:r w:rsidRPr="006666FD">
        <w:rPr>
          <w:color w:val="000000" w:themeColor="text1"/>
          <w:lang w:val="es-ES"/>
        </w:rPr>
        <w:t xml:space="preserve"> VÍAS DEPARTAMENTALES </w:t>
      </w:r>
    </w:p>
    <w:p w14:paraId="6E6D302E" w14:textId="6B963E13" w:rsidR="006666FD" w:rsidRDefault="0067078E" w:rsidP="006666FD">
      <w:pPr>
        <w:pStyle w:val="Prrafodelista"/>
        <w:numPr>
          <w:ilvl w:val="0"/>
          <w:numId w:val="13"/>
        </w:numPr>
        <w:rPr>
          <w:color w:val="000000" w:themeColor="text1"/>
          <w:lang w:val="es-ES"/>
        </w:rPr>
      </w:pPr>
      <w:r w:rsidRPr="00EE3C2E">
        <w:rPr>
          <w:color w:val="000000" w:themeColor="text1"/>
          <w:u w:val="single"/>
          <w:lang w:val="es-ES"/>
        </w:rPr>
        <w:t>Ubicación</w:t>
      </w:r>
      <w:r w:rsidR="00B74E71" w:rsidRPr="00EE3C2E">
        <w:rPr>
          <w:color w:val="000000" w:themeColor="text1"/>
          <w:u w:val="single"/>
          <w:lang w:val="es-ES"/>
        </w:rPr>
        <w:t>:</w:t>
      </w:r>
      <w:r w:rsidR="00B74E71" w:rsidRPr="006666FD">
        <w:rPr>
          <w:color w:val="000000" w:themeColor="text1"/>
          <w:lang w:val="es-ES"/>
        </w:rPr>
        <w:t xml:space="preserve"> </w:t>
      </w:r>
      <w:r w:rsidR="006666FD">
        <w:rPr>
          <w:color w:val="000000" w:themeColor="text1"/>
          <w:lang w:val="es-ES"/>
        </w:rPr>
        <w:t>VÍAS DEPARTAMENTALES DE PRIMER- SEGUNDO Y TERCER ORDEN.</w:t>
      </w:r>
    </w:p>
    <w:p w14:paraId="4F5EEBBA" w14:textId="578DA0C9" w:rsidR="00E819AE" w:rsidRDefault="00E819AE" w:rsidP="006666FD">
      <w:pPr>
        <w:pStyle w:val="Prrafodelista"/>
        <w:numPr>
          <w:ilvl w:val="0"/>
          <w:numId w:val="13"/>
        </w:numPr>
        <w:rPr>
          <w:color w:val="000000" w:themeColor="text1"/>
          <w:lang w:val="es-ES"/>
        </w:rPr>
      </w:pPr>
      <w:r w:rsidRPr="00EE3C2E">
        <w:rPr>
          <w:color w:val="000000" w:themeColor="text1"/>
          <w:u w:val="single"/>
          <w:lang w:val="es-ES"/>
        </w:rPr>
        <w:t>Zona</w:t>
      </w:r>
      <w:r w:rsidR="006673C0" w:rsidRPr="00EE3C2E">
        <w:rPr>
          <w:color w:val="000000" w:themeColor="text1"/>
          <w:u w:val="single"/>
          <w:lang w:val="es-ES"/>
        </w:rPr>
        <w:t>:</w:t>
      </w:r>
      <w:r w:rsidR="006673C0">
        <w:rPr>
          <w:color w:val="000000" w:themeColor="text1"/>
          <w:lang w:val="es-ES"/>
        </w:rPr>
        <w:t xml:space="preserve"> RURAL Y URBANA</w:t>
      </w:r>
      <w:r>
        <w:rPr>
          <w:color w:val="000000" w:themeColor="text1"/>
          <w:lang w:val="es-ES"/>
        </w:rPr>
        <w:t>.</w:t>
      </w:r>
    </w:p>
    <w:p w14:paraId="7DD83D29" w14:textId="3B6FD688" w:rsidR="00E819AE" w:rsidRPr="006666FD" w:rsidRDefault="00E819AE" w:rsidP="006666FD">
      <w:pPr>
        <w:pStyle w:val="Prrafodelista"/>
        <w:numPr>
          <w:ilvl w:val="0"/>
          <w:numId w:val="13"/>
        </w:numPr>
        <w:rPr>
          <w:color w:val="000000" w:themeColor="text1"/>
          <w:lang w:val="es-ES"/>
        </w:rPr>
      </w:pPr>
      <w:r w:rsidRPr="00EE3C2E">
        <w:rPr>
          <w:color w:val="000000" w:themeColor="text1"/>
          <w:u w:val="single"/>
          <w:lang w:val="es-ES"/>
        </w:rPr>
        <w:t>subregiones:</w:t>
      </w:r>
      <w:r>
        <w:rPr>
          <w:color w:val="000000" w:themeColor="text1"/>
          <w:lang w:val="es-ES"/>
        </w:rPr>
        <w:t xml:space="preserve"> </w:t>
      </w:r>
      <w:r w:rsidR="00C6699B">
        <w:rPr>
          <w:color w:val="000000" w:themeColor="text1"/>
          <w:lang w:val="es-ES"/>
        </w:rPr>
        <w:t xml:space="preserve">vías que hacen parte de las subregiones: </w:t>
      </w:r>
      <w:bookmarkStart w:id="1" w:name="_Hlk108971906"/>
      <w:r>
        <w:rPr>
          <w:color w:val="000000" w:themeColor="text1"/>
          <w:lang w:val="es-ES"/>
        </w:rPr>
        <w:t>Centro Sur-Magdalena Caldense-Norte</w:t>
      </w:r>
      <w:r w:rsidR="006673C0">
        <w:rPr>
          <w:color w:val="000000" w:themeColor="text1"/>
          <w:lang w:val="es-ES"/>
        </w:rPr>
        <w:t xml:space="preserve">- </w:t>
      </w:r>
      <w:r w:rsidRPr="00E819AE">
        <w:rPr>
          <w:color w:val="000000" w:themeColor="text1"/>
          <w:lang w:val="es-ES"/>
        </w:rPr>
        <w:t>Oriente.</w:t>
      </w:r>
      <w:r>
        <w:rPr>
          <w:color w:val="000000" w:themeColor="text1"/>
          <w:lang w:val="es-ES"/>
        </w:rPr>
        <w:t xml:space="preserve">  </w:t>
      </w:r>
    </w:p>
    <w:bookmarkEnd w:id="1"/>
    <w:p w14:paraId="00CC1C0B" w14:textId="77777777" w:rsidR="006666FD" w:rsidRDefault="006666FD" w:rsidP="0070526B">
      <w:pPr>
        <w:rPr>
          <w:color w:val="000000" w:themeColor="text1"/>
          <w:highlight w:val="lightGray"/>
          <w:lang w:val="es-ES"/>
        </w:rPr>
      </w:pPr>
    </w:p>
    <w:p w14:paraId="3F86ACA4" w14:textId="5194A8A3" w:rsidR="00635E19"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4514D69F" w14:textId="77777777" w:rsidR="00186900" w:rsidRDefault="00186900" w:rsidP="00217935">
      <w:pPr>
        <w:pStyle w:val="Prrafodelista"/>
        <w:numPr>
          <w:ilvl w:val="0"/>
          <w:numId w:val="14"/>
        </w:numPr>
        <w:spacing w:line="276" w:lineRule="auto"/>
        <w:rPr>
          <w:bCs/>
          <w:color w:val="000000" w:themeColor="text1"/>
          <w:lang w:val="es-ES"/>
        </w:rPr>
      </w:pPr>
      <w:r w:rsidRPr="00186900">
        <w:rPr>
          <w:b/>
          <w:color w:val="000000" w:themeColor="text1"/>
          <w:lang w:val="es-ES"/>
        </w:rPr>
        <w:t>Estado actual de la infraestructura existente:</w:t>
      </w:r>
      <w:r w:rsidRPr="00186900">
        <w:rPr>
          <w:bCs/>
          <w:color w:val="000000" w:themeColor="text1"/>
          <w:lang w:val="es-ES"/>
        </w:rPr>
        <w:t xml:space="preserve">  En diferentes mesas de trabajo e instancias de dialogo con la comunidad se ha expresado la necesidad de señalizar aún más las vías de Orden Departamental y de construir e implementar medidas de seguridad vial. Aunque en los últimos años el Gobierno Departamental y Nacional ha venido realizado inversiones de importante monto y sobre tramos y problemáticas específicas, estas a la fecha no han sido suficientes, debido quizás a un alto grado de culpabilidad al conducir por parte de los operadores de los vehículos, pero en este aspecto (educación) como en la de implementación de mayor infraestructura de seguridad vial, el Departamento seguirá invirtiendo esperando disminuir el alto índice de accidentalidad. Con el fin de remediar dicha situación, la secretaria de Infraestructura Departamental realizó una consolidación de peticiones, visitas de campo solicitadas y con base análisis de los ingenieros de zona, generándose el cuadro y presupuesto de obra, que se pretende ejecutar a través del presente proceso de selección de contratista. </w:t>
      </w:r>
    </w:p>
    <w:p w14:paraId="24F81F8E" w14:textId="1CAD72AB" w:rsidR="00186900" w:rsidRPr="00186900" w:rsidRDefault="00186900" w:rsidP="00217935">
      <w:pPr>
        <w:pStyle w:val="Prrafodelista"/>
        <w:spacing w:line="276" w:lineRule="auto"/>
        <w:rPr>
          <w:bCs/>
          <w:color w:val="000000" w:themeColor="text1"/>
          <w:lang w:val="es-ES"/>
        </w:rPr>
      </w:pPr>
      <w:r w:rsidRPr="00186900">
        <w:rPr>
          <w:bCs/>
          <w:color w:val="000000" w:themeColor="text1"/>
          <w:lang w:val="es-ES"/>
        </w:rPr>
        <w:t>Con la ejecución de este proyecto se pretende disminuir el índice de accidentalidad en los tramos viales en donde se ejecutarían las obras.</w:t>
      </w:r>
    </w:p>
    <w:p w14:paraId="6191AA72" w14:textId="77777777" w:rsidR="006E11E1" w:rsidRPr="000F6E41" w:rsidRDefault="006E11E1" w:rsidP="00186900">
      <w:pPr>
        <w:rPr>
          <w:b/>
          <w:color w:val="000000" w:themeColor="text1"/>
          <w:lang w:val="es-ES"/>
        </w:rPr>
      </w:pPr>
    </w:p>
    <w:p w14:paraId="0BEA83DC" w14:textId="72FFDB4D" w:rsidR="00186900" w:rsidRDefault="00186900" w:rsidP="0070526B">
      <w:pPr>
        <w:rPr>
          <w:rFonts w:cs="Arial"/>
          <w:color w:val="000000" w:themeColor="text1"/>
          <w:szCs w:val="20"/>
          <w:lang w:val="es-419"/>
        </w:rPr>
      </w:pPr>
    </w:p>
    <w:p w14:paraId="5C8D2084" w14:textId="2D25586C" w:rsidR="00217935" w:rsidRDefault="00217935" w:rsidP="0070526B">
      <w:pPr>
        <w:rPr>
          <w:rFonts w:cs="Arial"/>
          <w:color w:val="000000" w:themeColor="text1"/>
          <w:szCs w:val="20"/>
          <w:lang w:val="es-419"/>
        </w:rPr>
      </w:pPr>
    </w:p>
    <w:p w14:paraId="75A5B9CC" w14:textId="6E2DFF3D" w:rsidR="00217935" w:rsidRDefault="00217935" w:rsidP="0070526B">
      <w:pPr>
        <w:rPr>
          <w:rFonts w:cs="Arial"/>
          <w:color w:val="000000" w:themeColor="text1"/>
          <w:szCs w:val="20"/>
          <w:lang w:val="es-419"/>
        </w:rPr>
      </w:pPr>
    </w:p>
    <w:p w14:paraId="30CD9F80" w14:textId="71D5C403" w:rsidR="00217935" w:rsidRPr="00186900" w:rsidRDefault="00217935" w:rsidP="0070526B">
      <w:pPr>
        <w:rPr>
          <w:rFonts w:cs="Arial"/>
          <w:color w:val="000000" w:themeColor="text1"/>
          <w:szCs w:val="20"/>
          <w:lang w:val="es-419"/>
        </w:rPr>
      </w:pPr>
    </w:p>
    <w:p w14:paraId="7B7A4568" w14:textId="39352267" w:rsidR="00186900" w:rsidRPr="00186900" w:rsidRDefault="00975DE8" w:rsidP="00186900">
      <w:pPr>
        <w:pStyle w:val="Prrafodelista"/>
        <w:numPr>
          <w:ilvl w:val="0"/>
          <w:numId w:val="14"/>
        </w:numPr>
        <w:rPr>
          <w:rFonts w:cs="Arial"/>
          <w:b/>
          <w:bCs/>
          <w:color w:val="000000" w:themeColor="text1"/>
          <w:szCs w:val="20"/>
          <w:lang w:val="es-419"/>
        </w:rPr>
      </w:pPr>
      <w:r w:rsidRPr="00186900">
        <w:rPr>
          <w:rFonts w:cs="Arial"/>
          <w:b/>
          <w:bCs/>
          <w:color w:val="000000" w:themeColor="text1"/>
          <w:szCs w:val="20"/>
          <w:lang w:val="es-419"/>
        </w:rPr>
        <w:t>las actividades por ejecutar</w:t>
      </w:r>
      <w:r w:rsidR="00186900" w:rsidRPr="00186900">
        <w:rPr>
          <w:rFonts w:cs="Arial"/>
          <w:b/>
          <w:bCs/>
          <w:color w:val="000000" w:themeColor="text1"/>
          <w:szCs w:val="20"/>
          <w:lang w:val="es-419"/>
        </w:rPr>
        <w:t>:</w:t>
      </w:r>
    </w:p>
    <w:p w14:paraId="64C0CD6F" w14:textId="4B9C52A9" w:rsidR="00186900" w:rsidRDefault="00A935DC" w:rsidP="00186900">
      <w:pPr>
        <w:jc w:val="center"/>
        <w:rPr>
          <w:rFonts w:cs="Arial"/>
          <w:color w:val="000000" w:themeColor="text1"/>
          <w:szCs w:val="20"/>
          <w:highlight w:val="lightGray"/>
          <w:lang w:val="es-419"/>
        </w:rPr>
      </w:pPr>
      <w:r w:rsidRPr="00A935DC">
        <w:rPr>
          <w:highlight w:val="lightGray"/>
        </w:rPr>
        <w:drawing>
          <wp:inline distT="0" distB="0" distL="0" distR="0" wp14:anchorId="6750F672" wp14:editId="4464A7CE">
            <wp:extent cx="5868670" cy="14351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8670" cy="1435100"/>
                    </a:xfrm>
                    <a:prstGeom prst="rect">
                      <a:avLst/>
                    </a:prstGeom>
                    <a:noFill/>
                    <a:ln>
                      <a:noFill/>
                    </a:ln>
                  </pic:spPr>
                </pic:pic>
              </a:graphicData>
            </a:graphic>
          </wp:inline>
        </w:drawing>
      </w:r>
    </w:p>
    <w:p w14:paraId="5490369C" w14:textId="77777777" w:rsidR="006673C0" w:rsidRPr="006666FD" w:rsidRDefault="00975DE8" w:rsidP="006673C0">
      <w:pPr>
        <w:pStyle w:val="Prrafodelista"/>
        <w:numPr>
          <w:ilvl w:val="0"/>
          <w:numId w:val="13"/>
        </w:numPr>
        <w:rPr>
          <w:color w:val="000000" w:themeColor="text1"/>
          <w:lang w:val="es-ES"/>
        </w:rPr>
      </w:pPr>
      <w:r w:rsidRPr="006673C0">
        <w:rPr>
          <w:rFonts w:cs="Arial"/>
          <w:b/>
          <w:bCs/>
          <w:color w:val="000000" w:themeColor="text1"/>
          <w:szCs w:val="20"/>
          <w:lang w:val="es-419"/>
        </w:rPr>
        <w:t>zona a intervenir</w:t>
      </w:r>
      <w:r w:rsidR="00186900" w:rsidRPr="006673C0">
        <w:rPr>
          <w:b/>
          <w:bCs/>
          <w:color w:val="000000" w:themeColor="text1"/>
          <w:lang w:val="es-PE" w:eastAsia="es-PE"/>
        </w:rPr>
        <w:t>:</w:t>
      </w:r>
      <w:r w:rsidR="00186900" w:rsidRPr="00186900">
        <w:t xml:space="preserve"> </w:t>
      </w:r>
      <w:r w:rsidR="00186900" w:rsidRPr="006673C0">
        <w:rPr>
          <w:b/>
          <w:bCs/>
          <w:color w:val="000000" w:themeColor="text1"/>
          <w:lang w:val="es-PE" w:eastAsia="es-PE"/>
        </w:rPr>
        <w:t xml:space="preserve"> </w:t>
      </w:r>
      <w:r w:rsidR="00186900" w:rsidRPr="006673C0">
        <w:rPr>
          <w:color w:val="000000" w:themeColor="text1"/>
          <w:lang w:val="es-PE" w:eastAsia="es-PE"/>
        </w:rPr>
        <w:t xml:space="preserve">vías departamentales de </w:t>
      </w:r>
      <w:r w:rsidR="004A01E6" w:rsidRPr="006673C0">
        <w:rPr>
          <w:color w:val="000000" w:themeColor="text1"/>
          <w:lang w:val="es-PE" w:eastAsia="es-PE"/>
        </w:rPr>
        <w:t xml:space="preserve">Primer- Segundo </w:t>
      </w:r>
      <w:r w:rsidR="00186900" w:rsidRPr="006673C0">
        <w:rPr>
          <w:color w:val="000000" w:themeColor="text1"/>
          <w:lang w:val="es-PE" w:eastAsia="es-PE"/>
        </w:rPr>
        <w:t xml:space="preserve">y </w:t>
      </w:r>
      <w:r w:rsidR="004A01E6" w:rsidRPr="006673C0">
        <w:rPr>
          <w:color w:val="000000" w:themeColor="text1"/>
          <w:lang w:val="es-PE" w:eastAsia="es-PE"/>
        </w:rPr>
        <w:t>Tercer Orden</w:t>
      </w:r>
      <w:r w:rsidR="00186900" w:rsidRPr="006673C0">
        <w:rPr>
          <w:color w:val="000000" w:themeColor="text1"/>
          <w:lang w:val="es-PE" w:eastAsia="es-PE"/>
        </w:rPr>
        <w:t xml:space="preserve">, vías que hacen parte de las subregiones: </w:t>
      </w:r>
      <w:r w:rsidR="006673C0">
        <w:rPr>
          <w:color w:val="000000" w:themeColor="text1"/>
          <w:lang w:val="es-ES"/>
        </w:rPr>
        <w:t xml:space="preserve">Centro Sur-Magdalena Caldense-Norte- </w:t>
      </w:r>
      <w:r w:rsidR="006673C0" w:rsidRPr="00E819AE">
        <w:rPr>
          <w:color w:val="000000" w:themeColor="text1"/>
          <w:lang w:val="es-ES"/>
        </w:rPr>
        <w:t>Oriente.</w:t>
      </w:r>
      <w:r w:rsidR="006673C0">
        <w:rPr>
          <w:color w:val="000000" w:themeColor="text1"/>
          <w:lang w:val="es-ES"/>
        </w:rPr>
        <w:t xml:space="preserve">  </w:t>
      </w:r>
    </w:p>
    <w:p w14:paraId="0D9404B2" w14:textId="3B8BE001" w:rsidR="00186900" w:rsidRPr="006673C0" w:rsidRDefault="00186900" w:rsidP="003E50F3">
      <w:pPr>
        <w:pStyle w:val="Prrafodelista"/>
        <w:numPr>
          <w:ilvl w:val="0"/>
          <w:numId w:val="14"/>
        </w:numPr>
        <w:rPr>
          <w:b/>
          <w:bCs/>
          <w:color w:val="000000" w:themeColor="text1"/>
          <w:lang w:val="es-ES"/>
        </w:rPr>
      </w:pPr>
    </w:p>
    <w:p w14:paraId="2876F5B7" w14:textId="17ED11D9" w:rsidR="00343BE6" w:rsidRPr="00DE1BEB" w:rsidRDefault="00C75943" w:rsidP="0042750F">
      <w:pPr>
        <w:numPr>
          <w:ilvl w:val="0"/>
          <w:numId w:val="4"/>
        </w:numPr>
        <w:rPr>
          <w:b/>
          <w:iCs/>
        </w:rPr>
      </w:pPr>
      <w:r w:rsidRPr="00DE1BEB">
        <w:rPr>
          <w:b/>
          <w:iCs/>
        </w:rPr>
        <w:t xml:space="preserve"> </w:t>
      </w:r>
      <w:r w:rsidR="00343BE6" w:rsidRPr="00DE1BEB">
        <w:rPr>
          <w:b/>
          <w:iCs/>
        </w:rPr>
        <w:t>Localización:</w:t>
      </w:r>
    </w:p>
    <w:p w14:paraId="7CD26348" w14:textId="413B1BC0" w:rsidR="00DE1BEB" w:rsidRDefault="00DE1BEB" w:rsidP="00DE1BEB">
      <w:pPr>
        <w:ind w:left="1069"/>
        <w:rPr>
          <w:b/>
          <w:iCs/>
        </w:rPr>
      </w:pPr>
      <w:r w:rsidRPr="00DE1BEB">
        <w:rPr>
          <w:b/>
          <w:iCs/>
        </w:rPr>
        <w:t>RED VIAL DE CALDAS - SECRETARÍA DE INFRAESTRUCTURA DE CALDAS</w:t>
      </w:r>
    </w:p>
    <w:p w14:paraId="279E2CD5" w14:textId="77777777" w:rsidR="00DE1BEB" w:rsidRDefault="00DE1BEB" w:rsidP="00DE1BEB">
      <w:pPr>
        <w:ind w:left="1069"/>
        <w:rPr>
          <w:b/>
          <w:iCs/>
        </w:rPr>
      </w:pPr>
      <w:r w:rsidRPr="00DE1BEB">
        <w:rPr>
          <w:noProof/>
        </w:rPr>
        <w:drawing>
          <wp:inline distT="0" distB="0" distL="0" distR="0" wp14:anchorId="10430104" wp14:editId="7BCAD926">
            <wp:extent cx="4338887" cy="2562446"/>
            <wp:effectExtent l="0" t="0" r="508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611" t="23205" r="42188" b="9770"/>
                    <a:stretch/>
                  </pic:blipFill>
                  <pic:spPr bwMode="auto">
                    <a:xfrm>
                      <a:off x="0" y="0"/>
                      <a:ext cx="4371452" cy="2581678"/>
                    </a:xfrm>
                    <a:prstGeom prst="rect">
                      <a:avLst/>
                    </a:prstGeom>
                    <a:ln>
                      <a:noFill/>
                    </a:ln>
                    <a:extLst>
                      <a:ext uri="{53640926-AAD7-44D8-BBD7-CCE9431645EC}">
                        <a14:shadowObscured xmlns:a14="http://schemas.microsoft.com/office/drawing/2010/main"/>
                      </a:ext>
                    </a:extLst>
                  </pic:spPr>
                </pic:pic>
              </a:graphicData>
            </a:graphic>
          </wp:inline>
        </w:drawing>
      </w:r>
    </w:p>
    <w:p w14:paraId="401B65C6" w14:textId="27704AA9" w:rsidR="004A01E6" w:rsidRPr="00CF16FC" w:rsidRDefault="00593975" w:rsidP="00CF16FC">
      <w:pPr>
        <w:ind w:left="1069"/>
        <w:jc w:val="center"/>
        <w:rPr>
          <w:b/>
          <w:iCs/>
        </w:rPr>
      </w:pPr>
      <w:r w:rsidRPr="00DE1BEB">
        <w:rPr>
          <w:noProof/>
          <w:sz w:val="16"/>
          <w:lang w:val="es-ES"/>
        </w:rPr>
        <w:t xml:space="preserve">Figura 1.1. Localización de la vía </w:t>
      </w:r>
    </w:p>
    <w:p w14:paraId="32937F11" w14:textId="77777777" w:rsidR="004A01E6" w:rsidRPr="000F6E41" w:rsidRDefault="004A01E6" w:rsidP="00B3725C">
      <w:pPr>
        <w:spacing w:after="0"/>
        <w:ind w:left="72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E744391" w14:textId="77777777" w:rsidR="00217935" w:rsidRDefault="0067078E" w:rsidP="004A01E6">
      <w:r w:rsidRPr="004A01E6">
        <w:rPr>
          <w:b/>
          <w:bCs/>
          <w:color w:val="000000" w:themeColor="text1"/>
          <w:lang w:val="es-ES"/>
        </w:rPr>
        <w:t>Descripción de las actividades a ejecutar</w:t>
      </w:r>
      <w:r w:rsidR="004A01E6" w:rsidRPr="004A01E6">
        <w:rPr>
          <w:b/>
          <w:bCs/>
          <w:color w:val="000000" w:themeColor="text1"/>
          <w:lang w:val="es-ES"/>
        </w:rPr>
        <w:t>:</w:t>
      </w:r>
      <w:r w:rsidR="004A01E6" w:rsidRPr="004A01E6">
        <w:t xml:space="preserve"> </w:t>
      </w:r>
    </w:p>
    <w:p w14:paraId="610F5F2A" w14:textId="6F61A036" w:rsidR="00217935" w:rsidRDefault="00217935" w:rsidP="00217935">
      <w:pPr>
        <w:pStyle w:val="Prrafodelista"/>
        <w:numPr>
          <w:ilvl w:val="0"/>
          <w:numId w:val="18"/>
        </w:numPr>
      </w:pPr>
      <w:bookmarkStart w:id="2" w:name="_Hlk108780918"/>
      <w:r w:rsidRPr="00217935">
        <w:t>Línea de demarcación con pintura en frío (acrílica base solvente</w:t>
      </w:r>
      <w:r w:rsidR="00BE62E4" w:rsidRPr="00217935">
        <w:t>)</w:t>
      </w:r>
      <w:r w:rsidR="00BE62E4">
        <w:t>. (</w:t>
      </w:r>
      <w:r>
        <w:t>ML)</w:t>
      </w:r>
    </w:p>
    <w:p w14:paraId="7D949B9F" w14:textId="1026D60E" w:rsidR="00217935" w:rsidRDefault="00217935" w:rsidP="00217935">
      <w:pPr>
        <w:pStyle w:val="Prrafodelista"/>
        <w:numPr>
          <w:ilvl w:val="0"/>
          <w:numId w:val="18"/>
        </w:numPr>
      </w:pPr>
      <w:r w:rsidRPr="00217935">
        <w:lastRenderedPageBreak/>
        <w:t>Marca vial con pintura en frío (acrílica base solvente</w:t>
      </w:r>
      <w:bookmarkStart w:id="3" w:name="_Hlk108780636"/>
      <w:r w:rsidR="00D9415C" w:rsidRPr="00217935">
        <w:t>)</w:t>
      </w:r>
      <w:r w:rsidR="00D9415C">
        <w:t>. (</w:t>
      </w:r>
      <w:r>
        <w:t>M</w:t>
      </w:r>
      <w:r w:rsidRPr="00217935">
        <w:rPr>
          <w:vertAlign w:val="superscript"/>
        </w:rPr>
        <w:t>2</w:t>
      </w:r>
      <w:r>
        <w:t>)</w:t>
      </w:r>
      <w:bookmarkEnd w:id="3"/>
    </w:p>
    <w:p w14:paraId="0768FB3F" w14:textId="32CF1E5B" w:rsidR="00217935" w:rsidRDefault="00217935" w:rsidP="00217935">
      <w:pPr>
        <w:pStyle w:val="Prrafodelista"/>
        <w:numPr>
          <w:ilvl w:val="0"/>
          <w:numId w:val="18"/>
        </w:numPr>
      </w:pPr>
      <w:r w:rsidRPr="00217935">
        <w:t xml:space="preserve">Marca vial con pintura plástico frio </w:t>
      </w:r>
      <w:r w:rsidR="00D9415C" w:rsidRPr="00217935">
        <w:t>spray</w:t>
      </w:r>
      <w:r w:rsidR="00D9415C">
        <w:t>. (</w:t>
      </w:r>
      <w:r>
        <w:t>M</w:t>
      </w:r>
      <w:r w:rsidRPr="00217935">
        <w:rPr>
          <w:vertAlign w:val="superscript"/>
        </w:rPr>
        <w:t>2</w:t>
      </w:r>
      <w:r>
        <w:t>)</w:t>
      </w:r>
    </w:p>
    <w:p w14:paraId="7842A01D" w14:textId="726D019B" w:rsidR="00217935" w:rsidRDefault="00217935" w:rsidP="00217935">
      <w:pPr>
        <w:pStyle w:val="Prrafodelista"/>
        <w:numPr>
          <w:ilvl w:val="0"/>
          <w:numId w:val="18"/>
        </w:numPr>
      </w:pPr>
      <w:r w:rsidRPr="00217935">
        <w:t xml:space="preserve">Línea de demarcación con pintura plástico frio spray </w:t>
      </w:r>
      <w:r w:rsidR="00D9415C" w:rsidRPr="00217935">
        <w:t>Continua</w:t>
      </w:r>
      <w:r w:rsidR="00D9415C">
        <w:t>. (ML)</w:t>
      </w:r>
    </w:p>
    <w:p w14:paraId="3E6047CE" w14:textId="0E767D29" w:rsidR="00217935" w:rsidRDefault="00217935" w:rsidP="00217935">
      <w:pPr>
        <w:pStyle w:val="Prrafodelista"/>
        <w:numPr>
          <w:ilvl w:val="0"/>
          <w:numId w:val="18"/>
        </w:numPr>
      </w:pPr>
      <w:r w:rsidRPr="00217935">
        <w:t xml:space="preserve">Señal Vertical de Transito tipo 1 con lamina retrorreflectiva tipo III (75 x </w:t>
      </w:r>
      <w:r w:rsidR="00D9415C" w:rsidRPr="00217935">
        <w:t>75)</w:t>
      </w:r>
      <w:r w:rsidRPr="00217935">
        <w:t xml:space="preserve"> </w:t>
      </w:r>
      <w:r w:rsidR="00D9415C" w:rsidRPr="00217935">
        <w:t>cm</w:t>
      </w:r>
      <w:r w:rsidR="00D9415C">
        <w:t>. (UN)</w:t>
      </w:r>
    </w:p>
    <w:bookmarkEnd w:id="2"/>
    <w:p w14:paraId="563CF3F1" w14:textId="77C07BC1" w:rsidR="00381BDB" w:rsidRPr="000F6E41" w:rsidRDefault="00890854" w:rsidP="0042750F">
      <w:pPr>
        <w:numPr>
          <w:ilvl w:val="0"/>
          <w:numId w:val="6"/>
        </w:numPr>
        <w:rPr>
          <w:b/>
          <w:iCs/>
          <w:color w:val="000000" w:themeColor="text1"/>
        </w:rPr>
      </w:pPr>
      <w:r w:rsidRPr="000F6E41">
        <w:rPr>
          <w:b/>
          <w:iCs/>
          <w:color w:val="000000" w:themeColor="text1"/>
        </w:rPr>
        <w:t>Ítems</w:t>
      </w:r>
      <w:r w:rsidR="00E41D84" w:rsidRPr="000F6E41">
        <w:rPr>
          <w:b/>
          <w:iCs/>
          <w:color w:val="000000" w:themeColor="text1"/>
        </w:rPr>
        <w:t xml:space="preserve"> de pago: </w:t>
      </w:r>
    </w:p>
    <w:p w14:paraId="4643CC4C" w14:textId="0EA11FBD" w:rsidR="00A75162" w:rsidRPr="000F6E41" w:rsidRDefault="00637640" w:rsidP="004A01E6">
      <w:pPr>
        <w:jc w:val="center"/>
        <w:rPr>
          <w:b/>
          <w:color w:val="000000" w:themeColor="text1"/>
          <w:lang w:val="es-ES"/>
        </w:rPr>
      </w:pPr>
      <w:r w:rsidRPr="00637640">
        <w:drawing>
          <wp:inline distT="0" distB="0" distL="0" distR="0" wp14:anchorId="4556ADDC" wp14:editId="65BC92A0">
            <wp:extent cx="5868670" cy="14351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8670" cy="1435100"/>
                    </a:xfrm>
                    <a:prstGeom prst="rect">
                      <a:avLst/>
                    </a:prstGeom>
                    <a:noFill/>
                    <a:ln>
                      <a:noFill/>
                    </a:ln>
                  </pic:spPr>
                </pic:pic>
              </a:graphicData>
            </a:graphic>
          </wp:inline>
        </w:drawing>
      </w: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6CC570E5" w14:textId="281B6FA1" w:rsidR="004F78C8" w:rsidRPr="000F6E41" w:rsidRDefault="004F78C8" w:rsidP="009935BF">
      <w:pPr>
        <w:rPr>
          <w:color w:val="000000" w:themeColor="text1"/>
          <w:highlight w:val="lightGray"/>
        </w:rPr>
      </w:pPr>
      <w:r w:rsidRPr="000F6E41">
        <w:rPr>
          <w:color w:val="000000" w:themeColor="text1"/>
          <w:highlight w:val="lightGray"/>
        </w:rPr>
        <w:t xml:space="preserve"> </w:t>
      </w:r>
    </w:p>
    <w:p w14:paraId="320159E6" w14:textId="1FF68AFF" w:rsidR="00A75162"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r w:rsidR="000D635C">
        <w:rPr>
          <w:b/>
          <w:color w:val="000000" w:themeColor="text1"/>
        </w:rPr>
        <w:t>:</w:t>
      </w:r>
    </w:p>
    <w:p w14:paraId="705AEE66" w14:textId="15225CEF" w:rsidR="000D635C" w:rsidRPr="000D635C" w:rsidRDefault="000D635C" w:rsidP="000D635C">
      <w:pPr>
        <w:ind w:left="720"/>
        <w:rPr>
          <w:bCs/>
          <w:color w:val="000000" w:themeColor="text1"/>
        </w:rPr>
      </w:pPr>
      <w:r w:rsidRPr="000D635C">
        <w:rPr>
          <w:bCs/>
          <w:color w:val="000000" w:themeColor="text1"/>
        </w:rPr>
        <w:t>Con un anticipo equivalente al 20% del valor del contrato.</w:t>
      </w:r>
    </w:p>
    <w:p w14:paraId="6B78ABC6" w14:textId="77777777" w:rsidR="000D635C" w:rsidRPr="000D635C" w:rsidRDefault="000D635C" w:rsidP="000D635C">
      <w:pPr>
        <w:ind w:left="720"/>
        <w:rPr>
          <w:bCs/>
          <w:color w:val="000000" w:themeColor="text1"/>
        </w:rPr>
      </w:pPr>
      <w:r w:rsidRPr="000D635C">
        <w:rPr>
          <w:bCs/>
          <w:color w:val="000000" w:themeColor="text1"/>
        </w:rPr>
        <w:t>El 80% restante mediante pagos parciales, dependiendo la cantidad ejecutada del objeto de la obra, los ítems de obra desarrollados y el presupuesto disponible. previa entrega de los informes de las actuaciones realizadas por el Contratista, la certificación de recibo a satisfacción por parte del supervisor del contrato, constancia de pago de los aportes correspondientes al sistema de seguridad social integral, los cuales deberán cumplir las previsiones legales y se liquidarán sobre el 40 % del valor de la factura. (En caso de ser persona natural)</w:t>
      </w:r>
    </w:p>
    <w:p w14:paraId="0F62BA5A" w14:textId="77777777" w:rsidR="000D635C" w:rsidRPr="000D635C" w:rsidRDefault="000D635C" w:rsidP="000D635C">
      <w:pPr>
        <w:ind w:left="720"/>
        <w:rPr>
          <w:bCs/>
          <w:color w:val="000000" w:themeColor="text1"/>
        </w:rPr>
      </w:pPr>
      <w:r w:rsidRPr="000D635C">
        <w:rPr>
          <w:bCs/>
          <w:color w:val="000000" w:themeColor="text1"/>
        </w:rPr>
        <w:t>Según la ley 1474 de 2011 artículo 91, los contratos de menor cuantía o de mínima cuantía ,están exonerados de constituir  fiducia o patrimonio autónomo para el manejo  de los recursos entregados a título de anticipo, sin embargo como el anticipo son recursos de las entidades públicas y para garantizar que ese dinero entregado como anticipo se destine a la ejecución de la obra, el contratista debe abrir una cuenta separada, no conjunta, a nombre del contratista  identificada ante la entidad bancaria , como cuenta del anticipo del este contrato , en todo caso, el contratista deberá presentar la relación, previa de los gastos de anticipo , la cual debe ser avalada por el supervisor. Los rendimientos que llegaren a producir los recursos así́ entregados, pertenecerán al tesoro.”</w:t>
      </w:r>
    </w:p>
    <w:p w14:paraId="503F2284" w14:textId="5993C611" w:rsidR="000D635C" w:rsidRPr="000D635C" w:rsidRDefault="000D635C" w:rsidP="000D635C">
      <w:pPr>
        <w:ind w:left="720"/>
        <w:rPr>
          <w:bCs/>
          <w:color w:val="000000" w:themeColor="text1"/>
        </w:rPr>
      </w:pPr>
      <w:r w:rsidRPr="000D635C">
        <w:rPr>
          <w:bCs/>
          <w:color w:val="000000" w:themeColor="text1"/>
        </w:rPr>
        <w:lastRenderedPageBreak/>
        <w:t xml:space="preserve">PARAGRAFO: El contratista seleccionado en este proceso deberá asumir el costo de las siguientes estampillas sobre el valor del contrato adjudicado: </w:t>
      </w:r>
      <w:proofErr w:type="spellStart"/>
      <w:r w:rsidRPr="000D635C">
        <w:rPr>
          <w:bCs/>
          <w:color w:val="000000" w:themeColor="text1"/>
        </w:rPr>
        <w:t>Prodesarrollo</w:t>
      </w:r>
      <w:proofErr w:type="spellEnd"/>
      <w:r w:rsidRPr="000D635C">
        <w:rPr>
          <w:bCs/>
          <w:color w:val="000000" w:themeColor="text1"/>
        </w:rPr>
        <w:t xml:space="preserve"> equivalente al 2%, </w:t>
      </w:r>
      <w:proofErr w:type="spellStart"/>
      <w:r w:rsidRPr="000D635C">
        <w:rPr>
          <w:bCs/>
          <w:color w:val="000000" w:themeColor="text1"/>
        </w:rPr>
        <w:t>Prouniversidad</w:t>
      </w:r>
      <w:proofErr w:type="spellEnd"/>
      <w:r w:rsidRPr="000D635C">
        <w:rPr>
          <w:bCs/>
          <w:color w:val="000000" w:themeColor="text1"/>
        </w:rPr>
        <w:t xml:space="preserve"> equivalente al 1%, </w:t>
      </w:r>
      <w:proofErr w:type="spellStart"/>
      <w:r w:rsidRPr="000D635C">
        <w:rPr>
          <w:bCs/>
          <w:color w:val="000000" w:themeColor="text1"/>
        </w:rPr>
        <w:t>Prohospital</w:t>
      </w:r>
      <w:proofErr w:type="spellEnd"/>
      <w:r w:rsidRPr="000D635C">
        <w:rPr>
          <w:bCs/>
          <w:color w:val="000000" w:themeColor="text1"/>
        </w:rPr>
        <w:t xml:space="preserve"> Santa Sofía equivalente al 1%, y Adulto Mayor equivalente al 3%. De conformidad con el artículo 174 del Estatuto de Rentas del Departamento (Ordenanza 816 de 2017), el pago de tales estampillas se efectuará mediante retención sobre anticipos, pagos, pagos parciales o abonos en cuenta”.</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292A059B" w14:textId="70F0314B" w:rsidR="00CB2CEE" w:rsidRDefault="00B3725C" w:rsidP="0042750F">
      <w:pPr>
        <w:numPr>
          <w:ilvl w:val="0"/>
          <w:numId w:val="7"/>
        </w:numPr>
        <w:rPr>
          <w:b/>
          <w:color w:val="000000" w:themeColor="text1"/>
        </w:rPr>
      </w:pPr>
      <w:r w:rsidRPr="000F6E41">
        <w:rPr>
          <w:b/>
          <w:color w:val="000000" w:themeColor="text1"/>
        </w:rPr>
        <w:t>Materiales</w:t>
      </w:r>
    </w:p>
    <w:p w14:paraId="6ED980C7" w14:textId="77777777" w:rsidR="00F24B16" w:rsidRDefault="00F24B16" w:rsidP="00F24B16">
      <w:pPr>
        <w:pStyle w:val="Prrafodelista"/>
        <w:numPr>
          <w:ilvl w:val="0"/>
          <w:numId w:val="18"/>
        </w:numPr>
      </w:pPr>
      <w:r w:rsidRPr="00217935">
        <w:t>Línea de demarcación con pintura en frío (acrílica base solvente)</w:t>
      </w:r>
      <w:r>
        <w:t>. (ML)</w:t>
      </w:r>
    </w:p>
    <w:p w14:paraId="292E4276" w14:textId="77777777" w:rsidR="00F24B16" w:rsidRDefault="00F24B16" w:rsidP="00F24B16">
      <w:pPr>
        <w:pStyle w:val="Prrafodelista"/>
        <w:numPr>
          <w:ilvl w:val="0"/>
          <w:numId w:val="18"/>
        </w:numPr>
      </w:pPr>
      <w:r w:rsidRPr="00217935">
        <w:t>Marca vial con pintura en frío (acrílica base solvente)</w:t>
      </w:r>
      <w:r>
        <w:t>. (M</w:t>
      </w:r>
      <w:r w:rsidRPr="00217935">
        <w:rPr>
          <w:vertAlign w:val="superscript"/>
        </w:rPr>
        <w:t>2</w:t>
      </w:r>
      <w:r>
        <w:t>)</w:t>
      </w:r>
    </w:p>
    <w:p w14:paraId="6EB87F8F" w14:textId="77777777" w:rsidR="00F24B16" w:rsidRDefault="00F24B16" w:rsidP="00F24B16">
      <w:pPr>
        <w:pStyle w:val="Prrafodelista"/>
        <w:numPr>
          <w:ilvl w:val="0"/>
          <w:numId w:val="18"/>
        </w:numPr>
      </w:pPr>
      <w:r w:rsidRPr="00217935">
        <w:t>Marca vial con pintura plástico frio spray</w:t>
      </w:r>
      <w:r>
        <w:t>. (M</w:t>
      </w:r>
      <w:r w:rsidRPr="00217935">
        <w:rPr>
          <w:vertAlign w:val="superscript"/>
        </w:rPr>
        <w:t>2</w:t>
      </w:r>
      <w:r>
        <w:t>)</w:t>
      </w:r>
    </w:p>
    <w:p w14:paraId="370270DC" w14:textId="77777777" w:rsidR="00F24B16" w:rsidRDefault="00F24B16" w:rsidP="00F24B16">
      <w:pPr>
        <w:pStyle w:val="Prrafodelista"/>
        <w:numPr>
          <w:ilvl w:val="0"/>
          <w:numId w:val="18"/>
        </w:numPr>
      </w:pPr>
      <w:r w:rsidRPr="00217935">
        <w:t>Línea de demarcación con pintura plástico frio spray Continua</w:t>
      </w:r>
      <w:r>
        <w:t>. (ML)</w:t>
      </w:r>
    </w:p>
    <w:p w14:paraId="73B06E94" w14:textId="77777777" w:rsidR="00F24B16" w:rsidRDefault="00F24B16" w:rsidP="00F24B16">
      <w:pPr>
        <w:pStyle w:val="Prrafodelista"/>
        <w:numPr>
          <w:ilvl w:val="0"/>
          <w:numId w:val="18"/>
        </w:numPr>
      </w:pPr>
      <w:r w:rsidRPr="00217935">
        <w:t>Señal Vertical de Transito tipo 1 con lamina retrorreflectiva tipo III (75 x 75) cm</w:t>
      </w:r>
      <w:r>
        <w:t>. (UN)</w:t>
      </w:r>
    </w:p>
    <w:p w14:paraId="51798F93" w14:textId="77777777" w:rsidR="000052FD" w:rsidRDefault="000052FD" w:rsidP="000052FD">
      <w:pPr>
        <w:rPr>
          <w:b/>
          <w:color w:val="000000" w:themeColor="text1"/>
        </w:rPr>
      </w:pP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40332E1E"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 xml:space="preserve">ontrato. En consecuencia, finalizado el plazo previsto por la Entidad para la revisión de estudios y diseños,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bookmarkStart w:id="4" w:name="_Hlk93403635"/>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lastRenderedPageBreak/>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bookmarkEnd w:id="4"/>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 xml:space="preserve">se puede aplicar equivalencia de experiencia general por experiencia especifica o </w:t>
      </w:r>
      <w:bookmarkStart w:id="5" w:name="_Hlk93409934"/>
      <w:r w:rsidR="0061452B" w:rsidRPr="000F6E41">
        <w:rPr>
          <w:color w:val="000000" w:themeColor="text1"/>
        </w:rPr>
        <w:t>viceversa.</w:t>
      </w:r>
    </w:p>
    <w:p w14:paraId="6BA463C5" w14:textId="2DA9293C" w:rsidR="00334263" w:rsidRPr="000F6E41" w:rsidRDefault="002B6468" w:rsidP="0070526B">
      <w:pPr>
        <w:rPr>
          <w:snapToGrid w:val="0"/>
          <w:color w:val="000000" w:themeColor="text1"/>
          <w:lang w:val="es-ES" w:eastAsia="es-ES"/>
        </w:rPr>
      </w:pPr>
      <w:bookmarkStart w:id="6" w:name="_Hlk93409999"/>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263A58" w:rsidRDefault="002B6468" w:rsidP="0070526B">
      <w:pPr>
        <w:rPr>
          <w:color w:val="000000" w:themeColor="text1"/>
          <w:lang w:val="es-ES"/>
        </w:rPr>
      </w:pPr>
      <w:r w:rsidRPr="000F6E41">
        <w:rPr>
          <w:snapToGrid w:val="0"/>
          <w:color w:val="000000" w:themeColor="text1"/>
          <w:lang w:val="es-ES" w:eastAsia="es-ES"/>
        </w:rPr>
        <w:t xml:space="preserve">El </w:t>
      </w:r>
      <w:r w:rsidRPr="00263A58">
        <w:rPr>
          <w:snapToGrid w:val="0"/>
          <w:color w:val="000000" w:themeColor="text1"/>
          <w:lang w:val="es-ES" w:eastAsia="es-ES"/>
        </w:rPr>
        <w:t>personal requerido</w:t>
      </w:r>
      <w:r w:rsidR="00890854" w:rsidRPr="00263A58">
        <w:rPr>
          <w:snapToGrid w:val="0"/>
          <w:color w:val="000000" w:themeColor="text1"/>
          <w:lang w:val="es-ES" w:eastAsia="es-ES"/>
        </w:rPr>
        <w:t xml:space="preserve"> </w:t>
      </w:r>
      <w:r w:rsidRPr="00263A58">
        <w:rPr>
          <w:snapToGrid w:val="0"/>
          <w:color w:val="000000" w:themeColor="text1"/>
          <w:lang w:val="es-ES" w:eastAsia="es-ES"/>
        </w:rPr>
        <w:t>es el siguiente</w:t>
      </w:r>
      <w:r w:rsidRPr="00263A58">
        <w:rPr>
          <w:color w:val="000000" w:themeColor="text1"/>
          <w:lang w:val="es-ES"/>
        </w:rPr>
        <w:t>:</w:t>
      </w:r>
    </w:p>
    <w:p w14:paraId="48D30A78" w14:textId="76EF6AE6" w:rsidR="00782CF9" w:rsidRPr="00263A58" w:rsidRDefault="00656DFC" w:rsidP="00782CF9">
      <w:pPr>
        <w:pStyle w:val="Prrafodelista"/>
        <w:numPr>
          <w:ilvl w:val="1"/>
          <w:numId w:val="3"/>
        </w:numPr>
        <w:ind w:left="426"/>
        <w:rPr>
          <w:rFonts w:eastAsia="Calibri"/>
          <w:color w:val="000000" w:themeColor="text1"/>
          <w:lang w:eastAsia="en-US"/>
        </w:rPr>
      </w:pPr>
      <w:r w:rsidRPr="00263A58">
        <w:rPr>
          <w:rFonts w:eastAsia="Calibri"/>
          <w:color w:val="000000" w:themeColor="text1"/>
          <w:lang w:eastAsia="en-US"/>
        </w:rPr>
        <w:t xml:space="preserve">Un (1) </w:t>
      </w:r>
      <w:r w:rsidR="00782CF9" w:rsidRPr="00263A58">
        <w:rPr>
          <w:rFonts w:eastAsia="Calibri"/>
          <w:color w:val="000000" w:themeColor="text1"/>
          <w:lang w:eastAsia="en-US"/>
        </w:rPr>
        <w:t>INGENIERO CIVIL</w:t>
      </w:r>
      <w:r w:rsidR="00263A58" w:rsidRPr="00263A58">
        <w:rPr>
          <w:rFonts w:eastAsia="Calibri"/>
          <w:color w:val="000000" w:themeColor="text1"/>
          <w:lang w:eastAsia="en-US"/>
        </w:rPr>
        <w:t xml:space="preserve"> O INGENIERO DE VIAS Y TRANSPORTE O ARQUITECTO.</w:t>
      </w:r>
    </w:p>
    <w:p w14:paraId="280EF559" w14:textId="3DE454F4" w:rsidR="00782CF9" w:rsidRPr="00263A58" w:rsidRDefault="00782CF9" w:rsidP="00782CF9">
      <w:pPr>
        <w:pStyle w:val="Prrafodelista"/>
        <w:numPr>
          <w:ilvl w:val="1"/>
          <w:numId w:val="3"/>
        </w:numPr>
        <w:ind w:left="426"/>
        <w:rPr>
          <w:rFonts w:eastAsia="Calibri"/>
          <w:color w:val="000000" w:themeColor="text1"/>
          <w:lang w:eastAsia="en-US"/>
        </w:rPr>
      </w:pPr>
      <w:r w:rsidRPr="00263A58">
        <w:rPr>
          <w:rFonts w:eastAsia="Calibri"/>
          <w:color w:val="000000" w:themeColor="text1"/>
          <w:lang w:eastAsia="en-US"/>
        </w:rPr>
        <w:t xml:space="preserve">Un (1) Conductor camión demarcador ML: Aplicación de mínimo </w:t>
      </w:r>
      <w:r w:rsidR="00263A58" w:rsidRPr="00263A58">
        <w:rPr>
          <w:rFonts w:eastAsia="Calibri"/>
          <w:color w:val="000000" w:themeColor="text1"/>
          <w:lang w:eastAsia="en-US"/>
        </w:rPr>
        <w:t>7</w:t>
      </w:r>
      <w:r w:rsidRPr="00263A58">
        <w:rPr>
          <w:rFonts w:eastAsia="Calibri"/>
          <w:color w:val="000000" w:themeColor="text1"/>
          <w:lang w:eastAsia="en-US"/>
        </w:rPr>
        <w:t>0.000 ML en eje central o laterales de vías.</w:t>
      </w:r>
    </w:p>
    <w:p w14:paraId="75E739EA" w14:textId="0F61F842" w:rsidR="00782CF9" w:rsidRPr="00263A58" w:rsidRDefault="00263A58" w:rsidP="00782CF9">
      <w:pPr>
        <w:pStyle w:val="Prrafodelista"/>
        <w:numPr>
          <w:ilvl w:val="1"/>
          <w:numId w:val="3"/>
        </w:numPr>
        <w:ind w:left="426"/>
        <w:rPr>
          <w:rFonts w:eastAsia="Calibri"/>
          <w:color w:val="000000" w:themeColor="text1"/>
          <w:lang w:eastAsia="en-US"/>
        </w:rPr>
      </w:pPr>
      <w:r w:rsidRPr="00263A58">
        <w:rPr>
          <w:rFonts w:eastAsia="Calibri"/>
          <w:color w:val="000000" w:themeColor="text1"/>
          <w:lang w:eastAsia="en-US"/>
        </w:rPr>
        <w:t>Dos</w:t>
      </w:r>
      <w:r w:rsidR="00782CF9" w:rsidRPr="00263A58">
        <w:rPr>
          <w:rFonts w:eastAsia="Calibri"/>
          <w:color w:val="000000" w:themeColor="text1"/>
          <w:lang w:eastAsia="en-US"/>
        </w:rPr>
        <w:t xml:space="preserve"> (</w:t>
      </w:r>
      <w:r w:rsidRPr="00263A58">
        <w:rPr>
          <w:rFonts w:eastAsia="Calibri"/>
          <w:color w:val="000000" w:themeColor="text1"/>
          <w:lang w:eastAsia="en-US"/>
        </w:rPr>
        <w:t>2</w:t>
      </w:r>
      <w:r w:rsidR="00782CF9" w:rsidRPr="00263A58">
        <w:rPr>
          <w:rFonts w:eastAsia="Calibri"/>
          <w:color w:val="000000" w:themeColor="text1"/>
          <w:lang w:eastAsia="en-US"/>
        </w:rPr>
        <w:t>) Operarios camión demarcador M2: Aplicación de mínimo 2.500 M2 de pinturas bicomponentes.</w:t>
      </w:r>
    </w:p>
    <w:p w14:paraId="4BDA63D0" w14:textId="1780D4F7" w:rsidR="00857AED" w:rsidRPr="00782CF9" w:rsidRDefault="00782CF9" w:rsidP="00782CF9">
      <w:pPr>
        <w:pStyle w:val="Prrafodelista"/>
        <w:numPr>
          <w:ilvl w:val="1"/>
          <w:numId w:val="3"/>
        </w:numPr>
        <w:ind w:left="426"/>
        <w:rPr>
          <w:rFonts w:eastAsia="Calibri"/>
          <w:color w:val="000000" w:themeColor="text1"/>
          <w:lang w:eastAsia="en-US"/>
        </w:rPr>
      </w:pPr>
      <w:r w:rsidRPr="00263A58">
        <w:rPr>
          <w:rFonts w:eastAsia="Calibri"/>
          <w:color w:val="000000" w:themeColor="text1"/>
          <w:lang w:eastAsia="en-US"/>
        </w:rPr>
        <w:t>Un 1) Operario Retroflectometro: Certificación del fabricante del equipo donde conste la capacitación e idoneidad para</w:t>
      </w:r>
      <w:r w:rsidRPr="00782CF9">
        <w:rPr>
          <w:rFonts w:eastAsia="Calibri"/>
          <w:color w:val="000000" w:themeColor="text1"/>
          <w:lang w:eastAsia="en-US"/>
        </w:rPr>
        <w:t xml:space="preserve"> la operación del equipo propuesto.</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0C3B9159" w14:textId="31AA8D51" w:rsidR="002F1557" w:rsidRDefault="002F1557" w:rsidP="009B5564">
      <w:pPr>
        <w:spacing w:after="0" w:line="240" w:lineRule="auto"/>
        <w:jc w:val="left"/>
        <w:rPr>
          <w:rFonts w:ascii="Times New Roman" w:hAnsi="Times New Roman"/>
          <w:color w:val="3B3838" w:themeColor="background2" w:themeShade="40"/>
          <w:sz w:val="24"/>
          <w:szCs w:val="24"/>
          <w:lang w:eastAsia="en-US"/>
        </w:rPr>
      </w:pPr>
      <w:bookmarkStart w:id="7" w:name="_Hlk93410084"/>
      <w:bookmarkEnd w:id="6"/>
    </w:p>
    <w:p w14:paraId="76FC24E1" w14:textId="77777777" w:rsidR="006673C0" w:rsidRPr="009B5564" w:rsidRDefault="006673C0"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627984">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627984">
        <w:tc>
          <w:tcPr>
            <w:tcW w:w="3076" w:type="dxa"/>
            <w:shd w:val="clear" w:color="auto" w:fill="auto"/>
          </w:tcPr>
          <w:p w14:paraId="76CF447C" w14:textId="14D13456" w:rsidR="00F919A6" w:rsidRPr="000F6E41" w:rsidRDefault="00263A58" w:rsidP="00263A58">
            <w:pPr>
              <w:jc w:val="center"/>
              <w:rPr>
                <w:color w:val="000000" w:themeColor="text1"/>
                <w:sz w:val="16"/>
                <w:szCs w:val="16"/>
                <w:lang w:val="es-ES" w:eastAsia="es-ES"/>
              </w:rPr>
            </w:pPr>
            <w:r w:rsidRPr="00263A58">
              <w:rPr>
                <w:color w:val="000000" w:themeColor="text1"/>
                <w:sz w:val="16"/>
                <w:szCs w:val="16"/>
                <w:lang w:eastAsia="es-ES"/>
              </w:rPr>
              <w:t xml:space="preserve">INGENIERO CIVIL O INGENIERO DE VIAS Y TRANSPORTE O </w:t>
            </w:r>
            <w:r w:rsidRPr="00263A58">
              <w:rPr>
                <w:color w:val="000000" w:themeColor="text1"/>
                <w:sz w:val="16"/>
                <w:szCs w:val="16"/>
                <w:lang w:eastAsia="es-ES"/>
              </w:rPr>
              <w:lastRenderedPageBreak/>
              <w:t>ARQUITECTO.</w:t>
            </w:r>
          </w:p>
        </w:tc>
        <w:tc>
          <w:tcPr>
            <w:tcW w:w="3078" w:type="dxa"/>
            <w:shd w:val="clear" w:color="auto" w:fill="auto"/>
          </w:tcPr>
          <w:p w14:paraId="08834309" w14:textId="1DA0568F" w:rsidR="00F919A6" w:rsidRPr="000F6E41" w:rsidRDefault="00263A58" w:rsidP="00263A58">
            <w:pPr>
              <w:jc w:val="center"/>
              <w:rPr>
                <w:color w:val="000000" w:themeColor="text1"/>
                <w:sz w:val="16"/>
                <w:szCs w:val="16"/>
                <w:lang w:val="es-ES" w:eastAsia="es-ES"/>
              </w:rPr>
            </w:pPr>
            <w:r>
              <w:rPr>
                <w:color w:val="000000" w:themeColor="text1"/>
                <w:sz w:val="16"/>
                <w:szCs w:val="16"/>
                <w:lang w:val="es-ES" w:eastAsia="es-ES"/>
              </w:rPr>
              <w:lastRenderedPageBreak/>
              <w:t>5 años</w:t>
            </w:r>
          </w:p>
        </w:tc>
        <w:tc>
          <w:tcPr>
            <w:tcW w:w="3078" w:type="dxa"/>
            <w:shd w:val="clear" w:color="auto" w:fill="auto"/>
          </w:tcPr>
          <w:p w14:paraId="2EAF58A8" w14:textId="0A05DBF7" w:rsidR="00F919A6" w:rsidRPr="000F6E41" w:rsidRDefault="00A673A8" w:rsidP="00263A58">
            <w:pPr>
              <w:jc w:val="center"/>
              <w:rPr>
                <w:color w:val="000000" w:themeColor="text1"/>
                <w:sz w:val="16"/>
                <w:szCs w:val="16"/>
                <w:lang w:val="es-ES" w:eastAsia="es-ES"/>
              </w:rPr>
            </w:pPr>
            <w:r>
              <w:rPr>
                <w:color w:val="000000" w:themeColor="text1"/>
                <w:sz w:val="16"/>
                <w:szCs w:val="16"/>
                <w:lang w:val="es-ES" w:eastAsia="es-ES"/>
              </w:rPr>
              <w:t>3</w:t>
            </w:r>
            <w:r w:rsidR="00627984">
              <w:rPr>
                <w:color w:val="000000" w:themeColor="text1"/>
                <w:sz w:val="16"/>
                <w:szCs w:val="16"/>
                <w:lang w:val="es-ES" w:eastAsia="es-ES"/>
              </w:rPr>
              <w:t xml:space="preserve"> año</w:t>
            </w:r>
            <w:r>
              <w:rPr>
                <w:color w:val="000000" w:themeColor="text1"/>
                <w:sz w:val="16"/>
                <w:szCs w:val="16"/>
                <w:lang w:val="es-ES" w:eastAsia="es-ES"/>
              </w:rPr>
              <w:t>s</w:t>
            </w:r>
          </w:p>
        </w:tc>
      </w:tr>
      <w:bookmarkEnd w:id="7"/>
    </w:tbl>
    <w:p w14:paraId="4D9C261A" w14:textId="77777777" w:rsidR="00870FBA" w:rsidRPr="009B5564" w:rsidRDefault="00870FBA" w:rsidP="00007578">
      <w:pPr>
        <w:rPr>
          <w:color w:val="3B3838" w:themeColor="background2" w:themeShade="40"/>
        </w:rPr>
      </w:pPr>
    </w:p>
    <w:bookmarkEnd w:id="5"/>
    <w:p w14:paraId="26AA09C1" w14:textId="74447B40" w:rsidR="00561604" w:rsidRPr="005D4DF8" w:rsidRDefault="004067D4" w:rsidP="009935BF">
      <w:pPr>
        <w:numPr>
          <w:ilvl w:val="0"/>
          <w:numId w:val="9"/>
        </w:numPr>
        <w:rPr>
          <w:color w:val="000000" w:themeColor="text1"/>
        </w:rPr>
      </w:pPr>
      <w:r w:rsidRPr="005D4DF8">
        <w:rPr>
          <w:b/>
          <w:color w:val="000000" w:themeColor="text1"/>
          <w:lang w:val="es-ES"/>
        </w:rPr>
        <w:t xml:space="preserve">Maquinaria mínima del </w:t>
      </w:r>
      <w:r w:rsidR="0036596F" w:rsidRPr="005D4DF8">
        <w:rPr>
          <w:b/>
          <w:color w:val="000000" w:themeColor="text1"/>
          <w:lang w:val="es-ES"/>
        </w:rPr>
        <w:t>p</w:t>
      </w:r>
      <w:r w:rsidRPr="005D4DF8">
        <w:rPr>
          <w:b/>
          <w:color w:val="000000" w:themeColor="text1"/>
          <w:lang w:val="es-ES"/>
        </w:rPr>
        <w:t xml:space="preserve">royecto </w:t>
      </w:r>
    </w:p>
    <w:p w14:paraId="6444E782" w14:textId="03DFCAB3" w:rsidR="00561604" w:rsidRPr="005D4DF8" w:rsidRDefault="00561604" w:rsidP="009935BF">
      <w:pPr>
        <w:rPr>
          <w:color w:val="000000" w:themeColor="text1"/>
          <w:szCs w:val="20"/>
        </w:rPr>
      </w:pPr>
      <w:r w:rsidRPr="005D4DF8">
        <w:rPr>
          <w:color w:val="000000" w:themeColor="text1"/>
          <w:spacing w:val="1"/>
          <w:szCs w:val="20"/>
        </w:rPr>
        <w:t>E</w:t>
      </w:r>
      <w:r w:rsidRPr="005D4DF8">
        <w:rPr>
          <w:color w:val="000000" w:themeColor="text1"/>
          <w:szCs w:val="20"/>
        </w:rPr>
        <w:t xml:space="preserve">l </w:t>
      </w:r>
      <w:r w:rsidRPr="005D4DF8">
        <w:rPr>
          <w:color w:val="000000" w:themeColor="text1"/>
          <w:spacing w:val="1"/>
          <w:szCs w:val="20"/>
        </w:rPr>
        <w:t>equ</w:t>
      </w:r>
      <w:r w:rsidRPr="005D4DF8">
        <w:rPr>
          <w:color w:val="000000" w:themeColor="text1"/>
          <w:spacing w:val="-3"/>
          <w:szCs w:val="20"/>
        </w:rPr>
        <w:t>i</w:t>
      </w:r>
      <w:r w:rsidRPr="005D4DF8">
        <w:rPr>
          <w:color w:val="000000" w:themeColor="text1"/>
          <w:spacing w:val="1"/>
          <w:szCs w:val="20"/>
        </w:rPr>
        <w:t>p</w:t>
      </w:r>
      <w:r w:rsidRPr="005D4DF8">
        <w:rPr>
          <w:color w:val="000000" w:themeColor="text1"/>
          <w:szCs w:val="20"/>
        </w:rPr>
        <w:t>o</w:t>
      </w:r>
      <w:r w:rsidRPr="005D4DF8">
        <w:rPr>
          <w:color w:val="000000" w:themeColor="text1"/>
          <w:spacing w:val="1"/>
          <w:szCs w:val="20"/>
        </w:rPr>
        <w:t xml:space="preserve"> </w:t>
      </w:r>
      <w:r w:rsidRPr="005D4DF8">
        <w:rPr>
          <w:color w:val="000000" w:themeColor="text1"/>
          <w:szCs w:val="20"/>
        </w:rPr>
        <w:t>mí</w:t>
      </w:r>
      <w:r w:rsidRPr="005D4DF8">
        <w:rPr>
          <w:color w:val="000000" w:themeColor="text1"/>
          <w:spacing w:val="1"/>
          <w:szCs w:val="20"/>
        </w:rPr>
        <w:t>n</w:t>
      </w:r>
      <w:r w:rsidRPr="005D4DF8">
        <w:rPr>
          <w:color w:val="000000" w:themeColor="text1"/>
          <w:szCs w:val="20"/>
        </w:rPr>
        <w:t>i</w:t>
      </w:r>
      <w:r w:rsidRPr="005D4DF8">
        <w:rPr>
          <w:color w:val="000000" w:themeColor="text1"/>
          <w:spacing w:val="-1"/>
          <w:szCs w:val="20"/>
        </w:rPr>
        <w:t>m</w:t>
      </w:r>
      <w:r w:rsidRPr="005D4DF8">
        <w:rPr>
          <w:color w:val="000000" w:themeColor="text1"/>
          <w:szCs w:val="20"/>
        </w:rPr>
        <w:t>o</w:t>
      </w:r>
      <w:r w:rsidRPr="005D4DF8">
        <w:rPr>
          <w:color w:val="000000" w:themeColor="text1"/>
          <w:spacing w:val="-1"/>
          <w:szCs w:val="20"/>
        </w:rPr>
        <w:t xml:space="preserve"> </w:t>
      </w:r>
      <w:r w:rsidRPr="005D4DF8">
        <w:rPr>
          <w:color w:val="000000" w:themeColor="text1"/>
          <w:szCs w:val="20"/>
        </w:rPr>
        <w:t>re</w:t>
      </w:r>
      <w:r w:rsidRPr="005D4DF8">
        <w:rPr>
          <w:color w:val="000000" w:themeColor="text1"/>
          <w:spacing w:val="1"/>
          <w:szCs w:val="20"/>
        </w:rPr>
        <w:t>q</w:t>
      </w:r>
      <w:r w:rsidRPr="005D4DF8">
        <w:rPr>
          <w:color w:val="000000" w:themeColor="text1"/>
          <w:spacing w:val="-1"/>
          <w:szCs w:val="20"/>
        </w:rPr>
        <w:t>u</w:t>
      </w:r>
      <w:r w:rsidRPr="005D4DF8">
        <w:rPr>
          <w:color w:val="000000" w:themeColor="text1"/>
          <w:spacing w:val="1"/>
          <w:szCs w:val="20"/>
        </w:rPr>
        <w:t>e</w:t>
      </w:r>
      <w:r w:rsidRPr="005D4DF8">
        <w:rPr>
          <w:color w:val="000000" w:themeColor="text1"/>
          <w:szCs w:val="20"/>
        </w:rPr>
        <w:t>r</w:t>
      </w:r>
      <w:r w:rsidRPr="005D4DF8">
        <w:rPr>
          <w:color w:val="000000" w:themeColor="text1"/>
          <w:spacing w:val="-1"/>
          <w:szCs w:val="20"/>
        </w:rPr>
        <w:t>i</w:t>
      </w:r>
      <w:r w:rsidRPr="005D4DF8">
        <w:rPr>
          <w:color w:val="000000" w:themeColor="text1"/>
          <w:spacing w:val="1"/>
          <w:szCs w:val="20"/>
        </w:rPr>
        <w:t>d</w:t>
      </w:r>
      <w:r w:rsidRPr="005D4DF8">
        <w:rPr>
          <w:color w:val="000000" w:themeColor="text1"/>
          <w:szCs w:val="20"/>
        </w:rPr>
        <w:t>o</w:t>
      </w:r>
      <w:r w:rsidRPr="005D4DF8">
        <w:rPr>
          <w:color w:val="000000" w:themeColor="text1"/>
          <w:spacing w:val="-1"/>
          <w:szCs w:val="20"/>
        </w:rPr>
        <w:t xml:space="preserve"> </w:t>
      </w:r>
      <w:r w:rsidRPr="005D4DF8">
        <w:rPr>
          <w:color w:val="000000" w:themeColor="text1"/>
          <w:spacing w:val="1"/>
          <w:szCs w:val="20"/>
        </w:rPr>
        <w:t>e</w:t>
      </w:r>
      <w:r w:rsidRPr="005D4DF8">
        <w:rPr>
          <w:color w:val="000000" w:themeColor="text1"/>
          <w:szCs w:val="20"/>
        </w:rPr>
        <w:t xml:space="preserve">s </w:t>
      </w:r>
      <w:r w:rsidRPr="005D4DF8">
        <w:rPr>
          <w:color w:val="000000" w:themeColor="text1"/>
          <w:spacing w:val="1"/>
          <w:szCs w:val="20"/>
        </w:rPr>
        <w:t>e</w:t>
      </w:r>
      <w:r w:rsidRPr="005D4DF8">
        <w:rPr>
          <w:color w:val="000000" w:themeColor="text1"/>
          <w:szCs w:val="20"/>
        </w:rPr>
        <w:t>l si</w:t>
      </w:r>
      <w:r w:rsidRPr="005D4DF8">
        <w:rPr>
          <w:color w:val="000000" w:themeColor="text1"/>
          <w:spacing w:val="-2"/>
          <w:szCs w:val="20"/>
        </w:rPr>
        <w:t>g</w:t>
      </w:r>
      <w:r w:rsidRPr="005D4DF8">
        <w:rPr>
          <w:color w:val="000000" w:themeColor="text1"/>
          <w:spacing w:val="1"/>
          <w:szCs w:val="20"/>
        </w:rPr>
        <w:t>u</w:t>
      </w:r>
      <w:r w:rsidRPr="005D4DF8">
        <w:rPr>
          <w:color w:val="000000" w:themeColor="text1"/>
          <w:szCs w:val="20"/>
        </w:rPr>
        <w:t>ie</w:t>
      </w:r>
      <w:r w:rsidRPr="005D4DF8">
        <w:rPr>
          <w:color w:val="000000" w:themeColor="text1"/>
          <w:spacing w:val="1"/>
          <w:szCs w:val="20"/>
        </w:rPr>
        <w:t>n</w:t>
      </w:r>
      <w:r w:rsidRPr="005D4DF8">
        <w:rPr>
          <w:color w:val="000000" w:themeColor="text1"/>
          <w:spacing w:val="-2"/>
          <w:szCs w:val="20"/>
        </w:rPr>
        <w:t>t</w:t>
      </w:r>
      <w:r w:rsidRPr="005D4DF8">
        <w:rPr>
          <w:color w:val="000000" w:themeColor="text1"/>
          <w:spacing w:val="1"/>
          <w:szCs w:val="20"/>
        </w:rPr>
        <w:t>e</w:t>
      </w:r>
      <w:r w:rsidRPr="005D4DF8">
        <w:rPr>
          <w:color w:val="000000" w:themeColor="text1"/>
          <w:szCs w:val="20"/>
        </w:rPr>
        <w:t>:</w:t>
      </w:r>
    </w:p>
    <w:p w14:paraId="0953F79D" w14:textId="43C0074C" w:rsidR="00A673A8" w:rsidRDefault="00A673A8" w:rsidP="00A673A8">
      <w:pPr>
        <w:tabs>
          <w:tab w:val="left" w:pos="634"/>
        </w:tabs>
        <w:spacing w:line="276" w:lineRule="auto"/>
        <w:rPr>
          <w:rFonts w:cs="Arial"/>
          <w:szCs w:val="20"/>
        </w:rPr>
      </w:pPr>
      <w:r w:rsidRPr="005D4DF8">
        <w:rPr>
          <w:rFonts w:cs="Arial"/>
          <w:szCs w:val="20"/>
        </w:rPr>
        <w:t>Para la adecuada y pronta ejecución de las obras a contratar, los oferentes deberán presentar certificación de disponibilidad bien sea como propios o alquilados los siguientes equipos para señalización y demarcación vial.</w:t>
      </w:r>
    </w:p>
    <w:p w14:paraId="5255909C" w14:textId="77777777" w:rsidR="006673C0" w:rsidRPr="006E1832" w:rsidRDefault="006673C0" w:rsidP="006673C0">
      <w:pPr>
        <w:pStyle w:val="Prrafodelista"/>
        <w:numPr>
          <w:ilvl w:val="0"/>
          <w:numId w:val="19"/>
        </w:numPr>
        <w:spacing w:after="0" w:line="240" w:lineRule="auto"/>
        <w:rPr>
          <w:rFonts w:cs="Arial"/>
          <w:szCs w:val="20"/>
        </w:rPr>
      </w:pPr>
      <w:r w:rsidRPr="006E1832">
        <w:rPr>
          <w:rFonts w:cs="Arial"/>
          <w:szCs w:val="20"/>
        </w:rPr>
        <w:t>Camión 350 (F-350, Cheyenne 350 o similares)</w:t>
      </w:r>
      <w:r w:rsidRPr="006E1832">
        <w:rPr>
          <w:rFonts w:cs="Arial"/>
        </w:rPr>
        <w:t xml:space="preserve"> modelo 2017 en adelante con capacidad mínima de 3.7 Toneladas para aplicación de ML, equipado con sistema AIRLESS y doble sistema </w:t>
      </w:r>
      <w:proofErr w:type="spellStart"/>
      <w:r w:rsidRPr="006E1832">
        <w:rPr>
          <w:rFonts w:cs="Arial"/>
        </w:rPr>
        <w:t>Booster</w:t>
      </w:r>
      <w:proofErr w:type="spellEnd"/>
      <w:r w:rsidRPr="006E1832">
        <w:rPr>
          <w:rFonts w:cs="Arial"/>
        </w:rPr>
        <w:t xml:space="preserve"> (patines) para pistolas automáticas de pintura y microesfera. Controlador digital automático, odómetro digital independiente integrado al sistema de control automático de conteo de líneas demarcadas para líneas continuas o segmentadas.</w:t>
      </w:r>
    </w:p>
    <w:p w14:paraId="37999F58" w14:textId="77777777" w:rsidR="006673C0" w:rsidRPr="006E1832" w:rsidRDefault="006673C0" w:rsidP="006673C0">
      <w:pPr>
        <w:pStyle w:val="Prrafodelista"/>
        <w:spacing w:after="0" w:line="240" w:lineRule="auto"/>
        <w:rPr>
          <w:rFonts w:cs="Arial"/>
          <w:szCs w:val="20"/>
        </w:rPr>
      </w:pPr>
    </w:p>
    <w:p w14:paraId="1B82B150" w14:textId="69DFE35B" w:rsidR="006673C0" w:rsidRPr="006E1832" w:rsidRDefault="006673C0" w:rsidP="006673C0">
      <w:pPr>
        <w:pStyle w:val="Prrafodelista"/>
        <w:numPr>
          <w:ilvl w:val="0"/>
          <w:numId w:val="19"/>
        </w:numPr>
        <w:tabs>
          <w:tab w:val="left" w:pos="634"/>
        </w:tabs>
        <w:spacing w:line="276" w:lineRule="auto"/>
        <w:rPr>
          <w:rFonts w:cs="Arial"/>
          <w:szCs w:val="20"/>
        </w:rPr>
      </w:pPr>
      <w:r>
        <w:rPr>
          <w:rFonts w:cs="Arial"/>
          <w:szCs w:val="20"/>
        </w:rPr>
        <w:t xml:space="preserve"> </w:t>
      </w:r>
      <w:r w:rsidRPr="006E1832">
        <w:rPr>
          <w:rFonts w:cs="Arial"/>
          <w:szCs w:val="20"/>
        </w:rPr>
        <w:t>Camión 350 (F-350, Cheyenne 350 o similares) de estacas para</w:t>
      </w:r>
      <w:r w:rsidRPr="006E1832">
        <w:rPr>
          <w:rFonts w:cs="Arial"/>
        </w:rPr>
        <w:t xml:space="preserve"> aplicación de ML plástico frio spray, equipado con sistema AIRLESS y doble sistema </w:t>
      </w:r>
      <w:proofErr w:type="spellStart"/>
      <w:r w:rsidRPr="006E1832">
        <w:rPr>
          <w:rFonts w:cs="Arial"/>
        </w:rPr>
        <w:t>Booster</w:t>
      </w:r>
      <w:proofErr w:type="spellEnd"/>
      <w:r w:rsidRPr="006E1832">
        <w:rPr>
          <w:rFonts w:cs="Arial"/>
        </w:rPr>
        <w:t xml:space="preserve"> (patines) para pistolas automáticas de pintura y microesfera. Controlador digital automático, odómetro digital independiente integrado al sistema de control automático de conteo de líneas demarcadas para líneas continuas o segmentadas.</w:t>
      </w:r>
    </w:p>
    <w:p w14:paraId="7FD90255" w14:textId="77777777" w:rsidR="006673C0" w:rsidRPr="006E1832" w:rsidRDefault="006673C0" w:rsidP="006673C0">
      <w:pPr>
        <w:pStyle w:val="Prrafodelista"/>
        <w:rPr>
          <w:rFonts w:cs="Arial"/>
          <w:szCs w:val="20"/>
        </w:rPr>
      </w:pPr>
    </w:p>
    <w:p w14:paraId="433B6087" w14:textId="77777777" w:rsidR="006673C0" w:rsidRPr="006E1832" w:rsidRDefault="006673C0" w:rsidP="006673C0">
      <w:pPr>
        <w:pStyle w:val="Prrafodelista"/>
        <w:numPr>
          <w:ilvl w:val="0"/>
          <w:numId w:val="19"/>
        </w:numPr>
        <w:tabs>
          <w:tab w:val="left" w:pos="634"/>
        </w:tabs>
        <w:spacing w:line="276" w:lineRule="auto"/>
        <w:rPr>
          <w:rFonts w:cs="Arial"/>
          <w:szCs w:val="20"/>
        </w:rPr>
      </w:pPr>
      <w:r w:rsidRPr="006E1832">
        <w:rPr>
          <w:rFonts w:cs="Arial"/>
          <w:szCs w:val="20"/>
        </w:rPr>
        <w:t>Compactador manual vibratorio (rana) con motor de 6 hp</w:t>
      </w:r>
    </w:p>
    <w:p w14:paraId="57F2F960" w14:textId="77777777" w:rsidR="006673C0" w:rsidRPr="006E1832" w:rsidRDefault="006673C0" w:rsidP="006673C0">
      <w:pPr>
        <w:pStyle w:val="Prrafodelista"/>
        <w:rPr>
          <w:rFonts w:cs="Arial"/>
          <w:szCs w:val="20"/>
        </w:rPr>
      </w:pPr>
    </w:p>
    <w:p w14:paraId="1F55CC04" w14:textId="77777777" w:rsidR="006673C0" w:rsidRPr="006E1832" w:rsidRDefault="006673C0" w:rsidP="006673C0">
      <w:pPr>
        <w:pStyle w:val="Prrafodelista"/>
        <w:numPr>
          <w:ilvl w:val="0"/>
          <w:numId w:val="19"/>
        </w:numPr>
        <w:tabs>
          <w:tab w:val="left" w:pos="634"/>
        </w:tabs>
        <w:spacing w:line="276" w:lineRule="auto"/>
        <w:rPr>
          <w:rFonts w:cs="Arial"/>
          <w:szCs w:val="20"/>
        </w:rPr>
      </w:pPr>
      <w:r w:rsidRPr="006E1832">
        <w:rPr>
          <w:rFonts w:cs="Arial"/>
          <w:szCs w:val="20"/>
        </w:rPr>
        <w:t>Equipo autopropulsado para aplicación de pintura termoplástica (NTC 4744-2)</w:t>
      </w:r>
    </w:p>
    <w:p w14:paraId="39807DC2" w14:textId="77777777" w:rsidR="006673C0" w:rsidRPr="006E1832" w:rsidRDefault="006673C0" w:rsidP="006673C0">
      <w:pPr>
        <w:pStyle w:val="Prrafodelista"/>
        <w:numPr>
          <w:ilvl w:val="0"/>
          <w:numId w:val="19"/>
        </w:numPr>
        <w:tabs>
          <w:tab w:val="left" w:pos="634"/>
        </w:tabs>
        <w:spacing w:line="276" w:lineRule="auto"/>
        <w:rPr>
          <w:rFonts w:cs="Arial"/>
          <w:szCs w:val="20"/>
        </w:rPr>
      </w:pPr>
      <w:r w:rsidRPr="006E1832">
        <w:rPr>
          <w:rFonts w:cs="Arial"/>
          <w:szCs w:val="20"/>
        </w:rPr>
        <w:t>Equipo de pintura (Compresor). Presión máxima de trabajo 7 HP o 3200psi controlador digital de presión.</w:t>
      </w:r>
    </w:p>
    <w:p w14:paraId="1165602F" w14:textId="77777777" w:rsidR="006673C0" w:rsidRPr="006E1832" w:rsidRDefault="006673C0" w:rsidP="006673C0">
      <w:pPr>
        <w:pStyle w:val="Prrafodelista"/>
        <w:numPr>
          <w:ilvl w:val="0"/>
          <w:numId w:val="19"/>
        </w:numPr>
        <w:tabs>
          <w:tab w:val="left" w:pos="634"/>
        </w:tabs>
        <w:spacing w:line="276" w:lineRule="auto"/>
        <w:rPr>
          <w:rFonts w:cs="Arial"/>
          <w:szCs w:val="20"/>
        </w:rPr>
      </w:pPr>
      <w:r w:rsidRPr="006E1832">
        <w:rPr>
          <w:rFonts w:cs="Arial"/>
          <w:szCs w:val="20"/>
        </w:rPr>
        <w:t>Mezcladora de concreto tipo trompo.</w:t>
      </w:r>
    </w:p>
    <w:p w14:paraId="2A09E415" w14:textId="53609130" w:rsidR="006673C0" w:rsidRPr="006673C0" w:rsidRDefault="006673C0" w:rsidP="006673C0">
      <w:pPr>
        <w:pStyle w:val="Prrafodelista"/>
        <w:numPr>
          <w:ilvl w:val="0"/>
          <w:numId w:val="19"/>
        </w:numPr>
        <w:tabs>
          <w:tab w:val="left" w:pos="634"/>
        </w:tabs>
        <w:spacing w:line="276" w:lineRule="auto"/>
        <w:rPr>
          <w:rFonts w:cs="Arial"/>
          <w:szCs w:val="20"/>
        </w:rPr>
      </w:pPr>
      <w:r w:rsidRPr="006E1832">
        <w:rPr>
          <w:rFonts w:cs="Arial"/>
          <w:szCs w:val="20"/>
        </w:rPr>
        <w:t>Vehículo delineador para aplicación de pintura con mínimo 2 boquillas (NTC 4744-2) para la aplicación de M2 de pintura acrílica y/o bicomponente, equipado con sistema AIRLESS doble pistón (doble bomba) que conformen un solo equipo “no bombas independientes unidas” para aplicación de bicomponentes o pinturas acrílicas base solventes, con pistolas bicomponentes originales de fábrica “no se admiten pistolas bicomponentes de fabricación artesanal”.</w:t>
      </w:r>
    </w:p>
    <w:p w14:paraId="4F5A31AC" w14:textId="77777777" w:rsidR="006673C0" w:rsidRPr="006E1832" w:rsidRDefault="006673C0" w:rsidP="006673C0">
      <w:pPr>
        <w:pStyle w:val="Prrafodelista"/>
        <w:numPr>
          <w:ilvl w:val="0"/>
          <w:numId w:val="19"/>
        </w:numPr>
        <w:tabs>
          <w:tab w:val="left" w:pos="634"/>
        </w:tabs>
        <w:spacing w:line="276" w:lineRule="auto"/>
        <w:rPr>
          <w:rFonts w:cs="Arial"/>
          <w:szCs w:val="20"/>
        </w:rPr>
      </w:pPr>
      <w:r w:rsidRPr="006E1832">
        <w:rPr>
          <w:rFonts w:cs="Arial"/>
          <w:szCs w:val="20"/>
        </w:rPr>
        <w:t>Caldera para pintura termoplástica (NTC 4744-2)</w:t>
      </w:r>
    </w:p>
    <w:p w14:paraId="5230702B" w14:textId="77777777" w:rsidR="006673C0" w:rsidRPr="006E1832" w:rsidRDefault="006673C0" w:rsidP="006673C0">
      <w:pPr>
        <w:pStyle w:val="Prrafodelista"/>
        <w:numPr>
          <w:ilvl w:val="0"/>
          <w:numId w:val="19"/>
        </w:numPr>
        <w:tabs>
          <w:tab w:val="left" w:pos="634"/>
        </w:tabs>
        <w:spacing w:line="276" w:lineRule="auto"/>
        <w:rPr>
          <w:rFonts w:cs="Arial"/>
          <w:szCs w:val="20"/>
        </w:rPr>
      </w:pPr>
      <w:r w:rsidRPr="006E1832">
        <w:rPr>
          <w:rFonts w:cs="Arial"/>
          <w:szCs w:val="20"/>
        </w:rPr>
        <w:t xml:space="preserve">Dos Equipos AIRLESS manuales de mínimo 3.200 Psi c/u, con controlador electrónico de presión y conteo autolayout y sistema de microesfera por gravedad.    </w:t>
      </w:r>
    </w:p>
    <w:p w14:paraId="7EBB869B" w14:textId="0D23CF68" w:rsidR="006673C0" w:rsidRPr="006673C0" w:rsidRDefault="006673C0" w:rsidP="00A673A8">
      <w:pPr>
        <w:pStyle w:val="Prrafodelista"/>
        <w:numPr>
          <w:ilvl w:val="0"/>
          <w:numId w:val="19"/>
        </w:numPr>
        <w:tabs>
          <w:tab w:val="left" w:pos="634"/>
        </w:tabs>
        <w:spacing w:line="276" w:lineRule="auto"/>
        <w:rPr>
          <w:rFonts w:cs="Arial"/>
          <w:szCs w:val="20"/>
        </w:rPr>
      </w:pPr>
      <w:r w:rsidRPr="006E1832">
        <w:rPr>
          <w:rFonts w:cs="Arial"/>
          <w:szCs w:val="20"/>
        </w:rPr>
        <w:t xml:space="preserve">Un Retroflectometro para geometría 15/30 con GPS incorporado y lectura digital, no se aceptan retroflectometros análogos o de calibración manual. </w:t>
      </w:r>
    </w:p>
    <w:p w14:paraId="6F98E5F5" w14:textId="0D8AF919" w:rsidR="00A673A8" w:rsidRDefault="00A673A8" w:rsidP="00A673A8">
      <w:pPr>
        <w:tabs>
          <w:tab w:val="left" w:pos="634"/>
        </w:tabs>
        <w:spacing w:line="276" w:lineRule="auto"/>
        <w:rPr>
          <w:rFonts w:cs="Arial"/>
          <w:szCs w:val="20"/>
          <w:lang w:val="es-ES"/>
        </w:rPr>
      </w:pPr>
      <w:r w:rsidRPr="00A673A8">
        <w:rPr>
          <w:rFonts w:cs="Arial"/>
          <w:szCs w:val="20"/>
          <w:lang w:val="es-ES"/>
        </w:rPr>
        <w:t xml:space="preserve">De cada uno de los equipos solicitados, se deberá presentar la debida hoja de vida de mantenimientos preventivos y correctivos avalada por un ingeniero mecánico el cual deberá adjuntar la matricula </w:t>
      </w:r>
      <w:r w:rsidRPr="00A673A8">
        <w:rPr>
          <w:rFonts w:cs="Arial"/>
          <w:szCs w:val="20"/>
          <w:lang w:val="es-ES"/>
        </w:rPr>
        <w:lastRenderedPageBreak/>
        <w:t xml:space="preserve">profesional, al igual que la certificación del fabricante o distribuidor de cada uno de ellos, donde certifique que los equipos ofrecidos para la ejecución del proyecto, se encuentran calibrados y en perfecto estado de funcionamiento. </w:t>
      </w:r>
    </w:p>
    <w:p w14:paraId="2782E1F1" w14:textId="693EBA85" w:rsidR="008A74B9" w:rsidRPr="00A673A8" w:rsidRDefault="008A74B9" w:rsidP="00A673A8">
      <w:pPr>
        <w:tabs>
          <w:tab w:val="left" w:pos="634"/>
        </w:tabs>
        <w:spacing w:line="276" w:lineRule="auto"/>
        <w:rPr>
          <w:rFonts w:cs="Arial"/>
          <w:szCs w:val="20"/>
          <w:lang w:val="es-ES"/>
        </w:rPr>
      </w:pPr>
      <w:r w:rsidRPr="008A74B9">
        <w:rPr>
          <w:rFonts w:cs="Arial"/>
          <w:szCs w:val="20"/>
          <w:lang w:val="es-ES"/>
        </w:rPr>
        <w:t>Es importante mencionar que todos los equipos solicitados deben permanecer disponibles a disposición de la Gobernación de Caldas durante toda la ejecución del contrato.</w:t>
      </w:r>
    </w:p>
    <w:p w14:paraId="35A50ADF" w14:textId="69CC534F" w:rsidR="00A673A8" w:rsidRPr="00A673A8" w:rsidRDefault="00A673A8" w:rsidP="00A673A8">
      <w:pPr>
        <w:tabs>
          <w:tab w:val="left" w:pos="634"/>
        </w:tabs>
        <w:spacing w:line="276" w:lineRule="auto"/>
        <w:rPr>
          <w:rFonts w:cs="Arial"/>
          <w:szCs w:val="20"/>
          <w:lang w:val="es-ES"/>
        </w:rPr>
      </w:pPr>
      <w:r w:rsidRPr="00A673A8">
        <w:rPr>
          <w:rFonts w:cs="Arial"/>
          <w:szCs w:val="20"/>
          <w:lang w:val="es-ES"/>
        </w:rPr>
        <w:t xml:space="preserve">Se deberá relacionar el personal a emplear para la operación y manejo de los equipos anteriormente solicitados. El personal ofrecido deberá contar lo la respectiva certificación expedida por el fabricante o distribuidor autorizado de los equipos, en el manejo y conducción de los mismos. Este personal deberá contar con una experiencia mínima de: </w:t>
      </w:r>
    </w:p>
    <w:p w14:paraId="3C6430D1" w14:textId="77777777" w:rsidR="00691965" w:rsidRPr="006673C0" w:rsidRDefault="00691965" w:rsidP="00691965">
      <w:pPr>
        <w:tabs>
          <w:tab w:val="left" w:pos="634"/>
        </w:tabs>
        <w:spacing w:line="276" w:lineRule="auto"/>
        <w:rPr>
          <w:rFonts w:cs="Arial"/>
          <w:szCs w:val="20"/>
          <w:lang w:val="es-ES"/>
        </w:rPr>
      </w:pPr>
      <w:r w:rsidRPr="006673C0">
        <w:rPr>
          <w:rFonts w:cs="Arial"/>
          <w:b/>
          <w:szCs w:val="20"/>
          <w:lang w:val="es-ES"/>
        </w:rPr>
        <w:t>Conductores de camiones demarcadores ML acrílica base solvente como plástico frio Spray</w:t>
      </w:r>
      <w:r w:rsidRPr="006673C0">
        <w:rPr>
          <w:rFonts w:cs="Arial"/>
          <w:szCs w:val="20"/>
          <w:lang w:val="es-ES"/>
        </w:rPr>
        <w:t>: Aplicación de mínimo 70.000 ML en eje central o laterales de vías de CADA UNO de los materiales mencionados.</w:t>
      </w:r>
    </w:p>
    <w:p w14:paraId="3018EEA4" w14:textId="6E01251A" w:rsidR="00691965" w:rsidRPr="006673C0" w:rsidRDefault="00691965" w:rsidP="00A673A8">
      <w:pPr>
        <w:tabs>
          <w:tab w:val="left" w:pos="634"/>
        </w:tabs>
        <w:spacing w:line="276" w:lineRule="auto"/>
        <w:rPr>
          <w:rFonts w:cs="Arial"/>
          <w:szCs w:val="20"/>
          <w:lang w:val="es-ES"/>
        </w:rPr>
      </w:pPr>
      <w:r w:rsidRPr="006673C0">
        <w:rPr>
          <w:rFonts w:cs="Arial"/>
          <w:b/>
          <w:szCs w:val="20"/>
          <w:lang w:val="es-ES"/>
        </w:rPr>
        <w:t>Operarios camión demarcador M2</w:t>
      </w:r>
      <w:r w:rsidRPr="006673C0">
        <w:rPr>
          <w:rFonts w:cs="Arial"/>
          <w:szCs w:val="20"/>
          <w:lang w:val="es-ES"/>
        </w:rPr>
        <w:t xml:space="preserve">: Aplicación de mínimo 2.500 M2 de pinturas bicomponentes (plástico frio spray o </w:t>
      </w:r>
      <w:proofErr w:type="spellStart"/>
      <w:r w:rsidRPr="006673C0">
        <w:rPr>
          <w:rFonts w:cs="Arial"/>
          <w:szCs w:val="20"/>
          <w:lang w:val="es-ES"/>
        </w:rPr>
        <w:t>epoxicas</w:t>
      </w:r>
      <w:proofErr w:type="spellEnd"/>
      <w:r w:rsidRPr="006673C0">
        <w:rPr>
          <w:rFonts w:cs="Arial"/>
          <w:szCs w:val="20"/>
          <w:lang w:val="es-ES"/>
        </w:rPr>
        <w:t xml:space="preserve"> </w:t>
      </w:r>
      <w:proofErr w:type="spellStart"/>
      <w:r w:rsidRPr="006673C0">
        <w:rPr>
          <w:rFonts w:cs="Arial"/>
          <w:szCs w:val="20"/>
          <w:lang w:val="es-ES"/>
        </w:rPr>
        <w:t>bicomponentes</w:t>
      </w:r>
      <w:proofErr w:type="spellEnd"/>
      <w:r w:rsidRPr="006673C0">
        <w:rPr>
          <w:rFonts w:cs="Arial"/>
          <w:szCs w:val="20"/>
          <w:lang w:val="es-ES"/>
        </w:rPr>
        <w:t>).</w:t>
      </w:r>
    </w:p>
    <w:p w14:paraId="654DBCBF" w14:textId="506E3CA2" w:rsidR="00A673A8" w:rsidRPr="00A673A8" w:rsidRDefault="00A673A8" w:rsidP="00A673A8">
      <w:pPr>
        <w:tabs>
          <w:tab w:val="left" w:pos="634"/>
        </w:tabs>
        <w:spacing w:line="276" w:lineRule="auto"/>
        <w:rPr>
          <w:rFonts w:cs="Arial"/>
          <w:szCs w:val="20"/>
          <w:lang w:val="es-ES"/>
        </w:rPr>
      </w:pPr>
      <w:r w:rsidRPr="00A673A8">
        <w:rPr>
          <w:rFonts w:cs="Arial"/>
          <w:b/>
          <w:szCs w:val="20"/>
          <w:lang w:val="es-ES"/>
        </w:rPr>
        <w:t>Operario Retroflectometro</w:t>
      </w:r>
      <w:r w:rsidRPr="00A673A8">
        <w:rPr>
          <w:rFonts w:cs="Arial"/>
          <w:szCs w:val="20"/>
          <w:lang w:val="es-ES"/>
        </w:rPr>
        <w:t xml:space="preserve">: Certificación del fabricante del equipo donde conste la capacitación e idoneidad para la operación del equipo propuesto. </w:t>
      </w:r>
    </w:p>
    <w:p w14:paraId="724ECDB1" w14:textId="3300FD71" w:rsidR="00A673A8" w:rsidRDefault="00A673A8" w:rsidP="00A673A8">
      <w:pPr>
        <w:pStyle w:val="Textoindependiente3"/>
        <w:spacing w:after="0" w:line="228" w:lineRule="auto"/>
        <w:rPr>
          <w:rFonts w:cs="Arial"/>
          <w:sz w:val="20"/>
          <w:szCs w:val="20"/>
          <w:lang w:val="es-ES"/>
        </w:rPr>
      </w:pPr>
      <w:r w:rsidRPr="00A673A8">
        <w:rPr>
          <w:rFonts w:cs="Arial"/>
          <w:sz w:val="20"/>
          <w:szCs w:val="20"/>
          <w:lang w:val="es-ES"/>
        </w:rPr>
        <w:t xml:space="preserve">Para Conductores y operarios de ML y M2 se deberá adjuntar certificación donde conste la información de los proyectos ejecutados, cantidades ejecutadas, contratante, dirección y teléfono de este.   </w:t>
      </w:r>
    </w:p>
    <w:p w14:paraId="480793B2" w14:textId="65B9DD9E" w:rsidR="00CD21C3" w:rsidRDefault="00CD21C3" w:rsidP="00A673A8">
      <w:pPr>
        <w:pStyle w:val="Textoindependiente3"/>
        <w:spacing w:after="0" w:line="228" w:lineRule="auto"/>
        <w:rPr>
          <w:rFonts w:cs="Arial"/>
          <w:sz w:val="20"/>
          <w:szCs w:val="20"/>
          <w:lang w:val="es-ES"/>
        </w:rPr>
      </w:pPr>
    </w:p>
    <w:p w14:paraId="2677DAF4" w14:textId="171CB548" w:rsidR="00CD21C3" w:rsidRDefault="00CD21C3" w:rsidP="00A673A8">
      <w:pPr>
        <w:pStyle w:val="Textoindependiente3"/>
        <w:spacing w:after="0" w:line="228" w:lineRule="auto"/>
        <w:rPr>
          <w:rFonts w:cs="Arial"/>
          <w:sz w:val="20"/>
          <w:szCs w:val="20"/>
          <w:lang w:val="es-ES"/>
        </w:rPr>
      </w:pPr>
      <w:r>
        <w:rPr>
          <w:rFonts w:cs="Arial"/>
          <w:sz w:val="20"/>
          <w:szCs w:val="20"/>
          <w:lang w:val="es-ES"/>
        </w:rPr>
        <w:t xml:space="preserve">Es importante mencionar que </w:t>
      </w:r>
      <w:r w:rsidRPr="00CD21C3">
        <w:rPr>
          <w:rFonts w:cs="Arial"/>
          <w:sz w:val="20"/>
          <w:szCs w:val="20"/>
          <w:lang w:val="es-ES"/>
        </w:rPr>
        <w:t>todos los equipos solicitados deben permanecer disponibles a disposición de la Gobernación</w:t>
      </w:r>
      <w:r>
        <w:rPr>
          <w:rFonts w:cs="Arial"/>
          <w:sz w:val="20"/>
          <w:szCs w:val="20"/>
          <w:lang w:val="es-ES"/>
        </w:rPr>
        <w:t xml:space="preserve"> </w:t>
      </w:r>
      <w:r w:rsidR="008A74B9">
        <w:rPr>
          <w:rFonts w:cs="Arial"/>
          <w:sz w:val="20"/>
          <w:szCs w:val="20"/>
          <w:lang w:val="es-ES"/>
        </w:rPr>
        <w:t xml:space="preserve">de Caldas </w:t>
      </w:r>
      <w:r w:rsidR="008A74B9" w:rsidRPr="00CD21C3">
        <w:rPr>
          <w:rFonts w:cs="Arial"/>
          <w:sz w:val="20"/>
          <w:szCs w:val="20"/>
          <w:lang w:val="es-ES"/>
        </w:rPr>
        <w:t>durante</w:t>
      </w:r>
      <w:r w:rsidRPr="00CD21C3">
        <w:rPr>
          <w:rFonts w:cs="Arial"/>
          <w:sz w:val="20"/>
          <w:szCs w:val="20"/>
          <w:lang w:val="es-ES"/>
        </w:rPr>
        <w:t xml:space="preserve"> toda la ejecución del contrato.</w:t>
      </w:r>
    </w:p>
    <w:p w14:paraId="43633BB6" w14:textId="77777777" w:rsidR="005D4DF8" w:rsidRDefault="005D4DF8" w:rsidP="00A673A8">
      <w:pPr>
        <w:pStyle w:val="Textoindependiente3"/>
        <w:spacing w:after="0" w:line="228" w:lineRule="auto"/>
        <w:rPr>
          <w:rFonts w:cs="Arial"/>
          <w:sz w:val="20"/>
          <w:szCs w:val="20"/>
          <w:lang w:val="es-ES"/>
        </w:rPr>
      </w:pPr>
    </w:p>
    <w:p w14:paraId="0D968AB6" w14:textId="50855C80" w:rsidR="00645F11" w:rsidRDefault="00645F11" w:rsidP="00645F11">
      <w:pPr>
        <w:pStyle w:val="Textoindependiente3"/>
        <w:spacing w:after="0" w:line="228" w:lineRule="auto"/>
        <w:rPr>
          <w:rFonts w:cs="Arial"/>
          <w:sz w:val="20"/>
          <w:szCs w:val="20"/>
          <w:lang w:val="es-ES"/>
        </w:rPr>
      </w:pPr>
      <w:r w:rsidRPr="00645F11">
        <w:rPr>
          <w:rFonts w:cs="Arial"/>
          <w:sz w:val="20"/>
          <w:szCs w:val="20"/>
          <w:lang w:val="es-ES"/>
        </w:rPr>
        <w:t>se debe realizar visita técnica para identificación de los corredores viales del departamento para la socialización y revisión de cada uno de los puntos a intervenir.</w:t>
      </w:r>
    </w:p>
    <w:p w14:paraId="273A8008" w14:textId="77777777" w:rsidR="00645F11" w:rsidRPr="00645F11" w:rsidRDefault="00645F11" w:rsidP="00645F11">
      <w:pPr>
        <w:pStyle w:val="Textoindependiente3"/>
        <w:spacing w:after="0" w:line="228" w:lineRule="auto"/>
        <w:rPr>
          <w:rFonts w:cs="Arial"/>
          <w:sz w:val="20"/>
          <w:szCs w:val="20"/>
          <w:lang w:val="es-ES"/>
        </w:rPr>
      </w:pPr>
    </w:p>
    <w:p w14:paraId="067D018E" w14:textId="50F68391" w:rsidR="006E11E1" w:rsidRPr="005D4DF8" w:rsidRDefault="00645F11" w:rsidP="005D4DF8">
      <w:pPr>
        <w:pStyle w:val="Textoindependiente3"/>
        <w:spacing w:after="0" w:line="228" w:lineRule="auto"/>
        <w:rPr>
          <w:rFonts w:cs="Arial"/>
          <w:sz w:val="20"/>
          <w:szCs w:val="20"/>
          <w:lang w:val="es-ES"/>
        </w:rPr>
      </w:pPr>
      <w:r w:rsidRPr="00645F11">
        <w:rPr>
          <w:rFonts w:cs="Arial"/>
          <w:sz w:val="20"/>
          <w:szCs w:val="20"/>
          <w:lang w:val="es-ES"/>
        </w:rPr>
        <w:t>Visita técnica a la bodega o lugar determinado donde se encuentre los equipos ofrecidos por proponente</w:t>
      </w:r>
      <w:r>
        <w:rPr>
          <w:rFonts w:cs="Arial"/>
          <w:sz w:val="20"/>
          <w:szCs w:val="20"/>
          <w:lang w:val="es-ES"/>
        </w:rPr>
        <w:t>.</w:t>
      </w:r>
    </w:p>
    <w:p w14:paraId="04B15119" w14:textId="77777777" w:rsidR="006E11E1" w:rsidRPr="000F6E41" w:rsidRDefault="006E11E1" w:rsidP="009935BF">
      <w:pPr>
        <w:rPr>
          <w:color w:val="000000" w:themeColor="text1"/>
        </w:rPr>
      </w:pP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lastRenderedPageBreak/>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2A6DEE0A" w14:textId="77777777" w:rsidR="00F91F5B" w:rsidRPr="000F6E41" w:rsidRDefault="00F91F5B" w:rsidP="009935BF">
      <w:pPr>
        <w:rPr>
          <w:color w:val="000000" w:themeColor="text1"/>
        </w:rPr>
      </w:pP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711D6671"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lastRenderedPageBreak/>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0793B9CC" w:rsidR="000F3740" w:rsidRPr="0004745E"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85A6BD5" w14:textId="1A96385C" w:rsidR="00507F7A" w:rsidRPr="000F6E41" w:rsidRDefault="006E11E1" w:rsidP="00507F7A">
      <w:pPr>
        <w:rPr>
          <w:color w:val="000000" w:themeColor="text1"/>
          <w:lang w:val="es-ES"/>
        </w:rPr>
      </w:pPr>
      <w:r>
        <w:rPr>
          <w:color w:val="000000" w:themeColor="text1"/>
          <w:lang w:val="es-ES"/>
        </w:rPr>
        <w:t>No se requieren permisos licencias o autorizaciones</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7EB0BACB" w14:textId="6904588F" w:rsidR="006B3F51" w:rsidRPr="00D813F6" w:rsidRDefault="006B3F51" w:rsidP="006B3F51">
      <w:pPr>
        <w:pStyle w:val="Prrafodelista"/>
        <w:numPr>
          <w:ilvl w:val="0"/>
          <w:numId w:val="16"/>
        </w:numPr>
      </w:pPr>
      <w:r w:rsidRPr="006B3F51">
        <w:rPr>
          <w:color w:val="000000" w:themeColor="text1"/>
        </w:rPr>
        <w:t xml:space="preserve">Las obras se realizarán bajo las especificaciones de la </w:t>
      </w:r>
      <w:r w:rsidR="00880910" w:rsidRPr="006B3F51">
        <w:rPr>
          <w:color w:val="000000" w:themeColor="text1"/>
        </w:rPr>
        <w:t xml:space="preserve">RESOLUCIÓN 1885 DEL 17 DE JUNIO DE 2015 POR EL CUAL SE ADOPTA EL MANUAL DE SEÑALIZACIÓN VIAL - DISPOSITIVOS UNIFORMES PARA LA REGULACIÓN DEL TRÁNSITO EN CALLES, CARRETERAS Y CICLORUTAS DE COLOMBIA 2015 </w:t>
      </w:r>
      <w:r w:rsidRPr="006B3F51">
        <w:rPr>
          <w:color w:val="000000" w:themeColor="text1"/>
        </w:rPr>
        <w:t xml:space="preserve">y las especificaciones particulares que se presentan en anexo </w:t>
      </w:r>
      <w:r w:rsidRPr="00D813F6">
        <w:t>correspondiente.</w:t>
      </w:r>
    </w:p>
    <w:p w14:paraId="4E2AA0D6" w14:textId="77777777" w:rsidR="00691965" w:rsidRPr="00D813F6" w:rsidRDefault="00691965" w:rsidP="00691965">
      <w:pPr>
        <w:pStyle w:val="Prrafodelista"/>
        <w:numPr>
          <w:ilvl w:val="0"/>
          <w:numId w:val="16"/>
        </w:numPr>
      </w:pPr>
      <w:r w:rsidRPr="00D813F6">
        <w:t>MANUAL DE SEÑALIZACIÓN VIAL 2015 y NTC 1461, NTC 4744 y NTC 6107</w:t>
      </w:r>
    </w:p>
    <w:p w14:paraId="22DEF12F" w14:textId="77777777" w:rsidR="006B3F51" w:rsidRPr="00691965" w:rsidRDefault="006B3F51" w:rsidP="00691965">
      <w:pPr>
        <w:pStyle w:val="Prrafodelista"/>
        <w:rPr>
          <w:color w:val="000000" w:themeColor="text1"/>
        </w:rPr>
      </w:pPr>
    </w:p>
    <w:p w14:paraId="721DA492" w14:textId="3817F9B8" w:rsidR="00E23993" w:rsidRPr="000F6E41" w:rsidRDefault="00842F08" w:rsidP="006B3F51">
      <w:pPr>
        <w:rPr>
          <w:b/>
          <w:color w:val="000000" w:themeColor="text1"/>
          <w:lang w:val="es-ES"/>
        </w:rPr>
      </w:pPr>
      <w:r w:rsidRPr="000F6E41">
        <w:rPr>
          <w:b/>
          <w:color w:val="000000" w:themeColor="text1"/>
          <w:lang w:val="es-ES"/>
        </w:rPr>
        <w:t>DOCUMENTOS TÉCNICOS ADICIONALES</w:t>
      </w:r>
    </w:p>
    <w:p w14:paraId="1F9BA2D4" w14:textId="74744B36" w:rsidR="00CD21C3" w:rsidRDefault="006E11E1" w:rsidP="00CD21C3">
      <w:pPr>
        <w:pStyle w:val="Prrafodelista"/>
        <w:numPr>
          <w:ilvl w:val="0"/>
          <w:numId w:val="17"/>
        </w:numPr>
        <w:rPr>
          <w:color w:val="000000" w:themeColor="text1"/>
        </w:rPr>
      </w:pPr>
      <w:r>
        <w:rPr>
          <w:color w:val="000000" w:themeColor="text1"/>
        </w:rPr>
        <w:t>S</w:t>
      </w:r>
      <w:r w:rsidR="00CD21C3">
        <w:rPr>
          <w:color w:val="000000" w:themeColor="text1"/>
        </w:rPr>
        <w:t>e debe realizar visita técnica para identificación de los corredores viales del departamento para la socialización y revisión de cada uno de los puntos a intervenir.</w:t>
      </w:r>
    </w:p>
    <w:p w14:paraId="000D0B74" w14:textId="0ADD836C" w:rsidR="00CD21C3" w:rsidRDefault="00CD21C3" w:rsidP="00CD21C3">
      <w:pPr>
        <w:pStyle w:val="Prrafodelista"/>
        <w:numPr>
          <w:ilvl w:val="0"/>
          <w:numId w:val="17"/>
        </w:numPr>
        <w:rPr>
          <w:color w:val="000000" w:themeColor="text1"/>
        </w:rPr>
      </w:pPr>
      <w:r>
        <w:rPr>
          <w:color w:val="000000" w:themeColor="text1"/>
        </w:rPr>
        <w:t xml:space="preserve">Visita técnica a la </w:t>
      </w:r>
      <w:r w:rsidR="008A74B9">
        <w:rPr>
          <w:color w:val="000000" w:themeColor="text1"/>
        </w:rPr>
        <w:t>bodega o</w:t>
      </w:r>
      <w:r>
        <w:rPr>
          <w:color w:val="000000" w:themeColor="text1"/>
        </w:rPr>
        <w:t xml:space="preserve"> lugar determinado donde se encuentre los equipos ofrecidos</w:t>
      </w:r>
      <w:r w:rsidR="008A74B9">
        <w:rPr>
          <w:color w:val="000000" w:themeColor="text1"/>
        </w:rPr>
        <w:t xml:space="preserve"> por proponente, e</w:t>
      </w:r>
      <w:r w:rsidR="008A74B9" w:rsidRPr="008A74B9">
        <w:rPr>
          <w:color w:val="000000" w:themeColor="text1"/>
        </w:rPr>
        <w:t>s importante mencionar que todos los equipos solicitados deben permanecer disponibles a disposición de la Gobernación de Caldas durante toda la ejecución del contrato.</w:t>
      </w:r>
      <w:r>
        <w:rPr>
          <w:color w:val="000000" w:themeColor="text1"/>
        </w:rPr>
        <w:t xml:space="preserve"> </w:t>
      </w:r>
    </w:p>
    <w:p w14:paraId="19202274" w14:textId="77777777" w:rsidR="00CD21C3" w:rsidRPr="00CD21C3" w:rsidRDefault="00CD21C3" w:rsidP="00CD21C3">
      <w:pPr>
        <w:pStyle w:val="Prrafodelista"/>
        <w:rPr>
          <w:color w:val="000000" w:themeColor="text1"/>
        </w:rPr>
      </w:pPr>
    </w:p>
    <w:p w14:paraId="084D8035" w14:textId="77777777" w:rsidR="005E2539" w:rsidRPr="000F6E41" w:rsidRDefault="005E2539" w:rsidP="00E23993">
      <w:pPr>
        <w:rPr>
          <w:color w:val="000000" w:themeColor="text1"/>
          <w:vertAlign w:val="subscript"/>
          <w:lang w:val="es-ES"/>
        </w:rPr>
      </w:pPr>
    </w:p>
    <w:sectPr w:rsidR="005E2539" w:rsidRPr="000F6E41" w:rsidSect="00685A0C">
      <w:headerReference w:type="even" r:id="rId14"/>
      <w:headerReference w:type="default" r:id="rId15"/>
      <w:footerReference w:type="default" r:id="rId1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CA096" w14:textId="77777777" w:rsidR="002425EC" w:rsidRDefault="002425EC" w:rsidP="007D0390">
      <w:pPr>
        <w:spacing w:after="0" w:line="240" w:lineRule="auto"/>
      </w:pPr>
      <w:r>
        <w:separator/>
      </w:r>
    </w:p>
  </w:endnote>
  <w:endnote w:type="continuationSeparator" w:id="0">
    <w:p w14:paraId="6CCA766E" w14:textId="77777777" w:rsidR="002425EC" w:rsidRDefault="002425EC" w:rsidP="007D0390">
      <w:pPr>
        <w:spacing w:after="0" w:line="240" w:lineRule="auto"/>
      </w:pPr>
      <w:r>
        <w:continuationSeparator/>
      </w:r>
    </w:p>
  </w:endnote>
  <w:endnote w:type="continuationNotice" w:id="1">
    <w:p w14:paraId="3EBC8341" w14:textId="77777777" w:rsidR="002425EC" w:rsidRDefault="002425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4E9D6F44" w14:textId="63B570BF" w:rsidR="00217935" w:rsidRPr="00217935" w:rsidRDefault="00217935" w:rsidP="00217935">
    <w:pPr>
      <w:widowControl w:val="0"/>
      <w:autoSpaceDE w:val="0"/>
      <w:autoSpaceDN w:val="0"/>
      <w:adjustRightInd w:val="0"/>
      <w:spacing w:after="0" w:line="265" w:lineRule="exact"/>
      <w:ind w:left="-18" w:right="-38"/>
      <w:jc w:val="center"/>
      <w:rPr>
        <w:rFonts w:cs="Arial"/>
        <w:b/>
        <w:bCs/>
        <w:i/>
        <w:color w:val="000000" w:themeColor="text1"/>
        <w:szCs w:val="20"/>
        <w:highlight w:val="lightGray"/>
        <w:lang w:val="es-ES_tradnl"/>
      </w:rPr>
    </w:pPr>
    <w:r w:rsidRPr="00217935">
      <w:rPr>
        <w:rFonts w:cs="Arial"/>
        <w:b/>
        <w:bCs/>
        <w:color w:val="000000" w:themeColor="text1"/>
        <w:szCs w:val="20"/>
        <w:highlight w:val="lightGray"/>
        <w:lang w:val="es-ES_tradnl"/>
      </w:rPr>
      <w:t>“</w:t>
    </w:r>
    <w:r w:rsidRPr="00217935">
      <w:rPr>
        <w:rFonts w:cs="Arial"/>
        <w:b/>
        <w:bCs/>
        <w:i/>
        <w:color w:val="000000" w:themeColor="text1"/>
        <w:szCs w:val="20"/>
        <w:highlight w:val="lightGray"/>
        <w:lang w:val="es-ES_tradnl"/>
      </w:rPr>
      <w:t xml:space="preserve">SUMINISTRO E INSTALACION </w:t>
    </w:r>
    <w:r w:rsidRPr="00217935">
      <w:rPr>
        <w:rFonts w:cs="Arial"/>
        <w:b/>
        <w:i/>
        <w:color w:val="000000" w:themeColor="text1"/>
        <w:szCs w:val="20"/>
        <w:highlight w:val="lightGray"/>
        <w:lang w:val="es-ES_tradnl"/>
      </w:rPr>
      <w:t>DE SEÑALES Y MEDIDAS DE SEGURIDAD VIAL EN ALGUNAS VÍAS A CARGO DEL DEPARTAMENTO DE CALDAS</w:t>
    </w:r>
    <w:r w:rsidRPr="00217935">
      <w:rPr>
        <w:rFonts w:cs="Arial"/>
        <w:b/>
        <w:bCs/>
        <w:i/>
        <w:color w:val="000000" w:themeColor="text1"/>
        <w:szCs w:val="20"/>
        <w:highlight w:val="lightGray"/>
        <w:lang w:val="es-ES_tradnl"/>
      </w:rPr>
      <w:t>”.</w:t>
    </w:r>
  </w:p>
  <w:p w14:paraId="60A47F3E" w14:textId="1511B766" w:rsidR="000268C3" w:rsidRPr="000F6E41" w:rsidRDefault="000268C3" w:rsidP="007F467B">
    <w:pPr>
      <w:widowControl w:val="0"/>
      <w:autoSpaceDE w:val="0"/>
      <w:autoSpaceDN w:val="0"/>
      <w:adjustRightInd w:val="0"/>
      <w:spacing w:after="0" w:line="265" w:lineRule="exact"/>
      <w:ind w:left="-18" w:right="-38"/>
      <w:jc w:val="center"/>
      <w:rPr>
        <w:rFonts w:cs="Arial"/>
        <w:b/>
        <w:color w:val="000000" w:themeColor="text1"/>
        <w:szCs w:val="20"/>
        <w:highlight w:val="lightGray"/>
      </w:rPr>
    </w:pPr>
    <w:r w:rsidRPr="000F6E41">
      <w:rPr>
        <w:rFonts w:cs="Arial"/>
        <w:b/>
        <w:color w:val="000000" w:themeColor="text1"/>
        <w:szCs w:val="20"/>
        <w:highlight w:val="lightGray"/>
      </w:rPr>
      <w:t xml:space="preserve"> </w:t>
    </w:r>
  </w:p>
  <w:p w14:paraId="21B2553A" w14:textId="51AF63E7" w:rsidR="000268C3" w:rsidRPr="000F6E41" w:rsidRDefault="000268C3" w:rsidP="007F467B">
    <w:pPr>
      <w:widowControl w:val="0"/>
      <w:autoSpaceDE w:val="0"/>
      <w:autoSpaceDN w:val="0"/>
      <w:adjustRightInd w:val="0"/>
      <w:spacing w:after="0" w:line="265" w:lineRule="exact"/>
      <w:ind w:left="-18" w:right="-38"/>
      <w:jc w:val="center"/>
      <w:rPr>
        <w:rFonts w:cs="Arial"/>
        <w:b/>
        <w:color w:val="000000" w:themeColor="text1"/>
        <w:szCs w:val="20"/>
      </w:rPr>
    </w:pPr>
    <w:r w:rsidRPr="000F6E41">
      <w:rPr>
        <w:rFonts w:cs="Arial"/>
        <w:b/>
        <w:color w:val="000000" w:themeColor="text1"/>
        <w:szCs w:val="20"/>
        <w:highlight w:val="lightGray"/>
      </w:rPr>
      <w:t>[</w:t>
    </w:r>
    <w:r w:rsidR="00217935">
      <w:rPr>
        <w:rFonts w:cs="Arial"/>
        <w:b/>
        <w:color w:val="000000" w:themeColor="text1"/>
        <w:szCs w:val="20"/>
        <w:highlight w:val="lightGray"/>
      </w:rPr>
      <w:t>GOBERNACION DE CALDAS</w:t>
    </w:r>
    <w:r w:rsidRPr="000F6E41">
      <w:rPr>
        <w:rFonts w:cs="Arial"/>
        <w:b/>
        <w:color w:val="000000" w:themeColor="text1"/>
        <w:szCs w:val="20"/>
        <w:highlight w:val="lightGray"/>
      </w:rPr>
      <w:t>]</w:t>
    </w:r>
    <w:r w:rsidRPr="000F6E41">
      <w:rPr>
        <w:rFonts w:cs="Arial"/>
        <w:b/>
        <w:color w:val="000000" w:themeColor="text1"/>
        <w:szCs w:val="20"/>
      </w:rPr>
      <w:t xml:space="preserve"> </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04"/>
      <w:gridCol w:w="2015"/>
      <w:gridCol w:w="1038"/>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8FB7F" w14:textId="77777777" w:rsidR="002425EC" w:rsidRDefault="002425EC" w:rsidP="007D0390">
      <w:pPr>
        <w:spacing w:after="0" w:line="240" w:lineRule="auto"/>
      </w:pPr>
      <w:r>
        <w:separator/>
      </w:r>
    </w:p>
  </w:footnote>
  <w:footnote w:type="continuationSeparator" w:id="0">
    <w:p w14:paraId="3DD80087" w14:textId="77777777" w:rsidR="002425EC" w:rsidRDefault="002425EC" w:rsidP="007D0390">
      <w:pPr>
        <w:spacing w:after="0" w:line="240" w:lineRule="auto"/>
      </w:pPr>
      <w:r>
        <w:continuationSeparator/>
      </w:r>
    </w:p>
  </w:footnote>
  <w:footnote w:type="continuationNotice" w:id="1">
    <w:p w14:paraId="66752BC1" w14:textId="77777777" w:rsidR="002425EC" w:rsidRDefault="002425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50"/>
      <w:gridCol w:w="4888"/>
      <w:gridCol w:w="999"/>
      <w:gridCol w:w="2134"/>
    </w:tblGrid>
    <w:tr w:rsidR="00A11373" w:rsidRPr="00E74346" w14:paraId="63D51C9A" w14:textId="77777777" w:rsidTr="00B7285B">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B7285B">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9C480C6" w:rsidR="00A11373" w:rsidRPr="00E74346" w:rsidRDefault="00A11373" w:rsidP="00A11373">
          <w:pPr>
            <w:spacing w:after="4" w:line="249" w:lineRule="auto"/>
            <w:ind w:left="10" w:hanging="10"/>
            <w:jc w:val="left"/>
            <w:rPr>
              <w:rFonts w:cs="Arial"/>
              <w:color w:val="595959"/>
              <w:sz w:val="16"/>
              <w:szCs w:val="16"/>
            </w:rPr>
          </w:pP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E903F0">
            <w:rPr>
              <w:rFonts w:cs="Arial"/>
              <w:noProof/>
              <w:color w:val="595959"/>
              <w:sz w:val="16"/>
              <w:szCs w:val="16"/>
            </w:rPr>
            <w:t>9</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E903F0">
            <w:rPr>
              <w:rFonts w:cs="Arial"/>
              <w:noProof/>
              <w:color w:val="595959"/>
              <w:sz w:val="16"/>
              <w:szCs w:val="16"/>
            </w:rPr>
            <w:t>9</w:t>
          </w:r>
          <w:r w:rsidRPr="00E74346">
            <w:rPr>
              <w:rFonts w:cs="Arial"/>
              <w:color w:val="595959"/>
              <w:sz w:val="16"/>
              <w:szCs w:val="16"/>
            </w:rPr>
            <w:fldChar w:fldCharType="end"/>
          </w:r>
        </w:p>
      </w:tc>
    </w:tr>
    <w:tr w:rsidR="00A11373" w:rsidRPr="00E74346" w14:paraId="5E283F90" w14:textId="77777777" w:rsidTr="00B7285B">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55645"/>
    <w:multiLevelType w:val="hybridMultilevel"/>
    <w:tmpl w:val="6BF29E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2310FF9"/>
    <w:multiLevelType w:val="hybridMultilevel"/>
    <w:tmpl w:val="FCD8B7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E107AE"/>
    <w:multiLevelType w:val="hybridMultilevel"/>
    <w:tmpl w:val="BD7CB8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2" w15:restartNumberingAfterBreak="0">
    <w:nsid w:val="5EF77A94"/>
    <w:multiLevelType w:val="hybridMultilevel"/>
    <w:tmpl w:val="B41E6E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B72443D"/>
    <w:multiLevelType w:val="hybridMultilevel"/>
    <w:tmpl w:val="5204D86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DCA0524"/>
    <w:multiLevelType w:val="hybridMultilevel"/>
    <w:tmpl w:val="94B67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E1A6E5D"/>
    <w:multiLevelType w:val="hybridMultilevel"/>
    <w:tmpl w:val="4FACDD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0"/>
  </w:num>
  <w:num w:numId="16">
    <w:abstractNumId w:val="18"/>
  </w:num>
  <w:num w:numId="17">
    <w:abstractNumId w:val="12"/>
  </w:num>
  <w:num w:numId="18">
    <w:abstractNumId w:val="13"/>
  </w:num>
  <w:num w:numId="19">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2C511F"/>
    <w:rsid w:val="00002F70"/>
    <w:rsid w:val="0000513D"/>
    <w:rsid w:val="000052FD"/>
    <w:rsid w:val="00007578"/>
    <w:rsid w:val="00007D16"/>
    <w:rsid w:val="00013A3D"/>
    <w:rsid w:val="000149A4"/>
    <w:rsid w:val="00015029"/>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45E"/>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2AC6"/>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D635C"/>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86900"/>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17935"/>
    <w:rsid w:val="002206AE"/>
    <w:rsid w:val="002207EB"/>
    <w:rsid w:val="002222D4"/>
    <w:rsid w:val="0022640E"/>
    <w:rsid w:val="00227032"/>
    <w:rsid w:val="0023199C"/>
    <w:rsid w:val="00232D96"/>
    <w:rsid w:val="00232EDE"/>
    <w:rsid w:val="0023419D"/>
    <w:rsid w:val="00235F5D"/>
    <w:rsid w:val="002368D5"/>
    <w:rsid w:val="00242104"/>
    <w:rsid w:val="002425EC"/>
    <w:rsid w:val="00243905"/>
    <w:rsid w:val="00243DB2"/>
    <w:rsid w:val="00245C30"/>
    <w:rsid w:val="00253C86"/>
    <w:rsid w:val="002540D7"/>
    <w:rsid w:val="002541D7"/>
    <w:rsid w:val="002547CA"/>
    <w:rsid w:val="002554D6"/>
    <w:rsid w:val="002555A6"/>
    <w:rsid w:val="0026211C"/>
    <w:rsid w:val="00262773"/>
    <w:rsid w:val="00263A58"/>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97405"/>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50F"/>
    <w:rsid w:val="00450FF6"/>
    <w:rsid w:val="00453A30"/>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1E6"/>
    <w:rsid w:val="004A0891"/>
    <w:rsid w:val="004A1A5E"/>
    <w:rsid w:val="004A1B79"/>
    <w:rsid w:val="004A1CEE"/>
    <w:rsid w:val="004A4766"/>
    <w:rsid w:val="004A56F3"/>
    <w:rsid w:val="004A61F8"/>
    <w:rsid w:val="004A6FDE"/>
    <w:rsid w:val="004A7CA3"/>
    <w:rsid w:val="004A7CE3"/>
    <w:rsid w:val="004B18DF"/>
    <w:rsid w:val="004B5A0B"/>
    <w:rsid w:val="004C3F73"/>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D4DF8"/>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27984"/>
    <w:rsid w:val="0063060E"/>
    <w:rsid w:val="00635E19"/>
    <w:rsid w:val="00635FC5"/>
    <w:rsid w:val="00637640"/>
    <w:rsid w:val="00640DC7"/>
    <w:rsid w:val="00640E0A"/>
    <w:rsid w:val="00641225"/>
    <w:rsid w:val="006416D8"/>
    <w:rsid w:val="00641DA1"/>
    <w:rsid w:val="00645F11"/>
    <w:rsid w:val="00647341"/>
    <w:rsid w:val="00651260"/>
    <w:rsid w:val="006520A9"/>
    <w:rsid w:val="00653F8E"/>
    <w:rsid w:val="006551CB"/>
    <w:rsid w:val="00656DFC"/>
    <w:rsid w:val="0066089E"/>
    <w:rsid w:val="00662EAA"/>
    <w:rsid w:val="00663785"/>
    <w:rsid w:val="006649D6"/>
    <w:rsid w:val="00665959"/>
    <w:rsid w:val="006666FD"/>
    <w:rsid w:val="006673C0"/>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1965"/>
    <w:rsid w:val="0069227C"/>
    <w:rsid w:val="0069275C"/>
    <w:rsid w:val="006935BD"/>
    <w:rsid w:val="00696521"/>
    <w:rsid w:val="006967FA"/>
    <w:rsid w:val="006A0531"/>
    <w:rsid w:val="006A10A4"/>
    <w:rsid w:val="006B3F51"/>
    <w:rsid w:val="006B4276"/>
    <w:rsid w:val="006B448E"/>
    <w:rsid w:val="006B4B17"/>
    <w:rsid w:val="006B71D6"/>
    <w:rsid w:val="006B7649"/>
    <w:rsid w:val="006C2A0A"/>
    <w:rsid w:val="006C2FCC"/>
    <w:rsid w:val="006D2E7F"/>
    <w:rsid w:val="006D2EA7"/>
    <w:rsid w:val="006D439A"/>
    <w:rsid w:val="006D4D0C"/>
    <w:rsid w:val="006E098E"/>
    <w:rsid w:val="006E0C22"/>
    <w:rsid w:val="006E11E1"/>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4516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2CF9"/>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3514"/>
    <w:rsid w:val="007B55EB"/>
    <w:rsid w:val="007C0458"/>
    <w:rsid w:val="007C1EEF"/>
    <w:rsid w:val="007C3B5E"/>
    <w:rsid w:val="007D0390"/>
    <w:rsid w:val="007D0F23"/>
    <w:rsid w:val="007D2079"/>
    <w:rsid w:val="007D2F73"/>
    <w:rsid w:val="007D319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0FBA"/>
    <w:rsid w:val="00871453"/>
    <w:rsid w:val="00873456"/>
    <w:rsid w:val="0087634C"/>
    <w:rsid w:val="00876CAA"/>
    <w:rsid w:val="00880910"/>
    <w:rsid w:val="00882B7C"/>
    <w:rsid w:val="00884778"/>
    <w:rsid w:val="00884ECA"/>
    <w:rsid w:val="0088753E"/>
    <w:rsid w:val="00887F05"/>
    <w:rsid w:val="00890854"/>
    <w:rsid w:val="0089267F"/>
    <w:rsid w:val="008951E4"/>
    <w:rsid w:val="00896C0F"/>
    <w:rsid w:val="008A088B"/>
    <w:rsid w:val="008A2E93"/>
    <w:rsid w:val="008A4B9F"/>
    <w:rsid w:val="008A5AD4"/>
    <w:rsid w:val="008A74B9"/>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594"/>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3A8"/>
    <w:rsid w:val="00A67A50"/>
    <w:rsid w:val="00A7030F"/>
    <w:rsid w:val="00A7370C"/>
    <w:rsid w:val="00A74D56"/>
    <w:rsid w:val="00A75162"/>
    <w:rsid w:val="00A77588"/>
    <w:rsid w:val="00A77F3C"/>
    <w:rsid w:val="00A81301"/>
    <w:rsid w:val="00A83B13"/>
    <w:rsid w:val="00A8535E"/>
    <w:rsid w:val="00A87EC4"/>
    <w:rsid w:val="00A90E2F"/>
    <w:rsid w:val="00A92E65"/>
    <w:rsid w:val="00A93142"/>
    <w:rsid w:val="00A9355E"/>
    <w:rsid w:val="00A935DC"/>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285B"/>
    <w:rsid w:val="00B74E71"/>
    <w:rsid w:val="00B753E2"/>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2F4E"/>
    <w:rsid w:val="00BC3850"/>
    <w:rsid w:val="00BC4A90"/>
    <w:rsid w:val="00BC6929"/>
    <w:rsid w:val="00BD388C"/>
    <w:rsid w:val="00BD5AEF"/>
    <w:rsid w:val="00BD70E3"/>
    <w:rsid w:val="00BD7FFB"/>
    <w:rsid w:val="00BE01F3"/>
    <w:rsid w:val="00BE19AC"/>
    <w:rsid w:val="00BE2B64"/>
    <w:rsid w:val="00BE2BA3"/>
    <w:rsid w:val="00BE3ADC"/>
    <w:rsid w:val="00BE5F8C"/>
    <w:rsid w:val="00BE62E4"/>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59"/>
    <w:rsid w:val="00C6699B"/>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1DF6"/>
    <w:rsid w:val="00CC7054"/>
    <w:rsid w:val="00CC76F9"/>
    <w:rsid w:val="00CD21C3"/>
    <w:rsid w:val="00CD2399"/>
    <w:rsid w:val="00CD522B"/>
    <w:rsid w:val="00CE0434"/>
    <w:rsid w:val="00CE11DE"/>
    <w:rsid w:val="00CE3357"/>
    <w:rsid w:val="00CE4E95"/>
    <w:rsid w:val="00CE5347"/>
    <w:rsid w:val="00CE616F"/>
    <w:rsid w:val="00CE7D6A"/>
    <w:rsid w:val="00CF0EE3"/>
    <w:rsid w:val="00CF16FC"/>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13F6"/>
    <w:rsid w:val="00D82C3D"/>
    <w:rsid w:val="00D83CE7"/>
    <w:rsid w:val="00D84930"/>
    <w:rsid w:val="00D84BAB"/>
    <w:rsid w:val="00D87E36"/>
    <w:rsid w:val="00D9214F"/>
    <w:rsid w:val="00D9415C"/>
    <w:rsid w:val="00D96846"/>
    <w:rsid w:val="00D97C7B"/>
    <w:rsid w:val="00DA181B"/>
    <w:rsid w:val="00DA4C17"/>
    <w:rsid w:val="00DA4D68"/>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1BEB"/>
    <w:rsid w:val="00DE6D5A"/>
    <w:rsid w:val="00DE7417"/>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486D"/>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19AE"/>
    <w:rsid w:val="00E82211"/>
    <w:rsid w:val="00E87B76"/>
    <w:rsid w:val="00E903F0"/>
    <w:rsid w:val="00E90FBE"/>
    <w:rsid w:val="00E91B91"/>
    <w:rsid w:val="00E931F3"/>
    <w:rsid w:val="00E9671B"/>
    <w:rsid w:val="00EA0F5C"/>
    <w:rsid w:val="00EA30BF"/>
    <w:rsid w:val="00EB42AC"/>
    <w:rsid w:val="00EC0EDB"/>
    <w:rsid w:val="00EC2EC1"/>
    <w:rsid w:val="00EC3E16"/>
    <w:rsid w:val="00ED2A37"/>
    <w:rsid w:val="00ED6532"/>
    <w:rsid w:val="00ED7E55"/>
    <w:rsid w:val="00EE206B"/>
    <w:rsid w:val="00EE3C2E"/>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4B16"/>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2B2D"/>
    <w:rsid w:val="00FE3050"/>
    <w:rsid w:val="00FE3266"/>
    <w:rsid w:val="00FE53A4"/>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docId w15:val="{7A6FE915-8A93-4B72-A9F4-1BD801FB8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unhideWhenUsed/>
    <w:rsid w:val="005F6F0A"/>
    <w:pPr>
      <w:spacing w:after="120"/>
    </w:pPr>
    <w:rPr>
      <w:sz w:val="16"/>
      <w:szCs w:val="16"/>
      <w:lang w:val="x-none"/>
    </w:rPr>
  </w:style>
  <w:style w:type="character" w:customStyle="1" w:styleId="Textoindependiente3Car">
    <w:name w:val="Texto independiente 3 Car"/>
    <w:link w:val="Textoindependiente3"/>
    <w:uiPriority w:val="99"/>
    <w:rsid w:val="005F6F0A"/>
    <w:rPr>
      <w:sz w:val="16"/>
      <w:szCs w:val="16"/>
      <w:lang w:eastAsia="en-US"/>
    </w:rPr>
  </w:style>
  <w:style w:type="paragraph" w:styleId="Prrafodelista">
    <w:name w:val="List Paragraph"/>
    <w:aliases w:val="List Paragraph,Fotografía,Párrafo de lista1,titulo 3,Bullets,Chulito,parrafo,Cuadro,Viñeta,HOJA,Bolita,BOLADEF,Párrafo de lista21,BOLA,Nivel 1 OS,Colorful List Accent 1,Colorful List - Accent 11,Colorful List - Accent 111,VIÑE"/>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Párrafo de lista1 Car,titulo 3 Car,Bullets Car,Chulito Car,parrafo Car,Cuadro Car,Viñeta Car,HOJA Car,Bolita Car,BOLADEF Car,Párrafo de lista21 Car,BOLA Car,Nivel 1 OS Car,Colorful List Accent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86164197">
      <w:bodyDiv w:val="1"/>
      <w:marLeft w:val="0"/>
      <w:marRight w:val="0"/>
      <w:marTop w:val="0"/>
      <w:marBottom w:val="0"/>
      <w:divBdr>
        <w:top w:val="none" w:sz="0" w:space="0" w:color="auto"/>
        <w:left w:val="none" w:sz="0" w:space="0" w:color="auto"/>
        <w:bottom w:val="none" w:sz="0" w:space="0" w:color="auto"/>
        <w:right w:val="none" w:sz="0" w:space="0" w:color="auto"/>
      </w:divBdr>
    </w:div>
    <w:div w:id="631399364">
      <w:bodyDiv w:val="1"/>
      <w:marLeft w:val="0"/>
      <w:marRight w:val="0"/>
      <w:marTop w:val="0"/>
      <w:marBottom w:val="0"/>
      <w:divBdr>
        <w:top w:val="none" w:sz="0" w:space="0" w:color="auto"/>
        <w:left w:val="none" w:sz="0" w:space="0" w:color="auto"/>
        <w:bottom w:val="none" w:sz="0" w:space="0" w:color="auto"/>
        <w:right w:val="none" w:sz="0" w:space="0" w:color="auto"/>
      </w:divBdr>
    </w:div>
    <w:div w:id="674306264">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94981923">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46454711">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16947019">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475E841-582F-4AF8-9C54-A32DB2D9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7872F4-402B-4B06-A320-16E76A3E2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9</Pages>
  <Words>2996</Words>
  <Characters>16480</Characters>
  <Application>Microsoft Office Word</Application>
  <DocSecurity>0</DocSecurity>
  <Lines>137</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TATIANA</cp:lastModifiedBy>
  <cp:revision>14</cp:revision>
  <cp:lastPrinted>2020-11-13T23:04:00Z</cp:lastPrinted>
  <dcterms:created xsi:type="dcterms:W3CDTF">2020-10-14T21:39:00Z</dcterms:created>
  <dcterms:modified xsi:type="dcterms:W3CDTF">2022-08-01T02:26:00Z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