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FORMULARIO No. 1- ECONÓMICO</w:t>
      </w:r>
    </w:p>
    <w:p w:rsidR="00000000" w:rsidDel="00000000" w:rsidP="00000000" w:rsidRDefault="00000000" w:rsidRPr="00000000" w14:paraId="00000002">
      <w:pPr>
        <w:jc w:val="center"/>
        <w:rPr>
          <w:rFonts w:ascii="Arial Narrow" w:cs="Arial Narrow" w:eastAsia="Arial Narrow" w:hAnsi="Arial Narrow"/>
          <w:b w:val="1"/>
          <w:sz w:val="20"/>
          <w:szCs w:val="20"/>
        </w:rPr>
      </w:pPr>
      <w:r w:rsidDel="00000000" w:rsidR="00000000" w:rsidRPr="00000000">
        <w:rPr>
          <w:rtl w:val="0"/>
        </w:rPr>
      </w:r>
    </w:p>
    <w:tbl>
      <w:tblPr>
        <w:tblStyle w:val="Table1"/>
        <w:tblW w:w="10120.0" w:type="dxa"/>
        <w:jc w:val="left"/>
        <w:tblInd w:w="0.0" w:type="dxa"/>
        <w:tblLayout w:type="fixed"/>
        <w:tblLook w:val="0400"/>
      </w:tblPr>
      <w:tblGrid>
        <w:gridCol w:w="580"/>
        <w:gridCol w:w="3818"/>
        <w:gridCol w:w="1086"/>
        <w:gridCol w:w="825"/>
        <w:gridCol w:w="1196"/>
        <w:gridCol w:w="1195"/>
        <w:gridCol w:w="1420"/>
        <w:tblGridChange w:id="0">
          <w:tblGrid>
            <w:gridCol w:w="580"/>
            <w:gridCol w:w="3818"/>
            <w:gridCol w:w="1086"/>
            <w:gridCol w:w="825"/>
            <w:gridCol w:w="1196"/>
            <w:gridCol w:w="1195"/>
            <w:gridCol w:w="1420"/>
          </w:tblGrid>
        </w:tblGridChange>
      </w:tblGrid>
      <w:tr>
        <w:trPr>
          <w:cantSplit w:val="0"/>
          <w:trHeight w:val="51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03">
            <w:pPr>
              <w:jc w:val="center"/>
              <w:rPr>
                <w:rFonts w:ascii="Calibri" w:cs="Calibri" w:eastAsia="Calibri" w:hAnsi="Calibri"/>
                <w:b w:val="1"/>
                <w:color w:val="000000"/>
                <w:sz w:val="16"/>
                <w:szCs w:val="16"/>
              </w:rPr>
            </w:pPr>
            <w:r w:rsidDel="00000000" w:rsidR="00000000" w:rsidRPr="00000000">
              <w:rPr>
                <w:rFonts w:ascii="Calibri" w:cs="Calibri" w:eastAsia="Calibri" w:hAnsi="Calibri"/>
                <w:b w:val="1"/>
                <w:color w:val="000000"/>
                <w:sz w:val="16"/>
                <w:szCs w:val="16"/>
                <w:rtl w:val="0"/>
              </w:rPr>
              <w:t xml:space="preserve">ITEM</w:t>
            </w:r>
          </w:p>
        </w:tc>
        <w:tc>
          <w:tcPr>
            <w:tcBorders>
              <w:top w:color="000000" w:space="0" w:sz="4" w:val="single"/>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04">
            <w:pPr>
              <w:jc w:val="center"/>
              <w:rPr>
                <w:rFonts w:ascii="Arial Narrow" w:cs="Arial Narrow" w:eastAsia="Arial Narrow" w:hAnsi="Arial Narrow"/>
                <w:b w:val="1"/>
                <w:color w:val="000000"/>
                <w:sz w:val="16"/>
                <w:szCs w:val="16"/>
              </w:rPr>
            </w:pPr>
            <w:r w:rsidDel="00000000" w:rsidR="00000000" w:rsidRPr="00000000">
              <w:rPr>
                <w:rFonts w:ascii="Arial Narrow" w:cs="Arial Narrow" w:eastAsia="Arial Narrow" w:hAnsi="Arial Narrow"/>
                <w:b w:val="1"/>
                <w:color w:val="000000"/>
                <w:sz w:val="16"/>
                <w:szCs w:val="16"/>
                <w:rtl w:val="0"/>
              </w:rPr>
              <w:t xml:space="preserve">DESCRIPCIÓN</w:t>
            </w:r>
          </w:p>
        </w:tc>
        <w:tc>
          <w:tcPr>
            <w:tcBorders>
              <w:top w:color="000000" w:space="0" w:sz="4" w:val="single"/>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05">
            <w:pPr>
              <w:jc w:val="center"/>
              <w:rPr>
                <w:rFonts w:ascii="Arial Narrow" w:cs="Arial Narrow" w:eastAsia="Arial Narrow" w:hAnsi="Arial Narrow"/>
                <w:b w:val="1"/>
                <w:color w:val="000000"/>
                <w:sz w:val="16"/>
                <w:szCs w:val="16"/>
              </w:rPr>
            </w:pPr>
            <w:r w:rsidDel="00000000" w:rsidR="00000000" w:rsidRPr="00000000">
              <w:rPr>
                <w:rFonts w:ascii="Arial Narrow" w:cs="Arial Narrow" w:eastAsia="Arial Narrow" w:hAnsi="Arial Narrow"/>
                <w:b w:val="1"/>
                <w:color w:val="000000"/>
                <w:sz w:val="16"/>
                <w:szCs w:val="16"/>
                <w:rtl w:val="0"/>
              </w:rPr>
              <w:t xml:space="preserve">UNIDAD DE MEDIDA</w:t>
            </w:r>
          </w:p>
        </w:tc>
        <w:tc>
          <w:tcPr>
            <w:tcBorders>
              <w:top w:color="000000" w:space="0" w:sz="4" w:val="single"/>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06">
            <w:pPr>
              <w:jc w:val="center"/>
              <w:rPr>
                <w:rFonts w:ascii="Arial Narrow" w:cs="Arial Narrow" w:eastAsia="Arial Narrow" w:hAnsi="Arial Narrow"/>
                <w:b w:val="1"/>
                <w:color w:val="000000"/>
                <w:sz w:val="16"/>
                <w:szCs w:val="16"/>
              </w:rPr>
            </w:pPr>
            <w:r w:rsidDel="00000000" w:rsidR="00000000" w:rsidRPr="00000000">
              <w:rPr>
                <w:rFonts w:ascii="Arial Narrow" w:cs="Arial Narrow" w:eastAsia="Arial Narrow" w:hAnsi="Arial Narrow"/>
                <w:b w:val="1"/>
                <w:color w:val="000000"/>
                <w:sz w:val="16"/>
                <w:szCs w:val="16"/>
                <w:rtl w:val="0"/>
              </w:rPr>
              <w:t xml:space="preserve">CANTIDAD</w:t>
            </w:r>
          </w:p>
        </w:tc>
        <w:tc>
          <w:tcPr>
            <w:tcBorders>
              <w:top w:color="000000" w:space="0" w:sz="4" w:val="single"/>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07">
            <w:pPr>
              <w:jc w:val="center"/>
              <w:rPr>
                <w:rFonts w:ascii="Arial Narrow" w:cs="Arial Narrow" w:eastAsia="Arial Narrow" w:hAnsi="Arial Narrow"/>
                <w:b w:val="1"/>
                <w:color w:val="000000"/>
                <w:sz w:val="16"/>
                <w:szCs w:val="16"/>
              </w:rPr>
            </w:pPr>
            <w:r w:rsidDel="00000000" w:rsidR="00000000" w:rsidRPr="00000000">
              <w:rPr>
                <w:rFonts w:ascii="Arial Narrow" w:cs="Arial Narrow" w:eastAsia="Arial Narrow" w:hAnsi="Arial Narrow"/>
                <w:b w:val="1"/>
                <w:color w:val="000000"/>
                <w:sz w:val="16"/>
                <w:szCs w:val="16"/>
                <w:rtl w:val="0"/>
              </w:rPr>
              <w:t xml:space="preserve">VALOR UNITARIO</w:t>
            </w:r>
          </w:p>
        </w:tc>
        <w:tc>
          <w:tcPr>
            <w:tcBorders>
              <w:top w:color="000000" w:space="0" w:sz="4" w:val="single"/>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08">
            <w:pPr>
              <w:jc w:val="center"/>
              <w:rPr>
                <w:rFonts w:ascii="Arial Narrow" w:cs="Arial Narrow" w:eastAsia="Arial Narrow" w:hAnsi="Arial Narrow"/>
                <w:b w:val="1"/>
                <w:color w:val="000000"/>
                <w:sz w:val="16"/>
                <w:szCs w:val="16"/>
              </w:rPr>
            </w:pPr>
            <w:r w:rsidDel="00000000" w:rsidR="00000000" w:rsidRPr="00000000">
              <w:rPr>
                <w:rFonts w:ascii="Arial Narrow" w:cs="Arial Narrow" w:eastAsia="Arial Narrow" w:hAnsi="Arial Narrow"/>
                <w:b w:val="1"/>
                <w:color w:val="000000"/>
                <w:sz w:val="16"/>
                <w:szCs w:val="16"/>
                <w:rtl w:val="0"/>
              </w:rPr>
              <w:t xml:space="preserve">VALOR IVA) SI APLICA</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09">
            <w:pPr>
              <w:jc w:val="center"/>
              <w:rPr>
                <w:rFonts w:ascii="Calibri" w:cs="Calibri" w:eastAsia="Calibri" w:hAnsi="Calibri"/>
                <w:b w:val="1"/>
                <w:color w:val="000000"/>
                <w:sz w:val="16"/>
                <w:szCs w:val="16"/>
              </w:rPr>
            </w:pPr>
            <w:r w:rsidDel="00000000" w:rsidR="00000000" w:rsidRPr="00000000">
              <w:rPr>
                <w:rFonts w:ascii="Calibri" w:cs="Calibri" w:eastAsia="Calibri" w:hAnsi="Calibri"/>
                <w:b w:val="1"/>
                <w:color w:val="000000"/>
                <w:sz w:val="16"/>
                <w:szCs w:val="16"/>
                <w:rtl w:val="0"/>
              </w:rPr>
              <w:t xml:space="preserve">VALOR TOTAL</w:t>
            </w:r>
          </w:p>
        </w:tc>
      </w:tr>
      <w:tr>
        <w:trPr>
          <w:cantSplit w:val="0"/>
          <w:trHeight w:val="48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bottom"/>
          </w:tcPr>
          <w:p w:rsidR="00000000" w:rsidDel="00000000" w:rsidP="00000000" w:rsidRDefault="00000000" w:rsidRPr="00000000" w14:paraId="0000000A">
            <w:pPr>
              <w:jc w:val="right"/>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0B">
            <w:pP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Suministro   e instalación de cerradura de ombligo para archivador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0C">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0D">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0E">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0F">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0">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r>
      <w:tr>
        <w:trPr>
          <w:cantSplit w:val="0"/>
          <w:trHeight w:val="48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bottom"/>
          </w:tcPr>
          <w:p w:rsidR="00000000" w:rsidDel="00000000" w:rsidP="00000000" w:rsidRDefault="00000000" w:rsidRPr="00000000" w14:paraId="00000011">
            <w:pPr>
              <w:jc w:val="right"/>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2">
            <w:pP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Suministro e instalación  de cerradura cilíndrica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3">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14">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5">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6">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7">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r>
      <w:tr>
        <w:trPr>
          <w:cantSplit w:val="0"/>
          <w:trHeight w:val="48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bottom"/>
          </w:tcPr>
          <w:p w:rsidR="00000000" w:rsidDel="00000000" w:rsidP="00000000" w:rsidRDefault="00000000" w:rsidRPr="00000000" w14:paraId="00000018">
            <w:pPr>
              <w:jc w:val="right"/>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9">
            <w:pP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Suministro   e instalación de cerradura de seguridad canal multipunto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A">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1B">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C">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D">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E">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bottom"/>
          </w:tcPr>
          <w:p w:rsidR="00000000" w:rsidDel="00000000" w:rsidP="00000000" w:rsidRDefault="00000000" w:rsidRPr="00000000" w14:paraId="0000001F">
            <w:pPr>
              <w:jc w:val="right"/>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0">
            <w:pP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Suministro de identificadores de llaves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1">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22">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3">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4">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5">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r>
      <w:tr>
        <w:trPr>
          <w:cantSplit w:val="0"/>
          <w:trHeight w:val="72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bottom"/>
          </w:tcPr>
          <w:p w:rsidR="00000000" w:rsidDel="00000000" w:rsidP="00000000" w:rsidRDefault="00000000" w:rsidRPr="00000000" w14:paraId="00000026">
            <w:pPr>
              <w:jc w:val="right"/>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7">
            <w:pP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Suministro portacandado e instalación , con seguro de alta resistencia 4 pulgadas (10 cm largo)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8">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29">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A">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B">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C">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r>
      <w:tr>
        <w:trPr>
          <w:cantSplit w:val="0"/>
          <w:trHeight w:val="72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bottom"/>
          </w:tcPr>
          <w:p w:rsidR="00000000" w:rsidDel="00000000" w:rsidP="00000000" w:rsidRDefault="00000000" w:rsidRPr="00000000" w14:paraId="0000002D">
            <w:pPr>
              <w:jc w:val="right"/>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6</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E">
            <w:pP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Suministro portacandado e instalación, con seguro de alta resistencia 2 pulgadas (5 cm largo)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F">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30">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1">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2">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3">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r>
      <w:tr>
        <w:trPr>
          <w:cantSplit w:val="0"/>
          <w:trHeight w:val="72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bottom"/>
          </w:tcPr>
          <w:p w:rsidR="00000000" w:rsidDel="00000000" w:rsidP="00000000" w:rsidRDefault="00000000" w:rsidRPr="00000000" w14:paraId="00000034">
            <w:pPr>
              <w:jc w:val="right"/>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7</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5">
            <w:pP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Suministro portacandado e instalación, con seguro de alta resistencia 3 pulgadas (7,62 cm largo)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6">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37">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8">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9">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A">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r>
      <w:tr>
        <w:trPr>
          <w:cantSplit w:val="0"/>
          <w:trHeight w:val="48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bottom"/>
          </w:tcPr>
          <w:p w:rsidR="00000000" w:rsidDel="00000000" w:rsidP="00000000" w:rsidRDefault="00000000" w:rsidRPr="00000000" w14:paraId="0000003B">
            <w:pPr>
              <w:jc w:val="right"/>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C">
            <w:pP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Suministro  e instalación portacandado de pasadores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D">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3E">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F">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0">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1">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r>
      <w:tr>
        <w:trPr>
          <w:cantSplit w:val="0"/>
          <w:trHeight w:val="48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bottom"/>
          </w:tcPr>
          <w:p w:rsidR="00000000" w:rsidDel="00000000" w:rsidP="00000000" w:rsidRDefault="00000000" w:rsidRPr="00000000" w14:paraId="00000042">
            <w:pPr>
              <w:jc w:val="right"/>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9</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3">
            <w:pP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Suministro  e instalación de brazos hidráulicos marca reconocida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4">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45">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6">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7">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8">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r>
      <w:tr>
        <w:trPr>
          <w:cantSplit w:val="0"/>
          <w:trHeight w:val="48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bottom"/>
          </w:tcPr>
          <w:p w:rsidR="00000000" w:rsidDel="00000000" w:rsidP="00000000" w:rsidRDefault="00000000" w:rsidRPr="00000000" w14:paraId="00000049">
            <w:pPr>
              <w:jc w:val="right"/>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10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A">
            <w:pP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Suministro e instalación de cerradura mueble y/o escritorio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B">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4C">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D">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E">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F">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r>
      <w:tr>
        <w:trPr>
          <w:cantSplit w:val="0"/>
          <w:trHeight w:val="48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bottom"/>
          </w:tcPr>
          <w:p w:rsidR="00000000" w:rsidDel="00000000" w:rsidP="00000000" w:rsidRDefault="00000000" w:rsidRPr="00000000" w14:paraId="00000050">
            <w:pPr>
              <w:jc w:val="right"/>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11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1">
            <w:pP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Suministro e instalación de chapa doble pasador marca reconocida 987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2">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53">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4">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5">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6">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r>
      <w:tr>
        <w:trPr>
          <w:cantSplit w:val="0"/>
          <w:trHeight w:val="48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bottom"/>
          </w:tcPr>
          <w:p w:rsidR="00000000" w:rsidDel="00000000" w:rsidP="00000000" w:rsidRDefault="00000000" w:rsidRPr="00000000" w14:paraId="00000057">
            <w:pPr>
              <w:jc w:val="right"/>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12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8">
            <w:pP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Suministro e instalación  de chapa de seguridad marca reconocida 170 ¼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9">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5A">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B">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C">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D">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r>
      <w:tr>
        <w:trPr>
          <w:cantSplit w:val="0"/>
          <w:trHeight w:val="48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bottom"/>
          </w:tcPr>
          <w:p w:rsidR="00000000" w:rsidDel="00000000" w:rsidP="00000000" w:rsidRDefault="00000000" w:rsidRPr="00000000" w14:paraId="0000005E">
            <w:pPr>
              <w:jc w:val="right"/>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13</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5F">
            <w:pP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Suministro y instalación de vidrio transparente calibre: 5 mm       </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60">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Metro Cuadrado</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61">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2">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3">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4">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r>
      <w:tr>
        <w:trPr>
          <w:cantSplit w:val="0"/>
          <w:trHeight w:val="48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bottom"/>
          </w:tcPr>
          <w:p w:rsidR="00000000" w:rsidDel="00000000" w:rsidP="00000000" w:rsidRDefault="00000000" w:rsidRPr="00000000" w14:paraId="00000065">
            <w:pPr>
              <w:jc w:val="right"/>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14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6">
            <w:pP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Suministro  y instalación de vidrio martillado calibre: 5 mm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7">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Metro Cuadrado</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68">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9">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A">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B">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r>
      <w:tr>
        <w:trPr>
          <w:cantSplit w:val="0"/>
          <w:trHeight w:val="48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bottom"/>
          </w:tcPr>
          <w:p w:rsidR="00000000" w:rsidDel="00000000" w:rsidP="00000000" w:rsidRDefault="00000000" w:rsidRPr="00000000" w14:paraId="0000006C">
            <w:pPr>
              <w:jc w:val="right"/>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15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D">
            <w:pP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Suministro y instalación  de vidrio con película sanblasting</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E">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Metro Cuadrado</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6F">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0">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1">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2">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r>
      <w:tr>
        <w:trPr>
          <w:cantSplit w:val="0"/>
          <w:trHeight w:val="48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bottom"/>
          </w:tcPr>
          <w:p w:rsidR="00000000" w:rsidDel="00000000" w:rsidP="00000000" w:rsidRDefault="00000000" w:rsidRPr="00000000" w14:paraId="00000073">
            <w:pPr>
              <w:jc w:val="right"/>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16</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4">
            <w:pP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Suministro  y instalación de espejo calibre: 5 mm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5">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Metro Cuadrado</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76">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7">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8">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9">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r>
      <w:tr>
        <w:trPr>
          <w:cantSplit w:val="0"/>
          <w:trHeight w:val="48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bottom"/>
          </w:tcPr>
          <w:p w:rsidR="00000000" w:rsidDel="00000000" w:rsidP="00000000" w:rsidRDefault="00000000" w:rsidRPr="00000000" w14:paraId="0000007A">
            <w:pPr>
              <w:jc w:val="right"/>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17</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B">
            <w:pP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Suministro y instalación de guaya de seguridad para portátil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C">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7D">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E">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F">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0">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bottom"/>
          </w:tcPr>
          <w:p w:rsidR="00000000" w:rsidDel="00000000" w:rsidP="00000000" w:rsidRDefault="00000000" w:rsidRPr="00000000" w14:paraId="00000081">
            <w:pPr>
              <w:jc w:val="right"/>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18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2">
            <w:pP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Gabinete ordenador de llaves 60 puestos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3">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84">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5">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6">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7">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bottom"/>
          </w:tcPr>
          <w:p w:rsidR="00000000" w:rsidDel="00000000" w:rsidP="00000000" w:rsidRDefault="00000000" w:rsidRPr="00000000" w14:paraId="00000088">
            <w:pPr>
              <w:jc w:val="right"/>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19</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9">
            <w:pP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Duplicado de llaves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A">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8B">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C">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D">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E">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bottom"/>
          </w:tcPr>
          <w:p w:rsidR="00000000" w:rsidDel="00000000" w:rsidP="00000000" w:rsidRDefault="00000000" w:rsidRPr="00000000" w14:paraId="0000008F">
            <w:pPr>
              <w:jc w:val="right"/>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20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0">
            <w:pP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Cambio de guardas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1">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92">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3">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4">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5">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r>
      <w:tr>
        <w:trPr>
          <w:cantSplit w:val="0"/>
          <w:trHeight w:val="48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bottom"/>
          </w:tcPr>
          <w:p w:rsidR="00000000" w:rsidDel="00000000" w:rsidP="00000000" w:rsidRDefault="00000000" w:rsidRPr="00000000" w14:paraId="00000096">
            <w:pPr>
              <w:jc w:val="right"/>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21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7">
            <w:pP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Lamina galvanizada calibre 22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8">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Metro Cuadrado</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99">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A">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B">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C">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r>
      <w:tr>
        <w:trPr>
          <w:cantSplit w:val="0"/>
          <w:trHeight w:val="495"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bottom"/>
          </w:tcPr>
          <w:p w:rsidR="00000000" w:rsidDel="00000000" w:rsidP="00000000" w:rsidRDefault="00000000" w:rsidRPr="00000000" w14:paraId="0000009D">
            <w:pPr>
              <w:jc w:val="right"/>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22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E">
            <w:pP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Suministro e instalación de vidrio duplex 3+3 transparente de seguridad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F">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Metro Cuadrado</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A0">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1">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2">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3">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r>
      <w:tr>
        <w:trPr>
          <w:cantSplit w:val="0"/>
          <w:trHeight w:val="300"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A4">
            <w:pPr>
              <w:jc w:val="center"/>
              <w:rPr>
                <w:rFonts w:ascii="Calibri" w:cs="Calibri" w:eastAsia="Calibri" w:hAnsi="Calibri"/>
                <w:b w:val="1"/>
                <w:color w:val="000000"/>
                <w:sz w:val="18"/>
                <w:szCs w:val="18"/>
              </w:rPr>
            </w:pPr>
            <w:r w:rsidDel="00000000" w:rsidR="00000000" w:rsidRPr="00000000">
              <w:rPr>
                <w:rFonts w:ascii="Calibri" w:cs="Calibri" w:eastAsia="Calibri" w:hAnsi="Calibri"/>
                <w:b w:val="1"/>
                <w:color w:val="000000"/>
                <w:sz w:val="18"/>
                <w:szCs w:val="18"/>
                <w:rtl w:val="0"/>
              </w:rPr>
              <w:t xml:space="preserve">TOTAL SUMATORIA PRECIOS UNITARIOS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8">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9">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A">
            <w:pPr>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r>
    </w:tbl>
    <w:p w:rsidR="00000000" w:rsidDel="00000000" w:rsidP="00000000" w:rsidRDefault="00000000" w:rsidRPr="00000000" w14:paraId="000000AB">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AC">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AD">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Valor en números y letras de la oferta económica: ____________________________________________________</w:t>
      </w:r>
    </w:p>
    <w:p w:rsidR="00000000" w:rsidDel="00000000" w:rsidP="00000000" w:rsidRDefault="00000000" w:rsidRPr="00000000" w14:paraId="000000AE">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AF">
      <w:pPr>
        <w:jc w:val="both"/>
        <w:rPr>
          <w:rFonts w:ascii="Arial Narrow" w:cs="Arial Narrow" w:eastAsia="Arial Narrow" w:hAnsi="Arial Narrow"/>
          <w:b w:val="1"/>
          <w:i w:val="1"/>
          <w:sz w:val="20"/>
          <w:szCs w:val="20"/>
        </w:rPr>
      </w:pPr>
      <w:r w:rsidDel="00000000" w:rsidR="00000000" w:rsidRPr="00000000">
        <w:rPr>
          <w:rFonts w:ascii="Arial Narrow" w:cs="Arial Narrow" w:eastAsia="Arial Narrow" w:hAnsi="Arial Narrow"/>
          <w:b w:val="1"/>
          <w:i w:val="1"/>
          <w:sz w:val="20"/>
          <w:szCs w:val="20"/>
          <w:rtl w:val="0"/>
        </w:rPr>
        <w:t xml:space="preserve">NOTAS:</w:t>
      </w:r>
    </w:p>
    <w:p w:rsidR="00000000" w:rsidDel="00000000" w:rsidP="00000000" w:rsidRDefault="00000000" w:rsidRPr="00000000" w14:paraId="000000B0">
      <w:pPr>
        <w:jc w:val="both"/>
        <w:rPr>
          <w:rFonts w:ascii="Arial Narrow" w:cs="Arial Narrow" w:eastAsia="Arial Narrow" w:hAnsi="Arial Narrow"/>
          <w:i w:val="1"/>
          <w:sz w:val="20"/>
          <w:szCs w:val="20"/>
        </w:rPr>
      </w:pPr>
      <w:r w:rsidDel="00000000" w:rsidR="00000000" w:rsidRPr="00000000">
        <w:rPr>
          <w:rtl w:val="0"/>
        </w:rPr>
      </w:r>
    </w:p>
    <w:p w:rsidR="00000000" w:rsidDel="00000000" w:rsidP="00000000" w:rsidRDefault="00000000" w:rsidRPr="00000000" w14:paraId="000000B1">
      <w:pPr>
        <w:numPr>
          <w:ilvl w:val="0"/>
          <w:numId w:val="1"/>
        </w:numPr>
        <w:spacing w:after="0" w:lineRule="auto"/>
        <w:ind w:left="360" w:hanging="360"/>
        <w:jc w:val="both"/>
        <w:rPr>
          <w:rFonts w:ascii="Arial Narrow" w:cs="Arial Narrow" w:eastAsia="Arial Narrow" w:hAnsi="Arial Narrow"/>
          <w:i w:val="1"/>
          <w:sz w:val="20"/>
          <w:szCs w:val="20"/>
        </w:rPr>
      </w:pPr>
      <w:r w:rsidDel="00000000" w:rsidR="00000000" w:rsidRPr="00000000">
        <w:rPr>
          <w:rFonts w:ascii="Arial Narrow" w:cs="Arial Narrow" w:eastAsia="Arial Narrow" w:hAnsi="Arial Narrow"/>
          <w:i w:val="1"/>
          <w:sz w:val="20"/>
          <w:szCs w:val="20"/>
          <w:rtl w:val="0"/>
        </w:rPr>
        <w:t xml:space="preserve">Los valores aquí indicados incluyen todos los costos directos e indirectos para la adecuada ejecución, así como   impuestos, tasas y demás contribuciones a que haya lugar.</w:t>
      </w:r>
    </w:p>
    <w:p w:rsidR="00000000" w:rsidDel="00000000" w:rsidP="00000000" w:rsidRDefault="00000000" w:rsidRPr="00000000" w14:paraId="000000B2">
      <w:pPr>
        <w:jc w:val="both"/>
        <w:rPr>
          <w:rFonts w:ascii="Arial Narrow" w:cs="Arial Narrow" w:eastAsia="Arial Narrow" w:hAnsi="Arial Narrow"/>
          <w:b w:val="1"/>
          <w:i w:val="1"/>
          <w:sz w:val="20"/>
          <w:szCs w:val="20"/>
        </w:rPr>
      </w:pPr>
      <w:r w:rsidDel="00000000" w:rsidR="00000000" w:rsidRPr="00000000">
        <w:rPr>
          <w:rtl w:val="0"/>
        </w:rPr>
      </w:r>
    </w:p>
    <w:p w:rsidR="00000000" w:rsidDel="00000000" w:rsidP="00000000" w:rsidRDefault="00000000" w:rsidRPr="00000000" w14:paraId="000000B3">
      <w:pPr>
        <w:numPr>
          <w:ilvl w:val="0"/>
          <w:numId w:val="1"/>
        </w:numPr>
        <w:spacing w:after="200" w:line="276" w:lineRule="auto"/>
        <w:ind w:left="360" w:hanging="360"/>
        <w:jc w:val="both"/>
        <w:rPr>
          <w:rFonts w:ascii="Arial Narrow" w:cs="Arial Narrow" w:eastAsia="Arial Narrow" w:hAnsi="Arial Narrow"/>
          <w:i w:val="1"/>
          <w:sz w:val="20"/>
          <w:szCs w:val="20"/>
        </w:rPr>
      </w:pPr>
      <w:r w:rsidDel="00000000" w:rsidR="00000000" w:rsidRPr="00000000">
        <w:rPr>
          <w:rFonts w:ascii="Arial Narrow" w:cs="Arial Narrow" w:eastAsia="Arial Narrow" w:hAnsi="Arial Narrow"/>
          <w:i w:val="1"/>
          <w:sz w:val="20"/>
          <w:szCs w:val="20"/>
          <w:rtl w:val="0"/>
        </w:rPr>
        <w:t xml:space="preserve">El proponente deberá diligenciar el formulario económico cotizando cada uno de los ítems señalados en el Anexo No 3. "Especificaciones Técnicas"</w:t>
      </w:r>
    </w:p>
    <w:p w:rsidR="00000000" w:rsidDel="00000000" w:rsidP="00000000" w:rsidRDefault="00000000" w:rsidRPr="00000000" w14:paraId="000000B4">
      <w:pPr>
        <w:numPr>
          <w:ilvl w:val="0"/>
          <w:numId w:val="1"/>
        </w:numPr>
        <w:spacing w:after="200" w:line="276" w:lineRule="auto"/>
        <w:ind w:left="360" w:hanging="360"/>
        <w:jc w:val="both"/>
        <w:rPr>
          <w:rFonts w:ascii="Arial Narrow" w:cs="Arial Narrow" w:eastAsia="Arial Narrow" w:hAnsi="Arial Narrow"/>
          <w:i w:val="1"/>
          <w:sz w:val="20"/>
          <w:szCs w:val="20"/>
        </w:rPr>
      </w:pPr>
      <w:r w:rsidDel="00000000" w:rsidR="00000000" w:rsidRPr="00000000">
        <w:rPr>
          <w:rFonts w:ascii="Arial Narrow" w:cs="Arial Narrow" w:eastAsia="Arial Narrow" w:hAnsi="Arial Narrow"/>
          <w:i w:val="1"/>
          <w:sz w:val="20"/>
          <w:szCs w:val="20"/>
          <w:rtl w:val="0"/>
        </w:rPr>
        <w:t xml:space="preserve">Los proponentes en la estructuración de sus ofertas económicas deberán tener en cuenta los precios máximos que la entidad cancelara por cada ítem, los cuales no podrán superar el valor establecido para cada ítem en la columna denominada “VALOR MAXIMO A PAGAR POR PARTE DE LA ENTIDAD” del </w:t>
      </w:r>
      <w:r w:rsidDel="00000000" w:rsidR="00000000" w:rsidRPr="00000000">
        <w:rPr>
          <w:rFonts w:ascii="Arial Narrow" w:cs="Arial Narrow" w:eastAsia="Arial Narrow" w:hAnsi="Arial Narrow"/>
          <w:i w:val="1"/>
          <w:sz w:val="20"/>
          <w:szCs w:val="20"/>
          <w:u w:val="single"/>
          <w:rtl w:val="0"/>
        </w:rPr>
        <w:t xml:space="preserve">Anexo No 4 "Estudio de Mercado"</w:t>
      </w:r>
      <w:r w:rsidDel="00000000" w:rsidR="00000000" w:rsidRPr="00000000">
        <w:rPr>
          <w:rFonts w:ascii="Arial Narrow" w:cs="Arial Narrow" w:eastAsia="Arial Narrow" w:hAnsi="Arial Narrow"/>
          <w:i w:val="1"/>
          <w:sz w:val="20"/>
          <w:szCs w:val="20"/>
          <w:rtl w:val="0"/>
        </w:rPr>
        <w:t xml:space="preserve"> el cual se encuentra publicado en la presente invitación. Los proponentes que superen los valores máximos a pagar por parte de la entidad incurrirán en causal de rechazo de su oferta. </w:t>
      </w:r>
    </w:p>
    <w:p w:rsidR="00000000" w:rsidDel="00000000" w:rsidP="00000000" w:rsidRDefault="00000000" w:rsidRPr="00000000" w14:paraId="000000B5">
      <w:pPr>
        <w:numPr>
          <w:ilvl w:val="0"/>
          <w:numId w:val="1"/>
        </w:numPr>
        <w:spacing w:after="0" w:lineRule="auto"/>
        <w:ind w:left="360" w:hanging="36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i w:val="1"/>
          <w:sz w:val="20"/>
          <w:szCs w:val="20"/>
          <w:rtl w:val="0"/>
        </w:rPr>
        <w:t xml:space="preserve">El proponente deberá presentar el valor de los ítems por precio unitario, pero totalizando todos los valores, debido a que se va a adjudicar el total del presupuesto y debemos garantizar el menor valor.</w:t>
      </w:r>
      <w:r w:rsidDel="00000000" w:rsidR="00000000" w:rsidRPr="00000000">
        <w:rPr>
          <w:rtl w:val="0"/>
        </w:rPr>
      </w:r>
    </w:p>
    <w:p w:rsidR="00000000" w:rsidDel="00000000" w:rsidP="00000000" w:rsidRDefault="00000000" w:rsidRPr="00000000" w14:paraId="000000B6">
      <w:pPr>
        <w:spacing w:after="0" w:lineRule="auto"/>
        <w:ind w:left="360" w:firstLine="0"/>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B7">
      <w:pPr>
        <w:spacing w:after="0" w:lineRule="auto"/>
        <w:ind w:left="360" w:firstLine="0"/>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B8">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Atentamente,</w:t>
      </w:r>
    </w:p>
    <w:p w:rsidR="00000000" w:rsidDel="00000000" w:rsidP="00000000" w:rsidRDefault="00000000" w:rsidRPr="00000000" w14:paraId="000000B9">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BA">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BB">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BC">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__________________________________</w:t>
      </w:r>
    </w:p>
    <w:p w:rsidR="00000000" w:rsidDel="00000000" w:rsidP="00000000" w:rsidRDefault="00000000" w:rsidRPr="00000000" w14:paraId="000000BD">
      <w:pPr>
        <w:jc w:val="both"/>
        <w:rPr>
          <w:rFonts w:ascii="Arial Narrow" w:cs="Arial Narrow" w:eastAsia="Arial Narrow" w:hAnsi="Arial Narrow"/>
          <w:i w:val="1"/>
          <w:sz w:val="20"/>
          <w:szCs w:val="20"/>
        </w:rPr>
      </w:pPr>
      <w:r w:rsidDel="00000000" w:rsidR="00000000" w:rsidRPr="00000000">
        <w:rPr>
          <w:rFonts w:ascii="Arial Narrow" w:cs="Arial Narrow" w:eastAsia="Arial Narrow" w:hAnsi="Arial Narrow"/>
          <w:sz w:val="20"/>
          <w:szCs w:val="20"/>
          <w:rtl w:val="0"/>
        </w:rPr>
        <w:t xml:space="preserve">NOMBRE Y FIRMA DEL PROPONENTE</w:t>
      </w:r>
      <w:r w:rsidDel="00000000" w:rsidR="00000000" w:rsidRPr="00000000">
        <w:rPr>
          <w:rtl w:val="0"/>
        </w:rPr>
      </w:r>
    </w:p>
    <w:p w:rsidR="00000000" w:rsidDel="00000000" w:rsidP="00000000" w:rsidRDefault="00000000" w:rsidRPr="00000000" w14:paraId="000000BE">
      <w:pPr>
        <w:jc w:val="both"/>
        <w:rPr>
          <w:rFonts w:ascii="Arial Narrow" w:cs="Arial Narrow" w:eastAsia="Arial Narrow" w:hAnsi="Arial Narrow"/>
          <w:i w:val="1"/>
          <w:sz w:val="20"/>
          <w:szCs w:val="20"/>
        </w:rPr>
      </w:pPr>
      <w:r w:rsidDel="00000000" w:rsidR="00000000" w:rsidRPr="00000000">
        <w:rPr>
          <w:rFonts w:ascii="Arial Narrow" w:cs="Arial Narrow" w:eastAsia="Arial Narrow" w:hAnsi="Arial Narrow"/>
          <w:i w:val="1"/>
          <w:sz w:val="20"/>
          <w:szCs w:val="20"/>
          <w:rtl w:val="0"/>
        </w:rPr>
        <w:t xml:space="preserve">Régimen al que pertenece:</w:t>
      </w:r>
    </w:p>
    <w:p w:rsidR="00000000" w:rsidDel="00000000" w:rsidP="00000000" w:rsidRDefault="00000000" w:rsidRPr="00000000" w14:paraId="000000B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Atentamente,</w:t>
      </w:r>
    </w:p>
    <w:p w:rsidR="00000000" w:rsidDel="00000000" w:rsidP="00000000" w:rsidRDefault="00000000" w:rsidRPr="00000000" w14:paraId="000000C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C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C2">
      <w:pPr>
        <w:jc w:val="both"/>
        <w:rPr>
          <w:rFonts w:ascii="Arial Narrow" w:cs="Arial Narrow" w:eastAsia="Arial Narrow" w:hAnsi="Arial Narrow"/>
          <w:b w:val="1"/>
          <w:i w:val="1"/>
          <w:sz w:val="20"/>
          <w:szCs w:val="20"/>
        </w:rPr>
      </w:pPr>
      <w:r w:rsidDel="00000000" w:rsidR="00000000" w:rsidRPr="00000000">
        <w:rPr>
          <w:rtl w:val="0"/>
        </w:rPr>
      </w:r>
    </w:p>
    <w:sectPr>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Narrow"/>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s-CO"/>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