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6D617" w14:textId="77777777" w:rsidR="00505BBE" w:rsidRDefault="00505BBE">
      <w:pPr>
        <w:spacing w:line="200" w:lineRule="exact"/>
      </w:pPr>
    </w:p>
    <w:p w14:paraId="40301BBA" w14:textId="77777777" w:rsidR="00505BBE" w:rsidRDefault="00505BBE">
      <w:pPr>
        <w:spacing w:before="7" w:line="200" w:lineRule="exact"/>
      </w:pPr>
    </w:p>
    <w:p w14:paraId="10A493A7" w14:textId="77777777" w:rsidR="008B6039" w:rsidRDefault="008B6039" w:rsidP="008B6039">
      <w:pPr>
        <w:spacing w:before="54" w:line="220" w:lineRule="exact"/>
        <w:ind w:left="2505" w:right="2748" w:firstLine="259"/>
        <w:jc w:val="center"/>
        <w:rPr>
          <w:rFonts w:ascii="Arial Narrow" w:eastAsia="Arial Narrow" w:hAnsi="Arial Narrow" w:cs="Arial Narrow"/>
          <w:b/>
          <w:sz w:val="22"/>
          <w:szCs w:val="22"/>
          <w:lang w:val="es-CO"/>
        </w:rPr>
      </w:pPr>
      <w:r w:rsidRPr="008B6039">
        <w:rPr>
          <w:rFonts w:ascii="Arial Narrow" w:eastAsia="Arial Narrow" w:hAnsi="Arial Narrow" w:cs="Arial Narrow"/>
          <w:b/>
          <w:sz w:val="22"/>
          <w:szCs w:val="22"/>
          <w:lang w:val="es-CO"/>
        </w:rPr>
        <w:t>FORM</w:t>
      </w:r>
      <w:r w:rsidRPr="008B6039">
        <w:rPr>
          <w:rFonts w:ascii="Arial Narrow" w:eastAsia="Arial Narrow" w:hAnsi="Arial Narrow" w:cs="Arial Narrow"/>
          <w:b/>
          <w:spacing w:val="-1"/>
          <w:sz w:val="22"/>
          <w:szCs w:val="22"/>
          <w:lang w:val="es-CO"/>
        </w:rPr>
        <w:t>A</w:t>
      </w:r>
      <w:r>
        <w:rPr>
          <w:rFonts w:ascii="Arial Narrow" w:eastAsia="Arial Narrow" w:hAnsi="Arial Narrow" w:cs="Arial Narrow"/>
          <w:b/>
          <w:sz w:val="22"/>
          <w:szCs w:val="22"/>
          <w:lang w:val="es-CO"/>
        </w:rPr>
        <w:t xml:space="preserve">TO - </w:t>
      </w:r>
      <w:r w:rsidRPr="008B6039">
        <w:rPr>
          <w:rFonts w:ascii="Arial Narrow" w:eastAsia="Arial Narrow" w:hAnsi="Arial Narrow" w:cs="Arial Narrow"/>
          <w:b/>
          <w:spacing w:val="-1"/>
          <w:sz w:val="22"/>
          <w:szCs w:val="22"/>
          <w:lang w:val="es-CO"/>
        </w:rPr>
        <w:t>PR</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PUES</w:t>
      </w:r>
      <w:r w:rsidRPr="008B6039">
        <w:rPr>
          <w:rFonts w:ascii="Arial Narrow" w:eastAsia="Arial Narrow" w:hAnsi="Arial Narrow" w:cs="Arial Narrow"/>
          <w:b/>
          <w:sz w:val="22"/>
          <w:szCs w:val="22"/>
          <w:lang w:val="es-CO"/>
        </w:rPr>
        <w:t>TA</w:t>
      </w:r>
      <w:r w:rsidRPr="008B6039">
        <w:rPr>
          <w:rFonts w:ascii="Arial Narrow" w:eastAsia="Arial Narrow" w:hAnsi="Arial Narrow" w:cs="Arial Narrow"/>
          <w:b/>
          <w:spacing w:val="-1"/>
          <w:sz w:val="22"/>
          <w:szCs w:val="22"/>
          <w:lang w:val="es-CO"/>
        </w:rPr>
        <w:t xml:space="preserve"> EC</w:t>
      </w:r>
      <w:r w:rsidRPr="008B6039">
        <w:rPr>
          <w:rFonts w:ascii="Arial Narrow" w:eastAsia="Arial Narrow" w:hAnsi="Arial Narrow" w:cs="Arial Narrow"/>
          <w:b/>
          <w:sz w:val="22"/>
          <w:szCs w:val="22"/>
          <w:lang w:val="es-CO"/>
        </w:rPr>
        <w:t>O</w:t>
      </w:r>
      <w:r w:rsidRPr="008B6039">
        <w:rPr>
          <w:rFonts w:ascii="Arial Narrow" w:eastAsia="Arial Narrow" w:hAnsi="Arial Narrow" w:cs="Arial Narrow"/>
          <w:b/>
          <w:spacing w:val="-1"/>
          <w:sz w:val="22"/>
          <w:szCs w:val="22"/>
          <w:lang w:val="es-CO"/>
        </w:rPr>
        <w:t>N</w:t>
      </w:r>
      <w:r w:rsidRPr="008B6039">
        <w:rPr>
          <w:rFonts w:ascii="Arial Narrow" w:eastAsia="Arial Narrow" w:hAnsi="Arial Narrow" w:cs="Arial Narrow"/>
          <w:b/>
          <w:sz w:val="22"/>
          <w:szCs w:val="22"/>
          <w:lang w:val="es-CO"/>
        </w:rPr>
        <w:t>ÓMI</w:t>
      </w:r>
      <w:r w:rsidRPr="008B6039">
        <w:rPr>
          <w:rFonts w:ascii="Arial Narrow" w:eastAsia="Arial Narrow" w:hAnsi="Arial Narrow" w:cs="Arial Narrow"/>
          <w:b/>
          <w:spacing w:val="-1"/>
          <w:sz w:val="22"/>
          <w:szCs w:val="22"/>
          <w:lang w:val="es-CO"/>
        </w:rPr>
        <w:t>C</w:t>
      </w:r>
      <w:r w:rsidRPr="008B6039">
        <w:rPr>
          <w:rFonts w:ascii="Arial Narrow" w:eastAsia="Arial Narrow" w:hAnsi="Arial Narrow" w:cs="Arial Narrow"/>
          <w:b/>
          <w:sz w:val="22"/>
          <w:szCs w:val="22"/>
          <w:lang w:val="es-CO"/>
        </w:rPr>
        <w:t>A</w:t>
      </w:r>
    </w:p>
    <w:p w14:paraId="14C1226C" w14:textId="70F5FAA3" w:rsidR="00505BBE" w:rsidRPr="008B6039" w:rsidRDefault="005D61FA" w:rsidP="008B6039">
      <w:pPr>
        <w:spacing w:before="54" w:line="220" w:lineRule="exact"/>
        <w:ind w:left="2505" w:right="2748" w:firstLine="259"/>
        <w:jc w:val="center"/>
        <w:rPr>
          <w:rFonts w:ascii="Arial Narrow" w:eastAsia="Arial Narrow" w:hAnsi="Arial Narrow" w:cs="Arial Narrow"/>
          <w:sz w:val="22"/>
          <w:szCs w:val="22"/>
          <w:lang w:val="es-CO"/>
        </w:rPr>
      </w:pPr>
      <w:r>
        <w:rPr>
          <w:rFonts w:ascii="Arial Narrow" w:eastAsia="Arial Narrow" w:hAnsi="Arial Narrow" w:cs="Arial Narrow"/>
          <w:b/>
          <w:sz w:val="22"/>
          <w:szCs w:val="22"/>
          <w:lang w:val="es-CO"/>
        </w:rPr>
        <w:t>MENOR CUANTÍA NO – SAMC-002-2022</w:t>
      </w:r>
    </w:p>
    <w:p w14:paraId="505237EA" w14:textId="77777777" w:rsidR="00505BBE" w:rsidRPr="008B6039" w:rsidRDefault="00505BBE">
      <w:pPr>
        <w:spacing w:before="1" w:line="100" w:lineRule="exact"/>
        <w:rPr>
          <w:sz w:val="10"/>
          <w:szCs w:val="10"/>
          <w:lang w:val="es-CO"/>
        </w:rPr>
      </w:pPr>
    </w:p>
    <w:p w14:paraId="7D37EC10" w14:textId="77777777" w:rsidR="00505BBE" w:rsidRPr="008B6039" w:rsidRDefault="00505BBE">
      <w:pPr>
        <w:spacing w:line="200" w:lineRule="exact"/>
        <w:rPr>
          <w:lang w:val="es-CO"/>
        </w:rPr>
      </w:pPr>
    </w:p>
    <w:p w14:paraId="66248E40" w14:textId="77777777" w:rsidR="00505BBE" w:rsidRPr="008B6039" w:rsidRDefault="008B6039">
      <w:pPr>
        <w:ind w:left="227" w:right="72"/>
        <w:jc w:val="both"/>
        <w:rPr>
          <w:rFonts w:ascii="Arial Narrow" w:eastAsia="Arial Narrow" w:hAnsi="Arial Narrow" w:cs="Arial Narrow"/>
          <w:sz w:val="22"/>
          <w:szCs w:val="22"/>
          <w:lang w:val="es-CO"/>
        </w:rPr>
      </w:pP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roce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trata</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sertar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info</w:t>
      </w:r>
      <w:r w:rsidRPr="008B6039">
        <w:rPr>
          <w:rFonts w:ascii="Arial Narrow" w:eastAsia="Arial Narrow" w:hAnsi="Arial Narrow" w:cs="Arial Narrow"/>
          <w:spacing w:val="-2"/>
          <w:sz w:val="22"/>
          <w:szCs w:val="22"/>
          <w:lang w:val="es-CO"/>
        </w:rPr>
        <w:t>r</w:t>
      </w:r>
      <w:r w:rsidRPr="008B6039">
        <w:rPr>
          <w:rFonts w:ascii="Arial Narrow" w:eastAsia="Arial Narrow" w:hAnsi="Arial Narrow" w:cs="Arial Narrow"/>
          <w:sz w:val="22"/>
          <w:szCs w:val="22"/>
          <w:lang w:val="es-CO"/>
        </w:rPr>
        <w:t>ma</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ión]</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1"/>
          <w:sz w:val="22"/>
          <w:szCs w:val="22"/>
          <w:lang w:val="es-CO"/>
        </w:rPr>
        <w:t>N</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mbre del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repre</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entan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per</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ona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na</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u</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 xml:space="preserve">l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roponente], id</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nt</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f</w:t>
      </w:r>
      <w:r w:rsidRPr="008B6039">
        <w:rPr>
          <w:rFonts w:ascii="Arial Narrow" w:eastAsia="Arial Narrow" w:hAnsi="Arial Narrow" w:cs="Arial Narrow"/>
          <w:spacing w:val="-2"/>
          <w:sz w:val="22"/>
          <w:szCs w:val="22"/>
          <w:lang w:val="es-CO"/>
        </w:rPr>
        <w:t>i</w:t>
      </w:r>
      <w:r w:rsidRPr="008B6039">
        <w:rPr>
          <w:rFonts w:ascii="Arial Narrow" w:eastAsia="Arial Narrow" w:hAnsi="Arial Narrow" w:cs="Arial Narrow"/>
          <w:sz w:val="22"/>
          <w:szCs w:val="22"/>
          <w:lang w:val="es-CO"/>
        </w:rPr>
        <w:t>cado c</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mo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apar</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ce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al pie de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fi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ma, [obrando en mi</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z w:val="22"/>
          <w:szCs w:val="22"/>
          <w:lang w:val="es-CO"/>
        </w:rPr>
        <w:t>p</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op</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o nom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en mi ca</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idad</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5"/>
          <w:sz w:val="22"/>
          <w:szCs w:val="22"/>
          <w:lang w:val="es-CO"/>
        </w:rPr>
        <w:t>d</w:t>
      </w:r>
      <w:r w:rsidRPr="008B6039">
        <w:rPr>
          <w:rFonts w:ascii="Arial Narrow" w:eastAsia="Arial Narrow" w:hAnsi="Arial Narrow" w:cs="Arial Narrow"/>
          <w:sz w:val="22"/>
          <w:szCs w:val="22"/>
          <w:lang w:val="es-CO"/>
        </w:rPr>
        <w:t>e represen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ante leg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om</w:t>
      </w:r>
      <w:r w:rsidRPr="008B6039">
        <w:rPr>
          <w:rFonts w:ascii="Arial Narrow" w:eastAsia="Arial Narrow" w:hAnsi="Arial Narrow" w:cs="Arial Narrow"/>
          <w:spacing w:val="-2"/>
          <w:sz w:val="22"/>
          <w:szCs w:val="22"/>
          <w:lang w:val="es-CO"/>
        </w:rPr>
        <w:t>b</w:t>
      </w:r>
      <w:r w:rsidRPr="008B6039">
        <w:rPr>
          <w:rFonts w:ascii="Arial Narrow" w:eastAsia="Arial Narrow" w:hAnsi="Arial Narrow" w:cs="Arial Narrow"/>
          <w:sz w:val="22"/>
          <w:szCs w:val="22"/>
          <w:lang w:val="es-CO"/>
        </w:rPr>
        <w:t>re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del</w:t>
      </w:r>
      <w:r w:rsidRPr="008B6039">
        <w:rPr>
          <w:rFonts w:ascii="Arial Narrow" w:eastAsia="Arial Narrow" w:hAnsi="Arial Narrow" w:cs="Arial Narrow"/>
          <w:spacing w:val="1"/>
          <w:sz w:val="22"/>
          <w:szCs w:val="22"/>
          <w:lang w:val="es-CO"/>
        </w:rPr>
        <w:t xml:space="preserve"> </w:t>
      </w:r>
      <w:r w:rsidRPr="008B6039">
        <w:rPr>
          <w:rFonts w:ascii="Arial Narrow" w:eastAsia="Arial Narrow" w:hAnsi="Arial Narrow" w:cs="Arial Narrow"/>
          <w:spacing w:val="-1"/>
          <w:sz w:val="22"/>
          <w:szCs w:val="22"/>
          <w:lang w:val="es-CO"/>
        </w:rPr>
        <w:t>P</w:t>
      </w:r>
      <w:r w:rsidRPr="008B6039">
        <w:rPr>
          <w:rFonts w:ascii="Arial Narrow" w:eastAsia="Arial Narrow" w:hAnsi="Arial Narrow" w:cs="Arial Narrow"/>
          <w:sz w:val="22"/>
          <w:szCs w:val="22"/>
          <w:lang w:val="es-CO"/>
        </w:rPr>
        <w:t>ropo</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ente], ma</w:t>
      </w:r>
      <w:r w:rsidRPr="008B6039">
        <w:rPr>
          <w:rFonts w:ascii="Arial Narrow" w:eastAsia="Arial Narrow" w:hAnsi="Arial Narrow" w:cs="Arial Narrow"/>
          <w:spacing w:val="-2"/>
          <w:sz w:val="22"/>
          <w:szCs w:val="22"/>
          <w:lang w:val="es-CO"/>
        </w:rPr>
        <w:t>n</w:t>
      </w:r>
      <w:r w:rsidRPr="008B6039">
        <w:rPr>
          <w:rFonts w:ascii="Arial Narrow" w:eastAsia="Arial Narrow" w:hAnsi="Arial Narrow" w:cs="Arial Narrow"/>
          <w:sz w:val="22"/>
          <w:szCs w:val="22"/>
          <w:lang w:val="es-CO"/>
        </w:rPr>
        <w:t>ifi</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sto que el valor tot</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la pro</w:t>
      </w:r>
      <w:r w:rsidRPr="008B6039">
        <w:rPr>
          <w:rFonts w:ascii="Arial Narrow" w:eastAsia="Arial Narrow" w:hAnsi="Arial Narrow" w:cs="Arial Narrow"/>
          <w:spacing w:val="-2"/>
          <w:sz w:val="22"/>
          <w:szCs w:val="22"/>
          <w:lang w:val="es-CO"/>
        </w:rPr>
        <w:t>pu</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ta es por</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pacing w:val="-2"/>
          <w:sz w:val="22"/>
          <w:szCs w:val="22"/>
          <w:lang w:val="es-CO"/>
        </w:rPr>
        <w:t>s</w:t>
      </w:r>
      <w:r w:rsidRPr="008B6039">
        <w:rPr>
          <w:rFonts w:ascii="Arial Narrow" w:eastAsia="Arial Narrow" w:hAnsi="Arial Narrow" w:cs="Arial Narrow"/>
          <w:sz w:val="22"/>
          <w:szCs w:val="22"/>
          <w:lang w:val="es-CO"/>
        </w:rPr>
        <w:t xml:space="preserve">uma </w:t>
      </w:r>
      <w:r w:rsidRPr="008B6039">
        <w:rPr>
          <w:rFonts w:ascii="Arial Narrow" w:eastAsia="Arial Narrow" w:hAnsi="Arial Narrow" w:cs="Arial Narrow"/>
          <w:spacing w:val="-2"/>
          <w:sz w:val="22"/>
          <w:szCs w:val="22"/>
          <w:lang w:val="es-CO"/>
        </w:rPr>
        <w:t>d</w:t>
      </w:r>
      <w:r w:rsidRPr="008B6039">
        <w:rPr>
          <w:rFonts w:ascii="Arial Narrow" w:eastAsia="Arial Narrow" w:hAnsi="Arial Narrow" w:cs="Arial Narrow"/>
          <w:sz w:val="22"/>
          <w:szCs w:val="22"/>
          <w:lang w:val="es-CO"/>
        </w:rPr>
        <w:t>e</w:t>
      </w:r>
      <w:r>
        <w:rPr>
          <w:rFonts w:ascii="Arial Narrow" w:eastAsia="Arial Narrow" w:hAnsi="Arial Narrow" w:cs="Arial Narrow"/>
          <w:sz w:val="22"/>
          <w:szCs w:val="22"/>
          <w:lang w:val="es-CO"/>
        </w:rPr>
        <w:t xml:space="preserve"> </w:t>
      </w:r>
      <w:r>
        <w:rPr>
          <w:rFonts w:ascii="Arial" w:hAnsi="Arial" w:cs="Arial"/>
          <w:b/>
          <w:sz w:val="24"/>
          <w:szCs w:val="24"/>
          <w:lang w:val="es-ES"/>
        </w:rPr>
        <w:t>XXXXXXXXXXXXXXXXXXXXXXXXXXXXXXXXXXXXXXXX</w:t>
      </w:r>
      <w:r w:rsidRPr="008B6039">
        <w:rPr>
          <w:rFonts w:ascii="Arial Narrow" w:eastAsia="Arial Narrow" w:hAnsi="Arial Narrow" w:cs="Arial Narrow"/>
          <w:spacing w:val="1"/>
          <w:sz w:val="22"/>
          <w:szCs w:val="22"/>
          <w:lang w:val="es-CO"/>
        </w:rPr>
        <w:t>i</w:t>
      </w:r>
      <w:r w:rsidRPr="008B6039">
        <w:rPr>
          <w:rFonts w:ascii="Arial Narrow" w:eastAsia="Arial Narrow" w:hAnsi="Arial Narrow" w:cs="Arial Narrow"/>
          <w:sz w:val="22"/>
          <w:szCs w:val="22"/>
          <w:lang w:val="es-CO"/>
        </w:rPr>
        <w:t>n</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l</w:t>
      </w:r>
      <w:r w:rsidRPr="008B6039">
        <w:rPr>
          <w:rFonts w:ascii="Arial Narrow" w:eastAsia="Arial Narrow" w:hAnsi="Arial Narrow" w:cs="Arial Narrow"/>
          <w:spacing w:val="-2"/>
          <w:sz w:val="22"/>
          <w:szCs w:val="22"/>
          <w:lang w:val="es-CO"/>
        </w:rPr>
        <w:t>u</w:t>
      </w:r>
      <w:r w:rsidRPr="008B6039">
        <w:rPr>
          <w:rFonts w:ascii="Arial Narrow" w:eastAsia="Arial Narrow" w:hAnsi="Arial Narrow" w:cs="Arial Narrow"/>
          <w:sz w:val="22"/>
          <w:szCs w:val="22"/>
          <w:lang w:val="es-CO"/>
        </w:rPr>
        <w:t>ido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V</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4"/>
          <w:sz w:val="22"/>
          <w:szCs w:val="22"/>
          <w:lang w:val="es-CO"/>
        </w:rPr>
        <w:t xml:space="preserve"> </w:t>
      </w:r>
      <w:r w:rsidRPr="008B6039">
        <w:rPr>
          <w:rFonts w:ascii="Arial Narrow" w:eastAsia="Arial Narrow" w:hAnsi="Arial Narrow" w:cs="Arial Narrow"/>
          <w:sz w:val="22"/>
          <w:szCs w:val="22"/>
          <w:lang w:val="es-CO"/>
        </w:rPr>
        <w:t>(si</w:t>
      </w:r>
      <w:r w:rsidRPr="008B6039">
        <w:rPr>
          <w:rFonts w:ascii="Arial Narrow" w:eastAsia="Arial Narrow" w:hAnsi="Arial Narrow" w:cs="Arial Narrow"/>
          <w:spacing w:val="6"/>
          <w:sz w:val="22"/>
          <w:szCs w:val="22"/>
          <w:lang w:val="es-CO"/>
        </w:rPr>
        <w:t xml:space="preserve"> </w:t>
      </w:r>
      <w:r w:rsidRPr="008B6039">
        <w:rPr>
          <w:rFonts w:ascii="Arial Narrow" w:eastAsia="Arial Narrow" w:hAnsi="Arial Narrow" w:cs="Arial Narrow"/>
          <w:sz w:val="22"/>
          <w:szCs w:val="22"/>
          <w:lang w:val="es-CO"/>
        </w:rPr>
        <w:t>ap</w:t>
      </w:r>
      <w:r w:rsidRPr="008B6039">
        <w:rPr>
          <w:rFonts w:ascii="Arial Narrow" w:eastAsia="Arial Narrow" w:hAnsi="Arial Narrow" w:cs="Arial Narrow"/>
          <w:spacing w:val="-2"/>
          <w:sz w:val="22"/>
          <w:szCs w:val="22"/>
          <w:lang w:val="es-CO"/>
        </w:rPr>
        <w:t>l</w:t>
      </w:r>
      <w:r w:rsidRPr="008B6039">
        <w:rPr>
          <w:rFonts w:ascii="Arial Narrow" w:eastAsia="Arial Narrow" w:hAnsi="Arial Narrow" w:cs="Arial Narrow"/>
          <w:sz w:val="22"/>
          <w:szCs w:val="22"/>
          <w:lang w:val="es-CO"/>
        </w:rPr>
        <w:t>i</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a)</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y</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t</w:t>
      </w:r>
      <w:r w:rsidRPr="008B6039">
        <w:rPr>
          <w:rFonts w:ascii="Arial Narrow" w:eastAsia="Arial Narrow" w:hAnsi="Arial Narrow" w:cs="Arial Narrow"/>
          <w:spacing w:val="-2"/>
          <w:sz w:val="22"/>
          <w:szCs w:val="22"/>
          <w:lang w:val="es-CO"/>
        </w:rPr>
        <w:t>o</w:t>
      </w:r>
      <w:r w:rsidRPr="008B6039">
        <w:rPr>
          <w:rFonts w:ascii="Arial Narrow" w:eastAsia="Arial Narrow" w:hAnsi="Arial Narrow" w:cs="Arial Narrow"/>
          <w:sz w:val="22"/>
          <w:szCs w:val="22"/>
          <w:lang w:val="es-CO"/>
        </w:rPr>
        <w:t>do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co</w:t>
      </w:r>
      <w:r w:rsidRPr="008B6039">
        <w:rPr>
          <w:rFonts w:ascii="Arial Narrow" w:eastAsia="Arial Narrow" w:hAnsi="Arial Narrow" w:cs="Arial Narrow"/>
          <w:spacing w:val="1"/>
          <w:sz w:val="22"/>
          <w:szCs w:val="22"/>
          <w:lang w:val="es-CO"/>
        </w:rPr>
        <w:t>s</w:t>
      </w:r>
      <w:r w:rsidRPr="008B6039">
        <w:rPr>
          <w:rFonts w:ascii="Arial Narrow" w:eastAsia="Arial Narrow" w:hAnsi="Arial Narrow" w:cs="Arial Narrow"/>
          <w:sz w:val="22"/>
          <w:szCs w:val="22"/>
          <w:lang w:val="es-CO"/>
        </w:rPr>
        <w:t>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g</w:t>
      </w:r>
      <w:r w:rsidRPr="008B6039">
        <w:rPr>
          <w:rFonts w:ascii="Arial Narrow" w:eastAsia="Arial Narrow" w:hAnsi="Arial Narrow" w:cs="Arial Narrow"/>
          <w:spacing w:val="-2"/>
          <w:sz w:val="22"/>
          <w:szCs w:val="22"/>
          <w:lang w:val="es-CO"/>
        </w:rPr>
        <w:t>a</w:t>
      </w:r>
      <w:r w:rsidRPr="008B6039">
        <w:rPr>
          <w:rFonts w:ascii="Arial Narrow" w:eastAsia="Arial Narrow" w:hAnsi="Arial Narrow" w:cs="Arial Narrow"/>
          <w:sz w:val="22"/>
          <w:szCs w:val="22"/>
          <w:lang w:val="es-CO"/>
        </w:rPr>
        <w:t>sto</w:t>
      </w:r>
      <w:r w:rsidRPr="008B6039">
        <w:rPr>
          <w:rFonts w:ascii="Arial Narrow" w:eastAsia="Arial Narrow" w:hAnsi="Arial Narrow" w:cs="Arial Narrow"/>
          <w:spacing w:val="5"/>
          <w:sz w:val="22"/>
          <w:szCs w:val="22"/>
          <w:lang w:val="es-CO"/>
        </w:rPr>
        <w:t xml:space="preserve"> </w:t>
      </w:r>
      <w:r w:rsidRPr="008B6039">
        <w:rPr>
          <w:rFonts w:ascii="Arial Narrow" w:eastAsia="Arial Narrow" w:hAnsi="Arial Narrow" w:cs="Arial Narrow"/>
          <w:sz w:val="22"/>
          <w:szCs w:val="22"/>
          <w:lang w:val="es-CO"/>
        </w:rPr>
        <w:t>dir</w:t>
      </w:r>
      <w:r w:rsidRPr="008B6039">
        <w:rPr>
          <w:rFonts w:ascii="Arial Narrow" w:eastAsia="Arial Narrow" w:hAnsi="Arial Narrow" w:cs="Arial Narrow"/>
          <w:spacing w:val="-3"/>
          <w:sz w:val="22"/>
          <w:szCs w:val="22"/>
          <w:lang w:val="es-CO"/>
        </w:rPr>
        <w:t>e</w:t>
      </w:r>
      <w:r w:rsidRPr="008B6039">
        <w:rPr>
          <w:rFonts w:ascii="Arial Narrow" w:eastAsia="Arial Narrow" w:hAnsi="Arial Narrow" w:cs="Arial Narrow"/>
          <w:sz w:val="22"/>
          <w:szCs w:val="22"/>
          <w:lang w:val="es-CO"/>
        </w:rPr>
        <w:t>c</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o o</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indi</w:t>
      </w:r>
      <w:r w:rsidRPr="008B6039">
        <w:rPr>
          <w:rFonts w:ascii="Arial Narrow" w:eastAsia="Arial Narrow" w:hAnsi="Arial Narrow" w:cs="Arial Narrow"/>
          <w:spacing w:val="-3"/>
          <w:sz w:val="22"/>
          <w:szCs w:val="22"/>
          <w:lang w:val="es-CO"/>
        </w:rPr>
        <w:t>r</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1"/>
          <w:sz w:val="22"/>
          <w:szCs w:val="22"/>
          <w:lang w:val="es-CO"/>
        </w:rPr>
        <w:t>c</w:t>
      </w:r>
      <w:r w:rsidRPr="008B6039">
        <w:rPr>
          <w:rFonts w:ascii="Arial Narrow" w:eastAsia="Arial Narrow" w:hAnsi="Arial Narrow" w:cs="Arial Narrow"/>
          <w:sz w:val="22"/>
          <w:szCs w:val="22"/>
          <w:lang w:val="es-CO"/>
        </w:rPr>
        <w:t>to prov</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nien</w:t>
      </w:r>
      <w:r w:rsidRPr="008B6039">
        <w:rPr>
          <w:rFonts w:ascii="Arial Narrow" w:eastAsia="Arial Narrow" w:hAnsi="Arial Narrow" w:cs="Arial Narrow"/>
          <w:spacing w:val="-2"/>
          <w:sz w:val="22"/>
          <w:szCs w:val="22"/>
          <w:lang w:val="es-CO"/>
        </w:rPr>
        <w:t>t</w:t>
      </w:r>
      <w:r w:rsidRPr="008B6039">
        <w:rPr>
          <w:rFonts w:ascii="Arial Narrow" w:eastAsia="Arial Narrow" w:hAnsi="Arial Narrow" w:cs="Arial Narrow"/>
          <w:sz w:val="22"/>
          <w:szCs w:val="22"/>
          <w:lang w:val="es-CO"/>
        </w:rPr>
        <w:t>e</w:t>
      </w:r>
      <w:r w:rsidRPr="008B6039">
        <w:rPr>
          <w:rFonts w:ascii="Arial Narrow" w:eastAsia="Arial Narrow" w:hAnsi="Arial Narrow" w:cs="Arial Narrow"/>
          <w:spacing w:val="2"/>
          <w:sz w:val="22"/>
          <w:szCs w:val="22"/>
          <w:lang w:val="es-CO"/>
        </w:rPr>
        <w:t xml:space="preserve"> </w:t>
      </w:r>
      <w:r w:rsidRPr="008B6039">
        <w:rPr>
          <w:rFonts w:ascii="Arial Narrow" w:eastAsia="Arial Narrow" w:hAnsi="Arial Narrow" w:cs="Arial Narrow"/>
          <w:sz w:val="22"/>
          <w:szCs w:val="22"/>
          <w:lang w:val="es-CO"/>
        </w:rPr>
        <w:t>de la</w:t>
      </w:r>
      <w:r w:rsidRPr="008B6039">
        <w:rPr>
          <w:rFonts w:ascii="Arial Narrow" w:eastAsia="Arial Narrow" w:hAnsi="Arial Narrow" w:cs="Arial Narrow"/>
          <w:spacing w:val="3"/>
          <w:sz w:val="22"/>
          <w:szCs w:val="22"/>
          <w:lang w:val="es-CO"/>
        </w:rPr>
        <w:t xml:space="preserve"> </w:t>
      </w:r>
      <w:r w:rsidRPr="008B6039">
        <w:rPr>
          <w:rFonts w:ascii="Arial Narrow" w:eastAsia="Arial Narrow" w:hAnsi="Arial Narrow" w:cs="Arial Narrow"/>
          <w:spacing w:val="-2"/>
          <w:sz w:val="22"/>
          <w:szCs w:val="22"/>
          <w:lang w:val="es-CO"/>
        </w:rPr>
        <w:t>e</w:t>
      </w:r>
      <w:r w:rsidRPr="008B6039">
        <w:rPr>
          <w:rFonts w:ascii="Arial Narrow" w:eastAsia="Arial Narrow" w:hAnsi="Arial Narrow" w:cs="Arial Narrow"/>
          <w:sz w:val="22"/>
          <w:szCs w:val="22"/>
          <w:lang w:val="es-CO"/>
        </w:rPr>
        <w:t>jecu</w:t>
      </w:r>
      <w:r w:rsidRPr="008B6039">
        <w:rPr>
          <w:rFonts w:ascii="Arial Narrow" w:eastAsia="Arial Narrow" w:hAnsi="Arial Narrow" w:cs="Arial Narrow"/>
          <w:spacing w:val="-2"/>
          <w:sz w:val="22"/>
          <w:szCs w:val="22"/>
          <w:lang w:val="es-CO"/>
        </w:rPr>
        <w:t>c</w:t>
      </w:r>
      <w:r w:rsidRPr="008B6039">
        <w:rPr>
          <w:rFonts w:ascii="Arial Narrow" w:eastAsia="Arial Narrow" w:hAnsi="Arial Narrow" w:cs="Arial Narrow"/>
          <w:sz w:val="22"/>
          <w:szCs w:val="22"/>
          <w:lang w:val="es-CO"/>
        </w:rPr>
        <w:t>ión del contra</w:t>
      </w:r>
      <w:r w:rsidRPr="008B6039">
        <w:rPr>
          <w:rFonts w:ascii="Arial Narrow" w:eastAsia="Arial Narrow" w:hAnsi="Arial Narrow" w:cs="Arial Narrow"/>
          <w:spacing w:val="-2"/>
          <w:sz w:val="22"/>
          <w:szCs w:val="22"/>
          <w:lang w:val="es-CO"/>
        </w:rPr>
        <w:t>t</w:t>
      </w:r>
      <w:r>
        <w:rPr>
          <w:rFonts w:ascii="Arial Narrow" w:eastAsia="Arial Narrow" w:hAnsi="Arial Narrow" w:cs="Arial Narrow"/>
          <w:sz w:val="22"/>
          <w:szCs w:val="22"/>
          <w:lang w:val="es-CO"/>
        </w:rPr>
        <w:t xml:space="preserve">o. </w:t>
      </w:r>
    </w:p>
    <w:p w14:paraId="2372218A" w14:textId="77777777" w:rsidR="00505BBE" w:rsidRPr="008B6039" w:rsidRDefault="00505BBE">
      <w:pPr>
        <w:spacing w:before="4" w:line="100" w:lineRule="exact"/>
        <w:rPr>
          <w:sz w:val="11"/>
          <w:szCs w:val="11"/>
          <w:lang w:val="es-CO"/>
        </w:rPr>
      </w:pPr>
    </w:p>
    <w:p w14:paraId="6C7D815F" w14:textId="77777777" w:rsidR="00505BBE" w:rsidRPr="008B6039" w:rsidRDefault="00505BBE">
      <w:pPr>
        <w:spacing w:line="200" w:lineRule="exact"/>
        <w:rPr>
          <w:lang w:val="es-CO"/>
        </w:rPr>
      </w:pPr>
    </w:p>
    <w:tbl>
      <w:tblPr>
        <w:tblW w:w="0" w:type="auto"/>
        <w:jc w:val="center"/>
        <w:tblCellMar>
          <w:left w:w="70" w:type="dxa"/>
          <w:right w:w="70" w:type="dxa"/>
        </w:tblCellMar>
        <w:tblLook w:val="04A0" w:firstRow="1" w:lastRow="0" w:firstColumn="1" w:lastColumn="0" w:noHBand="0" w:noVBand="1"/>
      </w:tblPr>
      <w:tblGrid>
        <w:gridCol w:w="618"/>
        <w:gridCol w:w="2219"/>
        <w:gridCol w:w="5017"/>
        <w:gridCol w:w="1341"/>
        <w:gridCol w:w="1441"/>
        <w:gridCol w:w="2277"/>
        <w:gridCol w:w="2277"/>
      </w:tblGrid>
      <w:tr w:rsidR="005D61FA" w:rsidRPr="00D029F6" w14:paraId="0C125D6C" w14:textId="6703C9FC" w:rsidTr="005D61FA">
        <w:trPr>
          <w:trHeight w:val="1572"/>
          <w:jc w:val="center"/>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34846" w14:textId="77777777" w:rsidR="005D61FA" w:rsidRPr="00D029F6" w:rsidRDefault="005D61FA" w:rsidP="007C179C">
            <w:pPr>
              <w:jc w:val="center"/>
              <w:rPr>
                <w:rFonts w:ascii="Arial" w:hAnsi="Arial" w:cs="Arial"/>
                <w:b/>
                <w:bCs/>
                <w:lang w:val="es-ES" w:eastAsia="es-ES"/>
              </w:rPr>
            </w:pPr>
            <w:r w:rsidRPr="00D029F6">
              <w:rPr>
                <w:rFonts w:ascii="Arial" w:hAnsi="Arial" w:cs="Arial"/>
                <w:b/>
                <w:bCs/>
                <w:lang w:val="es-ES" w:eastAsia="es-ES"/>
              </w:rPr>
              <w:t>ITEM</w:t>
            </w:r>
          </w:p>
        </w:tc>
        <w:tc>
          <w:tcPr>
            <w:tcW w:w="2219" w:type="dxa"/>
            <w:tcBorders>
              <w:top w:val="single" w:sz="4" w:space="0" w:color="auto"/>
              <w:left w:val="nil"/>
              <w:bottom w:val="single" w:sz="4" w:space="0" w:color="auto"/>
              <w:right w:val="single" w:sz="4" w:space="0" w:color="auto"/>
            </w:tcBorders>
            <w:shd w:val="clear" w:color="auto" w:fill="auto"/>
            <w:vAlign w:val="center"/>
            <w:hideMark/>
          </w:tcPr>
          <w:p w14:paraId="18F858E8" w14:textId="77777777" w:rsidR="005D61FA" w:rsidRPr="00D029F6" w:rsidRDefault="005D61FA" w:rsidP="007C179C">
            <w:pPr>
              <w:jc w:val="center"/>
              <w:rPr>
                <w:rFonts w:ascii="Arial" w:hAnsi="Arial" w:cs="Arial"/>
                <w:b/>
                <w:bCs/>
                <w:lang w:val="es-ES" w:eastAsia="es-ES"/>
              </w:rPr>
            </w:pPr>
            <w:r w:rsidRPr="00D029F6">
              <w:rPr>
                <w:rFonts w:ascii="Arial" w:hAnsi="Arial" w:cs="Arial"/>
                <w:b/>
                <w:bCs/>
                <w:lang w:val="es-ES" w:eastAsia="es-ES"/>
              </w:rPr>
              <w:t>NOMBRE DEL ELEMENTO</w:t>
            </w:r>
          </w:p>
        </w:tc>
        <w:tc>
          <w:tcPr>
            <w:tcW w:w="5017" w:type="dxa"/>
            <w:tcBorders>
              <w:top w:val="single" w:sz="4" w:space="0" w:color="auto"/>
              <w:left w:val="nil"/>
              <w:bottom w:val="single" w:sz="4" w:space="0" w:color="auto"/>
              <w:right w:val="single" w:sz="4" w:space="0" w:color="auto"/>
            </w:tcBorders>
            <w:shd w:val="clear" w:color="auto" w:fill="auto"/>
            <w:vAlign w:val="center"/>
            <w:hideMark/>
          </w:tcPr>
          <w:p w14:paraId="0A778DF5" w14:textId="77777777" w:rsidR="005D61FA" w:rsidRPr="00D029F6" w:rsidRDefault="005D61FA" w:rsidP="007C179C">
            <w:pPr>
              <w:jc w:val="both"/>
              <w:rPr>
                <w:rFonts w:ascii="Arial" w:hAnsi="Arial" w:cs="Arial"/>
                <w:b/>
                <w:bCs/>
                <w:lang w:val="es-ES" w:eastAsia="es-ES"/>
              </w:rPr>
            </w:pPr>
            <w:r w:rsidRPr="00D029F6">
              <w:rPr>
                <w:rFonts w:ascii="Arial" w:hAnsi="Arial" w:cs="Arial"/>
                <w:b/>
                <w:bCs/>
                <w:lang w:val="es-ES" w:eastAsia="es-ES"/>
              </w:rPr>
              <w:t xml:space="preserve">DESCRIPCIÓN COMPLETA DEL </w:t>
            </w:r>
            <w:r w:rsidRPr="00D029F6">
              <w:rPr>
                <w:rFonts w:ascii="Arial" w:hAnsi="Arial" w:cs="Arial"/>
                <w:b/>
                <w:bCs/>
                <w:lang w:val="es-ES" w:eastAsia="es-ES"/>
              </w:rPr>
              <w:br/>
              <w:t>ELEMENTO</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278DB0DB" w14:textId="77777777" w:rsidR="005D61FA" w:rsidRPr="00D029F6" w:rsidRDefault="005D61FA" w:rsidP="007C179C">
            <w:pPr>
              <w:jc w:val="center"/>
              <w:rPr>
                <w:rFonts w:ascii="Arial" w:hAnsi="Arial" w:cs="Arial"/>
                <w:b/>
                <w:bCs/>
                <w:lang w:val="es-ES" w:eastAsia="es-ES"/>
              </w:rPr>
            </w:pPr>
            <w:r w:rsidRPr="00D029F6">
              <w:rPr>
                <w:rFonts w:ascii="Arial" w:hAnsi="Arial" w:cs="Arial"/>
                <w:b/>
                <w:bCs/>
                <w:lang w:val="es-ES" w:eastAsia="es-ES"/>
              </w:rPr>
              <w:t>CANTIDAD REQUERIDA</w:t>
            </w:r>
          </w:p>
        </w:tc>
        <w:tc>
          <w:tcPr>
            <w:tcW w:w="1441" w:type="dxa"/>
            <w:tcBorders>
              <w:top w:val="single" w:sz="4" w:space="0" w:color="auto"/>
              <w:left w:val="nil"/>
              <w:bottom w:val="single" w:sz="4" w:space="0" w:color="auto"/>
              <w:right w:val="single" w:sz="4" w:space="0" w:color="auto"/>
            </w:tcBorders>
            <w:shd w:val="clear" w:color="auto" w:fill="FFC000"/>
            <w:vAlign w:val="center"/>
            <w:hideMark/>
          </w:tcPr>
          <w:p w14:paraId="07CDA46C" w14:textId="25769117" w:rsidR="005D61FA" w:rsidRPr="00D029F6" w:rsidRDefault="005D61FA" w:rsidP="007C179C">
            <w:pPr>
              <w:jc w:val="center"/>
              <w:rPr>
                <w:rFonts w:ascii="Arial" w:hAnsi="Arial" w:cs="Arial"/>
                <w:b/>
                <w:bCs/>
                <w:lang w:val="es-ES" w:eastAsia="es-ES"/>
              </w:rPr>
            </w:pPr>
            <w:r>
              <w:rPr>
                <w:rFonts w:ascii="Arial" w:hAnsi="Arial" w:cs="Arial"/>
                <w:b/>
                <w:bCs/>
                <w:lang w:val="es-ES" w:eastAsia="es-ES"/>
              </w:rPr>
              <w:t xml:space="preserve">PRECIO DE REFERENCIA </w:t>
            </w:r>
          </w:p>
        </w:tc>
        <w:tc>
          <w:tcPr>
            <w:tcW w:w="2277" w:type="dxa"/>
            <w:tcBorders>
              <w:top w:val="single" w:sz="4" w:space="0" w:color="auto"/>
              <w:left w:val="nil"/>
              <w:bottom w:val="single" w:sz="4" w:space="0" w:color="auto"/>
              <w:right w:val="single" w:sz="4" w:space="0" w:color="auto"/>
            </w:tcBorders>
            <w:shd w:val="clear" w:color="auto" w:fill="auto"/>
            <w:vAlign w:val="center"/>
          </w:tcPr>
          <w:p w14:paraId="77297249" w14:textId="5A4E57F9" w:rsidR="005D61FA" w:rsidRPr="00D029F6" w:rsidRDefault="005D61FA" w:rsidP="007C179C">
            <w:pPr>
              <w:jc w:val="center"/>
              <w:rPr>
                <w:rFonts w:ascii="Arial" w:hAnsi="Arial" w:cs="Arial"/>
                <w:b/>
                <w:bCs/>
                <w:lang w:val="es-ES" w:eastAsia="es-ES"/>
              </w:rPr>
            </w:pPr>
            <w:r>
              <w:rPr>
                <w:rFonts w:ascii="Arial" w:hAnsi="Arial" w:cs="Arial"/>
                <w:b/>
                <w:bCs/>
                <w:lang w:val="es-ES" w:eastAsia="es-ES"/>
              </w:rPr>
              <w:t xml:space="preserve">VALOR UNITARO INCLUIDO IVA </w:t>
            </w:r>
          </w:p>
        </w:tc>
        <w:tc>
          <w:tcPr>
            <w:tcW w:w="2277" w:type="dxa"/>
            <w:tcBorders>
              <w:top w:val="single" w:sz="4" w:space="0" w:color="auto"/>
              <w:left w:val="nil"/>
              <w:bottom w:val="single" w:sz="4" w:space="0" w:color="auto"/>
              <w:right w:val="single" w:sz="4" w:space="0" w:color="auto"/>
            </w:tcBorders>
          </w:tcPr>
          <w:p w14:paraId="1768B50C" w14:textId="010CD8E9" w:rsidR="005D61FA" w:rsidRPr="00D029F6" w:rsidRDefault="005D61FA" w:rsidP="007C179C">
            <w:pPr>
              <w:jc w:val="center"/>
              <w:rPr>
                <w:rFonts w:ascii="Arial" w:hAnsi="Arial" w:cs="Arial"/>
                <w:b/>
                <w:bCs/>
                <w:lang w:val="es-ES" w:eastAsia="es-ES"/>
              </w:rPr>
            </w:pPr>
            <w:r>
              <w:rPr>
                <w:rFonts w:ascii="Arial" w:hAnsi="Arial" w:cs="Arial"/>
                <w:b/>
                <w:bCs/>
                <w:lang w:val="es-ES" w:eastAsia="es-ES"/>
              </w:rPr>
              <w:t xml:space="preserve">VALOR TOTAL </w:t>
            </w:r>
          </w:p>
        </w:tc>
      </w:tr>
      <w:tr w:rsidR="005D61FA" w:rsidRPr="00D029F6" w14:paraId="52C85089" w14:textId="26F64170" w:rsidTr="005D61FA">
        <w:trPr>
          <w:trHeight w:val="3698"/>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796B84D"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2219" w:type="dxa"/>
            <w:tcBorders>
              <w:top w:val="nil"/>
              <w:left w:val="nil"/>
              <w:bottom w:val="single" w:sz="4" w:space="0" w:color="auto"/>
              <w:right w:val="single" w:sz="4" w:space="0" w:color="auto"/>
            </w:tcBorders>
            <w:shd w:val="clear" w:color="auto" w:fill="auto"/>
            <w:vAlign w:val="center"/>
            <w:hideMark/>
          </w:tcPr>
          <w:p w14:paraId="2C292110"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Módulo de control cabecera televisión digital</w:t>
            </w:r>
          </w:p>
        </w:tc>
        <w:tc>
          <w:tcPr>
            <w:tcW w:w="5017" w:type="dxa"/>
            <w:tcBorders>
              <w:top w:val="nil"/>
              <w:left w:val="nil"/>
              <w:bottom w:val="single" w:sz="4" w:space="0" w:color="auto"/>
              <w:right w:val="single" w:sz="4" w:space="0" w:color="auto"/>
            </w:tcBorders>
            <w:shd w:val="clear" w:color="auto" w:fill="auto"/>
            <w:vAlign w:val="center"/>
            <w:hideMark/>
          </w:tcPr>
          <w:p w14:paraId="40E63A67" w14:textId="77777777" w:rsidR="005D61FA" w:rsidRPr="00D029F6" w:rsidRDefault="005D61FA" w:rsidP="007C179C">
            <w:pPr>
              <w:jc w:val="both"/>
              <w:rPr>
                <w:rFonts w:ascii="Arial" w:hAnsi="Arial" w:cs="Arial"/>
                <w:color w:val="000000"/>
                <w:lang w:val="es-ES" w:eastAsia="es-ES"/>
              </w:rPr>
            </w:pPr>
            <w:proofErr w:type="spellStart"/>
            <w:r w:rsidRPr="00D029F6">
              <w:rPr>
                <w:rFonts w:ascii="Arial" w:hAnsi="Arial" w:cs="Arial"/>
                <w:color w:val="000000"/>
                <w:lang w:val="es-ES" w:eastAsia="es-ES"/>
              </w:rPr>
              <w:t>Modulo</w:t>
            </w:r>
            <w:proofErr w:type="spellEnd"/>
            <w:r w:rsidRPr="00D029F6">
              <w:rPr>
                <w:rFonts w:ascii="Arial" w:hAnsi="Arial" w:cs="Arial"/>
                <w:color w:val="000000"/>
                <w:lang w:val="es-ES" w:eastAsia="es-ES"/>
              </w:rPr>
              <w:t xml:space="preserve"> de control. Controla y alimenta hasta 7 módulos, de cualquier tipo, con puerto Ethernet para control remoto desde un PC. Soporta hasta 7 módulos DT. Detección automática de los módulos conectados. Detección automática de la interconexión entre módulos. Pantalla LCD. Teclado de navegación (6 teclas). 2x </w:t>
            </w:r>
            <w:proofErr w:type="spellStart"/>
            <w:r w:rsidRPr="00D029F6">
              <w:rPr>
                <w:rFonts w:ascii="Arial" w:hAnsi="Arial" w:cs="Arial"/>
                <w:color w:val="000000"/>
                <w:lang w:val="es-ES" w:eastAsia="es-ES"/>
              </w:rPr>
              <w:t>LEDs</w:t>
            </w:r>
            <w:proofErr w:type="spellEnd"/>
            <w:r w:rsidRPr="00D029F6">
              <w:rPr>
                <w:rFonts w:ascii="Arial" w:hAnsi="Arial" w:cs="Arial"/>
                <w:color w:val="000000"/>
                <w:lang w:val="es-ES" w:eastAsia="es-ES"/>
              </w:rPr>
              <w:t xml:space="preserve"> de información:  Line </w:t>
            </w:r>
            <w:proofErr w:type="spellStart"/>
            <w:proofErr w:type="gramStart"/>
            <w:r w:rsidRPr="00D029F6">
              <w:rPr>
                <w:rFonts w:ascii="Arial" w:hAnsi="Arial" w:cs="Arial"/>
                <w:color w:val="000000"/>
                <w:lang w:val="es-ES" w:eastAsia="es-ES"/>
              </w:rPr>
              <w:t>On</w:t>
            </w:r>
            <w:proofErr w:type="spellEnd"/>
            <w:r w:rsidRPr="00D029F6">
              <w:rPr>
                <w:rFonts w:ascii="Arial" w:hAnsi="Arial" w:cs="Arial"/>
                <w:color w:val="000000"/>
                <w:lang w:val="es-ES" w:eastAsia="es-ES"/>
              </w:rPr>
              <w:t xml:space="preserve">  /</w:t>
            </w:r>
            <w:proofErr w:type="gramEnd"/>
            <w:r w:rsidRPr="00D029F6">
              <w:rPr>
                <w:rFonts w:ascii="Arial" w:hAnsi="Arial" w:cs="Arial"/>
                <w:color w:val="000000"/>
                <w:lang w:val="es-ES" w:eastAsia="es-ES"/>
              </w:rPr>
              <w:t xml:space="preserve">  Error. Menú de navegación intuitivo, de tipo árbol. Comunicación 10/100Mb. Control mediante </w:t>
            </w:r>
            <w:proofErr w:type="gramStart"/>
            <w:r w:rsidRPr="00D029F6">
              <w:rPr>
                <w:rFonts w:ascii="Arial" w:hAnsi="Arial" w:cs="Arial"/>
                <w:color w:val="000000"/>
                <w:lang w:val="es-ES" w:eastAsia="es-ES"/>
              </w:rPr>
              <w:t>driver</w:t>
            </w:r>
            <w:proofErr w:type="gramEnd"/>
            <w:r w:rsidRPr="00D029F6">
              <w:rPr>
                <w:rFonts w:ascii="Arial" w:hAnsi="Arial" w:cs="Arial"/>
                <w:color w:val="000000"/>
                <w:lang w:val="es-ES" w:eastAsia="es-ES"/>
              </w:rPr>
              <w:t xml:space="preserve"> de puerto serie virtual. Alimentación 90-132VAC, 180/264VAC. Consumo 150W. Conector de salida 2 unidades de conector JST B08P-XL-HDS. Tensión de salida de 12V 10A / 5V 14 A. Dimensiones: 71mm (Ancho) x 262mm (Alto) x 230mm (Profundo). Peso 1.85kg.</w:t>
            </w:r>
          </w:p>
        </w:tc>
        <w:tc>
          <w:tcPr>
            <w:tcW w:w="1341" w:type="dxa"/>
            <w:tcBorders>
              <w:top w:val="nil"/>
              <w:left w:val="nil"/>
              <w:bottom w:val="single" w:sz="4" w:space="0" w:color="auto"/>
              <w:right w:val="single" w:sz="4" w:space="0" w:color="auto"/>
            </w:tcBorders>
            <w:shd w:val="clear" w:color="auto" w:fill="auto"/>
            <w:noWrap/>
            <w:vAlign w:val="center"/>
            <w:hideMark/>
          </w:tcPr>
          <w:p w14:paraId="5B5B6838"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762FE384"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6.783.503 </w:t>
            </w:r>
          </w:p>
        </w:tc>
        <w:tc>
          <w:tcPr>
            <w:tcW w:w="2277" w:type="dxa"/>
            <w:tcBorders>
              <w:top w:val="nil"/>
              <w:left w:val="nil"/>
              <w:bottom w:val="single" w:sz="4" w:space="0" w:color="auto"/>
              <w:right w:val="single" w:sz="4" w:space="0" w:color="auto"/>
            </w:tcBorders>
            <w:shd w:val="clear" w:color="auto" w:fill="auto"/>
            <w:noWrap/>
            <w:vAlign w:val="center"/>
          </w:tcPr>
          <w:p w14:paraId="263823F6" w14:textId="7C2DB330"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50392261" w14:textId="77777777" w:rsidR="005D61FA" w:rsidRPr="00D029F6" w:rsidRDefault="005D61FA" w:rsidP="007C179C">
            <w:pPr>
              <w:rPr>
                <w:rFonts w:ascii="Arial" w:hAnsi="Arial" w:cs="Arial"/>
                <w:color w:val="000000"/>
                <w:lang w:val="es-ES" w:eastAsia="es-ES"/>
              </w:rPr>
            </w:pPr>
          </w:p>
        </w:tc>
      </w:tr>
      <w:tr w:rsidR="005D61FA" w:rsidRPr="00D029F6" w14:paraId="6D7B2AC0" w14:textId="3AE8C206" w:rsidTr="005D61FA">
        <w:trPr>
          <w:trHeight w:val="2438"/>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9C66C23"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2</w:t>
            </w:r>
          </w:p>
        </w:tc>
        <w:tc>
          <w:tcPr>
            <w:tcW w:w="2219" w:type="dxa"/>
            <w:tcBorders>
              <w:top w:val="nil"/>
              <w:left w:val="nil"/>
              <w:bottom w:val="single" w:sz="4" w:space="0" w:color="auto"/>
              <w:right w:val="single" w:sz="4" w:space="0" w:color="auto"/>
            </w:tcBorders>
            <w:shd w:val="clear" w:color="auto" w:fill="auto"/>
            <w:vAlign w:val="center"/>
            <w:hideMark/>
          </w:tcPr>
          <w:p w14:paraId="7C2F68C8"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Estructura de rack de 19"</w:t>
            </w:r>
          </w:p>
        </w:tc>
        <w:tc>
          <w:tcPr>
            <w:tcW w:w="5017" w:type="dxa"/>
            <w:tcBorders>
              <w:top w:val="nil"/>
              <w:left w:val="nil"/>
              <w:bottom w:val="single" w:sz="4" w:space="0" w:color="auto"/>
              <w:right w:val="single" w:sz="4" w:space="0" w:color="auto"/>
            </w:tcBorders>
            <w:shd w:val="clear" w:color="auto" w:fill="auto"/>
            <w:vAlign w:val="center"/>
            <w:hideMark/>
          </w:tcPr>
          <w:p w14:paraId="41D3BA57"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Estructura para montaje en pared o en rack de hasta 7 módulos DT más la unidad de control y fuente de alimentación DT (</w:t>
            </w:r>
            <w:proofErr w:type="spellStart"/>
            <w:r w:rsidRPr="00D029F6">
              <w:rPr>
                <w:rFonts w:ascii="Arial" w:hAnsi="Arial" w:cs="Arial"/>
                <w:color w:val="000000"/>
                <w:lang w:val="es-ES" w:eastAsia="es-ES"/>
              </w:rPr>
              <w:t>item</w:t>
            </w:r>
            <w:proofErr w:type="spellEnd"/>
            <w:r w:rsidRPr="00D029F6">
              <w:rPr>
                <w:rFonts w:ascii="Arial" w:hAnsi="Arial" w:cs="Arial"/>
                <w:color w:val="000000"/>
                <w:lang w:val="es-ES" w:eastAsia="es-ES"/>
              </w:rPr>
              <w:t xml:space="preserve"> 1). Estructura metálica para </w:t>
            </w:r>
            <w:proofErr w:type="spellStart"/>
            <w:r w:rsidRPr="00D029F6">
              <w:rPr>
                <w:rFonts w:ascii="Arial" w:hAnsi="Arial" w:cs="Arial"/>
                <w:color w:val="000000"/>
                <w:lang w:val="es-ES" w:eastAsia="es-ES"/>
              </w:rPr>
              <w:t>subrack</w:t>
            </w:r>
            <w:proofErr w:type="spellEnd"/>
            <w:r w:rsidRPr="00D029F6">
              <w:rPr>
                <w:rFonts w:ascii="Arial" w:hAnsi="Arial" w:cs="Arial"/>
                <w:color w:val="000000"/>
                <w:lang w:val="es-ES" w:eastAsia="es-ES"/>
              </w:rPr>
              <w:t xml:space="preserve"> donde van instalados los módulos que conforman una cabecera </w:t>
            </w:r>
            <w:proofErr w:type="spellStart"/>
            <w:r w:rsidRPr="00D029F6">
              <w:rPr>
                <w:rFonts w:ascii="Arial" w:hAnsi="Arial" w:cs="Arial"/>
                <w:color w:val="000000"/>
                <w:lang w:val="es-ES" w:eastAsia="es-ES"/>
              </w:rPr>
              <w:t>DTTV.Cada</w:t>
            </w:r>
            <w:proofErr w:type="spellEnd"/>
            <w:r w:rsidRPr="00D029F6">
              <w:rPr>
                <w:rFonts w:ascii="Arial" w:hAnsi="Arial" w:cs="Arial"/>
                <w:color w:val="000000"/>
                <w:lang w:val="es-ES" w:eastAsia="es-ES"/>
              </w:rPr>
              <w:t xml:space="preserve"> cabecera puede albergar hasta un </w:t>
            </w:r>
            <w:proofErr w:type="gramStart"/>
            <w:r w:rsidRPr="00D029F6">
              <w:rPr>
                <w:rFonts w:ascii="Arial" w:hAnsi="Arial" w:cs="Arial"/>
                <w:color w:val="000000"/>
                <w:lang w:val="es-ES" w:eastAsia="es-ES"/>
              </w:rPr>
              <w:t>máximo  de</w:t>
            </w:r>
            <w:proofErr w:type="gramEnd"/>
            <w:r w:rsidRPr="00D029F6">
              <w:rPr>
                <w:rFonts w:ascii="Arial" w:hAnsi="Arial" w:cs="Arial"/>
                <w:color w:val="000000"/>
                <w:lang w:val="es-ES" w:eastAsia="es-ES"/>
              </w:rPr>
              <w:t xml:space="preserve">  siete  módulos  de  la serie DTTV, más la unidad de control DT (</w:t>
            </w:r>
            <w:proofErr w:type="spellStart"/>
            <w:r w:rsidRPr="00D029F6">
              <w:rPr>
                <w:rFonts w:ascii="Arial" w:hAnsi="Arial" w:cs="Arial"/>
                <w:color w:val="000000"/>
                <w:lang w:val="es-ES" w:eastAsia="es-ES"/>
              </w:rPr>
              <w:t>item</w:t>
            </w:r>
            <w:proofErr w:type="spellEnd"/>
            <w:r w:rsidRPr="00D029F6">
              <w:rPr>
                <w:rFonts w:ascii="Arial" w:hAnsi="Arial" w:cs="Arial"/>
                <w:color w:val="000000"/>
                <w:lang w:val="es-ES" w:eastAsia="es-ES"/>
              </w:rPr>
              <w:t xml:space="preserve"> 1). Dimensiones: 482.6 mm (Ancho) x 265mm (Alto) x 316mm (Profundo).</w:t>
            </w:r>
          </w:p>
        </w:tc>
        <w:tc>
          <w:tcPr>
            <w:tcW w:w="1341" w:type="dxa"/>
            <w:tcBorders>
              <w:top w:val="nil"/>
              <w:left w:val="nil"/>
              <w:bottom w:val="single" w:sz="4" w:space="0" w:color="auto"/>
              <w:right w:val="single" w:sz="4" w:space="0" w:color="auto"/>
            </w:tcBorders>
            <w:shd w:val="clear" w:color="auto" w:fill="auto"/>
            <w:noWrap/>
            <w:vAlign w:val="center"/>
            <w:hideMark/>
          </w:tcPr>
          <w:p w14:paraId="72A074D8"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66ED8613"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2.446.527 </w:t>
            </w:r>
          </w:p>
        </w:tc>
        <w:tc>
          <w:tcPr>
            <w:tcW w:w="2277" w:type="dxa"/>
            <w:tcBorders>
              <w:top w:val="nil"/>
              <w:left w:val="nil"/>
              <w:bottom w:val="single" w:sz="4" w:space="0" w:color="auto"/>
              <w:right w:val="single" w:sz="4" w:space="0" w:color="auto"/>
            </w:tcBorders>
            <w:shd w:val="clear" w:color="auto" w:fill="auto"/>
            <w:noWrap/>
            <w:vAlign w:val="center"/>
          </w:tcPr>
          <w:p w14:paraId="413D7340" w14:textId="00403546"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0E683168" w14:textId="77777777" w:rsidR="005D61FA" w:rsidRPr="00D029F6" w:rsidRDefault="005D61FA" w:rsidP="007C179C">
            <w:pPr>
              <w:rPr>
                <w:rFonts w:ascii="Arial" w:hAnsi="Arial" w:cs="Arial"/>
                <w:color w:val="000000"/>
                <w:lang w:val="es-ES" w:eastAsia="es-ES"/>
              </w:rPr>
            </w:pPr>
          </w:p>
        </w:tc>
      </w:tr>
      <w:tr w:rsidR="005D61FA" w:rsidRPr="00D029F6" w14:paraId="6363E861" w14:textId="4E3C125C" w:rsidTr="005D61FA">
        <w:trPr>
          <w:trHeight w:val="72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923F30D"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3</w:t>
            </w:r>
          </w:p>
        </w:tc>
        <w:tc>
          <w:tcPr>
            <w:tcW w:w="2219" w:type="dxa"/>
            <w:tcBorders>
              <w:top w:val="nil"/>
              <w:left w:val="nil"/>
              <w:bottom w:val="single" w:sz="4" w:space="0" w:color="auto"/>
              <w:right w:val="single" w:sz="4" w:space="0" w:color="auto"/>
            </w:tcBorders>
            <w:shd w:val="clear" w:color="auto" w:fill="auto"/>
            <w:vAlign w:val="center"/>
            <w:hideMark/>
          </w:tcPr>
          <w:p w14:paraId="632FF164"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Receptor A/V con salida DVB-T y TS-ASI.</w:t>
            </w:r>
          </w:p>
        </w:tc>
        <w:tc>
          <w:tcPr>
            <w:tcW w:w="5017" w:type="dxa"/>
            <w:tcBorders>
              <w:top w:val="nil"/>
              <w:left w:val="nil"/>
              <w:bottom w:val="single" w:sz="4" w:space="0" w:color="auto"/>
              <w:right w:val="single" w:sz="4" w:space="0" w:color="auto"/>
            </w:tcBorders>
            <w:shd w:val="clear" w:color="auto" w:fill="auto"/>
            <w:vAlign w:val="center"/>
            <w:hideMark/>
          </w:tcPr>
          <w:p w14:paraId="414C87F5"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Módulo con capacidad para generar una única trama de transporte en formato COFDM a partir de varias entradas de audio/video analógico (A/V). Dispone de 4 entradas para Audio / Vídeo analógico. Cada entrada A/V dispone de tres conectores RCA, uno destinado a señal de vídeo (VIDEO) y los otros dos destinados a señal de audio, derecho (RIGHT) e izquierdo (LEFT). 3 </w:t>
            </w:r>
            <w:proofErr w:type="gramStart"/>
            <w:r w:rsidRPr="00D029F6">
              <w:rPr>
                <w:rFonts w:ascii="Arial" w:hAnsi="Arial" w:cs="Arial"/>
                <w:color w:val="000000"/>
                <w:lang w:val="es-ES" w:eastAsia="es-ES"/>
              </w:rPr>
              <w:t>Conectores</w:t>
            </w:r>
            <w:proofErr w:type="gramEnd"/>
            <w:r w:rsidRPr="00D029F6">
              <w:rPr>
                <w:rFonts w:ascii="Arial" w:hAnsi="Arial" w:cs="Arial"/>
                <w:color w:val="000000"/>
                <w:lang w:val="es-ES" w:eastAsia="es-ES"/>
              </w:rPr>
              <w:t xml:space="preserve"> RCA hembra de entrada: 1 conector amarillo de video compuesto. 1 conector blanco L y un conector rojo R. Video formato PAL o NTSC con Nivel de 1Vpp. Impedancia de 75Ohm. Audio modo </w:t>
            </w:r>
            <w:proofErr w:type="spellStart"/>
            <w:r w:rsidRPr="00D029F6">
              <w:rPr>
                <w:rFonts w:ascii="Arial" w:hAnsi="Arial" w:cs="Arial"/>
                <w:color w:val="000000"/>
                <w:lang w:val="es-ES" w:eastAsia="es-ES"/>
              </w:rPr>
              <w:t>Stereo</w:t>
            </w:r>
            <w:proofErr w:type="spellEnd"/>
            <w:r w:rsidRPr="00D029F6">
              <w:rPr>
                <w:rFonts w:ascii="Arial" w:hAnsi="Arial" w:cs="Arial"/>
                <w:color w:val="000000"/>
                <w:lang w:val="es-ES" w:eastAsia="es-ES"/>
              </w:rPr>
              <w:t xml:space="preserve">, Mono, Dual, </w:t>
            </w:r>
            <w:proofErr w:type="spellStart"/>
            <w:r w:rsidRPr="00D029F6">
              <w:rPr>
                <w:rFonts w:ascii="Arial" w:hAnsi="Arial" w:cs="Arial"/>
                <w:color w:val="000000"/>
                <w:lang w:val="es-ES" w:eastAsia="es-ES"/>
              </w:rPr>
              <w:t>Joint</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stereo</w:t>
            </w:r>
            <w:proofErr w:type="spellEnd"/>
            <w:r w:rsidRPr="00D029F6">
              <w:rPr>
                <w:rFonts w:ascii="Arial" w:hAnsi="Arial" w:cs="Arial"/>
                <w:color w:val="000000"/>
                <w:lang w:val="es-ES" w:eastAsia="es-ES"/>
              </w:rPr>
              <w:t xml:space="preserve"> seleccionable. Nivel de 0.5 </w:t>
            </w:r>
            <w:proofErr w:type="spellStart"/>
            <w:r w:rsidRPr="00D029F6">
              <w:rPr>
                <w:rFonts w:ascii="Arial" w:hAnsi="Arial" w:cs="Arial"/>
                <w:color w:val="000000"/>
                <w:lang w:val="es-ES" w:eastAsia="es-ES"/>
              </w:rPr>
              <w:t>Vpp</w:t>
            </w:r>
            <w:proofErr w:type="spellEnd"/>
            <w:r w:rsidRPr="00D029F6">
              <w:rPr>
                <w:rFonts w:ascii="Arial" w:hAnsi="Arial" w:cs="Arial"/>
                <w:color w:val="000000"/>
                <w:lang w:val="es-ES" w:eastAsia="es-ES"/>
              </w:rPr>
              <w:t xml:space="preserve"> o 1Vpp seleccionable. Impedancia de 10Kohm. Ancho de banda de 20Hz a 20 KHz. Codificación Audio/Video en MPEG-2. </w:t>
            </w:r>
            <w:proofErr w:type="gramStart"/>
            <w:r w:rsidRPr="00D029F6">
              <w:rPr>
                <w:rFonts w:ascii="Arial" w:hAnsi="Arial" w:cs="Arial"/>
                <w:color w:val="000000"/>
                <w:lang w:val="es-ES" w:eastAsia="es-ES"/>
              </w:rPr>
              <w:t>Parámetro editables</w:t>
            </w:r>
            <w:proofErr w:type="gram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Service</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Name</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Service</w:t>
            </w:r>
            <w:proofErr w:type="spellEnd"/>
            <w:r w:rsidRPr="00D029F6">
              <w:rPr>
                <w:rFonts w:ascii="Arial" w:hAnsi="Arial" w:cs="Arial"/>
                <w:color w:val="000000"/>
                <w:lang w:val="es-ES" w:eastAsia="es-ES"/>
              </w:rPr>
              <w:t xml:space="preserve"> ID, Video PID, Audio PID, PMT PID. Medición de </w:t>
            </w:r>
            <w:proofErr w:type="spellStart"/>
            <w:r w:rsidRPr="00D029F6">
              <w:rPr>
                <w:rFonts w:ascii="Arial" w:hAnsi="Arial" w:cs="Arial"/>
                <w:color w:val="000000"/>
                <w:lang w:val="es-ES" w:eastAsia="es-ES"/>
              </w:rPr>
              <w:t>Bitrate</w:t>
            </w:r>
            <w:proofErr w:type="spellEnd"/>
            <w:r w:rsidRPr="00D029F6">
              <w:rPr>
                <w:rFonts w:ascii="Arial" w:hAnsi="Arial" w:cs="Arial"/>
                <w:color w:val="000000"/>
                <w:lang w:val="es-ES" w:eastAsia="es-ES"/>
              </w:rPr>
              <w:t xml:space="preserve"> total. Modulador DVB-T con portadoras 2k, 8k. Intervalo de guarda ¼, 1/8, 1/16 y 1/32. Intervalo de guarda 1/2, 1/3, 3/4, 5/6, 7/8.  Constelación QPSK, 16QAM, 64QAM. Inversión espectral ON / OFF. Salida ASI conector tipo BNC hembra 75Ohm. Paquetes de 188 bytes de longitud. Nivel de potencia de 89dBuV. Atenuación variable de 0 a 33dB en pasos de 1dB. Dimensiones: 50mm (Ancho) x 262mm (Alto) x 230mm (Profundo). Peso: 1.170kg. Estabilidad de frecuencia de 10 ppm. MER&gt;37dB. Ruido de fase -87dBc/Hz @2KHz.</w:t>
            </w:r>
          </w:p>
        </w:tc>
        <w:tc>
          <w:tcPr>
            <w:tcW w:w="1341" w:type="dxa"/>
            <w:tcBorders>
              <w:top w:val="nil"/>
              <w:left w:val="nil"/>
              <w:bottom w:val="single" w:sz="4" w:space="0" w:color="auto"/>
              <w:right w:val="single" w:sz="4" w:space="0" w:color="auto"/>
            </w:tcBorders>
            <w:shd w:val="clear" w:color="auto" w:fill="auto"/>
            <w:noWrap/>
            <w:vAlign w:val="center"/>
            <w:hideMark/>
          </w:tcPr>
          <w:p w14:paraId="30089ACC"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5BE12946"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18.655.578 </w:t>
            </w:r>
          </w:p>
        </w:tc>
        <w:tc>
          <w:tcPr>
            <w:tcW w:w="2277" w:type="dxa"/>
            <w:tcBorders>
              <w:top w:val="nil"/>
              <w:left w:val="nil"/>
              <w:bottom w:val="single" w:sz="4" w:space="0" w:color="auto"/>
              <w:right w:val="single" w:sz="4" w:space="0" w:color="auto"/>
            </w:tcBorders>
            <w:shd w:val="clear" w:color="auto" w:fill="auto"/>
            <w:noWrap/>
            <w:vAlign w:val="center"/>
          </w:tcPr>
          <w:p w14:paraId="67F955F8" w14:textId="3A486338"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71993A5F" w14:textId="77777777" w:rsidR="005D61FA" w:rsidRPr="00D029F6" w:rsidRDefault="005D61FA" w:rsidP="007C179C">
            <w:pPr>
              <w:rPr>
                <w:rFonts w:ascii="Arial" w:hAnsi="Arial" w:cs="Arial"/>
                <w:color w:val="000000"/>
                <w:lang w:val="es-ES" w:eastAsia="es-ES"/>
              </w:rPr>
            </w:pPr>
          </w:p>
        </w:tc>
      </w:tr>
      <w:tr w:rsidR="005D61FA" w:rsidRPr="00D029F6" w14:paraId="403BF9D6" w14:textId="1E613E62" w:rsidTr="005D61FA">
        <w:trPr>
          <w:trHeight w:val="42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AD6B08D"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4</w:t>
            </w:r>
          </w:p>
        </w:tc>
        <w:tc>
          <w:tcPr>
            <w:tcW w:w="2219" w:type="dxa"/>
            <w:tcBorders>
              <w:top w:val="nil"/>
              <w:left w:val="nil"/>
              <w:bottom w:val="single" w:sz="4" w:space="0" w:color="auto"/>
              <w:right w:val="single" w:sz="4" w:space="0" w:color="auto"/>
            </w:tcBorders>
            <w:shd w:val="clear" w:color="auto" w:fill="auto"/>
            <w:vAlign w:val="center"/>
            <w:hideMark/>
          </w:tcPr>
          <w:p w14:paraId="693FC67F"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Receptor DVB-S/S2 con salida TS-ASI</w:t>
            </w:r>
          </w:p>
        </w:tc>
        <w:tc>
          <w:tcPr>
            <w:tcW w:w="5017" w:type="dxa"/>
            <w:tcBorders>
              <w:top w:val="nil"/>
              <w:left w:val="nil"/>
              <w:bottom w:val="single" w:sz="4" w:space="0" w:color="auto"/>
              <w:right w:val="single" w:sz="4" w:space="0" w:color="auto"/>
            </w:tcBorders>
            <w:shd w:val="clear" w:color="auto" w:fill="auto"/>
            <w:vAlign w:val="center"/>
            <w:hideMark/>
          </w:tcPr>
          <w:p w14:paraId="4EAED598"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Receptor de doble entrada DVB-S/S2 FI independiente. Conector F-Hembra de 75Ohm. Margen de frecuencia de 950MHz a 2150MHz. Nivel de entrada de 40 – 110 </w:t>
            </w:r>
            <w:proofErr w:type="spellStart"/>
            <w:r w:rsidRPr="00D029F6">
              <w:rPr>
                <w:rFonts w:ascii="Arial" w:hAnsi="Arial" w:cs="Arial"/>
                <w:color w:val="000000"/>
                <w:lang w:val="es-ES" w:eastAsia="es-ES"/>
              </w:rPr>
              <w:t>dBuV</w:t>
            </w:r>
            <w:proofErr w:type="spellEnd"/>
            <w:r w:rsidRPr="00D029F6">
              <w:rPr>
                <w:rFonts w:ascii="Arial" w:hAnsi="Arial" w:cs="Arial"/>
                <w:color w:val="000000"/>
                <w:lang w:val="es-ES" w:eastAsia="es-ES"/>
              </w:rPr>
              <w:t xml:space="preserve">. Informa MER de la señal de entrada. Alimentación de LNB OFF, 13V y 18V. Corriente &lt;400mA. Señal de 22KHz ON / OFF. Tensión de 065V +- 0.35V. Frecuencia de 22KHz +- 4KHz. </w:t>
            </w:r>
            <w:proofErr w:type="spellStart"/>
            <w:r w:rsidRPr="00D029F6">
              <w:rPr>
                <w:rFonts w:ascii="Arial" w:hAnsi="Arial" w:cs="Arial"/>
                <w:color w:val="000000"/>
                <w:lang w:val="es-ES" w:eastAsia="es-ES"/>
              </w:rPr>
              <w:t>Simbolrate</w:t>
            </w:r>
            <w:proofErr w:type="spellEnd"/>
            <w:r w:rsidRPr="00D029F6">
              <w:rPr>
                <w:rFonts w:ascii="Arial" w:hAnsi="Arial" w:cs="Arial"/>
                <w:color w:val="000000"/>
                <w:lang w:val="es-ES" w:eastAsia="es-ES"/>
              </w:rPr>
              <w:t xml:space="preserve"> de 2-45 </w:t>
            </w:r>
            <w:proofErr w:type="spellStart"/>
            <w:r w:rsidRPr="00D029F6">
              <w:rPr>
                <w:rFonts w:ascii="Arial" w:hAnsi="Arial" w:cs="Arial"/>
                <w:color w:val="000000"/>
                <w:lang w:val="es-ES" w:eastAsia="es-ES"/>
              </w:rPr>
              <w:t>MBaud</w:t>
            </w:r>
            <w:proofErr w:type="spellEnd"/>
            <w:r w:rsidRPr="00D029F6">
              <w:rPr>
                <w:rFonts w:ascii="Arial" w:hAnsi="Arial" w:cs="Arial"/>
                <w:color w:val="000000"/>
                <w:lang w:val="es-ES" w:eastAsia="es-ES"/>
              </w:rPr>
              <w:t xml:space="preserve">. Roll off: 0.35. </w:t>
            </w:r>
            <w:proofErr w:type="spellStart"/>
            <w:r w:rsidRPr="00D029F6">
              <w:rPr>
                <w:rFonts w:ascii="Arial" w:hAnsi="Arial" w:cs="Arial"/>
                <w:color w:val="000000"/>
                <w:lang w:val="es-ES" w:eastAsia="es-ES"/>
              </w:rPr>
              <w:t>Code</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rate</w:t>
            </w:r>
            <w:proofErr w:type="spellEnd"/>
            <w:r w:rsidRPr="00D029F6">
              <w:rPr>
                <w:rFonts w:ascii="Arial" w:hAnsi="Arial" w:cs="Arial"/>
                <w:color w:val="000000"/>
                <w:lang w:val="es-ES" w:eastAsia="es-ES"/>
              </w:rPr>
              <w:t xml:space="preserve"> automático. Inversión espectral ON / OFF. Receptor DVB-S/S2 automática entre QPSK (2-33MBaud) y 8PSK (2-30MBaud). Factor Roll Off automático. </w:t>
            </w:r>
            <w:proofErr w:type="spellStart"/>
            <w:r w:rsidRPr="00D029F6">
              <w:rPr>
                <w:rFonts w:ascii="Arial" w:hAnsi="Arial" w:cs="Arial"/>
                <w:color w:val="000000"/>
                <w:lang w:val="es-ES" w:eastAsia="es-ES"/>
              </w:rPr>
              <w:t>Code</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Rate</w:t>
            </w:r>
            <w:proofErr w:type="spellEnd"/>
            <w:r w:rsidRPr="00D029F6">
              <w:rPr>
                <w:rFonts w:ascii="Arial" w:hAnsi="Arial" w:cs="Arial"/>
                <w:color w:val="000000"/>
                <w:lang w:val="es-ES" w:eastAsia="es-ES"/>
              </w:rPr>
              <w:t xml:space="preserve"> automático. Inversión espectral automática. 2 </w:t>
            </w:r>
            <w:proofErr w:type="spellStart"/>
            <w:r w:rsidRPr="00D029F6">
              <w:rPr>
                <w:rFonts w:ascii="Arial" w:hAnsi="Arial" w:cs="Arial"/>
                <w:color w:val="000000"/>
                <w:lang w:val="es-ES" w:eastAsia="es-ES"/>
              </w:rPr>
              <w:t>Common</w:t>
            </w:r>
            <w:proofErr w:type="spellEnd"/>
            <w:r w:rsidRPr="00D029F6">
              <w:rPr>
                <w:rFonts w:ascii="Arial" w:hAnsi="Arial" w:cs="Arial"/>
                <w:color w:val="000000"/>
                <w:lang w:val="es-ES" w:eastAsia="es-ES"/>
              </w:rPr>
              <w:t xml:space="preserve"> </w:t>
            </w:r>
            <w:proofErr w:type="gramStart"/>
            <w:r w:rsidRPr="00D029F6">
              <w:rPr>
                <w:rFonts w:ascii="Arial" w:hAnsi="Arial" w:cs="Arial"/>
                <w:color w:val="000000"/>
                <w:lang w:val="es-ES" w:eastAsia="es-ES"/>
              </w:rPr>
              <w:t>Interface</w:t>
            </w:r>
            <w:proofErr w:type="gramEnd"/>
            <w:r w:rsidRPr="00D029F6">
              <w:rPr>
                <w:rFonts w:ascii="Arial" w:hAnsi="Arial" w:cs="Arial"/>
                <w:color w:val="000000"/>
                <w:lang w:val="es-ES" w:eastAsia="es-ES"/>
              </w:rPr>
              <w:t xml:space="preserve"> para desencriptación. Salida doble ASI independientes. Dimensiones: 50mm (Ancho) x 262mm (Alto) x 230mm (Profundo). Peso 1.28kg. </w:t>
            </w:r>
          </w:p>
        </w:tc>
        <w:tc>
          <w:tcPr>
            <w:tcW w:w="1341" w:type="dxa"/>
            <w:tcBorders>
              <w:top w:val="nil"/>
              <w:left w:val="nil"/>
              <w:bottom w:val="single" w:sz="4" w:space="0" w:color="auto"/>
              <w:right w:val="single" w:sz="4" w:space="0" w:color="auto"/>
            </w:tcBorders>
            <w:shd w:val="clear" w:color="auto" w:fill="auto"/>
            <w:noWrap/>
            <w:vAlign w:val="center"/>
            <w:hideMark/>
          </w:tcPr>
          <w:p w14:paraId="244511CB"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2097D37E"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11.792.979 </w:t>
            </w:r>
          </w:p>
        </w:tc>
        <w:tc>
          <w:tcPr>
            <w:tcW w:w="2277" w:type="dxa"/>
            <w:tcBorders>
              <w:top w:val="nil"/>
              <w:left w:val="nil"/>
              <w:bottom w:val="single" w:sz="4" w:space="0" w:color="auto"/>
              <w:right w:val="single" w:sz="4" w:space="0" w:color="auto"/>
            </w:tcBorders>
            <w:shd w:val="clear" w:color="auto" w:fill="auto"/>
            <w:noWrap/>
            <w:vAlign w:val="center"/>
          </w:tcPr>
          <w:p w14:paraId="7B993966" w14:textId="06133C4E"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13A2F06C" w14:textId="77777777" w:rsidR="005D61FA" w:rsidRPr="00D029F6" w:rsidRDefault="005D61FA" w:rsidP="007C179C">
            <w:pPr>
              <w:rPr>
                <w:rFonts w:ascii="Arial" w:hAnsi="Arial" w:cs="Arial"/>
                <w:color w:val="000000"/>
                <w:lang w:val="es-ES" w:eastAsia="es-ES"/>
              </w:rPr>
            </w:pPr>
          </w:p>
        </w:tc>
      </w:tr>
      <w:tr w:rsidR="005D61FA" w:rsidRPr="00D029F6" w14:paraId="5855EE08" w14:textId="6CEE2943" w:rsidTr="005D61FA">
        <w:trPr>
          <w:trHeight w:val="42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7EC6347"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5</w:t>
            </w:r>
          </w:p>
        </w:tc>
        <w:tc>
          <w:tcPr>
            <w:tcW w:w="2219" w:type="dxa"/>
            <w:tcBorders>
              <w:top w:val="nil"/>
              <w:left w:val="nil"/>
              <w:bottom w:val="single" w:sz="4" w:space="0" w:color="auto"/>
              <w:right w:val="single" w:sz="4" w:space="0" w:color="auto"/>
            </w:tcBorders>
            <w:shd w:val="clear" w:color="auto" w:fill="auto"/>
            <w:vAlign w:val="center"/>
            <w:hideMark/>
          </w:tcPr>
          <w:p w14:paraId="22A98126"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Receptor TS-ASI con salida IP.</w:t>
            </w:r>
          </w:p>
        </w:tc>
        <w:tc>
          <w:tcPr>
            <w:tcW w:w="5017" w:type="dxa"/>
            <w:tcBorders>
              <w:top w:val="nil"/>
              <w:left w:val="nil"/>
              <w:bottom w:val="single" w:sz="4" w:space="0" w:color="auto"/>
              <w:right w:val="single" w:sz="4" w:space="0" w:color="auto"/>
            </w:tcBorders>
            <w:shd w:val="clear" w:color="auto" w:fill="auto"/>
            <w:vAlign w:val="center"/>
            <w:hideMark/>
          </w:tcPr>
          <w:p w14:paraId="5BCC46ED"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Módulo “IP-</w:t>
            </w:r>
            <w:proofErr w:type="spellStart"/>
            <w:r w:rsidRPr="00D029F6">
              <w:rPr>
                <w:rFonts w:ascii="Arial" w:hAnsi="Arial" w:cs="Arial"/>
                <w:color w:val="000000"/>
                <w:lang w:val="es-ES" w:eastAsia="es-ES"/>
              </w:rPr>
              <w:t>streamer</w:t>
            </w:r>
            <w:proofErr w:type="spellEnd"/>
            <w:r w:rsidRPr="00D029F6">
              <w:rPr>
                <w:rFonts w:ascii="Arial" w:hAnsi="Arial" w:cs="Arial"/>
                <w:color w:val="000000"/>
                <w:lang w:val="es-ES" w:eastAsia="es-ES"/>
              </w:rPr>
              <w:t xml:space="preserve">” que permite recibir hasta 4 </w:t>
            </w:r>
            <w:proofErr w:type="spellStart"/>
            <w:r w:rsidRPr="00D029F6">
              <w:rPr>
                <w:rFonts w:ascii="Arial" w:hAnsi="Arial" w:cs="Arial"/>
                <w:color w:val="000000"/>
                <w:lang w:val="es-ES" w:eastAsia="es-ES"/>
              </w:rPr>
              <w:t>Transport</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Stream</w:t>
            </w:r>
            <w:proofErr w:type="spellEnd"/>
            <w:r w:rsidRPr="00D029F6">
              <w:rPr>
                <w:rFonts w:ascii="Arial" w:hAnsi="Arial" w:cs="Arial"/>
                <w:color w:val="000000"/>
                <w:lang w:val="es-ES" w:eastAsia="es-ES"/>
              </w:rPr>
              <w:t xml:space="preserve"> TS-ASI y convertirlos en </w:t>
            </w:r>
            <w:proofErr w:type="spellStart"/>
            <w:r w:rsidRPr="00D029F6">
              <w:rPr>
                <w:rFonts w:ascii="Arial" w:hAnsi="Arial" w:cs="Arial"/>
                <w:color w:val="000000"/>
                <w:lang w:val="es-ES" w:eastAsia="es-ES"/>
              </w:rPr>
              <w:t>streams</w:t>
            </w:r>
            <w:proofErr w:type="spellEnd"/>
            <w:r w:rsidRPr="00D029F6">
              <w:rPr>
                <w:rFonts w:ascii="Arial" w:hAnsi="Arial" w:cs="Arial"/>
                <w:color w:val="000000"/>
                <w:lang w:val="es-ES" w:eastAsia="es-ES"/>
              </w:rPr>
              <w:t xml:space="preserve"> IP </w:t>
            </w:r>
            <w:proofErr w:type="spellStart"/>
            <w:r w:rsidRPr="00D029F6">
              <w:rPr>
                <w:rFonts w:ascii="Arial" w:hAnsi="Arial" w:cs="Arial"/>
                <w:color w:val="000000"/>
                <w:lang w:val="es-ES" w:eastAsia="es-ES"/>
              </w:rPr>
              <w:t>Multicast</w:t>
            </w:r>
            <w:proofErr w:type="spellEnd"/>
            <w:r w:rsidRPr="00D029F6">
              <w:rPr>
                <w:rFonts w:ascii="Arial" w:hAnsi="Arial" w:cs="Arial"/>
                <w:color w:val="000000"/>
                <w:lang w:val="es-ES" w:eastAsia="es-ES"/>
              </w:rPr>
              <w:t xml:space="preserve">, de forma que puedan ser distribuidos en una red de tipo Ethernet. Los </w:t>
            </w:r>
            <w:proofErr w:type="spellStart"/>
            <w:r w:rsidRPr="00D029F6">
              <w:rPr>
                <w:rFonts w:ascii="Arial" w:hAnsi="Arial" w:cs="Arial"/>
                <w:color w:val="000000"/>
                <w:lang w:val="es-ES" w:eastAsia="es-ES"/>
              </w:rPr>
              <w:t>streams</w:t>
            </w:r>
            <w:proofErr w:type="spellEnd"/>
            <w:r w:rsidRPr="00D029F6">
              <w:rPr>
                <w:rFonts w:ascii="Arial" w:hAnsi="Arial" w:cs="Arial"/>
                <w:color w:val="000000"/>
                <w:lang w:val="es-ES" w:eastAsia="es-ES"/>
              </w:rPr>
              <w:t xml:space="preserve"> IP de salida pueden ser transmitidos bajo protocolo UDP o RTP (otros protocolos pueden ser implementados, bajo demanda). La configuración del módulo se realiza a través del módulo de control DT-800, ya sea mediante su panel frontal o bien desde un PC (software gratuito). Salida IP de Ethernet 100/1000 Mbps. Conector RJ 45. 4 entradas ASI BNC Hembra de 75Ohm de máximo 108 Mbps por entrada. Comunicación UDP o RTP/UDP. Transmisión </w:t>
            </w:r>
            <w:proofErr w:type="spellStart"/>
            <w:r w:rsidRPr="00D029F6">
              <w:rPr>
                <w:rFonts w:ascii="Arial" w:hAnsi="Arial" w:cs="Arial"/>
                <w:color w:val="000000"/>
                <w:lang w:val="es-ES" w:eastAsia="es-ES"/>
              </w:rPr>
              <w:t>multicast</w:t>
            </w:r>
            <w:proofErr w:type="spellEnd"/>
            <w:r w:rsidRPr="00D029F6">
              <w:rPr>
                <w:rFonts w:ascii="Arial" w:hAnsi="Arial" w:cs="Arial"/>
                <w:color w:val="000000"/>
                <w:lang w:val="es-ES" w:eastAsia="es-ES"/>
              </w:rPr>
              <w:t>. Carga útil (</w:t>
            </w:r>
            <w:proofErr w:type="spellStart"/>
            <w:r w:rsidRPr="00D029F6">
              <w:rPr>
                <w:rFonts w:ascii="Arial" w:hAnsi="Arial" w:cs="Arial"/>
                <w:color w:val="000000"/>
                <w:lang w:val="es-ES" w:eastAsia="es-ES"/>
              </w:rPr>
              <w:t>Payload</w:t>
            </w:r>
            <w:proofErr w:type="spellEnd"/>
            <w:r w:rsidRPr="00D029F6">
              <w:rPr>
                <w:rFonts w:ascii="Arial" w:hAnsi="Arial" w:cs="Arial"/>
                <w:color w:val="000000"/>
                <w:lang w:val="es-ES" w:eastAsia="es-ES"/>
              </w:rPr>
              <w:t>) de 7 paquetes MPEG-2. Alimentación con conector JST B08P-XL-HDS. Alimentación de 12V &lt;0.2A. Dimensiones: 50mm (Ancho) x 262mm (Alto) x 230mm (Profundo). Peso 0.820 kg.</w:t>
            </w:r>
          </w:p>
        </w:tc>
        <w:tc>
          <w:tcPr>
            <w:tcW w:w="1341" w:type="dxa"/>
            <w:tcBorders>
              <w:top w:val="nil"/>
              <w:left w:val="nil"/>
              <w:bottom w:val="single" w:sz="4" w:space="0" w:color="auto"/>
              <w:right w:val="single" w:sz="4" w:space="0" w:color="auto"/>
            </w:tcBorders>
            <w:shd w:val="clear" w:color="auto" w:fill="auto"/>
            <w:noWrap/>
            <w:vAlign w:val="center"/>
            <w:hideMark/>
          </w:tcPr>
          <w:p w14:paraId="46C9CDCF"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5B9BF66A"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11.702.478 </w:t>
            </w:r>
          </w:p>
        </w:tc>
        <w:tc>
          <w:tcPr>
            <w:tcW w:w="2277" w:type="dxa"/>
            <w:tcBorders>
              <w:top w:val="nil"/>
              <w:left w:val="nil"/>
              <w:bottom w:val="single" w:sz="4" w:space="0" w:color="auto"/>
              <w:right w:val="single" w:sz="4" w:space="0" w:color="auto"/>
            </w:tcBorders>
            <w:shd w:val="clear" w:color="auto" w:fill="auto"/>
            <w:noWrap/>
            <w:vAlign w:val="center"/>
          </w:tcPr>
          <w:p w14:paraId="094933D3" w14:textId="2AFD3FD9"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07B1DADE" w14:textId="77777777" w:rsidR="005D61FA" w:rsidRPr="00D029F6" w:rsidRDefault="005D61FA" w:rsidP="007C179C">
            <w:pPr>
              <w:rPr>
                <w:rFonts w:ascii="Arial" w:hAnsi="Arial" w:cs="Arial"/>
                <w:color w:val="000000"/>
                <w:lang w:val="es-ES" w:eastAsia="es-ES"/>
              </w:rPr>
            </w:pPr>
          </w:p>
        </w:tc>
      </w:tr>
      <w:tr w:rsidR="005D61FA" w:rsidRPr="00D029F6" w14:paraId="05F07DD1" w14:textId="4D261CF0" w:rsidTr="005D61FA">
        <w:trPr>
          <w:trHeight w:val="33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3999493"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6</w:t>
            </w:r>
          </w:p>
        </w:tc>
        <w:tc>
          <w:tcPr>
            <w:tcW w:w="2219" w:type="dxa"/>
            <w:tcBorders>
              <w:top w:val="nil"/>
              <w:left w:val="nil"/>
              <w:bottom w:val="single" w:sz="4" w:space="0" w:color="auto"/>
              <w:right w:val="single" w:sz="4" w:space="0" w:color="auto"/>
            </w:tcBorders>
            <w:shd w:val="clear" w:color="auto" w:fill="auto"/>
            <w:vAlign w:val="center"/>
            <w:hideMark/>
          </w:tcPr>
          <w:p w14:paraId="65E5CC47"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Receptor IP con salida TS-ASI</w:t>
            </w:r>
          </w:p>
        </w:tc>
        <w:tc>
          <w:tcPr>
            <w:tcW w:w="5017" w:type="dxa"/>
            <w:tcBorders>
              <w:top w:val="nil"/>
              <w:left w:val="nil"/>
              <w:bottom w:val="single" w:sz="4" w:space="0" w:color="auto"/>
              <w:right w:val="single" w:sz="4" w:space="0" w:color="auto"/>
            </w:tcBorders>
            <w:shd w:val="clear" w:color="auto" w:fill="auto"/>
            <w:vAlign w:val="center"/>
            <w:hideMark/>
          </w:tcPr>
          <w:p w14:paraId="3BDAA9D1"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Convertidor de IP a tramas de transporte TS-ASI. Extrae la información proveniente de una red Ethernet, las procesa y entrega hasta en 4 salidas TS-ASI. La entrada de 100/1000 Mbps debe conectarse a una red IP que transporte paquetes </w:t>
            </w:r>
            <w:proofErr w:type="spellStart"/>
            <w:r w:rsidRPr="00D029F6">
              <w:rPr>
                <w:rFonts w:ascii="Arial" w:hAnsi="Arial" w:cs="Arial"/>
                <w:color w:val="000000"/>
                <w:lang w:val="es-ES" w:eastAsia="es-ES"/>
              </w:rPr>
              <w:t>transport</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stream</w:t>
            </w:r>
            <w:proofErr w:type="spellEnd"/>
            <w:r w:rsidRPr="00D029F6">
              <w:rPr>
                <w:rFonts w:ascii="Arial" w:hAnsi="Arial" w:cs="Arial"/>
                <w:color w:val="000000"/>
                <w:lang w:val="es-ES" w:eastAsia="es-ES"/>
              </w:rPr>
              <w:t xml:space="preserve"> MPEG-2. Entrada IP de Ethernet 100/1000 Mbps. Conector RJ 45. 4 salidas ASI BNC Hembra de 75Ohm. Comunicación UDP o RTP/UDP. Transmisión </w:t>
            </w:r>
            <w:proofErr w:type="spellStart"/>
            <w:r w:rsidRPr="00D029F6">
              <w:rPr>
                <w:rFonts w:ascii="Arial" w:hAnsi="Arial" w:cs="Arial"/>
                <w:color w:val="000000"/>
                <w:lang w:val="es-ES" w:eastAsia="es-ES"/>
              </w:rPr>
              <w:t>multicast</w:t>
            </w:r>
            <w:proofErr w:type="spellEnd"/>
            <w:r w:rsidRPr="00D029F6">
              <w:rPr>
                <w:rFonts w:ascii="Arial" w:hAnsi="Arial" w:cs="Arial"/>
                <w:color w:val="000000"/>
                <w:lang w:val="es-ES" w:eastAsia="es-ES"/>
              </w:rPr>
              <w:t xml:space="preserve"> IGMP Versión 2. 1 a 7 paquetes MPEG-2. Alimentación con conector JST B08P-XL-HDS. Alimentación de 12V &lt;0.2A. Dimensiones: 50mm (Ancho) x 262mm (Alto) x 230mm (Profundo). Peso 0.820 kg.</w:t>
            </w:r>
          </w:p>
        </w:tc>
        <w:tc>
          <w:tcPr>
            <w:tcW w:w="1341" w:type="dxa"/>
            <w:tcBorders>
              <w:top w:val="nil"/>
              <w:left w:val="nil"/>
              <w:bottom w:val="single" w:sz="4" w:space="0" w:color="auto"/>
              <w:right w:val="single" w:sz="4" w:space="0" w:color="auto"/>
            </w:tcBorders>
            <w:shd w:val="clear" w:color="auto" w:fill="auto"/>
            <w:noWrap/>
            <w:vAlign w:val="center"/>
            <w:hideMark/>
          </w:tcPr>
          <w:p w14:paraId="4EB19197"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19DCD783"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11.702.478 </w:t>
            </w:r>
          </w:p>
        </w:tc>
        <w:tc>
          <w:tcPr>
            <w:tcW w:w="2277" w:type="dxa"/>
            <w:tcBorders>
              <w:top w:val="nil"/>
              <w:left w:val="nil"/>
              <w:bottom w:val="single" w:sz="4" w:space="0" w:color="auto"/>
              <w:right w:val="single" w:sz="4" w:space="0" w:color="auto"/>
            </w:tcBorders>
            <w:shd w:val="clear" w:color="auto" w:fill="auto"/>
            <w:noWrap/>
            <w:vAlign w:val="center"/>
          </w:tcPr>
          <w:p w14:paraId="4844795B" w14:textId="5087348F"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4A30F60F" w14:textId="77777777" w:rsidR="005D61FA" w:rsidRPr="00D029F6" w:rsidRDefault="005D61FA" w:rsidP="007C179C">
            <w:pPr>
              <w:rPr>
                <w:rFonts w:ascii="Arial" w:hAnsi="Arial" w:cs="Arial"/>
                <w:color w:val="000000"/>
                <w:lang w:val="es-ES" w:eastAsia="es-ES"/>
              </w:rPr>
            </w:pPr>
          </w:p>
        </w:tc>
      </w:tr>
      <w:tr w:rsidR="005D61FA" w:rsidRPr="00D029F6" w14:paraId="2D171CB3" w14:textId="535C733E" w:rsidTr="005D61FA">
        <w:trPr>
          <w:trHeight w:val="33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61761A9"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7</w:t>
            </w:r>
          </w:p>
        </w:tc>
        <w:tc>
          <w:tcPr>
            <w:tcW w:w="2219" w:type="dxa"/>
            <w:tcBorders>
              <w:top w:val="nil"/>
              <w:left w:val="nil"/>
              <w:bottom w:val="single" w:sz="4" w:space="0" w:color="auto"/>
              <w:right w:val="single" w:sz="4" w:space="0" w:color="auto"/>
            </w:tcBorders>
            <w:shd w:val="clear" w:color="auto" w:fill="auto"/>
            <w:vAlign w:val="center"/>
            <w:hideMark/>
          </w:tcPr>
          <w:p w14:paraId="7A0A8D12"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Transmisor óptico de señales DVB-T RF en fibra óptica.</w:t>
            </w:r>
          </w:p>
        </w:tc>
        <w:tc>
          <w:tcPr>
            <w:tcW w:w="5017" w:type="dxa"/>
            <w:tcBorders>
              <w:top w:val="nil"/>
              <w:left w:val="nil"/>
              <w:bottom w:val="single" w:sz="4" w:space="0" w:color="auto"/>
              <w:right w:val="single" w:sz="4" w:space="0" w:color="auto"/>
            </w:tcBorders>
            <w:shd w:val="clear" w:color="auto" w:fill="auto"/>
            <w:vAlign w:val="center"/>
            <w:hideMark/>
          </w:tcPr>
          <w:p w14:paraId="01D2F556"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Dispositivo capaz de convertir señales DVB-T/T2 de origen RF a señales ópticas en la longitud de onda de 1550nm bajo la tecnología de laser DFB. Posee control automático de ganancia AGC. Doble fuente de poder. Control de temperatura. Potencia de salida de 10mW. Conector de salida SC/APC Hembra. Impedancia RF de 75 Ohm. Planicidad de 0.75 (47 – 1000MHz). Nivel de entrada de 70-90 </w:t>
            </w:r>
            <w:proofErr w:type="spellStart"/>
            <w:r w:rsidRPr="00D029F6">
              <w:rPr>
                <w:rFonts w:ascii="Arial" w:hAnsi="Arial" w:cs="Arial"/>
                <w:color w:val="000000"/>
                <w:lang w:val="es-ES" w:eastAsia="es-ES"/>
              </w:rPr>
              <w:t>dBuV</w:t>
            </w:r>
            <w:proofErr w:type="spellEnd"/>
            <w:r w:rsidRPr="00D029F6">
              <w:rPr>
                <w:rFonts w:ascii="Arial" w:hAnsi="Arial" w:cs="Arial"/>
                <w:color w:val="000000"/>
                <w:lang w:val="es-ES" w:eastAsia="es-ES"/>
              </w:rPr>
              <w:t>. CNR &gt;=48dB. C/CCO&gt;=58dB. C/CTB &gt;= 63dB. Conector F Hembra. Consumo máximo de 10W. Temperatura de operación de -5 a +55° C. Dimensiones de 370 (Profundo) x 483 (Ancho) x 44 (Alto) cm. Peso: 5kg.</w:t>
            </w:r>
          </w:p>
        </w:tc>
        <w:tc>
          <w:tcPr>
            <w:tcW w:w="1341" w:type="dxa"/>
            <w:tcBorders>
              <w:top w:val="nil"/>
              <w:left w:val="nil"/>
              <w:bottom w:val="single" w:sz="4" w:space="0" w:color="auto"/>
              <w:right w:val="single" w:sz="4" w:space="0" w:color="auto"/>
            </w:tcBorders>
            <w:shd w:val="clear" w:color="auto" w:fill="auto"/>
            <w:noWrap/>
            <w:vAlign w:val="center"/>
            <w:hideMark/>
          </w:tcPr>
          <w:p w14:paraId="151A9938"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3F5EE055"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8.910.536 </w:t>
            </w:r>
          </w:p>
        </w:tc>
        <w:tc>
          <w:tcPr>
            <w:tcW w:w="2277" w:type="dxa"/>
            <w:tcBorders>
              <w:top w:val="nil"/>
              <w:left w:val="nil"/>
              <w:bottom w:val="single" w:sz="4" w:space="0" w:color="auto"/>
              <w:right w:val="single" w:sz="4" w:space="0" w:color="auto"/>
            </w:tcBorders>
            <w:shd w:val="clear" w:color="auto" w:fill="auto"/>
            <w:noWrap/>
            <w:vAlign w:val="center"/>
          </w:tcPr>
          <w:p w14:paraId="35D0FA17" w14:textId="6DF82BC9"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1CBDEA8A" w14:textId="77777777" w:rsidR="005D61FA" w:rsidRPr="00D029F6" w:rsidRDefault="005D61FA" w:rsidP="007C179C">
            <w:pPr>
              <w:rPr>
                <w:rFonts w:ascii="Arial" w:hAnsi="Arial" w:cs="Arial"/>
                <w:color w:val="000000"/>
                <w:lang w:val="es-ES" w:eastAsia="es-ES"/>
              </w:rPr>
            </w:pPr>
          </w:p>
        </w:tc>
      </w:tr>
      <w:tr w:rsidR="005D61FA" w:rsidRPr="00D029F6" w14:paraId="77B677E0" w14:textId="3CDB81E1" w:rsidTr="005D61FA">
        <w:trPr>
          <w:trHeight w:val="30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AB4B86C"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8</w:t>
            </w:r>
          </w:p>
        </w:tc>
        <w:tc>
          <w:tcPr>
            <w:tcW w:w="2219" w:type="dxa"/>
            <w:tcBorders>
              <w:top w:val="nil"/>
              <w:left w:val="nil"/>
              <w:bottom w:val="single" w:sz="4" w:space="0" w:color="auto"/>
              <w:right w:val="single" w:sz="4" w:space="0" w:color="auto"/>
            </w:tcBorders>
            <w:shd w:val="clear" w:color="auto" w:fill="auto"/>
            <w:vAlign w:val="center"/>
            <w:hideMark/>
          </w:tcPr>
          <w:p w14:paraId="3213E652"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Receptor óptico de señales DVB-T en fibra óptica a RF.</w:t>
            </w:r>
          </w:p>
        </w:tc>
        <w:tc>
          <w:tcPr>
            <w:tcW w:w="5017" w:type="dxa"/>
            <w:tcBorders>
              <w:top w:val="nil"/>
              <w:left w:val="nil"/>
              <w:bottom w:val="single" w:sz="4" w:space="0" w:color="auto"/>
              <w:right w:val="single" w:sz="4" w:space="0" w:color="auto"/>
            </w:tcBorders>
            <w:shd w:val="clear" w:color="auto" w:fill="auto"/>
            <w:vAlign w:val="center"/>
            <w:hideMark/>
          </w:tcPr>
          <w:p w14:paraId="40779E86"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Dispositivo capaz de convertir señales DVB-T/T2 de origen óptico en 1550nm al dominio eléctrico sobre RF. Contiene fuente de regulación de salida y amplificación </w:t>
            </w:r>
            <w:proofErr w:type="spellStart"/>
            <w:r w:rsidRPr="00D029F6">
              <w:rPr>
                <w:rFonts w:ascii="Arial" w:hAnsi="Arial" w:cs="Arial"/>
                <w:color w:val="000000"/>
                <w:lang w:val="es-ES" w:eastAsia="es-ES"/>
              </w:rPr>
              <w:t>GaAs</w:t>
            </w:r>
            <w:proofErr w:type="spellEnd"/>
            <w:r w:rsidRPr="00D029F6">
              <w:rPr>
                <w:rFonts w:ascii="Arial" w:hAnsi="Arial" w:cs="Arial"/>
                <w:color w:val="000000"/>
                <w:lang w:val="es-ES" w:eastAsia="es-ES"/>
              </w:rPr>
              <w:t>. Rango óptico de entrada de -18 a +2dBm. Pérdida de retorno &gt;=45dB. Longitud de onda de entrada de 1200 a 1600nm. Conector SC/APC. Rango de frecuencia RF de 47 – 1000 MHz. Potencia de salida &gt;= 82dB. Planicidad 0.75dB. Impedancia de salida de 75 Ohm. Figura de ruido &lt;=5.0dB (0dBm@1550 nm). Consumo máximo de 3W. Temperatura de operación de -20 a + 55°C. Dimensiones: 105 x 67 x 24 cm. Peso 200g.</w:t>
            </w:r>
          </w:p>
        </w:tc>
        <w:tc>
          <w:tcPr>
            <w:tcW w:w="1341" w:type="dxa"/>
            <w:tcBorders>
              <w:top w:val="nil"/>
              <w:left w:val="nil"/>
              <w:bottom w:val="single" w:sz="4" w:space="0" w:color="auto"/>
              <w:right w:val="single" w:sz="4" w:space="0" w:color="auto"/>
            </w:tcBorders>
            <w:shd w:val="clear" w:color="auto" w:fill="auto"/>
            <w:noWrap/>
            <w:vAlign w:val="center"/>
            <w:hideMark/>
          </w:tcPr>
          <w:p w14:paraId="48094023"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60EAB5FE"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7.110.255 </w:t>
            </w:r>
          </w:p>
        </w:tc>
        <w:tc>
          <w:tcPr>
            <w:tcW w:w="2277" w:type="dxa"/>
            <w:tcBorders>
              <w:top w:val="nil"/>
              <w:left w:val="nil"/>
              <w:bottom w:val="single" w:sz="4" w:space="0" w:color="auto"/>
              <w:right w:val="single" w:sz="4" w:space="0" w:color="auto"/>
            </w:tcBorders>
            <w:shd w:val="clear" w:color="auto" w:fill="auto"/>
            <w:noWrap/>
            <w:vAlign w:val="center"/>
          </w:tcPr>
          <w:p w14:paraId="2754B528" w14:textId="64B4B60E"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4C127518" w14:textId="77777777" w:rsidR="005D61FA" w:rsidRPr="00D029F6" w:rsidRDefault="005D61FA" w:rsidP="007C179C">
            <w:pPr>
              <w:rPr>
                <w:rFonts w:ascii="Arial" w:hAnsi="Arial" w:cs="Arial"/>
                <w:color w:val="000000"/>
                <w:lang w:val="es-ES" w:eastAsia="es-ES"/>
              </w:rPr>
            </w:pPr>
          </w:p>
        </w:tc>
      </w:tr>
      <w:tr w:rsidR="005D61FA" w:rsidRPr="00D029F6" w14:paraId="681674EF" w14:textId="7B230A2F" w:rsidTr="005D61FA">
        <w:trPr>
          <w:trHeight w:val="63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E21BCFE"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9</w:t>
            </w:r>
          </w:p>
        </w:tc>
        <w:tc>
          <w:tcPr>
            <w:tcW w:w="2219" w:type="dxa"/>
            <w:tcBorders>
              <w:top w:val="nil"/>
              <w:left w:val="nil"/>
              <w:bottom w:val="single" w:sz="4" w:space="0" w:color="auto"/>
              <w:right w:val="single" w:sz="4" w:space="0" w:color="auto"/>
            </w:tcBorders>
            <w:shd w:val="clear" w:color="auto" w:fill="auto"/>
            <w:vAlign w:val="center"/>
            <w:hideMark/>
          </w:tcPr>
          <w:p w14:paraId="5F5C3669"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Modulador broadcast TS-ASI a DVB-T/T2.</w:t>
            </w:r>
          </w:p>
        </w:tc>
        <w:tc>
          <w:tcPr>
            <w:tcW w:w="5017" w:type="dxa"/>
            <w:tcBorders>
              <w:top w:val="nil"/>
              <w:left w:val="nil"/>
              <w:bottom w:val="single" w:sz="4" w:space="0" w:color="auto"/>
              <w:right w:val="single" w:sz="4" w:space="0" w:color="auto"/>
            </w:tcBorders>
            <w:shd w:val="clear" w:color="auto" w:fill="auto"/>
            <w:vAlign w:val="center"/>
            <w:hideMark/>
          </w:tcPr>
          <w:p w14:paraId="6FA047B0"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Modulador de calidad broadcast DVB-T y DVB-T2 para MFN y SFN. Entrada interfaz 2xASI (EN102 733). 1xIP (SMPTE-2022-UDP, RTP y FEC). Modo de entrada sistema A TS (un PLP, modo HEM, sin supresión de paquete NULL, sin ISSY, sin </w:t>
            </w:r>
            <w:proofErr w:type="spellStart"/>
            <w:r w:rsidRPr="00D029F6">
              <w:rPr>
                <w:rFonts w:ascii="Arial" w:hAnsi="Arial" w:cs="Arial"/>
                <w:color w:val="000000"/>
                <w:lang w:val="es-ES" w:eastAsia="es-ES"/>
              </w:rPr>
              <w:t>in-band</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signalling</w:t>
            </w:r>
            <w:proofErr w:type="spellEnd"/>
            <w:r w:rsidRPr="00D029F6">
              <w:rPr>
                <w:rFonts w:ascii="Arial" w:hAnsi="Arial" w:cs="Arial"/>
                <w:color w:val="000000"/>
                <w:lang w:val="es-ES" w:eastAsia="es-ES"/>
              </w:rPr>
              <w:t xml:space="preserve">). Modo de entrada de sistemas A y B T2-MI, sobre entrada TS con búsqueda automática de PID de T2-MI data </w:t>
            </w:r>
            <w:proofErr w:type="spellStart"/>
            <w:r w:rsidRPr="00D029F6">
              <w:rPr>
                <w:rFonts w:ascii="Arial" w:hAnsi="Arial" w:cs="Arial"/>
                <w:color w:val="000000"/>
                <w:lang w:val="es-ES" w:eastAsia="es-ES"/>
              </w:rPr>
              <w:t>piping</w:t>
            </w:r>
            <w:proofErr w:type="spellEnd"/>
            <w:r w:rsidRPr="00D029F6">
              <w:rPr>
                <w:rFonts w:ascii="Arial" w:hAnsi="Arial" w:cs="Arial"/>
                <w:color w:val="000000"/>
                <w:lang w:val="es-ES" w:eastAsia="es-ES"/>
              </w:rPr>
              <w:t xml:space="preserve">. Encapsulado T2-MI MPEG-2 TS (ASI) y MPEG-2 sobre IP. Conmutación automática. Entrada de referencia 1pps de alta impedancia 0Ohm configurable. Salida RF con frecuencia entre 30 y 900MHz. Nivel de potencia de -10dBm a -40 dBm. Pérdidas de salida &gt;26dB. Rizado &lt;0.2 dB (sin </w:t>
            </w:r>
            <w:proofErr w:type="gramStart"/>
            <w:r w:rsidRPr="00D029F6">
              <w:rPr>
                <w:rFonts w:ascii="Arial" w:hAnsi="Arial" w:cs="Arial"/>
                <w:color w:val="000000"/>
                <w:lang w:val="es-ES" w:eastAsia="es-ES"/>
              </w:rPr>
              <w:t>pre distorsión</w:t>
            </w:r>
            <w:proofErr w:type="gramEnd"/>
            <w:r w:rsidRPr="00D029F6">
              <w:rPr>
                <w:rFonts w:ascii="Arial" w:hAnsi="Arial" w:cs="Arial"/>
                <w:color w:val="000000"/>
                <w:lang w:val="es-ES" w:eastAsia="es-ES"/>
              </w:rPr>
              <w:t xml:space="preserve"> lineal). MER &gt;42dB. Sincronismo MFN Externo: 10MHz. Interno: 10MHz TCXO. SFN de 10MHz referencia externa. Modos de transmisión estándar DVB-T2 versión 1.1.1. Longitudes IFFT 1k, 2k, 4k, 8k, 8k extendido, 16k, 16k extendido, 32k, 32k extendido. Constelación QPSK, 16QAM, 64QAM, 256QAM (normal y rotada). Patrón de piloto PP1-PP8. PAPR </w:t>
            </w:r>
            <w:proofErr w:type="spellStart"/>
            <w:r w:rsidRPr="00D029F6">
              <w:rPr>
                <w:rFonts w:ascii="Arial" w:hAnsi="Arial" w:cs="Arial"/>
                <w:color w:val="000000"/>
                <w:lang w:val="es-ES" w:eastAsia="es-ES"/>
              </w:rPr>
              <w:t>Tone</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Reservation</w:t>
            </w:r>
            <w:proofErr w:type="spellEnd"/>
            <w:r w:rsidRPr="00D029F6">
              <w:rPr>
                <w:rFonts w:ascii="Arial" w:hAnsi="Arial" w:cs="Arial"/>
                <w:color w:val="000000"/>
                <w:lang w:val="es-ES" w:eastAsia="es-ES"/>
              </w:rPr>
              <w:t xml:space="preserve">. Ancho de banda 5, 6, 7, 8 MHz. Diversidad SISO MISO grupos 1 y 2. Alimentación 90-250 VAC @ 50-60 Hz. Consumo de 15W. Dimensiones de 482.6 (Ancho) x 44.4 (Alto) x 381 (Profundo) </w:t>
            </w:r>
            <w:proofErr w:type="spellStart"/>
            <w:r w:rsidRPr="00D029F6">
              <w:rPr>
                <w:rFonts w:ascii="Arial" w:hAnsi="Arial" w:cs="Arial"/>
                <w:color w:val="000000"/>
                <w:lang w:val="es-ES" w:eastAsia="es-ES"/>
              </w:rPr>
              <w:t>mm.</w:t>
            </w:r>
            <w:proofErr w:type="spellEnd"/>
            <w:r w:rsidRPr="00D029F6">
              <w:rPr>
                <w:rFonts w:ascii="Arial" w:hAnsi="Arial" w:cs="Arial"/>
                <w:color w:val="000000"/>
                <w:lang w:val="es-ES" w:eastAsia="es-ES"/>
              </w:rPr>
              <w:t xml:space="preserve"> Peso 5.1kg.</w:t>
            </w:r>
          </w:p>
        </w:tc>
        <w:tc>
          <w:tcPr>
            <w:tcW w:w="1341" w:type="dxa"/>
            <w:tcBorders>
              <w:top w:val="nil"/>
              <w:left w:val="nil"/>
              <w:bottom w:val="single" w:sz="4" w:space="0" w:color="auto"/>
              <w:right w:val="single" w:sz="4" w:space="0" w:color="auto"/>
            </w:tcBorders>
            <w:shd w:val="clear" w:color="auto" w:fill="auto"/>
            <w:noWrap/>
            <w:vAlign w:val="center"/>
            <w:hideMark/>
          </w:tcPr>
          <w:p w14:paraId="72EB1A34"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2F34ED8B"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50.877.829 </w:t>
            </w:r>
          </w:p>
        </w:tc>
        <w:tc>
          <w:tcPr>
            <w:tcW w:w="2277" w:type="dxa"/>
            <w:tcBorders>
              <w:top w:val="nil"/>
              <w:left w:val="nil"/>
              <w:bottom w:val="single" w:sz="4" w:space="0" w:color="auto"/>
              <w:right w:val="single" w:sz="4" w:space="0" w:color="auto"/>
            </w:tcBorders>
            <w:shd w:val="clear" w:color="auto" w:fill="auto"/>
            <w:noWrap/>
            <w:vAlign w:val="center"/>
          </w:tcPr>
          <w:p w14:paraId="1C89A89E" w14:textId="03B910A1"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0A4A9F91" w14:textId="77777777" w:rsidR="005D61FA" w:rsidRPr="00D029F6" w:rsidRDefault="005D61FA" w:rsidP="007C179C">
            <w:pPr>
              <w:rPr>
                <w:rFonts w:ascii="Arial" w:hAnsi="Arial" w:cs="Arial"/>
                <w:color w:val="000000"/>
                <w:lang w:val="es-ES" w:eastAsia="es-ES"/>
              </w:rPr>
            </w:pPr>
          </w:p>
        </w:tc>
      </w:tr>
      <w:tr w:rsidR="005D61FA" w:rsidRPr="00D029F6" w14:paraId="52675C1F" w14:textId="6BD84621" w:rsidTr="005D61FA">
        <w:trPr>
          <w:trHeight w:val="27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090F63A"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10</w:t>
            </w:r>
          </w:p>
        </w:tc>
        <w:tc>
          <w:tcPr>
            <w:tcW w:w="2219" w:type="dxa"/>
            <w:tcBorders>
              <w:top w:val="nil"/>
              <w:left w:val="nil"/>
              <w:bottom w:val="single" w:sz="4" w:space="0" w:color="auto"/>
              <w:right w:val="single" w:sz="4" w:space="0" w:color="auto"/>
            </w:tcBorders>
            <w:shd w:val="clear" w:color="auto" w:fill="auto"/>
            <w:vAlign w:val="center"/>
            <w:hideMark/>
          </w:tcPr>
          <w:p w14:paraId="1442DD26" w14:textId="77777777" w:rsidR="005D61FA" w:rsidRPr="00D029F6" w:rsidRDefault="005D61FA" w:rsidP="007C179C">
            <w:pPr>
              <w:rPr>
                <w:rFonts w:ascii="Arial" w:hAnsi="Arial" w:cs="Arial"/>
                <w:color w:val="000000"/>
                <w:lang w:val="es-ES" w:eastAsia="es-ES"/>
              </w:rPr>
            </w:pPr>
            <w:proofErr w:type="spellStart"/>
            <w:r w:rsidRPr="00D029F6">
              <w:rPr>
                <w:rFonts w:ascii="Arial" w:hAnsi="Arial" w:cs="Arial"/>
                <w:color w:val="000000"/>
                <w:lang w:val="es-ES" w:eastAsia="es-ES"/>
              </w:rPr>
              <w:t>Encoder</w:t>
            </w:r>
            <w:proofErr w:type="spellEnd"/>
            <w:r w:rsidRPr="00D029F6">
              <w:rPr>
                <w:rFonts w:ascii="Arial" w:hAnsi="Arial" w:cs="Arial"/>
                <w:color w:val="000000"/>
                <w:lang w:val="es-ES" w:eastAsia="es-ES"/>
              </w:rPr>
              <w:t xml:space="preserve"> HDMI a ASI-TS</w:t>
            </w:r>
          </w:p>
        </w:tc>
        <w:tc>
          <w:tcPr>
            <w:tcW w:w="5017" w:type="dxa"/>
            <w:tcBorders>
              <w:top w:val="nil"/>
              <w:left w:val="nil"/>
              <w:bottom w:val="single" w:sz="4" w:space="0" w:color="auto"/>
              <w:right w:val="single" w:sz="4" w:space="0" w:color="auto"/>
            </w:tcBorders>
            <w:shd w:val="clear" w:color="auto" w:fill="auto"/>
            <w:vAlign w:val="center"/>
            <w:hideMark/>
          </w:tcPr>
          <w:p w14:paraId="642AB89E"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Equipo encargado de recibir 8 señales HDMI y convertirlas en ASI o IP. </w:t>
            </w:r>
            <w:proofErr w:type="spellStart"/>
            <w:r w:rsidRPr="00D029F6">
              <w:rPr>
                <w:rFonts w:ascii="Arial" w:hAnsi="Arial" w:cs="Arial"/>
                <w:color w:val="000000"/>
                <w:lang w:val="es-ES" w:eastAsia="es-ES"/>
              </w:rPr>
              <w:t>Encoding</w:t>
            </w:r>
            <w:proofErr w:type="spellEnd"/>
            <w:r w:rsidRPr="00D029F6">
              <w:rPr>
                <w:rFonts w:ascii="Arial" w:hAnsi="Arial" w:cs="Arial"/>
                <w:color w:val="000000"/>
                <w:lang w:val="es-ES" w:eastAsia="es-ES"/>
              </w:rPr>
              <w:t xml:space="preserve"> de video 4:2:0 H264 HP@L4 MP@L3, (H264 / MPEG-4 AVC). Imagen HD:1920*1080*50/60i. 1280*720*60/50p. SD: 720*576(PAL), 720x480i(NTSC). </w:t>
            </w:r>
            <w:proofErr w:type="spellStart"/>
            <w:r w:rsidRPr="00D029F6">
              <w:rPr>
                <w:rFonts w:ascii="Arial" w:hAnsi="Arial" w:cs="Arial"/>
                <w:color w:val="000000"/>
                <w:lang w:val="es-ES" w:eastAsia="es-ES"/>
              </w:rPr>
              <w:t>Bitrate</w:t>
            </w:r>
            <w:proofErr w:type="spellEnd"/>
            <w:r w:rsidRPr="00D029F6">
              <w:rPr>
                <w:rFonts w:ascii="Arial" w:hAnsi="Arial" w:cs="Arial"/>
                <w:color w:val="000000"/>
                <w:lang w:val="es-ES" w:eastAsia="es-ES"/>
              </w:rPr>
              <w:t xml:space="preserve"> 1.0 a 15Mbps ajustable por canal. Audio embebido HDMI. Muestreo de 48kHz. </w:t>
            </w:r>
            <w:proofErr w:type="spellStart"/>
            <w:r w:rsidRPr="00D029F6">
              <w:rPr>
                <w:rFonts w:ascii="Arial" w:hAnsi="Arial" w:cs="Arial"/>
                <w:color w:val="000000"/>
                <w:lang w:val="es-ES" w:eastAsia="es-ES"/>
              </w:rPr>
              <w:t>Birtare</w:t>
            </w:r>
            <w:proofErr w:type="spellEnd"/>
            <w:r w:rsidRPr="00D029F6">
              <w:rPr>
                <w:rFonts w:ascii="Arial" w:hAnsi="Arial" w:cs="Arial"/>
                <w:color w:val="000000"/>
                <w:lang w:val="es-ES" w:eastAsia="es-ES"/>
              </w:rPr>
              <w:t xml:space="preserve"> 64, 128, 1192, 256, 384 Kbps. Control IP NMS 10/100 RJ 45. Panel frontal, teclado + botones. Dimensiones: 482mm x 410mm x 44mm, apto para rack de 19”. Temperatura de operación 0 a +45°C. Consumo de 25W. </w:t>
            </w:r>
          </w:p>
        </w:tc>
        <w:tc>
          <w:tcPr>
            <w:tcW w:w="1341" w:type="dxa"/>
            <w:tcBorders>
              <w:top w:val="nil"/>
              <w:left w:val="nil"/>
              <w:bottom w:val="single" w:sz="4" w:space="0" w:color="auto"/>
              <w:right w:val="single" w:sz="4" w:space="0" w:color="auto"/>
            </w:tcBorders>
            <w:shd w:val="clear" w:color="auto" w:fill="auto"/>
            <w:noWrap/>
            <w:vAlign w:val="center"/>
            <w:hideMark/>
          </w:tcPr>
          <w:p w14:paraId="55F97FFB"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64575002"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20.118.784 </w:t>
            </w:r>
          </w:p>
        </w:tc>
        <w:tc>
          <w:tcPr>
            <w:tcW w:w="2277" w:type="dxa"/>
            <w:tcBorders>
              <w:top w:val="nil"/>
              <w:left w:val="nil"/>
              <w:bottom w:val="single" w:sz="4" w:space="0" w:color="auto"/>
              <w:right w:val="single" w:sz="4" w:space="0" w:color="auto"/>
            </w:tcBorders>
            <w:shd w:val="clear" w:color="auto" w:fill="auto"/>
            <w:noWrap/>
            <w:vAlign w:val="center"/>
          </w:tcPr>
          <w:p w14:paraId="04A53ED0" w14:textId="6DBFA649"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630752A0" w14:textId="77777777" w:rsidR="005D61FA" w:rsidRPr="00D029F6" w:rsidRDefault="005D61FA" w:rsidP="007C179C">
            <w:pPr>
              <w:rPr>
                <w:rFonts w:ascii="Arial" w:hAnsi="Arial" w:cs="Arial"/>
                <w:color w:val="000000"/>
                <w:lang w:val="es-ES" w:eastAsia="es-ES"/>
              </w:rPr>
            </w:pPr>
          </w:p>
        </w:tc>
      </w:tr>
      <w:tr w:rsidR="005D61FA" w:rsidRPr="00D029F6" w14:paraId="1C772D4C" w14:textId="2AF9C108" w:rsidTr="005D61FA">
        <w:trPr>
          <w:trHeight w:val="48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245F1B1"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11</w:t>
            </w:r>
          </w:p>
        </w:tc>
        <w:tc>
          <w:tcPr>
            <w:tcW w:w="2219" w:type="dxa"/>
            <w:tcBorders>
              <w:top w:val="nil"/>
              <w:left w:val="nil"/>
              <w:bottom w:val="single" w:sz="4" w:space="0" w:color="auto"/>
              <w:right w:val="single" w:sz="4" w:space="0" w:color="auto"/>
            </w:tcBorders>
            <w:shd w:val="clear" w:color="auto" w:fill="auto"/>
            <w:vAlign w:val="center"/>
            <w:hideMark/>
          </w:tcPr>
          <w:p w14:paraId="30560ABD"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Transmisor de potencia para broadcast</w:t>
            </w:r>
          </w:p>
        </w:tc>
        <w:tc>
          <w:tcPr>
            <w:tcW w:w="5017" w:type="dxa"/>
            <w:tcBorders>
              <w:top w:val="nil"/>
              <w:left w:val="nil"/>
              <w:bottom w:val="single" w:sz="4" w:space="0" w:color="auto"/>
              <w:right w:val="single" w:sz="4" w:space="0" w:color="auto"/>
            </w:tcBorders>
            <w:shd w:val="clear" w:color="auto" w:fill="auto"/>
            <w:vAlign w:val="center"/>
            <w:hideMark/>
          </w:tcPr>
          <w:p w14:paraId="6FE6BCAA"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Transmisor de potencia para broadcast tipo Gap </w:t>
            </w:r>
            <w:proofErr w:type="spellStart"/>
            <w:r w:rsidRPr="00D029F6">
              <w:rPr>
                <w:rFonts w:ascii="Arial" w:hAnsi="Arial" w:cs="Arial"/>
                <w:color w:val="000000"/>
                <w:lang w:val="es-ES" w:eastAsia="es-ES"/>
              </w:rPr>
              <w:t>Filler</w:t>
            </w:r>
            <w:proofErr w:type="spellEnd"/>
            <w:r w:rsidRPr="00D029F6">
              <w:rPr>
                <w:rFonts w:ascii="Arial" w:hAnsi="Arial" w:cs="Arial"/>
                <w:color w:val="000000"/>
                <w:lang w:val="es-ES" w:eastAsia="es-ES"/>
              </w:rPr>
              <w:t xml:space="preserve">. Fácil migración entre DVB-T/H, DVB-T2 y ISDB-T. Tecnología de amplificación LDMOS DOHERTY UWB en UHF. </w:t>
            </w:r>
            <w:proofErr w:type="gramStart"/>
            <w:r w:rsidRPr="00D029F6">
              <w:rPr>
                <w:rFonts w:ascii="Arial" w:hAnsi="Arial" w:cs="Arial"/>
                <w:color w:val="000000"/>
                <w:lang w:val="es-ES" w:eastAsia="es-ES"/>
              </w:rPr>
              <w:t>Pre corrección</w:t>
            </w:r>
            <w:proofErr w:type="gramEnd"/>
            <w:r w:rsidRPr="00D029F6">
              <w:rPr>
                <w:rFonts w:ascii="Arial" w:hAnsi="Arial" w:cs="Arial"/>
                <w:color w:val="000000"/>
                <w:lang w:val="es-ES" w:eastAsia="es-ES"/>
              </w:rPr>
              <w:t xml:space="preserve"> adaptativa digital lineal y no lineal. </w:t>
            </w:r>
            <w:proofErr w:type="spellStart"/>
            <w:r w:rsidRPr="00D029F6">
              <w:rPr>
                <w:rFonts w:ascii="Arial" w:hAnsi="Arial" w:cs="Arial"/>
                <w:color w:val="000000"/>
                <w:lang w:val="es-ES" w:eastAsia="es-ES"/>
              </w:rPr>
              <w:t>Contro</w:t>
            </w:r>
            <w:proofErr w:type="spellEnd"/>
            <w:r w:rsidRPr="00D029F6">
              <w:rPr>
                <w:rFonts w:ascii="Arial" w:hAnsi="Arial" w:cs="Arial"/>
                <w:color w:val="000000"/>
                <w:lang w:val="es-ES" w:eastAsia="es-ES"/>
              </w:rPr>
              <w:t xml:space="preserve"> remoto web server/SNMP. Entrada de </w:t>
            </w:r>
            <w:proofErr w:type="spellStart"/>
            <w:r w:rsidRPr="00D029F6">
              <w:rPr>
                <w:rFonts w:ascii="Arial" w:hAnsi="Arial" w:cs="Arial"/>
                <w:color w:val="000000"/>
                <w:lang w:val="es-ES" w:eastAsia="es-ES"/>
              </w:rPr>
              <w:t>transport</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stream</w:t>
            </w:r>
            <w:proofErr w:type="spellEnd"/>
            <w:r w:rsidRPr="00D029F6">
              <w:rPr>
                <w:rFonts w:ascii="Arial" w:hAnsi="Arial" w:cs="Arial"/>
                <w:color w:val="000000"/>
                <w:lang w:val="es-ES" w:eastAsia="es-ES"/>
              </w:rPr>
              <w:t xml:space="preserve"> 2xASI (EN 102773), 2XIP (SMPTE-2022-1/2). Tamaño de paquete 188/204 bytes de detección automática. Encapsulado MPEG sobre IP por UDP o RTP. Entrada modo TS o T2MI. Modo de transmisión DVB-T2 con IFFT de 1k a 32k extendido. Intervalo de guarda de 1/4 a 1/128. Pilotos patrón de PP1 a PP8. Rango de frecuencia de transmisión 470 a 806MHz. Potencia de salida RMS de 80Watt. IMD 37dB. MER 35dB. Radiación de canal acorde a EN302296, ANBT NBR 15601. Conector N de 50Ohm. Pérdida de retorno de &gt;=20dB. Entrada de conector SMA 50Ohm. Salida de conector N 50 Ohm. Dimensiones: 483 x 45 x 650 para rack de 19” 1U. </w:t>
            </w:r>
          </w:p>
        </w:tc>
        <w:tc>
          <w:tcPr>
            <w:tcW w:w="1341" w:type="dxa"/>
            <w:tcBorders>
              <w:top w:val="nil"/>
              <w:left w:val="nil"/>
              <w:bottom w:val="single" w:sz="4" w:space="0" w:color="auto"/>
              <w:right w:val="single" w:sz="4" w:space="0" w:color="auto"/>
            </w:tcBorders>
            <w:shd w:val="clear" w:color="auto" w:fill="auto"/>
            <w:noWrap/>
            <w:vAlign w:val="center"/>
            <w:hideMark/>
          </w:tcPr>
          <w:p w14:paraId="01E0B4F5"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23734553"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147.224.718 </w:t>
            </w:r>
          </w:p>
        </w:tc>
        <w:tc>
          <w:tcPr>
            <w:tcW w:w="2277" w:type="dxa"/>
            <w:tcBorders>
              <w:top w:val="nil"/>
              <w:left w:val="nil"/>
              <w:bottom w:val="single" w:sz="4" w:space="0" w:color="auto"/>
              <w:right w:val="single" w:sz="4" w:space="0" w:color="auto"/>
            </w:tcBorders>
            <w:shd w:val="clear" w:color="auto" w:fill="auto"/>
            <w:noWrap/>
            <w:vAlign w:val="center"/>
          </w:tcPr>
          <w:p w14:paraId="18374C4F" w14:textId="6C5B2864"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4A6F21E1" w14:textId="77777777" w:rsidR="005D61FA" w:rsidRPr="00D029F6" w:rsidRDefault="005D61FA" w:rsidP="007C179C">
            <w:pPr>
              <w:rPr>
                <w:rFonts w:ascii="Arial" w:hAnsi="Arial" w:cs="Arial"/>
                <w:color w:val="000000"/>
                <w:lang w:val="es-ES" w:eastAsia="es-ES"/>
              </w:rPr>
            </w:pPr>
          </w:p>
        </w:tc>
      </w:tr>
      <w:tr w:rsidR="005D61FA" w:rsidRPr="00D029F6" w14:paraId="7EE4A1D2" w14:textId="247383A4" w:rsidTr="005D61FA">
        <w:trPr>
          <w:trHeight w:val="30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31171BC"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12</w:t>
            </w:r>
          </w:p>
        </w:tc>
        <w:tc>
          <w:tcPr>
            <w:tcW w:w="2219" w:type="dxa"/>
            <w:tcBorders>
              <w:top w:val="nil"/>
              <w:left w:val="nil"/>
              <w:bottom w:val="single" w:sz="4" w:space="0" w:color="auto"/>
              <w:right w:val="single" w:sz="4" w:space="0" w:color="auto"/>
            </w:tcBorders>
            <w:shd w:val="clear" w:color="auto" w:fill="auto"/>
            <w:vAlign w:val="center"/>
            <w:hideMark/>
          </w:tcPr>
          <w:p w14:paraId="6F450AD1"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Rack de 19" para equipos de potencia</w:t>
            </w:r>
            <w:r w:rsidRPr="00D029F6">
              <w:rPr>
                <w:rFonts w:ascii="Arial" w:hAnsi="Arial" w:cs="Arial"/>
                <w:color w:val="000000"/>
                <w:lang w:val="es-ES" w:eastAsia="es-ES"/>
              </w:rPr>
              <w:br/>
              <w:t xml:space="preserve">RACK de 42 Unidades y 19" </w:t>
            </w:r>
            <w:proofErr w:type="spellStart"/>
            <w:r w:rsidRPr="00D029F6">
              <w:rPr>
                <w:rFonts w:ascii="Arial" w:hAnsi="Arial" w:cs="Arial"/>
                <w:color w:val="000000"/>
                <w:lang w:val="es-ES" w:eastAsia="es-ES"/>
              </w:rPr>
              <w:t>conectorizado</w:t>
            </w:r>
            <w:proofErr w:type="spellEnd"/>
            <w:r w:rsidRPr="00D029F6">
              <w:rPr>
                <w:rFonts w:ascii="Arial" w:hAnsi="Arial" w:cs="Arial"/>
                <w:color w:val="000000"/>
                <w:lang w:val="es-ES" w:eastAsia="es-ES"/>
              </w:rPr>
              <w:t xml:space="preserve"> RF </w:t>
            </w:r>
            <w:proofErr w:type="spellStart"/>
            <w:r w:rsidRPr="00D029F6">
              <w:rPr>
                <w:rFonts w:ascii="Arial" w:hAnsi="Arial" w:cs="Arial"/>
                <w:color w:val="000000"/>
                <w:lang w:val="es-ES" w:eastAsia="es-ES"/>
              </w:rPr>
              <w:t>yventilación</w:t>
            </w:r>
            <w:proofErr w:type="spellEnd"/>
            <w:r w:rsidRPr="00D029F6">
              <w:rPr>
                <w:rFonts w:ascii="Arial" w:hAnsi="Arial" w:cs="Arial"/>
                <w:color w:val="000000"/>
                <w:lang w:val="es-ES" w:eastAsia="es-ES"/>
              </w:rPr>
              <w:t xml:space="preserve"> forzada. Especial para alojar los equipos </w:t>
            </w:r>
            <w:proofErr w:type="spellStart"/>
            <w:r w:rsidRPr="00D029F6">
              <w:rPr>
                <w:rFonts w:ascii="Arial" w:hAnsi="Arial" w:cs="Arial"/>
                <w:color w:val="000000"/>
                <w:lang w:val="es-ES" w:eastAsia="es-ES"/>
              </w:rPr>
              <w:t>detransmisión</w:t>
            </w:r>
            <w:proofErr w:type="spellEnd"/>
            <w:r w:rsidRPr="00D029F6">
              <w:rPr>
                <w:rFonts w:ascii="Arial" w:hAnsi="Arial" w:cs="Arial"/>
                <w:color w:val="000000"/>
                <w:lang w:val="es-ES" w:eastAsia="es-ES"/>
              </w:rPr>
              <w:t>.</w:t>
            </w:r>
          </w:p>
        </w:tc>
        <w:tc>
          <w:tcPr>
            <w:tcW w:w="5017" w:type="dxa"/>
            <w:tcBorders>
              <w:top w:val="nil"/>
              <w:left w:val="nil"/>
              <w:bottom w:val="single" w:sz="4" w:space="0" w:color="auto"/>
              <w:right w:val="single" w:sz="4" w:space="0" w:color="auto"/>
            </w:tcBorders>
            <w:shd w:val="clear" w:color="auto" w:fill="auto"/>
            <w:vAlign w:val="center"/>
            <w:hideMark/>
          </w:tcPr>
          <w:p w14:paraId="46BCE5BE"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Gabinete para telecomunicaciones y servicios informáticos que consta de las siguientes características: Puerta punzonada o color negro de 2mm espesor con chapa tipo bombín pequeña. Partes laterales y posterior desmontable con cierres 1/4 de vuelta triangular. Dimensiones: 180 x 70 x 90 cm. Tapa superior punzonada para instalación de 4 ventiladores de 4". Calibre del cajón es 18 </w:t>
            </w:r>
            <w:proofErr w:type="spellStart"/>
            <w:r w:rsidRPr="00D029F6">
              <w:rPr>
                <w:rFonts w:ascii="Arial" w:hAnsi="Arial" w:cs="Arial"/>
                <w:color w:val="000000"/>
                <w:lang w:val="es-ES" w:eastAsia="es-ES"/>
              </w:rPr>
              <w:t>Cold</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Rolled</w:t>
            </w:r>
            <w:proofErr w:type="spellEnd"/>
            <w:r w:rsidRPr="00D029F6">
              <w:rPr>
                <w:rFonts w:ascii="Arial" w:hAnsi="Arial" w:cs="Arial"/>
                <w:color w:val="000000"/>
                <w:lang w:val="es-ES" w:eastAsia="es-ES"/>
              </w:rPr>
              <w:t xml:space="preserve">, 4 parales Calibre 14 </w:t>
            </w:r>
            <w:proofErr w:type="spellStart"/>
            <w:r w:rsidRPr="00D029F6">
              <w:rPr>
                <w:rFonts w:ascii="Arial" w:hAnsi="Arial" w:cs="Arial"/>
                <w:color w:val="000000"/>
                <w:lang w:val="es-ES" w:eastAsia="es-ES"/>
              </w:rPr>
              <w:t>Cold</w:t>
            </w:r>
            <w:proofErr w:type="spellEnd"/>
            <w:r w:rsidRPr="00D029F6">
              <w:rPr>
                <w:rFonts w:ascii="Arial" w:hAnsi="Arial" w:cs="Arial"/>
                <w:color w:val="000000"/>
                <w:lang w:val="es-ES" w:eastAsia="es-ES"/>
              </w:rPr>
              <w:t xml:space="preserve"> </w:t>
            </w:r>
            <w:proofErr w:type="spellStart"/>
            <w:r w:rsidRPr="00D029F6">
              <w:rPr>
                <w:rFonts w:ascii="Arial" w:hAnsi="Arial" w:cs="Arial"/>
                <w:color w:val="000000"/>
                <w:lang w:val="es-ES" w:eastAsia="es-ES"/>
              </w:rPr>
              <w:t>Rolled</w:t>
            </w:r>
            <w:proofErr w:type="spellEnd"/>
            <w:r w:rsidRPr="00D029F6">
              <w:rPr>
                <w:rFonts w:ascii="Arial" w:hAnsi="Arial" w:cs="Arial"/>
                <w:color w:val="000000"/>
                <w:lang w:val="es-ES" w:eastAsia="es-ES"/>
              </w:rPr>
              <w:t>, 4 rodachines de 2". Pintura electrostática color Negro gofrado. Puerta punzonada (por norma ya no se fabrican en vidrio).</w:t>
            </w:r>
          </w:p>
        </w:tc>
        <w:tc>
          <w:tcPr>
            <w:tcW w:w="1341" w:type="dxa"/>
            <w:tcBorders>
              <w:top w:val="nil"/>
              <w:left w:val="nil"/>
              <w:bottom w:val="single" w:sz="4" w:space="0" w:color="auto"/>
              <w:right w:val="single" w:sz="4" w:space="0" w:color="auto"/>
            </w:tcBorders>
            <w:shd w:val="clear" w:color="auto" w:fill="auto"/>
            <w:noWrap/>
            <w:vAlign w:val="center"/>
            <w:hideMark/>
          </w:tcPr>
          <w:p w14:paraId="57C68091"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4359504A"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17.884.851 </w:t>
            </w:r>
          </w:p>
        </w:tc>
        <w:tc>
          <w:tcPr>
            <w:tcW w:w="2277" w:type="dxa"/>
            <w:tcBorders>
              <w:top w:val="nil"/>
              <w:left w:val="nil"/>
              <w:bottom w:val="single" w:sz="4" w:space="0" w:color="auto"/>
              <w:right w:val="single" w:sz="4" w:space="0" w:color="auto"/>
            </w:tcBorders>
            <w:shd w:val="clear" w:color="auto" w:fill="auto"/>
            <w:noWrap/>
            <w:vAlign w:val="center"/>
          </w:tcPr>
          <w:p w14:paraId="5469EE37" w14:textId="0029777F"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7E8DE851" w14:textId="77777777" w:rsidR="005D61FA" w:rsidRPr="00D029F6" w:rsidRDefault="005D61FA" w:rsidP="007C179C">
            <w:pPr>
              <w:rPr>
                <w:rFonts w:ascii="Arial" w:hAnsi="Arial" w:cs="Arial"/>
                <w:color w:val="000000"/>
                <w:lang w:val="es-ES" w:eastAsia="es-ES"/>
              </w:rPr>
            </w:pPr>
          </w:p>
        </w:tc>
      </w:tr>
      <w:tr w:rsidR="005D61FA" w:rsidRPr="00D029F6" w14:paraId="39A91143" w14:textId="25165F0B" w:rsidTr="005D61FA">
        <w:trPr>
          <w:trHeight w:val="21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21006F"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13</w:t>
            </w:r>
          </w:p>
        </w:tc>
        <w:tc>
          <w:tcPr>
            <w:tcW w:w="2219" w:type="dxa"/>
            <w:tcBorders>
              <w:top w:val="nil"/>
              <w:left w:val="nil"/>
              <w:bottom w:val="single" w:sz="4" w:space="0" w:color="auto"/>
              <w:right w:val="single" w:sz="4" w:space="0" w:color="auto"/>
            </w:tcBorders>
            <w:shd w:val="clear" w:color="auto" w:fill="auto"/>
            <w:vAlign w:val="center"/>
            <w:hideMark/>
          </w:tcPr>
          <w:p w14:paraId="211A61A4"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Filtro de potencia </w:t>
            </w:r>
            <w:proofErr w:type="spellStart"/>
            <w:r w:rsidRPr="00D029F6">
              <w:rPr>
                <w:rFonts w:ascii="Arial" w:hAnsi="Arial" w:cs="Arial"/>
                <w:color w:val="000000"/>
                <w:lang w:val="es-ES" w:eastAsia="es-ES"/>
              </w:rPr>
              <w:t>Pasaband</w:t>
            </w:r>
            <w:proofErr w:type="spellEnd"/>
          </w:p>
        </w:tc>
        <w:tc>
          <w:tcPr>
            <w:tcW w:w="5017" w:type="dxa"/>
            <w:tcBorders>
              <w:top w:val="nil"/>
              <w:left w:val="nil"/>
              <w:bottom w:val="single" w:sz="4" w:space="0" w:color="auto"/>
              <w:right w:val="single" w:sz="4" w:space="0" w:color="auto"/>
            </w:tcBorders>
            <w:shd w:val="clear" w:color="auto" w:fill="auto"/>
            <w:vAlign w:val="center"/>
            <w:hideMark/>
          </w:tcPr>
          <w:p w14:paraId="0C2096B7"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Filtro de potencia para señales DVB-T/T2 con cavidad 6 polos y 50mm. Respuesta en frecuencia de 470 a 862MHz. Anchos de banda de 6 o 8MHz. Estabilidad de temperatura &lt;2KHz. Máxima temperatura de operación 65°C. Conector de entrada N y salida 7/16 Hembra. Máscara no crítica. Pérdida de retorno VSWR &gt;24dB hasta 1.14GHz. Atenuación de armónicos &gt;50dB hasta 1.4GHz. </w:t>
            </w:r>
          </w:p>
        </w:tc>
        <w:tc>
          <w:tcPr>
            <w:tcW w:w="1341" w:type="dxa"/>
            <w:tcBorders>
              <w:top w:val="nil"/>
              <w:left w:val="nil"/>
              <w:bottom w:val="single" w:sz="4" w:space="0" w:color="auto"/>
              <w:right w:val="single" w:sz="4" w:space="0" w:color="auto"/>
            </w:tcBorders>
            <w:shd w:val="clear" w:color="auto" w:fill="auto"/>
            <w:noWrap/>
            <w:vAlign w:val="center"/>
            <w:hideMark/>
          </w:tcPr>
          <w:p w14:paraId="59429E8E"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51C3FC42"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22.363.898 </w:t>
            </w:r>
          </w:p>
        </w:tc>
        <w:tc>
          <w:tcPr>
            <w:tcW w:w="2277" w:type="dxa"/>
            <w:tcBorders>
              <w:top w:val="nil"/>
              <w:left w:val="nil"/>
              <w:bottom w:val="single" w:sz="4" w:space="0" w:color="auto"/>
              <w:right w:val="single" w:sz="4" w:space="0" w:color="auto"/>
            </w:tcBorders>
            <w:shd w:val="clear" w:color="auto" w:fill="auto"/>
            <w:noWrap/>
            <w:vAlign w:val="center"/>
          </w:tcPr>
          <w:p w14:paraId="66B144CB" w14:textId="51D9FDA8"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6648E6F6" w14:textId="77777777" w:rsidR="005D61FA" w:rsidRPr="00D029F6" w:rsidRDefault="005D61FA" w:rsidP="007C179C">
            <w:pPr>
              <w:rPr>
                <w:rFonts w:ascii="Arial" w:hAnsi="Arial" w:cs="Arial"/>
                <w:color w:val="000000"/>
                <w:lang w:val="es-ES" w:eastAsia="es-ES"/>
              </w:rPr>
            </w:pPr>
          </w:p>
        </w:tc>
      </w:tr>
      <w:tr w:rsidR="005D61FA" w:rsidRPr="00D029F6" w14:paraId="63AB3CF3" w14:textId="15D14D87" w:rsidTr="005D61FA">
        <w:trPr>
          <w:trHeight w:val="24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08184D"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14</w:t>
            </w:r>
          </w:p>
        </w:tc>
        <w:tc>
          <w:tcPr>
            <w:tcW w:w="2219" w:type="dxa"/>
            <w:tcBorders>
              <w:top w:val="nil"/>
              <w:left w:val="nil"/>
              <w:bottom w:val="single" w:sz="4" w:space="0" w:color="auto"/>
              <w:right w:val="single" w:sz="4" w:space="0" w:color="auto"/>
            </w:tcBorders>
            <w:shd w:val="clear" w:color="auto" w:fill="auto"/>
            <w:vAlign w:val="center"/>
            <w:hideMark/>
          </w:tcPr>
          <w:p w14:paraId="1F98F719"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Antena de radiación TDT DVB-T/T2</w:t>
            </w:r>
          </w:p>
        </w:tc>
        <w:tc>
          <w:tcPr>
            <w:tcW w:w="5017" w:type="dxa"/>
            <w:tcBorders>
              <w:top w:val="nil"/>
              <w:left w:val="nil"/>
              <w:bottom w:val="single" w:sz="4" w:space="0" w:color="auto"/>
              <w:right w:val="single" w:sz="4" w:space="0" w:color="auto"/>
            </w:tcBorders>
            <w:shd w:val="clear" w:color="auto" w:fill="auto"/>
            <w:vAlign w:val="center"/>
            <w:hideMark/>
          </w:tcPr>
          <w:p w14:paraId="4A4C4B9B"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Antena UHF Panel para radiación de señales de </w:t>
            </w:r>
            <w:proofErr w:type="spellStart"/>
            <w:proofErr w:type="gramStart"/>
            <w:r w:rsidRPr="00D029F6">
              <w:rPr>
                <w:rFonts w:ascii="Arial" w:hAnsi="Arial" w:cs="Arial"/>
                <w:color w:val="000000"/>
                <w:lang w:val="es-ES" w:eastAsia="es-ES"/>
              </w:rPr>
              <w:t>televisión.Características</w:t>
            </w:r>
            <w:proofErr w:type="spellEnd"/>
            <w:proofErr w:type="gramEnd"/>
            <w:r w:rsidRPr="00D029F6">
              <w:rPr>
                <w:rFonts w:ascii="Arial" w:hAnsi="Arial" w:cs="Arial"/>
                <w:color w:val="000000"/>
                <w:lang w:val="es-ES" w:eastAsia="es-ES"/>
              </w:rPr>
              <w:t xml:space="preserve">:- Polarización horizontal.- Ganancia 11,35 dB.- Conector DIN 7/16 hembra acodado.- Patrón de radiación a 60°. Patrón vertical de 24°. Impedancia de 50 Ohm. Frecuencia de trabajo 470 a 862 MHz. Dimensiones 220x500x1000 </w:t>
            </w:r>
            <w:proofErr w:type="spellStart"/>
            <w:r w:rsidRPr="00D029F6">
              <w:rPr>
                <w:rFonts w:ascii="Arial" w:hAnsi="Arial" w:cs="Arial"/>
                <w:color w:val="000000"/>
                <w:lang w:val="es-ES" w:eastAsia="es-ES"/>
              </w:rPr>
              <w:t>mm.</w:t>
            </w:r>
            <w:proofErr w:type="spellEnd"/>
            <w:r w:rsidRPr="00D029F6">
              <w:rPr>
                <w:rFonts w:ascii="Arial" w:hAnsi="Arial" w:cs="Arial"/>
                <w:color w:val="000000"/>
                <w:lang w:val="es-ES" w:eastAsia="es-ES"/>
              </w:rPr>
              <w:t xml:space="preserve"> Peso de 8kg. Carga de viento a 160km/h 55kG. Soporte al viento máximo de 220km/h. Material de dipolo en acero galvanizado y aluminio. Cubierta roja PRFV.</w:t>
            </w:r>
          </w:p>
        </w:tc>
        <w:tc>
          <w:tcPr>
            <w:tcW w:w="1341" w:type="dxa"/>
            <w:tcBorders>
              <w:top w:val="nil"/>
              <w:left w:val="nil"/>
              <w:bottom w:val="single" w:sz="4" w:space="0" w:color="auto"/>
              <w:right w:val="single" w:sz="4" w:space="0" w:color="auto"/>
            </w:tcBorders>
            <w:shd w:val="clear" w:color="auto" w:fill="auto"/>
            <w:noWrap/>
            <w:vAlign w:val="center"/>
            <w:hideMark/>
          </w:tcPr>
          <w:p w14:paraId="6BFD44C2"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2</w:t>
            </w:r>
          </w:p>
        </w:tc>
        <w:tc>
          <w:tcPr>
            <w:tcW w:w="1441" w:type="dxa"/>
            <w:tcBorders>
              <w:top w:val="nil"/>
              <w:left w:val="nil"/>
              <w:bottom w:val="single" w:sz="4" w:space="0" w:color="auto"/>
              <w:right w:val="single" w:sz="4" w:space="0" w:color="auto"/>
            </w:tcBorders>
            <w:shd w:val="clear" w:color="auto" w:fill="FFC000"/>
            <w:noWrap/>
            <w:vAlign w:val="center"/>
            <w:hideMark/>
          </w:tcPr>
          <w:p w14:paraId="570C6578"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18.408.959 </w:t>
            </w:r>
          </w:p>
        </w:tc>
        <w:tc>
          <w:tcPr>
            <w:tcW w:w="2277" w:type="dxa"/>
            <w:tcBorders>
              <w:top w:val="nil"/>
              <w:left w:val="nil"/>
              <w:bottom w:val="single" w:sz="4" w:space="0" w:color="auto"/>
              <w:right w:val="single" w:sz="4" w:space="0" w:color="auto"/>
            </w:tcBorders>
            <w:shd w:val="clear" w:color="auto" w:fill="auto"/>
            <w:noWrap/>
            <w:vAlign w:val="center"/>
          </w:tcPr>
          <w:p w14:paraId="119D895C" w14:textId="32E4EA8E"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1997E593" w14:textId="77777777" w:rsidR="005D61FA" w:rsidRPr="00D029F6" w:rsidRDefault="005D61FA" w:rsidP="007C179C">
            <w:pPr>
              <w:rPr>
                <w:rFonts w:ascii="Arial" w:hAnsi="Arial" w:cs="Arial"/>
                <w:color w:val="000000"/>
                <w:lang w:val="es-ES" w:eastAsia="es-ES"/>
              </w:rPr>
            </w:pPr>
          </w:p>
        </w:tc>
      </w:tr>
      <w:tr w:rsidR="005D61FA" w:rsidRPr="00D029F6" w14:paraId="7C15537E" w14:textId="734EEE59" w:rsidTr="005D61FA">
        <w:trPr>
          <w:trHeight w:val="12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4E2EC3"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15</w:t>
            </w:r>
          </w:p>
        </w:tc>
        <w:tc>
          <w:tcPr>
            <w:tcW w:w="2219" w:type="dxa"/>
            <w:tcBorders>
              <w:top w:val="nil"/>
              <w:left w:val="nil"/>
              <w:bottom w:val="single" w:sz="4" w:space="0" w:color="auto"/>
              <w:right w:val="single" w:sz="4" w:space="0" w:color="auto"/>
            </w:tcBorders>
            <w:shd w:val="clear" w:color="auto" w:fill="auto"/>
            <w:vAlign w:val="center"/>
            <w:hideMark/>
          </w:tcPr>
          <w:p w14:paraId="4164CBAD"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Kit de elementos de sistema radiante</w:t>
            </w:r>
          </w:p>
        </w:tc>
        <w:tc>
          <w:tcPr>
            <w:tcW w:w="5017" w:type="dxa"/>
            <w:tcBorders>
              <w:top w:val="nil"/>
              <w:left w:val="nil"/>
              <w:bottom w:val="single" w:sz="4" w:space="0" w:color="auto"/>
              <w:right w:val="single" w:sz="4" w:space="0" w:color="auto"/>
            </w:tcBorders>
            <w:shd w:val="clear" w:color="auto" w:fill="auto"/>
            <w:vAlign w:val="center"/>
            <w:hideMark/>
          </w:tcPr>
          <w:p w14:paraId="52E687B5"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Elementos y accesorios necesarios para la conexión de sistema de potencia (Amplificador, filtro y antena) compuesto por 30 metros cable de potencia 7/8, conectores DIN7/16, </w:t>
            </w:r>
            <w:proofErr w:type="spellStart"/>
            <w:r w:rsidRPr="00D029F6">
              <w:rPr>
                <w:rFonts w:ascii="Arial" w:hAnsi="Arial" w:cs="Arial"/>
                <w:color w:val="000000"/>
                <w:lang w:val="es-ES" w:eastAsia="es-ES"/>
              </w:rPr>
              <w:t>splitter</w:t>
            </w:r>
            <w:proofErr w:type="spellEnd"/>
            <w:r w:rsidRPr="00D029F6">
              <w:rPr>
                <w:rFonts w:ascii="Arial" w:hAnsi="Arial" w:cs="Arial"/>
                <w:color w:val="000000"/>
                <w:lang w:val="es-ES" w:eastAsia="es-ES"/>
              </w:rPr>
              <w:t xml:space="preserve"> de potencia de 2 vías y accesorios adicionales. </w:t>
            </w:r>
          </w:p>
        </w:tc>
        <w:tc>
          <w:tcPr>
            <w:tcW w:w="1341" w:type="dxa"/>
            <w:tcBorders>
              <w:top w:val="nil"/>
              <w:left w:val="nil"/>
              <w:bottom w:val="single" w:sz="4" w:space="0" w:color="auto"/>
              <w:right w:val="single" w:sz="4" w:space="0" w:color="auto"/>
            </w:tcBorders>
            <w:shd w:val="clear" w:color="auto" w:fill="auto"/>
            <w:noWrap/>
            <w:vAlign w:val="center"/>
            <w:hideMark/>
          </w:tcPr>
          <w:p w14:paraId="70F11F1D"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746E6C05"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20.490.742 </w:t>
            </w:r>
          </w:p>
        </w:tc>
        <w:tc>
          <w:tcPr>
            <w:tcW w:w="2277" w:type="dxa"/>
            <w:tcBorders>
              <w:top w:val="nil"/>
              <w:left w:val="nil"/>
              <w:bottom w:val="single" w:sz="4" w:space="0" w:color="auto"/>
              <w:right w:val="single" w:sz="4" w:space="0" w:color="auto"/>
            </w:tcBorders>
            <w:shd w:val="clear" w:color="auto" w:fill="auto"/>
            <w:noWrap/>
            <w:vAlign w:val="center"/>
          </w:tcPr>
          <w:p w14:paraId="4B32EF5B" w14:textId="13070741"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361AC425" w14:textId="77777777" w:rsidR="005D61FA" w:rsidRPr="00D029F6" w:rsidRDefault="005D61FA" w:rsidP="007C179C">
            <w:pPr>
              <w:rPr>
                <w:rFonts w:ascii="Arial" w:hAnsi="Arial" w:cs="Arial"/>
                <w:color w:val="000000"/>
                <w:lang w:val="es-ES" w:eastAsia="es-ES"/>
              </w:rPr>
            </w:pPr>
          </w:p>
        </w:tc>
      </w:tr>
      <w:tr w:rsidR="005D61FA" w:rsidRPr="00D029F6" w14:paraId="65A3E7FB" w14:textId="3BE38400" w:rsidTr="005D61FA">
        <w:trPr>
          <w:trHeight w:val="210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930F605"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lastRenderedPageBreak/>
              <w:t>16</w:t>
            </w:r>
          </w:p>
        </w:tc>
        <w:tc>
          <w:tcPr>
            <w:tcW w:w="2219" w:type="dxa"/>
            <w:tcBorders>
              <w:top w:val="nil"/>
              <w:left w:val="nil"/>
              <w:bottom w:val="single" w:sz="4" w:space="0" w:color="auto"/>
              <w:right w:val="single" w:sz="4" w:space="0" w:color="auto"/>
            </w:tcBorders>
            <w:shd w:val="clear" w:color="auto" w:fill="auto"/>
            <w:vAlign w:val="center"/>
            <w:hideMark/>
          </w:tcPr>
          <w:p w14:paraId="465AF15D"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Torre de transmisión</w:t>
            </w:r>
          </w:p>
        </w:tc>
        <w:tc>
          <w:tcPr>
            <w:tcW w:w="5017" w:type="dxa"/>
            <w:tcBorders>
              <w:top w:val="nil"/>
              <w:left w:val="nil"/>
              <w:bottom w:val="single" w:sz="4" w:space="0" w:color="auto"/>
              <w:right w:val="single" w:sz="4" w:space="0" w:color="auto"/>
            </w:tcBorders>
            <w:shd w:val="clear" w:color="auto" w:fill="auto"/>
            <w:vAlign w:val="center"/>
            <w:hideMark/>
          </w:tcPr>
          <w:p w14:paraId="29EA4491" w14:textId="77777777" w:rsidR="005D61FA" w:rsidRPr="00D029F6" w:rsidRDefault="005D61FA" w:rsidP="007C179C">
            <w:pPr>
              <w:jc w:val="both"/>
              <w:rPr>
                <w:rFonts w:ascii="Arial" w:hAnsi="Arial" w:cs="Arial"/>
                <w:color w:val="000000"/>
                <w:lang w:val="es-ES" w:eastAsia="es-ES"/>
              </w:rPr>
            </w:pPr>
            <w:r w:rsidRPr="00D029F6">
              <w:rPr>
                <w:rFonts w:ascii="Arial" w:hAnsi="Arial" w:cs="Arial"/>
                <w:color w:val="000000"/>
                <w:lang w:val="es-ES" w:eastAsia="es-ES"/>
              </w:rPr>
              <w:t xml:space="preserve">Fabricación de torre para fijación de antenas, sección de 10 m galvanizada en caliente según norma ASTME-A-153, A-283, A-394. Tipo triangular con cara de 40 cm. Incluye accesorios, instalación de antenas radiantes y conexión al sistema de potencia. Carga de viento de 120km/h. Carga de antenas de máximo 2 antenas. Cargas muertas de peso de antenas más escalera de ascenso. Cargas vivas de 2 personas de 80kg.  </w:t>
            </w:r>
          </w:p>
        </w:tc>
        <w:tc>
          <w:tcPr>
            <w:tcW w:w="1341" w:type="dxa"/>
            <w:tcBorders>
              <w:top w:val="nil"/>
              <w:left w:val="nil"/>
              <w:bottom w:val="single" w:sz="4" w:space="0" w:color="auto"/>
              <w:right w:val="single" w:sz="4" w:space="0" w:color="auto"/>
            </w:tcBorders>
            <w:shd w:val="clear" w:color="auto" w:fill="auto"/>
            <w:noWrap/>
            <w:vAlign w:val="center"/>
            <w:hideMark/>
          </w:tcPr>
          <w:p w14:paraId="1B5548F8" w14:textId="77777777" w:rsidR="005D61FA" w:rsidRPr="00D029F6" w:rsidRDefault="005D61FA" w:rsidP="007C179C">
            <w:pPr>
              <w:jc w:val="center"/>
              <w:rPr>
                <w:rFonts w:ascii="Arial" w:hAnsi="Arial" w:cs="Arial"/>
                <w:color w:val="000000"/>
                <w:lang w:val="es-ES" w:eastAsia="es-ES"/>
              </w:rPr>
            </w:pPr>
            <w:r w:rsidRPr="00D029F6">
              <w:rPr>
                <w:rFonts w:ascii="Arial" w:hAnsi="Arial" w:cs="Arial"/>
                <w:color w:val="000000"/>
                <w:lang w:val="es-ES" w:eastAsia="es-ES"/>
              </w:rPr>
              <w:t>1</w:t>
            </w:r>
          </w:p>
        </w:tc>
        <w:tc>
          <w:tcPr>
            <w:tcW w:w="1441" w:type="dxa"/>
            <w:tcBorders>
              <w:top w:val="nil"/>
              <w:left w:val="nil"/>
              <w:bottom w:val="single" w:sz="4" w:space="0" w:color="auto"/>
              <w:right w:val="single" w:sz="4" w:space="0" w:color="auto"/>
            </w:tcBorders>
            <w:shd w:val="clear" w:color="auto" w:fill="FFC000"/>
            <w:noWrap/>
            <w:vAlign w:val="center"/>
            <w:hideMark/>
          </w:tcPr>
          <w:p w14:paraId="11ADE9C7" w14:textId="77777777"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 xml:space="preserve">           38.787.805 </w:t>
            </w:r>
          </w:p>
        </w:tc>
        <w:tc>
          <w:tcPr>
            <w:tcW w:w="2277" w:type="dxa"/>
            <w:tcBorders>
              <w:top w:val="nil"/>
              <w:left w:val="nil"/>
              <w:bottom w:val="single" w:sz="4" w:space="0" w:color="auto"/>
              <w:right w:val="single" w:sz="4" w:space="0" w:color="auto"/>
            </w:tcBorders>
            <w:shd w:val="clear" w:color="auto" w:fill="auto"/>
            <w:noWrap/>
            <w:vAlign w:val="center"/>
          </w:tcPr>
          <w:p w14:paraId="57EE223A" w14:textId="0FAE0EE6" w:rsidR="005D61FA" w:rsidRPr="00D029F6" w:rsidRDefault="005D61FA" w:rsidP="007C179C">
            <w:pPr>
              <w:rPr>
                <w:rFonts w:ascii="Arial" w:hAnsi="Arial" w:cs="Arial"/>
                <w:color w:val="000000"/>
                <w:lang w:val="es-ES" w:eastAsia="es-ES"/>
              </w:rPr>
            </w:pPr>
          </w:p>
        </w:tc>
        <w:tc>
          <w:tcPr>
            <w:tcW w:w="2277" w:type="dxa"/>
            <w:tcBorders>
              <w:top w:val="nil"/>
              <w:left w:val="nil"/>
              <w:bottom w:val="single" w:sz="4" w:space="0" w:color="auto"/>
              <w:right w:val="single" w:sz="4" w:space="0" w:color="auto"/>
            </w:tcBorders>
          </w:tcPr>
          <w:p w14:paraId="224BD58F" w14:textId="77777777" w:rsidR="005D61FA" w:rsidRPr="00D029F6" w:rsidRDefault="005D61FA" w:rsidP="007C179C">
            <w:pPr>
              <w:rPr>
                <w:rFonts w:ascii="Arial" w:hAnsi="Arial" w:cs="Arial"/>
                <w:color w:val="000000"/>
                <w:lang w:val="es-ES" w:eastAsia="es-ES"/>
              </w:rPr>
            </w:pPr>
          </w:p>
        </w:tc>
      </w:tr>
      <w:tr w:rsidR="005D61FA" w:rsidRPr="00D029F6" w14:paraId="17E96727" w14:textId="77777777" w:rsidTr="005D61FA">
        <w:trPr>
          <w:trHeight w:val="288"/>
          <w:jc w:val="center"/>
        </w:trPr>
        <w:tc>
          <w:tcPr>
            <w:tcW w:w="12913" w:type="dxa"/>
            <w:gridSpan w:val="6"/>
            <w:tcBorders>
              <w:top w:val="nil"/>
              <w:left w:val="single" w:sz="4" w:space="0" w:color="auto"/>
              <w:bottom w:val="single" w:sz="4" w:space="0" w:color="auto"/>
              <w:right w:val="single" w:sz="4" w:space="0" w:color="auto"/>
            </w:tcBorders>
            <w:shd w:val="clear" w:color="auto" w:fill="FFC000"/>
            <w:noWrap/>
            <w:vAlign w:val="center"/>
          </w:tcPr>
          <w:p w14:paraId="25BCBBD5" w14:textId="6F080B24" w:rsidR="005D61FA" w:rsidRPr="00D029F6" w:rsidRDefault="005D61FA" w:rsidP="007C179C">
            <w:pPr>
              <w:rPr>
                <w:rFonts w:ascii="Arial" w:hAnsi="Arial" w:cs="Arial"/>
                <w:color w:val="000000"/>
                <w:lang w:val="es-ES" w:eastAsia="es-ES"/>
              </w:rPr>
            </w:pPr>
            <w:r>
              <w:rPr>
                <w:rFonts w:ascii="Arial" w:hAnsi="Arial" w:cs="Arial"/>
                <w:color w:val="000000"/>
                <w:lang w:val="es-ES" w:eastAsia="es-ES"/>
              </w:rPr>
              <w:t xml:space="preserve">TOTAL </w:t>
            </w:r>
          </w:p>
        </w:tc>
        <w:tc>
          <w:tcPr>
            <w:tcW w:w="2277" w:type="dxa"/>
            <w:tcBorders>
              <w:top w:val="nil"/>
              <w:left w:val="nil"/>
              <w:bottom w:val="single" w:sz="4" w:space="0" w:color="auto"/>
              <w:right w:val="single" w:sz="4" w:space="0" w:color="auto"/>
            </w:tcBorders>
            <w:shd w:val="clear" w:color="auto" w:fill="FFC000"/>
          </w:tcPr>
          <w:p w14:paraId="547E9A11" w14:textId="22A04530" w:rsidR="005D61FA" w:rsidRPr="00D029F6" w:rsidRDefault="005D61FA" w:rsidP="007C179C">
            <w:pPr>
              <w:rPr>
                <w:rFonts w:ascii="Arial" w:hAnsi="Arial" w:cs="Arial"/>
                <w:color w:val="000000"/>
                <w:lang w:val="es-ES" w:eastAsia="es-ES"/>
              </w:rPr>
            </w:pPr>
            <w:r w:rsidRPr="00D029F6">
              <w:rPr>
                <w:rFonts w:ascii="Arial" w:hAnsi="Arial" w:cs="Arial"/>
                <w:color w:val="000000"/>
                <w:lang w:val="es-ES" w:eastAsia="es-ES"/>
              </w:rPr>
              <w:t>$433.670.898</w:t>
            </w:r>
          </w:p>
        </w:tc>
      </w:tr>
    </w:tbl>
    <w:p w14:paraId="793902DC" w14:textId="77777777" w:rsidR="008B6039" w:rsidRPr="004170ED" w:rsidRDefault="008B6039" w:rsidP="008B6039">
      <w:pPr>
        <w:autoSpaceDE w:val="0"/>
        <w:autoSpaceDN w:val="0"/>
        <w:adjustRightInd w:val="0"/>
        <w:spacing w:line="276" w:lineRule="auto"/>
        <w:jc w:val="both"/>
        <w:rPr>
          <w:rFonts w:ascii="Arial" w:hAnsi="Arial" w:cs="Arial"/>
          <w:b/>
          <w:bCs/>
        </w:rPr>
      </w:pPr>
    </w:p>
    <w:p w14:paraId="1B2FAD68" w14:textId="77777777" w:rsidR="008B6039" w:rsidRDefault="008B6039" w:rsidP="008B6039">
      <w:pPr>
        <w:autoSpaceDE w:val="0"/>
        <w:autoSpaceDN w:val="0"/>
        <w:adjustRightInd w:val="0"/>
        <w:spacing w:line="276" w:lineRule="auto"/>
        <w:jc w:val="center"/>
        <w:rPr>
          <w:rFonts w:ascii="Arial" w:hAnsi="Arial" w:cs="Arial"/>
          <w:b/>
          <w:i/>
          <w:u w:val="single"/>
          <w:lang w:val="es-CO"/>
        </w:rPr>
      </w:pPr>
      <w:r w:rsidRPr="008B6039">
        <w:rPr>
          <w:rFonts w:ascii="Arial" w:hAnsi="Arial" w:cs="Arial"/>
          <w:b/>
          <w:i/>
          <w:u w:val="single"/>
          <w:lang w:val="es-CO"/>
        </w:rPr>
        <w:t>EL OFERENTE DEBERA TENER ENCUENTA LAS SIGUIE</w:t>
      </w:r>
      <w:r>
        <w:rPr>
          <w:rFonts w:ascii="Arial" w:hAnsi="Arial" w:cs="Arial"/>
          <w:b/>
          <w:i/>
          <w:u w:val="single"/>
          <w:lang w:val="es-CO"/>
        </w:rPr>
        <w:t xml:space="preserve">NTES NOTAS PARA LA PRESENTACION DE LA OFERTA ECONOMICA </w:t>
      </w:r>
    </w:p>
    <w:p w14:paraId="0F1C2F73" w14:textId="77777777" w:rsidR="008B6039" w:rsidRDefault="008B6039" w:rsidP="008B6039">
      <w:pPr>
        <w:autoSpaceDE w:val="0"/>
        <w:autoSpaceDN w:val="0"/>
        <w:adjustRightInd w:val="0"/>
        <w:spacing w:line="276" w:lineRule="auto"/>
        <w:jc w:val="center"/>
        <w:rPr>
          <w:rFonts w:ascii="Arial" w:hAnsi="Arial" w:cs="Arial"/>
          <w:b/>
          <w:i/>
          <w:u w:val="single"/>
          <w:lang w:val="es-CO"/>
        </w:rPr>
      </w:pPr>
    </w:p>
    <w:p w14:paraId="4754F8E3" w14:textId="77777777" w:rsidR="008B6039" w:rsidRPr="008B6039" w:rsidRDefault="008B6039" w:rsidP="008B6039">
      <w:pPr>
        <w:autoSpaceDE w:val="0"/>
        <w:autoSpaceDN w:val="0"/>
        <w:adjustRightInd w:val="0"/>
        <w:spacing w:line="276" w:lineRule="auto"/>
        <w:jc w:val="center"/>
        <w:rPr>
          <w:rFonts w:ascii="Arial" w:hAnsi="Arial" w:cs="Arial"/>
          <w:b/>
          <w:i/>
          <w:u w:val="single"/>
          <w:lang w:val="es-CO"/>
        </w:rPr>
      </w:pPr>
    </w:p>
    <w:p w14:paraId="21DCF974" w14:textId="77777777" w:rsidR="008B6039" w:rsidRPr="008B6039" w:rsidRDefault="008B6039" w:rsidP="008B6039">
      <w:pPr>
        <w:autoSpaceDE w:val="0"/>
        <w:autoSpaceDN w:val="0"/>
        <w:adjustRightInd w:val="0"/>
        <w:spacing w:line="276" w:lineRule="auto"/>
        <w:jc w:val="both"/>
        <w:rPr>
          <w:rFonts w:ascii="Arial" w:hAnsi="Arial" w:cs="Arial"/>
          <w:lang w:val="es-CO" w:eastAsia="es-CO"/>
        </w:rPr>
      </w:pPr>
      <w:r w:rsidRPr="008B6039">
        <w:rPr>
          <w:rFonts w:ascii="Arial" w:hAnsi="Arial" w:cs="Arial"/>
          <w:b/>
          <w:bCs/>
          <w:lang w:val="es-CO" w:eastAsia="es-CO"/>
        </w:rPr>
        <w:t>NOTA 1</w:t>
      </w:r>
      <w:r w:rsidRPr="008B6039">
        <w:rPr>
          <w:rFonts w:ascii="Arial" w:hAnsi="Arial" w:cs="Arial"/>
          <w:lang w:val="es-CO" w:eastAsia="es-CO"/>
        </w:rPr>
        <w:t xml:space="preserve">: La adjudicación se realizará TOTAL por el valor total del presupuesto establecido para el presente proceso y no presentar la oferta por la totalidad de los ítems que componen el proceso llevará al oferente a estar incurso en causal de rechazo. </w:t>
      </w:r>
    </w:p>
    <w:p w14:paraId="355A9A94" w14:textId="77777777" w:rsidR="008B6039" w:rsidRPr="008B6039" w:rsidRDefault="008B6039" w:rsidP="008B6039">
      <w:pPr>
        <w:autoSpaceDE w:val="0"/>
        <w:autoSpaceDN w:val="0"/>
        <w:spacing w:line="276" w:lineRule="auto"/>
        <w:jc w:val="both"/>
        <w:rPr>
          <w:rFonts w:ascii="Arial" w:hAnsi="Arial" w:cs="Arial"/>
          <w:lang w:val="es-CO" w:eastAsia="es-CO"/>
        </w:rPr>
      </w:pPr>
    </w:p>
    <w:p w14:paraId="6FE8E585"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 xml:space="preserve">NOTA 2: </w:t>
      </w:r>
      <w:r w:rsidRPr="008B6039">
        <w:rPr>
          <w:rFonts w:ascii="Arial" w:hAnsi="Arial" w:cs="Arial"/>
          <w:bCs/>
          <w:lang w:val="es-CO" w:eastAsia="es-CO"/>
        </w:rPr>
        <w:t>La propuesta económica deberá ser presentada mediante la Plataforma del SECOP II sin celdas o fórmulas ocultas, incluido valor del IVA (cuando aplique) y se sugiere que los valores sean aproximados al entero (sin decimales).</w:t>
      </w:r>
    </w:p>
    <w:p w14:paraId="54BA23A4"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03F61C07" w14:textId="77777777" w:rsidR="008B6039" w:rsidRPr="008B6039" w:rsidRDefault="008B6039" w:rsidP="008B6039">
      <w:pPr>
        <w:autoSpaceDE w:val="0"/>
        <w:autoSpaceDN w:val="0"/>
        <w:spacing w:line="276" w:lineRule="auto"/>
        <w:jc w:val="both"/>
        <w:rPr>
          <w:rFonts w:ascii="Arial" w:hAnsi="Arial" w:cs="Arial"/>
          <w:bCs/>
          <w:lang w:val="es-CO" w:eastAsia="es-CO"/>
        </w:rPr>
      </w:pPr>
      <w:r w:rsidRPr="008B6039">
        <w:rPr>
          <w:rFonts w:ascii="Arial" w:hAnsi="Arial" w:cs="Arial"/>
          <w:b/>
          <w:bCs/>
          <w:lang w:val="es-CO" w:eastAsia="es-CO"/>
        </w:rPr>
        <w:t>NOTA 3</w:t>
      </w:r>
      <w:r w:rsidRPr="008B6039">
        <w:rPr>
          <w:rFonts w:ascii="Arial" w:hAnsi="Arial" w:cs="Arial"/>
          <w:bCs/>
          <w:lang w:val="es-CO" w:eastAsia="es-CO"/>
        </w:rPr>
        <w:t>: El valor total y unitario establecido como precio de referencia se encuentra con IVA incluido según corresponda.</w:t>
      </w:r>
    </w:p>
    <w:p w14:paraId="139DFD08" w14:textId="77777777" w:rsidR="008B6039" w:rsidRPr="008B6039" w:rsidRDefault="008B6039" w:rsidP="008B6039">
      <w:pPr>
        <w:autoSpaceDE w:val="0"/>
        <w:autoSpaceDN w:val="0"/>
        <w:spacing w:line="276" w:lineRule="auto"/>
        <w:jc w:val="both"/>
        <w:rPr>
          <w:rFonts w:ascii="Arial" w:hAnsi="Arial" w:cs="Arial"/>
          <w:bCs/>
          <w:lang w:val="es-CO" w:eastAsia="es-CO"/>
        </w:rPr>
      </w:pPr>
    </w:p>
    <w:p w14:paraId="2F00D022"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4</w:t>
      </w:r>
      <w:r w:rsidRPr="008B6039">
        <w:rPr>
          <w:rFonts w:ascii="Arial" w:hAnsi="Arial" w:cs="Arial"/>
          <w:bCs/>
          <w:lang w:val="es-CO" w:eastAsia="es-CO"/>
        </w:rPr>
        <w:t>: El</w:t>
      </w:r>
      <w:r w:rsidRPr="008B6039">
        <w:rPr>
          <w:rFonts w:ascii="Arial" w:hAnsi="Arial" w:cs="Arial"/>
          <w:lang w:val="es-CO"/>
        </w:rPr>
        <w:t xml:space="preserve"> valor Total e Ítems (</w:t>
      </w:r>
      <w:r w:rsidRPr="004170ED">
        <w:rPr>
          <w:rFonts w:ascii="Arial" w:hAnsi="Arial" w:cs="Arial"/>
          <w:lang w:val="es-MX"/>
        </w:rPr>
        <w:t xml:space="preserve">IVA Incluido en caso de que aplique) </w:t>
      </w:r>
      <w:r w:rsidRPr="008B6039">
        <w:rPr>
          <w:rFonts w:ascii="Arial" w:hAnsi="Arial" w:cs="Arial"/>
          <w:lang w:val="es-CO"/>
        </w:rPr>
        <w:t xml:space="preserve">sin excepción ofrecido no podrán superar el precio de referencia establecido durante la verificación. </w:t>
      </w:r>
    </w:p>
    <w:p w14:paraId="4D3D72FB"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4970DDBA"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5</w:t>
      </w:r>
      <w:r w:rsidRPr="008B6039">
        <w:rPr>
          <w:rFonts w:ascii="Arial" w:hAnsi="Arial" w:cs="Arial"/>
          <w:bCs/>
          <w:lang w:val="es-CO" w:eastAsia="es-CO"/>
        </w:rPr>
        <w:t xml:space="preserve">: </w:t>
      </w:r>
      <w:r w:rsidRPr="008B6039">
        <w:rPr>
          <w:rFonts w:ascii="Arial" w:hAnsi="Arial" w:cs="Arial"/>
          <w:lang w:val="es-CO"/>
        </w:rPr>
        <w:t>El valor total de la propuesta, servirá para escogencia de la mejor oferta económica.</w:t>
      </w:r>
    </w:p>
    <w:p w14:paraId="09F6FA8C" w14:textId="77777777" w:rsidR="008B6039" w:rsidRPr="008B6039" w:rsidRDefault="008B6039" w:rsidP="008B6039">
      <w:pPr>
        <w:autoSpaceDE w:val="0"/>
        <w:autoSpaceDN w:val="0"/>
        <w:adjustRightInd w:val="0"/>
        <w:spacing w:line="276" w:lineRule="auto"/>
        <w:jc w:val="both"/>
        <w:rPr>
          <w:rFonts w:ascii="Arial" w:hAnsi="Arial" w:cs="Arial"/>
          <w:lang w:val="es-CO"/>
        </w:rPr>
      </w:pPr>
    </w:p>
    <w:p w14:paraId="62F67565" w14:textId="77777777" w:rsidR="008B6039" w:rsidRPr="008B6039" w:rsidRDefault="008B6039" w:rsidP="008B6039">
      <w:pPr>
        <w:autoSpaceDE w:val="0"/>
        <w:autoSpaceDN w:val="0"/>
        <w:adjustRightInd w:val="0"/>
        <w:spacing w:line="276" w:lineRule="auto"/>
        <w:jc w:val="both"/>
        <w:rPr>
          <w:rFonts w:ascii="Arial" w:hAnsi="Arial" w:cs="Arial"/>
          <w:lang w:val="es-CO"/>
        </w:rPr>
      </w:pPr>
      <w:r w:rsidRPr="008B6039">
        <w:rPr>
          <w:rFonts w:ascii="Arial" w:hAnsi="Arial" w:cs="Arial"/>
          <w:b/>
          <w:bCs/>
          <w:lang w:val="es-CO" w:eastAsia="es-CO"/>
        </w:rPr>
        <w:t>NOTA 6</w:t>
      </w:r>
      <w:r w:rsidRPr="008B6039">
        <w:rPr>
          <w:rFonts w:ascii="Arial" w:hAnsi="Arial" w:cs="Arial"/>
          <w:bCs/>
          <w:lang w:val="es-CO" w:eastAsia="es-CO"/>
        </w:rPr>
        <w:t xml:space="preserve">: </w:t>
      </w:r>
      <w:r w:rsidRPr="008B6039">
        <w:rPr>
          <w:rFonts w:ascii="Arial" w:hAnsi="Arial" w:cs="Arial"/>
          <w:lang w:val="es-CO"/>
        </w:rPr>
        <w:t xml:space="preserve">EL Valor Unitario Total y Por Ítem con IVA (cuando aplique) que el oferente relacione será fijo y firme, el cual debe tener una vigencia igual al tiempo de ejecución de la orden de compra y/o servicio. </w:t>
      </w:r>
    </w:p>
    <w:p w14:paraId="240287CC"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10206A5D" w14:textId="77777777" w:rsidR="008B6039" w:rsidRDefault="008B6039">
      <w:pPr>
        <w:spacing w:line="200" w:lineRule="exact"/>
        <w:rPr>
          <w:rFonts w:ascii="Arial Narrow" w:eastAsia="Arial Narrow" w:hAnsi="Arial Narrow" w:cs="Arial Narrow"/>
          <w:b/>
          <w:color w:val="FF0000"/>
          <w:spacing w:val="-1"/>
          <w:sz w:val="22"/>
          <w:szCs w:val="22"/>
          <w:lang w:val="es-CO"/>
        </w:rPr>
      </w:pPr>
    </w:p>
    <w:p w14:paraId="4156CD37" w14:textId="77777777" w:rsidR="00505BBE" w:rsidRPr="008B6039" w:rsidRDefault="008B6039">
      <w:pPr>
        <w:tabs>
          <w:tab w:val="left" w:pos="7140"/>
          <w:tab w:val="left" w:pos="7220"/>
        </w:tabs>
        <w:ind w:left="227" w:right="2123"/>
        <w:rPr>
          <w:rFonts w:ascii="Arial Narrow" w:eastAsia="Arial Narrow" w:hAnsi="Arial Narrow" w:cs="Arial Narrow"/>
          <w:lang w:val="es-CO"/>
        </w:rPr>
      </w:pPr>
      <w:r w:rsidRPr="008B6039">
        <w:rPr>
          <w:rFonts w:ascii="Arial Narrow" w:eastAsia="Arial Narrow" w:hAnsi="Arial Narrow" w:cs="Arial Narrow"/>
          <w:spacing w:val="-1"/>
          <w:w w:val="99"/>
          <w:lang w:val="es-CO"/>
        </w:rPr>
        <w:t>P</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p</w:t>
      </w:r>
      <w:r w:rsidRPr="008B6039">
        <w:rPr>
          <w:rFonts w:ascii="Arial Narrow" w:eastAsia="Arial Narrow" w:hAnsi="Arial Narrow" w:cs="Arial Narrow"/>
          <w:w w:val="99"/>
          <w:lang w:val="es-CO"/>
        </w:rPr>
        <w:t>o</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w:t>
      </w:r>
      <w:r w:rsidRPr="008B6039">
        <w:rPr>
          <w:rFonts w:ascii="Arial Narrow" w:eastAsia="Arial Narrow" w:hAnsi="Arial Narrow" w:cs="Arial Narrow"/>
          <w:spacing w:val="1"/>
          <w:w w:val="99"/>
          <w:lang w:val="es-CO"/>
        </w:rPr>
        <w:t>e</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No</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b</w:t>
      </w:r>
      <w:r w:rsidRPr="008B6039">
        <w:rPr>
          <w:rFonts w:ascii="Arial Narrow" w:eastAsia="Arial Narrow" w:hAnsi="Arial Narrow" w:cs="Arial Narrow"/>
          <w:spacing w:val="1"/>
          <w:w w:val="99"/>
          <w:lang w:val="es-CO"/>
        </w:rPr>
        <w:t>r</w:t>
      </w:r>
      <w:r w:rsidRPr="008B6039">
        <w:rPr>
          <w:rFonts w:ascii="Arial Narrow" w:eastAsia="Arial Narrow" w:hAnsi="Arial Narrow" w:cs="Arial Narrow"/>
          <w:w w:val="99"/>
          <w:lang w:val="es-CO"/>
        </w:rPr>
        <w:t>e</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lang w:val="es-CO"/>
        </w:rPr>
        <w:t>Rep</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7"/>
          <w:lang w:val="es-CO"/>
        </w:rPr>
        <w:t xml:space="preserve"> </w:t>
      </w:r>
      <w:proofErr w:type="gramStart"/>
      <w:r w:rsidRPr="008B6039">
        <w:rPr>
          <w:rFonts w:ascii="Arial Narrow" w:eastAsia="Arial Narrow" w:hAnsi="Arial Narrow" w:cs="Arial Narrow"/>
          <w:w w:val="99"/>
          <w:lang w:val="es-CO"/>
        </w:rPr>
        <w:t>Legal</w:t>
      </w:r>
      <w:r w:rsidRPr="008B6039">
        <w:rPr>
          <w:rFonts w:ascii="Arial Narrow" w:eastAsia="Arial Narrow" w:hAnsi="Arial Narrow" w:cs="Arial Narrow"/>
          <w:spacing w:val="3"/>
          <w:lang w:val="es-CO"/>
        </w:rPr>
        <w:t xml:space="preserve"> </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proofErr w:type="gramEnd"/>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w w:val="99"/>
          <w:lang w:val="es-CO"/>
        </w:rPr>
        <w:t>F</w:t>
      </w:r>
      <w:r w:rsidRPr="008B6039">
        <w:rPr>
          <w:rFonts w:ascii="Arial Narrow" w:eastAsia="Arial Narrow" w:hAnsi="Arial Narrow" w:cs="Arial Narrow"/>
          <w:w w:val="99"/>
          <w:lang w:val="es-CO"/>
        </w:rPr>
        <w:t>ir</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a</w:t>
      </w:r>
      <w:r w:rsidRPr="008B6039">
        <w:rPr>
          <w:rFonts w:ascii="Arial Narrow" w:eastAsia="Arial Narrow" w:hAnsi="Arial Narrow" w:cs="Arial Narrow"/>
          <w:lang w:val="es-CO"/>
        </w:rPr>
        <w:t xml:space="preserve"> </w:t>
      </w:r>
      <w:r w:rsidRPr="008B6039">
        <w:rPr>
          <w:rFonts w:ascii="Arial Narrow" w:eastAsia="Arial Narrow" w:hAnsi="Arial Narrow" w:cs="Arial Narrow"/>
          <w:spacing w:val="1"/>
          <w:lang w:val="es-CO"/>
        </w:rPr>
        <w:t>d</w:t>
      </w:r>
      <w:r w:rsidRPr="008B6039">
        <w:rPr>
          <w:rFonts w:ascii="Arial Narrow" w:eastAsia="Arial Narrow" w:hAnsi="Arial Narrow" w:cs="Arial Narrow"/>
          <w:lang w:val="es-CO"/>
        </w:rPr>
        <w:t>el</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spacing w:val="1"/>
          <w:lang w:val="es-CO"/>
        </w:rPr>
        <w:t>r</w:t>
      </w:r>
      <w:r w:rsidRPr="008B6039">
        <w:rPr>
          <w:rFonts w:ascii="Arial Narrow" w:eastAsia="Arial Narrow" w:hAnsi="Arial Narrow" w:cs="Arial Narrow"/>
          <w:lang w:val="es-CO"/>
        </w:rPr>
        <w:t>e</w:t>
      </w:r>
      <w:r w:rsidRPr="008B6039">
        <w:rPr>
          <w:rFonts w:ascii="Arial Narrow" w:eastAsia="Arial Narrow" w:hAnsi="Arial Narrow" w:cs="Arial Narrow"/>
          <w:spacing w:val="1"/>
          <w:lang w:val="es-CO"/>
        </w:rPr>
        <w:t>pr</w:t>
      </w:r>
      <w:r w:rsidRPr="008B6039">
        <w:rPr>
          <w:rFonts w:ascii="Arial Narrow" w:eastAsia="Arial Narrow" w:hAnsi="Arial Narrow" w:cs="Arial Narrow"/>
          <w:lang w:val="es-CO"/>
        </w:rPr>
        <w:t>esent</w:t>
      </w:r>
      <w:r w:rsidRPr="008B6039">
        <w:rPr>
          <w:rFonts w:ascii="Arial Narrow" w:eastAsia="Arial Narrow" w:hAnsi="Arial Narrow" w:cs="Arial Narrow"/>
          <w:spacing w:val="1"/>
          <w:lang w:val="es-CO"/>
        </w:rPr>
        <w:t>a</w:t>
      </w:r>
      <w:r w:rsidRPr="008B6039">
        <w:rPr>
          <w:rFonts w:ascii="Arial Narrow" w:eastAsia="Arial Narrow" w:hAnsi="Arial Narrow" w:cs="Arial Narrow"/>
          <w:lang w:val="es-CO"/>
        </w:rPr>
        <w:t>nte</w:t>
      </w:r>
      <w:r w:rsidRPr="008B6039">
        <w:rPr>
          <w:rFonts w:ascii="Arial Narrow" w:eastAsia="Arial Narrow" w:hAnsi="Arial Narrow" w:cs="Arial Narrow"/>
          <w:spacing w:val="-13"/>
          <w:lang w:val="es-CO"/>
        </w:rPr>
        <w:t xml:space="preserve"> </w:t>
      </w:r>
      <w:r w:rsidRPr="008B6039">
        <w:rPr>
          <w:rFonts w:ascii="Arial Narrow" w:eastAsia="Arial Narrow" w:hAnsi="Arial Narrow" w:cs="Arial Narrow"/>
          <w:lang w:val="es-CO"/>
        </w:rPr>
        <w:t>Legal</w:t>
      </w:r>
      <w:r w:rsidRPr="008B6039">
        <w:rPr>
          <w:rFonts w:ascii="Arial Narrow" w:eastAsia="Arial Narrow" w:hAnsi="Arial Narrow" w:cs="Arial Narrow"/>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Docu</w:t>
      </w:r>
      <w:r w:rsidRPr="008B6039">
        <w:rPr>
          <w:rFonts w:ascii="Arial Narrow" w:eastAsia="Arial Narrow" w:hAnsi="Arial Narrow" w:cs="Arial Narrow"/>
          <w:spacing w:val="1"/>
          <w:w w:val="99"/>
          <w:lang w:val="es-CO"/>
        </w:rPr>
        <w:t>m</w:t>
      </w:r>
      <w:r w:rsidRPr="008B6039">
        <w:rPr>
          <w:rFonts w:ascii="Arial Narrow" w:eastAsia="Arial Narrow" w:hAnsi="Arial Narrow" w:cs="Arial Narrow"/>
          <w:w w:val="99"/>
          <w:lang w:val="es-CO"/>
        </w:rPr>
        <w:t>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to</w:t>
      </w:r>
      <w:r w:rsidRPr="008B6039">
        <w:rPr>
          <w:rFonts w:ascii="Arial Narrow" w:eastAsia="Arial Narrow" w:hAnsi="Arial Narrow" w:cs="Arial Narrow"/>
          <w:lang w:val="es-CO"/>
        </w:rPr>
        <w:t xml:space="preserve"> </w:t>
      </w:r>
      <w:r w:rsidRPr="008B6039">
        <w:rPr>
          <w:rFonts w:ascii="Arial Narrow" w:eastAsia="Arial Narrow" w:hAnsi="Arial Narrow" w:cs="Arial Narrow"/>
          <w:w w:val="99"/>
          <w:lang w:val="es-CO"/>
        </w:rPr>
        <w:t>de</w:t>
      </w:r>
      <w:r w:rsidRPr="008B6039">
        <w:rPr>
          <w:rFonts w:ascii="Arial Narrow" w:eastAsia="Arial Narrow" w:hAnsi="Arial Narrow" w:cs="Arial Narrow"/>
          <w:spacing w:val="-16"/>
          <w:lang w:val="es-CO"/>
        </w:rPr>
        <w:t xml:space="preserve"> </w:t>
      </w:r>
      <w:r w:rsidRPr="008B6039">
        <w:rPr>
          <w:rFonts w:ascii="Arial Narrow" w:eastAsia="Arial Narrow" w:hAnsi="Arial Narrow" w:cs="Arial Narrow"/>
          <w:w w:val="99"/>
          <w:lang w:val="es-CO"/>
        </w:rPr>
        <w:t>ide</w:t>
      </w:r>
      <w:r w:rsidRPr="008B6039">
        <w:rPr>
          <w:rFonts w:ascii="Arial Narrow" w:eastAsia="Arial Narrow" w:hAnsi="Arial Narrow" w:cs="Arial Narrow"/>
          <w:spacing w:val="1"/>
          <w:w w:val="99"/>
          <w:lang w:val="es-CO"/>
        </w:rPr>
        <w:t>n</w:t>
      </w:r>
      <w:r w:rsidRPr="008B6039">
        <w:rPr>
          <w:rFonts w:ascii="Arial Narrow" w:eastAsia="Arial Narrow" w:hAnsi="Arial Narrow" w:cs="Arial Narrow"/>
          <w:w w:val="99"/>
          <w:lang w:val="es-CO"/>
        </w:rPr>
        <w:t>tida</w:t>
      </w:r>
      <w:r w:rsidRPr="008B6039">
        <w:rPr>
          <w:rFonts w:ascii="Arial Narrow" w:eastAsia="Arial Narrow" w:hAnsi="Arial Narrow" w:cs="Arial Narrow"/>
          <w:spacing w:val="1"/>
          <w:w w:val="99"/>
          <w:lang w:val="es-CO"/>
        </w:rPr>
        <w:t>d</w:t>
      </w:r>
      <w:r w:rsidRPr="008B6039">
        <w:rPr>
          <w:rFonts w:ascii="Arial Narrow" w:eastAsia="Arial Narrow" w:hAnsi="Arial Narrow" w:cs="Arial Narrow"/>
          <w:w w:val="99"/>
          <w:u w:val="single" w:color="000000"/>
          <w:lang w:val="es-CO"/>
        </w:rPr>
        <w:t xml:space="preserve"> </w:t>
      </w:r>
      <w:r w:rsidRPr="008B6039">
        <w:rPr>
          <w:rFonts w:ascii="Arial Narrow" w:eastAsia="Arial Narrow" w:hAnsi="Arial Narrow" w:cs="Arial Narrow"/>
          <w:u w:val="single" w:color="000000"/>
          <w:lang w:val="es-CO"/>
        </w:rPr>
        <w:tab/>
      </w:r>
      <w:r w:rsidRPr="008B6039">
        <w:rPr>
          <w:rFonts w:ascii="Arial Narrow" w:eastAsia="Arial Narrow" w:hAnsi="Arial Narrow" w:cs="Arial Narrow"/>
          <w:u w:val="single" w:color="000000"/>
          <w:lang w:val="es-CO"/>
        </w:rPr>
        <w:tab/>
      </w:r>
      <w:r w:rsidRPr="008B6039">
        <w:rPr>
          <w:rFonts w:ascii="Arial Narrow" w:eastAsia="Arial Narrow" w:hAnsi="Arial Narrow" w:cs="Arial Narrow"/>
          <w:w w:val="43"/>
          <w:u w:val="single" w:color="000000"/>
          <w:lang w:val="es-CO"/>
        </w:rPr>
        <w:t xml:space="preserve"> </w:t>
      </w:r>
    </w:p>
    <w:p w14:paraId="3A0B8176" w14:textId="77777777" w:rsidR="00505BBE" w:rsidRPr="008B6039" w:rsidRDefault="00505BBE">
      <w:pPr>
        <w:spacing w:line="200" w:lineRule="exact"/>
        <w:rPr>
          <w:lang w:val="es-CO"/>
        </w:rPr>
      </w:pPr>
    </w:p>
    <w:p w14:paraId="2ECFA2C8" w14:textId="77777777" w:rsidR="00505BBE" w:rsidRPr="008B6039" w:rsidRDefault="00505BBE">
      <w:pPr>
        <w:spacing w:before="8" w:line="260" w:lineRule="exact"/>
        <w:rPr>
          <w:sz w:val="26"/>
          <w:szCs w:val="26"/>
          <w:lang w:val="es-CO"/>
        </w:rPr>
      </w:pPr>
    </w:p>
    <w:sectPr w:rsidR="00505BBE" w:rsidRPr="008B6039" w:rsidSect="008B6039">
      <w:type w:val="continuous"/>
      <w:pgSz w:w="15860" w:h="12260" w:orient="landscape"/>
      <w:pgMar w:top="1720" w:right="380" w:bottom="1120" w:left="2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303"/>
    <w:multiLevelType w:val="multilevel"/>
    <w:tmpl w:val="88C0B6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684286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BE"/>
    <w:rsid w:val="004B228B"/>
    <w:rsid w:val="00505BBE"/>
    <w:rsid w:val="005D61FA"/>
    <w:rsid w:val="008B60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3907F"/>
  <w15:docId w15:val="{F3C867D7-AD56-4A69-A887-659AC652A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Sinespaciado">
    <w:name w:val="No Spacing"/>
    <w:link w:val="SinespaciadoCar"/>
    <w:uiPriority w:val="1"/>
    <w:qFormat/>
    <w:rsid w:val="008B6039"/>
    <w:pPr>
      <w:spacing w:after="160" w:line="480" w:lineRule="auto"/>
    </w:pPr>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8B6039"/>
    <w:rPr>
      <w:rFonts w:asciiTheme="minorHAnsi" w:eastAsiaTheme="minorEastAsia" w:hAnsiTheme="minorHAnsi" w:cstheme="minorBidi"/>
      <w:sz w:val="22"/>
      <w:szCs w:val="22"/>
      <w:lang w:val="es-CO" w:eastAsia="es-CO"/>
    </w:rPr>
  </w:style>
  <w:style w:type="table" w:styleId="Tablaconcuadrcula">
    <w:name w:val="Table Grid"/>
    <w:basedOn w:val="Tablanormal"/>
    <w:uiPriority w:val="39"/>
    <w:rsid w:val="008B6039"/>
    <w:pPr>
      <w:spacing w:after="160" w:line="480" w:lineRule="auto"/>
    </w:pPr>
    <w:rPr>
      <w:rFonts w:ascii="Calibri" w:eastAsia="Calibri" w:hAnsi="Calibri"/>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B6039"/>
    <w:rPr>
      <w:b/>
      <w:bCs/>
    </w:rPr>
  </w:style>
  <w:style w:type="paragraph" w:styleId="Textodeglobo">
    <w:name w:val="Balloon Text"/>
    <w:basedOn w:val="Normal"/>
    <w:link w:val="TextodegloboCar"/>
    <w:uiPriority w:val="99"/>
    <w:semiHidden/>
    <w:unhideWhenUsed/>
    <w:rsid w:val="008B6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B60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2074</Words>
  <Characters>11410</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Nathally rosales</dc:creator>
  <cp:lastModifiedBy>Marina Nathally Rosales Paredes</cp:lastModifiedBy>
  <cp:revision>2</cp:revision>
  <dcterms:created xsi:type="dcterms:W3CDTF">2022-09-06T22:34:00Z</dcterms:created>
  <dcterms:modified xsi:type="dcterms:W3CDTF">2022-09-06T22:34:00Z</dcterms:modified>
</cp:coreProperties>
</file>