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COMPROMISO ANTICORRUPCIÓN</w:t>
      </w: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spacing w:val="-1"/>
          <w:highlight w:val="green"/>
          <w:lang w:eastAsia="es-ES"/>
        </w:rPr>
        <w:t>Ciudad y fecha</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rsidR="0051274D" w:rsidRDefault="0051274D" w:rsidP="00EB26A0">
      <w:pPr>
        <w:spacing w:after="0" w:line="240" w:lineRule="auto"/>
        <w:rPr>
          <w:rFonts w:ascii="Arial" w:eastAsia="Times New Roman" w:hAnsi="Arial" w:cs="Arial"/>
          <w:spacing w:val="-1"/>
          <w:lang w:eastAsia="es-ES"/>
        </w:rPr>
      </w:pPr>
    </w:p>
    <w:p w:rsidR="00EB26A0" w:rsidRPr="00887A2D" w:rsidRDefault="0051274D" w:rsidP="00EB26A0">
      <w:pPr>
        <w:spacing w:after="0" w:line="240" w:lineRule="auto"/>
        <w:rPr>
          <w:rFonts w:ascii="Arial" w:eastAsia="Times New Roman" w:hAnsi="Arial" w:cs="Arial"/>
          <w:lang w:val="es-ES" w:eastAsia="es-ES"/>
        </w:rPr>
      </w:pPr>
      <w:r>
        <w:rPr>
          <w:rFonts w:ascii="Arial" w:eastAsia="Times New Roman" w:hAnsi="Arial" w:cs="Arial"/>
          <w:spacing w:val="-1"/>
          <w:lang w:eastAsia="es-ES"/>
        </w:rPr>
        <w:t>P</w:t>
      </w:r>
      <w:r w:rsidR="00EB26A0" w:rsidRPr="00887A2D">
        <w:rPr>
          <w:rFonts w:ascii="Arial" w:eastAsia="Times New Roman" w:hAnsi="Arial" w:cs="Arial"/>
          <w:spacing w:val="-1"/>
          <w:lang w:eastAsia="es-ES"/>
        </w:rPr>
        <w:t>roceso</w:t>
      </w:r>
      <w:r w:rsidR="00EB26A0" w:rsidRPr="00887A2D">
        <w:rPr>
          <w:rFonts w:ascii="Arial" w:eastAsia="Times New Roman" w:hAnsi="Arial" w:cs="Arial"/>
          <w:spacing w:val="-9"/>
          <w:lang w:eastAsia="es-ES"/>
        </w:rPr>
        <w:t xml:space="preserve"> </w:t>
      </w:r>
      <w:r w:rsidR="00EB26A0" w:rsidRPr="00887A2D">
        <w:rPr>
          <w:rFonts w:ascii="Arial" w:eastAsia="Times New Roman" w:hAnsi="Arial" w:cs="Arial"/>
          <w:lang w:eastAsia="es-ES"/>
        </w:rPr>
        <w:t>de</w:t>
      </w:r>
      <w:r w:rsidR="00EB26A0" w:rsidRPr="00887A2D">
        <w:rPr>
          <w:rFonts w:ascii="Arial" w:eastAsia="Times New Roman" w:hAnsi="Arial" w:cs="Arial"/>
          <w:spacing w:val="-9"/>
          <w:lang w:eastAsia="es-ES"/>
        </w:rPr>
        <w:t xml:space="preserve"> </w:t>
      </w:r>
      <w:r w:rsidR="00EB26A0" w:rsidRPr="00887A2D">
        <w:rPr>
          <w:rFonts w:ascii="Arial" w:eastAsia="Times New Roman" w:hAnsi="Arial" w:cs="Arial"/>
          <w:lang w:eastAsia="es-ES"/>
        </w:rPr>
        <w:t xml:space="preserve">Contratación de Mínima Cuantía No. </w:t>
      </w:r>
      <w:r w:rsidR="00705F29">
        <w:rPr>
          <w:rFonts w:ascii="Arial" w:eastAsia="Times New Roman" w:hAnsi="Arial" w:cs="Arial"/>
          <w:lang w:eastAsia="es-ES"/>
        </w:rPr>
        <w:t>1</w:t>
      </w:r>
      <w:r>
        <w:rPr>
          <w:rFonts w:ascii="Arial" w:eastAsia="Times New Roman" w:hAnsi="Arial" w:cs="Arial"/>
          <w:lang w:eastAsia="es-ES"/>
        </w:rPr>
        <w:t>0</w:t>
      </w:r>
      <w:r w:rsidR="00705F29">
        <w:rPr>
          <w:rFonts w:ascii="Arial" w:eastAsia="Times New Roman" w:hAnsi="Arial" w:cs="Arial"/>
          <w:lang w:eastAsia="es-ES"/>
        </w:rPr>
        <w:t>8</w:t>
      </w:r>
      <w:r w:rsidR="00887A2D" w:rsidRPr="00887A2D">
        <w:rPr>
          <w:rFonts w:ascii="Arial" w:eastAsia="Times New Roman" w:hAnsi="Arial" w:cs="Arial"/>
          <w:lang w:eastAsia="es-ES"/>
        </w:rPr>
        <w:t>-00-J-EMAVI-GRU</w:t>
      </w:r>
      <w:r>
        <w:rPr>
          <w:rFonts w:ascii="Arial" w:eastAsia="Times New Roman" w:hAnsi="Arial" w:cs="Arial"/>
          <w:lang w:eastAsia="es-ES"/>
        </w:rPr>
        <w:t>TE</w:t>
      </w:r>
      <w:r w:rsidR="00887A2D" w:rsidRPr="00887A2D">
        <w:rPr>
          <w:rFonts w:ascii="Arial" w:eastAsia="Times New Roman" w:hAnsi="Arial" w:cs="Arial"/>
          <w:lang w:eastAsia="es-ES"/>
        </w:rPr>
        <w:t>-2019</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Pr="00EB26A0">
        <w:rPr>
          <w:rFonts w:ascii="Arial" w:eastAsia="Times New Roman" w:hAnsi="Arial" w:cs="Arial"/>
          <w:highlight w:val="green"/>
          <w:lang w:eastAsia="es-ES"/>
        </w:rPr>
        <w:t>…</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rsidR="00EB26A0" w:rsidRPr="00EB26A0" w:rsidRDefault="00EB26A0" w:rsidP="00EB26A0">
      <w:pPr>
        <w:spacing w:after="0" w:line="240" w:lineRule="auto"/>
        <w:rPr>
          <w:rFonts w:ascii="Arial" w:eastAsia="Times New Roman" w:hAnsi="Arial" w:cs="Arial"/>
          <w:lang w:eastAsia="es-ES"/>
        </w:rPr>
      </w:pPr>
    </w:p>
    <w:p w:rsid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Apoyamos</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acción</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del</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Estado</w:t>
      </w:r>
      <w:r w:rsidRPr="00513724">
        <w:rPr>
          <w:rFonts w:ascii="Arial" w:eastAsia="Times New Roman" w:hAnsi="Arial" w:cs="Arial"/>
          <w:color w:val="4E4D4D"/>
          <w:spacing w:val="42"/>
          <w:lang w:eastAsia="es-ES"/>
        </w:rPr>
        <w:t xml:space="preserve"> </w:t>
      </w:r>
      <w:r w:rsidRPr="00513724">
        <w:rPr>
          <w:rFonts w:ascii="Arial" w:eastAsia="Times New Roman" w:hAnsi="Arial" w:cs="Arial"/>
          <w:color w:val="4E4D4D"/>
          <w:lang w:eastAsia="es-ES"/>
        </w:rPr>
        <w:t>colombiano</w:t>
      </w:r>
      <w:r w:rsidRPr="00513724">
        <w:rPr>
          <w:rFonts w:ascii="Arial" w:eastAsia="Times New Roman" w:hAnsi="Arial" w:cs="Arial"/>
          <w:color w:val="4E4D4D"/>
          <w:spacing w:val="44"/>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35"/>
          <w:lang w:eastAsia="es-ES"/>
        </w:rPr>
        <w:t xml:space="preserve"> </w:t>
      </w:r>
      <w:r w:rsidRPr="00513724">
        <w:rPr>
          <w:rFonts w:ascii="Arial" w:eastAsia="Times New Roman" w:hAnsi="Arial" w:cs="Arial"/>
          <w:color w:val="4E4D4D"/>
          <w:lang w:eastAsia="es-ES"/>
        </w:rPr>
        <w:t>del MINISTERIO</w:t>
      </w:r>
      <w:r w:rsidRPr="00513724">
        <w:rPr>
          <w:rFonts w:ascii="Arial" w:eastAsia="Times New Roman" w:hAnsi="Arial" w:cs="Arial"/>
          <w:color w:val="B8B7B7"/>
          <w:spacing w:val="42"/>
          <w:lang w:eastAsia="es-ES"/>
        </w:rPr>
        <w:t xml:space="preserve"> </w:t>
      </w:r>
      <w:r w:rsidRPr="00513724">
        <w:rPr>
          <w:rFonts w:ascii="Arial" w:eastAsia="Times New Roman" w:hAnsi="Arial" w:cs="Arial"/>
          <w:color w:val="4E4D4D"/>
          <w:lang w:eastAsia="es-ES"/>
        </w:rPr>
        <w:t>para</w:t>
      </w:r>
      <w:r w:rsidRPr="00513724">
        <w:rPr>
          <w:rFonts w:ascii="Arial" w:eastAsia="Times New Roman" w:hAnsi="Arial" w:cs="Arial"/>
          <w:color w:val="4E4D4D"/>
          <w:spacing w:val="58"/>
          <w:w w:val="99"/>
          <w:lang w:eastAsia="es-ES"/>
        </w:rPr>
        <w:t xml:space="preserve"> </w:t>
      </w:r>
      <w:r w:rsidRPr="00513724">
        <w:rPr>
          <w:rFonts w:ascii="Arial" w:eastAsia="Times New Roman" w:hAnsi="Arial" w:cs="Arial"/>
          <w:color w:val="4E4D4D"/>
          <w:lang w:eastAsia="es-ES"/>
        </w:rPr>
        <w:t>fortalecer</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transparencia</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la</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rendición</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cuentas</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administración</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pública.</w:t>
      </w:r>
    </w:p>
    <w:p w:rsidR="00513724"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rsidR="00EB26A0" w:rsidRP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rsidR="00EB26A0" w:rsidRPr="00EB26A0" w:rsidRDefault="00EB26A0" w:rsidP="00EB26A0">
      <w:pPr>
        <w:widowControl w:val="0"/>
        <w:tabs>
          <w:tab w:val="left" w:pos="462"/>
        </w:tabs>
        <w:spacing w:after="0" w:line="240" w:lineRule="auto"/>
        <w:jc w:val="both"/>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ofrecer</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1"/>
          <w:lang w:eastAsia="es-ES"/>
        </w:rPr>
        <w:t xml:space="preserve"> dar dádivas,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cohechos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cualquier</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forma</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halago,</w:t>
      </w:r>
      <w:r w:rsidRPr="00EB26A0">
        <w:rPr>
          <w:rFonts w:ascii="Arial" w:eastAsia="Times New Roman" w:hAnsi="Arial" w:cs="Arial"/>
          <w:color w:val="4E4D4D"/>
          <w:spacing w:val="48"/>
          <w:w w:val="99"/>
          <w:lang w:eastAsia="es-ES"/>
        </w:rPr>
        <w:t xml:space="preserve"> </w:t>
      </w:r>
      <w:r w:rsidRPr="00EB26A0">
        <w:rPr>
          <w:rFonts w:ascii="Arial" w:eastAsia="Times New Roman" w:hAnsi="Arial" w:cs="Arial"/>
          <w:color w:val="4E4D4D"/>
          <w:spacing w:val="-1"/>
          <w:lang w:eastAsia="es-ES"/>
        </w:rPr>
        <w:t>retribución</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prebenda</w:t>
      </w:r>
      <w:r w:rsidRPr="00EB26A0">
        <w:rPr>
          <w:rFonts w:ascii="Arial" w:eastAsia="Times New Roman" w:hAnsi="Arial" w:cs="Arial"/>
          <w:color w:val="4E4D4D"/>
          <w:spacing w:val="48"/>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servidores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spacing w:val="-1"/>
          <w:lang w:eastAsia="es-ES"/>
        </w:rPr>
        <w:t>públicos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Entidad</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Contratante,</w:t>
      </w:r>
      <w:r w:rsidRPr="00EB26A0">
        <w:rPr>
          <w:rFonts w:ascii="Arial" w:eastAsia="Times New Roman" w:hAnsi="Arial" w:cs="Arial"/>
          <w:color w:val="4E4D4D"/>
          <w:spacing w:val="54"/>
          <w:w w:val="99"/>
          <w:lang w:eastAsia="es-ES"/>
        </w:rPr>
        <w:t xml:space="preserve"> </w:t>
      </w:r>
      <w:r w:rsidRPr="00EB26A0">
        <w:rPr>
          <w:rFonts w:ascii="Arial" w:eastAsia="Times New Roman" w:hAnsi="Arial" w:cs="Arial"/>
          <w:color w:val="4E4D4D"/>
          <w:lang w:eastAsia="es-ES"/>
        </w:rPr>
        <w:t>directamente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través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sus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contratistas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terceros.</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efectuar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spacing w:val="-1"/>
          <w:lang w:eastAsia="es-ES"/>
        </w:rPr>
        <w:t>acuerdos,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realizar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actos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conductas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tengan</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por</w:t>
      </w:r>
      <w:r w:rsidRPr="00EB26A0">
        <w:rPr>
          <w:rFonts w:ascii="Arial" w:eastAsia="Times New Roman" w:hAnsi="Arial" w:cs="Arial"/>
          <w:color w:val="4E4D4D"/>
          <w:spacing w:val="42"/>
          <w:w w:val="99"/>
          <w:lang w:eastAsia="es-ES"/>
        </w:rPr>
        <w:t xml:space="preserve"> </w:t>
      </w:r>
      <w:r w:rsidRPr="00EB26A0">
        <w:rPr>
          <w:rFonts w:ascii="Arial" w:eastAsia="Times New Roman" w:hAnsi="Arial" w:cs="Arial"/>
          <w:color w:val="4E4D4D"/>
          <w:lang w:eastAsia="es-ES"/>
        </w:rPr>
        <w:t>objeto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efecto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colusión</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en</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8"/>
          <w:lang w:eastAsia="es-ES"/>
        </w:rPr>
        <w:t xml:space="preserve"> presente </w:t>
      </w:r>
      <w:r w:rsidRPr="00EB26A0">
        <w:rPr>
          <w:rFonts w:ascii="Arial" w:eastAsia="Times New Roman" w:hAnsi="Arial" w:cs="Arial"/>
          <w:color w:val="4E4D4D"/>
          <w:lang w:eastAsia="es-ES"/>
        </w:rPr>
        <w:t>Proceso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Contratación.</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spacing w:val="-1"/>
          <w:lang w:eastAsia="es-ES"/>
        </w:rPr>
        <w:t>revelar</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información</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sobre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spacing w:val="-1"/>
          <w:lang w:eastAsia="es-ES"/>
        </w:rPr>
        <w:t>Proceso</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Contratación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nos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soliciten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organismos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control</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República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Colombia.</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comunicar</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spacing w:val="-1"/>
          <w:lang w:eastAsia="es-ES"/>
        </w:rPr>
        <w:t>nuestros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49"/>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contenido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36"/>
          <w:w w:val="99"/>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Anticorrupción,</w:t>
      </w:r>
      <w:r w:rsidRPr="00EB26A0">
        <w:rPr>
          <w:rFonts w:ascii="Arial" w:eastAsia="Times New Roman" w:hAnsi="Arial" w:cs="Arial"/>
          <w:color w:val="4E4D4D"/>
          <w:spacing w:val="21"/>
          <w:lang w:eastAsia="es-ES"/>
        </w:rPr>
        <w:t xml:space="preserve"> </w:t>
      </w:r>
      <w:r w:rsidRPr="00EB26A0">
        <w:rPr>
          <w:rFonts w:ascii="Arial" w:eastAsia="Times New Roman" w:hAnsi="Arial" w:cs="Arial"/>
          <w:color w:val="4E4D4D"/>
          <w:lang w:eastAsia="es-ES"/>
        </w:rPr>
        <w:t>explicar</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importancia</w:t>
      </w:r>
      <w:r w:rsidRPr="00EB26A0">
        <w:rPr>
          <w:rFonts w:ascii="Arial" w:eastAsia="Times New Roman" w:hAnsi="Arial" w:cs="Arial"/>
          <w:color w:val="4E4D4D"/>
          <w:spacing w:val="23"/>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19"/>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62"/>
          <w:w w:val="99"/>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por</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nuestra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spacing w:val="-1"/>
          <w:lang w:eastAsia="es-ES"/>
        </w:rPr>
        <w:t>parte,</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nuestros</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asesores.</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Conocemos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derivadas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40"/>
          <w:w w:val="99"/>
          <w:lang w:eastAsia="es-ES"/>
        </w:rPr>
        <w:t xml:space="preserve"> </w:t>
      </w:r>
      <w:r w:rsidRPr="00EB26A0">
        <w:rPr>
          <w:rFonts w:ascii="Arial" w:eastAsia="Times New Roman" w:hAnsi="Arial" w:cs="Arial"/>
          <w:color w:val="4E4D4D"/>
          <w:lang w:eastAsia="es-ES"/>
        </w:rPr>
        <w:t>anticorrupción.</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color w:val="4E4D4D"/>
          <w:spacing w:val="-1"/>
          <w:lang w:eastAsia="es-ES"/>
        </w:rPr>
        <w:t>En</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constancia</w:t>
      </w:r>
      <w:r w:rsidRPr="00EB26A0">
        <w:rPr>
          <w:rFonts w:ascii="Arial" w:eastAsia="Times New Roman" w:hAnsi="Arial" w:cs="Arial"/>
          <w:color w:val="4E4D4D"/>
          <w:spacing w:val="3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9"/>
          <w:lang w:eastAsia="es-ES"/>
        </w:rPr>
        <w:t xml:space="preserve"> </w:t>
      </w:r>
      <w:r w:rsidRPr="00EB26A0">
        <w:rPr>
          <w:rFonts w:ascii="Arial" w:eastAsia="Times New Roman" w:hAnsi="Arial" w:cs="Arial"/>
          <w:color w:val="4E4D4D"/>
          <w:spacing w:val="-1"/>
          <w:lang w:eastAsia="es-ES"/>
        </w:rPr>
        <w:t>lo</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anterior</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firmo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documento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spacing w:val="-1"/>
          <w:lang w:eastAsia="es-ES"/>
        </w:rPr>
        <w:t>los</w:t>
      </w:r>
      <w:r w:rsidRPr="00EB26A0">
        <w:rPr>
          <w:rFonts w:ascii="Arial" w:eastAsia="Times New Roman" w:hAnsi="Arial" w:cs="Arial"/>
          <w:color w:val="B8B7B7"/>
          <w:lang w:eastAsia="es-ES"/>
        </w:rPr>
        <w:t xml:space="preserve"> </w:t>
      </w:r>
      <w:r w:rsidRPr="00EB26A0">
        <w:rPr>
          <w:rFonts w:ascii="Arial" w:eastAsia="Times New Roman" w:hAnsi="Arial" w:cs="Arial"/>
          <w:lang w:eastAsia="es-ES"/>
        </w:rPr>
        <w:t>____________________</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lang w:val="es-ES" w:eastAsia="es-ES"/>
        </w:rPr>
        <w:br w:type="page"/>
      </w:r>
      <w:r w:rsidRPr="00EB26A0">
        <w:rPr>
          <w:rFonts w:ascii="Arial" w:eastAsia="Times New Roman" w:hAnsi="Arial" w:cs="Arial"/>
          <w:b/>
          <w:bCs/>
          <w:lang w:val="es-ES" w:eastAsia="es-ES"/>
        </w:rPr>
        <w:lastRenderedPageBreak/>
        <w:t>CERTIFICACIÓN DE PAGO AL SISTEMA DE SEGURIDAD SOCIAL INTEGRAL</w:t>
      </w:r>
    </w:p>
    <w:p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rsidR="00EB26A0" w:rsidRPr="00EB26A0" w:rsidRDefault="00EB26A0" w:rsidP="00EB26A0">
      <w:pPr>
        <w:spacing w:after="0" w:line="240" w:lineRule="auto"/>
        <w:rPr>
          <w:rFonts w:ascii="Arial" w:eastAsia="Times New Roman" w:hAnsi="Arial" w:cs="Arial"/>
          <w:spacing w:val="-1"/>
          <w:lang w:eastAsia="es-ES"/>
        </w:rPr>
      </w:pPr>
      <w:r w:rsidRPr="00EB26A0">
        <w:rPr>
          <w:rFonts w:ascii="Arial" w:eastAsia="Times New Roman" w:hAnsi="Arial" w:cs="Arial"/>
          <w:spacing w:val="-1"/>
          <w:highlight w:val="green"/>
          <w:lang w:eastAsia="es-ES"/>
        </w:rPr>
        <w:t>Ciudad y fecha</w:t>
      </w:r>
    </w:p>
    <w:p w:rsidR="00EB26A0" w:rsidRPr="00EB26A0" w:rsidRDefault="00EB26A0" w:rsidP="00EB26A0">
      <w:pPr>
        <w:spacing w:after="0" w:line="240" w:lineRule="auto"/>
        <w:rPr>
          <w:rFonts w:ascii="Arial" w:eastAsia="Times New Roman" w:hAnsi="Arial" w:cs="Arial"/>
          <w:lang w:val="es-ES" w:eastAsia="es-ES"/>
        </w:rPr>
      </w:pPr>
    </w:p>
    <w:p w:rsidR="0051274D" w:rsidRDefault="0051274D" w:rsidP="0051274D">
      <w:pPr>
        <w:spacing w:after="0" w:line="240" w:lineRule="auto"/>
        <w:rPr>
          <w:rFonts w:ascii="Arial" w:eastAsia="Times New Roman" w:hAnsi="Arial" w:cs="Arial"/>
          <w:spacing w:val="-1"/>
          <w:lang w:eastAsia="es-ES"/>
        </w:rPr>
      </w:pPr>
    </w:p>
    <w:p w:rsidR="0051274D" w:rsidRPr="00887A2D" w:rsidRDefault="0051274D" w:rsidP="0051274D">
      <w:pPr>
        <w:spacing w:after="0" w:line="240" w:lineRule="auto"/>
        <w:rPr>
          <w:rFonts w:ascii="Arial" w:eastAsia="Times New Roman" w:hAnsi="Arial" w:cs="Arial"/>
          <w:lang w:val="es-ES" w:eastAsia="es-ES"/>
        </w:rPr>
      </w:pPr>
      <w:r>
        <w:rPr>
          <w:rFonts w:ascii="Arial" w:eastAsia="Times New Roman" w:hAnsi="Arial" w:cs="Arial"/>
          <w:spacing w:val="-1"/>
          <w:lang w:eastAsia="es-ES"/>
        </w:rPr>
        <w:t>P</w:t>
      </w:r>
      <w:r w:rsidRPr="00887A2D">
        <w:rPr>
          <w:rFonts w:ascii="Arial" w:eastAsia="Times New Roman" w:hAnsi="Arial" w:cs="Arial"/>
          <w:spacing w:val="-1"/>
          <w:lang w:eastAsia="es-ES"/>
        </w:rPr>
        <w:t>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Pr>
          <w:rFonts w:ascii="Arial" w:eastAsia="Times New Roman" w:hAnsi="Arial" w:cs="Arial"/>
          <w:lang w:eastAsia="es-ES"/>
        </w:rPr>
        <w:t>108</w:t>
      </w:r>
      <w:r w:rsidRPr="00887A2D">
        <w:rPr>
          <w:rFonts w:ascii="Arial" w:eastAsia="Times New Roman" w:hAnsi="Arial" w:cs="Arial"/>
          <w:lang w:eastAsia="es-ES"/>
        </w:rPr>
        <w:t>-00-J-EMAVI-GRU</w:t>
      </w:r>
      <w:r>
        <w:rPr>
          <w:rFonts w:ascii="Arial" w:eastAsia="Times New Roman" w:hAnsi="Arial" w:cs="Arial"/>
          <w:lang w:eastAsia="es-ES"/>
        </w:rPr>
        <w:t>TE</w:t>
      </w:r>
      <w:r w:rsidRPr="00887A2D">
        <w:rPr>
          <w:rFonts w:ascii="Arial" w:eastAsia="Times New Roman" w:hAnsi="Arial" w:cs="Arial"/>
          <w:lang w:eastAsia="es-ES"/>
        </w:rPr>
        <w:t>-2019</w:t>
      </w:r>
    </w:p>
    <w:p w:rsidR="00887A2D" w:rsidRDefault="00887A2D" w:rsidP="00887A2D">
      <w:pPr>
        <w:spacing w:after="0" w:line="240" w:lineRule="auto"/>
        <w:rPr>
          <w:rFonts w:ascii="Arial" w:eastAsia="Times New Roman" w:hAnsi="Arial" w:cs="Arial"/>
          <w:lang w:val="es-ES" w:eastAsia="es-ES"/>
        </w:rPr>
      </w:pPr>
    </w:p>
    <w:p w:rsidR="00705F29" w:rsidRPr="00887A2D" w:rsidRDefault="00705F29" w:rsidP="00887A2D">
      <w:pPr>
        <w:spacing w:after="0" w:line="240" w:lineRule="auto"/>
        <w:rPr>
          <w:rFonts w:ascii="Arial" w:eastAsia="Times New Roman" w:hAnsi="Arial" w:cs="Arial"/>
          <w:lang w:val="es-ES" w:eastAsia="es-ES"/>
        </w:rPr>
      </w:pPr>
    </w:p>
    <w:p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rsidTr="00EF6EA6">
        <w:trPr>
          <w:jc w:val="center"/>
        </w:trPr>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bl>
    <w:p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rsidTr="00EF6EA6">
        <w:trPr>
          <w:jc w:val="center"/>
        </w:trPr>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bl>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RÉGIMEN SANCIONATORIO Y CLÁUSULAS EXCEPCIONALES</w:t>
      </w:r>
    </w:p>
    <w:p w:rsidR="00FD2AD6" w:rsidRDefault="00FD2AD6" w:rsidP="00EB26A0">
      <w:pPr>
        <w:keepNext/>
        <w:keepLines/>
        <w:spacing w:after="0" w:line="240" w:lineRule="auto"/>
        <w:jc w:val="center"/>
        <w:outlineLvl w:val="0"/>
        <w:rPr>
          <w:rFonts w:ascii="Arial" w:eastAsia="Times New Roman" w:hAnsi="Arial" w:cs="Arial"/>
          <w:b/>
          <w:bCs/>
          <w:lang w:val="es-ES" w:eastAsia="es-ES"/>
        </w:rPr>
      </w:pPr>
    </w:p>
    <w:p w:rsidR="00FD2AD6" w:rsidRDefault="00FD2AD6" w:rsidP="00EB26A0">
      <w:pPr>
        <w:keepNext/>
        <w:keepLines/>
        <w:spacing w:after="0" w:line="240" w:lineRule="auto"/>
        <w:jc w:val="center"/>
        <w:outlineLvl w:val="0"/>
        <w:rPr>
          <w:rFonts w:ascii="Arial" w:eastAsia="Times New Roman" w:hAnsi="Arial" w:cs="Arial"/>
          <w:b/>
          <w:bCs/>
          <w:lang w:val="es-ES" w:eastAsia="es-ES"/>
        </w:rPr>
      </w:pPr>
    </w:p>
    <w:p w:rsidR="00FD2AD6" w:rsidRDefault="00FD2AD6" w:rsidP="00EB26A0">
      <w:pPr>
        <w:keepNext/>
        <w:keepLines/>
        <w:spacing w:after="0" w:line="240" w:lineRule="auto"/>
        <w:jc w:val="center"/>
        <w:outlineLvl w:val="0"/>
        <w:rPr>
          <w:rFonts w:ascii="Arial" w:eastAsia="Times New Roman" w:hAnsi="Arial" w:cs="Arial"/>
          <w:b/>
          <w:bCs/>
          <w:lang w:val="es-ES" w:eastAsia="es-ES"/>
        </w:rPr>
      </w:pPr>
    </w:p>
    <w:p w:rsidR="0051274D" w:rsidRPr="00887A2D" w:rsidRDefault="0051274D" w:rsidP="0051274D">
      <w:pPr>
        <w:spacing w:after="0" w:line="240" w:lineRule="auto"/>
        <w:rPr>
          <w:rFonts w:ascii="Arial" w:eastAsia="Times New Roman" w:hAnsi="Arial" w:cs="Arial"/>
          <w:lang w:val="es-ES" w:eastAsia="es-ES"/>
        </w:rPr>
      </w:pPr>
      <w:r>
        <w:rPr>
          <w:rFonts w:ascii="Arial" w:eastAsia="Times New Roman" w:hAnsi="Arial" w:cs="Arial"/>
          <w:spacing w:val="-1"/>
          <w:lang w:eastAsia="es-ES"/>
        </w:rPr>
        <w:t>P</w:t>
      </w:r>
      <w:r w:rsidRPr="00887A2D">
        <w:rPr>
          <w:rFonts w:ascii="Arial" w:eastAsia="Times New Roman" w:hAnsi="Arial" w:cs="Arial"/>
          <w:spacing w:val="-1"/>
          <w:lang w:eastAsia="es-ES"/>
        </w:rPr>
        <w:t>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Pr>
          <w:rFonts w:ascii="Arial" w:eastAsia="Times New Roman" w:hAnsi="Arial" w:cs="Arial"/>
          <w:lang w:eastAsia="es-ES"/>
        </w:rPr>
        <w:t>108</w:t>
      </w:r>
      <w:r w:rsidRPr="00887A2D">
        <w:rPr>
          <w:rFonts w:ascii="Arial" w:eastAsia="Times New Roman" w:hAnsi="Arial" w:cs="Arial"/>
          <w:lang w:eastAsia="es-ES"/>
        </w:rPr>
        <w:t>-00-J-EMAVI-GRU</w:t>
      </w:r>
      <w:r>
        <w:rPr>
          <w:rFonts w:ascii="Arial" w:eastAsia="Times New Roman" w:hAnsi="Arial" w:cs="Arial"/>
          <w:lang w:eastAsia="es-ES"/>
        </w:rPr>
        <w:t>TE</w:t>
      </w:r>
      <w:r w:rsidRPr="00887A2D">
        <w:rPr>
          <w:rFonts w:ascii="Arial" w:eastAsia="Times New Roman" w:hAnsi="Arial" w:cs="Arial"/>
          <w:lang w:eastAsia="es-ES"/>
        </w:rPr>
        <w:t>-2019</w:t>
      </w:r>
    </w:p>
    <w:p w:rsidR="00EB26A0" w:rsidRDefault="00EB26A0" w:rsidP="00EB26A0">
      <w:pPr>
        <w:tabs>
          <w:tab w:val="left" w:pos="709"/>
        </w:tabs>
        <w:spacing w:after="0" w:line="240" w:lineRule="auto"/>
        <w:jc w:val="both"/>
        <w:rPr>
          <w:rFonts w:ascii="Arial" w:eastAsia="Times New Roman" w:hAnsi="Arial" w:cs="Arial"/>
          <w:lang w:val="es-ES" w:eastAsia="es-ES"/>
        </w:rPr>
      </w:pPr>
    </w:p>
    <w:p w:rsidR="00705F29" w:rsidRDefault="00705F29" w:rsidP="00EB26A0">
      <w:pPr>
        <w:tabs>
          <w:tab w:val="left" w:pos="709"/>
        </w:tabs>
        <w:spacing w:after="0" w:line="240" w:lineRule="auto"/>
        <w:jc w:val="both"/>
        <w:rPr>
          <w:rFonts w:ascii="Arial" w:eastAsia="Times New Roman" w:hAnsi="Arial" w:cs="Arial"/>
          <w:lang w:val="es-ES" w:eastAsia="es-ES"/>
        </w:rPr>
      </w:pPr>
    </w:p>
    <w:p w:rsidR="00705F29" w:rsidRPr="00EB26A0" w:rsidRDefault="00705F29" w:rsidP="00EB26A0">
      <w:pPr>
        <w:tabs>
          <w:tab w:val="left" w:pos="709"/>
        </w:tabs>
        <w:spacing w:after="0" w:line="240" w:lineRule="auto"/>
        <w:jc w:val="both"/>
        <w:rPr>
          <w:rFonts w:ascii="Arial" w:eastAsia="Times New Roman" w:hAnsi="Arial" w:cs="Arial"/>
          <w:lang w:val="es-ES" w:eastAsia="es-ES"/>
        </w:rPr>
      </w:pPr>
    </w:p>
    <w:p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rsidR="00EB26A0" w:rsidRPr="00EB26A0" w:rsidRDefault="00EB26A0" w:rsidP="00EB26A0">
      <w:pPr>
        <w:spacing w:after="0" w:line="240" w:lineRule="auto"/>
        <w:jc w:val="both"/>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rsidR="00925D5A" w:rsidRPr="00925D5A" w:rsidRDefault="00925D5A" w:rsidP="00925D5A">
      <w:pPr>
        <w:keepNext/>
        <w:keepLines/>
        <w:spacing w:after="0"/>
        <w:jc w:val="center"/>
        <w:outlineLvl w:val="0"/>
        <w:rPr>
          <w:rFonts w:ascii="Arial" w:eastAsia="Times New Roman" w:hAnsi="Arial" w:cs="Arial"/>
          <w:b/>
          <w:bCs/>
          <w:lang w:val="es-ES" w:eastAsia="es-ES"/>
        </w:rPr>
      </w:pPr>
      <w:r w:rsidRPr="00925D5A">
        <w:rPr>
          <w:rFonts w:ascii="Arial" w:eastAsia="Times New Roman" w:hAnsi="Arial" w:cs="Arial"/>
          <w:b/>
          <w:bCs/>
          <w:lang w:val="es-ES" w:eastAsia="es-ES"/>
        </w:rPr>
        <w:lastRenderedPageBreak/>
        <w:t>FORMULARIO DE EXPERIENCIA DEL PROPONENTE</w:t>
      </w:r>
    </w:p>
    <w:p w:rsidR="00925D5A" w:rsidRDefault="00925D5A" w:rsidP="00925D5A">
      <w:pPr>
        <w:rPr>
          <w:rFonts w:ascii="Arial" w:hAnsi="Arial" w:cs="Arial"/>
        </w:rPr>
      </w:pPr>
    </w:p>
    <w:p w:rsidR="0051274D" w:rsidRPr="00887A2D" w:rsidRDefault="0051274D" w:rsidP="0051274D">
      <w:pPr>
        <w:spacing w:after="0" w:line="240" w:lineRule="auto"/>
        <w:rPr>
          <w:rFonts w:ascii="Arial" w:eastAsia="Times New Roman" w:hAnsi="Arial" w:cs="Arial"/>
          <w:lang w:val="es-ES" w:eastAsia="es-ES"/>
        </w:rPr>
      </w:pPr>
      <w:r>
        <w:rPr>
          <w:rFonts w:ascii="Arial" w:eastAsia="Times New Roman" w:hAnsi="Arial" w:cs="Arial"/>
          <w:spacing w:val="-1"/>
          <w:lang w:eastAsia="es-ES"/>
        </w:rPr>
        <w:t>P</w:t>
      </w:r>
      <w:r w:rsidRPr="00887A2D">
        <w:rPr>
          <w:rFonts w:ascii="Arial" w:eastAsia="Times New Roman" w:hAnsi="Arial" w:cs="Arial"/>
          <w:spacing w:val="-1"/>
          <w:lang w:eastAsia="es-ES"/>
        </w:rPr>
        <w:t>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Pr>
          <w:rFonts w:ascii="Arial" w:eastAsia="Times New Roman" w:hAnsi="Arial" w:cs="Arial"/>
          <w:lang w:eastAsia="es-ES"/>
        </w:rPr>
        <w:t>108</w:t>
      </w:r>
      <w:r w:rsidRPr="00887A2D">
        <w:rPr>
          <w:rFonts w:ascii="Arial" w:eastAsia="Times New Roman" w:hAnsi="Arial" w:cs="Arial"/>
          <w:lang w:eastAsia="es-ES"/>
        </w:rPr>
        <w:t>-00-J-EMAVI-GRU</w:t>
      </w:r>
      <w:r>
        <w:rPr>
          <w:rFonts w:ascii="Arial" w:eastAsia="Times New Roman" w:hAnsi="Arial" w:cs="Arial"/>
          <w:lang w:eastAsia="es-ES"/>
        </w:rPr>
        <w:t>TE</w:t>
      </w:r>
      <w:r w:rsidRPr="00887A2D">
        <w:rPr>
          <w:rFonts w:ascii="Arial" w:eastAsia="Times New Roman" w:hAnsi="Arial" w:cs="Arial"/>
          <w:lang w:eastAsia="es-ES"/>
        </w:rPr>
        <w:t>-2019</w:t>
      </w:r>
    </w:p>
    <w:p w:rsidR="00705F29" w:rsidRPr="00887A2D" w:rsidRDefault="00705F29" w:rsidP="00705F29">
      <w:pPr>
        <w:spacing w:after="0" w:line="240" w:lineRule="auto"/>
        <w:rPr>
          <w:rFonts w:ascii="Arial" w:eastAsia="Times New Roman" w:hAnsi="Arial" w:cs="Arial"/>
          <w:lang w:val="es-ES" w:eastAsia="es-ES"/>
        </w:rPr>
      </w:pPr>
    </w:p>
    <w:p w:rsidR="00FD2AD6" w:rsidRPr="00887A2D" w:rsidRDefault="00FD2AD6" w:rsidP="00925D5A">
      <w:pPr>
        <w:rPr>
          <w:rFonts w:ascii="Arial" w:hAnsi="Arial" w:cs="Arial"/>
          <w:lang w:val="es-ES"/>
        </w:rPr>
      </w:pPr>
    </w:p>
    <w:p w:rsidR="00925D5A" w:rsidRPr="00925D5A" w:rsidRDefault="00925D5A" w:rsidP="00925D5A">
      <w:pPr>
        <w:tabs>
          <w:tab w:val="left" w:pos="360"/>
          <w:tab w:val="left" w:pos="540"/>
        </w:tabs>
        <w:rPr>
          <w:rFonts w:ascii="Arial" w:hAnsi="Arial" w:cs="Arial"/>
        </w:rPr>
      </w:pPr>
      <w:r w:rsidRPr="00925D5A">
        <w:rPr>
          <w:rFonts w:ascii="Arial" w:hAnsi="Arial" w:cs="Arial"/>
          <w:b/>
        </w:rPr>
        <w:t>Proponente:</w:t>
      </w:r>
      <w:r w:rsidRPr="00925D5A">
        <w:rPr>
          <w:rFonts w:ascii="Arial" w:hAnsi="Arial" w:cs="Arial"/>
        </w:rPr>
        <w:t xml:space="preserve"> …</w:t>
      </w:r>
      <w:r w:rsidRPr="00925D5A">
        <w:rPr>
          <w:rFonts w:ascii="Arial" w:hAnsi="Arial" w:cs="Arial"/>
        </w:rPr>
        <w:cr/>
      </w:r>
    </w:p>
    <w:p w:rsidR="00925D5A" w:rsidRPr="00925D5A" w:rsidRDefault="00925D5A" w:rsidP="00925D5A">
      <w:pPr>
        <w:tabs>
          <w:tab w:val="left" w:pos="360"/>
          <w:tab w:val="left" w:pos="540"/>
        </w:tabs>
        <w:rPr>
          <w:rFonts w:ascii="Arial" w:hAnsi="Arial" w:cs="Arial"/>
        </w:rPr>
      </w:pPr>
      <w:r w:rsidRPr="00925D5A">
        <w:rPr>
          <w:rFonts w:ascii="Arial" w:hAnsi="Arial" w:cs="Arial"/>
          <w:b/>
        </w:rPr>
        <w:t>Contratante:</w:t>
      </w:r>
      <w:r w:rsidRPr="00925D5A">
        <w:rPr>
          <w:rFonts w:ascii="Arial" w:hAnsi="Arial" w:cs="Arial"/>
        </w:rPr>
        <w:t xml:space="preserve"> …</w:t>
      </w: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449"/>
      </w:tblGrid>
      <w:tr w:rsidR="00925D5A" w:rsidRPr="00925D5A" w:rsidTr="006825E7">
        <w:tc>
          <w:tcPr>
            <w:tcW w:w="1417"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CONTRATO No.</w:t>
            </w:r>
          </w:p>
        </w:tc>
        <w:tc>
          <w:tcPr>
            <w:tcW w:w="2268"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OBJETO</w:t>
            </w:r>
          </w:p>
        </w:tc>
        <w:tc>
          <w:tcPr>
            <w:tcW w:w="1701"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SUSCRIPCIÓN</w:t>
            </w:r>
          </w:p>
        </w:tc>
        <w:tc>
          <w:tcPr>
            <w:tcW w:w="1701"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TERMINACIÓN</w:t>
            </w:r>
          </w:p>
        </w:tc>
        <w:tc>
          <w:tcPr>
            <w:tcW w:w="1449" w:type="dxa"/>
            <w:shd w:val="clear" w:color="auto" w:fill="auto"/>
            <w:vAlign w:val="center"/>
          </w:tcPr>
          <w:p w:rsidR="00925D5A" w:rsidRPr="00925D5A" w:rsidRDefault="00925D5A" w:rsidP="00925D5A">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VALOR EN $</w:t>
            </w:r>
          </w:p>
        </w:tc>
      </w:tr>
      <w:tr w:rsidR="00925D5A" w:rsidRPr="00925D5A" w:rsidTr="006825E7">
        <w:tc>
          <w:tcPr>
            <w:tcW w:w="1417"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925D5A" w:rsidRPr="00925D5A" w:rsidTr="006825E7">
        <w:tc>
          <w:tcPr>
            <w:tcW w:w="1417"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925D5A" w:rsidRPr="00925D5A" w:rsidTr="006825E7">
        <w:tc>
          <w:tcPr>
            <w:tcW w:w="1417"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925D5A">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rsidR="00925D5A" w:rsidRPr="00925D5A" w:rsidRDefault="00925D5A" w:rsidP="00925D5A">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rsidR="00925D5A" w:rsidRPr="00925D5A" w:rsidRDefault="00925D5A" w:rsidP="00925D5A">
      <w:pPr>
        <w:jc w:val="both"/>
        <w:rPr>
          <w:rFonts w:ascii="Arial" w:hAnsi="Arial" w:cs="Arial"/>
          <w:snapToGrid w:val="0"/>
        </w:rPr>
      </w:pPr>
    </w:p>
    <w:p w:rsidR="00925D5A" w:rsidRPr="00925D5A" w:rsidRDefault="00925D5A" w:rsidP="00925D5A">
      <w:pPr>
        <w:jc w:val="both"/>
        <w:rPr>
          <w:rFonts w:ascii="Arial" w:hAnsi="Arial" w:cs="Arial"/>
          <w:snapToGrid w:val="0"/>
        </w:rPr>
      </w:pPr>
    </w:p>
    <w:p w:rsidR="00925D5A" w:rsidRPr="00925D5A" w:rsidRDefault="00925D5A" w:rsidP="00925D5A">
      <w:pPr>
        <w:spacing w:after="0" w:line="240" w:lineRule="auto"/>
        <w:jc w:val="both"/>
        <w:rPr>
          <w:rFonts w:ascii="Arial" w:eastAsia="Times New Roman" w:hAnsi="Arial" w:cs="Arial"/>
          <w:lang w:eastAsia="es-ES"/>
        </w:rPr>
      </w:pPr>
    </w:p>
    <w:p w:rsidR="00925D5A" w:rsidRPr="00925D5A" w:rsidRDefault="00925D5A" w:rsidP="00925D5A">
      <w:pPr>
        <w:spacing w:after="0" w:line="240" w:lineRule="auto"/>
        <w:jc w:val="both"/>
        <w:rPr>
          <w:rFonts w:ascii="Arial" w:eastAsia="Times New Roman" w:hAnsi="Arial" w:cs="Arial"/>
          <w:lang w:eastAsia="es-ES"/>
        </w:rPr>
      </w:pPr>
    </w:p>
    <w:p w:rsidR="00925D5A" w:rsidRPr="00925D5A" w:rsidRDefault="00925D5A" w:rsidP="00925D5A">
      <w:pPr>
        <w:autoSpaceDE w:val="0"/>
        <w:autoSpaceDN w:val="0"/>
        <w:adjustRightInd w:val="0"/>
        <w:rPr>
          <w:rFonts w:ascii="Arial" w:hAnsi="Arial" w:cs="Arial"/>
        </w:rPr>
      </w:pPr>
      <w:r w:rsidRPr="00925D5A">
        <w:rPr>
          <w:rFonts w:ascii="Arial" w:hAnsi="Arial" w:cs="Arial"/>
        </w:rPr>
        <w:t>____________________________________</w:t>
      </w:r>
    </w:p>
    <w:p w:rsidR="00925D5A" w:rsidRPr="00925D5A" w:rsidRDefault="00925D5A" w:rsidP="00925D5A">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rsidR="00925D5A" w:rsidRPr="00925D5A" w:rsidRDefault="00925D5A" w:rsidP="00925D5A">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rsidR="00925D5A" w:rsidRPr="00925D5A" w:rsidRDefault="00925D5A" w:rsidP="00925D5A">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rsidR="00EB26A0" w:rsidRPr="00EB26A0" w:rsidRDefault="00017275" w:rsidP="00CC798D">
      <w:pPr>
        <w:keepNext/>
        <w:keepLines/>
        <w:spacing w:after="0" w:line="240" w:lineRule="auto"/>
        <w:jc w:val="center"/>
        <w:outlineLvl w:val="0"/>
        <w:rPr>
          <w:rFonts w:ascii="Arial" w:eastAsia="Times New Roman" w:hAnsi="Arial" w:cs="Arial"/>
          <w:b/>
          <w:bCs/>
          <w:lang w:val="es-ES" w:eastAsia="es-ES"/>
        </w:rPr>
      </w:pPr>
      <w:r>
        <w:lastRenderedPageBreak/>
        <w:t xml:space="preserve"> </w:t>
      </w:r>
      <w:r w:rsidR="00EB26A0" w:rsidRPr="00EB26A0">
        <w:rPr>
          <w:rFonts w:ascii="Arial" w:eastAsia="Times New Roman" w:hAnsi="Arial" w:cs="Arial"/>
          <w:b/>
          <w:bCs/>
          <w:lang w:val="es-ES" w:eastAsia="es-ES"/>
        </w:rPr>
        <w:t>DATOS BÁSICOS CREACIÓN BENEFICIARIO</w:t>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extent cx="5610860" cy="2128520"/>
            <wp:effectExtent l="0" t="0" r="889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860" cy="2128520"/>
                    </a:xfrm>
                    <a:prstGeom prst="rect">
                      <a:avLst/>
                    </a:prstGeom>
                    <a:noFill/>
                    <a:ln>
                      <a:noFill/>
                    </a:ln>
                  </pic:spPr>
                </pic:pic>
              </a:graphicData>
            </a:graphic>
          </wp:inline>
        </w:drawing>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rsidR="00EB26A0" w:rsidRPr="00EB26A0" w:rsidRDefault="00EB26A0" w:rsidP="00EB26A0">
      <w:pPr>
        <w:spacing w:after="0" w:line="240" w:lineRule="auto"/>
        <w:ind w:left="-851" w:right="-851"/>
        <w:rPr>
          <w:rFonts w:ascii="Arial" w:eastAsia="Times New Roman" w:hAnsi="Arial" w:cs="Arial"/>
          <w:lang w:val="es-ES" w:eastAsia="es-ES"/>
        </w:rPr>
      </w:pPr>
      <w:r>
        <w:rPr>
          <w:rFonts w:ascii="Times New Roman" w:eastAsia="Times New Roman" w:hAnsi="Times New Roman" w:cs="Times New Roman"/>
          <w:noProof/>
          <w:sz w:val="24"/>
          <w:szCs w:val="24"/>
          <w:lang w:eastAsia="es-CO"/>
        </w:rPr>
        <w:lastRenderedPageBreak/>
        <w:drawing>
          <wp:inline distT="0" distB="0" distL="0" distR="0">
            <wp:extent cx="6134100" cy="6422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8495" cy="6426801"/>
                    </a:xfrm>
                    <a:prstGeom prst="rect">
                      <a:avLst/>
                    </a:prstGeom>
                    <a:noFill/>
                    <a:ln>
                      <a:noFill/>
                    </a:ln>
                  </pic:spPr>
                </pic:pic>
              </a:graphicData>
            </a:graphic>
          </wp:inline>
        </w:drawing>
      </w:r>
    </w:p>
    <w:p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EB26A0" w:rsidRPr="00EB26A0" w:rsidRDefault="00EB26A0" w:rsidP="00EB26A0">
      <w:pPr>
        <w:spacing w:after="0" w:line="240" w:lineRule="auto"/>
        <w:ind w:left="-851" w:right="-851"/>
        <w:rPr>
          <w:rFonts w:ascii="Arial" w:eastAsia="Times New Roman" w:hAnsi="Arial" w:cs="Arial"/>
          <w:lang w:val="es-ES" w:eastAsia="es-ES"/>
        </w:rPr>
      </w:pPr>
    </w:p>
    <w:p w:rsidR="00EB26A0" w:rsidRPr="00EB26A0" w:rsidRDefault="00EB26A0" w:rsidP="00EB26A0">
      <w:pPr>
        <w:spacing w:after="0" w:line="240" w:lineRule="auto"/>
        <w:ind w:right="-851"/>
        <w:rPr>
          <w:rFonts w:ascii="Times New Roman" w:eastAsia="Times New Roman" w:hAnsi="Times New Roman" w:cs="Times New Roman"/>
          <w:noProof/>
          <w:sz w:val="24"/>
          <w:szCs w:val="24"/>
          <w:lang w:eastAsia="es-CO"/>
        </w:rPr>
      </w:pPr>
    </w:p>
    <w:p w:rsid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8A765F" w:rsidRDefault="008A765F" w:rsidP="00593659">
      <w:pPr>
        <w:spacing w:after="0" w:line="240" w:lineRule="auto"/>
        <w:jc w:val="center"/>
        <w:rPr>
          <w:rFonts w:ascii="Arial" w:eastAsia="Calibri" w:hAnsi="Arial" w:cs="Arial"/>
          <w:b/>
          <w:bCs/>
          <w:sz w:val="20"/>
          <w:szCs w:val="20"/>
          <w:lang w:val="es-ES" w:eastAsia="es-ES"/>
        </w:rPr>
      </w:pPr>
    </w:p>
    <w:p w:rsidR="00700F56" w:rsidRDefault="00593659" w:rsidP="00593659">
      <w:pPr>
        <w:spacing w:after="0" w:line="240" w:lineRule="auto"/>
        <w:jc w:val="center"/>
        <w:rPr>
          <w:rFonts w:ascii="Arial" w:eastAsia="Calibri" w:hAnsi="Arial" w:cs="Arial"/>
          <w:b/>
          <w:bCs/>
          <w:sz w:val="20"/>
          <w:szCs w:val="20"/>
          <w:lang w:val="es-ES" w:eastAsia="es-ES"/>
        </w:rPr>
      </w:pPr>
      <w:r w:rsidRPr="00593659">
        <w:rPr>
          <w:rFonts w:ascii="Arial" w:eastAsia="Calibri" w:hAnsi="Arial" w:cs="Arial"/>
          <w:b/>
          <w:bCs/>
          <w:sz w:val="20"/>
          <w:szCs w:val="20"/>
          <w:lang w:val="es-ES" w:eastAsia="es-ES"/>
        </w:rPr>
        <w:lastRenderedPageBreak/>
        <w:t>OFERTA T</w:t>
      </w:r>
      <w:r w:rsidR="00B36534">
        <w:rPr>
          <w:rFonts w:ascii="Arial" w:eastAsia="Calibri" w:hAnsi="Arial" w:cs="Arial"/>
          <w:b/>
          <w:bCs/>
          <w:sz w:val="20"/>
          <w:szCs w:val="20"/>
          <w:lang w:val="es-ES" w:eastAsia="es-ES"/>
        </w:rPr>
        <w:t>É</w:t>
      </w:r>
      <w:r w:rsidRPr="00593659">
        <w:rPr>
          <w:rFonts w:ascii="Arial" w:eastAsia="Calibri" w:hAnsi="Arial" w:cs="Arial"/>
          <w:b/>
          <w:bCs/>
          <w:sz w:val="20"/>
          <w:szCs w:val="20"/>
          <w:lang w:val="es-ES" w:eastAsia="es-ES"/>
        </w:rPr>
        <w:t>CNICA</w:t>
      </w:r>
    </w:p>
    <w:p w:rsidR="00700F56" w:rsidRPr="00593659" w:rsidRDefault="00700F56" w:rsidP="00700F56">
      <w:pPr>
        <w:spacing w:after="0" w:line="240" w:lineRule="auto"/>
        <w:jc w:val="both"/>
        <w:rPr>
          <w:rFonts w:ascii="Arial" w:eastAsia="Calibri" w:hAnsi="Arial" w:cs="Arial"/>
          <w:b/>
          <w:bCs/>
          <w:sz w:val="20"/>
          <w:szCs w:val="20"/>
          <w:lang w:eastAsia="es-ES"/>
        </w:rPr>
      </w:pPr>
    </w:p>
    <w:p w:rsidR="00700F56" w:rsidRPr="00CB680C" w:rsidRDefault="00700F56" w:rsidP="00700F56">
      <w:pPr>
        <w:autoSpaceDE w:val="0"/>
        <w:autoSpaceDN w:val="0"/>
        <w:adjustRightInd w:val="0"/>
        <w:spacing w:after="0" w:line="240" w:lineRule="auto"/>
        <w:jc w:val="both"/>
        <w:rPr>
          <w:rFonts w:ascii="Arial" w:eastAsia="Calibri" w:hAnsi="Arial" w:cs="Arial"/>
          <w:b/>
          <w:color w:val="000000"/>
          <w:sz w:val="20"/>
          <w:szCs w:val="20"/>
          <w:lang w:eastAsia="es-ES_tradnl"/>
        </w:rPr>
      </w:pPr>
      <w:r w:rsidRPr="00CB680C">
        <w:rPr>
          <w:rFonts w:ascii="Arial" w:eastAsia="Calibri" w:hAnsi="Arial" w:cs="Arial"/>
          <w:b/>
          <w:color w:val="000000"/>
          <w:sz w:val="20"/>
          <w:szCs w:val="20"/>
          <w:lang w:eastAsia="es-ES_tradnl"/>
        </w:rPr>
        <w:t xml:space="preserve">Para desarrollar el objeto contractual </w:t>
      </w:r>
      <w:r w:rsidR="003B6300">
        <w:rPr>
          <w:rFonts w:ascii="Arial" w:eastAsia="Calibri" w:hAnsi="Arial" w:cs="Arial"/>
          <w:b/>
          <w:color w:val="000000"/>
          <w:sz w:val="20"/>
          <w:szCs w:val="20"/>
          <w:lang w:eastAsia="es-ES_tradnl"/>
        </w:rPr>
        <w:t xml:space="preserve">me comprometo a </w:t>
      </w:r>
      <w:r w:rsidR="0051274D">
        <w:rPr>
          <w:rFonts w:ascii="Arial" w:eastAsia="Calibri" w:hAnsi="Arial" w:cs="Arial"/>
          <w:b/>
          <w:color w:val="000000"/>
          <w:sz w:val="20"/>
          <w:szCs w:val="20"/>
          <w:lang w:eastAsia="es-ES_tradnl"/>
        </w:rPr>
        <w:t xml:space="preserve">suministrar lo </w:t>
      </w:r>
      <w:r w:rsidRPr="00CB680C">
        <w:rPr>
          <w:rFonts w:ascii="Arial" w:eastAsia="Calibri" w:hAnsi="Arial" w:cs="Arial"/>
          <w:b/>
          <w:color w:val="000000"/>
          <w:sz w:val="20"/>
          <w:szCs w:val="20"/>
          <w:lang w:eastAsia="es-ES_tradnl"/>
        </w:rPr>
        <w:t>siguiente:</w:t>
      </w:r>
    </w:p>
    <w:p w:rsidR="00860E20" w:rsidRPr="00993B2A" w:rsidRDefault="00700F56" w:rsidP="00700F56">
      <w:pPr>
        <w:spacing w:after="0" w:line="240" w:lineRule="auto"/>
        <w:jc w:val="both"/>
        <w:rPr>
          <w:rFonts w:ascii="Arial" w:eastAsia="Arial" w:hAnsi="Arial" w:cs="Arial"/>
          <w:sz w:val="18"/>
          <w:szCs w:val="18"/>
        </w:rPr>
      </w:pPr>
      <w:r w:rsidRPr="00651A09">
        <w:rPr>
          <w:rFonts w:ascii="Arial" w:eastAsia="Arial" w:hAnsi="Arial" w:cs="Arial"/>
          <w:color w:val="B8B7B7"/>
          <w:sz w:val="20"/>
          <w:szCs w:val="20"/>
        </w:rPr>
        <w:t xml:space="preserve">    </w:t>
      </w:r>
    </w:p>
    <w:tbl>
      <w:tblPr>
        <w:tblW w:w="8668" w:type="dxa"/>
        <w:tblInd w:w="57" w:type="dxa"/>
        <w:tblCellMar>
          <w:left w:w="70" w:type="dxa"/>
          <w:right w:w="70" w:type="dxa"/>
        </w:tblCellMar>
        <w:tblLook w:val="04A0" w:firstRow="1" w:lastRow="0" w:firstColumn="1" w:lastColumn="0" w:noHBand="0" w:noVBand="1"/>
      </w:tblPr>
      <w:tblGrid>
        <w:gridCol w:w="2665"/>
        <w:gridCol w:w="3033"/>
        <w:gridCol w:w="1628"/>
        <w:gridCol w:w="1342"/>
      </w:tblGrid>
      <w:tr w:rsidR="0051274D" w:rsidRPr="0051274D" w:rsidTr="0061603D">
        <w:trPr>
          <w:trHeight w:val="308"/>
        </w:trPr>
        <w:tc>
          <w:tcPr>
            <w:tcW w:w="266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 xml:space="preserve">RUBRO </w:t>
            </w:r>
          </w:p>
        </w:tc>
        <w:tc>
          <w:tcPr>
            <w:tcW w:w="303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DESCRIPCIÓN DEL BIEN O SERVICIO</w:t>
            </w:r>
          </w:p>
        </w:tc>
        <w:tc>
          <w:tcPr>
            <w:tcW w:w="162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UNIDAD DE MEDIDA</w:t>
            </w:r>
          </w:p>
        </w:tc>
        <w:tc>
          <w:tcPr>
            <w:tcW w:w="134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CANTIDAD</w:t>
            </w:r>
          </w:p>
        </w:tc>
      </w:tr>
      <w:tr w:rsidR="0051274D" w:rsidRPr="0051274D" w:rsidTr="0061603D">
        <w:trPr>
          <w:trHeight w:val="509"/>
        </w:trPr>
        <w:tc>
          <w:tcPr>
            <w:tcW w:w="2665" w:type="dxa"/>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rPr>
                <w:rFonts w:ascii="Arial" w:eastAsia="Times New Roman" w:hAnsi="Arial" w:cs="Arial"/>
                <w:b/>
                <w:bCs/>
                <w:color w:val="000000"/>
                <w:sz w:val="14"/>
                <w:szCs w:val="16"/>
                <w:lang w:eastAsia="es-CO"/>
              </w:rPr>
            </w:pPr>
          </w:p>
        </w:tc>
        <w:tc>
          <w:tcPr>
            <w:tcW w:w="3033" w:type="dxa"/>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rPr>
                <w:rFonts w:ascii="Arial" w:eastAsia="Times New Roman" w:hAnsi="Arial" w:cs="Arial"/>
                <w:b/>
                <w:bCs/>
                <w:color w:val="000000"/>
                <w:sz w:val="14"/>
                <w:szCs w:val="16"/>
                <w:lang w:eastAsia="es-CO"/>
              </w:rPr>
            </w:pPr>
          </w:p>
        </w:tc>
        <w:tc>
          <w:tcPr>
            <w:tcW w:w="1628" w:type="dxa"/>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rPr>
                <w:rFonts w:ascii="Arial" w:eastAsia="Times New Roman" w:hAnsi="Arial" w:cs="Arial"/>
                <w:b/>
                <w:bCs/>
                <w:color w:val="000000"/>
                <w:sz w:val="14"/>
                <w:szCs w:val="16"/>
                <w:lang w:eastAsia="es-CO"/>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rPr>
                <w:rFonts w:ascii="Arial" w:eastAsia="Times New Roman" w:hAnsi="Arial" w:cs="Arial"/>
                <w:b/>
                <w:bCs/>
                <w:color w:val="000000"/>
                <w:sz w:val="14"/>
                <w:szCs w:val="16"/>
                <w:lang w:eastAsia="es-CO"/>
              </w:rPr>
            </w:pPr>
          </w:p>
        </w:tc>
      </w:tr>
      <w:tr w:rsidR="0051274D" w:rsidRPr="0051274D" w:rsidTr="0061603D">
        <w:trPr>
          <w:trHeight w:val="308"/>
        </w:trPr>
        <w:tc>
          <w:tcPr>
            <w:tcW w:w="2665" w:type="dxa"/>
            <w:tcBorders>
              <w:top w:val="nil"/>
              <w:left w:val="single" w:sz="4" w:space="0" w:color="auto"/>
              <w:bottom w:val="single" w:sz="4" w:space="0" w:color="auto"/>
              <w:right w:val="single" w:sz="4" w:space="0" w:color="auto"/>
            </w:tcBorders>
            <w:shd w:val="clear" w:color="auto" w:fill="auto"/>
            <w:noWrap/>
            <w:vAlign w:val="bottom"/>
            <w:hideMark/>
          </w:tcPr>
          <w:p w:rsidR="0051274D" w:rsidRPr="0051274D" w:rsidRDefault="0051274D" w:rsidP="0051274D">
            <w:pPr>
              <w:spacing w:after="0" w:line="240" w:lineRule="auto"/>
              <w:jc w:val="center"/>
              <w:rPr>
                <w:rFonts w:ascii="Calibri" w:eastAsia="Times New Roman" w:hAnsi="Calibri" w:cs="Times New Roman"/>
                <w:color w:val="000000"/>
                <w:sz w:val="14"/>
                <w:lang w:eastAsia="es-CO"/>
              </w:rPr>
            </w:pPr>
            <w:r w:rsidRPr="0051274D">
              <w:rPr>
                <w:rFonts w:ascii="Calibri" w:eastAsia="Times New Roman" w:hAnsi="Calibri" w:cs="Times New Roman"/>
                <w:color w:val="000000"/>
                <w:sz w:val="14"/>
                <w:lang w:eastAsia="es-CO"/>
              </w:rPr>
              <w:t>02-02-01-003-004-02-10</w:t>
            </w:r>
          </w:p>
        </w:tc>
        <w:tc>
          <w:tcPr>
            <w:tcW w:w="3033" w:type="dxa"/>
            <w:tcBorders>
              <w:top w:val="nil"/>
              <w:left w:val="nil"/>
              <w:bottom w:val="single" w:sz="4" w:space="0" w:color="auto"/>
              <w:right w:val="single" w:sz="4" w:space="0" w:color="auto"/>
            </w:tcBorders>
            <w:shd w:val="clear" w:color="auto" w:fill="auto"/>
            <w:vAlign w:val="bottom"/>
            <w:hideMark/>
          </w:tcPr>
          <w:p w:rsidR="0051274D" w:rsidRPr="0051274D" w:rsidRDefault="0051274D" w:rsidP="0051274D">
            <w:pPr>
              <w:spacing w:after="0" w:line="240" w:lineRule="auto"/>
              <w:jc w:val="center"/>
              <w:rPr>
                <w:rFonts w:ascii="Arial" w:eastAsia="Times New Roman" w:hAnsi="Arial" w:cs="Arial"/>
                <w:color w:val="000000"/>
                <w:sz w:val="14"/>
                <w:szCs w:val="16"/>
                <w:lang w:eastAsia="es-CO"/>
              </w:rPr>
            </w:pPr>
            <w:r w:rsidRPr="0051274D">
              <w:rPr>
                <w:rFonts w:ascii="Arial" w:eastAsia="Times New Roman" w:hAnsi="Arial" w:cs="Arial"/>
                <w:color w:val="000000"/>
                <w:sz w:val="14"/>
                <w:szCs w:val="16"/>
                <w:lang w:eastAsia="es-CO"/>
              </w:rPr>
              <w:t xml:space="preserve">PIPETA DE ARGON </w:t>
            </w:r>
          </w:p>
        </w:tc>
        <w:tc>
          <w:tcPr>
            <w:tcW w:w="1628" w:type="dxa"/>
            <w:tcBorders>
              <w:top w:val="nil"/>
              <w:left w:val="nil"/>
              <w:bottom w:val="single" w:sz="4" w:space="0" w:color="auto"/>
              <w:right w:val="single" w:sz="4" w:space="0" w:color="auto"/>
            </w:tcBorders>
            <w:shd w:val="clear" w:color="auto" w:fill="auto"/>
            <w:noWrap/>
            <w:vAlign w:val="bottom"/>
            <w:hideMark/>
          </w:tcPr>
          <w:p w:rsidR="0051274D" w:rsidRPr="0051274D" w:rsidRDefault="0051274D" w:rsidP="0051274D">
            <w:pPr>
              <w:spacing w:after="0" w:line="240" w:lineRule="auto"/>
              <w:jc w:val="center"/>
              <w:rPr>
                <w:rFonts w:ascii="Calibri" w:eastAsia="Times New Roman" w:hAnsi="Calibri" w:cs="Times New Roman"/>
                <w:color w:val="000000"/>
                <w:sz w:val="14"/>
                <w:lang w:eastAsia="es-CO"/>
              </w:rPr>
            </w:pPr>
            <w:r w:rsidRPr="0051274D">
              <w:rPr>
                <w:rFonts w:ascii="Calibri" w:eastAsia="Times New Roman" w:hAnsi="Calibri" w:cs="Times New Roman"/>
                <w:color w:val="000000"/>
                <w:sz w:val="14"/>
                <w:lang w:eastAsia="es-CO"/>
              </w:rPr>
              <w:t>METRO CUBICO</w:t>
            </w:r>
          </w:p>
        </w:tc>
        <w:tc>
          <w:tcPr>
            <w:tcW w:w="1342" w:type="dxa"/>
            <w:tcBorders>
              <w:top w:val="nil"/>
              <w:left w:val="nil"/>
              <w:bottom w:val="single" w:sz="4" w:space="0" w:color="auto"/>
              <w:right w:val="single" w:sz="4" w:space="0" w:color="auto"/>
            </w:tcBorders>
            <w:shd w:val="clear" w:color="auto" w:fill="auto"/>
            <w:noWrap/>
            <w:vAlign w:val="bottom"/>
            <w:hideMark/>
          </w:tcPr>
          <w:p w:rsidR="0051274D" w:rsidRPr="0051274D" w:rsidRDefault="0051274D" w:rsidP="0051274D">
            <w:pPr>
              <w:spacing w:after="0" w:line="240" w:lineRule="auto"/>
              <w:jc w:val="center"/>
              <w:rPr>
                <w:rFonts w:ascii="Calibri" w:eastAsia="Times New Roman" w:hAnsi="Calibri" w:cs="Times New Roman"/>
                <w:color w:val="000000"/>
                <w:sz w:val="14"/>
                <w:lang w:eastAsia="es-CO"/>
              </w:rPr>
            </w:pPr>
            <w:r w:rsidRPr="0051274D">
              <w:rPr>
                <w:rFonts w:ascii="Calibri" w:eastAsia="Times New Roman" w:hAnsi="Calibri" w:cs="Times New Roman"/>
                <w:color w:val="000000"/>
                <w:sz w:val="14"/>
                <w:lang w:eastAsia="es-CO"/>
              </w:rPr>
              <w:t>100</w:t>
            </w:r>
          </w:p>
        </w:tc>
      </w:tr>
    </w:tbl>
    <w:p w:rsidR="0051274D" w:rsidRPr="0051274D" w:rsidRDefault="0051274D" w:rsidP="0051274D">
      <w:pPr>
        <w:spacing w:after="0" w:line="240" w:lineRule="auto"/>
        <w:jc w:val="both"/>
        <w:rPr>
          <w:rFonts w:ascii="Arial" w:eastAsiaTheme="minorEastAsia" w:hAnsi="Arial" w:cs="Arial"/>
          <w:b/>
          <w:lang w:eastAsia="es-CO"/>
        </w:rPr>
      </w:pPr>
      <w:r w:rsidRPr="0051274D">
        <w:rPr>
          <w:rFonts w:ascii="Arial" w:eastAsiaTheme="minorEastAsia" w:hAnsi="Arial" w:cs="Arial"/>
          <w:b/>
          <w:lang w:eastAsia="es-CO"/>
        </w:rPr>
        <w:t>FICHA TECNICA</w:t>
      </w:r>
    </w:p>
    <w:tbl>
      <w:tblPr>
        <w:tblW w:w="0" w:type="auto"/>
        <w:jc w:val="center"/>
        <w:tblCellMar>
          <w:left w:w="0" w:type="dxa"/>
          <w:right w:w="0" w:type="dxa"/>
        </w:tblCellMar>
        <w:tblLook w:val="04A0" w:firstRow="1" w:lastRow="0" w:firstColumn="1" w:lastColumn="0" w:noHBand="0" w:noVBand="1"/>
      </w:tblPr>
      <w:tblGrid>
        <w:gridCol w:w="4323"/>
        <w:gridCol w:w="4497"/>
      </w:tblGrid>
      <w:tr w:rsidR="0051274D" w:rsidRPr="0051274D" w:rsidTr="0061603D">
        <w:trPr>
          <w:jc w:val="center"/>
        </w:trPr>
        <w:tc>
          <w:tcPr>
            <w:tcW w:w="8962"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jc w:val="center"/>
              <w:rPr>
                <w:rFonts w:ascii="Arial" w:eastAsiaTheme="minorEastAsia" w:hAnsi="Arial" w:cs="Arial"/>
                <w:sz w:val="18"/>
                <w:szCs w:val="20"/>
                <w:lang w:val="es-ES_tradnl" w:eastAsia="es-CO"/>
              </w:rPr>
            </w:pPr>
            <w:r w:rsidRPr="0051274D">
              <w:rPr>
                <w:rFonts w:ascii="Arial" w:eastAsiaTheme="minorEastAsia" w:hAnsi="Arial" w:cs="Arial"/>
                <w:bCs/>
                <w:sz w:val="18"/>
                <w:szCs w:val="20"/>
                <w:lang w:val="es-ES_tradnl" w:eastAsia="es-CO"/>
              </w:rPr>
              <w:t xml:space="preserve">ARGÓN </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Fórmula:</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lang w:val="es-ES" w:eastAsia="es-CO"/>
              </w:rPr>
            </w:pPr>
            <w:r w:rsidRPr="0051274D">
              <w:rPr>
                <w:rFonts w:ascii="Arial" w:eastAsiaTheme="minorEastAsia" w:hAnsi="Arial" w:cs="Arial"/>
                <w:sz w:val="18"/>
                <w:szCs w:val="20"/>
                <w:lang w:val="es-ES" w:eastAsia="es-CO"/>
              </w:rPr>
              <w:t>Ar</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Unidad de Medida</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vertAlign w:val="superscript"/>
                <w:lang w:val="es-ES" w:eastAsia="es-CO"/>
              </w:rPr>
            </w:pPr>
            <w:r w:rsidRPr="0051274D">
              <w:rPr>
                <w:rFonts w:ascii="Arial" w:eastAsiaTheme="minorEastAsia" w:hAnsi="Arial" w:cs="Arial"/>
                <w:sz w:val="18"/>
                <w:szCs w:val="20"/>
                <w:lang w:val="es-ES" w:eastAsia="es-CO"/>
              </w:rPr>
              <w:t>m</w:t>
            </w:r>
            <w:r w:rsidRPr="0051274D">
              <w:rPr>
                <w:rFonts w:ascii="Arial" w:eastAsiaTheme="minorEastAsia" w:hAnsi="Arial" w:cs="Arial"/>
                <w:sz w:val="18"/>
                <w:szCs w:val="20"/>
                <w:vertAlign w:val="superscript"/>
                <w:lang w:val="es-ES" w:eastAsia="es-CO"/>
              </w:rPr>
              <w:t>3</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sz w:val="18"/>
                <w:szCs w:val="20"/>
                <w:lang w:val="es-ES_tradnl" w:eastAsia="es-CO"/>
              </w:rPr>
            </w:pPr>
            <w:r w:rsidRPr="0051274D">
              <w:rPr>
                <w:rFonts w:ascii="Arial" w:eastAsiaTheme="minorEastAsia" w:hAnsi="Arial" w:cs="Arial"/>
                <w:bCs/>
                <w:sz w:val="18"/>
                <w:szCs w:val="20"/>
                <w:lang w:val="es-ES" w:eastAsia="es-CO"/>
              </w:rPr>
              <w:t>% MOLAR</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lang w:val="es-ES_tradnl" w:eastAsia="es-CO"/>
              </w:rPr>
            </w:pPr>
            <w:r w:rsidRPr="0051274D">
              <w:rPr>
                <w:rFonts w:ascii="Arial" w:eastAsiaTheme="minorEastAsia" w:hAnsi="Arial" w:cs="Arial"/>
                <w:sz w:val="18"/>
                <w:szCs w:val="20"/>
                <w:lang w:val="es-ES" w:eastAsia="es-CO"/>
              </w:rPr>
              <w:t>99.998-99.999%</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sz w:val="18"/>
                <w:szCs w:val="20"/>
                <w:lang w:val="es-ES_tradnl" w:eastAsia="es-CO"/>
              </w:rPr>
            </w:pPr>
            <w:r w:rsidRPr="0051274D">
              <w:rPr>
                <w:rFonts w:ascii="Arial" w:eastAsiaTheme="minorEastAsia" w:hAnsi="Arial" w:cs="Arial"/>
                <w:bCs/>
                <w:sz w:val="18"/>
                <w:szCs w:val="20"/>
                <w:lang w:val="es-ES" w:eastAsia="es-CO"/>
              </w:rPr>
              <w:t>Densidad de gas a 21,1°C (70°F), 1 atm:</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jc w:val="both"/>
              <w:rPr>
                <w:rFonts w:ascii="Arial" w:eastAsiaTheme="minorEastAsia" w:hAnsi="Arial" w:cs="Arial"/>
                <w:sz w:val="18"/>
                <w:szCs w:val="20"/>
                <w:lang w:val="es-ES_tradnl" w:eastAsia="es-CO"/>
              </w:rPr>
            </w:pPr>
            <w:r w:rsidRPr="0051274D">
              <w:rPr>
                <w:rFonts w:ascii="Arial" w:eastAsiaTheme="minorEastAsia" w:hAnsi="Arial" w:cs="Arial"/>
                <w:sz w:val="18"/>
                <w:szCs w:val="20"/>
                <w:lang w:val="es-ES" w:eastAsia="es-CO"/>
              </w:rPr>
              <w:t>1,38 kg/m3</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sz w:val="18"/>
                <w:szCs w:val="20"/>
                <w:lang w:val="es-ES_tradnl" w:eastAsia="es-CO"/>
              </w:rPr>
            </w:pPr>
            <w:r w:rsidRPr="0051274D">
              <w:rPr>
                <w:rFonts w:ascii="Arial" w:eastAsiaTheme="minorEastAsia" w:hAnsi="Arial" w:cs="Arial"/>
                <w:bCs/>
                <w:sz w:val="18"/>
                <w:szCs w:val="20"/>
                <w:lang w:val="es-ES" w:eastAsia="es-CO"/>
              </w:rPr>
              <w:t>Punto de ebullición a 10psig (68,9 kPa)</w:t>
            </w:r>
            <w:r w:rsidRPr="0051274D">
              <w:rPr>
                <w:rFonts w:ascii="Arial" w:eastAsiaTheme="minorEastAsia" w:hAnsi="Arial" w:cs="Arial"/>
                <w:sz w:val="18"/>
                <w:szCs w:val="20"/>
                <w:lang w:val="es-ES" w:eastAsia="es-CO"/>
              </w:rPr>
              <w:t>:</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lang w:val="es-ES" w:eastAsia="es-CO"/>
              </w:rPr>
            </w:pPr>
            <w:r w:rsidRPr="0051274D">
              <w:rPr>
                <w:rFonts w:ascii="Arial" w:eastAsiaTheme="minorEastAsia" w:hAnsi="Arial" w:cs="Arial"/>
                <w:sz w:val="18"/>
                <w:szCs w:val="20"/>
                <w:lang w:val="es-ES" w:eastAsia="es-CO"/>
              </w:rPr>
              <w:t>-185,87°C (-302,57°F)</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sz w:val="18"/>
                <w:szCs w:val="20"/>
                <w:lang w:val="es-ES_tradnl" w:eastAsia="es-CO"/>
              </w:rPr>
            </w:pPr>
            <w:r w:rsidRPr="0051274D">
              <w:rPr>
                <w:rFonts w:ascii="Arial" w:eastAsiaTheme="minorEastAsia" w:hAnsi="Arial" w:cs="Arial"/>
                <w:bCs/>
                <w:sz w:val="18"/>
                <w:szCs w:val="20"/>
                <w:lang w:val="es-ES" w:eastAsia="es-CO"/>
              </w:rPr>
              <w:t>Punto de congelación a 10psig (68,9 kPa)</w:t>
            </w:r>
            <w:r w:rsidRPr="0051274D">
              <w:rPr>
                <w:rFonts w:ascii="Arial" w:eastAsiaTheme="minorEastAsia" w:hAnsi="Arial" w:cs="Arial"/>
                <w:sz w:val="18"/>
                <w:szCs w:val="20"/>
                <w:lang w:val="es-ES" w:eastAsia="es-CO"/>
              </w:rPr>
              <w:t>:</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jc w:val="both"/>
              <w:rPr>
                <w:rFonts w:ascii="Arial" w:eastAsiaTheme="minorEastAsia" w:hAnsi="Arial" w:cs="Arial"/>
                <w:sz w:val="18"/>
                <w:szCs w:val="20"/>
                <w:lang w:val="es-ES_tradnl" w:eastAsia="es-CO"/>
              </w:rPr>
            </w:pPr>
            <w:r w:rsidRPr="0051274D">
              <w:rPr>
                <w:rFonts w:ascii="Arial" w:eastAsiaTheme="minorEastAsia" w:hAnsi="Arial" w:cs="Arial"/>
                <w:sz w:val="18"/>
                <w:szCs w:val="20"/>
                <w:lang w:val="es-ES" w:eastAsia="es-CO"/>
              </w:rPr>
              <w:t>-189,2°C (-308.6°F)</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Peso específico (aire = 1) a 21.1°C (70°F), 1 atm:</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lang w:val="es-ES" w:eastAsia="es-CO"/>
              </w:rPr>
            </w:pPr>
            <w:r w:rsidRPr="0051274D">
              <w:rPr>
                <w:rFonts w:ascii="Arial" w:eastAsiaTheme="minorEastAsia" w:hAnsi="Arial" w:cs="Arial"/>
                <w:sz w:val="18"/>
                <w:szCs w:val="20"/>
                <w:lang w:val="es-ES" w:eastAsia="es-CO"/>
              </w:rPr>
              <w:t>1.650</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Peso molecular:</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lang w:val="es-ES" w:eastAsia="es-CO"/>
              </w:rPr>
            </w:pPr>
            <w:r w:rsidRPr="0051274D">
              <w:rPr>
                <w:rFonts w:ascii="Arial" w:eastAsiaTheme="minorEastAsia" w:hAnsi="Arial" w:cs="Arial"/>
                <w:sz w:val="18"/>
                <w:szCs w:val="20"/>
                <w:lang w:val="es-ES" w:eastAsia="es-CO"/>
              </w:rPr>
              <w:t>39,95</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Solubilidad en agua vol/vol a 0°C (32</w:t>
            </w:r>
            <w:r w:rsidRPr="0051274D">
              <w:rPr>
                <w:rFonts w:ascii="Arial" w:eastAsiaTheme="minorEastAsia" w:hAnsi="Arial" w:cs="Arial"/>
                <w:sz w:val="18"/>
                <w:szCs w:val="20"/>
                <w:lang w:val="es-ES" w:eastAsia="es-CO"/>
              </w:rPr>
              <w:t>°</w:t>
            </w:r>
            <w:r w:rsidRPr="0051274D">
              <w:rPr>
                <w:rFonts w:ascii="Arial" w:eastAsiaTheme="minorEastAsia" w:hAnsi="Arial" w:cs="Arial"/>
                <w:bCs/>
                <w:sz w:val="18"/>
                <w:szCs w:val="20"/>
                <w:lang w:val="es-ES" w:eastAsia="es-CO"/>
              </w:rPr>
              <w:t>F) y 1 atm:</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lang w:val="es-ES" w:eastAsia="es-CO"/>
              </w:rPr>
            </w:pPr>
            <w:r w:rsidRPr="0051274D">
              <w:rPr>
                <w:rFonts w:ascii="Arial" w:eastAsiaTheme="minorEastAsia" w:hAnsi="Arial" w:cs="Arial"/>
                <w:sz w:val="18"/>
                <w:szCs w:val="20"/>
                <w:lang w:val="es-ES" w:eastAsia="es-CO"/>
              </w:rPr>
              <w:t>0,056</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Volumen especifico del gas a 21,1°C (70°F) y 1 atm :</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lang w:val="es-ES" w:eastAsia="es-CO"/>
              </w:rPr>
            </w:pPr>
            <w:r w:rsidRPr="0051274D">
              <w:rPr>
                <w:rFonts w:ascii="Arial" w:eastAsiaTheme="minorEastAsia" w:hAnsi="Arial" w:cs="Arial"/>
                <w:sz w:val="18"/>
                <w:szCs w:val="20"/>
                <w:lang w:val="es-ES" w:eastAsia="es-CO"/>
              </w:rPr>
              <w:t>0.724 m3/kg</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Presentación:</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lang w:val="es-ES" w:eastAsia="es-CO"/>
              </w:rPr>
            </w:pPr>
            <w:r w:rsidRPr="0051274D">
              <w:rPr>
                <w:rFonts w:ascii="Arial" w:eastAsiaTheme="minorEastAsia" w:hAnsi="Arial" w:cs="Arial"/>
                <w:sz w:val="18"/>
                <w:szCs w:val="20"/>
                <w:lang w:val="es-ES" w:eastAsia="es-CO"/>
              </w:rPr>
              <w:t xml:space="preserve">Gas Comprimido en cilindros </w:t>
            </w:r>
            <w:r w:rsidRPr="0051274D">
              <w:rPr>
                <w:rFonts w:ascii="Arial" w:eastAsiaTheme="minorEastAsia" w:hAnsi="Arial" w:cs="Arial"/>
                <w:bCs/>
                <w:sz w:val="18"/>
                <w:szCs w:val="20"/>
                <w:lang w:val="es-ES" w:eastAsia="es-CO"/>
              </w:rPr>
              <w:t>desde</w:t>
            </w:r>
            <w:r w:rsidRPr="0051274D">
              <w:rPr>
                <w:rFonts w:ascii="Arial" w:eastAsiaTheme="minorEastAsia" w:hAnsi="Arial" w:cs="Arial"/>
                <w:sz w:val="18"/>
                <w:szCs w:val="20"/>
                <w:lang w:val="es-ES" w:eastAsia="es-CO"/>
              </w:rPr>
              <w:t xml:space="preserve"> 6.5m</w:t>
            </w:r>
            <w:r w:rsidRPr="0051274D">
              <w:rPr>
                <w:rFonts w:ascii="Arial" w:eastAsiaTheme="minorEastAsia" w:hAnsi="Arial" w:cs="Arial"/>
                <w:sz w:val="18"/>
                <w:szCs w:val="20"/>
                <w:vertAlign w:val="superscript"/>
                <w:lang w:val="es-ES" w:eastAsia="es-CO"/>
              </w:rPr>
              <w:t>3</w:t>
            </w:r>
            <w:r w:rsidRPr="0051274D">
              <w:rPr>
                <w:rFonts w:ascii="Arial" w:eastAsiaTheme="minorEastAsia" w:hAnsi="Arial" w:cs="Arial"/>
                <w:sz w:val="18"/>
                <w:szCs w:val="20"/>
                <w:lang w:val="es-ES" w:eastAsia="es-CO"/>
              </w:rPr>
              <w:t>.</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Usos:</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lang w:val="es-ES" w:eastAsia="es-CO"/>
              </w:rPr>
            </w:pPr>
            <w:r w:rsidRPr="0051274D">
              <w:rPr>
                <w:rFonts w:ascii="Arial" w:eastAsiaTheme="minorEastAsia" w:hAnsi="Arial" w:cs="Arial"/>
                <w:sz w:val="18"/>
                <w:szCs w:val="20"/>
                <w:lang w:val="es-ES" w:eastAsia="es-CO"/>
              </w:rPr>
              <w:t>Usado para crear un gas de protección inerte durante los procesos de soldadura por arco metálico con gas y por arco de tungsteno con gas, permitiendo mejorar la estabilidad y características de la soldadura, previniendo la oxidación.</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Apariencia y color</w:t>
            </w:r>
            <w:r w:rsidRPr="0051274D">
              <w:rPr>
                <w:rFonts w:ascii="Arial" w:eastAsiaTheme="minorEastAsia" w:hAnsi="Arial" w:cs="Arial"/>
                <w:sz w:val="18"/>
                <w:szCs w:val="20"/>
                <w:lang w:val="es-ES" w:eastAsia="es-CO"/>
              </w:rPr>
              <w:t>:</w:t>
            </w:r>
          </w:p>
        </w:tc>
        <w:tc>
          <w:tcPr>
            <w:tcW w:w="4567" w:type="dxa"/>
            <w:tcBorders>
              <w:top w:val="nil"/>
              <w:left w:val="nil"/>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autoSpaceDE w:val="0"/>
              <w:autoSpaceDN w:val="0"/>
              <w:spacing w:after="0" w:line="240" w:lineRule="auto"/>
              <w:jc w:val="both"/>
              <w:rPr>
                <w:rFonts w:ascii="Arial" w:eastAsiaTheme="minorEastAsia" w:hAnsi="Arial" w:cs="Arial"/>
                <w:sz w:val="18"/>
                <w:szCs w:val="20"/>
                <w:lang w:val="es-ES" w:eastAsia="es-CO"/>
              </w:rPr>
            </w:pPr>
            <w:r w:rsidRPr="0051274D">
              <w:rPr>
                <w:rFonts w:ascii="Arial" w:eastAsiaTheme="minorEastAsia" w:hAnsi="Arial" w:cs="Arial"/>
                <w:sz w:val="18"/>
                <w:szCs w:val="20"/>
                <w:lang w:val="es-ES" w:eastAsia="es-CO"/>
              </w:rPr>
              <w:t>Gas incoloro y sin olor a presión y temperatura normal.</w:t>
            </w:r>
          </w:p>
        </w:tc>
      </w:tr>
      <w:tr w:rsidR="0051274D" w:rsidRPr="0051274D" w:rsidTr="0061603D">
        <w:trPr>
          <w:jc w:val="center"/>
        </w:trPr>
        <w:tc>
          <w:tcPr>
            <w:tcW w:w="43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51274D" w:rsidRPr="0051274D" w:rsidRDefault="0051274D" w:rsidP="0051274D">
            <w:pPr>
              <w:spacing w:after="0" w:line="240" w:lineRule="auto"/>
              <w:rPr>
                <w:rFonts w:ascii="Arial" w:eastAsiaTheme="minorEastAsia" w:hAnsi="Arial" w:cs="Arial"/>
                <w:bCs/>
                <w:sz w:val="18"/>
                <w:szCs w:val="20"/>
                <w:lang w:val="es-ES_tradnl" w:eastAsia="es-CO"/>
              </w:rPr>
            </w:pPr>
            <w:r w:rsidRPr="0051274D">
              <w:rPr>
                <w:rFonts w:ascii="Arial" w:eastAsiaTheme="minorEastAsia" w:hAnsi="Arial" w:cs="Arial"/>
                <w:bCs/>
                <w:sz w:val="18"/>
                <w:szCs w:val="20"/>
                <w:lang w:val="es-ES_tradnl" w:eastAsia="es-CO"/>
              </w:rPr>
              <w:t>Otras Características:</w:t>
            </w:r>
          </w:p>
        </w:tc>
        <w:tc>
          <w:tcPr>
            <w:tcW w:w="4567" w:type="dxa"/>
            <w:tcBorders>
              <w:top w:val="nil"/>
              <w:left w:val="nil"/>
              <w:bottom w:val="single" w:sz="8" w:space="0" w:color="000000"/>
              <w:right w:val="single" w:sz="8" w:space="0" w:color="000000"/>
            </w:tcBorders>
            <w:tcMar>
              <w:top w:w="0" w:type="dxa"/>
              <w:left w:w="108" w:type="dxa"/>
              <w:bottom w:w="0" w:type="dxa"/>
              <w:right w:w="108" w:type="dxa"/>
            </w:tcMar>
          </w:tcPr>
          <w:p w:rsidR="0051274D" w:rsidRPr="0051274D" w:rsidRDefault="0051274D" w:rsidP="0051274D">
            <w:pPr>
              <w:numPr>
                <w:ilvl w:val="0"/>
                <w:numId w:val="27"/>
              </w:numPr>
              <w:autoSpaceDE w:val="0"/>
              <w:autoSpaceDN w:val="0"/>
              <w:spacing w:after="0" w:line="240" w:lineRule="auto"/>
              <w:ind w:left="459"/>
              <w:jc w:val="both"/>
              <w:rPr>
                <w:rFonts w:ascii="Arial" w:eastAsiaTheme="minorEastAsia" w:hAnsi="Arial" w:cs="Arial"/>
                <w:sz w:val="18"/>
                <w:szCs w:val="20"/>
                <w:lang w:val="es-ES" w:eastAsia="es-CO"/>
              </w:rPr>
            </w:pPr>
            <w:r w:rsidRPr="0051274D">
              <w:rPr>
                <w:rFonts w:ascii="Arial" w:eastAsiaTheme="minorEastAsia" w:hAnsi="Arial" w:cs="Arial"/>
                <w:sz w:val="18"/>
                <w:szCs w:val="20"/>
                <w:lang w:val="es-ES" w:eastAsia="es-CO"/>
              </w:rPr>
              <w:t>La identificación del producto por colores se encontrará reseñada en la Norma Técnica Colombiana NTC 1672.</w:t>
            </w:r>
          </w:p>
          <w:p w:rsidR="0051274D" w:rsidRPr="0051274D" w:rsidRDefault="0051274D" w:rsidP="0051274D">
            <w:pPr>
              <w:numPr>
                <w:ilvl w:val="0"/>
                <w:numId w:val="27"/>
              </w:numPr>
              <w:spacing w:after="0" w:line="240" w:lineRule="auto"/>
              <w:ind w:left="459"/>
              <w:jc w:val="both"/>
              <w:rPr>
                <w:rFonts w:ascii="Arial" w:eastAsiaTheme="minorEastAsia" w:hAnsi="Arial" w:cs="Arial"/>
                <w:sz w:val="18"/>
                <w:szCs w:val="20"/>
                <w:lang w:val="es-ES_tradnl" w:eastAsia="es-CO"/>
              </w:rPr>
            </w:pPr>
            <w:r w:rsidRPr="0051274D">
              <w:rPr>
                <w:rFonts w:ascii="Arial" w:eastAsiaTheme="minorEastAsia" w:hAnsi="Arial" w:cs="Arial"/>
                <w:sz w:val="18"/>
                <w:szCs w:val="20"/>
                <w:lang w:val="es-ES_tradnl" w:eastAsia="es-CO"/>
              </w:rPr>
              <w:t>Gas no inflamable.</w:t>
            </w:r>
          </w:p>
          <w:p w:rsidR="0051274D" w:rsidRPr="0051274D" w:rsidRDefault="0051274D" w:rsidP="0051274D">
            <w:pPr>
              <w:numPr>
                <w:ilvl w:val="0"/>
                <w:numId w:val="27"/>
              </w:numPr>
              <w:spacing w:after="0" w:line="240" w:lineRule="auto"/>
              <w:ind w:left="459"/>
              <w:jc w:val="both"/>
              <w:rPr>
                <w:rFonts w:ascii="Arial" w:eastAsiaTheme="minorEastAsia" w:hAnsi="Arial" w:cs="Arial"/>
                <w:sz w:val="18"/>
                <w:szCs w:val="20"/>
                <w:lang w:val="es-ES_tradnl" w:eastAsia="es-CO"/>
              </w:rPr>
            </w:pPr>
            <w:r w:rsidRPr="0051274D">
              <w:rPr>
                <w:rFonts w:ascii="Arial" w:eastAsiaTheme="minorEastAsia" w:hAnsi="Arial" w:cs="Arial"/>
                <w:sz w:val="18"/>
                <w:szCs w:val="20"/>
                <w:lang w:val="es-ES_tradnl" w:eastAsia="es-CO"/>
              </w:rPr>
              <w:t>Gas no comburente.</w:t>
            </w:r>
          </w:p>
          <w:p w:rsidR="0051274D" w:rsidRPr="0051274D" w:rsidRDefault="0051274D" w:rsidP="0051274D">
            <w:pPr>
              <w:numPr>
                <w:ilvl w:val="0"/>
                <w:numId w:val="27"/>
              </w:numPr>
              <w:spacing w:after="0" w:line="240" w:lineRule="auto"/>
              <w:ind w:left="459"/>
              <w:jc w:val="both"/>
              <w:rPr>
                <w:rFonts w:ascii="Arial" w:eastAsiaTheme="minorEastAsia" w:hAnsi="Arial" w:cs="Arial"/>
                <w:sz w:val="18"/>
                <w:szCs w:val="20"/>
                <w:lang w:val="es-ES_tradnl" w:eastAsia="es-CO"/>
              </w:rPr>
            </w:pPr>
            <w:r w:rsidRPr="0051274D">
              <w:rPr>
                <w:rFonts w:ascii="Arial" w:eastAsiaTheme="minorEastAsia" w:hAnsi="Arial" w:cs="Arial"/>
                <w:sz w:val="18"/>
                <w:szCs w:val="20"/>
                <w:lang w:val="es-ES_tradnl" w:eastAsia="es-CO"/>
              </w:rPr>
              <w:t>Gas no toxico.</w:t>
            </w:r>
          </w:p>
          <w:p w:rsidR="0051274D" w:rsidRPr="0051274D" w:rsidRDefault="0051274D" w:rsidP="0051274D">
            <w:pPr>
              <w:spacing w:after="0" w:line="240" w:lineRule="auto"/>
              <w:ind w:left="99"/>
              <w:jc w:val="both"/>
              <w:rPr>
                <w:rFonts w:ascii="Arial" w:eastAsiaTheme="minorEastAsia" w:hAnsi="Arial" w:cs="Arial"/>
                <w:sz w:val="18"/>
                <w:szCs w:val="20"/>
                <w:lang w:val="es-ES_tradnl" w:eastAsia="es-CO"/>
              </w:rPr>
            </w:pPr>
          </w:p>
        </w:tc>
      </w:tr>
    </w:tbl>
    <w:p w:rsidR="005A6A6E" w:rsidRDefault="005A6A6E" w:rsidP="00860E20">
      <w:pPr>
        <w:spacing w:after="0" w:line="240" w:lineRule="auto"/>
        <w:rPr>
          <w:rFonts w:ascii="Arial" w:eastAsia="Times New Roman" w:hAnsi="Arial" w:cs="Arial"/>
          <w:lang w:eastAsia="es-ES"/>
        </w:rPr>
      </w:pPr>
    </w:p>
    <w:tbl>
      <w:tblPr>
        <w:tblW w:w="8894" w:type="dxa"/>
        <w:jc w:val="center"/>
        <w:tblCellMar>
          <w:left w:w="70" w:type="dxa"/>
          <w:right w:w="70" w:type="dxa"/>
        </w:tblCellMar>
        <w:tblLook w:val="04A0" w:firstRow="1" w:lastRow="0" w:firstColumn="1" w:lastColumn="0" w:noHBand="0" w:noVBand="1"/>
      </w:tblPr>
      <w:tblGrid>
        <w:gridCol w:w="2735"/>
        <w:gridCol w:w="3112"/>
        <w:gridCol w:w="1670"/>
        <w:gridCol w:w="1377"/>
      </w:tblGrid>
      <w:tr w:rsidR="0051274D" w:rsidRPr="0051274D" w:rsidTr="0061603D">
        <w:trPr>
          <w:trHeight w:val="304"/>
          <w:jc w:val="center"/>
        </w:trPr>
        <w:tc>
          <w:tcPr>
            <w:tcW w:w="27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RUBRO</w:t>
            </w:r>
          </w:p>
        </w:tc>
        <w:tc>
          <w:tcPr>
            <w:tcW w:w="31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DESCRIPCIÓN DEL BIEN O SERVICIO</w:t>
            </w:r>
          </w:p>
        </w:tc>
        <w:tc>
          <w:tcPr>
            <w:tcW w:w="1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UNIDAD DE MEDIDA</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CANTIDAD</w:t>
            </w:r>
          </w:p>
        </w:tc>
      </w:tr>
      <w:tr w:rsidR="0051274D" w:rsidRPr="0051274D" w:rsidTr="0061603D">
        <w:trPr>
          <w:trHeight w:val="509"/>
          <w:jc w:val="center"/>
        </w:trPr>
        <w:tc>
          <w:tcPr>
            <w:tcW w:w="2735" w:type="dxa"/>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p>
        </w:tc>
        <w:tc>
          <w:tcPr>
            <w:tcW w:w="3112" w:type="dxa"/>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p>
        </w:tc>
        <w:tc>
          <w:tcPr>
            <w:tcW w:w="1670" w:type="dxa"/>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p>
        </w:tc>
      </w:tr>
      <w:tr w:rsidR="0051274D" w:rsidRPr="0051274D" w:rsidTr="0061603D">
        <w:trPr>
          <w:trHeight w:val="361"/>
          <w:jc w:val="center"/>
        </w:trPr>
        <w:tc>
          <w:tcPr>
            <w:tcW w:w="2735" w:type="dxa"/>
            <w:tcBorders>
              <w:top w:val="nil"/>
              <w:left w:val="single" w:sz="4" w:space="0" w:color="auto"/>
              <w:bottom w:val="single" w:sz="4" w:space="0" w:color="auto"/>
              <w:right w:val="single" w:sz="4" w:space="0" w:color="auto"/>
            </w:tcBorders>
            <w:shd w:val="clear" w:color="auto" w:fill="auto"/>
            <w:noWrap/>
            <w:vAlign w:val="center"/>
            <w:hideMark/>
          </w:tcPr>
          <w:p w:rsidR="0051274D" w:rsidRPr="0051274D" w:rsidRDefault="0051274D" w:rsidP="0051274D">
            <w:pPr>
              <w:jc w:val="center"/>
              <w:rPr>
                <w:rFonts w:ascii="Calibri" w:eastAsiaTheme="minorEastAsia" w:hAnsi="Calibri"/>
                <w:color w:val="000000"/>
                <w:sz w:val="14"/>
                <w:lang w:eastAsia="es-CO"/>
              </w:rPr>
            </w:pPr>
            <w:r w:rsidRPr="0051274D">
              <w:rPr>
                <w:rFonts w:ascii="Calibri" w:eastAsiaTheme="minorEastAsia" w:hAnsi="Calibri"/>
                <w:color w:val="000000"/>
                <w:sz w:val="14"/>
                <w:lang w:eastAsia="es-CO"/>
              </w:rPr>
              <w:t>02-02-01-003-004-02-10</w:t>
            </w:r>
          </w:p>
        </w:tc>
        <w:tc>
          <w:tcPr>
            <w:tcW w:w="3112" w:type="dxa"/>
            <w:tcBorders>
              <w:top w:val="nil"/>
              <w:left w:val="nil"/>
              <w:bottom w:val="single" w:sz="4" w:space="0" w:color="auto"/>
              <w:right w:val="single" w:sz="4" w:space="0" w:color="auto"/>
            </w:tcBorders>
            <w:shd w:val="clear" w:color="auto" w:fill="auto"/>
            <w:vAlign w:val="center"/>
            <w:hideMark/>
          </w:tcPr>
          <w:p w:rsidR="0051274D" w:rsidRPr="0051274D" w:rsidRDefault="0051274D" w:rsidP="0051274D">
            <w:pPr>
              <w:jc w:val="center"/>
              <w:rPr>
                <w:rFonts w:ascii="Arial" w:eastAsiaTheme="minorEastAsia" w:hAnsi="Arial" w:cs="Arial"/>
                <w:color w:val="000000"/>
                <w:sz w:val="14"/>
                <w:szCs w:val="16"/>
                <w:lang w:eastAsia="es-CO"/>
              </w:rPr>
            </w:pPr>
            <w:r w:rsidRPr="0051274D">
              <w:rPr>
                <w:rFonts w:ascii="Arial" w:eastAsiaTheme="minorEastAsia" w:hAnsi="Arial" w:cs="Arial"/>
                <w:color w:val="000000"/>
                <w:sz w:val="14"/>
                <w:szCs w:val="16"/>
                <w:lang w:eastAsia="es-CO"/>
              </w:rPr>
              <w:t xml:space="preserve">PIPETA DE NITROGENO </w:t>
            </w:r>
          </w:p>
        </w:tc>
        <w:tc>
          <w:tcPr>
            <w:tcW w:w="1670" w:type="dxa"/>
            <w:tcBorders>
              <w:top w:val="nil"/>
              <w:left w:val="nil"/>
              <w:bottom w:val="single" w:sz="4" w:space="0" w:color="auto"/>
              <w:right w:val="single" w:sz="4" w:space="0" w:color="auto"/>
            </w:tcBorders>
            <w:shd w:val="clear" w:color="auto" w:fill="auto"/>
            <w:noWrap/>
            <w:vAlign w:val="center"/>
            <w:hideMark/>
          </w:tcPr>
          <w:p w:rsidR="0051274D" w:rsidRPr="0051274D" w:rsidRDefault="0051274D" w:rsidP="0051274D">
            <w:pPr>
              <w:jc w:val="center"/>
              <w:rPr>
                <w:rFonts w:ascii="Calibri" w:eastAsiaTheme="minorEastAsia" w:hAnsi="Calibri"/>
                <w:color w:val="000000"/>
                <w:sz w:val="14"/>
                <w:lang w:eastAsia="es-CO"/>
              </w:rPr>
            </w:pPr>
            <w:r w:rsidRPr="0051274D">
              <w:rPr>
                <w:rFonts w:ascii="Calibri" w:eastAsiaTheme="minorEastAsia" w:hAnsi="Calibri"/>
                <w:color w:val="000000"/>
                <w:sz w:val="14"/>
                <w:lang w:eastAsia="es-CO"/>
              </w:rPr>
              <w:t>METRO CUBICO</w:t>
            </w:r>
          </w:p>
        </w:tc>
        <w:tc>
          <w:tcPr>
            <w:tcW w:w="1377" w:type="dxa"/>
            <w:tcBorders>
              <w:top w:val="nil"/>
              <w:left w:val="nil"/>
              <w:bottom w:val="single" w:sz="4" w:space="0" w:color="auto"/>
              <w:right w:val="single" w:sz="4" w:space="0" w:color="auto"/>
            </w:tcBorders>
            <w:shd w:val="clear" w:color="auto" w:fill="auto"/>
            <w:noWrap/>
            <w:vAlign w:val="center"/>
            <w:hideMark/>
          </w:tcPr>
          <w:p w:rsidR="0051274D" w:rsidRPr="0051274D" w:rsidRDefault="0051274D" w:rsidP="0051274D">
            <w:pPr>
              <w:jc w:val="center"/>
              <w:rPr>
                <w:rFonts w:ascii="Calibri" w:eastAsiaTheme="minorEastAsia" w:hAnsi="Calibri"/>
                <w:color w:val="000000"/>
                <w:sz w:val="14"/>
                <w:lang w:eastAsia="es-CO"/>
              </w:rPr>
            </w:pPr>
            <w:r w:rsidRPr="0051274D">
              <w:rPr>
                <w:rFonts w:ascii="Calibri" w:eastAsiaTheme="minorEastAsia" w:hAnsi="Calibri"/>
                <w:color w:val="000000"/>
                <w:sz w:val="14"/>
                <w:lang w:eastAsia="es-CO"/>
              </w:rPr>
              <w:t>600</w:t>
            </w:r>
          </w:p>
        </w:tc>
      </w:tr>
    </w:tbl>
    <w:p w:rsidR="0051274D" w:rsidRPr="0051274D" w:rsidRDefault="0051274D" w:rsidP="0051274D">
      <w:pPr>
        <w:spacing w:after="0" w:line="240" w:lineRule="auto"/>
        <w:jc w:val="both"/>
        <w:rPr>
          <w:rFonts w:ascii="Arial" w:eastAsiaTheme="minorEastAsia" w:hAnsi="Arial" w:cs="Arial"/>
          <w:b/>
          <w:lang w:eastAsia="es-CO"/>
        </w:rPr>
      </w:pPr>
      <w:r w:rsidRPr="0051274D">
        <w:rPr>
          <w:rFonts w:ascii="Arial" w:eastAsiaTheme="minorEastAsia" w:hAnsi="Arial" w:cs="Arial"/>
          <w:b/>
          <w:lang w:eastAsia="es-CO"/>
        </w:rPr>
        <w:t>FICHA TECNICA</w:t>
      </w:r>
    </w:p>
    <w:tbl>
      <w:tblPr>
        <w:tblW w:w="88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5"/>
        <w:gridCol w:w="1593"/>
        <w:gridCol w:w="1519"/>
        <w:gridCol w:w="1670"/>
        <w:gridCol w:w="1313"/>
        <w:gridCol w:w="64"/>
      </w:tblGrid>
      <w:tr w:rsidR="0051274D" w:rsidRPr="0051274D" w:rsidTr="0051274D">
        <w:trPr>
          <w:gridAfter w:val="1"/>
          <w:wAfter w:w="64" w:type="dxa"/>
          <w:jc w:val="center"/>
        </w:trPr>
        <w:tc>
          <w:tcPr>
            <w:tcW w:w="8830" w:type="dxa"/>
            <w:gridSpan w:val="5"/>
          </w:tcPr>
          <w:p w:rsidR="0051274D" w:rsidRPr="0051274D" w:rsidRDefault="0051274D" w:rsidP="0051274D">
            <w:pPr>
              <w:spacing w:after="0" w:line="240" w:lineRule="auto"/>
              <w:jc w:val="center"/>
              <w:rPr>
                <w:rFonts w:ascii="Arial" w:eastAsia="Times New Roman" w:hAnsi="Arial" w:cs="Arial"/>
                <w:sz w:val="20"/>
                <w:szCs w:val="20"/>
                <w:lang w:val="es-ES_tradnl" w:eastAsia="es-ES"/>
              </w:rPr>
            </w:pPr>
            <w:r w:rsidRPr="0051274D">
              <w:rPr>
                <w:rFonts w:ascii="Arial" w:eastAsia="Times New Roman" w:hAnsi="Arial" w:cs="Arial"/>
                <w:b/>
                <w:sz w:val="20"/>
                <w:szCs w:val="20"/>
                <w:lang w:val="es-ES_tradnl" w:eastAsia="es-ES"/>
              </w:rPr>
              <w:t xml:space="preserve">NITROGENO </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Fórmula:</w:t>
            </w:r>
          </w:p>
        </w:tc>
        <w:tc>
          <w:tcPr>
            <w:tcW w:w="4502" w:type="dxa"/>
            <w:gridSpan w:val="3"/>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N2</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Unidad de Medida</w:t>
            </w:r>
          </w:p>
        </w:tc>
        <w:tc>
          <w:tcPr>
            <w:tcW w:w="4502" w:type="dxa"/>
            <w:gridSpan w:val="3"/>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m3</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 MOLAR</w:t>
            </w:r>
          </w:p>
        </w:tc>
        <w:tc>
          <w:tcPr>
            <w:tcW w:w="4502" w:type="dxa"/>
            <w:gridSpan w:val="3"/>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99.9 99.999%</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Densidad del gas a 21,1°C (70°F), 1 atm:</w:t>
            </w:r>
          </w:p>
        </w:tc>
        <w:tc>
          <w:tcPr>
            <w:tcW w:w="4502" w:type="dxa"/>
            <w:gridSpan w:val="3"/>
          </w:tcPr>
          <w:p w:rsidR="0051274D" w:rsidRPr="0051274D" w:rsidRDefault="0051274D" w:rsidP="0051274D">
            <w:pPr>
              <w:autoSpaceDE w:val="0"/>
              <w:autoSpaceDN w:val="0"/>
              <w:adjustRightInd w:val="0"/>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1.153 kg/m3 (0.072 lbs/ft3)</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Punto de ebullición a 1 atm:</w:t>
            </w:r>
          </w:p>
        </w:tc>
        <w:tc>
          <w:tcPr>
            <w:tcW w:w="4502" w:type="dxa"/>
            <w:gridSpan w:val="3"/>
          </w:tcPr>
          <w:p w:rsidR="0051274D" w:rsidRPr="0051274D" w:rsidRDefault="0051274D" w:rsidP="0051274D">
            <w:pPr>
              <w:autoSpaceDE w:val="0"/>
              <w:autoSpaceDN w:val="0"/>
              <w:adjustRightInd w:val="0"/>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-196 °C (-320.8°F)</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Punto de congelación / fusión a 1 atm:</w:t>
            </w:r>
          </w:p>
        </w:tc>
        <w:tc>
          <w:tcPr>
            <w:tcW w:w="4502" w:type="dxa"/>
            <w:gridSpan w:val="3"/>
          </w:tcPr>
          <w:p w:rsidR="0051274D" w:rsidRPr="0051274D" w:rsidRDefault="0051274D" w:rsidP="0051274D">
            <w:pPr>
              <w:autoSpaceDE w:val="0"/>
              <w:autoSpaceDN w:val="0"/>
              <w:adjustRightInd w:val="0"/>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-210°C (-345.8°F)</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Peso específico (aire = 1) a 21.1°C (70°F):</w:t>
            </w:r>
          </w:p>
        </w:tc>
        <w:tc>
          <w:tcPr>
            <w:tcW w:w="4502" w:type="dxa"/>
            <w:gridSpan w:val="3"/>
          </w:tcPr>
          <w:p w:rsidR="0051274D" w:rsidRPr="0051274D" w:rsidRDefault="0051274D" w:rsidP="0051274D">
            <w:pPr>
              <w:autoSpaceDE w:val="0"/>
              <w:autoSpaceDN w:val="0"/>
              <w:adjustRightInd w:val="0"/>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0.967</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Peso molecular:</w:t>
            </w:r>
          </w:p>
        </w:tc>
        <w:tc>
          <w:tcPr>
            <w:tcW w:w="4502" w:type="dxa"/>
            <w:gridSpan w:val="3"/>
          </w:tcPr>
          <w:p w:rsidR="0051274D" w:rsidRPr="0051274D" w:rsidRDefault="0051274D" w:rsidP="0051274D">
            <w:pPr>
              <w:autoSpaceDE w:val="0"/>
              <w:autoSpaceDN w:val="0"/>
              <w:adjustRightInd w:val="0"/>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28</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Solubilidad en agua vol/vol a 0°C (32°F) y 1 atm:</w:t>
            </w:r>
          </w:p>
        </w:tc>
        <w:tc>
          <w:tcPr>
            <w:tcW w:w="4502" w:type="dxa"/>
            <w:gridSpan w:val="3"/>
          </w:tcPr>
          <w:p w:rsidR="0051274D" w:rsidRPr="0051274D" w:rsidRDefault="0051274D" w:rsidP="0051274D">
            <w:pPr>
              <w:autoSpaceDE w:val="0"/>
              <w:autoSpaceDN w:val="0"/>
              <w:adjustRightInd w:val="0"/>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0.023</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Volumen especifico del gas a 21,1°C (70 °F), 1 atm:</w:t>
            </w:r>
          </w:p>
        </w:tc>
        <w:tc>
          <w:tcPr>
            <w:tcW w:w="4502" w:type="dxa"/>
            <w:gridSpan w:val="3"/>
          </w:tcPr>
          <w:p w:rsidR="0051274D" w:rsidRPr="0051274D" w:rsidRDefault="0051274D" w:rsidP="0051274D">
            <w:pPr>
              <w:autoSpaceDE w:val="0"/>
              <w:autoSpaceDN w:val="0"/>
              <w:adjustRightInd w:val="0"/>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0,867 m3/kg (13.89 ft3/lb)</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Presentación:</w:t>
            </w:r>
          </w:p>
        </w:tc>
        <w:tc>
          <w:tcPr>
            <w:tcW w:w="4502" w:type="dxa"/>
            <w:gridSpan w:val="3"/>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Gas Comprimido en cilindros desde 6.5m3.</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Usos:</w:t>
            </w:r>
          </w:p>
        </w:tc>
        <w:tc>
          <w:tcPr>
            <w:tcW w:w="4502" w:type="dxa"/>
            <w:gridSpan w:val="3"/>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Protección contra el fuego y explosiones, industria química y metalúrgica, procesamiento de aceites y grasas vegetales, mantenimiento de ambientes en atmósferas inertes para ciertos propósitos, fabricación de lámparas, secado y prueba de tuberías, manipulación de soluciones para revelar películas de color, embalaje y almacenaje de productos susceptibles a pérdidas de calidad.</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Apariencia y color:</w:t>
            </w:r>
          </w:p>
        </w:tc>
        <w:tc>
          <w:tcPr>
            <w:tcW w:w="4502" w:type="dxa"/>
            <w:gridSpan w:val="3"/>
          </w:tcPr>
          <w:p w:rsidR="0051274D" w:rsidRPr="0051274D" w:rsidRDefault="0051274D" w:rsidP="0051274D">
            <w:pPr>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Gas incoloro y sin olor.</w:t>
            </w:r>
          </w:p>
        </w:tc>
      </w:tr>
      <w:tr w:rsidR="0051274D" w:rsidRPr="0051274D" w:rsidTr="0051274D">
        <w:trPr>
          <w:gridAfter w:val="1"/>
          <w:wAfter w:w="64" w:type="dxa"/>
          <w:jc w:val="center"/>
        </w:trPr>
        <w:tc>
          <w:tcPr>
            <w:tcW w:w="4328" w:type="dxa"/>
            <w:gridSpan w:val="2"/>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Otras Características:</w:t>
            </w:r>
          </w:p>
        </w:tc>
        <w:tc>
          <w:tcPr>
            <w:tcW w:w="4502" w:type="dxa"/>
            <w:gridSpan w:val="3"/>
          </w:tcPr>
          <w:p w:rsidR="0051274D" w:rsidRPr="0051274D" w:rsidRDefault="0051274D" w:rsidP="0051274D">
            <w:pPr>
              <w:numPr>
                <w:ilvl w:val="0"/>
                <w:numId w:val="28"/>
              </w:numPr>
              <w:autoSpaceDE w:val="0"/>
              <w:autoSpaceDN w:val="0"/>
              <w:adjustRightInd w:val="0"/>
              <w:spacing w:after="0" w:line="240" w:lineRule="auto"/>
              <w:ind w:left="459"/>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 xml:space="preserve">La identificación del producto por colores se </w:t>
            </w:r>
            <w:r w:rsidRPr="0051274D">
              <w:rPr>
                <w:rFonts w:ascii="Arial" w:eastAsiaTheme="minorEastAsia" w:hAnsi="Arial" w:cs="Arial"/>
                <w:bCs/>
                <w:sz w:val="18"/>
                <w:szCs w:val="20"/>
                <w:lang w:val="es-ES" w:eastAsia="es-CO"/>
              </w:rPr>
              <w:t>encontrará</w:t>
            </w:r>
            <w:r w:rsidRPr="0051274D">
              <w:rPr>
                <w:rFonts w:ascii="Arial" w:eastAsiaTheme="minorEastAsia" w:hAnsi="Arial" w:cs="Arial"/>
                <w:bCs/>
                <w:sz w:val="18"/>
                <w:szCs w:val="20"/>
                <w:lang w:val="es-ES" w:eastAsia="es-CO"/>
              </w:rPr>
              <w:t xml:space="preserve"> reseñada en la Norma Técnica Colombiana NTC 1672.</w:t>
            </w:r>
          </w:p>
          <w:p w:rsidR="0051274D" w:rsidRPr="0051274D" w:rsidRDefault="0051274D" w:rsidP="0051274D">
            <w:pPr>
              <w:numPr>
                <w:ilvl w:val="0"/>
                <w:numId w:val="28"/>
              </w:numPr>
              <w:spacing w:after="0" w:line="240" w:lineRule="auto"/>
              <w:ind w:left="459"/>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Ligeramente peligroso para la salud.</w:t>
            </w:r>
          </w:p>
          <w:p w:rsidR="0051274D" w:rsidRPr="0051274D" w:rsidRDefault="0051274D" w:rsidP="0051274D">
            <w:pPr>
              <w:numPr>
                <w:ilvl w:val="0"/>
                <w:numId w:val="28"/>
              </w:numPr>
              <w:spacing w:after="0" w:line="240" w:lineRule="auto"/>
              <w:ind w:left="459"/>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Gas no inflamable.</w:t>
            </w:r>
          </w:p>
          <w:p w:rsidR="0051274D" w:rsidRPr="0051274D" w:rsidRDefault="0051274D" w:rsidP="0051274D">
            <w:pPr>
              <w:numPr>
                <w:ilvl w:val="0"/>
                <w:numId w:val="28"/>
              </w:numPr>
              <w:spacing w:after="0" w:line="240" w:lineRule="auto"/>
              <w:ind w:left="459"/>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Gas no Toxico.</w:t>
            </w:r>
          </w:p>
        </w:tc>
      </w:tr>
      <w:tr w:rsidR="0051274D" w:rsidRPr="0051274D" w:rsidTr="00512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4"/>
          <w:jc w:val="center"/>
        </w:trPr>
        <w:tc>
          <w:tcPr>
            <w:tcW w:w="27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lastRenderedPageBreak/>
              <w:t>RUBRO</w:t>
            </w:r>
          </w:p>
        </w:tc>
        <w:tc>
          <w:tcPr>
            <w:tcW w:w="311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DESCRIPCIÓN DEL BIEN O SERVICIO</w:t>
            </w:r>
          </w:p>
        </w:tc>
        <w:tc>
          <w:tcPr>
            <w:tcW w:w="1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UNIDAD DE MEDIDA</w:t>
            </w:r>
          </w:p>
        </w:tc>
        <w:tc>
          <w:tcPr>
            <w:tcW w:w="13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r w:rsidRPr="0051274D">
              <w:rPr>
                <w:rFonts w:ascii="Arial" w:eastAsia="Times New Roman" w:hAnsi="Arial" w:cs="Arial"/>
                <w:b/>
                <w:bCs/>
                <w:color w:val="000000"/>
                <w:sz w:val="14"/>
                <w:szCs w:val="16"/>
                <w:lang w:eastAsia="es-CO"/>
              </w:rPr>
              <w:t>CANTIDAD</w:t>
            </w:r>
          </w:p>
        </w:tc>
      </w:tr>
      <w:tr w:rsidR="0051274D" w:rsidRPr="0051274D" w:rsidTr="00512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09"/>
          <w:jc w:val="center"/>
        </w:trPr>
        <w:tc>
          <w:tcPr>
            <w:tcW w:w="2735" w:type="dxa"/>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p>
        </w:tc>
        <w:tc>
          <w:tcPr>
            <w:tcW w:w="3112" w:type="dxa"/>
            <w:gridSpan w:val="2"/>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p>
        </w:tc>
        <w:tc>
          <w:tcPr>
            <w:tcW w:w="1670" w:type="dxa"/>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p>
        </w:tc>
        <w:tc>
          <w:tcPr>
            <w:tcW w:w="1377" w:type="dxa"/>
            <w:gridSpan w:val="2"/>
            <w:vMerge/>
            <w:tcBorders>
              <w:top w:val="single" w:sz="4" w:space="0" w:color="auto"/>
              <w:left w:val="single" w:sz="4" w:space="0" w:color="auto"/>
              <w:bottom w:val="single" w:sz="4" w:space="0" w:color="auto"/>
              <w:right w:val="single" w:sz="4" w:space="0" w:color="auto"/>
            </w:tcBorders>
            <w:vAlign w:val="center"/>
            <w:hideMark/>
          </w:tcPr>
          <w:p w:rsidR="0051274D" w:rsidRPr="0051274D" w:rsidRDefault="0051274D" w:rsidP="0051274D">
            <w:pPr>
              <w:spacing w:after="0" w:line="240" w:lineRule="auto"/>
              <w:jc w:val="center"/>
              <w:rPr>
                <w:rFonts w:ascii="Arial" w:eastAsia="Times New Roman" w:hAnsi="Arial" w:cs="Arial"/>
                <w:b/>
                <w:bCs/>
                <w:color w:val="000000"/>
                <w:sz w:val="14"/>
                <w:szCs w:val="16"/>
                <w:lang w:eastAsia="es-CO"/>
              </w:rPr>
            </w:pPr>
          </w:p>
        </w:tc>
      </w:tr>
      <w:tr w:rsidR="0051274D" w:rsidRPr="0051274D" w:rsidTr="005127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61"/>
          <w:jc w:val="center"/>
        </w:trPr>
        <w:tc>
          <w:tcPr>
            <w:tcW w:w="2735" w:type="dxa"/>
            <w:tcBorders>
              <w:top w:val="nil"/>
              <w:left w:val="single" w:sz="4" w:space="0" w:color="auto"/>
              <w:bottom w:val="single" w:sz="4" w:space="0" w:color="auto"/>
              <w:right w:val="single" w:sz="4" w:space="0" w:color="auto"/>
            </w:tcBorders>
            <w:shd w:val="clear" w:color="auto" w:fill="auto"/>
            <w:noWrap/>
            <w:vAlign w:val="bottom"/>
            <w:hideMark/>
          </w:tcPr>
          <w:p w:rsidR="0051274D" w:rsidRPr="0051274D" w:rsidRDefault="0051274D" w:rsidP="0051274D">
            <w:pPr>
              <w:spacing w:after="0" w:line="240" w:lineRule="auto"/>
              <w:jc w:val="center"/>
              <w:rPr>
                <w:rFonts w:ascii="Arial" w:eastAsia="Times New Roman" w:hAnsi="Arial" w:cs="Arial"/>
                <w:bCs/>
                <w:color w:val="000000"/>
                <w:sz w:val="14"/>
                <w:szCs w:val="16"/>
                <w:lang w:eastAsia="es-CO"/>
              </w:rPr>
            </w:pPr>
            <w:r w:rsidRPr="0051274D">
              <w:rPr>
                <w:rFonts w:ascii="Arial" w:eastAsia="Times New Roman" w:hAnsi="Arial" w:cs="Arial"/>
                <w:bCs/>
                <w:color w:val="000000"/>
                <w:sz w:val="14"/>
                <w:szCs w:val="16"/>
                <w:lang w:eastAsia="es-CO"/>
              </w:rPr>
              <w:t>02-02-01-003-004-02-10</w:t>
            </w:r>
          </w:p>
        </w:tc>
        <w:tc>
          <w:tcPr>
            <w:tcW w:w="3112" w:type="dxa"/>
            <w:gridSpan w:val="2"/>
            <w:tcBorders>
              <w:top w:val="nil"/>
              <w:left w:val="nil"/>
              <w:bottom w:val="single" w:sz="4" w:space="0" w:color="auto"/>
              <w:right w:val="single" w:sz="4" w:space="0" w:color="auto"/>
            </w:tcBorders>
            <w:shd w:val="clear" w:color="auto" w:fill="auto"/>
            <w:vAlign w:val="bottom"/>
            <w:hideMark/>
          </w:tcPr>
          <w:p w:rsidR="0051274D" w:rsidRPr="0051274D" w:rsidRDefault="0051274D" w:rsidP="0051274D">
            <w:pPr>
              <w:spacing w:after="0" w:line="240" w:lineRule="auto"/>
              <w:jc w:val="center"/>
              <w:rPr>
                <w:rFonts w:ascii="Arial" w:eastAsia="Times New Roman" w:hAnsi="Arial" w:cs="Arial"/>
                <w:bCs/>
                <w:color w:val="000000"/>
                <w:sz w:val="14"/>
                <w:szCs w:val="16"/>
                <w:lang w:eastAsia="es-CO"/>
              </w:rPr>
            </w:pPr>
            <w:r w:rsidRPr="0051274D">
              <w:rPr>
                <w:rFonts w:ascii="Arial" w:eastAsia="Times New Roman" w:hAnsi="Arial" w:cs="Arial"/>
                <w:bCs/>
                <w:color w:val="000000"/>
                <w:sz w:val="14"/>
                <w:szCs w:val="16"/>
                <w:lang w:eastAsia="es-CO"/>
              </w:rPr>
              <w:t xml:space="preserve">PIPETA DE OXIGENO </w:t>
            </w:r>
          </w:p>
        </w:tc>
        <w:tc>
          <w:tcPr>
            <w:tcW w:w="1670" w:type="dxa"/>
            <w:tcBorders>
              <w:top w:val="nil"/>
              <w:left w:val="nil"/>
              <w:bottom w:val="single" w:sz="4" w:space="0" w:color="auto"/>
              <w:right w:val="single" w:sz="4" w:space="0" w:color="auto"/>
            </w:tcBorders>
            <w:shd w:val="clear" w:color="auto" w:fill="auto"/>
            <w:noWrap/>
            <w:vAlign w:val="bottom"/>
            <w:hideMark/>
          </w:tcPr>
          <w:p w:rsidR="0051274D" w:rsidRPr="0051274D" w:rsidRDefault="0051274D" w:rsidP="0051274D">
            <w:pPr>
              <w:spacing w:after="0" w:line="240" w:lineRule="auto"/>
              <w:jc w:val="center"/>
              <w:rPr>
                <w:rFonts w:ascii="Arial" w:eastAsia="Times New Roman" w:hAnsi="Arial" w:cs="Arial"/>
                <w:bCs/>
                <w:color w:val="000000"/>
                <w:sz w:val="14"/>
                <w:szCs w:val="16"/>
                <w:lang w:eastAsia="es-CO"/>
              </w:rPr>
            </w:pPr>
            <w:r w:rsidRPr="0051274D">
              <w:rPr>
                <w:rFonts w:ascii="Arial" w:eastAsia="Times New Roman" w:hAnsi="Arial" w:cs="Arial"/>
                <w:bCs/>
                <w:color w:val="000000"/>
                <w:sz w:val="14"/>
                <w:szCs w:val="16"/>
                <w:lang w:eastAsia="es-CO"/>
              </w:rPr>
              <w:t>METRO CUBICO</w:t>
            </w:r>
          </w:p>
        </w:tc>
        <w:tc>
          <w:tcPr>
            <w:tcW w:w="1377" w:type="dxa"/>
            <w:gridSpan w:val="2"/>
            <w:tcBorders>
              <w:top w:val="nil"/>
              <w:left w:val="nil"/>
              <w:bottom w:val="single" w:sz="4" w:space="0" w:color="auto"/>
              <w:right w:val="single" w:sz="4" w:space="0" w:color="auto"/>
            </w:tcBorders>
            <w:shd w:val="clear" w:color="auto" w:fill="auto"/>
            <w:noWrap/>
            <w:vAlign w:val="bottom"/>
            <w:hideMark/>
          </w:tcPr>
          <w:p w:rsidR="0051274D" w:rsidRPr="0051274D" w:rsidRDefault="0051274D" w:rsidP="0051274D">
            <w:pPr>
              <w:spacing w:after="0" w:line="240" w:lineRule="auto"/>
              <w:jc w:val="center"/>
              <w:rPr>
                <w:rFonts w:ascii="Arial" w:eastAsia="Times New Roman" w:hAnsi="Arial" w:cs="Arial"/>
                <w:bCs/>
                <w:color w:val="000000"/>
                <w:sz w:val="14"/>
                <w:szCs w:val="16"/>
                <w:lang w:eastAsia="es-CO"/>
              </w:rPr>
            </w:pPr>
            <w:r w:rsidRPr="0051274D">
              <w:rPr>
                <w:rFonts w:ascii="Arial" w:eastAsia="Times New Roman" w:hAnsi="Arial" w:cs="Arial"/>
                <w:bCs/>
                <w:color w:val="000000"/>
                <w:sz w:val="14"/>
                <w:szCs w:val="16"/>
                <w:lang w:eastAsia="es-CO"/>
              </w:rPr>
              <w:t>700</w:t>
            </w:r>
          </w:p>
        </w:tc>
      </w:tr>
    </w:tbl>
    <w:p w:rsidR="0051274D" w:rsidRPr="0051274D" w:rsidRDefault="0051274D" w:rsidP="0051274D">
      <w:pPr>
        <w:spacing w:after="0" w:line="240" w:lineRule="auto"/>
        <w:jc w:val="both"/>
        <w:rPr>
          <w:rFonts w:ascii="Arial" w:eastAsiaTheme="minorEastAsia" w:hAnsi="Arial" w:cs="Arial"/>
          <w:b/>
          <w:lang w:eastAsia="es-CO"/>
        </w:rPr>
      </w:pPr>
      <w:r w:rsidRPr="0051274D">
        <w:rPr>
          <w:rFonts w:ascii="Arial" w:eastAsiaTheme="minorEastAsia" w:hAnsi="Arial" w:cs="Arial"/>
          <w:b/>
          <w:lang w:eastAsia="es-CO"/>
        </w:rPr>
        <w:t>FICHA TECNICA</w:t>
      </w:r>
    </w:p>
    <w:tbl>
      <w:tblPr>
        <w:tblW w:w="91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9"/>
        <w:gridCol w:w="4554"/>
      </w:tblGrid>
      <w:tr w:rsidR="0051274D" w:rsidRPr="0051274D" w:rsidTr="0061603D">
        <w:trPr>
          <w:trHeight w:val="149"/>
          <w:jc w:val="center"/>
        </w:trPr>
        <w:tc>
          <w:tcPr>
            <w:tcW w:w="9103" w:type="dxa"/>
            <w:gridSpan w:val="2"/>
          </w:tcPr>
          <w:p w:rsidR="0051274D" w:rsidRPr="0051274D" w:rsidRDefault="0051274D" w:rsidP="0051274D">
            <w:pPr>
              <w:spacing w:after="0" w:line="240" w:lineRule="auto"/>
              <w:jc w:val="center"/>
              <w:rPr>
                <w:rFonts w:ascii="Arial" w:eastAsia="Times New Roman" w:hAnsi="Arial" w:cs="Arial"/>
                <w:sz w:val="20"/>
                <w:szCs w:val="20"/>
                <w:lang w:val="es-ES_tradnl" w:eastAsia="es-ES"/>
              </w:rPr>
            </w:pPr>
            <w:r w:rsidRPr="0051274D">
              <w:rPr>
                <w:rFonts w:ascii="Arial" w:eastAsia="Times New Roman" w:hAnsi="Arial" w:cs="Arial"/>
                <w:b/>
                <w:sz w:val="20"/>
                <w:szCs w:val="20"/>
                <w:lang w:val="es-ES_tradnl" w:eastAsia="es-ES"/>
              </w:rPr>
              <w:t xml:space="preserve">OXIGENO </w:t>
            </w:r>
          </w:p>
        </w:tc>
      </w:tr>
      <w:tr w:rsidR="0051274D" w:rsidRPr="0051274D" w:rsidTr="0061603D">
        <w:trPr>
          <w:trHeight w:val="157"/>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Fórmula:</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O2</w:t>
            </w:r>
          </w:p>
        </w:tc>
      </w:tr>
      <w:tr w:rsidR="0051274D" w:rsidRPr="0051274D" w:rsidTr="0061603D">
        <w:trPr>
          <w:trHeight w:val="149"/>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Unidad de Medida</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m3</w:t>
            </w:r>
          </w:p>
        </w:tc>
      </w:tr>
      <w:tr w:rsidR="0051274D" w:rsidRPr="0051274D" w:rsidTr="0061603D">
        <w:trPr>
          <w:trHeight w:val="149"/>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 MOLAR</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99.5-99.999%</w:t>
            </w:r>
          </w:p>
        </w:tc>
      </w:tr>
      <w:tr w:rsidR="0051274D" w:rsidRPr="0051274D" w:rsidTr="0061603D">
        <w:trPr>
          <w:trHeight w:val="149"/>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Densidad de gas a 21,1°C (70°F), 1 atm:</w:t>
            </w:r>
          </w:p>
        </w:tc>
        <w:tc>
          <w:tcPr>
            <w:tcW w:w="4554" w:type="dxa"/>
          </w:tcPr>
          <w:p w:rsidR="0051274D" w:rsidRPr="0051274D" w:rsidRDefault="0051274D" w:rsidP="0051274D">
            <w:pPr>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1,326 kg/m3 (0.082 lb/pies3)</w:t>
            </w:r>
          </w:p>
        </w:tc>
      </w:tr>
      <w:tr w:rsidR="0051274D" w:rsidRPr="0051274D" w:rsidTr="0061603D">
        <w:trPr>
          <w:trHeight w:val="149"/>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Punto de ebullición a 1 atm:</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-183°C (-297.4°F)</w:t>
            </w:r>
          </w:p>
        </w:tc>
      </w:tr>
      <w:tr w:rsidR="0051274D" w:rsidRPr="0051274D" w:rsidTr="0061603D">
        <w:trPr>
          <w:trHeight w:val="149"/>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Punto de congelación / fusión a 1 atm:</w:t>
            </w:r>
          </w:p>
        </w:tc>
        <w:tc>
          <w:tcPr>
            <w:tcW w:w="4554" w:type="dxa"/>
          </w:tcPr>
          <w:p w:rsidR="0051274D" w:rsidRPr="0051274D" w:rsidRDefault="0051274D" w:rsidP="0051274D">
            <w:pPr>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-218.65°C (-361.53°F)</w:t>
            </w:r>
          </w:p>
        </w:tc>
      </w:tr>
      <w:tr w:rsidR="0051274D" w:rsidRPr="0051274D" w:rsidTr="0061603D">
        <w:trPr>
          <w:trHeight w:val="149"/>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Peso específico (aire = 1) a 21.1°C (70°F):</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1.105</w:t>
            </w:r>
          </w:p>
        </w:tc>
      </w:tr>
      <w:tr w:rsidR="0051274D" w:rsidRPr="0051274D" w:rsidTr="0061603D">
        <w:trPr>
          <w:trHeight w:val="149"/>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Peso molecular:</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32</w:t>
            </w:r>
          </w:p>
        </w:tc>
      </w:tr>
      <w:tr w:rsidR="0051274D" w:rsidRPr="0051274D" w:rsidTr="0061603D">
        <w:trPr>
          <w:trHeight w:val="298"/>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Solubilidad en agua vol/vol a 0°C (32°F) y 1 atm:</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0.0489</w:t>
            </w:r>
          </w:p>
        </w:tc>
      </w:tr>
      <w:tr w:rsidR="0051274D" w:rsidRPr="0051274D" w:rsidTr="0061603D">
        <w:trPr>
          <w:trHeight w:val="307"/>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Volumen especifico del gas a 21,1°C (70°F) y 1 atm :</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0.752 m3/kg (12.05 ft3/lb)</w:t>
            </w:r>
          </w:p>
        </w:tc>
      </w:tr>
      <w:tr w:rsidR="0051274D" w:rsidRPr="0051274D" w:rsidTr="0061603D">
        <w:trPr>
          <w:trHeight w:val="157"/>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Presentación:</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Gas Comprimido en cilindros desde 6.5m3.</w:t>
            </w:r>
          </w:p>
        </w:tc>
      </w:tr>
      <w:tr w:rsidR="0051274D" w:rsidRPr="0051274D" w:rsidTr="0061603D">
        <w:trPr>
          <w:trHeight w:val="96"/>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Usos:</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Usado en combinación con gas combustible para corte y soldadura oxicorte, enderezado con llama, temple con llama, limpieza con llama, enriquecimiento de llamas en formas diversas (mezcla oxicombustible), acelera la quema de los gases combustibles.</w:t>
            </w:r>
          </w:p>
        </w:tc>
      </w:tr>
      <w:tr w:rsidR="0051274D" w:rsidRPr="0051274D" w:rsidTr="0061603D">
        <w:trPr>
          <w:trHeight w:val="96"/>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Apariencia y color:</w:t>
            </w:r>
          </w:p>
        </w:tc>
        <w:tc>
          <w:tcPr>
            <w:tcW w:w="4554" w:type="dxa"/>
          </w:tcPr>
          <w:p w:rsidR="0051274D" w:rsidRPr="0051274D" w:rsidRDefault="0051274D" w:rsidP="0051274D">
            <w:pPr>
              <w:autoSpaceDE w:val="0"/>
              <w:autoSpaceDN w:val="0"/>
              <w:adjustRightInd w:val="0"/>
              <w:spacing w:after="0" w:line="240" w:lineRule="auto"/>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Gas incoloro y sin olor a presión y temperatura normal.</w:t>
            </w:r>
          </w:p>
        </w:tc>
      </w:tr>
      <w:tr w:rsidR="0051274D" w:rsidRPr="0051274D" w:rsidTr="0061603D">
        <w:trPr>
          <w:trHeight w:val="96"/>
          <w:jc w:val="center"/>
        </w:trPr>
        <w:tc>
          <w:tcPr>
            <w:tcW w:w="4549" w:type="dxa"/>
          </w:tcPr>
          <w:p w:rsidR="0051274D" w:rsidRPr="0051274D" w:rsidRDefault="0051274D" w:rsidP="0051274D">
            <w:pPr>
              <w:spacing w:after="0" w:line="240" w:lineRule="auto"/>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Otras Características:</w:t>
            </w:r>
          </w:p>
        </w:tc>
        <w:tc>
          <w:tcPr>
            <w:tcW w:w="4554" w:type="dxa"/>
          </w:tcPr>
          <w:p w:rsidR="0051274D" w:rsidRPr="0051274D" w:rsidRDefault="0051274D" w:rsidP="0051274D">
            <w:pPr>
              <w:numPr>
                <w:ilvl w:val="0"/>
                <w:numId w:val="28"/>
              </w:numPr>
              <w:autoSpaceDE w:val="0"/>
              <w:autoSpaceDN w:val="0"/>
              <w:adjustRightInd w:val="0"/>
              <w:spacing w:after="0" w:line="240" w:lineRule="auto"/>
              <w:ind w:left="459"/>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 xml:space="preserve">La identificación del producto por colores se </w:t>
            </w:r>
            <w:r w:rsidRPr="0051274D">
              <w:rPr>
                <w:rFonts w:ascii="Arial" w:eastAsiaTheme="minorEastAsia" w:hAnsi="Arial" w:cs="Arial"/>
                <w:bCs/>
                <w:sz w:val="18"/>
                <w:szCs w:val="20"/>
                <w:lang w:val="es-ES" w:eastAsia="es-CO"/>
              </w:rPr>
              <w:t>encontrará</w:t>
            </w:r>
            <w:r w:rsidRPr="0051274D">
              <w:rPr>
                <w:rFonts w:ascii="Arial" w:eastAsiaTheme="minorEastAsia" w:hAnsi="Arial" w:cs="Arial"/>
                <w:bCs/>
                <w:sz w:val="18"/>
                <w:szCs w:val="20"/>
                <w:lang w:val="es-ES" w:eastAsia="es-CO"/>
              </w:rPr>
              <w:t xml:space="preserve"> reseñada en la Norma Técnica Colombiana NTC 1672.</w:t>
            </w:r>
          </w:p>
          <w:p w:rsidR="0051274D" w:rsidRPr="0051274D" w:rsidRDefault="0051274D" w:rsidP="0051274D">
            <w:pPr>
              <w:numPr>
                <w:ilvl w:val="0"/>
                <w:numId w:val="28"/>
              </w:numPr>
              <w:spacing w:after="0" w:line="240" w:lineRule="auto"/>
              <w:ind w:left="459"/>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Gas no inflamable.</w:t>
            </w:r>
          </w:p>
          <w:p w:rsidR="0051274D" w:rsidRPr="0051274D" w:rsidRDefault="0051274D" w:rsidP="0051274D">
            <w:pPr>
              <w:numPr>
                <w:ilvl w:val="0"/>
                <w:numId w:val="28"/>
              </w:numPr>
              <w:spacing w:after="0" w:line="240" w:lineRule="auto"/>
              <w:ind w:left="459"/>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Gas comburente.</w:t>
            </w:r>
          </w:p>
          <w:p w:rsidR="0051274D" w:rsidRPr="0051274D" w:rsidRDefault="0051274D" w:rsidP="0051274D">
            <w:pPr>
              <w:numPr>
                <w:ilvl w:val="0"/>
                <w:numId w:val="28"/>
              </w:numPr>
              <w:spacing w:after="0" w:line="240" w:lineRule="auto"/>
              <w:ind w:left="459"/>
              <w:jc w:val="both"/>
              <w:rPr>
                <w:rFonts w:ascii="Arial" w:eastAsiaTheme="minorEastAsia" w:hAnsi="Arial" w:cs="Arial"/>
                <w:bCs/>
                <w:sz w:val="18"/>
                <w:szCs w:val="20"/>
                <w:lang w:val="es-ES" w:eastAsia="es-CO"/>
              </w:rPr>
            </w:pPr>
            <w:r w:rsidRPr="0051274D">
              <w:rPr>
                <w:rFonts w:ascii="Arial" w:eastAsiaTheme="minorEastAsia" w:hAnsi="Arial" w:cs="Arial"/>
                <w:bCs/>
                <w:sz w:val="18"/>
                <w:szCs w:val="20"/>
                <w:lang w:val="es-ES" w:eastAsia="es-CO"/>
              </w:rPr>
              <w:t>Gas no toxico.</w:t>
            </w:r>
          </w:p>
          <w:p w:rsidR="0051274D" w:rsidRPr="0051274D" w:rsidRDefault="0051274D" w:rsidP="0051274D">
            <w:pPr>
              <w:spacing w:after="0" w:line="240" w:lineRule="auto"/>
              <w:ind w:left="99"/>
              <w:jc w:val="both"/>
              <w:rPr>
                <w:rFonts w:ascii="Arial" w:eastAsiaTheme="minorEastAsia" w:hAnsi="Arial" w:cs="Arial"/>
                <w:bCs/>
                <w:sz w:val="18"/>
                <w:szCs w:val="20"/>
                <w:lang w:val="es-ES" w:eastAsia="es-CO"/>
              </w:rPr>
            </w:pPr>
          </w:p>
        </w:tc>
      </w:tr>
    </w:tbl>
    <w:p w:rsidR="0051274D" w:rsidRPr="0051274D" w:rsidRDefault="0051274D" w:rsidP="0051274D">
      <w:pPr>
        <w:autoSpaceDE w:val="0"/>
        <w:autoSpaceDN w:val="0"/>
        <w:adjustRightInd w:val="0"/>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La presentación de los cilindros se debe encontrar de acuerdo a los códigos de colores verde: oxigeno industrial, negro: nitrógeno, propano verde.</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 xml:space="preserve">Con los gases entregados se debe anexar la ficha técnica de los mismos, </w:t>
      </w:r>
      <w:r w:rsidRPr="0051274D">
        <w:rPr>
          <w:rFonts w:ascii="Arial" w:eastAsiaTheme="minorEastAsia" w:hAnsi="Arial" w:cs="Arial"/>
          <w:sz w:val="20"/>
          <w:szCs w:val="20"/>
          <w:lang w:eastAsia="es-CO"/>
        </w:rPr>
        <w:t>estableciendo su</w:t>
      </w:r>
      <w:r w:rsidRPr="0051274D">
        <w:rPr>
          <w:rFonts w:ascii="Arial" w:eastAsiaTheme="minorEastAsia" w:hAnsi="Arial" w:cs="Arial"/>
          <w:sz w:val="20"/>
          <w:szCs w:val="20"/>
          <w:lang w:eastAsia="es-CO"/>
        </w:rPr>
        <w:t xml:space="preserve"> composición y descripción de los usos y la ficha de seguridad donde contemple las precauciones para almacenamiento, acompañados de instrucciones que indiquen la manipulación y precauciones para evitar los riesgos por inhalación, contacto o ingestión, además recomendaciones e información que sea necesaria para la manipulación del producto.</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51274D" w:rsidP="0051274D">
      <w:pPr>
        <w:autoSpaceDE w:val="0"/>
        <w:autoSpaceDN w:val="0"/>
        <w:adjustRightInd w:val="0"/>
        <w:spacing w:after="0" w:line="240" w:lineRule="auto"/>
        <w:jc w:val="both"/>
        <w:rPr>
          <w:rFonts w:ascii="Arial" w:eastAsiaTheme="minorEastAsia" w:hAnsi="Arial" w:cs="Arial"/>
          <w:sz w:val="20"/>
          <w:szCs w:val="20"/>
          <w:lang w:eastAsia="es-CO"/>
        </w:rPr>
      </w:pPr>
      <w:r>
        <w:rPr>
          <w:rFonts w:ascii="Arial" w:eastAsiaTheme="minorEastAsia" w:hAnsi="Arial" w:cs="Arial"/>
          <w:sz w:val="20"/>
          <w:szCs w:val="20"/>
          <w:lang w:eastAsia="es-CO"/>
        </w:rPr>
        <w:t>Me comprometo a:</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51274D" w:rsidP="0051274D">
      <w:pPr>
        <w:spacing w:after="0" w:line="240" w:lineRule="auto"/>
        <w:jc w:val="both"/>
        <w:rPr>
          <w:rFonts w:ascii="Arial" w:eastAsiaTheme="minorEastAsia" w:hAnsi="Arial" w:cs="Arial"/>
          <w:sz w:val="20"/>
          <w:szCs w:val="20"/>
          <w:lang w:eastAsia="es-CO"/>
        </w:rPr>
      </w:pPr>
      <w:r>
        <w:rPr>
          <w:rFonts w:ascii="Arial" w:eastAsiaTheme="minorEastAsia" w:hAnsi="Arial" w:cs="Arial"/>
          <w:sz w:val="20"/>
          <w:szCs w:val="20"/>
          <w:lang w:eastAsia="es-CO"/>
        </w:rPr>
        <w:t>R</w:t>
      </w:r>
      <w:r w:rsidRPr="0051274D">
        <w:rPr>
          <w:rFonts w:ascii="Arial" w:eastAsiaTheme="minorEastAsia" w:hAnsi="Arial" w:cs="Arial"/>
          <w:sz w:val="20"/>
          <w:szCs w:val="20"/>
          <w:lang w:eastAsia="es-CO"/>
        </w:rPr>
        <w:t>ealizar el llenado cuando sea llamado por el señor supervisor del contrato  en el período de duración del mismo, teniendo en cuenta las cantidades adjudicadas, así mismo suministro para las botellas de oxígeno del equipo T-90, Aviator Oxygen UN1072 AL-180 Aluminum Oxygen Cylinder, de acuerdo a los siguientes parámetros:</w:t>
      </w:r>
    </w:p>
    <w:p w:rsidR="0051274D" w:rsidRPr="0051274D" w:rsidRDefault="0051274D" w:rsidP="0051274D">
      <w:pPr>
        <w:spacing w:after="0" w:line="240" w:lineRule="auto"/>
        <w:ind w:left="720"/>
        <w:jc w:val="both"/>
        <w:rPr>
          <w:rFonts w:ascii="Arial" w:eastAsiaTheme="minorEastAsia" w:hAnsi="Arial" w:cs="Arial"/>
          <w:sz w:val="20"/>
          <w:szCs w:val="20"/>
          <w:lang w:eastAsia="es-CO"/>
        </w:rPr>
      </w:pPr>
    </w:p>
    <w:p w:rsidR="0051274D" w:rsidRPr="0051274D" w:rsidRDefault="0051274D" w:rsidP="0051274D">
      <w:pPr>
        <w:spacing w:after="0" w:line="240" w:lineRule="auto"/>
        <w:jc w:val="both"/>
        <w:rPr>
          <w:rFonts w:ascii="Arial" w:eastAsiaTheme="minorEastAsia" w:hAnsi="Arial" w:cs="Arial"/>
          <w:sz w:val="20"/>
          <w:szCs w:val="20"/>
          <w:lang w:val="en-US" w:eastAsia="es-CO"/>
        </w:rPr>
      </w:pPr>
      <w:r w:rsidRPr="0051274D">
        <w:rPr>
          <w:rFonts w:ascii="Arial" w:eastAsiaTheme="minorEastAsia" w:hAnsi="Arial" w:cs="Arial"/>
          <w:sz w:val="20"/>
          <w:szCs w:val="20"/>
          <w:lang w:val="en-US" w:eastAsia="es-CO"/>
        </w:rPr>
        <w:t>5.8 cu.ft (164 liters) @  2216 psig (153 bar)</w:t>
      </w:r>
    </w:p>
    <w:p w:rsidR="0051274D" w:rsidRPr="0051274D" w:rsidRDefault="0051274D" w:rsidP="0051274D">
      <w:pPr>
        <w:spacing w:after="0" w:line="240" w:lineRule="auto"/>
        <w:jc w:val="both"/>
        <w:rPr>
          <w:rFonts w:ascii="Arial" w:eastAsiaTheme="minorEastAsia" w:hAnsi="Arial" w:cs="Arial"/>
          <w:sz w:val="20"/>
          <w:szCs w:val="20"/>
          <w:lang w:val="en-US" w:eastAsia="es-CO"/>
        </w:rPr>
      </w:pPr>
      <w:r w:rsidRPr="0051274D">
        <w:rPr>
          <w:rFonts w:ascii="Arial" w:eastAsiaTheme="minorEastAsia" w:hAnsi="Arial" w:cs="Arial"/>
          <w:sz w:val="20"/>
          <w:szCs w:val="20"/>
          <w:lang w:val="en-US" w:eastAsia="es-CO"/>
        </w:rPr>
        <w:t>4.8 cu ft (137 liters) @ 1850 psig (127 bar)</w:t>
      </w:r>
    </w:p>
    <w:p w:rsidR="0051274D" w:rsidRPr="0051274D" w:rsidRDefault="0051274D" w:rsidP="0051274D">
      <w:pPr>
        <w:spacing w:after="0" w:line="240" w:lineRule="auto"/>
        <w:jc w:val="both"/>
        <w:rPr>
          <w:rFonts w:ascii="Arial" w:eastAsiaTheme="minorEastAsia" w:hAnsi="Arial" w:cs="Arial"/>
          <w:sz w:val="20"/>
          <w:szCs w:val="20"/>
          <w:lang w:val="en-US" w:eastAsia="es-CO"/>
        </w:rPr>
      </w:pPr>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 xml:space="preserve">Realizar la prueba hidrostática por fecha de </w:t>
      </w:r>
      <w:r w:rsidR="00F833B4" w:rsidRPr="0051274D">
        <w:rPr>
          <w:rFonts w:ascii="Arial" w:eastAsiaTheme="minorEastAsia" w:hAnsi="Arial" w:cs="Arial"/>
          <w:sz w:val="20"/>
          <w:szCs w:val="20"/>
          <w:lang w:eastAsia="es-CO"/>
        </w:rPr>
        <w:t>vencimiento a</w:t>
      </w:r>
      <w:r w:rsidRPr="0051274D">
        <w:rPr>
          <w:rFonts w:ascii="Arial" w:eastAsiaTheme="minorEastAsia" w:hAnsi="Arial" w:cs="Arial"/>
          <w:sz w:val="20"/>
          <w:szCs w:val="20"/>
          <w:lang w:eastAsia="es-CO"/>
        </w:rPr>
        <w:t xml:space="preserve"> las botellas de oxígeno del equipo T-90 que hayan cumplido cinco (05) años desde la última prueba, así mismo registrar mediante etiquetado en la botella la próxima fecha de vencimiento, posterior a la misma realizar el llenado de acuerdo a los parámetros anteriormente relacionados.</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La soldadura de los cilindros debe realizarse por medio del proceso de arco eléctrico cumpliendo así con la norma técnica colombiana NTC 2057.</w:t>
      </w:r>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 xml:space="preserve"> </w:t>
      </w:r>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El cuello protector debe ser suficiente para que cuando se almacene no se golpee la válvula.</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El recubrimiento de protección debe ser el adecuado contra agentes de corrosión según lo estipula la norma técnica colombiana NTC 1672.</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Las composiciones químicas de los materiales usados para la elaboración del cilindro se deben regir a la norma técnica colombiana NTC  522-1</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 xml:space="preserve">Las recargas del gas propano se deben realizar de acuerdo a solicitud elevada por el señor supervisor del contrato, para lo que se tendrá un tiempo de respuesta mínimo de 2 días hábiles, para </w:t>
      </w:r>
      <w:r w:rsidRPr="0051274D">
        <w:rPr>
          <w:rFonts w:ascii="Arial" w:eastAsiaTheme="minorEastAsia" w:hAnsi="Arial" w:cs="Arial"/>
          <w:sz w:val="20"/>
          <w:szCs w:val="20"/>
          <w:lang w:eastAsia="es-CO"/>
        </w:rPr>
        <w:lastRenderedPageBreak/>
        <w:t>recibir el cilindro, realizar el procedimiento de recarga y entregarlo operativo en el Departamento de Seguridad Operacional, una vez se notifique de la necesidad.</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F833B4" w:rsidP="0051274D">
      <w:pPr>
        <w:autoSpaceDE w:val="0"/>
        <w:autoSpaceDN w:val="0"/>
        <w:adjustRightInd w:val="0"/>
        <w:spacing w:after="0" w:line="240" w:lineRule="auto"/>
        <w:jc w:val="both"/>
        <w:rPr>
          <w:rFonts w:ascii="Arial" w:eastAsiaTheme="minorEastAsia" w:hAnsi="Arial" w:cs="Arial"/>
          <w:sz w:val="20"/>
          <w:szCs w:val="20"/>
          <w:lang w:eastAsia="es-CO"/>
        </w:rPr>
      </w:pPr>
      <w:r>
        <w:rPr>
          <w:rFonts w:ascii="Arial" w:eastAsiaTheme="minorEastAsia" w:hAnsi="Arial" w:cs="Arial"/>
          <w:sz w:val="20"/>
          <w:szCs w:val="20"/>
          <w:lang w:eastAsia="es-CO"/>
        </w:rPr>
        <w:t>Me obligo a:</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F833B4" w:rsidP="0051274D">
      <w:pPr>
        <w:autoSpaceDE w:val="0"/>
        <w:autoSpaceDN w:val="0"/>
        <w:adjustRightInd w:val="0"/>
        <w:spacing w:after="0" w:line="240" w:lineRule="auto"/>
        <w:jc w:val="both"/>
        <w:rPr>
          <w:rFonts w:ascii="Arial" w:eastAsiaTheme="minorEastAsia" w:hAnsi="Arial" w:cs="Arial"/>
          <w:sz w:val="20"/>
          <w:szCs w:val="20"/>
          <w:lang w:eastAsia="es-CO"/>
        </w:rPr>
      </w:pPr>
      <w:r>
        <w:rPr>
          <w:rFonts w:ascii="Arial" w:eastAsiaTheme="minorEastAsia" w:hAnsi="Arial" w:cs="Arial"/>
          <w:sz w:val="20"/>
          <w:szCs w:val="20"/>
          <w:lang w:eastAsia="es-CO"/>
        </w:rPr>
        <w:t>Anexar e</w:t>
      </w:r>
      <w:r w:rsidR="0051274D" w:rsidRPr="0051274D">
        <w:rPr>
          <w:rFonts w:ascii="Arial" w:eastAsiaTheme="minorEastAsia" w:hAnsi="Arial" w:cs="Arial"/>
          <w:sz w:val="20"/>
          <w:szCs w:val="20"/>
          <w:lang w:eastAsia="es-CO"/>
        </w:rPr>
        <w:t xml:space="preserve">n el momento de la entrega de los gases relacionados, las fichas técnicas, </w:t>
      </w:r>
      <w:r w:rsidRPr="0051274D">
        <w:rPr>
          <w:rFonts w:ascii="Arial" w:eastAsiaTheme="minorEastAsia" w:hAnsi="Arial" w:cs="Arial"/>
          <w:sz w:val="20"/>
          <w:szCs w:val="20"/>
          <w:lang w:eastAsia="es-CO"/>
        </w:rPr>
        <w:t>trazabilidad y fichas</w:t>
      </w:r>
      <w:r w:rsidR="0051274D" w:rsidRPr="0051274D">
        <w:rPr>
          <w:rFonts w:ascii="Arial" w:eastAsiaTheme="minorEastAsia" w:hAnsi="Arial" w:cs="Arial"/>
          <w:sz w:val="20"/>
          <w:szCs w:val="20"/>
          <w:lang w:eastAsia="es-CO"/>
        </w:rPr>
        <w:t xml:space="preserve"> de riesgo a las que haya lugar.</w:t>
      </w:r>
    </w:p>
    <w:p w:rsidR="0051274D" w:rsidRPr="0051274D" w:rsidRDefault="0051274D" w:rsidP="0051274D">
      <w:pPr>
        <w:tabs>
          <w:tab w:val="left" w:pos="4922"/>
        </w:tabs>
        <w:autoSpaceDE w:val="0"/>
        <w:autoSpaceDN w:val="0"/>
        <w:adjustRightInd w:val="0"/>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ab/>
      </w:r>
    </w:p>
    <w:p w:rsidR="0051274D" w:rsidRPr="0051274D" w:rsidRDefault="00F833B4" w:rsidP="0051274D">
      <w:pPr>
        <w:autoSpaceDE w:val="0"/>
        <w:autoSpaceDN w:val="0"/>
        <w:adjustRightInd w:val="0"/>
        <w:spacing w:after="0" w:line="240" w:lineRule="auto"/>
        <w:jc w:val="both"/>
        <w:rPr>
          <w:rFonts w:ascii="Arial" w:eastAsiaTheme="minorEastAsia" w:hAnsi="Arial" w:cs="Arial"/>
          <w:sz w:val="20"/>
          <w:szCs w:val="20"/>
          <w:lang w:eastAsia="es-CO"/>
        </w:rPr>
      </w:pPr>
      <w:r>
        <w:rPr>
          <w:rFonts w:ascii="Arial" w:eastAsiaTheme="minorEastAsia" w:hAnsi="Arial" w:cs="Arial"/>
          <w:sz w:val="20"/>
          <w:szCs w:val="20"/>
          <w:lang w:eastAsia="es-CO"/>
        </w:rPr>
        <w:t>Identificar los cilindros</w:t>
      </w:r>
      <w:r w:rsidR="0051274D" w:rsidRPr="0051274D">
        <w:rPr>
          <w:rFonts w:ascii="Arial" w:eastAsiaTheme="minorEastAsia" w:hAnsi="Arial" w:cs="Arial"/>
          <w:sz w:val="20"/>
          <w:szCs w:val="20"/>
          <w:lang w:eastAsia="es-CO"/>
        </w:rPr>
        <w:t>, con su debida norma técnica.</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F833B4" w:rsidP="0051274D">
      <w:pPr>
        <w:spacing w:after="0" w:line="240" w:lineRule="auto"/>
        <w:jc w:val="both"/>
        <w:rPr>
          <w:rFonts w:ascii="Arial" w:eastAsiaTheme="minorEastAsia" w:hAnsi="Arial" w:cs="Arial"/>
          <w:sz w:val="20"/>
          <w:szCs w:val="20"/>
          <w:lang w:eastAsia="es-CO"/>
        </w:rPr>
      </w:pPr>
      <w:r>
        <w:rPr>
          <w:rFonts w:ascii="Arial" w:eastAsiaTheme="minorEastAsia" w:hAnsi="Arial" w:cs="Arial"/>
          <w:sz w:val="20"/>
          <w:szCs w:val="20"/>
          <w:lang w:eastAsia="es-CO"/>
        </w:rPr>
        <w:t>R</w:t>
      </w:r>
      <w:r w:rsidR="0051274D" w:rsidRPr="0051274D">
        <w:rPr>
          <w:rFonts w:ascii="Arial" w:eastAsiaTheme="minorEastAsia" w:hAnsi="Arial" w:cs="Arial"/>
          <w:sz w:val="20"/>
          <w:szCs w:val="20"/>
          <w:lang w:eastAsia="es-CO"/>
        </w:rPr>
        <w:t>ealizar entregas en el periodo de ejecución del presente proceso, según previa coordinación con el supervisor del contrato y después de enviada la orden de pedido c</w:t>
      </w:r>
      <w:r>
        <w:rPr>
          <w:rFonts w:ascii="Arial" w:eastAsiaTheme="minorEastAsia" w:hAnsi="Arial" w:cs="Arial"/>
          <w:sz w:val="20"/>
          <w:szCs w:val="20"/>
          <w:lang w:eastAsia="es-CO"/>
        </w:rPr>
        <w:t>on</w:t>
      </w:r>
      <w:r w:rsidR="0051274D" w:rsidRPr="0051274D">
        <w:rPr>
          <w:rFonts w:ascii="Arial" w:eastAsiaTheme="minorEastAsia" w:hAnsi="Arial" w:cs="Arial"/>
          <w:sz w:val="20"/>
          <w:szCs w:val="20"/>
          <w:lang w:eastAsia="es-CO"/>
        </w:rPr>
        <w:t>ta</w:t>
      </w:r>
      <w:r>
        <w:rPr>
          <w:rFonts w:ascii="Arial" w:eastAsiaTheme="minorEastAsia" w:hAnsi="Arial" w:cs="Arial"/>
          <w:sz w:val="20"/>
          <w:szCs w:val="20"/>
          <w:lang w:eastAsia="es-CO"/>
        </w:rPr>
        <w:t>r</w:t>
      </w:r>
      <w:r w:rsidR="0051274D" w:rsidRPr="0051274D">
        <w:rPr>
          <w:rFonts w:ascii="Arial" w:eastAsiaTheme="minorEastAsia" w:hAnsi="Arial" w:cs="Arial"/>
          <w:sz w:val="20"/>
          <w:szCs w:val="20"/>
          <w:lang w:eastAsia="es-CO"/>
        </w:rPr>
        <w:t xml:space="preserve"> con máximo dos días calendario para entregar el pedido en el lugar establecido.</w:t>
      </w:r>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 xml:space="preserve"> </w:t>
      </w:r>
      <w:bookmarkStart w:id="0" w:name="_GoBack"/>
      <w:bookmarkEnd w:id="0"/>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De la misma manera, se debe dar cumplimiento al PAC programado, para lo que se requiere que la entrega a satisfacción se tramite con la documentación debidamente diligenciada y firmada, se según el cronograma establecido.</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51274D" w:rsidRPr="0051274D" w:rsidRDefault="0051274D" w:rsidP="0051274D">
      <w:pPr>
        <w:spacing w:after="0" w:line="240" w:lineRule="auto"/>
        <w:jc w:val="both"/>
        <w:rPr>
          <w:rFonts w:ascii="Arial" w:eastAsiaTheme="minorEastAsia" w:hAnsi="Arial" w:cs="Arial"/>
          <w:sz w:val="20"/>
          <w:szCs w:val="20"/>
          <w:lang w:eastAsia="es-CO"/>
        </w:rPr>
      </w:pPr>
      <w:r w:rsidRPr="0051274D">
        <w:rPr>
          <w:rFonts w:ascii="Arial" w:eastAsiaTheme="minorEastAsia" w:hAnsi="Arial" w:cs="Arial"/>
          <w:sz w:val="20"/>
          <w:szCs w:val="20"/>
          <w:lang w:eastAsia="es-CO"/>
        </w:rPr>
        <w:t xml:space="preserve">La entrega de los gases será a todo costo, es decir, incluye el préstamo de los cilindros los cuales se devolverán una vez sea consumido el gas, este valor debe ser incluido en el costo del gas.  </w:t>
      </w:r>
    </w:p>
    <w:p w:rsidR="0051274D" w:rsidRPr="0051274D" w:rsidRDefault="0051274D" w:rsidP="0051274D">
      <w:pPr>
        <w:spacing w:after="0" w:line="240" w:lineRule="auto"/>
        <w:jc w:val="both"/>
        <w:rPr>
          <w:rFonts w:ascii="Arial" w:eastAsiaTheme="minorEastAsia" w:hAnsi="Arial" w:cs="Arial"/>
          <w:sz w:val="20"/>
          <w:szCs w:val="20"/>
          <w:lang w:eastAsia="es-CO"/>
        </w:rPr>
      </w:pPr>
    </w:p>
    <w:p w:rsidR="00FD2AD6" w:rsidRDefault="00FD2AD6" w:rsidP="00860E20">
      <w:pPr>
        <w:spacing w:after="0" w:line="240" w:lineRule="auto"/>
        <w:rPr>
          <w:rFonts w:ascii="Arial" w:eastAsia="Times New Roman" w:hAnsi="Arial" w:cs="Arial"/>
          <w:lang w:eastAsia="es-ES"/>
        </w:rPr>
      </w:pPr>
    </w:p>
    <w:p w:rsidR="00FD2AD6" w:rsidRDefault="00FD2AD6" w:rsidP="00860E20">
      <w:pPr>
        <w:spacing w:after="0" w:line="240" w:lineRule="auto"/>
        <w:rPr>
          <w:rFonts w:ascii="Arial" w:eastAsia="Times New Roman" w:hAnsi="Arial" w:cs="Arial"/>
          <w:lang w:eastAsia="es-ES"/>
        </w:rPr>
      </w:pPr>
    </w:p>
    <w:p w:rsidR="00FD2AD6" w:rsidRDefault="00FD2AD6" w:rsidP="00860E20">
      <w:pPr>
        <w:spacing w:after="0" w:line="240" w:lineRule="auto"/>
        <w:rPr>
          <w:rFonts w:ascii="Arial" w:eastAsia="Times New Roman" w:hAnsi="Arial" w:cs="Arial"/>
          <w:lang w:eastAsia="es-ES"/>
        </w:rPr>
      </w:pPr>
    </w:p>
    <w:p w:rsidR="00FD2AD6" w:rsidRDefault="00FD2AD6" w:rsidP="00860E20">
      <w:pPr>
        <w:spacing w:after="0" w:line="240" w:lineRule="auto"/>
        <w:rPr>
          <w:rFonts w:ascii="Arial" w:eastAsia="Times New Roman" w:hAnsi="Arial" w:cs="Arial"/>
          <w:lang w:eastAsia="es-ES"/>
        </w:rPr>
      </w:pPr>
    </w:p>
    <w:p w:rsidR="00C17E0A" w:rsidRDefault="00700F56" w:rsidP="008A765F">
      <w:pPr>
        <w:spacing w:after="0" w:line="240" w:lineRule="auto"/>
        <w:jc w:val="both"/>
        <w:rPr>
          <w:rFonts w:ascii="Arial" w:eastAsia="Times New Roman" w:hAnsi="Arial" w:cs="Arial"/>
          <w:lang w:val="es-ES" w:eastAsia="es-ES"/>
        </w:rPr>
      </w:pPr>
      <w:r>
        <w:rPr>
          <w:rFonts w:ascii="Arial" w:eastAsia="Times New Roman" w:hAnsi="Arial" w:cs="Arial"/>
          <w:b/>
          <w:noProof/>
          <w:lang w:eastAsia="es-CO"/>
        </w:rPr>
        <mc:AlternateContent>
          <mc:Choice Requires="wps">
            <w:drawing>
              <wp:anchor distT="0" distB="0" distL="114300" distR="114300" simplePos="0" relativeHeight="251661312" behindDoc="0" locked="0" layoutInCell="0" allowOverlap="1" wp14:anchorId="0929A530" wp14:editId="1DB2C881">
                <wp:simplePos x="0" y="0"/>
                <wp:positionH relativeFrom="column">
                  <wp:posOffset>4497705</wp:posOffset>
                </wp:positionH>
                <wp:positionV relativeFrom="paragraph">
                  <wp:posOffset>42545</wp:posOffset>
                </wp:positionV>
                <wp:extent cx="472440" cy="128905"/>
                <wp:effectExtent l="0" t="0" r="0" b="0"/>
                <wp:wrapNone/>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6EA6" w:rsidRDefault="00EF6EA6" w:rsidP="00700F56">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29A530"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" o:allowincell="f" filled="f" stroked="f">
                <v:textbox>
                  <w:txbxContent>
                    <w:p w:rsidR="00EF6EA6" w:rsidRDefault="00EF6EA6" w:rsidP="00700F56">
                      <w:pPr>
                        <w:rPr>
                          <w:b/>
                          <w:lang w:val="es-MX"/>
                        </w:rPr>
                      </w:pPr>
                    </w:p>
                  </w:txbxContent>
                </v:textbox>
              </v:shape>
            </w:pict>
          </mc:Fallback>
        </mc:AlternateContent>
      </w:r>
      <w:r w:rsidRPr="00CA097E">
        <w:rPr>
          <w:rFonts w:ascii="Arial" w:eastAsia="Times New Roman" w:hAnsi="Arial" w:cs="Arial"/>
          <w:lang w:val="es-ES" w:eastAsia="es-ES"/>
        </w:rPr>
        <w:t xml:space="preserve">Atentamente, </w:t>
      </w:r>
    </w:p>
    <w:p w:rsidR="00903573" w:rsidRDefault="00903573" w:rsidP="008A765F">
      <w:pPr>
        <w:spacing w:after="0" w:line="240" w:lineRule="auto"/>
        <w:jc w:val="both"/>
        <w:rPr>
          <w:rFonts w:ascii="Arial" w:eastAsia="Times New Roman" w:hAnsi="Arial" w:cs="Arial"/>
          <w:lang w:val="es-ES" w:eastAsia="es-ES"/>
        </w:rPr>
      </w:pPr>
    </w:p>
    <w:p w:rsidR="00903573" w:rsidRDefault="00903573" w:rsidP="008A765F">
      <w:pPr>
        <w:spacing w:after="0" w:line="240" w:lineRule="auto"/>
        <w:jc w:val="both"/>
        <w:rPr>
          <w:rFonts w:ascii="Arial" w:eastAsia="Times New Roman" w:hAnsi="Arial" w:cs="Arial"/>
          <w:lang w:val="es-ES" w:eastAsia="es-ES"/>
        </w:rPr>
      </w:pPr>
    </w:p>
    <w:p w:rsidR="00903573" w:rsidRDefault="00903573" w:rsidP="008A765F">
      <w:pPr>
        <w:spacing w:after="0" w:line="240" w:lineRule="auto"/>
        <w:jc w:val="both"/>
        <w:rPr>
          <w:rFonts w:ascii="Arial" w:eastAsia="Times New Roman" w:hAnsi="Arial" w:cs="Arial"/>
          <w:lang w:val="es-ES" w:eastAsia="es-ES"/>
        </w:rPr>
      </w:pPr>
    </w:p>
    <w:p w:rsidR="00903573" w:rsidRPr="008A765F" w:rsidRDefault="00903573" w:rsidP="008A765F">
      <w:pPr>
        <w:spacing w:after="0" w:line="240" w:lineRule="auto"/>
        <w:jc w:val="both"/>
        <w:rPr>
          <w:rFonts w:ascii="Arial" w:eastAsia="Times New Roman" w:hAnsi="Arial" w:cs="Arial"/>
          <w:lang w:val="es-ES" w:eastAsia="es-ES"/>
        </w:rPr>
      </w:pPr>
    </w:p>
    <w:p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____________________________________</w:t>
      </w:r>
    </w:p>
    <w:p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No</w:t>
      </w:r>
      <w:r w:rsidRPr="00CA097E">
        <w:rPr>
          <w:rFonts w:ascii="Arial" w:eastAsia="Times New Roman" w:hAnsi="Arial" w:cs="Arial"/>
          <w:spacing w:val="4"/>
          <w:lang w:eastAsia="es-ES"/>
        </w:rPr>
        <w:t>m</w:t>
      </w:r>
      <w:r w:rsidRPr="00CA097E">
        <w:rPr>
          <w:rFonts w:ascii="Arial" w:eastAsia="Times New Roman" w:hAnsi="Arial" w:cs="Arial"/>
          <w:lang w:eastAsia="es-ES"/>
        </w:rPr>
        <w:t>bre:</w:t>
      </w:r>
      <w:r w:rsidRPr="00CA097E">
        <w:rPr>
          <w:rFonts w:ascii="Arial" w:eastAsia="Times New Roman" w:hAnsi="Arial" w:cs="Arial"/>
          <w:spacing w:val="-8"/>
          <w:lang w:eastAsia="es-ES"/>
        </w:rPr>
        <w:t xml:space="preserve"> </w:t>
      </w:r>
      <w:r w:rsidRPr="00CA097E">
        <w:rPr>
          <w:rFonts w:ascii="Arial" w:eastAsia="Times New Roman" w:hAnsi="Arial" w:cs="Arial"/>
          <w:highlight w:val="green"/>
          <w:lang w:eastAsia="es-ES"/>
        </w:rPr>
        <w:t>…</w:t>
      </w:r>
    </w:p>
    <w:p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Carg</w:t>
      </w:r>
      <w:r w:rsidRPr="00CA097E">
        <w:rPr>
          <w:rFonts w:ascii="Arial" w:eastAsia="Times New Roman" w:hAnsi="Arial" w:cs="Arial"/>
          <w:spacing w:val="-1"/>
          <w:lang w:eastAsia="es-ES"/>
        </w:rPr>
        <w:t>o</w:t>
      </w:r>
      <w:r w:rsidRPr="00CA097E">
        <w:rPr>
          <w:rFonts w:ascii="Arial" w:eastAsia="Times New Roman" w:hAnsi="Arial" w:cs="Arial"/>
          <w:lang w:eastAsia="es-ES"/>
        </w:rPr>
        <w:t>:</w:t>
      </w:r>
      <w:r w:rsidRPr="00CA097E">
        <w:rPr>
          <w:rFonts w:ascii="Arial" w:eastAsia="Times New Roman" w:hAnsi="Arial" w:cs="Arial"/>
          <w:spacing w:val="-6"/>
          <w:lang w:eastAsia="es-ES"/>
        </w:rPr>
        <w:t xml:space="preserve"> </w:t>
      </w:r>
      <w:r w:rsidRPr="00CA097E">
        <w:rPr>
          <w:rFonts w:ascii="Arial" w:eastAsia="Times New Roman" w:hAnsi="Arial" w:cs="Arial"/>
          <w:highlight w:val="green"/>
          <w:lang w:eastAsia="es-ES"/>
        </w:rPr>
        <w:t>…</w:t>
      </w:r>
    </w:p>
    <w:p w:rsidR="00242D99" w:rsidRDefault="00700F56" w:rsidP="00A55202">
      <w:pPr>
        <w:autoSpaceDE w:val="0"/>
        <w:autoSpaceDN w:val="0"/>
        <w:adjustRightInd w:val="0"/>
        <w:spacing w:after="0" w:line="240" w:lineRule="auto"/>
        <w:rPr>
          <w:rFonts w:ascii="Arial" w:eastAsia="Times New Roman" w:hAnsi="Arial" w:cs="Arial"/>
          <w:shd w:val="clear" w:color="auto" w:fill="00B050"/>
          <w:lang w:eastAsia="es-ES"/>
        </w:rPr>
      </w:pPr>
      <w:r w:rsidRPr="00CA097E">
        <w:rPr>
          <w:rFonts w:ascii="Arial" w:eastAsia="Times New Roman" w:hAnsi="Arial" w:cs="Arial"/>
          <w:lang w:eastAsia="es-ES"/>
        </w:rPr>
        <w:t>Do</w:t>
      </w:r>
      <w:r w:rsidRPr="00CA097E">
        <w:rPr>
          <w:rFonts w:ascii="Arial" w:eastAsia="Times New Roman" w:hAnsi="Arial" w:cs="Arial"/>
          <w:spacing w:val="1"/>
          <w:lang w:eastAsia="es-ES"/>
        </w:rPr>
        <w:t>c</w:t>
      </w:r>
      <w:r w:rsidRPr="00CA097E">
        <w:rPr>
          <w:rFonts w:ascii="Arial" w:eastAsia="Times New Roman" w:hAnsi="Arial" w:cs="Arial"/>
          <w:lang w:eastAsia="es-ES"/>
        </w:rPr>
        <w:t>u</w:t>
      </w:r>
      <w:r w:rsidRPr="00CA097E">
        <w:rPr>
          <w:rFonts w:ascii="Arial" w:eastAsia="Times New Roman" w:hAnsi="Arial" w:cs="Arial"/>
          <w:spacing w:val="4"/>
          <w:lang w:eastAsia="es-ES"/>
        </w:rPr>
        <w:t>m</w:t>
      </w:r>
      <w:r w:rsidRPr="00CA097E">
        <w:rPr>
          <w:rFonts w:ascii="Arial" w:eastAsia="Times New Roman" w:hAnsi="Arial" w:cs="Arial"/>
          <w:lang w:eastAsia="es-ES"/>
        </w:rPr>
        <w:t>e</w:t>
      </w:r>
      <w:r w:rsidRPr="00CA097E">
        <w:rPr>
          <w:rFonts w:ascii="Arial" w:eastAsia="Times New Roman" w:hAnsi="Arial" w:cs="Arial"/>
          <w:spacing w:val="-1"/>
          <w:lang w:eastAsia="es-ES"/>
        </w:rPr>
        <w:t>n</w:t>
      </w:r>
      <w:r w:rsidRPr="00CA097E">
        <w:rPr>
          <w:rFonts w:ascii="Arial" w:eastAsia="Times New Roman" w:hAnsi="Arial" w:cs="Arial"/>
          <w:lang w:eastAsia="es-ES"/>
        </w:rPr>
        <w:t>to</w:t>
      </w:r>
      <w:r w:rsidRPr="00CA097E">
        <w:rPr>
          <w:rFonts w:ascii="Arial" w:eastAsia="Times New Roman" w:hAnsi="Arial" w:cs="Arial"/>
          <w:spacing w:val="-11"/>
          <w:lang w:eastAsia="es-ES"/>
        </w:rPr>
        <w:t xml:space="preserve"> </w:t>
      </w:r>
      <w:r w:rsidRPr="00CA097E">
        <w:rPr>
          <w:rFonts w:ascii="Arial" w:eastAsia="Times New Roman" w:hAnsi="Arial" w:cs="Arial"/>
          <w:lang w:eastAsia="es-ES"/>
        </w:rPr>
        <w:t>de</w:t>
      </w:r>
      <w:r w:rsidRPr="00CA097E">
        <w:rPr>
          <w:rFonts w:ascii="Arial" w:eastAsia="Times New Roman" w:hAnsi="Arial" w:cs="Arial"/>
          <w:spacing w:val="-3"/>
          <w:lang w:eastAsia="es-ES"/>
        </w:rPr>
        <w:t xml:space="preserve"> </w:t>
      </w:r>
      <w:r w:rsidRPr="00CA097E">
        <w:rPr>
          <w:rFonts w:ascii="Arial" w:eastAsia="Times New Roman" w:hAnsi="Arial" w:cs="Arial"/>
          <w:spacing w:val="2"/>
          <w:lang w:eastAsia="es-ES"/>
        </w:rPr>
        <w:t>I</w:t>
      </w:r>
      <w:r w:rsidRPr="00CA097E">
        <w:rPr>
          <w:rFonts w:ascii="Arial" w:eastAsia="Times New Roman" w:hAnsi="Arial" w:cs="Arial"/>
          <w:lang w:eastAsia="es-ES"/>
        </w:rPr>
        <w:t>d</w:t>
      </w:r>
      <w:r w:rsidRPr="00CA097E">
        <w:rPr>
          <w:rFonts w:ascii="Arial" w:eastAsia="Times New Roman" w:hAnsi="Arial" w:cs="Arial"/>
          <w:spacing w:val="-1"/>
          <w:lang w:eastAsia="es-ES"/>
        </w:rPr>
        <w:t>e</w:t>
      </w:r>
      <w:r w:rsidRPr="00CA097E">
        <w:rPr>
          <w:rFonts w:ascii="Arial" w:eastAsia="Times New Roman" w:hAnsi="Arial" w:cs="Arial"/>
          <w:spacing w:val="2"/>
          <w:lang w:eastAsia="es-ES"/>
        </w:rPr>
        <w:t>n</w:t>
      </w:r>
      <w:r w:rsidRPr="00CA097E">
        <w:rPr>
          <w:rFonts w:ascii="Arial" w:eastAsia="Times New Roman" w:hAnsi="Arial" w:cs="Arial"/>
          <w:lang w:eastAsia="es-ES"/>
        </w:rPr>
        <w:t>t</w:t>
      </w:r>
      <w:r w:rsidRPr="00CA097E">
        <w:rPr>
          <w:rFonts w:ascii="Arial" w:eastAsia="Times New Roman" w:hAnsi="Arial" w:cs="Arial"/>
          <w:spacing w:val="-1"/>
          <w:lang w:eastAsia="es-ES"/>
        </w:rPr>
        <w:t>i</w:t>
      </w:r>
      <w:r w:rsidRPr="00CA097E">
        <w:rPr>
          <w:rFonts w:ascii="Arial" w:eastAsia="Times New Roman" w:hAnsi="Arial" w:cs="Arial"/>
          <w:spacing w:val="2"/>
          <w:lang w:eastAsia="es-ES"/>
        </w:rPr>
        <w:t>d</w:t>
      </w:r>
      <w:r w:rsidRPr="00CA097E">
        <w:rPr>
          <w:rFonts w:ascii="Arial" w:eastAsia="Times New Roman" w:hAnsi="Arial" w:cs="Arial"/>
          <w:lang w:eastAsia="es-ES"/>
        </w:rPr>
        <w:t>a</w:t>
      </w:r>
      <w:r w:rsidRPr="00CA097E">
        <w:rPr>
          <w:rFonts w:ascii="Arial" w:eastAsia="Times New Roman" w:hAnsi="Arial" w:cs="Arial"/>
          <w:spacing w:val="-1"/>
          <w:lang w:eastAsia="es-ES"/>
        </w:rPr>
        <w:t>d</w:t>
      </w:r>
      <w:r w:rsidRPr="00CA097E">
        <w:rPr>
          <w:rFonts w:ascii="Arial" w:eastAsia="Times New Roman" w:hAnsi="Arial" w:cs="Arial"/>
          <w:lang w:eastAsia="es-ES"/>
        </w:rPr>
        <w:t xml:space="preserve">: </w:t>
      </w:r>
      <w:r w:rsidRPr="00CA097E">
        <w:rPr>
          <w:rFonts w:ascii="Arial" w:eastAsia="Times New Roman" w:hAnsi="Arial" w:cs="Arial"/>
          <w:highlight w:val="green"/>
          <w:lang w:eastAsia="es-ES"/>
        </w:rPr>
        <w:t>…</w:t>
      </w:r>
    </w:p>
    <w:sectPr w:rsidR="00242D99" w:rsidSect="008A765F">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096" w:rsidRDefault="001C6096">
      <w:pPr>
        <w:spacing w:after="0" w:line="240" w:lineRule="auto"/>
      </w:pPr>
      <w:r>
        <w:separator/>
      </w:r>
    </w:p>
  </w:endnote>
  <w:endnote w:type="continuationSeparator" w:id="0">
    <w:p w:rsidR="001C6096" w:rsidRDefault="001C6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096" w:rsidRDefault="001C6096">
      <w:pPr>
        <w:spacing w:after="0" w:line="240" w:lineRule="auto"/>
      </w:pPr>
      <w:r>
        <w:separator/>
      </w:r>
    </w:p>
  </w:footnote>
  <w:footnote w:type="continuationSeparator" w:id="0">
    <w:p w:rsidR="001C6096" w:rsidRDefault="001C6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3610E"/>
    <w:multiLevelType w:val="hybridMultilevel"/>
    <w:tmpl w:val="23A84762"/>
    <w:lvl w:ilvl="0" w:tplc="D5A49D1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E2101"/>
    <w:multiLevelType w:val="hybridMultilevel"/>
    <w:tmpl w:val="C9D46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317898"/>
    <w:multiLevelType w:val="hybridMultilevel"/>
    <w:tmpl w:val="053C3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4523400"/>
    <w:multiLevelType w:val="hybridMultilevel"/>
    <w:tmpl w:val="437A06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7A0EA5"/>
    <w:multiLevelType w:val="hybridMultilevel"/>
    <w:tmpl w:val="FD9CF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791AA0"/>
    <w:multiLevelType w:val="hybridMultilevel"/>
    <w:tmpl w:val="71E26A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8" w15:restartNumberingAfterBreak="0">
    <w:nsid w:val="215D2A68"/>
    <w:multiLevelType w:val="hybridMultilevel"/>
    <w:tmpl w:val="1BBC70B4"/>
    <w:lvl w:ilvl="0" w:tplc="1600458A">
      <w:start w:val="23"/>
      <w:numFmt w:val="bullet"/>
      <w:lvlText w:val="-"/>
      <w:lvlJc w:val="left"/>
      <w:pPr>
        <w:ind w:left="1080" w:hanging="360"/>
      </w:pPr>
      <w:rPr>
        <w:rFonts w:ascii="Calibri" w:eastAsia="Calibr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6E00F69"/>
    <w:multiLevelType w:val="hybridMultilevel"/>
    <w:tmpl w:val="EF227734"/>
    <w:lvl w:ilvl="0" w:tplc="0C0A0013">
      <w:start w:val="1"/>
      <w:numFmt w:val="upperRoman"/>
      <w:lvlText w:val="%1."/>
      <w:lvlJc w:val="right"/>
      <w:pPr>
        <w:ind w:left="180" w:hanging="1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383E6B"/>
    <w:multiLevelType w:val="hybridMultilevel"/>
    <w:tmpl w:val="22E6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A1A34EF"/>
    <w:multiLevelType w:val="hybridMultilevel"/>
    <w:tmpl w:val="D76499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A1B4FE9"/>
    <w:multiLevelType w:val="hybridMultilevel"/>
    <w:tmpl w:val="198457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C1D5C11"/>
    <w:multiLevelType w:val="hybridMultilevel"/>
    <w:tmpl w:val="718431C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C26880"/>
    <w:multiLevelType w:val="hybridMultilevel"/>
    <w:tmpl w:val="FEE2D71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430F569F"/>
    <w:multiLevelType w:val="hybridMultilevel"/>
    <w:tmpl w:val="0C0A301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4CA6300A"/>
    <w:multiLevelType w:val="hybridMultilevel"/>
    <w:tmpl w:val="92C41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03678D"/>
    <w:multiLevelType w:val="hybridMultilevel"/>
    <w:tmpl w:val="010803EC"/>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8" w15:restartNumberingAfterBreak="0">
    <w:nsid w:val="4F2E6ED4"/>
    <w:multiLevelType w:val="hybridMultilevel"/>
    <w:tmpl w:val="D97639C2"/>
    <w:lvl w:ilvl="0" w:tplc="668468D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57072BE"/>
    <w:multiLevelType w:val="hybridMultilevel"/>
    <w:tmpl w:val="28825CC4"/>
    <w:lvl w:ilvl="0" w:tplc="A50E8E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87E3030"/>
    <w:multiLevelType w:val="hybridMultilevel"/>
    <w:tmpl w:val="10B091CC"/>
    <w:lvl w:ilvl="0" w:tplc="1E8E903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8B86106"/>
    <w:multiLevelType w:val="hybridMultilevel"/>
    <w:tmpl w:val="03E4A73E"/>
    <w:lvl w:ilvl="0" w:tplc="DEB6AFB4">
      <w:start w:val="1"/>
      <w:numFmt w:val="lowerRoman"/>
      <w:lvlText w:val="(%1)"/>
      <w:lvlJc w:val="left"/>
      <w:pPr>
        <w:ind w:left="749" w:hanging="720"/>
      </w:pPr>
      <w:rPr>
        <w:rFonts w:hint="default"/>
        <w:b w:val="0"/>
        <w:sz w:val="20"/>
      </w:rPr>
    </w:lvl>
    <w:lvl w:ilvl="1" w:tplc="240A0019" w:tentative="1">
      <w:start w:val="1"/>
      <w:numFmt w:val="lowerLetter"/>
      <w:lvlText w:val="%2."/>
      <w:lvlJc w:val="left"/>
      <w:pPr>
        <w:ind w:left="1109" w:hanging="360"/>
      </w:pPr>
    </w:lvl>
    <w:lvl w:ilvl="2" w:tplc="240A001B" w:tentative="1">
      <w:start w:val="1"/>
      <w:numFmt w:val="lowerRoman"/>
      <w:lvlText w:val="%3."/>
      <w:lvlJc w:val="right"/>
      <w:pPr>
        <w:ind w:left="1829" w:hanging="180"/>
      </w:pPr>
    </w:lvl>
    <w:lvl w:ilvl="3" w:tplc="240A000F" w:tentative="1">
      <w:start w:val="1"/>
      <w:numFmt w:val="decimal"/>
      <w:lvlText w:val="%4."/>
      <w:lvlJc w:val="left"/>
      <w:pPr>
        <w:ind w:left="2549" w:hanging="360"/>
      </w:pPr>
    </w:lvl>
    <w:lvl w:ilvl="4" w:tplc="240A0019" w:tentative="1">
      <w:start w:val="1"/>
      <w:numFmt w:val="lowerLetter"/>
      <w:lvlText w:val="%5."/>
      <w:lvlJc w:val="left"/>
      <w:pPr>
        <w:ind w:left="3269" w:hanging="360"/>
      </w:pPr>
    </w:lvl>
    <w:lvl w:ilvl="5" w:tplc="240A001B" w:tentative="1">
      <w:start w:val="1"/>
      <w:numFmt w:val="lowerRoman"/>
      <w:lvlText w:val="%6."/>
      <w:lvlJc w:val="right"/>
      <w:pPr>
        <w:ind w:left="3989" w:hanging="180"/>
      </w:pPr>
    </w:lvl>
    <w:lvl w:ilvl="6" w:tplc="240A000F" w:tentative="1">
      <w:start w:val="1"/>
      <w:numFmt w:val="decimal"/>
      <w:lvlText w:val="%7."/>
      <w:lvlJc w:val="left"/>
      <w:pPr>
        <w:ind w:left="4709" w:hanging="360"/>
      </w:pPr>
    </w:lvl>
    <w:lvl w:ilvl="7" w:tplc="240A0019" w:tentative="1">
      <w:start w:val="1"/>
      <w:numFmt w:val="lowerLetter"/>
      <w:lvlText w:val="%8."/>
      <w:lvlJc w:val="left"/>
      <w:pPr>
        <w:ind w:left="5429" w:hanging="360"/>
      </w:pPr>
    </w:lvl>
    <w:lvl w:ilvl="8" w:tplc="240A001B" w:tentative="1">
      <w:start w:val="1"/>
      <w:numFmt w:val="lowerRoman"/>
      <w:lvlText w:val="%9."/>
      <w:lvlJc w:val="right"/>
      <w:pPr>
        <w:ind w:left="6149" w:hanging="180"/>
      </w:pPr>
    </w:lvl>
  </w:abstractNum>
  <w:abstractNum w:abstractNumId="22" w15:restartNumberingAfterBreak="0">
    <w:nsid w:val="595C65A3"/>
    <w:multiLevelType w:val="hybridMultilevel"/>
    <w:tmpl w:val="F71C8EDA"/>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0CF35F1"/>
    <w:multiLevelType w:val="hybridMultilevel"/>
    <w:tmpl w:val="4A3C670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68E57322"/>
    <w:multiLevelType w:val="hybridMultilevel"/>
    <w:tmpl w:val="9526546A"/>
    <w:lvl w:ilvl="0" w:tplc="C3868AB4">
      <w:start w:val="1"/>
      <w:numFmt w:val="upperLetter"/>
      <w:lvlText w:val="%1."/>
      <w:lvlJc w:val="left"/>
      <w:pPr>
        <w:ind w:left="360" w:hanging="360"/>
      </w:pPr>
      <w:rPr>
        <w:rFonts w:hint="default"/>
        <w:b/>
        <w:u w:val="non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5" w15:restartNumberingAfterBreak="0">
    <w:nsid w:val="742203DC"/>
    <w:multiLevelType w:val="hybridMultilevel"/>
    <w:tmpl w:val="63D2D8D6"/>
    <w:lvl w:ilvl="0" w:tplc="240A0001">
      <w:start w:val="1"/>
      <w:numFmt w:val="bullet"/>
      <w:lvlText w:val=""/>
      <w:lvlJc w:val="left"/>
      <w:pPr>
        <w:ind w:left="847" w:hanging="360"/>
      </w:pPr>
      <w:rPr>
        <w:rFonts w:ascii="Symbol" w:hAnsi="Symbol" w:hint="default"/>
      </w:rPr>
    </w:lvl>
    <w:lvl w:ilvl="1" w:tplc="240A0003" w:tentative="1">
      <w:start w:val="1"/>
      <w:numFmt w:val="bullet"/>
      <w:lvlText w:val="o"/>
      <w:lvlJc w:val="left"/>
      <w:pPr>
        <w:ind w:left="1567" w:hanging="360"/>
      </w:pPr>
      <w:rPr>
        <w:rFonts w:ascii="Courier New" w:hAnsi="Courier New" w:cs="Courier New" w:hint="default"/>
      </w:rPr>
    </w:lvl>
    <w:lvl w:ilvl="2" w:tplc="240A0005" w:tentative="1">
      <w:start w:val="1"/>
      <w:numFmt w:val="bullet"/>
      <w:lvlText w:val=""/>
      <w:lvlJc w:val="left"/>
      <w:pPr>
        <w:ind w:left="2287" w:hanging="360"/>
      </w:pPr>
      <w:rPr>
        <w:rFonts w:ascii="Wingdings" w:hAnsi="Wingdings" w:hint="default"/>
      </w:rPr>
    </w:lvl>
    <w:lvl w:ilvl="3" w:tplc="240A0001" w:tentative="1">
      <w:start w:val="1"/>
      <w:numFmt w:val="bullet"/>
      <w:lvlText w:val=""/>
      <w:lvlJc w:val="left"/>
      <w:pPr>
        <w:ind w:left="3007" w:hanging="360"/>
      </w:pPr>
      <w:rPr>
        <w:rFonts w:ascii="Symbol" w:hAnsi="Symbol" w:hint="default"/>
      </w:rPr>
    </w:lvl>
    <w:lvl w:ilvl="4" w:tplc="240A0003" w:tentative="1">
      <w:start w:val="1"/>
      <w:numFmt w:val="bullet"/>
      <w:lvlText w:val="o"/>
      <w:lvlJc w:val="left"/>
      <w:pPr>
        <w:ind w:left="3727" w:hanging="360"/>
      </w:pPr>
      <w:rPr>
        <w:rFonts w:ascii="Courier New" w:hAnsi="Courier New" w:cs="Courier New" w:hint="default"/>
      </w:rPr>
    </w:lvl>
    <w:lvl w:ilvl="5" w:tplc="240A0005" w:tentative="1">
      <w:start w:val="1"/>
      <w:numFmt w:val="bullet"/>
      <w:lvlText w:val=""/>
      <w:lvlJc w:val="left"/>
      <w:pPr>
        <w:ind w:left="4447" w:hanging="360"/>
      </w:pPr>
      <w:rPr>
        <w:rFonts w:ascii="Wingdings" w:hAnsi="Wingdings" w:hint="default"/>
      </w:rPr>
    </w:lvl>
    <w:lvl w:ilvl="6" w:tplc="240A0001" w:tentative="1">
      <w:start w:val="1"/>
      <w:numFmt w:val="bullet"/>
      <w:lvlText w:val=""/>
      <w:lvlJc w:val="left"/>
      <w:pPr>
        <w:ind w:left="5167" w:hanging="360"/>
      </w:pPr>
      <w:rPr>
        <w:rFonts w:ascii="Symbol" w:hAnsi="Symbol" w:hint="default"/>
      </w:rPr>
    </w:lvl>
    <w:lvl w:ilvl="7" w:tplc="240A0003" w:tentative="1">
      <w:start w:val="1"/>
      <w:numFmt w:val="bullet"/>
      <w:lvlText w:val="o"/>
      <w:lvlJc w:val="left"/>
      <w:pPr>
        <w:ind w:left="5887" w:hanging="360"/>
      </w:pPr>
      <w:rPr>
        <w:rFonts w:ascii="Courier New" w:hAnsi="Courier New" w:cs="Courier New" w:hint="default"/>
      </w:rPr>
    </w:lvl>
    <w:lvl w:ilvl="8" w:tplc="240A0005" w:tentative="1">
      <w:start w:val="1"/>
      <w:numFmt w:val="bullet"/>
      <w:lvlText w:val=""/>
      <w:lvlJc w:val="left"/>
      <w:pPr>
        <w:ind w:left="6607" w:hanging="360"/>
      </w:pPr>
      <w:rPr>
        <w:rFonts w:ascii="Wingdings" w:hAnsi="Wingdings" w:hint="default"/>
      </w:rPr>
    </w:lvl>
  </w:abstractNum>
  <w:abstractNum w:abstractNumId="26" w15:restartNumberingAfterBreak="0">
    <w:nsid w:val="7FD71EF4"/>
    <w:multiLevelType w:val="hybridMultilevel"/>
    <w:tmpl w:val="07049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6"/>
  </w:num>
  <w:num w:numId="4">
    <w:abstractNumId w:val="10"/>
  </w:num>
  <w:num w:numId="5">
    <w:abstractNumId w:val="19"/>
  </w:num>
  <w:num w:numId="6">
    <w:abstractNumId w:val="9"/>
  </w:num>
  <w:num w:numId="7">
    <w:abstractNumId w:val="24"/>
  </w:num>
  <w:num w:numId="8">
    <w:abstractNumId w:val="3"/>
  </w:num>
  <w:num w:numId="9">
    <w:abstractNumId w:val="22"/>
  </w:num>
  <w:num w:numId="10">
    <w:abstractNumId w:val="25"/>
  </w:num>
  <w:num w:numId="11">
    <w:abstractNumId w:val="2"/>
  </w:num>
  <w:num w:numId="12">
    <w:abstractNumId w:val="18"/>
  </w:num>
  <w:num w:numId="13">
    <w:abstractNumId w:val="5"/>
  </w:num>
  <w:num w:numId="14">
    <w:abstractNumId w:val="16"/>
  </w:num>
  <w:num w:numId="15">
    <w:abstractNumId w:val="1"/>
  </w:num>
  <w:num w:numId="16">
    <w:abstractNumId w:val="6"/>
  </w:num>
  <w:num w:numId="17">
    <w:abstractNumId w:val="4"/>
  </w:num>
  <w:num w:numId="18">
    <w:abstractNumId w:val="17"/>
  </w:num>
  <w:num w:numId="19">
    <w:abstractNumId w:val="11"/>
  </w:num>
  <w:num w:numId="20">
    <w:abstractNumId w:val="20"/>
  </w:num>
  <w:num w:numId="21">
    <w:abstractNumId w:val="23"/>
  </w:num>
  <w:num w:numId="22">
    <w:abstractNumId w:val="8"/>
  </w:num>
  <w:num w:numId="23">
    <w:abstractNumId w:val="14"/>
  </w:num>
  <w:num w:numId="24">
    <w:abstractNumId w:val="21"/>
  </w:num>
  <w:num w:numId="25">
    <w:abstractNumId w:val="15"/>
  </w:num>
  <w:num w:numId="26">
    <w:abstractNumId w:val="13"/>
  </w:num>
  <w:num w:numId="2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6A0"/>
    <w:rsid w:val="00015C43"/>
    <w:rsid w:val="00017275"/>
    <w:rsid w:val="0005799D"/>
    <w:rsid w:val="000917E1"/>
    <w:rsid w:val="000A74F6"/>
    <w:rsid w:val="000E5150"/>
    <w:rsid w:val="001035CB"/>
    <w:rsid w:val="0011449E"/>
    <w:rsid w:val="001315F9"/>
    <w:rsid w:val="0016343D"/>
    <w:rsid w:val="00185A73"/>
    <w:rsid w:val="001876FB"/>
    <w:rsid w:val="001B6E46"/>
    <w:rsid w:val="001B7BAC"/>
    <w:rsid w:val="001C0B69"/>
    <w:rsid w:val="001C4993"/>
    <w:rsid w:val="001C6096"/>
    <w:rsid w:val="001D0677"/>
    <w:rsid w:val="00242D99"/>
    <w:rsid w:val="00263928"/>
    <w:rsid w:val="002B64D7"/>
    <w:rsid w:val="002D0C01"/>
    <w:rsid w:val="00314A79"/>
    <w:rsid w:val="0036297A"/>
    <w:rsid w:val="003853E7"/>
    <w:rsid w:val="00385500"/>
    <w:rsid w:val="003B6300"/>
    <w:rsid w:val="003C3658"/>
    <w:rsid w:val="003E516E"/>
    <w:rsid w:val="003F02C4"/>
    <w:rsid w:val="00405816"/>
    <w:rsid w:val="004D60BA"/>
    <w:rsid w:val="004E0BE2"/>
    <w:rsid w:val="0051274D"/>
    <w:rsid w:val="00513724"/>
    <w:rsid w:val="0052458D"/>
    <w:rsid w:val="00526FBE"/>
    <w:rsid w:val="00535ADA"/>
    <w:rsid w:val="00557099"/>
    <w:rsid w:val="00593659"/>
    <w:rsid w:val="005A68C8"/>
    <w:rsid w:val="005A6A6E"/>
    <w:rsid w:val="00700F56"/>
    <w:rsid w:val="00705F29"/>
    <w:rsid w:val="0073091B"/>
    <w:rsid w:val="00733D98"/>
    <w:rsid w:val="00792C89"/>
    <w:rsid w:val="007E5216"/>
    <w:rsid w:val="00830267"/>
    <w:rsid w:val="00851B4B"/>
    <w:rsid w:val="00860E20"/>
    <w:rsid w:val="00863C84"/>
    <w:rsid w:val="00863E85"/>
    <w:rsid w:val="00887A2D"/>
    <w:rsid w:val="0089768A"/>
    <w:rsid w:val="008A765F"/>
    <w:rsid w:val="00903573"/>
    <w:rsid w:val="00911209"/>
    <w:rsid w:val="0091665A"/>
    <w:rsid w:val="00925D5A"/>
    <w:rsid w:val="00980519"/>
    <w:rsid w:val="0098168A"/>
    <w:rsid w:val="009F0D05"/>
    <w:rsid w:val="00A55202"/>
    <w:rsid w:val="00AA7E33"/>
    <w:rsid w:val="00AF3813"/>
    <w:rsid w:val="00B0097E"/>
    <w:rsid w:val="00B36534"/>
    <w:rsid w:val="00B441C6"/>
    <w:rsid w:val="00B53B78"/>
    <w:rsid w:val="00B64E95"/>
    <w:rsid w:val="00B91CD4"/>
    <w:rsid w:val="00B92437"/>
    <w:rsid w:val="00B96921"/>
    <w:rsid w:val="00BE071E"/>
    <w:rsid w:val="00C17E0A"/>
    <w:rsid w:val="00C465BF"/>
    <w:rsid w:val="00C553CF"/>
    <w:rsid w:val="00C664D9"/>
    <w:rsid w:val="00C73B40"/>
    <w:rsid w:val="00C84078"/>
    <w:rsid w:val="00C90A92"/>
    <w:rsid w:val="00CA2D22"/>
    <w:rsid w:val="00CA7C00"/>
    <w:rsid w:val="00CC798D"/>
    <w:rsid w:val="00CE48B0"/>
    <w:rsid w:val="00CE54A9"/>
    <w:rsid w:val="00CE56A7"/>
    <w:rsid w:val="00CE5EB5"/>
    <w:rsid w:val="00D00E62"/>
    <w:rsid w:val="00D30F77"/>
    <w:rsid w:val="00D40895"/>
    <w:rsid w:val="00D4528D"/>
    <w:rsid w:val="00D93DFE"/>
    <w:rsid w:val="00DA0859"/>
    <w:rsid w:val="00DB6639"/>
    <w:rsid w:val="00DC2329"/>
    <w:rsid w:val="00E03EB1"/>
    <w:rsid w:val="00E3053F"/>
    <w:rsid w:val="00E9226D"/>
    <w:rsid w:val="00EB00AB"/>
    <w:rsid w:val="00EB26A0"/>
    <w:rsid w:val="00EC00BD"/>
    <w:rsid w:val="00EE76E0"/>
    <w:rsid w:val="00EF6EA6"/>
    <w:rsid w:val="00F06160"/>
    <w:rsid w:val="00F352BA"/>
    <w:rsid w:val="00F763AE"/>
    <w:rsid w:val="00F833B4"/>
    <w:rsid w:val="00FD2AD6"/>
    <w:rsid w:val="00FE1E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A7331"/>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1687</Words>
  <Characters>9281</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TS22. MARIBEL ZAPATA JAMA</cp:lastModifiedBy>
  <cp:revision>3</cp:revision>
  <dcterms:created xsi:type="dcterms:W3CDTF">2019-04-01T15:47:00Z</dcterms:created>
  <dcterms:modified xsi:type="dcterms:W3CDTF">2019-04-01T15:51:00Z</dcterms:modified>
</cp:coreProperties>
</file>