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0AAF" w14:textId="77777777" w:rsidR="00A47098" w:rsidRPr="00A074E1" w:rsidRDefault="00A47098" w:rsidP="00A47098">
      <w:pPr>
        <w:jc w:val="center"/>
        <w:rPr>
          <w:rFonts w:ascii="Arial" w:hAnsi="Arial" w:cs="Arial"/>
        </w:rPr>
      </w:pPr>
      <w:r w:rsidRPr="00A074E1">
        <w:rPr>
          <w:rFonts w:ascii="Arial" w:hAnsi="Arial" w:cs="Arial"/>
        </w:rPr>
        <w:t xml:space="preserve">ANEXO 1 - MATRIZ DE RIESGOS </w:t>
      </w:r>
    </w:p>
    <w:p w14:paraId="7792B32A" w14:textId="346DEBC1" w:rsidR="00A47098" w:rsidRPr="00A074E1" w:rsidRDefault="00A47098" w:rsidP="00A47098">
      <w:pPr>
        <w:jc w:val="center"/>
        <w:rPr>
          <w:rFonts w:ascii="Arial" w:hAnsi="Arial" w:cs="Arial"/>
        </w:rPr>
      </w:pPr>
      <w:r w:rsidRPr="00A074E1">
        <w:rPr>
          <w:rFonts w:ascii="Arial" w:hAnsi="Arial" w:cs="Arial"/>
        </w:rPr>
        <w:t xml:space="preserve">Proceso: </w:t>
      </w:r>
      <w:r w:rsidRPr="00A074E1">
        <w:rPr>
          <w:rFonts w:ascii="Arial" w:hAnsi="Arial" w:cs="Arial"/>
          <w:color w:val="FF0000"/>
        </w:rPr>
        <w:t>S</w:t>
      </w:r>
      <w:r w:rsidR="0002321E">
        <w:rPr>
          <w:rFonts w:ascii="Arial" w:hAnsi="Arial" w:cs="Arial"/>
          <w:color w:val="FF0000"/>
        </w:rPr>
        <w:t>EM</w:t>
      </w:r>
      <w:r w:rsidRPr="00A074E1">
        <w:rPr>
          <w:rFonts w:ascii="Arial" w:hAnsi="Arial" w:cs="Arial"/>
          <w:color w:val="FF0000"/>
        </w:rPr>
        <w:t>-XXX-2022 MÍNIMA CUANTÍA</w:t>
      </w:r>
    </w:p>
    <w:p w14:paraId="51F0390F" w14:textId="77FA2AA5" w:rsidR="00A47098" w:rsidRPr="00A074E1" w:rsidRDefault="00A47098" w:rsidP="00A47098">
      <w:pPr>
        <w:jc w:val="both"/>
        <w:rPr>
          <w:rFonts w:ascii="Arial" w:hAnsi="Arial" w:cs="Arial"/>
          <w:b/>
          <w:lang w:val="es-MX"/>
        </w:rPr>
      </w:pPr>
    </w:p>
    <w:tbl>
      <w:tblPr>
        <w:tblW w:w="14040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426"/>
        <w:gridCol w:w="284"/>
        <w:gridCol w:w="1276"/>
        <w:gridCol w:w="992"/>
        <w:gridCol w:w="284"/>
        <w:gridCol w:w="426"/>
        <w:gridCol w:w="425"/>
        <w:gridCol w:w="426"/>
        <w:gridCol w:w="425"/>
        <w:gridCol w:w="1560"/>
        <w:gridCol w:w="425"/>
        <w:gridCol w:w="426"/>
        <w:gridCol w:w="425"/>
        <w:gridCol w:w="426"/>
        <w:gridCol w:w="425"/>
        <w:gridCol w:w="709"/>
        <w:gridCol w:w="992"/>
        <w:gridCol w:w="851"/>
        <w:gridCol w:w="993"/>
        <w:gridCol w:w="992"/>
      </w:tblGrid>
      <w:tr w:rsidR="00A47098" w14:paraId="2F98F356" w14:textId="77777777" w:rsidTr="00E47E9E">
        <w:trPr>
          <w:trHeight w:val="916"/>
          <w:tblHeader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C9D662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N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5323096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Clase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17ED32B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Fuente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977E8F3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Etapa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8305AF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Tipo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1E8168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Descripción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575E27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Consecuencia de la ocurrencia del evento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DC3E32B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Probabilidad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EEEE322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Impacto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D8C4239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Valoración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8D591BA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Categoría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4443A5B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¿A quién se le asigna?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7F67DC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Tratamiento/Control</w:t>
            </w:r>
            <w:r>
              <w:rPr>
                <w:noProof/>
              </w:rPr>
              <w:drawing>
                <wp:inline distT="0" distB="0" distL="0" distR="0" wp14:anchorId="4F969ED5" wp14:editId="60583E40">
                  <wp:extent cx="9525" cy="9525"/>
                  <wp:effectExtent l="0" t="0" r="0" b="0"/>
                  <wp:docPr id="257" name="Imagen 257" descr="image desc for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desc for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a ser implementado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C0429B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Impacto después del tratamiento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1CC80C6D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¿Afecta la ejecución del contrato?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1917C74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Responsable por implementar el tratamiento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560333A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Fecha</w:t>
            </w:r>
            <w:r>
              <w:rPr>
                <w:noProof/>
              </w:rPr>
              <w:drawing>
                <wp:inline distT="0" distB="0" distL="0" distR="0" wp14:anchorId="3458F42B" wp14:editId="539BE412">
                  <wp:extent cx="9525" cy="9525"/>
                  <wp:effectExtent l="0" t="0" r="0" b="0"/>
                  <wp:docPr id="256" name="Imagen 256" descr="image desc for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desc for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estimada en que se inicia el tratamiento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699FDAD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Fecha estimada en que se completa el tratamiento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A5CC3B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Monitoreo y revisión</w:t>
            </w:r>
          </w:p>
        </w:tc>
      </w:tr>
      <w:tr w:rsidR="00A47098" w14:paraId="5AB43774" w14:textId="77777777" w:rsidTr="00E47E9E">
        <w:trPr>
          <w:trHeight w:val="782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067B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6729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7EDE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BE7F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02A7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858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4631C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05B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D71B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054B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E9F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426E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5B6A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5A2C919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Probabilidad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109AAE3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Impacto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AED8208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Valoración 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4A25641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Categoría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E44A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9BB34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AF4F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0F04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30DD177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¿Cómo se realiza  el monitoreo?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42997DF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Periodicidad</w:t>
            </w:r>
          </w:p>
        </w:tc>
      </w:tr>
      <w:tr w:rsidR="00A47098" w14:paraId="5CFA5BAD" w14:textId="77777777" w:rsidTr="00E47E9E">
        <w:trPr>
          <w:trHeight w:val="50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3721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CC99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DABA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06E9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DD5B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5B531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D712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7ED7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EBE0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ECE30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CACB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D944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C191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DCE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3BE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E9FF3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0C5C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128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3DC7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BD62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2B05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5786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A180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A47098" w14:paraId="731D85DC" w14:textId="77777777" w:rsidTr="00E47E9E">
        <w:trPr>
          <w:cantSplit/>
          <w:trHeight w:val="164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9BF43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F3896F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EC69C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A2B3E9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Contratación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DCC97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98935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Que el contratista no cumpla con la entrega de las garantías para inicio del contrato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1B230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Retraso</w:t>
            </w:r>
            <w:r>
              <w:rPr>
                <w:noProof/>
              </w:rPr>
              <w:drawing>
                <wp:inline distT="0" distB="0" distL="0" distR="0" wp14:anchorId="1E896733" wp14:editId="1848CF25">
                  <wp:extent cx="9525" cy="9525"/>
                  <wp:effectExtent l="0" t="0" r="0" b="0"/>
                  <wp:docPr id="11" name="Imagen 11" descr="image desc for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desc for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en el  inicio del contrato.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9D9FB2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045BB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3F2C1B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8C039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729464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Supervisor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A6AF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Seguimiento por parte del supervisor, de que el contratista entregue en el tiempo establecido las garantías solicitadas en el contrato.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0E3FD8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B42B1E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E7131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D4102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7B935B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D1144E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Supervisor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ACC1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Firma  del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5FB3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Entrega de las garantías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2BF9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 través de correos electrónicos y llamadas al contratista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B00C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Cada vez que se requiera hasta que cumpla con lo solicitado</w:t>
            </w:r>
          </w:p>
        </w:tc>
      </w:tr>
      <w:tr w:rsidR="00A47098" w14:paraId="2EC85281" w14:textId="77777777" w:rsidTr="00E47E9E">
        <w:trPr>
          <w:cantSplit/>
          <w:trHeight w:val="164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A55064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09F5C1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25B665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D30CE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A27C9E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818E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Incumplimiento del pago de aportes parafiscales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FB5A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No se podría efectuar el pago de los servicios prestados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009292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03D3F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E6836A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4C628F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6DD4E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Supervisor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D6A4D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Verificación del supervisor de los documentos de pago. Cada vez que el contratista entregue documentos para pago, el supervisor debe verificar que se paguen los aportes por parte del contratista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33D149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F091AB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113724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7D612F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05FA5A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6223F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Supervisor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A056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Desde la entrega de los documentos de pago por parte del contratista al supervisor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C268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Entrega de documentos de pago del supervisor a DECON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EE58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Revisión de soportes entregados por el contratista por parte del supervisor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624A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5DA26CD3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Cada vez que se reciba documentación por parte del contratista para pago.</w:t>
            </w:r>
          </w:p>
          <w:p w14:paraId="3B35C07B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182602C2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14:paraId="05447850" w14:textId="77777777" w:rsidR="00A47098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A47098" w14:paraId="7C986943" w14:textId="77777777" w:rsidTr="00E47E9E">
        <w:trPr>
          <w:cantSplit/>
          <w:trHeight w:val="140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11F69A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lastRenderedPageBreak/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A2E66B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780166">
              <w:rPr>
                <w:rFonts w:ascii="Arial" w:hAnsi="Arial" w:cs="Arial"/>
                <w:sz w:val="18"/>
                <w:szCs w:val="18"/>
                <w:lang w:val="es-ES" w:eastAsia="es-ES"/>
              </w:rPr>
              <w:t>GENERAL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262144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D6F171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Evaluación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93752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Operacional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1245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Falsificación de documentos soporte que garanticen la idoneidad de la prestación del servicio.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8D7F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No se garantiza la satisfacción de la necesidad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723652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9AEB4A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414755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5A4C5D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Extremo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30666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Contratista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3B82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Verificación por pate del comité evaluador la veracidad de los documentos entregados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FB9A68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5F59C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031003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8A2731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0E766A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E1A4C4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A807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Durante la evaluación del oferente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CF08D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Con la entrega de la evaluación completa del contratista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5387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A través de llamadas y/o consultas en las páginas pertinentes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10BA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Una vez con la evaluación </w:t>
            </w:r>
          </w:p>
        </w:tc>
      </w:tr>
      <w:tr w:rsidR="00A47098" w14:paraId="1D83218A" w14:textId="77777777" w:rsidTr="00E47E9E">
        <w:trPr>
          <w:cantSplit/>
          <w:trHeight w:val="140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0B2A4B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D62824D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780166">
              <w:rPr>
                <w:rFonts w:ascii="Arial" w:hAnsi="Arial" w:cs="Arial"/>
                <w:sz w:val="18"/>
                <w:szCs w:val="18"/>
                <w:lang w:val="es-ES" w:eastAsia="es-ES"/>
              </w:rPr>
              <w:t>GENERAL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2D6B9D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Externa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861CE2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0EE271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E8D0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Inadecuado procedimiento en la ejecución contractual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2C49" w14:textId="34A919DC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Pone en riesgo </w:t>
            </w:r>
            <w:r w:rsidR="0002321E">
              <w:rPr>
                <w:rFonts w:ascii="Arial" w:hAnsi="Arial" w:cs="Arial"/>
                <w:sz w:val="18"/>
                <w:szCs w:val="18"/>
                <w:lang w:val="es-ES" w:eastAsia="es-ES"/>
              </w:rPr>
              <w:t>la capacitación de los docentes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38B340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418A13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5ABCFE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1117B1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extremo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C6BCB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Contratista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8308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Informes de supervisión de su desempeño de acuerdo al anexo técnico del contrato.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A9BFD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3197B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95FDA7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30D606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8F5C73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DA916E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Supervisor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E0C9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 partir del acta de inicio del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3EDC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Vencimiento del plazo de ejecución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4E78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 través de informe de supervisión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358C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Mensual</w:t>
            </w:r>
          </w:p>
        </w:tc>
      </w:tr>
      <w:tr w:rsidR="00A47098" w14:paraId="1FAB8338" w14:textId="77777777" w:rsidTr="00E47E9E">
        <w:trPr>
          <w:cantSplit/>
          <w:trHeight w:val="140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AA7144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7C81825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780166">
              <w:rPr>
                <w:rFonts w:ascii="Arial" w:hAnsi="Arial" w:cs="Arial"/>
                <w:sz w:val="18"/>
                <w:szCs w:val="18"/>
                <w:lang w:val="es-ES" w:eastAsia="es-ES"/>
              </w:rPr>
              <w:t>GENERAL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530023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Externa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38F72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6DCAF0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2F21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ncumplimiento del contrato por rebrote</w:t>
            </w:r>
            <w:r w:rsidRPr="00AD4DE5">
              <w:rPr>
                <w:rFonts w:ascii="Arial" w:hAnsi="Arial" w:cs="Arial"/>
                <w:sz w:val="18"/>
                <w:szCs w:val="18"/>
              </w:rPr>
              <w:t xml:space="preserve"> de COVID.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EBF1" w14:textId="77777777" w:rsidR="00A47098" w:rsidRPr="00787893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787893">
              <w:rPr>
                <w:rFonts w:ascii="Arial" w:hAnsi="Arial" w:cs="Arial"/>
                <w:sz w:val="16"/>
                <w:szCs w:val="16"/>
              </w:rPr>
              <w:t>Retraso en las actividades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5B4634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A127F0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85DD0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7C5FC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Extremo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725AA3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EBCB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Informes de supervisión de su desempeño de acuerdo al anexo técnico del contrato.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6196A6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DD3838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C294FC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DA5CD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278C86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46DF47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5E2A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A partir del acta de inicio del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5404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AD4DE5">
              <w:rPr>
                <w:rFonts w:ascii="Arial" w:hAnsi="Arial" w:cs="Arial"/>
                <w:sz w:val="16"/>
                <w:szCs w:val="16"/>
              </w:rPr>
              <w:t>Vencimiento del plazo de ejecución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E05E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AD4DE5">
              <w:rPr>
                <w:rFonts w:ascii="Arial" w:hAnsi="Arial" w:cs="Arial"/>
                <w:sz w:val="16"/>
                <w:szCs w:val="16"/>
              </w:rPr>
              <w:t>A través de informe de supervisión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317E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Mensual</w:t>
            </w:r>
          </w:p>
        </w:tc>
      </w:tr>
      <w:tr w:rsidR="00A47098" w14:paraId="501532D4" w14:textId="77777777" w:rsidTr="00E47E9E">
        <w:trPr>
          <w:trHeight w:val="140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CA06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B3F104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320010" w14:textId="77777777" w:rsidR="00A47098" w:rsidRPr="00B62BE2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INTERNO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396F4E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SELECCION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6FE92B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FINANCIERO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0C454" w14:textId="77777777" w:rsidR="00A47098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Los efectos económicos derivados de un análisis insuficiente de los precios realizado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62BE2">
              <w:rPr>
                <w:rFonts w:ascii="Arial" w:hAnsi="Arial" w:cs="Arial"/>
                <w:sz w:val="18"/>
                <w:szCs w:val="18"/>
              </w:rPr>
              <w:t xml:space="preserve">por </w:t>
            </w:r>
            <w:r w:rsidRPr="00B62BE2">
              <w:rPr>
                <w:rFonts w:ascii="Arial" w:hAnsi="Arial" w:cs="Arial"/>
                <w:sz w:val="18"/>
                <w:szCs w:val="18"/>
              </w:rPr>
              <w:lastRenderedPageBreak/>
              <w:t>el contratista, en cuanto a: equipos</w:t>
            </w:r>
            <w:r>
              <w:rPr>
                <w:rFonts w:ascii="Arial" w:hAnsi="Arial" w:cs="Arial"/>
                <w:sz w:val="18"/>
                <w:szCs w:val="18"/>
              </w:rPr>
              <w:t xml:space="preserve"> de trabajo,</w:t>
            </w:r>
          </w:p>
          <w:p w14:paraId="27889CB7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Selección de contratista que ofrezca precios artificialmente bajos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ECED" w14:textId="77777777" w:rsidR="00A47098" w:rsidRPr="00B62BE2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lastRenderedPageBreak/>
              <w:t>ROMPIMIENTO DEL EQUILIBRIO ECONOMICO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BE0EC6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49912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51789A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8C8F13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Extremo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59B1BB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Contratista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2701" w14:textId="77777777" w:rsidR="00A47098" w:rsidRPr="00AD4DE5" w:rsidRDefault="00A47098" w:rsidP="00E47E9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Dar aplicación a lo establecido en el decreto 1089 y analizar precios artificialmente bajos dentro de la evaluación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económica y realizar los requerimientos correspondientes, así como el análisis a las respuestas obtenidas.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59238E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lastRenderedPageBreak/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B608C1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7AABDA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1FBEF0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ECB083" w14:textId="77777777" w:rsidR="00A47098" w:rsidRPr="00B62BE2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>SUPERVISOR - INTERVENTOR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7BB0" w14:textId="77777777" w:rsidR="00A47098" w:rsidRPr="00B62BE2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Comité economico eval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uador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F093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Periodo de evaluacion de las ofertas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DE85" w14:textId="77777777" w:rsidR="00A47098" w:rsidRPr="00B62BE2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2BE2">
              <w:rPr>
                <w:rFonts w:ascii="Arial" w:hAnsi="Arial" w:cs="Arial"/>
                <w:sz w:val="18"/>
                <w:szCs w:val="18"/>
              </w:rPr>
              <w:t xml:space="preserve">Una vez legalizado el contrato,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40C0" w14:textId="77777777" w:rsidR="00A47098" w:rsidRPr="00B62BE2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Se revisan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precios ofertados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EB92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Una vez con la evaluación</w:t>
            </w:r>
          </w:p>
        </w:tc>
      </w:tr>
      <w:tr w:rsidR="00A47098" w14:paraId="19D3CD3E" w14:textId="77777777" w:rsidTr="00E47E9E">
        <w:trPr>
          <w:trHeight w:val="140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D358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F7B91F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85D885" w14:textId="77777777" w:rsidR="00A47098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D01C57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CONTRATACION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DC0E05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BC8A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Expedición de nuevas normas, al igual que la imposición de nuevos impuestos locales o nacionales posteriores al cierre del presente proceso luego de celebrado el contrato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7FB76" w14:textId="77777777" w:rsidR="00A47098" w:rsidRPr="00787893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ROMPIMIENTO DEL EQUILIBRIO ECONOMICO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D6A4FA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83CCC1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53025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8CE772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97CA37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MUNICIPIO DE CUCUTA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9CF5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Se debe realizar ajuste al presupuesto del contrato previo analisis del incremento en el valor de la prestación del servicio y disminución de la utilidad  esperada del contratista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D3624F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IMPROBABLE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6F3B7A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499BCC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EAD133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688789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9631" w14:textId="77777777" w:rsidR="00A47098" w:rsidRPr="00AD4DE5" w:rsidRDefault="00A47098" w:rsidP="00E47E9E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SUPERVISION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6B7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5446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Cada vez que se presente la necesidad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506A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 LA LIQUIDACION DEL CONTRATO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EEF7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4DE5">
              <w:rPr>
                <w:rFonts w:ascii="Arial" w:hAnsi="Arial" w:cs="Arial"/>
                <w:sz w:val="16"/>
                <w:szCs w:val="16"/>
              </w:rPr>
              <w:t>A través de informe de supervisión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4841" w14:textId="77777777" w:rsidR="00A47098" w:rsidRPr="00AD4DE5" w:rsidRDefault="00A47098" w:rsidP="00E47E9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4DE5">
              <w:rPr>
                <w:rFonts w:ascii="Arial" w:hAnsi="Arial" w:cs="Arial"/>
                <w:sz w:val="18"/>
                <w:szCs w:val="18"/>
              </w:rPr>
              <w:t>Mensual</w:t>
            </w:r>
          </w:p>
        </w:tc>
      </w:tr>
    </w:tbl>
    <w:p w14:paraId="6D757F04" w14:textId="77777777" w:rsidR="00A47098" w:rsidRPr="004F7F22" w:rsidRDefault="00A47098" w:rsidP="00A47098">
      <w:pPr>
        <w:rPr>
          <w:b/>
          <w:lang w:val="es-MX"/>
        </w:rPr>
      </w:pPr>
    </w:p>
    <w:p w14:paraId="046CCE6F" w14:textId="77777777" w:rsidR="001F091E" w:rsidRDefault="001F091E"/>
    <w:sectPr w:rsidR="001F091E" w:rsidSect="004F7F2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98"/>
    <w:rsid w:val="0002321E"/>
    <w:rsid w:val="001F091E"/>
    <w:rsid w:val="00560C20"/>
    <w:rsid w:val="00A4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5338C"/>
  <w15:chartTrackingRefBased/>
  <w15:docId w15:val="{0EED4360-7EF4-4F7B-A49C-A64864A4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0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cnooelfocmzy.portal.bitglass.com/cb/QloeMIYG34klFMCx2YnlR1lKB5SI5P6bO_Bjr849y9O9k5ZdvrqcxUjr8ZqpHlfX1OIgtliOCfzmMV1XOIdrDDgPloh46Myvyxo=/image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673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PINEDA</dc:creator>
  <cp:keywords/>
  <dc:description/>
  <cp:lastModifiedBy>MARCELA PINEDA</cp:lastModifiedBy>
  <cp:revision>3</cp:revision>
  <dcterms:created xsi:type="dcterms:W3CDTF">2022-09-16T08:11:00Z</dcterms:created>
  <dcterms:modified xsi:type="dcterms:W3CDTF">2022-09-16T12:21:00Z</dcterms:modified>
</cp:coreProperties>
</file>