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35317A">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7391AD1B" w14:textId="77777777" w:rsidR="00594098" w:rsidRDefault="00594098" w:rsidP="00594098">
      <w:pPr>
        <w:tabs>
          <w:tab w:val="left" w:pos="-720"/>
        </w:tabs>
        <w:suppressAutoHyphens/>
        <w:jc w:val="both"/>
        <w:rPr>
          <w:rFonts w:ascii="Arial" w:hAnsi="Arial" w:cs="Arial"/>
          <w:sz w:val="22"/>
          <w:szCs w:val="22"/>
          <w:lang w:val="es-CO" w:eastAsia="es-CO"/>
        </w:rPr>
      </w:pPr>
      <w:r w:rsidRPr="009F63D7">
        <w:rPr>
          <w:rFonts w:ascii="Arial" w:hAnsi="Arial" w:cs="Arial"/>
          <w:sz w:val="22"/>
          <w:szCs w:val="22"/>
          <w:lang w:val="es-CO" w:eastAsia="es-CO"/>
        </w:rPr>
        <w:t>ADQUIRIR, INSTALAR, CALIBRAR Y PONER A FUNCIONAR SISTEMADE UPS REDUNDANTE PARA SALA TECNICA DEL CENTRO DE AERONAVEGACIÓN DEL CARIBE</w:t>
      </w:r>
    </w:p>
    <w:p w14:paraId="2A611493" w14:textId="56C28B83" w:rsidR="00A41BA7" w:rsidRPr="004D1D00" w:rsidRDefault="00A41BA7" w:rsidP="00A41BA7">
      <w:pPr>
        <w:jc w:val="both"/>
        <w:rPr>
          <w:rFonts w:ascii="Arial Narrow" w:hAnsi="Arial Narrow" w:cs="Arial"/>
          <w:bCs/>
          <w:snapToGrid w:val="0"/>
          <w:sz w:val="22"/>
          <w:szCs w:val="22"/>
        </w:rPr>
      </w:pPr>
    </w:p>
    <w:p w14:paraId="413057AE" w14:textId="29397753" w:rsidR="004D1D00" w:rsidRDefault="004D1D00" w:rsidP="0035317A">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10373BD6" w14:textId="77777777" w:rsidR="004D1D00" w:rsidRDefault="004D1D00" w:rsidP="004D1D00">
      <w:pPr>
        <w:jc w:val="both"/>
        <w:rPr>
          <w:rFonts w:ascii="Arial Narrow" w:hAnsi="Arial Narrow" w:cs="Arial"/>
          <w:b/>
          <w:bCs/>
          <w:snapToGrid w:val="0"/>
          <w:sz w:val="22"/>
          <w:szCs w:val="22"/>
        </w:rPr>
      </w:pPr>
    </w:p>
    <w:p w14:paraId="0E0EC260" w14:textId="452F23A4" w:rsidR="004D1D00" w:rsidRDefault="004D1D00" w:rsidP="0035317A">
      <w:pPr>
        <w:pStyle w:val="Prrafodelista"/>
        <w:numPr>
          <w:ilvl w:val="0"/>
          <w:numId w:val="4"/>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 xml:space="preserve">Especificaciones </w:t>
      </w:r>
      <w:r w:rsidRPr="00594098">
        <w:rPr>
          <w:rFonts w:ascii="Arial Narrow" w:hAnsi="Arial Narrow"/>
          <w:sz w:val="22"/>
          <w:szCs w:val="22"/>
        </w:rPr>
        <w:t xml:space="preserve">Técnicas </w:t>
      </w:r>
      <w:r w:rsidRPr="00594098">
        <w:rPr>
          <w:rFonts w:ascii="Arial Narrow" w:hAnsi="Arial Narrow"/>
          <w:sz w:val="22"/>
          <w:szCs w:val="22"/>
          <w:shd w:val="clear" w:color="auto" w:fill="FFFFFF" w:themeFill="background1"/>
        </w:rPr>
        <w:t xml:space="preserve">y Formato 10 Ficha Técnica </w:t>
      </w:r>
      <w:r w:rsidRPr="004D1D00">
        <w:rPr>
          <w:rFonts w:ascii="Arial Narrow" w:hAnsi="Arial Narrow"/>
          <w:sz w:val="22"/>
          <w:szCs w:val="22"/>
        </w:rPr>
        <w:t>en el lugar y plazos establecidos en el contrato.</w:t>
      </w:r>
    </w:p>
    <w:p w14:paraId="31F1C416" w14:textId="098F99AE"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Cumplir con el alcance y descripción del factor técnico ofrecido y sobre el cual fue objeto de asignación de puntaje en el proceso de selección.</w:t>
      </w:r>
    </w:p>
    <w:p w14:paraId="24C2A60D" w14:textId="022D7F06"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Colocar las respectivas señales de seguridad con el fin de evitar posibles accidentes.</w:t>
      </w:r>
    </w:p>
    <w:p w14:paraId="38F5222B" w14:textId="7B862354"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Mantener en perfecto estado de aseo y orden el área de trabajo y las zonas aledañas a las mismas.</w:t>
      </w:r>
    </w:p>
    <w:p w14:paraId="5C001221" w14:textId="4084C171"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Implementar y hacer seguimiento a un programa HSSE, para todo el personal involucrado en la ejecución del contrato.</w:t>
      </w:r>
    </w:p>
    <w:p w14:paraId="4C73B3CF" w14:textId="0BDBBC5F"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Asumir los riesgos a su cargo, conforme a la distribución de los mismos contenidos en el Formato No. 9 Matriz de Riesgos.</w:t>
      </w:r>
    </w:p>
    <w:p w14:paraId="46295689" w14:textId="77777777"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Cumplir con el plan de garantías ofertadas.</w:t>
      </w:r>
    </w:p>
    <w:p w14:paraId="30690C2A" w14:textId="7B41BEB1" w:rsidR="004D1D00" w:rsidRPr="00594098" w:rsidRDefault="004D1D00" w:rsidP="0035317A">
      <w:pPr>
        <w:pStyle w:val="Prrafodelista"/>
        <w:numPr>
          <w:ilvl w:val="0"/>
          <w:numId w:val="4"/>
        </w:numPr>
        <w:suppressAutoHyphens/>
        <w:jc w:val="both"/>
        <w:rPr>
          <w:rFonts w:ascii="Arial Narrow" w:hAnsi="Arial Narrow"/>
          <w:sz w:val="22"/>
          <w:szCs w:val="22"/>
        </w:rPr>
      </w:pPr>
      <w:r w:rsidRPr="00594098">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Pr="004D1D00" w:rsidRDefault="00A41BA7" w:rsidP="0035317A">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D7D6FBE" w14:textId="085D8536" w:rsidR="00594098" w:rsidRDefault="00594098" w:rsidP="00594098">
      <w:pPr>
        <w:jc w:val="both"/>
        <w:rPr>
          <w:rFonts w:ascii="Arial Narrow" w:hAnsi="Arial Narrow" w:cs="Arial"/>
          <w:snapToGrid w:val="0"/>
          <w:sz w:val="22"/>
          <w:szCs w:val="22"/>
        </w:rPr>
      </w:pPr>
    </w:p>
    <w:p w14:paraId="4A374209" w14:textId="77777777" w:rsidR="00594098" w:rsidRPr="00761C60" w:rsidRDefault="00594098" w:rsidP="0035317A">
      <w:pPr>
        <w:pStyle w:val="Prrafodelista"/>
        <w:numPr>
          <w:ilvl w:val="1"/>
          <w:numId w:val="3"/>
        </w:numPr>
        <w:jc w:val="both"/>
        <w:rPr>
          <w:rFonts w:ascii="Arial" w:hAnsi="Arial" w:cs="Arial"/>
          <w:b/>
          <w:bCs/>
          <w:snapToGrid w:val="0"/>
          <w:sz w:val="22"/>
          <w:szCs w:val="22"/>
        </w:rPr>
      </w:pPr>
      <w:r w:rsidRPr="00761C60">
        <w:rPr>
          <w:rFonts w:ascii="Arial" w:hAnsi="Arial" w:cs="Arial"/>
          <w:b/>
          <w:bCs/>
          <w:snapToGrid w:val="0"/>
          <w:sz w:val="22"/>
          <w:szCs w:val="22"/>
        </w:rPr>
        <w:t>Generalidades</w:t>
      </w:r>
    </w:p>
    <w:p w14:paraId="44ED30C8" w14:textId="77777777" w:rsidR="00594098" w:rsidRDefault="00594098" w:rsidP="00594098">
      <w:pPr>
        <w:jc w:val="both"/>
        <w:rPr>
          <w:rFonts w:ascii="Arial" w:hAnsi="Arial" w:cs="Arial"/>
          <w:b/>
          <w:bCs/>
          <w:snapToGrid w:val="0"/>
          <w:sz w:val="22"/>
          <w:szCs w:val="22"/>
        </w:rPr>
      </w:pPr>
    </w:p>
    <w:p w14:paraId="5A753681" w14:textId="77777777" w:rsidR="00594098" w:rsidRPr="00262A80" w:rsidRDefault="00594098" w:rsidP="0035317A">
      <w:pPr>
        <w:pStyle w:val="Textoindependiente"/>
        <w:widowControl w:val="0"/>
        <w:numPr>
          <w:ilvl w:val="1"/>
          <w:numId w:val="5"/>
        </w:numPr>
        <w:tabs>
          <w:tab w:val="left" w:pos="1349"/>
        </w:tabs>
        <w:ind w:right="778" w:hanging="566"/>
        <w:rPr>
          <w:i w:val="0"/>
          <w:iCs/>
          <w:lang w:val="es-CO" w:eastAsia="en-US"/>
        </w:rPr>
      </w:pPr>
      <w:r w:rsidRPr="00761C60">
        <w:rPr>
          <w:i w:val="0"/>
          <w:iCs/>
          <w:spacing w:val="-1"/>
        </w:rPr>
        <w:t>Este</w:t>
      </w:r>
      <w:r w:rsidRPr="00761C60">
        <w:rPr>
          <w:i w:val="0"/>
          <w:iCs/>
          <w:spacing w:val="22"/>
        </w:rPr>
        <w:t xml:space="preserve"> </w:t>
      </w:r>
      <w:r w:rsidRPr="00761C60">
        <w:rPr>
          <w:i w:val="0"/>
          <w:iCs/>
          <w:spacing w:val="-1"/>
        </w:rPr>
        <w:t>documento</w:t>
      </w:r>
      <w:r w:rsidRPr="00761C60">
        <w:rPr>
          <w:i w:val="0"/>
          <w:iCs/>
          <w:spacing w:val="23"/>
        </w:rPr>
        <w:t xml:space="preserve"> </w:t>
      </w:r>
      <w:r w:rsidRPr="00761C60">
        <w:rPr>
          <w:i w:val="0"/>
          <w:iCs/>
          <w:spacing w:val="-2"/>
        </w:rPr>
        <w:t>describe</w:t>
      </w:r>
      <w:r w:rsidRPr="00761C60">
        <w:rPr>
          <w:i w:val="0"/>
          <w:iCs/>
          <w:spacing w:val="23"/>
        </w:rPr>
        <w:t xml:space="preserve"> </w:t>
      </w:r>
      <w:r w:rsidRPr="00761C60">
        <w:rPr>
          <w:i w:val="0"/>
          <w:iCs/>
          <w:spacing w:val="-1"/>
        </w:rPr>
        <w:t>las</w:t>
      </w:r>
      <w:r w:rsidRPr="00761C60">
        <w:rPr>
          <w:i w:val="0"/>
          <w:iCs/>
          <w:spacing w:val="22"/>
        </w:rPr>
        <w:t xml:space="preserve"> </w:t>
      </w:r>
      <w:r w:rsidRPr="00761C60">
        <w:rPr>
          <w:i w:val="0"/>
          <w:iCs/>
          <w:spacing w:val="-1"/>
        </w:rPr>
        <w:t>especificaciones</w:t>
      </w:r>
      <w:r w:rsidRPr="00761C60">
        <w:rPr>
          <w:i w:val="0"/>
          <w:iCs/>
          <w:spacing w:val="23"/>
        </w:rPr>
        <w:t xml:space="preserve"> </w:t>
      </w:r>
      <w:r w:rsidRPr="00761C60">
        <w:rPr>
          <w:i w:val="0"/>
          <w:iCs/>
          <w:spacing w:val="-1"/>
        </w:rPr>
        <w:t>técnicas</w:t>
      </w:r>
      <w:r w:rsidRPr="00761C60">
        <w:rPr>
          <w:i w:val="0"/>
          <w:iCs/>
          <w:spacing w:val="21"/>
        </w:rPr>
        <w:t xml:space="preserve"> </w:t>
      </w:r>
      <w:r w:rsidRPr="00761C60">
        <w:rPr>
          <w:i w:val="0"/>
          <w:iCs/>
          <w:spacing w:val="-1"/>
        </w:rPr>
        <w:t>mínimas</w:t>
      </w:r>
      <w:r w:rsidRPr="00761C60">
        <w:rPr>
          <w:i w:val="0"/>
          <w:iCs/>
          <w:spacing w:val="23"/>
        </w:rPr>
        <w:t xml:space="preserve"> </w:t>
      </w:r>
      <w:r w:rsidRPr="00761C60">
        <w:rPr>
          <w:i w:val="0"/>
          <w:iCs/>
          <w:spacing w:val="-1"/>
        </w:rPr>
        <w:t>requeridas,</w:t>
      </w:r>
      <w:r w:rsidRPr="00761C60">
        <w:rPr>
          <w:i w:val="0"/>
          <w:iCs/>
          <w:spacing w:val="25"/>
        </w:rPr>
        <w:t xml:space="preserve"> </w:t>
      </w:r>
      <w:r w:rsidRPr="00761C60">
        <w:rPr>
          <w:i w:val="0"/>
          <w:iCs/>
        </w:rPr>
        <w:t>y</w:t>
      </w:r>
      <w:r w:rsidRPr="00761C60">
        <w:rPr>
          <w:rFonts w:ascii="Times New Roman" w:hAnsi="Times New Roman"/>
          <w:i w:val="0"/>
          <w:iCs/>
          <w:spacing w:val="35"/>
        </w:rPr>
        <w:t xml:space="preserve"> </w:t>
      </w:r>
      <w:r w:rsidRPr="00761C60">
        <w:rPr>
          <w:i w:val="0"/>
          <w:iCs/>
          <w:spacing w:val="-1"/>
        </w:rPr>
        <w:t>establece</w:t>
      </w:r>
      <w:r w:rsidRPr="00761C60">
        <w:rPr>
          <w:i w:val="0"/>
          <w:iCs/>
          <w:spacing w:val="33"/>
        </w:rPr>
        <w:t xml:space="preserve"> </w:t>
      </w:r>
      <w:r w:rsidRPr="00761C60">
        <w:rPr>
          <w:i w:val="0"/>
          <w:iCs/>
          <w:spacing w:val="-1"/>
        </w:rPr>
        <w:t>las</w:t>
      </w:r>
      <w:r w:rsidRPr="00761C60">
        <w:rPr>
          <w:i w:val="0"/>
          <w:iCs/>
          <w:spacing w:val="36"/>
        </w:rPr>
        <w:t xml:space="preserve"> </w:t>
      </w:r>
      <w:r w:rsidRPr="00761C60">
        <w:rPr>
          <w:i w:val="0"/>
          <w:iCs/>
          <w:spacing w:val="-2"/>
        </w:rPr>
        <w:t>obligaciones</w:t>
      </w:r>
      <w:r w:rsidRPr="00761C60">
        <w:rPr>
          <w:i w:val="0"/>
          <w:iCs/>
          <w:spacing w:val="36"/>
        </w:rPr>
        <w:t xml:space="preserve"> </w:t>
      </w:r>
      <w:r w:rsidRPr="00761C60">
        <w:rPr>
          <w:i w:val="0"/>
          <w:iCs/>
          <w:spacing w:val="-1"/>
        </w:rPr>
        <w:t>que</w:t>
      </w:r>
      <w:r w:rsidRPr="00761C60">
        <w:rPr>
          <w:i w:val="0"/>
          <w:iCs/>
          <w:spacing w:val="34"/>
        </w:rPr>
        <w:t xml:space="preserve"> </w:t>
      </w:r>
      <w:r w:rsidRPr="00761C60">
        <w:rPr>
          <w:i w:val="0"/>
          <w:iCs/>
          <w:spacing w:val="-1"/>
        </w:rPr>
        <w:t>deben</w:t>
      </w:r>
      <w:r w:rsidRPr="00761C60">
        <w:rPr>
          <w:i w:val="0"/>
          <w:iCs/>
          <w:spacing w:val="34"/>
        </w:rPr>
        <w:t xml:space="preserve"> </w:t>
      </w:r>
      <w:r w:rsidRPr="00761C60">
        <w:rPr>
          <w:i w:val="0"/>
          <w:iCs/>
          <w:spacing w:val="-1"/>
        </w:rPr>
        <w:t>ser</w:t>
      </w:r>
      <w:r w:rsidRPr="00761C60">
        <w:rPr>
          <w:i w:val="0"/>
          <w:iCs/>
          <w:spacing w:val="35"/>
        </w:rPr>
        <w:t xml:space="preserve"> </w:t>
      </w:r>
      <w:r w:rsidRPr="00761C60">
        <w:rPr>
          <w:i w:val="0"/>
          <w:iCs/>
          <w:spacing w:val="-1"/>
        </w:rPr>
        <w:t>ejecutados</w:t>
      </w:r>
      <w:r w:rsidRPr="00761C60">
        <w:rPr>
          <w:i w:val="0"/>
          <w:iCs/>
          <w:spacing w:val="33"/>
        </w:rPr>
        <w:t xml:space="preserve"> </w:t>
      </w:r>
      <w:r w:rsidRPr="00761C60">
        <w:rPr>
          <w:i w:val="0"/>
          <w:iCs/>
          <w:spacing w:val="-1"/>
        </w:rPr>
        <w:t>por</w:t>
      </w:r>
      <w:r w:rsidRPr="00761C60">
        <w:rPr>
          <w:i w:val="0"/>
          <w:iCs/>
          <w:spacing w:val="35"/>
        </w:rPr>
        <w:t xml:space="preserve"> </w:t>
      </w:r>
      <w:r w:rsidRPr="00761C60">
        <w:rPr>
          <w:i w:val="0"/>
          <w:iCs/>
          <w:spacing w:val="-1"/>
        </w:rPr>
        <w:t>el</w:t>
      </w:r>
      <w:r w:rsidRPr="00761C60">
        <w:rPr>
          <w:i w:val="0"/>
          <w:iCs/>
          <w:spacing w:val="33"/>
        </w:rPr>
        <w:t xml:space="preserve"> </w:t>
      </w:r>
      <w:r w:rsidRPr="00761C60">
        <w:rPr>
          <w:i w:val="0"/>
          <w:iCs/>
          <w:spacing w:val="-1"/>
        </w:rPr>
        <w:t>contratista</w:t>
      </w:r>
      <w:r w:rsidRPr="00761C60">
        <w:rPr>
          <w:i w:val="0"/>
          <w:iCs/>
          <w:spacing w:val="31"/>
        </w:rPr>
        <w:t xml:space="preserve"> </w:t>
      </w:r>
      <w:r w:rsidRPr="00761C60">
        <w:rPr>
          <w:i w:val="0"/>
          <w:iCs/>
          <w:spacing w:val="-1"/>
        </w:rPr>
        <w:t>durante</w:t>
      </w:r>
      <w:r w:rsidRPr="00761C60">
        <w:rPr>
          <w:i w:val="0"/>
          <w:iCs/>
          <w:spacing w:val="34"/>
        </w:rPr>
        <w:t xml:space="preserve"> </w:t>
      </w:r>
      <w:r w:rsidRPr="00761C60">
        <w:rPr>
          <w:i w:val="0"/>
          <w:iCs/>
          <w:spacing w:val="-1"/>
        </w:rPr>
        <w:lastRenderedPageBreak/>
        <w:t>el</w:t>
      </w:r>
      <w:r w:rsidRPr="00761C60">
        <w:rPr>
          <w:rFonts w:ascii="Times New Roman" w:hAnsi="Times New Roman"/>
          <w:i w:val="0"/>
          <w:iCs/>
          <w:spacing w:val="40"/>
        </w:rPr>
        <w:t xml:space="preserve"> </w:t>
      </w:r>
      <w:r w:rsidRPr="00761C60">
        <w:rPr>
          <w:i w:val="0"/>
          <w:iCs/>
          <w:spacing w:val="-1"/>
        </w:rPr>
        <w:t>desarrollo contractual.</w:t>
      </w:r>
    </w:p>
    <w:p w14:paraId="5DB8E880" w14:textId="77777777" w:rsidR="00594098" w:rsidRPr="00761C60" w:rsidRDefault="00594098" w:rsidP="00594098">
      <w:pPr>
        <w:spacing w:before="10"/>
        <w:rPr>
          <w:rFonts w:ascii="Arial" w:eastAsia="Arial" w:hAnsi="Arial" w:cs="Arial"/>
          <w:iCs/>
          <w:sz w:val="21"/>
          <w:szCs w:val="21"/>
        </w:rPr>
      </w:pPr>
    </w:p>
    <w:p w14:paraId="69659FA3" w14:textId="77777777" w:rsidR="00594098" w:rsidRPr="00761C60" w:rsidRDefault="00594098" w:rsidP="00594098">
      <w:pPr>
        <w:spacing w:before="1"/>
        <w:rPr>
          <w:rFonts w:ascii="Arial" w:eastAsia="Arial" w:hAnsi="Arial" w:cs="Arial"/>
          <w:iCs/>
        </w:rPr>
      </w:pPr>
    </w:p>
    <w:p w14:paraId="5BDB852E" w14:textId="77777777" w:rsidR="00594098" w:rsidRPr="00761C60" w:rsidRDefault="00594098" w:rsidP="0035317A">
      <w:pPr>
        <w:pStyle w:val="Textoindependiente"/>
        <w:widowControl w:val="0"/>
        <w:numPr>
          <w:ilvl w:val="1"/>
          <w:numId w:val="5"/>
        </w:numPr>
        <w:tabs>
          <w:tab w:val="left" w:pos="1349"/>
        </w:tabs>
        <w:ind w:right="777" w:hanging="566"/>
        <w:rPr>
          <w:rFonts w:eastAsia="Arial" w:cstheme="minorBidi"/>
          <w:i w:val="0"/>
          <w:iCs/>
        </w:rPr>
      </w:pPr>
      <w:r w:rsidRPr="00761C60">
        <w:rPr>
          <w:i w:val="0"/>
          <w:iCs/>
          <w:spacing w:val="-1"/>
        </w:rPr>
        <w:t>Los</w:t>
      </w:r>
      <w:r w:rsidRPr="00761C60">
        <w:rPr>
          <w:i w:val="0"/>
          <w:iCs/>
          <w:spacing w:val="-5"/>
        </w:rPr>
        <w:t xml:space="preserve"> </w:t>
      </w:r>
      <w:r w:rsidRPr="00761C60">
        <w:rPr>
          <w:i w:val="0"/>
          <w:iCs/>
          <w:spacing w:val="-1"/>
        </w:rPr>
        <w:t>equipos,</w:t>
      </w:r>
      <w:r w:rsidRPr="00761C60">
        <w:rPr>
          <w:i w:val="0"/>
          <w:iCs/>
          <w:spacing w:val="-5"/>
        </w:rPr>
        <w:t xml:space="preserve"> </w:t>
      </w:r>
      <w:r w:rsidRPr="00761C60">
        <w:rPr>
          <w:i w:val="0"/>
          <w:iCs/>
          <w:spacing w:val="-1"/>
        </w:rPr>
        <w:t>dispositivos</w:t>
      </w:r>
      <w:r w:rsidRPr="00761C60">
        <w:rPr>
          <w:i w:val="0"/>
          <w:iCs/>
          <w:spacing w:val="-7"/>
        </w:rPr>
        <w:t xml:space="preserve"> </w:t>
      </w:r>
      <w:r w:rsidRPr="00761C60">
        <w:rPr>
          <w:i w:val="0"/>
          <w:iCs/>
        </w:rPr>
        <w:t>y</w:t>
      </w:r>
      <w:r w:rsidRPr="00761C60">
        <w:rPr>
          <w:i w:val="0"/>
          <w:iCs/>
          <w:spacing w:val="-6"/>
        </w:rPr>
        <w:t xml:space="preserve"> </w:t>
      </w:r>
      <w:r w:rsidRPr="00761C60">
        <w:rPr>
          <w:i w:val="0"/>
          <w:iCs/>
        </w:rPr>
        <w:t>sus</w:t>
      </w:r>
      <w:r w:rsidRPr="00761C60">
        <w:rPr>
          <w:i w:val="0"/>
          <w:iCs/>
          <w:spacing w:val="-4"/>
        </w:rPr>
        <w:t xml:space="preserve"> </w:t>
      </w:r>
      <w:r w:rsidRPr="00761C60">
        <w:rPr>
          <w:i w:val="0"/>
          <w:iCs/>
          <w:spacing w:val="-1"/>
        </w:rPr>
        <w:t>accesorios</w:t>
      </w:r>
      <w:r w:rsidRPr="00761C60">
        <w:rPr>
          <w:i w:val="0"/>
          <w:iCs/>
          <w:spacing w:val="-7"/>
        </w:rPr>
        <w:t xml:space="preserve"> </w:t>
      </w:r>
      <w:r w:rsidRPr="00761C60">
        <w:rPr>
          <w:i w:val="0"/>
          <w:iCs/>
        </w:rPr>
        <w:t>a</w:t>
      </w:r>
      <w:r w:rsidRPr="00761C60">
        <w:rPr>
          <w:i w:val="0"/>
          <w:iCs/>
          <w:spacing w:val="-5"/>
        </w:rPr>
        <w:t xml:space="preserve"> </w:t>
      </w:r>
      <w:r w:rsidRPr="00761C60">
        <w:rPr>
          <w:i w:val="0"/>
          <w:iCs/>
          <w:spacing w:val="-2"/>
        </w:rPr>
        <w:t>suministrar</w:t>
      </w:r>
      <w:r w:rsidRPr="00761C60">
        <w:rPr>
          <w:i w:val="0"/>
          <w:iCs/>
          <w:spacing w:val="-6"/>
        </w:rPr>
        <w:t xml:space="preserve"> </w:t>
      </w:r>
      <w:r w:rsidRPr="00761C60">
        <w:rPr>
          <w:i w:val="0"/>
          <w:iCs/>
          <w:spacing w:val="-1"/>
        </w:rPr>
        <w:t>deben</w:t>
      </w:r>
      <w:r w:rsidRPr="00761C60">
        <w:rPr>
          <w:i w:val="0"/>
          <w:iCs/>
          <w:spacing w:val="-5"/>
        </w:rPr>
        <w:t xml:space="preserve"> </w:t>
      </w:r>
      <w:r w:rsidRPr="00761C60">
        <w:rPr>
          <w:i w:val="0"/>
          <w:iCs/>
        </w:rPr>
        <w:t>ser</w:t>
      </w:r>
      <w:r w:rsidRPr="00761C60">
        <w:rPr>
          <w:i w:val="0"/>
          <w:iCs/>
          <w:spacing w:val="-6"/>
        </w:rPr>
        <w:t xml:space="preserve"> </w:t>
      </w:r>
      <w:r w:rsidRPr="00761C60">
        <w:rPr>
          <w:i w:val="0"/>
          <w:iCs/>
          <w:spacing w:val="-1"/>
        </w:rPr>
        <w:t>nuevos,</w:t>
      </w:r>
      <w:r w:rsidRPr="00761C60">
        <w:rPr>
          <w:i w:val="0"/>
          <w:iCs/>
          <w:spacing w:val="-3"/>
        </w:rPr>
        <w:t xml:space="preserve"> </w:t>
      </w:r>
      <w:r w:rsidRPr="00761C60">
        <w:rPr>
          <w:i w:val="0"/>
          <w:iCs/>
          <w:spacing w:val="-2"/>
        </w:rPr>
        <w:t>originales</w:t>
      </w:r>
      <w:r w:rsidRPr="00761C60">
        <w:rPr>
          <w:rFonts w:ascii="Times New Roman" w:hAnsi="Times New Roman"/>
          <w:i w:val="0"/>
          <w:iCs/>
          <w:spacing w:val="50"/>
        </w:rPr>
        <w:t xml:space="preserve"> </w:t>
      </w:r>
      <w:r w:rsidRPr="00761C60">
        <w:rPr>
          <w:i w:val="0"/>
          <w:iCs/>
          <w:spacing w:val="-1"/>
        </w:rPr>
        <w:t>de fábrica</w:t>
      </w:r>
      <w:r w:rsidRPr="00761C60">
        <w:rPr>
          <w:i w:val="0"/>
          <w:iCs/>
        </w:rPr>
        <w:t xml:space="preserve"> y</w:t>
      </w:r>
      <w:r w:rsidRPr="00761C60">
        <w:rPr>
          <w:i w:val="0"/>
          <w:iCs/>
          <w:spacing w:val="-1"/>
        </w:rPr>
        <w:t xml:space="preserve"> acordes</w:t>
      </w:r>
      <w:r w:rsidRPr="00761C60">
        <w:rPr>
          <w:i w:val="0"/>
          <w:iCs/>
          <w:spacing w:val="-2"/>
        </w:rPr>
        <w:t xml:space="preserve"> </w:t>
      </w:r>
      <w:r w:rsidRPr="00761C60">
        <w:rPr>
          <w:i w:val="0"/>
          <w:iCs/>
        </w:rPr>
        <w:t>con</w:t>
      </w:r>
      <w:r w:rsidRPr="00761C60">
        <w:rPr>
          <w:i w:val="0"/>
          <w:iCs/>
          <w:spacing w:val="-2"/>
        </w:rPr>
        <w:t xml:space="preserve"> </w:t>
      </w:r>
      <w:r w:rsidRPr="00761C60">
        <w:rPr>
          <w:i w:val="0"/>
          <w:iCs/>
          <w:spacing w:val="-1"/>
        </w:rPr>
        <w:t>las</w:t>
      </w:r>
      <w:r w:rsidRPr="00761C60">
        <w:rPr>
          <w:i w:val="0"/>
          <w:iCs/>
        </w:rPr>
        <w:t xml:space="preserve"> </w:t>
      </w:r>
      <w:r w:rsidRPr="00761C60">
        <w:rPr>
          <w:i w:val="0"/>
          <w:iCs/>
          <w:spacing w:val="-1"/>
        </w:rPr>
        <w:t>especificaciones</w:t>
      </w:r>
      <w:r w:rsidRPr="00761C60">
        <w:rPr>
          <w:i w:val="0"/>
          <w:iCs/>
          <w:spacing w:val="-3"/>
        </w:rPr>
        <w:t xml:space="preserve"> </w:t>
      </w:r>
      <w:r w:rsidRPr="00761C60">
        <w:rPr>
          <w:i w:val="0"/>
          <w:iCs/>
        </w:rPr>
        <w:t>y</w:t>
      </w:r>
      <w:r w:rsidRPr="00761C60">
        <w:rPr>
          <w:i w:val="0"/>
          <w:iCs/>
          <w:spacing w:val="-1"/>
        </w:rPr>
        <w:t xml:space="preserve"> </w:t>
      </w:r>
      <w:r w:rsidRPr="00761C60">
        <w:rPr>
          <w:i w:val="0"/>
          <w:iCs/>
          <w:spacing w:val="-2"/>
        </w:rPr>
        <w:t>tolerancias</w:t>
      </w:r>
      <w:r w:rsidRPr="00761C60">
        <w:rPr>
          <w:i w:val="0"/>
          <w:iCs/>
        </w:rPr>
        <w:t xml:space="preserve"> </w:t>
      </w:r>
      <w:r w:rsidRPr="00761C60">
        <w:rPr>
          <w:i w:val="0"/>
          <w:iCs/>
          <w:spacing w:val="-1"/>
        </w:rPr>
        <w:t>requeridas.</w:t>
      </w:r>
    </w:p>
    <w:p w14:paraId="0F91225C" w14:textId="77777777" w:rsidR="00594098" w:rsidRPr="00761C60" w:rsidRDefault="00594098" w:rsidP="00594098">
      <w:pPr>
        <w:rPr>
          <w:rFonts w:ascii="Arial" w:eastAsia="Arial" w:hAnsi="Arial" w:cs="Arial"/>
          <w:iCs/>
        </w:rPr>
      </w:pPr>
    </w:p>
    <w:p w14:paraId="07B109D4" w14:textId="77777777" w:rsidR="00594098" w:rsidRPr="00761C60" w:rsidRDefault="00594098" w:rsidP="0035317A">
      <w:pPr>
        <w:pStyle w:val="Prrafodelista"/>
        <w:numPr>
          <w:ilvl w:val="0"/>
          <w:numId w:val="6"/>
        </w:numPr>
        <w:rPr>
          <w:rFonts w:ascii="Arial" w:hAnsi="Arial"/>
          <w:iCs/>
          <w:spacing w:val="-1"/>
          <w:sz w:val="22"/>
        </w:rPr>
      </w:pPr>
      <w:r w:rsidRPr="00761C60">
        <w:rPr>
          <w:rFonts w:ascii="Arial" w:hAnsi="Arial"/>
          <w:iCs/>
          <w:spacing w:val="-1"/>
          <w:sz w:val="22"/>
        </w:rPr>
        <w:t>El contratista debe presentar al Supervisor del Contrato, dentro de los cinco (5) días CALENDARIO siguientes a la firma del contrato, un Plan Detallado de Proyecto (PDT) que incluya el cronograma que incluya todos los ítems como fabricación, transporte, suministro, instalación, pruebas y puesta en servicio de cada una de las UPS, el cual servirá de base para los pagos de actas parciales.</w:t>
      </w:r>
    </w:p>
    <w:p w14:paraId="2DD2B33A" w14:textId="77777777" w:rsidR="00594098" w:rsidRPr="00761C60" w:rsidRDefault="00594098" w:rsidP="00594098">
      <w:pPr>
        <w:rPr>
          <w:rFonts w:ascii="Arial" w:hAnsi="Arial"/>
          <w:iCs/>
          <w:spacing w:val="-1"/>
          <w:sz w:val="22"/>
        </w:rPr>
      </w:pPr>
    </w:p>
    <w:p w14:paraId="07328E2B" w14:textId="77777777" w:rsidR="00594098" w:rsidRPr="00761C60" w:rsidRDefault="00594098" w:rsidP="0035317A">
      <w:pPr>
        <w:pStyle w:val="Prrafodelista"/>
        <w:numPr>
          <w:ilvl w:val="0"/>
          <w:numId w:val="6"/>
        </w:numPr>
        <w:rPr>
          <w:rFonts w:ascii="Arial" w:hAnsi="Arial"/>
          <w:iCs/>
          <w:spacing w:val="-1"/>
          <w:sz w:val="22"/>
        </w:rPr>
      </w:pPr>
      <w:r w:rsidRPr="00761C60">
        <w:rPr>
          <w:rFonts w:ascii="Arial" w:hAnsi="Arial"/>
          <w:iCs/>
          <w:spacing w:val="-1"/>
          <w:sz w:val="22"/>
        </w:rPr>
        <w:t>Una vez entregados e instalados los equipos en sitio serán sometidos a las siguientes pruebas, el supervisor del contrato determinará a cuáles UPS y sitios a realizar las pruebas relacionadas a continuación:</w:t>
      </w:r>
    </w:p>
    <w:p w14:paraId="3984AFC9" w14:textId="77777777" w:rsidR="00594098" w:rsidRDefault="00594098" w:rsidP="00594098">
      <w:pPr>
        <w:rPr>
          <w:rFonts w:ascii="Arial" w:hAnsi="Arial"/>
          <w:iCs/>
          <w:spacing w:val="-1"/>
          <w:sz w:val="22"/>
        </w:rPr>
      </w:pPr>
    </w:p>
    <w:p w14:paraId="32587349" w14:textId="77777777" w:rsidR="00594098" w:rsidRDefault="00594098" w:rsidP="0035317A">
      <w:pPr>
        <w:pStyle w:val="Prrafodelista"/>
        <w:numPr>
          <w:ilvl w:val="2"/>
          <w:numId w:val="7"/>
        </w:numPr>
        <w:rPr>
          <w:rFonts w:ascii="Arial" w:hAnsi="Arial"/>
          <w:iCs/>
          <w:spacing w:val="-1"/>
          <w:sz w:val="22"/>
        </w:rPr>
      </w:pPr>
      <w:r w:rsidRPr="00DC3668">
        <w:rPr>
          <w:rFonts w:ascii="Arial" w:hAnsi="Arial"/>
          <w:iCs/>
          <w:spacing w:val="-1"/>
          <w:sz w:val="22"/>
        </w:rPr>
        <w:t>COLD START: Arranque del equipo solo con baterías, sin red eléctrica de entrada.</w:t>
      </w:r>
    </w:p>
    <w:p w14:paraId="064B7304" w14:textId="77777777" w:rsidR="00594098" w:rsidRPr="00DC3668" w:rsidRDefault="00594098" w:rsidP="0035317A">
      <w:pPr>
        <w:pStyle w:val="Prrafodelista"/>
        <w:numPr>
          <w:ilvl w:val="2"/>
          <w:numId w:val="7"/>
        </w:numPr>
        <w:rPr>
          <w:rFonts w:ascii="Arial" w:hAnsi="Arial"/>
          <w:iCs/>
          <w:spacing w:val="-1"/>
          <w:sz w:val="22"/>
        </w:rPr>
      </w:pPr>
      <w:r w:rsidRPr="00DC3668">
        <w:rPr>
          <w:rFonts w:ascii="Arial" w:hAnsi="Arial"/>
          <w:iCs/>
          <w:spacing w:val="-1"/>
          <w:sz w:val="22"/>
        </w:rPr>
        <w:t>Tolerancia a corto circuito a la salida (fase-tierra con protección) y despeje de falla sin recibir daño alguno la UPS.</w:t>
      </w:r>
    </w:p>
    <w:p w14:paraId="17881C79" w14:textId="77777777" w:rsidR="00594098" w:rsidRDefault="00594098" w:rsidP="00594098">
      <w:pPr>
        <w:rPr>
          <w:rFonts w:ascii="Arial" w:hAnsi="Arial"/>
          <w:iCs/>
          <w:spacing w:val="-1"/>
          <w:sz w:val="22"/>
        </w:rPr>
      </w:pPr>
    </w:p>
    <w:p w14:paraId="5BB91463" w14:textId="77777777" w:rsidR="00594098" w:rsidRPr="00DC3668" w:rsidRDefault="00594098" w:rsidP="0035317A">
      <w:pPr>
        <w:pStyle w:val="Prrafodelista"/>
        <w:numPr>
          <w:ilvl w:val="3"/>
          <w:numId w:val="7"/>
        </w:numPr>
        <w:rPr>
          <w:rFonts w:ascii="Arial" w:hAnsi="Arial"/>
          <w:iCs/>
          <w:spacing w:val="-1"/>
          <w:sz w:val="22"/>
        </w:rPr>
      </w:pPr>
      <w:r w:rsidRPr="00DC3668">
        <w:rPr>
          <w:rFonts w:ascii="Arial" w:hAnsi="Arial"/>
          <w:iCs/>
          <w:spacing w:val="-1"/>
          <w:sz w:val="22"/>
        </w:rPr>
        <w:t>Sobrecarga  del  120  %  durante  diez  (10)  minutos  sostenida  en  forma continua en inversor.</w:t>
      </w:r>
    </w:p>
    <w:p w14:paraId="66501046" w14:textId="77777777" w:rsidR="00594098" w:rsidRPr="00DC3668" w:rsidRDefault="00594098" w:rsidP="0035317A">
      <w:pPr>
        <w:pStyle w:val="Prrafodelista"/>
        <w:numPr>
          <w:ilvl w:val="3"/>
          <w:numId w:val="7"/>
        </w:numPr>
        <w:rPr>
          <w:rFonts w:ascii="Arial" w:hAnsi="Arial"/>
          <w:iCs/>
          <w:spacing w:val="-1"/>
          <w:sz w:val="22"/>
        </w:rPr>
      </w:pPr>
      <w:r w:rsidRPr="00DC3668">
        <w:rPr>
          <w:rFonts w:ascii="Arial" w:hAnsi="Arial"/>
          <w:iCs/>
          <w:spacing w:val="-1"/>
          <w:sz w:val="22"/>
        </w:rPr>
        <w:t>THDi de entrada al 100% de carga +/- 10%.</w:t>
      </w:r>
    </w:p>
    <w:p w14:paraId="288D465E" w14:textId="77777777" w:rsidR="00594098" w:rsidRPr="00DC3668" w:rsidRDefault="00594098" w:rsidP="0035317A">
      <w:pPr>
        <w:pStyle w:val="Prrafodelista"/>
        <w:numPr>
          <w:ilvl w:val="3"/>
          <w:numId w:val="7"/>
        </w:numPr>
        <w:rPr>
          <w:rFonts w:ascii="Arial" w:hAnsi="Arial"/>
          <w:iCs/>
          <w:spacing w:val="-1"/>
          <w:sz w:val="22"/>
        </w:rPr>
      </w:pPr>
      <w:r w:rsidRPr="00DC3668">
        <w:rPr>
          <w:rFonts w:ascii="Arial" w:hAnsi="Arial"/>
          <w:iCs/>
          <w:spacing w:val="-1"/>
          <w:sz w:val="22"/>
        </w:rPr>
        <w:t>THDv de salida al 100% de carga +/- 10%.</w:t>
      </w:r>
    </w:p>
    <w:p w14:paraId="4ED13E11" w14:textId="77777777" w:rsidR="00594098" w:rsidRPr="00DC3668" w:rsidRDefault="00594098" w:rsidP="0035317A">
      <w:pPr>
        <w:pStyle w:val="Prrafodelista"/>
        <w:numPr>
          <w:ilvl w:val="3"/>
          <w:numId w:val="7"/>
        </w:numPr>
        <w:rPr>
          <w:rFonts w:ascii="Arial" w:hAnsi="Arial"/>
          <w:iCs/>
          <w:spacing w:val="-1"/>
          <w:sz w:val="22"/>
        </w:rPr>
      </w:pPr>
      <w:r w:rsidRPr="00DC3668">
        <w:rPr>
          <w:rFonts w:ascii="Arial" w:hAnsi="Arial"/>
          <w:iCs/>
          <w:spacing w:val="-1"/>
          <w:sz w:val="22"/>
        </w:rPr>
        <w:t>THDv de salida al 50% de carga +/- 10%.</w:t>
      </w:r>
    </w:p>
    <w:p w14:paraId="4C46FBAD" w14:textId="77777777" w:rsidR="00594098" w:rsidRPr="00DC3668" w:rsidRDefault="00594098" w:rsidP="0035317A">
      <w:pPr>
        <w:pStyle w:val="Prrafodelista"/>
        <w:numPr>
          <w:ilvl w:val="3"/>
          <w:numId w:val="7"/>
        </w:numPr>
        <w:rPr>
          <w:rFonts w:ascii="Arial" w:hAnsi="Arial"/>
          <w:iCs/>
          <w:spacing w:val="-1"/>
          <w:sz w:val="22"/>
        </w:rPr>
      </w:pPr>
      <w:r w:rsidRPr="00DC3668">
        <w:rPr>
          <w:rFonts w:ascii="Arial" w:hAnsi="Arial"/>
          <w:iCs/>
          <w:spacing w:val="-1"/>
          <w:sz w:val="22"/>
        </w:rPr>
        <w:t>Eficiencia del sistema /AC/AC).</w:t>
      </w:r>
    </w:p>
    <w:p w14:paraId="5A31EC18" w14:textId="77777777" w:rsidR="00594098" w:rsidRDefault="00594098" w:rsidP="0035317A">
      <w:pPr>
        <w:pStyle w:val="Prrafodelista"/>
        <w:numPr>
          <w:ilvl w:val="3"/>
          <w:numId w:val="7"/>
        </w:numPr>
        <w:rPr>
          <w:rFonts w:ascii="Arial" w:hAnsi="Arial"/>
          <w:iCs/>
          <w:spacing w:val="-1"/>
          <w:sz w:val="22"/>
        </w:rPr>
      </w:pPr>
      <w:r w:rsidRPr="00DC3668">
        <w:rPr>
          <w:rFonts w:ascii="Arial" w:hAnsi="Arial"/>
          <w:iCs/>
          <w:spacing w:val="-1"/>
          <w:sz w:val="22"/>
        </w:rPr>
        <w:t>Prueba de banco de baterías (FREE RUNNING INVERSOR).</w:t>
      </w:r>
    </w:p>
    <w:p w14:paraId="483B432A" w14:textId="77777777" w:rsidR="00594098" w:rsidRDefault="00594098" w:rsidP="00594098">
      <w:pPr>
        <w:rPr>
          <w:rFonts w:ascii="Arial" w:hAnsi="Arial"/>
          <w:iCs/>
          <w:spacing w:val="-1"/>
          <w:sz w:val="22"/>
        </w:rPr>
      </w:pPr>
    </w:p>
    <w:p w14:paraId="248C720F" w14:textId="77777777" w:rsidR="00594098" w:rsidRPr="00DC3668" w:rsidRDefault="00594098" w:rsidP="0035317A">
      <w:pPr>
        <w:pStyle w:val="Prrafodelista"/>
        <w:numPr>
          <w:ilvl w:val="1"/>
          <w:numId w:val="3"/>
        </w:numPr>
        <w:rPr>
          <w:rFonts w:ascii="Arial" w:hAnsi="Arial"/>
          <w:b/>
          <w:bCs/>
          <w:iCs/>
          <w:spacing w:val="-1"/>
          <w:sz w:val="22"/>
        </w:rPr>
      </w:pPr>
      <w:r w:rsidRPr="00DC3668">
        <w:rPr>
          <w:rFonts w:ascii="Arial" w:hAnsi="Arial"/>
          <w:b/>
          <w:bCs/>
          <w:iCs/>
          <w:spacing w:val="-1"/>
          <w:sz w:val="22"/>
        </w:rPr>
        <w:t>Especificaciones técnicas de equipos</w:t>
      </w:r>
    </w:p>
    <w:p w14:paraId="3B006E16" w14:textId="77777777" w:rsidR="00594098" w:rsidRDefault="00594098" w:rsidP="00594098">
      <w:pPr>
        <w:rPr>
          <w:rFonts w:ascii="Arial" w:hAnsi="Arial"/>
          <w:b/>
          <w:bCs/>
          <w:iCs/>
          <w:spacing w:val="-1"/>
          <w:sz w:val="22"/>
        </w:rPr>
      </w:pPr>
    </w:p>
    <w:p w14:paraId="1A8C0428" w14:textId="77777777" w:rsidR="00594098" w:rsidRDefault="00594098" w:rsidP="00594098">
      <w:pPr>
        <w:jc w:val="both"/>
        <w:rPr>
          <w:rFonts w:ascii="Arial" w:hAnsi="Arial"/>
          <w:iCs/>
          <w:spacing w:val="-1"/>
          <w:sz w:val="22"/>
        </w:rPr>
      </w:pPr>
      <w:r w:rsidRPr="00DC3668">
        <w:rPr>
          <w:rFonts w:ascii="Arial" w:hAnsi="Arial"/>
          <w:iCs/>
          <w:spacing w:val="-1"/>
          <w:sz w:val="22"/>
        </w:rPr>
        <w:t>Estas especificaciones describir los requisitos para un sistema de alimentación ininterrumpida (UPS) optimizado para una máxima eficiencia. Las UPS mantendrán automáticamente la alimentación de CA a la carga crítica dentro de las tolerancias especificadas y sin interrupción durante la falla o el deterioro de la fuente de alimentación normal.</w:t>
      </w:r>
    </w:p>
    <w:p w14:paraId="088834EC" w14:textId="77777777" w:rsidR="00594098" w:rsidRPr="00DC3668" w:rsidRDefault="00594098" w:rsidP="00594098">
      <w:pPr>
        <w:jc w:val="both"/>
        <w:rPr>
          <w:rFonts w:ascii="Arial" w:hAnsi="Arial"/>
          <w:iCs/>
          <w:spacing w:val="-1"/>
          <w:sz w:val="22"/>
        </w:rPr>
      </w:pPr>
    </w:p>
    <w:p w14:paraId="6C62F2A9" w14:textId="77777777" w:rsidR="00594098" w:rsidRDefault="00594098" w:rsidP="00594098">
      <w:pPr>
        <w:jc w:val="both"/>
        <w:rPr>
          <w:rFonts w:ascii="Arial" w:hAnsi="Arial"/>
          <w:iCs/>
          <w:spacing w:val="-1"/>
          <w:sz w:val="22"/>
        </w:rPr>
      </w:pPr>
      <w:r w:rsidRPr="00DC3668">
        <w:rPr>
          <w:rFonts w:ascii="Arial" w:hAnsi="Arial"/>
          <w:iCs/>
          <w:spacing w:val="-1"/>
          <w:sz w:val="22"/>
        </w:rPr>
        <w:t>El fabricante deberá diseñar y proporcionar todos los materiales y equipos para que sean totalmente compatibles con las condiciones eléctricas, ambientales y espaciales del sitio. Las UPS debe incluir todo el equipo para interconectar correctamente la fuente de alimentación de CA con la carga prevista y debe estar diseñado para funcionar sin supervisión.</w:t>
      </w:r>
    </w:p>
    <w:p w14:paraId="2B042EB0" w14:textId="77777777" w:rsidR="00594098" w:rsidRDefault="00594098" w:rsidP="00594098">
      <w:pPr>
        <w:jc w:val="both"/>
        <w:rPr>
          <w:rFonts w:ascii="Arial" w:hAnsi="Arial"/>
          <w:iCs/>
          <w:spacing w:val="-1"/>
          <w:sz w:val="22"/>
        </w:rPr>
      </w:pPr>
    </w:p>
    <w:p w14:paraId="5A7FE1FD" w14:textId="77777777" w:rsidR="00594098" w:rsidRDefault="00594098" w:rsidP="00594098">
      <w:pPr>
        <w:jc w:val="both"/>
        <w:rPr>
          <w:rFonts w:ascii="Arial" w:hAnsi="Arial"/>
          <w:b/>
          <w:bCs/>
          <w:iCs/>
          <w:spacing w:val="-1"/>
          <w:sz w:val="22"/>
        </w:rPr>
      </w:pPr>
      <w:r>
        <w:rPr>
          <w:rFonts w:ascii="Arial" w:hAnsi="Arial"/>
          <w:b/>
          <w:bCs/>
          <w:iCs/>
          <w:spacing w:val="-1"/>
          <w:sz w:val="22"/>
        </w:rPr>
        <w:t>Normas técnicas</w:t>
      </w:r>
    </w:p>
    <w:p w14:paraId="770D8EC2" w14:textId="77777777" w:rsidR="00594098" w:rsidRDefault="00594098" w:rsidP="00594098">
      <w:pPr>
        <w:jc w:val="both"/>
        <w:rPr>
          <w:rFonts w:ascii="Arial" w:hAnsi="Arial"/>
          <w:b/>
          <w:bCs/>
          <w:iCs/>
          <w:spacing w:val="-1"/>
          <w:sz w:val="22"/>
        </w:rPr>
      </w:pPr>
    </w:p>
    <w:p w14:paraId="70ECFA8E" w14:textId="78103FDD" w:rsidR="009808F1" w:rsidRPr="00262A80" w:rsidRDefault="009808F1" w:rsidP="009808F1">
      <w:pPr>
        <w:pStyle w:val="Textoindependiente"/>
        <w:spacing w:before="112" w:line="213" w:lineRule="auto"/>
        <w:ind w:right="120"/>
        <w:rPr>
          <w:rFonts w:cs="Arial"/>
          <w:i w:val="0"/>
          <w:iCs/>
          <w:lang w:val="es-CO" w:eastAsia="en-US"/>
        </w:rPr>
      </w:pPr>
      <w:r>
        <w:rPr>
          <w:rFonts w:cs="Arial"/>
          <w:i w:val="0"/>
          <w:iCs/>
          <w:color w:val="0D0D0D"/>
          <w:spacing w:val="-1"/>
        </w:rPr>
        <w:lastRenderedPageBreak/>
        <w:t>Las UPS</w:t>
      </w:r>
      <w:r w:rsidRPr="009808F1">
        <w:rPr>
          <w:rFonts w:cs="Arial"/>
          <w:i w:val="0"/>
          <w:iCs/>
          <w:color w:val="0D0D0D"/>
          <w:spacing w:val="-1"/>
        </w:rPr>
        <w:t xml:space="preserve"> deberá</w:t>
      </w:r>
      <w:r>
        <w:rPr>
          <w:rFonts w:cs="Arial"/>
          <w:i w:val="0"/>
          <w:iCs/>
          <w:color w:val="0D0D0D"/>
          <w:spacing w:val="-1"/>
        </w:rPr>
        <w:t xml:space="preserve">n </w:t>
      </w:r>
      <w:r w:rsidRPr="009808F1">
        <w:rPr>
          <w:rFonts w:cs="Arial"/>
          <w:i w:val="0"/>
          <w:iCs/>
          <w:color w:val="0D0D0D"/>
        </w:rPr>
        <w:t>estar diseñad</w:t>
      </w:r>
      <w:r>
        <w:rPr>
          <w:rFonts w:cs="Arial"/>
          <w:i w:val="0"/>
          <w:iCs/>
          <w:color w:val="0D0D0D"/>
        </w:rPr>
        <w:t>as</w:t>
      </w:r>
      <w:r w:rsidRPr="009808F1">
        <w:rPr>
          <w:rFonts w:cs="Arial"/>
          <w:i w:val="0"/>
          <w:iCs/>
          <w:color w:val="0D0D0D"/>
        </w:rPr>
        <w:t xml:space="preserve"> de acuerdo con las secciones aplicables de la revisión actual de los siguientes documentos. Cuando surja un conflicto entre estos documentos y las </w:t>
      </w:r>
      <w:r>
        <w:rPr>
          <w:rFonts w:cs="Arial"/>
          <w:i w:val="0"/>
          <w:iCs/>
          <w:color w:val="0D0D0D"/>
        </w:rPr>
        <w:t>especificaciones establecidas</w:t>
      </w:r>
      <w:r w:rsidRPr="009808F1">
        <w:rPr>
          <w:rFonts w:cs="Arial"/>
          <w:i w:val="0"/>
          <w:iCs/>
          <w:color w:val="0D0D0D"/>
        </w:rPr>
        <w:t xml:space="preserve"> en este documento, prevalecerán las declaraciones de esta especificación.</w:t>
      </w:r>
    </w:p>
    <w:p w14:paraId="4E550B7A" w14:textId="7B8CF886" w:rsidR="009808F1" w:rsidRDefault="009808F1" w:rsidP="009808F1">
      <w:pPr>
        <w:pStyle w:val="Textoindependiente"/>
        <w:spacing w:before="99"/>
        <w:rPr>
          <w:rFonts w:cs="Arial"/>
          <w:i w:val="0"/>
          <w:iCs/>
          <w:spacing w:val="2"/>
        </w:rPr>
      </w:pPr>
      <w:bookmarkStart w:id="0" w:name="220_and_208V_Nominal_Units"/>
      <w:bookmarkEnd w:id="0"/>
      <w:r w:rsidRPr="009808F1">
        <w:rPr>
          <w:rFonts w:cs="Arial"/>
          <w:i w:val="0"/>
          <w:iCs/>
          <w:spacing w:val="2"/>
        </w:rPr>
        <w:t>Unidades de 220 y 208 V</w:t>
      </w:r>
      <w:r>
        <w:rPr>
          <w:rFonts w:cs="Arial"/>
          <w:i w:val="0"/>
          <w:iCs/>
          <w:spacing w:val="2"/>
        </w:rPr>
        <w:t xml:space="preserve"> nominales</w:t>
      </w:r>
    </w:p>
    <w:p w14:paraId="6A27240A" w14:textId="77777777" w:rsidR="009808F1" w:rsidRPr="009808F1" w:rsidRDefault="009808F1" w:rsidP="009808F1">
      <w:pPr>
        <w:pStyle w:val="Textoindependiente"/>
        <w:spacing w:before="99"/>
        <w:rPr>
          <w:rFonts w:cs="Arial"/>
          <w:i w:val="0"/>
          <w:iCs/>
        </w:rPr>
      </w:pPr>
    </w:p>
    <w:p w14:paraId="3ACEF981" w14:textId="3E00E417" w:rsidR="009808F1" w:rsidRPr="009808F1" w:rsidRDefault="009808F1" w:rsidP="009808F1">
      <w:pPr>
        <w:pStyle w:val="Textoindependiente"/>
        <w:widowControl w:val="0"/>
        <w:numPr>
          <w:ilvl w:val="0"/>
          <w:numId w:val="33"/>
        </w:numPr>
        <w:tabs>
          <w:tab w:val="left" w:pos="1364"/>
        </w:tabs>
        <w:spacing w:before="105"/>
        <w:jc w:val="left"/>
        <w:rPr>
          <w:rFonts w:cs="Arial"/>
          <w:i w:val="0"/>
          <w:iCs/>
        </w:rPr>
      </w:pPr>
      <w:r w:rsidRPr="009808F1">
        <w:rPr>
          <w:rFonts w:cs="Arial"/>
          <w:i w:val="0"/>
          <w:iCs/>
          <w:color w:val="0D0D0D"/>
          <w:spacing w:val="-1"/>
        </w:rPr>
        <w:t>Listados para e</w:t>
      </w:r>
      <w:r w:rsidRPr="009808F1">
        <w:rPr>
          <w:rFonts w:cs="Arial"/>
          <w:i w:val="0"/>
          <w:iCs/>
          <w:color w:val="0D0D0D"/>
        </w:rPr>
        <w:t>l estándar UL 1778, 5ª edición; CSA 22.2 No. 107.3 y debe tener la etiqueta cULus</w:t>
      </w:r>
      <w:r>
        <w:rPr>
          <w:rFonts w:cs="Arial"/>
          <w:i w:val="0"/>
          <w:iCs/>
          <w:color w:val="0D0D0D"/>
        </w:rPr>
        <w:t>.</w:t>
      </w:r>
    </w:p>
    <w:p w14:paraId="05ECD20C" w14:textId="77777777" w:rsidR="009808F1" w:rsidRPr="009808F1" w:rsidRDefault="009808F1" w:rsidP="004C107D">
      <w:pPr>
        <w:pStyle w:val="Textoindependiente"/>
        <w:widowControl w:val="0"/>
        <w:numPr>
          <w:ilvl w:val="0"/>
          <w:numId w:val="32"/>
        </w:numPr>
        <w:tabs>
          <w:tab w:val="left" w:pos="1363"/>
        </w:tabs>
        <w:spacing w:before="105"/>
        <w:ind w:left="1007" w:hanging="356"/>
        <w:jc w:val="left"/>
        <w:rPr>
          <w:rFonts w:cs="Arial"/>
          <w:i w:val="0"/>
          <w:iCs/>
        </w:rPr>
      </w:pPr>
      <w:r w:rsidRPr="009808F1">
        <w:rPr>
          <w:rFonts w:cs="Arial"/>
          <w:i w:val="0"/>
          <w:iCs/>
          <w:color w:val="0D0D0D"/>
          <w:spacing w:val="-1"/>
        </w:rPr>
        <w:t xml:space="preserve">ANSI C62.41, Categoría B, Nivel </w:t>
      </w:r>
      <w:r w:rsidRPr="009808F1">
        <w:rPr>
          <w:rFonts w:cs="Arial"/>
          <w:i w:val="0"/>
          <w:iCs/>
          <w:color w:val="0D0D0D"/>
        </w:rPr>
        <w:t>3.</w:t>
      </w:r>
    </w:p>
    <w:p w14:paraId="231EE47B" w14:textId="0B694BD0" w:rsidR="009808F1" w:rsidRPr="009808F1" w:rsidRDefault="009808F1" w:rsidP="009808F1">
      <w:pPr>
        <w:pStyle w:val="Textoindependiente"/>
        <w:widowControl w:val="0"/>
        <w:numPr>
          <w:ilvl w:val="0"/>
          <w:numId w:val="32"/>
        </w:numPr>
        <w:tabs>
          <w:tab w:val="left" w:pos="1363"/>
        </w:tabs>
        <w:spacing w:before="105"/>
        <w:ind w:left="1007" w:hanging="356"/>
        <w:jc w:val="left"/>
        <w:rPr>
          <w:rFonts w:cs="Arial"/>
          <w:i w:val="0"/>
          <w:iCs/>
        </w:rPr>
      </w:pPr>
      <w:r>
        <w:rPr>
          <w:rFonts w:cs="Arial"/>
          <w:i w:val="0"/>
          <w:iCs/>
          <w:color w:val="0D0D0D"/>
          <w:spacing w:val="-1"/>
          <w:w w:val="95"/>
        </w:rPr>
        <w:t>IEC</w:t>
      </w:r>
      <w:r w:rsidRPr="009808F1">
        <w:rPr>
          <w:rFonts w:cs="Arial"/>
          <w:i w:val="0"/>
          <w:iCs/>
          <w:color w:val="0D0D0D"/>
          <w:spacing w:val="-1"/>
          <w:w w:val="95"/>
        </w:rPr>
        <w:t xml:space="preserve"> 62040-1+ A1:2013</w:t>
      </w:r>
    </w:p>
    <w:p w14:paraId="618E3198" w14:textId="1B596C67" w:rsidR="009808F1" w:rsidRPr="009808F1" w:rsidRDefault="009808F1" w:rsidP="009808F1">
      <w:pPr>
        <w:pStyle w:val="Textoindependiente"/>
        <w:widowControl w:val="0"/>
        <w:numPr>
          <w:ilvl w:val="0"/>
          <w:numId w:val="32"/>
        </w:numPr>
        <w:tabs>
          <w:tab w:val="left" w:pos="1363"/>
        </w:tabs>
        <w:spacing w:before="105"/>
        <w:ind w:left="1007" w:hanging="356"/>
        <w:jc w:val="left"/>
        <w:rPr>
          <w:rFonts w:cs="Arial"/>
          <w:i w:val="0"/>
          <w:iCs/>
        </w:rPr>
      </w:pPr>
      <w:r>
        <w:rPr>
          <w:rFonts w:cs="Arial"/>
          <w:i w:val="0"/>
          <w:iCs/>
          <w:color w:val="0D0D0D"/>
          <w:spacing w:val="-1"/>
          <w:w w:val="95"/>
        </w:rPr>
        <w:t>IEC 62040-3</w:t>
      </w:r>
    </w:p>
    <w:p w14:paraId="50A06DA7" w14:textId="65741C75" w:rsidR="009808F1" w:rsidRPr="009808F1" w:rsidRDefault="009808F1" w:rsidP="009808F1">
      <w:pPr>
        <w:pStyle w:val="Textoindependiente"/>
        <w:widowControl w:val="0"/>
        <w:numPr>
          <w:ilvl w:val="0"/>
          <w:numId w:val="32"/>
        </w:numPr>
        <w:tabs>
          <w:tab w:val="left" w:pos="1363"/>
        </w:tabs>
        <w:spacing w:before="105"/>
        <w:ind w:left="1007" w:hanging="356"/>
        <w:jc w:val="left"/>
        <w:rPr>
          <w:rFonts w:cs="Arial"/>
          <w:i w:val="0"/>
          <w:iCs/>
        </w:rPr>
      </w:pPr>
      <w:r>
        <w:rPr>
          <w:rFonts w:cs="Arial"/>
          <w:i w:val="0"/>
          <w:iCs/>
          <w:color w:val="0D0D0D"/>
          <w:spacing w:val="-1"/>
          <w:w w:val="95"/>
        </w:rPr>
        <w:t>FCC Parte 15, Clase A</w:t>
      </w:r>
    </w:p>
    <w:p w14:paraId="32748EDE" w14:textId="669F8BDB" w:rsidR="009808F1" w:rsidRPr="009808F1" w:rsidRDefault="009808F1" w:rsidP="009808F1">
      <w:pPr>
        <w:pStyle w:val="Textoindependiente"/>
        <w:widowControl w:val="0"/>
        <w:numPr>
          <w:ilvl w:val="0"/>
          <w:numId w:val="32"/>
        </w:numPr>
        <w:tabs>
          <w:tab w:val="left" w:pos="1363"/>
        </w:tabs>
        <w:spacing w:before="105"/>
        <w:ind w:left="1007" w:hanging="356"/>
        <w:jc w:val="left"/>
        <w:rPr>
          <w:rFonts w:cs="Arial"/>
          <w:i w:val="0"/>
          <w:iCs/>
        </w:rPr>
      </w:pPr>
      <w:r>
        <w:rPr>
          <w:rFonts w:cs="Arial"/>
          <w:i w:val="0"/>
          <w:iCs/>
          <w:color w:val="0D0D0D"/>
          <w:spacing w:val="-1"/>
          <w:w w:val="95"/>
        </w:rPr>
        <w:t>ISTA Procedure 1ª/1E/3B</w:t>
      </w:r>
    </w:p>
    <w:p w14:paraId="11C53664" w14:textId="58E6A05B" w:rsidR="009808F1" w:rsidRDefault="009808F1" w:rsidP="009808F1">
      <w:pPr>
        <w:pStyle w:val="Textoindependiente"/>
        <w:widowControl w:val="0"/>
        <w:numPr>
          <w:ilvl w:val="0"/>
          <w:numId w:val="32"/>
        </w:numPr>
        <w:tabs>
          <w:tab w:val="left" w:pos="1363"/>
        </w:tabs>
        <w:spacing w:before="105"/>
        <w:ind w:left="1007" w:hanging="356"/>
        <w:jc w:val="left"/>
        <w:rPr>
          <w:rFonts w:cs="Arial"/>
          <w:i w:val="0"/>
          <w:iCs/>
        </w:rPr>
      </w:pPr>
      <w:r>
        <w:rPr>
          <w:rFonts w:cs="Arial"/>
          <w:i w:val="0"/>
          <w:iCs/>
        </w:rPr>
        <w:t>Cumplimiento con RohS2 (6 by 6)</w:t>
      </w:r>
    </w:p>
    <w:p w14:paraId="22A2B1CE" w14:textId="494C5BE2" w:rsidR="009808F1" w:rsidRDefault="009808F1" w:rsidP="009808F1">
      <w:pPr>
        <w:pStyle w:val="Textoindependiente"/>
        <w:widowControl w:val="0"/>
        <w:numPr>
          <w:ilvl w:val="0"/>
          <w:numId w:val="32"/>
        </w:numPr>
        <w:tabs>
          <w:tab w:val="left" w:pos="1363"/>
        </w:tabs>
        <w:spacing w:before="105"/>
        <w:ind w:left="1007" w:hanging="356"/>
        <w:jc w:val="left"/>
        <w:rPr>
          <w:rFonts w:cs="Arial"/>
          <w:i w:val="0"/>
          <w:iCs/>
        </w:rPr>
      </w:pPr>
      <w:r>
        <w:rPr>
          <w:rFonts w:cs="Arial"/>
          <w:i w:val="0"/>
          <w:iCs/>
        </w:rPr>
        <w:t>Cumplimiento con REACH y WEEE</w:t>
      </w:r>
    </w:p>
    <w:p w14:paraId="6CF227B7" w14:textId="77777777" w:rsidR="00594098" w:rsidRPr="009808F1" w:rsidRDefault="00594098" w:rsidP="00594098">
      <w:pPr>
        <w:jc w:val="both"/>
        <w:rPr>
          <w:rFonts w:ascii="Arial" w:hAnsi="Arial" w:cs="Arial"/>
          <w:iCs/>
          <w:spacing w:val="-1"/>
          <w:sz w:val="22"/>
        </w:rPr>
      </w:pPr>
    </w:p>
    <w:p w14:paraId="2DCC7DF8" w14:textId="3722B3C2" w:rsidR="00594098" w:rsidRDefault="009808F1" w:rsidP="00594098">
      <w:pPr>
        <w:pStyle w:val="Textoindependiente"/>
        <w:widowControl w:val="0"/>
        <w:tabs>
          <w:tab w:val="left" w:pos="984"/>
        </w:tabs>
        <w:spacing w:before="85"/>
        <w:jc w:val="left"/>
        <w:rPr>
          <w:b/>
          <w:bCs/>
          <w:i w:val="0"/>
          <w:iCs/>
          <w:color w:val="0D0D0D"/>
        </w:rPr>
      </w:pPr>
      <w:bookmarkStart w:id="1" w:name="_Hlk104876875"/>
      <w:bookmarkStart w:id="2" w:name="_Hlk104876710"/>
      <w:r>
        <w:rPr>
          <w:b/>
          <w:bCs/>
          <w:i w:val="0"/>
          <w:iCs/>
          <w:color w:val="0D0D0D"/>
        </w:rPr>
        <w:t>Descripción del sistema</w:t>
      </w:r>
    </w:p>
    <w:p w14:paraId="4956D8F1" w14:textId="09AE68F2" w:rsidR="009808F1" w:rsidRDefault="009808F1" w:rsidP="00594098">
      <w:pPr>
        <w:pStyle w:val="Textoindependiente"/>
        <w:widowControl w:val="0"/>
        <w:tabs>
          <w:tab w:val="left" w:pos="984"/>
        </w:tabs>
        <w:spacing w:before="85"/>
        <w:jc w:val="left"/>
        <w:rPr>
          <w:b/>
          <w:bCs/>
          <w:i w:val="0"/>
          <w:iCs/>
          <w:color w:val="0D0D0D"/>
        </w:rPr>
      </w:pPr>
    </w:p>
    <w:p w14:paraId="02FCB3EF" w14:textId="7339F246" w:rsidR="009808F1" w:rsidRDefault="009808F1" w:rsidP="00594098">
      <w:pPr>
        <w:pStyle w:val="Textoindependiente"/>
        <w:widowControl w:val="0"/>
        <w:tabs>
          <w:tab w:val="left" w:pos="984"/>
        </w:tabs>
        <w:spacing w:before="85"/>
        <w:jc w:val="left"/>
        <w:rPr>
          <w:b/>
          <w:bCs/>
          <w:i w:val="0"/>
          <w:iCs/>
          <w:color w:val="0D0D0D"/>
        </w:rPr>
      </w:pPr>
      <w:r>
        <w:rPr>
          <w:b/>
          <w:bCs/>
          <w:i w:val="0"/>
          <w:iCs/>
          <w:color w:val="0D0D0D"/>
        </w:rPr>
        <w:t>Modo de operación</w:t>
      </w:r>
    </w:p>
    <w:p w14:paraId="11104EAF" w14:textId="050B927D" w:rsidR="009808F1" w:rsidRDefault="009808F1" w:rsidP="00594098">
      <w:pPr>
        <w:pStyle w:val="Textoindependiente"/>
        <w:widowControl w:val="0"/>
        <w:tabs>
          <w:tab w:val="left" w:pos="984"/>
        </w:tabs>
        <w:spacing w:before="85"/>
        <w:jc w:val="left"/>
        <w:rPr>
          <w:b/>
          <w:bCs/>
          <w:i w:val="0"/>
          <w:iCs/>
          <w:color w:val="0D0D0D"/>
        </w:rPr>
      </w:pPr>
    </w:p>
    <w:p w14:paraId="5BF5BD80" w14:textId="7F70CB81" w:rsidR="009808F1" w:rsidRDefault="009808F1" w:rsidP="009808F1">
      <w:pPr>
        <w:pStyle w:val="Textoindependiente"/>
        <w:widowControl w:val="0"/>
        <w:tabs>
          <w:tab w:val="left" w:pos="984"/>
        </w:tabs>
        <w:spacing w:before="85"/>
        <w:rPr>
          <w:i w:val="0"/>
          <w:iCs/>
          <w:color w:val="0D0D0D"/>
        </w:rPr>
      </w:pPr>
      <w:r>
        <w:rPr>
          <w:i w:val="0"/>
          <w:iCs/>
          <w:color w:val="0D0D0D"/>
        </w:rPr>
        <w:t>La UPS</w:t>
      </w:r>
      <w:r w:rsidRPr="009808F1">
        <w:rPr>
          <w:i w:val="0"/>
          <w:iCs/>
          <w:color w:val="0D0D0D"/>
        </w:rPr>
        <w:t xml:space="preserve"> deberá</w:t>
      </w:r>
      <w:r>
        <w:rPr>
          <w:i w:val="0"/>
          <w:iCs/>
          <w:color w:val="0D0D0D"/>
        </w:rPr>
        <w:t xml:space="preserve"> </w:t>
      </w:r>
      <w:r w:rsidRPr="009808F1">
        <w:rPr>
          <w:i w:val="0"/>
          <w:iCs/>
          <w:color w:val="0D0D0D"/>
        </w:rPr>
        <w:t>estar diseñad</w:t>
      </w:r>
      <w:r>
        <w:rPr>
          <w:i w:val="0"/>
          <w:iCs/>
          <w:color w:val="0D0D0D"/>
        </w:rPr>
        <w:t>a</w:t>
      </w:r>
      <w:r w:rsidRPr="009808F1">
        <w:rPr>
          <w:i w:val="0"/>
          <w:iCs/>
          <w:color w:val="0D0D0D"/>
        </w:rPr>
        <w:t xml:space="preserve"> para operar como un verdadero sistema de doble conversión en línea en los siguientes modos:</w:t>
      </w:r>
    </w:p>
    <w:p w14:paraId="253C1903" w14:textId="77777777" w:rsidR="00FB3D3D" w:rsidRPr="009808F1" w:rsidRDefault="00FB3D3D" w:rsidP="009808F1">
      <w:pPr>
        <w:pStyle w:val="Textoindependiente"/>
        <w:widowControl w:val="0"/>
        <w:tabs>
          <w:tab w:val="left" w:pos="984"/>
        </w:tabs>
        <w:spacing w:before="85"/>
        <w:rPr>
          <w:i w:val="0"/>
          <w:iCs/>
          <w:color w:val="0D0D0D"/>
        </w:rPr>
      </w:pPr>
    </w:p>
    <w:p w14:paraId="6A64DC6B" w14:textId="05B7BA6B" w:rsidR="00FB3D3D" w:rsidRDefault="009808F1" w:rsidP="00FB3D3D">
      <w:pPr>
        <w:pStyle w:val="Textoindependiente"/>
        <w:widowControl w:val="0"/>
        <w:numPr>
          <w:ilvl w:val="0"/>
          <w:numId w:val="34"/>
        </w:numPr>
        <w:tabs>
          <w:tab w:val="left" w:pos="984"/>
        </w:tabs>
        <w:spacing w:before="85"/>
        <w:rPr>
          <w:i w:val="0"/>
          <w:iCs/>
          <w:color w:val="0D0D0D"/>
        </w:rPr>
      </w:pPr>
      <w:r w:rsidRPr="00FB3D3D">
        <w:rPr>
          <w:b/>
          <w:bCs/>
          <w:i w:val="0"/>
          <w:iCs/>
          <w:color w:val="0D0D0D"/>
        </w:rPr>
        <w:t>Norma</w:t>
      </w:r>
      <w:r w:rsidRPr="00FB3D3D">
        <w:rPr>
          <w:i w:val="0"/>
          <w:iCs/>
          <w:color w:val="0D0D0D"/>
        </w:rPr>
        <w:t xml:space="preserve">l- En funcionamiento normal, la alimentación de CA de entrada alimentará al rectificador </w:t>
      </w:r>
      <w:r w:rsidR="00FB3D3D" w:rsidRPr="00FB3D3D">
        <w:rPr>
          <w:i w:val="0"/>
          <w:iCs/>
          <w:color w:val="0D0D0D"/>
        </w:rPr>
        <w:t>con</w:t>
      </w:r>
      <w:r w:rsidRPr="00FB3D3D">
        <w:rPr>
          <w:i w:val="0"/>
          <w:iCs/>
          <w:color w:val="0D0D0D"/>
        </w:rPr>
        <w:t xml:space="preserve"> factor de alimentación corregido (PFC) de entrada que convierte la alimentación de CA en alimentación de CC para el inversor. En este modo, la energía también se derivará de la energía de la red pública para el cargador de batería. El inversor derivará energía de CC del rectificador PFC para regenerar energía de onda sinusoidal de CA filtrada y regulada para la carga conectada. La unidad comenzará a cargar la batería una vez que l</w:t>
      </w:r>
      <w:r w:rsidR="00FB3D3D" w:rsidRPr="00FB3D3D">
        <w:rPr>
          <w:i w:val="0"/>
          <w:iCs/>
          <w:color w:val="0D0D0D"/>
        </w:rPr>
        <w:t>a</w:t>
      </w:r>
      <w:r w:rsidRPr="00FB3D3D">
        <w:rPr>
          <w:i w:val="0"/>
          <w:iCs/>
          <w:color w:val="0D0D0D"/>
        </w:rPr>
        <w:t xml:space="preserve"> UPS esté conectad</w:t>
      </w:r>
      <w:r w:rsidR="00FB3D3D" w:rsidRPr="00FB3D3D">
        <w:rPr>
          <w:i w:val="0"/>
          <w:iCs/>
          <w:color w:val="0D0D0D"/>
        </w:rPr>
        <w:t>a</w:t>
      </w:r>
      <w:r w:rsidRPr="00FB3D3D">
        <w:rPr>
          <w:i w:val="0"/>
          <w:iCs/>
          <w:color w:val="0D0D0D"/>
        </w:rPr>
        <w:t xml:space="preserve"> a la red eléctrica, independientemente de si el UPS está encendido o apagado. En el caso de un corte de energía o una anomalía grave (hundimiento o aumento), el inversor soportará la carga conectada desde la energía de la batería hasta que la batería se descargue o hasta que vuelva la energía de la utilidad, lo que ocurra primero.</w:t>
      </w:r>
    </w:p>
    <w:p w14:paraId="747755FD" w14:textId="77777777" w:rsidR="00FB3D3D" w:rsidRDefault="00FB3D3D" w:rsidP="00FB3D3D">
      <w:pPr>
        <w:pStyle w:val="Textoindependiente"/>
        <w:widowControl w:val="0"/>
        <w:tabs>
          <w:tab w:val="left" w:pos="984"/>
        </w:tabs>
        <w:spacing w:before="85"/>
        <w:ind w:left="720"/>
        <w:jc w:val="left"/>
        <w:rPr>
          <w:i w:val="0"/>
          <w:iCs/>
          <w:color w:val="0D0D0D"/>
        </w:rPr>
      </w:pPr>
    </w:p>
    <w:p w14:paraId="27FF84E0" w14:textId="41F379B2" w:rsidR="009808F1" w:rsidRDefault="009808F1" w:rsidP="00FB3D3D">
      <w:pPr>
        <w:pStyle w:val="Textoindependiente"/>
        <w:widowControl w:val="0"/>
        <w:numPr>
          <w:ilvl w:val="0"/>
          <w:numId w:val="34"/>
        </w:numPr>
        <w:tabs>
          <w:tab w:val="left" w:pos="984"/>
        </w:tabs>
        <w:spacing w:before="85"/>
        <w:rPr>
          <w:i w:val="0"/>
          <w:iCs/>
          <w:color w:val="0D0D0D"/>
        </w:rPr>
      </w:pPr>
      <w:r w:rsidRPr="00FB3D3D">
        <w:rPr>
          <w:b/>
          <w:bCs/>
          <w:i w:val="0"/>
          <w:iCs/>
          <w:color w:val="0D0D0D"/>
        </w:rPr>
        <w:t>Batería</w:t>
      </w:r>
      <w:r w:rsidRPr="00FB3D3D">
        <w:rPr>
          <w:i w:val="0"/>
          <w:iCs/>
          <w:color w:val="0D0D0D"/>
        </w:rPr>
        <w:t>- Si falla la alimentación de CA de la red pública o de la red, la carga de CA crítica debe ser suministrada por el inversor, que obtiene energía de la batería. No habrá interrupción en el suministro de energía a la carga crítica en caso de falla o restauración de la fuente de CA de la red pública o de la red eléctrica.</w:t>
      </w:r>
    </w:p>
    <w:p w14:paraId="3671A84E" w14:textId="77777777" w:rsidR="00FB3D3D" w:rsidRDefault="00FB3D3D" w:rsidP="00FB3D3D">
      <w:pPr>
        <w:pStyle w:val="Prrafodelista"/>
        <w:rPr>
          <w:i/>
          <w:iCs/>
          <w:color w:val="0D0D0D"/>
        </w:rPr>
      </w:pPr>
    </w:p>
    <w:p w14:paraId="349077E8" w14:textId="7567AEC2" w:rsidR="00FB3D3D" w:rsidRDefault="00FB3D3D" w:rsidP="00FB3D3D">
      <w:pPr>
        <w:pStyle w:val="Textoindependiente"/>
        <w:widowControl w:val="0"/>
        <w:numPr>
          <w:ilvl w:val="0"/>
          <w:numId w:val="34"/>
        </w:numPr>
        <w:tabs>
          <w:tab w:val="left" w:pos="984"/>
        </w:tabs>
        <w:spacing w:before="85"/>
        <w:rPr>
          <w:i w:val="0"/>
          <w:iCs/>
          <w:color w:val="0D0D0D"/>
        </w:rPr>
      </w:pPr>
      <w:r w:rsidRPr="00FB3D3D">
        <w:rPr>
          <w:b/>
          <w:bCs/>
          <w:i w:val="0"/>
          <w:iCs/>
          <w:color w:val="0D0D0D"/>
        </w:rPr>
        <w:t>Recarga</w:t>
      </w:r>
      <w:r w:rsidRPr="00FB3D3D">
        <w:rPr>
          <w:i w:val="0"/>
          <w:iCs/>
          <w:color w:val="0D0D0D"/>
        </w:rPr>
        <w:t>- Al restablecerse la alimentación de CA de la red pública o de la red, después de un corte de la alimentación de CA de la red pública o de la red eléctrica, el convertidor de entrada se reiniciará automáticamente y reanudará el suministro de energía al inversor y al cargador de batería para recargar la batería.</w:t>
      </w:r>
    </w:p>
    <w:p w14:paraId="523EC959" w14:textId="77777777" w:rsidR="00FB3D3D" w:rsidRDefault="00FB3D3D" w:rsidP="00FB3D3D">
      <w:pPr>
        <w:pStyle w:val="Prrafodelista"/>
        <w:rPr>
          <w:i/>
          <w:iCs/>
          <w:color w:val="0D0D0D"/>
        </w:rPr>
      </w:pPr>
    </w:p>
    <w:p w14:paraId="3C4DA050" w14:textId="15F4D132" w:rsidR="00FB3D3D" w:rsidRDefault="00FB3D3D" w:rsidP="00FB3D3D">
      <w:pPr>
        <w:pStyle w:val="Textoindependiente"/>
        <w:widowControl w:val="0"/>
        <w:numPr>
          <w:ilvl w:val="0"/>
          <w:numId w:val="34"/>
        </w:numPr>
        <w:tabs>
          <w:tab w:val="left" w:pos="984"/>
        </w:tabs>
        <w:spacing w:before="85"/>
        <w:rPr>
          <w:i w:val="0"/>
          <w:iCs/>
          <w:color w:val="0D0D0D"/>
        </w:rPr>
      </w:pPr>
      <w:r w:rsidRPr="00FB3D3D">
        <w:rPr>
          <w:b/>
          <w:bCs/>
          <w:i w:val="0"/>
          <w:iCs/>
          <w:color w:val="0D0D0D"/>
        </w:rPr>
        <w:t>Reinicio automático</w:t>
      </w:r>
      <w:r w:rsidRPr="00FB3D3D">
        <w:rPr>
          <w:i w:val="0"/>
          <w:iCs/>
          <w:color w:val="0D0D0D"/>
        </w:rPr>
        <w:t xml:space="preserve">- Al restablecerse la alimentación de CA de la red pública o de la red, después de un corte de la alimentación de CA de la red pública o de la red eléctrica y una descarga completa de la batería, </w:t>
      </w:r>
      <w:r>
        <w:rPr>
          <w:i w:val="0"/>
          <w:iCs/>
          <w:color w:val="0D0D0D"/>
        </w:rPr>
        <w:t>la UPS</w:t>
      </w:r>
      <w:r w:rsidRPr="00FB3D3D">
        <w:rPr>
          <w:i w:val="0"/>
          <w:iCs/>
          <w:color w:val="0D0D0D"/>
        </w:rPr>
        <w:t xml:space="preserve"> se reiniciará automáticamente y reanudará el suministro de energía a la carga crítica y el cargador de batería recargará automáticamente la batería. Esta función deberá poder ser desactivada por el usuario.</w:t>
      </w:r>
    </w:p>
    <w:p w14:paraId="15D2FE39" w14:textId="77777777" w:rsidR="00FB3D3D" w:rsidRDefault="00FB3D3D" w:rsidP="00FB3D3D">
      <w:pPr>
        <w:pStyle w:val="Prrafodelista"/>
        <w:rPr>
          <w:i/>
          <w:iCs/>
          <w:color w:val="0D0D0D"/>
        </w:rPr>
      </w:pPr>
    </w:p>
    <w:p w14:paraId="6C0A26BB" w14:textId="637452BC" w:rsidR="00FB3D3D" w:rsidRDefault="00FB3D3D" w:rsidP="00FB3D3D">
      <w:pPr>
        <w:pStyle w:val="Textoindependiente"/>
        <w:widowControl w:val="0"/>
        <w:numPr>
          <w:ilvl w:val="0"/>
          <w:numId w:val="34"/>
        </w:numPr>
        <w:tabs>
          <w:tab w:val="left" w:pos="984"/>
        </w:tabs>
        <w:spacing w:before="85"/>
        <w:rPr>
          <w:i w:val="0"/>
          <w:iCs/>
          <w:color w:val="0D0D0D"/>
        </w:rPr>
      </w:pPr>
      <w:r w:rsidRPr="00FB3D3D">
        <w:rPr>
          <w:b/>
          <w:bCs/>
          <w:i w:val="0"/>
          <w:iCs/>
          <w:color w:val="0D0D0D"/>
        </w:rPr>
        <w:t>Bypass</w:t>
      </w:r>
      <w:r w:rsidRPr="00FB3D3D">
        <w:rPr>
          <w:i w:val="0"/>
          <w:iCs/>
          <w:color w:val="0D0D0D"/>
        </w:rPr>
        <w:t>- El bypass integral realizará una transferencia automática de la carga de CA crítica del inversor a la fuente de bypass en caso de sobrecarga, falla de PFC, sobretemperatura interna, sobrevoltaje del bus de CC o falla del inversor.</w:t>
      </w:r>
    </w:p>
    <w:p w14:paraId="5ED66342" w14:textId="77777777" w:rsidR="00FB3D3D" w:rsidRDefault="00FB3D3D" w:rsidP="00FB3D3D">
      <w:pPr>
        <w:pStyle w:val="Prrafodelista"/>
        <w:rPr>
          <w:i/>
          <w:iCs/>
          <w:color w:val="0D0D0D"/>
        </w:rPr>
      </w:pPr>
    </w:p>
    <w:p w14:paraId="0096F096" w14:textId="16500F0E" w:rsidR="00FB3D3D" w:rsidRDefault="00FB3D3D" w:rsidP="00FB3D3D">
      <w:pPr>
        <w:pStyle w:val="Textoindependiente"/>
        <w:widowControl w:val="0"/>
        <w:numPr>
          <w:ilvl w:val="0"/>
          <w:numId w:val="34"/>
        </w:numPr>
        <w:tabs>
          <w:tab w:val="left" w:pos="984"/>
        </w:tabs>
        <w:spacing w:before="85"/>
        <w:rPr>
          <w:i w:val="0"/>
          <w:iCs/>
          <w:color w:val="0D0D0D"/>
        </w:rPr>
      </w:pPr>
      <w:r w:rsidRPr="00FB3D3D">
        <w:rPr>
          <w:b/>
          <w:bCs/>
          <w:i w:val="0"/>
          <w:iCs/>
          <w:color w:val="0D0D0D"/>
        </w:rPr>
        <w:t>ECO</w:t>
      </w:r>
      <w:r w:rsidRPr="00FB3D3D">
        <w:rPr>
          <w:i w:val="0"/>
          <w:iCs/>
          <w:color w:val="0D0D0D"/>
        </w:rPr>
        <w:t xml:space="preserve">- </w:t>
      </w:r>
      <w:r>
        <w:rPr>
          <w:i w:val="0"/>
          <w:iCs/>
          <w:color w:val="0D0D0D"/>
        </w:rPr>
        <w:t>La UPS</w:t>
      </w:r>
      <w:r w:rsidRPr="00FB3D3D">
        <w:rPr>
          <w:i w:val="0"/>
          <w:iCs/>
          <w:color w:val="0D0D0D"/>
        </w:rPr>
        <w:t xml:space="preserve"> deberá permitir al usuario activar y colocar </w:t>
      </w:r>
      <w:r>
        <w:rPr>
          <w:i w:val="0"/>
          <w:iCs/>
          <w:color w:val="0D0D0D"/>
        </w:rPr>
        <w:t>la UPS</w:t>
      </w:r>
      <w:r w:rsidRPr="00FB3D3D">
        <w:rPr>
          <w:i w:val="0"/>
          <w:iCs/>
          <w:color w:val="0D0D0D"/>
        </w:rPr>
        <w:t xml:space="preserve"> en modo de funcionamiento Eco para reducir el consumo eléctrico. La operación en modo Eco debe ser de tipo activo, en el que el UPS alimentará el equipo conectado a través de la ruta de derivación y el inversor de la UPS deberá estar encendido y funcionando sin carga para permanecer sincronizado con la derivación para garantizar transferencias rápidas e ininterrumpidas a la energía del inversor cuando la entrada la energía cae fuera de los parámetros personalizables por el usuario. </w:t>
      </w:r>
      <w:r>
        <w:rPr>
          <w:i w:val="0"/>
          <w:iCs/>
          <w:color w:val="0D0D0D"/>
        </w:rPr>
        <w:t>La</w:t>
      </w:r>
      <w:r w:rsidRPr="00FB3D3D">
        <w:rPr>
          <w:i w:val="0"/>
          <w:iCs/>
          <w:color w:val="0D0D0D"/>
        </w:rPr>
        <w:t xml:space="preserve"> UPS también tendrá un tiempo de recalificación personalizable por el usuario en el que la energía de entrada debe permanecer dentro de los parámetros del modo Eco antes de volver a transferirse a la operación del modo Eco. Esto es para minimizar el número de transferencias entre el bypass y el inversor.</w:t>
      </w:r>
    </w:p>
    <w:p w14:paraId="6CDA764F" w14:textId="77777777" w:rsidR="00FB3D3D" w:rsidRDefault="00FB3D3D" w:rsidP="00FB3D3D">
      <w:pPr>
        <w:pStyle w:val="Prrafodelista"/>
        <w:rPr>
          <w:i/>
          <w:iCs/>
          <w:color w:val="0D0D0D"/>
        </w:rPr>
      </w:pPr>
    </w:p>
    <w:p w14:paraId="694285D7" w14:textId="7A5A84AD" w:rsidR="00FB3D3D" w:rsidRDefault="00FB3D3D" w:rsidP="00FB3D3D">
      <w:pPr>
        <w:pStyle w:val="Textoindependiente"/>
        <w:widowControl w:val="0"/>
        <w:tabs>
          <w:tab w:val="left" w:pos="984"/>
        </w:tabs>
        <w:spacing w:before="85"/>
        <w:rPr>
          <w:b/>
          <w:bCs/>
          <w:i w:val="0"/>
          <w:iCs/>
          <w:color w:val="0D0D0D"/>
        </w:rPr>
      </w:pPr>
      <w:r w:rsidRPr="00FB3D3D">
        <w:rPr>
          <w:b/>
          <w:bCs/>
          <w:i w:val="0"/>
          <w:iCs/>
          <w:color w:val="0D0D0D"/>
        </w:rPr>
        <w:t>Requerimientos de diseño</w:t>
      </w:r>
    </w:p>
    <w:p w14:paraId="7DA0DCB3" w14:textId="3C7A3401" w:rsidR="00FB3D3D" w:rsidRDefault="00FB3D3D" w:rsidP="00FB3D3D">
      <w:pPr>
        <w:pStyle w:val="Textoindependiente"/>
        <w:widowControl w:val="0"/>
        <w:tabs>
          <w:tab w:val="left" w:pos="984"/>
        </w:tabs>
        <w:spacing w:before="85"/>
        <w:rPr>
          <w:b/>
          <w:bCs/>
          <w:i w:val="0"/>
          <w:iCs/>
          <w:color w:val="0D0D0D"/>
        </w:rPr>
      </w:pPr>
    </w:p>
    <w:p w14:paraId="3875CDB2" w14:textId="227C608A" w:rsidR="00FB3D3D" w:rsidRPr="00FB3D3D" w:rsidRDefault="00FB3D3D" w:rsidP="00221BE7">
      <w:pPr>
        <w:pStyle w:val="Textoindependiente"/>
        <w:numPr>
          <w:ilvl w:val="3"/>
          <w:numId w:val="35"/>
        </w:numPr>
        <w:tabs>
          <w:tab w:val="left" w:pos="984"/>
        </w:tabs>
        <w:spacing w:before="85"/>
        <w:rPr>
          <w:i w:val="0"/>
          <w:iCs/>
          <w:color w:val="0D0D0D"/>
        </w:rPr>
      </w:pPr>
      <w:r w:rsidRPr="00FB3D3D">
        <w:rPr>
          <w:i w:val="0"/>
          <w:iCs/>
          <w:color w:val="0D0D0D"/>
        </w:rPr>
        <w:t>Voltaje- Las especificaciones de tensión de entrada/salida de la UPS serán:</w:t>
      </w:r>
    </w:p>
    <w:p w14:paraId="59241E78" w14:textId="77777777" w:rsidR="00FB3D3D" w:rsidRPr="00FB3D3D" w:rsidRDefault="00FB3D3D" w:rsidP="00FB3D3D">
      <w:pPr>
        <w:pStyle w:val="Textoindependiente"/>
        <w:tabs>
          <w:tab w:val="left" w:pos="984"/>
        </w:tabs>
        <w:spacing w:before="85"/>
        <w:rPr>
          <w:i w:val="0"/>
          <w:iCs/>
          <w:color w:val="0D0D0D"/>
        </w:rPr>
      </w:pPr>
    </w:p>
    <w:p w14:paraId="1A60E6DB" w14:textId="4D478E7D" w:rsidR="00FB3D3D" w:rsidRPr="00FB3D3D" w:rsidRDefault="00FB3D3D" w:rsidP="00FB3D3D">
      <w:pPr>
        <w:pStyle w:val="Textoindependiente"/>
        <w:numPr>
          <w:ilvl w:val="4"/>
          <w:numId w:val="35"/>
        </w:numPr>
        <w:tabs>
          <w:tab w:val="left" w:pos="984"/>
        </w:tabs>
        <w:spacing w:before="85"/>
        <w:rPr>
          <w:i w:val="0"/>
          <w:iCs/>
          <w:color w:val="0D0D0D"/>
        </w:rPr>
      </w:pPr>
      <w:r w:rsidRPr="00FB3D3D">
        <w:rPr>
          <w:i w:val="0"/>
          <w:iCs/>
          <w:color w:val="0D0D0D"/>
        </w:rPr>
        <w:t>Alimentación</w:t>
      </w:r>
    </w:p>
    <w:p w14:paraId="4D32293A" w14:textId="77777777" w:rsidR="00FB3D3D" w:rsidRPr="00FB3D3D" w:rsidRDefault="00FB3D3D" w:rsidP="00FB3D3D">
      <w:pPr>
        <w:pStyle w:val="Textoindependiente"/>
        <w:tabs>
          <w:tab w:val="left" w:pos="984"/>
        </w:tabs>
        <w:spacing w:before="85"/>
        <w:rPr>
          <w:i w:val="0"/>
          <w:iCs/>
          <w:color w:val="0D0D0D"/>
        </w:rPr>
      </w:pPr>
    </w:p>
    <w:p w14:paraId="16605022" w14:textId="14024FC7" w:rsidR="00FB3D3D" w:rsidRDefault="00FB3D3D" w:rsidP="00FB3D3D">
      <w:pPr>
        <w:pStyle w:val="Textoindependiente"/>
        <w:numPr>
          <w:ilvl w:val="5"/>
          <w:numId w:val="35"/>
        </w:numPr>
        <w:tabs>
          <w:tab w:val="left" w:pos="984"/>
        </w:tabs>
        <w:spacing w:before="85"/>
        <w:rPr>
          <w:i w:val="0"/>
          <w:iCs/>
          <w:color w:val="0D0D0D"/>
        </w:rPr>
      </w:pPr>
      <w:r>
        <w:rPr>
          <w:i w:val="0"/>
          <w:iCs/>
          <w:color w:val="0D0D0D"/>
        </w:rPr>
        <w:t xml:space="preserve">Tensión nominal de </w:t>
      </w:r>
      <w:r w:rsidRPr="00FB3D3D">
        <w:rPr>
          <w:i w:val="0"/>
          <w:iCs/>
          <w:color w:val="0D0D0D"/>
        </w:rPr>
        <w:t>20</w:t>
      </w:r>
      <w:r w:rsidR="003B4DC1">
        <w:rPr>
          <w:i w:val="0"/>
          <w:iCs/>
          <w:color w:val="0D0D0D"/>
        </w:rPr>
        <w:t xml:space="preserve">8 </w:t>
      </w:r>
      <w:r w:rsidRPr="00FB3D3D">
        <w:rPr>
          <w:i w:val="0"/>
          <w:iCs/>
          <w:color w:val="0D0D0D"/>
        </w:rPr>
        <w:t>V</w:t>
      </w:r>
      <w:r>
        <w:rPr>
          <w:i w:val="0"/>
          <w:iCs/>
          <w:color w:val="0D0D0D"/>
        </w:rPr>
        <w:t xml:space="preserve"> </w:t>
      </w:r>
      <w:r w:rsidRPr="00FB3D3D">
        <w:rPr>
          <w:i w:val="0"/>
          <w:iCs/>
          <w:color w:val="0D0D0D"/>
        </w:rPr>
        <w:t>: 0 - 280VAC, 50/60Hz, trifásica, 4 hilos más tierra.</w:t>
      </w:r>
    </w:p>
    <w:p w14:paraId="209F0DC9" w14:textId="77777777" w:rsidR="00221BE7" w:rsidRPr="00FB3D3D" w:rsidRDefault="00221BE7" w:rsidP="00221BE7">
      <w:pPr>
        <w:pStyle w:val="Textoindependiente"/>
        <w:tabs>
          <w:tab w:val="left" w:pos="984"/>
        </w:tabs>
        <w:spacing w:before="85"/>
        <w:ind w:left="1704"/>
        <w:rPr>
          <w:i w:val="0"/>
          <w:iCs/>
          <w:color w:val="0D0D0D"/>
        </w:rPr>
      </w:pPr>
    </w:p>
    <w:p w14:paraId="4AC727F9" w14:textId="2E70C788" w:rsidR="00221BE7" w:rsidRDefault="00221BE7" w:rsidP="00221BE7">
      <w:pPr>
        <w:pStyle w:val="Textoindependiente"/>
        <w:numPr>
          <w:ilvl w:val="4"/>
          <w:numId w:val="35"/>
        </w:numPr>
        <w:tabs>
          <w:tab w:val="left" w:pos="984"/>
        </w:tabs>
        <w:spacing w:before="85"/>
        <w:rPr>
          <w:i w:val="0"/>
          <w:iCs/>
          <w:color w:val="0D0D0D"/>
        </w:rPr>
      </w:pPr>
      <w:r>
        <w:rPr>
          <w:i w:val="0"/>
          <w:iCs/>
          <w:color w:val="0D0D0D"/>
        </w:rPr>
        <w:t>Salida</w:t>
      </w:r>
    </w:p>
    <w:p w14:paraId="47F2D47F" w14:textId="77777777" w:rsidR="00221BE7" w:rsidRDefault="00221BE7" w:rsidP="00221BE7">
      <w:pPr>
        <w:pStyle w:val="Textoindependiente"/>
        <w:tabs>
          <w:tab w:val="left" w:pos="984"/>
        </w:tabs>
        <w:spacing w:before="85"/>
        <w:ind w:left="1384"/>
        <w:rPr>
          <w:i w:val="0"/>
          <w:iCs/>
          <w:color w:val="0D0D0D"/>
        </w:rPr>
      </w:pPr>
    </w:p>
    <w:p w14:paraId="640D3F36" w14:textId="5E6BF767" w:rsidR="00FB3D3D" w:rsidRDefault="00221BE7" w:rsidP="00FB3D3D">
      <w:pPr>
        <w:pStyle w:val="Textoindependiente"/>
        <w:numPr>
          <w:ilvl w:val="5"/>
          <w:numId w:val="35"/>
        </w:numPr>
        <w:tabs>
          <w:tab w:val="left" w:pos="984"/>
        </w:tabs>
        <w:spacing w:before="85"/>
        <w:rPr>
          <w:i w:val="0"/>
          <w:iCs/>
          <w:color w:val="0D0D0D"/>
        </w:rPr>
      </w:pPr>
      <w:r>
        <w:rPr>
          <w:i w:val="0"/>
          <w:iCs/>
          <w:color w:val="0D0D0D"/>
        </w:rPr>
        <w:t xml:space="preserve">Tensión nominal de </w:t>
      </w:r>
      <w:r w:rsidRPr="00FB3D3D">
        <w:rPr>
          <w:i w:val="0"/>
          <w:iCs/>
          <w:color w:val="0D0D0D"/>
        </w:rPr>
        <w:t>220</w:t>
      </w:r>
      <w:r w:rsidR="00FB3D3D" w:rsidRPr="00FB3D3D">
        <w:rPr>
          <w:i w:val="0"/>
          <w:iCs/>
          <w:color w:val="0D0D0D"/>
        </w:rPr>
        <w:t xml:space="preserve"> V: </w:t>
      </w:r>
      <w:r>
        <w:rPr>
          <w:i w:val="0"/>
          <w:iCs/>
          <w:color w:val="0D0D0D"/>
        </w:rPr>
        <w:t xml:space="preserve"> </w:t>
      </w:r>
      <w:r w:rsidR="00FB3D3D" w:rsidRPr="00FB3D3D">
        <w:rPr>
          <w:i w:val="0"/>
          <w:iCs/>
          <w:color w:val="0D0D0D"/>
        </w:rPr>
        <w:t>220 VCA (configurable por el usuario: 208 V, 220 V) ±2 %, 50/60 Hz, trifásico,4 hilos más</w:t>
      </w:r>
      <w:r>
        <w:rPr>
          <w:i w:val="0"/>
          <w:iCs/>
          <w:color w:val="0D0D0D"/>
        </w:rPr>
        <w:t xml:space="preserve"> tierra</w:t>
      </w:r>
      <w:r w:rsidR="00FB3D3D" w:rsidRPr="00FB3D3D">
        <w:rPr>
          <w:i w:val="0"/>
          <w:iCs/>
          <w:color w:val="0D0D0D"/>
        </w:rPr>
        <w:t>.</w:t>
      </w:r>
    </w:p>
    <w:p w14:paraId="6EFF22D3" w14:textId="77777777" w:rsidR="00221BE7" w:rsidRPr="00FB3D3D" w:rsidRDefault="00221BE7" w:rsidP="00221BE7">
      <w:pPr>
        <w:pStyle w:val="Textoindependiente"/>
        <w:tabs>
          <w:tab w:val="left" w:pos="984"/>
        </w:tabs>
        <w:spacing w:before="85"/>
        <w:ind w:left="1704"/>
        <w:rPr>
          <w:i w:val="0"/>
          <w:iCs/>
          <w:color w:val="0D0D0D"/>
        </w:rPr>
      </w:pPr>
    </w:p>
    <w:p w14:paraId="6B3ED919" w14:textId="61C75CBD" w:rsidR="00FB3D3D" w:rsidRPr="00262A80" w:rsidRDefault="00221BE7" w:rsidP="00221BE7">
      <w:pPr>
        <w:pStyle w:val="Textoindependiente"/>
        <w:numPr>
          <w:ilvl w:val="3"/>
          <w:numId w:val="35"/>
        </w:numPr>
        <w:tabs>
          <w:tab w:val="left" w:pos="984"/>
        </w:tabs>
        <w:spacing w:before="85"/>
        <w:rPr>
          <w:i w:val="0"/>
          <w:color w:val="0D0D0D"/>
          <w:lang w:val="es-CO"/>
        </w:rPr>
      </w:pPr>
      <w:bookmarkStart w:id="3" w:name="2._Output_Load_Capacity_-_Specified_outp"/>
      <w:bookmarkEnd w:id="3"/>
      <w:r w:rsidRPr="00262A80">
        <w:rPr>
          <w:i w:val="0"/>
          <w:color w:val="0D0D0D"/>
          <w:lang w:val="es-CO"/>
        </w:rPr>
        <w:t xml:space="preserve"> </w:t>
      </w:r>
      <w:r w:rsidR="00FB3D3D" w:rsidRPr="00FB3D3D">
        <w:rPr>
          <w:i w:val="0"/>
          <w:color w:val="0D0D0D"/>
          <w:lang w:val="es-CO"/>
        </w:rPr>
        <w:t>Capacidad</w:t>
      </w:r>
      <w:r w:rsidR="00FB3D3D" w:rsidRPr="00262A80">
        <w:rPr>
          <w:i w:val="0"/>
          <w:color w:val="0D0D0D"/>
          <w:lang w:val="es-CO"/>
        </w:rPr>
        <w:t xml:space="preserve"> de carga de salida- La </w:t>
      </w:r>
      <w:r w:rsidR="00FB3D3D" w:rsidRPr="00FB3D3D">
        <w:rPr>
          <w:i w:val="0"/>
          <w:color w:val="0D0D0D"/>
          <w:lang w:val="es-CO"/>
        </w:rPr>
        <w:t>capacidad</w:t>
      </w:r>
      <w:r w:rsidR="00FB3D3D" w:rsidRPr="00262A80">
        <w:rPr>
          <w:i w:val="0"/>
          <w:color w:val="0D0D0D"/>
          <w:lang w:val="es-CO"/>
        </w:rPr>
        <w:t xml:space="preserve"> de carga de salida </w:t>
      </w:r>
      <w:r w:rsidRPr="00262A80">
        <w:rPr>
          <w:i w:val="0"/>
          <w:color w:val="0D0D0D"/>
          <w:lang w:val="es-CO"/>
        </w:rPr>
        <w:t xml:space="preserve">será de </w:t>
      </w:r>
      <w:r w:rsidR="00FB3D3D" w:rsidRPr="00262A80">
        <w:rPr>
          <w:i w:val="0"/>
          <w:color w:val="0D0D0D"/>
          <w:lang w:val="es-CO"/>
        </w:rPr>
        <w:t xml:space="preserve"> 20 kVA/20 kW con un factor de potencia de 1,0 (unidad).</w:t>
      </w:r>
    </w:p>
    <w:p w14:paraId="651B9628" w14:textId="6B3845DB" w:rsidR="00FB3D3D" w:rsidRPr="00262A80" w:rsidRDefault="00FB3D3D" w:rsidP="00FB3D3D">
      <w:pPr>
        <w:pStyle w:val="Textoindependiente"/>
        <w:numPr>
          <w:ilvl w:val="3"/>
          <w:numId w:val="35"/>
        </w:numPr>
        <w:tabs>
          <w:tab w:val="left" w:pos="984"/>
        </w:tabs>
        <w:spacing w:before="85"/>
        <w:rPr>
          <w:i w:val="0"/>
          <w:color w:val="0D0D0D"/>
          <w:lang w:val="es-CO"/>
        </w:rPr>
      </w:pPr>
      <w:bookmarkStart w:id="4" w:name="3._Internal_Battery_-_The_UPS_shall_util"/>
      <w:bookmarkEnd w:id="4"/>
      <w:r w:rsidRPr="00262A80">
        <w:rPr>
          <w:i w:val="0"/>
          <w:color w:val="0D0D0D"/>
          <w:lang w:val="es-CO"/>
        </w:rPr>
        <w:t xml:space="preserve">Batería interna- </w:t>
      </w:r>
      <w:r w:rsidR="00221BE7" w:rsidRPr="00262A80">
        <w:rPr>
          <w:i w:val="0"/>
          <w:color w:val="0D0D0D"/>
          <w:lang w:val="es-CO"/>
        </w:rPr>
        <w:t>Las UPS</w:t>
      </w:r>
      <w:r w:rsidRPr="00262A80">
        <w:rPr>
          <w:i w:val="0"/>
          <w:color w:val="0D0D0D"/>
          <w:lang w:val="es-CO"/>
        </w:rPr>
        <w:t xml:space="preserve"> debe</w:t>
      </w:r>
      <w:r w:rsidR="00221BE7" w:rsidRPr="00262A80">
        <w:rPr>
          <w:i w:val="0"/>
          <w:color w:val="0D0D0D"/>
          <w:lang w:val="es-CO"/>
        </w:rPr>
        <w:t>rán</w:t>
      </w:r>
      <w:r w:rsidRPr="00262A80">
        <w:rPr>
          <w:i w:val="0"/>
          <w:color w:val="0D0D0D"/>
          <w:lang w:val="es-CO"/>
        </w:rPr>
        <w:t xml:space="preserve"> utilizar celdas de plomo-ácido </w:t>
      </w:r>
      <w:r w:rsidR="00221BE7" w:rsidRPr="00262A80">
        <w:rPr>
          <w:i w:val="0"/>
          <w:color w:val="0D0D0D"/>
          <w:lang w:val="es-CO"/>
        </w:rPr>
        <w:t>VRLA</w:t>
      </w:r>
      <w:r w:rsidRPr="00262A80">
        <w:rPr>
          <w:i w:val="0"/>
          <w:color w:val="0D0D0D"/>
          <w:lang w:val="es-CO"/>
        </w:rPr>
        <w:t xml:space="preserve"> con una vida útil diseñada de 6 a 8 años.</w:t>
      </w:r>
    </w:p>
    <w:p w14:paraId="49B5EF4F" w14:textId="77777777" w:rsidR="00221BE7" w:rsidRPr="00221BE7" w:rsidRDefault="00FB3D3D" w:rsidP="00C839EA">
      <w:pPr>
        <w:pStyle w:val="Textoindependiente"/>
        <w:numPr>
          <w:ilvl w:val="3"/>
          <w:numId w:val="35"/>
        </w:numPr>
        <w:tabs>
          <w:tab w:val="left" w:pos="984"/>
        </w:tabs>
        <w:spacing w:before="85"/>
        <w:rPr>
          <w:i w:val="0"/>
          <w:color w:val="0D0D0D"/>
        </w:rPr>
      </w:pPr>
      <w:bookmarkStart w:id="5" w:name="4._Reserve_Time_-_The_UPS_enclosure_shal"/>
      <w:bookmarkEnd w:id="5"/>
      <w:r w:rsidRPr="00262A80">
        <w:rPr>
          <w:i w:val="0"/>
          <w:color w:val="0D0D0D"/>
          <w:lang w:val="es-CO"/>
        </w:rPr>
        <w:t xml:space="preserve">Tiempo de reserva- El </w:t>
      </w:r>
      <w:r w:rsidR="00221BE7" w:rsidRPr="00262A80">
        <w:rPr>
          <w:i w:val="0"/>
          <w:color w:val="0D0D0D"/>
          <w:lang w:val="es-CO"/>
        </w:rPr>
        <w:t>gabinete</w:t>
      </w:r>
      <w:r w:rsidRPr="00262A80">
        <w:rPr>
          <w:i w:val="0"/>
          <w:color w:val="0D0D0D"/>
          <w:lang w:val="es-CO"/>
        </w:rPr>
        <w:t xml:space="preserve"> de</w:t>
      </w:r>
      <w:r w:rsidR="00221BE7" w:rsidRPr="00262A80">
        <w:rPr>
          <w:i w:val="0"/>
          <w:color w:val="0D0D0D"/>
          <w:lang w:val="es-CO"/>
        </w:rPr>
        <w:t xml:space="preserve"> </w:t>
      </w:r>
      <w:r w:rsidR="00221BE7" w:rsidRPr="00221BE7">
        <w:rPr>
          <w:i w:val="0"/>
          <w:color w:val="0D0D0D"/>
          <w:lang w:val="es-CO"/>
        </w:rPr>
        <w:t>cada</w:t>
      </w:r>
      <w:r w:rsidR="00221BE7" w:rsidRPr="00262A80">
        <w:rPr>
          <w:i w:val="0"/>
          <w:color w:val="0D0D0D"/>
          <w:lang w:val="es-CO"/>
        </w:rPr>
        <w:t xml:space="preserve"> una de </w:t>
      </w:r>
      <w:r w:rsidRPr="00262A80">
        <w:rPr>
          <w:i w:val="0"/>
          <w:color w:val="0D0D0D"/>
          <w:lang w:val="es-CO"/>
        </w:rPr>
        <w:t>l</w:t>
      </w:r>
      <w:r w:rsidR="00221BE7" w:rsidRPr="00262A80">
        <w:rPr>
          <w:i w:val="0"/>
          <w:color w:val="0D0D0D"/>
          <w:lang w:val="es-CO"/>
        </w:rPr>
        <w:t>as</w:t>
      </w:r>
      <w:r w:rsidRPr="00262A80">
        <w:rPr>
          <w:i w:val="0"/>
          <w:color w:val="0D0D0D"/>
          <w:lang w:val="es-CO"/>
        </w:rPr>
        <w:t xml:space="preserve"> </w:t>
      </w:r>
      <w:r w:rsidR="00221BE7" w:rsidRPr="00262A80">
        <w:rPr>
          <w:i w:val="0"/>
          <w:color w:val="0D0D0D"/>
          <w:lang w:val="es-CO"/>
        </w:rPr>
        <w:t xml:space="preserve">UPS </w:t>
      </w:r>
      <w:r w:rsidRPr="00262A80">
        <w:rPr>
          <w:i w:val="0"/>
          <w:color w:val="0D0D0D"/>
          <w:lang w:val="es-CO"/>
        </w:rPr>
        <w:t xml:space="preserve">debe poder albergar hasta 4 cadenas de baterías. El tiempo de funcionamiento de la batería se basará en la carga resistiva nominal completa con una temperatura ambiente de 77 °F (25 °C). </w:t>
      </w:r>
      <w:r w:rsidRPr="00FB3D3D">
        <w:rPr>
          <w:i w:val="0"/>
          <w:color w:val="0D0D0D"/>
          <w:lang w:val="en-US"/>
        </w:rPr>
        <w:t>Los tiempos de funcionamiento de la batería serán</w:t>
      </w:r>
      <w:r w:rsidR="00221BE7" w:rsidRPr="00221BE7">
        <w:rPr>
          <w:i w:val="0"/>
          <w:color w:val="0D0D0D"/>
          <w:lang w:val="en-US"/>
        </w:rPr>
        <w:t xml:space="preserve"> de 10 minutos</w:t>
      </w:r>
    </w:p>
    <w:p w14:paraId="39DD2A68" w14:textId="39F35F41" w:rsidR="00221BE7" w:rsidRDefault="00221BE7" w:rsidP="00C839EA">
      <w:pPr>
        <w:pStyle w:val="Textoindependiente"/>
        <w:numPr>
          <w:ilvl w:val="3"/>
          <w:numId w:val="35"/>
        </w:numPr>
        <w:tabs>
          <w:tab w:val="left" w:pos="984"/>
        </w:tabs>
        <w:spacing w:before="85"/>
        <w:rPr>
          <w:i w:val="0"/>
          <w:color w:val="0D0D0D"/>
        </w:rPr>
      </w:pPr>
      <w:r w:rsidRPr="00221BE7">
        <w:rPr>
          <w:i w:val="0"/>
          <w:color w:val="0D0D0D"/>
        </w:rPr>
        <w:t>.</w:t>
      </w:r>
      <w:r w:rsidRPr="00221BE7">
        <w:rPr>
          <w:i w:val="0"/>
          <w:color w:val="0D0D0D"/>
        </w:rPr>
        <w:tab/>
        <w:t xml:space="preserve">Recarga de batería- </w:t>
      </w:r>
      <w:r>
        <w:rPr>
          <w:i w:val="0"/>
          <w:color w:val="0D0D0D"/>
        </w:rPr>
        <w:t>Las UPS</w:t>
      </w:r>
      <w:r w:rsidRPr="00221BE7">
        <w:rPr>
          <w:i w:val="0"/>
          <w:color w:val="0D0D0D"/>
        </w:rPr>
        <w:t xml:space="preserve"> debe</w:t>
      </w:r>
      <w:r>
        <w:rPr>
          <w:i w:val="0"/>
          <w:color w:val="0D0D0D"/>
        </w:rPr>
        <w:t>n</w:t>
      </w:r>
      <w:r w:rsidRPr="00221BE7">
        <w:rPr>
          <w:i w:val="0"/>
          <w:color w:val="0D0D0D"/>
        </w:rPr>
        <w:t xml:space="preserve"> contener un cargador de batería de tres etapas con compensación de temperatura diseñado para prolongar la vida útil de la batería. El tiempo de recarga predeterminado para unidades UPS con 2 cadenas será de 6 horas al 90 % de su capacidad después de una descarga completa con la carga completa conectada.</w:t>
      </w:r>
    </w:p>
    <w:p w14:paraId="489A2637" w14:textId="7578F02B" w:rsidR="00221BE7" w:rsidRDefault="00221BE7" w:rsidP="00221BE7">
      <w:pPr>
        <w:pStyle w:val="Textoindependiente"/>
        <w:tabs>
          <w:tab w:val="left" w:pos="984"/>
        </w:tabs>
        <w:spacing w:before="85"/>
        <w:rPr>
          <w:i w:val="0"/>
          <w:color w:val="0D0D0D"/>
        </w:rPr>
      </w:pPr>
    </w:p>
    <w:p w14:paraId="3BA2A6C5" w14:textId="42B8C9AB" w:rsidR="00221BE7" w:rsidRDefault="00221BE7" w:rsidP="00221BE7">
      <w:pPr>
        <w:pStyle w:val="Textoindependiente"/>
        <w:tabs>
          <w:tab w:val="left" w:pos="984"/>
        </w:tabs>
        <w:spacing w:before="85"/>
        <w:rPr>
          <w:b/>
          <w:bCs/>
          <w:i w:val="0"/>
          <w:color w:val="0D0D0D"/>
        </w:rPr>
      </w:pPr>
      <w:r w:rsidRPr="00221BE7">
        <w:rPr>
          <w:b/>
          <w:bCs/>
          <w:i w:val="0"/>
          <w:color w:val="0D0D0D"/>
        </w:rPr>
        <w:t>Requisitos de funcionamiento</w:t>
      </w:r>
    </w:p>
    <w:p w14:paraId="461D8AE0" w14:textId="4423B334" w:rsidR="00221BE7" w:rsidRDefault="00221BE7" w:rsidP="00221BE7">
      <w:pPr>
        <w:pStyle w:val="Textoindependiente"/>
        <w:tabs>
          <w:tab w:val="left" w:pos="984"/>
        </w:tabs>
        <w:spacing w:before="85"/>
        <w:rPr>
          <w:b/>
          <w:bCs/>
          <w:i w:val="0"/>
          <w:color w:val="0D0D0D"/>
        </w:rPr>
      </w:pPr>
    </w:p>
    <w:p w14:paraId="289EB506" w14:textId="7F888778" w:rsidR="00221BE7" w:rsidRDefault="00221BE7" w:rsidP="00221BE7">
      <w:pPr>
        <w:pStyle w:val="Textoindependiente"/>
        <w:tabs>
          <w:tab w:val="left" w:pos="984"/>
        </w:tabs>
        <w:spacing w:before="85"/>
        <w:rPr>
          <w:b/>
          <w:bCs/>
          <w:i w:val="0"/>
          <w:color w:val="0D0D0D"/>
        </w:rPr>
      </w:pPr>
    </w:p>
    <w:p w14:paraId="7FF1A6BF" w14:textId="6DC3C8ED" w:rsidR="00221BE7" w:rsidRDefault="00221BE7" w:rsidP="00221BE7">
      <w:pPr>
        <w:pStyle w:val="Textoindependiente"/>
        <w:numPr>
          <w:ilvl w:val="0"/>
          <w:numId w:val="36"/>
        </w:numPr>
        <w:tabs>
          <w:tab w:val="left" w:pos="984"/>
        </w:tabs>
        <w:spacing w:before="85"/>
        <w:rPr>
          <w:i w:val="0"/>
          <w:color w:val="0D0D0D"/>
        </w:rPr>
      </w:pPr>
      <w:r w:rsidRPr="00221BE7">
        <w:rPr>
          <w:i w:val="0"/>
          <w:color w:val="0D0D0D"/>
        </w:rPr>
        <w:t>Entrada de CA a</w:t>
      </w:r>
      <w:r>
        <w:rPr>
          <w:i w:val="0"/>
          <w:color w:val="0D0D0D"/>
        </w:rPr>
        <w:t xml:space="preserve"> la UPS</w:t>
      </w:r>
    </w:p>
    <w:p w14:paraId="06A4725B" w14:textId="77777777" w:rsidR="00221BE7" w:rsidRPr="00221BE7" w:rsidRDefault="00221BE7" w:rsidP="00221BE7">
      <w:pPr>
        <w:pStyle w:val="Textoindependiente"/>
        <w:tabs>
          <w:tab w:val="left" w:pos="984"/>
        </w:tabs>
        <w:spacing w:before="85"/>
        <w:ind w:left="720"/>
        <w:rPr>
          <w:i w:val="0"/>
          <w:color w:val="0D0D0D"/>
        </w:rPr>
      </w:pPr>
    </w:p>
    <w:p w14:paraId="212784DF" w14:textId="77777777" w:rsidR="00221BE7" w:rsidRPr="003B4DC1" w:rsidRDefault="00221BE7" w:rsidP="00AE4DE2">
      <w:pPr>
        <w:pStyle w:val="Textoindependiente"/>
        <w:numPr>
          <w:ilvl w:val="4"/>
          <w:numId w:val="35"/>
        </w:numPr>
        <w:tabs>
          <w:tab w:val="left" w:pos="984"/>
        </w:tabs>
        <w:spacing w:before="85"/>
        <w:rPr>
          <w:i w:val="0"/>
          <w:color w:val="0D0D0D"/>
        </w:rPr>
      </w:pPr>
      <w:r w:rsidRPr="003B4DC1">
        <w:rPr>
          <w:i w:val="0"/>
          <w:color w:val="0D0D0D"/>
        </w:rPr>
        <w:t>Configuración de voltaje- El SAI requerirá un cableado de entrada trifásico de cuatro hilos más tierra. El rango de voltaje de entrada sin extraer energía de las baterías será de 166 V CA a 256 V CA para niveles de carga del 100 % al 0 %.</w:t>
      </w:r>
    </w:p>
    <w:p w14:paraId="1F6FFD71" w14:textId="77777777" w:rsidR="003B4DC1" w:rsidRPr="003B4DC1" w:rsidRDefault="00221BE7" w:rsidP="009B0273">
      <w:pPr>
        <w:pStyle w:val="Textoindependiente"/>
        <w:numPr>
          <w:ilvl w:val="4"/>
          <w:numId w:val="35"/>
        </w:numPr>
        <w:tabs>
          <w:tab w:val="left" w:pos="984"/>
        </w:tabs>
        <w:spacing w:before="85"/>
        <w:rPr>
          <w:i w:val="0"/>
          <w:color w:val="0D0D0D"/>
        </w:rPr>
      </w:pPr>
      <w:r w:rsidRPr="003B4DC1">
        <w:rPr>
          <w:i w:val="0"/>
          <w:color w:val="0D0D0D"/>
        </w:rPr>
        <w:tab/>
        <w:t>Frecuencia– La UPS detectará automáticamente la frecuencia de entrada cuando se encienda por primera vez y funcionará dentro de las siguientes especificaciones de frecuencia. La UPS deberá poder arrancar en frío con una frecuencia predeterminada de 60 Hz. Una vez iniciado, la ventana operativa de frecuencia de entrada será de 40-70 Hz.</w:t>
      </w:r>
    </w:p>
    <w:p w14:paraId="29652ACA" w14:textId="77777777" w:rsidR="003B4DC1" w:rsidRPr="003B4DC1" w:rsidRDefault="00221BE7" w:rsidP="0025605E">
      <w:pPr>
        <w:pStyle w:val="Textoindependiente"/>
        <w:numPr>
          <w:ilvl w:val="4"/>
          <w:numId w:val="35"/>
        </w:numPr>
        <w:tabs>
          <w:tab w:val="left" w:pos="984"/>
        </w:tabs>
        <w:spacing w:before="85"/>
        <w:rPr>
          <w:i w:val="0"/>
          <w:color w:val="0D0D0D"/>
        </w:rPr>
      </w:pPr>
      <w:r w:rsidRPr="003B4DC1">
        <w:rPr>
          <w:i w:val="0"/>
          <w:color w:val="0D0D0D"/>
        </w:rPr>
        <w:t>Factor de potencia de entrada- &gt;0,99 de retraso a carga nominal.</w:t>
      </w:r>
    </w:p>
    <w:p w14:paraId="2748AE54" w14:textId="77777777" w:rsidR="003B4DC1" w:rsidRPr="003B4DC1" w:rsidRDefault="00221BE7" w:rsidP="008D6FFD">
      <w:pPr>
        <w:pStyle w:val="Textoindependiente"/>
        <w:numPr>
          <w:ilvl w:val="4"/>
          <w:numId w:val="35"/>
        </w:numPr>
        <w:tabs>
          <w:tab w:val="left" w:pos="984"/>
        </w:tabs>
        <w:spacing w:before="85"/>
        <w:rPr>
          <w:i w:val="0"/>
          <w:color w:val="0D0D0D"/>
        </w:rPr>
      </w:pPr>
      <w:r w:rsidRPr="003B4DC1">
        <w:rPr>
          <w:i w:val="0"/>
          <w:color w:val="0D0D0D"/>
        </w:rPr>
        <w:t>Distorsión reflejada de la corriente de entrada- 3% THDi típico.</w:t>
      </w:r>
    </w:p>
    <w:p w14:paraId="2D060EC1" w14:textId="38BC24D2" w:rsidR="00221BE7" w:rsidRPr="003B4DC1" w:rsidRDefault="00221BE7" w:rsidP="008D6FFD">
      <w:pPr>
        <w:pStyle w:val="Textoindependiente"/>
        <w:numPr>
          <w:ilvl w:val="4"/>
          <w:numId w:val="35"/>
        </w:numPr>
        <w:tabs>
          <w:tab w:val="left" w:pos="984"/>
        </w:tabs>
        <w:spacing w:before="85"/>
        <w:rPr>
          <w:i w:val="0"/>
          <w:color w:val="0D0D0D"/>
        </w:rPr>
      </w:pPr>
      <w:r w:rsidRPr="003B4DC1">
        <w:rPr>
          <w:i w:val="0"/>
          <w:color w:val="0D0D0D"/>
        </w:rPr>
        <w:tab/>
      </w:r>
      <w:r w:rsidR="003B4DC1" w:rsidRPr="003B4DC1">
        <w:rPr>
          <w:i w:val="0"/>
          <w:color w:val="0D0D0D"/>
        </w:rPr>
        <w:t>C</w:t>
      </w:r>
      <w:r w:rsidRPr="003B4DC1">
        <w:rPr>
          <w:i w:val="0"/>
          <w:color w:val="0D0D0D"/>
        </w:rPr>
        <w:t xml:space="preserve">orriente de entrada– la corriente máxima de entrada será </w:t>
      </w:r>
    </w:p>
    <w:p w14:paraId="5E13C11B" w14:textId="77777777" w:rsidR="003B4DC1" w:rsidRPr="003B4DC1" w:rsidRDefault="003B4DC1" w:rsidP="00221BE7">
      <w:pPr>
        <w:pStyle w:val="Textoindependiente"/>
        <w:tabs>
          <w:tab w:val="left" w:pos="984"/>
        </w:tabs>
        <w:spacing w:before="85"/>
        <w:rPr>
          <w:i w:val="0"/>
          <w:color w:val="0D0D0D"/>
        </w:rPr>
      </w:pPr>
    </w:p>
    <w:p w14:paraId="6CB0BF7B" w14:textId="24E51728" w:rsidR="00221BE7" w:rsidRPr="003B4DC1" w:rsidRDefault="00221BE7" w:rsidP="003B4DC1">
      <w:pPr>
        <w:pStyle w:val="Textoindependiente"/>
        <w:numPr>
          <w:ilvl w:val="1"/>
          <w:numId w:val="33"/>
        </w:numPr>
        <w:tabs>
          <w:tab w:val="left" w:pos="984"/>
        </w:tabs>
        <w:spacing w:before="85"/>
        <w:rPr>
          <w:i w:val="0"/>
          <w:color w:val="0D0D0D"/>
        </w:rPr>
      </w:pPr>
      <w:r w:rsidRPr="003B4DC1">
        <w:rPr>
          <w:i w:val="0"/>
          <w:color w:val="0D0D0D"/>
        </w:rPr>
        <w:t>20kVA: 71Acon entrada nominal de 208 V</w:t>
      </w:r>
    </w:p>
    <w:p w14:paraId="03B61734" w14:textId="77777777" w:rsidR="003B4DC1" w:rsidRPr="003B4DC1" w:rsidRDefault="003B4DC1" w:rsidP="003B4DC1">
      <w:pPr>
        <w:pStyle w:val="Textoindependiente"/>
        <w:tabs>
          <w:tab w:val="left" w:pos="984"/>
        </w:tabs>
        <w:spacing w:before="85"/>
        <w:ind w:left="1731"/>
        <w:rPr>
          <w:i w:val="0"/>
          <w:color w:val="0D0D0D"/>
        </w:rPr>
      </w:pPr>
    </w:p>
    <w:p w14:paraId="6E4B8D62" w14:textId="37B0FCC6" w:rsidR="003B4DC1" w:rsidRPr="003B4DC1" w:rsidRDefault="003B4DC1" w:rsidP="005D5B10">
      <w:pPr>
        <w:pStyle w:val="Textoindependiente"/>
        <w:numPr>
          <w:ilvl w:val="4"/>
          <w:numId w:val="35"/>
        </w:numPr>
        <w:tabs>
          <w:tab w:val="left" w:pos="984"/>
        </w:tabs>
        <w:spacing w:before="85"/>
        <w:rPr>
          <w:i w:val="0"/>
          <w:color w:val="0D0D0D"/>
        </w:rPr>
      </w:pPr>
      <w:r w:rsidRPr="003B4DC1">
        <w:rPr>
          <w:i w:val="0"/>
          <w:color w:val="0D0D0D"/>
        </w:rPr>
        <w:t>C</w:t>
      </w:r>
      <w:r w:rsidR="00221BE7" w:rsidRPr="003B4DC1">
        <w:rPr>
          <w:i w:val="0"/>
          <w:color w:val="0D0D0D"/>
        </w:rPr>
        <w:t xml:space="preserve">orriente de irrupción (arranque inicial, sin carga)- </w:t>
      </w:r>
      <w:r>
        <w:rPr>
          <w:i w:val="0"/>
          <w:color w:val="0D0D0D"/>
        </w:rPr>
        <w:t>Las UPS</w:t>
      </w:r>
      <w:r w:rsidR="00221BE7" w:rsidRPr="003B4DC1">
        <w:rPr>
          <w:i w:val="0"/>
          <w:color w:val="0D0D0D"/>
        </w:rPr>
        <w:t xml:space="preserve"> tendrá</w:t>
      </w:r>
      <w:r>
        <w:rPr>
          <w:i w:val="0"/>
          <w:color w:val="0D0D0D"/>
        </w:rPr>
        <w:t>n</w:t>
      </w:r>
      <w:r w:rsidR="00221BE7" w:rsidRPr="003B4DC1">
        <w:rPr>
          <w:i w:val="0"/>
          <w:color w:val="0D0D0D"/>
        </w:rPr>
        <w:t xml:space="preserve"> una corriente de entrada máxima de seis veces la corriente de entrada máxima de carga completa.</w:t>
      </w:r>
    </w:p>
    <w:p w14:paraId="0EC4FE6B" w14:textId="650331D6" w:rsidR="003B4DC1" w:rsidRPr="003B4DC1" w:rsidRDefault="00221BE7" w:rsidP="00862CDD">
      <w:pPr>
        <w:pStyle w:val="Textoindependiente"/>
        <w:numPr>
          <w:ilvl w:val="4"/>
          <w:numId w:val="35"/>
        </w:numPr>
        <w:tabs>
          <w:tab w:val="left" w:pos="984"/>
        </w:tabs>
        <w:spacing w:before="85"/>
        <w:rPr>
          <w:b/>
          <w:bCs/>
          <w:i w:val="0"/>
          <w:color w:val="0D0D0D"/>
        </w:rPr>
      </w:pPr>
      <w:r w:rsidRPr="003B4DC1">
        <w:rPr>
          <w:i w:val="0"/>
          <w:color w:val="0D0D0D"/>
        </w:rPr>
        <w:tab/>
        <w:t xml:space="preserve">Inmunidad transitoria de la línea de entrada– </w:t>
      </w:r>
      <w:r w:rsidR="003B4DC1">
        <w:rPr>
          <w:i w:val="0"/>
          <w:color w:val="0D0D0D"/>
        </w:rPr>
        <w:t>Las UPS</w:t>
      </w:r>
      <w:r w:rsidRPr="003B4DC1">
        <w:rPr>
          <w:i w:val="0"/>
          <w:color w:val="0D0D0D"/>
        </w:rPr>
        <w:t xml:space="preserve"> debe</w:t>
      </w:r>
      <w:r w:rsidR="003B4DC1">
        <w:rPr>
          <w:i w:val="0"/>
          <w:color w:val="0D0D0D"/>
        </w:rPr>
        <w:t>n</w:t>
      </w:r>
      <w:r w:rsidRPr="003B4DC1">
        <w:rPr>
          <w:i w:val="0"/>
          <w:color w:val="0D0D0D"/>
        </w:rPr>
        <w:t xml:space="preserve"> cumplir con una línea de entrada transitoria conforme a IEEE C62.41, categoría A, pruebas de nivel 3 para modelos de 208 V CA.</w:t>
      </w:r>
    </w:p>
    <w:p w14:paraId="6C78ABCF" w14:textId="77777777" w:rsidR="003B4DC1" w:rsidRPr="003B4DC1" w:rsidRDefault="00221BE7" w:rsidP="00535EF4">
      <w:pPr>
        <w:pStyle w:val="Textoindependiente"/>
        <w:numPr>
          <w:ilvl w:val="4"/>
          <w:numId w:val="35"/>
        </w:numPr>
        <w:tabs>
          <w:tab w:val="left" w:pos="984"/>
        </w:tabs>
        <w:spacing w:before="85"/>
        <w:rPr>
          <w:b/>
          <w:bCs/>
          <w:i w:val="0"/>
          <w:color w:val="0D0D0D"/>
        </w:rPr>
      </w:pPr>
      <w:r w:rsidRPr="003B4DC1">
        <w:rPr>
          <w:i w:val="0"/>
          <w:color w:val="0D0D0D"/>
        </w:rPr>
        <w:lastRenderedPageBreak/>
        <w:t>Protección contra sobretensiones- Los valores nominales de MOV serán de 385 V, 80 julios como mínimo conectados L1-L2-L3, L1-G, L2-G y L3-G.</w:t>
      </w:r>
    </w:p>
    <w:p w14:paraId="509B7872" w14:textId="58B2D6B7" w:rsidR="00221BE7" w:rsidRDefault="003B4DC1" w:rsidP="00535EF4">
      <w:pPr>
        <w:pStyle w:val="Textoindependiente"/>
        <w:numPr>
          <w:ilvl w:val="4"/>
          <w:numId w:val="35"/>
        </w:numPr>
        <w:tabs>
          <w:tab w:val="left" w:pos="984"/>
        </w:tabs>
        <w:spacing w:before="85"/>
        <w:rPr>
          <w:i w:val="0"/>
          <w:color w:val="0D0D0D"/>
        </w:rPr>
      </w:pPr>
      <w:r w:rsidRPr="003B4DC1">
        <w:rPr>
          <w:i w:val="0"/>
          <w:color w:val="0D0D0D"/>
        </w:rPr>
        <w:t>E</w:t>
      </w:r>
      <w:r w:rsidR="00221BE7" w:rsidRPr="003B4DC1">
        <w:rPr>
          <w:i w:val="0"/>
          <w:color w:val="0D0D0D"/>
        </w:rPr>
        <w:t>ntrada doble- El SAI deberá poder convertirse de un diseño de entrada única a un diseño de entrada doble para proporcionar alimentaciones separadas para los circuitos rectificador y de derivación. La conversión debe estar diseñada para tomar 5 minutos o menos por parte del contratista de instalación; no se requerirá el uso de personal de servicio del fabricante.</w:t>
      </w:r>
    </w:p>
    <w:p w14:paraId="5FE41600" w14:textId="77777777" w:rsidR="003B4DC1" w:rsidRPr="003B4DC1" w:rsidRDefault="003B4DC1" w:rsidP="00535EF4">
      <w:pPr>
        <w:pStyle w:val="Textoindependiente"/>
        <w:numPr>
          <w:ilvl w:val="4"/>
          <w:numId w:val="35"/>
        </w:numPr>
        <w:tabs>
          <w:tab w:val="left" w:pos="984"/>
        </w:tabs>
        <w:spacing w:before="85"/>
        <w:rPr>
          <w:i w:val="0"/>
          <w:color w:val="0D0D0D"/>
        </w:rPr>
      </w:pPr>
    </w:p>
    <w:p w14:paraId="77688BAC" w14:textId="75CFF410" w:rsidR="00221BE7" w:rsidRPr="003B4DC1" w:rsidRDefault="00221BE7" w:rsidP="003B4DC1">
      <w:pPr>
        <w:pStyle w:val="Textoindependiente"/>
        <w:numPr>
          <w:ilvl w:val="0"/>
          <w:numId w:val="36"/>
        </w:numPr>
        <w:tabs>
          <w:tab w:val="left" w:pos="984"/>
        </w:tabs>
        <w:spacing w:before="85"/>
        <w:rPr>
          <w:i w:val="0"/>
          <w:color w:val="0D0D0D"/>
        </w:rPr>
      </w:pPr>
      <w:r w:rsidRPr="003B4DC1">
        <w:rPr>
          <w:i w:val="0"/>
          <w:color w:val="0D0D0D"/>
        </w:rPr>
        <w:t>Salida de CA, inversor UPS</w:t>
      </w:r>
    </w:p>
    <w:p w14:paraId="646E4813" w14:textId="77777777" w:rsidR="003B4DC1" w:rsidRPr="00221BE7" w:rsidRDefault="003B4DC1" w:rsidP="003B4DC1">
      <w:pPr>
        <w:pStyle w:val="Textoindependiente"/>
        <w:tabs>
          <w:tab w:val="left" w:pos="984"/>
        </w:tabs>
        <w:spacing w:before="85"/>
        <w:ind w:left="360"/>
        <w:rPr>
          <w:b/>
          <w:bCs/>
          <w:i w:val="0"/>
          <w:color w:val="0D0D0D"/>
        </w:rPr>
      </w:pPr>
    </w:p>
    <w:p w14:paraId="00C332A9" w14:textId="1D8CF30E" w:rsidR="00221BE7" w:rsidRDefault="00221BE7" w:rsidP="003B4DC1">
      <w:pPr>
        <w:pStyle w:val="Textoindependiente"/>
        <w:numPr>
          <w:ilvl w:val="0"/>
          <w:numId w:val="37"/>
        </w:numPr>
        <w:tabs>
          <w:tab w:val="left" w:pos="984"/>
        </w:tabs>
        <w:spacing w:before="85"/>
        <w:rPr>
          <w:i w:val="0"/>
          <w:color w:val="0D0D0D"/>
        </w:rPr>
      </w:pPr>
      <w:r w:rsidRPr="003B4DC1">
        <w:rPr>
          <w:i w:val="0"/>
          <w:color w:val="0D0D0D"/>
        </w:rPr>
        <w:t>Configuración de voltaje</w:t>
      </w:r>
    </w:p>
    <w:p w14:paraId="435526BE" w14:textId="77777777" w:rsidR="003B4DC1" w:rsidRPr="003B4DC1" w:rsidRDefault="003B4DC1" w:rsidP="003B4DC1">
      <w:pPr>
        <w:pStyle w:val="Textoindependiente"/>
        <w:tabs>
          <w:tab w:val="left" w:pos="984"/>
        </w:tabs>
        <w:spacing w:before="85"/>
        <w:ind w:left="720"/>
        <w:rPr>
          <w:i w:val="0"/>
          <w:color w:val="0D0D0D"/>
        </w:rPr>
      </w:pPr>
    </w:p>
    <w:p w14:paraId="5B7B2388" w14:textId="31EC1CF3" w:rsidR="00221BE7" w:rsidRPr="003B4DC1" w:rsidRDefault="00221BE7" w:rsidP="003B4DC1">
      <w:pPr>
        <w:pStyle w:val="Textoindependiente"/>
        <w:numPr>
          <w:ilvl w:val="0"/>
          <w:numId w:val="33"/>
        </w:numPr>
        <w:tabs>
          <w:tab w:val="left" w:pos="984"/>
        </w:tabs>
        <w:spacing w:before="85"/>
        <w:rPr>
          <w:i w:val="0"/>
          <w:color w:val="0D0D0D"/>
        </w:rPr>
      </w:pPr>
      <w:r w:rsidRPr="003B4DC1">
        <w:rPr>
          <w:i w:val="0"/>
          <w:color w:val="0D0D0D"/>
        </w:rPr>
        <w:t>Unidades de 208 V: 208 V CA, 50/60 Hz, trifásica, cuatro hilos más tierra</w:t>
      </w:r>
    </w:p>
    <w:p w14:paraId="1E0F03B5" w14:textId="52E64698" w:rsidR="00221BE7" w:rsidRPr="00221BE7" w:rsidRDefault="00221BE7" w:rsidP="00221BE7">
      <w:pPr>
        <w:pStyle w:val="Textoindependiente"/>
        <w:tabs>
          <w:tab w:val="left" w:pos="984"/>
        </w:tabs>
        <w:spacing w:before="85"/>
        <w:rPr>
          <w:b/>
          <w:bCs/>
          <w:i w:val="0"/>
          <w:color w:val="0D0D0D"/>
        </w:rPr>
      </w:pPr>
    </w:p>
    <w:p w14:paraId="410DF9E4" w14:textId="33A675E3" w:rsidR="00221BE7" w:rsidRPr="003B4DC1" w:rsidRDefault="00A355E9" w:rsidP="003B4DC1">
      <w:pPr>
        <w:pStyle w:val="Textoindependiente"/>
        <w:numPr>
          <w:ilvl w:val="0"/>
          <w:numId w:val="37"/>
        </w:numPr>
        <w:tabs>
          <w:tab w:val="left" w:pos="984"/>
        </w:tabs>
        <w:spacing w:before="85"/>
        <w:rPr>
          <w:i w:val="0"/>
          <w:color w:val="0D0D0D"/>
        </w:rPr>
      </w:pPr>
      <w:r w:rsidRPr="003B4DC1">
        <w:rPr>
          <w:i w:val="0"/>
          <w:color w:val="0D0D0D"/>
        </w:rPr>
        <w:t>Regulación</w:t>
      </w:r>
      <w:r w:rsidR="00221BE7" w:rsidRPr="003B4DC1">
        <w:rPr>
          <w:i w:val="0"/>
          <w:color w:val="0D0D0D"/>
        </w:rPr>
        <w:t xml:space="preserve"> de voltaje- ± 1% estado estable para carga balanceada; ± 4% para 100% de carga desequilibrada.</w:t>
      </w:r>
    </w:p>
    <w:p w14:paraId="1F8550DB" w14:textId="77777777" w:rsidR="003B4DC1" w:rsidRPr="00221BE7" w:rsidRDefault="003B4DC1" w:rsidP="003B4DC1">
      <w:pPr>
        <w:pStyle w:val="Textoindependiente"/>
        <w:tabs>
          <w:tab w:val="left" w:pos="984"/>
        </w:tabs>
        <w:spacing w:before="85"/>
        <w:rPr>
          <w:b/>
          <w:bCs/>
          <w:i w:val="0"/>
          <w:color w:val="0D0D0D"/>
        </w:rPr>
      </w:pPr>
    </w:p>
    <w:p w14:paraId="24DA3A9D" w14:textId="77777777" w:rsidR="003B4DC1" w:rsidRPr="003B4DC1" w:rsidRDefault="00221BE7" w:rsidP="00207600">
      <w:pPr>
        <w:pStyle w:val="Textoindependiente"/>
        <w:numPr>
          <w:ilvl w:val="0"/>
          <w:numId w:val="37"/>
        </w:numPr>
        <w:tabs>
          <w:tab w:val="left" w:pos="984"/>
        </w:tabs>
        <w:spacing w:before="85"/>
        <w:rPr>
          <w:i w:val="0"/>
          <w:color w:val="0D0D0D"/>
        </w:rPr>
      </w:pPr>
      <w:r w:rsidRPr="003B4DC1">
        <w:rPr>
          <w:i w:val="0"/>
          <w:color w:val="0D0D0D"/>
        </w:rPr>
        <w:t>Regulación de frecuencia- ±5% sincronizado con red pública/red eléctrica. ±0,25 Hz funcionamiento libre o con batería.</w:t>
      </w:r>
    </w:p>
    <w:p w14:paraId="63076AC8" w14:textId="77777777" w:rsidR="003B4DC1" w:rsidRPr="003B4DC1" w:rsidRDefault="003B4DC1" w:rsidP="003B4DC1">
      <w:pPr>
        <w:pStyle w:val="Prrafodelista"/>
        <w:rPr>
          <w:i/>
          <w:color w:val="0D0D0D"/>
        </w:rPr>
      </w:pPr>
    </w:p>
    <w:p w14:paraId="30DE6936" w14:textId="77777777" w:rsidR="003B4DC1" w:rsidRPr="003B4DC1" w:rsidRDefault="003B4DC1" w:rsidP="00210CB5">
      <w:pPr>
        <w:pStyle w:val="Textoindependiente"/>
        <w:numPr>
          <w:ilvl w:val="0"/>
          <w:numId w:val="37"/>
        </w:numPr>
        <w:tabs>
          <w:tab w:val="left" w:pos="984"/>
        </w:tabs>
        <w:spacing w:before="85"/>
        <w:rPr>
          <w:i w:val="0"/>
          <w:color w:val="0D0D0D"/>
        </w:rPr>
      </w:pPr>
      <w:r w:rsidRPr="003B4DC1">
        <w:rPr>
          <w:i w:val="0"/>
          <w:color w:val="0D0D0D"/>
        </w:rPr>
        <w:t>T</w:t>
      </w:r>
      <w:r w:rsidR="00221BE7" w:rsidRPr="003B4DC1">
        <w:rPr>
          <w:i w:val="0"/>
          <w:color w:val="0D0D0D"/>
        </w:rPr>
        <w:t>asa de cambio de frecuencia- 0,5 Hz por segundo por defecto; seleccionable por el usuario para 0,2, 0,5 o 1,0 Hz por segundo</w:t>
      </w:r>
      <w:r w:rsidRPr="003B4DC1">
        <w:rPr>
          <w:i w:val="0"/>
          <w:color w:val="0D0D0D"/>
        </w:rPr>
        <w:t>.</w:t>
      </w:r>
    </w:p>
    <w:p w14:paraId="5F770452" w14:textId="77777777" w:rsidR="003B4DC1" w:rsidRPr="003B4DC1" w:rsidRDefault="003B4DC1" w:rsidP="003B4DC1">
      <w:pPr>
        <w:pStyle w:val="Prrafodelista"/>
        <w:rPr>
          <w:i/>
          <w:color w:val="0D0D0D"/>
        </w:rPr>
      </w:pPr>
    </w:p>
    <w:p w14:paraId="4CFED1BB" w14:textId="77777777" w:rsidR="003B4DC1" w:rsidRPr="003B4DC1" w:rsidRDefault="00221BE7" w:rsidP="005737AD">
      <w:pPr>
        <w:pStyle w:val="Textoindependiente"/>
        <w:numPr>
          <w:ilvl w:val="0"/>
          <w:numId w:val="37"/>
        </w:numPr>
        <w:tabs>
          <w:tab w:val="left" w:pos="984"/>
        </w:tabs>
        <w:spacing w:before="85"/>
        <w:rPr>
          <w:i w:val="0"/>
          <w:color w:val="0D0D0D"/>
        </w:rPr>
      </w:pPr>
      <w:r w:rsidRPr="003B4DC1">
        <w:rPr>
          <w:i w:val="0"/>
          <w:color w:val="0D0D0D"/>
        </w:rPr>
        <w:t>Distorsión de voltaje- 2 % de distorsión armónica total (THD) típica en una carga 100 % lineal; 5 % THD típico en una carga 100 % no lineal con una relación de factor de cresta de 3:1.</w:t>
      </w:r>
    </w:p>
    <w:p w14:paraId="66C0D503" w14:textId="77777777" w:rsidR="003B4DC1" w:rsidRPr="003B4DC1" w:rsidRDefault="003B4DC1" w:rsidP="003B4DC1">
      <w:pPr>
        <w:pStyle w:val="Prrafodelista"/>
        <w:rPr>
          <w:i/>
          <w:color w:val="0D0D0D"/>
        </w:rPr>
      </w:pPr>
    </w:p>
    <w:p w14:paraId="193254CC" w14:textId="77777777" w:rsidR="003B4DC1" w:rsidRPr="003B4DC1" w:rsidRDefault="00221BE7" w:rsidP="00FA24BF">
      <w:pPr>
        <w:pStyle w:val="Textoindependiente"/>
        <w:numPr>
          <w:ilvl w:val="0"/>
          <w:numId w:val="37"/>
        </w:numPr>
        <w:tabs>
          <w:tab w:val="left" w:pos="984"/>
        </w:tabs>
        <w:spacing w:before="85"/>
        <w:rPr>
          <w:b/>
          <w:bCs/>
          <w:i w:val="0"/>
          <w:color w:val="0D0D0D"/>
        </w:rPr>
      </w:pPr>
      <w:r w:rsidRPr="003B4DC1">
        <w:rPr>
          <w:i w:val="0"/>
          <w:color w:val="0D0D0D"/>
        </w:rPr>
        <w:t>Rango de factor de potencia de carga- El rango del factor de potencia de la carga será de 0,5 en atraso a 0,80 en adelanto.</w:t>
      </w:r>
    </w:p>
    <w:p w14:paraId="3AEBDDAB" w14:textId="77777777" w:rsidR="003B4DC1" w:rsidRDefault="003B4DC1" w:rsidP="003B4DC1">
      <w:pPr>
        <w:pStyle w:val="Prrafodelista"/>
        <w:rPr>
          <w:b/>
          <w:bCs/>
          <w:i/>
          <w:color w:val="0D0D0D"/>
        </w:rPr>
      </w:pPr>
    </w:p>
    <w:p w14:paraId="729E591F" w14:textId="77777777" w:rsidR="003B4DC1" w:rsidRPr="003B4DC1" w:rsidRDefault="00221BE7" w:rsidP="00E75851">
      <w:pPr>
        <w:pStyle w:val="Textoindependiente"/>
        <w:numPr>
          <w:ilvl w:val="0"/>
          <w:numId w:val="37"/>
        </w:numPr>
        <w:tabs>
          <w:tab w:val="left" w:pos="984"/>
        </w:tabs>
        <w:spacing w:before="85"/>
        <w:rPr>
          <w:b/>
          <w:bCs/>
          <w:i w:val="0"/>
          <w:color w:val="0D0D0D"/>
        </w:rPr>
      </w:pPr>
      <w:r w:rsidRPr="003B4DC1">
        <w:rPr>
          <w:i w:val="0"/>
          <w:color w:val="0D0D0D"/>
        </w:rPr>
        <w:t>Potencia nominal: 20kVA/20kW con factor de potencia unitario (1,0)</w:t>
      </w:r>
    </w:p>
    <w:p w14:paraId="3FCDFB83" w14:textId="77777777" w:rsidR="003B4DC1" w:rsidRDefault="003B4DC1" w:rsidP="003B4DC1">
      <w:pPr>
        <w:pStyle w:val="Prrafodelista"/>
        <w:rPr>
          <w:i/>
          <w:color w:val="0D0D0D"/>
        </w:rPr>
      </w:pPr>
    </w:p>
    <w:p w14:paraId="5B37AAD8" w14:textId="587098AF" w:rsidR="00221BE7" w:rsidRPr="003B4DC1" w:rsidRDefault="003B4DC1" w:rsidP="00E75851">
      <w:pPr>
        <w:pStyle w:val="Textoindependiente"/>
        <w:numPr>
          <w:ilvl w:val="0"/>
          <w:numId w:val="37"/>
        </w:numPr>
        <w:tabs>
          <w:tab w:val="left" w:pos="984"/>
        </w:tabs>
        <w:spacing w:before="85"/>
        <w:rPr>
          <w:i w:val="0"/>
          <w:color w:val="0D0D0D"/>
        </w:rPr>
      </w:pPr>
      <w:r w:rsidRPr="003B4DC1">
        <w:rPr>
          <w:i w:val="0"/>
          <w:color w:val="0D0D0D"/>
        </w:rPr>
        <w:t>C</w:t>
      </w:r>
      <w:r w:rsidR="00221BE7" w:rsidRPr="003B4DC1">
        <w:rPr>
          <w:i w:val="0"/>
          <w:color w:val="0D0D0D"/>
        </w:rPr>
        <w:t>apacidad de sobrecarga del inversor</w:t>
      </w:r>
    </w:p>
    <w:p w14:paraId="79F37066" w14:textId="77777777" w:rsidR="003B4DC1" w:rsidRPr="003B4DC1" w:rsidRDefault="00221BE7" w:rsidP="00B16930">
      <w:pPr>
        <w:pStyle w:val="Textoindependiente"/>
        <w:numPr>
          <w:ilvl w:val="0"/>
          <w:numId w:val="33"/>
        </w:numPr>
        <w:tabs>
          <w:tab w:val="left" w:pos="984"/>
        </w:tabs>
        <w:spacing w:before="85"/>
        <w:rPr>
          <w:b/>
          <w:bCs/>
          <w:i w:val="0"/>
          <w:color w:val="0D0D0D"/>
        </w:rPr>
      </w:pPr>
      <w:r w:rsidRPr="003B4DC1">
        <w:rPr>
          <w:i w:val="0"/>
          <w:color w:val="0D0D0D"/>
        </w:rPr>
        <w:t>La capacidad de sobrecarga del inversor mientras opera con energía de red/servicio público</w:t>
      </w:r>
      <w:r w:rsidR="003B4DC1" w:rsidRPr="003B4DC1">
        <w:rPr>
          <w:i w:val="0"/>
          <w:color w:val="0D0D0D"/>
        </w:rPr>
        <w:t xml:space="preserve"> deberá ser de </w:t>
      </w:r>
      <w:r w:rsidRPr="003B4DC1">
        <w:rPr>
          <w:i w:val="0"/>
          <w:color w:val="0D0D0D"/>
        </w:rPr>
        <w:t xml:space="preserve"> 0%-105% continuo, 105%-125% durante 10 min, 125%-150% durante 5 min, 150%-200% durante 5 segundos, 200% o más durante 200ms.</w:t>
      </w:r>
    </w:p>
    <w:p w14:paraId="40260230" w14:textId="0FF8082A" w:rsidR="00221BE7" w:rsidRPr="003B4DC1" w:rsidRDefault="00221BE7" w:rsidP="003B4DC1">
      <w:pPr>
        <w:pStyle w:val="Textoindependiente"/>
        <w:numPr>
          <w:ilvl w:val="0"/>
          <w:numId w:val="37"/>
        </w:numPr>
        <w:tabs>
          <w:tab w:val="left" w:pos="984"/>
        </w:tabs>
        <w:spacing w:before="85"/>
        <w:rPr>
          <w:i w:val="0"/>
          <w:color w:val="0D0D0D"/>
        </w:rPr>
      </w:pPr>
      <w:r w:rsidRPr="003B4DC1">
        <w:rPr>
          <w:i w:val="0"/>
          <w:color w:val="0D0D0D"/>
        </w:rPr>
        <w:t>Respuesta transitoria de voltaje</w:t>
      </w:r>
    </w:p>
    <w:p w14:paraId="0D2EC176" w14:textId="62DC86CB" w:rsidR="00221BE7" w:rsidRPr="003B4DC1" w:rsidRDefault="00221BE7" w:rsidP="003B4DC1">
      <w:pPr>
        <w:pStyle w:val="Textoindependiente"/>
        <w:numPr>
          <w:ilvl w:val="0"/>
          <w:numId w:val="38"/>
        </w:numPr>
        <w:tabs>
          <w:tab w:val="left" w:pos="984"/>
        </w:tabs>
        <w:spacing w:before="85"/>
        <w:rPr>
          <w:i w:val="0"/>
          <w:color w:val="0D0D0D"/>
        </w:rPr>
      </w:pPr>
      <w:r w:rsidRPr="003B4DC1">
        <w:rPr>
          <w:i w:val="0"/>
          <w:color w:val="0D0D0D"/>
        </w:rPr>
        <w:t>±5% en modo línea 0-100-0 % de carga del valor nominal del SAI</w:t>
      </w:r>
    </w:p>
    <w:p w14:paraId="55C07886" w14:textId="52262562" w:rsidR="00221BE7" w:rsidRPr="00221BE7" w:rsidRDefault="00221BE7" w:rsidP="003B4DC1">
      <w:pPr>
        <w:pStyle w:val="Textoindependiente"/>
        <w:numPr>
          <w:ilvl w:val="0"/>
          <w:numId w:val="38"/>
        </w:numPr>
        <w:tabs>
          <w:tab w:val="left" w:pos="984"/>
        </w:tabs>
        <w:spacing w:before="85"/>
        <w:rPr>
          <w:b/>
          <w:bCs/>
          <w:i w:val="0"/>
          <w:color w:val="0D0D0D"/>
        </w:rPr>
      </w:pPr>
      <w:r w:rsidRPr="003B4DC1">
        <w:rPr>
          <w:i w:val="0"/>
          <w:color w:val="0D0D0D"/>
        </w:rPr>
        <w:t>±5 % en modo batería para una carga de 0-100-0 % de la clasificación del SAI</w:t>
      </w:r>
    </w:p>
    <w:p w14:paraId="55295412" w14:textId="77777777" w:rsidR="003B4DC1" w:rsidRPr="003B4DC1" w:rsidRDefault="00221BE7" w:rsidP="001F2A27">
      <w:pPr>
        <w:pStyle w:val="Textoindependiente"/>
        <w:numPr>
          <w:ilvl w:val="0"/>
          <w:numId w:val="37"/>
        </w:numPr>
        <w:tabs>
          <w:tab w:val="left" w:pos="984"/>
        </w:tabs>
        <w:spacing w:before="85"/>
        <w:rPr>
          <w:i w:val="0"/>
          <w:color w:val="0D0D0D"/>
        </w:rPr>
      </w:pPr>
      <w:r w:rsidRPr="003B4DC1">
        <w:rPr>
          <w:i w:val="0"/>
          <w:color w:val="0D0D0D"/>
        </w:rPr>
        <w:lastRenderedPageBreak/>
        <w:t>Tiempo de recuperación transitorio- A tensión nominal en 60 milisegundos.</w:t>
      </w:r>
    </w:p>
    <w:p w14:paraId="118C1EF7" w14:textId="085DE1E4" w:rsidR="00221BE7" w:rsidRPr="003B4DC1" w:rsidRDefault="00221BE7" w:rsidP="00B322EF">
      <w:pPr>
        <w:pStyle w:val="Textoindependiente"/>
        <w:numPr>
          <w:ilvl w:val="0"/>
          <w:numId w:val="37"/>
        </w:numPr>
        <w:tabs>
          <w:tab w:val="left" w:pos="984"/>
        </w:tabs>
        <w:spacing w:before="85"/>
        <w:rPr>
          <w:i w:val="0"/>
          <w:color w:val="0D0D0D"/>
        </w:rPr>
      </w:pPr>
      <w:r w:rsidRPr="003B4DC1">
        <w:rPr>
          <w:i w:val="0"/>
          <w:color w:val="0D0D0D"/>
        </w:rPr>
        <w:t xml:space="preserve">Eficiencia </w:t>
      </w:r>
      <w:r w:rsidR="00871068" w:rsidRPr="003B4DC1">
        <w:rPr>
          <w:i w:val="0"/>
          <w:color w:val="0D0D0D"/>
        </w:rPr>
        <w:t>CA-CA: La</w:t>
      </w:r>
      <w:r w:rsidRPr="003B4DC1">
        <w:rPr>
          <w:i w:val="0"/>
          <w:color w:val="0D0D0D"/>
        </w:rPr>
        <w:t xml:space="preserve"> eficiencia será hasta</w:t>
      </w:r>
      <w:r w:rsidR="003B4DC1" w:rsidRPr="003B4DC1">
        <w:rPr>
          <w:i w:val="0"/>
          <w:color w:val="0D0D0D"/>
        </w:rPr>
        <w:t xml:space="preserve"> e</w:t>
      </w:r>
      <w:r w:rsidRPr="003B4DC1">
        <w:rPr>
          <w:i w:val="0"/>
          <w:color w:val="0D0D0D"/>
        </w:rPr>
        <w:t>l 93,1% AC –AC en modo doble conversión; 99 % CA-CA a plena carga nominal en modo ECO</w:t>
      </w:r>
    </w:p>
    <w:p w14:paraId="22B8B5C3" w14:textId="77777777" w:rsidR="003B4DC1" w:rsidRDefault="003B4DC1" w:rsidP="00221BE7">
      <w:pPr>
        <w:pStyle w:val="Textoindependiente"/>
        <w:tabs>
          <w:tab w:val="left" w:pos="984"/>
        </w:tabs>
        <w:spacing w:before="85"/>
        <w:rPr>
          <w:b/>
          <w:bCs/>
          <w:i w:val="0"/>
          <w:color w:val="0D0D0D"/>
        </w:rPr>
      </w:pPr>
    </w:p>
    <w:p w14:paraId="478CB0FD" w14:textId="2321ACB8" w:rsidR="00221BE7" w:rsidRDefault="00221BE7" w:rsidP="00221BE7">
      <w:pPr>
        <w:pStyle w:val="Textoindependiente"/>
        <w:tabs>
          <w:tab w:val="left" w:pos="984"/>
        </w:tabs>
        <w:spacing w:before="85"/>
        <w:rPr>
          <w:b/>
          <w:bCs/>
          <w:i w:val="0"/>
          <w:color w:val="0D0D0D"/>
        </w:rPr>
      </w:pPr>
      <w:r w:rsidRPr="00221BE7">
        <w:rPr>
          <w:b/>
          <w:bCs/>
          <w:i w:val="0"/>
          <w:color w:val="0D0D0D"/>
        </w:rPr>
        <w:t>Condiciones ambientales</w:t>
      </w:r>
    </w:p>
    <w:p w14:paraId="5DEBCF21" w14:textId="77777777" w:rsidR="003B4DC1" w:rsidRPr="00221BE7" w:rsidRDefault="003B4DC1" w:rsidP="00221BE7">
      <w:pPr>
        <w:pStyle w:val="Textoindependiente"/>
        <w:tabs>
          <w:tab w:val="left" w:pos="984"/>
        </w:tabs>
        <w:spacing w:before="85"/>
        <w:rPr>
          <w:b/>
          <w:bCs/>
          <w:i w:val="0"/>
          <w:color w:val="0D0D0D"/>
        </w:rPr>
      </w:pPr>
    </w:p>
    <w:p w14:paraId="7B6EA9C8" w14:textId="3DB6EDFC" w:rsidR="00221BE7" w:rsidRPr="003B4DC1" w:rsidRDefault="00221BE7" w:rsidP="003B4DC1">
      <w:pPr>
        <w:pStyle w:val="Textoindependiente"/>
        <w:numPr>
          <w:ilvl w:val="0"/>
          <w:numId w:val="39"/>
        </w:numPr>
        <w:tabs>
          <w:tab w:val="left" w:pos="984"/>
        </w:tabs>
        <w:spacing w:before="85"/>
        <w:rPr>
          <w:i w:val="0"/>
          <w:color w:val="0D0D0D"/>
        </w:rPr>
      </w:pPr>
      <w:r w:rsidRPr="003B4DC1">
        <w:rPr>
          <w:i w:val="0"/>
          <w:color w:val="0D0D0D"/>
        </w:rPr>
        <w:t>Temperatura ambiente</w:t>
      </w:r>
    </w:p>
    <w:p w14:paraId="7FAD43FF" w14:textId="77777777" w:rsidR="003B4DC1" w:rsidRPr="003B4DC1" w:rsidRDefault="00221BE7" w:rsidP="004A2D40">
      <w:pPr>
        <w:pStyle w:val="Textoindependiente"/>
        <w:numPr>
          <w:ilvl w:val="0"/>
          <w:numId w:val="40"/>
        </w:numPr>
        <w:tabs>
          <w:tab w:val="left" w:pos="984"/>
        </w:tabs>
        <w:spacing w:before="85"/>
        <w:rPr>
          <w:b/>
          <w:bCs/>
          <w:i w:val="0"/>
          <w:color w:val="0D0D0D"/>
        </w:rPr>
      </w:pPr>
      <w:r w:rsidRPr="003B4DC1">
        <w:rPr>
          <w:i w:val="0"/>
          <w:color w:val="0D0D0D"/>
        </w:rPr>
        <w:t>En funcionamiento: 32 °F a 104 °F(0°C a 40°C). para un rendimiento y una vida útil óptimos de la batería, la temperatura de funcionamiento debe ser de 20 °C a 25 °C (68 °F a 77 °F)</w:t>
      </w:r>
    </w:p>
    <w:p w14:paraId="0C1F6B3E" w14:textId="20BD5FB6" w:rsidR="00221BE7" w:rsidRDefault="00221BE7" w:rsidP="004A2D40">
      <w:pPr>
        <w:pStyle w:val="Textoindependiente"/>
        <w:numPr>
          <w:ilvl w:val="0"/>
          <w:numId w:val="40"/>
        </w:numPr>
        <w:tabs>
          <w:tab w:val="left" w:pos="984"/>
        </w:tabs>
        <w:spacing w:before="85"/>
        <w:rPr>
          <w:i w:val="0"/>
          <w:color w:val="0D0D0D"/>
        </w:rPr>
      </w:pPr>
      <w:r w:rsidRPr="00871068">
        <w:rPr>
          <w:i w:val="0"/>
          <w:color w:val="0D0D0D"/>
        </w:rPr>
        <w:t>Almacenamiento: 5°Fa 131°F (-25°C a 55°C)</w:t>
      </w:r>
    </w:p>
    <w:p w14:paraId="1C0D8643" w14:textId="77777777" w:rsidR="00871068" w:rsidRPr="00871068" w:rsidRDefault="00871068" w:rsidP="00871068">
      <w:pPr>
        <w:pStyle w:val="Textoindependiente"/>
        <w:tabs>
          <w:tab w:val="left" w:pos="984"/>
        </w:tabs>
        <w:spacing w:before="85"/>
        <w:ind w:left="1344"/>
        <w:rPr>
          <w:i w:val="0"/>
          <w:color w:val="0D0D0D"/>
        </w:rPr>
      </w:pPr>
    </w:p>
    <w:p w14:paraId="2C61F341" w14:textId="050A8619" w:rsidR="00221BE7" w:rsidRDefault="00221BE7" w:rsidP="00871068">
      <w:pPr>
        <w:pStyle w:val="Textoindependiente"/>
        <w:numPr>
          <w:ilvl w:val="0"/>
          <w:numId w:val="39"/>
        </w:numPr>
        <w:tabs>
          <w:tab w:val="left" w:pos="984"/>
        </w:tabs>
        <w:spacing w:before="85"/>
        <w:rPr>
          <w:i w:val="0"/>
          <w:color w:val="0D0D0D"/>
        </w:rPr>
      </w:pPr>
      <w:r w:rsidRPr="00871068">
        <w:rPr>
          <w:i w:val="0"/>
          <w:color w:val="0D0D0D"/>
        </w:rPr>
        <w:t>Humedad relativa</w:t>
      </w:r>
    </w:p>
    <w:p w14:paraId="7FC72EA4" w14:textId="77777777" w:rsidR="00871068" w:rsidRPr="00871068" w:rsidRDefault="00871068" w:rsidP="00871068">
      <w:pPr>
        <w:pStyle w:val="Textoindependiente"/>
        <w:tabs>
          <w:tab w:val="left" w:pos="984"/>
        </w:tabs>
        <w:spacing w:before="85"/>
        <w:ind w:left="720"/>
        <w:rPr>
          <w:i w:val="0"/>
          <w:color w:val="0D0D0D"/>
        </w:rPr>
      </w:pPr>
    </w:p>
    <w:p w14:paraId="44BDD443" w14:textId="3D9D73BF" w:rsidR="00221BE7" w:rsidRPr="00871068" w:rsidRDefault="00221BE7" w:rsidP="00871068">
      <w:pPr>
        <w:pStyle w:val="Textoindependiente"/>
        <w:numPr>
          <w:ilvl w:val="0"/>
          <w:numId w:val="41"/>
        </w:numPr>
        <w:tabs>
          <w:tab w:val="left" w:pos="984"/>
        </w:tabs>
        <w:spacing w:before="85"/>
        <w:rPr>
          <w:i w:val="0"/>
          <w:color w:val="0D0D0D"/>
        </w:rPr>
      </w:pPr>
      <w:r w:rsidRPr="00871068">
        <w:rPr>
          <w:i w:val="0"/>
          <w:color w:val="0D0D0D"/>
        </w:rPr>
        <w:t>Operando:0 a 95% sin condensación.</w:t>
      </w:r>
    </w:p>
    <w:p w14:paraId="4184EB67" w14:textId="29EC9F51" w:rsidR="00221BE7" w:rsidRPr="00871068" w:rsidRDefault="00221BE7" w:rsidP="00871068">
      <w:pPr>
        <w:pStyle w:val="Textoindependiente"/>
        <w:numPr>
          <w:ilvl w:val="0"/>
          <w:numId w:val="41"/>
        </w:numPr>
        <w:tabs>
          <w:tab w:val="left" w:pos="984"/>
        </w:tabs>
        <w:spacing w:before="85"/>
        <w:rPr>
          <w:b/>
          <w:bCs/>
          <w:i w:val="0"/>
          <w:color w:val="0D0D0D"/>
        </w:rPr>
      </w:pPr>
      <w:r w:rsidRPr="00871068">
        <w:rPr>
          <w:i w:val="0"/>
          <w:color w:val="0D0D0D"/>
        </w:rPr>
        <w:t>Almacenamiento: 0 a95% sin condensación</w:t>
      </w:r>
      <w:r w:rsidR="00871068">
        <w:rPr>
          <w:i w:val="0"/>
          <w:color w:val="0D0D0D"/>
        </w:rPr>
        <w:t>.</w:t>
      </w:r>
    </w:p>
    <w:p w14:paraId="75A8AAC2" w14:textId="77777777" w:rsidR="00871068" w:rsidRPr="00221BE7" w:rsidRDefault="00871068" w:rsidP="00871068">
      <w:pPr>
        <w:pStyle w:val="Textoindependiente"/>
        <w:tabs>
          <w:tab w:val="left" w:pos="984"/>
        </w:tabs>
        <w:spacing w:before="85"/>
        <w:ind w:left="720"/>
        <w:rPr>
          <w:b/>
          <w:bCs/>
          <w:i w:val="0"/>
          <w:color w:val="0D0D0D"/>
        </w:rPr>
      </w:pPr>
    </w:p>
    <w:p w14:paraId="4668DABF" w14:textId="257DCF32" w:rsidR="00A355E9" w:rsidRPr="00A355E9" w:rsidRDefault="00A355E9" w:rsidP="002C277B">
      <w:pPr>
        <w:pStyle w:val="Textoindependiente"/>
        <w:numPr>
          <w:ilvl w:val="0"/>
          <w:numId w:val="39"/>
        </w:numPr>
        <w:tabs>
          <w:tab w:val="left" w:pos="984"/>
        </w:tabs>
        <w:spacing w:before="85"/>
        <w:rPr>
          <w:b/>
          <w:bCs/>
          <w:i w:val="0"/>
          <w:color w:val="0D0D0D"/>
        </w:rPr>
      </w:pPr>
      <w:r w:rsidRPr="00A355E9">
        <w:rPr>
          <w:i w:val="0"/>
          <w:color w:val="0D0D0D"/>
        </w:rPr>
        <w:t>Altitud: nivel</w:t>
      </w:r>
      <w:r w:rsidR="00221BE7" w:rsidRPr="00A355E9">
        <w:rPr>
          <w:i w:val="0"/>
          <w:color w:val="0D0D0D"/>
        </w:rPr>
        <w:t xml:space="preserve"> del mar a 4920 pies (1500 m) como máximo sin reducción de potencia cuando se opera dentro</w:t>
      </w:r>
      <w:r w:rsidRPr="00A355E9">
        <w:rPr>
          <w:i w:val="0"/>
          <w:color w:val="0D0D0D"/>
        </w:rPr>
        <w:t xml:space="preserve"> </w:t>
      </w:r>
      <w:r w:rsidR="00221BE7" w:rsidRPr="00A355E9">
        <w:rPr>
          <w:i w:val="0"/>
          <w:color w:val="0D0D0D"/>
        </w:rPr>
        <w:t xml:space="preserve">la temperatura especificada </w:t>
      </w:r>
      <w:r w:rsidRPr="00A355E9">
        <w:rPr>
          <w:i w:val="0"/>
          <w:color w:val="0D0D0D"/>
        </w:rPr>
        <w:t>anteriormente</w:t>
      </w:r>
      <w:r w:rsidR="00221BE7" w:rsidRPr="00A355E9">
        <w:rPr>
          <w:i w:val="0"/>
          <w:color w:val="0D0D0D"/>
        </w:rPr>
        <w:t>. Para altitudes por encima de 4920 pies hasta 10 000 pies (1500 m hasta 3000 m), se requiere una reducción de potencia del 1 % de la clasificación de kVA/kW por cada 328 pies (100 m). La temperatura ambiente se reducirá en 9 °F (5 °C) por cada 1600 pies (500 m) adicionales por encima de los 10 000 pies (3000 m).</w:t>
      </w:r>
    </w:p>
    <w:p w14:paraId="69F6F49B" w14:textId="77777777" w:rsidR="00A355E9" w:rsidRPr="00A355E9" w:rsidRDefault="00221BE7" w:rsidP="009F6C30">
      <w:pPr>
        <w:pStyle w:val="Textoindependiente"/>
        <w:numPr>
          <w:ilvl w:val="0"/>
          <w:numId w:val="39"/>
        </w:numPr>
        <w:tabs>
          <w:tab w:val="left" w:pos="984"/>
        </w:tabs>
        <w:spacing w:before="85"/>
        <w:rPr>
          <w:b/>
          <w:bCs/>
          <w:i w:val="0"/>
          <w:color w:val="0D0D0D"/>
        </w:rPr>
      </w:pPr>
      <w:r w:rsidRPr="00A355E9">
        <w:rPr>
          <w:i w:val="0"/>
          <w:color w:val="0D0D0D"/>
        </w:rPr>
        <w:t>Ruido audible: &lt;58dBA máximo medido en1 metro desde el frente, los lados y la parte trasera</w:t>
      </w:r>
    </w:p>
    <w:p w14:paraId="06E52D39" w14:textId="36EC492D" w:rsidR="00221BE7" w:rsidRDefault="00221BE7" w:rsidP="009F6C30">
      <w:pPr>
        <w:pStyle w:val="Textoindependiente"/>
        <w:numPr>
          <w:ilvl w:val="0"/>
          <w:numId w:val="39"/>
        </w:numPr>
        <w:tabs>
          <w:tab w:val="left" w:pos="984"/>
        </w:tabs>
        <w:spacing w:before="85"/>
        <w:rPr>
          <w:i w:val="0"/>
          <w:color w:val="0D0D0D"/>
        </w:rPr>
      </w:pPr>
      <w:r w:rsidRPr="00A355E9">
        <w:rPr>
          <w:i w:val="0"/>
          <w:color w:val="0D0D0D"/>
        </w:rPr>
        <w:t xml:space="preserve">Descarga </w:t>
      </w:r>
      <w:r w:rsidR="00A355E9" w:rsidRPr="00A355E9">
        <w:rPr>
          <w:i w:val="0"/>
          <w:color w:val="0D0D0D"/>
        </w:rPr>
        <w:t>electrostática: El</w:t>
      </w:r>
      <w:r w:rsidRPr="00A355E9">
        <w:rPr>
          <w:i w:val="0"/>
          <w:color w:val="0D0D0D"/>
        </w:rPr>
        <w:t xml:space="preserve"> UPS debe poder soportar una descarga electrostática </w:t>
      </w:r>
      <w:r w:rsidR="00A355E9">
        <w:rPr>
          <w:i w:val="0"/>
          <w:color w:val="0D0D0D"/>
        </w:rPr>
        <w:t>acorde</w:t>
      </w:r>
      <w:r w:rsidRPr="00A355E9">
        <w:rPr>
          <w:i w:val="0"/>
          <w:color w:val="0D0D0D"/>
        </w:rPr>
        <w:t xml:space="preserve"> con ENC61000-4-2.</w:t>
      </w:r>
    </w:p>
    <w:p w14:paraId="12393D5C" w14:textId="77777777" w:rsidR="00A355E9" w:rsidRPr="00A355E9" w:rsidRDefault="00A355E9" w:rsidP="00A355E9">
      <w:pPr>
        <w:pStyle w:val="Textoindependiente"/>
        <w:tabs>
          <w:tab w:val="left" w:pos="984"/>
        </w:tabs>
        <w:spacing w:before="85"/>
        <w:ind w:left="720"/>
        <w:rPr>
          <w:i w:val="0"/>
          <w:color w:val="0D0D0D"/>
        </w:rPr>
      </w:pPr>
    </w:p>
    <w:p w14:paraId="21048B1F" w14:textId="1F065579" w:rsidR="00221BE7" w:rsidRDefault="00221BE7" w:rsidP="00221BE7">
      <w:pPr>
        <w:pStyle w:val="Textoindependiente"/>
        <w:tabs>
          <w:tab w:val="left" w:pos="984"/>
        </w:tabs>
        <w:spacing w:before="85"/>
        <w:rPr>
          <w:b/>
          <w:bCs/>
          <w:i w:val="0"/>
          <w:color w:val="0D0D0D"/>
        </w:rPr>
      </w:pPr>
      <w:r w:rsidRPr="00221BE7">
        <w:rPr>
          <w:b/>
          <w:bCs/>
          <w:i w:val="0"/>
          <w:color w:val="0D0D0D"/>
        </w:rPr>
        <w:t>Documentación del usuario</w:t>
      </w:r>
    </w:p>
    <w:p w14:paraId="5109B4A2" w14:textId="77777777" w:rsidR="00A355E9" w:rsidRPr="00221BE7" w:rsidRDefault="00A355E9" w:rsidP="00221BE7">
      <w:pPr>
        <w:pStyle w:val="Textoindependiente"/>
        <w:tabs>
          <w:tab w:val="left" w:pos="984"/>
        </w:tabs>
        <w:spacing w:before="85"/>
        <w:rPr>
          <w:b/>
          <w:bCs/>
          <w:i w:val="0"/>
          <w:color w:val="0D0D0D"/>
        </w:rPr>
      </w:pPr>
    </w:p>
    <w:p w14:paraId="4659EC91" w14:textId="140566CD" w:rsidR="00221BE7" w:rsidRDefault="00A355E9" w:rsidP="00221BE7">
      <w:pPr>
        <w:pStyle w:val="Textoindependiente"/>
        <w:tabs>
          <w:tab w:val="left" w:pos="984"/>
        </w:tabs>
        <w:spacing w:before="85"/>
        <w:rPr>
          <w:i w:val="0"/>
          <w:color w:val="0D0D0D"/>
        </w:rPr>
      </w:pPr>
      <w:r w:rsidRPr="00A355E9">
        <w:rPr>
          <w:i w:val="0"/>
          <w:color w:val="0D0D0D"/>
        </w:rPr>
        <w:t>Las</w:t>
      </w:r>
      <w:r w:rsidR="00221BE7" w:rsidRPr="00A355E9">
        <w:rPr>
          <w:i w:val="0"/>
          <w:color w:val="0D0D0D"/>
        </w:rPr>
        <w:t xml:space="preserve"> UPS deberá</w:t>
      </w:r>
      <w:r w:rsidRPr="00A355E9">
        <w:rPr>
          <w:i w:val="0"/>
          <w:color w:val="0D0D0D"/>
        </w:rPr>
        <w:t xml:space="preserve">n </w:t>
      </w:r>
      <w:r w:rsidR="00221BE7" w:rsidRPr="00A355E9">
        <w:rPr>
          <w:i w:val="0"/>
          <w:color w:val="0D0D0D"/>
        </w:rPr>
        <w:t>se</w:t>
      </w:r>
      <w:r w:rsidRPr="00A355E9">
        <w:rPr>
          <w:i w:val="0"/>
          <w:color w:val="0D0D0D"/>
        </w:rPr>
        <w:t>r</w:t>
      </w:r>
      <w:r w:rsidR="00221BE7" w:rsidRPr="00A355E9">
        <w:rPr>
          <w:i w:val="0"/>
          <w:color w:val="0D0D0D"/>
        </w:rPr>
        <w:t xml:space="preserve"> suministra</w:t>
      </w:r>
      <w:r w:rsidRPr="00A355E9">
        <w:rPr>
          <w:i w:val="0"/>
          <w:color w:val="0D0D0D"/>
        </w:rPr>
        <w:t>das</w:t>
      </w:r>
      <w:r w:rsidR="00221BE7" w:rsidRPr="00A355E9">
        <w:rPr>
          <w:i w:val="0"/>
          <w:color w:val="0D0D0D"/>
        </w:rPr>
        <w:t xml:space="preserve"> con un folleto de instrucciones y </w:t>
      </w:r>
      <w:r w:rsidRPr="00A355E9">
        <w:rPr>
          <w:i w:val="0"/>
          <w:color w:val="0D0D0D"/>
        </w:rPr>
        <w:t>ad</w:t>
      </w:r>
      <w:r w:rsidR="00221BE7" w:rsidRPr="00A355E9">
        <w:rPr>
          <w:i w:val="0"/>
          <w:color w:val="0D0D0D"/>
        </w:rPr>
        <w:t>vertencias de seguridad y una guía de inicio rápido para facilitar la instalación y la puesta en marcha de</w:t>
      </w:r>
      <w:r w:rsidRPr="00A355E9">
        <w:rPr>
          <w:i w:val="0"/>
          <w:color w:val="0D0D0D"/>
        </w:rPr>
        <w:t xml:space="preserve"> </w:t>
      </w:r>
      <w:r w:rsidR="00221BE7" w:rsidRPr="00A355E9">
        <w:rPr>
          <w:i w:val="0"/>
          <w:color w:val="0D0D0D"/>
        </w:rPr>
        <w:t>l</w:t>
      </w:r>
      <w:r w:rsidRPr="00A355E9">
        <w:rPr>
          <w:i w:val="0"/>
          <w:color w:val="0D0D0D"/>
        </w:rPr>
        <w:t>as mismas.</w:t>
      </w:r>
      <w:r w:rsidR="00221BE7" w:rsidRPr="00A355E9">
        <w:rPr>
          <w:i w:val="0"/>
          <w:color w:val="0D0D0D"/>
        </w:rPr>
        <w:t xml:space="preserve"> El manual del usuario deberá incluir instrucciones de instalación, una descripción funcional del equipo con diagramas de bloques, precauciones de seguridad, ilustraciones, procedimientos de operación paso a paso y pautas generales de mantenimiento.</w:t>
      </w:r>
    </w:p>
    <w:p w14:paraId="2E457814" w14:textId="35489AF0" w:rsidR="00A355E9" w:rsidRDefault="00A355E9" w:rsidP="00221BE7">
      <w:pPr>
        <w:pStyle w:val="Textoindependiente"/>
        <w:tabs>
          <w:tab w:val="left" w:pos="984"/>
        </w:tabs>
        <w:spacing w:before="85"/>
        <w:rPr>
          <w:i w:val="0"/>
          <w:color w:val="0D0D0D"/>
        </w:rPr>
      </w:pPr>
    </w:p>
    <w:p w14:paraId="66886366" w14:textId="2935E16A" w:rsidR="00A355E9" w:rsidRPr="00A355E9" w:rsidRDefault="00A355E9" w:rsidP="00A355E9">
      <w:pPr>
        <w:pStyle w:val="Textoindependiente"/>
        <w:tabs>
          <w:tab w:val="left" w:pos="984"/>
        </w:tabs>
        <w:spacing w:before="85"/>
        <w:rPr>
          <w:b/>
          <w:bCs/>
          <w:i w:val="0"/>
          <w:color w:val="0D0D0D"/>
        </w:rPr>
      </w:pPr>
      <w:r w:rsidRPr="00A355E9">
        <w:rPr>
          <w:b/>
          <w:bCs/>
          <w:i w:val="0"/>
          <w:color w:val="0D0D0D"/>
        </w:rPr>
        <w:t>Fabricación</w:t>
      </w:r>
    </w:p>
    <w:p w14:paraId="195A1EEB" w14:textId="264BB795" w:rsidR="00A355E9" w:rsidRDefault="00A355E9" w:rsidP="00A355E9">
      <w:pPr>
        <w:pStyle w:val="Textoindependiente"/>
        <w:tabs>
          <w:tab w:val="left" w:pos="984"/>
        </w:tabs>
        <w:spacing w:before="85"/>
        <w:rPr>
          <w:i w:val="0"/>
          <w:color w:val="0D0D0D"/>
        </w:rPr>
      </w:pPr>
      <w:r w:rsidRPr="00A355E9">
        <w:rPr>
          <w:i w:val="0"/>
          <w:color w:val="0D0D0D"/>
        </w:rPr>
        <w:lastRenderedPageBreak/>
        <w:t>Todos los materiales y componentes que componen</w:t>
      </w:r>
      <w:r>
        <w:rPr>
          <w:i w:val="0"/>
          <w:color w:val="0D0D0D"/>
        </w:rPr>
        <w:t xml:space="preserve"> las</w:t>
      </w:r>
      <w:r w:rsidRPr="00A355E9">
        <w:rPr>
          <w:i w:val="0"/>
          <w:color w:val="0D0D0D"/>
        </w:rPr>
        <w:t xml:space="preserve"> UPS debe</w:t>
      </w:r>
      <w:r>
        <w:rPr>
          <w:i w:val="0"/>
          <w:color w:val="0D0D0D"/>
        </w:rPr>
        <w:t>rán</w:t>
      </w:r>
      <w:r w:rsidRPr="00A355E9">
        <w:rPr>
          <w:i w:val="0"/>
          <w:color w:val="0D0D0D"/>
        </w:rPr>
        <w:t xml:space="preserve"> ser nuevo</w:t>
      </w:r>
      <w:r>
        <w:rPr>
          <w:i w:val="0"/>
          <w:color w:val="0D0D0D"/>
        </w:rPr>
        <w:t>s</w:t>
      </w:r>
      <w:r w:rsidRPr="00A355E9">
        <w:rPr>
          <w:i w:val="0"/>
          <w:color w:val="0D0D0D"/>
        </w:rPr>
        <w:t>, de fabricación actual y no debe</w:t>
      </w:r>
      <w:r>
        <w:rPr>
          <w:i w:val="0"/>
          <w:color w:val="0D0D0D"/>
        </w:rPr>
        <w:t>n</w:t>
      </w:r>
      <w:r w:rsidRPr="00A355E9">
        <w:rPr>
          <w:i w:val="0"/>
          <w:color w:val="0D0D0D"/>
        </w:rPr>
        <w:t xml:space="preserve"> haber estado en servicio anteriormente, excepto según lo requerido durante las pruebas de fábrica. Todos los relés estarán provistos de cubiertas antipolvo.</w:t>
      </w:r>
    </w:p>
    <w:p w14:paraId="41CE9BEE" w14:textId="77777777" w:rsidR="00A355E9" w:rsidRPr="00A355E9" w:rsidRDefault="00A355E9" w:rsidP="00A355E9">
      <w:pPr>
        <w:pStyle w:val="Textoindependiente"/>
        <w:tabs>
          <w:tab w:val="left" w:pos="984"/>
        </w:tabs>
        <w:spacing w:before="85"/>
        <w:rPr>
          <w:i w:val="0"/>
          <w:color w:val="0D0D0D"/>
        </w:rPr>
      </w:pPr>
    </w:p>
    <w:p w14:paraId="3160CF33" w14:textId="35610921" w:rsidR="00A355E9" w:rsidRDefault="00A355E9" w:rsidP="00A355E9">
      <w:pPr>
        <w:pStyle w:val="Textoindependiente"/>
        <w:tabs>
          <w:tab w:val="left" w:pos="984"/>
        </w:tabs>
        <w:spacing w:before="85"/>
        <w:rPr>
          <w:b/>
          <w:bCs/>
          <w:i w:val="0"/>
          <w:color w:val="0D0D0D"/>
        </w:rPr>
      </w:pPr>
      <w:r w:rsidRPr="00A355E9">
        <w:rPr>
          <w:b/>
          <w:bCs/>
          <w:i w:val="0"/>
          <w:color w:val="0D0D0D"/>
        </w:rPr>
        <w:t>Alambrado</w:t>
      </w:r>
    </w:p>
    <w:p w14:paraId="66A81792" w14:textId="77777777" w:rsidR="00A355E9" w:rsidRPr="00A355E9" w:rsidRDefault="00A355E9" w:rsidP="00A355E9">
      <w:pPr>
        <w:pStyle w:val="Textoindependiente"/>
        <w:tabs>
          <w:tab w:val="left" w:pos="984"/>
        </w:tabs>
        <w:spacing w:before="85"/>
        <w:rPr>
          <w:b/>
          <w:bCs/>
          <w:i w:val="0"/>
          <w:color w:val="0D0D0D"/>
        </w:rPr>
      </w:pPr>
    </w:p>
    <w:p w14:paraId="69F9A959" w14:textId="6736E210" w:rsidR="00A355E9" w:rsidRDefault="00A355E9" w:rsidP="00A355E9">
      <w:pPr>
        <w:pStyle w:val="Textoindependiente"/>
        <w:tabs>
          <w:tab w:val="left" w:pos="984"/>
        </w:tabs>
        <w:spacing w:before="85"/>
        <w:rPr>
          <w:i w:val="0"/>
          <w:color w:val="0D0D0D"/>
        </w:rPr>
      </w:pPr>
      <w:r w:rsidRPr="00A355E9">
        <w:rPr>
          <w:i w:val="0"/>
          <w:color w:val="0D0D0D"/>
        </w:rPr>
        <w:t>Las prácticas de cableado, los materiales y la codificación deben</w:t>
      </w:r>
      <w:r>
        <w:rPr>
          <w:i w:val="0"/>
          <w:color w:val="0D0D0D"/>
        </w:rPr>
        <w:t xml:space="preserve"> </w:t>
      </w:r>
      <w:r w:rsidRPr="00A355E9">
        <w:rPr>
          <w:i w:val="0"/>
          <w:color w:val="0D0D0D"/>
        </w:rPr>
        <w:t xml:space="preserve">estar de acuerdo con los requisitos de las normas enumeradas </w:t>
      </w:r>
      <w:r>
        <w:rPr>
          <w:i w:val="0"/>
          <w:color w:val="0D0D0D"/>
        </w:rPr>
        <w:t>anteriormente</w:t>
      </w:r>
      <w:r w:rsidRPr="00A355E9">
        <w:rPr>
          <w:i w:val="0"/>
          <w:color w:val="0D0D0D"/>
        </w:rPr>
        <w:t xml:space="preserve"> y otros códigos y normas aplicables. Todo el cableado será de cobre.</w:t>
      </w:r>
    </w:p>
    <w:p w14:paraId="3F8B6ACF" w14:textId="77777777" w:rsidR="00A355E9" w:rsidRPr="00A355E9" w:rsidRDefault="00A355E9" w:rsidP="00A355E9">
      <w:pPr>
        <w:pStyle w:val="Textoindependiente"/>
        <w:tabs>
          <w:tab w:val="left" w:pos="984"/>
        </w:tabs>
        <w:spacing w:before="85"/>
        <w:rPr>
          <w:i w:val="0"/>
          <w:color w:val="0D0D0D"/>
        </w:rPr>
      </w:pPr>
    </w:p>
    <w:p w14:paraId="29E2A2A9" w14:textId="488EC07F" w:rsidR="00A355E9" w:rsidRDefault="00A355E9" w:rsidP="00A355E9">
      <w:pPr>
        <w:pStyle w:val="Textoindependiente"/>
        <w:tabs>
          <w:tab w:val="left" w:pos="984"/>
        </w:tabs>
        <w:spacing w:before="85"/>
        <w:rPr>
          <w:b/>
          <w:bCs/>
          <w:i w:val="0"/>
          <w:color w:val="0D0D0D"/>
        </w:rPr>
      </w:pPr>
      <w:r w:rsidRPr="00A355E9">
        <w:rPr>
          <w:b/>
          <w:bCs/>
          <w:i w:val="0"/>
          <w:color w:val="0D0D0D"/>
        </w:rPr>
        <w:t>Gabinete</w:t>
      </w:r>
    </w:p>
    <w:p w14:paraId="277B9E28" w14:textId="77777777" w:rsidR="00A355E9" w:rsidRPr="00A355E9" w:rsidRDefault="00A355E9" w:rsidP="00A355E9">
      <w:pPr>
        <w:pStyle w:val="Textoindependiente"/>
        <w:tabs>
          <w:tab w:val="left" w:pos="984"/>
        </w:tabs>
        <w:spacing w:before="85"/>
        <w:rPr>
          <w:b/>
          <w:bCs/>
          <w:i w:val="0"/>
          <w:color w:val="0D0D0D"/>
        </w:rPr>
      </w:pPr>
    </w:p>
    <w:p w14:paraId="3D6CA62E" w14:textId="20CA644F" w:rsidR="00A355E9" w:rsidRDefault="00A355E9" w:rsidP="00A355E9">
      <w:pPr>
        <w:pStyle w:val="Textoindependiente"/>
        <w:tabs>
          <w:tab w:val="left" w:pos="984"/>
        </w:tabs>
        <w:spacing w:before="85"/>
        <w:rPr>
          <w:i w:val="0"/>
          <w:color w:val="0D0D0D"/>
        </w:rPr>
      </w:pPr>
      <w:r w:rsidRPr="00A355E9">
        <w:rPr>
          <w:i w:val="0"/>
          <w:color w:val="0D0D0D"/>
        </w:rPr>
        <w:t>La</w:t>
      </w:r>
      <w:r>
        <w:rPr>
          <w:i w:val="0"/>
          <w:color w:val="0D0D0D"/>
        </w:rPr>
        <w:t>s</w:t>
      </w:r>
      <w:r w:rsidRPr="00A355E9">
        <w:rPr>
          <w:i w:val="0"/>
          <w:color w:val="0D0D0D"/>
        </w:rPr>
        <w:t xml:space="preserve"> UPS deberá</w:t>
      </w:r>
      <w:r>
        <w:rPr>
          <w:i w:val="0"/>
          <w:color w:val="0D0D0D"/>
        </w:rPr>
        <w:t xml:space="preserve">n </w:t>
      </w:r>
      <w:r w:rsidRPr="00A355E9">
        <w:rPr>
          <w:i w:val="0"/>
          <w:color w:val="0D0D0D"/>
        </w:rPr>
        <w:t>estar compuest</w:t>
      </w:r>
      <w:r>
        <w:rPr>
          <w:i w:val="0"/>
          <w:color w:val="0D0D0D"/>
        </w:rPr>
        <w:t>as</w:t>
      </w:r>
      <w:r w:rsidRPr="00A355E9">
        <w:rPr>
          <w:i w:val="0"/>
          <w:color w:val="0D0D0D"/>
        </w:rPr>
        <w:t xml:space="preserve"> por: convertidor PFC de entrada, inversor IGBT, cargador de batería, batería de plomo-ácido regulada por válvula sellada, filtro de entrada, circuito de derivación estático interno, y disyuntor de derivación de mantenimiento eléctricamente aislado; se alojará en una carcasa de torre NEMA Tipo 1 y deberá cumplir con los requisitos de IP20.</w:t>
      </w:r>
    </w:p>
    <w:p w14:paraId="406E2DE2" w14:textId="77777777" w:rsidR="00A355E9" w:rsidRDefault="00A355E9" w:rsidP="00A355E9">
      <w:pPr>
        <w:pStyle w:val="Textoindependiente"/>
        <w:tabs>
          <w:tab w:val="left" w:pos="984"/>
        </w:tabs>
        <w:spacing w:before="85"/>
        <w:rPr>
          <w:i w:val="0"/>
          <w:color w:val="0D0D0D"/>
        </w:rPr>
      </w:pPr>
    </w:p>
    <w:p w14:paraId="095238EA" w14:textId="5DE3070C" w:rsidR="00A355E9" w:rsidRDefault="00A355E9" w:rsidP="00A355E9">
      <w:pPr>
        <w:pStyle w:val="Textoindependiente"/>
        <w:tabs>
          <w:tab w:val="left" w:pos="984"/>
        </w:tabs>
        <w:spacing w:before="85"/>
        <w:rPr>
          <w:b/>
          <w:bCs/>
          <w:i w:val="0"/>
          <w:color w:val="0D0D0D"/>
        </w:rPr>
      </w:pPr>
      <w:r w:rsidRPr="00A355E9">
        <w:rPr>
          <w:b/>
          <w:bCs/>
          <w:i w:val="0"/>
          <w:color w:val="0D0D0D"/>
        </w:rPr>
        <w:t>Enfriamiento</w:t>
      </w:r>
    </w:p>
    <w:p w14:paraId="6992504B" w14:textId="77777777" w:rsidR="00A355E9" w:rsidRPr="00A355E9" w:rsidRDefault="00A355E9" w:rsidP="00A355E9">
      <w:pPr>
        <w:pStyle w:val="Textoindependiente"/>
        <w:tabs>
          <w:tab w:val="left" w:pos="984"/>
        </w:tabs>
        <w:spacing w:before="85"/>
        <w:rPr>
          <w:b/>
          <w:bCs/>
          <w:i w:val="0"/>
          <w:color w:val="0D0D0D"/>
        </w:rPr>
      </w:pPr>
    </w:p>
    <w:p w14:paraId="5325FF32" w14:textId="69A7C425" w:rsidR="00A355E9" w:rsidRDefault="00A355E9" w:rsidP="00A355E9">
      <w:pPr>
        <w:pStyle w:val="Textoindependiente"/>
        <w:tabs>
          <w:tab w:val="left" w:pos="984"/>
        </w:tabs>
        <w:spacing w:before="85"/>
        <w:rPr>
          <w:i w:val="0"/>
          <w:color w:val="0D0D0D"/>
        </w:rPr>
      </w:pPr>
      <w:r>
        <w:rPr>
          <w:i w:val="0"/>
          <w:color w:val="0D0D0D"/>
        </w:rPr>
        <w:t>Las UPS</w:t>
      </w:r>
      <w:r w:rsidRPr="00A355E9">
        <w:rPr>
          <w:i w:val="0"/>
          <w:color w:val="0D0D0D"/>
        </w:rPr>
        <w:t xml:space="preserve"> deberá</w:t>
      </w:r>
      <w:r>
        <w:rPr>
          <w:i w:val="0"/>
          <w:color w:val="0D0D0D"/>
        </w:rPr>
        <w:t xml:space="preserve">n </w:t>
      </w:r>
      <w:r w:rsidRPr="00A355E9">
        <w:rPr>
          <w:i w:val="0"/>
          <w:color w:val="0D0D0D"/>
        </w:rPr>
        <w:t>refrigerarse con aire forzado mediante ventiladores de funcionamiento continuo montados internamente. La alimentación del ventilador debe provenir del suministro de CC interno. La entrada de aire se hará por la parte delantera de la unidad y el escape por la parte trasera de la unidad.</w:t>
      </w:r>
    </w:p>
    <w:p w14:paraId="641C9DA0" w14:textId="6ACA35E1" w:rsidR="00A355E9" w:rsidRDefault="00A355E9" w:rsidP="00A355E9">
      <w:pPr>
        <w:pStyle w:val="Textoindependiente"/>
        <w:tabs>
          <w:tab w:val="left" w:pos="984"/>
        </w:tabs>
        <w:spacing w:before="85"/>
        <w:rPr>
          <w:i w:val="0"/>
          <w:color w:val="0D0D0D"/>
        </w:rPr>
      </w:pPr>
    </w:p>
    <w:p w14:paraId="6A81E53B" w14:textId="0F0226CA" w:rsidR="00A355E9" w:rsidRPr="00A355E9" w:rsidRDefault="00A355E9" w:rsidP="00A355E9">
      <w:pPr>
        <w:pStyle w:val="Textoindependiente"/>
        <w:tabs>
          <w:tab w:val="left" w:pos="984"/>
        </w:tabs>
        <w:spacing w:before="85"/>
        <w:rPr>
          <w:b/>
          <w:bCs/>
          <w:i w:val="0"/>
          <w:color w:val="0D0D0D"/>
        </w:rPr>
      </w:pPr>
      <w:r w:rsidRPr="00A355E9">
        <w:rPr>
          <w:b/>
          <w:bCs/>
          <w:i w:val="0"/>
          <w:color w:val="0D0D0D"/>
        </w:rPr>
        <w:t>Componentes</w:t>
      </w:r>
    </w:p>
    <w:bookmarkEnd w:id="1"/>
    <w:p w14:paraId="3180C150" w14:textId="6096BB9E" w:rsidR="00A355E9" w:rsidRDefault="00A355E9" w:rsidP="00A355E9">
      <w:pPr>
        <w:pStyle w:val="Textoindependiente"/>
        <w:tabs>
          <w:tab w:val="left" w:pos="984"/>
        </w:tabs>
        <w:spacing w:before="85"/>
        <w:rPr>
          <w:b/>
          <w:bCs/>
          <w:i w:val="0"/>
          <w:color w:val="0D0D0D"/>
        </w:rPr>
      </w:pPr>
    </w:p>
    <w:p w14:paraId="11A88AFF" w14:textId="5BF7AB00" w:rsidR="00A355E9" w:rsidRDefault="00427C7C" w:rsidP="00A355E9">
      <w:pPr>
        <w:pStyle w:val="Textoindependiente"/>
        <w:tabs>
          <w:tab w:val="left" w:pos="984"/>
        </w:tabs>
        <w:spacing w:before="85"/>
        <w:rPr>
          <w:b/>
          <w:bCs/>
          <w:i w:val="0"/>
          <w:color w:val="0D0D0D"/>
        </w:rPr>
      </w:pPr>
      <w:r>
        <w:rPr>
          <w:b/>
          <w:bCs/>
          <w:i w:val="0"/>
          <w:color w:val="0D0D0D"/>
        </w:rPr>
        <w:t>Conversor de entrada</w:t>
      </w:r>
    </w:p>
    <w:p w14:paraId="47680B32" w14:textId="7D826217" w:rsidR="00427C7C" w:rsidRDefault="00427C7C" w:rsidP="00A355E9">
      <w:pPr>
        <w:pStyle w:val="Textoindependiente"/>
        <w:tabs>
          <w:tab w:val="left" w:pos="984"/>
        </w:tabs>
        <w:spacing w:before="85"/>
        <w:rPr>
          <w:b/>
          <w:bCs/>
          <w:i w:val="0"/>
          <w:color w:val="0D0D0D"/>
        </w:rPr>
      </w:pPr>
    </w:p>
    <w:p w14:paraId="0DF9FFE6" w14:textId="096CAC63" w:rsidR="00427C7C" w:rsidRDefault="00427C7C" w:rsidP="00A355E9">
      <w:pPr>
        <w:pStyle w:val="Textoindependiente"/>
        <w:tabs>
          <w:tab w:val="left" w:pos="984"/>
        </w:tabs>
        <w:spacing w:before="85"/>
        <w:rPr>
          <w:b/>
          <w:bCs/>
          <w:i w:val="0"/>
          <w:color w:val="0D0D0D"/>
        </w:rPr>
      </w:pPr>
      <w:r>
        <w:rPr>
          <w:b/>
          <w:bCs/>
          <w:i w:val="0"/>
          <w:color w:val="0D0D0D"/>
        </w:rPr>
        <w:t>Generalidad</w:t>
      </w:r>
    </w:p>
    <w:p w14:paraId="291DFE06" w14:textId="7EA6FE86" w:rsidR="00427C7C" w:rsidRDefault="00427C7C" w:rsidP="00A355E9">
      <w:pPr>
        <w:pStyle w:val="Textoindependiente"/>
        <w:tabs>
          <w:tab w:val="left" w:pos="984"/>
        </w:tabs>
        <w:spacing w:before="85"/>
        <w:rPr>
          <w:b/>
          <w:bCs/>
          <w:i w:val="0"/>
          <w:color w:val="0D0D0D"/>
        </w:rPr>
      </w:pPr>
    </w:p>
    <w:p w14:paraId="677F4C6B" w14:textId="5C1FBC3E" w:rsidR="00427C7C" w:rsidRDefault="00427C7C" w:rsidP="00A355E9">
      <w:pPr>
        <w:pStyle w:val="Textoindependiente"/>
        <w:tabs>
          <w:tab w:val="left" w:pos="984"/>
        </w:tabs>
        <w:spacing w:before="85"/>
        <w:rPr>
          <w:i w:val="0"/>
          <w:color w:val="0D0D0D"/>
        </w:rPr>
      </w:pPr>
      <w:r w:rsidRPr="00427C7C">
        <w:rPr>
          <w:i w:val="0"/>
          <w:color w:val="0D0D0D"/>
        </w:rPr>
        <w:t>La alimentación de CA entrante deberá</w:t>
      </w:r>
      <w:r>
        <w:rPr>
          <w:i w:val="0"/>
          <w:color w:val="0D0D0D"/>
        </w:rPr>
        <w:t xml:space="preserve"> </w:t>
      </w:r>
      <w:r w:rsidRPr="00427C7C">
        <w:rPr>
          <w:i w:val="0"/>
          <w:color w:val="0D0D0D"/>
        </w:rPr>
        <w:t>convertirse en una salida de CC regulada por el convertidor de entrada que suministra energía de CC al inversor. El convertidor de entrada proporcionará corrección del factor de potencia de entrada (PFC) y reducción de la distorsión de la corriente de entrada.</w:t>
      </w:r>
    </w:p>
    <w:p w14:paraId="48858DCF" w14:textId="469E1EA2" w:rsidR="00427C7C" w:rsidRDefault="00427C7C" w:rsidP="00A355E9">
      <w:pPr>
        <w:pStyle w:val="Textoindependiente"/>
        <w:tabs>
          <w:tab w:val="left" w:pos="984"/>
        </w:tabs>
        <w:spacing w:before="85"/>
        <w:rPr>
          <w:i w:val="0"/>
          <w:color w:val="0D0D0D"/>
        </w:rPr>
      </w:pPr>
    </w:p>
    <w:p w14:paraId="14F7CA88" w14:textId="45A2D7A7" w:rsidR="00427C7C" w:rsidRPr="00427C7C" w:rsidRDefault="00427C7C" w:rsidP="00427C7C">
      <w:pPr>
        <w:pStyle w:val="Textoindependiente"/>
        <w:tabs>
          <w:tab w:val="left" w:pos="984"/>
        </w:tabs>
        <w:spacing w:before="85"/>
        <w:rPr>
          <w:b/>
          <w:bCs/>
          <w:i w:val="0"/>
          <w:color w:val="0D0D0D"/>
        </w:rPr>
      </w:pPr>
      <w:r w:rsidRPr="00427C7C">
        <w:rPr>
          <w:b/>
          <w:bCs/>
          <w:i w:val="0"/>
          <w:color w:val="0D0D0D"/>
        </w:rPr>
        <w:t>Límite de corriente de entrada de CA</w:t>
      </w:r>
    </w:p>
    <w:p w14:paraId="13380780" w14:textId="77777777" w:rsidR="00427C7C" w:rsidRPr="00427C7C" w:rsidRDefault="00427C7C" w:rsidP="00427C7C">
      <w:pPr>
        <w:pStyle w:val="Textoindependiente"/>
        <w:tabs>
          <w:tab w:val="left" w:pos="984"/>
        </w:tabs>
        <w:spacing w:before="85"/>
        <w:rPr>
          <w:i w:val="0"/>
          <w:color w:val="0D0D0D"/>
        </w:rPr>
      </w:pPr>
    </w:p>
    <w:p w14:paraId="3B09FDED" w14:textId="5D782E73" w:rsidR="00427C7C" w:rsidRDefault="00427C7C" w:rsidP="00427C7C">
      <w:pPr>
        <w:pStyle w:val="Textoindependiente"/>
        <w:tabs>
          <w:tab w:val="left" w:pos="984"/>
        </w:tabs>
        <w:spacing w:before="85"/>
        <w:rPr>
          <w:i w:val="0"/>
          <w:color w:val="0D0D0D"/>
        </w:rPr>
      </w:pPr>
      <w:r w:rsidRPr="00427C7C">
        <w:rPr>
          <w:i w:val="0"/>
          <w:color w:val="0D0D0D"/>
        </w:rPr>
        <w:lastRenderedPageBreak/>
        <w:t>El convertidor de entrada deberá</w:t>
      </w:r>
      <w:r>
        <w:rPr>
          <w:i w:val="0"/>
          <w:color w:val="0D0D0D"/>
        </w:rPr>
        <w:t xml:space="preserve"> </w:t>
      </w:r>
      <w:r w:rsidRPr="00427C7C">
        <w:rPr>
          <w:i w:val="0"/>
          <w:color w:val="0D0D0D"/>
        </w:rPr>
        <w:t>contar con un límite de corriente de entrada de CA mediante el cual la corriente de entrada máxima se limita al 125 % de la clasificación de corriente de entrada a plena carga.</w:t>
      </w:r>
    </w:p>
    <w:p w14:paraId="669AD594" w14:textId="5D008CDE" w:rsidR="00427C7C" w:rsidRDefault="00427C7C" w:rsidP="00427C7C">
      <w:pPr>
        <w:pStyle w:val="Textoindependiente"/>
        <w:tabs>
          <w:tab w:val="left" w:pos="984"/>
        </w:tabs>
        <w:spacing w:before="85"/>
        <w:rPr>
          <w:i w:val="0"/>
          <w:color w:val="0D0D0D"/>
        </w:rPr>
      </w:pPr>
    </w:p>
    <w:p w14:paraId="0030DB4F" w14:textId="7526DB60" w:rsidR="00427C7C" w:rsidRDefault="00427C7C" w:rsidP="00427C7C">
      <w:pPr>
        <w:pStyle w:val="Textoindependiente"/>
        <w:tabs>
          <w:tab w:val="left" w:pos="984"/>
        </w:tabs>
        <w:spacing w:before="85"/>
        <w:rPr>
          <w:b/>
          <w:bCs/>
          <w:i w:val="0"/>
          <w:color w:val="0D0D0D"/>
        </w:rPr>
      </w:pPr>
      <w:r w:rsidRPr="00427C7C">
        <w:rPr>
          <w:b/>
          <w:bCs/>
          <w:i w:val="0"/>
          <w:color w:val="0D0D0D"/>
        </w:rPr>
        <w:t>Protección de entrada</w:t>
      </w:r>
    </w:p>
    <w:p w14:paraId="6EBAF658" w14:textId="77777777" w:rsidR="00427C7C" w:rsidRPr="00427C7C" w:rsidRDefault="00427C7C" w:rsidP="00427C7C">
      <w:pPr>
        <w:pStyle w:val="Textoindependiente"/>
        <w:tabs>
          <w:tab w:val="left" w:pos="984"/>
        </w:tabs>
        <w:spacing w:before="85"/>
        <w:rPr>
          <w:b/>
          <w:bCs/>
          <w:i w:val="0"/>
          <w:color w:val="0D0D0D"/>
        </w:rPr>
      </w:pPr>
    </w:p>
    <w:p w14:paraId="79291562" w14:textId="15899392" w:rsidR="00427C7C" w:rsidRDefault="00427C7C" w:rsidP="00427C7C">
      <w:pPr>
        <w:pStyle w:val="Textoindependiente"/>
        <w:tabs>
          <w:tab w:val="left" w:pos="984"/>
        </w:tabs>
        <w:spacing w:before="85"/>
        <w:rPr>
          <w:i w:val="0"/>
          <w:color w:val="0D0D0D"/>
        </w:rPr>
      </w:pPr>
      <w:r>
        <w:rPr>
          <w:i w:val="0"/>
          <w:color w:val="0D0D0D"/>
        </w:rPr>
        <w:t>Las</w:t>
      </w:r>
      <w:r w:rsidRPr="00427C7C">
        <w:rPr>
          <w:i w:val="0"/>
          <w:color w:val="0D0D0D"/>
        </w:rPr>
        <w:t xml:space="preserve"> UPS debe</w:t>
      </w:r>
      <w:r>
        <w:rPr>
          <w:i w:val="0"/>
          <w:color w:val="0D0D0D"/>
        </w:rPr>
        <w:t>n</w:t>
      </w:r>
      <w:r w:rsidRPr="00427C7C">
        <w:rPr>
          <w:i w:val="0"/>
          <w:color w:val="0D0D0D"/>
        </w:rPr>
        <w:t xml:space="preserve"> tener protección incorporada contra condiciones de bajo voltaje, sobrecorriente y sobrevoltaje, incluidas las sobretensiones de rayos de baja energía introducidas en la fuente de CA principal. Los modelos de UPS podrán soportar sobretensiones de entrada sin sufrir daños según los criterios enumerados en ANSI C62.41, Categoría A, Nivel 3.</w:t>
      </w:r>
    </w:p>
    <w:p w14:paraId="59EEF66B" w14:textId="3F70516B" w:rsidR="00427C7C" w:rsidRDefault="00427C7C" w:rsidP="00427C7C">
      <w:pPr>
        <w:pStyle w:val="Textoindependiente"/>
        <w:tabs>
          <w:tab w:val="left" w:pos="984"/>
        </w:tabs>
        <w:spacing w:before="85"/>
        <w:rPr>
          <w:i w:val="0"/>
          <w:color w:val="0D0D0D"/>
        </w:rPr>
      </w:pPr>
    </w:p>
    <w:p w14:paraId="0CE1BB6B" w14:textId="33FAD037" w:rsidR="00427C7C" w:rsidRPr="00427C7C" w:rsidRDefault="00427C7C" w:rsidP="00427C7C">
      <w:pPr>
        <w:pStyle w:val="Textoindependiente"/>
        <w:tabs>
          <w:tab w:val="left" w:pos="984"/>
        </w:tabs>
        <w:spacing w:before="85"/>
        <w:rPr>
          <w:i w:val="0"/>
          <w:color w:val="0D0D0D"/>
        </w:rPr>
      </w:pPr>
      <w:r w:rsidRPr="00427C7C">
        <w:rPr>
          <w:i w:val="0"/>
          <w:color w:val="0D0D0D"/>
        </w:rPr>
        <w:t>Recarga de batería</w:t>
      </w:r>
    </w:p>
    <w:p w14:paraId="52F05AF3" w14:textId="4D414D3B" w:rsidR="00427C7C" w:rsidRDefault="00427C7C" w:rsidP="00427C7C">
      <w:pPr>
        <w:pStyle w:val="Textoindependiente"/>
        <w:tabs>
          <w:tab w:val="left" w:pos="984"/>
        </w:tabs>
        <w:spacing w:before="85"/>
        <w:rPr>
          <w:i w:val="0"/>
          <w:color w:val="0D0D0D"/>
        </w:rPr>
      </w:pPr>
      <w:r>
        <w:rPr>
          <w:i w:val="0"/>
          <w:color w:val="0D0D0D"/>
        </w:rPr>
        <w:t xml:space="preserve">Las </w:t>
      </w:r>
      <w:r w:rsidRPr="00427C7C">
        <w:rPr>
          <w:i w:val="0"/>
          <w:color w:val="0D0D0D"/>
        </w:rPr>
        <w:t xml:space="preserve"> </w:t>
      </w:r>
      <w:r>
        <w:rPr>
          <w:i w:val="0"/>
          <w:color w:val="0D0D0D"/>
        </w:rPr>
        <w:t>UPS</w:t>
      </w:r>
      <w:r w:rsidRPr="00427C7C">
        <w:rPr>
          <w:i w:val="0"/>
          <w:color w:val="0D0D0D"/>
        </w:rPr>
        <w:t xml:space="preserve"> contendrá</w:t>
      </w:r>
      <w:r>
        <w:rPr>
          <w:i w:val="0"/>
          <w:color w:val="0D0D0D"/>
        </w:rPr>
        <w:t xml:space="preserve">n </w:t>
      </w:r>
      <w:r w:rsidRPr="00427C7C">
        <w:rPr>
          <w:i w:val="0"/>
          <w:color w:val="0D0D0D"/>
        </w:rPr>
        <w:t>un cargador de batería de tres etapas diseñado para prolongar la vida útil de la batería e incorporará compensación de temperatura como estándar. El tiempo de recarga de las baterías internas será de 6 horas al 90 % de su capacidad (tasa de descarga a plena carga). Habrá protección contra sobrevoltaje de CC de modo que si el voltaje de CC excede el límite preestablecido, el UPS se apagará automáticamente y la carga crítica se transferirá a la derivación.</w:t>
      </w:r>
    </w:p>
    <w:p w14:paraId="5D3CAD7E" w14:textId="7BD8AB8A" w:rsidR="00427C7C" w:rsidRDefault="00427C7C" w:rsidP="00427C7C">
      <w:pPr>
        <w:pStyle w:val="Textoindependiente"/>
        <w:tabs>
          <w:tab w:val="left" w:pos="984"/>
        </w:tabs>
        <w:spacing w:before="85"/>
        <w:rPr>
          <w:i w:val="0"/>
          <w:color w:val="0D0D0D"/>
        </w:rPr>
      </w:pPr>
    </w:p>
    <w:p w14:paraId="59DF6B2D" w14:textId="28B34726" w:rsidR="00427C7C" w:rsidRPr="00427C7C" w:rsidRDefault="00427C7C" w:rsidP="00427C7C">
      <w:pPr>
        <w:pStyle w:val="Textoindependiente"/>
        <w:tabs>
          <w:tab w:val="left" w:pos="984"/>
        </w:tabs>
        <w:spacing w:before="85"/>
        <w:rPr>
          <w:b/>
          <w:bCs/>
          <w:i w:val="0"/>
          <w:color w:val="0D0D0D"/>
        </w:rPr>
      </w:pPr>
      <w:r w:rsidRPr="00427C7C">
        <w:rPr>
          <w:b/>
          <w:bCs/>
          <w:i w:val="0"/>
          <w:color w:val="0D0D0D"/>
        </w:rPr>
        <w:t>Inversor</w:t>
      </w:r>
    </w:p>
    <w:p w14:paraId="6C74DDF7" w14:textId="77777777" w:rsidR="00427C7C" w:rsidRDefault="00427C7C" w:rsidP="00427C7C">
      <w:pPr>
        <w:pStyle w:val="Textoindependiente"/>
        <w:tabs>
          <w:tab w:val="left" w:pos="984"/>
        </w:tabs>
        <w:spacing w:before="85"/>
        <w:rPr>
          <w:i w:val="0"/>
          <w:color w:val="0D0D0D"/>
        </w:rPr>
      </w:pPr>
    </w:p>
    <w:p w14:paraId="6B1F82A7" w14:textId="28CA843F" w:rsidR="00427C7C" w:rsidRPr="00427C7C" w:rsidRDefault="00427C7C" w:rsidP="00427C7C">
      <w:pPr>
        <w:pStyle w:val="Textoindependiente"/>
        <w:tabs>
          <w:tab w:val="left" w:pos="984"/>
        </w:tabs>
        <w:spacing w:before="85"/>
        <w:rPr>
          <w:b/>
          <w:bCs/>
          <w:i w:val="0"/>
          <w:color w:val="0D0D0D"/>
        </w:rPr>
      </w:pPr>
      <w:r w:rsidRPr="00427C7C">
        <w:rPr>
          <w:b/>
          <w:bCs/>
          <w:i w:val="0"/>
          <w:color w:val="0D0D0D"/>
        </w:rPr>
        <w:t>Generalidad</w:t>
      </w:r>
    </w:p>
    <w:p w14:paraId="7C402D7D" w14:textId="77777777" w:rsidR="00427C7C" w:rsidRPr="00427C7C" w:rsidRDefault="00427C7C" w:rsidP="00427C7C">
      <w:pPr>
        <w:pStyle w:val="Textoindependiente"/>
        <w:tabs>
          <w:tab w:val="left" w:pos="984"/>
        </w:tabs>
        <w:spacing w:before="85"/>
        <w:rPr>
          <w:i w:val="0"/>
          <w:color w:val="0D0D0D"/>
        </w:rPr>
      </w:pPr>
    </w:p>
    <w:p w14:paraId="32E42154" w14:textId="49181FDE" w:rsidR="00427C7C" w:rsidRDefault="00427C7C" w:rsidP="00427C7C">
      <w:pPr>
        <w:pStyle w:val="Textoindependiente"/>
        <w:tabs>
          <w:tab w:val="left" w:pos="984"/>
        </w:tabs>
        <w:spacing w:before="85"/>
        <w:rPr>
          <w:i w:val="0"/>
          <w:color w:val="0D0D0D"/>
        </w:rPr>
      </w:pPr>
      <w:r w:rsidRPr="00427C7C">
        <w:rPr>
          <w:i w:val="0"/>
          <w:color w:val="0D0D0D"/>
        </w:rPr>
        <w:t>El inversor</w:t>
      </w:r>
      <w:r>
        <w:rPr>
          <w:i w:val="0"/>
          <w:color w:val="0D0D0D"/>
        </w:rPr>
        <w:t xml:space="preserve"> de las </w:t>
      </w:r>
      <w:r w:rsidRPr="00427C7C">
        <w:rPr>
          <w:i w:val="0"/>
          <w:color w:val="0D0D0D"/>
        </w:rPr>
        <w:t>UPS deberá</w:t>
      </w:r>
      <w:r>
        <w:rPr>
          <w:i w:val="0"/>
          <w:color w:val="0D0D0D"/>
        </w:rPr>
        <w:t xml:space="preserve"> </w:t>
      </w:r>
      <w:r w:rsidRPr="00427C7C">
        <w:rPr>
          <w:i w:val="0"/>
          <w:color w:val="0D0D0D"/>
        </w:rPr>
        <w:t>ser un diseño modulado por ancho de pulso (PWM) capaz de proporcionar la salida de CA especificada. El inversor debe convertir la energía de CC de la salida del convertidor de entrada o la batería en energía de CA de onda sinusoidal precisa para soportar la carga crítica de CA.</w:t>
      </w:r>
    </w:p>
    <w:p w14:paraId="3D8B50DB" w14:textId="77777777" w:rsidR="00427C7C" w:rsidRPr="00427C7C" w:rsidRDefault="00427C7C" w:rsidP="00427C7C">
      <w:pPr>
        <w:pStyle w:val="Textoindependiente"/>
        <w:tabs>
          <w:tab w:val="left" w:pos="984"/>
        </w:tabs>
        <w:spacing w:before="85"/>
        <w:rPr>
          <w:i w:val="0"/>
          <w:color w:val="0D0D0D"/>
        </w:rPr>
      </w:pPr>
    </w:p>
    <w:p w14:paraId="74DF5347" w14:textId="59FD6CD5" w:rsidR="00427C7C" w:rsidRDefault="00427C7C" w:rsidP="00427C7C">
      <w:pPr>
        <w:pStyle w:val="Textoindependiente"/>
        <w:tabs>
          <w:tab w:val="left" w:pos="984"/>
        </w:tabs>
        <w:spacing w:before="85"/>
        <w:rPr>
          <w:b/>
          <w:bCs/>
          <w:i w:val="0"/>
          <w:color w:val="0D0D0D"/>
        </w:rPr>
      </w:pPr>
      <w:r w:rsidRPr="00427C7C">
        <w:rPr>
          <w:b/>
          <w:bCs/>
          <w:i w:val="0"/>
          <w:color w:val="0D0D0D"/>
        </w:rPr>
        <w:t>Sobrecarga</w:t>
      </w:r>
    </w:p>
    <w:p w14:paraId="6A44FC7F" w14:textId="77777777" w:rsidR="00427C7C" w:rsidRPr="00427C7C" w:rsidRDefault="00427C7C" w:rsidP="00427C7C">
      <w:pPr>
        <w:pStyle w:val="Textoindependiente"/>
        <w:tabs>
          <w:tab w:val="left" w:pos="984"/>
        </w:tabs>
        <w:spacing w:before="85"/>
        <w:rPr>
          <w:b/>
          <w:bCs/>
          <w:i w:val="0"/>
          <w:color w:val="0D0D0D"/>
        </w:rPr>
      </w:pPr>
    </w:p>
    <w:p w14:paraId="368ABABD" w14:textId="155CCABC" w:rsidR="00427C7C" w:rsidRDefault="00427C7C" w:rsidP="00427C7C">
      <w:pPr>
        <w:pStyle w:val="Textoindependiente"/>
        <w:tabs>
          <w:tab w:val="left" w:pos="984"/>
        </w:tabs>
        <w:spacing w:before="85"/>
        <w:rPr>
          <w:i w:val="0"/>
          <w:color w:val="0D0D0D"/>
        </w:rPr>
      </w:pPr>
      <w:r w:rsidRPr="00427C7C">
        <w:rPr>
          <w:i w:val="0"/>
          <w:color w:val="0D0D0D"/>
        </w:rPr>
        <w:t>El inversor deberá</w:t>
      </w:r>
      <w:r>
        <w:rPr>
          <w:i w:val="0"/>
          <w:color w:val="0D0D0D"/>
        </w:rPr>
        <w:t xml:space="preserve"> </w:t>
      </w:r>
      <w:r w:rsidRPr="00427C7C">
        <w:rPr>
          <w:i w:val="0"/>
          <w:color w:val="0D0D0D"/>
        </w:rPr>
        <w:t>ser capaz de suministrar corriente y tensión para sobrecargas superiores al 100% y hasta el 150% de la corriente a plena carga. Un indicador visual y una alarma audible indicarán la operación de sobrecarga. Para corrientes mayores o mayor duración, el inversor deberá tener protección electrónica limitadora de corriente para evitar daños a los componentes. El inversor deberá autoprotegerse contra cualquier magnitud de sobrecarga de salida conectada. La lógica de control del inversor debe detectar y desconectar el inversor de la carga de CA crítica sin necesidad de despejar los dispositivos de protección.</w:t>
      </w:r>
    </w:p>
    <w:p w14:paraId="23DA4512" w14:textId="78069084" w:rsidR="00427C7C" w:rsidRDefault="00427C7C" w:rsidP="00427C7C">
      <w:pPr>
        <w:pStyle w:val="Textoindependiente"/>
        <w:tabs>
          <w:tab w:val="left" w:pos="984"/>
        </w:tabs>
        <w:spacing w:before="85"/>
        <w:rPr>
          <w:i w:val="0"/>
          <w:color w:val="0D0D0D"/>
        </w:rPr>
      </w:pPr>
    </w:p>
    <w:p w14:paraId="2EE311CA" w14:textId="77777777" w:rsidR="00427C7C" w:rsidRPr="00427C7C" w:rsidRDefault="00427C7C" w:rsidP="00427C7C">
      <w:pPr>
        <w:pStyle w:val="Textoindependiente"/>
        <w:tabs>
          <w:tab w:val="left" w:pos="984"/>
        </w:tabs>
        <w:spacing w:before="85"/>
        <w:rPr>
          <w:i w:val="0"/>
          <w:color w:val="0D0D0D"/>
        </w:rPr>
      </w:pPr>
    </w:p>
    <w:p w14:paraId="032AA687" w14:textId="7A536843" w:rsidR="00427C7C" w:rsidRDefault="00427C7C" w:rsidP="00427C7C">
      <w:pPr>
        <w:pStyle w:val="Textoindependiente"/>
        <w:tabs>
          <w:tab w:val="left" w:pos="984"/>
        </w:tabs>
        <w:spacing w:before="85"/>
        <w:rPr>
          <w:b/>
          <w:bCs/>
          <w:i w:val="0"/>
          <w:color w:val="0D0D0D"/>
        </w:rPr>
      </w:pPr>
      <w:r w:rsidRPr="00427C7C">
        <w:rPr>
          <w:b/>
          <w:bCs/>
          <w:i w:val="0"/>
          <w:color w:val="0D0D0D"/>
        </w:rPr>
        <w:lastRenderedPageBreak/>
        <w:t>Protección CC</w:t>
      </w:r>
    </w:p>
    <w:p w14:paraId="6CD3CB46" w14:textId="77777777" w:rsidR="00427C7C" w:rsidRPr="00427C7C" w:rsidRDefault="00427C7C" w:rsidP="00427C7C">
      <w:pPr>
        <w:pStyle w:val="Textoindependiente"/>
        <w:tabs>
          <w:tab w:val="left" w:pos="984"/>
        </w:tabs>
        <w:spacing w:before="85"/>
        <w:rPr>
          <w:b/>
          <w:bCs/>
          <w:i w:val="0"/>
          <w:color w:val="0D0D0D"/>
        </w:rPr>
      </w:pPr>
    </w:p>
    <w:p w14:paraId="16432F8F" w14:textId="582E3358" w:rsidR="00427C7C" w:rsidRPr="00427C7C" w:rsidRDefault="00427C7C" w:rsidP="00427C7C">
      <w:pPr>
        <w:pStyle w:val="Textoindependiente"/>
        <w:tabs>
          <w:tab w:val="left" w:pos="984"/>
        </w:tabs>
        <w:spacing w:before="85"/>
        <w:rPr>
          <w:i w:val="0"/>
          <w:color w:val="0D0D0D"/>
        </w:rPr>
      </w:pPr>
      <w:r w:rsidRPr="00427C7C">
        <w:rPr>
          <w:i w:val="0"/>
          <w:color w:val="0D0D0D"/>
        </w:rPr>
        <w:t>El inversor deberá</w:t>
      </w:r>
      <w:r>
        <w:rPr>
          <w:i w:val="0"/>
          <w:color w:val="0D0D0D"/>
        </w:rPr>
        <w:t xml:space="preserve"> </w:t>
      </w:r>
      <w:r w:rsidRPr="00427C7C">
        <w:rPr>
          <w:i w:val="0"/>
          <w:color w:val="0D0D0D"/>
        </w:rPr>
        <w:t>estar protegido por los siguientes niveles de apagado de CC:</w:t>
      </w:r>
    </w:p>
    <w:p w14:paraId="2A84425E" w14:textId="38AA26EE" w:rsidR="00427C7C" w:rsidRPr="00427C7C" w:rsidRDefault="00427C7C" w:rsidP="00427C7C">
      <w:pPr>
        <w:pStyle w:val="Textoindependiente"/>
        <w:numPr>
          <w:ilvl w:val="0"/>
          <w:numId w:val="42"/>
        </w:numPr>
        <w:tabs>
          <w:tab w:val="left" w:pos="984"/>
        </w:tabs>
        <w:spacing w:before="85"/>
        <w:rPr>
          <w:i w:val="0"/>
          <w:color w:val="0D0D0D"/>
        </w:rPr>
      </w:pPr>
      <w:r w:rsidRPr="00427C7C">
        <w:rPr>
          <w:i w:val="0"/>
          <w:color w:val="0D0D0D"/>
        </w:rPr>
        <w:t>Apagado por sobrevoltaje de CC</w:t>
      </w:r>
    </w:p>
    <w:p w14:paraId="2EF2CA38" w14:textId="21D70999" w:rsidR="00427C7C" w:rsidRPr="00427C7C" w:rsidRDefault="00427C7C" w:rsidP="00427C7C">
      <w:pPr>
        <w:pStyle w:val="Textoindependiente"/>
        <w:numPr>
          <w:ilvl w:val="0"/>
          <w:numId w:val="42"/>
        </w:numPr>
        <w:tabs>
          <w:tab w:val="left" w:pos="984"/>
        </w:tabs>
        <w:spacing w:before="85"/>
        <w:rPr>
          <w:i w:val="0"/>
          <w:color w:val="0D0D0D"/>
        </w:rPr>
      </w:pPr>
      <w:r w:rsidRPr="00427C7C">
        <w:rPr>
          <w:i w:val="0"/>
          <w:color w:val="0D0D0D"/>
        </w:rPr>
        <w:t>Apagado por bajo voltaje de CC (fin de descarga)</w:t>
      </w:r>
    </w:p>
    <w:p w14:paraId="3344976B" w14:textId="76980D2F" w:rsidR="00427C7C" w:rsidRDefault="00427C7C" w:rsidP="00427C7C">
      <w:pPr>
        <w:pStyle w:val="Textoindependiente"/>
        <w:numPr>
          <w:ilvl w:val="0"/>
          <w:numId w:val="42"/>
        </w:numPr>
        <w:tabs>
          <w:tab w:val="left" w:pos="984"/>
        </w:tabs>
        <w:spacing w:before="85"/>
        <w:rPr>
          <w:i w:val="0"/>
          <w:color w:val="0D0D0D"/>
        </w:rPr>
      </w:pPr>
      <w:r w:rsidRPr="00427C7C">
        <w:rPr>
          <w:i w:val="0"/>
          <w:color w:val="0D0D0D"/>
        </w:rPr>
        <w:t>Advertencia de bajo voltaje de CC (reserva de batería baja); predeterminado de fábrica establecido en 5 minutos (configurable por el usuario de 3 a 30 minutos).</w:t>
      </w:r>
    </w:p>
    <w:p w14:paraId="423EB285" w14:textId="77777777" w:rsidR="00427C7C" w:rsidRPr="00427C7C" w:rsidRDefault="00427C7C" w:rsidP="00427C7C">
      <w:pPr>
        <w:pStyle w:val="Textoindependiente"/>
        <w:tabs>
          <w:tab w:val="left" w:pos="984"/>
        </w:tabs>
        <w:spacing w:before="85"/>
        <w:ind w:left="720"/>
        <w:rPr>
          <w:i w:val="0"/>
          <w:color w:val="0D0D0D"/>
        </w:rPr>
      </w:pPr>
    </w:p>
    <w:p w14:paraId="6971ABE0" w14:textId="43C68EAF" w:rsidR="00427C7C" w:rsidRDefault="00427C7C" w:rsidP="00427C7C">
      <w:pPr>
        <w:pStyle w:val="Textoindependiente"/>
        <w:tabs>
          <w:tab w:val="left" w:pos="984"/>
        </w:tabs>
        <w:spacing w:before="85"/>
        <w:rPr>
          <w:b/>
          <w:bCs/>
          <w:i w:val="0"/>
          <w:color w:val="0D0D0D"/>
        </w:rPr>
      </w:pPr>
      <w:r w:rsidRPr="00427C7C">
        <w:rPr>
          <w:b/>
          <w:bCs/>
          <w:i w:val="0"/>
          <w:color w:val="0D0D0D"/>
        </w:rPr>
        <w:t>Frecuencia de salida</w:t>
      </w:r>
    </w:p>
    <w:p w14:paraId="335C98B5" w14:textId="77777777" w:rsidR="00427C7C" w:rsidRPr="00427C7C" w:rsidRDefault="00427C7C" w:rsidP="00427C7C">
      <w:pPr>
        <w:pStyle w:val="Textoindependiente"/>
        <w:tabs>
          <w:tab w:val="left" w:pos="984"/>
        </w:tabs>
        <w:spacing w:before="85"/>
        <w:rPr>
          <w:b/>
          <w:bCs/>
          <w:i w:val="0"/>
          <w:color w:val="0D0D0D"/>
        </w:rPr>
      </w:pPr>
    </w:p>
    <w:p w14:paraId="48DB9F92" w14:textId="0F517F9B" w:rsidR="00427C7C" w:rsidRDefault="00427C7C" w:rsidP="00427C7C">
      <w:pPr>
        <w:pStyle w:val="Textoindependiente"/>
        <w:tabs>
          <w:tab w:val="left" w:pos="984"/>
        </w:tabs>
        <w:spacing w:before="85"/>
        <w:rPr>
          <w:i w:val="0"/>
          <w:color w:val="0D0D0D"/>
        </w:rPr>
      </w:pPr>
      <w:r w:rsidRPr="00427C7C">
        <w:rPr>
          <w:i w:val="0"/>
          <w:color w:val="0D0D0D"/>
        </w:rPr>
        <w:t>Un oscilador debe controlar la frecuencia de salida de</w:t>
      </w:r>
      <w:r>
        <w:rPr>
          <w:i w:val="0"/>
          <w:color w:val="0D0D0D"/>
        </w:rPr>
        <w:t xml:space="preserve"> la</w:t>
      </w:r>
      <w:r w:rsidRPr="00427C7C">
        <w:rPr>
          <w:i w:val="0"/>
          <w:color w:val="0D0D0D"/>
        </w:rPr>
        <w:t xml:space="preserve"> </w:t>
      </w:r>
      <w:r>
        <w:rPr>
          <w:i w:val="0"/>
          <w:color w:val="0D0D0D"/>
        </w:rPr>
        <w:t>UPS</w:t>
      </w:r>
      <w:r w:rsidRPr="00427C7C">
        <w:rPr>
          <w:i w:val="0"/>
          <w:color w:val="0D0D0D"/>
        </w:rPr>
        <w:t>. El inversor deberá mantener la frecuencia de salida a ±0,25 Hz de la frecuencia nominal durante el modo Batería, el modo Convertidor de frecuencia o cuando no esté sincronizado con la fuente de red/servicio público.</w:t>
      </w:r>
    </w:p>
    <w:p w14:paraId="44991F65" w14:textId="77777777" w:rsidR="00427C7C" w:rsidRPr="00427C7C" w:rsidRDefault="00427C7C" w:rsidP="00427C7C">
      <w:pPr>
        <w:pStyle w:val="Textoindependiente"/>
        <w:tabs>
          <w:tab w:val="left" w:pos="984"/>
        </w:tabs>
        <w:spacing w:before="85"/>
        <w:rPr>
          <w:i w:val="0"/>
          <w:color w:val="0D0D0D"/>
        </w:rPr>
      </w:pPr>
    </w:p>
    <w:p w14:paraId="2C856CCC" w14:textId="192FEEC1" w:rsidR="00427C7C" w:rsidRDefault="00427C7C" w:rsidP="00427C7C">
      <w:pPr>
        <w:pStyle w:val="Textoindependiente"/>
        <w:tabs>
          <w:tab w:val="left" w:pos="984"/>
        </w:tabs>
        <w:spacing w:before="85"/>
        <w:rPr>
          <w:b/>
          <w:bCs/>
          <w:i w:val="0"/>
          <w:color w:val="0D0D0D"/>
        </w:rPr>
      </w:pPr>
      <w:r w:rsidRPr="00427C7C">
        <w:rPr>
          <w:b/>
          <w:bCs/>
          <w:i w:val="0"/>
          <w:color w:val="0D0D0D"/>
        </w:rPr>
        <w:t>Protección de salida</w:t>
      </w:r>
    </w:p>
    <w:p w14:paraId="5EE711D7" w14:textId="77777777" w:rsidR="00427C7C" w:rsidRPr="00427C7C" w:rsidRDefault="00427C7C" w:rsidP="00427C7C">
      <w:pPr>
        <w:pStyle w:val="Textoindependiente"/>
        <w:tabs>
          <w:tab w:val="left" w:pos="984"/>
        </w:tabs>
        <w:spacing w:before="85"/>
        <w:rPr>
          <w:b/>
          <w:bCs/>
          <w:i w:val="0"/>
          <w:color w:val="0D0D0D"/>
        </w:rPr>
      </w:pPr>
    </w:p>
    <w:p w14:paraId="15AB8FE6" w14:textId="3300FE98" w:rsidR="00427C7C" w:rsidRDefault="00427C7C" w:rsidP="00427C7C">
      <w:pPr>
        <w:pStyle w:val="Textoindependiente"/>
        <w:tabs>
          <w:tab w:val="left" w:pos="984"/>
        </w:tabs>
        <w:spacing w:before="85"/>
        <w:rPr>
          <w:i w:val="0"/>
          <w:color w:val="0D0D0D"/>
        </w:rPr>
      </w:pPr>
      <w:r>
        <w:rPr>
          <w:i w:val="0"/>
          <w:color w:val="0D0D0D"/>
        </w:rPr>
        <w:t>E</w:t>
      </w:r>
      <w:r w:rsidRPr="00427C7C">
        <w:rPr>
          <w:i w:val="0"/>
          <w:color w:val="0D0D0D"/>
        </w:rPr>
        <w:t>l inversor</w:t>
      </w:r>
      <w:r>
        <w:rPr>
          <w:i w:val="0"/>
          <w:color w:val="0D0D0D"/>
        </w:rPr>
        <w:t xml:space="preserve"> de las</w:t>
      </w:r>
      <w:r w:rsidRPr="00427C7C">
        <w:rPr>
          <w:i w:val="0"/>
          <w:color w:val="0D0D0D"/>
        </w:rPr>
        <w:t xml:space="preserve"> UPS deberá emplear un circuito limitador de corriente electrónico.</w:t>
      </w:r>
    </w:p>
    <w:p w14:paraId="4833EB7A" w14:textId="77777777" w:rsidR="00427C7C" w:rsidRPr="00427C7C" w:rsidRDefault="00427C7C" w:rsidP="00427C7C">
      <w:pPr>
        <w:pStyle w:val="Textoindependiente"/>
        <w:tabs>
          <w:tab w:val="left" w:pos="984"/>
        </w:tabs>
        <w:spacing w:before="85"/>
        <w:rPr>
          <w:i w:val="0"/>
          <w:color w:val="0D0D0D"/>
        </w:rPr>
      </w:pPr>
    </w:p>
    <w:p w14:paraId="71BC3076" w14:textId="564E8E16" w:rsidR="00427C7C" w:rsidRDefault="00427C7C" w:rsidP="00427C7C">
      <w:pPr>
        <w:pStyle w:val="Textoindependiente"/>
        <w:tabs>
          <w:tab w:val="left" w:pos="984"/>
        </w:tabs>
        <w:spacing w:before="85"/>
        <w:rPr>
          <w:b/>
          <w:bCs/>
          <w:i w:val="0"/>
          <w:color w:val="0D0D0D"/>
        </w:rPr>
      </w:pPr>
      <w:r w:rsidRPr="00427C7C">
        <w:rPr>
          <w:b/>
          <w:bCs/>
          <w:i w:val="0"/>
          <w:color w:val="0D0D0D"/>
        </w:rPr>
        <w:t>Protección contra sobre</w:t>
      </w:r>
      <w:r>
        <w:rPr>
          <w:b/>
          <w:bCs/>
          <w:i w:val="0"/>
          <w:color w:val="0D0D0D"/>
        </w:rPr>
        <w:t xml:space="preserve"> </w:t>
      </w:r>
      <w:r w:rsidRPr="00427C7C">
        <w:rPr>
          <w:b/>
          <w:bCs/>
          <w:i w:val="0"/>
          <w:color w:val="0D0D0D"/>
        </w:rPr>
        <w:t>descarga de batería</w:t>
      </w:r>
    </w:p>
    <w:p w14:paraId="5DDE2D3E" w14:textId="77777777" w:rsidR="00427C7C" w:rsidRPr="00427C7C" w:rsidRDefault="00427C7C" w:rsidP="00427C7C">
      <w:pPr>
        <w:pStyle w:val="Textoindependiente"/>
        <w:tabs>
          <w:tab w:val="left" w:pos="984"/>
        </w:tabs>
        <w:spacing w:before="85"/>
        <w:rPr>
          <w:b/>
          <w:bCs/>
          <w:i w:val="0"/>
          <w:color w:val="0D0D0D"/>
        </w:rPr>
      </w:pPr>
    </w:p>
    <w:p w14:paraId="4239B522" w14:textId="1CD7D74F" w:rsidR="00427C7C" w:rsidRDefault="00427C7C" w:rsidP="00427C7C">
      <w:pPr>
        <w:pStyle w:val="Textoindependiente"/>
        <w:tabs>
          <w:tab w:val="left" w:pos="984"/>
        </w:tabs>
        <w:spacing w:before="85"/>
        <w:rPr>
          <w:i w:val="0"/>
          <w:color w:val="0D0D0D"/>
        </w:rPr>
      </w:pPr>
      <w:r w:rsidRPr="00427C7C">
        <w:rPr>
          <w:i w:val="0"/>
          <w:color w:val="0D0D0D"/>
        </w:rPr>
        <w:t>Para evitar que la batería se dañe por una descarga excesiva, la lógica de control de</w:t>
      </w:r>
      <w:r>
        <w:rPr>
          <w:i w:val="0"/>
          <w:color w:val="0D0D0D"/>
        </w:rPr>
        <w:t xml:space="preserve"> </w:t>
      </w:r>
      <w:r w:rsidRPr="00427C7C">
        <w:rPr>
          <w:i w:val="0"/>
          <w:color w:val="0D0D0D"/>
        </w:rPr>
        <w:t>l</w:t>
      </w:r>
      <w:r>
        <w:rPr>
          <w:i w:val="0"/>
          <w:color w:val="0D0D0D"/>
        </w:rPr>
        <w:t>a</w:t>
      </w:r>
      <w:r w:rsidRPr="00427C7C">
        <w:rPr>
          <w:i w:val="0"/>
          <w:color w:val="0D0D0D"/>
        </w:rPr>
        <w:t xml:space="preserve"> </w:t>
      </w:r>
      <w:r>
        <w:rPr>
          <w:i w:val="0"/>
          <w:color w:val="0D0D0D"/>
        </w:rPr>
        <w:t>UPS</w:t>
      </w:r>
      <w:r w:rsidRPr="00427C7C">
        <w:rPr>
          <w:i w:val="0"/>
          <w:color w:val="0D0D0D"/>
        </w:rPr>
        <w:t xml:space="preserve"> aumentará automáticamente el punto de ajuste del voltaje de apagado de la batería; según la carga de salida y el sistema de batería conectado al inicio del funcionamiento de la batería.</w:t>
      </w:r>
    </w:p>
    <w:p w14:paraId="1F6BA567" w14:textId="7FB520A1" w:rsidR="00427C7C" w:rsidRDefault="00427C7C" w:rsidP="00427C7C">
      <w:pPr>
        <w:pStyle w:val="Textoindependiente"/>
        <w:tabs>
          <w:tab w:val="left" w:pos="984"/>
        </w:tabs>
        <w:spacing w:before="85"/>
        <w:rPr>
          <w:i w:val="0"/>
          <w:color w:val="0D0D0D"/>
        </w:rPr>
      </w:pPr>
    </w:p>
    <w:p w14:paraId="1635B33A" w14:textId="6E1AB19F" w:rsidR="00427C7C" w:rsidRDefault="00427C7C" w:rsidP="00427C7C">
      <w:pPr>
        <w:pStyle w:val="Textoindependiente"/>
        <w:tabs>
          <w:tab w:val="left" w:pos="984"/>
        </w:tabs>
        <w:spacing w:before="85"/>
        <w:rPr>
          <w:b/>
          <w:bCs/>
          <w:i w:val="0"/>
          <w:color w:val="0D0D0D"/>
        </w:rPr>
      </w:pPr>
      <w:r w:rsidRPr="00427C7C">
        <w:rPr>
          <w:b/>
          <w:bCs/>
          <w:i w:val="0"/>
          <w:color w:val="0D0D0D"/>
        </w:rPr>
        <w:t>Pantalla y controles</w:t>
      </w:r>
    </w:p>
    <w:p w14:paraId="111D0EC2" w14:textId="77777777" w:rsidR="00427C7C" w:rsidRPr="00427C7C" w:rsidRDefault="00427C7C" w:rsidP="00427C7C">
      <w:pPr>
        <w:pStyle w:val="Textoindependiente"/>
        <w:tabs>
          <w:tab w:val="left" w:pos="984"/>
        </w:tabs>
        <w:spacing w:before="85"/>
        <w:rPr>
          <w:b/>
          <w:bCs/>
          <w:i w:val="0"/>
          <w:color w:val="0D0D0D"/>
        </w:rPr>
      </w:pPr>
    </w:p>
    <w:p w14:paraId="2529664E" w14:textId="2D7A2153" w:rsidR="00427C7C" w:rsidRDefault="00427C7C" w:rsidP="00427C7C">
      <w:pPr>
        <w:pStyle w:val="Textoindependiente"/>
        <w:tabs>
          <w:tab w:val="left" w:pos="984"/>
        </w:tabs>
        <w:spacing w:before="85"/>
        <w:rPr>
          <w:b/>
          <w:bCs/>
          <w:i w:val="0"/>
          <w:color w:val="0D0D0D"/>
        </w:rPr>
      </w:pPr>
      <w:r w:rsidRPr="00427C7C">
        <w:rPr>
          <w:b/>
          <w:bCs/>
          <w:i w:val="0"/>
          <w:color w:val="0D0D0D"/>
        </w:rPr>
        <w:t>Generalidades</w:t>
      </w:r>
    </w:p>
    <w:p w14:paraId="415D3802" w14:textId="77777777" w:rsidR="00427C7C" w:rsidRPr="00427C7C" w:rsidRDefault="00427C7C" w:rsidP="00427C7C">
      <w:pPr>
        <w:pStyle w:val="Textoindependiente"/>
        <w:tabs>
          <w:tab w:val="left" w:pos="984"/>
        </w:tabs>
        <w:spacing w:before="85"/>
        <w:rPr>
          <w:b/>
          <w:bCs/>
          <w:i w:val="0"/>
          <w:color w:val="0D0D0D"/>
        </w:rPr>
      </w:pPr>
    </w:p>
    <w:p w14:paraId="19096465" w14:textId="0D57B607" w:rsidR="00594098" w:rsidRPr="009808F1" w:rsidRDefault="00427C7C" w:rsidP="00427C7C">
      <w:pPr>
        <w:pStyle w:val="Textoindependiente"/>
        <w:tabs>
          <w:tab w:val="left" w:pos="984"/>
        </w:tabs>
        <w:spacing w:before="85"/>
        <w:rPr>
          <w:rFonts w:cs="Arial"/>
          <w:snapToGrid w:val="0"/>
          <w:szCs w:val="22"/>
        </w:rPr>
      </w:pPr>
      <w:r>
        <w:rPr>
          <w:i w:val="0"/>
          <w:color w:val="0D0D0D"/>
        </w:rPr>
        <w:t>Las</w:t>
      </w:r>
      <w:r w:rsidRPr="00427C7C">
        <w:rPr>
          <w:i w:val="0"/>
          <w:color w:val="0D0D0D"/>
        </w:rPr>
        <w:t xml:space="preserve"> UPS se proporcionará con una pantalla de estado de la unidad basada en un microprocesador y una sección de controles diseñada para una operación conveniente y confiable por parte del usuario. Las funciones de monitoreo, como voltajes, corrientes, estado del UPS e indicadores de alarma se mostrarán en una pantalla de cristal líquido (LCD). La pantalla LCD presentará texto en </w:t>
      </w:r>
      <w:r>
        <w:rPr>
          <w:i w:val="0"/>
          <w:color w:val="0D0D0D"/>
        </w:rPr>
        <w:t>idioma español</w:t>
      </w:r>
    </w:p>
    <w:p w14:paraId="39746F1C" w14:textId="78EED300" w:rsidR="0024358E" w:rsidRDefault="0024358E" w:rsidP="00594098">
      <w:pPr>
        <w:jc w:val="both"/>
        <w:rPr>
          <w:rFonts w:ascii="Arial" w:hAnsi="Arial" w:cs="Arial"/>
          <w:bCs/>
          <w:snapToGrid w:val="0"/>
          <w:sz w:val="22"/>
          <w:szCs w:val="22"/>
        </w:rPr>
      </w:pPr>
    </w:p>
    <w:p w14:paraId="2FD01BD6" w14:textId="77777777" w:rsidR="00427C7C" w:rsidRDefault="00427C7C" w:rsidP="00427C7C">
      <w:pPr>
        <w:jc w:val="both"/>
        <w:rPr>
          <w:rFonts w:ascii="Arial" w:hAnsi="Arial" w:cs="Arial"/>
          <w:b/>
          <w:snapToGrid w:val="0"/>
          <w:sz w:val="22"/>
          <w:szCs w:val="22"/>
        </w:rPr>
      </w:pPr>
    </w:p>
    <w:p w14:paraId="766BD1AA" w14:textId="77777777" w:rsidR="00427C7C" w:rsidRDefault="00427C7C" w:rsidP="00427C7C">
      <w:pPr>
        <w:jc w:val="both"/>
        <w:rPr>
          <w:rFonts w:ascii="Arial" w:hAnsi="Arial" w:cs="Arial"/>
          <w:b/>
          <w:snapToGrid w:val="0"/>
          <w:sz w:val="22"/>
          <w:szCs w:val="22"/>
        </w:rPr>
      </w:pPr>
    </w:p>
    <w:p w14:paraId="2E0DA009" w14:textId="77777777" w:rsidR="00427C7C" w:rsidRDefault="00427C7C" w:rsidP="00427C7C">
      <w:pPr>
        <w:jc w:val="both"/>
        <w:rPr>
          <w:rFonts w:ascii="Arial" w:hAnsi="Arial" w:cs="Arial"/>
          <w:b/>
          <w:snapToGrid w:val="0"/>
          <w:sz w:val="22"/>
          <w:szCs w:val="22"/>
        </w:rPr>
      </w:pPr>
    </w:p>
    <w:p w14:paraId="1DDE418D" w14:textId="77777777" w:rsidR="00427C7C" w:rsidRDefault="00427C7C" w:rsidP="00427C7C">
      <w:pPr>
        <w:jc w:val="both"/>
        <w:rPr>
          <w:rFonts w:ascii="Arial" w:hAnsi="Arial" w:cs="Arial"/>
          <w:b/>
          <w:snapToGrid w:val="0"/>
          <w:sz w:val="22"/>
          <w:szCs w:val="22"/>
        </w:rPr>
      </w:pPr>
    </w:p>
    <w:p w14:paraId="7B892580" w14:textId="5BC1336A" w:rsidR="00427C7C" w:rsidRDefault="00427C7C" w:rsidP="00427C7C">
      <w:pPr>
        <w:jc w:val="both"/>
        <w:rPr>
          <w:rFonts w:ascii="Arial" w:hAnsi="Arial" w:cs="Arial"/>
          <w:b/>
          <w:snapToGrid w:val="0"/>
          <w:sz w:val="22"/>
          <w:szCs w:val="22"/>
        </w:rPr>
      </w:pPr>
      <w:r w:rsidRPr="00427C7C">
        <w:rPr>
          <w:rFonts w:ascii="Arial" w:hAnsi="Arial" w:cs="Arial"/>
          <w:b/>
          <w:snapToGrid w:val="0"/>
          <w:sz w:val="22"/>
          <w:szCs w:val="22"/>
        </w:rPr>
        <w:t>Indicadores del sistema</w:t>
      </w:r>
    </w:p>
    <w:p w14:paraId="652D7C7D" w14:textId="77777777" w:rsidR="00427C7C" w:rsidRPr="00427C7C" w:rsidRDefault="00427C7C" w:rsidP="00427C7C">
      <w:pPr>
        <w:jc w:val="both"/>
        <w:rPr>
          <w:rFonts w:ascii="Arial" w:hAnsi="Arial" w:cs="Arial"/>
          <w:b/>
          <w:snapToGrid w:val="0"/>
          <w:sz w:val="22"/>
          <w:szCs w:val="22"/>
        </w:rPr>
      </w:pPr>
    </w:p>
    <w:p w14:paraId="5770A6D2" w14:textId="44B32752" w:rsidR="00427C7C" w:rsidRDefault="00427C7C" w:rsidP="00427C7C">
      <w:pPr>
        <w:jc w:val="both"/>
        <w:rPr>
          <w:rFonts w:ascii="Arial" w:hAnsi="Arial" w:cs="Arial"/>
          <w:bCs/>
          <w:snapToGrid w:val="0"/>
          <w:sz w:val="22"/>
          <w:szCs w:val="22"/>
        </w:rPr>
      </w:pPr>
      <w:r>
        <w:rPr>
          <w:rFonts w:ascii="Arial" w:hAnsi="Arial" w:cs="Arial"/>
          <w:bCs/>
          <w:snapToGrid w:val="0"/>
          <w:sz w:val="22"/>
          <w:szCs w:val="22"/>
        </w:rPr>
        <w:t xml:space="preserve">Cada </w:t>
      </w:r>
      <w:r w:rsidRPr="00427C7C">
        <w:rPr>
          <w:rFonts w:ascii="Arial" w:hAnsi="Arial" w:cs="Arial"/>
          <w:bCs/>
          <w:snapToGrid w:val="0"/>
          <w:sz w:val="22"/>
          <w:szCs w:val="22"/>
        </w:rPr>
        <w:t>pantalla</w:t>
      </w:r>
      <w:r>
        <w:rPr>
          <w:rFonts w:ascii="Arial" w:hAnsi="Arial" w:cs="Arial"/>
          <w:bCs/>
          <w:snapToGrid w:val="0"/>
          <w:sz w:val="22"/>
          <w:szCs w:val="22"/>
        </w:rPr>
        <w:t>s</w:t>
      </w:r>
      <w:r w:rsidRPr="00427C7C">
        <w:rPr>
          <w:rFonts w:ascii="Arial" w:hAnsi="Arial" w:cs="Arial"/>
          <w:bCs/>
          <w:snapToGrid w:val="0"/>
          <w:sz w:val="22"/>
          <w:szCs w:val="22"/>
        </w:rPr>
        <w:t xml:space="preserve"> de</w:t>
      </w:r>
      <w:r>
        <w:rPr>
          <w:rFonts w:ascii="Arial" w:hAnsi="Arial" w:cs="Arial"/>
          <w:bCs/>
          <w:snapToGrid w:val="0"/>
          <w:sz w:val="22"/>
          <w:szCs w:val="22"/>
        </w:rPr>
        <w:t xml:space="preserve"> </w:t>
      </w:r>
      <w:r w:rsidRPr="00427C7C">
        <w:rPr>
          <w:rFonts w:ascii="Arial" w:hAnsi="Arial" w:cs="Arial"/>
          <w:bCs/>
          <w:snapToGrid w:val="0"/>
          <w:sz w:val="22"/>
          <w:szCs w:val="22"/>
        </w:rPr>
        <w:t>l</w:t>
      </w:r>
      <w:r>
        <w:rPr>
          <w:rFonts w:ascii="Arial" w:hAnsi="Arial" w:cs="Arial"/>
          <w:bCs/>
          <w:snapToGrid w:val="0"/>
          <w:sz w:val="22"/>
          <w:szCs w:val="22"/>
        </w:rPr>
        <w:t>as</w:t>
      </w:r>
      <w:r w:rsidRPr="00427C7C">
        <w:rPr>
          <w:rFonts w:ascii="Arial" w:hAnsi="Arial" w:cs="Arial"/>
          <w:bCs/>
          <w:snapToGrid w:val="0"/>
          <w:sz w:val="22"/>
          <w:szCs w:val="22"/>
        </w:rPr>
        <w:t xml:space="preserve"> </w:t>
      </w:r>
      <w:r>
        <w:rPr>
          <w:rFonts w:ascii="Arial" w:hAnsi="Arial" w:cs="Arial"/>
          <w:bCs/>
          <w:snapToGrid w:val="0"/>
          <w:sz w:val="22"/>
          <w:szCs w:val="22"/>
        </w:rPr>
        <w:t>UPS</w:t>
      </w:r>
      <w:r w:rsidRPr="00427C7C">
        <w:rPr>
          <w:rFonts w:ascii="Arial" w:hAnsi="Arial" w:cs="Arial"/>
          <w:bCs/>
          <w:snapToGrid w:val="0"/>
          <w:sz w:val="22"/>
          <w:szCs w:val="22"/>
        </w:rPr>
        <w:t xml:space="preserve"> también incluirá dos indicadores del sistema basados en LED. Los indicadores de nivel del sistema serán: indicador de fallo y estado de funcionamiento de</w:t>
      </w:r>
      <w:r>
        <w:rPr>
          <w:rFonts w:ascii="Arial" w:hAnsi="Arial" w:cs="Arial"/>
          <w:bCs/>
          <w:snapToGrid w:val="0"/>
          <w:sz w:val="22"/>
          <w:szCs w:val="22"/>
        </w:rPr>
        <w:t xml:space="preserve"> la UPS</w:t>
      </w:r>
    </w:p>
    <w:p w14:paraId="27F84676" w14:textId="77777777" w:rsidR="00427C7C" w:rsidRPr="00427C7C" w:rsidRDefault="00427C7C" w:rsidP="00427C7C">
      <w:pPr>
        <w:jc w:val="both"/>
        <w:rPr>
          <w:rFonts w:ascii="Arial" w:hAnsi="Arial" w:cs="Arial"/>
          <w:bCs/>
          <w:snapToGrid w:val="0"/>
          <w:sz w:val="22"/>
          <w:szCs w:val="22"/>
        </w:rPr>
      </w:pPr>
    </w:p>
    <w:p w14:paraId="17BCA1EE" w14:textId="0AB83C80" w:rsidR="00427C7C" w:rsidRDefault="00F70F21" w:rsidP="00427C7C">
      <w:pPr>
        <w:jc w:val="both"/>
        <w:rPr>
          <w:rFonts w:ascii="Arial" w:hAnsi="Arial" w:cs="Arial"/>
          <w:b/>
          <w:snapToGrid w:val="0"/>
          <w:sz w:val="22"/>
          <w:szCs w:val="22"/>
        </w:rPr>
      </w:pPr>
      <w:r w:rsidRPr="00F70F21">
        <w:rPr>
          <w:rFonts w:ascii="Arial" w:hAnsi="Arial" w:cs="Arial"/>
          <w:b/>
          <w:snapToGrid w:val="0"/>
          <w:sz w:val="22"/>
          <w:szCs w:val="22"/>
        </w:rPr>
        <w:t>Controles</w:t>
      </w:r>
    </w:p>
    <w:p w14:paraId="58F5ABBA" w14:textId="77777777" w:rsidR="00F70F21" w:rsidRPr="00F70F21" w:rsidRDefault="00F70F21" w:rsidP="00427C7C">
      <w:pPr>
        <w:jc w:val="both"/>
        <w:rPr>
          <w:rFonts w:ascii="Arial" w:hAnsi="Arial" w:cs="Arial"/>
          <w:b/>
          <w:snapToGrid w:val="0"/>
          <w:sz w:val="22"/>
          <w:szCs w:val="22"/>
        </w:rPr>
      </w:pPr>
    </w:p>
    <w:p w14:paraId="3A9CE08F" w14:textId="543101D9" w:rsidR="00427C7C" w:rsidRDefault="00427C7C" w:rsidP="00427C7C">
      <w:pPr>
        <w:jc w:val="both"/>
        <w:rPr>
          <w:rFonts w:ascii="Arial" w:hAnsi="Arial" w:cs="Arial"/>
          <w:bCs/>
          <w:snapToGrid w:val="0"/>
          <w:sz w:val="22"/>
          <w:szCs w:val="22"/>
        </w:rPr>
      </w:pPr>
      <w:r w:rsidRPr="00427C7C">
        <w:rPr>
          <w:rFonts w:ascii="Arial" w:hAnsi="Arial" w:cs="Arial"/>
          <w:bCs/>
          <w:snapToGrid w:val="0"/>
          <w:sz w:val="22"/>
          <w:szCs w:val="22"/>
        </w:rPr>
        <w:t>Las operaciones de arranque y apagado de</w:t>
      </w:r>
      <w:r w:rsidR="00F70F21">
        <w:rPr>
          <w:rFonts w:ascii="Arial" w:hAnsi="Arial" w:cs="Arial"/>
          <w:bCs/>
          <w:snapToGrid w:val="0"/>
          <w:sz w:val="22"/>
          <w:szCs w:val="22"/>
        </w:rPr>
        <w:t xml:space="preserve"> </w:t>
      </w:r>
      <w:r w:rsidRPr="00427C7C">
        <w:rPr>
          <w:rFonts w:ascii="Arial" w:hAnsi="Arial" w:cs="Arial"/>
          <w:bCs/>
          <w:snapToGrid w:val="0"/>
          <w:sz w:val="22"/>
          <w:szCs w:val="22"/>
        </w:rPr>
        <w:t>l</w:t>
      </w:r>
      <w:r w:rsidR="00F70F21">
        <w:rPr>
          <w:rFonts w:ascii="Arial" w:hAnsi="Arial" w:cs="Arial"/>
          <w:bCs/>
          <w:snapToGrid w:val="0"/>
          <w:sz w:val="22"/>
          <w:szCs w:val="22"/>
        </w:rPr>
        <w:t>a</w:t>
      </w:r>
      <w:r w:rsidRPr="00427C7C">
        <w:rPr>
          <w:rFonts w:ascii="Arial" w:hAnsi="Arial" w:cs="Arial"/>
          <w:bCs/>
          <w:snapToGrid w:val="0"/>
          <w:sz w:val="22"/>
          <w:szCs w:val="22"/>
        </w:rPr>
        <w:t xml:space="preserve"> </w:t>
      </w:r>
      <w:r w:rsidR="00F70F21">
        <w:rPr>
          <w:rFonts w:ascii="Arial" w:hAnsi="Arial" w:cs="Arial"/>
          <w:bCs/>
          <w:snapToGrid w:val="0"/>
          <w:sz w:val="22"/>
          <w:szCs w:val="22"/>
        </w:rPr>
        <w:t>UPS</w:t>
      </w:r>
      <w:r w:rsidRPr="00427C7C">
        <w:rPr>
          <w:rFonts w:ascii="Arial" w:hAnsi="Arial" w:cs="Arial"/>
          <w:bCs/>
          <w:snapToGrid w:val="0"/>
          <w:sz w:val="22"/>
          <w:szCs w:val="22"/>
        </w:rPr>
        <w:t xml:space="preserve"> deben</w:t>
      </w:r>
      <w:r w:rsidR="00F70F21">
        <w:rPr>
          <w:rFonts w:ascii="Arial" w:hAnsi="Arial" w:cs="Arial"/>
          <w:bCs/>
          <w:snapToGrid w:val="0"/>
          <w:sz w:val="22"/>
          <w:szCs w:val="22"/>
        </w:rPr>
        <w:t xml:space="preserve"> ser realizada</w:t>
      </w:r>
      <w:r w:rsidRPr="00427C7C">
        <w:rPr>
          <w:rFonts w:ascii="Arial" w:hAnsi="Arial" w:cs="Arial"/>
          <w:bCs/>
          <w:snapToGrid w:val="0"/>
          <w:sz w:val="22"/>
          <w:szCs w:val="22"/>
        </w:rPr>
        <w:t xml:space="preserve"> mediante el uso de botones pulsadores en el panel frontal del UPS. La pantalla se manejará mediante menús y utilizará botones de control para facilitar la navegación y la selección de los parámetros configurables.</w:t>
      </w:r>
    </w:p>
    <w:p w14:paraId="50908AFE" w14:textId="77777777" w:rsidR="00F70F21" w:rsidRPr="00427C7C" w:rsidRDefault="00F70F21" w:rsidP="00427C7C">
      <w:pPr>
        <w:jc w:val="both"/>
        <w:rPr>
          <w:rFonts w:ascii="Arial" w:hAnsi="Arial" w:cs="Arial"/>
          <w:bCs/>
          <w:snapToGrid w:val="0"/>
          <w:sz w:val="22"/>
          <w:szCs w:val="22"/>
        </w:rPr>
      </w:pPr>
    </w:p>
    <w:p w14:paraId="4F5D63DB" w14:textId="77777777" w:rsidR="00F70F21" w:rsidRDefault="00427C7C" w:rsidP="004B6D96">
      <w:pPr>
        <w:pStyle w:val="Prrafodelista"/>
        <w:numPr>
          <w:ilvl w:val="0"/>
          <w:numId w:val="43"/>
        </w:numPr>
        <w:jc w:val="both"/>
        <w:rPr>
          <w:rFonts w:ascii="Arial" w:hAnsi="Arial" w:cs="Arial"/>
          <w:bCs/>
          <w:snapToGrid w:val="0"/>
          <w:sz w:val="22"/>
          <w:szCs w:val="22"/>
        </w:rPr>
      </w:pPr>
      <w:r w:rsidRPr="00F70F21">
        <w:rPr>
          <w:rFonts w:ascii="Arial" w:hAnsi="Arial" w:cs="Arial"/>
          <w:bCs/>
          <w:snapToGrid w:val="0"/>
          <w:sz w:val="22"/>
          <w:szCs w:val="22"/>
        </w:rPr>
        <w:t>Estructura del menú de visualización- La pantalla de</w:t>
      </w:r>
      <w:r w:rsidR="00F70F21" w:rsidRPr="00F70F21">
        <w:rPr>
          <w:rFonts w:ascii="Arial" w:hAnsi="Arial" w:cs="Arial"/>
          <w:bCs/>
          <w:snapToGrid w:val="0"/>
          <w:sz w:val="22"/>
          <w:szCs w:val="22"/>
        </w:rPr>
        <w:t xml:space="preserve"> </w:t>
      </w:r>
      <w:r w:rsidRPr="00F70F21">
        <w:rPr>
          <w:rFonts w:ascii="Arial" w:hAnsi="Arial" w:cs="Arial"/>
          <w:bCs/>
          <w:snapToGrid w:val="0"/>
          <w:sz w:val="22"/>
          <w:szCs w:val="22"/>
        </w:rPr>
        <w:t>l</w:t>
      </w:r>
      <w:r w:rsidR="00F70F21" w:rsidRPr="00F70F21">
        <w:rPr>
          <w:rFonts w:ascii="Arial" w:hAnsi="Arial" w:cs="Arial"/>
          <w:bCs/>
          <w:snapToGrid w:val="0"/>
          <w:sz w:val="22"/>
          <w:szCs w:val="22"/>
        </w:rPr>
        <w:t>a</w:t>
      </w:r>
      <w:r w:rsidRPr="00F70F21">
        <w:rPr>
          <w:rFonts w:ascii="Arial" w:hAnsi="Arial" w:cs="Arial"/>
          <w:bCs/>
          <w:snapToGrid w:val="0"/>
          <w:sz w:val="22"/>
          <w:szCs w:val="22"/>
        </w:rPr>
        <w:t xml:space="preserve"> </w:t>
      </w:r>
      <w:r w:rsidR="00F70F21" w:rsidRPr="00F70F21">
        <w:rPr>
          <w:rFonts w:ascii="Arial" w:hAnsi="Arial" w:cs="Arial"/>
          <w:bCs/>
          <w:snapToGrid w:val="0"/>
          <w:sz w:val="22"/>
          <w:szCs w:val="22"/>
        </w:rPr>
        <w:t>UPS</w:t>
      </w:r>
      <w:r w:rsidRPr="00F70F21">
        <w:rPr>
          <w:rFonts w:ascii="Arial" w:hAnsi="Arial" w:cs="Arial"/>
          <w:bCs/>
          <w:snapToGrid w:val="0"/>
          <w:sz w:val="22"/>
          <w:szCs w:val="22"/>
        </w:rPr>
        <w:t xml:space="preserve"> </w:t>
      </w:r>
      <w:r w:rsidR="00F70F21" w:rsidRPr="00F70F21">
        <w:rPr>
          <w:rFonts w:ascii="Arial" w:hAnsi="Arial" w:cs="Arial"/>
          <w:bCs/>
          <w:snapToGrid w:val="0"/>
          <w:sz w:val="22"/>
          <w:szCs w:val="22"/>
        </w:rPr>
        <w:t xml:space="preserve">deberá </w:t>
      </w:r>
      <w:r w:rsidRPr="00F70F21">
        <w:rPr>
          <w:rFonts w:ascii="Arial" w:hAnsi="Arial" w:cs="Arial"/>
          <w:bCs/>
          <w:snapToGrid w:val="0"/>
          <w:sz w:val="22"/>
          <w:szCs w:val="22"/>
        </w:rPr>
        <w:t>ten</w:t>
      </w:r>
      <w:r w:rsidR="00F70F21" w:rsidRPr="00F70F21">
        <w:rPr>
          <w:rFonts w:ascii="Arial" w:hAnsi="Arial" w:cs="Arial"/>
          <w:bCs/>
          <w:snapToGrid w:val="0"/>
          <w:sz w:val="22"/>
          <w:szCs w:val="22"/>
        </w:rPr>
        <w:t>er</w:t>
      </w:r>
      <w:r w:rsidRPr="00F70F21">
        <w:rPr>
          <w:rFonts w:ascii="Arial" w:hAnsi="Arial" w:cs="Arial"/>
          <w:bCs/>
          <w:snapToGrid w:val="0"/>
          <w:sz w:val="22"/>
          <w:szCs w:val="22"/>
        </w:rPr>
        <w:t xml:space="preserve"> la siguiente estructura de menú con las siguientes pantallas de estado y configuración</w:t>
      </w:r>
    </w:p>
    <w:p w14:paraId="3C61403B" w14:textId="77777777" w:rsidR="00F70F21" w:rsidRDefault="00427C7C" w:rsidP="00F80088">
      <w:pPr>
        <w:pStyle w:val="Prrafodelista"/>
        <w:numPr>
          <w:ilvl w:val="0"/>
          <w:numId w:val="43"/>
        </w:numPr>
        <w:jc w:val="both"/>
        <w:rPr>
          <w:rFonts w:ascii="Arial" w:hAnsi="Arial" w:cs="Arial"/>
          <w:bCs/>
          <w:snapToGrid w:val="0"/>
          <w:sz w:val="22"/>
          <w:szCs w:val="22"/>
        </w:rPr>
      </w:pPr>
      <w:r w:rsidRPr="00F70F21">
        <w:rPr>
          <w:rFonts w:ascii="Arial" w:hAnsi="Arial" w:cs="Arial"/>
          <w:b/>
          <w:snapToGrid w:val="0"/>
          <w:sz w:val="22"/>
          <w:szCs w:val="22"/>
        </w:rPr>
        <w:t>Estado del sistema (pantalla predeterminada)</w:t>
      </w:r>
      <w:r w:rsidRPr="00F70F21">
        <w:rPr>
          <w:rFonts w:ascii="Arial" w:hAnsi="Arial" w:cs="Arial"/>
          <w:bCs/>
          <w:snapToGrid w:val="0"/>
          <w:sz w:val="22"/>
          <w:szCs w:val="22"/>
        </w:rPr>
        <w:t>- La pantalla de estado del sistema será la pantalla predeterminada para mostrar un diagrama sinóptico y deberá incluir el voltaje y la frecuencia de entrada; voltaje y frecuencia de derivación; voltaje de salida, frecuencia y porcentaje de carga; estado de carga de la batería, voltaje, capacidad y tiempo restante estimado de la batería. Para prolongar la vida útil de la pantalla, la pantalla de</w:t>
      </w:r>
      <w:r w:rsidR="00F70F21" w:rsidRPr="00F70F21">
        <w:rPr>
          <w:rFonts w:ascii="Arial" w:hAnsi="Arial" w:cs="Arial"/>
          <w:bCs/>
          <w:snapToGrid w:val="0"/>
          <w:sz w:val="22"/>
          <w:szCs w:val="22"/>
        </w:rPr>
        <w:t xml:space="preserve"> </w:t>
      </w:r>
      <w:r w:rsidRPr="00F70F21">
        <w:rPr>
          <w:rFonts w:ascii="Arial" w:hAnsi="Arial" w:cs="Arial"/>
          <w:bCs/>
          <w:snapToGrid w:val="0"/>
          <w:sz w:val="22"/>
          <w:szCs w:val="22"/>
        </w:rPr>
        <w:t>l</w:t>
      </w:r>
      <w:r w:rsidR="00F70F21" w:rsidRPr="00F70F21">
        <w:rPr>
          <w:rFonts w:ascii="Arial" w:hAnsi="Arial" w:cs="Arial"/>
          <w:bCs/>
          <w:snapToGrid w:val="0"/>
          <w:sz w:val="22"/>
          <w:szCs w:val="22"/>
        </w:rPr>
        <w:t>a</w:t>
      </w:r>
      <w:r w:rsidRPr="00F70F21">
        <w:rPr>
          <w:rFonts w:ascii="Arial" w:hAnsi="Arial" w:cs="Arial"/>
          <w:bCs/>
          <w:snapToGrid w:val="0"/>
          <w:sz w:val="22"/>
          <w:szCs w:val="22"/>
        </w:rPr>
        <w:t xml:space="preserve"> </w:t>
      </w:r>
      <w:r w:rsidR="00F70F21" w:rsidRPr="00F70F21">
        <w:rPr>
          <w:rFonts w:ascii="Arial" w:hAnsi="Arial" w:cs="Arial"/>
          <w:bCs/>
          <w:snapToGrid w:val="0"/>
          <w:sz w:val="22"/>
          <w:szCs w:val="22"/>
        </w:rPr>
        <w:t xml:space="preserve">UPS </w:t>
      </w:r>
      <w:r w:rsidRPr="00F70F21">
        <w:rPr>
          <w:rFonts w:ascii="Arial" w:hAnsi="Arial" w:cs="Arial"/>
          <w:bCs/>
          <w:snapToGrid w:val="0"/>
          <w:sz w:val="22"/>
          <w:szCs w:val="22"/>
        </w:rPr>
        <w:t>deberá pasar al modo de "reposo" después de dos minutos sin interacción del usuario. Presionar cualquiera de los cuatro botones funcionales activará la pantalla y esta acción no realizará ninguna operación.</w:t>
      </w:r>
    </w:p>
    <w:p w14:paraId="4638D53B" w14:textId="77777777" w:rsidR="00F70F21" w:rsidRDefault="00427C7C" w:rsidP="000166FC">
      <w:pPr>
        <w:pStyle w:val="Prrafodelista"/>
        <w:numPr>
          <w:ilvl w:val="0"/>
          <w:numId w:val="43"/>
        </w:numPr>
        <w:jc w:val="both"/>
        <w:rPr>
          <w:rFonts w:ascii="Arial" w:hAnsi="Arial" w:cs="Arial"/>
          <w:bCs/>
          <w:snapToGrid w:val="0"/>
          <w:sz w:val="22"/>
          <w:szCs w:val="22"/>
        </w:rPr>
      </w:pPr>
      <w:r w:rsidRPr="00F70F21">
        <w:rPr>
          <w:rFonts w:ascii="Arial" w:hAnsi="Arial" w:cs="Arial"/>
          <w:bCs/>
          <w:snapToGrid w:val="0"/>
          <w:sz w:val="22"/>
          <w:szCs w:val="22"/>
        </w:rPr>
        <w:t>PrincipalMenú: el menú principal debe enumerar las selecciones del submenú:</w:t>
      </w:r>
    </w:p>
    <w:p w14:paraId="2F551FA0" w14:textId="77777777" w:rsidR="00F70F21" w:rsidRDefault="00F70F21" w:rsidP="00F70F21">
      <w:pPr>
        <w:pStyle w:val="Prrafodelista"/>
        <w:ind w:left="720"/>
        <w:jc w:val="both"/>
        <w:rPr>
          <w:rFonts w:ascii="Arial" w:hAnsi="Arial" w:cs="Arial"/>
          <w:bCs/>
          <w:snapToGrid w:val="0"/>
          <w:sz w:val="22"/>
          <w:szCs w:val="22"/>
        </w:rPr>
      </w:pPr>
    </w:p>
    <w:p w14:paraId="6745C4B4" w14:textId="644B0EE5" w:rsidR="00F70F21" w:rsidRDefault="00427C7C" w:rsidP="00C05CC7">
      <w:pPr>
        <w:pStyle w:val="Prrafodelista"/>
        <w:numPr>
          <w:ilvl w:val="0"/>
          <w:numId w:val="44"/>
        </w:numPr>
        <w:jc w:val="both"/>
        <w:rPr>
          <w:rFonts w:ascii="Arial" w:hAnsi="Arial" w:cs="Arial"/>
          <w:bCs/>
          <w:snapToGrid w:val="0"/>
          <w:sz w:val="22"/>
          <w:szCs w:val="22"/>
        </w:rPr>
      </w:pPr>
      <w:r w:rsidRPr="00F70F21">
        <w:rPr>
          <w:rFonts w:ascii="Arial" w:hAnsi="Arial" w:cs="Arial"/>
          <w:bCs/>
          <w:snapToGrid w:val="0"/>
          <w:sz w:val="22"/>
          <w:szCs w:val="22"/>
        </w:rPr>
        <w:t>Pantallas de estado de</w:t>
      </w:r>
      <w:r w:rsidR="00F70F21">
        <w:rPr>
          <w:rFonts w:ascii="Arial" w:hAnsi="Arial" w:cs="Arial"/>
          <w:bCs/>
          <w:snapToGrid w:val="0"/>
          <w:sz w:val="22"/>
          <w:szCs w:val="22"/>
        </w:rPr>
        <w:t xml:space="preserve"> la UPS</w:t>
      </w:r>
    </w:p>
    <w:p w14:paraId="72E42A12" w14:textId="77777777" w:rsidR="00F70F21" w:rsidRDefault="00427C7C" w:rsidP="00B827EA">
      <w:pPr>
        <w:pStyle w:val="Prrafodelista"/>
        <w:numPr>
          <w:ilvl w:val="0"/>
          <w:numId w:val="44"/>
        </w:numPr>
        <w:jc w:val="both"/>
        <w:rPr>
          <w:rFonts w:ascii="Arial" w:hAnsi="Arial" w:cs="Arial"/>
          <w:bCs/>
          <w:snapToGrid w:val="0"/>
          <w:sz w:val="22"/>
          <w:szCs w:val="22"/>
        </w:rPr>
      </w:pPr>
      <w:r w:rsidRPr="00F70F21">
        <w:rPr>
          <w:rFonts w:ascii="Arial" w:hAnsi="Arial" w:cs="Arial"/>
          <w:bCs/>
          <w:snapToGrid w:val="0"/>
          <w:sz w:val="22"/>
          <w:szCs w:val="22"/>
        </w:rPr>
        <w:t>Pantallas de ajustes de configuración</w:t>
      </w:r>
    </w:p>
    <w:p w14:paraId="04C6C879" w14:textId="77777777" w:rsidR="00F70F21" w:rsidRDefault="00427C7C" w:rsidP="009918A7">
      <w:pPr>
        <w:pStyle w:val="Prrafodelista"/>
        <w:numPr>
          <w:ilvl w:val="0"/>
          <w:numId w:val="44"/>
        </w:numPr>
        <w:jc w:val="both"/>
        <w:rPr>
          <w:rFonts w:ascii="Arial" w:hAnsi="Arial" w:cs="Arial"/>
          <w:bCs/>
          <w:snapToGrid w:val="0"/>
          <w:sz w:val="22"/>
          <w:szCs w:val="22"/>
        </w:rPr>
      </w:pPr>
      <w:r w:rsidRPr="00F70F21">
        <w:rPr>
          <w:rFonts w:ascii="Arial" w:hAnsi="Arial" w:cs="Arial"/>
          <w:bCs/>
          <w:snapToGrid w:val="0"/>
          <w:sz w:val="22"/>
          <w:szCs w:val="22"/>
        </w:rPr>
        <w:t>Pantallas de configuración de control</w:t>
      </w:r>
    </w:p>
    <w:p w14:paraId="799FF736" w14:textId="77777777" w:rsidR="00F70F21" w:rsidRDefault="00427C7C" w:rsidP="009F4FF1">
      <w:pPr>
        <w:pStyle w:val="Prrafodelista"/>
        <w:numPr>
          <w:ilvl w:val="0"/>
          <w:numId w:val="44"/>
        </w:numPr>
        <w:jc w:val="both"/>
        <w:rPr>
          <w:rFonts w:ascii="Arial" w:hAnsi="Arial" w:cs="Arial"/>
          <w:bCs/>
          <w:snapToGrid w:val="0"/>
          <w:sz w:val="22"/>
          <w:szCs w:val="22"/>
        </w:rPr>
      </w:pPr>
      <w:r w:rsidRPr="00F70F21">
        <w:rPr>
          <w:rFonts w:ascii="Arial" w:hAnsi="Arial" w:cs="Arial"/>
          <w:bCs/>
          <w:snapToGrid w:val="0"/>
          <w:sz w:val="22"/>
          <w:szCs w:val="22"/>
        </w:rPr>
        <w:t>Pantallas de registro de eventos</w:t>
      </w:r>
    </w:p>
    <w:p w14:paraId="4F6B6FE4" w14:textId="77777777" w:rsidR="00F70F21" w:rsidRDefault="00427C7C" w:rsidP="009E027A">
      <w:pPr>
        <w:pStyle w:val="Prrafodelista"/>
        <w:numPr>
          <w:ilvl w:val="0"/>
          <w:numId w:val="44"/>
        </w:numPr>
        <w:jc w:val="both"/>
        <w:rPr>
          <w:rFonts w:ascii="Arial" w:hAnsi="Arial" w:cs="Arial"/>
          <w:bCs/>
          <w:snapToGrid w:val="0"/>
          <w:sz w:val="22"/>
          <w:szCs w:val="22"/>
        </w:rPr>
      </w:pPr>
      <w:r w:rsidRPr="00F70F21">
        <w:rPr>
          <w:rFonts w:ascii="Arial" w:hAnsi="Arial" w:cs="Arial"/>
          <w:bCs/>
          <w:snapToGrid w:val="0"/>
          <w:sz w:val="22"/>
          <w:szCs w:val="22"/>
        </w:rPr>
        <w:t>Acerca de las pantallas</w:t>
      </w:r>
    </w:p>
    <w:p w14:paraId="05E79670" w14:textId="67B06839" w:rsidR="00427C7C" w:rsidRDefault="00427C7C" w:rsidP="009E027A">
      <w:pPr>
        <w:pStyle w:val="Prrafodelista"/>
        <w:numPr>
          <w:ilvl w:val="0"/>
          <w:numId w:val="44"/>
        </w:numPr>
        <w:jc w:val="both"/>
        <w:rPr>
          <w:rFonts w:ascii="Arial" w:hAnsi="Arial" w:cs="Arial"/>
          <w:bCs/>
          <w:snapToGrid w:val="0"/>
          <w:sz w:val="22"/>
          <w:szCs w:val="22"/>
        </w:rPr>
      </w:pPr>
      <w:r w:rsidRPr="00F70F21">
        <w:rPr>
          <w:rFonts w:ascii="Arial" w:hAnsi="Arial" w:cs="Arial"/>
          <w:bCs/>
          <w:snapToGrid w:val="0"/>
          <w:sz w:val="22"/>
          <w:szCs w:val="22"/>
        </w:rPr>
        <w:t>Pantallas de mantenimiento</w:t>
      </w:r>
    </w:p>
    <w:p w14:paraId="759B5035" w14:textId="77777777" w:rsidR="00F70F21" w:rsidRPr="00F70F21" w:rsidRDefault="00F70F21" w:rsidP="00F70F21">
      <w:pPr>
        <w:pStyle w:val="Prrafodelista"/>
        <w:ind w:left="1440"/>
        <w:jc w:val="both"/>
        <w:rPr>
          <w:rFonts w:ascii="Arial" w:hAnsi="Arial" w:cs="Arial"/>
          <w:bCs/>
          <w:snapToGrid w:val="0"/>
          <w:sz w:val="22"/>
          <w:szCs w:val="22"/>
        </w:rPr>
      </w:pPr>
    </w:p>
    <w:p w14:paraId="0EA84D03" w14:textId="77777777" w:rsidR="00F70F21" w:rsidRDefault="00427C7C" w:rsidP="00F70F21">
      <w:pPr>
        <w:pStyle w:val="Prrafodelista"/>
        <w:numPr>
          <w:ilvl w:val="0"/>
          <w:numId w:val="43"/>
        </w:numPr>
        <w:jc w:val="both"/>
        <w:rPr>
          <w:rFonts w:ascii="Arial" w:hAnsi="Arial" w:cs="Arial"/>
          <w:bCs/>
          <w:snapToGrid w:val="0"/>
          <w:sz w:val="22"/>
          <w:szCs w:val="22"/>
        </w:rPr>
      </w:pPr>
      <w:r w:rsidRPr="00F70F21">
        <w:rPr>
          <w:rFonts w:ascii="Arial" w:hAnsi="Arial" w:cs="Arial"/>
          <w:bCs/>
          <w:snapToGrid w:val="0"/>
          <w:sz w:val="22"/>
          <w:szCs w:val="22"/>
        </w:rPr>
        <w:t>Estado de</w:t>
      </w:r>
      <w:r w:rsidR="00F70F21">
        <w:rPr>
          <w:rFonts w:ascii="Arial" w:hAnsi="Arial" w:cs="Arial"/>
          <w:bCs/>
          <w:snapToGrid w:val="0"/>
          <w:sz w:val="22"/>
          <w:szCs w:val="22"/>
        </w:rPr>
        <w:t xml:space="preserve"> </w:t>
      </w:r>
      <w:r w:rsidRPr="00F70F21">
        <w:rPr>
          <w:rFonts w:ascii="Arial" w:hAnsi="Arial" w:cs="Arial"/>
          <w:bCs/>
          <w:snapToGrid w:val="0"/>
          <w:sz w:val="22"/>
          <w:szCs w:val="22"/>
        </w:rPr>
        <w:t>l</w:t>
      </w:r>
      <w:r w:rsidR="00F70F21">
        <w:rPr>
          <w:rFonts w:ascii="Arial" w:hAnsi="Arial" w:cs="Arial"/>
          <w:bCs/>
          <w:snapToGrid w:val="0"/>
          <w:sz w:val="22"/>
          <w:szCs w:val="22"/>
        </w:rPr>
        <w:t>a</w:t>
      </w:r>
      <w:r w:rsidRPr="00F70F21">
        <w:rPr>
          <w:rFonts w:ascii="Arial" w:hAnsi="Arial" w:cs="Arial"/>
          <w:bCs/>
          <w:snapToGrid w:val="0"/>
          <w:sz w:val="22"/>
          <w:szCs w:val="22"/>
        </w:rPr>
        <w:t xml:space="preserve"> </w:t>
      </w:r>
      <w:r w:rsidR="00F70F21">
        <w:rPr>
          <w:rFonts w:ascii="Arial" w:hAnsi="Arial" w:cs="Arial"/>
          <w:bCs/>
          <w:snapToGrid w:val="0"/>
          <w:sz w:val="22"/>
          <w:szCs w:val="22"/>
        </w:rPr>
        <w:t>UPS</w:t>
      </w:r>
      <w:r w:rsidRPr="00F70F21">
        <w:rPr>
          <w:rFonts w:ascii="Arial" w:hAnsi="Arial" w:cs="Arial"/>
          <w:bCs/>
          <w:snapToGrid w:val="0"/>
          <w:sz w:val="22"/>
          <w:szCs w:val="22"/>
        </w:rPr>
        <w:t>- Las pantallas de estado de</w:t>
      </w:r>
      <w:r w:rsidR="00F70F21">
        <w:rPr>
          <w:rFonts w:ascii="Arial" w:hAnsi="Arial" w:cs="Arial"/>
          <w:bCs/>
          <w:snapToGrid w:val="0"/>
          <w:sz w:val="22"/>
          <w:szCs w:val="22"/>
        </w:rPr>
        <w:t xml:space="preserve"> </w:t>
      </w:r>
      <w:r w:rsidRPr="00F70F21">
        <w:rPr>
          <w:rFonts w:ascii="Arial" w:hAnsi="Arial" w:cs="Arial"/>
          <w:bCs/>
          <w:snapToGrid w:val="0"/>
          <w:sz w:val="22"/>
          <w:szCs w:val="22"/>
        </w:rPr>
        <w:t>l</w:t>
      </w:r>
      <w:r w:rsidR="00F70F21">
        <w:rPr>
          <w:rFonts w:ascii="Arial" w:hAnsi="Arial" w:cs="Arial"/>
          <w:bCs/>
          <w:snapToGrid w:val="0"/>
          <w:sz w:val="22"/>
          <w:szCs w:val="22"/>
        </w:rPr>
        <w:t>as</w:t>
      </w:r>
      <w:r w:rsidRPr="00F70F21">
        <w:rPr>
          <w:rFonts w:ascii="Arial" w:hAnsi="Arial" w:cs="Arial"/>
          <w:bCs/>
          <w:snapToGrid w:val="0"/>
          <w:sz w:val="22"/>
          <w:szCs w:val="22"/>
        </w:rPr>
        <w:t xml:space="preserve"> </w:t>
      </w:r>
      <w:r w:rsidR="00F70F21">
        <w:rPr>
          <w:rFonts w:ascii="Arial" w:hAnsi="Arial" w:cs="Arial"/>
          <w:bCs/>
          <w:snapToGrid w:val="0"/>
          <w:sz w:val="22"/>
          <w:szCs w:val="22"/>
        </w:rPr>
        <w:t>UPS</w:t>
      </w:r>
      <w:r w:rsidRPr="00F70F21">
        <w:rPr>
          <w:rFonts w:ascii="Arial" w:hAnsi="Arial" w:cs="Arial"/>
          <w:bCs/>
          <w:snapToGrid w:val="0"/>
          <w:sz w:val="22"/>
          <w:szCs w:val="22"/>
        </w:rPr>
        <w:t xml:space="preserve"> proporcionarán la siguiente información: </w:t>
      </w:r>
    </w:p>
    <w:p w14:paraId="1876C742" w14:textId="77777777" w:rsidR="00F70F21" w:rsidRDefault="00F70F21" w:rsidP="00F70F21">
      <w:pPr>
        <w:pStyle w:val="Prrafodelista"/>
        <w:ind w:left="720"/>
        <w:jc w:val="both"/>
        <w:rPr>
          <w:rFonts w:ascii="Arial" w:hAnsi="Arial" w:cs="Arial"/>
          <w:bCs/>
          <w:snapToGrid w:val="0"/>
          <w:sz w:val="22"/>
          <w:szCs w:val="22"/>
        </w:rPr>
      </w:pPr>
    </w:p>
    <w:p w14:paraId="2082FD03" w14:textId="699F1F0B" w:rsidR="00427C7C" w:rsidRPr="00F70F21" w:rsidRDefault="00427C7C" w:rsidP="00F70F21">
      <w:pPr>
        <w:pStyle w:val="Prrafodelista"/>
        <w:ind w:left="720"/>
        <w:jc w:val="both"/>
        <w:rPr>
          <w:rFonts w:ascii="Arial" w:hAnsi="Arial" w:cs="Arial"/>
          <w:bCs/>
          <w:snapToGrid w:val="0"/>
          <w:sz w:val="22"/>
          <w:szCs w:val="22"/>
        </w:rPr>
      </w:pPr>
      <w:r w:rsidRPr="00F70F21">
        <w:rPr>
          <w:rFonts w:ascii="Arial" w:hAnsi="Arial" w:cs="Arial"/>
          <w:bCs/>
          <w:snapToGrid w:val="0"/>
          <w:sz w:val="22"/>
          <w:szCs w:val="22"/>
        </w:rPr>
        <w:t>Entrada</w:t>
      </w:r>
    </w:p>
    <w:p w14:paraId="62FC5FC9" w14:textId="77777777" w:rsidR="00F70F21" w:rsidRDefault="00F70F21" w:rsidP="00427C7C">
      <w:pPr>
        <w:jc w:val="both"/>
        <w:rPr>
          <w:rFonts w:ascii="Arial" w:hAnsi="Arial" w:cs="Arial"/>
          <w:bCs/>
          <w:snapToGrid w:val="0"/>
          <w:sz w:val="22"/>
          <w:szCs w:val="22"/>
        </w:rPr>
      </w:pPr>
    </w:p>
    <w:p w14:paraId="5C312A04" w14:textId="1A6655F5" w:rsidR="00427C7C" w:rsidRPr="00F70F21" w:rsidRDefault="00427C7C" w:rsidP="00F70F21">
      <w:pPr>
        <w:pStyle w:val="Prrafodelista"/>
        <w:numPr>
          <w:ilvl w:val="0"/>
          <w:numId w:val="45"/>
        </w:numPr>
        <w:jc w:val="both"/>
        <w:rPr>
          <w:rFonts w:ascii="Arial" w:hAnsi="Arial" w:cs="Arial"/>
          <w:bCs/>
          <w:snapToGrid w:val="0"/>
          <w:sz w:val="22"/>
          <w:szCs w:val="22"/>
        </w:rPr>
      </w:pPr>
      <w:r w:rsidRPr="00F70F21">
        <w:rPr>
          <w:rFonts w:ascii="Arial" w:hAnsi="Arial" w:cs="Arial"/>
          <w:bCs/>
          <w:snapToGrid w:val="0"/>
          <w:sz w:val="22"/>
          <w:szCs w:val="22"/>
        </w:rPr>
        <w:t>Voltaje</w:t>
      </w:r>
    </w:p>
    <w:p w14:paraId="6525B1B2" w14:textId="3E7F1C2E" w:rsidR="00427C7C" w:rsidRPr="00F70F21" w:rsidRDefault="00427C7C" w:rsidP="00F70F21">
      <w:pPr>
        <w:pStyle w:val="Prrafodelista"/>
        <w:numPr>
          <w:ilvl w:val="0"/>
          <w:numId w:val="45"/>
        </w:numPr>
        <w:jc w:val="both"/>
        <w:rPr>
          <w:rFonts w:ascii="Arial" w:hAnsi="Arial" w:cs="Arial"/>
          <w:bCs/>
          <w:snapToGrid w:val="0"/>
          <w:sz w:val="22"/>
          <w:szCs w:val="22"/>
        </w:rPr>
      </w:pPr>
      <w:r w:rsidRPr="00F70F21">
        <w:rPr>
          <w:rFonts w:ascii="Arial" w:hAnsi="Arial" w:cs="Arial"/>
          <w:bCs/>
          <w:snapToGrid w:val="0"/>
          <w:sz w:val="22"/>
          <w:szCs w:val="22"/>
        </w:rPr>
        <w:t>Frecuencia</w:t>
      </w:r>
    </w:p>
    <w:p w14:paraId="721ED61F" w14:textId="700CC511" w:rsidR="00427C7C" w:rsidRPr="00F70F21" w:rsidRDefault="00F70F21" w:rsidP="00F70F21">
      <w:pPr>
        <w:pStyle w:val="Prrafodelista"/>
        <w:numPr>
          <w:ilvl w:val="0"/>
          <w:numId w:val="45"/>
        </w:numPr>
        <w:jc w:val="both"/>
        <w:rPr>
          <w:rFonts w:ascii="Arial" w:hAnsi="Arial" w:cs="Arial"/>
          <w:bCs/>
          <w:snapToGrid w:val="0"/>
          <w:sz w:val="22"/>
          <w:szCs w:val="22"/>
        </w:rPr>
      </w:pPr>
      <w:r>
        <w:rPr>
          <w:rFonts w:ascii="Arial" w:hAnsi="Arial" w:cs="Arial"/>
          <w:bCs/>
          <w:snapToGrid w:val="0"/>
          <w:sz w:val="22"/>
          <w:szCs w:val="22"/>
        </w:rPr>
        <w:t>Corriente</w:t>
      </w:r>
    </w:p>
    <w:p w14:paraId="7D21AA7F" w14:textId="01B159DB" w:rsidR="00427C7C" w:rsidRDefault="00427C7C" w:rsidP="00F70F21">
      <w:pPr>
        <w:pStyle w:val="Prrafodelista"/>
        <w:numPr>
          <w:ilvl w:val="0"/>
          <w:numId w:val="45"/>
        </w:numPr>
        <w:jc w:val="both"/>
        <w:rPr>
          <w:rFonts w:ascii="Arial" w:hAnsi="Arial" w:cs="Arial"/>
          <w:bCs/>
          <w:snapToGrid w:val="0"/>
          <w:sz w:val="22"/>
          <w:szCs w:val="22"/>
        </w:rPr>
      </w:pPr>
      <w:r w:rsidRPr="00F70F21">
        <w:rPr>
          <w:rFonts w:ascii="Arial" w:hAnsi="Arial" w:cs="Arial"/>
          <w:bCs/>
          <w:snapToGrid w:val="0"/>
          <w:sz w:val="22"/>
          <w:szCs w:val="22"/>
        </w:rPr>
        <w:t>Factor de potencia</w:t>
      </w:r>
    </w:p>
    <w:p w14:paraId="0BD0CA74" w14:textId="722103C3" w:rsidR="00F70F21" w:rsidRDefault="00F70F21" w:rsidP="00F70F21">
      <w:pPr>
        <w:jc w:val="both"/>
        <w:rPr>
          <w:rFonts w:ascii="Arial" w:hAnsi="Arial" w:cs="Arial"/>
          <w:bCs/>
          <w:snapToGrid w:val="0"/>
          <w:sz w:val="22"/>
          <w:szCs w:val="22"/>
        </w:rPr>
      </w:pPr>
    </w:p>
    <w:p w14:paraId="779A562F" w14:textId="76E93D23" w:rsidR="00F70F21" w:rsidRDefault="00F70F21" w:rsidP="00F70F21">
      <w:pPr>
        <w:jc w:val="both"/>
        <w:rPr>
          <w:rFonts w:ascii="Arial" w:hAnsi="Arial" w:cs="Arial"/>
          <w:bCs/>
          <w:snapToGrid w:val="0"/>
          <w:sz w:val="22"/>
          <w:szCs w:val="22"/>
        </w:rPr>
      </w:pPr>
    </w:p>
    <w:p w14:paraId="7C030350" w14:textId="54CA380F" w:rsidR="00F70F21" w:rsidRDefault="00F70F21" w:rsidP="00F70F21">
      <w:pPr>
        <w:ind w:firstLine="708"/>
        <w:jc w:val="both"/>
        <w:rPr>
          <w:rFonts w:ascii="Arial" w:hAnsi="Arial" w:cs="Arial"/>
          <w:bCs/>
          <w:snapToGrid w:val="0"/>
          <w:sz w:val="22"/>
          <w:szCs w:val="22"/>
        </w:rPr>
      </w:pPr>
      <w:r w:rsidRPr="00F70F21">
        <w:rPr>
          <w:rFonts w:ascii="Arial" w:hAnsi="Arial" w:cs="Arial"/>
          <w:bCs/>
          <w:snapToGrid w:val="0"/>
          <w:sz w:val="22"/>
          <w:szCs w:val="22"/>
        </w:rPr>
        <w:t>Derivación</w:t>
      </w:r>
    </w:p>
    <w:p w14:paraId="6CD57A5A" w14:textId="77777777" w:rsidR="00F70F21" w:rsidRPr="00F70F21" w:rsidRDefault="00F70F21" w:rsidP="00F70F21">
      <w:pPr>
        <w:ind w:firstLine="708"/>
        <w:jc w:val="both"/>
        <w:rPr>
          <w:rFonts w:ascii="Arial" w:hAnsi="Arial" w:cs="Arial"/>
          <w:bCs/>
          <w:snapToGrid w:val="0"/>
          <w:sz w:val="22"/>
          <w:szCs w:val="22"/>
        </w:rPr>
      </w:pPr>
    </w:p>
    <w:p w14:paraId="77614B4A" w14:textId="77777777" w:rsidR="00F70F21" w:rsidRDefault="00F70F21" w:rsidP="006B72D7">
      <w:pPr>
        <w:pStyle w:val="Prrafodelista"/>
        <w:numPr>
          <w:ilvl w:val="0"/>
          <w:numId w:val="46"/>
        </w:numPr>
        <w:jc w:val="both"/>
        <w:rPr>
          <w:rFonts w:ascii="Arial" w:hAnsi="Arial" w:cs="Arial"/>
          <w:bCs/>
          <w:snapToGrid w:val="0"/>
          <w:sz w:val="22"/>
          <w:szCs w:val="22"/>
        </w:rPr>
      </w:pPr>
      <w:r w:rsidRPr="00F70F21">
        <w:rPr>
          <w:rFonts w:ascii="Arial" w:hAnsi="Arial" w:cs="Arial"/>
          <w:bCs/>
          <w:snapToGrid w:val="0"/>
          <w:sz w:val="22"/>
          <w:szCs w:val="22"/>
        </w:rPr>
        <w:t>Voltaje</w:t>
      </w:r>
    </w:p>
    <w:p w14:paraId="2BAD8C2A" w14:textId="77777777" w:rsidR="00F70F21" w:rsidRDefault="00F70F21" w:rsidP="00014C59">
      <w:pPr>
        <w:pStyle w:val="Prrafodelista"/>
        <w:numPr>
          <w:ilvl w:val="0"/>
          <w:numId w:val="46"/>
        </w:numPr>
        <w:jc w:val="both"/>
        <w:rPr>
          <w:rFonts w:ascii="Arial" w:hAnsi="Arial" w:cs="Arial"/>
          <w:bCs/>
          <w:snapToGrid w:val="0"/>
          <w:sz w:val="22"/>
          <w:szCs w:val="22"/>
        </w:rPr>
      </w:pPr>
      <w:r w:rsidRPr="00F70F21">
        <w:rPr>
          <w:rFonts w:ascii="Arial" w:hAnsi="Arial" w:cs="Arial"/>
          <w:bCs/>
          <w:snapToGrid w:val="0"/>
          <w:sz w:val="22"/>
          <w:szCs w:val="22"/>
        </w:rPr>
        <w:lastRenderedPageBreak/>
        <w:t>Frecuencia</w:t>
      </w:r>
    </w:p>
    <w:p w14:paraId="69488206" w14:textId="77777777" w:rsidR="00F70F21" w:rsidRDefault="00F70F21" w:rsidP="00F70F21">
      <w:pPr>
        <w:jc w:val="both"/>
        <w:rPr>
          <w:rFonts w:ascii="Arial" w:hAnsi="Arial" w:cs="Arial"/>
          <w:bCs/>
          <w:snapToGrid w:val="0"/>
          <w:sz w:val="22"/>
          <w:szCs w:val="22"/>
        </w:rPr>
      </w:pPr>
    </w:p>
    <w:p w14:paraId="5D6F8AA3" w14:textId="77777777" w:rsidR="00F70F21" w:rsidRDefault="00F70F21" w:rsidP="00F70F21">
      <w:pPr>
        <w:jc w:val="both"/>
        <w:rPr>
          <w:rFonts w:ascii="Arial" w:hAnsi="Arial" w:cs="Arial"/>
          <w:bCs/>
          <w:snapToGrid w:val="0"/>
          <w:sz w:val="22"/>
          <w:szCs w:val="22"/>
        </w:rPr>
      </w:pPr>
      <w:r w:rsidRPr="00F70F21">
        <w:rPr>
          <w:rFonts w:ascii="Arial" w:hAnsi="Arial" w:cs="Arial"/>
          <w:bCs/>
          <w:snapToGrid w:val="0"/>
          <w:sz w:val="22"/>
          <w:szCs w:val="22"/>
        </w:rPr>
        <w:t>Batería</w:t>
      </w:r>
    </w:p>
    <w:p w14:paraId="2E05F3D3" w14:textId="77777777" w:rsidR="00F70F21" w:rsidRDefault="00F70F21" w:rsidP="00F70F21">
      <w:pPr>
        <w:jc w:val="both"/>
        <w:rPr>
          <w:rFonts w:ascii="Arial" w:hAnsi="Arial" w:cs="Arial"/>
          <w:bCs/>
          <w:snapToGrid w:val="0"/>
          <w:sz w:val="22"/>
          <w:szCs w:val="22"/>
        </w:rPr>
      </w:pPr>
    </w:p>
    <w:p w14:paraId="741C79E5" w14:textId="77777777" w:rsidR="00F70F21" w:rsidRDefault="00F70F21" w:rsidP="00E26162">
      <w:pPr>
        <w:pStyle w:val="Prrafodelista"/>
        <w:numPr>
          <w:ilvl w:val="0"/>
          <w:numId w:val="47"/>
        </w:numPr>
        <w:jc w:val="both"/>
        <w:rPr>
          <w:rFonts w:ascii="Arial" w:hAnsi="Arial" w:cs="Arial"/>
          <w:bCs/>
          <w:snapToGrid w:val="0"/>
          <w:sz w:val="22"/>
          <w:szCs w:val="22"/>
        </w:rPr>
      </w:pPr>
      <w:r w:rsidRPr="00F70F21">
        <w:rPr>
          <w:rFonts w:ascii="Arial" w:hAnsi="Arial" w:cs="Arial"/>
          <w:bCs/>
          <w:snapToGrid w:val="0"/>
          <w:sz w:val="22"/>
          <w:szCs w:val="22"/>
        </w:rPr>
        <w:t>Estado de carga</w:t>
      </w:r>
    </w:p>
    <w:p w14:paraId="23B868C0" w14:textId="77777777" w:rsidR="00F70F21" w:rsidRDefault="00F70F21" w:rsidP="00EB1F23">
      <w:pPr>
        <w:pStyle w:val="Prrafodelista"/>
        <w:numPr>
          <w:ilvl w:val="0"/>
          <w:numId w:val="47"/>
        </w:numPr>
        <w:jc w:val="both"/>
        <w:rPr>
          <w:rFonts w:ascii="Arial" w:hAnsi="Arial" w:cs="Arial"/>
          <w:bCs/>
          <w:snapToGrid w:val="0"/>
          <w:sz w:val="22"/>
          <w:szCs w:val="22"/>
        </w:rPr>
      </w:pPr>
      <w:r w:rsidRPr="00F70F21">
        <w:rPr>
          <w:rFonts w:ascii="Arial" w:hAnsi="Arial" w:cs="Arial"/>
          <w:bCs/>
          <w:snapToGrid w:val="0"/>
          <w:sz w:val="22"/>
          <w:szCs w:val="22"/>
        </w:rPr>
        <w:t>Capacidad</w:t>
      </w:r>
    </w:p>
    <w:p w14:paraId="79733AE1" w14:textId="77777777" w:rsidR="00F70F21" w:rsidRDefault="00F70F21" w:rsidP="006123FB">
      <w:pPr>
        <w:pStyle w:val="Prrafodelista"/>
        <w:numPr>
          <w:ilvl w:val="0"/>
          <w:numId w:val="47"/>
        </w:numPr>
        <w:jc w:val="both"/>
        <w:rPr>
          <w:rFonts w:ascii="Arial" w:hAnsi="Arial" w:cs="Arial"/>
          <w:bCs/>
          <w:snapToGrid w:val="0"/>
          <w:sz w:val="22"/>
          <w:szCs w:val="22"/>
        </w:rPr>
      </w:pPr>
      <w:r w:rsidRPr="00F70F21">
        <w:rPr>
          <w:rFonts w:ascii="Arial" w:hAnsi="Arial" w:cs="Arial"/>
          <w:bCs/>
          <w:snapToGrid w:val="0"/>
          <w:sz w:val="22"/>
          <w:szCs w:val="22"/>
        </w:rPr>
        <w:t>Tiempo de autonomía (minutos)</w:t>
      </w:r>
    </w:p>
    <w:p w14:paraId="296EEE17" w14:textId="77777777" w:rsidR="00F70F21" w:rsidRDefault="00F70F21" w:rsidP="00F20C25">
      <w:pPr>
        <w:pStyle w:val="Prrafodelista"/>
        <w:numPr>
          <w:ilvl w:val="0"/>
          <w:numId w:val="47"/>
        </w:numPr>
        <w:jc w:val="both"/>
        <w:rPr>
          <w:rFonts w:ascii="Arial" w:hAnsi="Arial" w:cs="Arial"/>
          <w:bCs/>
          <w:snapToGrid w:val="0"/>
          <w:sz w:val="22"/>
          <w:szCs w:val="22"/>
        </w:rPr>
      </w:pPr>
      <w:r w:rsidRPr="00F70F21">
        <w:rPr>
          <w:rFonts w:ascii="Arial" w:hAnsi="Arial" w:cs="Arial"/>
          <w:bCs/>
          <w:snapToGrid w:val="0"/>
          <w:sz w:val="22"/>
          <w:szCs w:val="22"/>
        </w:rPr>
        <w:t>Voltaje Actual</w:t>
      </w:r>
    </w:p>
    <w:p w14:paraId="09FFF5B7" w14:textId="77777777" w:rsidR="00F70F21" w:rsidRDefault="00F70F21" w:rsidP="00ED0E85">
      <w:pPr>
        <w:pStyle w:val="Prrafodelista"/>
        <w:numPr>
          <w:ilvl w:val="0"/>
          <w:numId w:val="47"/>
        </w:numPr>
        <w:jc w:val="both"/>
        <w:rPr>
          <w:rFonts w:ascii="Arial" w:hAnsi="Arial" w:cs="Arial"/>
          <w:bCs/>
          <w:snapToGrid w:val="0"/>
          <w:sz w:val="22"/>
          <w:szCs w:val="22"/>
        </w:rPr>
      </w:pPr>
      <w:r w:rsidRPr="00F70F21">
        <w:rPr>
          <w:rFonts w:ascii="Arial" w:hAnsi="Arial" w:cs="Arial"/>
          <w:bCs/>
          <w:snapToGrid w:val="0"/>
          <w:sz w:val="22"/>
          <w:szCs w:val="22"/>
        </w:rPr>
        <w:t>La temperatura</w:t>
      </w:r>
    </w:p>
    <w:p w14:paraId="17928E0A" w14:textId="77777777" w:rsidR="00F70F21" w:rsidRDefault="00F70F21" w:rsidP="00F70F21">
      <w:pPr>
        <w:jc w:val="both"/>
        <w:rPr>
          <w:rFonts w:ascii="Arial" w:hAnsi="Arial" w:cs="Arial"/>
          <w:bCs/>
          <w:snapToGrid w:val="0"/>
          <w:sz w:val="22"/>
          <w:szCs w:val="22"/>
        </w:rPr>
      </w:pPr>
    </w:p>
    <w:p w14:paraId="204CC0E5" w14:textId="21A02405" w:rsidR="00F70F21" w:rsidRDefault="00F70F21" w:rsidP="00F70F21">
      <w:pPr>
        <w:jc w:val="both"/>
        <w:rPr>
          <w:rFonts w:ascii="Arial" w:hAnsi="Arial" w:cs="Arial"/>
          <w:bCs/>
          <w:snapToGrid w:val="0"/>
          <w:sz w:val="22"/>
          <w:szCs w:val="22"/>
        </w:rPr>
      </w:pPr>
      <w:r>
        <w:rPr>
          <w:rFonts w:ascii="Arial" w:hAnsi="Arial" w:cs="Arial"/>
          <w:bCs/>
          <w:snapToGrid w:val="0"/>
          <w:sz w:val="22"/>
          <w:szCs w:val="22"/>
        </w:rPr>
        <w:t>Salida</w:t>
      </w:r>
    </w:p>
    <w:p w14:paraId="3DAA30B7" w14:textId="77777777" w:rsidR="00F70F21" w:rsidRDefault="00F70F21" w:rsidP="00F70F21">
      <w:pPr>
        <w:jc w:val="both"/>
        <w:rPr>
          <w:rFonts w:ascii="Arial" w:hAnsi="Arial" w:cs="Arial"/>
          <w:bCs/>
          <w:snapToGrid w:val="0"/>
          <w:sz w:val="22"/>
          <w:szCs w:val="22"/>
        </w:rPr>
      </w:pPr>
    </w:p>
    <w:p w14:paraId="4BC36060" w14:textId="77777777" w:rsidR="00F70F21" w:rsidRDefault="00F70F21" w:rsidP="00E87E82">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Voltaje</w:t>
      </w:r>
    </w:p>
    <w:p w14:paraId="5A309EE2" w14:textId="77777777" w:rsidR="00F70F21" w:rsidRDefault="00F70F21" w:rsidP="00FC0169">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Frecuencia</w:t>
      </w:r>
    </w:p>
    <w:p w14:paraId="48E6A265" w14:textId="77777777" w:rsidR="00F70F21" w:rsidRDefault="00F70F21" w:rsidP="00D50678">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Corriente de carga</w:t>
      </w:r>
    </w:p>
    <w:p w14:paraId="5B9A3DC0" w14:textId="77777777" w:rsidR="00F70F21" w:rsidRDefault="00F70F21" w:rsidP="000B4619">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Porcentaje de capacidad</w:t>
      </w:r>
    </w:p>
    <w:p w14:paraId="0AD4FDF9" w14:textId="77777777" w:rsidR="00F70F21" w:rsidRDefault="00F70F21" w:rsidP="0090723E">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Potencia</w:t>
      </w:r>
    </w:p>
    <w:p w14:paraId="011FC832" w14:textId="77777777" w:rsidR="00F70F21" w:rsidRDefault="00F70F21" w:rsidP="0001577E">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voltios-amperios</w:t>
      </w:r>
    </w:p>
    <w:p w14:paraId="47413A71" w14:textId="77777777" w:rsidR="00F70F21" w:rsidRDefault="00F70F21" w:rsidP="000479D4">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Factor de potencia</w:t>
      </w:r>
    </w:p>
    <w:p w14:paraId="6CDB4F7D" w14:textId="34F11476" w:rsidR="00F70F21" w:rsidRDefault="00F70F21" w:rsidP="000479D4">
      <w:pPr>
        <w:pStyle w:val="Prrafodelista"/>
        <w:numPr>
          <w:ilvl w:val="0"/>
          <w:numId w:val="48"/>
        </w:numPr>
        <w:jc w:val="both"/>
        <w:rPr>
          <w:rFonts w:ascii="Arial" w:hAnsi="Arial" w:cs="Arial"/>
          <w:bCs/>
          <w:snapToGrid w:val="0"/>
          <w:sz w:val="22"/>
          <w:szCs w:val="22"/>
        </w:rPr>
      </w:pPr>
      <w:r w:rsidRPr="00F70F21">
        <w:rPr>
          <w:rFonts w:ascii="Arial" w:hAnsi="Arial" w:cs="Arial"/>
          <w:bCs/>
          <w:snapToGrid w:val="0"/>
          <w:sz w:val="22"/>
          <w:szCs w:val="22"/>
        </w:rPr>
        <w:t>Factor de cresta</w:t>
      </w:r>
    </w:p>
    <w:p w14:paraId="53C173A0" w14:textId="77777777" w:rsidR="00F70F21" w:rsidRDefault="00F70F21" w:rsidP="00F70F21">
      <w:pPr>
        <w:jc w:val="both"/>
        <w:rPr>
          <w:rFonts w:ascii="Arial" w:hAnsi="Arial" w:cs="Arial"/>
          <w:bCs/>
          <w:snapToGrid w:val="0"/>
          <w:sz w:val="22"/>
          <w:szCs w:val="22"/>
        </w:rPr>
      </w:pPr>
    </w:p>
    <w:p w14:paraId="73865210" w14:textId="58A5BA06" w:rsidR="00F70F21" w:rsidRPr="00F70F21" w:rsidRDefault="00F70F21" w:rsidP="00F70F21">
      <w:pPr>
        <w:pStyle w:val="Prrafodelista"/>
        <w:numPr>
          <w:ilvl w:val="0"/>
          <w:numId w:val="43"/>
        </w:numPr>
        <w:jc w:val="both"/>
        <w:rPr>
          <w:rFonts w:ascii="Arial" w:hAnsi="Arial" w:cs="Arial"/>
          <w:bCs/>
          <w:snapToGrid w:val="0"/>
          <w:sz w:val="22"/>
          <w:szCs w:val="22"/>
        </w:rPr>
      </w:pPr>
      <w:r w:rsidRPr="00F70F21">
        <w:rPr>
          <w:rFonts w:ascii="Arial" w:hAnsi="Arial" w:cs="Arial"/>
          <w:bCs/>
          <w:snapToGrid w:val="0"/>
          <w:sz w:val="22"/>
          <w:szCs w:val="22"/>
        </w:rPr>
        <w:t>Ajustes de control: La pantalla del SAI tendrá los siguientes controles:</w:t>
      </w:r>
    </w:p>
    <w:p w14:paraId="1F5EAED6" w14:textId="77777777" w:rsidR="00F70F21" w:rsidRDefault="00F70F21" w:rsidP="00F70F21">
      <w:pPr>
        <w:pStyle w:val="Prrafodelista"/>
        <w:ind w:left="720"/>
        <w:jc w:val="both"/>
        <w:rPr>
          <w:rFonts w:ascii="Arial" w:hAnsi="Arial" w:cs="Arial"/>
          <w:bCs/>
          <w:snapToGrid w:val="0"/>
          <w:sz w:val="22"/>
          <w:szCs w:val="22"/>
        </w:rPr>
      </w:pPr>
    </w:p>
    <w:p w14:paraId="030718DE" w14:textId="0E660BB5" w:rsidR="00F70F21" w:rsidRDefault="00F70F21" w:rsidP="00F70F21">
      <w:pPr>
        <w:pStyle w:val="Prrafodelista"/>
        <w:numPr>
          <w:ilvl w:val="0"/>
          <w:numId w:val="49"/>
        </w:numPr>
        <w:jc w:val="both"/>
        <w:rPr>
          <w:rFonts w:ascii="Arial" w:hAnsi="Arial" w:cs="Arial"/>
          <w:bCs/>
          <w:snapToGrid w:val="0"/>
          <w:sz w:val="22"/>
          <w:szCs w:val="22"/>
        </w:rPr>
      </w:pPr>
      <w:r w:rsidRPr="00F70F21">
        <w:rPr>
          <w:rFonts w:ascii="Arial" w:hAnsi="Arial" w:cs="Arial"/>
          <w:bCs/>
          <w:snapToGrid w:val="0"/>
          <w:sz w:val="22"/>
          <w:szCs w:val="22"/>
        </w:rPr>
        <w:t>Borrar fallas</w:t>
      </w:r>
    </w:p>
    <w:p w14:paraId="00F2796E" w14:textId="77777777" w:rsidR="00F70F21" w:rsidRDefault="00F70F21" w:rsidP="00F70F21">
      <w:pPr>
        <w:jc w:val="both"/>
        <w:rPr>
          <w:rFonts w:ascii="Arial" w:hAnsi="Arial" w:cs="Arial"/>
          <w:bCs/>
          <w:snapToGrid w:val="0"/>
          <w:sz w:val="22"/>
          <w:szCs w:val="22"/>
        </w:rPr>
      </w:pPr>
    </w:p>
    <w:p w14:paraId="4251A33D" w14:textId="0911C7D8" w:rsidR="00F70F21" w:rsidRDefault="00F70F21" w:rsidP="00F70F21">
      <w:pPr>
        <w:pStyle w:val="Prrafodelista"/>
        <w:numPr>
          <w:ilvl w:val="0"/>
          <w:numId w:val="43"/>
        </w:numPr>
        <w:jc w:val="both"/>
        <w:rPr>
          <w:rFonts w:ascii="Arial" w:hAnsi="Arial" w:cs="Arial"/>
          <w:bCs/>
          <w:snapToGrid w:val="0"/>
          <w:sz w:val="22"/>
          <w:szCs w:val="22"/>
        </w:rPr>
      </w:pPr>
      <w:r w:rsidRPr="00F70F21">
        <w:rPr>
          <w:rFonts w:ascii="Arial" w:hAnsi="Arial" w:cs="Arial"/>
          <w:bCs/>
          <w:snapToGrid w:val="0"/>
          <w:sz w:val="22"/>
          <w:szCs w:val="22"/>
        </w:rPr>
        <w:t xml:space="preserve">Registro de eventos- </w:t>
      </w:r>
      <w:r>
        <w:rPr>
          <w:rFonts w:ascii="Arial" w:hAnsi="Arial" w:cs="Arial"/>
          <w:bCs/>
          <w:snapToGrid w:val="0"/>
          <w:sz w:val="22"/>
          <w:szCs w:val="22"/>
        </w:rPr>
        <w:t>Las UPS</w:t>
      </w:r>
      <w:r w:rsidRPr="00F70F21">
        <w:rPr>
          <w:rFonts w:ascii="Arial" w:hAnsi="Arial" w:cs="Arial"/>
          <w:bCs/>
          <w:snapToGrid w:val="0"/>
          <w:sz w:val="22"/>
          <w:szCs w:val="22"/>
        </w:rPr>
        <w:t xml:space="preserve"> tendrá</w:t>
      </w:r>
      <w:r>
        <w:rPr>
          <w:rFonts w:ascii="Arial" w:hAnsi="Arial" w:cs="Arial"/>
          <w:bCs/>
          <w:snapToGrid w:val="0"/>
          <w:sz w:val="22"/>
          <w:szCs w:val="22"/>
        </w:rPr>
        <w:t>n</w:t>
      </w:r>
      <w:r w:rsidRPr="00F70F21">
        <w:rPr>
          <w:rFonts w:ascii="Arial" w:hAnsi="Arial" w:cs="Arial"/>
          <w:bCs/>
          <w:snapToGrid w:val="0"/>
          <w:sz w:val="22"/>
          <w:szCs w:val="22"/>
        </w:rPr>
        <w:t xml:space="preserve"> un registro de eventos para registrar 1024 eventos y podrá verse desde la pantalla. El registro de eventos, una vez lleno, comenzará a reemplazar el primer evento registrado para proporcionar un proceso FIFO para mantener el historial de eventos. El historial de eventos registrará y mostrará el número de eventos de los 1024 (xxx/1024), así como la descripción del evento, la hora (fecha/hora en que ocurrió el evento) y el código del evento.</w:t>
      </w:r>
    </w:p>
    <w:p w14:paraId="279067CF" w14:textId="2B740951" w:rsidR="00F70F21" w:rsidRPr="00F70F21" w:rsidRDefault="00F70F21" w:rsidP="00F70F21">
      <w:pPr>
        <w:jc w:val="both"/>
        <w:rPr>
          <w:rFonts w:ascii="Arial" w:hAnsi="Arial" w:cs="Arial"/>
          <w:bCs/>
          <w:snapToGrid w:val="0"/>
          <w:sz w:val="22"/>
          <w:szCs w:val="22"/>
        </w:rPr>
      </w:pPr>
    </w:p>
    <w:p w14:paraId="393E4480" w14:textId="77777777" w:rsidR="00292649" w:rsidRDefault="00F70F21" w:rsidP="00AD4E3E">
      <w:pPr>
        <w:pStyle w:val="Prrafodelista"/>
        <w:numPr>
          <w:ilvl w:val="0"/>
          <w:numId w:val="43"/>
        </w:numPr>
        <w:jc w:val="both"/>
        <w:rPr>
          <w:rFonts w:ascii="Arial" w:hAnsi="Arial" w:cs="Arial"/>
          <w:bCs/>
          <w:snapToGrid w:val="0"/>
          <w:sz w:val="22"/>
          <w:szCs w:val="22"/>
        </w:rPr>
      </w:pPr>
      <w:r w:rsidRPr="00292649">
        <w:rPr>
          <w:rFonts w:ascii="Arial" w:hAnsi="Arial" w:cs="Arial"/>
          <w:bCs/>
          <w:snapToGrid w:val="0"/>
          <w:sz w:val="22"/>
          <w:szCs w:val="22"/>
        </w:rPr>
        <w:t xml:space="preserve">Sobre- </w:t>
      </w:r>
      <w:r w:rsidR="00292649" w:rsidRPr="00292649">
        <w:rPr>
          <w:rFonts w:ascii="Arial" w:hAnsi="Arial" w:cs="Arial"/>
          <w:bCs/>
          <w:snapToGrid w:val="0"/>
          <w:sz w:val="22"/>
          <w:szCs w:val="22"/>
        </w:rPr>
        <w:t>Las UPS</w:t>
      </w:r>
      <w:r w:rsidRPr="00292649">
        <w:rPr>
          <w:rFonts w:ascii="Arial" w:hAnsi="Arial" w:cs="Arial"/>
          <w:bCs/>
          <w:snapToGrid w:val="0"/>
          <w:sz w:val="22"/>
          <w:szCs w:val="22"/>
        </w:rPr>
        <w:t xml:space="preserve"> tendrá</w:t>
      </w:r>
      <w:r w:rsidR="00292649" w:rsidRPr="00292649">
        <w:rPr>
          <w:rFonts w:ascii="Arial" w:hAnsi="Arial" w:cs="Arial"/>
          <w:bCs/>
          <w:snapToGrid w:val="0"/>
          <w:sz w:val="22"/>
          <w:szCs w:val="22"/>
        </w:rPr>
        <w:t>n</w:t>
      </w:r>
      <w:r w:rsidRPr="00292649">
        <w:rPr>
          <w:rFonts w:ascii="Arial" w:hAnsi="Arial" w:cs="Arial"/>
          <w:bCs/>
          <w:snapToGrid w:val="0"/>
          <w:sz w:val="22"/>
          <w:szCs w:val="22"/>
        </w:rPr>
        <w:t xml:space="preserve"> una pantalla Acerca de para mostrar el número de modelo, el número de serie, la versión del hardware y la versión del firmware del SAI. Además, si está equipado con una tarjeta de monitoreo de red (SNMP) y está conectado a una red, la información de red proporcionada será al menos la dirección MAC y la dirección IP.</w:t>
      </w:r>
    </w:p>
    <w:p w14:paraId="24D6C675" w14:textId="77777777" w:rsidR="00292649" w:rsidRPr="00292649" w:rsidRDefault="00292649" w:rsidP="00292649">
      <w:pPr>
        <w:pStyle w:val="Prrafodelista"/>
        <w:rPr>
          <w:rFonts w:ascii="Arial" w:hAnsi="Arial" w:cs="Arial"/>
          <w:bCs/>
          <w:snapToGrid w:val="0"/>
          <w:sz w:val="22"/>
          <w:szCs w:val="22"/>
        </w:rPr>
      </w:pPr>
    </w:p>
    <w:p w14:paraId="014241CB" w14:textId="1855E8A6" w:rsidR="00F70F21" w:rsidRPr="00292649" w:rsidRDefault="00F70F21" w:rsidP="00AD4E3E">
      <w:pPr>
        <w:pStyle w:val="Prrafodelista"/>
        <w:numPr>
          <w:ilvl w:val="0"/>
          <w:numId w:val="43"/>
        </w:numPr>
        <w:jc w:val="both"/>
        <w:rPr>
          <w:rFonts w:ascii="Arial" w:hAnsi="Arial" w:cs="Arial"/>
          <w:bCs/>
          <w:snapToGrid w:val="0"/>
          <w:sz w:val="22"/>
          <w:szCs w:val="22"/>
        </w:rPr>
      </w:pPr>
      <w:r w:rsidRPr="00292649">
        <w:rPr>
          <w:rFonts w:ascii="Arial" w:hAnsi="Arial" w:cs="Arial"/>
          <w:bCs/>
          <w:snapToGrid w:val="0"/>
          <w:sz w:val="22"/>
          <w:szCs w:val="22"/>
        </w:rPr>
        <w:t>Mantener- El gabinete de</w:t>
      </w:r>
      <w:r w:rsidR="00292649">
        <w:rPr>
          <w:rFonts w:ascii="Arial" w:hAnsi="Arial" w:cs="Arial"/>
          <w:bCs/>
          <w:snapToGrid w:val="0"/>
          <w:sz w:val="22"/>
          <w:szCs w:val="22"/>
        </w:rPr>
        <w:t xml:space="preserve"> </w:t>
      </w:r>
      <w:r w:rsidRPr="00292649">
        <w:rPr>
          <w:rFonts w:ascii="Arial" w:hAnsi="Arial" w:cs="Arial"/>
          <w:bCs/>
          <w:snapToGrid w:val="0"/>
          <w:sz w:val="22"/>
          <w:szCs w:val="22"/>
        </w:rPr>
        <w:t>l</w:t>
      </w:r>
      <w:r w:rsidR="00292649">
        <w:rPr>
          <w:rFonts w:ascii="Arial" w:hAnsi="Arial" w:cs="Arial"/>
          <w:bCs/>
          <w:snapToGrid w:val="0"/>
          <w:sz w:val="22"/>
          <w:szCs w:val="22"/>
        </w:rPr>
        <w:t>a</w:t>
      </w:r>
      <w:r w:rsidRPr="00292649">
        <w:rPr>
          <w:rFonts w:ascii="Arial" w:hAnsi="Arial" w:cs="Arial"/>
          <w:bCs/>
          <w:snapToGrid w:val="0"/>
          <w:sz w:val="22"/>
          <w:szCs w:val="22"/>
        </w:rPr>
        <w:t xml:space="preserve"> </w:t>
      </w:r>
      <w:r w:rsidR="00292649">
        <w:rPr>
          <w:rFonts w:ascii="Arial" w:hAnsi="Arial" w:cs="Arial"/>
          <w:bCs/>
          <w:snapToGrid w:val="0"/>
          <w:sz w:val="22"/>
          <w:szCs w:val="22"/>
        </w:rPr>
        <w:t>UPS</w:t>
      </w:r>
      <w:r w:rsidRPr="00292649">
        <w:rPr>
          <w:rFonts w:ascii="Arial" w:hAnsi="Arial" w:cs="Arial"/>
          <w:bCs/>
          <w:snapToGrid w:val="0"/>
          <w:sz w:val="22"/>
          <w:szCs w:val="22"/>
        </w:rPr>
        <w:t xml:space="preserve"> debe incluir un bypass de mantenimiento con enclavamiento mecánico que se prepara antes de la interrupción.</w:t>
      </w:r>
    </w:p>
    <w:p w14:paraId="1746D743" w14:textId="77777777" w:rsidR="00292649" w:rsidRDefault="00292649" w:rsidP="00F70F21">
      <w:pPr>
        <w:jc w:val="both"/>
        <w:rPr>
          <w:rFonts w:ascii="Arial" w:hAnsi="Arial" w:cs="Arial"/>
          <w:bCs/>
          <w:snapToGrid w:val="0"/>
          <w:sz w:val="22"/>
          <w:szCs w:val="22"/>
        </w:rPr>
      </w:pPr>
    </w:p>
    <w:p w14:paraId="452FD7FA" w14:textId="77777777" w:rsidR="00292649" w:rsidRDefault="00292649" w:rsidP="00F70F21">
      <w:pPr>
        <w:jc w:val="both"/>
        <w:rPr>
          <w:rFonts w:ascii="Arial" w:hAnsi="Arial" w:cs="Arial"/>
          <w:b/>
          <w:snapToGrid w:val="0"/>
          <w:sz w:val="22"/>
          <w:szCs w:val="22"/>
        </w:rPr>
      </w:pPr>
    </w:p>
    <w:p w14:paraId="024A3C0D" w14:textId="77777777" w:rsidR="00292649" w:rsidRDefault="00292649" w:rsidP="00F70F21">
      <w:pPr>
        <w:jc w:val="both"/>
        <w:rPr>
          <w:rFonts w:ascii="Arial" w:hAnsi="Arial" w:cs="Arial"/>
          <w:b/>
          <w:snapToGrid w:val="0"/>
          <w:sz w:val="22"/>
          <w:szCs w:val="22"/>
        </w:rPr>
      </w:pPr>
    </w:p>
    <w:p w14:paraId="7C82CA79" w14:textId="77777777" w:rsidR="00292649" w:rsidRDefault="00292649" w:rsidP="00F70F21">
      <w:pPr>
        <w:jc w:val="both"/>
        <w:rPr>
          <w:rFonts w:ascii="Arial" w:hAnsi="Arial" w:cs="Arial"/>
          <w:b/>
          <w:snapToGrid w:val="0"/>
          <w:sz w:val="22"/>
          <w:szCs w:val="22"/>
        </w:rPr>
      </w:pPr>
    </w:p>
    <w:p w14:paraId="65E2BCF8" w14:textId="74EE7EC9" w:rsidR="00F70F21" w:rsidRDefault="00F70F21" w:rsidP="00F70F21">
      <w:pPr>
        <w:jc w:val="both"/>
        <w:rPr>
          <w:rFonts w:ascii="Arial" w:hAnsi="Arial" w:cs="Arial"/>
          <w:b/>
          <w:snapToGrid w:val="0"/>
          <w:sz w:val="22"/>
          <w:szCs w:val="22"/>
        </w:rPr>
      </w:pPr>
      <w:r w:rsidRPr="00292649">
        <w:rPr>
          <w:rFonts w:ascii="Arial" w:hAnsi="Arial" w:cs="Arial"/>
          <w:b/>
          <w:snapToGrid w:val="0"/>
          <w:sz w:val="22"/>
          <w:szCs w:val="22"/>
        </w:rPr>
        <w:lastRenderedPageBreak/>
        <w:t>Prueba automática de batería</w:t>
      </w:r>
    </w:p>
    <w:p w14:paraId="4E696083" w14:textId="77777777" w:rsidR="00292649" w:rsidRPr="00292649" w:rsidRDefault="00292649" w:rsidP="00F70F21">
      <w:pPr>
        <w:jc w:val="both"/>
        <w:rPr>
          <w:rFonts w:ascii="Arial" w:hAnsi="Arial" w:cs="Arial"/>
          <w:b/>
          <w:snapToGrid w:val="0"/>
          <w:sz w:val="22"/>
          <w:szCs w:val="22"/>
        </w:rPr>
      </w:pPr>
    </w:p>
    <w:p w14:paraId="46786716" w14:textId="636ADF03" w:rsidR="00F70F21" w:rsidRDefault="00292649" w:rsidP="00F70F21">
      <w:pPr>
        <w:jc w:val="both"/>
        <w:rPr>
          <w:rFonts w:ascii="Arial" w:hAnsi="Arial" w:cs="Arial"/>
          <w:bCs/>
          <w:snapToGrid w:val="0"/>
          <w:sz w:val="22"/>
          <w:szCs w:val="22"/>
        </w:rPr>
      </w:pPr>
      <w:r>
        <w:rPr>
          <w:rFonts w:ascii="Arial" w:hAnsi="Arial" w:cs="Arial"/>
          <w:bCs/>
          <w:snapToGrid w:val="0"/>
          <w:sz w:val="22"/>
          <w:szCs w:val="22"/>
        </w:rPr>
        <w:t xml:space="preserve">Las </w:t>
      </w:r>
      <w:r w:rsidR="00F70F21" w:rsidRPr="00F70F21">
        <w:rPr>
          <w:rFonts w:ascii="Arial" w:hAnsi="Arial" w:cs="Arial"/>
          <w:bCs/>
          <w:snapToGrid w:val="0"/>
          <w:sz w:val="22"/>
          <w:szCs w:val="22"/>
        </w:rPr>
        <w:t>UPS contará</w:t>
      </w:r>
      <w:r>
        <w:rPr>
          <w:rFonts w:ascii="Arial" w:hAnsi="Arial" w:cs="Arial"/>
          <w:bCs/>
          <w:snapToGrid w:val="0"/>
          <w:sz w:val="22"/>
          <w:szCs w:val="22"/>
        </w:rPr>
        <w:t>n</w:t>
      </w:r>
      <w:r w:rsidR="00F70F21" w:rsidRPr="00F70F21">
        <w:rPr>
          <w:rFonts w:ascii="Arial" w:hAnsi="Arial" w:cs="Arial"/>
          <w:bCs/>
          <w:snapToGrid w:val="0"/>
          <w:sz w:val="22"/>
          <w:szCs w:val="22"/>
        </w:rPr>
        <w:t xml:space="preserve"> con una prueba de batería automática. La prueba de la batería debe garantizar la capacidad de la batería para suministrar energía al inversor mientras está cargada. Si la batería no pasa la prueba, el UPS mostrará un mensaje de advertencia para indicar que es necesario reemplazar las baterías internas. La función de prueba de la batería debe ser accesible para el usuario con el software de comunicación. La función de prueba automática de la batería deberá poder desactivarse o configurarse desde la pantalla LCD para operar cada 8, 12, 16, 20 o 26 semanas.</w:t>
      </w:r>
    </w:p>
    <w:p w14:paraId="15FA5BEC" w14:textId="77777777" w:rsidR="00292649" w:rsidRPr="00F70F21" w:rsidRDefault="00292649" w:rsidP="00F70F21">
      <w:pPr>
        <w:jc w:val="both"/>
        <w:rPr>
          <w:rFonts w:ascii="Arial" w:hAnsi="Arial" w:cs="Arial"/>
          <w:bCs/>
          <w:snapToGrid w:val="0"/>
          <w:sz w:val="22"/>
          <w:szCs w:val="22"/>
        </w:rPr>
      </w:pPr>
    </w:p>
    <w:p w14:paraId="14179900" w14:textId="39230299" w:rsidR="00F70F21" w:rsidRPr="00292649" w:rsidRDefault="00292649" w:rsidP="00F70F21">
      <w:pPr>
        <w:jc w:val="both"/>
        <w:rPr>
          <w:rFonts w:ascii="Arial" w:hAnsi="Arial" w:cs="Arial"/>
          <w:b/>
          <w:snapToGrid w:val="0"/>
          <w:sz w:val="22"/>
          <w:szCs w:val="22"/>
        </w:rPr>
      </w:pPr>
      <w:r w:rsidRPr="00292649">
        <w:rPr>
          <w:rFonts w:ascii="Arial" w:hAnsi="Arial" w:cs="Arial"/>
          <w:b/>
          <w:snapToGrid w:val="0"/>
          <w:sz w:val="22"/>
          <w:szCs w:val="22"/>
        </w:rPr>
        <w:t>Bypass</w:t>
      </w:r>
    </w:p>
    <w:p w14:paraId="34BE37F3" w14:textId="77777777" w:rsidR="00292649" w:rsidRPr="00292649" w:rsidRDefault="00292649" w:rsidP="00F70F21">
      <w:pPr>
        <w:jc w:val="both"/>
        <w:rPr>
          <w:rFonts w:ascii="Arial" w:hAnsi="Arial" w:cs="Arial"/>
          <w:b/>
          <w:snapToGrid w:val="0"/>
          <w:sz w:val="22"/>
          <w:szCs w:val="22"/>
        </w:rPr>
      </w:pPr>
    </w:p>
    <w:p w14:paraId="68555EF4" w14:textId="5D55749D" w:rsidR="00F70F21" w:rsidRDefault="00F70F21" w:rsidP="00F70F21">
      <w:pPr>
        <w:jc w:val="both"/>
        <w:rPr>
          <w:rFonts w:ascii="Arial" w:hAnsi="Arial" w:cs="Arial"/>
          <w:b/>
          <w:snapToGrid w:val="0"/>
          <w:sz w:val="22"/>
          <w:szCs w:val="22"/>
        </w:rPr>
      </w:pPr>
      <w:r w:rsidRPr="00292649">
        <w:rPr>
          <w:rFonts w:ascii="Arial" w:hAnsi="Arial" w:cs="Arial"/>
          <w:b/>
          <w:snapToGrid w:val="0"/>
          <w:sz w:val="22"/>
          <w:szCs w:val="22"/>
        </w:rPr>
        <w:t>General</w:t>
      </w:r>
      <w:r w:rsidR="00292649" w:rsidRPr="00292649">
        <w:rPr>
          <w:rFonts w:ascii="Arial" w:hAnsi="Arial" w:cs="Arial"/>
          <w:b/>
          <w:snapToGrid w:val="0"/>
          <w:sz w:val="22"/>
          <w:szCs w:val="22"/>
        </w:rPr>
        <w:t>idad</w:t>
      </w:r>
    </w:p>
    <w:p w14:paraId="326787C3" w14:textId="77777777" w:rsidR="00292649" w:rsidRPr="00292649" w:rsidRDefault="00292649" w:rsidP="00F70F21">
      <w:pPr>
        <w:jc w:val="both"/>
        <w:rPr>
          <w:rFonts w:ascii="Arial" w:hAnsi="Arial" w:cs="Arial"/>
          <w:b/>
          <w:snapToGrid w:val="0"/>
          <w:sz w:val="22"/>
          <w:szCs w:val="22"/>
        </w:rPr>
      </w:pPr>
    </w:p>
    <w:p w14:paraId="2E289B32" w14:textId="178F0375" w:rsidR="00F70F21" w:rsidRDefault="00F70F21" w:rsidP="00F70F21">
      <w:pPr>
        <w:jc w:val="both"/>
        <w:rPr>
          <w:rFonts w:ascii="Arial" w:hAnsi="Arial" w:cs="Arial"/>
          <w:bCs/>
          <w:snapToGrid w:val="0"/>
          <w:sz w:val="22"/>
          <w:szCs w:val="22"/>
        </w:rPr>
      </w:pPr>
      <w:r w:rsidRPr="00F70F21">
        <w:rPr>
          <w:rFonts w:ascii="Arial" w:hAnsi="Arial" w:cs="Arial"/>
          <w:bCs/>
          <w:snapToGrid w:val="0"/>
          <w:sz w:val="22"/>
          <w:szCs w:val="22"/>
        </w:rPr>
        <w:t>Se proporcionará un circuito de derivación estática como parte integral de</w:t>
      </w:r>
      <w:r w:rsidR="00292649">
        <w:rPr>
          <w:rFonts w:ascii="Arial" w:hAnsi="Arial" w:cs="Arial"/>
          <w:bCs/>
          <w:snapToGrid w:val="0"/>
          <w:sz w:val="22"/>
          <w:szCs w:val="22"/>
        </w:rPr>
        <w:t xml:space="preserve"> </w:t>
      </w:r>
      <w:r w:rsidRPr="00F70F21">
        <w:rPr>
          <w:rFonts w:ascii="Arial" w:hAnsi="Arial" w:cs="Arial"/>
          <w:bCs/>
          <w:snapToGrid w:val="0"/>
          <w:sz w:val="22"/>
          <w:szCs w:val="22"/>
        </w:rPr>
        <w:t>l</w:t>
      </w:r>
      <w:r w:rsidR="00292649">
        <w:rPr>
          <w:rFonts w:ascii="Arial" w:hAnsi="Arial" w:cs="Arial"/>
          <w:bCs/>
          <w:snapToGrid w:val="0"/>
          <w:sz w:val="22"/>
          <w:szCs w:val="22"/>
        </w:rPr>
        <w:t>a</w:t>
      </w:r>
      <w:r w:rsidRPr="00F70F21">
        <w:rPr>
          <w:rFonts w:ascii="Arial" w:hAnsi="Arial" w:cs="Arial"/>
          <w:bCs/>
          <w:snapToGrid w:val="0"/>
          <w:sz w:val="22"/>
          <w:szCs w:val="22"/>
        </w:rPr>
        <w:t xml:space="preserve"> </w:t>
      </w:r>
      <w:r w:rsidR="00292649">
        <w:rPr>
          <w:rFonts w:ascii="Arial" w:hAnsi="Arial" w:cs="Arial"/>
          <w:bCs/>
          <w:snapToGrid w:val="0"/>
          <w:sz w:val="22"/>
          <w:szCs w:val="22"/>
        </w:rPr>
        <w:t>UPS</w:t>
      </w:r>
      <w:r w:rsidRPr="00F70F21">
        <w:rPr>
          <w:rFonts w:ascii="Arial" w:hAnsi="Arial" w:cs="Arial"/>
          <w:bCs/>
          <w:snapToGrid w:val="0"/>
          <w:sz w:val="22"/>
          <w:szCs w:val="22"/>
        </w:rPr>
        <w:t>. La lógica de control de derivación debe contener un circuito de control de transferencia automática que detecte el estado de las señales lógicas del inversor y las condiciones de funcionamiento y alarmas. Este circuito de control proporcionará una transferencia de la carga a la fuente de derivación si está disponible y si el inversor no puede alimentar la carga (es decir, si hay una condición de sobrecarga, si la unidad está en modo de derivación manual o si el voltaje o la frecuencia está fuera de tolerancia).</w:t>
      </w:r>
    </w:p>
    <w:p w14:paraId="64846735" w14:textId="77777777" w:rsidR="00292649" w:rsidRPr="00F70F21" w:rsidRDefault="00292649" w:rsidP="00F70F21">
      <w:pPr>
        <w:jc w:val="both"/>
        <w:rPr>
          <w:rFonts w:ascii="Arial" w:hAnsi="Arial" w:cs="Arial"/>
          <w:bCs/>
          <w:snapToGrid w:val="0"/>
          <w:sz w:val="22"/>
          <w:szCs w:val="22"/>
        </w:rPr>
      </w:pPr>
    </w:p>
    <w:p w14:paraId="66D69DDC" w14:textId="496ED23C" w:rsidR="00F70F21" w:rsidRDefault="00F70F21" w:rsidP="00F70F21">
      <w:pPr>
        <w:jc w:val="both"/>
        <w:rPr>
          <w:rFonts w:ascii="Arial" w:hAnsi="Arial" w:cs="Arial"/>
          <w:b/>
          <w:snapToGrid w:val="0"/>
          <w:sz w:val="22"/>
          <w:szCs w:val="22"/>
        </w:rPr>
      </w:pPr>
      <w:r w:rsidRPr="00292649">
        <w:rPr>
          <w:rFonts w:ascii="Arial" w:hAnsi="Arial" w:cs="Arial"/>
          <w:b/>
          <w:snapToGrid w:val="0"/>
          <w:sz w:val="22"/>
          <w:szCs w:val="22"/>
        </w:rPr>
        <w:t>Transferencias Automáticas</w:t>
      </w:r>
    </w:p>
    <w:p w14:paraId="3B8419D8" w14:textId="77777777" w:rsidR="00292649" w:rsidRPr="00292649" w:rsidRDefault="00292649" w:rsidP="00F70F21">
      <w:pPr>
        <w:jc w:val="both"/>
        <w:rPr>
          <w:rFonts w:ascii="Arial" w:hAnsi="Arial" w:cs="Arial"/>
          <w:b/>
          <w:snapToGrid w:val="0"/>
          <w:sz w:val="22"/>
          <w:szCs w:val="22"/>
        </w:rPr>
      </w:pPr>
    </w:p>
    <w:p w14:paraId="5272F2D0" w14:textId="7D44DB65" w:rsidR="00F70F21" w:rsidRDefault="00F70F21" w:rsidP="00F70F21">
      <w:pPr>
        <w:jc w:val="both"/>
        <w:rPr>
          <w:rFonts w:ascii="Arial" w:hAnsi="Arial" w:cs="Arial"/>
          <w:bCs/>
          <w:snapToGrid w:val="0"/>
          <w:sz w:val="22"/>
          <w:szCs w:val="22"/>
        </w:rPr>
      </w:pPr>
      <w:r w:rsidRPr="00F70F21">
        <w:rPr>
          <w:rFonts w:ascii="Arial" w:hAnsi="Arial" w:cs="Arial"/>
          <w:bCs/>
          <w:snapToGrid w:val="0"/>
          <w:sz w:val="22"/>
          <w:szCs w:val="22"/>
        </w:rPr>
        <w:t>La lógica de control de transferencia  activará</w:t>
      </w:r>
      <w:r w:rsidR="00292649">
        <w:rPr>
          <w:rFonts w:ascii="Arial" w:hAnsi="Arial" w:cs="Arial"/>
          <w:bCs/>
          <w:snapToGrid w:val="0"/>
          <w:sz w:val="22"/>
          <w:szCs w:val="22"/>
        </w:rPr>
        <w:t xml:space="preserve"> </w:t>
      </w:r>
      <w:r w:rsidRPr="00F70F21">
        <w:rPr>
          <w:rFonts w:ascii="Arial" w:hAnsi="Arial" w:cs="Arial"/>
          <w:bCs/>
          <w:snapToGrid w:val="0"/>
          <w:sz w:val="22"/>
          <w:szCs w:val="22"/>
        </w:rPr>
        <w:t>la derivación automáticamente, transfiriendo la carga de CA crítica a la fuente de derivación, después de que la lógica de transferencia detecte una de las siguientes condiciones:</w:t>
      </w:r>
    </w:p>
    <w:p w14:paraId="55A19EA3" w14:textId="77777777" w:rsidR="00292649" w:rsidRPr="00F70F21" w:rsidRDefault="00292649" w:rsidP="00F70F21">
      <w:pPr>
        <w:jc w:val="both"/>
        <w:rPr>
          <w:rFonts w:ascii="Arial" w:hAnsi="Arial" w:cs="Arial"/>
          <w:bCs/>
          <w:snapToGrid w:val="0"/>
          <w:sz w:val="22"/>
          <w:szCs w:val="22"/>
        </w:rPr>
      </w:pPr>
    </w:p>
    <w:p w14:paraId="1ED9F300" w14:textId="704FBC83" w:rsidR="00F70F21" w:rsidRPr="00292649" w:rsidRDefault="00F70F21" w:rsidP="00292649">
      <w:pPr>
        <w:pStyle w:val="Prrafodelista"/>
        <w:numPr>
          <w:ilvl w:val="0"/>
          <w:numId w:val="49"/>
        </w:numPr>
        <w:jc w:val="both"/>
        <w:rPr>
          <w:rFonts w:ascii="Arial" w:hAnsi="Arial" w:cs="Arial"/>
          <w:bCs/>
          <w:snapToGrid w:val="0"/>
          <w:sz w:val="22"/>
          <w:szCs w:val="22"/>
        </w:rPr>
      </w:pPr>
      <w:r w:rsidRPr="00292649">
        <w:rPr>
          <w:rFonts w:ascii="Arial" w:hAnsi="Arial" w:cs="Arial"/>
          <w:bCs/>
          <w:snapToGrid w:val="0"/>
          <w:sz w:val="22"/>
          <w:szCs w:val="22"/>
        </w:rPr>
        <w:t>Sobrecarga del SAI</w:t>
      </w:r>
    </w:p>
    <w:p w14:paraId="2A4C0DE2" w14:textId="1E2A184E" w:rsidR="00F70F21" w:rsidRPr="00292649" w:rsidRDefault="00F70F21" w:rsidP="00292649">
      <w:pPr>
        <w:pStyle w:val="Prrafodelista"/>
        <w:numPr>
          <w:ilvl w:val="0"/>
          <w:numId w:val="49"/>
        </w:numPr>
        <w:jc w:val="both"/>
        <w:rPr>
          <w:rFonts w:ascii="Arial" w:hAnsi="Arial" w:cs="Arial"/>
          <w:bCs/>
          <w:snapToGrid w:val="0"/>
          <w:sz w:val="22"/>
          <w:szCs w:val="22"/>
        </w:rPr>
      </w:pPr>
      <w:r w:rsidRPr="00292649">
        <w:rPr>
          <w:rFonts w:ascii="Arial" w:hAnsi="Arial" w:cs="Arial"/>
          <w:bCs/>
          <w:snapToGrid w:val="0"/>
          <w:sz w:val="22"/>
          <w:szCs w:val="22"/>
        </w:rPr>
        <w:t>Sobretemperatura SAI</w:t>
      </w:r>
    </w:p>
    <w:p w14:paraId="42BD6A7F" w14:textId="405E7F9E" w:rsidR="00F70F21" w:rsidRPr="00292649" w:rsidRDefault="00F70F21" w:rsidP="00292649">
      <w:pPr>
        <w:pStyle w:val="Prrafodelista"/>
        <w:numPr>
          <w:ilvl w:val="0"/>
          <w:numId w:val="49"/>
        </w:numPr>
        <w:jc w:val="both"/>
        <w:rPr>
          <w:rFonts w:ascii="Arial" w:hAnsi="Arial" w:cs="Arial"/>
          <w:bCs/>
          <w:snapToGrid w:val="0"/>
          <w:sz w:val="22"/>
          <w:szCs w:val="22"/>
        </w:rPr>
      </w:pPr>
      <w:r w:rsidRPr="00292649">
        <w:rPr>
          <w:rFonts w:ascii="Arial" w:hAnsi="Arial" w:cs="Arial"/>
          <w:bCs/>
          <w:snapToGrid w:val="0"/>
          <w:sz w:val="22"/>
          <w:szCs w:val="22"/>
        </w:rPr>
        <w:t>Fallo de PFC</w:t>
      </w:r>
    </w:p>
    <w:p w14:paraId="77AB6A57" w14:textId="71EF5C9D" w:rsidR="00F70F21" w:rsidRPr="00292649" w:rsidRDefault="00F70F21" w:rsidP="00292649">
      <w:pPr>
        <w:pStyle w:val="Prrafodelista"/>
        <w:numPr>
          <w:ilvl w:val="0"/>
          <w:numId w:val="49"/>
        </w:numPr>
        <w:jc w:val="both"/>
        <w:rPr>
          <w:rFonts w:ascii="Arial" w:hAnsi="Arial" w:cs="Arial"/>
          <w:bCs/>
          <w:snapToGrid w:val="0"/>
          <w:sz w:val="22"/>
          <w:szCs w:val="22"/>
        </w:rPr>
      </w:pPr>
      <w:r w:rsidRPr="00292649">
        <w:rPr>
          <w:rFonts w:ascii="Arial" w:hAnsi="Arial" w:cs="Arial"/>
          <w:bCs/>
          <w:snapToGrid w:val="0"/>
          <w:sz w:val="22"/>
          <w:szCs w:val="22"/>
        </w:rPr>
        <w:t>Falla del inversor</w:t>
      </w:r>
    </w:p>
    <w:p w14:paraId="061B9481" w14:textId="7E85CDCD" w:rsidR="00F70F21" w:rsidRDefault="00F70F21" w:rsidP="00292649">
      <w:pPr>
        <w:pStyle w:val="Prrafodelista"/>
        <w:numPr>
          <w:ilvl w:val="0"/>
          <w:numId w:val="49"/>
        </w:numPr>
        <w:jc w:val="both"/>
        <w:rPr>
          <w:rFonts w:ascii="Arial" w:hAnsi="Arial" w:cs="Arial"/>
          <w:bCs/>
          <w:snapToGrid w:val="0"/>
          <w:sz w:val="22"/>
          <w:szCs w:val="22"/>
        </w:rPr>
      </w:pPr>
      <w:r w:rsidRPr="00292649">
        <w:rPr>
          <w:rFonts w:ascii="Arial" w:hAnsi="Arial" w:cs="Arial"/>
          <w:bCs/>
          <w:snapToGrid w:val="0"/>
          <w:sz w:val="22"/>
          <w:szCs w:val="22"/>
        </w:rPr>
        <w:t>Sobretensión del bus de CC</w:t>
      </w:r>
    </w:p>
    <w:p w14:paraId="6E353E7C" w14:textId="77777777" w:rsidR="00292649" w:rsidRPr="00292649" w:rsidRDefault="00292649" w:rsidP="00292649">
      <w:pPr>
        <w:pStyle w:val="Prrafodelista"/>
        <w:numPr>
          <w:ilvl w:val="0"/>
          <w:numId w:val="49"/>
        </w:numPr>
        <w:jc w:val="both"/>
        <w:rPr>
          <w:rFonts w:ascii="Arial" w:hAnsi="Arial" w:cs="Arial"/>
          <w:bCs/>
          <w:snapToGrid w:val="0"/>
          <w:sz w:val="22"/>
          <w:szCs w:val="22"/>
        </w:rPr>
      </w:pPr>
    </w:p>
    <w:p w14:paraId="6B1CC6F1" w14:textId="1288AE1C" w:rsidR="00F70F21" w:rsidRDefault="00F70F21" w:rsidP="00F70F21">
      <w:pPr>
        <w:jc w:val="both"/>
        <w:rPr>
          <w:rFonts w:ascii="Arial" w:hAnsi="Arial" w:cs="Arial"/>
          <w:bCs/>
          <w:snapToGrid w:val="0"/>
          <w:sz w:val="22"/>
          <w:szCs w:val="22"/>
        </w:rPr>
      </w:pPr>
      <w:r w:rsidRPr="00F70F21">
        <w:rPr>
          <w:rFonts w:ascii="Arial" w:hAnsi="Arial" w:cs="Arial"/>
          <w:bCs/>
          <w:snapToGrid w:val="0"/>
          <w:sz w:val="22"/>
          <w:szCs w:val="22"/>
        </w:rPr>
        <w:t xml:space="preserve">Una vez </w:t>
      </w:r>
      <w:r w:rsidR="00292649">
        <w:rPr>
          <w:rFonts w:ascii="Arial" w:hAnsi="Arial" w:cs="Arial"/>
          <w:bCs/>
          <w:snapToGrid w:val="0"/>
          <w:sz w:val="22"/>
          <w:szCs w:val="22"/>
        </w:rPr>
        <w:t>s</w:t>
      </w:r>
      <w:r w:rsidRPr="00F70F21">
        <w:rPr>
          <w:rFonts w:ascii="Arial" w:hAnsi="Arial" w:cs="Arial"/>
          <w:bCs/>
          <w:snapToGrid w:val="0"/>
          <w:sz w:val="22"/>
          <w:szCs w:val="22"/>
        </w:rPr>
        <w:t>e reduce la condición de sobrecarga, la carga se transferirá automáticamente de nuevo a la potencia del inversor.</w:t>
      </w:r>
    </w:p>
    <w:p w14:paraId="208C29BD" w14:textId="77777777" w:rsidR="00292649" w:rsidRPr="00F70F21" w:rsidRDefault="00292649" w:rsidP="00F70F21">
      <w:pPr>
        <w:jc w:val="both"/>
        <w:rPr>
          <w:rFonts w:ascii="Arial" w:hAnsi="Arial" w:cs="Arial"/>
          <w:bCs/>
          <w:snapToGrid w:val="0"/>
          <w:sz w:val="22"/>
          <w:szCs w:val="22"/>
        </w:rPr>
      </w:pPr>
    </w:p>
    <w:p w14:paraId="4A090097" w14:textId="7F4C982B" w:rsidR="00F70F21" w:rsidRDefault="00F70F21" w:rsidP="00F70F21">
      <w:pPr>
        <w:jc w:val="both"/>
        <w:rPr>
          <w:rFonts w:ascii="Arial" w:hAnsi="Arial" w:cs="Arial"/>
          <w:b/>
          <w:snapToGrid w:val="0"/>
          <w:sz w:val="22"/>
          <w:szCs w:val="22"/>
        </w:rPr>
      </w:pPr>
      <w:r w:rsidRPr="00292649">
        <w:rPr>
          <w:rFonts w:ascii="Arial" w:hAnsi="Arial" w:cs="Arial"/>
          <w:b/>
          <w:snapToGrid w:val="0"/>
          <w:sz w:val="22"/>
          <w:szCs w:val="22"/>
        </w:rPr>
        <w:t>Sistema de batería</w:t>
      </w:r>
    </w:p>
    <w:p w14:paraId="3876985E" w14:textId="77777777" w:rsidR="00292649" w:rsidRPr="00292649" w:rsidRDefault="00292649" w:rsidP="00F70F21">
      <w:pPr>
        <w:jc w:val="both"/>
        <w:rPr>
          <w:rFonts w:ascii="Arial" w:hAnsi="Arial" w:cs="Arial"/>
          <w:b/>
          <w:snapToGrid w:val="0"/>
          <w:sz w:val="22"/>
          <w:szCs w:val="22"/>
        </w:rPr>
      </w:pPr>
    </w:p>
    <w:p w14:paraId="744B303A" w14:textId="49B008E3" w:rsidR="00F70F21" w:rsidRDefault="00F70F21" w:rsidP="00F70F21">
      <w:pPr>
        <w:jc w:val="both"/>
        <w:rPr>
          <w:rFonts w:ascii="Arial" w:hAnsi="Arial" w:cs="Arial"/>
          <w:bCs/>
          <w:snapToGrid w:val="0"/>
          <w:sz w:val="22"/>
          <w:szCs w:val="22"/>
        </w:rPr>
      </w:pPr>
      <w:r w:rsidRPr="00F70F21">
        <w:rPr>
          <w:rFonts w:ascii="Arial" w:hAnsi="Arial" w:cs="Arial"/>
          <w:bCs/>
          <w:snapToGrid w:val="0"/>
          <w:sz w:val="22"/>
          <w:szCs w:val="22"/>
        </w:rPr>
        <w:t>Las celdas de plomo-ácido  reguladas por válvulas (VRLA) deben</w:t>
      </w:r>
      <w:r w:rsidR="00292649">
        <w:rPr>
          <w:rFonts w:ascii="Arial" w:hAnsi="Arial" w:cs="Arial"/>
          <w:bCs/>
          <w:snapToGrid w:val="0"/>
          <w:sz w:val="22"/>
          <w:szCs w:val="22"/>
        </w:rPr>
        <w:t xml:space="preserve"> </w:t>
      </w:r>
      <w:r w:rsidRPr="00F70F21">
        <w:rPr>
          <w:rFonts w:ascii="Arial" w:hAnsi="Arial" w:cs="Arial"/>
          <w:bCs/>
          <w:snapToGrid w:val="0"/>
          <w:sz w:val="22"/>
          <w:szCs w:val="22"/>
        </w:rPr>
        <w:t xml:space="preserve">utilizarse como fuente de energía almacenada para el sistema </w:t>
      </w:r>
      <w:r w:rsidR="00292649">
        <w:rPr>
          <w:rFonts w:ascii="Arial" w:hAnsi="Arial" w:cs="Arial"/>
          <w:bCs/>
          <w:snapToGrid w:val="0"/>
          <w:sz w:val="22"/>
          <w:szCs w:val="22"/>
        </w:rPr>
        <w:t xml:space="preserve">UPS </w:t>
      </w:r>
      <w:r w:rsidRPr="00F70F21">
        <w:rPr>
          <w:rFonts w:ascii="Arial" w:hAnsi="Arial" w:cs="Arial"/>
          <w:bCs/>
          <w:snapToGrid w:val="0"/>
          <w:sz w:val="22"/>
          <w:szCs w:val="22"/>
        </w:rPr>
        <w:t>especificado. La batería se alojará en el armario de</w:t>
      </w:r>
      <w:r w:rsidR="00292649">
        <w:rPr>
          <w:rFonts w:ascii="Arial" w:hAnsi="Arial" w:cs="Arial"/>
          <w:bCs/>
          <w:snapToGrid w:val="0"/>
          <w:sz w:val="22"/>
          <w:szCs w:val="22"/>
        </w:rPr>
        <w:t xml:space="preserve"> </w:t>
      </w:r>
      <w:r w:rsidRPr="00F70F21">
        <w:rPr>
          <w:rFonts w:ascii="Arial" w:hAnsi="Arial" w:cs="Arial"/>
          <w:bCs/>
          <w:snapToGrid w:val="0"/>
          <w:sz w:val="22"/>
          <w:szCs w:val="22"/>
        </w:rPr>
        <w:t>l</w:t>
      </w:r>
      <w:r w:rsidR="00292649">
        <w:rPr>
          <w:rFonts w:ascii="Arial" w:hAnsi="Arial" w:cs="Arial"/>
          <w:bCs/>
          <w:snapToGrid w:val="0"/>
          <w:sz w:val="22"/>
          <w:szCs w:val="22"/>
        </w:rPr>
        <w:t>a</w:t>
      </w:r>
      <w:r w:rsidRPr="00F70F21">
        <w:rPr>
          <w:rFonts w:ascii="Arial" w:hAnsi="Arial" w:cs="Arial"/>
          <w:bCs/>
          <w:snapToGrid w:val="0"/>
          <w:sz w:val="22"/>
          <w:szCs w:val="22"/>
        </w:rPr>
        <w:t xml:space="preserve"> </w:t>
      </w:r>
      <w:r w:rsidR="00292649">
        <w:rPr>
          <w:rFonts w:ascii="Arial" w:hAnsi="Arial" w:cs="Arial"/>
          <w:bCs/>
          <w:snapToGrid w:val="0"/>
          <w:sz w:val="22"/>
          <w:szCs w:val="22"/>
        </w:rPr>
        <w:t>UPS</w:t>
      </w:r>
      <w:r w:rsidRPr="00F70F21">
        <w:rPr>
          <w:rFonts w:ascii="Arial" w:hAnsi="Arial" w:cs="Arial"/>
          <w:bCs/>
          <w:snapToGrid w:val="0"/>
          <w:sz w:val="22"/>
          <w:szCs w:val="22"/>
        </w:rPr>
        <w:t>. La batería se debe dimensionar para soportar el inversor con la carga y el factor de potencia nominales, con una temperatura ambiente de 25 °C (77 °F) durante un</w:t>
      </w:r>
      <w:r w:rsidR="00292649">
        <w:rPr>
          <w:rFonts w:ascii="Arial" w:hAnsi="Arial" w:cs="Arial"/>
          <w:bCs/>
          <w:snapToGrid w:val="0"/>
          <w:sz w:val="22"/>
          <w:szCs w:val="22"/>
        </w:rPr>
        <w:t xml:space="preserve"> </w:t>
      </w:r>
      <w:r w:rsidRPr="00F70F21">
        <w:rPr>
          <w:rFonts w:ascii="Arial" w:hAnsi="Arial" w:cs="Arial"/>
          <w:bCs/>
          <w:snapToGrid w:val="0"/>
          <w:sz w:val="22"/>
          <w:szCs w:val="22"/>
        </w:rPr>
        <w:t xml:space="preserve">mínimo de6 minutos de tiempo de reserva. La vida útil esperada de la batería será de 6 a 8 años o un mínimo de 260 ciclos completos de descarga. El gabinete del UPS debe permitir hasta cuatro (4) cadenas de baterías cableadas en paralelo para </w:t>
      </w:r>
      <w:r w:rsidRPr="00F70F21">
        <w:rPr>
          <w:rFonts w:ascii="Arial" w:hAnsi="Arial" w:cs="Arial"/>
          <w:bCs/>
          <w:snapToGrid w:val="0"/>
          <w:sz w:val="22"/>
          <w:szCs w:val="22"/>
        </w:rPr>
        <w:lastRenderedPageBreak/>
        <w:t>proporcionar una capacidad de tiempo de funcionamiento prolongado sin gabinetes ni cableado externos.</w:t>
      </w:r>
    </w:p>
    <w:p w14:paraId="0151D106" w14:textId="3ACC7D84" w:rsidR="00292649" w:rsidRDefault="00292649" w:rsidP="00F70F21">
      <w:pPr>
        <w:jc w:val="both"/>
        <w:rPr>
          <w:rFonts w:ascii="Arial" w:hAnsi="Arial" w:cs="Arial"/>
          <w:bCs/>
          <w:snapToGrid w:val="0"/>
          <w:sz w:val="22"/>
          <w:szCs w:val="22"/>
        </w:rPr>
      </w:pPr>
    </w:p>
    <w:p w14:paraId="51F7FC7B" w14:textId="77777777" w:rsidR="00292649" w:rsidRPr="00F70F21" w:rsidRDefault="00292649" w:rsidP="00F70F21">
      <w:pPr>
        <w:jc w:val="both"/>
        <w:rPr>
          <w:rFonts w:ascii="Arial" w:hAnsi="Arial" w:cs="Arial"/>
          <w:bCs/>
          <w:snapToGrid w:val="0"/>
          <w:sz w:val="22"/>
          <w:szCs w:val="22"/>
        </w:rPr>
      </w:pPr>
    </w:p>
    <w:p w14:paraId="038616C9" w14:textId="13C7A02A" w:rsidR="00F70F21" w:rsidRPr="00292649" w:rsidRDefault="00292649" w:rsidP="00F70F21">
      <w:pPr>
        <w:jc w:val="both"/>
        <w:rPr>
          <w:rFonts w:ascii="Arial" w:hAnsi="Arial" w:cs="Arial"/>
          <w:b/>
          <w:snapToGrid w:val="0"/>
          <w:sz w:val="22"/>
          <w:szCs w:val="22"/>
        </w:rPr>
      </w:pPr>
      <w:r w:rsidRPr="00292649">
        <w:rPr>
          <w:rFonts w:ascii="Arial" w:hAnsi="Arial" w:cs="Arial"/>
          <w:b/>
          <w:snapToGrid w:val="0"/>
          <w:sz w:val="22"/>
          <w:szCs w:val="22"/>
        </w:rPr>
        <w:t>Bypass de mantenimiento</w:t>
      </w:r>
    </w:p>
    <w:p w14:paraId="6C583369" w14:textId="77777777" w:rsidR="00292649" w:rsidRPr="00F70F21" w:rsidRDefault="00292649" w:rsidP="00F70F21">
      <w:pPr>
        <w:jc w:val="both"/>
        <w:rPr>
          <w:rFonts w:ascii="Arial" w:hAnsi="Arial" w:cs="Arial"/>
          <w:bCs/>
          <w:snapToGrid w:val="0"/>
          <w:sz w:val="22"/>
          <w:szCs w:val="22"/>
        </w:rPr>
      </w:pPr>
    </w:p>
    <w:p w14:paraId="56EF6C0F" w14:textId="5B865CF5" w:rsidR="00F70F21" w:rsidRDefault="00292649" w:rsidP="00F70F21">
      <w:pPr>
        <w:jc w:val="both"/>
        <w:rPr>
          <w:rFonts w:ascii="Arial" w:hAnsi="Arial" w:cs="Arial"/>
          <w:bCs/>
          <w:snapToGrid w:val="0"/>
          <w:sz w:val="22"/>
          <w:szCs w:val="22"/>
        </w:rPr>
      </w:pPr>
      <w:r>
        <w:rPr>
          <w:rFonts w:ascii="Arial" w:hAnsi="Arial" w:cs="Arial"/>
          <w:bCs/>
          <w:snapToGrid w:val="0"/>
          <w:sz w:val="22"/>
          <w:szCs w:val="22"/>
        </w:rPr>
        <w:t xml:space="preserve">La UPS </w:t>
      </w:r>
      <w:r w:rsidR="00F70F21" w:rsidRPr="00F70F21">
        <w:rPr>
          <w:rFonts w:ascii="Arial" w:hAnsi="Arial" w:cs="Arial"/>
          <w:bCs/>
          <w:snapToGrid w:val="0"/>
          <w:sz w:val="22"/>
          <w:szCs w:val="22"/>
        </w:rPr>
        <w:t>debe incluir un disyuntor de derivación de mantenimiento interno. El bypass de mantenimiento se alojará en una sección eléctricamente aislada dentro del gabinete del UPS. La derivación de mantenimiento debe ser del tipo de hacer antes de romper con enclavamiento integrado para evitar un mal funcionamiento.</w:t>
      </w:r>
    </w:p>
    <w:p w14:paraId="4CA8FABF" w14:textId="09A83FC4" w:rsidR="00292649" w:rsidRDefault="00292649" w:rsidP="00F70F21">
      <w:pPr>
        <w:jc w:val="both"/>
        <w:rPr>
          <w:rFonts w:ascii="Arial" w:hAnsi="Arial" w:cs="Arial"/>
          <w:bCs/>
          <w:snapToGrid w:val="0"/>
          <w:sz w:val="22"/>
          <w:szCs w:val="22"/>
        </w:rPr>
      </w:pPr>
    </w:p>
    <w:p w14:paraId="4B43F3E6" w14:textId="42DACEC3" w:rsidR="00FF7495" w:rsidRPr="00FF7495" w:rsidRDefault="00FF7495" w:rsidP="00FF7495">
      <w:pPr>
        <w:jc w:val="both"/>
        <w:rPr>
          <w:rFonts w:ascii="Arial" w:hAnsi="Arial" w:cs="Arial"/>
          <w:b/>
          <w:snapToGrid w:val="0"/>
          <w:sz w:val="22"/>
          <w:szCs w:val="22"/>
        </w:rPr>
      </w:pPr>
      <w:r w:rsidRPr="00FF7495">
        <w:rPr>
          <w:rFonts w:ascii="Arial" w:hAnsi="Arial" w:cs="Arial"/>
          <w:b/>
          <w:snapToGrid w:val="0"/>
          <w:sz w:val="22"/>
          <w:szCs w:val="22"/>
        </w:rPr>
        <w:t>Opciones de comunicación</w:t>
      </w:r>
    </w:p>
    <w:p w14:paraId="11A69F83" w14:textId="77777777" w:rsidR="00FF7495" w:rsidRDefault="00FF7495" w:rsidP="00FF7495">
      <w:pPr>
        <w:jc w:val="both"/>
        <w:rPr>
          <w:rFonts w:ascii="Arial" w:hAnsi="Arial" w:cs="Arial"/>
          <w:bCs/>
          <w:snapToGrid w:val="0"/>
          <w:sz w:val="22"/>
          <w:szCs w:val="22"/>
        </w:rPr>
      </w:pPr>
    </w:p>
    <w:p w14:paraId="08F098C6" w14:textId="40421C7D" w:rsidR="00FF7495" w:rsidRDefault="00FF7495" w:rsidP="00FF7495">
      <w:pPr>
        <w:jc w:val="both"/>
        <w:rPr>
          <w:rFonts w:ascii="Arial" w:hAnsi="Arial" w:cs="Arial"/>
          <w:b/>
          <w:snapToGrid w:val="0"/>
          <w:sz w:val="22"/>
          <w:szCs w:val="22"/>
        </w:rPr>
      </w:pPr>
      <w:r w:rsidRPr="00FF7495">
        <w:rPr>
          <w:rFonts w:ascii="Arial" w:hAnsi="Arial" w:cs="Arial"/>
          <w:b/>
          <w:snapToGrid w:val="0"/>
          <w:sz w:val="22"/>
          <w:szCs w:val="22"/>
        </w:rPr>
        <w:t>Comunicación Vertiv™ Liebert® IntelliSlot</w:t>
      </w:r>
    </w:p>
    <w:p w14:paraId="434BB9B8" w14:textId="77777777" w:rsidR="00FF7495" w:rsidRPr="00FF7495" w:rsidRDefault="00FF7495" w:rsidP="00FF7495">
      <w:pPr>
        <w:jc w:val="both"/>
        <w:rPr>
          <w:rFonts w:ascii="Arial" w:hAnsi="Arial" w:cs="Arial"/>
          <w:b/>
          <w:snapToGrid w:val="0"/>
          <w:sz w:val="22"/>
          <w:szCs w:val="22"/>
        </w:rPr>
      </w:pPr>
    </w:p>
    <w:p w14:paraId="11218BB8" w14:textId="4BAE4027" w:rsidR="00FF7495" w:rsidRDefault="00FF7495" w:rsidP="00FF7495">
      <w:pPr>
        <w:jc w:val="both"/>
        <w:rPr>
          <w:rFonts w:ascii="Arial" w:hAnsi="Arial" w:cs="Arial"/>
          <w:bCs/>
          <w:snapToGrid w:val="0"/>
          <w:sz w:val="22"/>
          <w:szCs w:val="22"/>
        </w:rPr>
      </w:pPr>
      <w:r>
        <w:rPr>
          <w:rFonts w:ascii="Arial" w:hAnsi="Arial" w:cs="Arial"/>
          <w:bCs/>
          <w:snapToGrid w:val="0"/>
          <w:sz w:val="22"/>
          <w:szCs w:val="22"/>
        </w:rPr>
        <w:t>Las UPS</w:t>
      </w:r>
      <w:r w:rsidRPr="00FF7495">
        <w:rPr>
          <w:rFonts w:ascii="Arial" w:hAnsi="Arial" w:cs="Arial"/>
          <w:bCs/>
          <w:snapToGrid w:val="0"/>
          <w:sz w:val="22"/>
          <w:szCs w:val="22"/>
        </w:rPr>
        <w:t xml:space="preserve"> incluirá</w:t>
      </w:r>
      <w:r>
        <w:rPr>
          <w:rFonts w:ascii="Arial" w:hAnsi="Arial" w:cs="Arial"/>
          <w:bCs/>
          <w:snapToGrid w:val="0"/>
          <w:sz w:val="22"/>
          <w:szCs w:val="22"/>
        </w:rPr>
        <w:t xml:space="preserve">n </w:t>
      </w:r>
      <w:r w:rsidRPr="00FF7495">
        <w:rPr>
          <w:rFonts w:ascii="Arial" w:hAnsi="Arial" w:cs="Arial"/>
          <w:bCs/>
          <w:snapToGrid w:val="0"/>
          <w:sz w:val="22"/>
          <w:szCs w:val="22"/>
        </w:rPr>
        <w:t>dos puertos de comunicación Liebert® IntelliSlot para permitir que el operador instale en campo una tarjeta de comunicación Liebert® IntelliSlot opcional. Se puede instalar una tarjeta Liebert® IntelliSlot durante cualquier estado de funcionamiento del SAI (estados encendido, en espera o apagado). Las opciones Liebert® IntelliSlot disponibles se describen a continuación</w:t>
      </w:r>
      <w:r>
        <w:rPr>
          <w:rFonts w:ascii="Arial" w:hAnsi="Arial" w:cs="Arial"/>
          <w:bCs/>
          <w:snapToGrid w:val="0"/>
          <w:sz w:val="22"/>
          <w:szCs w:val="22"/>
        </w:rPr>
        <w:t>:</w:t>
      </w:r>
    </w:p>
    <w:p w14:paraId="76DFE351" w14:textId="0620A1C0" w:rsidR="00FF7495" w:rsidRDefault="00FF7495" w:rsidP="00FF7495">
      <w:pPr>
        <w:jc w:val="both"/>
        <w:rPr>
          <w:rFonts w:ascii="Arial" w:hAnsi="Arial" w:cs="Arial"/>
          <w:bCs/>
          <w:snapToGrid w:val="0"/>
          <w:sz w:val="22"/>
          <w:szCs w:val="22"/>
        </w:rPr>
      </w:pPr>
    </w:p>
    <w:p w14:paraId="2CE9F807" w14:textId="77777777" w:rsidR="00FF7495" w:rsidRPr="00FF7495" w:rsidRDefault="00FF7495" w:rsidP="00FF7495">
      <w:pPr>
        <w:jc w:val="both"/>
        <w:rPr>
          <w:rFonts w:ascii="Arial" w:hAnsi="Arial" w:cs="Arial"/>
          <w:bCs/>
          <w:snapToGrid w:val="0"/>
          <w:sz w:val="22"/>
          <w:szCs w:val="22"/>
        </w:rPr>
      </w:pPr>
    </w:p>
    <w:p w14:paraId="4EF9D6A1" w14:textId="0B3B66E3" w:rsidR="00FF7495" w:rsidRDefault="00FF7495" w:rsidP="00FF7495">
      <w:pPr>
        <w:pStyle w:val="Prrafodelista"/>
        <w:numPr>
          <w:ilvl w:val="0"/>
          <w:numId w:val="50"/>
        </w:numPr>
        <w:jc w:val="both"/>
        <w:rPr>
          <w:rFonts w:ascii="Arial" w:hAnsi="Arial" w:cs="Arial"/>
          <w:b/>
          <w:snapToGrid w:val="0"/>
          <w:sz w:val="22"/>
          <w:szCs w:val="22"/>
        </w:rPr>
      </w:pPr>
      <w:r w:rsidRPr="00FF7495">
        <w:rPr>
          <w:rFonts w:ascii="Arial" w:hAnsi="Arial" w:cs="Arial"/>
          <w:b/>
          <w:snapToGrid w:val="0"/>
          <w:sz w:val="22"/>
          <w:szCs w:val="22"/>
        </w:rPr>
        <w:t>Tarjeta web Vertiv™ Liebert® IntelliSlot (IS-UNITY-DP)</w:t>
      </w:r>
    </w:p>
    <w:p w14:paraId="00E6CD36" w14:textId="77777777" w:rsidR="00FF7495" w:rsidRPr="00FF7495" w:rsidRDefault="00FF7495" w:rsidP="00FF7495">
      <w:pPr>
        <w:pStyle w:val="Prrafodelista"/>
        <w:ind w:left="720"/>
        <w:jc w:val="both"/>
        <w:rPr>
          <w:rFonts w:ascii="Arial" w:hAnsi="Arial" w:cs="Arial"/>
          <w:b/>
          <w:snapToGrid w:val="0"/>
          <w:sz w:val="22"/>
          <w:szCs w:val="22"/>
        </w:rPr>
      </w:pPr>
    </w:p>
    <w:p w14:paraId="61ABAE96" w14:textId="5DC3234C" w:rsidR="00FF7495" w:rsidRDefault="00FF7495" w:rsidP="00FF7495">
      <w:pPr>
        <w:jc w:val="both"/>
        <w:rPr>
          <w:rFonts w:ascii="Arial" w:hAnsi="Arial" w:cs="Arial"/>
          <w:bCs/>
          <w:snapToGrid w:val="0"/>
          <w:sz w:val="22"/>
          <w:szCs w:val="22"/>
        </w:rPr>
      </w:pPr>
      <w:r w:rsidRPr="00FF7495">
        <w:rPr>
          <w:rFonts w:ascii="Arial" w:hAnsi="Arial" w:cs="Arial"/>
          <w:bCs/>
          <w:snapToGrid w:val="0"/>
          <w:sz w:val="22"/>
          <w:szCs w:val="22"/>
        </w:rPr>
        <w:t>La tarjeta web opcional Liebert® IntelliSlot proporcionará SNMP y</w:t>
      </w:r>
      <w:r>
        <w:rPr>
          <w:rFonts w:ascii="Arial" w:hAnsi="Arial" w:cs="Arial"/>
          <w:bCs/>
          <w:snapToGrid w:val="0"/>
          <w:sz w:val="22"/>
          <w:szCs w:val="22"/>
        </w:rPr>
        <w:t xml:space="preserve"> </w:t>
      </w:r>
      <w:r w:rsidRPr="00FF7495">
        <w:rPr>
          <w:rFonts w:ascii="Arial" w:hAnsi="Arial" w:cs="Arial"/>
          <w:bCs/>
          <w:snapToGrid w:val="0"/>
          <w:sz w:val="22"/>
          <w:szCs w:val="22"/>
        </w:rPr>
        <w:t>Gestión web a</w:t>
      </w:r>
      <w:r>
        <w:rPr>
          <w:rFonts w:ascii="Arial" w:hAnsi="Arial" w:cs="Arial"/>
          <w:bCs/>
          <w:snapToGrid w:val="0"/>
          <w:sz w:val="22"/>
          <w:szCs w:val="22"/>
        </w:rPr>
        <w:t xml:space="preserve"> </w:t>
      </w:r>
      <w:r w:rsidRPr="00FF7495">
        <w:rPr>
          <w:rFonts w:ascii="Arial" w:hAnsi="Arial" w:cs="Arial"/>
          <w:bCs/>
          <w:snapToGrid w:val="0"/>
          <w:sz w:val="22"/>
          <w:szCs w:val="22"/>
        </w:rPr>
        <w:t>l</w:t>
      </w:r>
      <w:r>
        <w:rPr>
          <w:rFonts w:ascii="Arial" w:hAnsi="Arial" w:cs="Arial"/>
          <w:bCs/>
          <w:snapToGrid w:val="0"/>
          <w:sz w:val="22"/>
          <w:szCs w:val="22"/>
        </w:rPr>
        <w:t>a</w:t>
      </w:r>
      <w:r w:rsidRPr="00FF7495">
        <w:rPr>
          <w:rFonts w:ascii="Arial" w:hAnsi="Arial" w:cs="Arial"/>
          <w:bCs/>
          <w:snapToGrid w:val="0"/>
          <w:sz w:val="22"/>
          <w:szCs w:val="22"/>
        </w:rPr>
        <w:t xml:space="preserve"> </w:t>
      </w:r>
      <w:r>
        <w:rPr>
          <w:rFonts w:ascii="Arial" w:hAnsi="Arial" w:cs="Arial"/>
          <w:bCs/>
          <w:snapToGrid w:val="0"/>
          <w:sz w:val="22"/>
          <w:szCs w:val="22"/>
        </w:rPr>
        <w:t xml:space="preserve">UPS </w:t>
      </w:r>
      <w:r w:rsidRPr="00FF7495">
        <w:rPr>
          <w:rFonts w:ascii="Arial" w:hAnsi="Arial" w:cs="Arial"/>
          <w:bCs/>
          <w:snapToGrid w:val="0"/>
          <w:sz w:val="22"/>
          <w:szCs w:val="22"/>
        </w:rPr>
        <w:t>cuando se conecta a cualquier red Ethernet de 10 o 100 Mbit. La tarjeta debe ser compatible con Ethernet de 10/100 Mbit, IPv4 e IPv6, HTTP/HTTPS, SNMPv1/v2/v3 para el acceso a la página web del dispositivo y la entrega de servicios Web, Vertiv™ LIFE™ Services, SNMP, correo electrónico, mensajería de texto y comunicación Telnet. y capacidades de control y proporcionará la actualización en el campo del firmware SNMP. El kit incluirá la tarjeta Liebert® IntelliSlot, MIB, el cable de configuración y el manual del usuario.</w:t>
      </w:r>
    </w:p>
    <w:p w14:paraId="05BE67A3" w14:textId="77777777" w:rsidR="00FF7495" w:rsidRPr="00FF7495" w:rsidRDefault="00FF7495" w:rsidP="00FF7495">
      <w:pPr>
        <w:jc w:val="both"/>
        <w:rPr>
          <w:rFonts w:ascii="Arial" w:hAnsi="Arial" w:cs="Arial"/>
          <w:bCs/>
          <w:snapToGrid w:val="0"/>
          <w:sz w:val="22"/>
          <w:szCs w:val="22"/>
        </w:rPr>
      </w:pPr>
    </w:p>
    <w:p w14:paraId="12559101" w14:textId="77777777" w:rsidR="00FF7495" w:rsidRPr="00FF7495" w:rsidRDefault="00FF7495" w:rsidP="00FF7495">
      <w:pPr>
        <w:jc w:val="both"/>
        <w:rPr>
          <w:rFonts w:ascii="Arial" w:hAnsi="Arial" w:cs="Arial"/>
          <w:bCs/>
          <w:snapToGrid w:val="0"/>
          <w:sz w:val="22"/>
          <w:szCs w:val="22"/>
        </w:rPr>
      </w:pPr>
      <w:r w:rsidRPr="00FF7495">
        <w:rPr>
          <w:rFonts w:ascii="Arial" w:hAnsi="Arial" w:cs="Arial"/>
          <w:bCs/>
          <w:snapToGrid w:val="0"/>
          <w:sz w:val="22"/>
          <w:szCs w:val="22"/>
        </w:rPr>
        <w:t>La tarjeta web Vertiv™ Liebert® IS-UNITY-DP también admitirá sensores ambientales externospara monitorear las condiciones ambientales alrededor de las unidades UPS. Liebert® IS-UNITY-DP es una tarjeta instalable en caliente.</w:t>
      </w:r>
    </w:p>
    <w:p w14:paraId="66896702" w14:textId="77777777" w:rsidR="00FF7495" w:rsidRDefault="00FF7495" w:rsidP="00FF7495">
      <w:pPr>
        <w:jc w:val="both"/>
        <w:rPr>
          <w:rFonts w:ascii="Arial" w:hAnsi="Arial" w:cs="Arial"/>
          <w:bCs/>
          <w:snapToGrid w:val="0"/>
          <w:sz w:val="22"/>
          <w:szCs w:val="22"/>
        </w:rPr>
      </w:pPr>
    </w:p>
    <w:p w14:paraId="77A8850A" w14:textId="3D60CE9A" w:rsidR="00FF7495" w:rsidRDefault="00FF7495" w:rsidP="00FF7495">
      <w:pPr>
        <w:pStyle w:val="Prrafodelista"/>
        <w:numPr>
          <w:ilvl w:val="0"/>
          <w:numId w:val="50"/>
        </w:numPr>
        <w:jc w:val="both"/>
        <w:rPr>
          <w:rFonts w:ascii="Arial" w:hAnsi="Arial" w:cs="Arial"/>
          <w:b/>
          <w:snapToGrid w:val="0"/>
          <w:sz w:val="22"/>
          <w:szCs w:val="22"/>
        </w:rPr>
      </w:pPr>
      <w:r w:rsidRPr="00FF7495">
        <w:rPr>
          <w:rFonts w:ascii="Arial" w:hAnsi="Arial" w:cs="Arial"/>
          <w:b/>
          <w:snapToGrid w:val="0"/>
          <w:sz w:val="22"/>
          <w:szCs w:val="22"/>
        </w:rPr>
        <w:t>Tarjeta web Liebert® IntelliSlot (IS-UNITY-SNMP)</w:t>
      </w:r>
    </w:p>
    <w:p w14:paraId="45E2C535" w14:textId="77777777" w:rsidR="00FF7495" w:rsidRPr="00FF7495" w:rsidRDefault="00FF7495" w:rsidP="00FF7495">
      <w:pPr>
        <w:pStyle w:val="Prrafodelista"/>
        <w:ind w:left="720"/>
        <w:jc w:val="both"/>
        <w:rPr>
          <w:rFonts w:ascii="Arial" w:hAnsi="Arial" w:cs="Arial"/>
          <w:b/>
          <w:snapToGrid w:val="0"/>
          <w:sz w:val="22"/>
          <w:szCs w:val="22"/>
        </w:rPr>
      </w:pPr>
    </w:p>
    <w:p w14:paraId="1704BAE2" w14:textId="222E156B" w:rsidR="00FF7495" w:rsidRPr="00FF7495" w:rsidRDefault="00FF7495" w:rsidP="00FF7495">
      <w:pPr>
        <w:jc w:val="both"/>
        <w:rPr>
          <w:rFonts w:ascii="Arial" w:hAnsi="Arial" w:cs="Arial"/>
          <w:bCs/>
          <w:snapToGrid w:val="0"/>
          <w:sz w:val="22"/>
          <w:szCs w:val="22"/>
        </w:rPr>
      </w:pPr>
      <w:r w:rsidRPr="00FF7495">
        <w:rPr>
          <w:rFonts w:ascii="Arial" w:hAnsi="Arial" w:cs="Arial"/>
          <w:bCs/>
          <w:snapToGrid w:val="0"/>
          <w:sz w:val="22"/>
          <w:szCs w:val="22"/>
        </w:rPr>
        <w:t>La tarjeta web opcional Liebert® IntelliSlot proporcionará</w:t>
      </w:r>
      <w:r>
        <w:rPr>
          <w:rFonts w:ascii="Arial" w:hAnsi="Arial" w:cs="Arial"/>
          <w:bCs/>
          <w:snapToGrid w:val="0"/>
          <w:sz w:val="22"/>
          <w:szCs w:val="22"/>
        </w:rPr>
        <w:t xml:space="preserve"> </w:t>
      </w:r>
      <w:r w:rsidRPr="00FF7495">
        <w:rPr>
          <w:rFonts w:ascii="Arial" w:hAnsi="Arial" w:cs="Arial"/>
          <w:bCs/>
          <w:snapToGrid w:val="0"/>
          <w:sz w:val="22"/>
          <w:szCs w:val="22"/>
        </w:rPr>
        <w:t>SNMP y administración web al UPS cuando se conecta a cualquier red Ethernet de 10 o 100 Mbit. La tarjeta admitirá Ethernet de 10/100 Mbit, IPv4 e IPv6, HTTP/HTTPS, SNMPv1/v2/v3 para el acceso a la página web del dispositivo y brindará capacidades de control y comunicación web, SNMP, correo electrónico, mensajería de texto y Telnet, y proporcionará actualización en el campo del firmware SNMP. El kit incluirá la tarjeta Liebert® IntelliSlot, MIB, el cable de configuración y el manual del usuario. Liebert® IS UNITY SNMP es una tarjeta instalable en caliente.</w:t>
      </w:r>
    </w:p>
    <w:p w14:paraId="2B823975" w14:textId="7C9A0669" w:rsidR="00FF7495" w:rsidRDefault="00FF7495" w:rsidP="00FF7495">
      <w:pPr>
        <w:pStyle w:val="Prrafodelista"/>
        <w:numPr>
          <w:ilvl w:val="0"/>
          <w:numId w:val="50"/>
        </w:numPr>
        <w:jc w:val="both"/>
        <w:rPr>
          <w:rFonts w:ascii="Arial" w:hAnsi="Arial" w:cs="Arial"/>
          <w:b/>
          <w:snapToGrid w:val="0"/>
          <w:sz w:val="22"/>
          <w:szCs w:val="22"/>
        </w:rPr>
      </w:pPr>
      <w:r w:rsidRPr="00FF7495">
        <w:rPr>
          <w:rFonts w:ascii="Arial" w:hAnsi="Arial" w:cs="Arial"/>
          <w:b/>
          <w:snapToGrid w:val="0"/>
          <w:sz w:val="22"/>
          <w:szCs w:val="22"/>
        </w:rPr>
        <w:lastRenderedPageBreak/>
        <w:t>Tarjeta de interfaz de relé Liebert® IntelliSlot (IS-RELAY)</w:t>
      </w:r>
    </w:p>
    <w:p w14:paraId="3BF4EC25" w14:textId="77777777" w:rsidR="00FF7495" w:rsidRPr="00FF7495" w:rsidRDefault="00FF7495" w:rsidP="00FF7495">
      <w:pPr>
        <w:pStyle w:val="Prrafodelista"/>
        <w:ind w:left="720"/>
        <w:jc w:val="both"/>
        <w:rPr>
          <w:rFonts w:ascii="Arial" w:hAnsi="Arial" w:cs="Arial"/>
          <w:b/>
          <w:snapToGrid w:val="0"/>
          <w:sz w:val="22"/>
          <w:szCs w:val="22"/>
        </w:rPr>
      </w:pPr>
    </w:p>
    <w:p w14:paraId="3DE310AD" w14:textId="3E1426FA" w:rsidR="00FF7495" w:rsidRDefault="00FF7495" w:rsidP="00FF7495">
      <w:pPr>
        <w:jc w:val="both"/>
        <w:rPr>
          <w:rFonts w:ascii="Arial" w:hAnsi="Arial" w:cs="Arial"/>
          <w:bCs/>
          <w:snapToGrid w:val="0"/>
          <w:sz w:val="22"/>
          <w:szCs w:val="22"/>
        </w:rPr>
      </w:pPr>
      <w:r w:rsidRPr="00FF7495">
        <w:rPr>
          <w:rFonts w:ascii="Arial" w:hAnsi="Arial" w:cs="Arial"/>
          <w:bCs/>
          <w:snapToGrid w:val="0"/>
          <w:sz w:val="22"/>
          <w:szCs w:val="22"/>
        </w:rPr>
        <w:t>La tarjeta de interfaz de relé Liebert® IntelliSlot opcional proporcionarácierre de contacto para monitoreo remoto de condiciones de alarma en el UPS, entregando señales de En Batería, En Bypass, Batería Baja, Resumen de Alarma, Falla de UPS y En UPS. Los contactos deben estar clasificados para 24 V CA o 24 V CC a 1 A. Las conexiones se realizarán a un conector de bloque de terminales con cable proporcionado por el usuario final.</w:t>
      </w:r>
    </w:p>
    <w:p w14:paraId="26280F00" w14:textId="77777777" w:rsidR="00FF7495" w:rsidRPr="00FF7495" w:rsidRDefault="00FF7495" w:rsidP="00FF7495">
      <w:pPr>
        <w:jc w:val="both"/>
        <w:rPr>
          <w:rFonts w:ascii="Arial" w:hAnsi="Arial" w:cs="Arial"/>
          <w:bCs/>
          <w:snapToGrid w:val="0"/>
          <w:sz w:val="22"/>
          <w:szCs w:val="22"/>
        </w:rPr>
      </w:pPr>
    </w:p>
    <w:p w14:paraId="4B038826" w14:textId="48D51344" w:rsidR="00FF7495" w:rsidRDefault="00FF7495" w:rsidP="00FF7495">
      <w:pPr>
        <w:pStyle w:val="Prrafodelista"/>
        <w:numPr>
          <w:ilvl w:val="0"/>
          <w:numId w:val="50"/>
        </w:numPr>
        <w:jc w:val="both"/>
        <w:rPr>
          <w:rFonts w:ascii="Arial" w:hAnsi="Arial" w:cs="Arial"/>
          <w:b/>
          <w:snapToGrid w:val="0"/>
          <w:sz w:val="22"/>
          <w:szCs w:val="22"/>
        </w:rPr>
      </w:pPr>
      <w:r w:rsidRPr="00FF7495">
        <w:rPr>
          <w:rFonts w:ascii="Arial" w:hAnsi="Arial" w:cs="Arial"/>
          <w:b/>
          <w:snapToGrid w:val="0"/>
          <w:sz w:val="22"/>
          <w:szCs w:val="22"/>
        </w:rPr>
        <w:t>Tarjeta Vertiv™ Liebert® MultiPort (IS-MULTIPORT)</w:t>
      </w:r>
    </w:p>
    <w:p w14:paraId="3150EA0D" w14:textId="77777777" w:rsidR="00FF7495" w:rsidRPr="00FF7495" w:rsidRDefault="00FF7495" w:rsidP="00FF7495">
      <w:pPr>
        <w:pStyle w:val="Prrafodelista"/>
        <w:ind w:left="720"/>
        <w:jc w:val="both"/>
        <w:rPr>
          <w:rFonts w:ascii="Arial" w:hAnsi="Arial" w:cs="Arial"/>
          <w:b/>
          <w:snapToGrid w:val="0"/>
          <w:sz w:val="22"/>
          <w:szCs w:val="22"/>
        </w:rPr>
      </w:pPr>
    </w:p>
    <w:p w14:paraId="618B08B2" w14:textId="082FC01B" w:rsidR="00FF7495" w:rsidRDefault="00FF7495" w:rsidP="00FF7495">
      <w:pPr>
        <w:jc w:val="both"/>
        <w:rPr>
          <w:rFonts w:ascii="Arial" w:hAnsi="Arial" w:cs="Arial"/>
          <w:bCs/>
          <w:snapToGrid w:val="0"/>
          <w:sz w:val="22"/>
          <w:szCs w:val="22"/>
        </w:rPr>
      </w:pPr>
      <w:r w:rsidRPr="00FF7495">
        <w:rPr>
          <w:rFonts w:ascii="Arial" w:hAnsi="Arial" w:cs="Arial"/>
          <w:bCs/>
          <w:snapToGrid w:val="0"/>
          <w:sz w:val="22"/>
          <w:szCs w:val="22"/>
        </w:rPr>
        <w:t>El Liebert® IntelliSlot opcionalLa tarjeta multipuerto proporcionará cuatro conjuntos de cierre de contacto para el control remoto de las condiciones de alarma en el SAI, entregando señales de batería encendida y batería baja para la conexión de hasta cuatro servidores/computadoras para usar con el software Vertiv™ Liebert® Trellis™ Power Insight. Los contactos deben estar clasificados para 24 V CA o 24 V CC a 1 A. La conexión se realizará a un conector de bloque de terminales con un cable proporcionado por el usuario final.</w:t>
      </w:r>
    </w:p>
    <w:p w14:paraId="2AE974F2" w14:textId="77777777" w:rsidR="00FF7495" w:rsidRPr="00FF7495" w:rsidRDefault="00FF7495" w:rsidP="00FF7495">
      <w:pPr>
        <w:jc w:val="both"/>
        <w:rPr>
          <w:rFonts w:ascii="Arial" w:hAnsi="Arial" w:cs="Arial"/>
          <w:bCs/>
          <w:snapToGrid w:val="0"/>
          <w:sz w:val="22"/>
          <w:szCs w:val="22"/>
        </w:rPr>
      </w:pPr>
    </w:p>
    <w:p w14:paraId="2DD98E46" w14:textId="07C93110" w:rsidR="00FF7495" w:rsidRPr="00FF7495" w:rsidRDefault="00FF7495" w:rsidP="00FF7495">
      <w:pPr>
        <w:jc w:val="both"/>
        <w:rPr>
          <w:rFonts w:ascii="Arial" w:hAnsi="Arial" w:cs="Arial"/>
          <w:b/>
          <w:snapToGrid w:val="0"/>
          <w:sz w:val="22"/>
          <w:szCs w:val="22"/>
        </w:rPr>
      </w:pPr>
      <w:r w:rsidRPr="00FF7495">
        <w:rPr>
          <w:rFonts w:ascii="Arial" w:hAnsi="Arial" w:cs="Arial"/>
          <w:b/>
          <w:snapToGrid w:val="0"/>
          <w:sz w:val="22"/>
          <w:szCs w:val="22"/>
        </w:rPr>
        <w:t>Puerto USB</w:t>
      </w:r>
    </w:p>
    <w:p w14:paraId="211B99B7" w14:textId="77777777" w:rsidR="00FF7495" w:rsidRDefault="00FF7495" w:rsidP="00FF7495">
      <w:pPr>
        <w:jc w:val="both"/>
        <w:rPr>
          <w:rFonts w:ascii="Arial" w:hAnsi="Arial" w:cs="Arial"/>
          <w:bCs/>
          <w:snapToGrid w:val="0"/>
          <w:sz w:val="22"/>
          <w:szCs w:val="22"/>
        </w:rPr>
      </w:pPr>
    </w:p>
    <w:p w14:paraId="7709BE1E" w14:textId="77777777" w:rsidR="00FF7495" w:rsidRDefault="00FF7495" w:rsidP="00FF7495">
      <w:pPr>
        <w:jc w:val="both"/>
        <w:rPr>
          <w:rFonts w:ascii="Arial" w:hAnsi="Arial" w:cs="Arial"/>
          <w:bCs/>
          <w:snapToGrid w:val="0"/>
          <w:sz w:val="22"/>
          <w:szCs w:val="22"/>
        </w:rPr>
      </w:pPr>
    </w:p>
    <w:p w14:paraId="16A2F588" w14:textId="0FC5B4A2" w:rsidR="00292649" w:rsidRDefault="00FF7495" w:rsidP="00FF7495">
      <w:pPr>
        <w:jc w:val="both"/>
        <w:rPr>
          <w:rFonts w:ascii="Arial" w:hAnsi="Arial" w:cs="Arial"/>
          <w:bCs/>
          <w:snapToGrid w:val="0"/>
          <w:sz w:val="22"/>
          <w:szCs w:val="22"/>
        </w:rPr>
      </w:pPr>
      <w:r>
        <w:rPr>
          <w:rFonts w:ascii="Arial" w:hAnsi="Arial" w:cs="Arial"/>
          <w:bCs/>
          <w:snapToGrid w:val="0"/>
          <w:sz w:val="22"/>
          <w:szCs w:val="22"/>
        </w:rPr>
        <w:t xml:space="preserve">Puerto </w:t>
      </w:r>
      <w:r w:rsidRPr="00FF7495">
        <w:rPr>
          <w:rFonts w:ascii="Arial" w:hAnsi="Arial" w:cs="Arial"/>
          <w:bCs/>
          <w:snapToGrid w:val="0"/>
          <w:sz w:val="22"/>
          <w:szCs w:val="22"/>
        </w:rPr>
        <w:t>USB debe permitir que el personal de servicio capacitado en la fábrica conecte una computadora para usarla con el software patentado de Vertiv. La herramienta de software de servicio propietario se utiliza para establecer parámetros operativos, recopilar diagnósticos y permitir actualizaciones de firmware.</w:t>
      </w:r>
    </w:p>
    <w:p w14:paraId="416E14B6" w14:textId="2EAF739C" w:rsidR="00292649" w:rsidRDefault="00292649" w:rsidP="00F70F21">
      <w:pPr>
        <w:jc w:val="both"/>
        <w:rPr>
          <w:rFonts w:ascii="Arial" w:hAnsi="Arial" w:cs="Arial"/>
          <w:bCs/>
          <w:snapToGrid w:val="0"/>
          <w:sz w:val="22"/>
          <w:szCs w:val="22"/>
        </w:rPr>
      </w:pPr>
    </w:p>
    <w:p w14:paraId="1BF2E976" w14:textId="50F319C6" w:rsidR="00FF7495" w:rsidRDefault="00FF7495" w:rsidP="00F70F21">
      <w:pPr>
        <w:jc w:val="both"/>
        <w:rPr>
          <w:rFonts w:ascii="Arial" w:hAnsi="Arial" w:cs="Arial"/>
          <w:bCs/>
          <w:snapToGrid w:val="0"/>
          <w:sz w:val="22"/>
          <w:szCs w:val="22"/>
        </w:rPr>
      </w:pPr>
    </w:p>
    <w:p w14:paraId="1930ACD4" w14:textId="57E2107D" w:rsidR="00FF7495" w:rsidRPr="00F70F21" w:rsidRDefault="00FF7495" w:rsidP="00F70F21">
      <w:pPr>
        <w:jc w:val="both"/>
        <w:rPr>
          <w:rFonts w:ascii="Arial" w:hAnsi="Arial" w:cs="Arial"/>
          <w:bCs/>
          <w:snapToGrid w:val="0"/>
          <w:sz w:val="22"/>
          <w:szCs w:val="22"/>
        </w:rPr>
      </w:pPr>
      <w:r>
        <w:rPr>
          <w:rFonts w:ascii="Arial" w:hAnsi="Arial" w:cs="Arial"/>
          <w:bCs/>
          <w:snapToGrid w:val="0"/>
          <w:sz w:val="22"/>
          <w:szCs w:val="22"/>
        </w:rPr>
        <w:t>Estos requisitos correspoden a la necesidad que los equipos suministrados sean compatibles con el software de gestión Liebert, dado que los equipos actualmente instalados por la Entidad son de dicha marca.</w:t>
      </w:r>
    </w:p>
    <w:p w14:paraId="3639CC1C" w14:textId="77777777" w:rsidR="0024358E" w:rsidRPr="009F4778" w:rsidRDefault="0024358E" w:rsidP="00594098">
      <w:pPr>
        <w:jc w:val="both"/>
        <w:rPr>
          <w:rFonts w:ascii="Arial" w:hAnsi="Arial" w:cs="Arial"/>
          <w:bCs/>
          <w:snapToGrid w:val="0"/>
          <w:sz w:val="22"/>
          <w:szCs w:val="22"/>
        </w:rPr>
      </w:pPr>
    </w:p>
    <w:bookmarkEnd w:id="2"/>
    <w:p w14:paraId="185D2D3E" w14:textId="77777777" w:rsidR="00594098" w:rsidRPr="009F4778" w:rsidRDefault="00594098" w:rsidP="00594098">
      <w:pPr>
        <w:jc w:val="both"/>
        <w:rPr>
          <w:rFonts w:ascii="Arial" w:hAnsi="Arial" w:cs="Arial"/>
          <w:b/>
          <w:snapToGrid w:val="0"/>
          <w:sz w:val="22"/>
          <w:szCs w:val="22"/>
        </w:rPr>
      </w:pPr>
      <w:r w:rsidRPr="009F4778">
        <w:rPr>
          <w:rFonts w:ascii="Arial" w:hAnsi="Arial" w:cs="Arial"/>
          <w:b/>
          <w:snapToGrid w:val="0"/>
          <w:sz w:val="22"/>
          <w:szCs w:val="22"/>
        </w:rPr>
        <w:t>MANTENIMIENTO PREVENTIVO DURANTE LA GARANTÍA</w:t>
      </w:r>
    </w:p>
    <w:p w14:paraId="499D5FFE" w14:textId="77777777" w:rsidR="00594098" w:rsidRPr="009F4778" w:rsidRDefault="00594098" w:rsidP="00594098">
      <w:pPr>
        <w:jc w:val="both"/>
        <w:rPr>
          <w:rFonts w:ascii="Arial" w:hAnsi="Arial" w:cs="Arial"/>
          <w:bCs/>
          <w:snapToGrid w:val="0"/>
          <w:sz w:val="22"/>
          <w:szCs w:val="22"/>
        </w:rPr>
      </w:pPr>
    </w:p>
    <w:p w14:paraId="35785D27"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El contratista debe prestar el servicio de inspección y mantenimiento preventivo, el cual consiste en una revisión periódica que se realiza a los equipos, con el fin de tomar acciones preventivas o correctivas antes que se conviertan en problemas que ocasionen la inoperatividad del sistema, estos deben ser realizados</w:t>
      </w:r>
      <w:r>
        <w:rPr>
          <w:rFonts w:ascii="Arial" w:hAnsi="Arial" w:cs="Arial"/>
          <w:bCs/>
          <w:snapToGrid w:val="0"/>
          <w:sz w:val="22"/>
          <w:szCs w:val="22"/>
        </w:rPr>
        <w:t xml:space="preserve"> máximo</w:t>
      </w:r>
      <w:r w:rsidRPr="009F4778">
        <w:rPr>
          <w:rFonts w:ascii="Arial" w:hAnsi="Arial" w:cs="Arial"/>
          <w:bCs/>
          <w:snapToGrid w:val="0"/>
          <w:sz w:val="22"/>
          <w:szCs w:val="22"/>
        </w:rPr>
        <w:t xml:space="preserve"> cada SEIS (6) meses contados a partir del acta de recibo final de los bienes objeto de la contratación.</w:t>
      </w:r>
    </w:p>
    <w:p w14:paraId="659A7EC0" w14:textId="77777777" w:rsidR="00594098" w:rsidRPr="009F4778" w:rsidRDefault="00594098" w:rsidP="00594098">
      <w:pPr>
        <w:jc w:val="both"/>
        <w:rPr>
          <w:rFonts w:ascii="Arial" w:hAnsi="Arial" w:cs="Arial"/>
          <w:bCs/>
          <w:snapToGrid w:val="0"/>
          <w:sz w:val="22"/>
          <w:szCs w:val="22"/>
        </w:rPr>
      </w:pPr>
    </w:p>
    <w:p w14:paraId="72FD86EE"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El contratista debe suministrar al supervisor del contrato el formato de la guía o bitácora debidamente diligenciada, una vez realizada las labores de mantenimiento de la estación o aeropuerto, documentos que serán archivados y permitirán determinar y evaluar el correcto funcionamiento de los mismos.</w:t>
      </w:r>
    </w:p>
    <w:p w14:paraId="032E49FB" w14:textId="77777777" w:rsidR="00594098" w:rsidRPr="009F4778" w:rsidRDefault="00594098" w:rsidP="00594098">
      <w:pPr>
        <w:jc w:val="both"/>
        <w:rPr>
          <w:rFonts w:ascii="Arial" w:hAnsi="Arial" w:cs="Arial"/>
          <w:bCs/>
          <w:snapToGrid w:val="0"/>
          <w:sz w:val="22"/>
          <w:szCs w:val="22"/>
        </w:rPr>
      </w:pPr>
    </w:p>
    <w:p w14:paraId="21D8DCDB"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Las labores de inspección y mantenimiento preventivo comprenderán todas aquellas recomendadas por el fabricante y por el Proponente de acuerdo a las mejores prácticas de</w:t>
      </w:r>
    </w:p>
    <w:p w14:paraId="179D79A8" w14:textId="77777777" w:rsidR="00594098" w:rsidRDefault="00594098" w:rsidP="00594098">
      <w:pPr>
        <w:jc w:val="both"/>
        <w:rPr>
          <w:rFonts w:ascii="Arial" w:hAnsi="Arial" w:cs="Arial"/>
          <w:bCs/>
          <w:snapToGrid w:val="0"/>
          <w:sz w:val="22"/>
          <w:szCs w:val="22"/>
        </w:rPr>
      </w:pPr>
      <w:r w:rsidRPr="009F4778">
        <w:rPr>
          <w:rFonts w:ascii="Arial" w:hAnsi="Arial" w:cs="Arial"/>
          <w:bCs/>
          <w:snapToGrid w:val="0"/>
          <w:sz w:val="22"/>
          <w:szCs w:val="22"/>
        </w:rPr>
        <w:lastRenderedPageBreak/>
        <w:t>la industria para cada uno de los sub</w:t>
      </w:r>
      <w:r w:rsidRPr="009F4778">
        <w:rPr>
          <w:rFonts w:ascii="Cambria Math" w:hAnsi="Cambria Math" w:cs="Cambria Math"/>
          <w:bCs/>
          <w:snapToGrid w:val="0"/>
          <w:sz w:val="22"/>
          <w:szCs w:val="22"/>
        </w:rPr>
        <w:t>‐</w:t>
      </w:r>
      <w:r w:rsidRPr="009F4778">
        <w:rPr>
          <w:rFonts w:ascii="Arial" w:hAnsi="Arial" w:cs="Arial"/>
          <w:bCs/>
          <w:snapToGrid w:val="0"/>
          <w:sz w:val="22"/>
          <w:szCs w:val="22"/>
        </w:rPr>
        <w:t>sistemas.</w:t>
      </w:r>
    </w:p>
    <w:p w14:paraId="0F50E013" w14:textId="77777777" w:rsidR="00594098" w:rsidRPr="009F4778" w:rsidRDefault="00594098" w:rsidP="00594098">
      <w:pPr>
        <w:jc w:val="both"/>
        <w:rPr>
          <w:rFonts w:ascii="Arial" w:hAnsi="Arial" w:cs="Arial"/>
          <w:bCs/>
          <w:snapToGrid w:val="0"/>
          <w:sz w:val="22"/>
          <w:szCs w:val="22"/>
        </w:rPr>
      </w:pPr>
    </w:p>
    <w:p w14:paraId="2CB0FBAA"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Las labores a considerar deberán incluir como mínimo:</w:t>
      </w:r>
    </w:p>
    <w:p w14:paraId="1CB37C88" w14:textId="77777777" w:rsidR="00594098" w:rsidRPr="009F4778" w:rsidRDefault="00594098" w:rsidP="00594098">
      <w:pPr>
        <w:jc w:val="both"/>
        <w:rPr>
          <w:rFonts w:ascii="Arial" w:hAnsi="Arial" w:cs="Arial"/>
          <w:bCs/>
          <w:snapToGrid w:val="0"/>
          <w:sz w:val="22"/>
          <w:szCs w:val="22"/>
        </w:rPr>
      </w:pPr>
    </w:p>
    <w:p w14:paraId="2CBD23BB" w14:textId="77777777" w:rsidR="00594098" w:rsidRPr="009F4778" w:rsidRDefault="00594098" w:rsidP="0035317A">
      <w:pPr>
        <w:pStyle w:val="Prrafodelista"/>
        <w:numPr>
          <w:ilvl w:val="0"/>
          <w:numId w:val="27"/>
        </w:numPr>
        <w:jc w:val="both"/>
        <w:rPr>
          <w:rFonts w:ascii="Arial" w:hAnsi="Arial" w:cs="Arial"/>
          <w:bCs/>
          <w:snapToGrid w:val="0"/>
          <w:sz w:val="22"/>
          <w:szCs w:val="22"/>
        </w:rPr>
      </w:pPr>
      <w:r w:rsidRPr="009F4778">
        <w:rPr>
          <w:rFonts w:ascii="Arial" w:hAnsi="Arial" w:cs="Arial"/>
          <w:bCs/>
          <w:snapToGrid w:val="0"/>
          <w:sz w:val="22"/>
          <w:szCs w:val="22"/>
        </w:rPr>
        <w:t>Verificar el estado general del sistema ininterrumpido de potencia (UPS), el cual debe estar operando dentro de los estándares de funcionamiento del fabricante.</w:t>
      </w:r>
    </w:p>
    <w:p w14:paraId="6F108ADB" w14:textId="77777777" w:rsidR="00594098" w:rsidRPr="009F4778" w:rsidRDefault="00594098" w:rsidP="0035317A">
      <w:pPr>
        <w:pStyle w:val="Prrafodelista"/>
        <w:numPr>
          <w:ilvl w:val="0"/>
          <w:numId w:val="27"/>
        </w:numPr>
        <w:jc w:val="both"/>
        <w:rPr>
          <w:rFonts w:ascii="Arial" w:hAnsi="Arial" w:cs="Arial"/>
          <w:bCs/>
          <w:snapToGrid w:val="0"/>
          <w:sz w:val="22"/>
          <w:szCs w:val="22"/>
        </w:rPr>
      </w:pPr>
      <w:r w:rsidRPr="009F4778">
        <w:rPr>
          <w:rFonts w:ascii="Arial" w:hAnsi="Arial" w:cs="Arial"/>
          <w:bCs/>
          <w:snapToGrid w:val="0"/>
          <w:sz w:val="22"/>
          <w:szCs w:val="22"/>
        </w:rPr>
        <w:t>Examinar el estado de las baterías (una por una).</w:t>
      </w:r>
    </w:p>
    <w:p w14:paraId="68ABF02A" w14:textId="77777777" w:rsidR="00594098" w:rsidRPr="009F4778" w:rsidRDefault="00594098" w:rsidP="0035317A">
      <w:pPr>
        <w:pStyle w:val="Prrafodelista"/>
        <w:numPr>
          <w:ilvl w:val="0"/>
          <w:numId w:val="27"/>
        </w:numPr>
        <w:jc w:val="both"/>
        <w:rPr>
          <w:rFonts w:ascii="Arial" w:hAnsi="Arial" w:cs="Arial"/>
          <w:bCs/>
          <w:snapToGrid w:val="0"/>
          <w:sz w:val="22"/>
          <w:szCs w:val="22"/>
        </w:rPr>
      </w:pPr>
      <w:r w:rsidRPr="009F4778">
        <w:rPr>
          <w:rFonts w:ascii="Arial" w:hAnsi="Arial" w:cs="Arial"/>
          <w:bCs/>
          <w:snapToGrid w:val="0"/>
          <w:sz w:val="22"/>
          <w:szCs w:val="22"/>
        </w:rPr>
        <w:t>Comprobación del funcionamiento de los sistemas y toma de lectura de los parámetros eléctricos.</w:t>
      </w:r>
    </w:p>
    <w:p w14:paraId="272957CC" w14:textId="77777777" w:rsidR="00594098" w:rsidRPr="009F4778" w:rsidRDefault="00594098" w:rsidP="0035317A">
      <w:pPr>
        <w:pStyle w:val="Prrafodelista"/>
        <w:numPr>
          <w:ilvl w:val="0"/>
          <w:numId w:val="27"/>
        </w:numPr>
        <w:jc w:val="both"/>
        <w:rPr>
          <w:rFonts w:ascii="Arial" w:hAnsi="Arial" w:cs="Arial"/>
          <w:bCs/>
          <w:snapToGrid w:val="0"/>
          <w:sz w:val="22"/>
          <w:szCs w:val="22"/>
        </w:rPr>
      </w:pPr>
      <w:r w:rsidRPr="009F4778">
        <w:rPr>
          <w:rFonts w:ascii="Arial" w:hAnsi="Arial" w:cs="Arial"/>
          <w:bCs/>
          <w:snapToGrid w:val="0"/>
          <w:sz w:val="22"/>
          <w:szCs w:val="22"/>
        </w:rPr>
        <w:t>Comprobar el funcionamiento del panel de control remoto.</w:t>
      </w:r>
    </w:p>
    <w:p w14:paraId="7819ED18" w14:textId="77777777" w:rsidR="00594098" w:rsidRDefault="00594098" w:rsidP="0035317A">
      <w:pPr>
        <w:pStyle w:val="Prrafodelista"/>
        <w:numPr>
          <w:ilvl w:val="0"/>
          <w:numId w:val="27"/>
        </w:numPr>
        <w:jc w:val="both"/>
        <w:rPr>
          <w:rFonts w:ascii="Arial" w:hAnsi="Arial" w:cs="Arial"/>
          <w:bCs/>
          <w:snapToGrid w:val="0"/>
          <w:sz w:val="22"/>
          <w:szCs w:val="22"/>
        </w:rPr>
      </w:pPr>
      <w:r w:rsidRPr="009F4778">
        <w:rPr>
          <w:rFonts w:ascii="Arial" w:hAnsi="Arial" w:cs="Arial"/>
          <w:bCs/>
          <w:snapToGrid w:val="0"/>
          <w:sz w:val="22"/>
          <w:szCs w:val="22"/>
        </w:rPr>
        <w:t>Verificar el funcionamiento monitoreo remoto.</w:t>
      </w:r>
    </w:p>
    <w:p w14:paraId="15A9B692" w14:textId="77777777" w:rsidR="00594098" w:rsidRDefault="00594098" w:rsidP="00594098">
      <w:pPr>
        <w:jc w:val="both"/>
        <w:rPr>
          <w:rFonts w:ascii="Arial" w:hAnsi="Arial" w:cs="Arial"/>
          <w:bCs/>
          <w:snapToGrid w:val="0"/>
          <w:sz w:val="22"/>
          <w:szCs w:val="22"/>
        </w:rPr>
      </w:pPr>
    </w:p>
    <w:p w14:paraId="2ACDB477"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Durante el mantenimiento preventivo, todas las partes del equipo deben ser revisadas y limpiadas, para retirar el polvo en las áreas de difícil acceso, debe utilizar aire comprimido o aspirarlo.</w:t>
      </w:r>
    </w:p>
    <w:p w14:paraId="30910044" w14:textId="77777777" w:rsidR="00594098" w:rsidRPr="009F4778" w:rsidRDefault="00594098" w:rsidP="00594098">
      <w:pPr>
        <w:jc w:val="both"/>
        <w:rPr>
          <w:rFonts w:ascii="Arial" w:hAnsi="Arial" w:cs="Arial"/>
          <w:bCs/>
          <w:snapToGrid w:val="0"/>
          <w:sz w:val="22"/>
          <w:szCs w:val="22"/>
        </w:rPr>
      </w:pPr>
    </w:p>
    <w:p w14:paraId="45C3EBAC"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Todas las acciones de mantenimiento, instalación y configuración de software deben ser documentadas por el contratista y entregadas al supervisor del contrato.</w:t>
      </w:r>
    </w:p>
    <w:p w14:paraId="0834FD74" w14:textId="77777777" w:rsidR="00594098" w:rsidRPr="009F4778" w:rsidRDefault="00594098" w:rsidP="00594098">
      <w:pPr>
        <w:jc w:val="both"/>
        <w:rPr>
          <w:rFonts w:ascii="Arial" w:hAnsi="Arial" w:cs="Arial"/>
          <w:bCs/>
          <w:snapToGrid w:val="0"/>
          <w:sz w:val="22"/>
          <w:szCs w:val="22"/>
        </w:rPr>
      </w:pPr>
    </w:p>
    <w:p w14:paraId="73EC080E"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En la medida que se va realizando el plan de ejecución de mantenimientos preventivos, el contratista debe entregar al supervisor del contrato o al funcionario delegado por la Dirección de Telecomunicaciones y Ayudas a la Navegación Aérea, el reporte correspondiente.</w:t>
      </w:r>
    </w:p>
    <w:p w14:paraId="40FDF4C7" w14:textId="77777777" w:rsidR="00594098" w:rsidRPr="009F4778" w:rsidRDefault="00594098" w:rsidP="00594098">
      <w:pPr>
        <w:jc w:val="both"/>
        <w:rPr>
          <w:rFonts w:ascii="Arial" w:hAnsi="Arial" w:cs="Arial"/>
          <w:bCs/>
          <w:snapToGrid w:val="0"/>
          <w:sz w:val="22"/>
          <w:szCs w:val="22"/>
        </w:rPr>
      </w:pPr>
    </w:p>
    <w:p w14:paraId="69A43B26"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La intervención debe ser realizada por un Ingeniero o Técnico certificado de fábrica para intervenir el sistema.</w:t>
      </w:r>
    </w:p>
    <w:p w14:paraId="5C7E1E3C" w14:textId="77777777" w:rsidR="00594098" w:rsidRPr="009F4778" w:rsidRDefault="00594098" w:rsidP="00594098">
      <w:pPr>
        <w:jc w:val="both"/>
        <w:rPr>
          <w:rFonts w:ascii="Arial" w:hAnsi="Arial" w:cs="Arial"/>
          <w:bCs/>
          <w:snapToGrid w:val="0"/>
          <w:sz w:val="22"/>
          <w:szCs w:val="22"/>
        </w:rPr>
      </w:pPr>
    </w:p>
    <w:p w14:paraId="6D5AC02E"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Todos los costos en que incurra el contratista (pasajes, viáticos, repuestos, módulos y fletes), estarán a su cargo y en ningún caso ocasionarán pago adicional alguno por parte de la Aerocivil.</w:t>
      </w:r>
    </w:p>
    <w:p w14:paraId="4D8BA37D" w14:textId="77777777" w:rsidR="00594098" w:rsidRDefault="00594098" w:rsidP="00594098">
      <w:pPr>
        <w:jc w:val="both"/>
        <w:rPr>
          <w:rFonts w:ascii="Arial" w:hAnsi="Arial" w:cs="Arial"/>
          <w:bCs/>
          <w:snapToGrid w:val="0"/>
          <w:sz w:val="22"/>
          <w:szCs w:val="22"/>
        </w:rPr>
      </w:pPr>
    </w:p>
    <w:p w14:paraId="010BD924" w14:textId="77777777" w:rsidR="00594098" w:rsidRPr="009F4778" w:rsidRDefault="00594098" w:rsidP="00594098">
      <w:pPr>
        <w:jc w:val="both"/>
        <w:rPr>
          <w:rFonts w:ascii="Arial" w:hAnsi="Arial" w:cs="Arial"/>
          <w:b/>
          <w:snapToGrid w:val="0"/>
          <w:sz w:val="22"/>
          <w:szCs w:val="22"/>
        </w:rPr>
      </w:pPr>
      <w:r w:rsidRPr="009F4778">
        <w:rPr>
          <w:rFonts w:ascii="Arial" w:hAnsi="Arial" w:cs="Arial"/>
          <w:b/>
          <w:snapToGrid w:val="0"/>
          <w:sz w:val="22"/>
          <w:szCs w:val="22"/>
        </w:rPr>
        <w:t>MANTENIMIENTO CORRECTIVO</w:t>
      </w:r>
    </w:p>
    <w:p w14:paraId="3E95EEAE" w14:textId="77777777" w:rsidR="00594098" w:rsidRPr="009F4778" w:rsidRDefault="00594098" w:rsidP="00594098">
      <w:pPr>
        <w:jc w:val="both"/>
        <w:rPr>
          <w:rFonts w:ascii="Arial" w:hAnsi="Arial" w:cs="Arial"/>
          <w:bCs/>
          <w:snapToGrid w:val="0"/>
          <w:sz w:val="22"/>
          <w:szCs w:val="22"/>
        </w:rPr>
      </w:pPr>
    </w:p>
    <w:p w14:paraId="18F25052"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El contratista informará el correo(s) electrónico(s), teléfono(os) y fax, al cual se puedan  reportar las fallas.</w:t>
      </w:r>
    </w:p>
    <w:p w14:paraId="23002731" w14:textId="77777777" w:rsidR="00594098" w:rsidRPr="009F4778" w:rsidRDefault="00594098" w:rsidP="00594098">
      <w:pPr>
        <w:jc w:val="both"/>
        <w:rPr>
          <w:rFonts w:ascii="Arial" w:hAnsi="Arial" w:cs="Arial"/>
          <w:bCs/>
          <w:snapToGrid w:val="0"/>
          <w:sz w:val="22"/>
          <w:szCs w:val="22"/>
        </w:rPr>
      </w:pPr>
    </w:p>
    <w:p w14:paraId="57EC4EA1"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La operación del mantenimiento correctivo será la siguiente:</w:t>
      </w:r>
    </w:p>
    <w:p w14:paraId="1F914970" w14:textId="77777777" w:rsidR="00594098" w:rsidRPr="009F4778" w:rsidRDefault="00594098" w:rsidP="00594098">
      <w:pPr>
        <w:jc w:val="both"/>
        <w:rPr>
          <w:rFonts w:ascii="Arial" w:hAnsi="Arial" w:cs="Arial"/>
          <w:bCs/>
          <w:snapToGrid w:val="0"/>
          <w:sz w:val="22"/>
          <w:szCs w:val="22"/>
        </w:rPr>
      </w:pPr>
    </w:p>
    <w:p w14:paraId="23BB0416" w14:textId="77777777" w:rsidR="0059409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El contratista debe responder cualquier llamado de la Aerocivil referente a problemas técnicos presentados en la operación o funcionamiento, para lo cual deberá entregar un número telefónico, bien sea fijo o celular o ambos, y un correo electrónico.</w:t>
      </w:r>
    </w:p>
    <w:p w14:paraId="589894E3" w14:textId="77777777" w:rsidR="00594098" w:rsidRPr="009F4778" w:rsidRDefault="00594098" w:rsidP="00594098">
      <w:pPr>
        <w:jc w:val="both"/>
        <w:rPr>
          <w:rFonts w:ascii="Arial" w:hAnsi="Arial" w:cs="Arial"/>
          <w:bCs/>
          <w:snapToGrid w:val="0"/>
          <w:sz w:val="22"/>
          <w:szCs w:val="22"/>
        </w:rPr>
      </w:pPr>
    </w:p>
    <w:p w14:paraId="70949A95" w14:textId="77777777" w:rsidR="0059409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Todos los elementos que sean requeridos para la reparación del equipo defectuoso serán provistos por el contratista, sin costo adicional para la Aerocivil.</w:t>
      </w:r>
    </w:p>
    <w:p w14:paraId="0FFB4955" w14:textId="77777777" w:rsidR="00594098" w:rsidRDefault="00594098" w:rsidP="00594098">
      <w:pPr>
        <w:jc w:val="both"/>
        <w:rPr>
          <w:rFonts w:ascii="Arial" w:hAnsi="Arial" w:cs="Arial"/>
          <w:bCs/>
          <w:snapToGrid w:val="0"/>
          <w:sz w:val="22"/>
          <w:szCs w:val="22"/>
        </w:rPr>
      </w:pPr>
    </w:p>
    <w:p w14:paraId="3638F774" w14:textId="77777777" w:rsidR="00594098" w:rsidRDefault="00594098" w:rsidP="00594098">
      <w:pPr>
        <w:jc w:val="both"/>
        <w:rPr>
          <w:rFonts w:ascii="Arial" w:hAnsi="Arial" w:cs="Arial"/>
          <w:bCs/>
          <w:snapToGrid w:val="0"/>
          <w:sz w:val="22"/>
          <w:szCs w:val="22"/>
        </w:rPr>
      </w:pPr>
      <w:r>
        <w:rPr>
          <w:rFonts w:ascii="Arial" w:hAnsi="Arial" w:cs="Arial"/>
          <w:bCs/>
          <w:snapToGrid w:val="0"/>
          <w:sz w:val="22"/>
          <w:szCs w:val="22"/>
        </w:rPr>
        <w:t>El tiempo de respuesta máximo será de 24 horas.</w:t>
      </w:r>
    </w:p>
    <w:p w14:paraId="4279F21C" w14:textId="77777777" w:rsidR="00594098" w:rsidRDefault="00594098" w:rsidP="00594098">
      <w:pPr>
        <w:jc w:val="both"/>
        <w:rPr>
          <w:rFonts w:ascii="Arial" w:hAnsi="Arial" w:cs="Arial"/>
          <w:bCs/>
          <w:snapToGrid w:val="0"/>
          <w:sz w:val="22"/>
          <w:szCs w:val="22"/>
        </w:rPr>
      </w:pPr>
    </w:p>
    <w:p w14:paraId="5B49F543"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lastRenderedPageBreak/>
        <w:t>El cubrimiento de la garantía debe ser 7x24 y debe estar soportada por un Ingeniero y/o técnico certificado por el fabricante para intervenir el sistema, así como los trabajos de mantenimiento.</w:t>
      </w:r>
    </w:p>
    <w:p w14:paraId="3F52E40E" w14:textId="77777777" w:rsidR="00594098" w:rsidRPr="009F4778" w:rsidRDefault="00594098" w:rsidP="00594098">
      <w:pPr>
        <w:jc w:val="both"/>
        <w:rPr>
          <w:rFonts w:ascii="Arial" w:hAnsi="Arial" w:cs="Arial"/>
          <w:bCs/>
          <w:snapToGrid w:val="0"/>
          <w:sz w:val="22"/>
          <w:szCs w:val="22"/>
        </w:rPr>
      </w:pPr>
    </w:p>
    <w:p w14:paraId="6A03C952"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Si la falla no puede ser superada en la primera visita, el contratista dispondrá los desplazamientos que sean necesarios y reemplazará las partes defectuosas hasta reponer la operatividad normal.</w:t>
      </w:r>
    </w:p>
    <w:p w14:paraId="2E4F3FA2" w14:textId="77777777" w:rsidR="00594098" w:rsidRPr="009F4778" w:rsidRDefault="00594098" w:rsidP="00594098">
      <w:pPr>
        <w:jc w:val="both"/>
        <w:rPr>
          <w:rFonts w:ascii="Arial" w:hAnsi="Arial" w:cs="Arial"/>
          <w:bCs/>
          <w:snapToGrid w:val="0"/>
          <w:sz w:val="22"/>
          <w:szCs w:val="22"/>
        </w:rPr>
      </w:pPr>
    </w:p>
    <w:p w14:paraId="3148F275" w14:textId="77777777" w:rsidR="0059409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En caso de que el contratista no asista a recuperar la falla, se considerará como un incumplimiento del contrato y la Aerocivil podrá la imposición de las sanciones y/o multas de acuerdo a lo establecido en el mismo. Así mismo, reportará el incumplimiento a la compañía aseguradora.</w:t>
      </w:r>
    </w:p>
    <w:p w14:paraId="568A4CB7" w14:textId="77777777" w:rsidR="00594098" w:rsidRDefault="00594098" w:rsidP="00594098">
      <w:pPr>
        <w:jc w:val="both"/>
        <w:rPr>
          <w:rFonts w:ascii="Arial" w:hAnsi="Arial" w:cs="Arial"/>
          <w:bCs/>
          <w:snapToGrid w:val="0"/>
          <w:sz w:val="22"/>
          <w:szCs w:val="22"/>
        </w:rPr>
      </w:pPr>
    </w:p>
    <w:p w14:paraId="12ADFCFF"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Si transcurrido el tiempo de respuesta indicado para cada aeropuerto y/o estación aeronáutica y el personal del contratista no ha podido superar la falla, este se compromete a suministrar e instalar dentro de los tres (3) días hábiles siguientes, un equipo o sistema UPS de similares características, el cual operará mientras es reparado el equipo inicialmente adquirido, sin costo alguno para la Aerocivil. En caso que el contratista no suministre un equipo o sistema UPS de similares características en el tiempo señalado, se considerará como un incumplimiento del contrato y la Aerocivil podrá aplicar la imposición de las sanciones y/o multas de acuerdo a lo establecido en el mismo. Así mismo, reportará el incumplimiento a la compañía aseguradora.</w:t>
      </w:r>
    </w:p>
    <w:p w14:paraId="37CF876C" w14:textId="77777777" w:rsidR="00594098" w:rsidRPr="009F4778" w:rsidRDefault="00594098" w:rsidP="00594098">
      <w:pPr>
        <w:jc w:val="both"/>
        <w:rPr>
          <w:rFonts w:ascii="Arial" w:hAnsi="Arial" w:cs="Arial"/>
          <w:bCs/>
          <w:snapToGrid w:val="0"/>
          <w:sz w:val="22"/>
          <w:szCs w:val="22"/>
        </w:rPr>
      </w:pPr>
    </w:p>
    <w:p w14:paraId="2F8B0A56"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Como plazo máximo el contratista tiene treinta (30) días calendario a partir del reporte de la falla para reparar el equipo, en caso de que en este lapso de tiempo no se recupere la operatividad del sistema o equipo, se entenderá que dicho equipo presenta defectos de fabricación y el contratista entregará e instalará uno nuevo a la Aerocivil sin costo adicional, dentro de este lapso de tiempo. En caso que el contratista no suministre un equipo nuevo en el tiempo señalado de treinta (30) días calendario, se considerará como un incumplimiento del contrato y la Aerocivil podrá aplicar la imposición de las sanciones y/o multas de acuerdo a lo establecido en el mismo. Así mismo, reportará el incumplimiento a la compañía aseguradora.</w:t>
      </w:r>
    </w:p>
    <w:p w14:paraId="04183F64" w14:textId="77777777" w:rsidR="00594098" w:rsidRPr="009F4778" w:rsidRDefault="00594098" w:rsidP="00594098">
      <w:pPr>
        <w:jc w:val="both"/>
        <w:rPr>
          <w:rFonts w:ascii="Arial" w:hAnsi="Arial" w:cs="Arial"/>
          <w:bCs/>
          <w:snapToGrid w:val="0"/>
          <w:sz w:val="22"/>
          <w:szCs w:val="22"/>
        </w:rPr>
      </w:pPr>
    </w:p>
    <w:p w14:paraId="31449102"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Todos los costos en que incurra el contratista (pasajes, viáticos, repuestos, módulos y fletes), estarán a su cargo y en ningún caso ocasionarán pago adicional alguno por parte de la Aerocivil.</w:t>
      </w:r>
    </w:p>
    <w:p w14:paraId="2E7BBD9D" w14:textId="77777777" w:rsidR="00594098" w:rsidRPr="009F4778" w:rsidRDefault="00594098" w:rsidP="00594098">
      <w:pPr>
        <w:jc w:val="both"/>
        <w:rPr>
          <w:rFonts w:ascii="Arial" w:hAnsi="Arial" w:cs="Arial"/>
          <w:bCs/>
          <w:snapToGrid w:val="0"/>
          <w:sz w:val="22"/>
          <w:szCs w:val="22"/>
        </w:rPr>
      </w:pPr>
    </w:p>
    <w:p w14:paraId="5C25F93D"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Todos los elementos que sean requeridos para la reparación de un equipo defectuoso serán provistos por el contratista, sin costo adicional para la Aerocivil.</w:t>
      </w:r>
    </w:p>
    <w:p w14:paraId="37D784C2" w14:textId="77777777" w:rsidR="00594098" w:rsidRPr="009F4778" w:rsidRDefault="00594098" w:rsidP="00594098">
      <w:pPr>
        <w:jc w:val="both"/>
        <w:rPr>
          <w:rFonts w:ascii="Arial" w:hAnsi="Arial" w:cs="Arial"/>
          <w:bCs/>
          <w:snapToGrid w:val="0"/>
          <w:sz w:val="22"/>
          <w:szCs w:val="22"/>
        </w:rPr>
      </w:pPr>
    </w:p>
    <w:p w14:paraId="620CDA05" w14:textId="77777777" w:rsidR="00594098" w:rsidRPr="009F477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El mantenimiento debe incluir la totalidad de repuestos que se requieren para normalizar la operación de los sistemas.</w:t>
      </w:r>
    </w:p>
    <w:p w14:paraId="2214DFF7" w14:textId="77777777" w:rsidR="00594098" w:rsidRPr="009F4778" w:rsidRDefault="00594098" w:rsidP="00594098">
      <w:pPr>
        <w:jc w:val="both"/>
        <w:rPr>
          <w:rFonts w:ascii="Arial" w:hAnsi="Arial" w:cs="Arial"/>
          <w:bCs/>
          <w:snapToGrid w:val="0"/>
          <w:sz w:val="22"/>
          <w:szCs w:val="22"/>
        </w:rPr>
      </w:pPr>
    </w:p>
    <w:p w14:paraId="15E0BAA9" w14:textId="77777777" w:rsidR="00594098" w:rsidRDefault="00594098" w:rsidP="00594098">
      <w:pPr>
        <w:jc w:val="both"/>
        <w:rPr>
          <w:rFonts w:ascii="Arial" w:hAnsi="Arial" w:cs="Arial"/>
          <w:bCs/>
          <w:snapToGrid w:val="0"/>
          <w:sz w:val="22"/>
          <w:szCs w:val="22"/>
        </w:rPr>
      </w:pPr>
      <w:r w:rsidRPr="009F4778">
        <w:rPr>
          <w:rFonts w:ascii="Arial" w:hAnsi="Arial" w:cs="Arial"/>
          <w:bCs/>
          <w:snapToGrid w:val="0"/>
          <w:sz w:val="22"/>
          <w:szCs w:val="22"/>
        </w:rPr>
        <w:t>Una vez finalizada una intervención e mantenimiento correctivo, el contratista debe presentar un informe indicando como mínimo:</w:t>
      </w:r>
    </w:p>
    <w:p w14:paraId="69659426" w14:textId="77777777" w:rsidR="00594098" w:rsidRPr="009F4778" w:rsidRDefault="00594098" w:rsidP="00594098">
      <w:pPr>
        <w:jc w:val="both"/>
        <w:rPr>
          <w:rFonts w:ascii="Arial" w:hAnsi="Arial" w:cs="Arial"/>
          <w:bCs/>
          <w:snapToGrid w:val="0"/>
          <w:sz w:val="22"/>
          <w:szCs w:val="22"/>
        </w:rPr>
      </w:pPr>
    </w:p>
    <w:p w14:paraId="78F15CD4" w14:textId="77777777" w:rsidR="00594098" w:rsidRPr="009F4778" w:rsidRDefault="00594098" w:rsidP="00594098">
      <w:pPr>
        <w:jc w:val="both"/>
        <w:rPr>
          <w:rFonts w:ascii="Arial" w:hAnsi="Arial" w:cs="Arial"/>
          <w:bCs/>
          <w:snapToGrid w:val="0"/>
          <w:sz w:val="22"/>
          <w:szCs w:val="22"/>
        </w:rPr>
      </w:pPr>
      <w:r w:rsidRPr="009F4778">
        <w:rPr>
          <w:rFonts w:ascii="Segoe UI Symbol" w:hAnsi="Segoe UI Symbol" w:cs="Segoe UI Symbol"/>
          <w:bCs/>
          <w:snapToGrid w:val="0"/>
          <w:sz w:val="22"/>
          <w:szCs w:val="22"/>
        </w:rPr>
        <w:t>➢</w:t>
      </w:r>
      <w:r w:rsidRPr="009F4778">
        <w:rPr>
          <w:rFonts w:ascii="Arial" w:hAnsi="Arial" w:cs="Arial"/>
          <w:bCs/>
          <w:snapToGrid w:val="0"/>
          <w:sz w:val="22"/>
          <w:szCs w:val="22"/>
        </w:rPr>
        <w:tab/>
        <w:t>Causa raíz del fallo.</w:t>
      </w:r>
    </w:p>
    <w:p w14:paraId="5E8327DA" w14:textId="77777777" w:rsidR="00594098" w:rsidRPr="009F4778" w:rsidRDefault="00594098" w:rsidP="00594098">
      <w:pPr>
        <w:jc w:val="both"/>
        <w:rPr>
          <w:rFonts w:ascii="Arial" w:hAnsi="Arial" w:cs="Arial"/>
          <w:bCs/>
          <w:snapToGrid w:val="0"/>
          <w:sz w:val="22"/>
          <w:szCs w:val="22"/>
        </w:rPr>
      </w:pPr>
      <w:r w:rsidRPr="009F4778">
        <w:rPr>
          <w:rFonts w:ascii="Segoe UI Symbol" w:hAnsi="Segoe UI Symbol" w:cs="Segoe UI Symbol"/>
          <w:bCs/>
          <w:snapToGrid w:val="0"/>
          <w:sz w:val="22"/>
          <w:szCs w:val="22"/>
        </w:rPr>
        <w:t>➢</w:t>
      </w:r>
      <w:r w:rsidRPr="009F4778">
        <w:rPr>
          <w:rFonts w:ascii="Arial" w:hAnsi="Arial" w:cs="Arial"/>
          <w:bCs/>
          <w:snapToGrid w:val="0"/>
          <w:sz w:val="22"/>
          <w:szCs w:val="22"/>
        </w:rPr>
        <w:tab/>
        <w:t>Alcance de la intervención realizada.</w:t>
      </w:r>
    </w:p>
    <w:p w14:paraId="689CB354" w14:textId="567A3397" w:rsidR="00594098" w:rsidRDefault="00594098" w:rsidP="00594098">
      <w:pPr>
        <w:jc w:val="both"/>
        <w:rPr>
          <w:rFonts w:ascii="Arial" w:hAnsi="Arial" w:cs="Arial"/>
          <w:bCs/>
          <w:snapToGrid w:val="0"/>
          <w:sz w:val="22"/>
          <w:szCs w:val="22"/>
        </w:rPr>
      </w:pPr>
      <w:r w:rsidRPr="009F4778">
        <w:rPr>
          <w:rFonts w:ascii="Segoe UI Symbol" w:hAnsi="Segoe UI Symbol" w:cs="Segoe UI Symbol"/>
          <w:bCs/>
          <w:snapToGrid w:val="0"/>
          <w:sz w:val="22"/>
          <w:szCs w:val="22"/>
        </w:rPr>
        <w:t>➢</w:t>
      </w:r>
      <w:r w:rsidRPr="009F4778">
        <w:rPr>
          <w:rFonts w:ascii="Arial" w:hAnsi="Arial" w:cs="Arial"/>
          <w:bCs/>
          <w:snapToGrid w:val="0"/>
          <w:sz w:val="22"/>
          <w:szCs w:val="22"/>
        </w:rPr>
        <w:tab/>
        <w:t>Repuestos o módulos utilizados.</w:t>
      </w:r>
    </w:p>
    <w:p w14:paraId="291A0465" w14:textId="662756AE" w:rsidR="0024358E" w:rsidRDefault="0024358E" w:rsidP="00594098">
      <w:pPr>
        <w:jc w:val="both"/>
        <w:rPr>
          <w:rFonts w:ascii="Arial" w:hAnsi="Arial" w:cs="Arial"/>
          <w:bCs/>
          <w:snapToGrid w:val="0"/>
          <w:sz w:val="22"/>
          <w:szCs w:val="22"/>
        </w:rPr>
      </w:pPr>
    </w:p>
    <w:p w14:paraId="531C984D" w14:textId="40E5EF97" w:rsidR="0024358E" w:rsidRDefault="00507D2D" w:rsidP="00594098">
      <w:pPr>
        <w:jc w:val="both"/>
        <w:rPr>
          <w:rFonts w:ascii="Arial" w:hAnsi="Arial" w:cs="Arial"/>
          <w:b/>
          <w:snapToGrid w:val="0"/>
          <w:sz w:val="22"/>
          <w:szCs w:val="22"/>
        </w:rPr>
      </w:pPr>
      <w:r>
        <w:rPr>
          <w:rFonts w:ascii="Arial" w:hAnsi="Arial" w:cs="Arial"/>
          <w:b/>
          <w:snapToGrid w:val="0"/>
          <w:sz w:val="22"/>
          <w:szCs w:val="22"/>
        </w:rPr>
        <w:lastRenderedPageBreak/>
        <w:t>Terminales remoto para monitoreo de UPS</w:t>
      </w:r>
    </w:p>
    <w:p w14:paraId="50253E55" w14:textId="3FD531D9" w:rsidR="00507D2D" w:rsidRDefault="00507D2D" w:rsidP="00594098">
      <w:pPr>
        <w:jc w:val="both"/>
        <w:rPr>
          <w:rFonts w:ascii="Arial" w:hAnsi="Arial" w:cs="Arial"/>
          <w:b/>
          <w:snapToGrid w:val="0"/>
          <w:sz w:val="22"/>
          <w:szCs w:val="22"/>
        </w:rPr>
      </w:pPr>
    </w:p>
    <w:p w14:paraId="70E62C0B" w14:textId="0C55D2E6" w:rsidR="00507D2D" w:rsidRDefault="00507D2D" w:rsidP="00594098">
      <w:pPr>
        <w:jc w:val="both"/>
        <w:rPr>
          <w:rFonts w:ascii="Arial" w:hAnsi="Arial" w:cs="Arial"/>
          <w:bCs/>
          <w:snapToGrid w:val="0"/>
          <w:sz w:val="22"/>
          <w:szCs w:val="22"/>
        </w:rPr>
      </w:pPr>
      <w:r>
        <w:rPr>
          <w:rFonts w:ascii="Arial" w:hAnsi="Arial" w:cs="Arial"/>
          <w:bCs/>
          <w:snapToGrid w:val="0"/>
          <w:sz w:val="22"/>
          <w:szCs w:val="22"/>
        </w:rPr>
        <w:t>El contratista deberá suministrar 3 terminales remotos portátiles para el monitoreo de la ups con las siguientes características:</w:t>
      </w:r>
    </w:p>
    <w:p w14:paraId="53887F98" w14:textId="3693D358" w:rsidR="00507D2D" w:rsidRDefault="00507D2D" w:rsidP="00594098">
      <w:pPr>
        <w:jc w:val="both"/>
        <w:rPr>
          <w:rFonts w:ascii="Arial" w:hAnsi="Arial" w:cs="Arial"/>
          <w:bCs/>
          <w:snapToGrid w:val="0"/>
          <w:sz w:val="22"/>
          <w:szCs w:val="22"/>
        </w:rPr>
      </w:pPr>
    </w:p>
    <w:p w14:paraId="601FAABD" w14:textId="2702DA03" w:rsidR="00507D2D" w:rsidRDefault="00507D2D" w:rsidP="00594098">
      <w:pPr>
        <w:jc w:val="both"/>
        <w:rPr>
          <w:rFonts w:ascii="Arial" w:hAnsi="Arial" w:cs="Arial"/>
          <w:bCs/>
          <w:snapToGrid w:val="0"/>
          <w:sz w:val="22"/>
          <w:szCs w:val="22"/>
        </w:rPr>
      </w:pPr>
      <w:r>
        <w:rPr>
          <w:rFonts w:ascii="Arial" w:hAnsi="Arial" w:cs="Arial"/>
          <w:bCs/>
          <w:snapToGrid w:val="0"/>
          <w:sz w:val="22"/>
          <w:szCs w:val="22"/>
        </w:rPr>
        <w:t xml:space="preserve">Procesador: </w:t>
      </w:r>
      <w:r>
        <w:rPr>
          <w:rFonts w:ascii="Arial" w:hAnsi="Arial" w:cs="Arial"/>
          <w:bCs/>
          <w:snapToGrid w:val="0"/>
          <w:sz w:val="22"/>
          <w:szCs w:val="22"/>
        </w:rPr>
        <w:tab/>
      </w:r>
      <w:r>
        <w:rPr>
          <w:rFonts w:ascii="Arial" w:hAnsi="Arial" w:cs="Arial"/>
          <w:bCs/>
          <w:snapToGrid w:val="0"/>
          <w:sz w:val="22"/>
          <w:szCs w:val="22"/>
        </w:rPr>
        <w:tab/>
      </w:r>
      <w:r w:rsidR="00DC2DBA">
        <w:rPr>
          <w:rFonts w:ascii="Arial" w:hAnsi="Arial" w:cs="Arial"/>
          <w:bCs/>
          <w:snapToGrid w:val="0"/>
          <w:sz w:val="22"/>
          <w:szCs w:val="22"/>
        </w:rPr>
        <w:tab/>
      </w:r>
      <w:r w:rsidRPr="00507D2D">
        <w:rPr>
          <w:rFonts w:ascii="Arial" w:hAnsi="Arial" w:cs="Arial"/>
          <w:bCs/>
          <w:snapToGrid w:val="0"/>
          <w:sz w:val="22"/>
          <w:szCs w:val="22"/>
        </w:rPr>
        <w:t>Procesador AMD Ryzen™ 5 5500U (2,10 GHz hasta 4.00 GHz)</w:t>
      </w:r>
    </w:p>
    <w:p w14:paraId="2DD2820D" w14:textId="33726DD9" w:rsidR="00507D2D" w:rsidRDefault="00507D2D" w:rsidP="00594098">
      <w:pPr>
        <w:jc w:val="both"/>
        <w:rPr>
          <w:rFonts w:ascii="Arial" w:hAnsi="Arial" w:cs="Arial"/>
          <w:bCs/>
          <w:snapToGrid w:val="0"/>
          <w:sz w:val="22"/>
          <w:szCs w:val="22"/>
        </w:rPr>
      </w:pPr>
      <w:r>
        <w:rPr>
          <w:rFonts w:ascii="Arial" w:hAnsi="Arial" w:cs="Arial"/>
          <w:bCs/>
          <w:snapToGrid w:val="0"/>
          <w:sz w:val="22"/>
          <w:szCs w:val="22"/>
        </w:rPr>
        <w:t>Sistema operativo:</w:t>
      </w:r>
      <w:r>
        <w:rPr>
          <w:rFonts w:ascii="Arial" w:hAnsi="Arial" w:cs="Arial"/>
          <w:bCs/>
          <w:snapToGrid w:val="0"/>
          <w:sz w:val="22"/>
          <w:szCs w:val="22"/>
        </w:rPr>
        <w:tab/>
      </w:r>
      <w:r w:rsidR="00DC2DBA">
        <w:rPr>
          <w:rFonts w:ascii="Arial" w:hAnsi="Arial" w:cs="Arial"/>
          <w:bCs/>
          <w:snapToGrid w:val="0"/>
          <w:sz w:val="22"/>
          <w:szCs w:val="22"/>
        </w:rPr>
        <w:tab/>
        <w:t>Windows 11</w:t>
      </w:r>
    </w:p>
    <w:p w14:paraId="4C9D0F5A" w14:textId="47B27C59" w:rsidR="00DC2DBA" w:rsidRDefault="00DC2DBA" w:rsidP="00DC2DBA">
      <w:pPr>
        <w:ind w:left="2832" w:hanging="2832"/>
        <w:jc w:val="both"/>
        <w:rPr>
          <w:rFonts w:ascii="Arial" w:hAnsi="Arial" w:cs="Arial"/>
          <w:bCs/>
          <w:snapToGrid w:val="0"/>
          <w:sz w:val="22"/>
          <w:szCs w:val="22"/>
        </w:rPr>
      </w:pPr>
      <w:r>
        <w:rPr>
          <w:rFonts w:ascii="Arial" w:hAnsi="Arial" w:cs="Arial"/>
          <w:bCs/>
          <w:snapToGrid w:val="0"/>
          <w:sz w:val="22"/>
          <w:szCs w:val="22"/>
        </w:rPr>
        <w:t>Pantalla:</w:t>
      </w:r>
      <w:r>
        <w:rPr>
          <w:rFonts w:ascii="Arial" w:hAnsi="Arial" w:cs="Arial"/>
          <w:bCs/>
          <w:snapToGrid w:val="0"/>
          <w:sz w:val="22"/>
          <w:szCs w:val="22"/>
        </w:rPr>
        <w:tab/>
      </w:r>
      <w:r w:rsidRPr="00DC2DBA">
        <w:rPr>
          <w:rFonts w:ascii="Arial" w:hAnsi="Arial" w:cs="Arial"/>
          <w:bCs/>
          <w:snapToGrid w:val="0"/>
          <w:sz w:val="22"/>
          <w:szCs w:val="22"/>
        </w:rPr>
        <w:t>14" FHD (1920 x 1080), TN, brillante, táctil, 45 % NTSC, 220 nits, retroiluminación LED, marco biselado fino</w:t>
      </w:r>
    </w:p>
    <w:p w14:paraId="28188FF0" w14:textId="25592BD7"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Memoria:</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8 GB DDR4-3200MHz (Soldado)</w:t>
      </w:r>
    </w:p>
    <w:p w14:paraId="2E8DD168" w14:textId="68F391D9"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Almacenamiento:</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256 GB SSD M.2 2242 PCIe TLC</w:t>
      </w:r>
    </w:p>
    <w:p w14:paraId="1B76EC59" w14:textId="3AFF4A8C"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Adaptador de corriente:</w:t>
      </w:r>
      <w:r>
        <w:rPr>
          <w:rFonts w:ascii="Arial" w:hAnsi="Arial" w:cs="Arial"/>
          <w:bCs/>
          <w:snapToGrid w:val="0"/>
          <w:sz w:val="22"/>
          <w:szCs w:val="22"/>
        </w:rPr>
        <w:tab/>
      </w:r>
      <w:r w:rsidRPr="00DC2DBA">
        <w:rPr>
          <w:rFonts w:ascii="Arial" w:hAnsi="Arial" w:cs="Arial"/>
          <w:bCs/>
          <w:snapToGrid w:val="0"/>
          <w:sz w:val="22"/>
          <w:szCs w:val="22"/>
        </w:rPr>
        <w:t>65W Round Tip</w:t>
      </w:r>
    </w:p>
    <w:p w14:paraId="6EDBA9A9" w14:textId="767F2D04"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Tarjeta gráfica:</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Gráficos integrados de AMD</w:t>
      </w:r>
    </w:p>
    <w:p w14:paraId="07EED74F" w14:textId="482A5421"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Batería:</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3 celdas, 52.5Wh</w:t>
      </w:r>
    </w:p>
    <w:p w14:paraId="1AEA53BA" w14:textId="35BD946A"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Cámara:</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720P delgada con obturador para privacidad</w:t>
      </w:r>
    </w:p>
    <w:p w14:paraId="44F37D5A" w14:textId="5D6F57A6"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Lápiz óptico:</w:t>
      </w:r>
      <w:r>
        <w:rPr>
          <w:rFonts w:ascii="Arial" w:hAnsi="Arial" w:cs="Arial"/>
          <w:bCs/>
          <w:snapToGrid w:val="0"/>
          <w:sz w:val="22"/>
          <w:szCs w:val="22"/>
        </w:rPr>
        <w:tab/>
      </w:r>
      <w:r>
        <w:rPr>
          <w:rFonts w:ascii="Arial" w:hAnsi="Arial" w:cs="Arial"/>
          <w:bCs/>
          <w:snapToGrid w:val="0"/>
          <w:sz w:val="22"/>
          <w:szCs w:val="22"/>
        </w:rPr>
        <w:tab/>
        <w:t>Lápiz digital sin batería</w:t>
      </w:r>
    </w:p>
    <w:p w14:paraId="1382634F" w14:textId="25006887"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Lector de huella:</w:t>
      </w:r>
      <w:r>
        <w:rPr>
          <w:rFonts w:ascii="Arial" w:hAnsi="Arial" w:cs="Arial"/>
          <w:bCs/>
          <w:snapToGrid w:val="0"/>
          <w:sz w:val="22"/>
          <w:szCs w:val="22"/>
        </w:rPr>
        <w:tab/>
      </w:r>
      <w:r>
        <w:rPr>
          <w:rFonts w:ascii="Arial" w:hAnsi="Arial" w:cs="Arial"/>
          <w:bCs/>
          <w:snapToGrid w:val="0"/>
          <w:sz w:val="22"/>
          <w:szCs w:val="22"/>
        </w:rPr>
        <w:tab/>
        <w:t>Incluido</w:t>
      </w:r>
    </w:p>
    <w:p w14:paraId="1BB6B998" w14:textId="2BE9C809"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Teclado:</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 xml:space="preserve">Grey </w:t>
      </w:r>
      <w:r>
        <w:rPr>
          <w:rFonts w:ascii="Arial" w:hAnsi="Arial" w:cs="Arial"/>
          <w:bCs/>
          <w:snapToGrid w:val="0"/>
          <w:sz w:val="22"/>
          <w:szCs w:val="22"/>
        </w:rPr>
        <w:t>–</w:t>
      </w:r>
      <w:r w:rsidRPr="00DC2DBA">
        <w:rPr>
          <w:rFonts w:ascii="Arial" w:hAnsi="Arial" w:cs="Arial"/>
          <w:bCs/>
          <w:snapToGrid w:val="0"/>
          <w:sz w:val="22"/>
          <w:szCs w:val="22"/>
        </w:rPr>
        <w:t xml:space="preserve"> Español</w:t>
      </w:r>
    </w:p>
    <w:p w14:paraId="30D8DBF5" w14:textId="5BEA7A9F"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Dispositivo de puntero:</w:t>
      </w:r>
      <w:r>
        <w:rPr>
          <w:rFonts w:ascii="Arial" w:hAnsi="Arial" w:cs="Arial"/>
          <w:bCs/>
          <w:snapToGrid w:val="0"/>
          <w:sz w:val="22"/>
          <w:szCs w:val="22"/>
        </w:rPr>
        <w:tab/>
      </w:r>
      <w:r w:rsidRPr="00DC2DBA">
        <w:rPr>
          <w:rFonts w:ascii="Arial" w:hAnsi="Arial" w:cs="Arial"/>
          <w:bCs/>
          <w:snapToGrid w:val="0"/>
          <w:sz w:val="22"/>
          <w:szCs w:val="22"/>
        </w:rPr>
        <w:t>ClickPad + Lápiz digital sin batería</w:t>
      </w:r>
    </w:p>
    <w:p w14:paraId="4D6F1DA6" w14:textId="702E1B21" w:rsidR="00DC2DBA" w:rsidRDefault="00DC2DBA" w:rsidP="00DC2DBA">
      <w:pPr>
        <w:ind w:left="2124" w:hanging="2124"/>
        <w:jc w:val="both"/>
        <w:rPr>
          <w:rFonts w:ascii="Arial" w:hAnsi="Arial" w:cs="Arial"/>
          <w:bCs/>
          <w:snapToGrid w:val="0"/>
          <w:sz w:val="22"/>
          <w:szCs w:val="22"/>
        </w:rPr>
      </w:pPr>
      <w:r>
        <w:rPr>
          <w:rFonts w:ascii="Arial" w:hAnsi="Arial" w:cs="Arial"/>
          <w:bCs/>
          <w:snapToGrid w:val="0"/>
          <w:sz w:val="22"/>
          <w:szCs w:val="22"/>
        </w:rPr>
        <w:t>Conectividad:</w:t>
      </w:r>
      <w:r>
        <w:rPr>
          <w:rFonts w:ascii="Arial" w:hAnsi="Arial" w:cs="Arial"/>
          <w:bCs/>
          <w:snapToGrid w:val="0"/>
          <w:sz w:val="22"/>
          <w:szCs w:val="22"/>
        </w:rPr>
        <w:tab/>
      </w:r>
      <w:r>
        <w:rPr>
          <w:rFonts w:ascii="Arial" w:hAnsi="Arial" w:cs="Arial"/>
          <w:bCs/>
          <w:snapToGrid w:val="0"/>
          <w:sz w:val="22"/>
          <w:szCs w:val="22"/>
        </w:rPr>
        <w:tab/>
      </w:r>
      <w:r w:rsidRPr="00DC2DBA">
        <w:rPr>
          <w:rFonts w:ascii="Arial" w:hAnsi="Arial" w:cs="Arial"/>
          <w:bCs/>
          <w:snapToGrid w:val="0"/>
          <w:sz w:val="22"/>
          <w:szCs w:val="22"/>
        </w:rPr>
        <w:t>11AC (2x2) &amp; Bluetooth® 5.0</w:t>
      </w:r>
    </w:p>
    <w:p w14:paraId="33D3B20E" w14:textId="5B62A0AC" w:rsidR="00DC2DBA" w:rsidRDefault="00DC2DBA" w:rsidP="00DC2DBA">
      <w:pPr>
        <w:ind w:left="2124" w:hanging="2124"/>
        <w:jc w:val="both"/>
        <w:rPr>
          <w:rFonts w:ascii="Arial" w:hAnsi="Arial" w:cs="Arial"/>
          <w:bCs/>
          <w:snapToGrid w:val="0"/>
          <w:sz w:val="22"/>
          <w:szCs w:val="22"/>
        </w:rPr>
      </w:pPr>
    </w:p>
    <w:p w14:paraId="71BABB4D" w14:textId="23B06A7E" w:rsidR="00DC2DBA" w:rsidRDefault="00DC2DBA" w:rsidP="00DC2DBA">
      <w:pPr>
        <w:ind w:left="2124" w:hanging="2124"/>
        <w:jc w:val="both"/>
        <w:rPr>
          <w:rFonts w:ascii="Arial" w:hAnsi="Arial" w:cs="Arial"/>
          <w:bCs/>
          <w:snapToGrid w:val="0"/>
          <w:sz w:val="22"/>
          <w:szCs w:val="22"/>
        </w:rPr>
      </w:pPr>
    </w:p>
    <w:p w14:paraId="41F21E71" w14:textId="13ACB376" w:rsidR="00DC2DBA" w:rsidRDefault="00C815F2" w:rsidP="00DC2DBA">
      <w:pPr>
        <w:ind w:left="2124" w:hanging="2124"/>
        <w:jc w:val="both"/>
        <w:rPr>
          <w:rFonts w:ascii="Arial" w:hAnsi="Arial" w:cs="Arial"/>
          <w:b/>
          <w:snapToGrid w:val="0"/>
          <w:sz w:val="22"/>
          <w:szCs w:val="22"/>
        </w:rPr>
      </w:pPr>
      <w:r w:rsidRPr="00C815F2">
        <w:rPr>
          <w:rFonts w:ascii="Arial" w:hAnsi="Arial" w:cs="Arial"/>
          <w:b/>
          <w:snapToGrid w:val="0"/>
          <w:sz w:val="22"/>
          <w:szCs w:val="22"/>
        </w:rPr>
        <w:t>Tarjetas MKR WAN 1310</w:t>
      </w:r>
    </w:p>
    <w:p w14:paraId="636D7D6C" w14:textId="7A7183FA" w:rsidR="00C815F2" w:rsidRDefault="00C815F2" w:rsidP="00DC2DBA">
      <w:pPr>
        <w:ind w:left="2124" w:hanging="2124"/>
        <w:jc w:val="both"/>
        <w:rPr>
          <w:rFonts w:ascii="Arial" w:hAnsi="Arial" w:cs="Arial"/>
          <w:b/>
          <w:snapToGrid w:val="0"/>
          <w:sz w:val="22"/>
          <w:szCs w:val="22"/>
        </w:rPr>
      </w:pPr>
    </w:p>
    <w:p w14:paraId="6FE115AA" w14:textId="589CC3DF" w:rsidR="00C815F2" w:rsidRDefault="00C815F2" w:rsidP="00C815F2">
      <w:pPr>
        <w:jc w:val="both"/>
        <w:rPr>
          <w:rFonts w:ascii="Arial" w:hAnsi="Arial" w:cs="Arial"/>
          <w:bCs/>
          <w:snapToGrid w:val="0"/>
          <w:sz w:val="22"/>
          <w:szCs w:val="22"/>
        </w:rPr>
      </w:pPr>
      <w:r>
        <w:rPr>
          <w:rFonts w:ascii="Arial" w:hAnsi="Arial" w:cs="Arial"/>
          <w:bCs/>
          <w:snapToGrid w:val="0"/>
          <w:sz w:val="22"/>
          <w:szCs w:val="22"/>
        </w:rPr>
        <w:t>El contratista deberá suministrar dos t</w:t>
      </w:r>
      <w:r w:rsidRPr="00C815F2">
        <w:rPr>
          <w:rFonts w:ascii="Arial" w:hAnsi="Arial" w:cs="Arial"/>
          <w:bCs/>
          <w:snapToGrid w:val="0"/>
          <w:sz w:val="22"/>
          <w:szCs w:val="22"/>
        </w:rPr>
        <w:t>arjetas MKR WAN 1310</w:t>
      </w:r>
      <w:r>
        <w:rPr>
          <w:rFonts w:ascii="Arial" w:hAnsi="Arial" w:cs="Arial"/>
          <w:bCs/>
          <w:snapToGrid w:val="0"/>
          <w:sz w:val="22"/>
          <w:szCs w:val="22"/>
        </w:rPr>
        <w:t>, las cuales reúnen las siguientes características:</w:t>
      </w:r>
    </w:p>
    <w:p w14:paraId="11132538" w14:textId="26879BB4" w:rsidR="00C815F2" w:rsidRDefault="00C815F2" w:rsidP="00C815F2">
      <w:pPr>
        <w:jc w:val="both"/>
        <w:rPr>
          <w:rFonts w:ascii="Arial" w:hAnsi="Arial" w:cs="Arial"/>
          <w:bCs/>
          <w:snapToGrid w:val="0"/>
          <w:sz w:val="22"/>
          <w:szCs w:val="22"/>
        </w:rPr>
      </w:pPr>
    </w:p>
    <w:p w14:paraId="70C3BEF1"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Microcontrolador: SAMD21 Cortex-M0+ MCU ARM de baja potencia de 32 bits</w:t>
      </w:r>
    </w:p>
    <w:p w14:paraId="208106AF"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Módulo de radio: CMWX1ZZABZ</w:t>
      </w:r>
    </w:p>
    <w:p w14:paraId="10EA270B"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Fuente de alimentación de la placa (USB / VIN): 5 V</w:t>
      </w:r>
    </w:p>
    <w:p w14:paraId="01E87EB5"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Elemento seguro: ATECC508</w:t>
      </w:r>
    </w:p>
    <w:p w14:paraId="4F519196"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Baterías compatibles: Li-Ion recargable o Li-Po, capacidad mínima de 1024 mAh</w:t>
      </w:r>
    </w:p>
    <w:p w14:paraId="074B0B4E"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Voltaje de operación del circuito: 3,3 V</w:t>
      </w:r>
    </w:p>
    <w:p w14:paraId="64FD515A"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Pines de E/S digital: 8</w:t>
      </w:r>
    </w:p>
    <w:p w14:paraId="6526D55E"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Pines PWM: 13</w:t>
      </w:r>
    </w:p>
    <w:p w14:paraId="1DD451AA"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UART: 1</w:t>
      </w:r>
    </w:p>
    <w:p w14:paraId="754DAA6A"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SPI: 1</w:t>
      </w:r>
    </w:p>
    <w:p w14:paraId="3F8FA589"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I2C: 1</w:t>
      </w:r>
    </w:p>
    <w:p w14:paraId="04CE4A85"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Pines de entrada analógica: 7 (ADC 8/10/12 bits)</w:t>
      </w:r>
    </w:p>
    <w:p w14:paraId="790D8A4F"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Pines de salida analógica: 1 (DAC 10 bit)</w:t>
      </w:r>
    </w:p>
    <w:p w14:paraId="177FE92B"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Interrupciones externas: 8 (0, 1, 4, 5, 6, 7, 8, 16 / A1, 17 / A2)</w:t>
      </w:r>
    </w:p>
    <w:p w14:paraId="2120E2D3"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Corriente DC por pin de E/S: 7 mA</w:t>
      </w:r>
    </w:p>
    <w:p w14:paraId="05AA8815"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Memoria flash de la CPU: 256 KB (interno)</w:t>
      </w:r>
    </w:p>
    <w:p w14:paraId="7A332F6B"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lastRenderedPageBreak/>
        <w:t>Memoria Flash QSPI: 2 MByte (externo)</w:t>
      </w:r>
    </w:p>
    <w:p w14:paraId="18AF1901"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SRAM: 32 KB</w:t>
      </w:r>
    </w:p>
    <w:p w14:paraId="105EFC08"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EEPROM: No</w:t>
      </w:r>
    </w:p>
    <w:p w14:paraId="26F76905"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Velocidad de reloj: 32,768 kHz (RTC), 48 MHz</w:t>
      </w:r>
    </w:p>
    <w:p w14:paraId="7C849B70"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LED integrado: 6</w:t>
      </w:r>
    </w:p>
    <w:p w14:paraId="064C017D"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USB: dispositivo USB de alta velocidad y host integrado</w:t>
      </w:r>
    </w:p>
    <w:p w14:paraId="2CE1DE2B" w14:textId="77777777"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Ganancia de antena: 2dB (antena pentaband incluida)</w:t>
      </w:r>
    </w:p>
    <w:p w14:paraId="3B6D115F" w14:textId="7014F594" w:rsidR="00C815F2" w:rsidRPr="00C815F2" w:rsidRDefault="00C815F2" w:rsidP="0035317A">
      <w:pPr>
        <w:pStyle w:val="Prrafodelista"/>
        <w:numPr>
          <w:ilvl w:val="0"/>
          <w:numId w:val="28"/>
        </w:numPr>
        <w:jc w:val="both"/>
        <w:rPr>
          <w:rFonts w:ascii="Arial" w:hAnsi="Arial" w:cs="Arial"/>
          <w:bCs/>
          <w:snapToGrid w:val="0"/>
          <w:sz w:val="22"/>
          <w:szCs w:val="22"/>
        </w:rPr>
      </w:pPr>
      <w:r w:rsidRPr="00C815F2">
        <w:rPr>
          <w:rFonts w:ascii="Arial" w:hAnsi="Arial" w:cs="Arial"/>
          <w:bCs/>
          <w:snapToGrid w:val="0"/>
          <w:sz w:val="22"/>
          <w:szCs w:val="22"/>
        </w:rPr>
        <w:t>Frecuencia portadora: 433/868/915 MHz</w:t>
      </w:r>
    </w:p>
    <w:p w14:paraId="06CC205E" w14:textId="53CA6CF2" w:rsidR="00594098" w:rsidRDefault="00594098" w:rsidP="00594098">
      <w:pPr>
        <w:jc w:val="both"/>
        <w:rPr>
          <w:rFonts w:ascii="Arial Narrow" w:hAnsi="Arial Narrow" w:cs="Arial"/>
          <w:snapToGrid w:val="0"/>
          <w:sz w:val="22"/>
          <w:szCs w:val="22"/>
        </w:rPr>
      </w:pPr>
    </w:p>
    <w:p w14:paraId="338A6422" w14:textId="1776171A" w:rsidR="00C815F2" w:rsidRDefault="00856FB1" w:rsidP="00594098">
      <w:pPr>
        <w:jc w:val="both"/>
        <w:rPr>
          <w:rFonts w:ascii="Arial Narrow" w:hAnsi="Arial Narrow" w:cs="Arial"/>
          <w:b/>
          <w:bCs/>
          <w:snapToGrid w:val="0"/>
          <w:sz w:val="22"/>
          <w:szCs w:val="22"/>
        </w:rPr>
      </w:pPr>
      <w:r w:rsidRPr="00856FB1">
        <w:rPr>
          <w:rFonts w:ascii="Arial Narrow" w:hAnsi="Arial Narrow" w:cs="Arial"/>
          <w:b/>
          <w:bCs/>
          <w:snapToGrid w:val="0"/>
          <w:sz w:val="22"/>
          <w:szCs w:val="22"/>
        </w:rPr>
        <w:t>Tarjetas Nano 33 IOT</w:t>
      </w:r>
    </w:p>
    <w:p w14:paraId="28611065" w14:textId="2EBEC544" w:rsidR="00856FB1" w:rsidRDefault="00856FB1" w:rsidP="00594098">
      <w:pPr>
        <w:jc w:val="both"/>
        <w:rPr>
          <w:rFonts w:ascii="Arial Narrow" w:hAnsi="Arial Narrow" w:cs="Arial"/>
          <w:b/>
          <w:bCs/>
          <w:snapToGrid w:val="0"/>
          <w:sz w:val="22"/>
          <w:szCs w:val="22"/>
        </w:rPr>
      </w:pPr>
    </w:p>
    <w:p w14:paraId="67A27B9F" w14:textId="34E8B257" w:rsidR="00856FB1" w:rsidRDefault="00856FB1" w:rsidP="00594098">
      <w:pPr>
        <w:jc w:val="both"/>
        <w:rPr>
          <w:rFonts w:ascii="Arial Narrow" w:hAnsi="Arial Narrow" w:cs="Arial"/>
          <w:snapToGrid w:val="0"/>
          <w:sz w:val="22"/>
          <w:szCs w:val="22"/>
        </w:rPr>
      </w:pPr>
      <w:r>
        <w:rPr>
          <w:rFonts w:ascii="Arial Narrow" w:hAnsi="Arial Narrow" w:cs="Arial"/>
          <w:snapToGrid w:val="0"/>
          <w:sz w:val="22"/>
          <w:szCs w:val="22"/>
        </w:rPr>
        <w:t xml:space="preserve">El contratista deberá suministrar 20 </w:t>
      </w:r>
      <w:r w:rsidRPr="00856FB1">
        <w:rPr>
          <w:rFonts w:ascii="Arial Narrow" w:hAnsi="Arial Narrow" w:cs="Arial"/>
          <w:snapToGrid w:val="0"/>
          <w:sz w:val="22"/>
          <w:szCs w:val="22"/>
        </w:rPr>
        <w:t>Tarjetas Nano 33 IOT</w:t>
      </w:r>
      <w:r>
        <w:rPr>
          <w:rFonts w:ascii="Arial Narrow" w:hAnsi="Arial Narrow" w:cs="Arial"/>
          <w:snapToGrid w:val="0"/>
          <w:sz w:val="22"/>
          <w:szCs w:val="22"/>
        </w:rPr>
        <w:t xml:space="preserve"> con las siguientes características:</w:t>
      </w:r>
    </w:p>
    <w:p w14:paraId="5E0E81AE" w14:textId="6D91D463" w:rsidR="00856FB1" w:rsidRDefault="00856FB1" w:rsidP="00594098">
      <w:pPr>
        <w:jc w:val="both"/>
        <w:rPr>
          <w:rFonts w:ascii="Arial Narrow" w:hAnsi="Arial Narrow" w:cs="Arial"/>
          <w:snapToGrid w:val="0"/>
          <w:sz w:val="22"/>
          <w:szCs w:val="22"/>
        </w:rPr>
      </w:pPr>
    </w:p>
    <w:tbl>
      <w:tblPr>
        <w:tblW w:w="9263" w:type="dxa"/>
        <w:shd w:val="clear" w:color="auto" w:fill="FFFFFF"/>
        <w:tblCellMar>
          <w:top w:w="15" w:type="dxa"/>
          <w:left w:w="15" w:type="dxa"/>
          <w:bottom w:w="15" w:type="dxa"/>
          <w:right w:w="15" w:type="dxa"/>
        </w:tblCellMar>
        <w:tblLook w:val="04A0" w:firstRow="1" w:lastRow="0" w:firstColumn="1" w:lastColumn="0" w:noHBand="0" w:noVBand="1"/>
      </w:tblPr>
      <w:tblGrid>
        <w:gridCol w:w="2656"/>
        <w:gridCol w:w="6607"/>
      </w:tblGrid>
      <w:tr w:rsidR="0025593C" w:rsidRPr="0025593C" w14:paraId="6EC29BE6"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C790066" w14:textId="77777777" w:rsidR="0025593C" w:rsidRPr="0025593C" w:rsidRDefault="0025593C">
            <w:pPr>
              <w:rPr>
                <w:rFonts w:ascii="Arial Narrow" w:hAnsi="Arial Narrow" w:cs="Open Sans"/>
                <w:b/>
                <w:bCs/>
                <w:caps/>
                <w:color w:val="000000"/>
                <w:sz w:val="22"/>
                <w:szCs w:val="22"/>
                <w:lang w:val="es-CO" w:eastAsia="es-CO"/>
              </w:rPr>
            </w:pPr>
            <w:r w:rsidRPr="0025593C">
              <w:rPr>
                <w:rFonts w:ascii="Arial Narrow" w:hAnsi="Arial Narrow" w:cs="Open Sans"/>
                <w:b/>
                <w:bCs/>
                <w:caps/>
                <w:color w:val="000000"/>
                <w:sz w:val="22"/>
                <w:szCs w:val="22"/>
              </w:rPr>
              <w:t>MICROCONTROLADOR</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091110EA" w14:textId="5AA00BA3"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MCU ARM de baja potencia SAMD21 Cortex®-M0+ de 32 bits </w:t>
            </w:r>
          </w:p>
        </w:tc>
      </w:tr>
      <w:tr w:rsidR="0025593C" w:rsidRPr="0025593C" w14:paraId="7CB4E5F7"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AE3BDEB"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MÓDULO DE RADIO</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DF9A17C" w14:textId="4A21C589"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 xml:space="preserve">u-blox NINA-W102 </w:t>
            </w:r>
          </w:p>
        </w:tc>
      </w:tr>
      <w:tr w:rsidR="0025593C" w:rsidRPr="0025593C" w14:paraId="298E4EE3"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2E71F5B"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ELEMENTO SEGURO</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7AAABD1" w14:textId="3092FB84"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 xml:space="preserve">ATECC608A </w:t>
            </w:r>
          </w:p>
        </w:tc>
      </w:tr>
      <w:tr w:rsidR="0025593C" w:rsidRPr="0025593C" w14:paraId="554F0C94"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53752BC3"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TENSIÓN DE FUNCIONAMIENTO</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511CB4C0"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3,3 V</w:t>
            </w:r>
          </w:p>
        </w:tc>
      </w:tr>
      <w:tr w:rsidR="0025593C" w:rsidRPr="0025593C" w14:paraId="50C0DDE1"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54A27A02"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VOLTAJE DE ENTRADA (LÍMITE)</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782F7C4F"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21V</w:t>
            </w:r>
          </w:p>
        </w:tc>
      </w:tr>
      <w:tr w:rsidR="0025593C" w:rsidRPr="0025593C" w14:paraId="16A22488"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20CF242"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CORRIENTE CC POR PIN DE E/S</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5B68893"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7mA</w:t>
            </w:r>
          </w:p>
        </w:tc>
      </w:tr>
      <w:tr w:rsidR="0025593C" w:rsidRPr="0025593C" w14:paraId="06999676"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65602090"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VELOCIDAD DE RELOJ</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3CE2621"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48 MHz</w:t>
            </w:r>
          </w:p>
        </w:tc>
      </w:tr>
      <w:tr w:rsidR="0025593C" w:rsidRPr="0025593C" w14:paraId="1CACC39E"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D2DD182"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MEMORIA FLASH DE LA CPU</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71CB3B3F"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256 KB</w:t>
            </w:r>
          </w:p>
        </w:tc>
      </w:tr>
      <w:tr w:rsidR="0025593C" w:rsidRPr="0025593C" w14:paraId="4493F0E4"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2AD9553F"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SRAM</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6EA82B59"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32 KB</w:t>
            </w:r>
          </w:p>
        </w:tc>
      </w:tr>
      <w:tr w:rsidR="0025593C" w:rsidRPr="0025593C" w14:paraId="329A0C99"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7A8D2288"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EEPROM</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372B518"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ninguna</w:t>
            </w:r>
          </w:p>
        </w:tc>
      </w:tr>
      <w:tr w:rsidR="0025593C" w:rsidRPr="0025593C" w14:paraId="4B520BF4"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5AE209DF"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PINES DE ENTRADA/SALIDA DIGITAL</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2CA18402"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14</w:t>
            </w:r>
          </w:p>
        </w:tc>
      </w:tr>
      <w:tr w:rsidR="0025593C" w:rsidRPr="0025593C" w14:paraId="21EAF0E5"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25A17791"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PINES PWM</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E74CD0B"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11 (2, 3, 5, 6, 9, 10, 11, 12, 16/A2, 17/A3, 19/A5)</w:t>
            </w:r>
          </w:p>
        </w:tc>
      </w:tr>
      <w:tr w:rsidR="0025593C" w:rsidRPr="0025593C" w14:paraId="54F41249"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D28491F"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UART</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D8A127D"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w:t>
            </w:r>
          </w:p>
        </w:tc>
      </w:tr>
      <w:tr w:rsidR="0025593C" w:rsidRPr="0025593C" w14:paraId="3E89A4C6"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26E624C"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SPI</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FBDC70A"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w:t>
            </w:r>
          </w:p>
        </w:tc>
      </w:tr>
      <w:tr w:rsidR="0025593C" w:rsidRPr="0025593C" w14:paraId="60483AC6"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183071D"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I2C</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5AB4AC70"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w:t>
            </w:r>
          </w:p>
        </w:tc>
      </w:tr>
      <w:tr w:rsidR="0025593C" w:rsidRPr="0025593C" w14:paraId="681668AD"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E03A1F5"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PINES DE ENTRADA ANALÓGICA</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7C6920A6"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8 (ADC 8/10/12 bits)</w:t>
            </w:r>
          </w:p>
        </w:tc>
      </w:tr>
      <w:tr w:rsidR="0025593C" w:rsidRPr="0025593C" w14:paraId="4BA4178D"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EBAB619"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PINES DE SALIDA ANALÓGICA</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BE8C396"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 (DAC de 10 bits)</w:t>
            </w:r>
          </w:p>
        </w:tc>
      </w:tr>
      <w:tr w:rsidR="0025593C" w:rsidRPr="0025593C" w14:paraId="5E98C6CE"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71284FB1"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INTERRUPCIONES EXTERNAS</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3286207A"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Todos los pines digitales (todos los pines analógicos también se pueden usar como pines de interrupción, pero tendrán números de interrupción duplicados)</w:t>
            </w:r>
          </w:p>
        </w:tc>
      </w:tr>
      <w:tr w:rsidR="0025593C" w:rsidRPr="0025593C" w14:paraId="471F7AF9"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260FA88D"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LED_CONSTRUIDO</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41C1E949"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13</w:t>
            </w:r>
          </w:p>
        </w:tc>
      </w:tr>
      <w:tr w:rsidR="0025593C" w:rsidRPr="0025593C" w14:paraId="60D2D7D3"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DBD7A0D"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t>USB</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0900052A" w14:textId="77777777"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Nativo en el procesador SAMD21</w:t>
            </w:r>
          </w:p>
        </w:tc>
      </w:tr>
      <w:tr w:rsidR="0025593C" w:rsidRPr="0025593C" w14:paraId="58BC002B" w14:textId="77777777" w:rsidTr="0025593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13AEA301" w14:textId="77777777" w:rsidR="0025593C" w:rsidRPr="0025593C" w:rsidRDefault="0025593C">
            <w:pPr>
              <w:rPr>
                <w:rFonts w:ascii="Arial Narrow" w:hAnsi="Arial Narrow" w:cs="Open Sans"/>
                <w:b/>
                <w:bCs/>
                <w:caps/>
                <w:color w:val="000000"/>
                <w:sz w:val="22"/>
                <w:szCs w:val="22"/>
              </w:rPr>
            </w:pPr>
            <w:r w:rsidRPr="0025593C">
              <w:rPr>
                <w:rFonts w:ascii="Arial Narrow" w:hAnsi="Arial Narrow" w:cs="Open Sans"/>
                <w:b/>
                <w:bCs/>
                <w:caps/>
                <w:color w:val="000000"/>
                <w:sz w:val="22"/>
                <w:szCs w:val="22"/>
              </w:rPr>
              <w:lastRenderedPageBreak/>
              <w:t>IMU</w:t>
            </w:r>
          </w:p>
        </w:tc>
        <w:tc>
          <w:tcPr>
            <w:tcW w:w="0" w:type="auto"/>
            <w:tcBorders>
              <w:top w:val="single" w:sz="6" w:space="0" w:color="DEE2E6"/>
              <w:left w:val="single" w:sz="6" w:space="0" w:color="DEE2E6"/>
              <w:bottom w:val="single" w:sz="6" w:space="0" w:color="DEE2E6"/>
              <w:right w:val="single" w:sz="6" w:space="0" w:color="DEE2E6"/>
            </w:tcBorders>
            <w:shd w:val="clear" w:color="auto" w:fill="FFFFFF"/>
            <w:hideMark/>
          </w:tcPr>
          <w:p w14:paraId="2DB01FAD" w14:textId="5C334D5E" w:rsidR="0025593C" w:rsidRPr="0025593C" w:rsidRDefault="0025593C">
            <w:pPr>
              <w:rPr>
                <w:rFonts w:ascii="Arial Narrow" w:hAnsi="Arial Narrow" w:cs="Open Sans"/>
                <w:color w:val="000000"/>
                <w:sz w:val="22"/>
                <w:szCs w:val="22"/>
              </w:rPr>
            </w:pPr>
            <w:r w:rsidRPr="0025593C">
              <w:rPr>
                <w:rFonts w:ascii="Arial Narrow" w:hAnsi="Arial Narrow" w:cs="Open Sans"/>
                <w:color w:val="000000"/>
                <w:sz w:val="22"/>
                <w:szCs w:val="22"/>
              </w:rPr>
              <w:t xml:space="preserve">LSM6DS3 </w:t>
            </w:r>
          </w:p>
        </w:tc>
      </w:tr>
    </w:tbl>
    <w:p w14:paraId="0E8DD48D" w14:textId="77777777" w:rsidR="00856FB1" w:rsidRPr="00856FB1" w:rsidRDefault="00856FB1" w:rsidP="00594098">
      <w:pPr>
        <w:jc w:val="both"/>
        <w:rPr>
          <w:rFonts w:ascii="Arial Narrow" w:hAnsi="Arial Narrow" w:cs="Arial"/>
          <w:snapToGrid w:val="0"/>
          <w:sz w:val="22"/>
          <w:szCs w:val="22"/>
        </w:rPr>
      </w:pPr>
    </w:p>
    <w:p w14:paraId="57CB50F3" w14:textId="58F51503" w:rsidR="00C815F2" w:rsidRDefault="0025593C" w:rsidP="00594098">
      <w:pPr>
        <w:jc w:val="both"/>
        <w:rPr>
          <w:rFonts w:ascii="Arial Narrow" w:hAnsi="Arial Narrow" w:cs="Arial"/>
          <w:b/>
          <w:bCs/>
          <w:snapToGrid w:val="0"/>
          <w:sz w:val="22"/>
          <w:szCs w:val="22"/>
        </w:rPr>
      </w:pPr>
      <w:r w:rsidRPr="0025593C">
        <w:rPr>
          <w:rFonts w:ascii="Arial Narrow" w:hAnsi="Arial Narrow" w:cs="Arial"/>
          <w:b/>
          <w:bCs/>
          <w:snapToGrid w:val="0"/>
          <w:sz w:val="22"/>
          <w:szCs w:val="22"/>
        </w:rPr>
        <w:t>Cargador de baterías</w:t>
      </w:r>
    </w:p>
    <w:p w14:paraId="4D33EC5B" w14:textId="5BFF37D9" w:rsidR="0025593C" w:rsidRDefault="0025593C" w:rsidP="00594098">
      <w:pPr>
        <w:jc w:val="both"/>
        <w:rPr>
          <w:rFonts w:ascii="Arial Narrow" w:hAnsi="Arial Narrow" w:cs="Arial"/>
          <w:b/>
          <w:bCs/>
          <w:snapToGrid w:val="0"/>
          <w:sz w:val="22"/>
          <w:szCs w:val="22"/>
        </w:rPr>
      </w:pPr>
    </w:p>
    <w:p w14:paraId="690E6309" w14:textId="09ED9E75" w:rsidR="0025593C" w:rsidRDefault="00BD74A9" w:rsidP="00594098">
      <w:pPr>
        <w:jc w:val="both"/>
        <w:rPr>
          <w:rFonts w:ascii="Arial Narrow" w:hAnsi="Arial Narrow" w:cs="Arial"/>
          <w:snapToGrid w:val="0"/>
          <w:sz w:val="22"/>
          <w:szCs w:val="22"/>
        </w:rPr>
      </w:pPr>
      <w:r>
        <w:rPr>
          <w:rFonts w:ascii="Arial Narrow" w:hAnsi="Arial Narrow" w:cs="Arial"/>
          <w:snapToGrid w:val="0"/>
          <w:sz w:val="22"/>
          <w:szCs w:val="22"/>
        </w:rPr>
        <w:t>El contratista deberá suministrar dos cargadores de baterías con las siguientes características:</w:t>
      </w:r>
    </w:p>
    <w:p w14:paraId="7BE4B5D5" w14:textId="1020A996" w:rsidR="00BD74A9" w:rsidRDefault="00BD74A9" w:rsidP="00594098">
      <w:pPr>
        <w:jc w:val="both"/>
        <w:rPr>
          <w:rFonts w:ascii="Arial Narrow" w:hAnsi="Arial Narrow" w:cs="Arial"/>
          <w:snapToGrid w:val="0"/>
          <w:sz w:val="22"/>
          <w:szCs w:val="22"/>
        </w:rPr>
      </w:pPr>
    </w:p>
    <w:p w14:paraId="5016A70C" w14:textId="2023E8D9" w:rsidR="00BD74A9" w:rsidRPr="00A00CCA" w:rsidRDefault="00E97A4C"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Tensión AC:</w:t>
      </w:r>
      <w:r w:rsidRPr="00A00CCA">
        <w:rPr>
          <w:rFonts w:ascii="Arial Narrow" w:hAnsi="Arial Narrow" w:cs="Arial"/>
          <w:snapToGrid w:val="0"/>
          <w:sz w:val="22"/>
          <w:szCs w:val="22"/>
        </w:rPr>
        <w:tab/>
      </w:r>
      <w:r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Pr="00A00CCA">
        <w:rPr>
          <w:rFonts w:ascii="Arial Narrow" w:hAnsi="Arial Narrow" w:cs="Arial"/>
          <w:snapToGrid w:val="0"/>
          <w:sz w:val="22"/>
          <w:szCs w:val="22"/>
        </w:rPr>
        <w:t>90 – 265 V</w:t>
      </w:r>
    </w:p>
    <w:p w14:paraId="08DB979A" w14:textId="08299E8C" w:rsidR="00E97A4C" w:rsidRPr="00A00CCA" w:rsidRDefault="00E97A4C"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Tensión DC:</w:t>
      </w:r>
      <w:r w:rsidRPr="00A00CCA">
        <w:rPr>
          <w:rFonts w:ascii="Arial Narrow" w:hAnsi="Arial Narrow" w:cs="Arial"/>
          <w:snapToGrid w:val="0"/>
          <w:sz w:val="22"/>
          <w:szCs w:val="22"/>
        </w:rPr>
        <w:tab/>
      </w:r>
      <w:r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Pr="00A00CCA">
        <w:rPr>
          <w:rFonts w:ascii="Arial Narrow" w:hAnsi="Arial Narrow" w:cs="Arial"/>
          <w:snapToGrid w:val="0"/>
          <w:sz w:val="22"/>
          <w:szCs w:val="22"/>
        </w:rPr>
        <w:t>90 – 400 V</w:t>
      </w:r>
    </w:p>
    <w:p w14:paraId="09171119" w14:textId="797A448D" w:rsidR="00E97A4C" w:rsidRPr="00A00CCA" w:rsidRDefault="00E97A4C"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Frecuencia:</w:t>
      </w:r>
      <w:r w:rsidRPr="00A00CCA">
        <w:rPr>
          <w:rFonts w:ascii="Arial Narrow" w:hAnsi="Arial Narrow" w:cs="Arial"/>
          <w:snapToGrid w:val="0"/>
          <w:sz w:val="22"/>
          <w:szCs w:val="22"/>
        </w:rPr>
        <w:tab/>
      </w:r>
      <w:r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Pr="00A00CCA">
        <w:rPr>
          <w:rFonts w:ascii="Arial Narrow" w:hAnsi="Arial Narrow" w:cs="Arial"/>
          <w:snapToGrid w:val="0"/>
          <w:sz w:val="22"/>
          <w:szCs w:val="22"/>
        </w:rPr>
        <w:t>45 – 65 Hz</w:t>
      </w:r>
    </w:p>
    <w:p w14:paraId="598B4E32" w14:textId="66A29F1B" w:rsidR="00E97A4C" w:rsidRPr="00A00CCA" w:rsidRDefault="00E97A4C"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Factor de potencia:</w:t>
      </w:r>
      <w:r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002C774B" w:rsidRPr="00A00CCA">
        <w:rPr>
          <w:rFonts w:ascii="Arial Narrow" w:hAnsi="Arial Narrow" w:cs="Arial"/>
          <w:snapToGrid w:val="0"/>
          <w:sz w:val="22"/>
          <w:szCs w:val="22"/>
        </w:rPr>
        <w:tab/>
      </w:r>
      <w:r w:rsidRPr="00A00CCA">
        <w:rPr>
          <w:rFonts w:ascii="Arial Narrow" w:hAnsi="Arial Narrow" w:cs="Arial"/>
          <w:snapToGrid w:val="0"/>
          <w:sz w:val="22"/>
          <w:szCs w:val="22"/>
        </w:rPr>
        <w:t>1</w:t>
      </w:r>
    </w:p>
    <w:p w14:paraId="4EA5D702" w14:textId="247276FE" w:rsidR="00E97A4C" w:rsidRPr="00A00CCA" w:rsidRDefault="002C774B"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Voltaje de carga absorción (VDC):</w:t>
      </w:r>
      <w:r w:rsidRPr="00A00CCA">
        <w:rPr>
          <w:rFonts w:ascii="Arial Narrow" w:hAnsi="Arial Narrow" w:cs="Arial"/>
          <w:snapToGrid w:val="0"/>
          <w:sz w:val="22"/>
          <w:szCs w:val="22"/>
        </w:rPr>
        <w:tab/>
      </w:r>
      <w:r w:rsidRPr="00A00CCA">
        <w:rPr>
          <w:rFonts w:ascii="Arial Narrow" w:hAnsi="Arial Narrow" w:cs="Arial"/>
          <w:snapToGrid w:val="0"/>
          <w:sz w:val="22"/>
          <w:szCs w:val="22"/>
        </w:rPr>
        <w:tab/>
        <w:t>14,3 / 28,5 V</w:t>
      </w:r>
    </w:p>
    <w:p w14:paraId="41DBF93D" w14:textId="522015FD" w:rsidR="002C774B" w:rsidRPr="00A00CCA" w:rsidRDefault="002C774B"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Voltaje de carga flotación (V DC):</w:t>
      </w:r>
      <w:r w:rsidRPr="00A00CCA">
        <w:rPr>
          <w:rFonts w:ascii="Arial Narrow" w:hAnsi="Arial Narrow" w:cs="Arial"/>
          <w:snapToGrid w:val="0"/>
          <w:sz w:val="22"/>
          <w:szCs w:val="22"/>
        </w:rPr>
        <w:tab/>
      </w:r>
      <w:r w:rsidRPr="00A00CCA">
        <w:rPr>
          <w:rFonts w:ascii="Arial Narrow" w:hAnsi="Arial Narrow" w:cs="Arial"/>
          <w:snapToGrid w:val="0"/>
          <w:sz w:val="22"/>
          <w:szCs w:val="22"/>
        </w:rPr>
        <w:tab/>
        <w:t>13,5 / 27,0 V</w:t>
      </w:r>
    </w:p>
    <w:p w14:paraId="33F87B3B" w14:textId="60B9ECB0" w:rsidR="002C774B" w:rsidRPr="00A00CCA" w:rsidRDefault="00A00CCA"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Número de salidas:</w:t>
      </w:r>
      <w:r w:rsidRPr="00A00CCA">
        <w:rPr>
          <w:rFonts w:ascii="Arial Narrow" w:hAnsi="Arial Narrow" w:cs="Arial"/>
          <w:snapToGrid w:val="0"/>
          <w:sz w:val="22"/>
          <w:szCs w:val="22"/>
        </w:rPr>
        <w:tab/>
      </w:r>
      <w:r w:rsidRPr="00A00CCA">
        <w:rPr>
          <w:rFonts w:ascii="Arial Narrow" w:hAnsi="Arial Narrow" w:cs="Arial"/>
          <w:snapToGrid w:val="0"/>
          <w:sz w:val="22"/>
          <w:szCs w:val="22"/>
        </w:rPr>
        <w:tab/>
      </w:r>
      <w:r w:rsidRPr="00A00CCA">
        <w:rPr>
          <w:rFonts w:ascii="Arial Narrow" w:hAnsi="Arial Narrow" w:cs="Arial"/>
          <w:snapToGrid w:val="0"/>
          <w:sz w:val="22"/>
          <w:szCs w:val="22"/>
        </w:rPr>
        <w:tab/>
        <w:t>3</w:t>
      </w:r>
    </w:p>
    <w:p w14:paraId="57BA10E6" w14:textId="6459032C" w:rsidR="00A00CCA" w:rsidRPr="00A00CCA" w:rsidRDefault="00A00CCA"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Corriente de carga:</w:t>
      </w:r>
      <w:r w:rsidRPr="00A00CCA">
        <w:rPr>
          <w:rFonts w:ascii="Arial Narrow" w:hAnsi="Arial Narrow" w:cs="Arial"/>
          <w:snapToGrid w:val="0"/>
          <w:sz w:val="22"/>
          <w:szCs w:val="22"/>
        </w:rPr>
        <w:tab/>
      </w:r>
      <w:r w:rsidRPr="00A00CCA">
        <w:rPr>
          <w:rFonts w:ascii="Arial Narrow" w:hAnsi="Arial Narrow" w:cs="Arial"/>
          <w:snapToGrid w:val="0"/>
          <w:sz w:val="22"/>
          <w:szCs w:val="22"/>
        </w:rPr>
        <w:tab/>
      </w:r>
      <w:r w:rsidRPr="00A00CCA">
        <w:rPr>
          <w:rFonts w:ascii="Arial Narrow" w:hAnsi="Arial Narrow" w:cs="Arial"/>
          <w:snapToGrid w:val="0"/>
          <w:sz w:val="22"/>
          <w:szCs w:val="22"/>
        </w:rPr>
        <w:tab/>
        <w:t>50 A</w:t>
      </w:r>
    </w:p>
    <w:p w14:paraId="20559573" w14:textId="566E23AD" w:rsidR="00A00CCA" w:rsidRDefault="00A00CCA" w:rsidP="0035317A">
      <w:pPr>
        <w:pStyle w:val="Prrafodelista"/>
        <w:numPr>
          <w:ilvl w:val="0"/>
          <w:numId w:val="29"/>
        </w:numPr>
        <w:jc w:val="both"/>
        <w:rPr>
          <w:rFonts w:ascii="Arial Narrow" w:hAnsi="Arial Narrow" w:cs="Arial"/>
          <w:snapToGrid w:val="0"/>
          <w:sz w:val="22"/>
          <w:szCs w:val="22"/>
        </w:rPr>
      </w:pPr>
      <w:r w:rsidRPr="00A00CCA">
        <w:rPr>
          <w:rFonts w:ascii="Arial Narrow" w:hAnsi="Arial Narrow" w:cs="Arial"/>
          <w:snapToGrid w:val="0"/>
          <w:sz w:val="22"/>
          <w:szCs w:val="22"/>
        </w:rPr>
        <w:t>Amperímetro parte frontal.</w:t>
      </w:r>
    </w:p>
    <w:p w14:paraId="5A5B80AF" w14:textId="6DEDE6E3" w:rsidR="00A00CCA" w:rsidRDefault="00A00CCA"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Curva de carga:</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t>IUoU (carga en tres etapas)</w:t>
      </w:r>
    </w:p>
    <w:p w14:paraId="5ABF839B" w14:textId="0D991385" w:rsidR="00A00CCA" w:rsidRDefault="00A00CCA"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Capacidad de batería:</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t>200 – 500 AH</w:t>
      </w:r>
    </w:p>
    <w:p w14:paraId="448E9E5F" w14:textId="1DCC85F5" w:rsidR="00A00CCA" w:rsidRDefault="00A00CCA"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Sensor de temperatura:</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sidRPr="00A00CCA">
        <w:rPr>
          <w:rFonts w:ascii="Arial Narrow" w:hAnsi="Arial Narrow" w:cs="Arial"/>
          <w:snapToGrid w:val="0"/>
          <w:sz w:val="22"/>
          <w:szCs w:val="22"/>
        </w:rPr>
        <w:t>Interno - 2mV / °C (- 1mV / °F) por elemento</w:t>
      </w:r>
    </w:p>
    <w:p w14:paraId="4A3BD554" w14:textId="3C7A38D1" w:rsidR="00A00CCA" w:rsidRDefault="00A00CCA"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Ventilación forzada:</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sidRPr="00A00CCA">
        <w:rPr>
          <w:rFonts w:ascii="Arial Narrow" w:hAnsi="Arial Narrow" w:cs="Arial"/>
          <w:snapToGrid w:val="0"/>
          <w:sz w:val="22"/>
          <w:szCs w:val="22"/>
        </w:rPr>
        <w:t>Sí, temperatura y corriente controladas por ventilador</w:t>
      </w:r>
    </w:p>
    <w:p w14:paraId="37E275FB" w14:textId="718A6A91" w:rsidR="00A00CCA" w:rsidRDefault="00A00CCA"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Protecciones:</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sidRPr="00A00CCA">
        <w:rPr>
          <w:rFonts w:ascii="Arial Narrow" w:hAnsi="Arial Narrow" w:cs="Arial"/>
          <w:snapToGrid w:val="0"/>
          <w:sz w:val="22"/>
          <w:szCs w:val="22"/>
        </w:rPr>
        <w:t>Cortocircuitos de salida, temperatura</w:t>
      </w:r>
    </w:p>
    <w:p w14:paraId="66272619" w14:textId="6E05FAB4" w:rsidR="00A00CCA" w:rsidRDefault="00A00CCA"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Temperatura de funcionamiento:</w:t>
      </w:r>
      <w:r>
        <w:rPr>
          <w:rFonts w:ascii="Arial Narrow" w:hAnsi="Arial Narrow" w:cs="Arial"/>
          <w:snapToGrid w:val="0"/>
          <w:sz w:val="22"/>
          <w:szCs w:val="22"/>
        </w:rPr>
        <w:tab/>
      </w:r>
      <w:r>
        <w:rPr>
          <w:rFonts w:ascii="Arial Narrow" w:hAnsi="Arial Narrow" w:cs="Arial"/>
          <w:snapToGrid w:val="0"/>
          <w:sz w:val="22"/>
          <w:szCs w:val="22"/>
        </w:rPr>
        <w:tab/>
      </w:r>
      <w:r w:rsidRPr="00A00CCA">
        <w:rPr>
          <w:rFonts w:ascii="Arial Narrow" w:hAnsi="Arial Narrow" w:cs="Arial"/>
          <w:snapToGrid w:val="0"/>
          <w:sz w:val="22"/>
          <w:szCs w:val="22"/>
        </w:rPr>
        <w:t>- 20 a 60°C (0 - 140°F)</w:t>
      </w:r>
    </w:p>
    <w:p w14:paraId="766FBD6E" w14:textId="31054E44" w:rsidR="00A00CCA" w:rsidRDefault="00E02E6D" w:rsidP="0035317A">
      <w:pPr>
        <w:pStyle w:val="Prrafodelista"/>
        <w:numPr>
          <w:ilvl w:val="0"/>
          <w:numId w:val="29"/>
        </w:numPr>
        <w:jc w:val="both"/>
        <w:rPr>
          <w:rFonts w:ascii="Arial Narrow" w:hAnsi="Arial Narrow" w:cs="Arial"/>
          <w:snapToGrid w:val="0"/>
          <w:sz w:val="22"/>
          <w:szCs w:val="22"/>
        </w:rPr>
      </w:pPr>
      <w:r w:rsidRPr="00E02E6D">
        <w:rPr>
          <w:rFonts w:ascii="Arial Narrow" w:hAnsi="Arial Narrow" w:cs="Arial"/>
          <w:snapToGrid w:val="0"/>
          <w:sz w:val="22"/>
          <w:szCs w:val="22"/>
        </w:rPr>
        <w:t>Ignition protected</w:t>
      </w:r>
    </w:p>
    <w:p w14:paraId="33984A84" w14:textId="6E8B5316" w:rsidR="00E02E6D" w:rsidRDefault="00E02E6D"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Humedad (sin condensación):</w:t>
      </w:r>
      <w:r>
        <w:rPr>
          <w:rFonts w:ascii="Arial Narrow" w:hAnsi="Arial Narrow" w:cs="Arial"/>
          <w:snapToGrid w:val="0"/>
          <w:sz w:val="22"/>
          <w:szCs w:val="22"/>
        </w:rPr>
        <w:tab/>
        <w:t xml:space="preserve"> </w:t>
      </w:r>
      <w:r>
        <w:rPr>
          <w:rFonts w:ascii="Arial Narrow" w:hAnsi="Arial Narrow" w:cs="Arial"/>
          <w:snapToGrid w:val="0"/>
          <w:sz w:val="22"/>
          <w:szCs w:val="22"/>
        </w:rPr>
        <w:tab/>
        <w:t>máximo 95%</w:t>
      </w:r>
    </w:p>
    <w:p w14:paraId="71FF5991" w14:textId="4499A1BE" w:rsidR="00E02E6D" w:rsidRDefault="00E02E6D"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Seguridad:</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sidRPr="00E02E6D">
        <w:rPr>
          <w:rFonts w:ascii="Arial Narrow" w:hAnsi="Arial Narrow" w:cs="Arial"/>
          <w:snapToGrid w:val="0"/>
          <w:sz w:val="22"/>
          <w:szCs w:val="22"/>
        </w:rPr>
        <w:t>EN 60335-1, EN 60335-2-29, UL 1236</w:t>
      </w:r>
    </w:p>
    <w:p w14:paraId="54DED089" w14:textId="341EAD25" w:rsidR="00E02E6D" w:rsidRDefault="00E02E6D"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Emisión:</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sidRPr="00E02E6D">
        <w:rPr>
          <w:rFonts w:ascii="Arial Narrow" w:hAnsi="Arial Narrow" w:cs="Arial"/>
          <w:snapToGrid w:val="0"/>
          <w:sz w:val="22"/>
          <w:szCs w:val="22"/>
        </w:rPr>
        <w:t>EN 55014-1, EN 61000-3-2</w:t>
      </w:r>
    </w:p>
    <w:p w14:paraId="17E54374" w14:textId="61C2DB6F" w:rsidR="00E02E6D" w:rsidRPr="00A00CCA" w:rsidRDefault="00E02E6D" w:rsidP="0035317A">
      <w:pPr>
        <w:pStyle w:val="Prrafodelista"/>
        <w:numPr>
          <w:ilvl w:val="0"/>
          <w:numId w:val="29"/>
        </w:numPr>
        <w:jc w:val="both"/>
        <w:rPr>
          <w:rFonts w:ascii="Arial Narrow" w:hAnsi="Arial Narrow" w:cs="Arial"/>
          <w:snapToGrid w:val="0"/>
          <w:sz w:val="22"/>
          <w:szCs w:val="22"/>
        </w:rPr>
      </w:pPr>
      <w:r>
        <w:rPr>
          <w:rFonts w:ascii="Arial Narrow" w:hAnsi="Arial Narrow" w:cs="Arial"/>
          <w:snapToGrid w:val="0"/>
          <w:sz w:val="22"/>
          <w:szCs w:val="22"/>
        </w:rPr>
        <w:t>Inmunidad:</w:t>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Pr>
          <w:rFonts w:ascii="Arial Narrow" w:hAnsi="Arial Narrow" w:cs="Arial"/>
          <w:snapToGrid w:val="0"/>
          <w:sz w:val="22"/>
          <w:szCs w:val="22"/>
        </w:rPr>
        <w:tab/>
      </w:r>
      <w:r w:rsidRPr="00E02E6D">
        <w:rPr>
          <w:rFonts w:ascii="Arial Narrow" w:hAnsi="Arial Narrow" w:cs="Arial"/>
          <w:snapToGrid w:val="0"/>
          <w:sz w:val="22"/>
          <w:szCs w:val="22"/>
        </w:rPr>
        <w:t>EN 55014-2, EN 61000-3-3</w:t>
      </w:r>
    </w:p>
    <w:p w14:paraId="4C5D8FA0" w14:textId="77777777" w:rsidR="00A00CCA" w:rsidRPr="00BD74A9" w:rsidRDefault="00A00CCA" w:rsidP="00594098">
      <w:pPr>
        <w:jc w:val="both"/>
        <w:rPr>
          <w:rFonts w:ascii="Arial Narrow" w:hAnsi="Arial Narrow" w:cs="Arial"/>
          <w:snapToGrid w:val="0"/>
          <w:sz w:val="22"/>
          <w:szCs w:val="22"/>
        </w:rPr>
      </w:pPr>
    </w:p>
    <w:p w14:paraId="5869E77C" w14:textId="620BA4DA" w:rsidR="00594098" w:rsidRDefault="00CD207C" w:rsidP="00594098">
      <w:pPr>
        <w:jc w:val="both"/>
        <w:rPr>
          <w:rFonts w:ascii="Arial Narrow" w:hAnsi="Arial Narrow" w:cs="Arial"/>
          <w:b/>
          <w:bCs/>
          <w:snapToGrid w:val="0"/>
          <w:sz w:val="22"/>
          <w:szCs w:val="22"/>
        </w:rPr>
      </w:pPr>
      <w:r>
        <w:rPr>
          <w:rFonts w:ascii="Arial Narrow" w:hAnsi="Arial Narrow" w:cs="Arial"/>
          <w:b/>
          <w:bCs/>
          <w:snapToGrid w:val="0"/>
          <w:sz w:val="22"/>
          <w:szCs w:val="22"/>
        </w:rPr>
        <w:t>Probador de baterías</w:t>
      </w:r>
    </w:p>
    <w:p w14:paraId="73C02F83" w14:textId="2EEB9925" w:rsidR="00CD207C" w:rsidRDefault="00CD207C" w:rsidP="00594098">
      <w:pPr>
        <w:jc w:val="both"/>
        <w:rPr>
          <w:rFonts w:ascii="Arial Narrow" w:hAnsi="Arial Narrow" w:cs="Arial"/>
          <w:b/>
          <w:bCs/>
          <w:snapToGrid w:val="0"/>
          <w:sz w:val="22"/>
          <w:szCs w:val="22"/>
        </w:rPr>
      </w:pPr>
    </w:p>
    <w:p w14:paraId="1F5EF14B" w14:textId="2636D3FA" w:rsidR="00CD207C" w:rsidRDefault="00593290" w:rsidP="00594098">
      <w:pPr>
        <w:jc w:val="both"/>
        <w:rPr>
          <w:rFonts w:ascii="Arial Narrow" w:hAnsi="Arial Narrow" w:cs="Arial"/>
          <w:snapToGrid w:val="0"/>
          <w:sz w:val="22"/>
          <w:szCs w:val="22"/>
        </w:rPr>
      </w:pPr>
      <w:r>
        <w:rPr>
          <w:rFonts w:ascii="Arial Narrow" w:hAnsi="Arial Narrow" w:cs="Arial"/>
          <w:snapToGrid w:val="0"/>
          <w:sz w:val="22"/>
          <w:szCs w:val="22"/>
        </w:rPr>
        <w:t>Se refiere al suministro de 6 probadores de baterías con las siguientes características:</w:t>
      </w:r>
    </w:p>
    <w:p w14:paraId="206EEA66" w14:textId="5A2316F5" w:rsidR="00593290" w:rsidRDefault="00593290" w:rsidP="00594098">
      <w:pPr>
        <w:jc w:val="both"/>
        <w:rPr>
          <w:rFonts w:ascii="Arial Narrow" w:hAnsi="Arial Narrow" w:cs="Arial"/>
          <w:snapToGrid w:val="0"/>
          <w:sz w:val="22"/>
          <w:szCs w:val="22"/>
        </w:rPr>
      </w:pPr>
    </w:p>
    <w:p w14:paraId="11548C97" w14:textId="77777777"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Funciona con baterías de 6 y 12 voltios.</w:t>
      </w:r>
    </w:p>
    <w:p w14:paraId="10152025" w14:textId="79668AEE"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Prueba de carga de 100 amperios - para baterías de 6 voltios.</w:t>
      </w:r>
    </w:p>
    <w:p w14:paraId="781779E1" w14:textId="77777777"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La carga de 50 amperios de prueba - para baterías de 12 voltios.</w:t>
      </w:r>
    </w:p>
    <w:p w14:paraId="05B4B356" w14:textId="5FD1CBE3"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Pruebas de 6 y 12 voltios - hasta 1000 CCA.</w:t>
      </w:r>
    </w:p>
    <w:p w14:paraId="077D8730" w14:textId="77777777"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Super-Grip pinzas de la batería - pesada y con códigos de colores.</w:t>
      </w:r>
    </w:p>
    <w:p w14:paraId="6E2C43D6" w14:textId="53058CBE"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Fácil de leer metro - resistente a la precisión y el shock.</w:t>
      </w:r>
    </w:p>
    <w:p w14:paraId="6AE57684" w14:textId="77777777" w:rsidR="00593290" w:rsidRP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Horno esmaltado, carcasa de acero - ventilado para mantenerse fresco.</w:t>
      </w:r>
    </w:p>
    <w:p w14:paraId="0F348EEC" w14:textId="0A6DAEE6" w:rsidR="00593290" w:rsidRDefault="00593290" w:rsidP="0035317A">
      <w:pPr>
        <w:pStyle w:val="Prrafodelista"/>
        <w:numPr>
          <w:ilvl w:val="0"/>
          <w:numId w:val="30"/>
        </w:numPr>
        <w:jc w:val="both"/>
        <w:rPr>
          <w:rFonts w:ascii="Arial Narrow" w:hAnsi="Arial Narrow" w:cs="Arial"/>
          <w:snapToGrid w:val="0"/>
          <w:sz w:val="22"/>
          <w:szCs w:val="22"/>
        </w:rPr>
      </w:pPr>
      <w:r w:rsidRPr="00593290">
        <w:rPr>
          <w:rFonts w:ascii="Arial Narrow" w:hAnsi="Arial Narrow" w:cs="Arial"/>
          <w:snapToGrid w:val="0"/>
          <w:sz w:val="22"/>
          <w:szCs w:val="22"/>
        </w:rPr>
        <w:t>Prueba en línea sin necesidad de apagar la batería.</w:t>
      </w:r>
    </w:p>
    <w:p w14:paraId="2CDB75A3" w14:textId="4C8E2C3E" w:rsidR="00593290" w:rsidRDefault="00593290" w:rsidP="00593290">
      <w:pPr>
        <w:jc w:val="both"/>
        <w:rPr>
          <w:rFonts w:ascii="Arial Narrow" w:hAnsi="Arial Narrow" w:cs="Arial"/>
          <w:snapToGrid w:val="0"/>
          <w:sz w:val="22"/>
          <w:szCs w:val="22"/>
        </w:rPr>
      </w:pPr>
    </w:p>
    <w:p w14:paraId="054430B3" w14:textId="18C72AA4" w:rsidR="00593290" w:rsidRDefault="000A3A67" w:rsidP="00593290">
      <w:pPr>
        <w:jc w:val="both"/>
        <w:rPr>
          <w:rFonts w:ascii="Arial Narrow" w:hAnsi="Arial Narrow" w:cs="Arial"/>
          <w:b/>
          <w:bCs/>
          <w:snapToGrid w:val="0"/>
          <w:sz w:val="22"/>
          <w:szCs w:val="22"/>
        </w:rPr>
      </w:pPr>
      <w:r w:rsidRPr="000A3A67">
        <w:rPr>
          <w:rFonts w:ascii="Arial Narrow" w:hAnsi="Arial Narrow" w:cs="Arial"/>
          <w:b/>
          <w:bCs/>
          <w:snapToGrid w:val="0"/>
          <w:sz w:val="22"/>
          <w:szCs w:val="22"/>
        </w:rPr>
        <w:t>Baterías estacionarias de 12 V, 100 AH</w:t>
      </w:r>
    </w:p>
    <w:p w14:paraId="2BBB93FF" w14:textId="56295CE0" w:rsidR="000A3A67" w:rsidRDefault="000A3A67" w:rsidP="00593290">
      <w:pPr>
        <w:jc w:val="both"/>
        <w:rPr>
          <w:rFonts w:ascii="Arial Narrow" w:hAnsi="Arial Narrow" w:cs="Arial"/>
          <w:b/>
          <w:bCs/>
          <w:snapToGrid w:val="0"/>
          <w:sz w:val="22"/>
          <w:szCs w:val="22"/>
        </w:rPr>
      </w:pPr>
    </w:p>
    <w:p w14:paraId="0BDCE2E8" w14:textId="594BDCBC" w:rsidR="000A3A67" w:rsidRDefault="000A3A67" w:rsidP="00593290">
      <w:pPr>
        <w:jc w:val="both"/>
        <w:rPr>
          <w:rFonts w:ascii="Arial Narrow" w:hAnsi="Arial Narrow" w:cs="Arial"/>
          <w:snapToGrid w:val="0"/>
          <w:sz w:val="22"/>
          <w:szCs w:val="22"/>
        </w:rPr>
      </w:pPr>
      <w:r>
        <w:rPr>
          <w:rFonts w:ascii="Arial Narrow" w:hAnsi="Arial Narrow" w:cs="Arial"/>
          <w:snapToGrid w:val="0"/>
          <w:sz w:val="22"/>
          <w:szCs w:val="22"/>
        </w:rPr>
        <w:lastRenderedPageBreak/>
        <w:t>Se refiere al suministro de baterías estacionarias con las siguientes características:</w:t>
      </w:r>
    </w:p>
    <w:p w14:paraId="4E600398" w14:textId="5476BC41" w:rsidR="000A3A67" w:rsidRDefault="000A3A67" w:rsidP="00593290">
      <w:pPr>
        <w:jc w:val="both"/>
        <w:rPr>
          <w:rFonts w:ascii="Arial Narrow" w:hAnsi="Arial Narrow" w:cs="Arial"/>
          <w:snapToGrid w:val="0"/>
          <w:sz w:val="22"/>
          <w:szCs w:val="22"/>
        </w:rPr>
      </w:pPr>
    </w:p>
    <w:tbl>
      <w:tblPr>
        <w:tblW w:w="9490" w:type="dxa"/>
        <w:jc w:val="center"/>
        <w:tblBorders>
          <w:top w:val="single" w:sz="6" w:space="0" w:color="EEEEEE"/>
          <w:left w:val="single" w:sz="6" w:space="0" w:color="EEEEEE"/>
          <w:bottom w:val="single" w:sz="6" w:space="0" w:color="EEEEEE"/>
          <w:right w:val="single" w:sz="6" w:space="0" w:color="EEEEEE"/>
        </w:tblBorders>
        <w:shd w:val="clear" w:color="auto" w:fill="FFFFFF"/>
        <w:tblCellMar>
          <w:top w:w="15" w:type="dxa"/>
          <w:left w:w="15" w:type="dxa"/>
          <w:bottom w:w="15" w:type="dxa"/>
          <w:right w:w="15" w:type="dxa"/>
        </w:tblCellMar>
        <w:tblLook w:val="04A0" w:firstRow="1" w:lastRow="0" w:firstColumn="1" w:lastColumn="0" w:noHBand="0" w:noVBand="1"/>
      </w:tblPr>
      <w:tblGrid>
        <w:gridCol w:w="3881"/>
        <w:gridCol w:w="5609"/>
      </w:tblGrid>
      <w:tr w:rsidR="00654700" w:rsidRPr="00654700" w14:paraId="62B94852" w14:textId="77777777" w:rsidTr="00654700">
        <w:trPr>
          <w:tblHeader/>
          <w:jc w:val="center"/>
        </w:trPr>
        <w:tc>
          <w:tcPr>
            <w:tcW w:w="3881"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13B54D7C" w14:textId="77777777" w:rsidR="00654700" w:rsidRPr="00654700" w:rsidRDefault="00654700" w:rsidP="00654700">
            <w:pPr>
              <w:jc w:val="both"/>
              <w:rPr>
                <w:rFonts w:ascii="Arial Narrow" w:hAnsi="Arial Narrow" w:cs="Arial"/>
                <w:b/>
                <w:bCs/>
                <w:snapToGrid w:val="0"/>
                <w:sz w:val="22"/>
                <w:szCs w:val="22"/>
                <w:lang w:val="es-CO"/>
              </w:rPr>
            </w:pPr>
            <w:r w:rsidRPr="00654700">
              <w:rPr>
                <w:rFonts w:ascii="Arial Narrow" w:hAnsi="Arial Narrow" w:cs="Arial"/>
                <w:b/>
                <w:bCs/>
                <w:snapToGrid w:val="0"/>
                <w:sz w:val="22"/>
                <w:szCs w:val="22"/>
                <w:lang w:val="es-CO"/>
              </w:rPr>
              <w:t>Especificaciones</w:t>
            </w:r>
          </w:p>
        </w:tc>
        <w:tc>
          <w:tcPr>
            <w:tcW w:w="5609" w:type="dxa"/>
            <w:tcBorders>
              <w:top w:val="single" w:sz="6" w:space="0" w:color="EEEEEE"/>
              <w:left w:val="single" w:sz="6" w:space="0" w:color="EEEEEE"/>
              <w:bottom w:val="single" w:sz="6" w:space="0" w:color="EEEEEE"/>
              <w:right w:val="single" w:sz="6" w:space="0" w:color="EEEEEE"/>
            </w:tcBorders>
            <w:shd w:val="clear" w:color="auto" w:fill="FFFFFF"/>
            <w:tcMar>
              <w:top w:w="150" w:type="dxa"/>
              <w:left w:w="150" w:type="dxa"/>
              <w:bottom w:w="150" w:type="dxa"/>
              <w:right w:w="150" w:type="dxa"/>
            </w:tcMar>
            <w:vAlign w:val="center"/>
            <w:hideMark/>
          </w:tcPr>
          <w:p w14:paraId="2D6A512F" w14:textId="77777777" w:rsidR="00654700" w:rsidRPr="00654700" w:rsidRDefault="00654700" w:rsidP="00654700">
            <w:pPr>
              <w:jc w:val="both"/>
              <w:rPr>
                <w:rFonts w:ascii="Arial Narrow" w:hAnsi="Arial Narrow" w:cs="Arial"/>
                <w:b/>
                <w:bCs/>
                <w:snapToGrid w:val="0"/>
                <w:sz w:val="22"/>
                <w:szCs w:val="22"/>
                <w:lang w:val="es-CO"/>
              </w:rPr>
            </w:pPr>
            <w:r w:rsidRPr="00654700">
              <w:rPr>
                <w:rFonts w:ascii="Arial Narrow" w:hAnsi="Arial Narrow" w:cs="Arial"/>
                <w:b/>
                <w:bCs/>
                <w:snapToGrid w:val="0"/>
                <w:sz w:val="22"/>
                <w:szCs w:val="22"/>
                <w:lang w:val="es-CO"/>
              </w:rPr>
              <w:t>Dato</w:t>
            </w:r>
          </w:p>
        </w:tc>
      </w:tr>
      <w:tr w:rsidR="00654700" w:rsidRPr="00654700" w14:paraId="61808B4A"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7918603B"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Celdas por unidad</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3730AD99"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6</w:t>
            </w:r>
          </w:p>
        </w:tc>
      </w:tr>
      <w:tr w:rsidR="00654700" w:rsidRPr="00654700" w14:paraId="61F86487"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1B6C8561"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Voltaje por unidad</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2D459881"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12 V</w:t>
            </w:r>
          </w:p>
        </w:tc>
      </w:tr>
      <w:tr w:rsidR="00654700" w:rsidRPr="00654700" w14:paraId="06FAC73D"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11357CD1"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Capacidad</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4C02155F"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100 Ah a una velocidad de 20 horas a 1,75 voltios por celda a 25°C (77 ° F)</w:t>
            </w:r>
          </w:p>
        </w:tc>
      </w:tr>
      <w:tr w:rsidR="00654700" w:rsidRPr="00654700" w14:paraId="6AB18B58"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5DBA2DF3"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Peso</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4A81A55C"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Aprox. 33,5 kg. (73,83 libras)</w:t>
            </w:r>
          </w:p>
        </w:tc>
      </w:tr>
      <w:tr w:rsidR="00654700" w:rsidRPr="00654700" w14:paraId="763930C7"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383B8F67"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Corriente de descarga máxima</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5FF9337D"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800A (5 segundos)</w:t>
            </w:r>
          </w:p>
        </w:tc>
      </w:tr>
      <w:tr w:rsidR="00654700" w:rsidRPr="00654700" w14:paraId="31EDB89F"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0B11317D"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Rango de temperatura de funcionamiento</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2DA4512B"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 xml:space="preserve">Descarga </w:t>
            </w:r>
            <w:r w:rsidRPr="00654700">
              <w:rPr>
                <w:rFonts w:ascii="MS Gothic" w:eastAsia="MS Gothic" w:hAnsi="MS Gothic" w:cs="MS Gothic" w:hint="eastAsia"/>
                <w:snapToGrid w:val="0"/>
                <w:sz w:val="22"/>
                <w:szCs w:val="22"/>
                <w:lang w:val="es-CO"/>
              </w:rPr>
              <w:t>：</w:t>
            </w:r>
            <w:r w:rsidRPr="00654700">
              <w:rPr>
                <w:rFonts w:ascii="Arial Narrow" w:hAnsi="Arial Narrow" w:cs="Arial"/>
                <w:snapToGrid w:val="0"/>
                <w:sz w:val="22"/>
                <w:szCs w:val="22"/>
                <w:lang w:val="es-CO"/>
              </w:rPr>
              <w:t xml:space="preserve"> -15 </w:t>
            </w:r>
            <w:r w:rsidRPr="00654700">
              <w:rPr>
                <w:rFonts w:ascii="Cambria Math" w:hAnsi="Cambria Math" w:cs="Cambria Math"/>
                <w:snapToGrid w:val="0"/>
                <w:sz w:val="22"/>
                <w:szCs w:val="22"/>
                <w:lang w:val="es-CO"/>
              </w:rPr>
              <w:t>℃</w:t>
            </w:r>
            <w:r w:rsidRPr="00654700">
              <w:rPr>
                <w:rFonts w:ascii="Arial Narrow" w:hAnsi="Arial Narrow" w:cs="Arial"/>
                <w:snapToGrid w:val="0"/>
                <w:sz w:val="22"/>
                <w:szCs w:val="22"/>
                <w:lang w:val="es-CO"/>
              </w:rPr>
              <w:t xml:space="preserve"> ~ 50 </w:t>
            </w:r>
            <w:r w:rsidRPr="00654700">
              <w:rPr>
                <w:rFonts w:ascii="Cambria Math" w:hAnsi="Cambria Math" w:cs="Cambria Math"/>
                <w:snapToGrid w:val="0"/>
                <w:sz w:val="22"/>
                <w:szCs w:val="22"/>
                <w:lang w:val="es-CO"/>
              </w:rPr>
              <w:t>℃</w:t>
            </w:r>
            <w:r w:rsidRPr="00654700">
              <w:rPr>
                <w:rFonts w:ascii="Arial Narrow" w:hAnsi="Arial Narrow" w:cs="Arial"/>
                <w:snapToGrid w:val="0"/>
                <w:sz w:val="22"/>
                <w:szCs w:val="22"/>
                <w:lang w:val="es-CO"/>
              </w:rPr>
              <w:t xml:space="preserve"> (5 </w:t>
            </w:r>
            <w:r w:rsidRPr="00654700">
              <w:rPr>
                <w:rFonts w:ascii="Arial Narrow" w:hAnsi="Arial Narrow" w:cs="Arial Narrow"/>
                <w:snapToGrid w:val="0"/>
                <w:sz w:val="22"/>
                <w:szCs w:val="22"/>
                <w:lang w:val="es-CO"/>
              </w:rPr>
              <w:t>°</w:t>
            </w:r>
            <w:r w:rsidRPr="00654700">
              <w:rPr>
                <w:rFonts w:ascii="Arial Narrow" w:hAnsi="Arial Narrow" w:cs="Arial"/>
                <w:snapToGrid w:val="0"/>
                <w:sz w:val="22"/>
                <w:szCs w:val="22"/>
                <w:lang w:val="es-CO"/>
              </w:rPr>
              <w:t xml:space="preserve"> F ~ 122 </w:t>
            </w:r>
            <w:r w:rsidRPr="00654700">
              <w:rPr>
                <w:rFonts w:ascii="Arial Narrow" w:hAnsi="Arial Narrow" w:cs="Arial Narrow"/>
                <w:snapToGrid w:val="0"/>
                <w:sz w:val="22"/>
                <w:szCs w:val="22"/>
                <w:lang w:val="es-CO"/>
              </w:rPr>
              <w:t>°</w:t>
            </w:r>
            <w:r w:rsidRPr="00654700">
              <w:rPr>
                <w:rFonts w:ascii="Arial Narrow" w:hAnsi="Arial Narrow" w:cs="Arial"/>
                <w:snapToGrid w:val="0"/>
                <w:sz w:val="22"/>
                <w:szCs w:val="22"/>
                <w:lang w:val="es-CO"/>
              </w:rPr>
              <w:t xml:space="preserve"> F)</w:t>
            </w:r>
          </w:p>
          <w:p w14:paraId="13CAA069"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 xml:space="preserve">Carga </w:t>
            </w:r>
            <w:r w:rsidRPr="00654700">
              <w:rPr>
                <w:rFonts w:ascii="MS Gothic" w:eastAsia="MS Gothic" w:hAnsi="MS Gothic" w:cs="MS Gothic" w:hint="eastAsia"/>
                <w:snapToGrid w:val="0"/>
                <w:sz w:val="22"/>
                <w:szCs w:val="22"/>
                <w:lang w:val="es-CO"/>
              </w:rPr>
              <w:t>：</w:t>
            </w:r>
            <w:r w:rsidRPr="00654700">
              <w:rPr>
                <w:rFonts w:ascii="Arial Narrow" w:hAnsi="Arial Narrow" w:cs="Arial"/>
                <w:snapToGrid w:val="0"/>
                <w:sz w:val="22"/>
                <w:szCs w:val="22"/>
                <w:lang w:val="es-CO"/>
              </w:rPr>
              <w:t xml:space="preserve"> -15 </w:t>
            </w:r>
            <w:r w:rsidRPr="00654700">
              <w:rPr>
                <w:rFonts w:ascii="Cambria Math" w:hAnsi="Cambria Math" w:cs="Cambria Math"/>
                <w:snapToGrid w:val="0"/>
                <w:sz w:val="22"/>
                <w:szCs w:val="22"/>
                <w:lang w:val="es-CO"/>
              </w:rPr>
              <w:t>℃</w:t>
            </w:r>
            <w:r w:rsidRPr="00654700">
              <w:rPr>
                <w:rFonts w:ascii="Arial Narrow" w:hAnsi="Arial Narrow" w:cs="Arial"/>
                <w:snapToGrid w:val="0"/>
                <w:sz w:val="22"/>
                <w:szCs w:val="22"/>
                <w:lang w:val="es-CO"/>
              </w:rPr>
              <w:t xml:space="preserve"> ~ 40 </w:t>
            </w:r>
            <w:r w:rsidRPr="00654700">
              <w:rPr>
                <w:rFonts w:ascii="Cambria Math" w:hAnsi="Cambria Math" w:cs="Cambria Math"/>
                <w:snapToGrid w:val="0"/>
                <w:sz w:val="22"/>
                <w:szCs w:val="22"/>
                <w:lang w:val="es-CO"/>
              </w:rPr>
              <w:t>℃</w:t>
            </w:r>
            <w:r w:rsidRPr="00654700">
              <w:rPr>
                <w:rFonts w:ascii="Arial Narrow" w:hAnsi="Arial Narrow" w:cs="Arial"/>
                <w:snapToGrid w:val="0"/>
                <w:sz w:val="22"/>
                <w:szCs w:val="22"/>
                <w:lang w:val="es-CO"/>
              </w:rPr>
              <w:t xml:space="preserve"> (5 </w:t>
            </w:r>
            <w:r w:rsidRPr="00654700">
              <w:rPr>
                <w:rFonts w:ascii="Arial Narrow" w:hAnsi="Arial Narrow" w:cs="Arial Narrow"/>
                <w:snapToGrid w:val="0"/>
                <w:sz w:val="22"/>
                <w:szCs w:val="22"/>
                <w:lang w:val="es-CO"/>
              </w:rPr>
              <w:t>°</w:t>
            </w:r>
            <w:r w:rsidRPr="00654700">
              <w:rPr>
                <w:rFonts w:ascii="Arial Narrow" w:hAnsi="Arial Narrow" w:cs="Arial"/>
                <w:snapToGrid w:val="0"/>
                <w:sz w:val="22"/>
                <w:szCs w:val="22"/>
                <w:lang w:val="es-CO"/>
              </w:rPr>
              <w:t xml:space="preserve"> F ~ 104 </w:t>
            </w:r>
            <w:r w:rsidRPr="00654700">
              <w:rPr>
                <w:rFonts w:ascii="Arial Narrow" w:hAnsi="Arial Narrow" w:cs="Arial Narrow"/>
                <w:snapToGrid w:val="0"/>
                <w:sz w:val="22"/>
                <w:szCs w:val="22"/>
                <w:lang w:val="es-CO"/>
              </w:rPr>
              <w:t>°</w:t>
            </w:r>
            <w:r w:rsidRPr="00654700">
              <w:rPr>
                <w:rFonts w:ascii="Arial Narrow" w:hAnsi="Arial Narrow" w:cs="Arial"/>
                <w:snapToGrid w:val="0"/>
                <w:sz w:val="22"/>
                <w:szCs w:val="22"/>
                <w:lang w:val="es-CO"/>
              </w:rPr>
              <w:t xml:space="preserve"> F)</w:t>
            </w:r>
          </w:p>
          <w:p w14:paraId="5F78A20D"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 xml:space="preserve">Almacenamiento </w:t>
            </w:r>
            <w:r w:rsidRPr="00654700">
              <w:rPr>
                <w:rFonts w:ascii="MS Gothic" w:eastAsia="MS Gothic" w:hAnsi="MS Gothic" w:cs="MS Gothic" w:hint="eastAsia"/>
                <w:snapToGrid w:val="0"/>
                <w:sz w:val="22"/>
                <w:szCs w:val="22"/>
                <w:lang w:val="es-CO"/>
              </w:rPr>
              <w:t>：</w:t>
            </w:r>
            <w:r w:rsidRPr="00654700">
              <w:rPr>
                <w:rFonts w:ascii="Arial Narrow" w:hAnsi="Arial Narrow" w:cs="Arial"/>
                <w:snapToGrid w:val="0"/>
                <w:sz w:val="22"/>
                <w:szCs w:val="22"/>
                <w:lang w:val="es-CO"/>
              </w:rPr>
              <w:t xml:space="preserve"> -15 </w:t>
            </w:r>
            <w:r w:rsidRPr="00654700">
              <w:rPr>
                <w:rFonts w:ascii="Cambria Math" w:hAnsi="Cambria Math" w:cs="Cambria Math"/>
                <w:snapToGrid w:val="0"/>
                <w:sz w:val="22"/>
                <w:szCs w:val="22"/>
                <w:lang w:val="es-CO"/>
              </w:rPr>
              <w:t>℃</w:t>
            </w:r>
            <w:r w:rsidRPr="00654700">
              <w:rPr>
                <w:rFonts w:ascii="Arial Narrow" w:hAnsi="Arial Narrow" w:cs="Arial"/>
                <w:snapToGrid w:val="0"/>
                <w:sz w:val="22"/>
                <w:szCs w:val="22"/>
                <w:lang w:val="es-CO"/>
              </w:rPr>
              <w:t xml:space="preserve"> ~ 40 </w:t>
            </w:r>
            <w:r w:rsidRPr="00654700">
              <w:rPr>
                <w:rFonts w:ascii="Cambria Math" w:hAnsi="Cambria Math" w:cs="Cambria Math"/>
                <w:snapToGrid w:val="0"/>
                <w:sz w:val="22"/>
                <w:szCs w:val="22"/>
                <w:lang w:val="es-CO"/>
              </w:rPr>
              <w:t>℃</w:t>
            </w:r>
            <w:r w:rsidRPr="00654700">
              <w:rPr>
                <w:rFonts w:ascii="Arial Narrow" w:hAnsi="Arial Narrow" w:cs="Arial"/>
                <w:snapToGrid w:val="0"/>
                <w:sz w:val="22"/>
                <w:szCs w:val="22"/>
                <w:lang w:val="es-CO"/>
              </w:rPr>
              <w:t xml:space="preserve"> (5 </w:t>
            </w:r>
            <w:r w:rsidRPr="00654700">
              <w:rPr>
                <w:rFonts w:ascii="Arial Narrow" w:hAnsi="Arial Narrow" w:cs="Arial Narrow"/>
                <w:snapToGrid w:val="0"/>
                <w:sz w:val="22"/>
                <w:szCs w:val="22"/>
                <w:lang w:val="es-CO"/>
              </w:rPr>
              <w:t>°</w:t>
            </w:r>
            <w:r w:rsidRPr="00654700">
              <w:rPr>
                <w:rFonts w:ascii="Arial Narrow" w:hAnsi="Arial Narrow" w:cs="Arial"/>
                <w:snapToGrid w:val="0"/>
                <w:sz w:val="22"/>
                <w:szCs w:val="22"/>
                <w:lang w:val="es-CO"/>
              </w:rPr>
              <w:t xml:space="preserve"> F ~ 104 </w:t>
            </w:r>
            <w:r w:rsidRPr="00654700">
              <w:rPr>
                <w:rFonts w:ascii="Arial Narrow" w:hAnsi="Arial Narrow" w:cs="Arial Narrow"/>
                <w:snapToGrid w:val="0"/>
                <w:sz w:val="22"/>
                <w:szCs w:val="22"/>
                <w:lang w:val="es-CO"/>
              </w:rPr>
              <w:t>°</w:t>
            </w:r>
            <w:r w:rsidRPr="00654700">
              <w:rPr>
                <w:rFonts w:ascii="Arial Narrow" w:hAnsi="Arial Narrow" w:cs="Arial"/>
                <w:snapToGrid w:val="0"/>
                <w:sz w:val="22"/>
                <w:szCs w:val="22"/>
                <w:lang w:val="es-CO"/>
              </w:rPr>
              <w:t xml:space="preserve"> F)</w:t>
            </w:r>
          </w:p>
        </w:tc>
      </w:tr>
      <w:tr w:rsidR="00654700" w:rsidRPr="00654700" w14:paraId="1D797D48"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07D074D2"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Resistencia interna</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631E5396"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Aprox. 3,2 mΩ</w:t>
            </w:r>
          </w:p>
        </w:tc>
      </w:tr>
      <w:tr w:rsidR="00654700" w:rsidRPr="00654700" w14:paraId="4AB63188"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58C7FA30"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Rango de temperatura de operación nominal</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0AD5E4C6"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25 ° C ± 3 ° C (77 ° F ± 3 ° F)</w:t>
            </w:r>
          </w:p>
        </w:tc>
      </w:tr>
      <w:tr w:rsidR="00654700" w:rsidRPr="00654700" w14:paraId="1029A791"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4A9711B0"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Voltaje de carga flotante</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208E5A44"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13,5 a 13,8 VCC / unidad Promedio a 25 ° C (77 ° F)</w:t>
            </w:r>
          </w:p>
        </w:tc>
      </w:tr>
      <w:tr w:rsidR="00654700" w:rsidRPr="00654700" w14:paraId="1163C98B"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290E1662"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Carga máxima recomendada</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1C7D63A1"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30A</w:t>
            </w:r>
          </w:p>
        </w:tc>
      </w:tr>
      <w:tr w:rsidR="00654700" w:rsidRPr="00654700" w14:paraId="429C3692"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3C3799DC"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Servicio de ecualización y ciclos</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3C1667E3"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14,4 a 15,0 VCC / unidad Promedio a 25 ° C (77 ° F)</w:t>
            </w:r>
          </w:p>
        </w:tc>
      </w:tr>
      <w:tr w:rsidR="00654700" w:rsidRPr="00654700" w14:paraId="17434782"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7DE66756"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Autodescarga</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0B174874"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 xml:space="preserve">Debe ser más del 75% de la capacidad que antes del almacenamiento después de almacenado durante 6 meses a temperatura ambiente. 25 </w:t>
            </w:r>
            <w:r w:rsidRPr="00654700">
              <w:rPr>
                <w:rFonts w:ascii="Cambria Math" w:hAnsi="Cambria Math" w:cs="Cambria Math"/>
                <w:snapToGrid w:val="0"/>
                <w:sz w:val="22"/>
                <w:szCs w:val="22"/>
                <w:lang w:val="es-CO"/>
              </w:rPr>
              <w:t>℃</w:t>
            </w:r>
          </w:p>
        </w:tc>
      </w:tr>
      <w:tr w:rsidR="00654700" w:rsidRPr="00654700" w14:paraId="37343A74"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0B1B1701"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Terminal</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294E2D7F"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Terminal B1 / B3-L para aceptar tuercas y pernos M5</w:t>
            </w:r>
          </w:p>
        </w:tc>
      </w:tr>
      <w:tr w:rsidR="00654700" w:rsidRPr="00654700" w14:paraId="753D8110" w14:textId="77777777" w:rsidTr="00654700">
        <w:trPr>
          <w:jc w:val="center"/>
        </w:trPr>
        <w:tc>
          <w:tcPr>
            <w:tcW w:w="0" w:type="auto"/>
            <w:tcBorders>
              <w:top w:val="single" w:sz="6" w:space="0" w:color="EEEEEE"/>
              <w:left w:val="single" w:sz="6" w:space="0" w:color="EEEEEE"/>
              <w:bottom w:val="single" w:sz="6" w:space="0" w:color="EEEEEE"/>
              <w:right w:val="single" w:sz="6" w:space="0" w:color="EEEEEE"/>
            </w:tcBorders>
            <w:shd w:val="clear" w:color="auto" w:fill="D7D7D7"/>
            <w:tcMar>
              <w:top w:w="150" w:type="dxa"/>
              <w:left w:w="150" w:type="dxa"/>
              <w:bottom w:w="150" w:type="dxa"/>
              <w:right w:w="150" w:type="dxa"/>
            </w:tcMar>
            <w:vAlign w:val="center"/>
            <w:hideMark/>
          </w:tcPr>
          <w:p w14:paraId="69B33B65"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Material del contenedor</w:t>
            </w:r>
          </w:p>
        </w:tc>
        <w:tc>
          <w:tcPr>
            <w:tcW w:w="5609" w:type="dxa"/>
            <w:tcBorders>
              <w:top w:val="single" w:sz="6" w:space="0" w:color="EEEEEE"/>
              <w:left w:val="single" w:sz="6" w:space="0" w:color="EEEEEE"/>
              <w:bottom w:val="single" w:sz="6" w:space="0" w:color="EEEEEE"/>
              <w:right w:val="single" w:sz="6" w:space="0" w:color="EEEEEE"/>
            </w:tcBorders>
            <w:shd w:val="clear" w:color="auto" w:fill="auto"/>
            <w:tcMar>
              <w:top w:w="150" w:type="dxa"/>
              <w:left w:w="150" w:type="dxa"/>
              <w:bottom w:w="150" w:type="dxa"/>
              <w:right w:w="150" w:type="dxa"/>
            </w:tcMar>
            <w:vAlign w:val="center"/>
            <w:hideMark/>
          </w:tcPr>
          <w:p w14:paraId="1BFA87EE" w14:textId="77777777" w:rsidR="00654700" w:rsidRPr="00654700" w:rsidRDefault="00654700" w:rsidP="00654700">
            <w:pPr>
              <w:jc w:val="both"/>
              <w:rPr>
                <w:rFonts w:ascii="Arial Narrow" w:hAnsi="Arial Narrow" w:cs="Arial"/>
                <w:snapToGrid w:val="0"/>
                <w:sz w:val="22"/>
                <w:szCs w:val="22"/>
                <w:lang w:val="es-CO"/>
              </w:rPr>
            </w:pPr>
            <w:r w:rsidRPr="00654700">
              <w:rPr>
                <w:rFonts w:ascii="Arial Narrow" w:hAnsi="Arial Narrow" w:cs="Arial"/>
                <w:snapToGrid w:val="0"/>
                <w:sz w:val="22"/>
                <w:szCs w:val="22"/>
                <w:lang w:val="es-CO"/>
              </w:rPr>
              <w:t>El polipropileno (UL 94-HB) y la resistencia a la inflamabilidad de (UL 94-V0) pueden estar disponibles a pedido.</w:t>
            </w:r>
          </w:p>
        </w:tc>
      </w:tr>
    </w:tbl>
    <w:p w14:paraId="6A20E1E0" w14:textId="77777777" w:rsidR="000A3A67" w:rsidRPr="000A3A67" w:rsidRDefault="000A3A67" w:rsidP="00593290">
      <w:pPr>
        <w:jc w:val="both"/>
        <w:rPr>
          <w:rFonts w:ascii="Arial Narrow" w:hAnsi="Arial Narrow" w:cs="Arial"/>
          <w:snapToGrid w:val="0"/>
          <w:sz w:val="22"/>
          <w:szCs w:val="22"/>
        </w:rPr>
      </w:pPr>
    </w:p>
    <w:p w14:paraId="2CA6EBCA" w14:textId="3BCCF020" w:rsidR="0025593C" w:rsidRDefault="0025593C" w:rsidP="00594098">
      <w:pPr>
        <w:jc w:val="both"/>
        <w:rPr>
          <w:rFonts w:ascii="Arial Narrow" w:hAnsi="Arial Narrow" w:cs="Arial"/>
          <w:b/>
          <w:bCs/>
          <w:snapToGrid w:val="0"/>
          <w:sz w:val="22"/>
          <w:szCs w:val="22"/>
        </w:rPr>
      </w:pPr>
    </w:p>
    <w:p w14:paraId="4024CEA5" w14:textId="16C2F12B" w:rsidR="00654700" w:rsidRDefault="00654700" w:rsidP="00594098">
      <w:pPr>
        <w:jc w:val="both"/>
        <w:rPr>
          <w:rFonts w:ascii="Arial Narrow" w:hAnsi="Arial Narrow" w:cs="Arial"/>
          <w:b/>
          <w:bCs/>
          <w:snapToGrid w:val="0"/>
          <w:sz w:val="22"/>
          <w:szCs w:val="22"/>
        </w:rPr>
      </w:pPr>
      <w:r w:rsidRPr="00654700">
        <w:rPr>
          <w:rFonts w:ascii="Arial Narrow" w:hAnsi="Arial Narrow" w:cs="Arial"/>
          <w:b/>
          <w:bCs/>
          <w:snapToGrid w:val="0"/>
          <w:sz w:val="22"/>
          <w:szCs w:val="22"/>
        </w:rPr>
        <w:lastRenderedPageBreak/>
        <w:t>Fuente de poder AC/DC 48 VDC (1800 W)</w:t>
      </w:r>
    </w:p>
    <w:p w14:paraId="4FAABCA9" w14:textId="64148884" w:rsidR="00654700" w:rsidRDefault="00654700" w:rsidP="00594098">
      <w:pPr>
        <w:jc w:val="both"/>
        <w:rPr>
          <w:rFonts w:ascii="Arial Narrow" w:hAnsi="Arial Narrow" w:cs="Arial"/>
          <w:b/>
          <w:bCs/>
          <w:snapToGrid w:val="0"/>
          <w:sz w:val="22"/>
          <w:szCs w:val="22"/>
        </w:rPr>
      </w:pPr>
    </w:p>
    <w:p w14:paraId="481A5E42" w14:textId="141BC25B" w:rsidR="00654700" w:rsidRDefault="00654700" w:rsidP="00594098">
      <w:pPr>
        <w:jc w:val="both"/>
        <w:rPr>
          <w:rFonts w:ascii="Arial Narrow" w:hAnsi="Arial Narrow" w:cs="Arial"/>
          <w:snapToGrid w:val="0"/>
          <w:sz w:val="22"/>
          <w:szCs w:val="22"/>
        </w:rPr>
      </w:pPr>
      <w:r>
        <w:rPr>
          <w:rFonts w:ascii="Arial Narrow" w:hAnsi="Arial Narrow" w:cs="Arial"/>
          <w:snapToGrid w:val="0"/>
          <w:sz w:val="22"/>
          <w:szCs w:val="22"/>
        </w:rPr>
        <w:t>Se refiere el presente ítem al suministro de fuentes de poder AC/DC con las siguientes características:ç</w:t>
      </w:r>
    </w:p>
    <w:p w14:paraId="07FBCD04" w14:textId="61F4CF85" w:rsidR="00654700" w:rsidRDefault="00654700" w:rsidP="00594098">
      <w:pPr>
        <w:jc w:val="both"/>
        <w:rPr>
          <w:rFonts w:ascii="Arial Narrow" w:hAnsi="Arial Narrow" w:cs="Arial"/>
          <w:snapToGrid w:val="0"/>
          <w:sz w:val="22"/>
          <w:szCs w:val="22"/>
        </w:rPr>
      </w:pPr>
    </w:p>
    <w:p w14:paraId="254B27C8" w14:textId="77777777" w:rsidR="00654700" w:rsidRPr="00654700" w:rsidRDefault="00654700" w:rsidP="00654700">
      <w:pPr>
        <w:pStyle w:val="Prrafodelista"/>
        <w:numPr>
          <w:ilvl w:val="0"/>
          <w:numId w:val="31"/>
        </w:numPr>
        <w:jc w:val="both"/>
        <w:rPr>
          <w:rFonts w:ascii="Arial Narrow" w:hAnsi="Arial Narrow" w:cs="Arial"/>
          <w:snapToGrid w:val="0"/>
          <w:sz w:val="22"/>
          <w:szCs w:val="22"/>
        </w:rPr>
      </w:pPr>
      <w:r w:rsidRPr="00654700">
        <w:rPr>
          <w:rFonts w:ascii="Arial Narrow" w:hAnsi="Arial Narrow" w:cs="Arial"/>
          <w:snapToGrid w:val="0"/>
          <w:sz w:val="22"/>
          <w:szCs w:val="22"/>
        </w:rPr>
        <w:t>Cumple con RoHS para las seis sustancias</w:t>
      </w:r>
    </w:p>
    <w:p w14:paraId="4F41E644" w14:textId="21470ECC" w:rsidR="00654700" w:rsidRPr="00654700" w:rsidRDefault="00654700" w:rsidP="00654700">
      <w:pPr>
        <w:pStyle w:val="Prrafodelista"/>
        <w:numPr>
          <w:ilvl w:val="0"/>
          <w:numId w:val="31"/>
        </w:numPr>
        <w:jc w:val="both"/>
        <w:rPr>
          <w:rFonts w:ascii="Arial Narrow" w:hAnsi="Arial Narrow" w:cs="Arial"/>
          <w:snapToGrid w:val="0"/>
          <w:sz w:val="22"/>
          <w:szCs w:val="22"/>
        </w:rPr>
      </w:pPr>
      <w:r w:rsidRPr="00654700">
        <w:rPr>
          <w:rFonts w:ascii="Arial Narrow" w:hAnsi="Arial Narrow" w:cs="Arial"/>
          <w:snapToGrid w:val="0"/>
          <w:sz w:val="22"/>
          <w:szCs w:val="22"/>
        </w:rPr>
        <w:t>Terminales frontales de alta densidad de 15,2 a 18,3 W/in3</w:t>
      </w:r>
    </w:p>
    <w:p w14:paraId="2E2BAAE7" w14:textId="7152B778" w:rsidR="00654700" w:rsidRPr="00654700" w:rsidRDefault="00654700" w:rsidP="00654700">
      <w:pPr>
        <w:pStyle w:val="Prrafodelista"/>
        <w:numPr>
          <w:ilvl w:val="0"/>
          <w:numId w:val="31"/>
        </w:numPr>
        <w:jc w:val="both"/>
        <w:rPr>
          <w:rFonts w:ascii="Arial Narrow" w:hAnsi="Arial Narrow" w:cs="Arial"/>
          <w:snapToGrid w:val="0"/>
          <w:sz w:val="22"/>
          <w:szCs w:val="22"/>
        </w:rPr>
      </w:pPr>
      <w:r w:rsidRPr="00654700">
        <w:rPr>
          <w:rFonts w:ascii="Arial Narrow" w:hAnsi="Arial Narrow" w:cs="Arial"/>
          <w:snapToGrid w:val="0"/>
          <w:sz w:val="22"/>
          <w:szCs w:val="22"/>
        </w:rPr>
        <w:t>Amplio rango de voltaje de entrada de 85 a 264 VAC</w:t>
      </w:r>
    </w:p>
    <w:p w14:paraId="5C481E7B" w14:textId="7DB8945F" w:rsidR="00654700" w:rsidRPr="00654700" w:rsidRDefault="00654700" w:rsidP="00654700">
      <w:pPr>
        <w:pStyle w:val="Prrafodelista"/>
        <w:numPr>
          <w:ilvl w:val="0"/>
          <w:numId w:val="31"/>
        </w:numPr>
        <w:jc w:val="both"/>
        <w:rPr>
          <w:rFonts w:ascii="Arial Narrow" w:hAnsi="Arial Narrow" w:cs="Arial"/>
          <w:snapToGrid w:val="0"/>
          <w:sz w:val="22"/>
          <w:szCs w:val="22"/>
        </w:rPr>
      </w:pPr>
      <w:r w:rsidRPr="00654700">
        <w:rPr>
          <w:rFonts w:ascii="Arial Narrow" w:hAnsi="Arial Narrow" w:cs="Arial"/>
          <w:snapToGrid w:val="0"/>
          <w:sz w:val="22"/>
          <w:szCs w:val="22"/>
        </w:rPr>
        <w:t xml:space="preserve">Voltaje de </w:t>
      </w:r>
      <w:r>
        <w:rPr>
          <w:rFonts w:ascii="Arial Narrow" w:hAnsi="Arial Narrow" w:cs="Arial"/>
          <w:snapToGrid w:val="0"/>
          <w:sz w:val="22"/>
          <w:szCs w:val="22"/>
        </w:rPr>
        <w:t xml:space="preserve">salidad </w:t>
      </w:r>
      <w:r w:rsidRPr="00654700">
        <w:rPr>
          <w:rFonts w:ascii="Arial Narrow" w:hAnsi="Arial Narrow" w:cs="Arial"/>
          <w:snapToGrid w:val="0"/>
          <w:sz w:val="22"/>
          <w:szCs w:val="22"/>
        </w:rPr>
        <w:t>de 12 V, 1 A por front-end</w:t>
      </w:r>
    </w:p>
    <w:p w14:paraId="55C64839" w14:textId="370C77A6" w:rsidR="00654700" w:rsidRPr="00654700" w:rsidRDefault="00654700" w:rsidP="00654700">
      <w:pPr>
        <w:pStyle w:val="Prrafodelista"/>
        <w:numPr>
          <w:ilvl w:val="0"/>
          <w:numId w:val="31"/>
        </w:numPr>
        <w:jc w:val="both"/>
        <w:rPr>
          <w:rFonts w:ascii="Arial Narrow" w:hAnsi="Arial Narrow" w:cs="Arial"/>
          <w:snapToGrid w:val="0"/>
          <w:sz w:val="22"/>
          <w:szCs w:val="22"/>
        </w:rPr>
      </w:pPr>
      <w:r>
        <w:rPr>
          <w:rFonts w:ascii="Arial Narrow" w:hAnsi="Arial Narrow" w:cs="Arial"/>
          <w:snapToGrid w:val="0"/>
          <w:sz w:val="22"/>
          <w:szCs w:val="22"/>
        </w:rPr>
        <w:t>T</w:t>
      </w:r>
      <w:r w:rsidRPr="00654700">
        <w:rPr>
          <w:rFonts w:ascii="Arial Narrow" w:hAnsi="Arial Narrow" w:cs="Arial"/>
          <w:snapToGrid w:val="0"/>
          <w:sz w:val="22"/>
          <w:szCs w:val="22"/>
        </w:rPr>
        <w:t>opología altamente eficiente reduce los costos operativos</w:t>
      </w:r>
    </w:p>
    <w:p w14:paraId="077CE746" w14:textId="629763B3" w:rsidR="00654700" w:rsidRDefault="00654700" w:rsidP="00594098">
      <w:pPr>
        <w:jc w:val="both"/>
        <w:rPr>
          <w:rFonts w:ascii="Arial Narrow" w:hAnsi="Arial Narrow" w:cs="Arial"/>
          <w:b/>
          <w:bCs/>
          <w:snapToGrid w:val="0"/>
          <w:sz w:val="22"/>
          <w:szCs w:val="22"/>
        </w:rPr>
      </w:pPr>
    </w:p>
    <w:p w14:paraId="64D8B207" w14:textId="12DCE929" w:rsidR="002A02F3" w:rsidRDefault="002A02F3" w:rsidP="00594098">
      <w:pPr>
        <w:jc w:val="both"/>
        <w:rPr>
          <w:rFonts w:ascii="Arial Narrow" w:hAnsi="Arial Narrow" w:cs="Arial"/>
          <w:b/>
          <w:bCs/>
          <w:snapToGrid w:val="0"/>
          <w:sz w:val="22"/>
          <w:szCs w:val="22"/>
        </w:rPr>
      </w:pPr>
      <w:r>
        <w:rPr>
          <w:rFonts w:ascii="Arial Narrow" w:hAnsi="Arial Narrow" w:cs="Arial"/>
          <w:b/>
          <w:bCs/>
          <w:noProof/>
          <w:snapToGrid w:val="0"/>
          <w:sz w:val="22"/>
          <w:szCs w:val="22"/>
        </w:rPr>
        <w:drawing>
          <wp:inline distT="0" distB="0" distL="0" distR="0" wp14:anchorId="0D0D54C0" wp14:editId="5D0D6ABA">
            <wp:extent cx="6309360" cy="10058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1005840"/>
                    </a:xfrm>
                    <a:prstGeom prst="rect">
                      <a:avLst/>
                    </a:prstGeom>
                    <a:noFill/>
                    <a:ln>
                      <a:noFill/>
                    </a:ln>
                  </pic:spPr>
                </pic:pic>
              </a:graphicData>
            </a:graphic>
          </wp:inline>
        </w:drawing>
      </w:r>
    </w:p>
    <w:p w14:paraId="3FE996B2" w14:textId="7F470B78" w:rsidR="002A02F3" w:rsidRDefault="002A02F3" w:rsidP="00594098">
      <w:pPr>
        <w:jc w:val="both"/>
        <w:rPr>
          <w:rFonts w:ascii="Arial Narrow" w:hAnsi="Arial Narrow" w:cs="Arial"/>
          <w:b/>
          <w:bCs/>
          <w:snapToGrid w:val="0"/>
          <w:sz w:val="22"/>
          <w:szCs w:val="22"/>
        </w:rPr>
      </w:pPr>
    </w:p>
    <w:p w14:paraId="638FEE82" w14:textId="4C5000B2" w:rsidR="002A02F3" w:rsidRDefault="002A02F3" w:rsidP="00594098">
      <w:pPr>
        <w:jc w:val="both"/>
        <w:rPr>
          <w:rFonts w:ascii="Arial Narrow" w:hAnsi="Arial Narrow" w:cs="Arial"/>
          <w:b/>
          <w:bCs/>
          <w:snapToGrid w:val="0"/>
          <w:sz w:val="22"/>
          <w:szCs w:val="22"/>
        </w:rPr>
      </w:pPr>
      <w:r>
        <w:rPr>
          <w:rFonts w:ascii="Arial Narrow" w:hAnsi="Arial Narrow" w:cs="Arial"/>
          <w:b/>
          <w:bCs/>
          <w:noProof/>
          <w:snapToGrid w:val="0"/>
          <w:sz w:val="22"/>
          <w:szCs w:val="22"/>
        </w:rPr>
        <w:drawing>
          <wp:inline distT="0" distB="0" distL="0" distR="0" wp14:anchorId="56311FF6" wp14:editId="5BCC6BCA">
            <wp:extent cx="6324600" cy="2076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4600" cy="2076450"/>
                    </a:xfrm>
                    <a:prstGeom prst="rect">
                      <a:avLst/>
                    </a:prstGeom>
                    <a:noFill/>
                    <a:ln>
                      <a:noFill/>
                    </a:ln>
                  </pic:spPr>
                </pic:pic>
              </a:graphicData>
            </a:graphic>
          </wp:inline>
        </w:drawing>
      </w:r>
    </w:p>
    <w:p w14:paraId="77864983" w14:textId="75BF1542" w:rsidR="002A02F3" w:rsidRDefault="002A02F3" w:rsidP="00594098">
      <w:pPr>
        <w:jc w:val="both"/>
        <w:rPr>
          <w:rFonts w:ascii="Arial Narrow" w:hAnsi="Arial Narrow" w:cs="Arial"/>
          <w:b/>
          <w:bCs/>
          <w:snapToGrid w:val="0"/>
          <w:sz w:val="22"/>
          <w:szCs w:val="22"/>
        </w:rPr>
      </w:pPr>
    </w:p>
    <w:p w14:paraId="3E9F69C1" w14:textId="77777777" w:rsidR="002A02F3" w:rsidRPr="004D1D00" w:rsidRDefault="002A02F3" w:rsidP="00594098">
      <w:pPr>
        <w:jc w:val="both"/>
        <w:rPr>
          <w:rFonts w:ascii="Arial Narrow" w:hAnsi="Arial Narrow" w:cs="Arial"/>
          <w:b/>
          <w:bCs/>
          <w:snapToGrid w:val="0"/>
          <w:sz w:val="22"/>
          <w:szCs w:val="22"/>
        </w:rPr>
      </w:pPr>
    </w:p>
    <w:p w14:paraId="6F357508" w14:textId="0A363D51" w:rsidR="00984B75" w:rsidRPr="00984B75" w:rsidRDefault="00A41BA7" w:rsidP="0035317A">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292C52FB"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24358E">
        <w:rPr>
          <w:rFonts w:ascii="Arial Narrow" w:hAnsi="Arial Narrow" w:cs="Arial"/>
          <w:snapToGrid w:val="0"/>
          <w:sz w:val="22"/>
          <w:szCs w:val="22"/>
        </w:rPr>
        <w:t>bien o servicio</w:t>
      </w:r>
      <w:r>
        <w:rPr>
          <w:rFonts w:ascii="Arial Narrow" w:hAnsi="Arial Narrow" w:cs="Arial"/>
          <w:snapToGrid w:val="0"/>
          <w:sz w:val="22"/>
          <w:szCs w:val="22"/>
        </w:rPr>
        <w:t xml:space="preserve"> objeto del contrato será de </w:t>
      </w:r>
      <w:r w:rsidR="0024358E" w:rsidRPr="0024358E">
        <w:rPr>
          <w:rFonts w:ascii="Arial Narrow" w:hAnsi="Arial Narrow" w:cs="Arial"/>
          <w:snapToGrid w:val="0"/>
          <w:sz w:val="22"/>
          <w:szCs w:val="22"/>
        </w:rPr>
        <w:t>3</w:t>
      </w:r>
      <w:r w:rsidRPr="0024358E">
        <w:rPr>
          <w:rFonts w:ascii="Arial Narrow" w:hAnsi="Arial Narrow" w:cs="Arial"/>
          <w:snapToGrid w:val="0"/>
          <w:sz w:val="22"/>
          <w:szCs w:val="22"/>
        </w:rPr>
        <w:t xml:space="preserve"> años</w:t>
      </w:r>
      <w:r w:rsidR="0024358E" w:rsidRPr="0024358E">
        <w:rPr>
          <w:rFonts w:ascii="Arial Narrow" w:hAnsi="Arial Narrow" w:cs="Arial"/>
          <w:snapToGrid w:val="0"/>
          <w:sz w:val="22"/>
          <w:szCs w:val="22"/>
        </w:rPr>
        <w:t xml:space="preserve"> </w:t>
      </w:r>
      <w:r w:rsidRPr="0024358E">
        <w:rPr>
          <w:rFonts w:ascii="Arial Narrow" w:hAnsi="Arial Narrow" w:cs="Arial"/>
          <w:snapToGrid w:val="0"/>
          <w:sz w:val="22"/>
          <w:szCs w:val="22"/>
        </w:rPr>
        <w:t>contados</w:t>
      </w:r>
      <w:r w:rsidRPr="00984B75">
        <w:rPr>
          <w:rFonts w:ascii="Arial Narrow" w:hAnsi="Arial Narrow" w:cs="Arial"/>
          <w:snapToGrid w:val="0"/>
          <w:sz w:val="22"/>
          <w:szCs w:val="22"/>
        </w:rPr>
        <w:t xml:space="preserve"> a partir del acta de recibo final la cual operará de la siguiente forma:</w:t>
      </w:r>
    </w:p>
    <w:p w14:paraId="0AEC72C6" w14:textId="77777777" w:rsidR="00A41BA7" w:rsidRPr="004D1D00" w:rsidRDefault="00A41BA7" w:rsidP="00A41BA7">
      <w:pPr>
        <w:ind w:left="1065"/>
        <w:jc w:val="both"/>
        <w:rPr>
          <w:rFonts w:ascii="Arial Narrow" w:hAnsi="Arial Narrow" w:cs="Arial"/>
          <w:b/>
          <w:bCs/>
          <w:snapToGrid w:val="0"/>
          <w:sz w:val="22"/>
          <w:szCs w:val="22"/>
        </w:rPr>
      </w:pPr>
    </w:p>
    <w:p w14:paraId="0AEFEEA5" w14:textId="6DBA8B4D" w:rsidR="0085664A" w:rsidRDefault="0085664A" w:rsidP="00984B75">
      <w:pPr>
        <w:jc w:val="both"/>
        <w:rPr>
          <w:rFonts w:ascii="Arial Narrow" w:hAnsi="Arial Narrow" w:cs="Arial"/>
          <w:snapToGrid w:val="0"/>
          <w:sz w:val="22"/>
          <w:szCs w:val="22"/>
          <w:highlight w:val="lightGray"/>
        </w:rPr>
      </w:pPr>
    </w:p>
    <w:p w14:paraId="2B14662B" w14:textId="5D2FE7D6" w:rsidR="00766E07" w:rsidRPr="0024358E" w:rsidRDefault="00766E07" w:rsidP="00766E07">
      <w:pPr>
        <w:tabs>
          <w:tab w:val="left" w:pos="-720"/>
        </w:tabs>
        <w:suppressAutoHyphens/>
        <w:jc w:val="both"/>
        <w:rPr>
          <w:rFonts w:ascii="Arial Narrow" w:eastAsia="Arial Unicode MS" w:hAnsi="Arial Narrow" w:cs="Arial"/>
          <w:bCs/>
          <w:spacing w:val="-3"/>
          <w:sz w:val="22"/>
          <w:szCs w:val="22"/>
          <w:lang w:val="es-CO"/>
        </w:rPr>
      </w:pPr>
      <w:r w:rsidRPr="0024358E">
        <w:rPr>
          <w:rFonts w:ascii="Arial Narrow" w:eastAsia="Arial Unicode MS" w:hAnsi="Arial Narrow" w:cs="Arial"/>
          <w:b/>
          <w:spacing w:val="-3"/>
          <w:sz w:val="22"/>
          <w:szCs w:val="22"/>
          <w:lang w:val="es-CO"/>
        </w:rPr>
        <w:t>Si el fabr</w:t>
      </w:r>
      <w:r w:rsidRPr="0024358E">
        <w:rPr>
          <w:rFonts w:ascii="Arial Narrow" w:eastAsia="Arial Unicode MS" w:hAnsi="Arial Narrow" w:cs="Arial"/>
          <w:b/>
          <w:spacing w:val="-3"/>
          <w:sz w:val="22"/>
          <w:szCs w:val="22"/>
          <w:lang w:val="es-CO"/>
        </w:rPr>
        <w:softHyphen/>
      </w:r>
      <w:r w:rsidRPr="0024358E">
        <w:rPr>
          <w:rFonts w:ascii="Arial Narrow" w:eastAsia="Arial Unicode MS" w:hAnsi="Arial Narrow" w:cs="Arial"/>
          <w:b/>
          <w:spacing w:val="-3"/>
          <w:sz w:val="22"/>
          <w:szCs w:val="22"/>
          <w:lang w:val="es-CO"/>
        </w:rPr>
        <w:softHyphen/>
        <w:t>icante otorga la garantía a través de un Agente Comercial:</w:t>
      </w:r>
      <w:r w:rsidRPr="0024358E">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24358E"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6D7A09B" w14:textId="531540B7" w:rsidR="00766E07" w:rsidRPr="0024358E" w:rsidRDefault="00766E07" w:rsidP="00766E07">
      <w:pPr>
        <w:tabs>
          <w:tab w:val="left" w:pos="-720"/>
        </w:tabs>
        <w:suppressAutoHyphens/>
        <w:jc w:val="both"/>
        <w:rPr>
          <w:rFonts w:ascii="Arial Narrow" w:eastAsia="Arial Unicode MS" w:hAnsi="Arial Narrow" w:cs="Arial"/>
          <w:bCs/>
          <w:spacing w:val="-3"/>
          <w:sz w:val="22"/>
          <w:szCs w:val="22"/>
          <w:lang w:val="es-CO"/>
        </w:rPr>
      </w:pPr>
      <w:r w:rsidRPr="0024358E">
        <w:rPr>
          <w:rFonts w:ascii="Arial Narrow" w:eastAsia="Arial Unicode MS" w:hAnsi="Arial Narrow" w:cs="Arial"/>
          <w:b/>
          <w:spacing w:val="-3"/>
          <w:sz w:val="22"/>
          <w:szCs w:val="22"/>
          <w:lang w:val="es-CO"/>
        </w:rPr>
        <w:t>Si el fabricante otorga la garantía a través de un Canal de Distribución Autorizado:</w:t>
      </w:r>
      <w:r w:rsidRPr="0024358E">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24358E"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0130D763" w14:textId="058335C0" w:rsidR="00766E07" w:rsidRPr="0024358E" w:rsidRDefault="00766E07" w:rsidP="00766E07">
      <w:pPr>
        <w:tabs>
          <w:tab w:val="left" w:pos="-720"/>
        </w:tabs>
        <w:suppressAutoHyphens/>
        <w:jc w:val="both"/>
        <w:rPr>
          <w:rFonts w:ascii="Arial Narrow" w:eastAsia="Arial Unicode MS" w:hAnsi="Arial Narrow" w:cs="Arial"/>
          <w:bCs/>
          <w:spacing w:val="-3"/>
          <w:sz w:val="22"/>
          <w:szCs w:val="22"/>
          <w:lang w:val="es-CO"/>
        </w:rPr>
      </w:pPr>
      <w:r w:rsidRPr="0024358E">
        <w:rPr>
          <w:rFonts w:ascii="Arial Narrow" w:eastAsia="Arial Unicode MS" w:hAnsi="Arial Narrow" w:cs="Arial"/>
          <w:b/>
          <w:spacing w:val="-3"/>
          <w:sz w:val="22"/>
          <w:szCs w:val="22"/>
          <w:lang w:val="es-CO"/>
        </w:rPr>
        <w:t>Si el fabricante otorga la garantía directamente al oferente</w:t>
      </w:r>
      <w:r w:rsidRPr="0024358E">
        <w:rPr>
          <w:rFonts w:ascii="Arial Narrow" w:eastAsia="Arial Unicode MS" w:hAnsi="Arial Narrow" w:cs="Arial"/>
          <w:bCs/>
          <w:spacing w:val="-3"/>
          <w:sz w:val="22"/>
          <w:szCs w:val="22"/>
          <w:lang w:val="es-CO"/>
        </w:rPr>
        <w:t>: Se debe entregar dicho certificado al supervisor del contrato</w:t>
      </w:r>
    </w:p>
    <w:p w14:paraId="49C3AC28"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72B06767" w14:textId="77777777" w:rsidR="00766E07" w:rsidRPr="00D9036F" w:rsidRDefault="00766E07" w:rsidP="00766E07">
      <w:pPr>
        <w:tabs>
          <w:tab w:val="left" w:pos="-720"/>
        </w:tabs>
        <w:suppressAutoHyphens/>
        <w:jc w:val="both"/>
        <w:rPr>
          <w:rFonts w:ascii="Arial Narrow" w:eastAsia="Arial Unicode MS" w:hAnsi="Arial Narrow" w:cs="Arial"/>
          <w:bCs/>
          <w:spacing w:val="-3"/>
          <w:sz w:val="22"/>
          <w:szCs w:val="22"/>
          <w:highlight w:val="lightGray"/>
          <w:lang w:val="es-CO"/>
        </w:rPr>
      </w:pPr>
      <w:r w:rsidRPr="0024358E">
        <w:rPr>
          <w:rFonts w:ascii="Arial Narrow" w:eastAsia="Arial Unicode MS" w:hAnsi="Arial Narrow" w:cs="Arial"/>
          <w:bCs/>
          <w:spacing w:val="-3"/>
          <w:sz w:val="22"/>
          <w:szCs w:val="22"/>
          <w:lang w:val="es-CO"/>
        </w:rPr>
        <w:t>No se aceptará de ningún modo la hoja de garantía que ofrecen los fabricantes en sus catálogos o páginas Web</w:t>
      </w:r>
      <w:r w:rsidRPr="00D9036F">
        <w:rPr>
          <w:rFonts w:ascii="Arial Narrow" w:eastAsia="Arial Unicode MS" w:hAnsi="Arial Narrow" w:cs="Arial"/>
          <w:bCs/>
          <w:spacing w:val="-3"/>
          <w:sz w:val="22"/>
          <w:szCs w:val="22"/>
          <w:highlight w:val="lightGray"/>
          <w:lang w:val="es-CO"/>
        </w:rPr>
        <w:t>.</w:t>
      </w:r>
    </w:p>
    <w:p w14:paraId="747BBCCC"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4A06CAFB" w14:textId="5F97BC7C" w:rsidR="00766E07" w:rsidRPr="0024358E" w:rsidRDefault="00766E07" w:rsidP="00766E07">
      <w:pPr>
        <w:tabs>
          <w:tab w:val="left" w:pos="-720"/>
        </w:tabs>
        <w:suppressAutoHyphens/>
        <w:jc w:val="both"/>
        <w:rPr>
          <w:rFonts w:ascii="Arial Narrow" w:eastAsia="Arial Unicode MS" w:hAnsi="Arial Narrow" w:cs="Arial"/>
          <w:bCs/>
          <w:spacing w:val="-3"/>
          <w:sz w:val="22"/>
          <w:szCs w:val="22"/>
          <w:lang w:val="es-CO"/>
        </w:rPr>
      </w:pPr>
      <w:r w:rsidRPr="0024358E">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287EFF49" w14:textId="5357B9AF" w:rsidR="00766E07" w:rsidRDefault="00766E07" w:rsidP="00984B75">
      <w:pPr>
        <w:jc w:val="both"/>
        <w:rPr>
          <w:rFonts w:ascii="Arial Narrow" w:hAnsi="Arial Narrow" w:cs="Arial"/>
          <w:snapToGrid w:val="0"/>
          <w:sz w:val="22"/>
          <w:szCs w:val="22"/>
          <w:highlight w:val="lightGray"/>
        </w:rPr>
      </w:pPr>
    </w:p>
    <w:sectPr w:rsidR="00766E07" w:rsidSect="0097375B">
      <w:headerReference w:type="default" r:id="rId10"/>
      <w:footerReference w:type="default" r:id="rId11"/>
      <w:head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B8450" w14:textId="77777777" w:rsidR="00D3568A" w:rsidRDefault="00D3568A">
      <w:r>
        <w:separator/>
      </w:r>
    </w:p>
    <w:p w14:paraId="0E0FCC67" w14:textId="77777777" w:rsidR="00D3568A" w:rsidRDefault="00D3568A"/>
  </w:endnote>
  <w:endnote w:type="continuationSeparator" w:id="0">
    <w:p w14:paraId="0BE0AD10" w14:textId="77777777" w:rsidR="00D3568A" w:rsidRDefault="00D3568A">
      <w:r>
        <w:continuationSeparator/>
      </w:r>
    </w:p>
    <w:p w14:paraId="455BEE2B" w14:textId="77777777" w:rsidR="00D3568A" w:rsidRDefault="00D356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D89A3" w14:textId="77777777" w:rsidR="00D3568A" w:rsidRDefault="00D3568A">
      <w:r>
        <w:separator/>
      </w:r>
    </w:p>
    <w:p w14:paraId="1905E88A" w14:textId="77777777" w:rsidR="00D3568A" w:rsidRDefault="00D3568A"/>
  </w:footnote>
  <w:footnote w:type="continuationSeparator" w:id="0">
    <w:p w14:paraId="088C49B2" w14:textId="77777777" w:rsidR="00D3568A" w:rsidRDefault="00D3568A">
      <w:r>
        <w:continuationSeparator/>
      </w:r>
    </w:p>
    <w:p w14:paraId="08F3E7C4" w14:textId="77777777" w:rsidR="00D3568A" w:rsidRDefault="00D356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7075"/>
    <w:multiLevelType w:val="hybridMultilevel"/>
    <w:tmpl w:val="9FD2B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D96B11"/>
    <w:multiLevelType w:val="hybridMultilevel"/>
    <w:tmpl w:val="791CA18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 w15:restartNumberingAfterBreak="0">
    <w:nsid w:val="02E23AA8"/>
    <w:multiLevelType w:val="hybridMultilevel"/>
    <w:tmpl w:val="6B0AD7F2"/>
    <w:lvl w:ilvl="0" w:tplc="E1062B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3B31456"/>
    <w:multiLevelType w:val="hybridMultilevel"/>
    <w:tmpl w:val="D10EBB24"/>
    <w:lvl w:ilvl="0" w:tplc="CA9AF7F8">
      <w:start w:val="1"/>
      <w:numFmt w:val="bullet"/>
      <w:lvlText w:val=""/>
      <w:lvlJc w:val="left"/>
      <w:pPr>
        <w:ind w:left="1363" w:hanging="357"/>
      </w:pPr>
      <w:rPr>
        <w:rFonts w:ascii="Symbol" w:eastAsia="Symbol" w:hAnsi="Symbol" w:hint="default"/>
        <w:color w:val="0D0D0D"/>
        <w:w w:val="99"/>
        <w:sz w:val="22"/>
        <w:szCs w:val="22"/>
      </w:rPr>
    </w:lvl>
    <w:lvl w:ilvl="1" w:tplc="78FAA72A">
      <w:start w:val="1"/>
      <w:numFmt w:val="bullet"/>
      <w:lvlText w:val="•"/>
      <w:lvlJc w:val="left"/>
      <w:pPr>
        <w:ind w:left="2185" w:hanging="357"/>
      </w:pPr>
    </w:lvl>
    <w:lvl w:ilvl="2" w:tplc="86EEC30E">
      <w:start w:val="1"/>
      <w:numFmt w:val="bullet"/>
      <w:lvlText w:val="•"/>
      <w:lvlJc w:val="left"/>
      <w:pPr>
        <w:ind w:left="3006" w:hanging="357"/>
      </w:pPr>
    </w:lvl>
    <w:lvl w:ilvl="3" w:tplc="7A0EEEF2">
      <w:start w:val="1"/>
      <w:numFmt w:val="bullet"/>
      <w:lvlText w:val="•"/>
      <w:lvlJc w:val="left"/>
      <w:pPr>
        <w:ind w:left="3828" w:hanging="357"/>
      </w:pPr>
    </w:lvl>
    <w:lvl w:ilvl="4" w:tplc="4A74B38C">
      <w:start w:val="1"/>
      <w:numFmt w:val="bullet"/>
      <w:lvlText w:val="•"/>
      <w:lvlJc w:val="left"/>
      <w:pPr>
        <w:ind w:left="4650" w:hanging="357"/>
      </w:pPr>
    </w:lvl>
    <w:lvl w:ilvl="5" w:tplc="7772AD90">
      <w:start w:val="1"/>
      <w:numFmt w:val="bullet"/>
      <w:lvlText w:val="•"/>
      <w:lvlJc w:val="left"/>
      <w:pPr>
        <w:ind w:left="5471" w:hanging="357"/>
      </w:pPr>
    </w:lvl>
    <w:lvl w:ilvl="6" w:tplc="1076F8DE">
      <w:start w:val="1"/>
      <w:numFmt w:val="bullet"/>
      <w:lvlText w:val="•"/>
      <w:lvlJc w:val="left"/>
      <w:pPr>
        <w:ind w:left="6293" w:hanging="357"/>
      </w:pPr>
    </w:lvl>
    <w:lvl w:ilvl="7" w:tplc="07300ECA">
      <w:start w:val="1"/>
      <w:numFmt w:val="bullet"/>
      <w:lvlText w:val="•"/>
      <w:lvlJc w:val="left"/>
      <w:pPr>
        <w:ind w:left="7115" w:hanging="357"/>
      </w:pPr>
    </w:lvl>
    <w:lvl w:ilvl="8" w:tplc="ADC4D04E">
      <w:start w:val="1"/>
      <w:numFmt w:val="bullet"/>
      <w:lvlText w:val="•"/>
      <w:lvlJc w:val="left"/>
      <w:pPr>
        <w:ind w:left="7936" w:hanging="357"/>
      </w:pPr>
    </w:lvl>
  </w:abstractNum>
  <w:abstractNum w:abstractNumId="4" w15:restartNumberingAfterBreak="0">
    <w:nsid w:val="053A2E50"/>
    <w:multiLevelType w:val="hybridMultilevel"/>
    <w:tmpl w:val="BE52D1D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 w15:restartNumberingAfterBreak="0">
    <w:nsid w:val="05C16ADF"/>
    <w:multiLevelType w:val="multilevel"/>
    <w:tmpl w:val="95464D6E"/>
    <w:lvl w:ilvl="0">
      <w:start w:val="1"/>
      <w:numFmt w:val="decimal"/>
      <w:lvlText w:val="%1."/>
      <w:lvlJc w:val="left"/>
      <w:pPr>
        <w:ind w:left="1348" w:hanging="567"/>
      </w:pPr>
      <w:rPr>
        <w:rFonts w:ascii="Arial" w:eastAsia="Times New Roman" w:hAnsi="Arial" w:cs="Times New Roman"/>
        <w:b/>
        <w:bCs/>
        <w:spacing w:val="-1"/>
        <w:sz w:val="22"/>
        <w:szCs w:val="22"/>
      </w:rPr>
    </w:lvl>
    <w:lvl w:ilvl="1">
      <w:start w:val="1"/>
      <w:numFmt w:val="bullet"/>
      <w:lvlText w:val=""/>
      <w:lvlJc w:val="left"/>
      <w:pPr>
        <w:ind w:left="1348" w:hanging="567"/>
      </w:pPr>
      <w:rPr>
        <w:rFonts w:ascii="Symbol" w:hAnsi="Symbol" w:hint="default"/>
        <w:spacing w:val="-1"/>
        <w:sz w:val="22"/>
        <w:szCs w:val="22"/>
      </w:rPr>
    </w:lvl>
    <w:lvl w:ilvl="2">
      <w:start w:val="1"/>
      <w:numFmt w:val="bullet"/>
      <w:lvlText w:val=""/>
      <w:lvlJc w:val="left"/>
      <w:pPr>
        <w:ind w:left="1974" w:hanging="567"/>
      </w:pPr>
      <w:rPr>
        <w:rFonts w:ascii="Symbol" w:eastAsia="Symbol" w:hAnsi="Symbol" w:hint="default"/>
        <w:sz w:val="22"/>
        <w:szCs w:val="22"/>
      </w:rPr>
    </w:lvl>
    <w:lvl w:ilvl="3">
      <w:start w:val="1"/>
      <w:numFmt w:val="bullet"/>
      <w:lvlText w:val="•"/>
      <w:lvlJc w:val="left"/>
      <w:pPr>
        <w:ind w:left="3028" w:hanging="567"/>
      </w:pPr>
    </w:lvl>
    <w:lvl w:ilvl="4">
      <w:start w:val="1"/>
      <w:numFmt w:val="bullet"/>
      <w:lvlText w:val="•"/>
      <w:lvlJc w:val="left"/>
      <w:pPr>
        <w:ind w:left="4081" w:hanging="567"/>
      </w:pPr>
    </w:lvl>
    <w:lvl w:ilvl="5">
      <w:start w:val="1"/>
      <w:numFmt w:val="bullet"/>
      <w:lvlText w:val="•"/>
      <w:lvlJc w:val="left"/>
      <w:pPr>
        <w:ind w:left="5135" w:hanging="567"/>
      </w:pPr>
    </w:lvl>
    <w:lvl w:ilvl="6">
      <w:start w:val="1"/>
      <w:numFmt w:val="bullet"/>
      <w:lvlText w:val="•"/>
      <w:lvlJc w:val="left"/>
      <w:pPr>
        <w:ind w:left="6188" w:hanging="567"/>
      </w:pPr>
    </w:lvl>
    <w:lvl w:ilvl="7">
      <w:start w:val="1"/>
      <w:numFmt w:val="bullet"/>
      <w:lvlText w:val="•"/>
      <w:lvlJc w:val="left"/>
      <w:pPr>
        <w:ind w:left="7242" w:hanging="567"/>
      </w:pPr>
    </w:lvl>
    <w:lvl w:ilvl="8">
      <w:start w:val="1"/>
      <w:numFmt w:val="bullet"/>
      <w:lvlText w:val="•"/>
      <w:lvlJc w:val="left"/>
      <w:pPr>
        <w:ind w:left="8295" w:hanging="567"/>
      </w:pPr>
    </w:lvl>
  </w:abstractNum>
  <w:abstractNum w:abstractNumId="6" w15:restartNumberingAfterBreak="0">
    <w:nsid w:val="0F626335"/>
    <w:multiLevelType w:val="hybridMultilevel"/>
    <w:tmpl w:val="76D2BBE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1261777"/>
    <w:multiLevelType w:val="hybridMultilevel"/>
    <w:tmpl w:val="D96CAE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19DD"/>
    <w:multiLevelType w:val="hybridMultilevel"/>
    <w:tmpl w:val="C2748A96"/>
    <w:lvl w:ilvl="0" w:tplc="240A0001">
      <w:start w:val="1"/>
      <w:numFmt w:val="bullet"/>
      <w:lvlText w:val=""/>
      <w:lvlJc w:val="left"/>
      <w:pPr>
        <w:ind w:left="1344" w:hanging="360"/>
      </w:pPr>
      <w:rPr>
        <w:rFonts w:ascii="Symbol" w:hAnsi="Symbol" w:hint="default"/>
      </w:rPr>
    </w:lvl>
    <w:lvl w:ilvl="1" w:tplc="240A0003" w:tentative="1">
      <w:start w:val="1"/>
      <w:numFmt w:val="bullet"/>
      <w:lvlText w:val="o"/>
      <w:lvlJc w:val="left"/>
      <w:pPr>
        <w:ind w:left="2064" w:hanging="360"/>
      </w:pPr>
      <w:rPr>
        <w:rFonts w:ascii="Courier New" w:hAnsi="Courier New" w:cs="Courier New" w:hint="default"/>
      </w:rPr>
    </w:lvl>
    <w:lvl w:ilvl="2" w:tplc="240A0005" w:tentative="1">
      <w:start w:val="1"/>
      <w:numFmt w:val="bullet"/>
      <w:lvlText w:val=""/>
      <w:lvlJc w:val="left"/>
      <w:pPr>
        <w:ind w:left="2784" w:hanging="360"/>
      </w:pPr>
      <w:rPr>
        <w:rFonts w:ascii="Wingdings" w:hAnsi="Wingdings" w:hint="default"/>
      </w:rPr>
    </w:lvl>
    <w:lvl w:ilvl="3" w:tplc="240A0001" w:tentative="1">
      <w:start w:val="1"/>
      <w:numFmt w:val="bullet"/>
      <w:lvlText w:val=""/>
      <w:lvlJc w:val="left"/>
      <w:pPr>
        <w:ind w:left="3504" w:hanging="360"/>
      </w:pPr>
      <w:rPr>
        <w:rFonts w:ascii="Symbol" w:hAnsi="Symbol" w:hint="default"/>
      </w:rPr>
    </w:lvl>
    <w:lvl w:ilvl="4" w:tplc="240A0003" w:tentative="1">
      <w:start w:val="1"/>
      <w:numFmt w:val="bullet"/>
      <w:lvlText w:val="o"/>
      <w:lvlJc w:val="left"/>
      <w:pPr>
        <w:ind w:left="4224" w:hanging="360"/>
      </w:pPr>
      <w:rPr>
        <w:rFonts w:ascii="Courier New" w:hAnsi="Courier New" w:cs="Courier New" w:hint="default"/>
      </w:rPr>
    </w:lvl>
    <w:lvl w:ilvl="5" w:tplc="240A0005" w:tentative="1">
      <w:start w:val="1"/>
      <w:numFmt w:val="bullet"/>
      <w:lvlText w:val=""/>
      <w:lvlJc w:val="left"/>
      <w:pPr>
        <w:ind w:left="4944" w:hanging="360"/>
      </w:pPr>
      <w:rPr>
        <w:rFonts w:ascii="Wingdings" w:hAnsi="Wingdings" w:hint="default"/>
      </w:rPr>
    </w:lvl>
    <w:lvl w:ilvl="6" w:tplc="240A0001" w:tentative="1">
      <w:start w:val="1"/>
      <w:numFmt w:val="bullet"/>
      <w:lvlText w:val=""/>
      <w:lvlJc w:val="left"/>
      <w:pPr>
        <w:ind w:left="5664" w:hanging="360"/>
      </w:pPr>
      <w:rPr>
        <w:rFonts w:ascii="Symbol" w:hAnsi="Symbol" w:hint="default"/>
      </w:rPr>
    </w:lvl>
    <w:lvl w:ilvl="7" w:tplc="240A0003" w:tentative="1">
      <w:start w:val="1"/>
      <w:numFmt w:val="bullet"/>
      <w:lvlText w:val="o"/>
      <w:lvlJc w:val="left"/>
      <w:pPr>
        <w:ind w:left="6384" w:hanging="360"/>
      </w:pPr>
      <w:rPr>
        <w:rFonts w:ascii="Courier New" w:hAnsi="Courier New" w:cs="Courier New" w:hint="default"/>
      </w:rPr>
    </w:lvl>
    <w:lvl w:ilvl="8" w:tplc="240A0005" w:tentative="1">
      <w:start w:val="1"/>
      <w:numFmt w:val="bullet"/>
      <w:lvlText w:val=""/>
      <w:lvlJc w:val="left"/>
      <w:pPr>
        <w:ind w:left="7104" w:hanging="360"/>
      </w:pPr>
      <w:rPr>
        <w:rFonts w:ascii="Wingdings" w:hAnsi="Wingdings" w:hint="default"/>
      </w:rPr>
    </w:lvl>
  </w:abstractNum>
  <w:abstractNum w:abstractNumId="9" w15:restartNumberingAfterBreak="0">
    <w:nsid w:val="13A43CEB"/>
    <w:multiLevelType w:val="hybridMultilevel"/>
    <w:tmpl w:val="7EF0283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13AE3AB8"/>
    <w:multiLevelType w:val="hybridMultilevel"/>
    <w:tmpl w:val="BDDACF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066B22"/>
    <w:multiLevelType w:val="hybridMultilevel"/>
    <w:tmpl w:val="EC0071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BF3FE1"/>
    <w:multiLevelType w:val="hybridMultilevel"/>
    <w:tmpl w:val="9FC258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742057"/>
    <w:multiLevelType w:val="hybridMultilevel"/>
    <w:tmpl w:val="4E7E8E36"/>
    <w:lvl w:ilvl="0" w:tplc="2BF005F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F802CF"/>
    <w:multiLevelType w:val="hybridMultilevel"/>
    <w:tmpl w:val="4D86738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15:restartNumberingAfterBreak="0">
    <w:nsid w:val="2527797E"/>
    <w:multiLevelType w:val="hybridMultilevel"/>
    <w:tmpl w:val="BA921140"/>
    <w:lvl w:ilvl="0" w:tplc="240A0001">
      <w:start w:val="1"/>
      <w:numFmt w:val="bullet"/>
      <w:lvlText w:val=""/>
      <w:lvlJc w:val="left"/>
      <w:pPr>
        <w:ind w:left="2121" w:hanging="705"/>
      </w:pPr>
      <w:rPr>
        <w:rFonts w:ascii="Symbol" w:hAnsi="Symbol"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6" w15:restartNumberingAfterBreak="0">
    <w:nsid w:val="28A85DE9"/>
    <w:multiLevelType w:val="hybridMultilevel"/>
    <w:tmpl w:val="AF5835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5E4FE6"/>
    <w:multiLevelType w:val="hybridMultilevel"/>
    <w:tmpl w:val="E8489E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26639C2"/>
    <w:multiLevelType w:val="hybridMultilevel"/>
    <w:tmpl w:val="C6DEC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39B7C86"/>
    <w:multiLevelType w:val="hybridMultilevel"/>
    <w:tmpl w:val="7AE644E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359673E7"/>
    <w:multiLevelType w:val="hybridMultilevel"/>
    <w:tmpl w:val="5A666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6553C5"/>
    <w:multiLevelType w:val="hybridMultilevel"/>
    <w:tmpl w:val="D408B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AE11258"/>
    <w:multiLevelType w:val="multilevel"/>
    <w:tmpl w:val="C35658B8"/>
    <w:lvl w:ilvl="0">
      <w:start w:val="1"/>
      <w:numFmt w:val="decimal"/>
      <w:lvlText w:val="%1."/>
      <w:lvlJc w:val="left"/>
      <w:pPr>
        <w:ind w:left="1348" w:hanging="567"/>
      </w:pPr>
      <w:rPr>
        <w:rFonts w:ascii="Arial" w:eastAsia="Times New Roman" w:hAnsi="Arial" w:cs="Times New Roman"/>
        <w:b/>
        <w:bCs/>
        <w:spacing w:val="-1"/>
        <w:sz w:val="22"/>
        <w:szCs w:val="22"/>
      </w:rPr>
    </w:lvl>
    <w:lvl w:ilvl="1">
      <w:start w:val="1"/>
      <w:numFmt w:val="decimal"/>
      <w:lvlText w:val="%1.%2"/>
      <w:lvlJc w:val="left"/>
      <w:pPr>
        <w:ind w:left="1348" w:hanging="567"/>
      </w:pPr>
      <w:rPr>
        <w:rFonts w:ascii="Arial" w:eastAsia="Arial" w:hAnsi="Arial" w:cs="Times New Roman" w:hint="default"/>
        <w:spacing w:val="-1"/>
        <w:sz w:val="22"/>
        <w:szCs w:val="22"/>
      </w:rPr>
    </w:lvl>
    <w:lvl w:ilvl="2">
      <w:start w:val="1"/>
      <w:numFmt w:val="bullet"/>
      <w:lvlText w:val=""/>
      <w:lvlJc w:val="left"/>
      <w:pPr>
        <w:ind w:left="1974" w:hanging="567"/>
      </w:pPr>
      <w:rPr>
        <w:rFonts w:ascii="Symbol" w:eastAsia="Symbol" w:hAnsi="Symbol" w:hint="default"/>
        <w:sz w:val="22"/>
        <w:szCs w:val="22"/>
      </w:rPr>
    </w:lvl>
    <w:lvl w:ilvl="3">
      <w:start w:val="1"/>
      <w:numFmt w:val="bullet"/>
      <w:lvlText w:val="•"/>
      <w:lvlJc w:val="left"/>
      <w:pPr>
        <w:ind w:left="3028" w:hanging="567"/>
      </w:pPr>
    </w:lvl>
    <w:lvl w:ilvl="4">
      <w:start w:val="1"/>
      <w:numFmt w:val="bullet"/>
      <w:lvlText w:val="•"/>
      <w:lvlJc w:val="left"/>
      <w:pPr>
        <w:ind w:left="4081" w:hanging="567"/>
      </w:pPr>
    </w:lvl>
    <w:lvl w:ilvl="5">
      <w:start w:val="1"/>
      <w:numFmt w:val="bullet"/>
      <w:lvlText w:val="•"/>
      <w:lvlJc w:val="left"/>
      <w:pPr>
        <w:ind w:left="5135" w:hanging="567"/>
      </w:pPr>
    </w:lvl>
    <w:lvl w:ilvl="6">
      <w:start w:val="1"/>
      <w:numFmt w:val="bullet"/>
      <w:lvlText w:val="•"/>
      <w:lvlJc w:val="left"/>
      <w:pPr>
        <w:ind w:left="6188" w:hanging="567"/>
      </w:pPr>
    </w:lvl>
    <w:lvl w:ilvl="7">
      <w:start w:val="1"/>
      <w:numFmt w:val="bullet"/>
      <w:lvlText w:val="•"/>
      <w:lvlJc w:val="left"/>
      <w:pPr>
        <w:ind w:left="7242" w:hanging="567"/>
      </w:pPr>
    </w:lvl>
    <w:lvl w:ilvl="8">
      <w:start w:val="1"/>
      <w:numFmt w:val="bullet"/>
      <w:lvlText w:val="•"/>
      <w:lvlJc w:val="left"/>
      <w:pPr>
        <w:ind w:left="8295" w:hanging="567"/>
      </w:pPr>
    </w:lvl>
  </w:abstractNum>
  <w:abstractNum w:abstractNumId="23"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C833F6E"/>
    <w:multiLevelType w:val="hybridMultilevel"/>
    <w:tmpl w:val="4DDA06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D4C52EA"/>
    <w:multiLevelType w:val="hybridMultilevel"/>
    <w:tmpl w:val="A0E4C9B0"/>
    <w:lvl w:ilvl="0" w:tplc="240A0001">
      <w:start w:val="1"/>
      <w:numFmt w:val="bullet"/>
      <w:lvlText w:val=""/>
      <w:lvlJc w:val="left"/>
      <w:pPr>
        <w:ind w:left="1011" w:hanging="360"/>
      </w:pPr>
      <w:rPr>
        <w:rFonts w:ascii="Symbol" w:hAnsi="Symbol" w:hint="default"/>
      </w:rPr>
    </w:lvl>
    <w:lvl w:ilvl="1" w:tplc="240A0003">
      <w:start w:val="1"/>
      <w:numFmt w:val="bullet"/>
      <w:lvlText w:val="o"/>
      <w:lvlJc w:val="left"/>
      <w:pPr>
        <w:ind w:left="1731" w:hanging="360"/>
      </w:pPr>
      <w:rPr>
        <w:rFonts w:ascii="Courier New" w:hAnsi="Courier New" w:cs="Courier New" w:hint="default"/>
      </w:rPr>
    </w:lvl>
    <w:lvl w:ilvl="2" w:tplc="240A0005" w:tentative="1">
      <w:start w:val="1"/>
      <w:numFmt w:val="bullet"/>
      <w:lvlText w:val=""/>
      <w:lvlJc w:val="left"/>
      <w:pPr>
        <w:ind w:left="2451" w:hanging="360"/>
      </w:pPr>
      <w:rPr>
        <w:rFonts w:ascii="Wingdings" w:hAnsi="Wingdings" w:hint="default"/>
      </w:rPr>
    </w:lvl>
    <w:lvl w:ilvl="3" w:tplc="240A0001" w:tentative="1">
      <w:start w:val="1"/>
      <w:numFmt w:val="bullet"/>
      <w:lvlText w:val=""/>
      <w:lvlJc w:val="left"/>
      <w:pPr>
        <w:ind w:left="3171" w:hanging="360"/>
      </w:pPr>
      <w:rPr>
        <w:rFonts w:ascii="Symbol" w:hAnsi="Symbol" w:hint="default"/>
      </w:rPr>
    </w:lvl>
    <w:lvl w:ilvl="4" w:tplc="240A0003" w:tentative="1">
      <w:start w:val="1"/>
      <w:numFmt w:val="bullet"/>
      <w:lvlText w:val="o"/>
      <w:lvlJc w:val="left"/>
      <w:pPr>
        <w:ind w:left="3891" w:hanging="360"/>
      </w:pPr>
      <w:rPr>
        <w:rFonts w:ascii="Courier New" w:hAnsi="Courier New" w:cs="Courier New" w:hint="default"/>
      </w:rPr>
    </w:lvl>
    <w:lvl w:ilvl="5" w:tplc="240A0005" w:tentative="1">
      <w:start w:val="1"/>
      <w:numFmt w:val="bullet"/>
      <w:lvlText w:val=""/>
      <w:lvlJc w:val="left"/>
      <w:pPr>
        <w:ind w:left="4611" w:hanging="360"/>
      </w:pPr>
      <w:rPr>
        <w:rFonts w:ascii="Wingdings" w:hAnsi="Wingdings" w:hint="default"/>
      </w:rPr>
    </w:lvl>
    <w:lvl w:ilvl="6" w:tplc="240A0001" w:tentative="1">
      <w:start w:val="1"/>
      <w:numFmt w:val="bullet"/>
      <w:lvlText w:val=""/>
      <w:lvlJc w:val="left"/>
      <w:pPr>
        <w:ind w:left="5331" w:hanging="360"/>
      </w:pPr>
      <w:rPr>
        <w:rFonts w:ascii="Symbol" w:hAnsi="Symbol" w:hint="default"/>
      </w:rPr>
    </w:lvl>
    <w:lvl w:ilvl="7" w:tplc="240A0003" w:tentative="1">
      <w:start w:val="1"/>
      <w:numFmt w:val="bullet"/>
      <w:lvlText w:val="o"/>
      <w:lvlJc w:val="left"/>
      <w:pPr>
        <w:ind w:left="6051" w:hanging="360"/>
      </w:pPr>
      <w:rPr>
        <w:rFonts w:ascii="Courier New" w:hAnsi="Courier New" w:cs="Courier New" w:hint="default"/>
      </w:rPr>
    </w:lvl>
    <w:lvl w:ilvl="8" w:tplc="240A0005" w:tentative="1">
      <w:start w:val="1"/>
      <w:numFmt w:val="bullet"/>
      <w:lvlText w:val=""/>
      <w:lvlJc w:val="left"/>
      <w:pPr>
        <w:ind w:left="6771" w:hanging="360"/>
      </w:pPr>
      <w:rPr>
        <w:rFonts w:ascii="Wingdings" w:hAnsi="Wingdings" w:hint="default"/>
      </w:rPr>
    </w:lvl>
  </w:abstractNum>
  <w:abstractNum w:abstractNumId="26" w15:restartNumberingAfterBreak="0">
    <w:nsid w:val="3D9006BE"/>
    <w:multiLevelType w:val="hybridMultilevel"/>
    <w:tmpl w:val="F87C4A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413F52A5"/>
    <w:multiLevelType w:val="hybridMultilevel"/>
    <w:tmpl w:val="69021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2A44385"/>
    <w:multiLevelType w:val="hybridMultilevel"/>
    <w:tmpl w:val="93A0CD12"/>
    <w:lvl w:ilvl="0" w:tplc="B6462F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AE19CC"/>
    <w:multiLevelType w:val="hybridMultilevel"/>
    <w:tmpl w:val="D548B67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45A933DE"/>
    <w:multiLevelType w:val="hybridMultilevel"/>
    <w:tmpl w:val="F5402D08"/>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2" w15:restartNumberingAfterBreak="0">
    <w:nsid w:val="4CCC6BB1"/>
    <w:multiLevelType w:val="hybridMultilevel"/>
    <w:tmpl w:val="D1343DF6"/>
    <w:lvl w:ilvl="0" w:tplc="972265B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CE540C3"/>
    <w:multiLevelType w:val="multilevel"/>
    <w:tmpl w:val="EF5C2312"/>
    <w:lvl w:ilvl="0">
      <w:start w:val="1"/>
      <w:numFmt w:val="decimal"/>
      <w:lvlText w:val="%1"/>
      <w:lvlJc w:val="left"/>
      <w:pPr>
        <w:ind w:left="676" w:hanging="576"/>
      </w:pPr>
    </w:lvl>
    <w:lvl w:ilvl="1">
      <w:start w:val="1"/>
      <w:numFmt w:val="decimal"/>
      <w:lvlText w:val="%1.%2"/>
      <w:lvlJc w:val="left"/>
      <w:pPr>
        <w:ind w:left="676" w:hanging="576"/>
      </w:pPr>
      <w:rPr>
        <w:rFonts w:ascii="Calibri" w:eastAsia="Calibri" w:hAnsi="Calibri" w:cs="Times New Roman" w:hint="default"/>
        <w:color w:val="0D0D0D"/>
        <w:spacing w:val="5"/>
        <w:w w:val="64"/>
        <w:sz w:val="24"/>
        <w:szCs w:val="24"/>
      </w:rPr>
    </w:lvl>
    <w:lvl w:ilvl="2">
      <w:start w:val="1"/>
      <w:numFmt w:val="decimal"/>
      <w:lvlText w:val="%1.%2.%3"/>
      <w:lvlJc w:val="left"/>
      <w:pPr>
        <w:ind w:left="678" w:hanging="579"/>
      </w:pPr>
      <w:rPr>
        <w:rFonts w:ascii="Calibri" w:eastAsia="Calibri" w:hAnsi="Calibri" w:cs="Times New Roman" w:hint="default"/>
        <w:color w:val="0D0D0D"/>
        <w:spacing w:val="5"/>
        <w:w w:val="64"/>
        <w:sz w:val="24"/>
        <w:szCs w:val="24"/>
      </w:rPr>
    </w:lvl>
    <w:lvl w:ilvl="3">
      <w:start w:val="1"/>
      <w:numFmt w:val="decimal"/>
      <w:lvlText w:val="%4."/>
      <w:lvlJc w:val="left"/>
      <w:pPr>
        <w:ind w:left="1108" w:hanging="398"/>
      </w:pPr>
      <w:rPr>
        <w:rFonts w:ascii="Arial" w:eastAsia="Calibri" w:hAnsi="Arial" w:cs="Arial" w:hint="default"/>
        <w:spacing w:val="4"/>
        <w:w w:val="65"/>
        <w:sz w:val="22"/>
        <w:szCs w:val="22"/>
      </w:rPr>
    </w:lvl>
    <w:lvl w:ilvl="4">
      <w:start w:val="1"/>
      <w:numFmt w:val="lowerLetter"/>
      <w:lvlText w:val="%5."/>
      <w:lvlJc w:val="left"/>
      <w:pPr>
        <w:ind w:left="1384" w:hanging="360"/>
      </w:pPr>
      <w:rPr>
        <w:rFonts w:ascii="Arial" w:eastAsia="Times New Roman" w:hAnsi="Arial" w:cs="Times New Roman"/>
        <w:b w:val="0"/>
        <w:bCs w:val="0"/>
        <w:color w:val="0D0D0D"/>
        <w:spacing w:val="4"/>
        <w:w w:val="84"/>
        <w:sz w:val="22"/>
        <w:szCs w:val="22"/>
      </w:rPr>
    </w:lvl>
    <w:lvl w:ilvl="5">
      <w:start w:val="1"/>
      <w:numFmt w:val="bullet"/>
      <w:lvlText w:val=""/>
      <w:lvlJc w:val="left"/>
      <w:pPr>
        <w:ind w:left="1704" w:hanging="358"/>
      </w:pPr>
      <w:rPr>
        <w:rFonts w:ascii="Symbol" w:eastAsia="Symbol" w:hAnsi="Symbol" w:hint="default"/>
        <w:color w:val="0D0D0D"/>
        <w:w w:val="99"/>
        <w:sz w:val="22"/>
        <w:szCs w:val="22"/>
      </w:rPr>
    </w:lvl>
    <w:lvl w:ilvl="6">
      <w:start w:val="1"/>
      <w:numFmt w:val="bullet"/>
      <w:lvlText w:val="•"/>
      <w:lvlJc w:val="left"/>
      <w:pPr>
        <w:ind w:left="1383" w:hanging="358"/>
      </w:pPr>
    </w:lvl>
    <w:lvl w:ilvl="7">
      <w:start w:val="1"/>
      <w:numFmt w:val="bullet"/>
      <w:lvlText w:val="•"/>
      <w:lvlJc w:val="left"/>
      <w:pPr>
        <w:ind w:left="1384" w:hanging="358"/>
      </w:pPr>
    </w:lvl>
    <w:lvl w:ilvl="8">
      <w:start w:val="1"/>
      <w:numFmt w:val="bullet"/>
      <w:lvlText w:val="•"/>
      <w:lvlJc w:val="left"/>
      <w:pPr>
        <w:ind w:left="1704" w:hanging="358"/>
      </w:pPr>
    </w:lvl>
  </w:abstractNum>
  <w:abstractNum w:abstractNumId="34" w15:restartNumberingAfterBreak="0">
    <w:nsid w:val="4D422227"/>
    <w:multiLevelType w:val="hybridMultilevel"/>
    <w:tmpl w:val="B7468200"/>
    <w:lvl w:ilvl="0" w:tplc="0A5CB05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E035A3"/>
    <w:multiLevelType w:val="hybridMultilevel"/>
    <w:tmpl w:val="BF5E0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CB4DA0"/>
    <w:multiLevelType w:val="hybridMultilevel"/>
    <w:tmpl w:val="7E308D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6A65492"/>
    <w:multiLevelType w:val="hybridMultilevel"/>
    <w:tmpl w:val="370AD6A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8" w15:restartNumberingAfterBreak="0">
    <w:nsid w:val="56F778C3"/>
    <w:multiLevelType w:val="hybridMultilevel"/>
    <w:tmpl w:val="49D83D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E6129B"/>
    <w:multiLevelType w:val="hybridMultilevel"/>
    <w:tmpl w:val="006CA58C"/>
    <w:lvl w:ilvl="0" w:tplc="8DF09E28">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42364D5"/>
    <w:multiLevelType w:val="hybridMultilevel"/>
    <w:tmpl w:val="81DA2500"/>
    <w:lvl w:ilvl="0" w:tplc="E062BE3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68254CB"/>
    <w:multiLevelType w:val="hybridMultilevel"/>
    <w:tmpl w:val="94864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8956A82"/>
    <w:multiLevelType w:val="hybridMultilevel"/>
    <w:tmpl w:val="5D4A38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BF23C1"/>
    <w:multiLevelType w:val="hybridMultilevel"/>
    <w:tmpl w:val="C6FEA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F920294"/>
    <w:multiLevelType w:val="hybridMultilevel"/>
    <w:tmpl w:val="12826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F721A7"/>
    <w:multiLevelType w:val="hybridMultilevel"/>
    <w:tmpl w:val="73F60EC4"/>
    <w:lvl w:ilvl="0" w:tplc="C3DA348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8D72A7A"/>
    <w:multiLevelType w:val="hybridMultilevel"/>
    <w:tmpl w:val="A684A564"/>
    <w:lvl w:ilvl="0" w:tplc="240A0001">
      <w:start w:val="1"/>
      <w:numFmt w:val="bullet"/>
      <w:lvlText w:val=""/>
      <w:lvlJc w:val="left"/>
      <w:pPr>
        <w:ind w:left="1344" w:hanging="360"/>
      </w:pPr>
      <w:rPr>
        <w:rFonts w:ascii="Symbol" w:hAnsi="Symbol" w:hint="default"/>
      </w:rPr>
    </w:lvl>
    <w:lvl w:ilvl="1" w:tplc="240A0003" w:tentative="1">
      <w:start w:val="1"/>
      <w:numFmt w:val="bullet"/>
      <w:lvlText w:val="o"/>
      <w:lvlJc w:val="left"/>
      <w:pPr>
        <w:ind w:left="2064" w:hanging="360"/>
      </w:pPr>
      <w:rPr>
        <w:rFonts w:ascii="Courier New" w:hAnsi="Courier New" w:cs="Courier New" w:hint="default"/>
      </w:rPr>
    </w:lvl>
    <w:lvl w:ilvl="2" w:tplc="240A0005" w:tentative="1">
      <w:start w:val="1"/>
      <w:numFmt w:val="bullet"/>
      <w:lvlText w:val=""/>
      <w:lvlJc w:val="left"/>
      <w:pPr>
        <w:ind w:left="2784" w:hanging="360"/>
      </w:pPr>
      <w:rPr>
        <w:rFonts w:ascii="Wingdings" w:hAnsi="Wingdings" w:hint="default"/>
      </w:rPr>
    </w:lvl>
    <w:lvl w:ilvl="3" w:tplc="240A0001" w:tentative="1">
      <w:start w:val="1"/>
      <w:numFmt w:val="bullet"/>
      <w:lvlText w:val=""/>
      <w:lvlJc w:val="left"/>
      <w:pPr>
        <w:ind w:left="3504" w:hanging="360"/>
      </w:pPr>
      <w:rPr>
        <w:rFonts w:ascii="Symbol" w:hAnsi="Symbol" w:hint="default"/>
      </w:rPr>
    </w:lvl>
    <w:lvl w:ilvl="4" w:tplc="240A0003" w:tentative="1">
      <w:start w:val="1"/>
      <w:numFmt w:val="bullet"/>
      <w:lvlText w:val="o"/>
      <w:lvlJc w:val="left"/>
      <w:pPr>
        <w:ind w:left="4224" w:hanging="360"/>
      </w:pPr>
      <w:rPr>
        <w:rFonts w:ascii="Courier New" w:hAnsi="Courier New" w:cs="Courier New" w:hint="default"/>
      </w:rPr>
    </w:lvl>
    <w:lvl w:ilvl="5" w:tplc="240A0005" w:tentative="1">
      <w:start w:val="1"/>
      <w:numFmt w:val="bullet"/>
      <w:lvlText w:val=""/>
      <w:lvlJc w:val="left"/>
      <w:pPr>
        <w:ind w:left="4944" w:hanging="360"/>
      </w:pPr>
      <w:rPr>
        <w:rFonts w:ascii="Wingdings" w:hAnsi="Wingdings" w:hint="default"/>
      </w:rPr>
    </w:lvl>
    <w:lvl w:ilvl="6" w:tplc="240A0001" w:tentative="1">
      <w:start w:val="1"/>
      <w:numFmt w:val="bullet"/>
      <w:lvlText w:val=""/>
      <w:lvlJc w:val="left"/>
      <w:pPr>
        <w:ind w:left="5664" w:hanging="360"/>
      </w:pPr>
      <w:rPr>
        <w:rFonts w:ascii="Symbol" w:hAnsi="Symbol" w:hint="default"/>
      </w:rPr>
    </w:lvl>
    <w:lvl w:ilvl="7" w:tplc="240A0003" w:tentative="1">
      <w:start w:val="1"/>
      <w:numFmt w:val="bullet"/>
      <w:lvlText w:val="o"/>
      <w:lvlJc w:val="left"/>
      <w:pPr>
        <w:ind w:left="6384" w:hanging="360"/>
      </w:pPr>
      <w:rPr>
        <w:rFonts w:ascii="Courier New" w:hAnsi="Courier New" w:cs="Courier New" w:hint="default"/>
      </w:rPr>
    </w:lvl>
    <w:lvl w:ilvl="8" w:tplc="240A0005" w:tentative="1">
      <w:start w:val="1"/>
      <w:numFmt w:val="bullet"/>
      <w:lvlText w:val=""/>
      <w:lvlJc w:val="left"/>
      <w:pPr>
        <w:ind w:left="7104" w:hanging="360"/>
      </w:pPr>
      <w:rPr>
        <w:rFonts w:ascii="Wingdings" w:hAnsi="Wingdings" w:hint="default"/>
      </w:rPr>
    </w:lvl>
  </w:abstractNum>
  <w:abstractNum w:abstractNumId="48" w15:restartNumberingAfterBreak="0">
    <w:nsid w:val="78D83D44"/>
    <w:multiLevelType w:val="hybridMultilevel"/>
    <w:tmpl w:val="25CED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9"/>
  </w:num>
  <w:num w:numId="2">
    <w:abstractNumId w:val="49"/>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0"/>
  </w:num>
  <w:num w:numId="7">
    <w:abstractNumId w:val="5"/>
  </w:num>
  <w:num w:numId="8">
    <w:abstractNumId w:val="12"/>
  </w:num>
  <w:num w:numId="9">
    <w:abstractNumId w:val="35"/>
  </w:num>
  <w:num w:numId="10">
    <w:abstractNumId w:val="38"/>
  </w:num>
  <w:num w:numId="11">
    <w:abstractNumId w:val="28"/>
  </w:num>
  <w:num w:numId="12">
    <w:abstractNumId w:val="16"/>
  </w:num>
  <w:num w:numId="13">
    <w:abstractNumId w:val="4"/>
  </w:num>
  <w:num w:numId="14">
    <w:abstractNumId w:val="17"/>
  </w:num>
  <w:num w:numId="15">
    <w:abstractNumId w:val="14"/>
  </w:num>
  <w:num w:numId="16">
    <w:abstractNumId w:val="1"/>
  </w:num>
  <w:num w:numId="17">
    <w:abstractNumId w:val="43"/>
  </w:num>
  <w:num w:numId="18">
    <w:abstractNumId w:val="30"/>
  </w:num>
  <w:num w:numId="19">
    <w:abstractNumId w:val="19"/>
  </w:num>
  <w:num w:numId="20">
    <w:abstractNumId w:val="7"/>
  </w:num>
  <w:num w:numId="21">
    <w:abstractNumId w:val="26"/>
  </w:num>
  <w:num w:numId="22">
    <w:abstractNumId w:val="2"/>
  </w:num>
  <w:num w:numId="23">
    <w:abstractNumId w:val="11"/>
  </w:num>
  <w:num w:numId="24">
    <w:abstractNumId w:val="36"/>
  </w:num>
  <w:num w:numId="25">
    <w:abstractNumId w:val="46"/>
  </w:num>
  <w:num w:numId="26">
    <w:abstractNumId w:val="15"/>
  </w:num>
  <w:num w:numId="27">
    <w:abstractNumId w:val="45"/>
  </w:num>
  <w:num w:numId="28">
    <w:abstractNumId w:val="42"/>
  </w:num>
  <w:num w:numId="29">
    <w:abstractNumId w:val="20"/>
  </w:num>
  <w:num w:numId="30">
    <w:abstractNumId w:val="48"/>
  </w:num>
  <w:num w:numId="31">
    <w:abstractNumId w:val="10"/>
  </w:num>
  <w:num w:numId="32">
    <w:abstractNumId w:val="3"/>
  </w:num>
  <w:num w:numId="33">
    <w:abstractNumId w:val="25"/>
  </w:num>
  <w:num w:numId="34">
    <w:abstractNumId w:val="34"/>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13"/>
  </w:num>
  <w:num w:numId="37">
    <w:abstractNumId w:val="40"/>
  </w:num>
  <w:num w:numId="38">
    <w:abstractNumId w:val="37"/>
  </w:num>
  <w:num w:numId="39">
    <w:abstractNumId w:val="32"/>
  </w:num>
  <w:num w:numId="40">
    <w:abstractNumId w:val="8"/>
  </w:num>
  <w:num w:numId="41">
    <w:abstractNumId w:val="47"/>
  </w:num>
  <w:num w:numId="42">
    <w:abstractNumId w:val="21"/>
  </w:num>
  <w:num w:numId="43">
    <w:abstractNumId w:val="41"/>
  </w:num>
  <w:num w:numId="44">
    <w:abstractNumId w:val="9"/>
  </w:num>
  <w:num w:numId="45">
    <w:abstractNumId w:val="6"/>
  </w:num>
  <w:num w:numId="46">
    <w:abstractNumId w:val="31"/>
  </w:num>
  <w:num w:numId="47">
    <w:abstractNumId w:val="44"/>
  </w:num>
  <w:num w:numId="48">
    <w:abstractNumId w:val="24"/>
  </w:num>
  <w:num w:numId="49">
    <w:abstractNumId w:val="18"/>
  </w:num>
  <w:num w:numId="50">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3A67"/>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BE7"/>
    <w:rsid w:val="00221EA0"/>
    <w:rsid w:val="0022351E"/>
    <w:rsid w:val="00223E48"/>
    <w:rsid w:val="00227DE9"/>
    <w:rsid w:val="00232F97"/>
    <w:rsid w:val="00237799"/>
    <w:rsid w:val="002404F6"/>
    <w:rsid w:val="00241BF2"/>
    <w:rsid w:val="0024358E"/>
    <w:rsid w:val="0024646A"/>
    <w:rsid w:val="00246667"/>
    <w:rsid w:val="00250889"/>
    <w:rsid w:val="002523B2"/>
    <w:rsid w:val="00253A6A"/>
    <w:rsid w:val="0025593C"/>
    <w:rsid w:val="0025735E"/>
    <w:rsid w:val="00262A80"/>
    <w:rsid w:val="0026327B"/>
    <w:rsid w:val="0027005D"/>
    <w:rsid w:val="00271A42"/>
    <w:rsid w:val="00271F30"/>
    <w:rsid w:val="00280264"/>
    <w:rsid w:val="0028451F"/>
    <w:rsid w:val="0029139A"/>
    <w:rsid w:val="00292649"/>
    <w:rsid w:val="00297006"/>
    <w:rsid w:val="0029740A"/>
    <w:rsid w:val="002A02F3"/>
    <w:rsid w:val="002A098C"/>
    <w:rsid w:val="002A2505"/>
    <w:rsid w:val="002A7BDD"/>
    <w:rsid w:val="002B1E89"/>
    <w:rsid w:val="002B32CB"/>
    <w:rsid w:val="002B4434"/>
    <w:rsid w:val="002B560C"/>
    <w:rsid w:val="002B7561"/>
    <w:rsid w:val="002B76DB"/>
    <w:rsid w:val="002C17A9"/>
    <w:rsid w:val="002C1BEC"/>
    <w:rsid w:val="002C321E"/>
    <w:rsid w:val="002C774B"/>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317A"/>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4DC1"/>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27C7C"/>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07D2D"/>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290"/>
    <w:rsid w:val="00593A52"/>
    <w:rsid w:val="00594098"/>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700"/>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56FB1"/>
    <w:rsid w:val="00861486"/>
    <w:rsid w:val="008639DC"/>
    <w:rsid w:val="0086411E"/>
    <w:rsid w:val="00864A2B"/>
    <w:rsid w:val="008655E3"/>
    <w:rsid w:val="00865722"/>
    <w:rsid w:val="008663C6"/>
    <w:rsid w:val="00867C95"/>
    <w:rsid w:val="00871068"/>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8F1"/>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0CCA"/>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55E9"/>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74A9"/>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15F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207C"/>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2DBA"/>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2E6D"/>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97A4C"/>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21"/>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3D3D"/>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00FF74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2249067">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36519631">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42710824">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05499703">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744297765">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92783196">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21181711">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24284878">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AA657-0FB9-4183-9576-3B96EA3E3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6571</Words>
  <Characters>36142</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Karina Bula Escamilla</cp:lastModifiedBy>
  <cp:revision>2</cp:revision>
  <cp:lastPrinted>2011-09-26T16:22:00Z</cp:lastPrinted>
  <dcterms:created xsi:type="dcterms:W3CDTF">2022-10-05T19:20:00Z</dcterms:created>
  <dcterms:modified xsi:type="dcterms:W3CDTF">2022-10-05T19:20:00Z</dcterms:modified>
  <cp:category>6</cp:category>
</cp:coreProperties>
</file>