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CC7B5E"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CC7B5E"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rPr>
      </w:pPr>
      <w:r w:rsidRPr="002A0FA7">
        <w:rPr>
          <w:rFonts w:ascii="Arial" w:hAnsi="Arial" w:cs="Arial"/>
          <w:b/>
          <w:color w:val="000000"/>
          <w:sz w:val="22"/>
          <w:szCs w:val="22"/>
        </w:rPr>
        <w:t>REPÚBLICA DE COLOMBIA</w:t>
      </w:r>
    </w:p>
    <w:p w:rsidR="002A0FA7" w:rsidRPr="002A0FA7" w:rsidRDefault="002A0FA7" w:rsidP="002A0FA7">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FONDO DE DESARROLLO LOCAL DE BARRIOS UNIDOS</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F152F9" w:rsidRPr="002A0FA7" w:rsidRDefault="00F152F9"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D94273"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COMPLEMENTO </w:t>
      </w:r>
      <w:r w:rsidR="00047085" w:rsidRPr="002A0FA7">
        <w:rPr>
          <w:rFonts w:ascii="Arial" w:hAnsi="Arial" w:cs="Arial"/>
          <w:b/>
          <w:bCs/>
          <w:color w:val="000000"/>
          <w:spacing w:val="-4"/>
          <w:sz w:val="22"/>
          <w:szCs w:val="22"/>
        </w:rPr>
        <w:t>AL</w:t>
      </w:r>
      <w:r w:rsidR="0056534A" w:rsidRPr="002A0FA7">
        <w:rPr>
          <w:rFonts w:ascii="Arial" w:hAnsi="Arial" w:cs="Arial"/>
          <w:b/>
          <w:bCs/>
          <w:color w:val="000000"/>
          <w:spacing w:val="-4"/>
          <w:sz w:val="22"/>
          <w:szCs w:val="22"/>
        </w:rPr>
        <w:t xml:space="preserve"> DE</w:t>
      </w:r>
      <w:r w:rsidR="00047085" w:rsidRPr="002A0FA7">
        <w:rPr>
          <w:rFonts w:ascii="Arial" w:hAnsi="Arial" w:cs="Arial"/>
          <w:b/>
          <w:bCs/>
          <w:color w:val="000000"/>
          <w:spacing w:val="-4"/>
          <w:sz w:val="22"/>
          <w:szCs w:val="22"/>
        </w:rPr>
        <w:t xml:space="preserve"> </w:t>
      </w:r>
      <w:r w:rsidRPr="002A0FA7">
        <w:rPr>
          <w:rFonts w:ascii="Arial" w:hAnsi="Arial" w:cs="Arial"/>
          <w:b/>
          <w:bCs/>
          <w:color w:val="000000"/>
          <w:spacing w:val="-4"/>
          <w:sz w:val="22"/>
          <w:szCs w:val="22"/>
        </w:rPr>
        <w:t xml:space="preserve">PLIEGO ELECTRÓNICO DE CONDICIONES </w:t>
      </w:r>
      <w:r w:rsidR="007601D6" w:rsidRPr="002A0FA7">
        <w:rPr>
          <w:rFonts w:ascii="Arial" w:hAnsi="Arial" w:cs="Arial"/>
          <w:b/>
          <w:bCs/>
          <w:color w:val="000000"/>
          <w:spacing w:val="-4"/>
          <w:sz w:val="22"/>
          <w:szCs w:val="22"/>
        </w:rPr>
        <w:t>DEFINITIVO</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ind w:firstLine="708"/>
        <w:rPr>
          <w:rFonts w:ascii="Arial" w:eastAsia="Arial" w:hAnsi="Arial" w:cs="Arial"/>
          <w:b/>
          <w:bCs/>
          <w:color w:val="000000"/>
          <w:spacing w:val="-4"/>
          <w:sz w:val="22"/>
          <w:szCs w:val="22"/>
        </w:rPr>
      </w:pPr>
    </w:p>
    <w:p w:rsidR="004C5977" w:rsidRPr="002A0FA7" w:rsidRDefault="004C5977"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lang w:val="es-ES"/>
        </w:rPr>
      </w:pPr>
    </w:p>
    <w:p w:rsidR="004C5977" w:rsidRPr="002A0FA7" w:rsidRDefault="004C5977"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lang w:val="es-ES"/>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color w:val="000000"/>
          <w:sz w:val="22"/>
          <w:szCs w:val="22"/>
          <w:shd w:val="clear" w:color="auto" w:fill="FFFFFF"/>
        </w:rPr>
      </w:pPr>
    </w:p>
    <w:p w:rsidR="00CC7B5E" w:rsidRPr="002A0FA7" w:rsidRDefault="005D7E13"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SELECCIÓN ABREVIADA POR </w:t>
      </w:r>
      <w:r w:rsidR="00A10E0E">
        <w:rPr>
          <w:rFonts w:ascii="Arial" w:hAnsi="Arial" w:cs="Arial"/>
          <w:b/>
          <w:bCs/>
          <w:color w:val="000000"/>
          <w:spacing w:val="-4"/>
          <w:sz w:val="22"/>
          <w:szCs w:val="22"/>
        </w:rPr>
        <w:t>SUBASTA INVERSA</w:t>
      </w:r>
      <w:r w:rsidRPr="002A0FA7">
        <w:rPr>
          <w:rFonts w:ascii="Arial" w:hAnsi="Arial" w:cs="Arial"/>
          <w:b/>
          <w:bCs/>
          <w:color w:val="000000"/>
          <w:spacing w:val="-4"/>
          <w:sz w:val="22"/>
          <w:szCs w:val="22"/>
        </w:rPr>
        <w:t xml:space="preserve">        </w:t>
      </w:r>
    </w:p>
    <w:p w:rsidR="00A10851" w:rsidRPr="002A0FA7" w:rsidRDefault="00CC7B5E"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r w:rsidRPr="002A0FA7">
        <w:rPr>
          <w:rFonts w:ascii="Arial" w:hAnsi="Arial" w:cs="Arial"/>
          <w:b/>
          <w:bCs/>
          <w:color w:val="000000"/>
          <w:spacing w:val="-4"/>
          <w:sz w:val="22"/>
          <w:szCs w:val="22"/>
        </w:rPr>
        <w:t xml:space="preserve">   </w:t>
      </w:r>
      <w:r w:rsidR="002A0FA7" w:rsidRPr="002A0FA7">
        <w:rPr>
          <w:rFonts w:ascii="Arial" w:hAnsi="Arial" w:cs="Arial"/>
          <w:b/>
          <w:bCs/>
          <w:color w:val="000000"/>
          <w:spacing w:val="-4"/>
          <w:sz w:val="22"/>
          <w:szCs w:val="22"/>
        </w:rPr>
        <w:t>No. FDLBU</w:t>
      </w:r>
      <w:r w:rsidR="0056534A" w:rsidRPr="002A0FA7">
        <w:rPr>
          <w:rFonts w:ascii="Arial" w:hAnsi="Arial" w:cs="Arial"/>
          <w:b/>
          <w:bCs/>
          <w:color w:val="000000"/>
          <w:spacing w:val="-4"/>
          <w:sz w:val="22"/>
          <w:szCs w:val="22"/>
        </w:rPr>
        <w:t>-SASI</w:t>
      </w:r>
      <w:r w:rsidR="005D7E13" w:rsidRPr="002A0FA7">
        <w:rPr>
          <w:rFonts w:ascii="Arial" w:hAnsi="Arial" w:cs="Arial"/>
          <w:b/>
          <w:bCs/>
          <w:color w:val="000000"/>
          <w:spacing w:val="-4"/>
          <w:sz w:val="22"/>
          <w:szCs w:val="22"/>
        </w:rPr>
        <w:t>-</w:t>
      </w:r>
      <w:r w:rsidRPr="002A0FA7">
        <w:rPr>
          <w:rFonts w:ascii="Arial" w:hAnsi="Arial" w:cs="Arial"/>
          <w:b/>
          <w:bCs/>
          <w:color w:val="000000"/>
          <w:spacing w:val="-4"/>
          <w:sz w:val="22"/>
          <w:szCs w:val="22"/>
        </w:rPr>
        <w:t>0</w:t>
      </w:r>
      <w:r w:rsidR="002A0FA7" w:rsidRPr="002A0FA7">
        <w:rPr>
          <w:rFonts w:ascii="Arial" w:hAnsi="Arial" w:cs="Arial"/>
          <w:b/>
          <w:bCs/>
          <w:color w:val="000000"/>
          <w:spacing w:val="-4"/>
          <w:sz w:val="22"/>
          <w:szCs w:val="22"/>
        </w:rPr>
        <w:t>84</w:t>
      </w:r>
      <w:r w:rsidR="005D7E13" w:rsidRPr="002A0FA7">
        <w:rPr>
          <w:rFonts w:ascii="Arial" w:hAnsi="Arial" w:cs="Arial"/>
          <w:b/>
          <w:bCs/>
          <w:color w:val="000000"/>
          <w:spacing w:val="-4"/>
          <w:sz w:val="22"/>
          <w:szCs w:val="22"/>
        </w:rPr>
        <w:t xml:space="preserve"> -201</w:t>
      </w:r>
      <w:r w:rsidRPr="002A0FA7">
        <w:rPr>
          <w:rFonts w:ascii="Arial" w:hAnsi="Arial" w:cs="Arial"/>
          <w:b/>
          <w:bCs/>
          <w:color w:val="000000"/>
          <w:spacing w:val="-4"/>
          <w:sz w:val="22"/>
          <w:szCs w:val="22"/>
        </w:rPr>
        <w:t>7</w:t>
      </w: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jc w:val="cente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A10851" w:rsidRPr="002A0FA7" w:rsidRDefault="00A10851" w:rsidP="00CC7B5E">
      <w:pPr>
        <w:pStyle w:val="Standard"/>
        <w:pBdr>
          <w:top w:val="single" w:sz="12" w:space="28" w:color="000000"/>
          <w:left w:val="single" w:sz="12" w:space="0" w:color="000000"/>
          <w:bottom w:val="single" w:sz="12" w:space="31" w:color="000000"/>
          <w:right w:val="single" w:sz="12" w:space="0" w:color="000000"/>
        </w:pBdr>
        <w:rPr>
          <w:rFonts w:ascii="Arial" w:hAnsi="Arial" w:cs="Arial"/>
          <w:b/>
          <w:bCs/>
          <w:color w:val="000000"/>
          <w:spacing w:val="-4"/>
          <w:sz w:val="22"/>
          <w:szCs w:val="22"/>
        </w:rPr>
      </w:pPr>
    </w:p>
    <w:p w:rsidR="00DC227B" w:rsidRPr="002A0FA7" w:rsidRDefault="00DC227B">
      <w:pPr>
        <w:pStyle w:val="Default"/>
        <w:tabs>
          <w:tab w:val="left" w:pos="284"/>
        </w:tabs>
        <w:spacing w:line="240" w:lineRule="auto"/>
        <w:rPr>
          <w:rFonts w:ascii="Arial" w:hAnsi="Arial" w:cs="Arial"/>
          <w:b/>
          <w:bCs/>
          <w:sz w:val="22"/>
          <w:szCs w:val="22"/>
        </w:rPr>
      </w:pPr>
    </w:p>
    <w:p w:rsidR="00AB775F" w:rsidRPr="002A0FA7" w:rsidRDefault="00AB775F">
      <w:pPr>
        <w:pStyle w:val="Default"/>
        <w:tabs>
          <w:tab w:val="left" w:pos="284"/>
        </w:tabs>
        <w:spacing w:line="240" w:lineRule="auto"/>
        <w:rPr>
          <w:rFonts w:ascii="Arial" w:hAnsi="Arial" w:cs="Arial"/>
          <w:sz w:val="22"/>
          <w:szCs w:val="22"/>
          <w:shd w:val="clear" w:color="auto" w:fill="FFFFFF"/>
        </w:rPr>
      </w:pPr>
    </w:p>
    <w:p w:rsidR="00A10851" w:rsidRPr="002A0FA7" w:rsidRDefault="00A10851">
      <w:pPr>
        <w:pStyle w:val="Default"/>
        <w:tabs>
          <w:tab w:val="left" w:pos="284"/>
        </w:tabs>
        <w:spacing w:line="240" w:lineRule="auto"/>
        <w:rPr>
          <w:rFonts w:ascii="Arial" w:hAnsi="Arial" w:cs="Arial"/>
          <w:sz w:val="22"/>
          <w:szCs w:val="22"/>
          <w:shd w:val="clear" w:color="auto" w:fill="FFFFFF"/>
        </w:rPr>
      </w:pPr>
    </w:p>
    <w:p w:rsidR="00A10851" w:rsidRPr="002A0FA7" w:rsidRDefault="005D7E13">
      <w:pPr>
        <w:pStyle w:val="Standard"/>
        <w:jc w:val="center"/>
        <w:rPr>
          <w:rFonts w:ascii="Arial" w:hAnsi="Arial" w:cs="Arial"/>
          <w:b/>
          <w:color w:val="000000"/>
          <w:sz w:val="22"/>
          <w:szCs w:val="22"/>
        </w:rPr>
      </w:pPr>
      <w:r w:rsidRPr="002A0FA7">
        <w:rPr>
          <w:rFonts w:ascii="Arial" w:hAnsi="Arial" w:cs="Arial"/>
          <w:b/>
          <w:color w:val="000000"/>
          <w:sz w:val="22"/>
          <w:szCs w:val="22"/>
        </w:rPr>
        <w:lastRenderedPageBreak/>
        <w:t>I. INTRODUCCIÓN</w:t>
      </w:r>
    </w:p>
    <w:p w:rsidR="0056534A" w:rsidRPr="002A0FA7" w:rsidRDefault="0056534A" w:rsidP="00AB775F">
      <w:pPr>
        <w:pStyle w:val="Standard"/>
        <w:suppressAutoHyphens/>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lang w:val="es-ES"/>
        </w:rPr>
        <w:t xml:space="preserve">El de pliego electrónico de condiciones y el presente complemento ha sido elaborado de acuerdo con los postulados señalados por la Ley 80 de 1993, la Ley 1150 de 2007 y el Decreto 1082 de 2015 y demás normas que las complementan, adicionen y reglamenten; para tal efecto, </w:t>
      </w:r>
      <w:r w:rsidRPr="00844CB7">
        <w:rPr>
          <w:rFonts w:ascii="Arial" w:hAnsi="Arial" w:cs="Arial"/>
          <w:color w:val="000000"/>
          <w:sz w:val="22"/>
          <w:szCs w:val="22"/>
        </w:rPr>
        <w:t>se describen las condiciones jurídicas, financieras, de experiencia, técnicas y económicas que los proponentes deben tener en cuenta para elaborar y presentar las ofertas relacionadas con el objeto de la contratación y que harán parte integral del contrato que resulte del proceso de selección</w:t>
      </w:r>
      <w:r w:rsidRPr="00844CB7">
        <w:rPr>
          <w:rFonts w:ascii="Arial" w:hAnsi="Arial" w:cs="Arial"/>
          <w:color w:val="000000"/>
          <w:sz w:val="22"/>
          <w:szCs w:val="22"/>
          <w:lang w:val="es-ES"/>
        </w:rPr>
        <w:t>.</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rPr>
        <w:t xml:space="preserve">El proponente debe analizar cuidadosamente el pliego de condiciones, el complemento y sus anexos, cerciorándose que cumple las condiciones y requisitos exigidos, que no está incurso en inhabilidades e incompatibilidades para contratar. Así mismo, debe tener en cuenta el presupuesto estimado, la información y documentación exigida y la vigencia que aquella requiera; además debe tener presente las fechas y horas fijadas para las etapas que conforman el presente proceso de contratación estatal. Toda consulta debe formularse por escrito a través del SECOP II, pues no se atenderán consultas personales, telefónicas ni de otra índole. El proponente debe examinar todas las instrucciones, formularios, anexos, condiciones y especificaciones que figuren en los documentos del proceso, los cuales constituyen la única fuente de información, para la elaboración de la propuesta. </w:t>
      </w:r>
      <w:r w:rsidRPr="00844CB7">
        <w:rPr>
          <w:rFonts w:ascii="Arial" w:hAnsi="Arial" w:cs="Arial"/>
          <w:color w:val="000000"/>
          <w:sz w:val="22"/>
          <w:szCs w:val="22"/>
          <w:lang w:val="es-ES"/>
        </w:rPr>
        <w:t>Se solicita seguir la metodología de elaboración de la propuesta señalada en este documento, con el objeto de obtener claridad y ofrecimientos de la misma índole que permitan una escogencia objetiva y eviten la declaratoria de desierta de la Selección Abreviada.</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 Igualmente, para efectos de la responsabilidad penal, se consideran particulares que cumplen funciones públicas en todo lo concerniente a la celebración, ejecución y liquidación del contrato, por lo tanto, están sujetos a la responsabilidad que en esta materia señala la Ley a los servidores públicos.</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Las expresiones proponente, concursante u oferente usadas en el presente documento tienen el mismo significado.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lang w:val="es-ES"/>
        </w:rPr>
      </w:pPr>
      <w:r w:rsidRPr="00844CB7">
        <w:rPr>
          <w:rFonts w:ascii="Arial" w:hAnsi="Arial" w:cs="Arial"/>
          <w:color w:val="000000"/>
          <w:sz w:val="22"/>
          <w:szCs w:val="22"/>
          <w:lang w:val="es-ES"/>
        </w:rPr>
        <w:t>Se recomienda a los proponentes que antes de elaborar y presentar sus propuestas, tengan en cuenta lo siguiente:</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1.</w:t>
      </w:r>
      <w:r w:rsidRPr="00844CB7">
        <w:rPr>
          <w:rFonts w:ascii="Arial" w:hAnsi="Arial" w:cs="Arial"/>
          <w:color w:val="000000"/>
          <w:sz w:val="22"/>
          <w:szCs w:val="22"/>
          <w:lang w:val="es-ES"/>
        </w:rPr>
        <w:t xml:space="preserve"> Verificar que no se encuentren incursos dentro de las causales de inhabilidad e incompatibilidad o prohibiciones para contratar.</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2</w:t>
      </w:r>
      <w:r w:rsidRPr="00844CB7">
        <w:rPr>
          <w:rFonts w:ascii="Arial" w:hAnsi="Arial" w:cs="Arial"/>
          <w:color w:val="000000"/>
          <w:sz w:val="22"/>
          <w:szCs w:val="22"/>
          <w:lang w:val="es-ES"/>
        </w:rPr>
        <w:t>. Examinar rigurosamente el contenido del pliego electrónico de condiciones y su complemento, los documentos que hacen parte del mismo y las normas que regulan la contratación administrativa con el Estado.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3.</w:t>
      </w:r>
      <w:r w:rsidRPr="00844CB7">
        <w:rPr>
          <w:rFonts w:ascii="Arial" w:hAnsi="Arial" w:cs="Arial"/>
          <w:color w:val="000000"/>
          <w:sz w:val="22"/>
          <w:szCs w:val="22"/>
          <w:lang w:val="es-ES"/>
        </w:rPr>
        <w:t xml:space="preserve"> Adelantar oportunamente los trámites tendientes a la obtención de los documentos que deben allegar con las propuestas y verificar que contienen la información completa que acredite el </w:t>
      </w:r>
      <w:r w:rsidRPr="00844CB7">
        <w:rPr>
          <w:rFonts w:ascii="Arial" w:hAnsi="Arial" w:cs="Arial"/>
          <w:color w:val="000000"/>
          <w:sz w:val="22"/>
          <w:szCs w:val="22"/>
          <w:lang w:val="es-ES"/>
        </w:rPr>
        <w:lastRenderedPageBreak/>
        <w:t>cumplimiento de los requisitos exigidos en la Ley y en 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4</w:t>
      </w:r>
      <w:r w:rsidRPr="00844CB7">
        <w:rPr>
          <w:rFonts w:ascii="Arial" w:hAnsi="Arial" w:cs="Arial"/>
          <w:color w:val="000000"/>
          <w:sz w:val="22"/>
          <w:szCs w:val="22"/>
          <w:lang w:val="es-ES"/>
        </w:rPr>
        <w:t>. Examinar que las fechas de expedición de los documentos se encuentren dentro de los plazos exigidos en 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5</w:t>
      </w:r>
      <w:r w:rsidRPr="00844CB7">
        <w:rPr>
          <w:rFonts w:ascii="Arial" w:hAnsi="Arial" w:cs="Arial"/>
          <w:color w:val="000000"/>
          <w:sz w:val="22"/>
          <w:szCs w:val="22"/>
          <w:lang w:val="es-ES"/>
        </w:rPr>
        <w:t>. Suministrar toda la información requerida a través del pliego electrónico de condiciones y su complemento.</w:t>
      </w:r>
    </w:p>
    <w:p w:rsidR="00C23B10" w:rsidRPr="00844CB7" w:rsidRDefault="00C23B10" w:rsidP="00C23B10">
      <w:pPr>
        <w:pStyle w:val="Standard"/>
        <w:jc w:val="both"/>
        <w:rPr>
          <w:rFonts w:ascii="Arial" w:hAnsi="Arial" w:cs="Arial"/>
          <w:color w:val="000000"/>
          <w:sz w:val="22"/>
          <w:szCs w:val="22"/>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b/>
          <w:bCs/>
          <w:color w:val="000000"/>
          <w:sz w:val="22"/>
          <w:szCs w:val="22"/>
          <w:lang w:val="es-ES"/>
        </w:rPr>
        <w:t>6</w:t>
      </w:r>
      <w:r w:rsidRPr="00844CB7">
        <w:rPr>
          <w:rFonts w:ascii="Arial" w:hAnsi="Arial" w:cs="Arial"/>
          <w:color w:val="000000"/>
          <w:sz w:val="22"/>
          <w:szCs w:val="22"/>
          <w:lang w:val="es-ES"/>
        </w:rPr>
        <w:t>. Diligenciar totalmente los anexos contenidos en el pliego electrónico de condiciones y su complemento.</w:t>
      </w:r>
    </w:p>
    <w:p w:rsidR="00C23B10" w:rsidRPr="00844CB7" w:rsidRDefault="00C23B10" w:rsidP="00C23B10">
      <w:pPr>
        <w:pStyle w:val="Standard"/>
        <w:jc w:val="both"/>
        <w:rPr>
          <w:rFonts w:ascii="Arial" w:hAnsi="Arial" w:cs="Arial"/>
          <w:color w:val="000000"/>
          <w:sz w:val="22"/>
          <w:szCs w:val="22"/>
          <w:lang w:val="es-ES"/>
        </w:rPr>
      </w:pPr>
    </w:p>
    <w:p w:rsidR="00C23B10" w:rsidRPr="00844CB7" w:rsidRDefault="00C23B10" w:rsidP="00C23B10">
      <w:pPr>
        <w:pStyle w:val="Standard"/>
        <w:jc w:val="both"/>
        <w:rPr>
          <w:rFonts w:ascii="Arial" w:hAnsi="Arial" w:cs="Arial"/>
          <w:color w:val="000000"/>
          <w:sz w:val="22"/>
          <w:szCs w:val="22"/>
        </w:rPr>
      </w:pPr>
      <w:r w:rsidRPr="00844CB7">
        <w:rPr>
          <w:rFonts w:ascii="Arial" w:hAnsi="Arial" w:cs="Arial"/>
          <w:color w:val="000000"/>
          <w:sz w:val="22"/>
          <w:szCs w:val="22"/>
          <w:lang w:val="es-ES"/>
        </w:rPr>
        <w:t>POR LO EXPUESTO, SE REITERA LA CONVENIENCIA DE LEER DETENIDAMENTE EL PRESENTE DOCUMENTO Y EL CUESTIONARIO ELECTRÓNICO Y AJUSTARSE A LOS REQUERIMIENTOS Y TÉRMINOS PREVISTOS.</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Los estudios y documentos previos que incluyen el análisis del sector, matriz de riesgos, el proyecto de Pliego electrónico de Condiciones y el Pliego electrónico de Condiciones definitivo, así como cualquiera de sus anexos está</w:t>
      </w:r>
      <w:r>
        <w:rPr>
          <w:rFonts w:ascii="Arial" w:hAnsi="Arial" w:cs="Arial"/>
          <w:color w:val="000000"/>
          <w:sz w:val="22"/>
          <w:szCs w:val="22"/>
        </w:rPr>
        <w:t>n</w:t>
      </w:r>
      <w:r w:rsidRPr="00844CB7">
        <w:rPr>
          <w:rFonts w:ascii="Arial" w:hAnsi="Arial" w:cs="Arial"/>
          <w:color w:val="000000"/>
          <w:sz w:val="22"/>
          <w:szCs w:val="22"/>
        </w:rPr>
        <w:t xml:space="preserve"> a disposición del público en el Sistema Electrónico de Contratación Pública –SECOP </w:t>
      </w:r>
      <w:r>
        <w:rPr>
          <w:rFonts w:ascii="Arial" w:hAnsi="Arial" w:cs="Arial"/>
          <w:color w:val="000000"/>
          <w:sz w:val="22"/>
          <w:szCs w:val="22"/>
        </w:rPr>
        <w:t xml:space="preserve">II. </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center"/>
        <w:rPr>
          <w:rFonts w:ascii="Arial" w:hAnsi="Arial" w:cs="Arial"/>
          <w:b/>
          <w:color w:val="000000"/>
          <w:sz w:val="22"/>
          <w:szCs w:val="22"/>
        </w:rPr>
      </w:pPr>
      <w:r w:rsidRPr="00844CB7">
        <w:rPr>
          <w:rFonts w:ascii="Arial" w:hAnsi="Arial" w:cs="Arial"/>
          <w:b/>
          <w:color w:val="000000"/>
          <w:sz w:val="22"/>
          <w:szCs w:val="22"/>
        </w:rPr>
        <w:t>II. ASPECTOS GENERALES</w:t>
      </w:r>
    </w:p>
    <w:p w:rsidR="00C23B10" w:rsidRPr="00844CB7" w:rsidRDefault="00C23B10" w:rsidP="00C23B10">
      <w:pPr>
        <w:pStyle w:val="Ttulo2"/>
        <w:suppressAutoHyphens/>
        <w:spacing w:before="0" w:after="0"/>
        <w:jc w:val="both"/>
        <w:rPr>
          <w:i w:val="0"/>
          <w:color w:val="000000"/>
          <w:sz w:val="22"/>
          <w:szCs w:val="22"/>
        </w:rPr>
      </w:pPr>
    </w:p>
    <w:p w:rsidR="00C23B10" w:rsidRPr="00844CB7" w:rsidRDefault="00C23B10" w:rsidP="00C23B10">
      <w:pPr>
        <w:pStyle w:val="Ttulo2"/>
        <w:suppressAutoHyphens/>
        <w:spacing w:before="0" w:after="0"/>
        <w:jc w:val="both"/>
        <w:rPr>
          <w:i w:val="0"/>
          <w:color w:val="000000"/>
          <w:sz w:val="22"/>
          <w:szCs w:val="22"/>
          <w:shd w:val="clear" w:color="auto" w:fill="FFFFFF"/>
        </w:rPr>
      </w:pPr>
      <w:r w:rsidRPr="00844CB7">
        <w:rPr>
          <w:i w:val="0"/>
          <w:color w:val="000000"/>
          <w:sz w:val="22"/>
          <w:szCs w:val="22"/>
          <w:shd w:val="clear" w:color="auto" w:fill="FFFFFF"/>
        </w:rPr>
        <w:t>A. Invitación a las veedurías ciudadanas y Control Social</w:t>
      </w:r>
    </w:p>
    <w:p w:rsidR="00C23B10" w:rsidRPr="00844CB7" w:rsidRDefault="00C23B10" w:rsidP="00C23B10">
      <w:pPr>
        <w:pStyle w:val="Standard"/>
        <w:suppressAutoHyphens/>
        <w:jc w:val="both"/>
        <w:rPr>
          <w:rFonts w:ascii="Arial" w:hAnsi="Arial" w:cs="Arial"/>
          <w:color w:val="000000"/>
          <w:sz w:val="22"/>
          <w:szCs w:val="22"/>
          <w:shd w:val="clear" w:color="auto" w:fill="FFFFFF"/>
        </w:rPr>
      </w:pPr>
    </w:p>
    <w:p w:rsidR="00C23B10" w:rsidRPr="00844CB7" w:rsidRDefault="00C23B10" w:rsidP="00C23B10">
      <w:pPr>
        <w:pStyle w:val="Standard"/>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Conforme con lo dispuesto en la Ley 1150 de 2007, Decreto 1082 de 2015, el FONDO DE DESARROLLO LOCAL DE BARRIOS UNIDOS se permite convocar a las VEEDURIAS CIUDADANAS, a participar dentro del desarrollo del presente proceso contractual, y así acatar estrictamente el cumplimiento de los principios de transparencia, economía y responsabilidad de los postulados que rigen la función administrativa, que con lleven al éxito del proceso contractual.</w:t>
      </w:r>
    </w:p>
    <w:p w:rsidR="00C23B10" w:rsidRPr="00844CB7" w:rsidRDefault="00C23B10" w:rsidP="00C23B10">
      <w:pPr>
        <w:pStyle w:val="Standard"/>
        <w:jc w:val="both"/>
        <w:rPr>
          <w:rFonts w:ascii="Arial" w:hAnsi="Arial" w:cs="Arial"/>
          <w:color w:val="000000"/>
          <w:sz w:val="22"/>
          <w:szCs w:val="22"/>
          <w:shd w:val="clear" w:color="auto" w:fill="FFFFFF"/>
        </w:rPr>
      </w:pPr>
    </w:p>
    <w:p w:rsidR="00C23B10" w:rsidRPr="00844CB7" w:rsidRDefault="00C23B10" w:rsidP="00C23B10">
      <w:pPr>
        <w:pStyle w:val="Standard"/>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 xml:space="preserve">De igual forma, en cumplimiento de lo dispuesto en el inciso 3 del artículo 66 de la Ley 80 de 1993, el Fondo de Desarrollo Local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página del SECOP II. </w:t>
      </w:r>
    </w:p>
    <w:p w:rsidR="00C23B10" w:rsidRPr="00844CB7" w:rsidRDefault="00C23B10" w:rsidP="00C23B10">
      <w:pPr>
        <w:pStyle w:val="Standard"/>
        <w:jc w:val="both"/>
        <w:rPr>
          <w:rFonts w:ascii="Arial" w:hAnsi="Arial" w:cs="Arial"/>
          <w:color w:val="000000"/>
          <w:sz w:val="22"/>
          <w:szCs w:val="22"/>
          <w:shd w:val="clear" w:color="auto" w:fill="FFFFFF"/>
        </w:rPr>
      </w:pPr>
    </w:p>
    <w:p w:rsidR="00C23B10" w:rsidRPr="00844CB7" w:rsidRDefault="00C23B10" w:rsidP="00C23B10">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Cualquier inquietud presentada por parte de las veedurías ciudadanas les será contestada por escrito por parte de la Entidad a través del SECOP II.</w:t>
      </w:r>
    </w:p>
    <w:p w:rsidR="00C23B10" w:rsidRPr="00844CB7" w:rsidRDefault="00C23B10" w:rsidP="00C23B10">
      <w:pPr>
        <w:pStyle w:val="Standard"/>
        <w:suppressAutoHyphens/>
        <w:jc w:val="both"/>
        <w:rPr>
          <w:rFonts w:ascii="Arial" w:hAnsi="Arial" w:cs="Arial"/>
          <w:color w:val="000000"/>
          <w:sz w:val="22"/>
          <w:szCs w:val="22"/>
          <w:shd w:val="clear" w:color="auto" w:fill="FFFFFF"/>
        </w:rPr>
      </w:pPr>
    </w:p>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B. Lucha Contra La Corrupción</w:t>
      </w:r>
    </w:p>
    <w:p w:rsidR="00C23B10" w:rsidRPr="00844CB7" w:rsidRDefault="00C23B10" w:rsidP="00C23B10">
      <w:pPr>
        <w:pStyle w:val="Ttulo2"/>
        <w:suppressAutoHyphens/>
        <w:spacing w:before="0" w:after="0"/>
        <w:jc w:val="both"/>
        <w:rPr>
          <w:color w:val="000000"/>
          <w:sz w:val="22"/>
          <w:szCs w:val="22"/>
          <w:lang w:eastAsia="es-ES"/>
        </w:rPr>
      </w:pP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 71; la línea transparente del programa, a los números telefónicos 9800-9130 40 o (1) 2 86 48 10; </w:t>
      </w:r>
      <w:r w:rsidRPr="00844CB7">
        <w:rPr>
          <w:rFonts w:ascii="Arial" w:hAnsi="Arial" w:cs="Arial"/>
          <w:color w:val="000000"/>
          <w:sz w:val="22"/>
          <w:szCs w:val="22"/>
          <w:shd w:val="clear" w:color="auto" w:fill="FFFFFF"/>
        </w:rPr>
        <w:lastRenderedPageBreak/>
        <w:t>correo electrónico, en la dirección: webmaster@anticorrupcion.gov.co; al sitio de denuncias del programa en la página Web www.anticorrupcion.gov.co; correspondencia o personalmente, en la dirección Carrera 8 No. 7-27,  Bogotá, D.C.</w:t>
      </w: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También puede reportar el hecho por medio del Portal de Contratación Pública www.colombiacompra.gov.co. En todas las actuaciones derivadas de las estipulaciones del presente pliego de condiciones y el contrato que forma parte del mismo, el proponente obrará con la transparencia y la moralidad que la Constitución Política y las Leyes consagran.</w:t>
      </w:r>
    </w:p>
    <w:p w:rsidR="00C23B10" w:rsidRPr="00844CB7" w:rsidRDefault="00C23B10" w:rsidP="00C23B10">
      <w:pPr>
        <w:pStyle w:val="Standard"/>
        <w:shd w:val="clear" w:color="auto" w:fill="FFFFFF"/>
        <w:suppressAutoHyphens/>
        <w:jc w:val="both"/>
        <w:rPr>
          <w:rFonts w:ascii="Arial" w:hAnsi="Arial" w:cs="Arial"/>
          <w:color w:val="000000"/>
          <w:sz w:val="22"/>
          <w:szCs w:val="22"/>
          <w:shd w:val="clear" w:color="auto" w:fill="FFFFFF"/>
        </w:rPr>
      </w:pPr>
    </w:p>
    <w:p w:rsidR="00C23B10" w:rsidRPr="00844CB7" w:rsidRDefault="00C23B10" w:rsidP="00C23B10">
      <w:pPr>
        <w:pStyle w:val="Ttulo2"/>
        <w:shd w:val="clear" w:color="auto" w:fill="FFFFFF"/>
        <w:suppressAutoHyphens/>
        <w:spacing w:before="0" w:after="0"/>
        <w:jc w:val="both"/>
        <w:rPr>
          <w:i w:val="0"/>
          <w:color w:val="000000"/>
          <w:sz w:val="22"/>
          <w:szCs w:val="22"/>
          <w:shd w:val="clear" w:color="auto" w:fill="FFFFFF"/>
        </w:rPr>
      </w:pPr>
      <w:r w:rsidRPr="00844CB7">
        <w:rPr>
          <w:i w:val="0"/>
          <w:color w:val="000000"/>
          <w:sz w:val="22"/>
          <w:szCs w:val="22"/>
          <w:shd w:val="clear" w:color="auto" w:fill="FFFFFF"/>
        </w:rPr>
        <w:t>C. Costos derivados de participar en el Proceso de Contratación</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rsidR="00C23B10" w:rsidRPr="00844CB7" w:rsidRDefault="00C23B10" w:rsidP="0057555F">
      <w:pPr>
        <w:pStyle w:val="Textbody"/>
        <w:suppressAutoHyphens/>
        <w:spacing w:after="0"/>
        <w:jc w:val="both"/>
        <w:rPr>
          <w:rFonts w:ascii="Arial" w:hAnsi="Arial" w:cs="Arial"/>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D. Comunicaciones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Las comunicaciones en el marco del Proceso de Contratación deben hacerse por escrito, por medio electrónico a través del SECOP II.</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E. Idioma</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documentos, la oferta y sus anexos así como las comunicaciones entregadas, enviadas o expedidas por el Proponente o por terceros para efectos del Proceso de Contratación, o para ser tenidos en cuenta en el mismo, deben ser otorgados y presentados en castellano.</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documentos con los cuales el Proponente acredite los requisitos habilitantes que estén en una lengua extranjera, deben ser traducidos al castellano y presentarse junto con su original.</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Para firmar el contrato, el Proponente que resulte adjudicatario debe presentar la traducción oficial al castellano de los documentos presentados por escrito en idioma extranjero, la cual debe ser oficial en los términos del artículo 251 del Código General del Proceso, cumpliendo el trámite de apostilla o consularización.</w:t>
      </w:r>
    </w:p>
    <w:p w:rsidR="00C23B10" w:rsidRPr="00844CB7" w:rsidRDefault="00C23B10" w:rsidP="0057555F">
      <w:pPr>
        <w:pStyle w:val="Ttulo2"/>
        <w:suppressAutoHyphens/>
        <w:spacing w:before="0" w:after="0"/>
        <w:jc w:val="both"/>
        <w:rPr>
          <w:i w:val="0"/>
          <w:color w:val="000000"/>
          <w:sz w:val="22"/>
          <w:szCs w:val="22"/>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F. Legalización de documentos</w:t>
      </w:r>
    </w:p>
    <w:p w:rsidR="00C23B10" w:rsidRPr="00844CB7" w:rsidRDefault="00C23B10" w:rsidP="0057555F">
      <w:pPr>
        <w:pStyle w:val="Standard"/>
        <w:jc w:val="both"/>
        <w:rPr>
          <w:rFonts w:ascii="Arial" w:hAnsi="Arial" w:cs="Arial"/>
          <w:color w:val="000000"/>
          <w:sz w:val="22"/>
          <w:szCs w:val="22"/>
          <w:shd w:val="clear" w:color="auto" w:fill="FF0000"/>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Los documentos presentados por el proponente no requieren legalización alguna, salvo por lo establecido respecto de los documentos otorgados en el exterior en la presente sección y por los poderes generales o especiales que deben ser otorgados ante notario público.</w:t>
      </w:r>
    </w:p>
    <w:p w:rsidR="00C23B10" w:rsidRPr="00844CB7" w:rsidRDefault="00C23B10" w:rsidP="0057555F">
      <w:pPr>
        <w:pStyle w:val="Standard"/>
        <w:suppressAutoHyphens/>
        <w:jc w:val="both"/>
        <w:rPr>
          <w:rFonts w:ascii="Arial" w:hAnsi="Arial" w:cs="Arial"/>
          <w:color w:val="000000"/>
          <w:sz w:val="22"/>
          <w:szCs w:val="22"/>
          <w:shd w:val="clear" w:color="auto" w:fill="FFFFFF"/>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Los documentos públicos otorgados en el extranjero deben ser presentados por el proponente legalizados de acuerdo con la Convención de la Apostilla o la consularización de documentos públicos otorgados en el extranjero, sin que se requiera autenticaciones o ratificaciones adicionales.</w:t>
      </w:r>
    </w:p>
    <w:p w:rsidR="00C23B10" w:rsidRPr="00844CB7" w:rsidRDefault="00C23B10" w:rsidP="0057555F">
      <w:pPr>
        <w:pStyle w:val="Standard"/>
        <w:suppressAutoHyphens/>
        <w:jc w:val="both"/>
        <w:rPr>
          <w:rFonts w:ascii="Arial" w:hAnsi="Arial" w:cs="Arial"/>
          <w:color w:val="000000"/>
          <w:sz w:val="22"/>
          <w:szCs w:val="22"/>
          <w:shd w:val="clear" w:color="auto" w:fill="FFFFFF"/>
        </w:rPr>
      </w:pPr>
    </w:p>
    <w:p w:rsidR="00C23B10" w:rsidRPr="00844CB7" w:rsidRDefault="00C23B10" w:rsidP="0057555F">
      <w:pPr>
        <w:pStyle w:val="Standard"/>
        <w:suppressAutoHyphens/>
        <w:jc w:val="both"/>
        <w:rPr>
          <w:rFonts w:ascii="Arial" w:hAnsi="Arial" w:cs="Arial"/>
          <w:color w:val="000000"/>
          <w:sz w:val="22"/>
          <w:szCs w:val="22"/>
          <w:shd w:val="clear" w:color="auto" w:fill="FFFFFF"/>
        </w:rPr>
      </w:pPr>
      <w:r w:rsidRPr="00844CB7">
        <w:rPr>
          <w:rFonts w:ascii="Arial" w:hAnsi="Arial" w:cs="Arial"/>
          <w:color w:val="000000"/>
          <w:sz w:val="22"/>
          <w:szCs w:val="22"/>
          <w:shd w:val="clear" w:color="auto" w:fill="FFFFFF"/>
        </w:rPr>
        <w:t>Dentro de la propuesta el proponente puede aportar los documentos en copia simple; el proponente favorecido con la adjudicación del proceso de selección, debe allegar el documento debidamente legalizado de conformidad con la normatividad vigente. Lo anterior, en concordancia con lo dispuesto en el artículo 251 del Código General del Proceso y el Artículo 480 del Código de Comercio.</w:t>
      </w:r>
    </w:p>
    <w:p w:rsidR="00C23B10" w:rsidRPr="00844CB7" w:rsidRDefault="00C23B10" w:rsidP="0057555F">
      <w:pPr>
        <w:pStyle w:val="Textbody"/>
        <w:suppressAutoHyphens/>
        <w:spacing w:after="0"/>
        <w:jc w:val="both"/>
        <w:rPr>
          <w:rFonts w:ascii="Arial" w:hAnsi="Arial" w:cs="Arial"/>
          <w:color w:val="000000"/>
          <w:sz w:val="22"/>
          <w:szCs w:val="22"/>
          <w:shd w:val="clear" w:color="auto" w:fill="00FFFF"/>
        </w:rPr>
      </w:pPr>
    </w:p>
    <w:p w:rsidR="00C23B10" w:rsidRPr="00844CB7" w:rsidRDefault="00C23B10" w:rsidP="0057555F">
      <w:pPr>
        <w:pStyle w:val="Ttulo2"/>
        <w:suppressAutoHyphens/>
        <w:spacing w:before="0" w:after="0"/>
        <w:jc w:val="both"/>
        <w:rPr>
          <w:i w:val="0"/>
          <w:color w:val="000000"/>
          <w:sz w:val="22"/>
          <w:szCs w:val="22"/>
        </w:rPr>
      </w:pPr>
      <w:r w:rsidRPr="00844CB7">
        <w:rPr>
          <w:i w:val="0"/>
          <w:color w:val="000000"/>
          <w:sz w:val="22"/>
          <w:szCs w:val="22"/>
        </w:rPr>
        <w:t>G. Conversión de monedas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Proponentes deben presentar sus estados financieros en la moneda legal del país en el cual fueron emitidos y adicionalmente en pesos colombianos.</w:t>
      </w:r>
    </w:p>
    <w:p w:rsidR="00C23B10" w:rsidRPr="00844CB7" w:rsidRDefault="00C23B10" w:rsidP="0057555F">
      <w:pPr>
        <w:pStyle w:val="default0"/>
        <w:suppressAutoHyphens/>
        <w:jc w:val="both"/>
        <w:rPr>
          <w:sz w:val="22"/>
          <w:szCs w:val="22"/>
          <w:lang w:eastAsia="en-US"/>
        </w:rPr>
      </w:pPr>
      <w:r w:rsidRPr="00844CB7">
        <w:rPr>
          <w:sz w:val="22"/>
          <w:szCs w:val="22"/>
          <w:lang w:eastAsia="en-US"/>
        </w:rPr>
        <w:t xml:space="preserve">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w:t>
      </w:r>
      <w:hyperlink r:id="rId8" w:history="1">
        <w:r w:rsidRPr="00844CB7">
          <w:rPr>
            <w:rStyle w:val="Internetlink"/>
            <w:rFonts w:cs="Arial"/>
            <w:color w:val="000000"/>
            <w:sz w:val="22"/>
            <w:szCs w:val="22"/>
          </w:rPr>
          <w:t>http://www.oanda.com</w:t>
        </w:r>
      </w:hyperlink>
      <w:r w:rsidRPr="00844CB7">
        <w:rPr>
          <w:sz w:val="22"/>
          <w:szCs w:val="22"/>
          <w:lang w:eastAsia="en-US"/>
        </w:rPr>
        <w:t xml:space="preserve"> en la pestaña CurrencyConverter. Tipo de cambio: interbancario y Tasa: promedio compra). Hecho esto se procederá en la forma que señala el numeral anterior. “</w:t>
      </w:r>
    </w:p>
    <w:p w:rsidR="00C23B10" w:rsidRPr="00844CB7" w:rsidRDefault="00C23B10" w:rsidP="0057555F">
      <w:pPr>
        <w:pStyle w:val="default0"/>
        <w:suppressAutoHyphens/>
        <w:jc w:val="both"/>
        <w:rPr>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rsidR="00C23B10" w:rsidRPr="00844CB7" w:rsidRDefault="00C23B10" w:rsidP="0057555F">
      <w:pPr>
        <w:pStyle w:val="Ttulo2"/>
        <w:suppressAutoHyphens/>
        <w:spacing w:before="0" w:after="0"/>
        <w:jc w:val="both"/>
        <w:rPr>
          <w:i w:val="0"/>
          <w:color w:val="000000"/>
          <w:sz w:val="22"/>
          <w:szCs w:val="22"/>
        </w:rPr>
      </w:pPr>
    </w:p>
    <w:p w:rsidR="00C23B10" w:rsidRPr="00844CB7" w:rsidRDefault="00C23B10" w:rsidP="0057555F">
      <w:pPr>
        <w:pStyle w:val="Ttulo2"/>
        <w:suppressAutoHyphens/>
        <w:spacing w:before="0" w:after="0"/>
        <w:jc w:val="both"/>
        <w:rPr>
          <w:color w:val="000000"/>
          <w:sz w:val="22"/>
          <w:szCs w:val="22"/>
        </w:rPr>
      </w:pPr>
      <w:r w:rsidRPr="00844CB7">
        <w:rPr>
          <w:i w:val="0"/>
          <w:color w:val="000000"/>
          <w:sz w:val="22"/>
          <w:szCs w:val="22"/>
        </w:rPr>
        <w:t xml:space="preserve">H. </w:t>
      </w:r>
      <w:r w:rsidRPr="00844CB7">
        <w:rPr>
          <w:i w:val="0"/>
          <w:color w:val="000000"/>
          <w:sz w:val="22"/>
          <w:szCs w:val="22"/>
          <w:lang w:eastAsia="en-US"/>
        </w:rPr>
        <w:t xml:space="preserve">Eximente de Responsabilidad al Fondo de Desarrollo Local de Barrios Unidos </w:t>
      </w:r>
    </w:p>
    <w:p w:rsidR="00C23B10" w:rsidRPr="00844CB7" w:rsidRDefault="00C23B10" w:rsidP="0057555F">
      <w:pPr>
        <w:pStyle w:val="Standard"/>
        <w:suppressAutoHyphens/>
        <w:ind w:left="432"/>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Cuando el proponente no llenare los requisitos para participar o no reúna las condiciones exigidas para contratar, es entendido que no adquiere derecho alguno, ni el </w:t>
      </w:r>
      <w:r w:rsidRPr="00844CB7">
        <w:rPr>
          <w:rFonts w:ascii="Arial" w:hAnsi="Arial" w:cs="Arial"/>
          <w:color w:val="000000"/>
          <w:sz w:val="22"/>
          <w:szCs w:val="22"/>
          <w:lang w:eastAsia="en-US"/>
        </w:rPr>
        <w:t>Fondo de Desarrollo Local de Barrios Unidos</w:t>
      </w:r>
      <w:r w:rsidRPr="00844CB7">
        <w:rPr>
          <w:rFonts w:ascii="Arial" w:hAnsi="Arial" w:cs="Arial"/>
          <w:color w:val="000000"/>
          <w:sz w:val="22"/>
          <w:szCs w:val="22"/>
        </w:rPr>
        <w:t xml:space="preserve"> asume responsabilidad alguna.</w:t>
      </w:r>
    </w:p>
    <w:p w:rsidR="00C23B10" w:rsidRPr="00844CB7" w:rsidRDefault="00C23B10" w:rsidP="0057555F">
      <w:pPr>
        <w:pStyle w:val="Standard"/>
        <w:suppressAutoHyphens/>
        <w:ind w:left="57"/>
        <w:jc w:val="both"/>
        <w:rPr>
          <w:rFonts w:ascii="Arial" w:hAnsi="Arial" w:cs="Arial"/>
          <w:color w:val="000000"/>
          <w:sz w:val="22"/>
          <w:szCs w:val="22"/>
        </w:rPr>
      </w:pPr>
    </w:p>
    <w:p w:rsidR="00C23B10" w:rsidRPr="00844CB7" w:rsidRDefault="00C23B10" w:rsidP="0057555F">
      <w:pPr>
        <w:pStyle w:val="Standard"/>
        <w:suppressAutoHyphens/>
        <w:ind w:left="57"/>
        <w:jc w:val="both"/>
        <w:rPr>
          <w:rFonts w:ascii="Arial" w:hAnsi="Arial" w:cs="Arial"/>
          <w:color w:val="000000"/>
          <w:sz w:val="22"/>
          <w:szCs w:val="22"/>
        </w:rPr>
      </w:pPr>
      <w:r w:rsidRPr="00844CB7">
        <w:rPr>
          <w:rFonts w:ascii="Arial" w:hAnsi="Arial" w:cs="Arial"/>
          <w:color w:val="000000"/>
          <w:sz w:val="22"/>
          <w:szCs w:val="22"/>
        </w:rPr>
        <w:t xml:space="preserve">El proponente debe elaborar su oferta por su cuenta y riesgo, de acuerdo con lo solicitado en el presente Pliego de Condiciones y sus modificaciones e incluir dentro de ésta toda la información exigida y los ajustes que se puedan presentar por solicitud del </w:t>
      </w:r>
      <w:r w:rsidRPr="00844CB7">
        <w:rPr>
          <w:rFonts w:ascii="Arial" w:hAnsi="Arial" w:cs="Arial"/>
          <w:color w:val="000000"/>
          <w:sz w:val="22"/>
          <w:szCs w:val="22"/>
          <w:lang w:eastAsia="en-US"/>
        </w:rPr>
        <w:t>Fondo de Desarrollo Local de Barrios Unidos,</w:t>
      </w:r>
      <w:r w:rsidRPr="00844CB7">
        <w:rPr>
          <w:rFonts w:ascii="Arial" w:hAnsi="Arial" w:cs="Arial"/>
          <w:color w:val="000000"/>
          <w:sz w:val="22"/>
          <w:szCs w:val="22"/>
        </w:rPr>
        <w:t xml:space="preserve"> en las partes aceptadas por éste.</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El hecho de que los oferentes no se familiaricen debidamente con los detalles y condiciones bajo las cuales serán ejecutados los trabajos, no se considerará como excusa válida para posteriores reclamaciones.</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El oferente deberá informarse de todas las regulaciones tributarias vigentes en Colombia; por lo tanto, al preparar la oferta deberá tener en cuenta todos los gastos legales, retenciones en la fuente, </w:t>
      </w:r>
      <w:r w:rsidRPr="00844CB7">
        <w:rPr>
          <w:rFonts w:ascii="Arial" w:hAnsi="Arial" w:cs="Arial"/>
          <w:color w:val="000000"/>
          <w:sz w:val="22"/>
          <w:szCs w:val="22"/>
          <w:shd w:val="clear" w:color="auto" w:fill="FFFFFF"/>
        </w:rPr>
        <w:t>derechos</w:t>
      </w:r>
      <w:r w:rsidRPr="00844CB7">
        <w:rPr>
          <w:rFonts w:ascii="Arial" w:hAnsi="Arial" w:cs="Arial"/>
          <w:color w:val="000000"/>
          <w:sz w:val="22"/>
          <w:szCs w:val="22"/>
        </w:rPr>
        <w:t xml:space="preserve"> e impuestas a que haya lugar por ley, que puedan afectar sus precios y hayan de causarse durante la ejecución del contrato.</w:t>
      </w:r>
    </w:p>
    <w:p w:rsidR="00C23B10" w:rsidRDefault="00C23B10" w:rsidP="0057555F">
      <w:pPr>
        <w:pStyle w:val="Standard"/>
        <w:suppressAutoHyphens/>
        <w:jc w:val="both"/>
        <w:rPr>
          <w:rFonts w:ascii="Arial" w:hAnsi="Arial" w:cs="Arial"/>
          <w:b/>
          <w:color w:val="000000"/>
          <w:sz w:val="22"/>
          <w:szCs w:val="22"/>
          <w:lang w:eastAsia="en-US"/>
        </w:rPr>
      </w:pPr>
    </w:p>
    <w:p w:rsidR="00097DAF" w:rsidRDefault="00097DAF" w:rsidP="0057555F">
      <w:pPr>
        <w:pStyle w:val="Standard"/>
        <w:suppressAutoHyphens/>
        <w:jc w:val="both"/>
        <w:rPr>
          <w:rFonts w:ascii="Arial" w:hAnsi="Arial" w:cs="Arial"/>
          <w:b/>
          <w:color w:val="000000"/>
          <w:sz w:val="22"/>
          <w:szCs w:val="22"/>
          <w:lang w:eastAsia="en-US"/>
        </w:rPr>
      </w:pPr>
    </w:p>
    <w:p w:rsidR="00097DAF" w:rsidRDefault="00097DAF" w:rsidP="0057555F">
      <w:pPr>
        <w:pStyle w:val="Standard"/>
        <w:suppressAutoHyphens/>
        <w:jc w:val="both"/>
        <w:rPr>
          <w:rFonts w:ascii="Arial" w:hAnsi="Arial" w:cs="Arial"/>
          <w:b/>
          <w:color w:val="000000"/>
          <w:sz w:val="22"/>
          <w:szCs w:val="22"/>
          <w:lang w:eastAsia="en-US"/>
        </w:rPr>
      </w:pPr>
    </w:p>
    <w:p w:rsidR="00097DAF" w:rsidRPr="00844CB7" w:rsidRDefault="00097DAF" w:rsidP="0057555F">
      <w:pPr>
        <w:pStyle w:val="Standard"/>
        <w:suppressAutoHyphens/>
        <w:jc w:val="both"/>
        <w:rPr>
          <w:rFonts w:ascii="Arial" w:hAnsi="Arial" w:cs="Arial"/>
          <w:b/>
          <w:color w:val="000000"/>
          <w:sz w:val="22"/>
          <w:szCs w:val="22"/>
          <w:lang w:eastAsia="en-US"/>
        </w:rPr>
      </w:pPr>
    </w:p>
    <w:p w:rsidR="00C23B10" w:rsidRPr="00844CB7" w:rsidRDefault="00C23B10" w:rsidP="0057555F">
      <w:pPr>
        <w:pStyle w:val="Standard"/>
        <w:suppressAutoHyphens/>
        <w:jc w:val="both"/>
        <w:rPr>
          <w:rFonts w:ascii="Arial" w:hAnsi="Arial" w:cs="Arial"/>
          <w:b/>
          <w:color w:val="000000"/>
          <w:sz w:val="22"/>
          <w:szCs w:val="22"/>
          <w:lang w:eastAsia="en-US"/>
        </w:rPr>
      </w:pPr>
      <w:r w:rsidRPr="00844CB7">
        <w:rPr>
          <w:rFonts w:ascii="Arial" w:hAnsi="Arial" w:cs="Arial"/>
          <w:b/>
          <w:color w:val="000000"/>
          <w:sz w:val="22"/>
          <w:szCs w:val="22"/>
          <w:lang w:eastAsia="en-US"/>
        </w:rPr>
        <w:lastRenderedPageBreak/>
        <w:t>I. Confidencialidad de la Oferta.</w:t>
      </w:r>
    </w:p>
    <w:p w:rsidR="00C23B10" w:rsidRPr="00844CB7" w:rsidRDefault="00C23B10" w:rsidP="0057555F">
      <w:pPr>
        <w:pStyle w:val="Standard"/>
        <w:suppressAutoHyphens/>
        <w:jc w:val="both"/>
        <w:rPr>
          <w:rFonts w:ascii="Arial" w:hAnsi="Arial" w:cs="Arial"/>
          <w:color w:val="000000"/>
          <w:sz w:val="22"/>
          <w:szCs w:val="22"/>
        </w:rPr>
      </w:pPr>
    </w:p>
    <w:p w:rsidR="00C23B10" w:rsidRPr="00844CB7" w:rsidRDefault="00C23B10" w:rsidP="0057555F">
      <w:pPr>
        <w:pStyle w:val="Standard"/>
        <w:suppressAutoHyphens/>
        <w:jc w:val="both"/>
        <w:rPr>
          <w:rFonts w:ascii="Arial" w:hAnsi="Arial" w:cs="Arial"/>
          <w:color w:val="000000"/>
          <w:sz w:val="22"/>
          <w:szCs w:val="22"/>
        </w:rPr>
      </w:pPr>
      <w:r w:rsidRPr="00844CB7">
        <w:rPr>
          <w:rFonts w:ascii="Arial" w:hAnsi="Arial" w:cs="Arial"/>
          <w:color w:val="000000"/>
          <w:sz w:val="22"/>
          <w:szCs w:val="22"/>
        </w:rPr>
        <w:t>Los oferentes deberán indicar en su propuesta cuáles de los documentos aportados son de carácter reservado e invocar la norma que ampara dicha reserva, para así dar cumplimiento a lo estipulado en el numeral 4º del parágrafo transitorio del artículo 24 de la Ley 80 de 1993.</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Ttulo2"/>
        <w:suppressAutoHyphens/>
        <w:spacing w:before="0" w:after="0"/>
        <w:jc w:val="both"/>
        <w:rPr>
          <w:i w:val="0"/>
          <w:color w:val="000000"/>
          <w:sz w:val="22"/>
          <w:szCs w:val="22"/>
        </w:rPr>
      </w:pPr>
      <w:r w:rsidRPr="00844CB7">
        <w:rPr>
          <w:i w:val="0"/>
          <w:color w:val="000000"/>
          <w:sz w:val="22"/>
          <w:szCs w:val="22"/>
        </w:rPr>
        <w:t>J. Adopción de medidas en favor de grupos vulnerables, discriminados y/o excluidos</w:t>
      </w:r>
    </w:p>
    <w:p w:rsidR="00C23B10" w:rsidRPr="00844CB7" w:rsidRDefault="00C23B10" w:rsidP="00C23B10">
      <w:pPr>
        <w:pStyle w:val="Standard"/>
        <w:suppressAutoHyphens/>
        <w:jc w:val="both"/>
        <w:rPr>
          <w:rFonts w:ascii="Arial" w:hAnsi="Arial" w:cs="Arial"/>
          <w:color w:val="000000"/>
          <w:sz w:val="22"/>
          <w:szCs w:val="22"/>
          <w:lang w:eastAsia="es-ES"/>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Conforme lo previsto en la Directiva 001 de 2011 de la Alcaldía Mayor de Bogotá, la dependencia que solicita la contratación, deberá analizar inicialmente la posibilidad de incluir, en los anexos técnicos o en los estudios previos de los procesos de selección pública, dependiendo del objeto contractual y de las actividades a desarrollar, una disposición que advierta al futuro contratista, sobre la obligatoriedad de vincular para la ejecución del contrato, a personas identificadas como beneficiarias [personas naturales vulnerables, marginadas y/o excluidas de la dinámica productiva de la ciudad, con edad para trabajar, beneficiarias de procesos de formación para el trabajo y el desarrollo humano adelantados por las entidades y organismos del Distrito Capital, ya sea de manera directa y/o a través de contratos o convenios suscritos para el efecto, y que estén domiciliadas en Bogotá, D.C., mediante relaciones de orden laboral o contractual.</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Ttulo2"/>
        <w:suppressAutoHyphens/>
        <w:spacing w:before="0" w:after="0"/>
        <w:jc w:val="both"/>
        <w:rPr>
          <w:i w:val="0"/>
          <w:color w:val="000000"/>
          <w:sz w:val="22"/>
          <w:szCs w:val="22"/>
        </w:rPr>
      </w:pPr>
      <w:r w:rsidRPr="00844CB7">
        <w:rPr>
          <w:i w:val="0"/>
          <w:color w:val="000000"/>
          <w:sz w:val="22"/>
          <w:szCs w:val="22"/>
        </w:rPr>
        <w:t>k. Adopción de la Guía verde de contratación de la Secretaría Distrital de Gobierno</w:t>
      </w:r>
    </w:p>
    <w:p w:rsidR="00C23B10" w:rsidRPr="00844CB7" w:rsidRDefault="00C23B10" w:rsidP="00C23B10">
      <w:pPr>
        <w:pStyle w:val="Ttulo2"/>
        <w:suppressAutoHyphens/>
        <w:spacing w:before="0" w:after="0"/>
        <w:jc w:val="both"/>
        <w:rPr>
          <w:color w:val="000000"/>
          <w:sz w:val="22"/>
          <w:szCs w:val="22"/>
        </w:rPr>
      </w:pPr>
    </w:p>
    <w:p w:rsidR="00C23B10" w:rsidRPr="00844CB7" w:rsidRDefault="00C23B10" w:rsidP="00C23B10">
      <w:pPr>
        <w:pStyle w:val="Ttulo2"/>
        <w:suppressAutoHyphens/>
        <w:spacing w:before="0" w:after="0"/>
        <w:jc w:val="both"/>
        <w:rPr>
          <w:color w:val="000000"/>
          <w:sz w:val="22"/>
          <w:szCs w:val="22"/>
        </w:rPr>
      </w:pPr>
      <w:r w:rsidRPr="00844CB7">
        <w:rPr>
          <w:b w:val="0"/>
          <w:bCs w:val="0"/>
          <w:i w:val="0"/>
          <w:iCs w:val="0"/>
          <w:color w:val="000000"/>
          <w:sz w:val="22"/>
          <w:szCs w:val="22"/>
          <w:shd w:val="clear" w:color="auto" w:fill="FFFFFF"/>
        </w:rPr>
        <w:t xml:space="preserve">El Fondo de Desarrollo Local de Barrios Unidos adoptará en el marco de las Obligaciones Generales de todos los Procesos de Selección que  adelante, la </w:t>
      </w:r>
      <w:r w:rsidRPr="00844CB7">
        <w:rPr>
          <w:b w:val="0"/>
          <w:bCs w:val="0"/>
          <w:i w:val="0"/>
          <w:color w:val="000000"/>
          <w:sz w:val="22"/>
          <w:szCs w:val="22"/>
          <w:shd w:val="clear" w:color="auto" w:fill="FFFFFF"/>
        </w:rPr>
        <w:t xml:space="preserve">Guía verde de contratación de la Secretaría Distrital de Gobierno, la cual tiene como propósito </w:t>
      </w:r>
      <w:r w:rsidRPr="00844CB7">
        <w:rPr>
          <w:b w:val="0"/>
          <w:bCs w:val="0"/>
          <w:color w:val="000000"/>
          <w:sz w:val="22"/>
          <w:szCs w:val="22"/>
          <w:shd w:val="clear" w:color="auto" w:fill="FFFFFF"/>
        </w:rPr>
        <w:t>“Establecer los lineamientos generales que deben tenerse en cuenta para la incorporación de criterios ambientales en la contratación de la Secretaría Distrital de Gobierno, mediante la incorporación de los lineamientos generales de carácter ambiental establecidos en las fichas verdes de contratación, con el fin de disminuir los impactos ambientales generados en la adquisición de bienes y servicios institucionales.”</w:t>
      </w:r>
    </w:p>
    <w:p w:rsidR="00A10851" w:rsidRPr="002A0FA7" w:rsidRDefault="00A10851">
      <w:pPr>
        <w:pStyle w:val="Ttulo2"/>
        <w:suppressAutoHyphens/>
        <w:spacing w:before="0" w:after="0"/>
        <w:jc w:val="both"/>
        <w:rPr>
          <w:color w:val="000000"/>
          <w:sz w:val="22"/>
          <w:szCs w:val="22"/>
        </w:rPr>
      </w:pPr>
    </w:p>
    <w:p w:rsidR="00A10851" w:rsidRPr="002A0FA7" w:rsidRDefault="005D7E13">
      <w:pPr>
        <w:pStyle w:val="Ttulo2"/>
        <w:suppressAutoHyphens/>
        <w:spacing w:before="0" w:after="0"/>
        <w:jc w:val="center"/>
        <w:rPr>
          <w:i w:val="0"/>
          <w:color w:val="000000"/>
          <w:sz w:val="22"/>
          <w:szCs w:val="22"/>
        </w:rPr>
      </w:pPr>
      <w:r w:rsidRPr="002A0FA7">
        <w:rPr>
          <w:i w:val="0"/>
          <w:color w:val="000000"/>
          <w:sz w:val="22"/>
          <w:szCs w:val="22"/>
        </w:rPr>
        <w:t>III.  DEFINICIONES</w:t>
      </w:r>
    </w:p>
    <w:p w:rsidR="00A10851" w:rsidRPr="002A0FA7" w:rsidRDefault="00A10851">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definidos a continuación deben entenderse de acuerdo con su significado natural y obvio.</w:t>
      </w:r>
    </w:p>
    <w:p w:rsidR="00C23B10" w:rsidRPr="00844CB7" w:rsidRDefault="00C23B10" w:rsidP="00C23B10">
      <w:pPr>
        <w:pStyle w:val="Standard"/>
        <w:suppressAutoHyphens/>
        <w:jc w:val="both"/>
        <w:rPr>
          <w:rFonts w:ascii="Arial" w:hAnsi="Arial" w:cs="Arial"/>
          <w:color w:val="000000"/>
          <w:sz w:val="22"/>
          <w:szCs w:val="22"/>
        </w:rPr>
      </w:pPr>
    </w:p>
    <w:p w:rsidR="00C23B10" w:rsidRPr="00844CB7" w:rsidRDefault="00C23B10" w:rsidP="00C23B10">
      <w:pPr>
        <w:pStyle w:val="Standard"/>
        <w:suppressAutoHyphens/>
        <w:jc w:val="both"/>
        <w:rPr>
          <w:rFonts w:ascii="Arial" w:hAnsi="Arial" w:cs="Arial"/>
          <w:color w:val="000000"/>
          <w:sz w:val="22"/>
          <w:szCs w:val="22"/>
        </w:rPr>
      </w:pPr>
    </w:p>
    <w:tbl>
      <w:tblPr>
        <w:tblW w:w="9543" w:type="dxa"/>
        <w:tblInd w:w="-45" w:type="dxa"/>
        <w:tblLayout w:type="fixed"/>
        <w:tblCellMar>
          <w:left w:w="10" w:type="dxa"/>
          <w:right w:w="10" w:type="dxa"/>
        </w:tblCellMar>
        <w:tblLook w:val="0000" w:firstRow="0" w:lastRow="0" w:firstColumn="0" w:lastColumn="0" w:noHBand="0" w:noVBand="0"/>
      </w:tblPr>
      <w:tblGrid>
        <w:gridCol w:w="2106"/>
        <w:gridCol w:w="7437"/>
      </w:tblGrid>
      <w:tr w:rsidR="00C23B10" w:rsidRPr="00844CB7" w:rsidTr="00C23B10">
        <w:tc>
          <w:tcPr>
            <w:tcW w:w="95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C23B10" w:rsidRPr="0053423E" w:rsidRDefault="00C23B10" w:rsidP="00C23B10">
            <w:pPr>
              <w:pStyle w:val="Standard"/>
              <w:suppressAutoHyphens/>
              <w:jc w:val="both"/>
              <w:rPr>
                <w:rFonts w:ascii="Arial" w:hAnsi="Arial" w:cs="Arial"/>
                <w:b/>
                <w:color w:val="000000"/>
                <w:sz w:val="22"/>
                <w:szCs w:val="22"/>
              </w:rPr>
            </w:pPr>
            <w:r w:rsidRPr="0053423E">
              <w:rPr>
                <w:rFonts w:ascii="Arial" w:hAnsi="Arial" w:cs="Arial"/>
                <w:b/>
                <w:color w:val="000000"/>
                <w:sz w:val="22"/>
                <w:szCs w:val="22"/>
              </w:rPr>
              <w:t>DEFINICIONES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Adjudicación</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decisión final del Fondo de Desarrollo Local, expedida por medio de un acto administrativo, que determina el adjudicatario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Contratista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Proponente que resulte adjudicatario y suscriba el Contrato objeto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lastRenderedPageBreak/>
              <w:t>Contrato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negocio jurídico que se suscribirá entre el Fondo de Desarrollo Local y el adjudicatario, por medio del cual se imponen a las partes obligaciones recíprocas y se conceden derechos correlativos que instrumentan la relación contractual que se busca establecer a través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Oferta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propuesta presentada al Fondo de Desarrollo Local por los interesados en ser el contratista del Proceso de Contratación objeto del presente Pliego de Condiciones.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Pliego electrónico de Condiciones y su complemento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Primer Orden de Elegibilidad</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posición que ocupa el Proponente que, una vez habilitado, obtiene el puntaje más alto luego de efectuarse la evaluación prevista en el presente Pliego de Condiciones.</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Proponente</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color w:val="000000"/>
                <w:sz w:val="22"/>
                <w:szCs w:val="22"/>
              </w:rPr>
            </w:pPr>
            <w:r w:rsidRPr="00844CB7">
              <w:rPr>
                <w:rFonts w:ascii="Arial" w:hAnsi="Arial" w:cs="Arial"/>
                <w:color w:val="000000"/>
                <w:sz w:val="22"/>
                <w:szCs w:val="22"/>
              </w:rPr>
              <w:t>Es la persona jurídica o el grupo de personas jurídicas nacionales, asociadas entre sí mediante las figuras de consorcio, unión temporal que presenta una Oferta para participar en el Proceso de Contratación.</w:t>
            </w:r>
          </w:p>
        </w:tc>
      </w:tr>
      <w:tr w:rsidR="00C23B10" w:rsidRPr="00844CB7" w:rsidTr="00C23B10">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b/>
                <w:color w:val="000000"/>
                <w:sz w:val="22"/>
                <w:szCs w:val="22"/>
              </w:rPr>
            </w:pPr>
            <w:r w:rsidRPr="00844CB7">
              <w:rPr>
                <w:rFonts w:ascii="Arial" w:hAnsi="Arial" w:cs="Arial"/>
                <w:b/>
                <w:color w:val="000000"/>
                <w:sz w:val="22"/>
                <w:szCs w:val="22"/>
              </w:rPr>
              <w:t>TRM</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C23B10" w:rsidRPr="00844CB7" w:rsidRDefault="00C23B10" w:rsidP="00C23B10">
            <w:pPr>
              <w:pStyle w:val="Standard"/>
              <w:suppressAutoHyphens/>
              <w:jc w:val="both"/>
              <w:rPr>
                <w:rFonts w:ascii="Arial" w:hAnsi="Arial" w:cs="Arial"/>
                <w:sz w:val="22"/>
                <w:szCs w:val="22"/>
              </w:rPr>
            </w:pPr>
            <w:r w:rsidRPr="00844CB7">
              <w:rPr>
                <w:rFonts w:ascii="Arial" w:hAnsi="Arial" w:cs="Arial"/>
                <w:color w:val="000000"/>
                <w:sz w:val="22"/>
                <w:szCs w:val="22"/>
              </w:rPr>
              <w:t xml:space="preserve">Tasa de cambio representativa del mercado spot de dólares de los Estados Unidos de América certificada por la Superintendencia Financiera de Colombia para una fecha determinada publicada en la página web </w:t>
            </w:r>
            <w:hyperlink r:id="rId9" w:history="1">
              <w:r w:rsidRPr="00844CB7">
                <w:rPr>
                  <w:rStyle w:val="Internetlink"/>
                  <w:rFonts w:ascii="Arial" w:hAnsi="Arial" w:cs="Arial"/>
                  <w:color w:val="000000"/>
                  <w:sz w:val="22"/>
                  <w:szCs w:val="22"/>
                </w:rPr>
                <w:t>www.superfinanciera.gov.co</w:t>
              </w:r>
            </w:hyperlink>
          </w:p>
        </w:tc>
      </w:tr>
    </w:tbl>
    <w:p w:rsidR="00C23B10" w:rsidRPr="00C23B10" w:rsidRDefault="00C23B10" w:rsidP="00C23B10">
      <w:pPr>
        <w:pStyle w:val="Textbody"/>
        <w:jc w:val="both"/>
        <w:rPr>
          <w:rFonts w:ascii="Arial" w:hAnsi="Arial" w:cs="Arial"/>
          <w:sz w:val="22"/>
          <w:szCs w:val="22"/>
        </w:rPr>
      </w:pPr>
    </w:p>
    <w:p w:rsidR="00A10851" w:rsidRPr="00C23B10" w:rsidRDefault="005D7E13">
      <w:pPr>
        <w:pStyle w:val="Ttulo2"/>
        <w:suppressAutoHyphens/>
        <w:spacing w:before="0" w:after="0"/>
        <w:jc w:val="center"/>
        <w:rPr>
          <w:i w:val="0"/>
          <w:color w:val="000000"/>
          <w:sz w:val="22"/>
          <w:szCs w:val="22"/>
        </w:rPr>
      </w:pPr>
      <w:r w:rsidRPr="00C23B10">
        <w:rPr>
          <w:i w:val="0"/>
          <w:color w:val="000000"/>
          <w:sz w:val="22"/>
          <w:szCs w:val="22"/>
        </w:rPr>
        <w:t xml:space="preserve">IV. </w:t>
      </w:r>
      <w:r w:rsidR="002A0635" w:rsidRPr="00C23B10">
        <w:rPr>
          <w:rFonts w:eastAsia="Arial Narrow"/>
          <w:i w:val="0"/>
          <w:sz w:val="22"/>
          <w:szCs w:val="22"/>
        </w:rPr>
        <w:t>CONDICIONES GENERALES DEL CONTRATO,</w:t>
      </w:r>
      <w:r w:rsidR="002A0635" w:rsidRPr="00C23B10">
        <w:rPr>
          <w:i w:val="0"/>
          <w:color w:val="000000"/>
          <w:sz w:val="22"/>
          <w:szCs w:val="22"/>
        </w:rPr>
        <w:t xml:space="preserve"> </w:t>
      </w:r>
      <w:r w:rsidR="00FA3242" w:rsidRPr="00C23B10">
        <w:rPr>
          <w:i w:val="0"/>
          <w:color w:val="000000"/>
          <w:sz w:val="22"/>
          <w:szCs w:val="22"/>
        </w:rPr>
        <w:t>FORMA DE PAGO Y OBLIGACIONES</w:t>
      </w:r>
    </w:p>
    <w:p w:rsidR="002A0635" w:rsidRPr="002A0FA7" w:rsidRDefault="002A0635" w:rsidP="002A0635">
      <w:pPr>
        <w:pStyle w:val="Textbody"/>
        <w:rPr>
          <w:rFonts w:ascii="Arial" w:hAnsi="Arial" w:cs="Arial"/>
          <w:sz w:val="22"/>
          <w:szCs w:val="22"/>
        </w:rPr>
      </w:pPr>
    </w:p>
    <w:p w:rsidR="002A0635" w:rsidRPr="002A0FA7" w:rsidRDefault="002B7715" w:rsidP="002A0635">
      <w:pPr>
        <w:pStyle w:val="Standard"/>
        <w:rPr>
          <w:rFonts w:ascii="Arial" w:hAnsi="Arial" w:cs="Arial"/>
          <w:b/>
          <w:color w:val="000000"/>
          <w:sz w:val="22"/>
          <w:szCs w:val="22"/>
          <w:lang w:eastAsia="es-ES"/>
        </w:rPr>
      </w:pPr>
      <w:r w:rsidRPr="002A0FA7">
        <w:rPr>
          <w:rFonts w:ascii="Arial" w:hAnsi="Arial" w:cs="Arial"/>
          <w:b/>
          <w:color w:val="000000"/>
          <w:sz w:val="22"/>
          <w:szCs w:val="22"/>
          <w:lang w:eastAsia="es-ES"/>
        </w:rPr>
        <w:t>1</w:t>
      </w:r>
      <w:r w:rsidR="002A0635" w:rsidRPr="002A0FA7">
        <w:rPr>
          <w:rFonts w:ascii="Arial" w:hAnsi="Arial" w:cs="Arial"/>
          <w:b/>
          <w:color w:val="000000"/>
          <w:sz w:val="22"/>
          <w:szCs w:val="22"/>
          <w:lang w:eastAsia="es-ES"/>
        </w:rPr>
        <w:t xml:space="preserve">. </w:t>
      </w:r>
      <w:r w:rsidR="002A0635" w:rsidRPr="002A0FA7">
        <w:rPr>
          <w:rFonts w:ascii="Arial" w:hAnsi="Arial" w:cs="Arial"/>
          <w:b/>
          <w:bCs/>
          <w:color w:val="000000"/>
          <w:sz w:val="22"/>
          <w:szCs w:val="22"/>
          <w:lang w:eastAsia="es-ES"/>
        </w:rPr>
        <w:t xml:space="preserve"> OBJETO</w:t>
      </w:r>
    </w:p>
    <w:p w:rsidR="002A0635" w:rsidRPr="002A0FA7" w:rsidRDefault="002A0635" w:rsidP="002A0635">
      <w:pPr>
        <w:pStyle w:val="Standard"/>
        <w:rPr>
          <w:rFonts w:ascii="Arial" w:hAnsi="Arial" w:cs="Arial"/>
          <w:b/>
          <w:bCs/>
          <w:color w:val="000000"/>
          <w:sz w:val="22"/>
          <w:szCs w:val="22"/>
          <w:lang w:eastAsia="es-ES"/>
        </w:rPr>
      </w:pPr>
    </w:p>
    <w:p w:rsidR="00867F18" w:rsidRPr="00097DAF" w:rsidRDefault="00097DAF" w:rsidP="0057555F">
      <w:pPr>
        <w:pStyle w:val="Standard"/>
        <w:jc w:val="both"/>
        <w:rPr>
          <w:rFonts w:ascii="Arial" w:hAnsi="Arial" w:cs="Arial"/>
          <w:color w:val="000000"/>
          <w:sz w:val="22"/>
          <w:szCs w:val="22"/>
        </w:rPr>
      </w:pPr>
      <w:r w:rsidRPr="00097DAF">
        <w:rPr>
          <w:rFonts w:ascii="Arial" w:hAnsi="Arial" w:cs="Arial"/>
          <w:color w:val="000000"/>
          <w:sz w:val="22"/>
          <w:szCs w:val="22"/>
        </w:rPr>
        <w:t>COMPRA DE EQUIPOS TECNOLOGICOS PARA SOPORTE DE LA ALCALDIA LOCAL DE BARRIOS UNIDOS</w:t>
      </w:r>
    </w:p>
    <w:p w:rsidR="00097DAF" w:rsidRPr="002A0FA7" w:rsidRDefault="00097DAF" w:rsidP="0057555F">
      <w:pPr>
        <w:pStyle w:val="Standard"/>
        <w:jc w:val="both"/>
        <w:rPr>
          <w:rFonts w:ascii="Arial" w:hAnsi="Arial" w:cs="Arial"/>
          <w:b/>
          <w:bCs/>
          <w:color w:val="000000"/>
          <w:sz w:val="22"/>
          <w:szCs w:val="22"/>
          <w:lang w:eastAsia="es-ES"/>
        </w:rPr>
      </w:pPr>
    </w:p>
    <w:p w:rsidR="00867F18" w:rsidRPr="00097DAF" w:rsidRDefault="00867F18" w:rsidP="0057555F">
      <w:pPr>
        <w:pStyle w:val="Standard"/>
        <w:jc w:val="both"/>
        <w:rPr>
          <w:rFonts w:ascii="Arial" w:hAnsi="Arial" w:cs="Arial"/>
          <w:b/>
          <w:bCs/>
          <w:color w:val="000000"/>
          <w:sz w:val="22"/>
          <w:szCs w:val="22"/>
          <w:lang w:eastAsia="es-ES"/>
        </w:rPr>
      </w:pPr>
    </w:p>
    <w:p w:rsidR="00867F18" w:rsidRPr="00097DAF" w:rsidRDefault="00B93BC7" w:rsidP="0057555F">
      <w:pPr>
        <w:pStyle w:val="Standard"/>
        <w:jc w:val="both"/>
        <w:rPr>
          <w:rFonts w:ascii="Arial" w:hAnsi="Arial" w:cs="Arial"/>
          <w:b/>
          <w:sz w:val="22"/>
          <w:szCs w:val="22"/>
        </w:rPr>
      </w:pPr>
      <w:r>
        <w:rPr>
          <w:rFonts w:ascii="Arial" w:hAnsi="Arial" w:cs="Arial"/>
          <w:b/>
          <w:bCs/>
          <w:color w:val="000000"/>
          <w:sz w:val="22"/>
          <w:szCs w:val="22"/>
          <w:lang w:eastAsia="es-ES"/>
        </w:rPr>
        <w:t>1.</w:t>
      </w:r>
      <w:r w:rsidR="00867F18" w:rsidRPr="00097DAF">
        <w:rPr>
          <w:rFonts w:ascii="Arial" w:hAnsi="Arial" w:cs="Arial"/>
          <w:b/>
          <w:bCs/>
          <w:color w:val="000000"/>
          <w:sz w:val="22"/>
          <w:szCs w:val="22"/>
          <w:lang w:eastAsia="es-ES"/>
        </w:rPr>
        <w:t xml:space="preserve">2 </w:t>
      </w:r>
      <w:r w:rsidR="00097DAF" w:rsidRPr="00097DAF">
        <w:rPr>
          <w:rFonts w:ascii="Arial" w:hAnsi="Arial" w:cs="Arial"/>
          <w:b/>
          <w:sz w:val="22"/>
          <w:szCs w:val="22"/>
        </w:rPr>
        <w:t>CÓDIGO DE CLASIFICACIÓN DE BIENES Y SERVICIOS</w:t>
      </w:r>
    </w:p>
    <w:p w:rsidR="00097DAF" w:rsidRPr="00097DAF" w:rsidRDefault="00097DAF" w:rsidP="0057555F">
      <w:pPr>
        <w:pStyle w:val="Standard"/>
        <w:jc w:val="both"/>
        <w:rPr>
          <w:rFonts w:ascii="Arial" w:hAnsi="Arial" w:cs="Arial"/>
          <w:b/>
          <w:bCs/>
          <w:color w:val="000000"/>
          <w:sz w:val="22"/>
          <w:szCs w:val="22"/>
          <w:lang w:eastAsia="es-ES"/>
        </w:rPr>
      </w:pPr>
    </w:p>
    <w:p w:rsidR="00097DAF" w:rsidRPr="009D3126" w:rsidRDefault="00097DAF" w:rsidP="00097DAF">
      <w:pPr>
        <w:suppressAutoHyphens w:val="0"/>
        <w:rPr>
          <w:rFonts w:ascii="Arial" w:hAnsi="Arial"/>
          <w:sz w:val="22"/>
          <w:szCs w:val="22"/>
          <w:lang w:eastAsia="es-CO"/>
        </w:rPr>
      </w:pPr>
      <w:r w:rsidRPr="00097DAF">
        <w:rPr>
          <w:rFonts w:ascii="Arial" w:hAnsi="Arial"/>
          <w:sz w:val="22"/>
          <w:szCs w:val="22"/>
          <w:lang w:eastAsia="es-CO"/>
        </w:rPr>
        <w:t>La Clasificación</w:t>
      </w:r>
      <w:r w:rsidRPr="009D3126">
        <w:rPr>
          <w:rFonts w:ascii="Arial" w:hAnsi="Arial"/>
          <w:sz w:val="22"/>
          <w:szCs w:val="22"/>
          <w:lang w:eastAsia="es-CO"/>
        </w:rPr>
        <w:t xml:space="preserve"> UNSPSC del producto es la siguiente:</w:t>
      </w:r>
    </w:p>
    <w:p w:rsidR="00097DAF" w:rsidRPr="009D3126" w:rsidRDefault="00097DAF" w:rsidP="00097DAF">
      <w:pPr>
        <w:suppressAutoHyphens w:val="0"/>
        <w:rPr>
          <w:rFonts w:ascii="Arial" w:hAnsi="Arial"/>
          <w:sz w:val="22"/>
          <w:szCs w:val="22"/>
          <w:lang w:eastAsia="es-CO"/>
        </w:rPr>
      </w:pPr>
    </w:p>
    <w:p w:rsidR="00097DAF" w:rsidRPr="009D3126" w:rsidRDefault="00097DAF" w:rsidP="00097DAF">
      <w:pPr>
        <w:jc w:val="both"/>
        <w:rPr>
          <w:rFonts w:ascii="Arial" w:hAnsi="Arial"/>
          <w:sz w:val="22"/>
          <w:szCs w:val="22"/>
          <w:lang w:eastAsia="es-CO"/>
        </w:rPr>
      </w:pPr>
      <w:r w:rsidRPr="009D3126">
        <w:rPr>
          <w:rFonts w:ascii="Arial" w:hAnsi="Arial"/>
          <w:sz w:val="22"/>
          <w:szCs w:val="22"/>
          <w:lang w:eastAsia="es-CO"/>
        </w:rPr>
        <w:t xml:space="preserve">El proponente </w:t>
      </w:r>
      <w:r w:rsidRPr="00266F82">
        <w:rPr>
          <w:rFonts w:ascii="Arial" w:hAnsi="Arial"/>
          <w:sz w:val="22"/>
          <w:szCs w:val="22"/>
          <w:lang w:eastAsia="es-CO"/>
        </w:rPr>
        <w:t>deberá certificar que se encuentra inscrito, calificado y clasificado, en por lo menos una de las clasificaciones a continuación relacionadas, en el Registro Único de Proponentes del Registro Único Empresarial de la Cámara de Comercio, con información financiera actualizada y en firme con corte a 31 de diciembre de 201</w:t>
      </w:r>
      <w:r w:rsidR="00496F30" w:rsidRPr="00266F82">
        <w:rPr>
          <w:rFonts w:ascii="Arial" w:hAnsi="Arial"/>
          <w:sz w:val="22"/>
          <w:szCs w:val="22"/>
          <w:lang w:eastAsia="es-CO"/>
        </w:rPr>
        <w:t>6</w:t>
      </w:r>
      <w:r w:rsidRPr="00266F82">
        <w:rPr>
          <w:rFonts w:ascii="Arial" w:hAnsi="Arial"/>
          <w:sz w:val="22"/>
          <w:szCs w:val="22"/>
          <w:lang w:eastAsia="es-CO"/>
        </w:rPr>
        <w:t xml:space="preserve">, adjuntando copia del Certificado RUP expedido por la Cámara de Comercio dentro de los 30 días calendario </w:t>
      </w:r>
      <w:r w:rsidRPr="009D3126">
        <w:rPr>
          <w:rFonts w:ascii="Arial" w:hAnsi="Arial"/>
          <w:sz w:val="22"/>
          <w:szCs w:val="22"/>
          <w:lang w:eastAsia="es-CO"/>
        </w:rPr>
        <w:t>anteriores a la fecha del cierre de la presente convocatoria, de conformidad con lo indicado en el Artículo 2.2.1.1.1.5.1. Decreto Único Reglamentario 1082 de 2015.</w:t>
      </w:r>
    </w:p>
    <w:p w:rsidR="00097DAF" w:rsidRPr="009D3126" w:rsidRDefault="00097DAF" w:rsidP="00097DAF">
      <w:pPr>
        <w:suppressAutoHyphens w:val="0"/>
        <w:jc w:val="both"/>
        <w:rPr>
          <w:rFonts w:ascii="Arial" w:hAnsi="Arial"/>
          <w:sz w:val="22"/>
          <w:szCs w:val="22"/>
          <w:lang w:eastAsia="es-CO"/>
        </w:rPr>
      </w:pPr>
    </w:p>
    <w:p w:rsidR="00097DAF" w:rsidRPr="009D3126" w:rsidRDefault="00097DAF" w:rsidP="00097DAF">
      <w:pPr>
        <w:autoSpaceDE w:val="0"/>
        <w:adjustRightInd w:val="0"/>
        <w:rPr>
          <w:rFonts w:ascii="Arial" w:hAnsi="Arial"/>
          <w:color w:val="000000"/>
          <w:sz w:val="22"/>
          <w:szCs w:val="22"/>
          <w:lang w:eastAsia="es-ES"/>
        </w:rPr>
      </w:pPr>
      <w:r w:rsidRPr="009D3126">
        <w:rPr>
          <w:rFonts w:ascii="Arial" w:hAnsi="Arial"/>
          <w:color w:val="000000"/>
          <w:sz w:val="22"/>
          <w:szCs w:val="22"/>
          <w:lang w:eastAsia="es-ES"/>
        </w:rPr>
        <w:lastRenderedPageBreak/>
        <w:t xml:space="preserve">La Clasificación UNSPSC del producto es la siguiente: </w:t>
      </w:r>
    </w:p>
    <w:p w:rsidR="00097DAF" w:rsidRPr="009D3126" w:rsidRDefault="00097DAF" w:rsidP="00097DAF">
      <w:pPr>
        <w:jc w:val="both"/>
        <w:rPr>
          <w:rFonts w:ascii="Arial" w:hAnsi="Arial"/>
          <w:color w:val="000000"/>
          <w:sz w:val="22"/>
          <w:szCs w:val="22"/>
          <w:lang w:eastAsia="es-ES"/>
        </w:rPr>
      </w:pPr>
    </w:p>
    <w:p w:rsidR="00097DAF" w:rsidRPr="009D3126" w:rsidRDefault="00097DAF" w:rsidP="00097DAF">
      <w:pPr>
        <w:jc w:val="both"/>
        <w:rPr>
          <w:rFonts w:ascii="Arial" w:hAnsi="Arial"/>
          <w:color w:val="000000"/>
          <w:sz w:val="22"/>
          <w:szCs w:val="22"/>
          <w:lang w:eastAsia="es-ES"/>
        </w:rPr>
      </w:pPr>
      <w:r w:rsidRPr="009D3126">
        <w:rPr>
          <w:rFonts w:ascii="Arial" w:hAnsi="Arial"/>
          <w:color w:val="000000"/>
          <w:sz w:val="22"/>
          <w:szCs w:val="22"/>
          <w:lang w:eastAsia="es-ES"/>
        </w:rPr>
        <w:t xml:space="preserve">El presente proceso requiere bienes y servicios clasificados en los siguientes códigos: </w:t>
      </w:r>
    </w:p>
    <w:p w:rsidR="00097DAF" w:rsidRDefault="00097DAF" w:rsidP="00097DAF">
      <w:pPr>
        <w:autoSpaceDE w:val="0"/>
        <w:adjustRightInd w:val="0"/>
        <w:jc w:val="both"/>
        <w:rPr>
          <w:rFonts w:ascii="Arial" w:eastAsia="Calibri" w:hAnsi="Arial"/>
          <w:bCs/>
          <w:color w:val="000000"/>
          <w:lang w:val="es-ES_tradnl"/>
        </w:rPr>
      </w:pPr>
    </w:p>
    <w:tbl>
      <w:tblPr>
        <w:tblW w:w="8794" w:type="dxa"/>
        <w:tblLayout w:type="fixed"/>
        <w:tblCellMar>
          <w:left w:w="0" w:type="dxa"/>
          <w:right w:w="0" w:type="dxa"/>
        </w:tblCellMar>
        <w:tblLook w:val="0000" w:firstRow="0" w:lastRow="0" w:firstColumn="0" w:lastColumn="0" w:noHBand="0" w:noVBand="0"/>
      </w:tblPr>
      <w:tblGrid>
        <w:gridCol w:w="1281"/>
        <w:gridCol w:w="1701"/>
        <w:gridCol w:w="1559"/>
        <w:gridCol w:w="2410"/>
        <w:gridCol w:w="1843"/>
      </w:tblGrid>
      <w:tr w:rsidR="00097DAF" w:rsidRPr="00C60FCB" w:rsidTr="001F762B">
        <w:trPr>
          <w:trHeight w:val="450"/>
          <w:tblHeader/>
        </w:trPr>
        <w:tc>
          <w:tcPr>
            <w:tcW w:w="1281"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Pr>
                <w:rFonts w:ascii="Arial" w:hAnsi="Arial"/>
                <w:b/>
                <w:noProof/>
                <w:sz w:val="18"/>
                <w:szCs w:val="22"/>
                <w:lang w:eastAsia="es-CO"/>
              </w:rPr>
              <w:drawing>
                <wp:inline distT="0" distB="0" distL="0" distR="0" wp14:anchorId="66716DDD" wp14:editId="2890A714">
                  <wp:extent cx="123825" cy="123825"/>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23825" cy="123825"/>
                          </a:xfrm>
                          <a:prstGeom prst="rect">
                            <a:avLst/>
                          </a:prstGeom>
                          <a:solidFill>
                            <a:srgbClr val="FFFFFF"/>
                          </a:solidFill>
                          <a:ln w="9525">
                            <a:noFill/>
                            <a:miter lim="800000"/>
                            <a:headEnd/>
                            <a:tailEnd/>
                          </a:ln>
                        </pic:spPr>
                      </pic:pic>
                    </a:graphicData>
                  </a:graphic>
                </wp:inline>
              </w:drawing>
            </w:r>
            <w:r w:rsidRPr="00C60FCB">
              <w:rPr>
                <w:rFonts w:ascii="Arial" w:hAnsi="Arial"/>
                <w:b/>
                <w:bCs/>
                <w:sz w:val="18"/>
              </w:rPr>
              <w:t xml:space="preserve"> GRUPO</w:t>
            </w:r>
          </w:p>
        </w:tc>
        <w:tc>
          <w:tcPr>
            <w:tcW w:w="1701"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sidRPr="00C60FCB">
              <w:rPr>
                <w:rFonts w:ascii="Arial" w:hAnsi="Arial"/>
                <w:b/>
                <w:bCs/>
                <w:sz w:val="18"/>
              </w:rPr>
              <w:t>SEGMENTO</w:t>
            </w:r>
          </w:p>
        </w:tc>
        <w:tc>
          <w:tcPr>
            <w:tcW w:w="1559" w:type="dxa"/>
            <w:tcBorders>
              <w:top w:val="single" w:sz="4" w:space="0" w:color="000000"/>
              <w:left w:val="single" w:sz="4" w:space="0" w:color="000000"/>
              <w:bottom w:val="single" w:sz="4" w:space="0" w:color="000000"/>
            </w:tcBorders>
            <w:shd w:val="clear" w:color="auto" w:fill="8F8F8F"/>
          </w:tcPr>
          <w:p w:rsidR="00097DAF" w:rsidRPr="00C60FCB" w:rsidRDefault="00097DAF" w:rsidP="001F762B">
            <w:pPr>
              <w:jc w:val="center"/>
              <w:rPr>
                <w:rFonts w:ascii="Arial" w:hAnsi="Arial"/>
                <w:b/>
                <w:bCs/>
                <w:sz w:val="18"/>
              </w:rPr>
            </w:pPr>
          </w:p>
          <w:p w:rsidR="00097DAF" w:rsidRPr="00C60FCB" w:rsidRDefault="00097DAF" w:rsidP="001F762B">
            <w:pPr>
              <w:jc w:val="center"/>
              <w:rPr>
                <w:rFonts w:ascii="Arial" w:hAnsi="Arial"/>
                <w:b/>
                <w:bCs/>
                <w:sz w:val="18"/>
              </w:rPr>
            </w:pPr>
            <w:r w:rsidRPr="00C60FCB">
              <w:rPr>
                <w:rFonts w:ascii="Arial" w:hAnsi="Arial"/>
                <w:b/>
                <w:bCs/>
                <w:sz w:val="18"/>
              </w:rPr>
              <w:t>FAMILIAS</w:t>
            </w:r>
          </w:p>
        </w:tc>
        <w:tc>
          <w:tcPr>
            <w:tcW w:w="2410" w:type="dxa"/>
            <w:tcBorders>
              <w:top w:val="single" w:sz="4" w:space="0" w:color="000000"/>
              <w:left w:val="single" w:sz="4" w:space="0" w:color="000000"/>
              <w:bottom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rPr>
            </w:pPr>
            <w:r w:rsidRPr="00C60FCB">
              <w:rPr>
                <w:rFonts w:ascii="Arial" w:hAnsi="Arial"/>
                <w:b/>
                <w:bCs/>
                <w:sz w:val="18"/>
              </w:rPr>
              <w:t>CLASES</w:t>
            </w:r>
          </w:p>
        </w:tc>
        <w:tc>
          <w:tcPr>
            <w:tcW w:w="1843" w:type="dxa"/>
            <w:tcBorders>
              <w:top w:val="single" w:sz="4" w:space="0" w:color="000000"/>
              <w:left w:val="single" w:sz="4" w:space="0" w:color="000000"/>
              <w:bottom w:val="single" w:sz="4" w:space="0" w:color="000000"/>
              <w:right w:val="single" w:sz="4" w:space="0" w:color="000000"/>
            </w:tcBorders>
            <w:shd w:val="clear" w:color="auto" w:fill="8F8F8F"/>
            <w:vAlign w:val="bottom"/>
          </w:tcPr>
          <w:p w:rsidR="00097DAF" w:rsidRPr="00C60FCB" w:rsidRDefault="00097DAF" w:rsidP="001F762B">
            <w:pPr>
              <w:spacing w:line="200" w:lineRule="atLeast"/>
              <w:jc w:val="center"/>
              <w:rPr>
                <w:rFonts w:ascii="Arial" w:hAnsi="Arial"/>
                <w:b/>
                <w:sz w:val="18"/>
                <w:szCs w:val="22"/>
                <w:lang w:eastAsia="es-CO"/>
              </w:rPr>
            </w:pPr>
            <w:r w:rsidRPr="00C60FCB">
              <w:rPr>
                <w:rFonts w:ascii="Arial" w:hAnsi="Arial"/>
                <w:b/>
                <w:bCs/>
                <w:sz w:val="18"/>
              </w:rPr>
              <w:t>CODIGO</w:t>
            </w:r>
          </w:p>
        </w:tc>
      </w:tr>
      <w:tr w:rsidR="00097DAF" w:rsidRPr="00C60FCB" w:rsidTr="001F762B">
        <w:trPr>
          <w:trHeight w:val="908"/>
        </w:trPr>
        <w:tc>
          <w:tcPr>
            <w:tcW w:w="1281" w:type="dxa"/>
            <w:vMerge w:val="restart"/>
            <w:tcBorders>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(E)</w:t>
            </w:r>
          </w:p>
          <w:p w:rsidR="00097DAF" w:rsidRPr="00C60FCB" w:rsidRDefault="00097DAF" w:rsidP="001F762B">
            <w:pPr>
              <w:jc w:val="center"/>
              <w:rPr>
                <w:rFonts w:ascii="Arial" w:hAnsi="Arial"/>
                <w:bCs/>
                <w:sz w:val="18"/>
              </w:rPr>
            </w:pPr>
            <w:r w:rsidRPr="00C60FCB">
              <w:rPr>
                <w:rFonts w:ascii="Arial" w:hAnsi="Arial"/>
                <w:bCs/>
                <w:sz w:val="18"/>
              </w:rPr>
              <w:t>Productos de uso final</w:t>
            </w:r>
          </w:p>
        </w:tc>
        <w:tc>
          <w:tcPr>
            <w:tcW w:w="1701" w:type="dxa"/>
            <w:vMerge w:val="restart"/>
            <w:tcBorders>
              <w:top w:val="single" w:sz="4" w:space="0" w:color="auto"/>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(45)</w:t>
            </w:r>
          </w:p>
          <w:p w:rsidR="00097DAF" w:rsidRPr="00C60FCB" w:rsidRDefault="00097DAF" w:rsidP="001F762B">
            <w:pPr>
              <w:jc w:val="center"/>
              <w:rPr>
                <w:rFonts w:ascii="Arial" w:hAnsi="Arial"/>
                <w:bCs/>
                <w:sz w:val="18"/>
              </w:rPr>
            </w:pPr>
            <w:r w:rsidRPr="00C60FCB">
              <w:rPr>
                <w:rFonts w:ascii="Arial" w:hAnsi="Arial"/>
                <w:bCs/>
                <w:sz w:val="18"/>
              </w:rPr>
              <w:t>Equipos y suministros para impresión, fotografía y audiovisuales</w:t>
            </w:r>
          </w:p>
        </w:tc>
        <w:tc>
          <w:tcPr>
            <w:tcW w:w="1559" w:type="dxa"/>
            <w:vMerge w:val="restart"/>
            <w:tcBorders>
              <w:top w:val="single" w:sz="4" w:space="0" w:color="auto"/>
              <w:lef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(11)</w:t>
            </w:r>
          </w:p>
          <w:p w:rsidR="00097DAF" w:rsidRPr="00C60FCB" w:rsidRDefault="00097DAF" w:rsidP="001F762B">
            <w:pPr>
              <w:jc w:val="center"/>
              <w:rPr>
                <w:rFonts w:ascii="Arial" w:hAnsi="Arial"/>
                <w:bCs/>
                <w:sz w:val="18"/>
              </w:rPr>
            </w:pPr>
            <w:r w:rsidRPr="00C60FCB">
              <w:rPr>
                <w:rFonts w:ascii="Arial" w:hAnsi="Arial"/>
                <w:bCs/>
                <w:sz w:val="18"/>
              </w:rPr>
              <w:t>Equipos de audio y video para presentación y composición</w:t>
            </w:r>
          </w:p>
        </w:tc>
        <w:tc>
          <w:tcPr>
            <w:tcW w:w="2410" w:type="dxa"/>
            <w:tcBorders>
              <w:top w:val="single" w:sz="4" w:space="0" w:color="000000"/>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(17)</w:t>
            </w:r>
          </w:p>
          <w:p w:rsidR="00097DAF" w:rsidRPr="00C60FCB" w:rsidRDefault="00097DAF" w:rsidP="001F762B">
            <w:pPr>
              <w:jc w:val="center"/>
              <w:rPr>
                <w:rFonts w:ascii="Arial" w:hAnsi="Arial"/>
                <w:bCs/>
                <w:sz w:val="18"/>
              </w:rPr>
            </w:pPr>
            <w:r w:rsidRPr="00C60FCB">
              <w:rPr>
                <w:rFonts w:ascii="Arial" w:hAnsi="Arial"/>
                <w:bCs/>
                <w:sz w:val="18"/>
              </w:rPr>
              <w:t>Equipo de composición y presentación de sonido, hardware y controladores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UNSPSC</w:t>
            </w:r>
          </w:p>
          <w:p w:rsidR="00097DAF" w:rsidRPr="00C60FCB" w:rsidRDefault="00097DAF" w:rsidP="001F762B">
            <w:pPr>
              <w:jc w:val="center"/>
              <w:rPr>
                <w:rFonts w:ascii="Arial" w:hAnsi="Arial"/>
                <w:bCs/>
                <w:sz w:val="18"/>
              </w:rPr>
            </w:pPr>
            <w:r w:rsidRPr="00C60FCB">
              <w:rPr>
                <w:rFonts w:ascii="Arial" w:hAnsi="Arial"/>
                <w:bCs/>
                <w:sz w:val="18"/>
              </w:rPr>
              <w:t>45111705</w:t>
            </w:r>
          </w:p>
          <w:p w:rsidR="00097DAF" w:rsidRPr="00C60FCB" w:rsidRDefault="00097DAF" w:rsidP="001F762B">
            <w:pPr>
              <w:jc w:val="center"/>
              <w:rPr>
                <w:rFonts w:ascii="Arial" w:hAnsi="Arial"/>
                <w:bCs/>
                <w:sz w:val="18"/>
              </w:rPr>
            </w:pPr>
            <w:r w:rsidRPr="00C60FCB">
              <w:rPr>
                <w:rFonts w:ascii="Arial" w:hAnsi="Arial"/>
                <w:bCs/>
                <w:sz w:val="18"/>
              </w:rPr>
              <w:t>Producto: Sistemas de comunicación pública</w:t>
            </w:r>
          </w:p>
        </w:tc>
      </w:tr>
      <w:tr w:rsidR="00097DAF" w:rsidRPr="00C60FCB" w:rsidTr="001F762B">
        <w:trPr>
          <w:trHeight w:val="450"/>
        </w:trPr>
        <w:tc>
          <w:tcPr>
            <w:tcW w:w="1281"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1701"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1559" w:type="dxa"/>
            <w:vMerge/>
            <w:tcBorders>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p>
        </w:tc>
        <w:tc>
          <w:tcPr>
            <w:tcW w:w="2410" w:type="dxa"/>
            <w:tcBorders>
              <w:top w:val="single" w:sz="4" w:space="0" w:color="000000"/>
              <w:left w:val="single" w:sz="4" w:space="0" w:color="000000"/>
              <w:bottom w:val="single" w:sz="4" w:space="0" w:color="000000"/>
            </w:tcBorders>
            <w:shd w:val="clear" w:color="auto" w:fill="FFFFFF"/>
            <w:vAlign w:val="center"/>
          </w:tcPr>
          <w:p w:rsidR="00097DAF" w:rsidRPr="00C60FCB" w:rsidRDefault="00097DAF" w:rsidP="001F762B">
            <w:pPr>
              <w:jc w:val="center"/>
              <w:rPr>
                <w:rFonts w:ascii="Arial" w:hAnsi="Arial"/>
                <w:bCs/>
                <w:sz w:val="18"/>
              </w:rPr>
            </w:pPr>
            <w:r w:rsidRPr="00C60FCB">
              <w:rPr>
                <w:rFonts w:ascii="Arial" w:hAnsi="Arial"/>
                <w:bCs/>
                <w:sz w:val="18"/>
              </w:rPr>
              <w:t>(19)</w:t>
            </w:r>
          </w:p>
          <w:p w:rsidR="00097DAF" w:rsidRPr="00C60FCB" w:rsidRDefault="00097DAF" w:rsidP="001F762B">
            <w:pPr>
              <w:jc w:val="center"/>
              <w:rPr>
                <w:rFonts w:ascii="Arial" w:hAnsi="Arial"/>
                <w:bCs/>
                <w:sz w:val="18"/>
              </w:rPr>
            </w:pPr>
            <w:r w:rsidRPr="00C60FCB">
              <w:rPr>
                <w:rFonts w:ascii="Arial" w:hAnsi="Arial"/>
                <w:bCs/>
                <w:sz w:val="18"/>
              </w:rPr>
              <w:t>Equipos hardware y controladores para sistemas de teleconferencia y videoconferencia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097DAF" w:rsidRPr="00C60FCB" w:rsidRDefault="00097DAF" w:rsidP="001F762B">
            <w:pPr>
              <w:jc w:val="center"/>
              <w:rPr>
                <w:rFonts w:ascii="Arial" w:hAnsi="Arial"/>
                <w:bCs/>
                <w:sz w:val="18"/>
              </w:rPr>
            </w:pPr>
            <w:r w:rsidRPr="00C60FCB">
              <w:rPr>
                <w:rFonts w:ascii="Arial" w:hAnsi="Arial"/>
                <w:bCs/>
                <w:sz w:val="18"/>
              </w:rPr>
              <w:t>UNSPSC</w:t>
            </w:r>
          </w:p>
          <w:p w:rsidR="00097DAF" w:rsidRPr="00C60FCB" w:rsidRDefault="00097DAF" w:rsidP="001F762B">
            <w:pPr>
              <w:jc w:val="center"/>
              <w:rPr>
                <w:rFonts w:ascii="Arial" w:hAnsi="Arial"/>
                <w:bCs/>
                <w:sz w:val="18"/>
              </w:rPr>
            </w:pPr>
            <w:r w:rsidRPr="00C60FCB">
              <w:rPr>
                <w:rFonts w:ascii="Arial" w:hAnsi="Arial"/>
                <w:bCs/>
                <w:sz w:val="18"/>
              </w:rPr>
              <w:t>45111901</w:t>
            </w:r>
          </w:p>
          <w:p w:rsidR="00097DAF" w:rsidRPr="00C60FCB" w:rsidRDefault="00097DAF" w:rsidP="001F762B">
            <w:pPr>
              <w:jc w:val="center"/>
              <w:rPr>
                <w:rFonts w:ascii="Arial" w:hAnsi="Arial"/>
                <w:bCs/>
                <w:sz w:val="18"/>
              </w:rPr>
            </w:pPr>
            <w:r w:rsidRPr="00C60FCB">
              <w:rPr>
                <w:rFonts w:ascii="Arial" w:hAnsi="Arial"/>
                <w:bCs/>
                <w:sz w:val="18"/>
              </w:rPr>
              <w:t>Producto:</w:t>
            </w:r>
          </w:p>
          <w:p w:rsidR="00097DAF" w:rsidRPr="00C60FCB" w:rsidRDefault="00097DAF" w:rsidP="001F762B">
            <w:pPr>
              <w:jc w:val="center"/>
              <w:rPr>
                <w:rFonts w:ascii="Arial" w:hAnsi="Arial"/>
                <w:color w:val="000000"/>
                <w:sz w:val="18"/>
                <w:szCs w:val="22"/>
                <w:lang w:eastAsia="es-CO"/>
              </w:rPr>
            </w:pPr>
            <w:r w:rsidRPr="00C60FCB">
              <w:rPr>
                <w:rFonts w:ascii="Arial" w:hAnsi="Arial"/>
                <w:bCs/>
                <w:sz w:val="18"/>
              </w:rPr>
              <w:t>Sistemas de audio</w:t>
            </w:r>
            <w:r>
              <w:rPr>
                <w:rFonts w:ascii="Arial" w:hAnsi="Arial"/>
                <w:bCs/>
                <w:sz w:val="18"/>
              </w:rPr>
              <w:t xml:space="preserve"> </w:t>
            </w:r>
            <w:r w:rsidRPr="00C60FCB">
              <w:rPr>
                <w:rFonts w:ascii="Arial" w:hAnsi="Arial"/>
                <w:bCs/>
                <w:sz w:val="18"/>
              </w:rPr>
              <w:t>conferencias</w:t>
            </w:r>
          </w:p>
        </w:tc>
      </w:tr>
    </w:tbl>
    <w:p w:rsidR="00097DAF" w:rsidRDefault="00097DAF" w:rsidP="00097DAF">
      <w:pPr>
        <w:jc w:val="both"/>
        <w:rPr>
          <w:rFonts w:ascii="Arial" w:hAnsi="Arial"/>
          <w:sz w:val="22"/>
          <w:szCs w:val="22"/>
          <w:lang w:eastAsia="es-CO"/>
        </w:rPr>
      </w:pPr>
    </w:p>
    <w:p w:rsidR="00097DAF" w:rsidRPr="009D3126" w:rsidRDefault="00097DAF" w:rsidP="00097DAF">
      <w:pPr>
        <w:jc w:val="both"/>
        <w:rPr>
          <w:rFonts w:ascii="Arial" w:hAnsi="Arial"/>
          <w:sz w:val="22"/>
          <w:szCs w:val="22"/>
          <w:lang w:eastAsia="es-CO"/>
        </w:rPr>
      </w:pPr>
      <w:r w:rsidRPr="009D3126">
        <w:rPr>
          <w:rFonts w:ascii="Arial" w:hAnsi="Arial"/>
          <w:sz w:val="22"/>
          <w:szCs w:val="22"/>
          <w:lang w:eastAsia="es-CO"/>
        </w:rPr>
        <w:t>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rsidR="00867F18" w:rsidRPr="00C23B10" w:rsidRDefault="00867F18" w:rsidP="0057555F">
      <w:pPr>
        <w:pStyle w:val="Standard"/>
        <w:jc w:val="both"/>
        <w:rPr>
          <w:rFonts w:ascii="Arial" w:hAnsi="Arial" w:cs="Arial"/>
          <w:b/>
          <w:bCs/>
          <w:color w:val="000000"/>
          <w:sz w:val="22"/>
          <w:szCs w:val="22"/>
          <w:highlight w:val="yellow"/>
          <w:lang w:eastAsia="es-ES"/>
        </w:rPr>
      </w:pPr>
    </w:p>
    <w:p w:rsidR="00867F18" w:rsidRPr="00B93BC7" w:rsidRDefault="00B93BC7" w:rsidP="0057555F">
      <w:pPr>
        <w:pStyle w:val="Standard"/>
        <w:jc w:val="both"/>
        <w:rPr>
          <w:rFonts w:ascii="Arial" w:hAnsi="Arial" w:cs="Arial"/>
          <w:b/>
          <w:bCs/>
          <w:color w:val="000000"/>
          <w:sz w:val="22"/>
          <w:szCs w:val="22"/>
          <w:lang w:eastAsia="es-ES"/>
        </w:rPr>
      </w:pPr>
      <w:r>
        <w:rPr>
          <w:rFonts w:ascii="Arial" w:hAnsi="Arial" w:cs="Arial"/>
          <w:b/>
          <w:bCs/>
          <w:color w:val="000000"/>
          <w:sz w:val="22"/>
          <w:szCs w:val="22"/>
          <w:lang w:eastAsia="es-ES"/>
        </w:rPr>
        <w:t>1.3</w:t>
      </w:r>
      <w:r w:rsidR="00867F18" w:rsidRPr="00B93BC7">
        <w:rPr>
          <w:rFonts w:ascii="Arial" w:hAnsi="Arial" w:cs="Arial"/>
          <w:b/>
          <w:bCs/>
          <w:color w:val="000000"/>
          <w:sz w:val="22"/>
          <w:szCs w:val="22"/>
          <w:lang w:eastAsia="es-ES"/>
        </w:rPr>
        <w:t xml:space="preserve"> ESPECIFICACIONES </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
          <w:bCs/>
          <w:color w:val="000000"/>
          <w:sz w:val="22"/>
          <w:szCs w:val="22"/>
          <w:lang w:eastAsia="es-ES"/>
        </w:rPr>
      </w:pPr>
      <w:r w:rsidRPr="00B93BC7">
        <w:rPr>
          <w:rFonts w:ascii="Arial" w:hAnsi="Arial" w:cs="Arial"/>
          <w:b/>
          <w:bCs/>
          <w:color w:val="000000"/>
          <w:sz w:val="22"/>
          <w:szCs w:val="22"/>
          <w:lang w:eastAsia="es-ES"/>
        </w:rPr>
        <w:t xml:space="preserve">ESPECIFICACIONES TÉCNICAS </w:t>
      </w:r>
    </w:p>
    <w:p w:rsidR="00B93BC7" w:rsidRPr="00B93BC7" w:rsidRDefault="00B93BC7"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Cs/>
          <w:color w:val="000000"/>
          <w:sz w:val="22"/>
          <w:szCs w:val="22"/>
          <w:lang w:eastAsia="es-ES"/>
        </w:rPr>
      </w:pPr>
      <w:r w:rsidRPr="00B93BC7">
        <w:rPr>
          <w:rFonts w:ascii="Arial" w:hAnsi="Arial" w:cs="Arial"/>
          <w:bCs/>
          <w:color w:val="000000"/>
          <w:sz w:val="22"/>
          <w:szCs w:val="22"/>
          <w:lang w:eastAsia="es-ES"/>
        </w:rPr>
        <w:t xml:space="preserve">El proponente deberá manifestar por el cuestionario de SECOP II su compromiso de cumplir todas las especificaciones técnicas detalladas por la Entidad en </w:t>
      </w:r>
      <w:r w:rsidR="00CE70F6" w:rsidRPr="00B93BC7">
        <w:rPr>
          <w:rFonts w:ascii="Arial" w:hAnsi="Arial" w:cs="Arial"/>
          <w:bCs/>
          <w:color w:val="000000"/>
          <w:sz w:val="22"/>
          <w:szCs w:val="22"/>
          <w:lang w:eastAsia="es-ES"/>
        </w:rPr>
        <w:t xml:space="preserve">el </w:t>
      </w:r>
      <w:r w:rsidRPr="00B93BC7">
        <w:rPr>
          <w:rFonts w:ascii="Arial" w:hAnsi="Arial" w:cs="Arial"/>
          <w:bCs/>
          <w:color w:val="000000"/>
          <w:sz w:val="22"/>
          <w:szCs w:val="22"/>
          <w:lang w:eastAsia="es-ES"/>
        </w:rPr>
        <w:t xml:space="preserve">anexo </w:t>
      </w:r>
      <w:r w:rsidR="00B93BC7" w:rsidRPr="00B93BC7">
        <w:rPr>
          <w:rFonts w:ascii="Arial" w:hAnsi="Arial" w:cs="Arial"/>
          <w:bCs/>
          <w:color w:val="000000"/>
          <w:sz w:val="22"/>
          <w:szCs w:val="22"/>
          <w:lang w:eastAsia="es-ES"/>
        </w:rPr>
        <w:t>técnico adjunto</w:t>
      </w:r>
      <w:r w:rsidRPr="00B93BC7">
        <w:rPr>
          <w:rFonts w:ascii="Arial" w:hAnsi="Arial" w:cs="Arial"/>
          <w:bCs/>
          <w:color w:val="000000"/>
          <w:sz w:val="22"/>
          <w:szCs w:val="22"/>
          <w:lang w:eastAsia="es-ES"/>
        </w:rPr>
        <w:t xml:space="preserve"> al presente </w:t>
      </w:r>
      <w:r w:rsidR="00CE70F6" w:rsidRPr="00B93BC7">
        <w:rPr>
          <w:rFonts w:ascii="Arial" w:hAnsi="Arial" w:cs="Arial"/>
          <w:bCs/>
          <w:color w:val="000000"/>
          <w:sz w:val="22"/>
          <w:szCs w:val="22"/>
          <w:lang w:eastAsia="es-ES"/>
        </w:rPr>
        <w:t>proceso</w:t>
      </w:r>
      <w:r w:rsidRPr="00B93BC7">
        <w:rPr>
          <w:rFonts w:ascii="Arial" w:hAnsi="Arial" w:cs="Arial"/>
          <w:bCs/>
          <w:color w:val="000000"/>
          <w:sz w:val="22"/>
          <w:szCs w:val="22"/>
          <w:lang w:eastAsia="es-ES"/>
        </w:rPr>
        <w:t>.</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867F18" w:rsidP="0057555F">
      <w:pPr>
        <w:pStyle w:val="Standard"/>
        <w:jc w:val="both"/>
        <w:rPr>
          <w:rFonts w:ascii="Arial" w:hAnsi="Arial" w:cs="Arial"/>
          <w:b/>
          <w:bCs/>
          <w:color w:val="000000"/>
          <w:sz w:val="22"/>
          <w:szCs w:val="22"/>
          <w:lang w:eastAsia="es-ES"/>
        </w:rPr>
      </w:pPr>
      <w:r w:rsidRPr="00B93BC7">
        <w:rPr>
          <w:rFonts w:ascii="Arial" w:hAnsi="Arial" w:cs="Arial"/>
          <w:b/>
          <w:bCs/>
          <w:color w:val="000000"/>
          <w:sz w:val="22"/>
          <w:szCs w:val="22"/>
          <w:lang w:eastAsia="es-ES"/>
        </w:rPr>
        <w:t xml:space="preserve">IDENTIFICACIÓN DEL CONTRATO A CELEBRAR </w:t>
      </w:r>
    </w:p>
    <w:p w:rsidR="00867F18" w:rsidRPr="00B93BC7" w:rsidRDefault="00867F18" w:rsidP="0057555F">
      <w:pPr>
        <w:pStyle w:val="Standard"/>
        <w:jc w:val="both"/>
        <w:rPr>
          <w:rFonts w:ascii="Arial" w:hAnsi="Arial" w:cs="Arial"/>
          <w:b/>
          <w:bCs/>
          <w:color w:val="000000"/>
          <w:sz w:val="22"/>
          <w:szCs w:val="22"/>
          <w:lang w:eastAsia="es-ES"/>
        </w:rPr>
      </w:pPr>
    </w:p>
    <w:p w:rsidR="00867F18" w:rsidRPr="00B93BC7" w:rsidRDefault="00B93BC7" w:rsidP="0057555F">
      <w:pPr>
        <w:pStyle w:val="Standard"/>
        <w:jc w:val="both"/>
        <w:rPr>
          <w:rFonts w:ascii="Arial" w:hAnsi="Arial" w:cs="Arial"/>
          <w:bCs/>
          <w:color w:val="000000"/>
          <w:sz w:val="22"/>
          <w:szCs w:val="22"/>
          <w:lang w:eastAsia="es-ES"/>
        </w:rPr>
      </w:pPr>
      <w:bookmarkStart w:id="0" w:name="_Hlk496878167"/>
      <w:r w:rsidRPr="00B93BC7">
        <w:rPr>
          <w:rFonts w:ascii="Arial" w:hAnsi="Arial" w:cs="Arial"/>
          <w:bCs/>
          <w:color w:val="000000"/>
          <w:sz w:val="22"/>
          <w:szCs w:val="22"/>
          <w:lang w:eastAsia="es-ES"/>
        </w:rPr>
        <w:t>El contrato</w:t>
      </w:r>
      <w:r w:rsidR="00867F18" w:rsidRPr="00B93BC7">
        <w:rPr>
          <w:rFonts w:ascii="Arial" w:hAnsi="Arial" w:cs="Arial"/>
          <w:bCs/>
          <w:color w:val="000000"/>
          <w:sz w:val="22"/>
          <w:szCs w:val="22"/>
          <w:lang w:eastAsia="es-ES"/>
        </w:rPr>
        <w:t xml:space="preserve"> que</w:t>
      </w:r>
      <w:r w:rsidRPr="00B93BC7">
        <w:rPr>
          <w:rFonts w:ascii="Arial" w:hAnsi="Arial" w:cs="Arial"/>
          <w:bCs/>
          <w:color w:val="000000"/>
          <w:sz w:val="22"/>
          <w:szCs w:val="22"/>
          <w:lang w:eastAsia="es-ES"/>
        </w:rPr>
        <w:t xml:space="preserve"> surge</w:t>
      </w:r>
      <w:r w:rsidR="00867F18" w:rsidRPr="00B93BC7">
        <w:rPr>
          <w:rFonts w:ascii="Arial" w:hAnsi="Arial" w:cs="Arial"/>
          <w:bCs/>
          <w:color w:val="000000"/>
          <w:sz w:val="22"/>
          <w:szCs w:val="22"/>
          <w:lang w:eastAsia="es-ES"/>
        </w:rPr>
        <w:t xml:space="preserve"> del presente proceso de selección corresponde a </w:t>
      </w:r>
      <w:r w:rsidRPr="00B93BC7">
        <w:rPr>
          <w:rFonts w:ascii="Arial" w:hAnsi="Arial" w:cs="Arial"/>
          <w:bCs/>
          <w:color w:val="000000"/>
          <w:sz w:val="22"/>
          <w:szCs w:val="22"/>
          <w:lang w:eastAsia="es-ES"/>
        </w:rPr>
        <w:t>compraventa</w:t>
      </w:r>
      <w:r w:rsidR="00867F18" w:rsidRPr="00B93BC7">
        <w:rPr>
          <w:rFonts w:ascii="Arial" w:hAnsi="Arial" w:cs="Arial"/>
          <w:bCs/>
          <w:color w:val="000000"/>
          <w:sz w:val="22"/>
          <w:szCs w:val="22"/>
          <w:lang w:eastAsia="es-ES"/>
        </w:rPr>
        <w:t xml:space="preserve"> regulada por Ley 80 de 1993, la Ley 1150 de 2007, el Decreto 1082 de 2015 y demás normas que las modifiquen, adicionen o deroguen y en las materias no reguladas en dichas leyes a las disposiciones civiles y comerciales.</w:t>
      </w:r>
    </w:p>
    <w:bookmarkEnd w:id="0"/>
    <w:p w:rsidR="00867F18" w:rsidRPr="00B93BC7" w:rsidRDefault="00867F18" w:rsidP="0057555F">
      <w:pPr>
        <w:autoSpaceDE w:val="0"/>
        <w:adjustRightInd w:val="0"/>
        <w:ind w:right="43"/>
        <w:jc w:val="both"/>
        <w:rPr>
          <w:rFonts w:ascii="Arial" w:hAnsi="Arial"/>
          <w:b/>
          <w:bCs/>
          <w:spacing w:val="-9"/>
          <w:sz w:val="22"/>
          <w:szCs w:val="22"/>
        </w:rPr>
      </w:pPr>
    </w:p>
    <w:p w:rsidR="00E752EA" w:rsidRPr="00B93BC7" w:rsidRDefault="002B7715" w:rsidP="0057555F">
      <w:pPr>
        <w:autoSpaceDE w:val="0"/>
        <w:adjustRightInd w:val="0"/>
        <w:ind w:right="43"/>
        <w:jc w:val="both"/>
        <w:rPr>
          <w:rFonts w:ascii="Arial" w:hAnsi="Arial"/>
          <w:sz w:val="22"/>
          <w:szCs w:val="22"/>
        </w:rPr>
      </w:pPr>
      <w:r w:rsidRPr="00B93BC7">
        <w:rPr>
          <w:rFonts w:ascii="Arial" w:hAnsi="Arial"/>
          <w:b/>
          <w:bCs/>
          <w:spacing w:val="-9"/>
          <w:sz w:val="22"/>
          <w:szCs w:val="22"/>
        </w:rPr>
        <w:t>2</w:t>
      </w:r>
      <w:r w:rsidR="00E752EA" w:rsidRPr="00B93BC7">
        <w:rPr>
          <w:rFonts w:ascii="Arial" w:hAnsi="Arial"/>
          <w:b/>
          <w:bCs/>
          <w:spacing w:val="-9"/>
          <w:sz w:val="22"/>
          <w:szCs w:val="22"/>
        </w:rPr>
        <w:t xml:space="preserve">. </w:t>
      </w:r>
      <w:r w:rsidR="00B93BC7" w:rsidRPr="00B93BC7">
        <w:rPr>
          <w:rFonts w:ascii="Arial" w:hAnsi="Arial"/>
          <w:b/>
          <w:bCs/>
          <w:spacing w:val="-9"/>
          <w:sz w:val="22"/>
          <w:szCs w:val="22"/>
        </w:rPr>
        <w:t>VALOR DEL</w:t>
      </w:r>
      <w:r w:rsidR="00BE005C" w:rsidRPr="00B93BC7">
        <w:rPr>
          <w:rFonts w:ascii="Arial" w:hAnsi="Arial"/>
          <w:b/>
          <w:bCs/>
          <w:spacing w:val="-9"/>
          <w:sz w:val="22"/>
          <w:szCs w:val="22"/>
        </w:rPr>
        <w:t xml:space="preserve"> </w:t>
      </w:r>
      <w:r w:rsidR="00E752EA" w:rsidRPr="00B93BC7">
        <w:rPr>
          <w:rFonts w:ascii="Arial" w:hAnsi="Arial"/>
          <w:b/>
          <w:bCs/>
          <w:spacing w:val="-9"/>
          <w:sz w:val="22"/>
          <w:szCs w:val="22"/>
        </w:rPr>
        <w:t>CONTRATO</w:t>
      </w:r>
    </w:p>
    <w:p w:rsidR="00BE005C" w:rsidRPr="00C23B10" w:rsidRDefault="00BE005C" w:rsidP="0057555F">
      <w:pPr>
        <w:jc w:val="both"/>
        <w:rPr>
          <w:rFonts w:ascii="Arial" w:hAnsi="Arial"/>
          <w:b/>
          <w:bCs/>
          <w:spacing w:val="-9"/>
          <w:sz w:val="22"/>
          <w:szCs w:val="22"/>
          <w:highlight w:val="yellow"/>
        </w:rPr>
      </w:pPr>
    </w:p>
    <w:p w:rsidR="00B93BC7" w:rsidRPr="009D3126" w:rsidRDefault="00B93BC7" w:rsidP="00B93BC7">
      <w:pPr>
        <w:jc w:val="both"/>
        <w:rPr>
          <w:rFonts w:ascii="Arial" w:hAnsi="Arial"/>
          <w:sz w:val="22"/>
          <w:szCs w:val="22"/>
          <w:lang w:eastAsia="es-CO"/>
        </w:rPr>
      </w:pPr>
      <w:r w:rsidRPr="009D3126">
        <w:rPr>
          <w:rFonts w:ascii="Arial" w:hAnsi="Arial"/>
          <w:sz w:val="22"/>
          <w:szCs w:val="22"/>
          <w:lang w:val="es-MX"/>
        </w:rPr>
        <w:t xml:space="preserve">El valor del contrato se estima hasta por la suma de </w:t>
      </w:r>
      <w:r>
        <w:rPr>
          <w:rFonts w:ascii="Arial" w:hAnsi="Arial"/>
          <w:sz w:val="22"/>
          <w:szCs w:val="22"/>
        </w:rPr>
        <w:t>CINCUENTA Y SIETE</w:t>
      </w:r>
      <w:r w:rsidRPr="00F26E55">
        <w:rPr>
          <w:rFonts w:ascii="Arial" w:hAnsi="Arial"/>
          <w:sz w:val="22"/>
          <w:szCs w:val="22"/>
        </w:rPr>
        <w:t xml:space="preserve"> MILLONES </w:t>
      </w:r>
      <w:r>
        <w:rPr>
          <w:rFonts w:ascii="Arial" w:hAnsi="Arial"/>
          <w:sz w:val="22"/>
          <w:szCs w:val="22"/>
        </w:rPr>
        <w:t xml:space="preserve">DOSCIENTOS CINCUENTA Y NUEVE MIL </w:t>
      </w:r>
      <w:r w:rsidRPr="00F26E55">
        <w:rPr>
          <w:rFonts w:ascii="Arial" w:hAnsi="Arial"/>
          <w:sz w:val="22"/>
          <w:szCs w:val="22"/>
        </w:rPr>
        <w:t>SE</w:t>
      </w:r>
      <w:r>
        <w:rPr>
          <w:rFonts w:ascii="Arial" w:hAnsi="Arial"/>
          <w:sz w:val="22"/>
          <w:szCs w:val="22"/>
        </w:rPr>
        <w:t>IS</w:t>
      </w:r>
      <w:r w:rsidRPr="00F26E55">
        <w:rPr>
          <w:rFonts w:ascii="Arial" w:hAnsi="Arial"/>
          <w:sz w:val="22"/>
          <w:szCs w:val="22"/>
        </w:rPr>
        <w:t xml:space="preserve">CIENTOS </w:t>
      </w:r>
      <w:r>
        <w:rPr>
          <w:rFonts w:ascii="Arial" w:hAnsi="Arial"/>
          <w:sz w:val="22"/>
          <w:szCs w:val="22"/>
        </w:rPr>
        <w:t xml:space="preserve">NUEVE </w:t>
      </w:r>
      <w:r w:rsidRPr="00F26E55">
        <w:rPr>
          <w:rFonts w:ascii="Arial" w:hAnsi="Arial"/>
          <w:sz w:val="22"/>
          <w:szCs w:val="22"/>
        </w:rPr>
        <w:t>PESOS M/</w:t>
      </w:r>
      <w:r>
        <w:rPr>
          <w:rFonts w:ascii="Arial" w:hAnsi="Arial"/>
          <w:sz w:val="22"/>
          <w:szCs w:val="22"/>
        </w:rPr>
        <w:t>C</w:t>
      </w:r>
      <w:r w:rsidRPr="00F26E55">
        <w:rPr>
          <w:rFonts w:ascii="Arial" w:hAnsi="Arial"/>
          <w:sz w:val="22"/>
          <w:szCs w:val="22"/>
        </w:rPr>
        <w:t>TE</w:t>
      </w:r>
      <w:r w:rsidRPr="00F26E55">
        <w:rPr>
          <w:rFonts w:ascii="Arial" w:hAnsi="Arial"/>
          <w:sz w:val="22"/>
          <w:szCs w:val="22"/>
          <w:lang w:eastAsia="es-CO"/>
        </w:rPr>
        <w:t>, (</w:t>
      </w:r>
      <w:r w:rsidRPr="002559FC">
        <w:rPr>
          <w:rFonts w:ascii="Arial" w:hAnsi="Arial"/>
          <w:sz w:val="22"/>
          <w:szCs w:val="22"/>
          <w:lang w:eastAsia="es-CO"/>
        </w:rPr>
        <w:t>$57.259.609</w:t>
      </w:r>
      <w:r w:rsidRPr="00F26E55">
        <w:rPr>
          <w:rFonts w:ascii="Arial" w:hAnsi="Arial"/>
          <w:sz w:val="22"/>
          <w:szCs w:val="22"/>
          <w:lang w:eastAsia="es-CO"/>
        </w:rPr>
        <w:t>)</w:t>
      </w:r>
      <w:r w:rsidRPr="009D3126">
        <w:rPr>
          <w:rFonts w:ascii="Arial" w:hAnsi="Arial"/>
          <w:sz w:val="22"/>
          <w:szCs w:val="22"/>
          <w:lang w:eastAsia="es-CO"/>
        </w:rPr>
        <w:t xml:space="preserve"> incluido IVA y demás impuestos que se generen. </w:t>
      </w:r>
    </w:p>
    <w:p w:rsidR="00B93BC7" w:rsidRPr="009D3126" w:rsidRDefault="00B93BC7" w:rsidP="00B93BC7">
      <w:pPr>
        <w:autoSpaceDE w:val="0"/>
        <w:jc w:val="both"/>
        <w:rPr>
          <w:rFonts w:ascii="Arial" w:hAnsi="Arial"/>
          <w:b/>
          <w:bCs/>
          <w:sz w:val="22"/>
          <w:szCs w:val="22"/>
          <w:lang w:val="es-MX"/>
        </w:rPr>
      </w:pPr>
    </w:p>
    <w:p w:rsidR="00B93BC7" w:rsidRPr="00B93BC7" w:rsidRDefault="00B93BC7" w:rsidP="00B93BC7">
      <w:pPr>
        <w:jc w:val="both"/>
        <w:rPr>
          <w:rFonts w:ascii="Arial" w:hAnsi="Arial"/>
          <w:color w:val="000000"/>
          <w:sz w:val="22"/>
          <w:szCs w:val="22"/>
          <w:lang w:eastAsia="es-ES"/>
        </w:rPr>
      </w:pPr>
      <w:r w:rsidRPr="009D3126">
        <w:rPr>
          <w:rFonts w:ascii="Arial" w:hAnsi="Arial"/>
          <w:sz w:val="22"/>
          <w:szCs w:val="22"/>
          <w:lang w:val="es-MX"/>
        </w:rPr>
        <w:t xml:space="preserve">El presupuesto oficial destinado para el presente proceso de contratación, corresponde a </w:t>
      </w:r>
      <w:r>
        <w:rPr>
          <w:rFonts w:ascii="Arial" w:hAnsi="Arial"/>
          <w:sz w:val="22"/>
          <w:szCs w:val="22"/>
        </w:rPr>
        <w:t>CINCUENTA Y SIETE</w:t>
      </w:r>
      <w:r w:rsidRPr="00F26E55">
        <w:rPr>
          <w:rFonts w:ascii="Arial" w:hAnsi="Arial"/>
          <w:sz w:val="22"/>
          <w:szCs w:val="22"/>
        </w:rPr>
        <w:t xml:space="preserve"> MILLONES </w:t>
      </w:r>
      <w:r>
        <w:rPr>
          <w:rFonts w:ascii="Arial" w:hAnsi="Arial"/>
          <w:sz w:val="22"/>
          <w:szCs w:val="22"/>
        </w:rPr>
        <w:t xml:space="preserve">DOSCIENTOS CINCUENTA Y NUEVE MIL </w:t>
      </w:r>
      <w:r w:rsidRPr="00F26E55">
        <w:rPr>
          <w:rFonts w:ascii="Arial" w:hAnsi="Arial"/>
          <w:sz w:val="22"/>
          <w:szCs w:val="22"/>
        </w:rPr>
        <w:t>SE</w:t>
      </w:r>
      <w:r>
        <w:rPr>
          <w:rFonts w:ascii="Arial" w:hAnsi="Arial"/>
          <w:sz w:val="22"/>
          <w:szCs w:val="22"/>
        </w:rPr>
        <w:t>IS</w:t>
      </w:r>
      <w:r w:rsidRPr="00F26E55">
        <w:rPr>
          <w:rFonts w:ascii="Arial" w:hAnsi="Arial"/>
          <w:sz w:val="22"/>
          <w:szCs w:val="22"/>
        </w:rPr>
        <w:t xml:space="preserve">CIENTOS </w:t>
      </w:r>
      <w:r>
        <w:rPr>
          <w:rFonts w:ascii="Arial" w:hAnsi="Arial"/>
          <w:sz w:val="22"/>
          <w:szCs w:val="22"/>
        </w:rPr>
        <w:t xml:space="preserve">NUEVE </w:t>
      </w:r>
      <w:r w:rsidRPr="00F26E55">
        <w:rPr>
          <w:rFonts w:ascii="Arial" w:hAnsi="Arial"/>
          <w:sz w:val="22"/>
          <w:szCs w:val="22"/>
        </w:rPr>
        <w:t>PESOS M/</w:t>
      </w:r>
      <w:r>
        <w:rPr>
          <w:rFonts w:ascii="Arial" w:hAnsi="Arial"/>
          <w:sz w:val="22"/>
          <w:szCs w:val="22"/>
        </w:rPr>
        <w:t>C</w:t>
      </w:r>
      <w:r w:rsidRPr="00F26E55">
        <w:rPr>
          <w:rFonts w:ascii="Arial" w:hAnsi="Arial"/>
          <w:sz w:val="22"/>
          <w:szCs w:val="22"/>
        </w:rPr>
        <w:t>TE</w:t>
      </w:r>
      <w:r w:rsidRPr="00F26E55">
        <w:rPr>
          <w:rFonts w:ascii="Arial" w:hAnsi="Arial"/>
          <w:sz w:val="22"/>
          <w:szCs w:val="22"/>
          <w:lang w:eastAsia="es-CO"/>
        </w:rPr>
        <w:t>, (</w:t>
      </w:r>
      <w:r w:rsidRPr="002559FC">
        <w:rPr>
          <w:rFonts w:ascii="Arial" w:hAnsi="Arial"/>
          <w:sz w:val="22"/>
          <w:szCs w:val="22"/>
          <w:lang w:eastAsia="es-CO"/>
        </w:rPr>
        <w:t>$57.259.609</w:t>
      </w:r>
      <w:r w:rsidRPr="00F26E55">
        <w:rPr>
          <w:rFonts w:ascii="Arial" w:hAnsi="Arial"/>
          <w:sz w:val="22"/>
          <w:szCs w:val="22"/>
          <w:lang w:eastAsia="es-CO"/>
        </w:rPr>
        <w:t>)</w:t>
      </w:r>
      <w:r w:rsidRPr="009D3126">
        <w:rPr>
          <w:rFonts w:ascii="Arial" w:hAnsi="Arial"/>
          <w:sz w:val="22"/>
          <w:szCs w:val="22"/>
          <w:lang w:val="es-MX"/>
        </w:rPr>
        <w:t xml:space="preserve">, de la vigencia fiscal </w:t>
      </w:r>
      <w:r w:rsidRPr="009D3126">
        <w:rPr>
          <w:rFonts w:ascii="Arial" w:hAnsi="Arial"/>
          <w:color w:val="000000"/>
          <w:sz w:val="22"/>
          <w:szCs w:val="22"/>
          <w:lang w:eastAsia="es-ES"/>
        </w:rPr>
        <w:t xml:space="preserve">2017, </w:t>
      </w:r>
      <w:r w:rsidRPr="009D3126">
        <w:rPr>
          <w:rFonts w:ascii="Arial" w:hAnsi="Arial"/>
          <w:sz w:val="22"/>
          <w:szCs w:val="22"/>
          <w:lang w:val="es-MX"/>
        </w:rPr>
        <w:t xml:space="preserve">con cargo al rubro </w:t>
      </w:r>
      <w:r w:rsidRPr="009D3126">
        <w:rPr>
          <w:rFonts w:ascii="Arial" w:hAnsi="Arial"/>
          <w:color w:val="000000"/>
          <w:sz w:val="22"/>
          <w:szCs w:val="22"/>
          <w:lang w:eastAsia="es-ES"/>
        </w:rPr>
        <w:t>3-1-2-01-05</w:t>
      </w:r>
      <w:r w:rsidRPr="009D3126">
        <w:rPr>
          <w:rFonts w:ascii="Arial" w:hAnsi="Arial"/>
          <w:i/>
          <w:color w:val="000000"/>
          <w:sz w:val="22"/>
          <w:szCs w:val="22"/>
          <w:lang w:eastAsia="es-ES"/>
        </w:rPr>
        <w:t xml:space="preserve"> “</w:t>
      </w:r>
      <w:r w:rsidRPr="00B93BC7">
        <w:rPr>
          <w:rFonts w:ascii="Arial" w:hAnsi="Arial"/>
          <w:i/>
          <w:color w:val="000000"/>
          <w:sz w:val="22"/>
          <w:szCs w:val="22"/>
          <w:lang w:eastAsia="es-ES"/>
        </w:rPr>
        <w:t>Compra de Equipo</w:t>
      </w:r>
      <w:r w:rsidRPr="00B93BC7">
        <w:rPr>
          <w:rFonts w:ascii="Arial" w:hAnsi="Arial"/>
          <w:color w:val="000000"/>
          <w:sz w:val="22"/>
          <w:szCs w:val="22"/>
          <w:lang w:eastAsia="es-ES"/>
        </w:rPr>
        <w:t xml:space="preserve">”. </w:t>
      </w:r>
    </w:p>
    <w:p w:rsidR="00CD2900" w:rsidRPr="00B93BC7" w:rsidRDefault="00CD2900" w:rsidP="0057555F">
      <w:pPr>
        <w:jc w:val="both"/>
        <w:rPr>
          <w:rFonts w:ascii="Arial" w:hAnsi="Arial"/>
          <w:sz w:val="22"/>
          <w:szCs w:val="22"/>
          <w:lang w:val="es-CO"/>
        </w:rPr>
      </w:pPr>
    </w:p>
    <w:p w:rsidR="00CD2900" w:rsidRPr="00B93BC7" w:rsidRDefault="00CD2900" w:rsidP="0057555F">
      <w:pPr>
        <w:jc w:val="both"/>
        <w:rPr>
          <w:rFonts w:ascii="Arial" w:hAnsi="Arial"/>
          <w:sz w:val="22"/>
          <w:szCs w:val="22"/>
          <w:lang w:val="es-CO"/>
        </w:rPr>
      </w:pPr>
      <w:r w:rsidRPr="00B93BC7">
        <w:rPr>
          <w:rFonts w:ascii="Arial" w:hAnsi="Arial"/>
          <w:sz w:val="22"/>
          <w:szCs w:val="22"/>
          <w:lang w:val="es-CO"/>
        </w:rPr>
        <w:t xml:space="preserve">EL FONDO DE DESARROLLO LOCAL PARA DETERMINAR EL VALOR DEL PRESUPUESTO </w:t>
      </w:r>
      <w:r w:rsidRPr="00B93BC7">
        <w:rPr>
          <w:rFonts w:ascii="Arial" w:hAnsi="Arial"/>
          <w:sz w:val="22"/>
          <w:szCs w:val="22"/>
          <w:lang w:val="es-CO"/>
        </w:rPr>
        <w:lastRenderedPageBreak/>
        <w:t>realizó el estudio de mercado con diferentes empresas. Éste estudio se encuentra Anexo Estudio de mercado.</w:t>
      </w:r>
    </w:p>
    <w:p w:rsidR="00CD2900" w:rsidRPr="00B93BC7" w:rsidRDefault="00CD2900" w:rsidP="0057555F">
      <w:pPr>
        <w:jc w:val="both"/>
        <w:rPr>
          <w:rFonts w:ascii="Arial" w:hAnsi="Arial"/>
          <w:sz w:val="22"/>
          <w:szCs w:val="22"/>
          <w:lang w:val="es-CO"/>
        </w:rPr>
      </w:pPr>
    </w:p>
    <w:p w:rsidR="00CD2900" w:rsidRPr="00B93BC7" w:rsidRDefault="00CD2900" w:rsidP="0057555F">
      <w:pPr>
        <w:jc w:val="both"/>
        <w:rPr>
          <w:rFonts w:ascii="Arial" w:hAnsi="Arial"/>
          <w:iCs/>
          <w:sz w:val="22"/>
          <w:szCs w:val="22"/>
        </w:rPr>
      </w:pPr>
      <w:r w:rsidRPr="00B93BC7">
        <w:rPr>
          <w:rFonts w:ascii="Arial" w:hAnsi="Arial"/>
          <w:sz w:val="22"/>
          <w:szCs w:val="22"/>
          <w:lang w:val="es-CO"/>
        </w:rPr>
        <w:t xml:space="preserve">Los anteriores servicios fueron cotizados en consideración a las necesidades actuales de la administración encontrándose que los mismos son ofertados en su totalidad por empresas del </w:t>
      </w:r>
      <w:r w:rsidR="00496F30">
        <w:rPr>
          <w:rFonts w:ascii="Arial" w:hAnsi="Arial"/>
          <w:sz w:val="22"/>
          <w:szCs w:val="22"/>
          <w:lang w:val="es-CO"/>
        </w:rPr>
        <w:t>sector a quienes se les solicitó</w:t>
      </w:r>
      <w:r w:rsidRPr="00B93BC7">
        <w:rPr>
          <w:rFonts w:ascii="Arial" w:hAnsi="Arial"/>
          <w:sz w:val="22"/>
          <w:szCs w:val="22"/>
          <w:lang w:val="es-CO"/>
        </w:rPr>
        <w:t xml:space="preserve"> su aporte en la construcción de este análisis del sector. </w:t>
      </w:r>
    </w:p>
    <w:p w:rsidR="00CD2900" w:rsidRPr="00B93BC7" w:rsidRDefault="00CD2900" w:rsidP="0057555F">
      <w:pPr>
        <w:jc w:val="both"/>
        <w:rPr>
          <w:rFonts w:ascii="Arial" w:hAnsi="Arial"/>
          <w:iCs/>
          <w:sz w:val="22"/>
          <w:szCs w:val="22"/>
        </w:rPr>
      </w:pPr>
    </w:p>
    <w:p w:rsidR="00CD2900" w:rsidRPr="00B93BC7" w:rsidRDefault="00CD2900" w:rsidP="0057555F">
      <w:pPr>
        <w:jc w:val="both"/>
        <w:rPr>
          <w:rFonts w:ascii="Arial" w:hAnsi="Arial"/>
          <w:sz w:val="22"/>
          <w:szCs w:val="22"/>
          <w:lang w:val="es-CO"/>
        </w:rPr>
      </w:pPr>
      <w:r w:rsidRPr="00B93BC7">
        <w:rPr>
          <w:rFonts w:ascii="Arial" w:hAnsi="Arial"/>
          <w:sz w:val="22"/>
          <w:szCs w:val="22"/>
          <w:lang w:val="es-CO"/>
        </w:rPr>
        <w:t>Las variables que se consideraron para calcular el presupuesto oficial de esta contratación son las siguientes:</w:t>
      </w:r>
    </w:p>
    <w:p w:rsidR="00CD2900" w:rsidRPr="00B93BC7" w:rsidRDefault="00CD2900" w:rsidP="0057555F">
      <w:pPr>
        <w:jc w:val="both"/>
        <w:rPr>
          <w:rFonts w:ascii="Arial" w:hAnsi="Arial"/>
          <w:sz w:val="22"/>
          <w:szCs w:val="22"/>
          <w:lang w:val="es-CO"/>
        </w:rPr>
      </w:pPr>
    </w:p>
    <w:p w:rsidR="00CD2900" w:rsidRPr="00B93BC7" w:rsidRDefault="00CD2900" w:rsidP="00B93BC7">
      <w:pPr>
        <w:pStyle w:val="Prrafodelista"/>
        <w:numPr>
          <w:ilvl w:val="0"/>
          <w:numId w:val="48"/>
        </w:numPr>
        <w:jc w:val="both"/>
        <w:rPr>
          <w:rFonts w:ascii="Arial" w:hAnsi="Arial"/>
          <w:sz w:val="22"/>
          <w:szCs w:val="22"/>
          <w:lang w:val="es-CO"/>
        </w:rPr>
      </w:pPr>
      <w:r w:rsidRPr="00B93BC7">
        <w:rPr>
          <w:rFonts w:ascii="Arial" w:hAnsi="Arial"/>
          <w:sz w:val="22"/>
          <w:szCs w:val="22"/>
          <w:lang w:val="es-CO"/>
        </w:rPr>
        <w:t>Cotizaciones con proveedores nacionales</w:t>
      </w:r>
    </w:p>
    <w:p w:rsidR="00CD2900" w:rsidRPr="00B93BC7" w:rsidRDefault="00CD2900" w:rsidP="00B93BC7">
      <w:pPr>
        <w:pStyle w:val="Prrafodelista"/>
        <w:numPr>
          <w:ilvl w:val="0"/>
          <w:numId w:val="48"/>
        </w:numPr>
        <w:jc w:val="both"/>
        <w:rPr>
          <w:rFonts w:ascii="Arial" w:hAnsi="Arial"/>
          <w:sz w:val="22"/>
          <w:szCs w:val="22"/>
          <w:lang w:val="es-CO"/>
        </w:rPr>
      </w:pPr>
      <w:r w:rsidRPr="00B93BC7">
        <w:rPr>
          <w:rFonts w:ascii="Arial" w:hAnsi="Arial"/>
          <w:sz w:val="22"/>
          <w:szCs w:val="22"/>
          <w:lang w:val="es-CO"/>
        </w:rPr>
        <w:t>Análisis del sector</w:t>
      </w:r>
    </w:p>
    <w:p w:rsidR="00CD2900" w:rsidRPr="00B93BC7" w:rsidRDefault="00CD2900" w:rsidP="00B93BC7">
      <w:pPr>
        <w:pStyle w:val="Prrafodelista"/>
        <w:numPr>
          <w:ilvl w:val="0"/>
          <w:numId w:val="48"/>
        </w:numPr>
        <w:jc w:val="both"/>
        <w:rPr>
          <w:rFonts w:ascii="Arial" w:hAnsi="Arial"/>
          <w:b/>
          <w:sz w:val="22"/>
          <w:szCs w:val="22"/>
          <w:lang w:val="es-CO"/>
        </w:rPr>
      </w:pPr>
      <w:r w:rsidRPr="00B93BC7">
        <w:rPr>
          <w:rFonts w:ascii="Arial" w:hAnsi="Arial"/>
          <w:sz w:val="22"/>
          <w:szCs w:val="22"/>
          <w:lang w:val="es-CO"/>
        </w:rPr>
        <w:t>Análisis de precios de contrataciones realizadas por otras entidades públicas</w:t>
      </w:r>
      <w:r w:rsidRPr="00B93BC7">
        <w:rPr>
          <w:rFonts w:ascii="Arial" w:hAnsi="Arial"/>
          <w:b/>
          <w:sz w:val="22"/>
          <w:szCs w:val="22"/>
          <w:lang w:val="es-CO"/>
        </w:rPr>
        <w:t>.</w:t>
      </w:r>
    </w:p>
    <w:p w:rsidR="00CD2900" w:rsidRPr="00913E5D" w:rsidRDefault="00CD2900" w:rsidP="0057555F">
      <w:pPr>
        <w:jc w:val="both"/>
        <w:rPr>
          <w:rFonts w:ascii="Arial" w:hAnsi="Arial"/>
          <w:b/>
          <w:sz w:val="22"/>
          <w:szCs w:val="22"/>
          <w:lang w:val="es-CO"/>
        </w:rPr>
      </w:pPr>
    </w:p>
    <w:p w:rsidR="00A10851" w:rsidRPr="00913E5D" w:rsidRDefault="002B7715" w:rsidP="0057555F">
      <w:pPr>
        <w:pStyle w:val="Prrafodelista"/>
        <w:tabs>
          <w:tab w:val="center" w:pos="0"/>
          <w:tab w:val="right" w:pos="284"/>
        </w:tabs>
        <w:ind w:left="0"/>
        <w:jc w:val="both"/>
        <w:rPr>
          <w:rFonts w:ascii="Arial" w:hAnsi="Arial" w:cs="Arial"/>
          <w:b/>
          <w:color w:val="000000"/>
          <w:sz w:val="22"/>
          <w:szCs w:val="22"/>
        </w:rPr>
      </w:pPr>
      <w:r w:rsidRPr="00913E5D">
        <w:rPr>
          <w:rFonts w:ascii="Arial" w:hAnsi="Arial" w:cs="Arial"/>
          <w:b/>
          <w:color w:val="000000"/>
          <w:sz w:val="22"/>
          <w:szCs w:val="22"/>
        </w:rPr>
        <w:t>3</w:t>
      </w:r>
      <w:r w:rsidR="005D7E13" w:rsidRPr="00913E5D">
        <w:rPr>
          <w:rFonts w:ascii="Arial" w:hAnsi="Arial" w:cs="Arial"/>
          <w:b/>
          <w:color w:val="000000"/>
          <w:sz w:val="22"/>
          <w:szCs w:val="22"/>
        </w:rPr>
        <w:t>. FORMA DE PAGO.</w:t>
      </w:r>
    </w:p>
    <w:p w:rsidR="00F152F9" w:rsidRPr="00913E5D" w:rsidRDefault="00F152F9" w:rsidP="0057555F">
      <w:pPr>
        <w:pStyle w:val="Standard"/>
        <w:jc w:val="both"/>
        <w:rPr>
          <w:rFonts w:ascii="Arial" w:hAnsi="Arial" w:cs="Arial"/>
          <w:b/>
          <w:color w:val="000000"/>
          <w:sz w:val="22"/>
          <w:szCs w:val="22"/>
          <w:lang w:val="es-ES" w:eastAsia="zh-CN"/>
        </w:rPr>
      </w:pPr>
    </w:p>
    <w:p w:rsidR="00913E5D" w:rsidRPr="00913E5D" w:rsidRDefault="00913E5D" w:rsidP="00913E5D">
      <w:pPr>
        <w:jc w:val="both"/>
        <w:rPr>
          <w:rFonts w:ascii="Arial" w:hAnsi="Arial"/>
          <w:sz w:val="22"/>
        </w:rPr>
      </w:pPr>
      <w:r w:rsidRPr="00913E5D">
        <w:rPr>
          <w:rFonts w:ascii="Arial" w:hAnsi="Arial"/>
          <w:sz w:val="22"/>
        </w:rPr>
        <w:t xml:space="preserve">El valor del contrato será cancelado </w:t>
      </w:r>
      <w:r w:rsidRPr="00913E5D">
        <w:rPr>
          <w:rFonts w:ascii="Arial" w:hAnsi="Arial"/>
          <w:bCs/>
          <w:sz w:val="22"/>
        </w:rPr>
        <w:t xml:space="preserve">en un (1) pago único, </w:t>
      </w:r>
      <w:r w:rsidRPr="00913E5D">
        <w:rPr>
          <w:rStyle w:val="Refdecomentario"/>
          <w:rFonts w:ascii="Arial" w:hAnsi="Arial"/>
          <w:sz w:val="22"/>
        </w:rPr>
        <w:t>previa</w:t>
      </w:r>
      <w:r w:rsidRPr="00913E5D">
        <w:rPr>
          <w:rFonts w:ascii="Arial" w:hAnsi="Arial"/>
          <w:color w:val="000000"/>
          <w:sz w:val="22"/>
        </w:rPr>
        <w:t xml:space="preserve"> certificación de cumplimiento a satisfacción expedida por el supervisor del contrato y la acreditación de que el contratista se encuentra al día en el pago de los aportes relativos al Sistema Integral de Seguridad Social Integral de conformidad con el artículo 50 de la Ley 789 de 2002 y el Artículo 23 de la Ley 1150 de 2007.</w:t>
      </w:r>
    </w:p>
    <w:p w:rsidR="00913E5D" w:rsidRPr="00913E5D" w:rsidRDefault="00913E5D" w:rsidP="00913E5D">
      <w:pPr>
        <w:jc w:val="both"/>
        <w:rPr>
          <w:rFonts w:ascii="Arial" w:hAnsi="Arial"/>
          <w:color w:val="000000"/>
          <w:sz w:val="22"/>
        </w:rPr>
      </w:pPr>
    </w:p>
    <w:p w:rsidR="00913E5D" w:rsidRPr="00913E5D" w:rsidRDefault="00913E5D" w:rsidP="00913E5D">
      <w:pPr>
        <w:jc w:val="both"/>
        <w:rPr>
          <w:rFonts w:ascii="Arial" w:hAnsi="Arial"/>
          <w:color w:val="000000"/>
          <w:sz w:val="22"/>
        </w:rPr>
      </w:pPr>
      <w:r w:rsidRPr="00913E5D">
        <w:rPr>
          <w:rFonts w:ascii="Arial" w:hAnsi="Arial"/>
          <w:color w:val="000000"/>
          <w:sz w:val="22"/>
        </w:rPr>
        <w:t xml:space="preserve">Para el pago, el contratista presentará la factura que debe contener los requisitos establecidos en el Estatuto Tributario y demás normas que lo modifiquen, adicionen o aclaren. </w:t>
      </w:r>
    </w:p>
    <w:p w:rsidR="00913E5D" w:rsidRPr="00913E5D"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rPr>
      </w:pPr>
      <w:r w:rsidRPr="00913E5D">
        <w:rPr>
          <w:rFonts w:ascii="Arial" w:hAnsi="Arial"/>
          <w:b/>
          <w:bCs/>
          <w:sz w:val="22"/>
          <w:szCs w:val="22"/>
        </w:rPr>
        <w:t xml:space="preserve">Nota 1: </w:t>
      </w:r>
      <w:r w:rsidRPr="00913E5D">
        <w:rPr>
          <w:rFonts w:ascii="Arial" w:hAnsi="Arial"/>
          <w:bCs/>
          <w:i/>
          <w:sz w:val="22"/>
          <w:szCs w:val="22"/>
        </w:rPr>
        <w:t xml:space="preserve">(Sólo aplica para </w:t>
      </w:r>
      <w:r w:rsidRPr="00266F82">
        <w:rPr>
          <w:rFonts w:ascii="Arial" w:hAnsi="Arial"/>
          <w:bCs/>
          <w:i/>
          <w:sz w:val="22"/>
          <w:szCs w:val="22"/>
        </w:rPr>
        <w:t>régimen común)</w:t>
      </w:r>
      <w:r w:rsidRPr="00266F82">
        <w:rPr>
          <w:rFonts w:ascii="Arial" w:hAnsi="Arial"/>
          <w:bCs/>
          <w:sz w:val="22"/>
          <w:szCs w:val="22"/>
        </w:rPr>
        <w:t xml:space="preserve"> </w:t>
      </w:r>
      <w:r w:rsidRPr="00266F82">
        <w:rPr>
          <w:rFonts w:ascii="Arial" w:hAnsi="Arial"/>
          <w:sz w:val="22"/>
          <w:szCs w:val="22"/>
        </w:rPr>
        <w:t>De conformidad con el Parágrafo 1° del artículo 499 del Estatuto Tributario, “Para la celebración de contratos de venta de bienes o de prestación de servicios gravados por cuantía individual y superior a 3</w:t>
      </w:r>
      <w:r w:rsidR="00496F30" w:rsidRPr="00266F82">
        <w:rPr>
          <w:rFonts w:ascii="Arial" w:hAnsi="Arial"/>
          <w:sz w:val="22"/>
          <w:szCs w:val="22"/>
        </w:rPr>
        <w:t>5</w:t>
      </w:r>
      <w:r w:rsidRPr="00266F82">
        <w:rPr>
          <w:rFonts w:ascii="Arial" w:hAnsi="Arial"/>
          <w:sz w:val="22"/>
          <w:szCs w:val="22"/>
        </w:rPr>
        <w:t xml:space="preserve">00 UVT, el responsable del Régimen Simplificado deberá inscribirse previamente en el Régimen Común”. Por lo anterior los contratistas que para el presente año superen el monto establecido </w:t>
      </w:r>
      <w:r w:rsidRPr="00913E5D">
        <w:rPr>
          <w:rFonts w:ascii="Arial" w:hAnsi="Arial"/>
          <w:sz w:val="22"/>
          <w:szCs w:val="22"/>
        </w:rPr>
        <w:t>o quienes ya estuvieren inscritos en el Régimen Común, deberán presentar factura de venta, con los requisitos del artículo 617 del Estatuto Tributario, incluyendo el Impuesto al Valor Agregado (IVA), para cada pago.</w:t>
      </w:r>
    </w:p>
    <w:p w:rsidR="00913E5D" w:rsidRPr="00913E5D" w:rsidRDefault="00913E5D" w:rsidP="00913E5D">
      <w:pPr>
        <w:jc w:val="both"/>
        <w:rPr>
          <w:rFonts w:ascii="Arial" w:hAnsi="Arial"/>
          <w:sz w:val="22"/>
          <w:szCs w:val="22"/>
        </w:rPr>
      </w:pPr>
    </w:p>
    <w:p w:rsidR="00913E5D" w:rsidRPr="00913E5D" w:rsidRDefault="00913E5D" w:rsidP="00913E5D">
      <w:pPr>
        <w:suppressAutoHyphens w:val="0"/>
        <w:autoSpaceDE w:val="0"/>
        <w:adjustRightInd w:val="0"/>
        <w:jc w:val="both"/>
        <w:rPr>
          <w:rFonts w:ascii="Arial" w:hAnsi="Arial"/>
          <w:color w:val="000000"/>
          <w:sz w:val="22"/>
          <w:szCs w:val="22"/>
        </w:rPr>
      </w:pPr>
      <w:r w:rsidRPr="00913E5D">
        <w:rPr>
          <w:rFonts w:ascii="Arial" w:hAnsi="Arial"/>
          <w:b/>
          <w:sz w:val="22"/>
          <w:szCs w:val="22"/>
        </w:rPr>
        <w:t>Nota 2:</w:t>
      </w:r>
      <w:r w:rsidRPr="00913E5D">
        <w:rPr>
          <w:rFonts w:ascii="Arial" w:hAnsi="Arial"/>
          <w:sz w:val="22"/>
          <w:szCs w:val="22"/>
        </w:rPr>
        <w:t xml:space="preserve"> </w:t>
      </w:r>
      <w:r w:rsidRPr="00913E5D">
        <w:rPr>
          <w:rFonts w:ascii="Arial" w:hAnsi="Arial"/>
          <w:color w:val="000000"/>
          <w:sz w:val="22"/>
          <w:szCs w:val="22"/>
        </w:rPr>
        <w:t xml:space="preserve">Mantener el precio presentado en la propuesta según el tiempo de la vigencia del contrato. </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rPr>
        <w:t>No obstante lo anterior, todos los pagos estarán sujetos a disponibilidad del PAC.</w:t>
      </w:r>
    </w:p>
    <w:p w:rsidR="00CE70F6" w:rsidRPr="00913E5D" w:rsidRDefault="00CE70F6" w:rsidP="0057555F">
      <w:pPr>
        <w:pStyle w:val="Standard"/>
        <w:jc w:val="both"/>
        <w:rPr>
          <w:rFonts w:ascii="Arial" w:hAnsi="Arial" w:cs="Arial"/>
          <w:color w:val="000000"/>
          <w:sz w:val="22"/>
          <w:szCs w:val="22"/>
          <w:lang w:val="es-ES"/>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lang w:val="es-ES"/>
        </w:rPr>
        <w:t>Los pagos serán cancelados por medio de la Tesorería Distrital, en pesos colombianos, a través de la consignación en la cuenta corriente o de ahorros que el contratista señale, en una de las entidades financieras afiliadas al sistema automático de pagos, previos los descuentos de ley.</w:t>
      </w:r>
    </w:p>
    <w:p w:rsidR="00CE70F6" w:rsidRPr="00C23B10" w:rsidRDefault="00CE70F6" w:rsidP="0057555F">
      <w:pPr>
        <w:pStyle w:val="Standard"/>
        <w:jc w:val="both"/>
        <w:rPr>
          <w:rFonts w:ascii="Arial" w:hAnsi="Arial" w:cs="Arial"/>
          <w:color w:val="000000"/>
          <w:sz w:val="22"/>
          <w:szCs w:val="22"/>
          <w:highlight w:val="yellow"/>
          <w:lang w:val="es-ES"/>
        </w:rPr>
      </w:pPr>
    </w:p>
    <w:p w:rsidR="00CE70F6" w:rsidRPr="00913E5D" w:rsidRDefault="00CE70F6" w:rsidP="0057555F">
      <w:pPr>
        <w:pStyle w:val="Standard"/>
        <w:jc w:val="both"/>
        <w:rPr>
          <w:rFonts w:ascii="Arial" w:hAnsi="Arial" w:cs="Arial"/>
          <w:color w:val="000000"/>
          <w:sz w:val="22"/>
          <w:szCs w:val="22"/>
          <w:lang w:val="es-ES"/>
        </w:rPr>
      </w:pPr>
      <w:r w:rsidRPr="00913E5D">
        <w:rPr>
          <w:rFonts w:ascii="Arial" w:hAnsi="Arial" w:cs="Arial"/>
          <w:color w:val="000000"/>
          <w:sz w:val="22"/>
          <w:szCs w:val="22"/>
          <w:lang w:val="es-ES"/>
        </w:rPr>
        <w:t xml:space="preserve">En caso que el oferente favorecido sea un Consorcio o Unión Temporal, para efectos del pago,  éste debe informar el número de cuenta a nombre del consorcio o unión temporal, así como el número del NIT, , así como efectuar la facturación en formato aprobado por la DIAN a nombre del respectivo Consorcio o Unión Temporal y  acreditar que se encuentra al día en el pago de aportes </w:t>
      </w:r>
      <w:r w:rsidRPr="00913E5D">
        <w:rPr>
          <w:rFonts w:ascii="Arial" w:hAnsi="Arial" w:cs="Arial"/>
          <w:color w:val="000000"/>
          <w:sz w:val="22"/>
          <w:szCs w:val="22"/>
          <w:lang w:val="es-ES"/>
        </w:rPr>
        <w:lastRenderedPageBreak/>
        <w:t>parafiscales relativos al Sistema de Seguridad Social Integral, así como los propios del Sena, ICBF y Cajas de Compensación Familiar cuando corresponda.</w:t>
      </w:r>
    </w:p>
    <w:p w:rsidR="00CE70F6" w:rsidRPr="00913E5D" w:rsidRDefault="00CE70F6" w:rsidP="0057555F">
      <w:pPr>
        <w:pStyle w:val="Standard"/>
        <w:jc w:val="both"/>
        <w:rPr>
          <w:rFonts w:ascii="Arial" w:hAnsi="Arial" w:cs="Arial"/>
          <w:color w:val="000000"/>
          <w:sz w:val="22"/>
          <w:szCs w:val="22"/>
          <w:lang w:val="es-ES"/>
        </w:rPr>
      </w:pPr>
    </w:p>
    <w:p w:rsidR="00CE70F6" w:rsidRPr="00913E5D" w:rsidRDefault="00CE70F6" w:rsidP="0057555F">
      <w:pPr>
        <w:pStyle w:val="Standard"/>
        <w:jc w:val="both"/>
        <w:rPr>
          <w:rFonts w:ascii="Arial" w:hAnsi="Arial" w:cs="Arial"/>
          <w:color w:val="000000"/>
          <w:sz w:val="22"/>
          <w:szCs w:val="22"/>
        </w:rPr>
      </w:pPr>
      <w:r w:rsidRPr="00913E5D">
        <w:rPr>
          <w:rFonts w:ascii="Arial" w:hAnsi="Arial" w:cs="Arial"/>
          <w:color w:val="000000"/>
          <w:sz w:val="22"/>
          <w:szCs w:val="22"/>
          <w:lang w:val="es-ES"/>
        </w:rPr>
        <w:t>El FONDO sólo adquiere obligaciones con el proponente favorecido en el proceso de selección y bajo ningún motivo o circunstancia aceptará pagos a terceros.</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color w:val="000000"/>
          <w:sz w:val="22"/>
          <w:szCs w:val="22"/>
        </w:rPr>
      </w:pPr>
      <w:r w:rsidRPr="00913E5D">
        <w:rPr>
          <w:rFonts w:ascii="Arial" w:hAnsi="Arial" w:cs="Arial"/>
          <w:color w:val="000000"/>
          <w:sz w:val="22"/>
          <w:szCs w:val="22"/>
        </w:rPr>
        <w:t>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pliego de condiciones.</w:t>
      </w:r>
    </w:p>
    <w:p w:rsidR="00CE70F6" w:rsidRPr="00913E5D" w:rsidRDefault="00CE70F6" w:rsidP="0057555F">
      <w:pPr>
        <w:pStyle w:val="Standard"/>
        <w:jc w:val="both"/>
        <w:rPr>
          <w:rFonts w:ascii="Arial" w:hAnsi="Arial" w:cs="Arial"/>
          <w:color w:val="000000"/>
          <w:sz w:val="22"/>
          <w:szCs w:val="22"/>
        </w:rPr>
      </w:pPr>
    </w:p>
    <w:p w:rsidR="00CE70F6" w:rsidRPr="00913E5D" w:rsidRDefault="00CE70F6" w:rsidP="0057555F">
      <w:pPr>
        <w:pStyle w:val="Standard"/>
        <w:jc w:val="both"/>
        <w:rPr>
          <w:rFonts w:ascii="Arial" w:hAnsi="Arial" w:cs="Arial"/>
          <w:b/>
          <w:color w:val="000000"/>
          <w:sz w:val="22"/>
          <w:szCs w:val="22"/>
        </w:rPr>
      </w:pPr>
      <w:r w:rsidRPr="00913E5D">
        <w:rPr>
          <w:rFonts w:ascii="Arial" w:hAnsi="Arial" w:cs="Arial"/>
          <w:color w:val="000000"/>
          <w:sz w:val="22"/>
          <w:szCs w:val="22"/>
          <w:lang w:val="es-ES"/>
        </w:rPr>
        <w:t>Los retardos que se presenten por este concepto será responsabilidad del contratista y éste no tendrá por ello derecho al pago de intereses o compensación de ninguna naturaleza.</w:t>
      </w:r>
    </w:p>
    <w:p w:rsidR="00CE70F6" w:rsidRPr="00913E5D" w:rsidRDefault="00CE70F6" w:rsidP="0057555F">
      <w:pPr>
        <w:pStyle w:val="Standard"/>
        <w:jc w:val="both"/>
        <w:rPr>
          <w:rFonts w:ascii="Arial" w:hAnsi="Arial" w:cs="Arial"/>
          <w:b/>
          <w:color w:val="000000"/>
          <w:sz w:val="22"/>
          <w:szCs w:val="22"/>
        </w:rPr>
      </w:pPr>
    </w:p>
    <w:p w:rsidR="00CE70F6" w:rsidRPr="00913E5D" w:rsidRDefault="00CE70F6" w:rsidP="0057555F">
      <w:pPr>
        <w:pStyle w:val="Standard"/>
        <w:jc w:val="both"/>
        <w:rPr>
          <w:rFonts w:ascii="Arial" w:hAnsi="Arial" w:cs="Arial"/>
          <w:bCs/>
          <w:color w:val="000000"/>
          <w:sz w:val="22"/>
          <w:szCs w:val="22"/>
          <w:lang w:val="es-ES"/>
        </w:rPr>
      </w:pPr>
      <w:r w:rsidRPr="00913E5D">
        <w:rPr>
          <w:rFonts w:ascii="Arial" w:hAnsi="Arial" w:cs="Arial"/>
          <w:bCs/>
          <w:color w:val="000000"/>
          <w:sz w:val="22"/>
          <w:szCs w:val="22"/>
          <w:lang w:val="es-ES"/>
        </w:rPr>
        <w:t>El IVA y retención en la fuente a los pagos o abonos en cuenta, se harán de acuerdo con las disposiciones legales que regulan la materia.</w:t>
      </w:r>
    </w:p>
    <w:p w:rsidR="00A10851" w:rsidRPr="00913E5D" w:rsidRDefault="00A10851" w:rsidP="0057555F">
      <w:pPr>
        <w:pStyle w:val="Standard"/>
        <w:suppressAutoHyphens/>
        <w:jc w:val="both"/>
        <w:rPr>
          <w:rFonts w:ascii="Arial" w:hAnsi="Arial" w:cs="Arial"/>
          <w:color w:val="000000"/>
          <w:sz w:val="22"/>
          <w:szCs w:val="22"/>
          <w:lang w:val="es-ES"/>
        </w:rPr>
      </w:pPr>
    </w:p>
    <w:p w:rsidR="00A10851" w:rsidRPr="00913E5D" w:rsidRDefault="002B7715" w:rsidP="0057555F">
      <w:pPr>
        <w:pStyle w:val="Prrafodelista"/>
        <w:tabs>
          <w:tab w:val="center" w:pos="0"/>
          <w:tab w:val="right" w:pos="284"/>
        </w:tabs>
        <w:ind w:left="0"/>
        <w:jc w:val="both"/>
        <w:rPr>
          <w:rFonts w:ascii="Arial" w:hAnsi="Arial" w:cs="Arial"/>
          <w:b/>
          <w:color w:val="000000"/>
          <w:sz w:val="22"/>
          <w:szCs w:val="22"/>
        </w:rPr>
      </w:pPr>
      <w:r w:rsidRPr="00913E5D">
        <w:rPr>
          <w:rFonts w:ascii="Arial" w:hAnsi="Arial" w:cs="Arial"/>
          <w:b/>
          <w:color w:val="000000"/>
          <w:sz w:val="22"/>
          <w:szCs w:val="22"/>
        </w:rPr>
        <w:t>4</w:t>
      </w:r>
      <w:r w:rsidR="005D7E13" w:rsidRPr="00913E5D">
        <w:rPr>
          <w:rFonts w:ascii="Arial" w:hAnsi="Arial" w:cs="Arial"/>
          <w:b/>
          <w:color w:val="000000"/>
          <w:sz w:val="22"/>
          <w:szCs w:val="22"/>
        </w:rPr>
        <w:t>. PLAZO DE EJECUCIÓN DEL CONTRATO.</w:t>
      </w:r>
    </w:p>
    <w:p w:rsidR="00FA3242" w:rsidRPr="00913E5D" w:rsidRDefault="00FA3242" w:rsidP="0057555F">
      <w:pPr>
        <w:pStyle w:val="Prrafodelista"/>
        <w:tabs>
          <w:tab w:val="center" w:pos="0"/>
          <w:tab w:val="right" w:pos="284"/>
        </w:tabs>
        <w:jc w:val="both"/>
        <w:rPr>
          <w:rFonts w:ascii="Arial" w:eastAsia="SimSun" w:hAnsi="Arial" w:cs="Arial"/>
          <w:sz w:val="22"/>
          <w:szCs w:val="22"/>
          <w:lang w:val="es-CO" w:bidi="hi-IN"/>
        </w:rPr>
      </w:pPr>
    </w:p>
    <w:p w:rsidR="00913E5D" w:rsidRPr="0012417A" w:rsidRDefault="00913E5D" w:rsidP="00913E5D">
      <w:pPr>
        <w:jc w:val="both"/>
        <w:rPr>
          <w:rFonts w:ascii="Arial" w:hAnsi="Arial"/>
          <w:sz w:val="22"/>
          <w:szCs w:val="22"/>
        </w:rPr>
      </w:pPr>
      <w:r w:rsidRPr="00913E5D">
        <w:rPr>
          <w:rFonts w:ascii="Arial" w:hAnsi="Arial"/>
          <w:sz w:val="22"/>
          <w:szCs w:val="22"/>
        </w:rPr>
        <w:t>El plazo del contrato es de dos (2) meses a partir de la suscripción del acta de inicio.</w:t>
      </w:r>
    </w:p>
    <w:p w:rsidR="00913E5D" w:rsidRPr="0012417A"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rPr>
      </w:pPr>
      <w:r w:rsidRPr="0012417A">
        <w:rPr>
          <w:rFonts w:ascii="Arial" w:hAnsi="Arial"/>
          <w:sz w:val="22"/>
          <w:szCs w:val="22"/>
        </w:rPr>
        <w:t>Para dar inicio al contrato, debe encontrarse debidamente legalizado. Así mismo se debe suscribir el acta para la determinación</w:t>
      </w:r>
      <w:r w:rsidRPr="00BB3621">
        <w:rPr>
          <w:rFonts w:ascii="Arial" w:hAnsi="Arial"/>
          <w:sz w:val="22"/>
          <w:szCs w:val="22"/>
        </w:rPr>
        <w:t xml:space="preserve"> del alcance del compromiso de confidencialidad e integridad de la </w:t>
      </w:r>
      <w:r w:rsidRPr="00913E5D">
        <w:rPr>
          <w:rFonts w:ascii="Arial" w:hAnsi="Arial"/>
          <w:sz w:val="22"/>
          <w:szCs w:val="22"/>
        </w:rPr>
        <w:t>información, como garantía de preservar la integridad y confidencialidad de la información institucional a la cual el contratista tuviere acceso directamente o por intermedio de terceros.</w:t>
      </w:r>
    </w:p>
    <w:p w:rsidR="00913E5D" w:rsidRPr="00913E5D" w:rsidRDefault="00913E5D" w:rsidP="00913E5D">
      <w:pPr>
        <w:jc w:val="both"/>
        <w:rPr>
          <w:rFonts w:ascii="Arial" w:hAnsi="Arial"/>
          <w:sz w:val="22"/>
          <w:szCs w:val="22"/>
        </w:rPr>
      </w:pPr>
    </w:p>
    <w:p w:rsidR="00913E5D" w:rsidRPr="00913E5D" w:rsidRDefault="00913E5D" w:rsidP="00913E5D">
      <w:pPr>
        <w:jc w:val="both"/>
        <w:rPr>
          <w:rFonts w:ascii="Arial" w:hAnsi="Arial"/>
          <w:sz w:val="22"/>
          <w:szCs w:val="22"/>
          <w:lang w:eastAsia="es-CO"/>
        </w:rPr>
      </w:pPr>
      <w:r w:rsidRPr="00913E5D">
        <w:rPr>
          <w:rFonts w:ascii="Arial" w:hAnsi="Arial"/>
          <w:sz w:val="22"/>
          <w:szCs w:val="22"/>
        </w:rPr>
        <w:t>La entrega de los elementos se hará constar en la respectiva acta de entrega, suscrita por el proveedor o su representante, el o los supervisores del contrato y el Coordinador del Grupo de Almacén e inventarios de la Alcaldía Local de Barrios Unidos.</w:t>
      </w:r>
    </w:p>
    <w:p w:rsidR="00913E5D" w:rsidRPr="00913E5D" w:rsidRDefault="00913E5D" w:rsidP="0057555F">
      <w:pPr>
        <w:pStyle w:val="Predeterminado"/>
        <w:spacing w:after="0"/>
        <w:jc w:val="both"/>
        <w:rPr>
          <w:rFonts w:ascii="Arial" w:eastAsia="Arial" w:hAnsi="Arial"/>
          <w:b/>
          <w:color w:val="000000"/>
          <w:sz w:val="22"/>
          <w:szCs w:val="22"/>
          <w:shd w:val="clear" w:color="auto" w:fill="FFFFFF"/>
        </w:rPr>
      </w:pPr>
    </w:p>
    <w:p w:rsidR="00A10851" w:rsidRPr="00913E5D" w:rsidRDefault="002B7715" w:rsidP="0057555F">
      <w:pPr>
        <w:pStyle w:val="Predeterminado"/>
        <w:spacing w:after="0"/>
        <w:jc w:val="both"/>
        <w:rPr>
          <w:rFonts w:ascii="Arial" w:eastAsia="Arial" w:hAnsi="Arial"/>
          <w:b/>
          <w:color w:val="000000"/>
          <w:sz w:val="22"/>
          <w:szCs w:val="22"/>
          <w:shd w:val="clear" w:color="auto" w:fill="FFFFFF"/>
        </w:rPr>
      </w:pPr>
      <w:r w:rsidRPr="00913E5D">
        <w:rPr>
          <w:rFonts w:ascii="Arial" w:eastAsia="Arial" w:hAnsi="Arial"/>
          <w:b/>
          <w:color w:val="000000"/>
          <w:sz w:val="22"/>
          <w:szCs w:val="22"/>
          <w:shd w:val="clear" w:color="auto" w:fill="FFFFFF"/>
        </w:rPr>
        <w:t>5</w:t>
      </w:r>
      <w:r w:rsidR="005D7E13" w:rsidRPr="00913E5D">
        <w:rPr>
          <w:rFonts w:ascii="Arial" w:eastAsia="Arial" w:hAnsi="Arial"/>
          <w:b/>
          <w:color w:val="000000"/>
          <w:sz w:val="22"/>
          <w:szCs w:val="22"/>
          <w:shd w:val="clear" w:color="auto" w:fill="FFFFFF"/>
        </w:rPr>
        <w:t>. OBLIGACIONES DE LAS PARTES</w:t>
      </w:r>
    </w:p>
    <w:p w:rsidR="00E752EA" w:rsidRPr="00913E5D" w:rsidRDefault="00E752EA" w:rsidP="0057555F">
      <w:pPr>
        <w:pStyle w:val="Predeterminado"/>
        <w:spacing w:after="0"/>
        <w:jc w:val="both"/>
        <w:rPr>
          <w:rFonts w:ascii="Arial" w:eastAsia="Arial" w:hAnsi="Arial"/>
          <w:b/>
          <w:color w:val="000000"/>
          <w:sz w:val="22"/>
          <w:szCs w:val="22"/>
          <w:shd w:val="clear" w:color="auto" w:fill="FFFFFF"/>
        </w:rPr>
      </w:pPr>
    </w:p>
    <w:p w:rsidR="00F0746D" w:rsidRPr="00913E5D" w:rsidRDefault="00F0746D" w:rsidP="00913E5D">
      <w:pPr>
        <w:autoSpaceDE w:val="0"/>
        <w:adjustRightInd w:val="0"/>
        <w:ind w:right="43"/>
        <w:jc w:val="both"/>
        <w:textAlignment w:val="auto"/>
        <w:rPr>
          <w:rFonts w:ascii="Arial" w:hAnsi="Arial"/>
          <w:b/>
          <w:sz w:val="22"/>
          <w:szCs w:val="22"/>
        </w:rPr>
      </w:pPr>
      <w:r w:rsidRPr="00913E5D">
        <w:rPr>
          <w:rFonts w:ascii="Arial" w:hAnsi="Arial"/>
          <w:b/>
          <w:sz w:val="22"/>
          <w:szCs w:val="22"/>
        </w:rPr>
        <w:t>OBLIGACIONES GENERALES DEL CONTRATISTA</w:t>
      </w:r>
    </w:p>
    <w:p w:rsidR="00C23B10" w:rsidRPr="00913E5D"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913E5D">
        <w:rPr>
          <w:rFonts w:ascii="Arial" w:hAnsi="Arial"/>
          <w:sz w:val="22"/>
          <w:szCs w:val="22"/>
          <w:lang w:val="es-CO"/>
        </w:rPr>
        <w:t>Suscribir oportunamente el acta de inicio y el acta de liquidación del contrato, conjuntamente con el/la supervisor/a del mismo, cuando corresponda.</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913E5D">
        <w:rPr>
          <w:rFonts w:ascii="Arial" w:hAnsi="Arial"/>
          <w:sz w:val="22"/>
          <w:szCs w:val="22"/>
          <w:lang w:val="es-CO"/>
        </w:rPr>
        <w:t>Entregar al supervisor los documentos</w:t>
      </w:r>
      <w:r w:rsidRPr="008465E2">
        <w:rPr>
          <w:rFonts w:ascii="Arial" w:hAnsi="Arial"/>
          <w:sz w:val="22"/>
          <w:szCs w:val="22"/>
          <w:lang w:val="es-CO"/>
        </w:rPr>
        <w:t xml:space="preserve"> elaborados en cumplimiento de las obligaciones contractuales, así como los informes y archivos a su cargo, requeridos sobre las actividades realizadas durante la ejecución del mismo (Cuando aplique).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Dar aplicación a los subsistemas que componen el Sistema Integrado de Gestión adoptados por la Secretaría Distrital de Gobierno.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lastRenderedPageBreak/>
        <w:t>Dar estricto cumplimiento al Ideario Ético del Distrito expedido por la Alcaldía Mayor de Bogotá D.C., así como a todas las normas que en materia de ética y valores expedida la Secretaria Distrital de Gobierno en la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Cuando se trate de personas naturales Realizar el pago de los aportes al régimen de seguridad social, en proporción al valor mensual del contrato, y entregar copia de la planilla correspondiente al supervisor del contrato para cada pago.</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Para el desarrollo de acciones que impliquen aglomeraciones el ejecutor deberá    gestionar planes de contingencia de acuerdo a lo establecido en el decreto 599 de 2013 y demás normatividad vigente, (cuando aplique).</w:t>
      </w:r>
    </w:p>
    <w:p w:rsidR="00C23B10" w:rsidRPr="008465E2"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Realizar presentación pública de socialización en sesión formal ante la Junta Administradora Local, dentro de los cinco (5) días siguientes a la firma del acta de inicio, en cumplimiento del Acuerdo Local 05 de 2010.</w:t>
      </w:r>
    </w:p>
    <w:p w:rsidR="00C23B10" w:rsidRPr="001F762B" w:rsidRDefault="00C23B10" w:rsidP="00C23B10">
      <w:pPr>
        <w:widowControl/>
        <w:numPr>
          <w:ilvl w:val="0"/>
          <w:numId w:val="44"/>
        </w:numPr>
        <w:shd w:val="clear" w:color="auto" w:fill="FFFFFF"/>
        <w:suppressAutoHyphens w:val="0"/>
        <w:autoSpaceDN/>
        <w:spacing w:before="100" w:beforeAutospacing="1" w:after="100" w:afterAutospacing="1"/>
        <w:ind w:left="945"/>
        <w:jc w:val="both"/>
        <w:textAlignment w:val="auto"/>
        <w:rPr>
          <w:rFonts w:ascii="Arial" w:hAnsi="Arial"/>
          <w:sz w:val="22"/>
          <w:szCs w:val="22"/>
          <w:lang w:val="es-CO"/>
        </w:rPr>
      </w:pPr>
      <w:r w:rsidRPr="008465E2">
        <w:rPr>
          <w:rFonts w:ascii="Arial" w:hAnsi="Arial"/>
          <w:sz w:val="22"/>
          <w:szCs w:val="22"/>
          <w:lang w:val="es-CO"/>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w:t>
      </w:r>
      <w:r w:rsidRPr="001F762B">
        <w:rPr>
          <w:rFonts w:ascii="Arial" w:hAnsi="Arial"/>
          <w:sz w:val="22"/>
          <w:szCs w:val="22"/>
          <w:lang w:val="es-CO"/>
        </w:rPr>
        <w:t>naturales vulnerables, marginadas y/o excluidas de la dinámica productiva de la ciudad”</w:t>
      </w:r>
    </w:p>
    <w:p w:rsidR="00F0746D" w:rsidRPr="001F762B" w:rsidRDefault="00F0746D" w:rsidP="00F0746D">
      <w:pPr>
        <w:autoSpaceDE w:val="0"/>
        <w:adjustRightInd w:val="0"/>
        <w:ind w:right="43"/>
        <w:jc w:val="both"/>
        <w:rPr>
          <w:rFonts w:ascii="Arial" w:hAnsi="Arial"/>
          <w:b/>
          <w:sz w:val="22"/>
          <w:szCs w:val="22"/>
          <w:lang w:val="es-CO"/>
        </w:rPr>
      </w:pPr>
    </w:p>
    <w:p w:rsidR="00F0746D" w:rsidRPr="001F762B" w:rsidRDefault="00F0746D" w:rsidP="00913E5D">
      <w:pPr>
        <w:autoSpaceDE w:val="0"/>
        <w:adjustRightInd w:val="0"/>
        <w:ind w:right="43"/>
        <w:jc w:val="both"/>
        <w:textAlignment w:val="auto"/>
        <w:rPr>
          <w:rFonts w:ascii="Arial" w:hAnsi="Arial"/>
          <w:b/>
          <w:sz w:val="22"/>
          <w:szCs w:val="22"/>
        </w:rPr>
      </w:pPr>
      <w:r w:rsidRPr="001F762B">
        <w:rPr>
          <w:rFonts w:ascii="Arial" w:hAnsi="Arial"/>
          <w:b/>
          <w:sz w:val="22"/>
          <w:szCs w:val="22"/>
        </w:rPr>
        <w:t>OBLIGACIONES ESPECÍFICAS</w:t>
      </w:r>
    </w:p>
    <w:p w:rsidR="00F0746D" w:rsidRPr="001F762B" w:rsidRDefault="00F0746D" w:rsidP="00F0746D">
      <w:pPr>
        <w:autoSpaceDE w:val="0"/>
        <w:adjustRightInd w:val="0"/>
        <w:ind w:right="43"/>
        <w:jc w:val="both"/>
        <w:rPr>
          <w:rFonts w:ascii="Arial" w:hAnsi="Arial"/>
          <w:sz w:val="22"/>
          <w:szCs w:val="22"/>
        </w:rPr>
      </w:pP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1F762B">
        <w:rPr>
          <w:rFonts w:ascii="Arial" w:hAnsi="Arial"/>
          <w:color w:val="000000"/>
          <w:sz w:val="22"/>
          <w:szCs w:val="22"/>
        </w:rPr>
        <w:t>Cumplir el contrato teniendo en</w:t>
      </w:r>
      <w:r w:rsidRPr="0037251F">
        <w:rPr>
          <w:rFonts w:ascii="Arial" w:hAnsi="Arial"/>
          <w:color w:val="000000"/>
          <w:sz w:val="22"/>
          <w:szCs w:val="22"/>
        </w:rPr>
        <w:t xml:space="preserve"> cuenta lo señalado en el pliego de condiciones y la propuesta.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Entregar </w:t>
      </w:r>
      <w:r>
        <w:rPr>
          <w:rFonts w:ascii="Arial" w:hAnsi="Arial"/>
          <w:color w:val="000000"/>
          <w:sz w:val="22"/>
          <w:szCs w:val="22"/>
        </w:rPr>
        <w:t>los bienes</w:t>
      </w:r>
      <w:r w:rsidRPr="0037251F">
        <w:rPr>
          <w:rFonts w:ascii="Arial" w:hAnsi="Arial"/>
          <w:color w:val="000000"/>
          <w:sz w:val="22"/>
          <w:szCs w:val="22"/>
        </w:rPr>
        <w:t xml:space="preserve"> al FDL</w:t>
      </w:r>
      <w:r>
        <w:rPr>
          <w:rFonts w:ascii="Arial" w:hAnsi="Arial"/>
          <w:color w:val="000000"/>
          <w:sz w:val="22"/>
          <w:szCs w:val="22"/>
        </w:rPr>
        <w:t>BU</w:t>
      </w:r>
      <w:r w:rsidRPr="0037251F">
        <w:rPr>
          <w:rFonts w:ascii="Arial" w:hAnsi="Arial"/>
          <w:color w:val="000000"/>
          <w:sz w:val="22"/>
          <w:szCs w:val="22"/>
        </w:rPr>
        <w:t xml:space="preserve"> para la respectiva revisión y verificación por parte de la Administración, por el supervisor o el profesional de apoyo a la supervisión. Los gastos de transporte son asumidos en su totalidad por el contratista.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Cumplir con la entrega de las garantías del </w:t>
      </w:r>
      <w:r>
        <w:rPr>
          <w:rFonts w:ascii="Arial" w:hAnsi="Arial"/>
          <w:color w:val="000000"/>
          <w:sz w:val="22"/>
          <w:szCs w:val="22"/>
        </w:rPr>
        <w:t xml:space="preserve">objeto de la presente compraventa, a favor del </w:t>
      </w:r>
      <w:r w:rsidRPr="0037251F">
        <w:rPr>
          <w:rFonts w:ascii="Arial" w:hAnsi="Arial"/>
          <w:color w:val="000000"/>
          <w:sz w:val="22"/>
          <w:szCs w:val="22"/>
        </w:rPr>
        <w:t>FDL</w:t>
      </w:r>
      <w:r>
        <w:rPr>
          <w:rFonts w:ascii="Arial" w:hAnsi="Arial"/>
          <w:color w:val="000000"/>
          <w:sz w:val="22"/>
          <w:szCs w:val="22"/>
        </w:rPr>
        <w:t>BU</w:t>
      </w:r>
      <w:r w:rsidRPr="0037251F">
        <w:rPr>
          <w:rFonts w:ascii="Arial" w:hAnsi="Arial"/>
          <w:color w:val="000000"/>
          <w:sz w:val="22"/>
          <w:szCs w:val="22"/>
        </w:rPr>
        <w:t xml:space="preserve">.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Hacer prueba de funcionamiento de</w:t>
      </w:r>
      <w:r>
        <w:rPr>
          <w:rFonts w:ascii="Arial" w:hAnsi="Arial"/>
          <w:color w:val="000000"/>
          <w:sz w:val="22"/>
          <w:szCs w:val="22"/>
        </w:rPr>
        <w:t xml:space="preserve"> los bienes</w:t>
      </w:r>
      <w:r w:rsidRPr="0037251F">
        <w:rPr>
          <w:rFonts w:ascii="Arial" w:hAnsi="Arial"/>
          <w:color w:val="000000"/>
          <w:sz w:val="22"/>
          <w:szCs w:val="22"/>
        </w:rPr>
        <w:t xml:space="preserve"> que se entregue</w:t>
      </w:r>
      <w:r>
        <w:rPr>
          <w:rFonts w:ascii="Arial" w:hAnsi="Arial"/>
          <w:color w:val="000000"/>
          <w:sz w:val="22"/>
          <w:szCs w:val="22"/>
        </w:rPr>
        <w:t>n</w:t>
      </w:r>
      <w:r w:rsidRPr="0037251F">
        <w:rPr>
          <w:rFonts w:ascii="Arial" w:hAnsi="Arial"/>
          <w:color w:val="000000"/>
          <w:sz w:val="22"/>
          <w:szCs w:val="22"/>
        </w:rPr>
        <w:t xml:space="preserve"> durante la ejecución del contrato.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Pr>
          <w:rFonts w:ascii="Arial" w:hAnsi="Arial"/>
          <w:color w:val="000000"/>
          <w:sz w:val="22"/>
          <w:szCs w:val="22"/>
        </w:rPr>
        <w:lastRenderedPageBreak/>
        <w:t>Realizar capacitación del manejo del Sistema de Audio a las personas designadas por el Alcalde Local de Barrios Unidos y/o el supervisor.</w:t>
      </w:r>
      <w:r w:rsidRPr="0037251F">
        <w:rPr>
          <w:rFonts w:ascii="Arial" w:hAnsi="Arial"/>
          <w:color w:val="000000"/>
          <w:sz w:val="22"/>
          <w:szCs w:val="22"/>
        </w:rPr>
        <w:t xml:space="preserve"> </w:t>
      </w:r>
    </w:p>
    <w:p w:rsidR="00913E5D" w:rsidRPr="0037251F"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Pr>
          <w:rFonts w:ascii="Arial" w:hAnsi="Arial"/>
          <w:color w:val="000000"/>
          <w:sz w:val="22"/>
          <w:szCs w:val="22"/>
        </w:rPr>
        <w:t xml:space="preserve">Cambiar el bien </w:t>
      </w:r>
      <w:r w:rsidRPr="0037251F">
        <w:rPr>
          <w:rFonts w:ascii="Arial" w:hAnsi="Arial"/>
          <w:color w:val="000000"/>
          <w:sz w:val="22"/>
          <w:szCs w:val="22"/>
        </w:rPr>
        <w:t xml:space="preserve">que no cumpla con las condiciones requeridas de acuerdo a lo establecido en los pliegos de condiciones. </w:t>
      </w:r>
    </w:p>
    <w:p w:rsidR="00913E5D" w:rsidRPr="0037251F" w:rsidRDefault="00913E5D" w:rsidP="00913E5D">
      <w:pPr>
        <w:widowControl/>
        <w:numPr>
          <w:ilvl w:val="0"/>
          <w:numId w:val="49"/>
        </w:numPr>
        <w:autoSpaceDN/>
        <w:jc w:val="both"/>
        <w:textAlignment w:val="auto"/>
        <w:rPr>
          <w:rFonts w:ascii="Arial" w:hAnsi="Arial"/>
          <w:sz w:val="22"/>
          <w:szCs w:val="22"/>
        </w:rPr>
      </w:pPr>
      <w:r w:rsidRPr="0037251F">
        <w:rPr>
          <w:rFonts w:ascii="Arial" w:hAnsi="Arial"/>
          <w:sz w:val="22"/>
          <w:szCs w:val="22"/>
        </w:rPr>
        <w:t>Cuando exista cambio de partes que sean consideradas como residuos de aparatos eléctricos y electrónicos – RAEE-, deberá garantizar que las partes cambiadas sean gestionadas por un gestor autorizado. Por lo tanto, deberá entregar al Fondo, copia del manifiesto de recolección, transporte y certificado otorgado por disposición final de estos residuos.</w:t>
      </w:r>
    </w:p>
    <w:p w:rsidR="00913E5D" w:rsidRPr="00451B27"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37251F">
        <w:rPr>
          <w:rFonts w:ascii="Arial" w:hAnsi="Arial"/>
          <w:color w:val="000000"/>
          <w:sz w:val="22"/>
          <w:szCs w:val="22"/>
        </w:rPr>
        <w:t xml:space="preserve">Garantizar que dentro de las especificaciones técnicas de los productos y </w:t>
      </w:r>
      <w:r w:rsidRPr="00451B27">
        <w:rPr>
          <w:rFonts w:ascii="Arial" w:hAnsi="Arial"/>
          <w:color w:val="000000"/>
          <w:sz w:val="22"/>
          <w:szCs w:val="22"/>
        </w:rPr>
        <w:t xml:space="preserve">repuestos se prefieran aquellos que tienen certificado o eco-etiqueta que garantiza el menor uso de energía y de materiales tóxicos.  </w:t>
      </w:r>
    </w:p>
    <w:p w:rsidR="00913E5D" w:rsidRPr="00451B27" w:rsidRDefault="00913E5D" w:rsidP="00913E5D">
      <w:pPr>
        <w:widowControl/>
        <w:numPr>
          <w:ilvl w:val="0"/>
          <w:numId w:val="49"/>
        </w:numPr>
        <w:suppressAutoHyphens w:val="0"/>
        <w:autoSpaceDE w:val="0"/>
        <w:adjustRightInd w:val="0"/>
        <w:spacing w:after="20"/>
        <w:jc w:val="both"/>
        <w:textAlignment w:val="auto"/>
        <w:rPr>
          <w:rFonts w:ascii="Arial" w:hAnsi="Arial"/>
          <w:color w:val="000000"/>
          <w:sz w:val="22"/>
          <w:szCs w:val="22"/>
        </w:rPr>
      </w:pPr>
      <w:r w:rsidRPr="00451B27">
        <w:rPr>
          <w:rFonts w:ascii="Arial" w:hAnsi="Arial"/>
          <w:color w:val="000000"/>
          <w:sz w:val="22"/>
          <w:szCs w:val="22"/>
        </w:rPr>
        <w:t xml:space="preserve">Emplear en la ejecución del contrato el personal idóneo y suficiente y presentar los soportes requeridos en el tiempo indicado en los pliegos de condiciones. </w:t>
      </w:r>
    </w:p>
    <w:p w:rsidR="00913E5D" w:rsidRPr="008421D6" w:rsidRDefault="00913E5D" w:rsidP="00913E5D">
      <w:pPr>
        <w:widowControl/>
        <w:numPr>
          <w:ilvl w:val="0"/>
          <w:numId w:val="49"/>
        </w:numPr>
        <w:suppressAutoHyphens w:val="0"/>
        <w:autoSpaceDE w:val="0"/>
        <w:adjustRightInd w:val="0"/>
        <w:jc w:val="both"/>
        <w:textAlignment w:val="auto"/>
        <w:rPr>
          <w:rFonts w:ascii="Arial" w:hAnsi="Arial"/>
          <w:color w:val="000000"/>
          <w:sz w:val="22"/>
          <w:szCs w:val="22"/>
        </w:rPr>
      </w:pPr>
      <w:r w:rsidRPr="008421D6">
        <w:rPr>
          <w:rFonts w:ascii="Arial" w:hAnsi="Arial"/>
          <w:color w:val="000000"/>
          <w:sz w:val="22"/>
          <w:szCs w:val="22"/>
        </w:rPr>
        <w:t>El contratista se obliga a entregar los bienes objeto de la compraventa en el lugar destinado para ello, debidamente instalado.</w:t>
      </w:r>
    </w:p>
    <w:p w:rsidR="00F0746D" w:rsidRPr="002A0FA7" w:rsidRDefault="00F0746D" w:rsidP="00F0746D">
      <w:pPr>
        <w:autoSpaceDE w:val="0"/>
        <w:adjustRightInd w:val="0"/>
        <w:ind w:right="43"/>
        <w:jc w:val="both"/>
        <w:rPr>
          <w:rFonts w:ascii="Arial" w:hAnsi="Arial"/>
          <w:sz w:val="22"/>
          <w:szCs w:val="22"/>
        </w:rPr>
      </w:pPr>
    </w:p>
    <w:p w:rsidR="00F0746D" w:rsidRPr="002A0FA7" w:rsidRDefault="00F0746D" w:rsidP="00913E5D">
      <w:pPr>
        <w:autoSpaceDE w:val="0"/>
        <w:adjustRightInd w:val="0"/>
        <w:ind w:right="43"/>
        <w:jc w:val="both"/>
        <w:textAlignment w:val="auto"/>
        <w:rPr>
          <w:rFonts w:ascii="Arial" w:hAnsi="Arial"/>
          <w:b/>
          <w:sz w:val="22"/>
          <w:szCs w:val="22"/>
        </w:rPr>
      </w:pPr>
      <w:r w:rsidRPr="002A0FA7">
        <w:rPr>
          <w:rFonts w:ascii="Arial" w:hAnsi="Arial"/>
          <w:b/>
          <w:sz w:val="22"/>
          <w:szCs w:val="22"/>
        </w:rPr>
        <w:t>OBLIGACIONES DEL FONDO DE DESARROLLO LOCAL</w:t>
      </w:r>
    </w:p>
    <w:p w:rsidR="00F0746D" w:rsidRPr="002A0FA7" w:rsidRDefault="00F0746D" w:rsidP="00F0746D">
      <w:pPr>
        <w:autoSpaceDE w:val="0"/>
        <w:adjustRightInd w:val="0"/>
        <w:ind w:right="43"/>
        <w:jc w:val="both"/>
        <w:rPr>
          <w:rFonts w:ascii="Arial" w:hAnsi="Arial"/>
          <w:b/>
          <w:sz w:val="22"/>
          <w:szCs w:val="22"/>
        </w:rPr>
      </w:pP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Designar un Apoyo a la Supervisión y/o interventor para la vigilancia y control de la ejecución del objeto contratado.</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Suministrar oportunamente la información y herramientas que se requiera para el cumplimiento de las obligaciones contractuales.</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Pagar el valor del contrato en las condiciones pactadas.</w:t>
      </w:r>
    </w:p>
    <w:p w:rsidR="00C23B10"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Verificar que el contratista realice el pago de aportes al sistema de seguridad social integral, parafiscales, ICBF, SENA y cajas de compensación familiar (cuando a ello haya lugar), en las condiciones establecidas por la normatividad vigente.</w:t>
      </w:r>
    </w:p>
    <w:p w:rsidR="00C23B10" w:rsidRPr="00182631"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182631">
        <w:rPr>
          <w:rFonts w:ascii="Arial" w:hAnsi="Arial"/>
          <w:sz w:val="22"/>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 xml:space="preserve">Verificar a través del supervisor y/o interventor del contrato, que el contratista de cumplimiento a los criterios ambientales establecidos en la </w:t>
      </w:r>
      <w:r>
        <w:rPr>
          <w:rFonts w:ascii="Arial" w:eastAsia="Arial" w:hAnsi="Arial"/>
          <w:color w:val="000000"/>
          <w:sz w:val="22"/>
          <w:szCs w:val="22"/>
          <w:shd w:val="clear" w:color="auto" w:fill="FFFFFF"/>
          <w:lang w:val="es-CO"/>
        </w:rPr>
        <w:t>G</w:t>
      </w:r>
      <w:r w:rsidRPr="00844CB7">
        <w:rPr>
          <w:rFonts w:ascii="Arial" w:eastAsia="Arial" w:hAnsi="Arial"/>
          <w:color w:val="000000"/>
          <w:sz w:val="22"/>
          <w:szCs w:val="22"/>
          <w:shd w:val="clear" w:color="auto" w:fill="FFFFFF"/>
          <w:lang w:val="es-CO"/>
        </w:rPr>
        <w:t xml:space="preserve">uía </w:t>
      </w:r>
      <w:r>
        <w:rPr>
          <w:rFonts w:ascii="Arial" w:eastAsia="Arial" w:hAnsi="Arial"/>
          <w:color w:val="000000"/>
          <w:sz w:val="22"/>
          <w:szCs w:val="22"/>
          <w:shd w:val="clear" w:color="auto" w:fill="FFFFFF"/>
          <w:lang w:val="es-CO"/>
        </w:rPr>
        <w:t>V</w:t>
      </w:r>
      <w:r w:rsidRPr="00844CB7">
        <w:rPr>
          <w:rFonts w:ascii="Arial" w:eastAsia="Arial" w:hAnsi="Arial"/>
          <w:color w:val="000000"/>
          <w:sz w:val="22"/>
          <w:szCs w:val="22"/>
          <w:shd w:val="clear" w:color="auto" w:fill="FFFFFF"/>
          <w:lang w:val="es-CO"/>
        </w:rPr>
        <w:t>erde de contratación y demás criterios ambientales contemplados en las especificaciones.</w:t>
      </w:r>
    </w:p>
    <w:p w:rsidR="00C23B10" w:rsidRPr="00844CB7" w:rsidRDefault="00C23B10" w:rsidP="00C23B10">
      <w:pPr>
        <w:pStyle w:val="Predeterminado"/>
        <w:numPr>
          <w:ilvl w:val="0"/>
          <w:numId w:val="45"/>
        </w:numPr>
        <w:tabs>
          <w:tab w:val="clear" w:pos="709"/>
          <w:tab w:val="left" w:pos="284"/>
        </w:tabs>
        <w:spacing w:after="0"/>
        <w:ind w:left="851" w:hanging="284"/>
        <w:jc w:val="both"/>
        <w:rPr>
          <w:rFonts w:ascii="Arial" w:eastAsia="Arial" w:hAnsi="Arial"/>
          <w:b/>
          <w:color w:val="000000"/>
          <w:sz w:val="22"/>
          <w:szCs w:val="22"/>
          <w:shd w:val="clear" w:color="auto" w:fill="FFFFFF"/>
          <w:lang w:val="es-CO"/>
        </w:rPr>
      </w:pPr>
      <w:r w:rsidRPr="00844CB7">
        <w:rPr>
          <w:rFonts w:ascii="Arial" w:eastAsia="Arial" w:hAnsi="Arial"/>
          <w:color w:val="000000"/>
          <w:sz w:val="22"/>
          <w:szCs w:val="22"/>
          <w:shd w:val="clear" w:color="auto" w:fill="FFFFFF"/>
          <w:lang w:val="es-CO"/>
        </w:rPr>
        <w:t>Las demás establecidas en la normatividad vigente</w:t>
      </w:r>
      <w:r w:rsidRPr="00844CB7">
        <w:rPr>
          <w:rFonts w:ascii="Arial" w:eastAsia="Arial" w:hAnsi="Arial"/>
          <w:b/>
          <w:color w:val="000000"/>
          <w:sz w:val="22"/>
          <w:szCs w:val="22"/>
          <w:shd w:val="clear" w:color="auto" w:fill="FFFFFF"/>
          <w:lang w:val="es-CO"/>
        </w:rPr>
        <w:t>.</w:t>
      </w:r>
    </w:p>
    <w:p w:rsidR="009B04AD" w:rsidRPr="002A0FA7" w:rsidRDefault="009B04AD" w:rsidP="00CE70F6">
      <w:pPr>
        <w:autoSpaceDE w:val="0"/>
        <w:adjustRightInd w:val="0"/>
        <w:ind w:left="360" w:right="43"/>
        <w:jc w:val="both"/>
        <w:textAlignment w:val="auto"/>
        <w:rPr>
          <w:rFonts w:ascii="Arial" w:hAnsi="Arial"/>
          <w:sz w:val="22"/>
          <w:szCs w:val="22"/>
        </w:rPr>
      </w:pPr>
    </w:p>
    <w:p w:rsidR="002447FF" w:rsidRPr="002A0FA7" w:rsidRDefault="002447FF" w:rsidP="009B04AD">
      <w:pPr>
        <w:pStyle w:val="Ttulo1"/>
        <w:suppressAutoHyphens/>
        <w:spacing w:before="0" w:after="0"/>
        <w:ind w:left="0" w:firstLine="0"/>
        <w:jc w:val="center"/>
        <w:rPr>
          <w:color w:val="000000"/>
          <w:sz w:val="22"/>
          <w:szCs w:val="22"/>
        </w:rPr>
      </w:pPr>
      <w:r w:rsidRPr="002A0FA7">
        <w:rPr>
          <w:color w:val="000000"/>
          <w:sz w:val="22"/>
          <w:szCs w:val="22"/>
        </w:rPr>
        <w:t>V</w:t>
      </w:r>
      <w:r w:rsidR="005D7E13" w:rsidRPr="002A0FA7">
        <w:rPr>
          <w:color w:val="000000"/>
          <w:sz w:val="22"/>
          <w:szCs w:val="22"/>
        </w:rPr>
        <w:t>. REQUISITOS HABILITANTE</w:t>
      </w:r>
    </w:p>
    <w:p w:rsidR="00A10851" w:rsidRPr="002A0FA7" w:rsidRDefault="00C36AC3" w:rsidP="002447FF">
      <w:pPr>
        <w:pStyle w:val="Predeterminado"/>
        <w:keepNext/>
        <w:spacing w:before="240" w:after="60"/>
        <w:jc w:val="both"/>
        <w:rPr>
          <w:rFonts w:ascii="Arial" w:eastAsia="Arial" w:hAnsi="Arial"/>
          <w:b/>
          <w:color w:val="000000"/>
          <w:sz w:val="22"/>
          <w:szCs w:val="22"/>
          <w:shd w:val="clear" w:color="auto" w:fill="FFFFFF"/>
        </w:rPr>
      </w:pPr>
      <w:bookmarkStart w:id="1" w:name="_Hlk496875123"/>
      <w:r w:rsidRPr="002A0FA7">
        <w:rPr>
          <w:rFonts w:ascii="Arial" w:eastAsia="Arial" w:hAnsi="Arial"/>
          <w:b/>
          <w:color w:val="000000"/>
          <w:sz w:val="22"/>
          <w:szCs w:val="22"/>
          <w:shd w:val="clear" w:color="auto" w:fill="FFFFFF"/>
        </w:rPr>
        <w:t>CRITERIO</w:t>
      </w:r>
      <w:r w:rsidR="005D7E13" w:rsidRPr="002A0FA7">
        <w:rPr>
          <w:rFonts w:ascii="Arial" w:eastAsia="Arial" w:hAnsi="Arial"/>
          <w:b/>
          <w:color w:val="000000"/>
          <w:sz w:val="22"/>
          <w:szCs w:val="22"/>
          <w:shd w:val="clear" w:color="auto" w:fill="FFFFFF"/>
        </w:rPr>
        <w:t>S PARA SELECCIONAR LA OFERTA MÁS FAVORABLE</w:t>
      </w:r>
    </w:p>
    <w:bookmarkEnd w:id="1"/>
    <w:p w:rsidR="00A10851" w:rsidRPr="002A0FA7" w:rsidRDefault="00A10851" w:rsidP="002447FF">
      <w:pPr>
        <w:pStyle w:val="Predeterminado"/>
        <w:spacing w:after="0"/>
        <w:jc w:val="both"/>
        <w:rPr>
          <w:rFonts w:ascii="Arial" w:hAnsi="Arial"/>
          <w:color w:val="000000"/>
          <w:sz w:val="22"/>
          <w:szCs w:val="22"/>
          <w:shd w:val="clear" w:color="auto" w:fill="FFFFFF"/>
        </w:rPr>
      </w:pPr>
    </w:p>
    <w:p w:rsidR="008B08F0" w:rsidRPr="002A0FA7" w:rsidRDefault="00897960" w:rsidP="002447FF">
      <w:pPr>
        <w:pStyle w:val="Predeterminado"/>
        <w:spacing w:after="0"/>
        <w:jc w:val="both"/>
        <w:rPr>
          <w:rFonts w:ascii="Arial" w:hAnsi="Arial"/>
          <w:color w:val="000000"/>
          <w:sz w:val="22"/>
          <w:szCs w:val="22"/>
          <w:shd w:val="clear" w:color="auto" w:fill="FFFFFF"/>
        </w:rPr>
      </w:pPr>
      <w:r w:rsidRPr="002A0FA7">
        <w:rPr>
          <w:rFonts w:ascii="Arial" w:hAnsi="Arial"/>
          <w:color w:val="000000"/>
          <w:sz w:val="22"/>
          <w:szCs w:val="22"/>
          <w:shd w:val="clear" w:color="auto" w:fill="FFFFFF"/>
        </w:rPr>
        <w:t xml:space="preserve">Dado que </w:t>
      </w:r>
      <w:r w:rsidR="008B08F0" w:rsidRPr="002A0FA7">
        <w:rPr>
          <w:rFonts w:ascii="Arial" w:hAnsi="Arial"/>
          <w:color w:val="000000"/>
          <w:sz w:val="22"/>
          <w:szCs w:val="22"/>
          <w:shd w:val="clear" w:color="auto" w:fill="FFFFFF"/>
        </w:rPr>
        <w:t xml:space="preserve">el pliego es electrónico los requisitos habilitantes se encuentran identificados en el cuestionario del SECOP II.  A </w:t>
      </w:r>
      <w:r w:rsidR="00FB7708" w:rsidRPr="002A0FA7">
        <w:rPr>
          <w:rFonts w:ascii="Arial" w:hAnsi="Arial"/>
          <w:color w:val="000000"/>
          <w:sz w:val="22"/>
          <w:szCs w:val="22"/>
          <w:shd w:val="clear" w:color="auto" w:fill="FFFFFF"/>
        </w:rPr>
        <w:t>continuación,</w:t>
      </w:r>
      <w:r w:rsidR="008B08F0" w:rsidRPr="002A0FA7">
        <w:rPr>
          <w:rFonts w:ascii="Arial" w:hAnsi="Arial"/>
          <w:color w:val="000000"/>
          <w:sz w:val="22"/>
          <w:szCs w:val="22"/>
          <w:shd w:val="clear" w:color="auto" w:fill="FFFFFF"/>
        </w:rPr>
        <w:t xml:space="preserve"> se anexan criterios de interpretación de los mismos.</w:t>
      </w:r>
    </w:p>
    <w:p w:rsidR="00897960" w:rsidRPr="002A0FA7" w:rsidRDefault="00897960"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lastRenderedPageBreak/>
        <w:t xml:space="preserve">De conformidad con el objeto, cuantía y naturaleza del contrato a suscribir, los factores de escogencia del presente proceso de selección tienen la siguiente justificación: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El artículo 23 de la Ley 80 de 1993 dispone que el procedimiento de selección del contratista se regirá conforme a los principios de transparencia y selección objetiva para garantizar condiciones de igualdad de todos los oferentes</w:t>
      </w:r>
      <w:r w:rsidR="00FB7708">
        <w:rPr>
          <w:rFonts w:ascii="Arial" w:eastAsia="Arial" w:hAnsi="Arial" w:cs="Arial"/>
          <w:color w:val="000000"/>
          <w:sz w:val="22"/>
          <w:szCs w:val="22"/>
          <w:shd w:val="clear" w:color="auto" w:fill="FFFFFF"/>
          <w:lang w:bidi="hi-IN"/>
        </w:rPr>
        <w:t xml:space="preserve">, </w:t>
      </w:r>
      <w:r w:rsidRPr="002A0FA7">
        <w:rPr>
          <w:rFonts w:ascii="Arial" w:eastAsia="Arial" w:hAnsi="Arial" w:cs="Arial"/>
          <w:color w:val="000000"/>
          <w:sz w:val="22"/>
          <w:szCs w:val="22"/>
          <w:shd w:val="clear" w:color="auto" w:fill="FFFFFF"/>
          <w:lang w:bidi="hi-IN"/>
        </w:rPr>
        <w:t xml:space="preserve">determinadas por la Ley y por el pliego de condiciones.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i/>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Que el numeral 2 y 3 del artículo 5 de la Ley 1150 de 2007, modificado por el artículo 88 de la Ley 1474 de 2011, establece: </w:t>
      </w:r>
      <w:r w:rsidRPr="002A0FA7">
        <w:rPr>
          <w:rFonts w:ascii="Arial" w:eastAsia="Arial" w:hAnsi="Arial" w:cs="Arial"/>
          <w:i/>
          <w:color w:val="000000"/>
          <w:sz w:val="22"/>
          <w:szCs w:val="22"/>
          <w:shd w:val="clear" w:color="auto" w:fill="FFFFFF"/>
          <w:lang w:bidi="hi-IN"/>
        </w:rPr>
        <w:t>“2.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  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rsidR="002447FF" w:rsidRPr="002A0FA7" w:rsidRDefault="002447FF" w:rsidP="002447FF">
      <w:pPr>
        <w:pStyle w:val="Standard"/>
        <w:jc w:val="both"/>
        <w:rPr>
          <w:rFonts w:ascii="Arial" w:eastAsia="Arial" w:hAnsi="Arial" w:cs="Arial"/>
          <w:i/>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C23B10">
        <w:rPr>
          <w:rFonts w:ascii="Arial" w:eastAsia="Arial" w:hAnsi="Arial" w:cs="Arial"/>
          <w:color w:val="000000"/>
          <w:sz w:val="22"/>
          <w:szCs w:val="22"/>
          <w:shd w:val="clear" w:color="auto" w:fill="FFFFFF"/>
          <w:lang w:bidi="hi-IN"/>
        </w:rPr>
        <w:t>Acorde al artículo 2.2.1.1.2.2.2 del Decreto 1082 de 2015</w:t>
      </w:r>
      <w:r w:rsidRPr="002A0FA7">
        <w:rPr>
          <w:rFonts w:ascii="Arial" w:eastAsia="Arial" w:hAnsi="Arial" w:cs="Arial"/>
          <w:i/>
          <w:color w:val="000000"/>
          <w:sz w:val="22"/>
          <w:szCs w:val="22"/>
          <w:shd w:val="clear" w:color="auto" w:fill="FFFFFF"/>
          <w:lang w:bidi="hi-IN"/>
        </w:rPr>
        <w:t xml:space="preserve">, </w:t>
      </w:r>
      <w:r w:rsidRPr="002A0FA7">
        <w:rPr>
          <w:rFonts w:ascii="Arial" w:eastAsia="Arial" w:hAnsi="Arial" w:cs="Arial"/>
          <w:color w:val="000000"/>
          <w:sz w:val="22"/>
          <w:szCs w:val="22"/>
          <w:shd w:val="clear" w:color="auto" w:fill="FFFFFF"/>
          <w:lang w:bidi="hi-IN"/>
        </w:rPr>
        <w:t xml:space="preserve">La Entidad Estatal debe determinar la oferta más favorable teniendo en cuenta las normas aplicables a cada modalidad de selección del contratista. El </w:t>
      </w:r>
      <w:r w:rsidRPr="002A0FA7">
        <w:rPr>
          <w:rFonts w:ascii="Arial" w:eastAsia="Arial" w:hAnsi="Arial" w:cs="Arial"/>
          <w:bCs/>
          <w:color w:val="000000"/>
          <w:sz w:val="22"/>
          <w:szCs w:val="22"/>
          <w:shd w:val="clear" w:color="auto" w:fill="FFFFFF"/>
          <w:lang w:bidi="hi-IN"/>
        </w:rPr>
        <w:t>Artículo 2.2.1.2.1.2.4. </w:t>
      </w:r>
      <w:r w:rsidRPr="002A0FA7">
        <w:rPr>
          <w:rFonts w:ascii="Arial" w:eastAsia="Arial" w:hAnsi="Arial" w:cs="Arial"/>
          <w:bCs/>
          <w:i/>
          <w:iCs/>
          <w:color w:val="000000"/>
          <w:sz w:val="22"/>
          <w:szCs w:val="22"/>
          <w:shd w:val="clear" w:color="auto" w:fill="FFFFFF"/>
          <w:lang w:bidi="hi-IN"/>
        </w:rPr>
        <w:t xml:space="preserve">Terminación de la subasta y adjudicación, </w:t>
      </w:r>
      <w:r w:rsidRPr="002A0FA7">
        <w:rPr>
          <w:rFonts w:ascii="Arial" w:eastAsia="Arial" w:hAnsi="Arial" w:cs="Arial"/>
          <w:bCs/>
          <w:iCs/>
          <w:color w:val="000000"/>
          <w:sz w:val="22"/>
          <w:szCs w:val="22"/>
          <w:shd w:val="clear" w:color="auto" w:fill="FFFFFF"/>
          <w:lang w:bidi="hi-IN"/>
        </w:rPr>
        <w:t>dispone:</w:t>
      </w:r>
      <w:r w:rsidRPr="002A0FA7">
        <w:rPr>
          <w:rFonts w:ascii="Arial" w:eastAsia="Arial" w:hAnsi="Arial" w:cs="Arial"/>
          <w:i/>
          <w:iCs/>
          <w:color w:val="000000"/>
          <w:sz w:val="22"/>
          <w:szCs w:val="22"/>
          <w:shd w:val="clear" w:color="auto" w:fill="FFFFFF"/>
          <w:lang w:bidi="hi-IN"/>
        </w:rPr>
        <w:t> “</w:t>
      </w:r>
      <w:r w:rsidRPr="002A0FA7">
        <w:rPr>
          <w:rFonts w:ascii="Arial" w:eastAsia="Arial" w:hAnsi="Arial" w:cs="Arial"/>
          <w:i/>
          <w:color w:val="000000"/>
          <w:sz w:val="22"/>
          <w:szCs w:val="22"/>
          <w:shd w:val="clear" w:color="auto" w:fill="FFFFFF"/>
          <w:lang w:bidi="hi-IN"/>
        </w:rPr>
        <w:t>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Los criterios a tener en cuenta se dividen en factores o requisitos habilitantes, que no otorgan puntaje alguno y en factores o criterios de ponderación y c</w:t>
      </w:r>
      <w:r w:rsidR="00C23B10">
        <w:rPr>
          <w:rFonts w:ascii="Arial" w:eastAsia="Arial" w:hAnsi="Arial" w:cs="Arial"/>
          <w:color w:val="000000"/>
          <w:sz w:val="22"/>
          <w:szCs w:val="22"/>
          <w:shd w:val="clear" w:color="auto" w:fill="FFFFFF"/>
          <w:lang w:bidi="hi-IN"/>
        </w:rPr>
        <w:t>alificación que otorgan puntaje.</w:t>
      </w:r>
    </w:p>
    <w:p w:rsidR="002447FF" w:rsidRPr="002A0FA7"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2A0FA7" w:rsidRDefault="002B7715"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b/>
          <w:color w:val="000000"/>
          <w:sz w:val="22"/>
          <w:szCs w:val="22"/>
          <w:shd w:val="clear" w:color="auto" w:fill="FFFFFF"/>
          <w:lang w:bidi="hi-IN"/>
        </w:rPr>
        <w:t>1</w:t>
      </w:r>
      <w:r w:rsidR="002447FF" w:rsidRPr="002A0FA7">
        <w:rPr>
          <w:rFonts w:ascii="Arial" w:eastAsia="Arial" w:hAnsi="Arial" w:cs="Arial"/>
          <w:b/>
          <w:color w:val="000000"/>
          <w:sz w:val="22"/>
          <w:szCs w:val="22"/>
          <w:shd w:val="clear" w:color="auto" w:fill="FFFFFF"/>
          <w:lang w:bidi="hi-IN"/>
        </w:rPr>
        <w:t xml:space="preserve">.1 FACTORES O REQUISITOS HABILITANTES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No otorgan puntaje alguno y miden la aptitud del proponente para participar en el proceso de contratación como oferente y están referidos a su capacidad jurídica, financiera, organizacional y su experiencia, como condiciones mínimas de los proponentes que deben tener para cumplir con el objeto del presente proceso de contratación.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127C91" w:rsidRPr="002A0FA7" w:rsidRDefault="002447FF" w:rsidP="002447FF">
      <w:pPr>
        <w:pStyle w:val="Standard"/>
        <w:jc w:val="both"/>
        <w:rPr>
          <w:rFonts w:ascii="Arial" w:eastAsia="Arial" w:hAnsi="Arial" w:cs="Arial"/>
          <w:bCs/>
          <w:i/>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Para comprobar que los oferentes cuentan con los requisitos habilitantes mínimos para cumplir con el objeto del contrato a adjudicar en el presente proceso, la entidad procederá a la verificación de los requisitos habilitantes, de conformidad con los documentos que los acrediten presentados por cada uno de los oferentes, en los términos del </w:t>
      </w:r>
      <w:bookmarkStart w:id="2" w:name="6"/>
      <w:r w:rsidRPr="002A0FA7">
        <w:rPr>
          <w:rFonts w:ascii="Arial" w:eastAsia="Arial" w:hAnsi="Arial" w:cs="Arial"/>
          <w:bCs/>
          <w:color w:val="000000"/>
          <w:sz w:val="22"/>
          <w:szCs w:val="22"/>
          <w:shd w:val="clear" w:color="auto" w:fill="FFFFFF"/>
          <w:lang w:bidi="hi-IN"/>
        </w:rPr>
        <w:t xml:space="preserve">artículo </w:t>
      </w:r>
      <w:r w:rsidR="00BE4D9B" w:rsidRPr="002A0FA7">
        <w:rPr>
          <w:rFonts w:ascii="Arial" w:eastAsia="Arial" w:hAnsi="Arial" w:cs="Arial"/>
          <w:bCs/>
          <w:color w:val="000000"/>
          <w:sz w:val="22"/>
          <w:szCs w:val="22"/>
          <w:shd w:val="clear" w:color="auto" w:fill="FFFFFF"/>
          <w:lang w:bidi="hi-IN"/>
        </w:rPr>
        <w:t>6o de</w:t>
      </w:r>
      <w:r w:rsidRPr="002A0FA7">
        <w:rPr>
          <w:rFonts w:ascii="Arial" w:eastAsia="Arial" w:hAnsi="Arial" w:cs="Arial"/>
          <w:bCs/>
          <w:color w:val="000000"/>
          <w:sz w:val="22"/>
          <w:szCs w:val="22"/>
          <w:shd w:val="clear" w:color="auto" w:fill="FFFFFF"/>
          <w:lang w:bidi="hi-IN"/>
        </w:rPr>
        <w:t xml:space="preserve"> la ley 1150 de 2007 </w:t>
      </w:r>
      <w:r w:rsidRPr="002A0FA7">
        <w:rPr>
          <w:rFonts w:ascii="Arial" w:eastAsia="Arial" w:hAnsi="Arial" w:cs="Arial"/>
          <w:bCs/>
          <w:i/>
          <w:color w:val="000000"/>
          <w:sz w:val="22"/>
          <w:szCs w:val="22"/>
          <w:shd w:val="clear" w:color="auto" w:fill="FFFFFF"/>
          <w:lang w:bidi="hi-IN"/>
        </w:rPr>
        <w:t>“de la verificación de las condiciones de los proponentes</w:t>
      </w:r>
      <w:bookmarkEnd w:id="2"/>
      <w:r w:rsidRPr="002A0FA7">
        <w:rPr>
          <w:rFonts w:ascii="Arial" w:eastAsia="Arial" w:hAnsi="Arial" w:cs="Arial"/>
          <w:bCs/>
          <w:i/>
          <w:color w:val="000000"/>
          <w:sz w:val="22"/>
          <w:szCs w:val="22"/>
          <w:shd w:val="clear" w:color="auto" w:fill="FFFFFF"/>
          <w:lang w:bidi="hi-IN"/>
        </w:rPr>
        <w:t>.”</w:t>
      </w:r>
    </w:p>
    <w:p w:rsidR="001B53F2" w:rsidRPr="002A0FA7" w:rsidRDefault="001B53F2" w:rsidP="002447FF">
      <w:pPr>
        <w:pStyle w:val="Standard"/>
        <w:jc w:val="both"/>
        <w:rPr>
          <w:rFonts w:ascii="Arial" w:eastAsia="Arial" w:hAnsi="Arial" w:cs="Arial"/>
          <w:bCs/>
          <w:i/>
          <w:color w:val="000000"/>
          <w:sz w:val="22"/>
          <w:szCs w:val="22"/>
          <w:shd w:val="clear" w:color="auto" w:fill="FFFFFF"/>
          <w:lang w:bidi="hi-IN"/>
        </w:rPr>
      </w:pPr>
    </w:p>
    <w:p w:rsidR="001B53F2" w:rsidRDefault="001B53F2" w:rsidP="002447FF">
      <w:pPr>
        <w:pStyle w:val="Standard"/>
        <w:jc w:val="both"/>
        <w:rPr>
          <w:rFonts w:ascii="Arial" w:eastAsia="Arial" w:hAnsi="Arial" w:cs="Arial"/>
          <w:b/>
          <w:bCs/>
          <w:i/>
          <w:color w:val="000000"/>
          <w:sz w:val="22"/>
          <w:szCs w:val="22"/>
          <w:shd w:val="clear" w:color="auto" w:fill="FFFFFF"/>
          <w:lang w:bidi="hi-IN"/>
        </w:rPr>
      </w:pPr>
      <w:bookmarkStart w:id="3" w:name="_Hlk496875696"/>
      <w:r w:rsidRPr="002A0FA7">
        <w:rPr>
          <w:rFonts w:ascii="Arial" w:eastAsia="Arial" w:hAnsi="Arial" w:cs="Arial"/>
          <w:b/>
          <w:bCs/>
          <w:i/>
          <w:color w:val="000000"/>
          <w:sz w:val="22"/>
          <w:szCs w:val="22"/>
          <w:shd w:val="clear" w:color="auto" w:fill="FFFFFF"/>
          <w:lang w:bidi="hi-IN"/>
        </w:rPr>
        <w:t xml:space="preserve">NOTA: Se </w:t>
      </w:r>
      <w:r w:rsidR="00A15A44" w:rsidRPr="002A0FA7">
        <w:rPr>
          <w:rFonts w:ascii="Arial" w:eastAsia="Arial" w:hAnsi="Arial" w:cs="Arial"/>
          <w:b/>
          <w:bCs/>
          <w:i/>
          <w:color w:val="000000"/>
          <w:sz w:val="22"/>
          <w:szCs w:val="22"/>
          <w:shd w:val="clear" w:color="auto" w:fill="FFFFFF"/>
          <w:lang w:bidi="hi-IN"/>
        </w:rPr>
        <w:t>les</w:t>
      </w:r>
      <w:r w:rsidRPr="002A0FA7">
        <w:rPr>
          <w:rFonts w:ascii="Arial" w:eastAsia="Arial" w:hAnsi="Arial" w:cs="Arial"/>
          <w:b/>
          <w:bCs/>
          <w:i/>
          <w:color w:val="000000"/>
          <w:sz w:val="22"/>
          <w:szCs w:val="22"/>
          <w:shd w:val="clear" w:color="auto" w:fill="FFFFFF"/>
          <w:lang w:bidi="hi-IN"/>
        </w:rPr>
        <w:t xml:space="preserve"> informa a los proponentes que al momento de anexar los documentos de la oferta al SECOP II sólo deberá seleccionar la confidencialidad de algún documento cuando este goce de reserva o confidencialidad legal</w:t>
      </w:r>
      <w:r w:rsidR="00311A08">
        <w:rPr>
          <w:rFonts w:ascii="Arial" w:eastAsia="Arial" w:hAnsi="Arial" w:cs="Arial"/>
          <w:b/>
          <w:bCs/>
          <w:i/>
          <w:color w:val="000000"/>
          <w:sz w:val="22"/>
          <w:szCs w:val="22"/>
          <w:shd w:val="clear" w:color="auto" w:fill="FFFFFF"/>
          <w:lang w:bidi="hi-IN"/>
        </w:rPr>
        <w:t>.</w:t>
      </w:r>
      <w:r w:rsidRPr="002A0FA7">
        <w:rPr>
          <w:rFonts w:ascii="Arial" w:eastAsia="Arial" w:hAnsi="Arial" w:cs="Arial"/>
          <w:b/>
          <w:bCs/>
          <w:i/>
          <w:color w:val="000000"/>
          <w:sz w:val="22"/>
          <w:szCs w:val="22"/>
          <w:shd w:val="clear" w:color="auto" w:fill="FFFFFF"/>
          <w:lang w:bidi="hi-IN"/>
        </w:rPr>
        <w:t xml:space="preserve"> </w:t>
      </w:r>
    </w:p>
    <w:p w:rsidR="00A10E0E" w:rsidRDefault="00A10E0E" w:rsidP="002447FF">
      <w:pPr>
        <w:pStyle w:val="Standard"/>
        <w:jc w:val="both"/>
        <w:rPr>
          <w:rFonts w:ascii="Arial" w:eastAsia="Arial" w:hAnsi="Arial" w:cs="Arial"/>
          <w:b/>
          <w:bCs/>
          <w:i/>
          <w:color w:val="000000"/>
          <w:sz w:val="22"/>
          <w:szCs w:val="22"/>
          <w:shd w:val="clear" w:color="auto" w:fill="FFFFFF"/>
          <w:lang w:bidi="hi-IN"/>
        </w:rPr>
      </w:pPr>
    </w:p>
    <w:p w:rsidR="00A10E0E" w:rsidRPr="002A0FA7" w:rsidRDefault="00A10E0E" w:rsidP="002447FF">
      <w:pPr>
        <w:pStyle w:val="Standard"/>
        <w:jc w:val="both"/>
        <w:rPr>
          <w:rFonts w:ascii="Arial" w:eastAsia="Arial" w:hAnsi="Arial" w:cs="Arial"/>
          <w:b/>
          <w:color w:val="000000"/>
          <w:sz w:val="22"/>
          <w:szCs w:val="22"/>
          <w:shd w:val="clear" w:color="auto" w:fill="FFFFFF"/>
          <w:lang w:bidi="hi-IN"/>
        </w:rPr>
      </w:pPr>
    </w:p>
    <w:bookmarkEnd w:id="3"/>
    <w:p w:rsidR="00127C91" w:rsidRPr="002A0FA7" w:rsidRDefault="00127C91" w:rsidP="002447FF">
      <w:pPr>
        <w:pStyle w:val="Standard"/>
        <w:jc w:val="both"/>
        <w:rPr>
          <w:rFonts w:ascii="Arial" w:eastAsia="Arial" w:hAnsi="Arial" w:cs="Arial"/>
          <w:color w:val="000000"/>
          <w:sz w:val="22"/>
          <w:szCs w:val="22"/>
          <w:shd w:val="clear" w:color="auto" w:fill="FFFFFF"/>
          <w:lang w:bidi="hi-IN"/>
        </w:rPr>
      </w:pPr>
    </w:p>
    <w:p w:rsidR="002447FF" w:rsidRPr="002A0FA7" w:rsidRDefault="002B7715" w:rsidP="002447FF">
      <w:pPr>
        <w:pStyle w:val="Standard"/>
        <w:tabs>
          <w:tab w:val="left" w:pos="709"/>
        </w:tabs>
        <w:jc w:val="both"/>
        <w:rPr>
          <w:rFonts w:ascii="Arial" w:eastAsia="Arial" w:hAnsi="Arial" w:cs="Arial"/>
          <w:color w:val="000000"/>
          <w:sz w:val="22"/>
          <w:szCs w:val="22"/>
          <w:shd w:val="clear" w:color="auto" w:fill="FFFFFF"/>
        </w:rPr>
      </w:pPr>
      <w:r w:rsidRPr="002A0FA7">
        <w:rPr>
          <w:rFonts w:ascii="Arial" w:eastAsia="Arial" w:hAnsi="Arial" w:cs="Arial"/>
          <w:b/>
          <w:bCs/>
          <w:color w:val="000000"/>
          <w:sz w:val="22"/>
          <w:szCs w:val="22"/>
          <w:shd w:val="clear" w:color="auto" w:fill="FFFFFF"/>
        </w:rPr>
        <w:t>1</w:t>
      </w:r>
      <w:r w:rsidR="002447FF" w:rsidRPr="002A0FA7">
        <w:rPr>
          <w:rFonts w:ascii="Arial" w:eastAsia="Arial" w:hAnsi="Arial" w:cs="Arial"/>
          <w:b/>
          <w:bCs/>
          <w:color w:val="000000"/>
          <w:sz w:val="22"/>
          <w:szCs w:val="22"/>
          <w:shd w:val="clear" w:color="auto" w:fill="FFFFFF"/>
        </w:rPr>
        <w:t xml:space="preserve">.2 </w:t>
      </w:r>
      <w:r w:rsidR="002447FF" w:rsidRPr="002A0FA7">
        <w:rPr>
          <w:rFonts w:ascii="Arial" w:eastAsia="Arial" w:hAnsi="Arial" w:cs="Arial"/>
          <w:b/>
          <w:bCs/>
          <w:color w:val="000000"/>
          <w:sz w:val="22"/>
          <w:szCs w:val="22"/>
          <w:shd w:val="clear" w:color="auto" w:fill="FFFFFF"/>
        </w:rPr>
        <w:tab/>
      </w:r>
      <w:bookmarkStart w:id="4" w:name="_Hlk496875717"/>
      <w:r w:rsidR="002447FF" w:rsidRPr="002A0FA7">
        <w:rPr>
          <w:rFonts w:ascii="Arial" w:eastAsia="Arial" w:hAnsi="Arial" w:cs="Arial"/>
          <w:b/>
          <w:bCs/>
          <w:color w:val="000000"/>
          <w:sz w:val="22"/>
          <w:szCs w:val="22"/>
          <w:shd w:val="clear" w:color="auto" w:fill="FFFFFF"/>
        </w:rPr>
        <w:t xml:space="preserve">REQUISITOS JURIDICOS HABILITANTES </w:t>
      </w:r>
      <w:bookmarkEnd w:id="4"/>
    </w:p>
    <w:p w:rsidR="002447FF" w:rsidRPr="002A0FA7"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2A0FA7" w:rsidRDefault="002B7715"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b/>
          <w:color w:val="000000"/>
          <w:sz w:val="22"/>
          <w:szCs w:val="22"/>
          <w:u w:val="single"/>
          <w:shd w:val="clear" w:color="auto" w:fill="FFFFFF"/>
          <w:lang w:bidi="hi-IN"/>
        </w:rPr>
        <w:t>1</w:t>
      </w:r>
      <w:r w:rsidR="002447FF" w:rsidRPr="002A0FA7">
        <w:rPr>
          <w:rFonts w:ascii="Arial" w:eastAsia="Arial" w:hAnsi="Arial" w:cs="Arial"/>
          <w:b/>
          <w:color w:val="000000"/>
          <w:sz w:val="22"/>
          <w:szCs w:val="22"/>
          <w:u w:val="single"/>
          <w:shd w:val="clear" w:color="auto" w:fill="FFFFFF"/>
          <w:lang w:bidi="hi-IN"/>
        </w:rPr>
        <w:t>.2.1. CAPACIDAD JURÍDICA</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Bajo los lineamientos determinados en la Ley 80 de 1993, la Ley 1150 de 2007 y el Decreto Reglamentario 1082 de 2015, en el presente proceso de selección, pueden participar personas naturales y/o jurídicas nacionales, consorcios, o uniones temporales , legalmente constituidas, con capacidad legal para proponer, obligarse, contratar y ejecutar el objeto del presente proceso y consideradas legalmente capaces de conformidad con las disposiciones legales colombianas, cuyo objeto social esté relacionado con el objeto del contrato a celebrarse, las cuales deben acreditar el cumplimiento de los requisitos exigidos en el pliego de condiciones.  </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La figura jurídica</w:t>
      </w:r>
      <w:r w:rsidR="002B7715" w:rsidRPr="002A0FA7">
        <w:rPr>
          <w:rFonts w:ascii="Arial" w:eastAsia="Arial" w:hAnsi="Arial" w:cs="Arial"/>
          <w:color w:val="000000"/>
          <w:sz w:val="22"/>
          <w:szCs w:val="22"/>
          <w:shd w:val="clear" w:color="auto" w:fill="FFFFFF"/>
          <w:lang w:bidi="hi-IN"/>
        </w:rPr>
        <w:t xml:space="preserve"> a</w:t>
      </w:r>
      <w:r w:rsidRPr="002A0FA7">
        <w:rPr>
          <w:rFonts w:ascii="Arial" w:eastAsia="Arial" w:hAnsi="Arial" w:cs="Arial"/>
          <w:color w:val="000000"/>
          <w:sz w:val="22"/>
          <w:szCs w:val="22"/>
          <w:shd w:val="clear" w:color="auto" w:fill="FFFFFF"/>
          <w:lang w:bidi="hi-IN"/>
        </w:rPr>
        <w:t xml:space="preserve"> través de la cual se presente el oferente, debe tener una duración de mínimo igual al plazo del contrato</w:t>
      </w:r>
      <w:r w:rsidR="002B7715" w:rsidRPr="002A0FA7">
        <w:rPr>
          <w:rFonts w:ascii="Arial" w:eastAsia="Arial" w:hAnsi="Arial" w:cs="Arial"/>
          <w:color w:val="000000"/>
          <w:sz w:val="22"/>
          <w:szCs w:val="22"/>
          <w:shd w:val="clear" w:color="auto" w:fill="FFFFFF"/>
          <w:lang w:bidi="hi-IN"/>
        </w:rPr>
        <w:t xml:space="preserve"> y</w:t>
      </w:r>
      <w:r w:rsidRPr="002A0FA7">
        <w:rPr>
          <w:rFonts w:ascii="Arial" w:eastAsia="Arial" w:hAnsi="Arial" w:cs="Arial"/>
          <w:color w:val="000000"/>
          <w:sz w:val="22"/>
          <w:szCs w:val="22"/>
          <w:shd w:val="clear" w:color="auto" w:fill="FFFFFF"/>
          <w:lang w:bidi="hi-IN"/>
        </w:rPr>
        <w:t xml:space="preserve"> un (1) año más.</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r w:rsidRPr="002A0FA7">
        <w:rPr>
          <w:rFonts w:ascii="Arial" w:eastAsia="Arial" w:hAnsi="Arial" w:cs="Arial"/>
          <w:color w:val="000000"/>
          <w:sz w:val="22"/>
          <w:szCs w:val="22"/>
          <w:shd w:val="clear" w:color="auto" w:fill="FFFFFF"/>
          <w:lang w:bidi="hi-IN"/>
        </w:rPr>
        <w:t xml:space="preserve">Para efectos de determinar la capacidad jurídica para obligarse, EL FONDO también examinará que los proponentes no se encuentren en causales de inhabilidad </w:t>
      </w:r>
      <w:r w:rsidR="002B7715" w:rsidRPr="002A0FA7">
        <w:rPr>
          <w:rFonts w:ascii="Arial" w:eastAsia="Arial" w:hAnsi="Arial" w:cs="Arial"/>
          <w:color w:val="000000"/>
          <w:sz w:val="22"/>
          <w:szCs w:val="22"/>
          <w:shd w:val="clear" w:color="auto" w:fill="FFFFFF"/>
          <w:lang w:bidi="hi-IN"/>
        </w:rPr>
        <w:t xml:space="preserve">e </w:t>
      </w:r>
      <w:r w:rsidRPr="002A0FA7">
        <w:rPr>
          <w:rFonts w:ascii="Arial" w:eastAsia="Arial" w:hAnsi="Arial" w:cs="Arial"/>
          <w:color w:val="000000"/>
          <w:sz w:val="22"/>
          <w:szCs w:val="22"/>
          <w:shd w:val="clear" w:color="auto" w:fill="FFFFFF"/>
          <w:lang w:bidi="hi-IN"/>
        </w:rPr>
        <w:t>incompatibilidad para lo cual revisará el boletín de responsables fiscales, el certificado de antecedentes disciplinarios, el certificado de antecedentes judiciales y el certificado</w:t>
      </w:r>
      <w:r w:rsidR="002B7715" w:rsidRPr="002A0FA7">
        <w:rPr>
          <w:rFonts w:ascii="Arial" w:eastAsia="Arial" w:hAnsi="Arial" w:cs="Arial"/>
          <w:color w:val="000000"/>
          <w:sz w:val="22"/>
          <w:szCs w:val="22"/>
          <w:shd w:val="clear" w:color="auto" w:fill="FFFFFF"/>
          <w:lang w:bidi="hi-IN"/>
        </w:rPr>
        <w:t xml:space="preserve"> del</w:t>
      </w:r>
      <w:r w:rsidRPr="002A0FA7">
        <w:rPr>
          <w:rFonts w:ascii="Arial" w:eastAsia="Arial" w:hAnsi="Arial" w:cs="Arial"/>
          <w:color w:val="000000"/>
          <w:sz w:val="22"/>
          <w:szCs w:val="22"/>
          <w:shd w:val="clear" w:color="auto" w:fill="FFFFFF"/>
          <w:lang w:bidi="hi-IN"/>
        </w:rPr>
        <w:t xml:space="preserve"> </w:t>
      </w:r>
      <w:hyperlink r:id="rId11" w:history="1">
        <w:r w:rsidRPr="002A0FA7">
          <w:rPr>
            <w:rStyle w:val="Hipervnculo"/>
            <w:rFonts w:ascii="Arial" w:eastAsia="Arial" w:hAnsi="Arial" w:cs="Arial"/>
            <w:color w:val="auto"/>
            <w:sz w:val="22"/>
            <w:szCs w:val="22"/>
            <w:u w:val="none"/>
            <w:shd w:val="clear" w:color="auto" w:fill="FFFFFF"/>
            <w:lang w:bidi="hi-IN"/>
          </w:rPr>
          <w:t>Sistema Registro Nacional de Medidas Correctivas RNMC</w:t>
        </w:r>
      </w:hyperlink>
      <w:r w:rsidR="00311A08">
        <w:rPr>
          <w:rStyle w:val="Hipervnculo"/>
          <w:rFonts w:ascii="Arial" w:eastAsia="Arial" w:hAnsi="Arial" w:cs="Arial"/>
          <w:color w:val="auto"/>
          <w:sz w:val="22"/>
          <w:szCs w:val="22"/>
          <w:u w:val="none"/>
          <w:shd w:val="clear" w:color="auto" w:fill="FFFFFF"/>
          <w:lang w:bidi="hi-IN"/>
        </w:rPr>
        <w:t>.</w:t>
      </w:r>
    </w:p>
    <w:p w:rsidR="002447FF" w:rsidRPr="002A0FA7" w:rsidRDefault="002447FF" w:rsidP="002447FF">
      <w:pPr>
        <w:pStyle w:val="Standard"/>
        <w:jc w:val="both"/>
        <w:rPr>
          <w:rFonts w:ascii="Arial" w:eastAsia="Arial" w:hAnsi="Arial" w:cs="Arial"/>
          <w:color w:val="000000"/>
          <w:sz w:val="22"/>
          <w:szCs w:val="22"/>
          <w:shd w:val="clear" w:color="auto" w:fill="FFFFFF"/>
          <w:lang w:bidi="hi-IN"/>
        </w:rPr>
      </w:pPr>
    </w:p>
    <w:p w:rsidR="0057555F" w:rsidRPr="00844CB7" w:rsidRDefault="00A15A44"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 xml:space="preserve"> A.</w:t>
      </w:r>
      <w:r w:rsidR="0057555F" w:rsidRPr="00844CB7">
        <w:rPr>
          <w:rFonts w:ascii="Arial" w:hAnsi="Arial"/>
          <w:b/>
          <w:sz w:val="22"/>
          <w:szCs w:val="22"/>
          <w:shd w:val="clear" w:color="auto" w:fill="FFFFFF"/>
          <w:lang w:val="es-CO"/>
        </w:rPr>
        <w:t xml:space="preserve"> CARTA DE PRESENTACIÓN</w:t>
      </w:r>
    </w:p>
    <w:p w:rsidR="0057555F" w:rsidRPr="00844CB7" w:rsidRDefault="0057555F" w:rsidP="0057555F">
      <w:pPr>
        <w:pStyle w:val="Predeterminado"/>
        <w:jc w:val="both"/>
        <w:rPr>
          <w:rFonts w:ascii="Arial" w:hAnsi="Arial"/>
          <w:sz w:val="22"/>
          <w:szCs w:val="22"/>
          <w:shd w:val="clear" w:color="auto" w:fill="FFFFFF"/>
          <w:lang w:val="es-CO"/>
        </w:rPr>
      </w:pPr>
      <w:bookmarkStart w:id="5" w:name="_Hlk496875768"/>
      <w:r w:rsidRPr="00844CB7">
        <w:rPr>
          <w:rFonts w:ascii="Arial" w:hAnsi="Arial"/>
          <w:sz w:val="22"/>
          <w:szCs w:val="22"/>
          <w:shd w:val="clear" w:color="auto" w:fill="FFFFFF"/>
          <w:lang w:val="es-CO"/>
        </w:rPr>
        <w:t xml:space="preserve">Requisito que se cumple con la firma autógrafa de la carta de presentación (De acuerdo con el modelo suministrado por EL FONDO DE DESARROLLO LOCAL DE BARRIOS UNIDOS y debe allegarse con la propuesta.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Carta de Presentación que debe estar debidamente diligenciada y firmada por el proponente: persona natural, el representante legal para personas jurídicas, persona designada para representarlo en caso de consorcio, unión temporal, o apoderado debidamente constituido, evento en el cual se debe anexar el poder debidamente conferido ante notario público o autoridad judicial competente donde se indique expresamente que cuenta con poder para suscribir la propuesta en el monto señalado y en caso de ser beneficiario de la adjudicación, suscribir el contrato respectivo.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la Carta de Presentación deberá indicarse el nombre del proponente, y de su representante legal indicando su nombre en forma clara, número de documento de identidad y demás datos requeridos en el respectivo FORMATO anexo al pliego de condiciones. </w:t>
      </w:r>
    </w:p>
    <w:bookmarkEnd w:id="5"/>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B. EL DOCUMENTO DE AUTORIZACIÓN (SI APLICA)</w:t>
      </w:r>
    </w:p>
    <w:p w:rsidR="0057555F" w:rsidRPr="00844CB7" w:rsidRDefault="0057555F" w:rsidP="0057555F">
      <w:pPr>
        <w:pStyle w:val="Predeterminado"/>
        <w:jc w:val="both"/>
        <w:rPr>
          <w:rFonts w:ascii="Arial" w:hAnsi="Arial"/>
          <w:sz w:val="22"/>
          <w:szCs w:val="22"/>
          <w:shd w:val="clear" w:color="auto" w:fill="FFFFFF"/>
          <w:lang w:val="es-CO"/>
        </w:rPr>
      </w:pPr>
      <w:bookmarkStart w:id="6" w:name="_Hlk496875784"/>
      <w:r w:rsidRPr="00844CB7">
        <w:rPr>
          <w:rFonts w:ascii="Arial" w:hAnsi="Arial"/>
          <w:sz w:val="22"/>
          <w:szCs w:val="22"/>
          <w:shd w:val="clear" w:color="auto" w:fill="FFFFFF"/>
          <w:lang w:val="es-CO"/>
        </w:rPr>
        <w:t xml:space="preserve">Cuando el Representante Legal de la firma proponente, de conformidad con el Certificado de Existencia y Representación Legal expedido por la Cámara de Comercio, tenga limitada su capacidad para presentar propuesta o contratar, debe adjuntar el documento de autorización </w:t>
      </w:r>
      <w:r w:rsidRPr="00844CB7">
        <w:rPr>
          <w:rFonts w:ascii="Arial" w:hAnsi="Arial"/>
          <w:sz w:val="22"/>
          <w:szCs w:val="22"/>
          <w:shd w:val="clear" w:color="auto" w:fill="FFFFFF"/>
          <w:lang w:val="es-CO"/>
        </w:rPr>
        <w:lastRenderedPageBreak/>
        <w:t xml:space="preserve">expresa del órgano social competente, en el cual conste que está facultado para presentar la oferta y firmar el contrato hasta por el valor del presupuesto oficial.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el caso de los Consorcios y Uniones Temporales, el representante legal de cada una de las personas jurídicas que los integren, si tienen la anterior restricción, deben contar con dicha autorización, hasta por el valor del presupuesto oficial, teniendo en cuenta que la responsabilidad de todos sus integrantes es solidaria, de conformidad con lo dispuesto en el artículo 7º de la Ley 80 de 1993 y en los artículos 1568, 1569 y 1571 del Código Civil.</w:t>
      </w:r>
    </w:p>
    <w:bookmarkEnd w:id="6"/>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C. CERTIFICADO DE EXISTENCIA Y REPRESENTACIÓN LEGAL Y/O CERTIFICADO DE MATRICULA MERCANTIL</w:t>
      </w:r>
    </w:p>
    <w:p w:rsidR="0057555F" w:rsidRPr="00844CB7" w:rsidRDefault="0057555F" w:rsidP="0057555F">
      <w:pPr>
        <w:pStyle w:val="Predeterminado"/>
        <w:jc w:val="both"/>
        <w:rPr>
          <w:rFonts w:ascii="Arial" w:hAnsi="Arial"/>
          <w:sz w:val="22"/>
          <w:szCs w:val="22"/>
          <w:shd w:val="clear" w:color="auto" w:fill="FFFFFF"/>
          <w:lang w:val="es-CO"/>
        </w:rPr>
      </w:pPr>
      <w:bookmarkStart w:id="7" w:name="_Hlk496875797"/>
      <w:r w:rsidRPr="00844CB7">
        <w:rPr>
          <w:rFonts w:ascii="Arial" w:hAnsi="Arial"/>
          <w:sz w:val="22"/>
          <w:szCs w:val="22"/>
          <w:shd w:val="clear" w:color="auto" w:fill="FFFFFF"/>
          <w:lang w:val="es-CO"/>
        </w:rPr>
        <w:t xml:space="preserve">El proponente deberá acompañar con su propuesta el Certificado de Existencia y Representación legal si es persona jurídica o registro mercantil si es establecimiento de comercio o persona natural, expedida con una antelación no mayor a treinta (30) días, a la fecha de cierre o presentación de la oferta.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objeto social de la firma proponente debe estar en concordancia co</w:t>
      </w:r>
      <w:r>
        <w:rPr>
          <w:rFonts w:ascii="Arial" w:hAnsi="Arial"/>
          <w:sz w:val="22"/>
          <w:szCs w:val="22"/>
          <w:shd w:val="clear" w:color="auto" w:fill="FFFFFF"/>
          <w:lang w:val="es-CO"/>
        </w:rPr>
        <w:t xml:space="preserve">n el objeto de la contratación. </w:t>
      </w:r>
      <w:r w:rsidRPr="00844CB7">
        <w:rPr>
          <w:rFonts w:ascii="Arial" w:hAnsi="Arial"/>
          <w:sz w:val="22"/>
          <w:szCs w:val="22"/>
          <w:shd w:val="clear" w:color="auto" w:fill="FFFFFF"/>
          <w:lang w:val="es-CO"/>
        </w:rPr>
        <w:t xml:space="preserve">En caso de consorcios y/o uniones temporales todos los integrantes deberán estar en concordancia con el objeto a contratar.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Las personas jurídicas deben acreditar que su duración no será inferior al término del plazo de ejecución del contrato y un (1) año más.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que el proponente sea Consorcio o Unión Temporal cada uno de los integrantes que lo conforman, deben anexar la certificación de existencia y representación legal.  </w:t>
      </w:r>
    </w:p>
    <w:bookmarkEnd w:id="7"/>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PERSONAS NATURALES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Si el proponente es una persona natural deberá presentar el certificado de matrícula mercantil expedido por la Cámara de Comercio respectiva dentro de los 30 días calendario anteriores a la fecha de cierre del proceso de selección.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sz w:val="22"/>
          <w:szCs w:val="22"/>
          <w:shd w:val="clear" w:color="auto" w:fill="FFFFFF"/>
          <w:lang w:val="es-CO"/>
        </w:rPr>
        <w:t>Con excepción a las personas que ejercen prestación de servicios inherentes a las profesiones liberales de conformidad con el Numeral 5 del Art. 23 del Código de Comercio. Revisar complemento al pliego electrónico.</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REGISTRO ENTIDAD SIN ÁNIMO DE LUCRO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Si el proponente es una entidad sin ánimo de lucro, debe presentar el correspondiente certificado, expedido por la Cámara de Comercio, en donde conste su registro, con una vigencia igual al plazo del contrato y un año más.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El oferente allegará el certificado de inspección, vigilancia y control, expedida por la oficina de súper personas de la alcaldía mayor de Bogotá y/o la entidad que haga sus veces, la fecha de expedición no puede ser superior a sesenta (60) días hábiles, si el mismo refleja que la entidad sin ánimo de lucro no se encuentra al día en documentación será causal de rechazo de la oferta. La entidad verificara este certificado.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estudiarán y analizarán los documentos, formalidades y especificaciones legales relacionadas en el presente documento, verificando su estricto cumplimiento.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D. DISPOSICIONES PARTICULARES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1. Proponente Extranjero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Conforme al artículo 20 de la Ley 80 de 1993. “En los procesos de contratación estatal se concederá al proponente de bienes y servicios de origen extranjero, el mismo tratamiento y en las mismas condiciones, requisitos, procedimientos y criterios de adjudicación que el tratamiento concedido al nacional, exclusivamente bajo el principio de reciprocidad. Se entiende por principio de reciprocidad, el compromiso adquirido por otro país, mediante acuerdo, tratado o convenio celebrado con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Parágrafo 1°. El Gobierno Nacional, en los acuerdos, tratados o convenios que celebre para estos efectos, deberá establecer todos los mecanismos necesarios para hacer cumplir el tratamiento igualitario entre el nacional y el extranjero tanto en Colombia como en el territorio del país con quien se celebre el mencionado acuerdo, convenio o tratado. Parágrafo 2°. Cuando para los efectos previstos en este artículo no se hubiere celebrado acuerdo, tratado o convenio, los proponentes de bienes y servicios de origen extranjero podrán participar en los procesos de contratación en las mismas condiciones y con los mismos requisitos exigidos a los nacionales colombianos, siempre y cuando en sus respectivos países los proponentes de bienes y servicios de origen colombiano gocen de iguales oportunidades. El Gobierno Nacional establecerá los mecanismos para asegurar el cumplimiento de la reciprocidad prevista en este parágrafo.”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concordantes vigentes.</w:t>
      </w:r>
    </w:p>
    <w:p w:rsidR="0057555F" w:rsidRPr="00844CB7" w:rsidRDefault="0057555F" w:rsidP="0057555F">
      <w:pPr>
        <w:pStyle w:val="Predeterminado"/>
        <w:numPr>
          <w:ilvl w:val="0"/>
          <w:numId w:val="35"/>
        </w:numPr>
        <w:autoSpaceDN/>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Persona Natural de Origen Extranjero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Deberá presentar un documento emitido por la autoridad competente en el país de su domicilio y expedido con tres (3) meses de anticipación a la fecha de la presentación de la propuesta, en el que conste su existencia y actividad.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Las personas naturales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documento, así como para representarla judicial o extrajudicialmente. </w:t>
      </w:r>
    </w:p>
    <w:p w:rsidR="0057555F" w:rsidRPr="00844CB7" w:rsidRDefault="0057555F" w:rsidP="0057555F">
      <w:pPr>
        <w:pStyle w:val="Predeterminado"/>
        <w:numPr>
          <w:ilvl w:val="0"/>
          <w:numId w:val="35"/>
        </w:numPr>
        <w:autoSpaceDN/>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Persona Jurídica de Origen Extranjero sin Sucursal en Colombia</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 capacidad jurídica de las personas jurídicas extranjeras sin sucursal en Colombia se acredita mediante los documentos previstos por la legislación del país de origen, los cuales deben aportarse al Proceso de Contratación.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(la duración de esta sociedad debe ser por lo menos por la vigencia del contrato y un año más),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r w:rsidRPr="00844CB7">
        <w:rPr>
          <w:rFonts w:ascii="Arial" w:hAnsi="Arial"/>
          <w:b/>
          <w:sz w:val="22"/>
          <w:szCs w:val="22"/>
          <w:shd w:val="clear" w:color="auto" w:fill="FFFFFF"/>
          <w:lang w:val="es-CO"/>
        </w:rPr>
        <w:t>NOTA</w:t>
      </w:r>
      <w:r w:rsidRPr="00844CB7">
        <w:rPr>
          <w:rFonts w:ascii="Arial" w:hAnsi="Arial"/>
          <w:sz w:val="22"/>
          <w:szCs w:val="22"/>
          <w:shd w:val="clear" w:color="auto" w:fill="FFFFFF"/>
          <w:lang w:val="es-CO"/>
        </w:rPr>
        <w:t>: Es necesario anexar el documento que haga las veces de identificación tributaria.</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Acreditar que su objeto social le permite desarrollar el objeto del contrato a celebrarse, teniendo en cuenta a estos efectos el alcance y la naturaleza de las diferentes obligaciones que adquiere.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poder que otorga las facultades, en caso de ser expedido en el exterior, deberá cumplir todos y cada uno de los requisitos legales exigidos para la validez y oponibilidad en Colombia de documentos expedidos en el exterior con el propósito que puedan obrar como prueba.</w:t>
      </w:r>
    </w:p>
    <w:p w:rsidR="0057555F"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A10E0E" w:rsidRDefault="00A10E0E" w:rsidP="0057555F">
      <w:pPr>
        <w:pStyle w:val="Predeterminado"/>
        <w:jc w:val="both"/>
        <w:rPr>
          <w:rFonts w:ascii="Arial" w:hAnsi="Arial"/>
          <w:sz w:val="22"/>
          <w:szCs w:val="22"/>
          <w:shd w:val="clear" w:color="auto" w:fill="FFFFFF"/>
          <w:lang w:val="es-CO"/>
        </w:rPr>
      </w:pP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lastRenderedPageBreak/>
        <w:t>E. FOTOCOPIA DE LA CÉDULA DE CIUDADANÍA DEL REPRESENTANTE LEGAL DEL PROPONENTE Y DE QUIEN SUSCRIBA LA CARTA DE PRESENTACIÓN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deberá presentar con la propuesta, copia de la cédula de ciudadanía del Representante Legal de la Persona Jurídica, consorcio o unión temporal, o de la persona natural según el caso, que suscribe la Carta de Presentación.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F.  REGISTRO ÚNICO DE PROPONENTES - RUP</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oferentes deberán de conformidad con lo señalado en el Artículo 6 de la Ley 1150 de 2007, modificado por el Artículo 221 del Decreto 0019 de 2012, en concordancia con lo señalado en el Decreto 1082 de 2015, aportar Certificado expedido dentro de los treinta (30) días calendario anteriores a la fecha de cierre del proceso de selección, por la Cámara de Comercio de la jurisdicción donde el oferente tenga su domicilio principal y en firme, que dé cuenta de la inscripción del proponente en el Registro Único de Proponentes. Si la cámara de comercio a la que se encuentre inscrito hace parte del RUES, la Entidad verificara este requisito por el SECOP II.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 xml:space="preserve">G.  DOCUMENTO DE CONSTITUCIÓN DEL CONSORCIO, UNIÓN TEMPORAL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Se admitirá la participación de Consorcios y Uniones Temporales, cuyos integrantes deben cumplir las condiciones señaladas en la ley, condiciones específicas que deben indicar, en su oferta. Para tal efecto, aportarán el documento mediante el cual conforman el consorcio o la Unión Temporal.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miembros del Consorcio o Unión Temporal, deberán señalar las reglas básicas que regulen las relaciones entre ellos. De igual manera deben indicar el porcentaje de participación de cada uno de los integrantes.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Los integrantes de un Consorcio o Unión Temporal, responderán por todas y cada una de las obligaciones derivadas de la propuesta y del contrato, según lo establecido en el artículo 7 de la Ley 80 de 1993.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de presentación de propuestas bajo la modalidad de Consorcio o Unión Temporal, es de señalar que las sanciones por incumplimiento de las obligaciones derivadas ya sea de la propuesta o del contrato, se impondrán de acuerdo con lo previsto en el artículo 7 de la ley 80 de 1993.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Los proponentes indicarán si su participación es a título de Consorcio o Unión Temporal, en este último caso, señalarán los términos y extensión de la participación en la propuesta y en su ejecución, los cuales no podrán ser modificados sin el consentimiento previo del FONDO.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A su vez, designarán el representante en el documento de conformación del consorcio o Unión Temporal, señalando las reglas básicas que regulen las relaciones entre ellos y su </w:t>
      </w:r>
      <w:r w:rsidRPr="00844CB7">
        <w:rPr>
          <w:rFonts w:ascii="Arial" w:hAnsi="Arial"/>
          <w:sz w:val="22"/>
          <w:szCs w:val="22"/>
          <w:shd w:val="clear" w:color="auto" w:fill="FFFFFF"/>
          <w:lang w:val="es-CO"/>
        </w:rPr>
        <w:lastRenderedPageBreak/>
        <w:t xml:space="preserve">responsabilidad. También se establecerá la forma como se adoptaran las decisiones, en caso contrario, la Entidad se atendrá a lo decidido por el representante legal designado.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Cuando se actúe en calidad de apoderado, deberá acreditarse tal condición mediante documento legalmente otorgado ante autoridad competente.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Cuando el Representante Legal de las personas jurídicas que integren el Consorcio o la Unión Temporal, de conformidad con el Certificado de Existencia y Representación Legal expedido por la Cámara de Comercio, tenga limitada su capacidad para presentar propuesta o contratar, deberá acompañar a la propuesta la correspondiente autorización del órgano directivo o Asamblea de Socios de las personas jurídicas u órgano directivo o a través de la cual lo autoriza para tales fines.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documento de constitución de Consorcio o Unión Temporal, se debe establecer la identificación completa de cada uno de sus integrantes, de igual forma debe estar firmado por cada uno de los integrantes con la firma autorizada de cada una de las partes. La propuesta debe ser presentada y firmada por el representante legal designado para tal efecto. (Se adjunta modelo de constitución de Unión Temporal / Consorcio/)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Los integrantes del Consocio o la Unión Temporal, deberán manifestar en el documento de su constitución como actuarán para efectos de la facturación, en cumplimiento de lo establecido en el artículo 11 del Decreto 3050 de 1997.</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impuesto sobre las ventas discriminado en la factura que expida el consorcio o unión temporal, deberá ser distribuido a cada uno de los miembros de acuerdo con su participación en las actividades gravadas que dieron lugar al impuesto, para efectos de ser declarado.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factura expedida en cumplimiento de estas disposiciones servirá para soportar los costos y gastos, y los impuestos descontables de quienes efectúe.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No se aceptan propuestas bajo la modalidad de promesa de conformación de Consorcios o Uniones Temporales.</w:t>
      </w:r>
    </w:p>
    <w:p w:rsidR="0057555F" w:rsidRPr="00844CB7" w:rsidRDefault="0057555F" w:rsidP="0057555F">
      <w:pPr>
        <w:pStyle w:val="Predeterminado"/>
        <w:jc w:val="both"/>
        <w:rPr>
          <w:rFonts w:ascii="Arial" w:hAnsi="Arial"/>
          <w:b/>
          <w:bCs/>
          <w:sz w:val="22"/>
          <w:szCs w:val="22"/>
          <w:shd w:val="clear" w:color="auto" w:fill="FFFFFF"/>
          <w:lang w:val="es-CO"/>
        </w:rPr>
      </w:pPr>
      <w:r w:rsidRPr="00844CB7">
        <w:rPr>
          <w:rFonts w:ascii="Arial" w:hAnsi="Arial"/>
          <w:b/>
          <w:bCs/>
          <w:sz w:val="22"/>
          <w:szCs w:val="22"/>
          <w:shd w:val="clear" w:color="auto" w:fill="FFFFFF"/>
          <w:lang w:val="es-CO"/>
        </w:rPr>
        <w:t xml:space="preserve">NOTA: PARA PRESENTARSE COMO PROPONENTE PLURAL ES NECESARIO CREAR UN USUARIO EN SECOP II, PARA EL </w:t>
      </w:r>
      <w:r w:rsidRPr="00844CB7">
        <w:rPr>
          <w:rFonts w:ascii="Arial" w:hAnsi="Arial"/>
          <w:b/>
          <w:sz w:val="22"/>
          <w:szCs w:val="22"/>
          <w:shd w:val="clear" w:color="auto" w:fill="FFFFFF"/>
          <w:lang w:val="es-CO"/>
        </w:rPr>
        <w:t>CONSORCIO O LA UNIÓN TEMPORAL, SO PENA DE QUE LA PROPUESTA NO SEA TENIDA EN CUENTA.</w:t>
      </w:r>
    </w:p>
    <w:p w:rsidR="0057555F" w:rsidRPr="00844CB7" w:rsidRDefault="0057555F" w:rsidP="0057555F">
      <w:pPr>
        <w:pStyle w:val="Predeterminado"/>
        <w:jc w:val="both"/>
        <w:rPr>
          <w:rFonts w:ascii="Arial" w:hAnsi="Arial"/>
          <w:b/>
          <w:bCs/>
          <w:sz w:val="22"/>
          <w:szCs w:val="22"/>
          <w:shd w:val="clear" w:color="auto" w:fill="FFFFFF"/>
          <w:lang w:val="es-CO"/>
        </w:rPr>
      </w:pPr>
      <w:r w:rsidRPr="00844CB7">
        <w:rPr>
          <w:rFonts w:ascii="Arial" w:hAnsi="Arial"/>
          <w:b/>
          <w:bCs/>
          <w:sz w:val="22"/>
          <w:szCs w:val="22"/>
          <w:shd w:val="clear" w:color="auto" w:fill="FFFFFF"/>
          <w:lang w:val="es-CO"/>
        </w:rPr>
        <w:t>H.  GARANTÍA DE SERIEDAD DE LA PROPUESTA</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proponente presentará con la </w:t>
      </w:r>
      <w:r w:rsidRPr="0080682F">
        <w:rPr>
          <w:rFonts w:ascii="Arial" w:hAnsi="Arial"/>
          <w:bCs/>
          <w:sz w:val="22"/>
          <w:szCs w:val="22"/>
          <w:shd w:val="clear" w:color="auto" w:fill="FFFFFF"/>
          <w:lang w:val="es-CO"/>
        </w:rPr>
        <w:t>propuesta, una garantía de seriedad de la misma a favor de – Fondo de Desarrollo Local de Barrios Unidos NIT 899.999.061-9,</w:t>
      </w:r>
      <w:r w:rsidRPr="00844CB7">
        <w:rPr>
          <w:rFonts w:ascii="Arial" w:hAnsi="Arial"/>
          <w:bCs/>
          <w:sz w:val="22"/>
          <w:szCs w:val="22"/>
          <w:shd w:val="clear" w:color="auto" w:fill="FFFFFF"/>
          <w:lang w:val="es-CO"/>
        </w:rPr>
        <w:t xml:space="preserve"> mediante una Póliza de Seguros expedida por una Compañía de Seguros, legalmente establecida en Colombia, de acuerdo con lo estipulado en el artículo 7 de la Ley 1150 de 2007 y artículo 2.2.1.2.3.1.9 del Decreto 1082 de 2015.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lastRenderedPageBreak/>
        <w:t xml:space="preserve">Dicha garantía debe ser constituida por lo menos por el diez (10%) por ciento, del valor del presupuesto oficial y con una vigencia de tres (3) meses, contados a partir del cierre del presente proceso (se requiere que sea su vigencia desde el cierre, no su expedición.) Si se llegare a prorrogar el plazo del presente proceso de SELECCIÓN ABREVIADA, los proponentes deben ampliar la vigencia de la póliza a solicitud de EL FONDO DE DESARROLLO LOCAL DE BARRIOS UNIDOS.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En las propuestas presentadas por personas jurídicas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ésta, y con su respectivo NIT.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Las cifras del valor de la garantía deben expresarse en pesos, sin utilizar decimales, para lo cual se aproximará al múltiplo de mil inmediato, teniendo en cuenta reducir al valor inferior si el decimal es de 1 a 49 y aproximar al siguiente superior, si el decimal es de 50 a 99.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Cuando la oferta es presentada por un proponente plural, como Unión Temporal, Consorcio la garantía debe ser otorgada por todos sus integrantes y se deberá especificar en esta su porcentaje de participación en la respectiva figura asociativa.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En caso de no ser posible la expedición de la Garantía por una Compañía de Seguros, legalmente establecida, se aceptarán las garantías especificadas en</w:t>
      </w:r>
      <w:r>
        <w:rPr>
          <w:rFonts w:ascii="Arial" w:hAnsi="Arial"/>
          <w:bCs/>
          <w:sz w:val="22"/>
          <w:szCs w:val="22"/>
          <w:shd w:val="clear" w:color="auto" w:fill="FFFFFF"/>
          <w:lang w:val="es-CO"/>
        </w:rPr>
        <w:t xml:space="preserve"> el Artículo 2.2.1.2.3.1.2 del D</w:t>
      </w:r>
      <w:r w:rsidRPr="00844CB7">
        <w:rPr>
          <w:rFonts w:ascii="Arial" w:hAnsi="Arial"/>
          <w:bCs/>
          <w:sz w:val="22"/>
          <w:szCs w:val="22"/>
          <w:shd w:val="clear" w:color="auto" w:fill="FFFFFF"/>
          <w:lang w:val="es-CO"/>
        </w:rPr>
        <w:t xml:space="preserve">ecreto 1082 de 2015.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Proponente anexará a su Oferta, la Póliza. </w:t>
      </w:r>
    </w:p>
    <w:p w:rsidR="0057555F" w:rsidRPr="00844CB7" w:rsidRDefault="0057555F" w:rsidP="0057555F">
      <w:pPr>
        <w:pStyle w:val="Predeterminado"/>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garantía de seriedad de la oferta opera como respaldo para cubrir las posibles sanciones derivadas del incumplimiento de la oferta, sanción que previo debido proceso, se podrá aplicar por la ocurrencia de uno de los siguientes eventos: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no ampliación de la vigencia de la garantía de seriedad de la oferta cuando el plazo para la adjudicación del presente proceso se prorrogue, y la ampliación la haya solicitado EL FONDO DE DESARROLLO LOCAL DE BARRIOS UNIDOS, siempre que la prorroga sea inferior a tres (3) meses.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El retiro de la oferta presentada, después de vencido el plazo establecido en el presente proceso para la presentación de las ofertas.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no suscripción del contrato, sin justa causa, por parte del adjudicatario. </w:t>
      </w:r>
    </w:p>
    <w:p w:rsidR="0057555F" w:rsidRPr="00844CB7" w:rsidRDefault="0057555F" w:rsidP="0057555F">
      <w:pPr>
        <w:pStyle w:val="Predeterminado"/>
        <w:numPr>
          <w:ilvl w:val="0"/>
          <w:numId w:val="34"/>
        </w:numPr>
        <w:autoSpaceDN/>
        <w:jc w:val="both"/>
        <w:rPr>
          <w:rFonts w:ascii="Arial" w:hAnsi="Arial"/>
          <w:bCs/>
          <w:sz w:val="22"/>
          <w:szCs w:val="22"/>
          <w:shd w:val="clear" w:color="auto" w:fill="FFFFFF"/>
          <w:lang w:val="es-CO"/>
        </w:rPr>
      </w:pPr>
      <w:r w:rsidRPr="00844CB7">
        <w:rPr>
          <w:rFonts w:ascii="Arial" w:hAnsi="Arial"/>
          <w:bCs/>
          <w:sz w:val="22"/>
          <w:szCs w:val="22"/>
          <w:shd w:val="clear" w:color="auto" w:fill="FFFFFF"/>
          <w:lang w:val="es-CO"/>
        </w:rPr>
        <w:t xml:space="preserve">La falta de otorgamiento por parte del proponente adjudicatario seleccionado, dentro del plazo señalado en el contrato, de la garantía de cumplimiento del contrato impidiendo el inicio de su ejecución.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lastRenderedPageBreak/>
        <w:t>I. CERTIFICACIÓN DEL PAGO DE APORTES A LA SEGURIDAD SOCIAL INTEGRAL Y PARAFISCALES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Para poder ofertar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cumplimiento de esta obligación, por parte del oferente, se acredita, cuando es persona jurídica, mediante certificación suscrita por el Representante Legal o Revisor Fiscal de la Empresa, según el caso. Cuando es persona natural allegando copia de la planilla PILA debidamente pagada.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en que el oferente se encuentre incurso en alguna de las causales de exoneración previstas en las Leyes citadas, deberá hacer esta manifestación en la respectiva certificación.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todo caso las certificaciones dejarán constancia de los aportes efectuados a los sistemas mencionados durante los seis (6) meses anteriores a la fecha de cierre de la selección.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evento en que la sociedad tenga menos de seis (6) meses de constitución, deberá acreditar los pagos mencionados a partir de la fecha de su constitución. Dicho documento debe certificar que, a la fecha de presentación de su oferta, ha realizado el pago de los aportes correspondientes a la nómina de los últimos seis (6) meses del calendario que legalmente sean exigibles en la citada fecha, (o sea, en los cuales se haya causado la obligación de efectuar dichos pagos).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Consorcios, Uniones Temporales, cada uno de sus miembros debe certificar el pago de los aportes de manera independiente.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que el proponente no tenga personal a cargo y por ende no esté obligado a efectuar al pago de aportes parafiscales y seguridad social por personal debe, también bajo la gravedad de juramento, indicar esta circunstancia.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La Entidad se reserva el derecho de verificar con las respectivas Entidades la información que suministran los proponentes. Si se advierten discrepancias entre la información suministrada lo establecido por la Entidad, la propuesta será rechazada.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J. CERTIFICACIÓN DE ANTECEDENTES DISCIPLINARIOS EXPEDIDO POR LA PROCURADURÍA GENERAL DE LA NACIÓN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verificará por parte de la Entidad la certificación de antecedentes disciplinarios, expedida por la PROCURADURÍA GENERAL DE LA NACIÓN de que trata la Ley 734 de 2002. ESTA CERTIFICACIÓN DEBE ESTAR EXPEDIDA A NOMBRE DE LA PERSONA JURÍDICA </w:t>
      </w:r>
      <w:r w:rsidRPr="00844CB7">
        <w:rPr>
          <w:rFonts w:ascii="Arial" w:hAnsi="Arial"/>
          <w:sz w:val="22"/>
          <w:szCs w:val="22"/>
          <w:shd w:val="clear" w:color="auto" w:fill="FFFFFF"/>
          <w:lang w:val="es-CO"/>
        </w:rPr>
        <w:lastRenderedPageBreak/>
        <w:t xml:space="preserve">PROPONENTE Y DE SU REPRESENTANTE LEGAL. Cuando el proponente sea un Consorcio o una Unión Temporal, se verificará la certificación de que trata este numeral, a cada uno de los miembros.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 EL FONDO se reserva el derecho de verificar si el proponente o cualquiera de los integrantes del consorcio, unión temporal, se encuentra reportado como inhabilitado para contratar con el Estado en el Sistema de Información de Registro de Sanciones y Causas de Inhabilidad “SIRI”.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inhabilitado, no podrá contratar con el Fondo de Desarrollo Local de Barrios Unidos.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K. ANTECEDENTES DISCIPLINARIOS DE LA PERSONERÍA DE BOGOTÁ</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Se verificará por parte de la Entidad la certificación de antecedentes disciplinarios, expedida por la </w:t>
      </w:r>
      <w:r w:rsidRPr="00844CB7">
        <w:rPr>
          <w:rFonts w:ascii="Arial" w:hAnsi="Arial"/>
          <w:b/>
          <w:sz w:val="22"/>
          <w:szCs w:val="22"/>
          <w:shd w:val="clear" w:color="auto" w:fill="FFFFFF"/>
          <w:lang w:val="es-CO"/>
        </w:rPr>
        <w:t>PERSONERÍA DE BOGOTÁ.</w:t>
      </w:r>
      <w:r w:rsidRPr="00844CB7">
        <w:rPr>
          <w:rFonts w:ascii="Arial" w:hAnsi="Arial"/>
          <w:sz w:val="22"/>
          <w:szCs w:val="22"/>
          <w:shd w:val="clear" w:color="auto" w:fill="FFFFFF"/>
          <w:lang w:val="es-CO"/>
        </w:rPr>
        <w:t xml:space="preserve"> El proponente persona jurídica o persona natural deberá anexar el certificado respectivo. En caso de consorcios, uniones temporales se deberá aportar el certificado respectivo de cada uno de los integrantes de éste.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inhabilitado, no podrá contratar con EL FONDO.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L. ANTECEDENTES EN EL BOLETÍN DE RESPONSABLES FISCALES DE LA CONTRALORIA GENERAL DE LA NACIÓN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No podrán participar en el presente proceso las personas que se encuentren reportadas en el Boletín de Responsables Fiscales.  Con el fin de acreditar el cumplimiento de la anterior obligación, el Fondo de Desarrollo Local de Barrios Unidos, verificará en el último Boletín de Responsables Fiscales expedido por la contraloría General de la República que el proponente, y cada uno de sus integrantes cuando el mismo sea un consorcio o una unión temporal no se encuentre reportados en dicho boletín. En todo caso, el proponente podrá adjuntar dicha certificación a su propuesta.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reportado en el boletín de responsables fiscales, no podrá contratar con el Fondo de Desarrollo Local de Barrios Unidos.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M. CERTIFICADO DE ANTECEDENTES JUDICIALES EXPEDIDO POR LA POLICIA NACIONAL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FONDO DE DESARROLLO LOCAL DE BARRIOS UNIDOS consultará y verificará, de la página Web de Policía Nacional de Colombia los antecedentes penales de quienes van a participar en el presente proceso, tanto del proponente, como de todos y cada uno de los miembros en caso de consorcio, unión temporal.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lastRenderedPageBreak/>
        <w:t xml:space="preserve">En caso de que el proponente o alguno de los integrantes del consorcio o la unión temporal, se encuentre reportado con antecedentes penales, no podrá contratar con EL FONDO DE DESARROLLO LOCAL DE BARRIOS UNIDOS.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N. CERTIFICADO DEL SISTEMA NACIONAL DE MEDIDAS CORRECTIVAS RNMC</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proponente, persona jurídica o persona natural deberá anexar el certificado respectivo. En caso de consorcios, uniones temporales se deberá aportar el certificado respectivo de cada uno de los integrantes de este.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que el proponente o alguno de los integrantes del consorcio, unión temporal se encuentre incurso en multas, no podrá contratar con EL FONDO. Lo anterior de con</w:t>
      </w:r>
      <w:r>
        <w:rPr>
          <w:rFonts w:ascii="Arial" w:hAnsi="Arial"/>
          <w:sz w:val="22"/>
          <w:szCs w:val="22"/>
          <w:shd w:val="clear" w:color="auto" w:fill="FFFFFF"/>
          <w:lang w:val="es-CO"/>
        </w:rPr>
        <w:t>formidad con el artículo 183 de la L</w:t>
      </w:r>
      <w:r w:rsidRPr="00844CB7">
        <w:rPr>
          <w:rFonts w:ascii="Arial" w:hAnsi="Arial"/>
          <w:sz w:val="22"/>
          <w:szCs w:val="22"/>
          <w:shd w:val="clear" w:color="auto" w:fill="FFFFFF"/>
          <w:lang w:val="es-CO"/>
        </w:rPr>
        <w:t>ey 1801 de 2016 Código Nacional de Policía</w:t>
      </w:r>
      <w:r>
        <w:rPr>
          <w:rFonts w:ascii="Arial" w:hAnsi="Arial"/>
          <w:sz w:val="22"/>
          <w:szCs w:val="22"/>
          <w:shd w:val="clear" w:color="auto" w:fill="FFFFFF"/>
          <w:lang w:val="es-CO"/>
        </w:rPr>
        <w:t>.</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O. COMPROMISO ANTICORRUPCIÒN</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El proponente deberá diligenciar este compromiso bajo la gravedad de juramento por el SECOP II, en declaraciones del proponente.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P. MANIFESTACIÓN DE PARTICIPACIÓN INDEPENDIENTE DEL PROPONENTE (Que no se encuentran incurso (s) en prácticas de colusión, ni en conflicto de interés.)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proponente persona natural, jurídica nacional o extranjera y cada uno de sus integrantes cuando se trate de Consorcio o Unión Temporal cuando sea el caso, no puede (n) encontrarse incurso (s) en prácticas de colusión o restrictivas de la competencia con otras empresas o con el mercado. Para ello el proponente manifestará bajo la gravedad de juramento, esta circunstancia, por el SECOP II.</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Q. INHABILIDADES E INCOMPATIBILIDADES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Representante Legal o persona natural debe manifestar bajo la gravedad del juramento,  a través del SECOP II,  que ni él, ni la Persona Jurídica, consorcio o unión temporal que representa, o sus integrantes se encuentran incursos en ninguna de las inhabilidades e incompatibilidades señaladas en la Constitución y las Leyes, entre otras, las contempladas en el Artículo 8° de la Ley 80 de 1993, y en los artículos 1º, 2º y 4º de la Ley 1474 de 2011 “Por la cual se dictan normas orientadas a fortalecer los mecanismos de prevención, investigación y sanción de actos de corrupción y la efectividad del control de la gestión pública” y demás normas concordantes y complementarias.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b/>
          <w:sz w:val="22"/>
          <w:szCs w:val="22"/>
          <w:shd w:val="clear" w:color="auto" w:fill="FFFFFF"/>
          <w:lang w:val="es-CO"/>
        </w:rPr>
        <w:t>R. CERTIFICACIÓN DONDE SE ACREDITE SI CUENTA CON PERSONAL DISCAPACITADO Y CONDICIÓN DE MYPIME</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Para efectos de los factores de desempate de que trata el artículo 2.2.1.1.2.2.9. Numeral 4, el proponente debe acreditar que por lo menos el diez por ciento (10</w:t>
      </w:r>
      <w:r w:rsidRPr="00844CB7">
        <w:rPr>
          <w:rFonts w:ascii="Arial" w:hAnsi="Arial"/>
          <w:b/>
          <w:sz w:val="22"/>
          <w:szCs w:val="22"/>
          <w:shd w:val="clear" w:color="auto" w:fill="FFFFFF"/>
          <w:lang w:val="es-CO"/>
        </w:rPr>
        <w:t>%</w:t>
      </w:r>
      <w:r w:rsidRPr="00844CB7">
        <w:rPr>
          <w:rFonts w:ascii="Arial" w:hAnsi="Arial"/>
          <w:sz w:val="22"/>
          <w:szCs w:val="22"/>
          <w:shd w:val="clear" w:color="auto" w:fill="FFFFFF"/>
          <w:lang w:val="es-CO"/>
        </w:rPr>
        <w:t xml:space="preserve">) de su nómina está en </w:t>
      </w:r>
      <w:r w:rsidRPr="00844CB7">
        <w:rPr>
          <w:rFonts w:ascii="Arial" w:hAnsi="Arial"/>
          <w:sz w:val="22"/>
          <w:szCs w:val="22"/>
          <w:shd w:val="clear" w:color="auto" w:fill="FFFFFF"/>
          <w:lang w:val="es-CO"/>
        </w:rPr>
        <w:lastRenderedPageBreak/>
        <w:t xml:space="preserve">condición de discapacidad a la que se refiere la Ley 361 de 1997, circunstancia que se acredita con el certificado expedido por la Oficina del Trabajo de la respectiva zona con las constancias firmadas por el representante legal y/o por el revisor fiscal en la que conste la contratación del personal por lo menos con un (1) año de anterioridad y la condición de mantenerlo por un lapso igual al de la contratación.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el caso de consorcios, uniones temporales cada uno de los integrantes que tenga esta condición, debe acreditarla.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Para los efectos de desempate y en el caso de consorcio, unión temporal se tendrán en cuenta la participación y el aporte de experiencia de que trata el artículo 2.2.1.1.2.2.9 numeral 4 del Decreto 1082 de 2015.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EN CASO, DE NO APORTAR CON LA PROPUESTA LA CERTIFICACIÓN QUE ACREDITE LA CONDICIÓN ANTERIOR, SE PRESUMIRÁ QUE EL PROPONENTE NO CUENTA CON PERSONAL EN CONDICIÓN DISCAPACIDAD SUPERIOR AL 10% EN SU NÓMINA, POR LO TANTO, AL NO ADJUNTAR EL DOCUMENTO O CERTIFICACIÓN ASUME Y ACEPTA EL RIESGO CON LA PRESENTACIÓN DE LA OFERTA EN CASO DE PRESENTARSE UN EMPATE Y DETERMINAR EL ORDEN DE ELEGIBILIDAD.  </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 xml:space="preserve">Por su parte, la condición de MYPIME nacional para efectos de desempate de que trata el numeral 3 del artículo 2.2.1.1.2.2.9 del Decreto 1082 de 2015, se debe acreditar con un certificado expedido por el representante legal y el revisor fiscal, si está obligado a tenerlo, o el contador, en el cual conste que la MYPIME tiene el tamaño empresarial establecido de conformidad con la ley.  </w:t>
      </w: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t>S. REGISTRO ÚNICO TRIBUTARIO (RUT) Y REGISTRO IDENTIFICACION TRIBUTARIA (RIT)</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El proponente indicará su identificación tributaria e información del régimen tributario a que pertenece, para la cual deberá presentar junto con su propuesta fotocopia legible del Registro Único Tributario. En caso de consorcio o unión temporal, cada uno de sus integrantes debe aportar este documento.</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el caso de desarrollar su actividad comercial en la ciudad de Bogotá, se anexará en forma conjunta con la oferta el RIT Registro de identificación tributaria (Secretaría de hacienda Distrito Capital).</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En caso de desarrollar su actividad comercial en otra ciudad diferente a Bogotá, solamente se anexará el RIT en caso de ser adjudicatario del proceso.</w:t>
      </w:r>
    </w:p>
    <w:p w:rsidR="0057555F"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Si se trata de Consorcio o Unión Temporal en caso de quedar favorecida con el contrato, dentro del plazo para suscribirlo deberá a llegar a la entidad el respectivo RUT del consorcio o unión temporal.</w:t>
      </w:r>
    </w:p>
    <w:p w:rsidR="00A10E0E" w:rsidRPr="00844CB7" w:rsidRDefault="00A10E0E" w:rsidP="0057555F">
      <w:pPr>
        <w:pStyle w:val="Predeterminado"/>
        <w:jc w:val="both"/>
        <w:rPr>
          <w:rFonts w:ascii="Arial" w:hAnsi="Arial"/>
          <w:sz w:val="22"/>
          <w:szCs w:val="22"/>
          <w:shd w:val="clear" w:color="auto" w:fill="FFFFFF"/>
          <w:lang w:val="es-CO"/>
        </w:rPr>
      </w:pPr>
    </w:p>
    <w:p w:rsidR="0057555F" w:rsidRPr="00844CB7" w:rsidRDefault="0057555F" w:rsidP="0057555F">
      <w:pPr>
        <w:pStyle w:val="Predeterminado"/>
        <w:jc w:val="both"/>
        <w:rPr>
          <w:rFonts w:ascii="Arial" w:hAnsi="Arial"/>
          <w:b/>
          <w:sz w:val="22"/>
          <w:szCs w:val="22"/>
          <w:shd w:val="clear" w:color="auto" w:fill="FFFFFF"/>
          <w:lang w:val="es-CO"/>
        </w:rPr>
      </w:pPr>
      <w:r w:rsidRPr="00844CB7">
        <w:rPr>
          <w:rFonts w:ascii="Arial" w:hAnsi="Arial"/>
          <w:b/>
          <w:sz w:val="22"/>
          <w:szCs w:val="22"/>
          <w:shd w:val="clear" w:color="auto" w:fill="FFFFFF"/>
          <w:lang w:val="es-CO"/>
        </w:rPr>
        <w:lastRenderedPageBreak/>
        <w:t>T. FOTOCOPIA TARJETA PROFESIONAL DEL CONTADOR PÚBLICO O DEL REVISOR FISCAL, CUANDO A ELLO HAYA LUGAR Y CERTIFACADO DE LA JUNTA CENTRAL DE CONTADORES</w:t>
      </w:r>
    </w:p>
    <w:p w:rsidR="0057555F" w:rsidRPr="00844CB7" w:rsidRDefault="0057555F" w:rsidP="0057555F">
      <w:pPr>
        <w:pStyle w:val="Predeterminado"/>
        <w:jc w:val="both"/>
        <w:rPr>
          <w:rFonts w:ascii="Arial" w:hAnsi="Arial"/>
          <w:sz w:val="22"/>
          <w:szCs w:val="22"/>
          <w:shd w:val="clear" w:color="auto" w:fill="FFFFFF"/>
          <w:lang w:val="es-CO"/>
        </w:rPr>
      </w:pPr>
      <w:r w:rsidRPr="00844CB7">
        <w:rPr>
          <w:rFonts w:ascii="Arial" w:hAnsi="Arial"/>
          <w:sz w:val="22"/>
          <w:szCs w:val="22"/>
          <w:shd w:val="clear" w:color="auto" w:fill="FFFFFF"/>
          <w:lang w:val="es-CO"/>
        </w:rPr>
        <w:t>La fotocopia aportada deberá ser legible, ir acompañada por el certificado de vigencia de la junta central de contadores y ser concordante con el contador o revisor fiscal que firma los documentos que soportan la propuesta presentada por el proponente. En los casos en que el proponente presente la tarjeta profesional de contador diferente al que firma los documentos de la oferta se entenderá que no se aportó la fotocopia de la tarjeta profesional. El revisor fiscal que firme los documentos aportados en la oferta deberá ser el registrado en el certificado de existencia y representación. En los casos que se encuentren firmas de contador y revisor fiscal en los documentos.</w:t>
      </w:r>
    </w:p>
    <w:p w:rsidR="002447FF" w:rsidRPr="002A0FA7" w:rsidRDefault="00B24083" w:rsidP="002447FF">
      <w:pPr>
        <w:pStyle w:val="Standard"/>
        <w:jc w:val="both"/>
        <w:rPr>
          <w:rFonts w:ascii="Arial" w:eastAsia="Arial" w:hAnsi="Arial" w:cs="Arial"/>
          <w:b/>
          <w:color w:val="000000"/>
          <w:sz w:val="22"/>
          <w:szCs w:val="22"/>
          <w:u w:val="single"/>
          <w:shd w:val="clear" w:color="auto" w:fill="FFFFFF"/>
          <w:lang w:bidi="hi-IN"/>
        </w:rPr>
      </w:pPr>
      <w:r w:rsidRPr="002A0FA7">
        <w:rPr>
          <w:rFonts w:ascii="Arial" w:eastAsia="Arial" w:hAnsi="Arial" w:cs="Arial"/>
          <w:b/>
          <w:color w:val="000000"/>
          <w:sz w:val="22"/>
          <w:szCs w:val="22"/>
          <w:u w:val="single"/>
          <w:shd w:val="clear" w:color="auto" w:fill="FFFFFF"/>
          <w:lang w:bidi="hi-IN"/>
        </w:rPr>
        <w:t>1</w:t>
      </w:r>
      <w:r w:rsidR="002447FF" w:rsidRPr="002A0FA7">
        <w:rPr>
          <w:rFonts w:ascii="Arial" w:eastAsia="Arial" w:hAnsi="Arial" w:cs="Arial"/>
          <w:b/>
          <w:color w:val="000000"/>
          <w:sz w:val="22"/>
          <w:szCs w:val="22"/>
          <w:u w:val="single"/>
          <w:shd w:val="clear" w:color="auto" w:fill="FFFFFF"/>
          <w:lang w:bidi="hi-IN"/>
        </w:rPr>
        <w:t xml:space="preserve">.2.2 CAPACIDAD ORGANIZACIONAL </w:t>
      </w:r>
    </w:p>
    <w:p w:rsidR="002447FF" w:rsidRPr="002A0FA7" w:rsidRDefault="002447FF" w:rsidP="002447FF">
      <w:pPr>
        <w:pStyle w:val="Standard"/>
        <w:jc w:val="both"/>
        <w:rPr>
          <w:rFonts w:ascii="Arial" w:eastAsia="Arial" w:hAnsi="Arial" w:cs="Arial"/>
          <w:b/>
          <w:color w:val="000000"/>
          <w:sz w:val="22"/>
          <w:szCs w:val="22"/>
          <w:u w:val="single"/>
          <w:shd w:val="clear" w:color="auto" w:fill="FFFFFF"/>
          <w:lang w:bidi="hi-IN"/>
        </w:rPr>
      </w:pPr>
    </w:p>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El oferente deberá acreditar la siguiente capacidad organizacional so pena de quedar no hábil la oferta, esta información debe estar vigente y en firme en el registro único de proponentes.</w:t>
      </w:r>
    </w:p>
    <w:p w:rsidR="00CE70F6" w:rsidRPr="002A0FA7" w:rsidRDefault="00CE70F6" w:rsidP="00CE70F6">
      <w:pPr>
        <w:pStyle w:val="Standard"/>
        <w:rPr>
          <w:rFonts w:ascii="Arial" w:eastAsia="Arial" w:hAnsi="Arial" w:cs="Arial"/>
          <w:color w:val="000000"/>
          <w:sz w:val="22"/>
          <w:szCs w:val="22"/>
          <w:shd w:val="clear" w:color="auto" w:fill="FFFFFF"/>
        </w:rPr>
      </w:pPr>
    </w:p>
    <w:tbl>
      <w:tblPr>
        <w:tblW w:w="0" w:type="auto"/>
        <w:tblInd w:w="2451" w:type="dxa"/>
        <w:tblLayout w:type="fixed"/>
        <w:tblLook w:val="0000" w:firstRow="0" w:lastRow="0" w:firstColumn="0" w:lastColumn="0" w:noHBand="0" w:noVBand="0"/>
      </w:tblPr>
      <w:tblGrid>
        <w:gridCol w:w="4347"/>
        <w:gridCol w:w="1168"/>
      </w:tblGrid>
      <w:tr w:rsidR="00CE70F6" w:rsidRPr="002A0FA7" w:rsidTr="00D56BA4">
        <w:tc>
          <w:tcPr>
            <w:tcW w:w="4347" w:type="dxa"/>
            <w:tcBorders>
              <w:top w:val="single" w:sz="4" w:space="0" w:color="000000"/>
              <w:left w:val="single" w:sz="4" w:space="0" w:color="000000"/>
              <w:bottom w:val="single" w:sz="4" w:space="0" w:color="000000"/>
            </w:tcBorders>
            <w:shd w:val="clear" w:color="auto" w:fill="auto"/>
          </w:tcPr>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 xml:space="preserve">Rentabilidad del patrimonio: utilidad operacional dividida por el patrimonio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Pr>
          <w:p w:rsidR="00CE70F6" w:rsidRPr="002A0FA7" w:rsidRDefault="0057555F" w:rsidP="00CE70F6">
            <w:pPr>
              <w:pStyle w:val="Standard"/>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&gt;= 6</w:t>
            </w:r>
            <w:r w:rsidR="00CE70F6" w:rsidRPr="002A0FA7">
              <w:rPr>
                <w:rFonts w:ascii="Arial" w:eastAsia="Arial" w:hAnsi="Arial" w:cs="Arial"/>
                <w:color w:val="000000"/>
                <w:sz w:val="22"/>
                <w:szCs w:val="22"/>
                <w:shd w:val="clear" w:color="auto" w:fill="FFFFFF"/>
              </w:rPr>
              <w:t>%</w:t>
            </w:r>
          </w:p>
          <w:p w:rsidR="00CE70F6" w:rsidRPr="002A0FA7" w:rsidRDefault="00CE70F6" w:rsidP="00CE70F6">
            <w:pPr>
              <w:pStyle w:val="Standard"/>
              <w:rPr>
                <w:rFonts w:ascii="Arial" w:eastAsia="Arial" w:hAnsi="Arial" w:cs="Arial"/>
                <w:color w:val="000000"/>
                <w:sz w:val="22"/>
                <w:szCs w:val="22"/>
                <w:shd w:val="clear" w:color="auto" w:fill="FFFFFF"/>
              </w:rPr>
            </w:pPr>
          </w:p>
        </w:tc>
      </w:tr>
      <w:tr w:rsidR="00CE70F6" w:rsidRPr="002A0FA7" w:rsidTr="00D56BA4">
        <w:tc>
          <w:tcPr>
            <w:tcW w:w="4347" w:type="dxa"/>
            <w:tcBorders>
              <w:top w:val="single" w:sz="4" w:space="0" w:color="000000"/>
              <w:left w:val="single" w:sz="4" w:space="0" w:color="000000"/>
              <w:bottom w:val="single" w:sz="4" w:space="0" w:color="000000"/>
            </w:tcBorders>
            <w:shd w:val="clear" w:color="auto" w:fill="auto"/>
          </w:tcPr>
          <w:p w:rsidR="00CE70F6" w:rsidRPr="002A0FA7" w:rsidRDefault="00CE70F6" w:rsidP="00CE70F6">
            <w:pPr>
              <w:pStyle w:val="Standard"/>
              <w:rPr>
                <w:rFonts w:ascii="Arial" w:eastAsia="Arial" w:hAnsi="Arial" w:cs="Arial"/>
                <w:color w:val="000000"/>
                <w:sz w:val="22"/>
                <w:szCs w:val="22"/>
                <w:shd w:val="clear" w:color="auto" w:fill="FFFFFF"/>
              </w:rPr>
            </w:pPr>
            <w:r w:rsidRPr="002A0FA7">
              <w:rPr>
                <w:rFonts w:ascii="Arial" w:eastAsia="Arial" w:hAnsi="Arial" w:cs="Arial"/>
                <w:color w:val="000000"/>
                <w:sz w:val="22"/>
                <w:szCs w:val="22"/>
                <w:shd w:val="clear" w:color="auto" w:fill="FFFFFF"/>
              </w:rPr>
              <w:t xml:space="preserve">Rentabilidad del activo: utilidad operacional dividida por el activo total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Pr>
          <w:p w:rsidR="00CE70F6" w:rsidRPr="002A0FA7" w:rsidRDefault="0057555F" w:rsidP="00CE70F6">
            <w:pPr>
              <w:pStyle w:val="Standard"/>
              <w:rPr>
                <w:rFonts w:ascii="Arial" w:eastAsia="Arial" w:hAnsi="Arial" w:cs="Arial"/>
                <w:color w:val="000000"/>
                <w:sz w:val="22"/>
                <w:szCs w:val="22"/>
                <w:shd w:val="clear" w:color="auto" w:fill="FFFFFF"/>
              </w:rPr>
            </w:pPr>
            <w:r>
              <w:rPr>
                <w:rFonts w:ascii="Arial" w:eastAsia="Arial" w:hAnsi="Arial" w:cs="Arial"/>
                <w:color w:val="000000"/>
                <w:sz w:val="22"/>
                <w:szCs w:val="22"/>
                <w:shd w:val="clear" w:color="auto" w:fill="FFFFFF"/>
              </w:rPr>
              <w:t>&gt;= 4</w:t>
            </w:r>
            <w:r w:rsidR="00CE70F6" w:rsidRPr="002A0FA7">
              <w:rPr>
                <w:rFonts w:ascii="Arial" w:eastAsia="Arial" w:hAnsi="Arial" w:cs="Arial"/>
                <w:color w:val="000000"/>
                <w:sz w:val="22"/>
                <w:szCs w:val="22"/>
                <w:shd w:val="clear" w:color="auto" w:fill="FFFFFF"/>
              </w:rPr>
              <w:t>%</w:t>
            </w:r>
          </w:p>
          <w:p w:rsidR="00CE70F6" w:rsidRPr="002A0FA7" w:rsidRDefault="00CE70F6" w:rsidP="00CE70F6">
            <w:pPr>
              <w:pStyle w:val="Standard"/>
              <w:rPr>
                <w:rFonts w:ascii="Arial" w:eastAsia="Arial" w:hAnsi="Arial" w:cs="Arial"/>
                <w:color w:val="000000"/>
                <w:sz w:val="22"/>
                <w:szCs w:val="22"/>
                <w:shd w:val="clear" w:color="auto" w:fill="FFFFFF"/>
              </w:rPr>
            </w:pPr>
          </w:p>
        </w:tc>
      </w:tr>
    </w:tbl>
    <w:p w:rsidR="00CE70F6" w:rsidRPr="002A0FA7" w:rsidRDefault="00CE70F6" w:rsidP="0057555F">
      <w:pPr>
        <w:pStyle w:val="Standard"/>
        <w:jc w:val="both"/>
        <w:rPr>
          <w:rFonts w:ascii="Arial" w:eastAsia="Arial" w:hAnsi="Arial" w:cs="Arial"/>
          <w:b/>
          <w:bCs/>
          <w:color w:val="000000"/>
          <w:sz w:val="22"/>
          <w:szCs w:val="22"/>
          <w:shd w:val="clear" w:color="auto" w:fill="FFFFFF"/>
          <w:lang w:val="es-ES"/>
        </w:rPr>
      </w:pPr>
    </w:p>
    <w:p w:rsidR="00CE70F6" w:rsidRPr="002A0FA7" w:rsidRDefault="00CE70F6" w:rsidP="0057555F">
      <w:pPr>
        <w:pStyle w:val="Standard"/>
        <w:jc w:val="both"/>
        <w:rPr>
          <w:rFonts w:ascii="Arial" w:eastAsia="Arial" w:hAnsi="Arial" w:cs="Arial"/>
          <w:b/>
          <w:color w:val="000000"/>
          <w:sz w:val="22"/>
          <w:szCs w:val="22"/>
          <w:shd w:val="clear" w:color="auto" w:fill="FFFFFF"/>
        </w:rPr>
      </w:pPr>
      <w:r w:rsidRPr="002A0FA7">
        <w:rPr>
          <w:rFonts w:ascii="Arial" w:eastAsia="Arial" w:hAnsi="Arial" w:cs="Arial"/>
          <w:bCs/>
          <w:color w:val="000000"/>
          <w:sz w:val="22"/>
          <w:szCs w:val="22"/>
          <w:shd w:val="clear" w:color="auto" w:fill="FFFFFF"/>
        </w:rPr>
        <w:t>Para los consorcios o uniones temporales los índices financieros se calcularán de acuerdo al porcentaje de participación de los integrantes del consorcio y/o unión temporal, los cuales se sumarán para establecer el índice general del consorcio y/o unión temporal.</w:t>
      </w:r>
    </w:p>
    <w:p w:rsidR="002447FF" w:rsidRPr="002A0FA7" w:rsidRDefault="002447FF" w:rsidP="0057555F">
      <w:pPr>
        <w:pStyle w:val="Standard"/>
        <w:jc w:val="both"/>
        <w:rPr>
          <w:rFonts w:ascii="Arial" w:eastAsia="Arial" w:hAnsi="Arial" w:cs="Arial"/>
          <w:color w:val="000000"/>
          <w:sz w:val="22"/>
          <w:szCs w:val="22"/>
          <w:u w:val="single"/>
          <w:shd w:val="clear" w:color="auto" w:fill="FFFFFF"/>
          <w:lang w:bidi="hi-IN"/>
        </w:rPr>
      </w:pPr>
    </w:p>
    <w:p w:rsidR="002447FF" w:rsidRPr="002A0FA7" w:rsidRDefault="00B24083" w:rsidP="0057555F">
      <w:pPr>
        <w:pStyle w:val="Standard"/>
        <w:jc w:val="both"/>
        <w:rPr>
          <w:rFonts w:ascii="Arial" w:eastAsia="Arial" w:hAnsi="Arial" w:cs="Arial"/>
          <w:b/>
          <w:color w:val="000000"/>
          <w:sz w:val="22"/>
          <w:szCs w:val="22"/>
          <w:u w:val="single"/>
          <w:shd w:val="clear" w:color="auto" w:fill="FFFFFF"/>
          <w:lang w:bidi="hi-IN"/>
        </w:rPr>
      </w:pPr>
      <w:r w:rsidRPr="002A0FA7">
        <w:rPr>
          <w:rFonts w:ascii="Arial" w:eastAsia="Arial" w:hAnsi="Arial" w:cs="Arial"/>
          <w:b/>
          <w:color w:val="000000"/>
          <w:sz w:val="22"/>
          <w:szCs w:val="22"/>
          <w:u w:val="single"/>
          <w:shd w:val="clear" w:color="auto" w:fill="FFFFFF"/>
          <w:lang w:bidi="hi-IN"/>
        </w:rPr>
        <w:t>2</w:t>
      </w:r>
      <w:r w:rsidR="002447FF" w:rsidRPr="002A0FA7">
        <w:rPr>
          <w:rFonts w:ascii="Arial" w:eastAsia="Arial" w:hAnsi="Arial" w:cs="Arial"/>
          <w:b/>
          <w:color w:val="000000"/>
          <w:sz w:val="22"/>
          <w:szCs w:val="22"/>
          <w:u w:val="single"/>
          <w:shd w:val="clear" w:color="auto" w:fill="FFFFFF"/>
          <w:lang w:bidi="hi-IN"/>
        </w:rPr>
        <w:t>.2.3 CRITERIOS FINANCIEROS</w:t>
      </w:r>
    </w:p>
    <w:p w:rsidR="002447FF" w:rsidRPr="002A0FA7" w:rsidRDefault="002447FF" w:rsidP="0057555F">
      <w:pPr>
        <w:pStyle w:val="Standard"/>
        <w:tabs>
          <w:tab w:val="left" w:pos="709"/>
        </w:tabs>
        <w:jc w:val="both"/>
        <w:rPr>
          <w:rFonts w:ascii="Arial" w:eastAsia="Arial" w:hAnsi="Arial" w:cs="Arial"/>
          <w:color w:val="000000"/>
          <w:sz w:val="22"/>
          <w:szCs w:val="22"/>
          <w:shd w:val="clear" w:color="auto" w:fill="FFFFFF"/>
        </w:rPr>
      </w:pPr>
    </w:p>
    <w:p w:rsidR="00CE70F6" w:rsidRPr="002A0FA7" w:rsidRDefault="00CE70F6" w:rsidP="0057555F">
      <w:pPr>
        <w:pStyle w:val="Standard"/>
        <w:jc w:val="both"/>
        <w:rPr>
          <w:rFonts w:ascii="Arial" w:eastAsia="Arial" w:hAnsi="Arial" w:cs="Arial"/>
          <w:b/>
          <w:bCs/>
          <w:color w:val="000000"/>
          <w:sz w:val="22"/>
          <w:szCs w:val="22"/>
          <w:shd w:val="clear" w:color="auto" w:fill="FFFFFF"/>
        </w:rPr>
      </w:pPr>
      <w:r w:rsidRPr="002A0FA7">
        <w:rPr>
          <w:rFonts w:ascii="Arial" w:eastAsia="Arial" w:hAnsi="Arial" w:cs="Arial"/>
          <w:bCs/>
          <w:color w:val="000000"/>
          <w:sz w:val="22"/>
          <w:szCs w:val="22"/>
          <w:shd w:val="clear" w:color="auto" w:fill="FFFFFF"/>
          <w:lang w:val="x-none"/>
        </w:rPr>
        <w:t xml:space="preserve">Para la verificación de la situación financiera del proponente y de conformidad con lo establecido por el decreto </w:t>
      </w:r>
      <w:r w:rsidRPr="002A0FA7">
        <w:rPr>
          <w:rFonts w:ascii="Arial" w:eastAsia="Arial" w:hAnsi="Arial" w:cs="Arial"/>
          <w:bCs/>
          <w:color w:val="000000"/>
          <w:sz w:val="22"/>
          <w:szCs w:val="22"/>
          <w:shd w:val="clear" w:color="auto" w:fill="FFFFFF"/>
        </w:rPr>
        <w:t>1082 de 2015</w:t>
      </w:r>
      <w:r w:rsidRPr="002A0FA7">
        <w:rPr>
          <w:rFonts w:ascii="Arial" w:eastAsia="Arial" w:hAnsi="Arial" w:cs="Arial"/>
          <w:bCs/>
          <w:color w:val="000000"/>
          <w:sz w:val="22"/>
          <w:szCs w:val="22"/>
          <w:shd w:val="clear" w:color="auto" w:fill="FFFFFF"/>
          <w:lang w:val="x-none"/>
        </w:rPr>
        <w:t>, se solicita allegar el registro RUP actualizado con la información financiera a 31 de diciembre de 2016, emitido por la Cámara de Comercio y con fecha de expedición no mayor de 30 días.</w:t>
      </w:r>
      <w:r w:rsidRPr="002A0FA7">
        <w:rPr>
          <w:rFonts w:ascii="Arial" w:eastAsia="Arial" w:hAnsi="Arial" w:cs="Arial"/>
          <w:bCs/>
          <w:color w:val="000000"/>
          <w:sz w:val="22"/>
          <w:szCs w:val="22"/>
          <w:shd w:val="clear" w:color="auto" w:fill="FFFFFF"/>
        </w:rPr>
        <w:t xml:space="preserve"> La información financiera debe estar en firme y vigente para la fecha de adjudicación del proceso. Si la cámara de comercio a la que se encuentre inscrito hace parte del RUES, la Entidad verificara este requisito por el SECOP II.     </w:t>
      </w:r>
    </w:p>
    <w:p w:rsidR="00CE70F6" w:rsidRPr="002A0FA7" w:rsidRDefault="00CE70F6" w:rsidP="0057555F">
      <w:pPr>
        <w:pStyle w:val="Standard"/>
        <w:jc w:val="both"/>
        <w:rPr>
          <w:rFonts w:ascii="Arial" w:eastAsia="Arial" w:hAnsi="Arial" w:cs="Arial"/>
          <w:b/>
          <w:bCs/>
          <w:color w:val="000000"/>
          <w:sz w:val="22"/>
          <w:szCs w:val="22"/>
          <w:shd w:val="clear" w:color="auto" w:fill="FFFFFF"/>
        </w:rPr>
      </w:pPr>
    </w:p>
    <w:p w:rsidR="00CE70F6" w:rsidRPr="002A0FA7" w:rsidRDefault="00CE70F6" w:rsidP="0057555F">
      <w:pPr>
        <w:pStyle w:val="Standard"/>
        <w:jc w:val="both"/>
        <w:rPr>
          <w:rFonts w:ascii="Arial" w:eastAsia="Arial" w:hAnsi="Arial" w:cs="Arial"/>
          <w:b/>
          <w:bCs/>
          <w:color w:val="000000"/>
          <w:sz w:val="22"/>
          <w:szCs w:val="22"/>
          <w:shd w:val="clear" w:color="auto" w:fill="FFFFFF"/>
        </w:rPr>
      </w:pPr>
      <w:r w:rsidRPr="002A0FA7">
        <w:rPr>
          <w:rFonts w:ascii="Arial" w:eastAsia="Arial" w:hAnsi="Arial" w:cs="Arial"/>
          <w:bCs/>
          <w:color w:val="000000"/>
          <w:sz w:val="22"/>
          <w:szCs w:val="22"/>
          <w:shd w:val="clear" w:color="auto" w:fill="FFFFFF"/>
          <w:lang w:val="x-none"/>
        </w:rPr>
        <w:t>En el caso que las personas jurídicas</w:t>
      </w:r>
      <w:r w:rsidRPr="002A0FA7">
        <w:rPr>
          <w:rFonts w:ascii="Arial" w:eastAsia="Arial" w:hAnsi="Arial" w:cs="Arial"/>
          <w:bCs/>
          <w:color w:val="000000"/>
          <w:sz w:val="22"/>
          <w:szCs w:val="22"/>
          <w:shd w:val="clear" w:color="auto" w:fill="FFFFFF"/>
        </w:rPr>
        <w:t xml:space="preserve"> y/o naturales</w:t>
      </w:r>
      <w:r w:rsidRPr="002A0FA7">
        <w:rPr>
          <w:rFonts w:ascii="Arial" w:eastAsia="Arial" w:hAnsi="Arial" w:cs="Arial"/>
          <w:bCs/>
          <w:color w:val="000000"/>
          <w:sz w:val="22"/>
          <w:szCs w:val="22"/>
          <w:shd w:val="clear" w:color="auto" w:fill="FFFFFF"/>
          <w:lang w:val="x-none"/>
        </w:rPr>
        <w:t xml:space="preserve"> se hayan constituido en forma posterior al 31 de diciembre de 2016 se evaluara con la información financiera que se encuentre reportada el registro único de proponentes</w:t>
      </w:r>
      <w:r w:rsidRPr="002A0FA7">
        <w:rPr>
          <w:rFonts w:ascii="Arial" w:eastAsia="Arial" w:hAnsi="Arial" w:cs="Arial"/>
          <w:bCs/>
          <w:color w:val="000000"/>
          <w:sz w:val="22"/>
          <w:szCs w:val="22"/>
          <w:shd w:val="clear" w:color="auto" w:fill="FFFFFF"/>
        </w:rPr>
        <w:t xml:space="preserve">, esta situación también aplica en los casos de consorcios y/o uniones temporales.  </w:t>
      </w:r>
    </w:p>
    <w:p w:rsidR="00CE70F6" w:rsidRPr="002A0FA7" w:rsidRDefault="00CE70F6" w:rsidP="0057555F">
      <w:pPr>
        <w:pStyle w:val="Standard"/>
        <w:jc w:val="both"/>
        <w:rPr>
          <w:rFonts w:ascii="Arial" w:eastAsia="Arial" w:hAnsi="Arial" w:cs="Arial"/>
          <w:b/>
          <w:bCs/>
          <w:color w:val="000000"/>
          <w:sz w:val="22"/>
          <w:szCs w:val="22"/>
          <w:shd w:val="clear" w:color="auto" w:fill="FFFFFF"/>
        </w:rPr>
      </w:pPr>
    </w:p>
    <w:p w:rsidR="00CE70F6" w:rsidRPr="002A0FA7" w:rsidRDefault="00CE70F6" w:rsidP="0057555F">
      <w:pPr>
        <w:pStyle w:val="Standard"/>
        <w:jc w:val="both"/>
        <w:rPr>
          <w:rFonts w:ascii="Arial" w:eastAsia="Arial" w:hAnsi="Arial" w:cs="Arial"/>
          <w:bCs/>
          <w:color w:val="000000"/>
          <w:sz w:val="22"/>
          <w:szCs w:val="22"/>
          <w:shd w:val="clear" w:color="auto" w:fill="FFFFFF"/>
          <w:lang w:val="x-none"/>
        </w:rPr>
      </w:pPr>
      <w:r w:rsidRPr="002A0FA7">
        <w:rPr>
          <w:rFonts w:ascii="Arial" w:eastAsia="Arial" w:hAnsi="Arial" w:cs="Arial"/>
          <w:bCs/>
          <w:color w:val="000000"/>
          <w:sz w:val="22"/>
          <w:szCs w:val="22"/>
          <w:shd w:val="clear" w:color="auto" w:fill="FFFFFF"/>
          <w:lang w:val="x-none"/>
        </w:rPr>
        <w:t>Todos los proponentes, sean personas naturales, jurídicas, sociedades unipersonales, consorcios y/o uniones temporales, deberán cumplir con los siguientes índices financieros</w:t>
      </w:r>
      <w:r w:rsidRPr="002A0FA7">
        <w:rPr>
          <w:rFonts w:ascii="Arial" w:eastAsia="Arial" w:hAnsi="Arial" w:cs="Arial"/>
          <w:bCs/>
          <w:color w:val="000000"/>
          <w:sz w:val="22"/>
          <w:szCs w:val="22"/>
          <w:shd w:val="clear" w:color="auto" w:fill="FFFFFF"/>
        </w:rPr>
        <w:t>, so pena de resultar no hábiles</w:t>
      </w:r>
      <w:r w:rsidRPr="002A0FA7">
        <w:rPr>
          <w:rFonts w:ascii="Arial" w:eastAsia="Arial" w:hAnsi="Arial" w:cs="Arial"/>
          <w:bCs/>
          <w:color w:val="000000"/>
          <w:sz w:val="22"/>
          <w:szCs w:val="22"/>
          <w:shd w:val="clear" w:color="auto" w:fill="FFFFFF"/>
          <w:lang w:val="x-none"/>
        </w:rPr>
        <w:t xml:space="preserve">: </w:t>
      </w:r>
    </w:p>
    <w:p w:rsidR="00CE70F6" w:rsidRPr="002A0FA7" w:rsidRDefault="00CE70F6" w:rsidP="00CE70F6">
      <w:pPr>
        <w:pStyle w:val="Standard"/>
        <w:rPr>
          <w:rFonts w:ascii="Arial" w:eastAsia="Arial" w:hAnsi="Arial" w:cs="Arial"/>
          <w:bCs/>
          <w:color w:val="000000"/>
          <w:sz w:val="22"/>
          <w:szCs w:val="22"/>
          <w:shd w:val="clear" w:color="auto" w:fill="FFFFFF"/>
          <w:lang w:val="x-none"/>
        </w:rPr>
      </w:pPr>
    </w:p>
    <w:tbl>
      <w:tblPr>
        <w:tblW w:w="9976" w:type="dxa"/>
        <w:tblInd w:w="55" w:type="dxa"/>
        <w:tblLayout w:type="fixed"/>
        <w:tblCellMar>
          <w:top w:w="55" w:type="dxa"/>
          <w:left w:w="55" w:type="dxa"/>
          <w:bottom w:w="55" w:type="dxa"/>
          <w:right w:w="55" w:type="dxa"/>
        </w:tblCellMar>
        <w:tblLook w:val="0000" w:firstRow="0" w:lastRow="0" w:firstColumn="0" w:lastColumn="0" w:noHBand="0" w:noVBand="0"/>
      </w:tblPr>
      <w:tblGrid>
        <w:gridCol w:w="4986"/>
        <w:gridCol w:w="4990"/>
      </w:tblGrid>
      <w:tr w:rsidR="00CE70F6" w:rsidRPr="00266F82" w:rsidTr="0057555F">
        <w:tc>
          <w:tcPr>
            <w:tcW w:w="4986" w:type="dxa"/>
            <w:tcBorders>
              <w:top w:val="single" w:sz="1" w:space="0" w:color="000000"/>
              <w:left w:val="single" w:sz="1" w:space="0" w:color="000000"/>
              <w:bottom w:val="single" w:sz="1" w:space="0" w:color="000000"/>
            </w:tcBorders>
            <w:shd w:val="clear" w:color="auto" w:fill="auto"/>
          </w:tcPr>
          <w:p w:rsidR="00CE70F6" w:rsidRPr="00266F82" w:rsidRDefault="00CE70F6" w:rsidP="00CE70F6">
            <w:pPr>
              <w:pStyle w:val="Standard"/>
              <w:rPr>
                <w:rFonts w:ascii="Arial" w:eastAsia="Arial" w:hAnsi="Arial" w:cs="Arial"/>
                <w:b/>
                <w:bCs/>
                <w:color w:val="000000"/>
                <w:sz w:val="22"/>
                <w:szCs w:val="22"/>
                <w:shd w:val="clear" w:color="auto" w:fill="FFFFFF"/>
              </w:rPr>
            </w:pPr>
            <w:bookmarkStart w:id="8" w:name="_Hlk496876731"/>
            <w:r w:rsidRPr="00266F82">
              <w:rPr>
                <w:rFonts w:ascii="Arial" w:eastAsia="Arial" w:hAnsi="Arial" w:cs="Arial"/>
                <w:b/>
                <w:bCs/>
                <w:color w:val="000000"/>
                <w:sz w:val="22"/>
                <w:szCs w:val="22"/>
                <w:shd w:val="clear" w:color="auto" w:fill="FFFFFF"/>
              </w:rPr>
              <w:lastRenderedPageBreak/>
              <w:t>DESCRIPCION</w:t>
            </w:r>
          </w:p>
        </w:tc>
        <w:tc>
          <w:tcPr>
            <w:tcW w:w="4990" w:type="dxa"/>
            <w:tcBorders>
              <w:top w:val="single" w:sz="1" w:space="0" w:color="000000"/>
              <w:left w:val="single" w:sz="1" w:space="0" w:color="000000"/>
              <w:bottom w:val="single" w:sz="1" w:space="0" w:color="000000"/>
              <w:right w:val="single" w:sz="1" w:space="0" w:color="000000"/>
            </w:tcBorders>
            <w:shd w:val="clear" w:color="auto" w:fill="auto"/>
          </w:tcPr>
          <w:p w:rsidR="00CE70F6" w:rsidRPr="00266F82" w:rsidRDefault="00CE70F6" w:rsidP="00CE70F6">
            <w:pPr>
              <w:pStyle w:val="Standard"/>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INDICE EXIGIDO</w:t>
            </w:r>
          </w:p>
        </w:tc>
      </w:tr>
      <w:tr w:rsidR="0057555F" w:rsidRPr="00266F82" w:rsidTr="0057555F">
        <w:tc>
          <w:tcPr>
            <w:tcW w:w="4986" w:type="dxa"/>
            <w:tcBorders>
              <w:left w:val="single" w:sz="1" w:space="0" w:color="000000"/>
              <w:bottom w:val="single" w:sz="1" w:space="0" w:color="000000"/>
            </w:tcBorders>
            <w:shd w:val="clear" w:color="auto" w:fill="auto"/>
            <w:vAlign w:val="center"/>
          </w:tcPr>
          <w:p w:rsidR="0057555F" w:rsidRPr="00266F82" w:rsidRDefault="0057555F" w:rsidP="0057555F">
            <w:pPr>
              <w:pStyle w:val="Standard"/>
              <w:autoSpaceDE w:val="0"/>
              <w:spacing w:line="240" w:lineRule="exact"/>
              <w:jc w:val="both"/>
              <w:rPr>
                <w:rFonts w:ascii="Arial" w:hAnsi="Arial" w:cs="Arial"/>
                <w:color w:val="000000"/>
                <w:sz w:val="22"/>
                <w:szCs w:val="22"/>
                <w:shd w:val="clear" w:color="auto" w:fill="FFFFFF"/>
              </w:rPr>
            </w:pPr>
            <w:r w:rsidRPr="00266F82">
              <w:rPr>
                <w:rFonts w:ascii="Arial" w:hAnsi="Arial" w:cs="Arial"/>
                <w:color w:val="000000"/>
                <w:sz w:val="22"/>
                <w:szCs w:val="22"/>
                <w:shd w:val="clear" w:color="auto" w:fill="FFFFFF"/>
              </w:rPr>
              <w:t>Índice de Liquidez: Activo corriente sobre pasivo corriente</w:t>
            </w:r>
          </w:p>
        </w:tc>
        <w:tc>
          <w:tcPr>
            <w:tcW w:w="4990" w:type="dxa"/>
            <w:tcBorders>
              <w:left w:val="single" w:sz="1" w:space="0" w:color="000000"/>
              <w:bottom w:val="single" w:sz="1" w:space="0" w:color="000000"/>
              <w:right w:val="single" w:sz="1" w:space="0" w:color="000000"/>
            </w:tcBorders>
            <w:shd w:val="clear" w:color="auto" w:fill="auto"/>
          </w:tcPr>
          <w:p w:rsidR="0057555F" w:rsidRPr="00266F82" w:rsidRDefault="0057555F" w:rsidP="0057555F">
            <w:pPr>
              <w:pStyle w:val="Standard"/>
              <w:rPr>
                <w:rFonts w:ascii="Arial" w:eastAsia="Arial" w:hAnsi="Arial" w:cs="Arial"/>
                <w:bCs/>
                <w:color w:val="000000"/>
                <w:sz w:val="22"/>
                <w:szCs w:val="22"/>
                <w:shd w:val="clear" w:color="auto" w:fill="FFFFFF"/>
              </w:rPr>
            </w:pPr>
            <w:r w:rsidRPr="00266F82">
              <w:rPr>
                <w:rFonts w:ascii="Arial" w:eastAsia="Arial" w:hAnsi="Arial" w:cs="Arial"/>
                <w:bCs/>
                <w:color w:val="000000"/>
                <w:sz w:val="22"/>
                <w:szCs w:val="22"/>
                <w:shd w:val="clear" w:color="auto" w:fill="FFFFFF"/>
              </w:rPr>
              <w:t>Mayor o Igual a 1,7</w:t>
            </w:r>
          </w:p>
        </w:tc>
      </w:tr>
      <w:tr w:rsidR="0057555F" w:rsidRPr="00266F82" w:rsidTr="0057555F">
        <w:tc>
          <w:tcPr>
            <w:tcW w:w="4986" w:type="dxa"/>
            <w:tcBorders>
              <w:left w:val="single" w:sz="1" w:space="0" w:color="000000"/>
              <w:bottom w:val="single" w:sz="1" w:space="0" w:color="000000"/>
            </w:tcBorders>
            <w:shd w:val="clear" w:color="auto" w:fill="auto"/>
            <w:vAlign w:val="center"/>
          </w:tcPr>
          <w:p w:rsidR="0057555F" w:rsidRPr="00266F82" w:rsidRDefault="0057555F" w:rsidP="0057555F">
            <w:pPr>
              <w:pStyle w:val="Standard"/>
              <w:autoSpaceDE w:val="0"/>
              <w:spacing w:line="240" w:lineRule="exact"/>
              <w:jc w:val="both"/>
              <w:rPr>
                <w:rFonts w:ascii="Arial" w:hAnsi="Arial" w:cs="Arial"/>
                <w:color w:val="000000"/>
                <w:sz w:val="22"/>
                <w:szCs w:val="22"/>
                <w:shd w:val="clear" w:color="auto" w:fill="FFFFFF"/>
              </w:rPr>
            </w:pPr>
            <w:r w:rsidRPr="00266F82">
              <w:rPr>
                <w:rFonts w:ascii="Arial" w:hAnsi="Arial" w:cs="Arial"/>
                <w:color w:val="000000"/>
                <w:sz w:val="22"/>
                <w:szCs w:val="22"/>
                <w:shd w:val="clear" w:color="auto" w:fill="FFFFFF"/>
              </w:rPr>
              <w:t>Nivel de Endeudamiento: Pasivo total sobre activo total</w:t>
            </w:r>
          </w:p>
        </w:tc>
        <w:tc>
          <w:tcPr>
            <w:tcW w:w="4990" w:type="dxa"/>
            <w:tcBorders>
              <w:left w:val="single" w:sz="1" w:space="0" w:color="000000"/>
              <w:bottom w:val="single" w:sz="1" w:space="0" w:color="000000"/>
              <w:right w:val="single" w:sz="1" w:space="0" w:color="000000"/>
            </w:tcBorders>
            <w:shd w:val="clear" w:color="auto" w:fill="auto"/>
          </w:tcPr>
          <w:p w:rsidR="0057555F" w:rsidRPr="00266F82" w:rsidRDefault="0057555F" w:rsidP="0057555F">
            <w:pPr>
              <w:pStyle w:val="Standard"/>
              <w:rPr>
                <w:rFonts w:ascii="Arial" w:eastAsia="Arial" w:hAnsi="Arial" w:cs="Arial"/>
                <w:bCs/>
                <w:color w:val="000000"/>
                <w:sz w:val="22"/>
                <w:szCs w:val="22"/>
                <w:shd w:val="clear" w:color="auto" w:fill="FFFFFF"/>
              </w:rPr>
            </w:pPr>
            <w:r w:rsidRPr="00266F82">
              <w:rPr>
                <w:rFonts w:ascii="Arial" w:eastAsia="Arial" w:hAnsi="Arial" w:cs="Arial"/>
                <w:bCs/>
                <w:color w:val="000000"/>
                <w:sz w:val="22"/>
                <w:szCs w:val="22"/>
                <w:shd w:val="clear" w:color="auto" w:fill="FFFFFF"/>
              </w:rPr>
              <w:t>menor o Igual al 40%</w:t>
            </w:r>
          </w:p>
        </w:tc>
      </w:tr>
      <w:tr w:rsidR="00CE70F6" w:rsidRPr="00266F82" w:rsidTr="0057555F">
        <w:tc>
          <w:tcPr>
            <w:tcW w:w="4986" w:type="dxa"/>
            <w:tcBorders>
              <w:left w:val="single" w:sz="1" w:space="0" w:color="000000"/>
              <w:bottom w:val="single" w:sz="1" w:space="0" w:color="000000"/>
            </w:tcBorders>
            <w:shd w:val="clear" w:color="auto" w:fill="auto"/>
          </w:tcPr>
          <w:p w:rsidR="00CE70F6" w:rsidRPr="00266F82" w:rsidRDefault="0057555F" w:rsidP="00CE70F6">
            <w:pPr>
              <w:pStyle w:val="Standard"/>
              <w:rPr>
                <w:rFonts w:ascii="Arial" w:eastAsia="Arial" w:hAnsi="Arial" w:cs="Arial"/>
                <w:bCs/>
                <w:color w:val="000000"/>
                <w:sz w:val="22"/>
                <w:szCs w:val="22"/>
                <w:shd w:val="clear" w:color="auto" w:fill="FFFFFF"/>
              </w:rPr>
            </w:pPr>
            <w:r w:rsidRPr="00266F82">
              <w:rPr>
                <w:rFonts w:ascii="Arial" w:hAnsi="Arial" w:cs="Arial"/>
                <w:color w:val="000000"/>
                <w:sz w:val="22"/>
                <w:szCs w:val="22"/>
                <w:shd w:val="clear" w:color="auto" w:fill="FFFFFF"/>
              </w:rPr>
              <w:t>Razón de Cobertura de intereses: Utilidad operacional sobre Gastos de intereses</w:t>
            </w:r>
          </w:p>
        </w:tc>
        <w:tc>
          <w:tcPr>
            <w:tcW w:w="4990" w:type="dxa"/>
            <w:tcBorders>
              <w:left w:val="single" w:sz="1" w:space="0" w:color="000000"/>
              <w:bottom w:val="single" w:sz="1" w:space="0" w:color="000000"/>
              <w:right w:val="single" w:sz="1" w:space="0" w:color="000000"/>
            </w:tcBorders>
            <w:shd w:val="clear" w:color="auto" w:fill="auto"/>
          </w:tcPr>
          <w:p w:rsidR="00CE70F6" w:rsidRPr="00266F82" w:rsidRDefault="00CE70F6" w:rsidP="00CE70F6">
            <w:pPr>
              <w:pStyle w:val="Standard"/>
              <w:rPr>
                <w:rFonts w:ascii="Arial" w:eastAsia="Arial" w:hAnsi="Arial" w:cs="Arial"/>
                <w:bCs/>
                <w:color w:val="000000"/>
                <w:sz w:val="22"/>
                <w:szCs w:val="22"/>
                <w:shd w:val="clear" w:color="auto" w:fill="FFFFFF"/>
              </w:rPr>
            </w:pPr>
            <w:r w:rsidRPr="00266F82">
              <w:rPr>
                <w:rFonts w:ascii="Arial" w:eastAsia="Arial" w:hAnsi="Arial" w:cs="Arial"/>
                <w:bCs/>
                <w:color w:val="000000"/>
                <w:sz w:val="22"/>
                <w:szCs w:val="22"/>
                <w:shd w:val="clear" w:color="auto" w:fill="FFFFFF"/>
              </w:rPr>
              <w:t>Mayor o igual a 2</w:t>
            </w:r>
          </w:p>
        </w:tc>
      </w:tr>
      <w:bookmarkEnd w:id="8"/>
    </w:tbl>
    <w:p w:rsidR="00CE70F6" w:rsidRPr="00266F82" w:rsidRDefault="00CE70F6" w:rsidP="00CE70F6">
      <w:pPr>
        <w:pStyle w:val="Standard"/>
        <w:rPr>
          <w:rFonts w:ascii="Arial" w:eastAsia="Arial" w:hAnsi="Arial" w:cs="Arial"/>
          <w:bCs/>
          <w:color w:val="000000"/>
          <w:sz w:val="22"/>
          <w:szCs w:val="22"/>
          <w:shd w:val="clear" w:color="auto" w:fill="FFFFFF"/>
        </w:rPr>
      </w:pPr>
    </w:p>
    <w:p w:rsidR="00CE70F6" w:rsidRPr="00266F82" w:rsidRDefault="00CE70F6" w:rsidP="004F0307">
      <w:pPr>
        <w:pStyle w:val="Standard"/>
        <w:jc w:val="both"/>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Nota 1</w:t>
      </w:r>
      <w:r w:rsidRPr="00266F82">
        <w:rPr>
          <w:rFonts w:ascii="Arial" w:eastAsia="Arial" w:hAnsi="Arial" w:cs="Arial"/>
          <w:bCs/>
          <w:color w:val="000000"/>
          <w:sz w:val="22"/>
          <w:szCs w:val="22"/>
          <w:shd w:val="clear" w:color="auto" w:fill="FFFFFF"/>
        </w:rPr>
        <w:t xml:space="preserve">: Si al momento de efectuar la verificación en el registro único de proponentes el indicador dé INDETERMINADO, se habilitará el oferente en cuanto al respectivo indicador. </w:t>
      </w:r>
    </w:p>
    <w:p w:rsidR="00CE70F6" w:rsidRPr="00266F82"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66F82">
        <w:rPr>
          <w:rFonts w:ascii="Arial" w:eastAsia="Arial" w:hAnsi="Arial" w:cs="Arial"/>
          <w:b/>
          <w:bCs/>
          <w:color w:val="000000"/>
          <w:sz w:val="22"/>
          <w:szCs w:val="22"/>
          <w:shd w:val="clear" w:color="auto" w:fill="FFFFFF"/>
        </w:rPr>
        <w:t>Nota 2</w:t>
      </w:r>
      <w:r w:rsidRPr="00266F82">
        <w:rPr>
          <w:rFonts w:ascii="Arial" w:eastAsia="Arial" w:hAnsi="Arial" w:cs="Arial"/>
          <w:bCs/>
          <w:color w:val="000000"/>
          <w:sz w:val="22"/>
          <w:szCs w:val="22"/>
          <w:shd w:val="clear" w:color="auto" w:fill="FFFFFF"/>
        </w:rPr>
        <w:t>: En lo que respecta a los indicadores solicitados que no se encuentren en el RUP deberán allegar la certificación del contador y/o revisor fiscal</w:t>
      </w:r>
      <w:r w:rsidRPr="002A0FA7">
        <w:rPr>
          <w:rFonts w:ascii="Arial" w:eastAsia="Arial" w:hAnsi="Arial" w:cs="Arial"/>
          <w:bCs/>
          <w:color w:val="000000"/>
          <w:sz w:val="22"/>
          <w:szCs w:val="22"/>
          <w:shd w:val="clear" w:color="auto" w:fill="FFFFFF"/>
        </w:rPr>
        <w:t xml:space="preserve"> con el cálculo respectivo. </w:t>
      </w:r>
    </w:p>
    <w:p w:rsidR="00CE70F6" w:rsidRPr="002A0FA7"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A0FA7">
        <w:rPr>
          <w:rFonts w:ascii="Arial" w:eastAsia="Arial" w:hAnsi="Arial" w:cs="Arial"/>
          <w:b/>
          <w:bCs/>
          <w:color w:val="000000"/>
          <w:sz w:val="22"/>
          <w:szCs w:val="22"/>
          <w:shd w:val="clear" w:color="auto" w:fill="FFFFFF"/>
        </w:rPr>
        <w:t>Nota 3</w:t>
      </w:r>
      <w:r w:rsidRPr="002A0FA7">
        <w:rPr>
          <w:rFonts w:ascii="Arial" w:eastAsia="Arial" w:hAnsi="Arial" w:cs="Arial"/>
          <w:bCs/>
          <w:color w:val="000000"/>
          <w:sz w:val="22"/>
          <w:szCs w:val="22"/>
          <w:shd w:val="clear" w:color="auto" w:fill="FFFFFF"/>
        </w:rPr>
        <w:t xml:space="preserve">: Los datos y cifras reflejados en el RUP, declaración de renta y estados financieros y demás información financiera solicitada deberán ser tomados fielmente de los libros de contabilidad como lo indica la normatividad vigente, para lo cual no deberá presentar inconsistencias. </w:t>
      </w:r>
    </w:p>
    <w:p w:rsidR="00CE70F6" w:rsidRPr="002A0FA7" w:rsidRDefault="00CE70F6" w:rsidP="004F0307">
      <w:pPr>
        <w:pStyle w:val="Standard"/>
        <w:jc w:val="both"/>
        <w:rPr>
          <w:rFonts w:ascii="Arial" w:eastAsia="Arial" w:hAnsi="Arial" w:cs="Arial"/>
          <w:bCs/>
          <w:color w:val="000000"/>
          <w:sz w:val="22"/>
          <w:szCs w:val="22"/>
          <w:shd w:val="clear" w:color="auto" w:fill="FFFFFF"/>
        </w:rPr>
      </w:pPr>
    </w:p>
    <w:p w:rsidR="00CE70F6" w:rsidRPr="002A0FA7" w:rsidRDefault="00CE70F6" w:rsidP="004F0307">
      <w:pPr>
        <w:pStyle w:val="Standard"/>
        <w:jc w:val="both"/>
        <w:rPr>
          <w:rFonts w:ascii="Arial" w:eastAsia="Arial" w:hAnsi="Arial" w:cs="Arial"/>
          <w:bCs/>
          <w:color w:val="000000"/>
          <w:sz w:val="22"/>
          <w:szCs w:val="22"/>
          <w:shd w:val="clear" w:color="auto" w:fill="FFFFFF"/>
        </w:rPr>
      </w:pPr>
      <w:r w:rsidRPr="002A0FA7">
        <w:rPr>
          <w:rFonts w:ascii="Arial" w:eastAsia="Arial" w:hAnsi="Arial" w:cs="Arial"/>
          <w:bCs/>
          <w:color w:val="000000"/>
          <w:sz w:val="22"/>
          <w:szCs w:val="22"/>
          <w:shd w:val="clear" w:color="auto" w:fill="FFFFFF"/>
        </w:rPr>
        <w:t>Para los consorcios o uniones temporales los índices financieros se calcularán de acuerdo del porcentaje de participación de los integrantes del consorcio y/o unión temporal, los cuales se sumarán para establecer el índice general del consorcio y/o unión temporal.</w:t>
      </w:r>
    </w:p>
    <w:p w:rsidR="00B24083" w:rsidRPr="002A0FA7" w:rsidRDefault="00B24083" w:rsidP="002447FF">
      <w:pPr>
        <w:pStyle w:val="Standard"/>
        <w:jc w:val="both"/>
        <w:rPr>
          <w:rFonts w:ascii="Arial" w:eastAsia="Arial" w:hAnsi="Arial" w:cs="Arial"/>
          <w:b/>
          <w:color w:val="000000"/>
          <w:sz w:val="22"/>
          <w:szCs w:val="22"/>
          <w:shd w:val="clear" w:color="auto" w:fill="FFFFFF"/>
          <w:lang w:bidi="hi-IN"/>
        </w:rPr>
      </w:pPr>
    </w:p>
    <w:p w:rsidR="002447FF" w:rsidRPr="00913E5D" w:rsidRDefault="00B24083" w:rsidP="002447FF">
      <w:pPr>
        <w:pStyle w:val="Standard"/>
        <w:jc w:val="both"/>
        <w:rPr>
          <w:rFonts w:ascii="Arial" w:eastAsia="Arial" w:hAnsi="Arial" w:cs="Arial"/>
          <w:color w:val="000000"/>
          <w:sz w:val="22"/>
          <w:szCs w:val="22"/>
          <w:shd w:val="clear" w:color="auto" w:fill="FFFFFF"/>
          <w:lang w:bidi="hi-IN"/>
        </w:rPr>
      </w:pPr>
      <w:r w:rsidRPr="00913E5D">
        <w:rPr>
          <w:rFonts w:ascii="Arial" w:eastAsia="Arial" w:hAnsi="Arial" w:cs="Arial"/>
          <w:b/>
          <w:color w:val="000000"/>
          <w:sz w:val="22"/>
          <w:szCs w:val="22"/>
          <w:shd w:val="clear" w:color="auto" w:fill="FFFFFF"/>
          <w:lang w:bidi="hi-IN"/>
        </w:rPr>
        <w:t>1</w:t>
      </w:r>
      <w:r w:rsidR="002447FF" w:rsidRPr="00913E5D">
        <w:rPr>
          <w:rFonts w:ascii="Arial" w:eastAsia="Arial" w:hAnsi="Arial" w:cs="Arial"/>
          <w:b/>
          <w:color w:val="000000"/>
          <w:sz w:val="22"/>
          <w:szCs w:val="22"/>
          <w:shd w:val="clear" w:color="auto" w:fill="FFFFFF"/>
          <w:lang w:bidi="hi-IN"/>
        </w:rPr>
        <w:t>.2.4 CAPACIDAD TÉCNICA</w:t>
      </w:r>
    </w:p>
    <w:p w:rsidR="002447FF" w:rsidRPr="00913E5D" w:rsidRDefault="002447FF" w:rsidP="002447FF">
      <w:pPr>
        <w:pStyle w:val="Standard"/>
        <w:jc w:val="both"/>
        <w:rPr>
          <w:rFonts w:ascii="Arial" w:eastAsia="Arial" w:hAnsi="Arial" w:cs="Arial"/>
          <w:color w:val="000000"/>
          <w:sz w:val="22"/>
          <w:szCs w:val="22"/>
          <w:shd w:val="clear" w:color="auto" w:fill="FFFFFF"/>
          <w:lang w:bidi="hi-IN"/>
        </w:rPr>
      </w:pPr>
    </w:p>
    <w:p w:rsidR="002447FF" w:rsidRPr="00504E9D" w:rsidRDefault="002447FF" w:rsidP="002447FF">
      <w:pPr>
        <w:pStyle w:val="Standard"/>
        <w:jc w:val="both"/>
        <w:rPr>
          <w:rFonts w:ascii="Arial" w:eastAsia="Arial" w:hAnsi="Arial" w:cs="Arial"/>
          <w:color w:val="000000"/>
          <w:sz w:val="22"/>
          <w:szCs w:val="22"/>
          <w:shd w:val="clear" w:color="auto" w:fill="FFFFFF"/>
          <w:lang w:bidi="hi-IN"/>
        </w:rPr>
      </w:pPr>
      <w:r w:rsidRPr="00913E5D">
        <w:rPr>
          <w:rFonts w:ascii="Arial" w:eastAsia="Arial" w:hAnsi="Arial" w:cs="Arial"/>
          <w:b/>
          <w:color w:val="000000"/>
          <w:sz w:val="22"/>
          <w:szCs w:val="22"/>
          <w:shd w:val="clear" w:color="auto" w:fill="FFFFFF"/>
          <w:lang w:bidi="hi-IN"/>
        </w:rPr>
        <w:t xml:space="preserve">A. </w:t>
      </w:r>
      <w:r w:rsidRPr="00504E9D">
        <w:rPr>
          <w:rFonts w:ascii="Arial" w:eastAsia="Arial" w:hAnsi="Arial" w:cs="Arial"/>
          <w:b/>
          <w:color w:val="000000"/>
          <w:sz w:val="22"/>
          <w:szCs w:val="22"/>
          <w:shd w:val="clear" w:color="auto" w:fill="FFFFFF"/>
          <w:lang w:bidi="hi-IN"/>
        </w:rPr>
        <w:t>ESPECIFICACIONES TÉCNICAS:</w:t>
      </w: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r w:rsidRPr="00504E9D">
        <w:rPr>
          <w:rFonts w:ascii="Arial" w:eastAsia="Arial" w:hAnsi="Arial" w:cs="Arial"/>
          <w:color w:val="000000"/>
          <w:sz w:val="22"/>
          <w:szCs w:val="22"/>
          <w:shd w:val="clear" w:color="auto" w:fill="FFFFFF"/>
          <w:lang w:bidi="hi-IN"/>
        </w:rPr>
        <w:t>El proponente deberá manifestar por el cuestionario de SECOP II su compromiso de cumplir todas las especificaciones técnica</w:t>
      </w:r>
      <w:r w:rsidR="00154270" w:rsidRPr="00504E9D">
        <w:rPr>
          <w:rFonts w:ascii="Arial" w:eastAsia="Arial" w:hAnsi="Arial" w:cs="Arial"/>
          <w:color w:val="000000"/>
          <w:sz w:val="22"/>
          <w:szCs w:val="22"/>
          <w:shd w:val="clear" w:color="auto" w:fill="FFFFFF"/>
          <w:lang w:bidi="hi-IN"/>
        </w:rPr>
        <w:t>s</w:t>
      </w:r>
      <w:r w:rsidRPr="00504E9D">
        <w:rPr>
          <w:rFonts w:ascii="Arial" w:eastAsia="Arial" w:hAnsi="Arial" w:cs="Arial"/>
          <w:color w:val="000000"/>
          <w:sz w:val="22"/>
          <w:szCs w:val="22"/>
          <w:shd w:val="clear" w:color="auto" w:fill="FFFFFF"/>
          <w:lang w:bidi="hi-IN"/>
        </w:rPr>
        <w:t xml:space="preserve">.  </w:t>
      </w: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rPr>
      </w:pPr>
    </w:p>
    <w:p w:rsidR="002447FF" w:rsidRPr="00504E9D" w:rsidRDefault="002447FF" w:rsidP="002447FF">
      <w:pPr>
        <w:pStyle w:val="Standard"/>
        <w:tabs>
          <w:tab w:val="left" w:pos="709"/>
        </w:tabs>
        <w:jc w:val="both"/>
        <w:rPr>
          <w:rFonts w:ascii="Arial" w:eastAsia="Arial" w:hAnsi="Arial" w:cs="Arial"/>
          <w:color w:val="000000"/>
          <w:sz w:val="22"/>
          <w:szCs w:val="22"/>
          <w:shd w:val="clear" w:color="auto" w:fill="FFFFFF"/>
          <w:lang w:bidi="hi-IN"/>
        </w:rPr>
      </w:pPr>
      <w:r w:rsidRPr="00504E9D">
        <w:rPr>
          <w:rFonts w:ascii="Arial" w:eastAsia="Arial" w:hAnsi="Arial" w:cs="Arial"/>
          <w:b/>
          <w:color w:val="000000"/>
          <w:sz w:val="22"/>
          <w:szCs w:val="22"/>
          <w:shd w:val="clear" w:color="auto" w:fill="FFFFFF"/>
          <w:lang w:bidi="hi-IN"/>
        </w:rPr>
        <w:t xml:space="preserve">B. EXPERIENCIA:  </w:t>
      </w:r>
    </w:p>
    <w:p w:rsidR="002447FF" w:rsidRPr="00504E9D" w:rsidRDefault="002447FF" w:rsidP="004F0307">
      <w:pPr>
        <w:pStyle w:val="Standard"/>
        <w:tabs>
          <w:tab w:val="left" w:pos="709"/>
        </w:tabs>
        <w:jc w:val="both"/>
        <w:rPr>
          <w:rFonts w:ascii="Arial" w:eastAsia="Arial" w:hAnsi="Arial" w:cs="Arial"/>
          <w:color w:val="000000"/>
          <w:sz w:val="22"/>
          <w:szCs w:val="22"/>
          <w:shd w:val="clear" w:color="auto" w:fill="FFFFFF"/>
        </w:rPr>
      </w:pPr>
    </w:p>
    <w:p w:rsidR="00CE70F6" w:rsidRPr="00504E9D" w:rsidRDefault="00CE70F6" w:rsidP="004F0307">
      <w:pPr>
        <w:pStyle w:val="Standard"/>
        <w:jc w:val="both"/>
        <w:rPr>
          <w:rFonts w:ascii="Arial" w:eastAsia="Arial" w:hAnsi="Arial" w:cs="Arial"/>
          <w:color w:val="000000"/>
          <w:sz w:val="22"/>
          <w:szCs w:val="22"/>
          <w:shd w:val="clear" w:color="auto" w:fill="FFFFFF"/>
        </w:rPr>
      </w:pPr>
      <w:r w:rsidRPr="00504E9D">
        <w:rPr>
          <w:rFonts w:ascii="Arial" w:eastAsia="Arial" w:hAnsi="Arial" w:cs="Arial"/>
          <w:color w:val="000000"/>
          <w:sz w:val="22"/>
          <w:szCs w:val="22"/>
          <w:shd w:val="clear" w:color="auto" w:fill="FFFFFF"/>
        </w:rPr>
        <w:t xml:space="preserve">El proponente debe acreditar mediante el RUP, experiencia, de mínimo uno (01) y </w:t>
      </w:r>
      <w:r w:rsidR="004F0307" w:rsidRPr="00504E9D">
        <w:rPr>
          <w:rFonts w:ascii="Arial" w:eastAsia="Arial" w:hAnsi="Arial" w:cs="Arial"/>
          <w:color w:val="000000"/>
          <w:sz w:val="22"/>
          <w:szCs w:val="22"/>
          <w:shd w:val="clear" w:color="auto" w:fill="FFFFFF"/>
        </w:rPr>
        <w:t>máximo tres (</w:t>
      </w:r>
      <w:r w:rsidRPr="00504E9D">
        <w:rPr>
          <w:rFonts w:ascii="Arial" w:eastAsia="Arial" w:hAnsi="Arial" w:cs="Arial"/>
          <w:color w:val="000000"/>
          <w:sz w:val="22"/>
          <w:szCs w:val="22"/>
          <w:shd w:val="clear" w:color="auto" w:fill="FFFFFF"/>
        </w:rPr>
        <w:t xml:space="preserve">3) </w:t>
      </w:r>
      <w:bookmarkStart w:id="9" w:name="_Hlk496879172"/>
      <w:r w:rsidRPr="00504E9D">
        <w:rPr>
          <w:rFonts w:ascii="Arial" w:eastAsia="Arial" w:hAnsi="Arial" w:cs="Arial"/>
          <w:color w:val="000000"/>
          <w:sz w:val="22"/>
          <w:szCs w:val="22"/>
          <w:shd w:val="clear" w:color="auto" w:fill="FFFFFF"/>
        </w:rPr>
        <w:t xml:space="preserve">contratos ejecutados con entidades públicas y/o privadas, que guarden relación con el objeto contractual, cuya </w:t>
      </w:r>
      <w:r w:rsidR="004F0307" w:rsidRPr="00504E9D">
        <w:rPr>
          <w:rFonts w:ascii="Arial" w:eastAsia="Arial" w:hAnsi="Arial" w:cs="Arial"/>
          <w:color w:val="000000"/>
          <w:sz w:val="22"/>
          <w:szCs w:val="22"/>
          <w:shd w:val="clear" w:color="auto" w:fill="FFFFFF"/>
        </w:rPr>
        <w:t>sumatoria sea igual</w:t>
      </w:r>
      <w:r w:rsidRPr="00504E9D">
        <w:rPr>
          <w:rFonts w:ascii="Arial" w:eastAsia="Arial" w:hAnsi="Arial" w:cs="Arial"/>
          <w:color w:val="000000"/>
          <w:sz w:val="22"/>
          <w:szCs w:val="22"/>
          <w:shd w:val="clear" w:color="auto" w:fill="FFFFFF"/>
        </w:rPr>
        <w:t xml:space="preserve"> o </w:t>
      </w:r>
      <w:r w:rsidR="004F0307" w:rsidRPr="00504E9D">
        <w:rPr>
          <w:rFonts w:ascii="Arial" w:eastAsia="Arial" w:hAnsi="Arial" w:cs="Arial"/>
          <w:color w:val="000000"/>
          <w:sz w:val="22"/>
          <w:szCs w:val="22"/>
          <w:shd w:val="clear" w:color="auto" w:fill="FFFFFF"/>
        </w:rPr>
        <w:t>mayor al</w:t>
      </w:r>
      <w:r w:rsidRPr="00504E9D">
        <w:rPr>
          <w:rFonts w:ascii="Arial" w:eastAsia="Arial" w:hAnsi="Arial" w:cs="Arial"/>
          <w:color w:val="000000"/>
          <w:sz w:val="22"/>
          <w:szCs w:val="22"/>
          <w:shd w:val="clear" w:color="auto" w:fill="FFFFFF"/>
        </w:rPr>
        <w:t xml:space="preserve"> </w:t>
      </w:r>
      <w:r w:rsidR="004F0307" w:rsidRPr="00504E9D">
        <w:rPr>
          <w:rFonts w:ascii="Arial" w:eastAsia="Arial" w:hAnsi="Arial" w:cs="Arial"/>
          <w:color w:val="000000"/>
          <w:sz w:val="22"/>
          <w:szCs w:val="22"/>
          <w:shd w:val="clear" w:color="auto" w:fill="FFFFFF"/>
        </w:rPr>
        <w:t>valor del presupuesto oficial</w:t>
      </w:r>
      <w:r w:rsidRPr="00504E9D">
        <w:rPr>
          <w:rFonts w:ascii="Arial" w:eastAsia="Arial" w:hAnsi="Arial" w:cs="Arial"/>
          <w:color w:val="000000"/>
          <w:sz w:val="22"/>
          <w:szCs w:val="22"/>
          <w:shd w:val="clear" w:color="auto" w:fill="FFFFFF"/>
        </w:rPr>
        <w:t xml:space="preserve"> </w:t>
      </w:r>
      <w:r w:rsidR="004F0307" w:rsidRPr="00504E9D">
        <w:rPr>
          <w:rFonts w:ascii="Arial" w:eastAsia="Arial" w:hAnsi="Arial" w:cs="Arial"/>
          <w:color w:val="000000"/>
          <w:sz w:val="22"/>
          <w:szCs w:val="22"/>
          <w:shd w:val="clear" w:color="auto" w:fill="FFFFFF"/>
        </w:rPr>
        <w:t xml:space="preserve">asignado a la </w:t>
      </w:r>
      <w:bookmarkEnd w:id="9"/>
      <w:r w:rsidR="004F0307" w:rsidRPr="00504E9D">
        <w:rPr>
          <w:rFonts w:ascii="Arial" w:eastAsia="Arial" w:hAnsi="Arial" w:cs="Arial"/>
          <w:color w:val="000000"/>
          <w:sz w:val="22"/>
          <w:szCs w:val="22"/>
          <w:shd w:val="clear" w:color="auto" w:fill="FFFFFF"/>
        </w:rPr>
        <w:t>presente convocatoria.</w:t>
      </w:r>
    </w:p>
    <w:p w:rsidR="00CE70F6" w:rsidRPr="00DE6A29" w:rsidRDefault="00CE70F6" w:rsidP="00CE70F6">
      <w:pPr>
        <w:pStyle w:val="Standard"/>
        <w:rPr>
          <w:rFonts w:ascii="Arial" w:eastAsia="Arial" w:hAnsi="Arial" w:cs="Arial"/>
          <w:color w:val="000000"/>
          <w:sz w:val="22"/>
          <w:szCs w:val="22"/>
          <w:highlight w:val="yellow"/>
          <w:shd w:val="clear" w:color="auto" w:fill="FFFFFF"/>
        </w:rPr>
      </w:pPr>
    </w:p>
    <w:p w:rsidR="004F0307" w:rsidRDefault="004F0307" w:rsidP="004F0307">
      <w:pPr>
        <w:ind w:left="-142"/>
        <w:jc w:val="both"/>
        <w:rPr>
          <w:rFonts w:ascii="Arial" w:hAnsi="Arial"/>
          <w:sz w:val="22"/>
          <w:szCs w:val="22"/>
        </w:rPr>
      </w:pPr>
      <w:r w:rsidRPr="00F71A60">
        <w:rPr>
          <w:rFonts w:ascii="Arial" w:hAnsi="Arial"/>
          <w:sz w:val="22"/>
          <w:szCs w:val="22"/>
        </w:rPr>
        <w:t>Un Consorcio o una Unión Temporal constituyen UN PROPONENTE. La verificación se realizará de la siguiente manera:</w:t>
      </w:r>
    </w:p>
    <w:p w:rsidR="004F0307" w:rsidRPr="00F71A60" w:rsidRDefault="004F0307" w:rsidP="004F0307">
      <w:pPr>
        <w:ind w:left="567"/>
        <w:jc w:val="both"/>
        <w:rPr>
          <w:rFonts w:ascii="Arial" w:hAnsi="Arial"/>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77"/>
        <w:gridCol w:w="5195"/>
      </w:tblGrid>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b/>
                <w:sz w:val="22"/>
                <w:szCs w:val="22"/>
              </w:rPr>
              <w:t>Número de Contratos con los cuales el proponente cumple la experiencia acreditada</w:t>
            </w:r>
          </w:p>
        </w:tc>
        <w:tc>
          <w:tcPr>
            <w:tcW w:w="5195" w:type="dxa"/>
          </w:tcPr>
          <w:p w:rsidR="004F0307" w:rsidRPr="00F71A60" w:rsidRDefault="004F0307" w:rsidP="001F762B">
            <w:pPr>
              <w:jc w:val="center"/>
              <w:rPr>
                <w:rFonts w:ascii="Arial" w:hAnsi="Arial"/>
                <w:b/>
                <w:sz w:val="22"/>
                <w:szCs w:val="22"/>
              </w:rPr>
            </w:pPr>
            <w:r w:rsidRPr="00F71A60">
              <w:rPr>
                <w:rFonts w:ascii="Arial" w:hAnsi="Arial"/>
                <w:b/>
                <w:sz w:val="22"/>
                <w:szCs w:val="22"/>
              </w:rPr>
              <w:t>Valor mínimo a certificar</w:t>
            </w:r>
          </w:p>
          <w:p w:rsidR="004F0307" w:rsidRPr="00F71A60" w:rsidRDefault="004F0307" w:rsidP="001F762B">
            <w:pPr>
              <w:jc w:val="center"/>
              <w:rPr>
                <w:rFonts w:ascii="Arial" w:hAnsi="Arial"/>
                <w:sz w:val="22"/>
                <w:szCs w:val="22"/>
              </w:rPr>
            </w:pPr>
            <w:r w:rsidRPr="00F71A60">
              <w:rPr>
                <w:rFonts w:ascii="Arial" w:hAnsi="Arial"/>
                <w:b/>
                <w:sz w:val="22"/>
                <w:szCs w:val="22"/>
              </w:rPr>
              <w:t>(como % del Presupuesto Oficial, expresado en SMMLV)</w:t>
            </w:r>
          </w:p>
        </w:tc>
      </w:tr>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sz w:val="22"/>
                <w:szCs w:val="22"/>
              </w:rPr>
              <w:t>1</w:t>
            </w:r>
          </w:p>
        </w:tc>
        <w:tc>
          <w:tcPr>
            <w:tcW w:w="5195" w:type="dxa"/>
          </w:tcPr>
          <w:p w:rsidR="004F0307" w:rsidRPr="00F71A60" w:rsidRDefault="004F0307" w:rsidP="001F762B">
            <w:pPr>
              <w:jc w:val="center"/>
              <w:rPr>
                <w:rFonts w:ascii="Arial" w:hAnsi="Arial"/>
                <w:sz w:val="22"/>
                <w:szCs w:val="22"/>
              </w:rPr>
            </w:pPr>
            <w:r w:rsidRPr="00F71A60">
              <w:rPr>
                <w:rFonts w:ascii="Arial" w:hAnsi="Arial"/>
                <w:sz w:val="22"/>
                <w:szCs w:val="22"/>
              </w:rPr>
              <w:t>75%</w:t>
            </w:r>
          </w:p>
        </w:tc>
      </w:tr>
      <w:tr w:rsidR="004F0307" w:rsidRPr="00F71A60" w:rsidTr="00A10E0E">
        <w:tc>
          <w:tcPr>
            <w:tcW w:w="3877" w:type="dxa"/>
          </w:tcPr>
          <w:p w:rsidR="004F0307" w:rsidRPr="00F71A60" w:rsidRDefault="004F0307" w:rsidP="001F762B">
            <w:pPr>
              <w:jc w:val="center"/>
              <w:rPr>
                <w:rFonts w:ascii="Arial" w:hAnsi="Arial"/>
                <w:sz w:val="22"/>
                <w:szCs w:val="22"/>
              </w:rPr>
            </w:pPr>
            <w:r w:rsidRPr="00F71A60">
              <w:rPr>
                <w:rFonts w:ascii="Arial" w:hAnsi="Arial"/>
                <w:sz w:val="22"/>
                <w:szCs w:val="22"/>
              </w:rPr>
              <w:t>2</w:t>
            </w:r>
          </w:p>
        </w:tc>
        <w:tc>
          <w:tcPr>
            <w:tcW w:w="5195" w:type="dxa"/>
          </w:tcPr>
          <w:p w:rsidR="004F0307" w:rsidRPr="00F71A60" w:rsidRDefault="004F0307" w:rsidP="001F762B">
            <w:pPr>
              <w:jc w:val="center"/>
              <w:rPr>
                <w:rFonts w:ascii="Arial" w:hAnsi="Arial"/>
                <w:sz w:val="22"/>
                <w:szCs w:val="22"/>
              </w:rPr>
            </w:pPr>
            <w:r w:rsidRPr="00F71A60">
              <w:rPr>
                <w:rFonts w:ascii="Arial" w:hAnsi="Arial"/>
                <w:sz w:val="22"/>
                <w:szCs w:val="22"/>
              </w:rPr>
              <w:t>1</w:t>
            </w:r>
            <w:r>
              <w:rPr>
                <w:rFonts w:ascii="Arial" w:hAnsi="Arial"/>
                <w:sz w:val="22"/>
                <w:szCs w:val="22"/>
              </w:rPr>
              <w:t>3</w:t>
            </w:r>
            <w:r w:rsidRPr="00F71A60">
              <w:rPr>
                <w:rFonts w:ascii="Arial" w:hAnsi="Arial"/>
                <w:sz w:val="22"/>
                <w:szCs w:val="22"/>
              </w:rPr>
              <w:t>0%</w:t>
            </w:r>
          </w:p>
        </w:tc>
      </w:tr>
      <w:tr w:rsidR="004F0307" w:rsidRPr="00F71A60" w:rsidTr="00A10E0E">
        <w:tc>
          <w:tcPr>
            <w:tcW w:w="3877" w:type="dxa"/>
          </w:tcPr>
          <w:p w:rsidR="004F0307" w:rsidRPr="00F71A60" w:rsidRDefault="004F0307" w:rsidP="001F762B">
            <w:pPr>
              <w:jc w:val="center"/>
              <w:rPr>
                <w:rFonts w:ascii="Arial" w:hAnsi="Arial"/>
                <w:sz w:val="22"/>
                <w:szCs w:val="22"/>
              </w:rPr>
            </w:pPr>
            <w:r>
              <w:rPr>
                <w:rFonts w:ascii="Arial" w:hAnsi="Arial"/>
                <w:sz w:val="22"/>
                <w:szCs w:val="22"/>
              </w:rPr>
              <w:t>3</w:t>
            </w:r>
          </w:p>
        </w:tc>
        <w:tc>
          <w:tcPr>
            <w:tcW w:w="5195" w:type="dxa"/>
          </w:tcPr>
          <w:p w:rsidR="004F0307" w:rsidRPr="00F71A60" w:rsidRDefault="004F0307" w:rsidP="001F762B">
            <w:pPr>
              <w:jc w:val="center"/>
              <w:rPr>
                <w:rFonts w:ascii="Arial" w:hAnsi="Arial"/>
                <w:sz w:val="22"/>
                <w:szCs w:val="22"/>
              </w:rPr>
            </w:pPr>
            <w:r>
              <w:rPr>
                <w:rFonts w:ascii="Arial" w:hAnsi="Arial"/>
                <w:sz w:val="22"/>
                <w:szCs w:val="22"/>
              </w:rPr>
              <w:t>150%</w:t>
            </w:r>
          </w:p>
        </w:tc>
      </w:tr>
    </w:tbl>
    <w:p w:rsidR="004F0307" w:rsidRDefault="004F0307" w:rsidP="004F0307">
      <w:pPr>
        <w:ind w:left="567"/>
        <w:rPr>
          <w:highlight w:val="cyan"/>
        </w:rPr>
      </w:pPr>
    </w:p>
    <w:p w:rsidR="004F0307" w:rsidRDefault="004F0307" w:rsidP="00CE70F6">
      <w:pPr>
        <w:pStyle w:val="Standard"/>
        <w:tabs>
          <w:tab w:val="left" w:pos="709"/>
        </w:tabs>
        <w:rPr>
          <w:rFonts w:ascii="Arial" w:eastAsia="Arial" w:hAnsi="Arial" w:cs="Arial"/>
          <w:color w:val="000000"/>
          <w:sz w:val="22"/>
          <w:szCs w:val="22"/>
          <w:highlight w:val="yellow"/>
          <w:shd w:val="clear" w:color="auto" w:fill="FFFFFF"/>
          <w:lang w:val="es-ES"/>
        </w:rPr>
      </w:pPr>
    </w:p>
    <w:p w:rsidR="004F0307" w:rsidRPr="001F762B" w:rsidRDefault="004F0307" w:rsidP="00CE70F6">
      <w:pPr>
        <w:pStyle w:val="Standard"/>
        <w:tabs>
          <w:tab w:val="left" w:pos="709"/>
        </w:tabs>
        <w:rPr>
          <w:rFonts w:ascii="Arial" w:eastAsia="Arial" w:hAnsi="Arial" w:cs="Arial"/>
          <w:color w:val="000000"/>
          <w:sz w:val="22"/>
          <w:szCs w:val="22"/>
          <w:shd w:val="clear" w:color="auto" w:fill="FFFFFF"/>
          <w:lang w:val="es-ES"/>
        </w:rPr>
      </w:pPr>
    </w:p>
    <w:p w:rsidR="00CE70F6" w:rsidRDefault="00CE70F6" w:rsidP="001F762B">
      <w:pPr>
        <w:pStyle w:val="Standard"/>
        <w:tabs>
          <w:tab w:val="left" w:pos="709"/>
        </w:tabs>
        <w:jc w:val="both"/>
        <w:rPr>
          <w:rFonts w:ascii="Arial" w:eastAsia="Arial" w:hAnsi="Arial" w:cs="Arial"/>
          <w:color w:val="000000"/>
          <w:sz w:val="22"/>
          <w:szCs w:val="22"/>
          <w:shd w:val="clear" w:color="auto" w:fill="FFFFFF"/>
          <w:lang w:val="es-ES"/>
        </w:rPr>
      </w:pPr>
      <w:r w:rsidRPr="001F762B">
        <w:rPr>
          <w:rFonts w:ascii="Arial" w:eastAsia="Arial" w:hAnsi="Arial" w:cs="Arial"/>
          <w:color w:val="000000"/>
          <w:sz w:val="22"/>
          <w:szCs w:val="22"/>
          <w:shd w:val="clear" w:color="auto" w:fill="FFFFFF"/>
          <w:lang w:val="es-ES"/>
        </w:rPr>
        <w:t>Los proponentes deberán registrar en el RUP los contratos que hayan suscrito y ejecutado para prestar los bienes y servicios que pretenden ofrecer al Fondo de Desarrollo Local, para contabilizar la experiencia, dichos contratos deberán encontrarse contenidos como mínimo en uno de los siguientes códigos de clasificación de los Bienes y Servicios, hasta el tercer niv</w:t>
      </w:r>
      <w:r w:rsidR="001F762B">
        <w:rPr>
          <w:rFonts w:ascii="Arial" w:eastAsia="Arial" w:hAnsi="Arial" w:cs="Arial"/>
          <w:color w:val="000000"/>
          <w:sz w:val="22"/>
          <w:szCs w:val="22"/>
          <w:shd w:val="clear" w:color="auto" w:fill="FFFFFF"/>
          <w:lang w:val="es-ES"/>
        </w:rPr>
        <w:t>el, expresado su valor en SMMLV:</w:t>
      </w:r>
    </w:p>
    <w:p w:rsidR="001F762B" w:rsidRDefault="001F762B" w:rsidP="001F762B">
      <w:pPr>
        <w:pStyle w:val="Standard"/>
        <w:tabs>
          <w:tab w:val="left" w:pos="709"/>
        </w:tabs>
        <w:jc w:val="both"/>
        <w:rPr>
          <w:rFonts w:ascii="Arial" w:eastAsia="Arial" w:hAnsi="Arial" w:cs="Arial"/>
          <w:color w:val="000000"/>
          <w:sz w:val="22"/>
          <w:szCs w:val="22"/>
          <w:shd w:val="clear" w:color="auto" w:fill="FFFFFF"/>
          <w:lang w:val="es-ES"/>
        </w:rPr>
      </w:pPr>
    </w:p>
    <w:tbl>
      <w:tblPr>
        <w:tblW w:w="5000" w:type="pct"/>
        <w:jc w:val="center"/>
        <w:tblCellMar>
          <w:top w:w="5" w:type="dxa"/>
          <w:left w:w="120" w:type="dxa"/>
          <w:right w:w="59" w:type="dxa"/>
        </w:tblCellMar>
        <w:tblLook w:val="04A0" w:firstRow="1" w:lastRow="0" w:firstColumn="1" w:lastColumn="0" w:noHBand="0" w:noVBand="1"/>
      </w:tblPr>
      <w:tblGrid>
        <w:gridCol w:w="1808"/>
        <w:gridCol w:w="1808"/>
        <w:gridCol w:w="2477"/>
        <w:gridCol w:w="1479"/>
        <w:gridCol w:w="1823"/>
      </w:tblGrid>
      <w:tr w:rsidR="001F762B" w:rsidRPr="00A15C75" w:rsidTr="001F762B">
        <w:trPr>
          <w:trHeight w:val="434"/>
          <w:tblHeader/>
          <w:jc w:val="center"/>
        </w:trPr>
        <w:tc>
          <w:tcPr>
            <w:tcW w:w="962"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11"/>
              <w:jc w:val="center"/>
              <w:rPr>
                <w:rFonts w:ascii="Arial" w:eastAsia="Arial" w:hAnsi="Arial"/>
                <w:sz w:val="18"/>
                <w:szCs w:val="18"/>
                <w:lang w:eastAsia="es-CO"/>
              </w:rPr>
            </w:pPr>
            <w:r w:rsidRPr="00A15C75">
              <w:rPr>
                <w:rFonts w:ascii="Arial" w:eastAsia="Arial" w:hAnsi="Arial"/>
                <w:b/>
                <w:sz w:val="18"/>
                <w:szCs w:val="18"/>
                <w:lang w:eastAsia="es-CO"/>
              </w:rPr>
              <w:t>SEGMENTO</w:t>
            </w:r>
          </w:p>
        </w:tc>
        <w:tc>
          <w:tcPr>
            <w:tcW w:w="962"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jc w:val="center"/>
              <w:rPr>
                <w:rFonts w:ascii="Arial" w:eastAsia="Arial" w:hAnsi="Arial"/>
                <w:sz w:val="18"/>
                <w:szCs w:val="18"/>
                <w:lang w:eastAsia="es-CO"/>
              </w:rPr>
            </w:pPr>
            <w:r w:rsidRPr="00A15C75">
              <w:rPr>
                <w:rFonts w:ascii="Arial" w:eastAsia="Arial" w:hAnsi="Arial"/>
                <w:b/>
                <w:sz w:val="18"/>
                <w:szCs w:val="18"/>
                <w:lang w:eastAsia="es-CO"/>
              </w:rPr>
              <w:t>FAMILIA</w:t>
            </w:r>
          </w:p>
        </w:tc>
        <w:tc>
          <w:tcPr>
            <w:tcW w:w="1318"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72"/>
              <w:jc w:val="center"/>
              <w:rPr>
                <w:rFonts w:ascii="Arial" w:eastAsia="Arial" w:hAnsi="Arial"/>
                <w:sz w:val="18"/>
                <w:szCs w:val="18"/>
                <w:lang w:eastAsia="es-CO"/>
              </w:rPr>
            </w:pPr>
            <w:r w:rsidRPr="00A15C75">
              <w:rPr>
                <w:rFonts w:ascii="Arial" w:eastAsia="Arial" w:hAnsi="Arial"/>
                <w:b/>
                <w:sz w:val="18"/>
                <w:szCs w:val="18"/>
                <w:lang w:eastAsia="es-CO"/>
              </w:rPr>
              <w:t>CLASE</w:t>
            </w:r>
          </w:p>
        </w:tc>
        <w:tc>
          <w:tcPr>
            <w:tcW w:w="787"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left="29"/>
              <w:jc w:val="center"/>
              <w:rPr>
                <w:rFonts w:ascii="Arial" w:eastAsia="Arial" w:hAnsi="Arial"/>
                <w:sz w:val="18"/>
                <w:szCs w:val="18"/>
                <w:lang w:eastAsia="es-CO"/>
              </w:rPr>
            </w:pPr>
            <w:r>
              <w:rPr>
                <w:rFonts w:ascii="Arial" w:eastAsia="Arial" w:hAnsi="Arial"/>
                <w:b/>
                <w:sz w:val="18"/>
                <w:szCs w:val="18"/>
                <w:lang w:eastAsia="es-CO"/>
              </w:rPr>
              <w:t xml:space="preserve">CODIGO </w:t>
            </w:r>
            <w:r w:rsidRPr="00A15C75">
              <w:rPr>
                <w:rFonts w:ascii="Arial" w:eastAsia="Arial" w:hAnsi="Arial"/>
                <w:b/>
                <w:sz w:val="18"/>
                <w:szCs w:val="18"/>
                <w:lang w:eastAsia="es-CO"/>
              </w:rPr>
              <w:t>PRODUCTO</w:t>
            </w:r>
          </w:p>
        </w:tc>
        <w:tc>
          <w:tcPr>
            <w:tcW w:w="970"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1F762B" w:rsidRPr="00A15C75" w:rsidRDefault="001F762B" w:rsidP="001F762B">
            <w:pPr>
              <w:suppressAutoHyphens w:val="0"/>
              <w:spacing w:line="259" w:lineRule="auto"/>
              <w:ind w:right="58"/>
              <w:jc w:val="center"/>
              <w:rPr>
                <w:rFonts w:ascii="Arial" w:eastAsia="Arial" w:hAnsi="Arial"/>
                <w:sz w:val="18"/>
                <w:szCs w:val="18"/>
                <w:lang w:eastAsia="es-CO"/>
              </w:rPr>
            </w:pPr>
            <w:r w:rsidRPr="00A15C75">
              <w:rPr>
                <w:rFonts w:ascii="Arial" w:eastAsia="Arial" w:hAnsi="Arial"/>
                <w:b/>
                <w:sz w:val="18"/>
                <w:szCs w:val="18"/>
                <w:lang w:eastAsia="es-CO"/>
              </w:rPr>
              <w:t>NOMBRE</w:t>
            </w:r>
          </w:p>
        </w:tc>
      </w:tr>
      <w:tr w:rsidR="001F762B" w:rsidRPr="00A15C75" w:rsidTr="001F762B">
        <w:trPr>
          <w:trHeight w:val="366"/>
          <w:jc w:val="center"/>
        </w:trPr>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(45)</w:t>
            </w:r>
          </w:p>
          <w:p w:rsidR="001F762B" w:rsidRPr="00A15C75" w:rsidRDefault="001F762B" w:rsidP="001F762B">
            <w:pPr>
              <w:jc w:val="center"/>
              <w:rPr>
                <w:rFonts w:ascii="Arial" w:hAnsi="Arial"/>
                <w:color w:val="FF0000"/>
                <w:sz w:val="18"/>
                <w:szCs w:val="18"/>
              </w:rPr>
            </w:pPr>
            <w:r w:rsidRPr="00C60FCB">
              <w:rPr>
                <w:rFonts w:ascii="Arial" w:hAnsi="Arial"/>
                <w:bCs/>
                <w:sz w:val="18"/>
              </w:rPr>
              <w:t>Equipos y suministros para impresión, fotografía y audiovisuales</w:t>
            </w:r>
          </w:p>
        </w:tc>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(11)</w:t>
            </w:r>
          </w:p>
          <w:p w:rsidR="001F762B" w:rsidRPr="00A15C75" w:rsidRDefault="001F762B" w:rsidP="001F762B">
            <w:pPr>
              <w:suppressAutoHyphens w:val="0"/>
              <w:spacing w:line="259" w:lineRule="auto"/>
              <w:ind w:right="60"/>
              <w:jc w:val="center"/>
              <w:rPr>
                <w:rFonts w:ascii="Arial" w:eastAsia="Arial" w:hAnsi="Arial"/>
                <w:color w:val="FF0000"/>
                <w:sz w:val="18"/>
                <w:szCs w:val="18"/>
                <w:lang w:eastAsia="es-CO"/>
              </w:rPr>
            </w:pPr>
            <w:r w:rsidRPr="00C60FCB">
              <w:rPr>
                <w:rFonts w:ascii="Arial" w:hAnsi="Arial"/>
                <w:bCs/>
                <w:sz w:val="18"/>
              </w:rPr>
              <w:t>Equipos de audio y video para presentación y composición</w:t>
            </w:r>
          </w:p>
        </w:tc>
        <w:tc>
          <w:tcPr>
            <w:tcW w:w="13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(17)</w:t>
            </w:r>
          </w:p>
          <w:p w:rsidR="001F762B" w:rsidRPr="00A15C75" w:rsidRDefault="001F762B" w:rsidP="001F762B">
            <w:pPr>
              <w:suppressAutoHyphens w:val="0"/>
              <w:spacing w:line="259" w:lineRule="auto"/>
              <w:ind w:right="63"/>
              <w:jc w:val="center"/>
              <w:rPr>
                <w:rFonts w:ascii="Arial" w:eastAsia="Arial" w:hAnsi="Arial"/>
                <w:color w:val="FF0000"/>
                <w:sz w:val="18"/>
                <w:szCs w:val="18"/>
                <w:lang w:eastAsia="es-CO"/>
              </w:rPr>
            </w:pPr>
            <w:r w:rsidRPr="00C60FCB">
              <w:rPr>
                <w:rFonts w:ascii="Arial" w:hAnsi="Arial"/>
                <w:bCs/>
                <w:sz w:val="18"/>
              </w:rPr>
              <w:t>Equipo de composición y presentación de sonido, hardware y controladores</w:t>
            </w:r>
          </w:p>
        </w:tc>
        <w:tc>
          <w:tcPr>
            <w:tcW w:w="7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UNSPSC</w:t>
            </w:r>
          </w:p>
          <w:p w:rsidR="001F762B" w:rsidRPr="00A15C75" w:rsidRDefault="001F762B" w:rsidP="001F762B">
            <w:pPr>
              <w:jc w:val="center"/>
              <w:rPr>
                <w:rFonts w:ascii="Arial" w:eastAsia="Arial" w:hAnsi="Arial"/>
                <w:color w:val="FF0000"/>
                <w:sz w:val="18"/>
                <w:szCs w:val="18"/>
                <w:lang w:eastAsia="es-CO"/>
              </w:rPr>
            </w:pPr>
            <w:r w:rsidRPr="00C60FCB">
              <w:rPr>
                <w:rFonts w:ascii="Arial" w:hAnsi="Arial"/>
                <w:bCs/>
                <w:sz w:val="18"/>
              </w:rPr>
              <w:t>45111705</w:t>
            </w:r>
          </w:p>
        </w:tc>
        <w:tc>
          <w:tcPr>
            <w:tcW w:w="9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A15C75" w:rsidRDefault="001F762B" w:rsidP="001F762B">
            <w:pPr>
              <w:jc w:val="both"/>
              <w:rPr>
                <w:rFonts w:ascii="Arial" w:hAnsi="Arial"/>
                <w:color w:val="FF0000"/>
                <w:sz w:val="18"/>
                <w:szCs w:val="18"/>
              </w:rPr>
            </w:pPr>
            <w:r w:rsidRPr="00C60FCB">
              <w:rPr>
                <w:rFonts w:ascii="Arial" w:hAnsi="Arial"/>
                <w:bCs/>
                <w:sz w:val="18"/>
              </w:rPr>
              <w:t>Sistemas de comunicación pública</w:t>
            </w:r>
          </w:p>
        </w:tc>
      </w:tr>
      <w:tr w:rsidR="001F762B" w:rsidRPr="00A15C75" w:rsidTr="001F762B">
        <w:trPr>
          <w:trHeight w:val="366"/>
          <w:jc w:val="center"/>
        </w:trPr>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(45)</w:t>
            </w:r>
          </w:p>
          <w:p w:rsidR="001F762B" w:rsidRPr="00A15C75" w:rsidRDefault="001F762B" w:rsidP="001F762B">
            <w:pPr>
              <w:jc w:val="center"/>
              <w:rPr>
                <w:rFonts w:ascii="Arial" w:hAnsi="Arial"/>
                <w:color w:val="FF0000"/>
                <w:sz w:val="18"/>
                <w:szCs w:val="18"/>
              </w:rPr>
            </w:pPr>
            <w:r w:rsidRPr="00C60FCB">
              <w:rPr>
                <w:rFonts w:ascii="Arial" w:hAnsi="Arial"/>
                <w:bCs/>
                <w:sz w:val="18"/>
              </w:rPr>
              <w:t>Equipos y suministros para impresión, fotografía y audiovisuales</w:t>
            </w:r>
          </w:p>
        </w:tc>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(11)</w:t>
            </w:r>
          </w:p>
          <w:p w:rsidR="001F762B" w:rsidRPr="00A15C75" w:rsidRDefault="001F762B" w:rsidP="001F762B">
            <w:pPr>
              <w:suppressAutoHyphens w:val="0"/>
              <w:spacing w:line="259" w:lineRule="auto"/>
              <w:ind w:right="60"/>
              <w:jc w:val="center"/>
              <w:rPr>
                <w:rFonts w:ascii="Arial" w:eastAsia="Arial" w:hAnsi="Arial"/>
                <w:color w:val="FF0000"/>
                <w:sz w:val="18"/>
                <w:szCs w:val="18"/>
                <w:lang w:eastAsia="es-CO"/>
              </w:rPr>
            </w:pPr>
            <w:r w:rsidRPr="00C60FCB">
              <w:rPr>
                <w:rFonts w:ascii="Arial" w:hAnsi="Arial"/>
                <w:bCs/>
                <w:sz w:val="18"/>
              </w:rPr>
              <w:t>Equipos de audio y video para presentación y composición</w:t>
            </w:r>
          </w:p>
        </w:tc>
        <w:tc>
          <w:tcPr>
            <w:tcW w:w="13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(19)</w:t>
            </w:r>
          </w:p>
          <w:p w:rsidR="001F762B" w:rsidRPr="00C60FCB" w:rsidRDefault="001F762B" w:rsidP="001F762B">
            <w:pPr>
              <w:jc w:val="center"/>
              <w:rPr>
                <w:rFonts w:ascii="Arial" w:hAnsi="Arial"/>
                <w:bCs/>
                <w:sz w:val="18"/>
              </w:rPr>
            </w:pPr>
            <w:r w:rsidRPr="00C60FCB">
              <w:rPr>
                <w:rFonts w:ascii="Arial" w:hAnsi="Arial"/>
                <w:bCs/>
                <w:sz w:val="18"/>
              </w:rPr>
              <w:t>Equipos hardware y controladores para sistemas de teleconferencia y videoconferencia</w:t>
            </w:r>
          </w:p>
        </w:tc>
        <w:tc>
          <w:tcPr>
            <w:tcW w:w="7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C60FCB" w:rsidRDefault="001F762B" w:rsidP="001F762B">
            <w:pPr>
              <w:jc w:val="center"/>
              <w:rPr>
                <w:rFonts w:ascii="Arial" w:hAnsi="Arial"/>
                <w:bCs/>
                <w:sz w:val="18"/>
              </w:rPr>
            </w:pPr>
            <w:r w:rsidRPr="00C60FCB">
              <w:rPr>
                <w:rFonts w:ascii="Arial" w:hAnsi="Arial"/>
                <w:bCs/>
                <w:sz w:val="18"/>
              </w:rPr>
              <w:t>UNSPSC</w:t>
            </w:r>
          </w:p>
          <w:p w:rsidR="001F762B" w:rsidRPr="00C60FCB" w:rsidRDefault="001F762B" w:rsidP="001F762B">
            <w:pPr>
              <w:jc w:val="center"/>
              <w:rPr>
                <w:rFonts w:ascii="Arial" w:hAnsi="Arial"/>
                <w:bCs/>
                <w:sz w:val="18"/>
              </w:rPr>
            </w:pPr>
            <w:r w:rsidRPr="00C60FCB">
              <w:rPr>
                <w:rFonts w:ascii="Arial" w:hAnsi="Arial"/>
                <w:bCs/>
                <w:sz w:val="18"/>
              </w:rPr>
              <w:t>45111901</w:t>
            </w:r>
          </w:p>
          <w:p w:rsidR="001F762B" w:rsidRPr="00C60FCB" w:rsidRDefault="001F762B" w:rsidP="001F762B">
            <w:pPr>
              <w:jc w:val="center"/>
              <w:rPr>
                <w:rFonts w:ascii="Arial" w:hAnsi="Arial"/>
                <w:color w:val="000000"/>
                <w:sz w:val="18"/>
                <w:szCs w:val="22"/>
                <w:lang w:eastAsia="es-CO"/>
              </w:rPr>
            </w:pPr>
          </w:p>
        </w:tc>
        <w:tc>
          <w:tcPr>
            <w:tcW w:w="9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1F762B" w:rsidRPr="00A15C75" w:rsidRDefault="001F762B" w:rsidP="001F762B">
            <w:pPr>
              <w:jc w:val="both"/>
              <w:rPr>
                <w:rFonts w:ascii="Arial" w:hAnsi="Arial"/>
                <w:color w:val="FF0000"/>
                <w:sz w:val="18"/>
                <w:szCs w:val="18"/>
              </w:rPr>
            </w:pPr>
            <w:r w:rsidRPr="00C60FCB">
              <w:rPr>
                <w:rFonts w:ascii="Arial" w:hAnsi="Arial"/>
                <w:bCs/>
                <w:sz w:val="18"/>
              </w:rPr>
              <w:t>Sistemas de audio</w:t>
            </w:r>
            <w:r>
              <w:rPr>
                <w:rFonts w:ascii="Arial" w:hAnsi="Arial"/>
                <w:bCs/>
                <w:sz w:val="18"/>
              </w:rPr>
              <w:t xml:space="preserve"> </w:t>
            </w:r>
            <w:r w:rsidRPr="00C60FCB">
              <w:rPr>
                <w:rFonts w:ascii="Arial" w:hAnsi="Arial"/>
                <w:bCs/>
                <w:sz w:val="18"/>
              </w:rPr>
              <w:t>conferencias</w:t>
            </w:r>
          </w:p>
        </w:tc>
      </w:tr>
    </w:tbl>
    <w:p w:rsidR="001F762B" w:rsidRPr="001F762B" w:rsidRDefault="001F762B" w:rsidP="001F762B">
      <w:pPr>
        <w:pStyle w:val="Standard"/>
        <w:tabs>
          <w:tab w:val="left" w:pos="709"/>
        </w:tabs>
        <w:jc w:val="both"/>
        <w:rPr>
          <w:rFonts w:ascii="Arial" w:eastAsia="Arial" w:hAnsi="Arial" w:cs="Arial"/>
          <w:color w:val="000000"/>
          <w:sz w:val="22"/>
          <w:szCs w:val="22"/>
          <w:shd w:val="clear" w:color="auto" w:fill="FFFFFF"/>
          <w:lang w:val="es-ES"/>
        </w:rPr>
      </w:pP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TODOS LOS PROPONENTES DEBERÁN DILIGENCIAR EN EL CUESTIONARIO ELECTRÓNICO DEL SECOP II "EXPERIENCIA ESPECIFICA DEL PROPONENTE" LOS CONTRATOS QUE PRETENDAN HACER VALER EN EL RUP, ES CASO DE QUE SE REQUIERA LA ENTIDAD SOLICITARÁ LOS SOPORTES QUE CONSIDERE NECESARIOS PARA LA VERIFICACIÓN DE LA EXPERIENCIA EXIGIDA.</w:t>
      </w:r>
    </w:p>
    <w:p w:rsidR="00CE70F6" w:rsidRPr="001F762B" w:rsidRDefault="00CE70F6" w:rsidP="001F762B">
      <w:pPr>
        <w:pStyle w:val="Standard"/>
        <w:jc w:val="both"/>
        <w:rPr>
          <w:rFonts w:ascii="Arial" w:eastAsia="Arial" w:hAnsi="Arial" w:cs="Arial"/>
          <w:color w:val="000000"/>
          <w:sz w:val="22"/>
          <w:szCs w:val="22"/>
          <w:shd w:val="clear" w:color="auto" w:fill="FFFFFF"/>
        </w:rPr>
      </w:pP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1. Se verificará por parte de la Entidad que el o los contrato(s) ejecutado(s) como experiencia en el RUP se encuentra(n) identificado(s) con el Clasificador de Bienes, Obras y Servicios.</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2. La experiencia del oferente plural corresponde a la suma de la experiencia que acredite cada uno de los integrantes del oferente plural.</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3. Cuando un oferente adquiera experiencia en un contrato como integrante de un contratista plural, la experiencia derivada de ese contrato corresponde al porcentaje de participación.</w:t>
      </w:r>
    </w:p>
    <w:p w:rsidR="00CE70F6" w:rsidRPr="001F762B" w:rsidRDefault="00CE70F6" w:rsidP="001F762B">
      <w:pPr>
        <w:pStyle w:val="Standard"/>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 xml:space="preserve">4.  Para aquellas personas naturales o jurídicas nacionales o extranjeras, que estén excluidos de forma taxativa de acuerdo a la ley para realizar la inscripción en el RUP, o cuando la Entidad requiera experiencia adicional a la inscrita en el RUP, deben acreditar que cumplen con los </w:t>
      </w:r>
      <w:r w:rsidR="001F762B" w:rsidRPr="001F762B">
        <w:rPr>
          <w:rFonts w:ascii="Arial" w:eastAsia="Arial" w:hAnsi="Arial" w:cs="Arial"/>
          <w:color w:val="000000"/>
          <w:sz w:val="22"/>
          <w:szCs w:val="22"/>
          <w:shd w:val="clear" w:color="auto" w:fill="FFFFFF"/>
        </w:rPr>
        <w:t>requisitos habilitantes</w:t>
      </w:r>
      <w:r w:rsidRPr="001F762B">
        <w:rPr>
          <w:rFonts w:ascii="Arial" w:eastAsia="Arial" w:hAnsi="Arial" w:cs="Arial"/>
          <w:color w:val="000000"/>
          <w:sz w:val="22"/>
          <w:szCs w:val="22"/>
          <w:shd w:val="clear" w:color="auto" w:fill="FFFFFF"/>
        </w:rPr>
        <w:t>:</w:t>
      </w:r>
    </w:p>
    <w:p w:rsidR="001F762B" w:rsidRPr="001F762B" w:rsidRDefault="00CE70F6" w:rsidP="001F762B">
      <w:pPr>
        <w:pStyle w:val="Standard"/>
        <w:numPr>
          <w:ilvl w:val="0"/>
          <w:numId w:val="50"/>
        </w:numPr>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El oferente debe acreditar la experiencia exigida en los Documentos del Proceso para lo cual EL FONDO solicita certificados en los cuales el representante legal del oferente acredite la experiencia, enumerando e identificando los contratos que le dieron la experiencia y el correo electrónico y el número de teléfono en el cual la Entidad pueda verificar la veracidad de la experiencia contenida en el certificado.</w:t>
      </w:r>
    </w:p>
    <w:p w:rsidR="00CE70F6" w:rsidRPr="001F762B" w:rsidRDefault="00CE70F6" w:rsidP="001F762B">
      <w:pPr>
        <w:pStyle w:val="Standard"/>
        <w:numPr>
          <w:ilvl w:val="0"/>
          <w:numId w:val="50"/>
        </w:numPr>
        <w:jc w:val="both"/>
        <w:rPr>
          <w:rFonts w:ascii="Arial" w:eastAsia="Arial" w:hAnsi="Arial" w:cs="Arial"/>
          <w:color w:val="000000"/>
          <w:sz w:val="22"/>
          <w:szCs w:val="22"/>
          <w:shd w:val="clear" w:color="auto" w:fill="FFFFFF"/>
        </w:rPr>
      </w:pPr>
      <w:r w:rsidRPr="001F762B">
        <w:rPr>
          <w:rFonts w:ascii="Arial" w:eastAsia="Arial" w:hAnsi="Arial" w:cs="Arial"/>
          <w:color w:val="000000"/>
          <w:sz w:val="22"/>
          <w:szCs w:val="22"/>
          <w:shd w:val="clear" w:color="auto" w:fill="FFFFFF"/>
        </w:rPr>
        <w:t>En caso de requerirse información adicional importante que no pueda verificarse en el Registro Único de Proponentes, la entidad podrá dar a</w:t>
      </w:r>
      <w:r w:rsidR="001F762B">
        <w:rPr>
          <w:rFonts w:ascii="Arial" w:eastAsia="Arial" w:hAnsi="Arial" w:cs="Arial"/>
          <w:color w:val="000000"/>
          <w:sz w:val="22"/>
          <w:szCs w:val="22"/>
          <w:shd w:val="clear" w:color="auto" w:fill="FFFFFF"/>
        </w:rPr>
        <w:t>plicación al artículo 6° de la L</w:t>
      </w:r>
      <w:r w:rsidRPr="001F762B">
        <w:rPr>
          <w:rFonts w:ascii="Arial" w:eastAsia="Arial" w:hAnsi="Arial" w:cs="Arial"/>
          <w:color w:val="000000"/>
          <w:sz w:val="22"/>
          <w:szCs w:val="22"/>
          <w:shd w:val="clear" w:color="auto" w:fill="FFFFFF"/>
        </w:rPr>
        <w:t>ey 1150 de 2007.</w:t>
      </w:r>
    </w:p>
    <w:p w:rsidR="00A10851" w:rsidRPr="002A0FA7" w:rsidRDefault="00A10851">
      <w:pPr>
        <w:pStyle w:val="Standard"/>
        <w:tabs>
          <w:tab w:val="left" w:pos="709"/>
        </w:tabs>
        <w:suppressAutoHyphens/>
        <w:jc w:val="both"/>
        <w:rPr>
          <w:rFonts w:ascii="Arial" w:hAnsi="Arial" w:cs="Arial"/>
          <w:color w:val="000000"/>
          <w:sz w:val="22"/>
          <w:szCs w:val="22"/>
        </w:rPr>
      </w:pPr>
    </w:p>
    <w:p w:rsidR="00A10851" w:rsidRPr="002A0FA7" w:rsidRDefault="000212F9">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t>VI</w:t>
      </w:r>
      <w:r w:rsidR="005D7E13" w:rsidRPr="002A0FA7">
        <w:rPr>
          <w:rFonts w:ascii="Arial" w:hAnsi="Arial" w:cs="Arial"/>
          <w:b/>
          <w:color w:val="000000"/>
          <w:sz w:val="22"/>
          <w:szCs w:val="22"/>
        </w:rPr>
        <w:t>. EVALUACIÓN DE LA OFERTA</w:t>
      </w:r>
    </w:p>
    <w:p w:rsidR="00A10851" w:rsidRPr="002A0FA7" w:rsidRDefault="00A10851">
      <w:pPr>
        <w:pStyle w:val="Standard"/>
        <w:suppressAutoHyphens/>
        <w:rPr>
          <w:rFonts w:ascii="Arial" w:hAnsi="Arial" w:cs="Arial"/>
          <w:b/>
          <w:color w:val="000000"/>
          <w:sz w:val="22"/>
          <w:szCs w:val="22"/>
          <w:shd w:val="clear" w:color="auto" w:fill="FFFF00"/>
        </w:rPr>
      </w:pPr>
    </w:p>
    <w:p w:rsidR="002447FF" w:rsidRPr="002A0FA7" w:rsidRDefault="00C364ED" w:rsidP="00B24083">
      <w:pPr>
        <w:pStyle w:val="Predeterminado"/>
        <w:jc w:val="both"/>
        <w:rPr>
          <w:rFonts w:ascii="Arial" w:hAnsi="Arial"/>
          <w:sz w:val="22"/>
          <w:szCs w:val="22"/>
        </w:rPr>
      </w:pPr>
      <w:r w:rsidRPr="002A0FA7">
        <w:rPr>
          <w:rFonts w:ascii="Arial" w:eastAsia="Times New Roman" w:hAnsi="Arial"/>
          <w:b/>
          <w:color w:val="000000"/>
          <w:sz w:val="22"/>
          <w:szCs w:val="22"/>
          <w:u w:val="single"/>
          <w:lang w:val="es-CO" w:eastAsia="es-ES" w:bidi="ar-SA"/>
        </w:rPr>
        <w:t>JUSTIFICACIÓN: de acuerdo con la naturaleza jurídica del objeto a contratar y en conc</w:t>
      </w:r>
      <w:r w:rsidR="00DE6A29">
        <w:rPr>
          <w:rFonts w:ascii="Arial" w:eastAsia="Times New Roman" w:hAnsi="Arial"/>
          <w:b/>
          <w:color w:val="000000"/>
          <w:sz w:val="22"/>
          <w:szCs w:val="22"/>
          <w:u w:val="single"/>
          <w:lang w:val="es-CO" w:eastAsia="es-ES" w:bidi="ar-SA"/>
        </w:rPr>
        <w:t>ordancia con lo previsto en la L</w:t>
      </w:r>
      <w:r w:rsidRPr="002A0FA7">
        <w:rPr>
          <w:rFonts w:ascii="Arial" w:eastAsia="Times New Roman" w:hAnsi="Arial"/>
          <w:b/>
          <w:color w:val="000000"/>
          <w:sz w:val="22"/>
          <w:szCs w:val="22"/>
          <w:u w:val="single"/>
          <w:lang w:val="es-CO" w:eastAsia="es-ES" w:bidi="ar-SA"/>
        </w:rPr>
        <w:t xml:space="preserve">ey 1150 de 2007 y las normas que la modifiquen o adicionen, la oferta más favorable para el </w:t>
      </w:r>
      <w:r w:rsidR="00B24083" w:rsidRPr="002A0FA7">
        <w:rPr>
          <w:rFonts w:ascii="Arial" w:eastAsia="Times New Roman" w:hAnsi="Arial"/>
          <w:b/>
          <w:color w:val="000000"/>
          <w:sz w:val="22"/>
          <w:szCs w:val="22"/>
          <w:u w:val="single"/>
          <w:lang w:val="es-CO" w:eastAsia="es-ES" w:bidi="ar-SA"/>
        </w:rPr>
        <w:t>Fondo de Desarrollo L</w:t>
      </w:r>
      <w:r w:rsidRPr="002A0FA7">
        <w:rPr>
          <w:rFonts w:ascii="Arial" w:eastAsia="Times New Roman" w:hAnsi="Arial"/>
          <w:b/>
          <w:color w:val="000000"/>
          <w:sz w:val="22"/>
          <w:szCs w:val="22"/>
          <w:u w:val="single"/>
          <w:lang w:val="es-CO" w:eastAsia="es-ES" w:bidi="ar-SA"/>
        </w:rPr>
        <w:t xml:space="preserve">ocal de </w:t>
      </w:r>
      <w:r w:rsidR="00DE6A29">
        <w:rPr>
          <w:rFonts w:ascii="Arial" w:eastAsia="Times New Roman" w:hAnsi="Arial"/>
          <w:b/>
          <w:color w:val="000000"/>
          <w:sz w:val="22"/>
          <w:szCs w:val="22"/>
          <w:u w:val="single"/>
          <w:lang w:val="es-CO" w:eastAsia="es-ES" w:bidi="ar-SA"/>
        </w:rPr>
        <w:t>Barrios Unidos</w:t>
      </w:r>
      <w:r w:rsidRPr="002A0FA7">
        <w:rPr>
          <w:rFonts w:ascii="Arial" w:eastAsia="Times New Roman" w:hAnsi="Arial"/>
          <w:b/>
          <w:color w:val="000000"/>
          <w:sz w:val="22"/>
          <w:szCs w:val="22"/>
          <w:u w:val="single"/>
          <w:lang w:val="es-CO" w:eastAsia="es-ES" w:bidi="ar-SA"/>
        </w:rPr>
        <w:t>, será aquella que resulte de aplicar la</w:t>
      </w:r>
      <w:r w:rsidR="00B24083" w:rsidRPr="002A0FA7">
        <w:rPr>
          <w:rFonts w:ascii="Arial" w:eastAsia="Times New Roman" w:hAnsi="Arial"/>
          <w:b/>
          <w:color w:val="000000"/>
          <w:sz w:val="22"/>
          <w:szCs w:val="22"/>
          <w:u w:val="single"/>
          <w:lang w:val="es-CO" w:eastAsia="es-ES" w:bidi="ar-SA"/>
        </w:rPr>
        <w:t xml:space="preserve"> ponderación de los elementos establecidos en este pliego.</w:t>
      </w:r>
    </w:p>
    <w:p w:rsidR="002447FF" w:rsidRPr="002A0FA7" w:rsidRDefault="002447FF" w:rsidP="002447FF">
      <w:pPr>
        <w:autoSpaceDE w:val="0"/>
        <w:ind w:left="8" w:right="49"/>
        <w:jc w:val="both"/>
        <w:rPr>
          <w:rFonts w:ascii="Arial" w:hAnsi="Arial"/>
          <w:sz w:val="22"/>
          <w:szCs w:val="22"/>
        </w:rPr>
      </w:pPr>
      <w:r w:rsidRPr="002A0FA7">
        <w:rPr>
          <w:rFonts w:ascii="Arial" w:hAnsi="Arial"/>
          <w:spacing w:val="-1"/>
          <w:sz w:val="22"/>
          <w:szCs w:val="22"/>
        </w:rPr>
        <w:t xml:space="preserve">En las subastas inversas para la adquisición de bienes y servicios de características técnicas uniformes y </w:t>
      </w:r>
      <w:r w:rsidRPr="002A0FA7">
        <w:rPr>
          <w:rFonts w:ascii="Arial" w:hAnsi="Arial"/>
          <w:sz w:val="22"/>
          <w:szCs w:val="22"/>
        </w:rPr>
        <w:t xml:space="preserve">de común utilización a que se refiere el inciso 2° del literal a) del numeral 2 del artículo 2° de la Ley 1150 </w:t>
      </w:r>
      <w:r w:rsidRPr="002A0FA7">
        <w:rPr>
          <w:rFonts w:ascii="Arial" w:hAnsi="Arial"/>
          <w:spacing w:val="-2"/>
          <w:sz w:val="22"/>
          <w:szCs w:val="22"/>
        </w:rPr>
        <w:t xml:space="preserve">de 2007, se tendrá como único criterio de evaluación el Precio. </w:t>
      </w:r>
    </w:p>
    <w:p w:rsidR="00CE70F6" w:rsidRPr="002A0FA7" w:rsidRDefault="00CE70F6" w:rsidP="00CE70F6">
      <w:pPr>
        <w:autoSpaceDE w:val="0"/>
        <w:ind w:right="49"/>
        <w:jc w:val="both"/>
        <w:rPr>
          <w:rFonts w:ascii="Arial" w:hAnsi="Arial"/>
          <w:spacing w:val="-1"/>
          <w:sz w:val="22"/>
          <w:szCs w:val="22"/>
        </w:rPr>
      </w:pPr>
    </w:p>
    <w:p w:rsidR="00CE70F6" w:rsidRDefault="00CE70F6" w:rsidP="00CE70F6">
      <w:pPr>
        <w:autoSpaceDE w:val="0"/>
        <w:ind w:right="49"/>
        <w:jc w:val="both"/>
        <w:rPr>
          <w:rFonts w:ascii="Arial" w:hAnsi="Arial"/>
          <w:sz w:val="22"/>
          <w:szCs w:val="22"/>
        </w:rPr>
      </w:pPr>
      <w:bookmarkStart w:id="10" w:name="_Hlk497127420"/>
      <w:r w:rsidRPr="002A0FA7">
        <w:rPr>
          <w:rFonts w:ascii="Arial" w:hAnsi="Arial"/>
          <w:sz w:val="22"/>
          <w:szCs w:val="22"/>
          <w:lang w:val="es-CO"/>
        </w:rPr>
        <w:t xml:space="preserve">El presente proceso de selección del Contratista se adjudicará </w:t>
      </w:r>
      <w:r w:rsidR="003A03F0" w:rsidRPr="002A0FA7">
        <w:rPr>
          <w:rFonts w:ascii="Arial" w:hAnsi="Arial"/>
          <w:sz w:val="22"/>
          <w:szCs w:val="22"/>
          <w:lang w:val="es-CO"/>
        </w:rPr>
        <w:t>por el valor del último lance del</w:t>
      </w:r>
      <w:r w:rsidRPr="002A0FA7">
        <w:rPr>
          <w:rFonts w:ascii="Arial" w:hAnsi="Arial"/>
          <w:sz w:val="22"/>
          <w:szCs w:val="22"/>
          <w:lang w:val="es-CO"/>
        </w:rPr>
        <w:t xml:space="preserve"> Proponente que cumpla con todos y cada uno de los requisitos habilitantes y oferte el menor precio en la sumatoria de todos los Items señalados en la ficha Técnica</w:t>
      </w:r>
      <w:r w:rsidR="003A03F0" w:rsidRPr="002A0FA7">
        <w:rPr>
          <w:rFonts w:ascii="Arial" w:hAnsi="Arial"/>
          <w:sz w:val="22"/>
          <w:szCs w:val="22"/>
          <w:lang w:val="es-CO"/>
        </w:rPr>
        <w:t xml:space="preserve"> en la subasta</w:t>
      </w:r>
      <w:r w:rsidRPr="002A0FA7">
        <w:rPr>
          <w:rFonts w:ascii="Arial" w:hAnsi="Arial"/>
          <w:sz w:val="22"/>
          <w:szCs w:val="22"/>
          <w:lang w:val="es-CO"/>
        </w:rPr>
        <w:t xml:space="preserve">, requeridos por el Fondo de Desarrollo Local de </w:t>
      </w:r>
      <w:r w:rsidR="00DE6A29">
        <w:rPr>
          <w:rFonts w:ascii="Arial" w:hAnsi="Arial"/>
          <w:sz w:val="22"/>
          <w:szCs w:val="22"/>
          <w:lang w:val="es-CO"/>
        </w:rPr>
        <w:t>Barrios Unidos</w:t>
      </w:r>
      <w:r w:rsidRPr="002A0FA7">
        <w:rPr>
          <w:rFonts w:ascii="Arial" w:hAnsi="Arial"/>
          <w:sz w:val="22"/>
          <w:szCs w:val="22"/>
          <w:lang w:val="es-CO"/>
        </w:rPr>
        <w:t>.</w:t>
      </w:r>
      <w:r w:rsidR="003A03F0" w:rsidRPr="002A0FA7">
        <w:rPr>
          <w:rFonts w:ascii="Arial" w:hAnsi="Arial"/>
          <w:sz w:val="22"/>
          <w:szCs w:val="22"/>
          <w:lang w:val="es-CO"/>
        </w:rPr>
        <w:t xml:space="preserve"> </w:t>
      </w:r>
      <w:r w:rsidR="003A03F0" w:rsidRPr="002A0FA7">
        <w:rPr>
          <w:rFonts w:ascii="Arial" w:hAnsi="Arial"/>
          <w:sz w:val="22"/>
          <w:szCs w:val="22"/>
        </w:rPr>
        <w:t>Si los oferentes no presentan Lances durante la subasta, la Entidad Estatal debe adjudicar el contrato al oferente que haya presentado el precio inicial más bajo.</w:t>
      </w:r>
      <w:r w:rsidR="003A03F0" w:rsidRPr="002A0FA7">
        <w:rPr>
          <w:rFonts w:ascii="Arial" w:hAnsi="Arial"/>
          <w:color w:val="333333"/>
          <w:sz w:val="22"/>
          <w:szCs w:val="22"/>
          <w:shd w:val="clear" w:color="auto" w:fill="FFFFFF"/>
        </w:rPr>
        <w:t xml:space="preserve"> </w:t>
      </w:r>
      <w:r w:rsidR="003A03F0" w:rsidRPr="002A0FA7">
        <w:rPr>
          <w:rFonts w:ascii="Arial" w:hAnsi="Arial"/>
          <w:sz w:val="22"/>
          <w:szCs w:val="22"/>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1F762B" w:rsidRPr="002A0FA7" w:rsidRDefault="001F762B" w:rsidP="00CE70F6">
      <w:pPr>
        <w:autoSpaceDE w:val="0"/>
        <w:ind w:right="49"/>
        <w:jc w:val="both"/>
        <w:rPr>
          <w:rFonts w:ascii="Arial" w:hAnsi="Arial"/>
          <w:sz w:val="22"/>
          <w:szCs w:val="22"/>
          <w:lang w:val="es-CO"/>
        </w:rPr>
      </w:pPr>
    </w:p>
    <w:bookmarkEnd w:id="10"/>
    <w:p w:rsidR="001E4CE9" w:rsidRPr="002A0FA7" w:rsidRDefault="001E4CE9" w:rsidP="001E4CE9">
      <w:pPr>
        <w:autoSpaceDE w:val="0"/>
        <w:ind w:left="8" w:right="49"/>
        <w:jc w:val="both"/>
        <w:rPr>
          <w:rFonts w:ascii="Arial" w:hAnsi="Arial"/>
          <w:b/>
          <w:spacing w:val="-3"/>
          <w:sz w:val="22"/>
          <w:szCs w:val="22"/>
          <w:lang w:val="es-CO"/>
        </w:rPr>
      </w:pPr>
    </w:p>
    <w:p w:rsidR="001E4CE9" w:rsidRPr="002A0FA7" w:rsidRDefault="001E4CE9" w:rsidP="001E4CE9">
      <w:pPr>
        <w:autoSpaceDE w:val="0"/>
        <w:ind w:left="8" w:right="49"/>
        <w:jc w:val="center"/>
        <w:rPr>
          <w:rFonts w:ascii="Arial" w:hAnsi="Arial"/>
          <w:spacing w:val="-3"/>
          <w:sz w:val="22"/>
          <w:szCs w:val="22"/>
        </w:rPr>
      </w:pPr>
      <w:r w:rsidRPr="002A0FA7">
        <w:rPr>
          <w:rFonts w:ascii="Arial" w:hAnsi="Arial"/>
          <w:b/>
          <w:color w:val="000000"/>
          <w:sz w:val="22"/>
          <w:szCs w:val="22"/>
        </w:rPr>
        <w:t>VII. EMPATE</w:t>
      </w:r>
    </w:p>
    <w:p w:rsidR="001E4CE9" w:rsidRPr="002A0FA7" w:rsidRDefault="001E4CE9" w:rsidP="001E4CE9">
      <w:pPr>
        <w:pStyle w:val="Standard"/>
        <w:suppressAutoHyphens/>
        <w:jc w:val="center"/>
        <w:rPr>
          <w:rFonts w:ascii="Arial" w:hAnsi="Arial" w:cs="Arial"/>
          <w:b/>
          <w:color w:val="000000"/>
          <w:sz w:val="22"/>
          <w:szCs w:val="22"/>
        </w:rPr>
      </w:pPr>
    </w:p>
    <w:p w:rsidR="001E4CE9" w:rsidRPr="002A0FA7" w:rsidRDefault="001E4CE9" w:rsidP="001E4CE9">
      <w:pPr>
        <w:pStyle w:val="Standard"/>
        <w:tabs>
          <w:tab w:val="left" w:pos="1305"/>
        </w:tabs>
        <w:suppressAutoHyphens/>
        <w:jc w:val="both"/>
        <w:rPr>
          <w:rFonts w:ascii="Arial" w:hAnsi="Arial" w:cs="Arial"/>
          <w:color w:val="000000"/>
          <w:sz w:val="22"/>
          <w:szCs w:val="22"/>
        </w:rPr>
      </w:pPr>
      <w:r w:rsidRPr="002A0FA7">
        <w:rPr>
          <w:rFonts w:ascii="Arial" w:hAnsi="Arial" w:cs="Arial"/>
          <w:color w:val="000000"/>
          <w:sz w:val="22"/>
          <w:szCs w:val="22"/>
        </w:rPr>
        <w:t>Se entenderá que hay empate cuando dos o más propone</w:t>
      </w:r>
      <w:r w:rsidR="008927E9" w:rsidRPr="002A0FA7">
        <w:rPr>
          <w:rFonts w:ascii="Arial" w:hAnsi="Arial" w:cs="Arial"/>
          <w:color w:val="000000"/>
          <w:sz w:val="22"/>
          <w:szCs w:val="22"/>
        </w:rPr>
        <w:t xml:space="preserve">ntes habilitados cuenten con la misma </w:t>
      </w:r>
      <w:r w:rsidR="008927E9" w:rsidRPr="002A0FA7">
        <w:rPr>
          <w:rFonts w:ascii="Arial" w:hAnsi="Arial" w:cs="Arial"/>
          <w:b/>
          <w:color w:val="000000"/>
          <w:sz w:val="22"/>
          <w:szCs w:val="22"/>
          <w:lang w:val="es-ES"/>
        </w:rPr>
        <w:t>SUMATORIA DE LOS VALORES DE TODOS LOS ÍTEMS SEÑALADOS EN LA FICHA TÉCNICA</w:t>
      </w:r>
      <w:r w:rsidR="008927E9" w:rsidRPr="002A0FA7">
        <w:rPr>
          <w:rFonts w:ascii="Arial" w:hAnsi="Arial" w:cs="Arial"/>
          <w:color w:val="000000"/>
          <w:sz w:val="22"/>
          <w:szCs w:val="22"/>
        </w:rPr>
        <w:t xml:space="preserve"> al finalizar la subasta</w:t>
      </w:r>
      <w:r w:rsidRPr="002A0FA7">
        <w:rPr>
          <w:rFonts w:ascii="Arial" w:hAnsi="Arial" w:cs="Arial"/>
          <w:color w:val="000000"/>
          <w:sz w:val="22"/>
          <w:szCs w:val="22"/>
        </w:rPr>
        <w:t>.</w:t>
      </w:r>
    </w:p>
    <w:p w:rsidR="001E4CE9" w:rsidRPr="002A0FA7" w:rsidRDefault="001E4CE9" w:rsidP="00422029">
      <w:pPr>
        <w:pStyle w:val="Textbody"/>
        <w:rPr>
          <w:rFonts w:ascii="Arial" w:hAnsi="Arial" w:cs="Arial"/>
          <w:sz w:val="22"/>
          <w:szCs w:val="22"/>
        </w:rPr>
      </w:pPr>
    </w:p>
    <w:p w:rsidR="009B04AD" w:rsidRPr="002A0FA7" w:rsidRDefault="009B04AD" w:rsidP="009B04AD">
      <w:pPr>
        <w:pStyle w:val="Textbody"/>
        <w:jc w:val="center"/>
        <w:rPr>
          <w:rFonts w:ascii="Arial" w:eastAsia="Arial" w:hAnsi="Arial" w:cs="Arial"/>
          <w:b/>
          <w:sz w:val="22"/>
          <w:szCs w:val="22"/>
          <w:shd w:val="clear" w:color="auto" w:fill="FFFFFF"/>
        </w:rPr>
      </w:pPr>
      <w:r w:rsidRPr="002A0FA7">
        <w:rPr>
          <w:rFonts w:ascii="Arial" w:eastAsia="Arial" w:hAnsi="Arial" w:cs="Arial"/>
          <w:b/>
          <w:sz w:val="22"/>
          <w:szCs w:val="22"/>
          <w:shd w:val="clear" w:color="auto" w:fill="FFFFFF"/>
        </w:rPr>
        <w:t>VI</w:t>
      </w:r>
      <w:r w:rsidR="008927E9" w:rsidRPr="002A0FA7">
        <w:rPr>
          <w:rFonts w:ascii="Arial" w:eastAsia="Arial" w:hAnsi="Arial" w:cs="Arial"/>
          <w:b/>
          <w:sz w:val="22"/>
          <w:szCs w:val="22"/>
          <w:shd w:val="clear" w:color="auto" w:fill="FFFFFF"/>
        </w:rPr>
        <w:t>I</w:t>
      </w:r>
      <w:r w:rsidR="00BA191A" w:rsidRPr="002A0FA7">
        <w:rPr>
          <w:rFonts w:ascii="Arial" w:eastAsia="Arial" w:hAnsi="Arial" w:cs="Arial"/>
          <w:b/>
          <w:sz w:val="22"/>
          <w:szCs w:val="22"/>
          <w:shd w:val="clear" w:color="auto" w:fill="FFFFFF"/>
        </w:rPr>
        <w:t>I</w:t>
      </w:r>
      <w:r w:rsidR="000212F9" w:rsidRPr="002A0FA7">
        <w:rPr>
          <w:rFonts w:ascii="Arial" w:eastAsia="Arial" w:hAnsi="Arial" w:cs="Arial"/>
          <w:b/>
          <w:sz w:val="22"/>
          <w:szCs w:val="22"/>
          <w:shd w:val="clear" w:color="auto" w:fill="FFFFFF"/>
        </w:rPr>
        <w:t>. CRITERIOS DE DESEMPATE.</w:t>
      </w:r>
    </w:p>
    <w:p w:rsidR="00422029" w:rsidRPr="002A0FA7" w:rsidRDefault="00DE6A29" w:rsidP="000F2A60">
      <w:pPr>
        <w:pStyle w:val="Textbody"/>
        <w:jc w:val="both"/>
        <w:rPr>
          <w:rFonts w:ascii="Arial" w:hAnsi="Arial" w:cs="Arial"/>
          <w:i/>
          <w:sz w:val="22"/>
          <w:szCs w:val="22"/>
        </w:rPr>
      </w:pPr>
      <w:r>
        <w:rPr>
          <w:rFonts w:ascii="Arial" w:hAnsi="Arial" w:cs="Arial"/>
          <w:bCs/>
          <w:sz w:val="22"/>
          <w:szCs w:val="22"/>
        </w:rPr>
        <w:t>El D</w:t>
      </w:r>
      <w:r w:rsidR="009B04AD" w:rsidRPr="002A0FA7">
        <w:rPr>
          <w:rFonts w:ascii="Arial" w:hAnsi="Arial" w:cs="Arial"/>
          <w:bCs/>
          <w:sz w:val="22"/>
          <w:szCs w:val="22"/>
        </w:rPr>
        <w:t xml:space="preserve">ecreto 1082 de 2016 ordena que: </w:t>
      </w:r>
      <w:r w:rsidR="009B04AD" w:rsidRPr="002A0FA7">
        <w:rPr>
          <w:rFonts w:ascii="Arial" w:hAnsi="Arial" w:cs="Arial"/>
          <w:bCs/>
          <w:i/>
          <w:sz w:val="22"/>
          <w:szCs w:val="22"/>
        </w:rPr>
        <w:t>“</w:t>
      </w:r>
      <w:r w:rsidR="009B04AD" w:rsidRPr="002A0FA7">
        <w:rPr>
          <w:rFonts w:ascii="Arial" w:hAnsi="Arial" w:cs="Arial"/>
          <w:b/>
          <w:bCs/>
          <w:i/>
          <w:sz w:val="22"/>
          <w:szCs w:val="22"/>
        </w:rPr>
        <w:t>Artículo 2.2.1.2.1.2.2. </w:t>
      </w:r>
      <w:r w:rsidR="009B04AD" w:rsidRPr="002A0FA7">
        <w:rPr>
          <w:rFonts w:ascii="Arial" w:hAnsi="Arial" w:cs="Arial"/>
          <w:b/>
          <w:bCs/>
          <w:i/>
          <w:iCs/>
          <w:sz w:val="22"/>
          <w:szCs w:val="22"/>
        </w:rPr>
        <w:t>Procedimiento para la subasta inversa.</w:t>
      </w:r>
      <w:r w:rsidR="009B04AD" w:rsidRPr="002A0FA7">
        <w:rPr>
          <w:rFonts w:ascii="Arial" w:hAnsi="Arial" w:cs="Arial"/>
          <w:i/>
          <w:iCs/>
          <w:sz w:val="22"/>
          <w:szCs w:val="22"/>
        </w:rPr>
        <w:t> </w:t>
      </w:r>
      <w:r w:rsidR="009B04AD" w:rsidRPr="002A0FA7">
        <w:rPr>
          <w:rFonts w:ascii="Arial" w:hAnsi="Arial" w:cs="Arial"/>
          <w:i/>
          <w:sz w:val="22"/>
          <w:szCs w:val="22"/>
        </w:rPr>
        <w:t>Además de las reglas generales previstas en la ley y en el presente título, las siguientes reglas son aplicables a la subasta inversa: (…) 9. Si al terminar la subasta inversa hay empate, la Entidad Estatal debe seleccionar al oferente que presentó el menor precio inicial. En caso de persistir el empate la Entidad Estatal debe aplicar las reglas del numeral 1 al 5 del artículo 2.2.1</w:t>
      </w:r>
      <w:r w:rsidR="000F2A60" w:rsidRPr="002A0FA7">
        <w:rPr>
          <w:rFonts w:ascii="Arial" w:hAnsi="Arial" w:cs="Arial"/>
          <w:i/>
          <w:sz w:val="22"/>
          <w:szCs w:val="22"/>
        </w:rPr>
        <w:t>.1.2.2.9 del presente decreto.”</w:t>
      </w:r>
    </w:p>
    <w:p w:rsidR="00A10851" w:rsidRPr="002A0FA7" w:rsidRDefault="008927E9">
      <w:pPr>
        <w:pStyle w:val="Ttulo1"/>
        <w:suppressAutoHyphens/>
        <w:spacing w:before="0" w:after="0"/>
        <w:ind w:left="0" w:firstLine="0"/>
        <w:jc w:val="center"/>
        <w:rPr>
          <w:color w:val="000000"/>
          <w:sz w:val="22"/>
          <w:szCs w:val="22"/>
        </w:rPr>
      </w:pPr>
      <w:r w:rsidRPr="002A0FA7">
        <w:rPr>
          <w:color w:val="000000"/>
          <w:sz w:val="22"/>
          <w:szCs w:val="22"/>
        </w:rPr>
        <w:t>IX</w:t>
      </w:r>
      <w:r w:rsidR="005D7E13" w:rsidRPr="002A0FA7">
        <w:rPr>
          <w:color w:val="000000"/>
          <w:sz w:val="22"/>
          <w:szCs w:val="22"/>
        </w:rPr>
        <w:t>. DE LA OFERTA</w:t>
      </w:r>
    </w:p>
    <w:p w:rsidR="00A10851" w:rsidRPr="002A0FA7" w:rsidRDefault="00A10851">
      <w:pPr>
        <w:pStyle w:val="Standard"/>
        <w:suppressAutoHyphens/>
        <w:rPr>
          <w:rFonts w:ascii="Arial" w:hAnsi="Arial" w:cs="Arial"/>
          <w:color w:val="000000"/>
          <w:sz w:val="22"/>
          <w:szCs w:val="22"/>
          <w:lang w:eastAsia="es-ES"/>
        </w:rPr>
      </w:pP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 xml:space="preserve">A. </w:t>
      </w:r>
      <w:r w:rsidR="001F762B" w:rsidRPr="002A0FA7">
        <w:rPr>
          <w:i w:val="0"/>
          <w:color w:val="000000"/>
          <w:sz w:val="22"/>
          <w:szCs w:val="22"/>
        </w:rPr>
        <w:t>PRESENTACIÓN DE</w:t>
      </w:r>
      <w:r w:rsidRPr="002A0FA7">
        <w:rPr>
          <w:i w:val="0"/>
          <w:color w:val="000000"/>
          <w:sz w:val="22"/>
          <w:szCs w:val="22"/>
        </w:rPr>
        <w:t xml:space="preserve"> LA OFERTA.</w:t>
      </w:r>
    </w:p>
    <w:p w:rsidR="00A10851" w:rsidRPr="002A0FA7" w:rsidRDefault="005D7E13">
      <w:pPr>
        <w:pStyle w:val="Standard"/>
        <w:tabs>
          <w:tab w:val="left" w:pos="1698"/>
        </w:tabs>
        <w:suppressAutoHyphens/>
        <w:jc w:val="both"/>
        <w:rPr>
          <w:rFonts w:ascii="Arial" w:hAnsi="Arial" w:cs="Arial"/>
          <w:color w:val="000000"/>
          <w:sz w:val="22"/>
          <w:szCs w:val="22"/>
        </w:rPr>
      </w:pPr>
      <w:r w:rsidRPr="002A0FA7">
        <w:rPr>
          <w:rFonts w:ascii="Arial" w:hAnsi="Arial" w:cs="Arial"/>
          <w:color w:val="000000"/>
          <w:sz w:val="22"/>
          <w:szCs w:val="22"/>
        </w:rPr>
        <w:tab/>
      </w:r>
    </w:p>
    <w:p w:rsidR="00BD359E" w:rsidRDefault="000212F9">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Los Proponentes deben presentar sus Ofertas UNICAMENTE por el SECOP II. La oferta debe ser presentada hasta la fecha y hora establecida en el Cronograma. La oferta debe estar </w:t>
      </w:r>
      <w:r w:rsidRPr="002A0FA7">
        <w:rPr>
          <w:rFonts w:ascii="Arial" w:hAnsi="Arial" w:cs="Arial"/>
          <w:color w:val="000000"/>
          <w:sz w:val="22"/>
          <w:szCs w:val="22"/>
        </w:rPr>
        <w:lastRenderedPageBreak/>
        <w:t>acompañada de los documentos solicitados, así como de la garantía de Seriedad de la Oferta a la que se refiere el Pliego electrónico de Condiciones.</w:t>
      </w:r>
    </w:p>
    <w:p w:rsidR="00DE6A29" w:rsidRDefault="00DE6A29">
      <w:pPr>
        <w:pStyle w:val="Standard"/>
        <w:suppressAutoHyphens/>
        <w:jc w:val="both"/>
        <w:rPr>
          <w:rFonts w:ascii="Arial" w:hAnsi="Arial" w:cs="Arial"/>
          <w:color w:val="000000"/>
          <w:sz w:val="22"/>
          <w:szCs w:val="22"/>
        </w:rPr>
      </w:pPr>
    </w:p>
    <w:p w:rsidR="00DE6A29" w:rsidRPr="00844CB7" w:rsidRDefault="00DE6A29" w:rsidP="00DE6A29">
      <w:pPr>
        <w:pStyle w:val="Standard"/>
        <w:suppressAutoHyphens/>
        <w:jc w:val="both"/>
        <w:rPr>
          <w:rFonts w:ascii="Arial" w:hAnsi="Arial" w:cs="Arial"/>
          <w:color w:val="000000"/>
          <w:sz w:val="22"/>
          <w:szCs w:val="22"/>
        </w:rPr>
      </w:pPr>
      <w:r w:rsidRPr="00844CB7">
        <w:rPr>
          <w:rFonts w:ascii="Arial" w:hAnsi="Arial" w:cs="Arial"/>
          <w:color w:val="000000"/>
          <w:sz w:val="22"/>
          <w:szCs w:val="22"/>
        </w:rPr>
        <w:t xml:space="preserve">NOTA: Debe seguirse los términos y condiciones de la plataforma SECOP II. </w:t>
      </w:r>
    </w:p>
    <w:p w:rsidR="00A10851" w:rsidRPr="002A0FA7" w:rsidRDefault="00A10851">
      <w:pPr>
        <w:pStyle w:val="Ttulo2"/>
        <w:suppressAutoHyphens/>
        <w:spacing w:before="0" w:after="0"/>
        <w:jc w:val="both"/>
        <w:rPr>
          <w:i w:val="0"/>
          <w:color w:val="000000"/>
          <w:sz w:val="22"/>
          <w:szCs w:val="22"/>
        </w:rPr>
      </w:pPr>
    </w:p>
    <w:p w:rsidR="00A10851" w:rsidRPr="002A0FA7" w:rsidRDefault="005D7E13">
      <w:pPr>
        <w:pStyle w:val="Ttulo2"/>
        <w:suppressAutoHyphens/>
        <w:spacing w:before="0" w:after="0"/>
        <w:jc w:val="both"/>
        <w:rPr>
          <w:i w:val="0"/>
          <w:color w:val="000000"/>
          <w:sz w:val="22"/>
          <w:szCs w:val="22"/>
          <w:shd w:val="clear" w:color="auto" w:fill="FFFFFF"/>
        </w:rPr>
      </w:pPr>
      <w:r w:rsidRPr="002A0FA7">
        <w:rPr>
          <w:i w:val="0"/>
          <w:color w:val="000000"/>
          <w:sz w:val="22"/>
          <w:szCs w:val="22"/>
          <w:shd w:val="clear" w:color="auto" w:fill="FFFFFF"/>
        </w:rPr>
        <w:t>B. OFERTA ECONÓMICA.</w:t>
      </w:r>
    </w:p>
    <w:p w:rsidR="00A10851" w:rsidRPr="002A0FA7" w:rsidRDefault="00A10851">
      <w:pPr>
        <w:pStyle w:val="Standard"/>
        <w:suppressAutoHyphens/>
        <w:jc w:val="both"/>
        <w:rPr>
          <w:rFonts w:ascii="Arial" w:hAnsi="Arial" w:cs="Arial"/>
          <w:color w:val="000000"/>
          <w:sz w:val="22"/>
          <w:szCs w:val="22"/>
          <w:shd w:val="clear" w:color="auto" w:fill="FFFFFF"/>
        </w:rPr>
      </w:pPr>
    </w:p>
    <w:p w:rsidR="00A10851" w:rsidRPr="002A0FA7" w:rsidRDefault="008927E9" w:rsidP="000212F9">
      <w:pPr>
        <w:pStyle w:val="Ttulo3"/>
        <w:suppressAutoHyphens/>
        <w:jc w:val="both"/>
        <w:rPr>
          <w:b/>
          <w:color w:val="000000"/>
          <w:sz w:val="22"/>
          <w:szCs w:val="22"/>
          <w:shd w:val="clear" w:color="auto" w:fill="FFFFFF"/>
        </w:rPr>
      </w:pPr>
      <w:r w:rsidRPr="002A0FA7">
        <w:rPr>
          <w:b/>
          <w:color w:val="000000"/>
          <w:sz w:val="22"/>
          <w:szCs w:val="22"/>
          <w:shd w:val="clear" w:color="auto" w:fill="FFFFFF"/>
        </w:rPr>
        <w:t>Condiciones económicas mínimas de la p</w:t>
      </w:r>
      <w:r w:rsidR="005D7E13" w:rsidRPr="002A0FA7">
        <w:rPr>
          <w:b/>
          <w:color w:val="000000"/>
          <w:sz w:val="22"/>
          <w:szCs w:val="22"/>
          <w:shd w:val="clear" w:color="auto" w:fill="FFFFFF"/>
        </w:rPr>
        <w:t>ropuesta</w:t>
      </w:r>
      <w:r w:rsidRPr="002A0FA7">
        <w:rPr>
          <w:b/>
          <w:color w:val="000000"/>
          <w:sz w:val="22"/>
          <w:szCs w:val="22"/>
          <w:shd w:val="clear" w:color="auto" w:fill="FFFFFF"/>
        </w:rPr>
        <w:t>.</w:t>
      </w:r>
    </w:p>
    <w:p w:rsidR="000212F9" w:rsidRPr="002A0FA7" w:rsidRDefault="000212F9" w:rsidP="000212F9">
      <w:pPr>
        <w:pStyle w:val="Ttulo2"/>
        <w:jc w:val="both"/>
        <w:rPr>
          <w:b w:val="0"/>
          <w:i w:val="0"/>
          <w:color w:val="000000"/>
          <w:sz w:val="22"/>
          <w:szCs w:val="22"/>
        </w:rPr>
      </w:pPr>
      <w:r w:rsidRPr="002A0FA7">
        <w:rPr>
          <w:b w:val="0"/>
          <w:i w:val="0"/>
          <w:color w:val="000000"/>
          <w:sz w:val="22"/>
          <w:szCs w:val="22"/>
        </w:rPr>
        <w:t xml:space="preserve">El proponente debe presentar PROPUESTA ECONÓMICA, para lo cual debe seguir </w:t>
      </w:r>
      <w:r w:rsidR="00DE6A29" w:rsidRPr="002A0FA7">
        <w:rPr>
          <w:b w:val="0"/>
          <w:i w:val="0"/>
          <w:color w:val="000000"/>
          <w:sz w:val="22"/>
          <w:szCs w:val="22"/>
        </w:rPr>
        <w:t>los siguientes</w:t>
      </w:r>
      <w:r w:rsidRPr="002A0FA7">
        <w:rPr>
          <w:b w:val="0"/>
          <w:i w:val="0"/>
          <w:color w:val="000000"/>
          <w:sz w:val="22"/>
          <w:szCs w:val="22"/>
        </w:rPr>
        <w:t xml:space="preserve"> lineamientos:</w:t>
      </w:r>
    </w:p>
    <w:p w:rsidR="000212F9" w:rsidRPr="002A0FA7" w:rsidRDefault="000212F9" w:rsidP="000212F9">
      <w:pPr>
        <w:pStyle w:val="Ttulo2"/>
        <w:jc w:val="both"/>
        <w:rPr>
          <w:color w:val="000000"/>
          <w:sz w:val="22"/>
          <w:szCs w:val="22"/>
          <w:lang w:val="es-ES"/>
        </w:rPr>
      </w:pPr>
      <w:r w:rsidRPr="002A0FA7">
        <w:rPr>
          <w:b w:val="0"/>
          <w:i w:val="0"/>
          <w:color w:val="000000"/>
          <w:sz w:val="22"/>
          <w:szCs w:val="22"/>
        </w:rPr>
        <w:t>El oferente deberá tener en cuenta en el valor de su propuesta la totalidad de los costos y las demás erogaciones necesarias para cumplir con el objeto contratado durante la ejecución del mismo, y en general todo aquello que el proponente requiera.</w:t>
      </w:r>
      <w:r w:rsidR="00522027" w:rsidRPr="002A0FA7">
        <w:rPr>
          <w:b w:val="0"/>
          <w:i w:val="0"/>
          <w:color w:val="000000"/>
          <w:sz w:val="22"/>
          <w:szCs w:val="22"/>
        </w:rPr>
        <w:t xml:space="preserve"> </w:t>
      </w:r>
      <w:r w:rsidR="00522027" w:rsidRPr="002A0FA7">
        <w:rPr>
          <w:b w:val="0"/>
          <w:i w:val="0"/>
          <w:color w:val="000000"/>
          <w:sz w:val="22"/>
          <w:szCs w:val="22"/>
          <w:lang w:val="es-ES"/>
        </w:rPr>
        <w:t xml:space="preserve">El proponente deberá tener </w:t>
      </w:r>
      <w:r w:rsidR="008927E9" w:rsidRPr="002A0FA7">
        <w:rPr>
          <w:b w:val="0"/>
          <w:i w:val="0"/>
          <w:color w:val="000000"/>
          <w:sz w:val="22"/>
          <w:szCs w:val="22"/>
          <w:lang w:val="es-ES"/>
        </w:rPr>
        <w:t>en cuenta que el valor propuesto</w:t>
      </w:r>
      <w:r w:rsidR="00522027" w:rsidRPr="002A0FA7">
        <w:rPr>
          <w:b w:val="0"/>
          <w:i w:val="0"/>
          <w:color w:val="000000"/>
          <w:sz w:val="22"/>
          <w:szCs w:val="22"/>
          <w:lang w:val="es-ES"/>
        </w:rPr>
        <w:t xml:space="preserve"> debe contemplar impuestos, gastos y descuentos que se generan para la suscripción, legalización, ejecución y liquidación del contrato, así como los efectuados en cada pago</w:t>
      </w:r>
      <w:r w:rsidR="00522027" w:rsidRPr="002A0FA7">
        <w:rPr>
          <w:b w:val="0"/>
          <w:color w:val="000000"/>
          <w:sz w:val="22"/>
          <w:szCs w:val="22"/>
          <w:lang w:val="es-ES"/>
        </w:rPr>
        <w:t>.</w:t>
      </w:r>
    </w:p>
    <w:p w:rsidR="000212F9" w:rsidRPr="002A0FA7" w:rsidRDefault="000212F9" w:rsidP="000212F9">
      <w:pPr>
        <w:pStyle w:val="Ttulo2"/>
        <w:jc w:val="both"/>
        <w:rPr>
          <w:b w:val="0"/>
          <w:i w:val="0"/>
          <w:color w:val="000000"/>
          <w:sz w:val="22"/>
          <w:szCs w:val="22"/>
        </w:rPr>
      </w:pPr>
      <w:r w:rsidRPr="002A0FA7">
        <w:rPr>
          <w:b w:val="0"/>
          <w:i w:val="0"/>
          <w:color w:val="000000"/>
          <w:sz w:val="22"/>
          <w:szCs w:val="22"/>
        </w:rPr>
        <w:t>El oferente deberá presentar su oferta en pesos colombianos, sin anotar centavos, aproximando por exceso o por defecto al valor más cercano, incluyendo las proyecciones de todos los costos.</w:t>
      </w:r>
    </w:p>
    <w:p w:rsidR="00522027" w:rsidRPr="002A0FA7" w:rsidRDefault="000212F9" w:rsidP="00522027">
      <w:pPr>
        <w:pStyle w:val="Ttulo2"/>
        <w:jc w:val="both"/>
        <w:rPr>
          <w:b w:val="0"/>
          <w:i w:val="0"/>
          <w:color w:val="000000"/>
          <w:sz w:val="22"/>
          <w:szCs w:val="22"/>
        </w:rPr>
      </w:pPr>
      <w:r w:rsidRPr="002A0FA7">
        <w:rPr>
          <w:b w:val="0"/>
          <w:i w:val="0"/>
          <w:color w:val="000000"/>
          <w:sz w:val="22"/>
          <w:szCs w:val="22"/>
        </w:rPr>
        <w:t xml:space="preserve">El proponente debe diligenciar la Propuesta Económica únicamente a través del cuestionario del SECOP II, discriminando los valores correspondientes, como se indica en el mencionado cuestionario. </w:t>
      </w:r>
    </w:p>
    <w:p w:rsidR="00486F38" w:rsidRPr="002A0FA7" w:rsidRDefault="008927E9" w:rsidP="00486F38">
      <w:pPr>
        <w:pStyle w:val="Ttulo2"/>
        <w:jc w:val="both"/>
        <w:rPr>
          <w:sz w:val="22"/>
          <w:szCs w:val="22"/>
          <w:lang w:val="es-ES"/>
        </w:rPr>
      </w:pPr>
      <w:r w:rsidRPr="002A0FA7">
        <w:rPr>
          <w:b w:val="0"/>
          <w:i w:val="0"/>
          <w:sz w:val="22"/>
          <w:szCs w:val="22"/>
        </w:rPr>
        <w:t>Si el proponente no cotiza</w:t>
      </w:r>
      <w:r w:rsidR="00522027" w:rsidRPr="002A0FA7">
        <w:rPr>
          <w:b w:val="0"/>
          <w:i w:val="0"/>
          <w:sz w:val="22"/>
          <w:szCs w:val="22"/>
        </w:rPr>
        <w:t xml:space="preserve"> todos los ítems</w:t>
      </w:r>
      <w:r w:rsidRPr="002A0FA7">
        <w:rPr>
          <w:b w:val="0"/>
          <w:i w:val="0"/>
          <w:sz w:val="22"/>
          <w:szCs w:val="22"/>
        </w:rPr>
        <w:t>,</w:t>
      </w:r>
      <w:r w:rsidR="00522027" w:rsidRPr="002A0FA7">
        <w:rPr>
          <w:b w:val="0"/>
          <w:i w:val="0"/>
          <w:sz w:val="22"/>
          <w:szCs w:val="22"/>
        </w:rPr>
        <w:t xml:space="preserve"> su propuesta será rechazada.</w:t>
      </w:r>
      <w:r w:rsidR="00486F38" w:rsidRPr="002A0FA7">
        <w:rPr>
          <w:b w:val="0"/>
          <w:i w:val="0"/>
          <w:sz w:val="22"/>
          <w:szCs w:val="22"/>
        </w:rPr>
        <w:t xml:space="preserve"> </w:t>
      </w:r>
      <w:r w:rsidR="00486F38" w:rsidRPr="002A0FA7">
        <w:rPr>
          <w:b w:val="0"/>
          <w:i w:val="0"/>
          <w:sz w:val="22"/>
          <w:szCs w:val="22"/>
          <w:lang w:val="es-ES"/>
        </w:rPr>
        <w:t>Para la presente convocatoria, el FONDO no acepta la presentación de propuestas parciales. Se deben ofertar la totalidad de los productos requeridos.</w:t>
      </w:r>
    </w:p>
    <w:p w:rsidR="00D56BA4" w:rsidRPr="002A0FA7" w:rsidRDefault="00486F38" w:rsidP="00D56BA4">
      <w:pPr>
        <w:pStyle w:val="Ttulo2"/>
        <w:jc w:val="both"/>
        <w:rPr>
          <w:b w:val="0"/>
          <w:i w:val="0"/>
          <w:sz w:val="22"/>
          <w:szCs w:val="22"/>
        </w:rPr>
      </w:pPr>
      <w:r w:rsidRPr="002A0FA7">
        <w:rPr>
          <w:bCs w:val="0"/>
          <w:i w:val="0"/>
          <w:sz w:val="22"/>
          <w:szCs w:val="22"/>
        </w:rPr>
        <w:t>NOTA 1</w:t>
      </w:r>
      <w:r w:rsidRPr="002A0FA7">
        <w:rPr>
          <w:i w:val="0"/>
          <w:sz w:val="22"/>
          <w:szCs w:val="22"/>
        </w:rPr>
        <w:t xml:space="preserve">: </w:t>
      </w:r>
      <w:r w:rsidRPr="002A0FA7">
        <w:rPr>
          <w:b w:val="0"/>
          <w:i w:val="0"/>
          <w:sz w:val="22"/>
          <w:szCs w:val="22"/>
        </w:rPr>
        <w:t>Serán de exclusiva responsabilidad del oferente los errores u omisiones en que incurra al indicar los valores totales en la propuesta, debiendo asumir los mayores costos y/o pérdidas que se deriven de dichos errores u omisiones. Cualquier inconveniente que se presente durante la ejecución del contrato debida a una mala elaboración del cálculo del costo de la propuesta será responsabilidad exclusiva del oferente, debiendo asumir los mayores costos y/o pérdidas que se deriven de dichos errores u omisiones.</w:t>
      </w:r>
    </w:p>
    <w:p w:rsidR="00522027" w:rsidRPr="002A0FA7" w:rsidRDefault="00486F38" w:rsidP="00D56BA4">
      <w:pPr>
        <w:pStyle w:val="Ttulo2"/>
        <w:jc w:val="both"/>
        <w:rPr>
          <w:i w:val="0"/>
          <w:sz w:val="22"/>
          <w:szCs w:val="22"/>
        </w:rPr>
      </w:pPr>
      <w:r w:rsidRPr="002A0FA7">
        <w:rPr>
          <w:i w:val="0"/>
          <w:sz w:val="22"/>
          <w:szCs w:val="22"/>
        </w:rPr>
        <w:t>NOTA 2:</w:t>
      </w:r>
      <w:r w:rsidRPr="002A0FA7">
        <w:rPr>
          <w:sz w:val="22"/>
          <w:szCs w:val="22"/>
        </w:rPr>
        <w:t xml:space="preserve"> </w:t>
      </w:r>
      <w:r w:rsidRPr="002A0FA7">
        <w:rPr>
          <w:b w:val="0"/>
          <w:i w:val="0"/>
          <w:sz w:val="22"/>
          <w:szCs w:val="22"/>
        </w:rPr>
        <w:t>Los valores serán pagaderos en pesos colombianos exclusivamente.</w:t>
      </w:r>
    </w:p>
    <w:p w:rsidR="00522027" w:rsidRDefault="00522027" w:rsidP="00522027">
      <w:pPr>
        <w:pStyle w:val="Ttulo2"/>
        <w:jc w:val="both"/>
        <w:rPr>
          <w:b w:val="0"/>
          <w:i w:val="0"/>
          <w:sz w:val="22"/>
          <w:szCs w:val="22"/>
          <w:lang w:val="es-MX"/>
        </w:rPr>
      </w:pPr>
      <w:r w:rsidRPr="002A0FA7">
        <w:rPr>
          <w:bCs w:val="0"/>
          <w:i w:val="0"/>
          <w:sz w:val="22"/>
          <w:szCs w:val="22"/>
          <w:lang w:val="es-MX"/>
        </w:rPr>
        <w:t>NOTA 3</w:t>
      </w:r>
      <w:r w:rsidRPr="002A0FA7">
        <w:rPr>
          <w:i w:val="0"/>
          <w:sz w:val="22"/>
          <w:szCs w:val="22"/>
          <w:lang w:val="es-MX"/>
        </w:rPr>
        <w:t>:</w:t>
      </w:r>
      <w:r w:rsidRPr="002A0FA7">
        <w:rPr>
          <w:b w:val="0"/>
          <w:i w:val="0"/>
          <w:sz w:val="22"/>
          <w:szCs w:val="22"/>
          <w:lang w:val="es-MX"/>
        </w:rPr>
        <w:t xml:space="preserve"> En caso de que el va</w:t>
      </w:r>
      <w:r w:rsidR="008927E9" w:rsidRPr="002A0FA7">
        <w:rPr>
          <w:b w:val="0"/>
          <w:i w:val="0"/>
          <w:sz w:val="22"/>
          <w:szCs w:val="22"/>
          <w:lang w:val="es-MX"/>
        </w:rPr>
        <w:t xml:space="preserve">lor de la propuesta supere el valor estimado oficial para </w:t>
      </w:r>
      <w:r w:rsidR="008927E9" w:rsidRPr="002A0FA7">
        <w:rPr>
          <w:b w:val="0"/>
          <w:i w:val="0"/>
          <w:sz w:val="22"/>
          <w:szCs w:val="22"/>
          <w:lang w:val="es-ES"/>
        </w:rPr>
        <w:t xml:space="preserve">LA SUMATORIA DE LOS VALORES DE </w:t>
      </w:r>
      <w:r w:rsidR="00DE6A29" w:rsidRPr="002A0FA7">
        <w:rPr>
          <w:b w:val="0"/>
          <w:i w:val="0"/>
          <w:sz w:val="22"/>
          <w:szCs w:val="22"/>
          <w:lang w:val="es-ES"/>
        </w:rPr>
        <w:t>TODOS LOS</w:t>
      </w:r>
      <w:r w:rsidR="008927E9" w:rsidRPr="002A0FA7">
        <w:rPr>
          <w:b w:val="0"/>
          <w:i w:val="0"/>
          <w:sz w:val="22"/>
          <w:szCs w:val="22"/>
          <w:lang w:val="es-ES"/>
        </w:rPr>
        <w:t xml:space="preserve"> ÍTEMS SEÑALADOS</w:t>
      </w:r>
      <w:r w:rsidR="00D56BA4" w:rsidRPr="002A0FA7">
        <w:rPr>
          <w:b w:val="0"/>
          <w:i w:val="0"/>
          <w:sz w:val="22"/>
          <w:szCs w:val="22"/>
          <w:lang w:val="es-ES"/>
        </w:rPr>
        <w:t xml:space="preserve"> </w:t>
      </w:r>
      <w:r w:rsidR="008927E9" w:rsidRPr="002A0FA7">
        <w:rPr>
          <w:b w:val="0"/>
          <w:i w:val="0"/>
          <w:sz w:val="22"/>
          <w:szCs w:val="22"/>
          <w:lang w:val="es-ES"/>
        </w:rPr>
        <w:t>EN LA FICHA TÉCNICA</w:t>
      </w:r>
      <w:r w:rsidR="00D56BA4" w:rsidRPr="002A0FA7">
        <w:rPr>
          <w:b w:val="0"/>
          <w:i w:val="0"/>
          <w:sz w:val="22"/>
          <w:szCs w:val="22"/>
          <w:lang w:val="es-ES"/>
        </w:rPr>
        <w:t xml:space="preserve"> Y LOS ESTUDIOS PREVIOS</w:t>
      </w:r>
      <w:r w:rsidRPr="002A0FA7">
        <w:rPr>
          <w:b w:val="0"/>
          <w:i w:val="0"/>
          <w:sz w:val="22"/>
          <w:szCs w:val="22"/>
          <w:lang w:val="es-MX"/>
        </w:rPr>
        <w:t>, dicha propuesta no será tenida en cuenta para la participación en la subasta.</w:t>
      </w:r>
    </w:p>
    <w:p w:rsidR="00A10E0E" w:rsidRDefault="00A10E0E" w:rsidP="00A10E0E">
      <w:pPr>
        <w:pStyle w:val="Textbody"/>
        <w:rPr>
          <w:lang w:val="es-MX"/>
        </w:rPr>
      </w:pPr>
    </w:p>
    <w:p w:rsidR="00A10E0E" w:rsidRPr="00A10E0E" w:rsidRDefault="00A10E0E" w:rsidP="00A10E0E">
      <w:pPr>
        <w:pStyle w:val="Textbody"/>
        <w:rPr>
          <w:lang w:val="es-MX"/>
        </w:rPr>
      </w:pPr>
    </w:p>
    <w:p w:rsidR="00A10851" w:rsidRPr="002A0FA7" w:rsidRDefault="00A10851">
      <w:pPr>
        <w:pStyle w:val="Ttulo1"/>
        <w:suppressAutoHyphens/>
        <w:spacing w:before="0" w:after="0"/>
        <w:ind w:left="0" w:firstLine="0"/>
        <w:jc w:val="both"/>
        <w:rPr>
          <w:color w:val="000000"/>
          <w:sz w:val="22"/>
          <w:szCs w:val="22"/>
        </w:rPr>
      </w:pPr>
    </w:p>
    <w:p w:rsidR="00A10851" w:rsidRPr="002A0FA7" w:rsidRDefault="0080136A">
      <w:pPr>
        <w:pStyle w:val="Ttulo1"/>
        <w:suppressAutoHyphens/>
        <w:spacing w:before="0" w:after="0"/>
        <w:ind w:left="0" w:firstLine="0"/>
        <w:jc w:val="center"/>
        <w:rPr>
          <w:color w:val="000000"/>
          <w:sz w:val="22"/>
          <w:szCs w:val="22"/>
        </w:rPr>
      </w:pPr>
      <w:r w:rsidRPr="002A0FA7">
        <w:rPr>
          <w:color w:val="000000"/>
          <w:sz w:val="22"/>
          <w:szCs w:val="22"/>
        </w:rPr>
        <w:t>X</w:t>
      </w:r>
      <w:r w:rsidR="005D7E13" w:rsidRPr="002A0FA7">
        <w:rPr>
          <w:color w:val="000000"/>
          <w:sz w:val="22"/>
          <w:szCs w:val="22"/>
        </w:rPr>
        <w:t>. DECLARATORIA DE DESIERTA</w:t>
      </w:r>
    </w:p>
    <w:p w:rsidR="00A10851" w:rsidRPr="002A0FA7" w:rsidRDefault="00A10851">
      <w:pPr>
        <w:pStyle w:val="Standard"/>
        <w:suppressAutoHyphens/>
        <w:rPr>
          <w:rFonts w:ascii="Arial" w:hAnsi="Arial" w:cs="Arial"/>
          <w:color w:val="000000"/>
          <w:sz w:val="22"/>
          <w:szCs w:val="22"/>
        </w:rPr>
      </w:pP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declarará desierto el presente proceso de selección cuando: (a) no se presenten Ofertas; (b) ninguna de las Ofertas resulte admisible en los factores habilitantes previstos en el Pliego de Condiciones; (c) existan causas o motivos que impidan la escogencia objetiva del Proponente; (d) el representante legal del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o su delegado no acoja la recomendación del comité y opte por la declaratoria de desierta del proceso, caso en el cual deberá motivar su decisión; y (e) se presenten los demás casos contemplados en la ley.</w:t>
      </w:r>
    </w:p>
    <w:p w:rsidR="00A10851" w:rsidRPr="002A0FA7" w:rsidRDefault="00A10851">
      <w:pPr>
        <w:pStyle w:val="Standard"/>
        <w:suppressAutoHyphens/>
        <w:rPr>
          <w:rFonts w:ascii="Arial" w:hAnsi="Arial" w:cs="Arial"/>
          <w:color w:val="000000"/>
          <w:sz w:val="22"/>
          <w:szCs w:val="22"/>
        </w:rPr>
      </w:pPr>
    </w:p>
    <w:p w:rsidR="009A7A96" w:rsidRPr="002A0FA7" w:rsidRDefault="0080136A" w:rsidP="00322176">
      <w:pPr>
        <w:pStyle w:val="Ttulo1"/>
        <w:suppressAutoHyphens/>
        <w:spacing w:before="0" w:after="0"/>
        <w:jc w:val="center"/>
        <w:rPr>
          <w:color w:val="000000"/>
          <w:sz w:val="22"/>
          <w:szCs w:val="22"/>
        </w:rPr>
      </w:pPr>
      <w:r w:rsidRPr="002A0FA7">
        <w:rPr>
          <w:color w:val="000000"/>
          <w:sz w:val="22"/>
          <w:szCs w:val="22"/>
        </w:rPr>
        <w:t>X</w:t>
      </w:r>
      <w:r w:rsidR="00BA191A" w:rsidRPr="002A0FA7">
        <w:rPr>
          <w:color w:val="000000"/>
          <w:sz w:val="22"/>
          <w:szCs w:val="22"/>
        </w:rPr>
        <w:t>I</w:t>
      </w:r>
      <w:r w:rsidR="005D7E13" w:rsidRPr="002A0FA7">
        <w:rPr>
          <w:color w:val="000000"/>
          <w:sz w:val="22"/>
          <w:szCs w:val="22"/>
        </w:rPr>
        <w:t>. RETIRO DE LA OFERTA</w:t>
      </w:r>
    </w:p>
    <w:p w:rsidR="009A7A96" w:rsidRPr="002A0FA7" w:rsidRDefault="009A7A96" w:rsidP="00422029">
      <w:pPr>
        <w:pStyle w:val="Standard"/>
        <w:suppressAutoHyphens/>
        <w:jc w:val="both"/>
        <w:rPr>
          <w:rFonts w:ascii="Arial" w:hAnsi="Arial" w:cs="Arial"/>
          <w:color w:val="000000"/>
          <w:sz w:val="22"/>
          <w:szCs w:val="22"/>
        </w:rPr>
      </w:pPr>
    </w:p>
    <w:p w:rsidR="009A7A96" w:rsidRPr="002A0FA7" w:rsidRDefault="009A7A96" w:rsidP="00422029">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Los Proponentes que opten por entregar su Oferta antes de la fecha de cierre del proceso de selección, podrán retirarlas, siempre y cuando la solicitud se haga a través del SECOP II  </w:t>
      </w:r>
    </w:p>
    <w:p w:rsidR="00A10851" w:rsidRPr="002A0FA7" w:rsidRDefault="00A10851" w:rsidP="0080136A">
      <w:pPr>
        <w:pStyle w:val="Ttulo1"/>
        <w:tabs>
          <w:tab w:val="center" w:pos="5974"/>
        </w:tabs>
        <w:suppressAutoHyphens/>
        <w:spacing w:before="0" w:after="0"/>
        <w:jc w:val="center"/>
        <w:rPr>
          <w:color w:val="000000"/>
          <w:sz w:val="22"/>
          <w:szCs w:val="22"/>
        </w:rPr>
      </w:pPr>
    </w:p>
    <w:p w:rsidR="00D56BA4" w:rsidRPr="002A0FA7" w:rsidRDefault="00D56BA4" w:rsidP="00D56BA4">
      <w:pPr>
        <w:pStyle w:val="Textbody"/>
        <w:rPr>
          <w:rFonts w:ascii="Arial" w:hAnsi="Arial" w:cs="Arial"/>
          <w:sz w:val="22"/>
          <w:szCs w:val="22"/>
        </w:rPr>
      </w:pPr>
    </w:p>
    <w:p w:rsidR="00A10851" w:rsidRPr="002A0FA7" w:rsidRDefault="00BA191A" w:rsidP="0080136A">
      <w:pPr>
        <w:pStyle w:val="Ttulo1"/>
        <w:suppressAutoHyphens/>
        <w:spacing w:before="0" w:after="0"/>
        <w:jc w:val="center"/>
        <w:rPr>
          <w:color w:val="000000"/>
          <w:sz w:val="22"/>
          <w:szCs w:val="22"/>
        </w:rPr>
      </w:pPr>
      <w:r w:rsidRPr="002A0FA7">
        <w:rPr>
          <w:color w:val="000000"/>
          <w:sz w:val="22"/>
          <w:szCs w:val="22"/>
        </w:rPr>
        <w:t>XII</w:t>
      </w:r>
      <w:r w:rsidR="005D7E13" w:rsidRPr="002A0FA7">
        <w:rPr>
          <w:color w:val="000000"/>
          <w:sz w:val="22"/>
          <w:szCs w:val="22"/>
        </w:rPr>
        <w:t>. CAUSALES DE RECHAZO</w:t>
      </w:r>
    </w:p>
    <w:p w:rsidR="00A10851" w:rsidRPr="002A0FA7" w:rsidRDefault="00A10851" w:rsidP="00966318">
      <w:pPr>
        <w:pStyle w:val="Standard"/>
        <w:suppressAutoHyphens/>
        <w:jc w:val="both"/>
        <w:rPr>
          <w:rFonts w:ascii="Arial" w:hAnsi="Arial" w:cs="Arial"/>
          <w:color w:val="000000"/>
          <w:sz w:val="22"/>
          <w:szCs w:val="22"/>
        </w:rPr>
      </w:pPr>
    </w:p>
    <w:p w:rsidR="000B494C" w:rsidRPr="002A0FA7" w:rsidRDefault="000B494C" w:rsidP="00966318">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En adición a otras causas previstas por la ley y en el presente pliego, el Fondo de Desarrollo Local de </w:t>
      </w:r>
      <w:r w:rsidR="00DE6A29">
        <w:rPr>
          <w:rFonts w:ascii="Arial" w:hAnsi="Arial" w:cs="Arial"/>
          <w:color w:val="000000"/>
          <w:sz w:val="22"/>
          <w:szCs w:val="22"/>
        </w:rPr>
        <w:t>Barrios Unidos</w:t>
      </w:r>
      <w:r w:rsidRPr="002A0FA7">
        <w:rPr>
          <w:rFonts w:ascii="Arial" w:hAnsi="Arial" w:cs="Arial"/>
          <w:color w:val="000000"/>
          <w:sz w:val="22"/>
          <w:szCs w:val="22"/>
        </w:rPr>
        <w:t xml:space="preserve"> rechazará las Ofertas presentadas por los Proponentes cuando:</w:t>
      </w:r>
    </w:p>
    <w:p w:rsidR="00B07B47" w:rsidRPr="002A0FA7" w:rsidRDefault="00B07B47" w:rsidP="00966318">
      <w:pPr>
        <w:pStyle w:val="Standard"/>
        <w:suppressAutoHyphens/>
        <w:jc w:val="both"/>
        <w:rPr>
          <w:rFonts w:ascii="Arial" w:hAnsi="Arial" w:cs="Arial"/>
          <w:color w:val="000000"/>
          <w:sz w:val="22"/>
          <w:szCs w:val="22"/>
        </w:rPr>
      </w:pP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El proponente </w:t>
      </w:r>
      <w:r w:rsidR="00DE015D">
        <w:rPr>
          <w:rFonts w:ascii="Arial" w:hAnsi="Arial" w:cs="Arial"/>
          <w:color w:val="000000"/>
          <w:sz w:val="22"/>
          <w:szCs w:val="22"/>
        </w:rPr>
        <w:t xml:space="preserve">que </w:t>
      </w:r>
      <w:r w:rsidR="001F762B" w:rsidRPr="002A0FA7">
        <w:rPr>
          <w:rFonts w:ascii="Arial" w:hAnsi="Arial" w:cs="Arial"/>
          <w:color w:val="000000"/>
          <w:sz w:val="22"/>
          <w:szCs w:val="22"/>
        </w:rPr>
        <w:t>no suscriba</w:t>
      </w:r>
      <w:r w:rsidRPr="002A0FA7">
        <w:rPr>
          <w:rFonts w:ascii="Arial" w:hAnsi="Arial" w:cs="Arial"/>
          <w:color w:val="000000"/>
          <w:sz w:val="22"/>
          <w:szCs w:val="22"/>
        </w:rPr>
        <w:t xml:space="preserve"> la carta de presentación de la propuesta o cuando ésta sea suscrita por quien no tenga la capacidad jurídica para ello, o sin la autorización del órgano competente para tal efecto</w:t>
      </w:r>
      <w:r w:rsidR="00EB1DEA" w:rsidRPr="002A0FA7">
        <w:rPr>
          <w:rFonts w:ascii="Arial" w:hAnsi="Arial" w:cs="Arial"/>
          <w:color w:val="000000"/>
          <w:sz w:val="22"/>
          <w:szCs w:val="22"/>
        </w:rPr>
        <w:t xml:space="preserve"> y no subsane cuando le sea requerido</w:t>
      </w:r>
      <w:r w:rsidRPr="002A0FA7">
        <w:rPr>
          <w:rFonts w:ascii="Arial" w:hAnsi="Arial" w:cs="Arial"/>
          <w:color w:val="000000"/>
          <w:sz w:val="22"/>
          <w:szCs w:val="22"/>
        </w:rPr>
        <w:t>.</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no cumpla con las condiciones técnicas mínimas establecidas en el presente pliego</w:t>
      </w:r>
      <w:r w:rsidR="00D56BA4" w:rsidRPr="002A0FA7">
        <w:rPr>
          <w:rFonts w:ascii="Arial" w:hAnsi="Arial" w:cs="Arial"/>
          <w:color w:val="000000"/>
          <w:sz w:val="22"/>
          <w:szCs w:val="22"/>
        </w:rPr>
        <w:t xml:space="preserve"> en el aspecto ponderable</w:t>
      </w:r>
      <w:r w:rsidRPr="002A0FA7">
        <w:rPr>
          <w:rFonts w:ascii="Arial" w:hAnsi="Arial" w:cs="Arial"/>
          <w:color w:val="000000"/>
          <w:sz w:val="22"/>
          <w:szCs w:val="22"/>
        </w:rPr>
        <w:t>, o haga modificaciones a las especificaciones técnicas establecidas</w:t>
      </w:r>
      <w:r w:rsidR="00D56BA4" w:rsidRPr="002A0FA7">
        <w:rPr>
          <w:rFonts w:ascii="Arial" w:hAnsi="Arial" w:cs="Arial"/>
          <w:color w:val="000000"/>
          <w:sz w:val="22"/>
          <w:szCs w:val="22"/>
        </w:rPr>
        <w:t xml:space="preserve"> para el puntaje</w:t>
      </w:r>
      <w:r w:rsidRPr="002A0FA7">
        <w:rPr>
          <w:rFonts w:ascii="Arial" w:hAnsi="Arial" w:cs="Arial"/>
          <w:color w:val="000000"/>
          <w:sz w:val="22"/>
          <w:szCs w:val="22"/>
        </w:rPr>
        <w:t>.</w:t>
      </w:r>
      <w:r w:rsidR="00D56BA4" w:rsidRPr="002A0FA7">
        <w:rPr>
          <w:rFonts w:ascii="Arial" w:hAnsi="Arial" w:cs="Arial"/>
          <w:color w:val="000000"/>
          <w:sz w:val="22"/>
          <w:szCs w:val="22"/>
        </w:rPr>
        <w:t xml:space="preserve">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Se presente propuesta parcial.</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se encuentre bajo causal de inhabilidad o incompatibilidad para contratar fijadas en la Constitución y la Ley.</w:t>
      </w:r>
    </w:p>
    <w:p w:rsidR="0080136A" w:rsidRPr="002A0FA7" w:rsidRDefault="00EB1DE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lang w:val="es-MX"/>
        </w:rPr>
        <w:t xml:space="preserve">En caso de que el valor de la propuesta supere el valor estimado oficial </w:t>
      </w:r>
      <w:r w:rsidR="00D56BA4" w:rsidRPr="002A0FA7">
        <w:rPr>
          <w:rFonts w:ascii="Arial" w:hAnsi="Arial" w:cs="Arial"/>
          <w:color w:val="000000"/>
          <w:sz w:val="22"/>
          <w:szCs w:val="22"/>
          <w:lang w:val="es-MX"/>
        </w:rPr>
        <w:t xml:space="preserve">para </w:t>
      </w:r>
      <w:r w:rsidR="00D56BA4" w:rsidRPr="002A0FA7">
        <w:rPr>
          <w:rFonts w:ascii="Arial" w:hAnsi="Arial" w:cs="Arial"/>
          <w:color w:val="000000"/>
          <w:sz w:val="22"/>
          <w:szCs w:val="22"/>
          <w:lang w:val="es-ES"/>
        </w:rPr>
        <w:t xml:space="preserve">LA SUMATORIA DE </w:t>
      </w:r>
      <w:r w:rsidR="00D56BA4" w:rsidRPr="00DE6A29">
        <w:rPr>
          <w:rFonts w:ascii="Arial" w:hAnsi="Arial" w:cs="Arial"/>
          <w:color w:val="000000"/>
          <w:sz w:val="22"/>
          <w:szCs w:val="22"/>
          <w:lang w:val="es-ES"/>
        </w:rPr>
        <w:t xml:space="preserve">LOS VALORES DE </w:t>
      </w:r>
      <w:r w:rsidR="00DE6A29" w:rsidRPr="00DE6A29">
        <w:rPr>
          <w:rFonts w:ascii="Arial" w:hAnsi="Arial" w:cs="Arial"/>
          <w:color w:val="000000"/>
          <w:sz w:val="22"/>
          <w:szCs w:val="22"/>
          <w:lang w:val="es-ES"/>
        </w:rPr>
        <w:t>TODOS LOS</w:t>
      </w:r>
      <w:r w:rsidR="00D56BA4" w:rsidRPr="00DE6A29">
        <w:rPr>
          <w:rFonts w:ascii="Arial" w:hAnsi="Arial" w:cs="Arial"/>
          <w:color w:val="000000"/>
          <w:sz w:val="22"/>
          <w:szCs w:val="22"/>
          <w:lang w:val="es-ES"/>
        </w:rPr>
        <w:t xml:space="preserve"> ÍTEMS SEÑALADOS EN LA FICHA TÉCNICA Y LOS ESTUDIOS</w:t>
      </w:r>
      <w:r w:rsidR="0080136A" w:rsidRPr="00DE6A29">
        <w:rPr>
          <w:rFonts w:ascii="Arial" w:hAnsi="Arial" w:cs="Arial"/>
          <w:color w:val="000000"/>
          <w:sz w:val="22"/>
          <w:szCs w:val="22"/>
        </w:rPr>
        <w:t>,</w:t>
      </w:r>
      <w:r w:rsidR="0080136A" w:rsidRPr="002A0FA7">
        <w:rPr>
          <w:rFonts w:ascii="Arial" w:hAnsi="Arial" w:cs="Arial"/>
          <w:color w:val="000000"/>
          <w:sz w:val="22"/>
          <w:szCs w:val="22"/>
        </w:rPr>
        <w:t> o habiéndose solicitado aclaración sobre el precio ofertado, la misma no resulte suficiente para desvirtuar el valor artificialmente bajo.</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se presente con posterioridad a la hora y fecha fijada para la presentación de la propuesta, o no se</w:t>
      </w:r>
      <w:r w:rsidR="00B07B47" w:rsidRPr="002A0FA7">
        <w:rPr>
          <w:rFonts w:ascii="Arial" w:hAnsi="Arial" w:cs="Arial"/>
          <w:color w:val="000000"/>
          <w:sz w:val="22"/>
          <w:szCs w:val="22"/>
        </w:rPr>
        <w:t xml:space="preserve"> presente a través del SECOP II.</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La propuesta no sea presentada en pesos colombianos.</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Cuando se presente alguna inconsistencia o inexactitud en la información de la propuesta, sin que medie justificación razonablemente aceptable, al momento en que el </w:t>
      </w:r>
      <w:r w:rsidR="00B07B47" w:rsidRPr="002A0FA7">
        <w:rPr>
          <w:rFonts w:ascii="Arial" w:hAnsi="Arial" w:cs="Arial"/>
          <w:color w:val="000000"/>
          <w:sz w:val="22"/>
          <w:szCs w:val="22"/>
        </w:rPr>
        <w:t xml:space="preserve"> </w:t>
      </w:r>
      <w:r w:rsidR="00DE6A29">
        <w:rPr>
          <w:rFonts w:ascii="Arial" w:hAnsi="Arial" w:cs="Arial"/>
          <w:color w:val="000000"/>
          <w:sz w:val="22"/>
          <w:szCs w:val="22"/>
        </w:rPr>
        <w:t>FDLBU</w:t>
      </w:r>
      <w:r w:rsidRPr="002A0FA7">
        <w:rPr>
          <w:rFonts w:ascii="Arial" w:hAnsi="Arial" w:cs="Arial"/>
          <w:color w:val="000000"/>
          <w:sz w:val="22"/>
          <w:szCs w:val="22"/>
        </w:rPr>
        <w:t>- pida aclaración sobre la misma; sin perjuicio de las acciones legales a quien hubiere lugar.</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No presente o presente en forma incompleta, extemporánea o insuficiente las aclaraciones</w:t>
      </w:r>
      <w:r w:rsidR="00EB1DEA" w:rsidRPr="002A0FA7">
        <w:rPr>
          <w:rFonts w:ascii="Arial" w:hAnsi="Arial" w:cs="Arial"/>
          <w:color w:val="000000"/>
          <w:sz w:val="22"/>
          <w:szCs w:val="22"/>
        </w:rPr>
        <w:t xml:space="preserve"> </w:t>
      </w:r>
      <w:r w:rsidRPr="002A0FA7">
        <w:rPr>
          <w:rFonts w:ascii="Arial" w:hAnsi="Arial" w:cs="Arial"/>
          <w:color w:val="000000"/>
          <w:sz w:val="22"/>
          <w:szCs w:val="22"/>
        </w:rPr>
        <w:t>solicitadas dentro del término perentorio establecido por el Comité Evaluador.</w:t>
      </w:r>
      <w:r w:rsidR="00781F22" w:rsidRPr="002A0FA7">
        <w:rPr>
          <w:rFonts w:ascii="Arial" w:hAnsi="Arial" w:cs="Arial"/>
          <w:color w:val="000000"/>
          <w:sz w:val="22"/>
          <w:szCs w:val="22"/>
        </w:rPr>
        <w:t xml:space="preserve">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lastRenderedPageBreak/>
        <w:t>El proponente se encuentre sancionado de tal manera, que le imposibilite la ejecución de contratos.</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no aclare, complete o corrija la información para acreditar los requisitos habilitantes de la of</w:t>
      </w:r>
      <w:r w:rsidR="00781F22" w:rsidRPr="002A0FA7">
        <w:rPr>
          <w:rFonts w:ascii="Arial" w:hAnsi="Arial" w:cs="Arial"/>
          <w:color w:val="000000"/>
          <w:sz w:val="22"/>
          <w:szCs w:val="22"/>
        </w:rPr>
        <w:t xml:space="preserve">erta, dentro del término de ley y </w:t>
      </w:r>
      <w:r w:rsidR="00781F22" w:rsidRPr="002A0FA7">
        <w:rPr>
          <w:rFonts w:ascii="Arial" w:hAnsi="Arial" w:cs="Arial"/>
          <w:color w:val="000000"/>
          <w:sz w:val="22"/>
          <w:szCs w:val="22"/>
          <w:lang w:val="es-ES"/>
        </w:rPr>
        <w:t xml:space="preserve">el término perentorio establecido por el cronograma. </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El proponente no esté al día en el pago de los aportes parafiscales relativos al Sistema de Seguridad Social Integral, así como los propios del Sena, ICBF y Cajas de Compensación Familiar, cuando corresponda</w:t>
      </w:r>
      <w:r w:rsidR="00EB1DEA" w:rsidRPr="002A0FA7">
        <w:rPr>
          <w:rFonts w:ascii="Arial" w:hAnsi="Arial" w:cs="Arial"/>
          <w:color w:val="000000"/>
          <w:sz w:val="22"/>
          <w:szCs w:val="22"/>
        </w:rPr>
        <w:t>.</w:t>
      </w:r>
    </w:p>
    <w:p w:rsidR="0080136A" w:rsidRPr="002A0FA7" w:rsidRDefault="0080136A" w:rsidP="00EB1DE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 xml:space="preserve">El proponente se encuentre en causal de inhabilidad, incompatibilidad, conforme el boletín de responsables fiscales, el certificado </w:t>
      </w:r>
      <w:r w:rsidR="00EB1DEA" w:rsidRPr="002A0FA7">
        <w:rPr>
          <w:rFonts w:ascii="Arial" w:hAnsi="Arial" w:cs="Arial"/>
          <w:color w:val="000000"/>
          <w:sz w:val="22"/>
          <w:szCs w:val="22"/>
        </w:rPr>
        <w:t xml:space="preserve">de antecedentes disciplinarios, </w:t>
      </w:r>
      <w:r w:rsidRPr="002A0FA7">
        <w:rPr>
          <w:rFonts w:ascii="Arial" w:hAnsi="Arial" w:cs="Arial"/>
          <w:color w:val="000000"/>
          <w:sz w:val="22"/>
          <w:szCs w:val="22"/>
        </w:rPr>
        <w:t xml:space="preserve"> el certifi</w:t>
      </w:r>
      <w:r w:rsidR="00EB1DEA" w:rsidRPr="002A0FA7">
        <w:rPr>
          <w:rFonts w:ascii="Arial" w:hAnsi="Arial" w:cs="Arial"/>
          <w:color w:val="000000"/>
          <w:sz w:val="22"/>
          <w:szCs w:val="22"/>
        </w:rPr>
        <w:t xml:space="preserve">cado de antecedentes judiciales y el certificado del </w:t>
      </w:r>
      <w:hyperlink r:id="rId12" w:history="1">
        <w:r w:rsidR="00EB1DEA" w:rsidRPr="002A0FA7">
          <w:rPr>
            <w:rStyle w:val="Hipervnculo"/>
            <w:rFonts w:ascii="Arial" w:hAnsi="Arial" w:cs="Arial"/>
            <w:color w:val="auto"/>
            <w:sz w:val="22"/>
            <w:szCs w:val="22"/>
            <w:u w:val="none"/>
          </w:rPr>
          <w:t>Sistema Registro Nacional de Medidas Correctivas RNMC</w:t>
        </w:r>
      </w:hyperlink>
      <w:r w:rsidR="00EB1DEA" w:rsidRPr="002A0FA7">
        <w:rPr>
          <w:rFonts w:ascii="Arial" w:hAnsi="Arial" w:cs="Arial"/>
          <w:color w:val="000000"/>
          <w:sz w:val="22"/>
          <w:szCs w:val="22"/>
        </w:rPr>
        <w:t>.</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la garantía d</w:t>
      </w:r>
      <w:r w:rsidR="00EB1DEA" w:rsidRPr="002A0FA7">
        <w:rPr>
          <w:rFonts w:ascii="Arial" w:hAnsi="Arial" w:cs="Arial"/>
          <w:color w:val="000000"/>
          <w:sz w:val="22"/>
          <w:szCs w:val="22"/>
        </w:rPr>
        <w:t xml:space="preserve">e seriedad de la oferta no tenga vigencia (entiéndase vigencia y no fecha de </w:t>
      </w:r>
      <w:r w:rsidR="00DE6A29" w:rsidRPr="002A0FA7">
        <w:rPr>
          <w:rFonts w:ascii="Arial" w:hAnsi="Arial" w:cs="Arial"/>
          <w:color w:val="000000"/>
          <w:sz w:val="22"/>
          <w:szCs w:val="22"/>
        </w:rPr>
        <w:t>expedición) desde</w:t>
      </w:r>
      <w:r w:rsidRPr="002A0FA7">
        <w:rPr>
          <w:rFonts w:ascii="Arial" w:hAnsi="Arial" w:cs="Arial"/>
          <w:color w:val="000000"/>
          <w:sz w:val="22"/>
          <w:szCs w:val="22"/>
        </w:rPr>
        <w:t xml:space="preserve"> el momento del cierre del proceso.</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la propuesta contenga ofrecimientos parciales, indeterminados, ambiguos, imprecisos, condicionados o sin parámetros exactos de comparación.</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oferente o los miembros del consorcio o unión temporal se encuentren incursos en alguna de las causales de inhabilidad, incompatibilidad o conflicto de interés, establecidas en la Constitución Política y/o la ley.</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oferente pretenda demostrar circunstancias ocurridas con posterioridad la fecha de cierre del proceso o al solicitársele una aclaración, adicione o corrija o complete o modifique la oferta</w:t>
      </w:r>
      <w:r w:rsidR="00781F22" w:rsidRPr="002A0FA7">
        <w:rPr>
          <w:rFonts w:ascii="Arial" w:hAnsi="Arial" w:cs="Arial"/>
          <w:color w:val="000000"/>
          <w:sz w:val="22"/>
          <w:szCs w:val="22"/>
        </w:rPr>
        <w:t xml:space="preserve"> (sólo aplica a los factores ponderables)</w:t>
      </w:r>
      <w:r w:rsidRPr="002A0FA7">
        <w:rPr>
          <w:rFonts w:ascii="Arial" w:hAnsi="Arial" w:cs="Arial"/>
          <w:color w:val="000000"/>
          <w:sz w:val="22"/>
          <w:szCs w:val="22"/>
        </w:rPr>
        <w:t>, mejorando el contenido de la misma.</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se presente más de una propuesta dentro de este proceso ya sea como proponente individual o plural o como integrante de más de un proponente plural o la combinación de todas las anteriores posibilidades. En dicho evento, se rechazarán todas las propuestas que sean presentadas de manera individual o conjunta por un mismo proponente.</w:t>
      </w:r>
    </w:p>
    <w:p w:rsidR="0080136A" w:rsidRPr="002A0FA7" w:rsidRDefault="0080136A" w:rsidP="004B5E9A">
      <w:pPr>
        <w:pStyle w:val="Standard"/>
        <w:numPr>
          <w:ilvl w:val="0"/>
          <w:numId w:val="26"/>
        </w:numPr>
        <w:suppressAutoHyphens/>
        <w:jc w:val="both"/>
        <w:rPr>
          <w:rFonts w:ascii="Arial" w:hAnsi="Arial" w:cs="Arial"/>
          <w:color w:val="000000"/>
          <w:sz w:val="22"/>
          <w:szCs w:val="22"/>
        </w:rPr>
      </w:pPr>
      <w:r w:rsidRPr="002A0FA7">
        <w:rPr>
          <w:rFonts w:ascii="Arial" w:hAnsi="Arial" w:cs="Arial"/>
          <w:color w:val="000000"/>
          <w:sz w:val="22"/>
          <w:szCs w:val="22"/>
        </w:rPr>
        <w:t>Cuando el proponente no cotice de manera completa o modifique las características de las act</w:t>
      </w:r>
      <w:r w:rsidR="00EB1DEA" w:rsidRPr="002A0FA7">
        <w:rPr>
          <w:rFonts w:ascii="Arial" w:hAnsi="Arial" w:cs="Arial"/>
          <w:color w:val="000000"/>
          <w:sz w:val="22"/>
          <w:szCs w:val="22"/>
        </w:rPr>
        <w:t xml:space="preserve">ividades que componen cada </w:t>
      </w:r>
      <w:r w:rsidR="00781F22" w:rsidRPr="002A0FA7">
        <w:rPr>
          <w:rFonts w:ascii="Arial" w:hAnsi="Arial" w:cs="Arial"/>
          <w:color w:val="000000"/>
          <w:sz w:val="22"/>
          <w:szCs w:val="22"/>
        </w:rPr>
        <w:t xml:space="preserve">la </w:t>
      </w:r>
      <w:r w:rsidRPr="002A0FA7">
        <w:rPr>
          <w:rFonts w:ascii="Arial" w:hAnsi="Arial" w:cs="Arial"/>
          <w:color w:val="000000"/>
          <w:sz w:val="22"/>
          <w:szCs w:val="22"/>
        </w:rPr>
        <w:t xml:space="preserve">oferta y establecido en el CUESTIONARIO DE OFERTA ECONOMICA. </w:t>
      </w:r>
    </w:p>
    <w:p w:rsidR="000B494C" w:rsidRPr="002A0FA7" w:rsidRDefault="000B494C" w:rsidP="00966318">
      <w:pPr>
        <w:pStyle w:val="Standard"/>
        <w:suppressAutoHyphens/>
        <w:jc w:val="both"/>
        <w:rPr>
          <w:rFonts w:ascii="Arial" w:hAnsi="Arial" w:cs="Arial"/>
          <w:color w:val="000000"/>
          <w:sz w:val="22"/>
          <w:szCs w:val="22"/>
        </w:rPr>
      </w:pPr>
    </w:p>
    <w:p w:rsidR="000B494C" w:rsidRPr="002A0FA7" w:rsidRDefault="000B494C" w:rsidP="00966318">
      <w:pPr>
        <w:pStyle w:val="Standard"/>
        <w:suppressAutoHyphens/>
        <w:jc w:val="both"/>
        <w:rPr>
          <w:rFonts w:ascii="Arial" w:hAnsi="Arial" w:cs="Arial"/>
          <w:color w:val="000000"/>
          <w:sz w:val="22"/>
          <w:szCs w:val="22"/>
        </w:rPr>
      </w:pPr>
      <w:r w:rsidRPr="002A0FA7">
        <w:rPr>
          <w:rFonts w:ascii="Arial" w:hAnsi="Arial" w:cs="Arial"/>
          <w:b/>
          <w:bCs/>
          <w:color w:val="000000"/>
          <w:sz w:val="22"/>
          <w:szCs w:val="22"/>
        </w:rPr>
        <w:t>Nota 1:</w:t>
      </w:r>
      <w:r w:rsidRPr="002A0FA7">
        <w:rPr>
          <w:rFonts w:ascii="Arial" w:hAnsi="Arial" w:cs="Arial"/>
          <w:color w:val="000000"/>
          <w:sz w:val="22"/>
          <w:szCs w:val="22"/>
        </w:rPr>
        <w:t xml:space="preserve"> El proponente debe tener en cuenta las demás causales esta</w:t>
      </w:r>
      <w:r w:rsidR="0005009D" w:rsidRPr="002A0FA7">
        <w:rPr>
          <w:rFonts w:ascii="Arial" w:hAnsi="Arial" w:cs="Arial"/>
          <w:color w:val="000000"/>
          <w:sz w:val="22"/>
          <w:szCs w:val="22"/>
        </w:rPr>
        <w:t xml:space="preserve">blecidas en el presente pliego. </w:t>
      </w:r>
    </w:p>
    <w:p w:rsidR="000B494C" w:rsidRPr="002A0FA7" w:rsidRDefault="000B494C" w:rsidP="00966318">
      <w:pPr>
        <w:pStyle w:val="Standard"/>
        <w:suppressAutoHyphens/>
        <w:jc w:val="both"/>
        <w:rPr>
          <w:rFonts w:ascii="Arial" w:hAnsi="Arial" w:cs="Arial"/>
          <w:b/>
          <w:bCs/>
          <w:color w:val="000000"/>
          <w:sz w:val="22"/>
          <w:szCs w:val="22"/>
          <w:lang w:val="es-ES"/>
        </w:rPr>
      </w:pPr>
    </w:p>
    <w:p w:rsidR="00C36AC3" w:rsidRPr="002A0FA7" w:rsidRDefault="000B494C" w:rsidP="00966318">
      <w:pPr>
        <w:pStyle w:val="Standard"/>
        <w:suppressAutoHyphens/>
        <w:jc w:val="both"/>
        <w:rPr>
          <w:rFonts w:ascii="Arial" w:hAnsi="Arial" w:cs="Arial"/>
          <w:color w:val="000000"/>
          <w:sz w:val="22"/>
          <w:szCs w:val="22"/>
          <w:lang w:val="es-ES"/>
        </w:rPr>
      </w:pPr>
      <w:r w:rsidRPr="002A0FA7">
        <w:rPr>
          <w:rFonts w:ascii="Arial" w:hAnsi="Arial" w:cs="Arial"/>
          <w:b/>
          <w:bCs/>
          <w:color w:val="000000"/>
          <w:sz w:val="22"/>
          <w:szCs w:val="22"/>
          <w:lang w:val="es-ES"/>
        </w:rPr>
        <w:t>Nota 2</w:t>
      </w:r>
      <w:r w:rsidRPr="002A0FA7">
        <w:rPr>
          <w:rFonts w:ascii="Arial" w:hAnsi="Arial" w:cs="Arial"/>
          <w:color w:val="000000"/>
          <w:sz w:val="22"/>
          <w:szCs w:val="22"/>
          <w:lang w:val="es-ES"/>
        </w:rPr>
        <w:t>: En la aplicación de las causales de rechazo previstas en el presente capítulo y en el pliego de condiciones en general, se tendrá en cuenta lo previsto por el pa</w:t>
      </w:r>
      <w:r w:rsidR="00DE6A29">
        <w:rPr>
          <w:rFonts w:ascii="Arial" w:hAnsi="Arial" w:cs="Arial"/>
          <w:color w:val="000000"/>
          <w:sz w:val="22"/>
          <w:szCs w:val="22"/>
          <w:lang w:val="es-ES"/>
        </w:rPr>
        <w:t>rágrafo 1 del artículo 5 de la L</w:t>
      </w:r>
      <w:r w:rsidRPr="002A0FA7">
        <w:rPr>
          <w:rFonts w:ascii="Arial" w:hAnsi="Arial" w:cs="Arial"/>
          <w:color w:val="000000"/>
          <w:sz w:val="22"/>
          <w:szCs w:val="22"/>
          <w:lang w:val="es-ES"/>
        </w:rPr>
        <w:t xml:space="preserve">ey 1150 de 2007, que indica que la ausencia de requisitos o la falta de documentos referentes a la futura contratación o al proponente, no necesarios para la comparación de propuestas no servirán de título suficiente para el rechazo de los ofrecimientos hechos, y que en consecuencia, todos aquellos requisitos de la propuesta que no afecten la asignación de puntaje, podrán ser solicitados por las entidades en cualquier momento, hasta la adjudicación, todo ello teniendo en cuenta igualmente que el oferente no podrá subsanar circunstancias ocurridas con posterioridad a la fecha de cierre del proceso ni mejorar el contenido de la </w:t>
      </w:r>
      <w:r w:rsidR="00740D13" w:rsidRPr="002A0FA7">
        <w:rPr>
          <w:rFonts w:ascii="Arial" w:hAnsi="Arial" w:cs="Arial"/>
          <w:color w:val="000000"/>
          <w:sz w:val="22"/>
          <w:szCs w:val="22"/>
          <w:lang w:val="es-ES"/>
        </w:rPr>
        <w:t>oferta</w:t>
      </w:r>
      <w:r w:rsidRPr="002A0FA7">
        <w:rPr>
          <w:rFonts w:ascii="Arial" w:hAnsi="Arial" w:cs="Arial"/>
          <w:color w:val="000000"/>
          <w:sz w:val="22"/>
          <w:szCs w:val="22"/>
          <w:lang w:val="es-ES"/>
        </w:rPr>
        <w:t>.</w:t>
      </w:r>
    </w:p>
    <w:p w:rsidR="000B494C" w:rsidRPr="002A0FA7" w:rsidRDefault="000B494C" w:rsidP="000B494C">
      <w:pPr>
        <w:pStyle w:val="Standard"/>
        <w:suppressAutoHyphens/>
        <w:rPr>
          <w:rFonts w:ascii="Arial" w:hAnsi="Arial" w:cs="Arial"/>
          <w:b/>
          <w:color w:val="000000"/>
          <w:sz w:val="22"/>
          <w:szCs w:val="22"/>
        </w:rPr>
      </w:pPr>
    </w:p>
    <w:p w:rsidR="00A10E0E" w:rsidRDefault="00A10E0E">
      <w:pPr>
        <w:pStyle w:val="Standard"/>
        <w:suppressAutoHyphens/>
        <w:jc w:val="center"/>
        <w:rPr>
          <w:rFonts w:ascii="Arial" w:hAnsi="Arial" w:cs="Arial"/>
          <w:b/>
          <w:color w:val="000000"/>
          <w:sz w:val="22"/>
          <w:szCs w:val="22"/>
        </w:rPr>
      </w:pPr>
    </w:p>
    <w:p w:rsidR="00A10851" w:rsidRPr="002A0FA7" w:rsidRDefault="00BA191A">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lastRenderedPageBreak/>
        <w:t>XIII</w:t>
      </w:r>
      <w:r w:rsidR="005D7E13" w:rsidRPr="002A0FA7">
        <w:rPr>
          <w:rFonts w:ascii="Arial" w:hAnsi="Arial" w:cs="Arial"/>
          <w:b/>
          <w:color w:val="000000"/>
          <w:sz w:val="22"/>
          <w:szCs w:val="22"/>
        </w:rPr>
        <w:t>. ACUERDOS COMERCIALES</w:t>
      </w:r>
    </w:p>
    <w:p w:rsidR="000B494C" w:rsidRPr="002A0FA7" w:rsidRDefault="000B494C" w:rsidP="000B494C">
      <w:pPr>
        <w:pStyle w:val="Normal1"/>
        <w:jc w:val="both"/>
        <w:rPr>
          <w:rFonts w:ascii="Arial" w:eastAsia="Arial" w:hAnsi="Arial" w:cs="Arial"/>
          <w:sz w:val="22"/>
          <w:szCs w:val="22"/>
          <w:lang w:val="es-CO"/>
        </w:rPr>
      </w:pPr>
    </w:p>
    <w:p w:rsidR="00213FAD" w:rsidRPr="002A0FA7" w:rsidRDefault="00213FAD" w:rsidP="00213FAD">
      <w:pPr>
        <w:autoSpaceDE w:val="0"/>
        <w:adjustRightInd w:val="0"/>
        <w:ind w:right="43"/>
        <w:jc w:val="both"/>
        <w:rPr>
          <w:rFonts w:ascii="Arial" w:hAnsi="Arial"/>
          <w:sz w:val="22"/>
          <w:szCs w:val="22"/>
        </w:rPr>
      </w:pPr>
      <w:bookmarkStart w:id="11" w:name="_Hlk496877324"/>
      <w:r w:rsidRPr="002A0FA7">
        <w:rPr>
          <w:rFonts w:ascii="Arial" w:hAnsi="Arial"/>
          <w:sz w:val="22"/>
          <w:szCs w:val="22"/>
        </w:rPr>
        <w:t xml:space="preserve">Colombia tiene Acuerdos Comerciales vigentes con compromisos en materia de contratación pública con </w:t>
      </w:r>
      <w:r w:rsidR="00DE6A29">
        <w:rPr>
          <w:rFonts w:ascii="Arial" w:hAnsi="Arial"/>
          <w:sz w:val="22"/>
          <w:szCs w:val="22"/>
        </w:rPr>
        <w:t>los siguientes países: Estados Unidos, Chile, C</w:t>
      </w:r>
      <w:r w:rsidRPr="002A0FA7">
        <w:rPr>
          <w:rFonts w:ascii="Arial" w:hAnsi="Arial"/>
          <w:sz w:val="22"/>
          <w:szCs w:val="22"/>
        </w:rPr>
        <w:t>uba, Canadá, México, los países del Triángulo Norte (El Salvador, Guatemala, Honduras), y Suiza y Liechtenstein como miembros de la Asociación Europea de Libre Comercio –AELC (EFTA), Adicionalmente, existe la obligación de trato nacional con los países de la Comunidad Andina únicamente para proveedores de servicios.</w:t>
      </w:r>
    </w:p>
    <w:p w:rsidR="00213FAD" w:rsidRPr="002A0FA7" w:rsidRDefault="00213FAD" w:rsidP="00213FAD">
      <w:pPr>
        <w:autoSpaceDE w:val="0"/>
        <w:adjustRightInd w:val="0"/>
        <w:ind w:right="43"/>
        <w:jc w:val="both"/>
        <w:rPr>
          <w:rFonts w:ascii="Arial" w:hAnsi="Arial"/>
          <w:sz w:val="22"/>
          <w:szCs w:val="22"/>
        </w:rPr>
      </w:pPr>
    </w:p>
    <w:p w:rsidR="00213FAD" w:rsidRPr="002A0FA7" w:rsidRDefault="00213FAD" w:rsidP="00213FAD">
      <w:pPr>
        <w:autoSpaceDE w:val="0"/>
        <w:adjustRightInd w:val="0"/>
        <w:ind w:right="43"/>
        <w:jc w:val="both"/>
        <w:rPr>
          <w:rFonts w:ascii="Arial" w:hAnsi="Arial"/>
          <w:sz w:val="22"/>
          <w:szCs w:val="22"/>
        </w:rPr>
      </w:pPr>
      <w:r w:rsidRPr="002A0FA7">
        <w:rPr>
          <w:rFonts w:ascii="Arial" w:hAnsi="Arial"/>
          <w:sz w:val="22"/>
          <w:szCs w:val="22"/>
        </w:rPr>
        <w:t xml:space="preserve">Las alcaldías están obligadas por los Acuerdos Comerciales con la Alianza Pacífico (únicamente con Chile y Perú), Chile, Costa Rica, los Estados AELC, el Triángulo Norte (únicamente con Guatemala), la Unión Europea; y la Decisión 439 de 1998 de la Secretaría de la CAN. </w:t>
      </w:r>
    </w:p>
    <w:p w:rsidR="00213FAD" w:rsidRPr="002A0FA7" w:rsidRDefault="00213FAD" w:rsidP="00213FAD">
      <w:pPr>
        <w:autoSpaceDE w:val="0"/>
        <w:adjustRightInd w:val="0"/>
        <w:ind w:right="43"/>
        <w:jc w:val="both"/>
        <w:rPr>
          <w:rFonts w:ascii="Arial" w:hAnsi="Arial"/>
          <w:sz w:val="22"/>
          <w:szCs w:val="22"/>
        </w:rPr>
      </w:pPr>
    </w:p>
    <w:p w:rsidR="00213FAD" w:rsidRPr="002A0FA7" w:rsidRDefault="00213FAD" w:rsidP="00213FAD">
      <w:pPr>
        <w:autoSpaceDE w:val="0"/>
        <w:adjustRightInd w:val="0"/>
        <w:ind w:right="43"/>
        <w:jc w:val="both"/>
        <w:rPr>
          <w:rFonts w:ascii="Arial" w:hAnsi="Arial"/>
          <w:sz w:val="22"/>
          <w:szCs w:val="22"/>
        </w:rPr>
      </w:pPr>
      <w:r w:rsidRPr="002A0FA7">
        <w:rPr>
          <w:rFonts w:ascii="Arial" w:hAnsi="Arial"/>
          <w:sz w:val="22"/>
          <w:szCs w:val="22"/>
        </w:rPr>
        <w:t>En este orden de ideas, los acuerdos aplicables a la presente contratación en razón de la cuantía son los siguientes:</w:t>
      </w:r>
    </w:p>
    <w:p w:rsidR="00213FAD" w:rsidRPr="002A0FA7" w:rsidRDefault="00213FAD" w:rsidP="00213FAD">
      <w:pPr>
        <w:autoSpaceDE w:val="0"/>
        <w:adjustRightInd w:val="0"/>
        <w:ind w:right="43"/>
        <w:jc w:val="both"/>
        <w:rPr>
          <w:rFonts w:ascii="Arial" w:hAnsi="Arial"/>
          <w:sz w:val="22"/>
          <w:szCs w:val="22"/>
        </w:rPr>
      </w:pPr>
    </w:p>
    <w:p w:rsidR="00C36AC3" w:rsidRPr="002A0FA7" w:rsidRDefault="00213FAD" w:rsidP="00740D13">
      <w:pPr>
        <w:autoSpaceDE w:val="0"/>
        <w:adjustRightInd w:val="0"/>
        <w:ind w:right="43"/>
        <w:jc w:val="both"/>
        <w:rPr>
          <w:rFonts w:ascii="Arial" w:hAnsi="Arial"/>
          <w:sz w:val="22"/>
          <w:szCs w:val="22"/>
        </w:rPr>
      </w:pPr>
      <w:r w:rsidRPr="002A0FA7">
        <w:rPr>
          <w:rFonts w:ascii="Arial" w:hAnsi="Arial"/>
          <w:sz w:val="22"/>
          <w:szCs w:val="22"/>
        </w:rPr>
        <w:t>El Acuerdo Comercial con el Triángulo Norte, (únicamente Guatemala) que correspon</w:t>
      </w:r>
      <w:r w:rsidR="00F71549" w:rsidRPr="002A0FA7">
        <w:rPr>
          <w:rFonts w:ascii="Arial" w:hAnsi="Arial"/>
          <w:sz w:val="22"/>
          <w:szCs w:val="22"/>
        </w:rPr>
        <w:t>de al valor de la menor cuantía.</w:t>
      </w:r>
    </w:p>
    <w:bookmarkEnd w:id="11"/>
    <w:p w:rsidR="00740D13" w:rsidRPr="002A0FA7" w:rsidRDefault="00740D13" w:rsidP="00740D13">
      <w:pPr>
        <w:autoSpaceDE w:val="0"/>
        <w:adjustRightInd w:val="0"/>
        <w:ind w:right="43"/>
        <w:jc w:val="both"/>
        <w:rPr>
          <w:rFonts w:ascii="Arial" w:hAnsi="Arial"/>
          <w:sz w:val="22"/>
          <w:szCs w:val="22"/>
        </w:rPr>
      </w:pPr>
    </w:p>
    <w:p w:rsidR="00A10851" w:rsidRPr="002A0FA7" w:rsidRDefault="00BA191A">
      <w:pPr>
        <w:pStyle w:val="Default"/>
        <w:jc w:val="center"/>
        <w:rPr>
          <w:rFonts w:ascii="Arial" w:hAnsi="Arial" w:cs="Arial"/>
          <w:b/>
          <w:sz w:val="22"/>
          <w:szCs w:val="22"/>
          <w:lang w:val="es-CO"/>
        </w:rPr>
      </w:pPr>
      <w:r w:rsidRPr="002A0FA7">
        <w:rPr>
          <w:rFonts w:ascii="Arial" w:hAnsi="Arial" w:cs="Arial"/>
          <w:b/>
          <w:sz w:val="22"/>
          <w:szCs w:val="22"/>
          <w:lang w:val="es-CO"/>
        </w:rPr>
        <w:t>X</w:t>
      </w:r>
      <w:r w:rsidR="00322176" w:rsidRPr="002A0FA7">
        <w:rPr>
          <w:rFonts w:ascii="Arial" w:hAnsi="Arial" w:cs="Arial"/>
          <w:b/>
          <w:sz w:val="22"/>
          <w:szCs w:val="22"/>
          <w:lang w:val="es-CO"/>
        </w:rPr>
        <w:t>I</w:t>
      </w:r>
      <w:r w:rsidRPr="002A0FA7">
        <w:rPr>
          <w:rFonts w:ascii="Arial" w:hAnsi="Arial" w:cs="Arial"/>
          <w:b/>
          <w:sz w:val="22"/>
          <w:szCs w:val="22"/>
          <w:lang w:val="es-CO"/>
        </w:rPr>
        <w:t>V</w:t>
      </w:r>
      <w:r w:rsidR="005D7E13" w:rsidRPr="002A0FA7">
        <w:rPr>
          <w:rFonts w:ascii="Arial" w:hAnsi="Arial" w:cs="Arial"/>
          <w:b/>
          <w:sz w:val="22"/>
          <w:szCs w:val="22"/>
          <w:lang w:val="es-CO"/>
        </w:rPr>
        <w:t>. RIESGOS DEL PROCESO DE CONTRATACIÓN</w:t>
      </w:r>
    </w:p>
    <w:p w:rsidR="005971B3" w:rsidRPr="00844CB7" w:rsidRDefault="005971B3" w:rsidP="005971B3">
      <w:pPr>
        <w:pStyle w:val="Default"/>
        <w:spacing w:after="0" w:line="240" w:lineRule="auto"/>
        <w:jc w:val="both"/>
        <w:rPr>
          <w:rFonts w:ascii="Arial" w:hAnsi="Arial" w:cs="Arial"/>
          <w:bCs/>
          <w:sz w:val="22"/>
          <w:szCs w:val="22"/>
          <w:lang w:val="es-CO"/>
        </w:rPr>
      </w:pPr>
      <w:r>
        <w:rPr>
          <w:rFonts w:ascii="Arial" w:hAnsi="Arial" w:cs="Arial"/>
          <w:bCs/>
          <w:sz w:val="22"/>
          <w:szCs w:val="22"/>
          <w:lang w:val="es-CO"/>
        </w:rPr>
        <w:t>El FDLBU</w:t>
      </w:r>
      <w:r w:rsidRPr="00844CB7">
        <w:rPr>
          <w:rFonts w:ascii="Arial" w:hAnsi="Arial" w:cs="Arial"/>
          <w:bCs/>
          <w:sz w:val="22"/>
          <w:szCs w:val="22"/>
          <w:lang w:val="es-CO"/>
        </w:rPr>
        <w:t xml:space="preserve">, de acuerdo con las disposiciones del artículo 4 de la </w:t>
      </w:r>
      <w:r>
        <w:rPr>
          <w:rFonts w:ascii="Arial" w:hAnsi="Arial" w:cs="Arial"/>
          <w:bCs/>
          <w:sz w:val="22"/>
          <w:szCs w:val="22"/>
          <w:lang w:val="es-CO"/>
        </w:rPr>
        <w:t>L</w:t>
      </w:r>
      <w:r w:rsidRPr="00844CB7">
        <w:rPr>
          <w:rFonts w:ascii="Arial" w:hAnsi="Arial" w:cs="Arial"/>
          <w:bCs/>
          <w:sz w:val="22"/>
          <w:szCs w:val="22"/>
          <w:lang w:val="es-CO"/>
        </w:rPr>
        <w:t>ey 1150 de 2007 y de los artículos 3, 15, 17 y el numeral 2 del Artículo 2.2.1.2.5.2.  Del decreto 1082 de 2015 y con base en la Metodología para identificar y clasificar los riesgos elaborado por Colombia Compra Eficiente, se procede a tipificar, estimar y asignar los riesgos de la presente contratación.</w:t>
      </w:r>
    </w:p>
    <w:p w:rsidR="005971B3" w:rsidRPr="00844CB7" w:rsidRDefault="005971B3" w:rsidP="005971B3">
      <w:pPr>
        <w:pStyle w:val="Default"/>
        <w:spacing w:after="0" w:line="240" w:lineRule="auto"/>
        <w:jc w:val="both"/>
        <w:rPr>
          <w:rFonts w:ascii="Arial" w:hAnsi="Arial" w:cs="Arial"/>
          <w:sz w:val="22"/>
          <w:szCs w:val="22"/>
          <w:lang w:val="es-CO"/>
        </w:rPr>
      </w:pPr>
    </w:p>
    <w:p w:rsidR="005971B3" w:rsidRPr="00844CB7" w:rsidRDefault="005971B3" w:rsidP="005971B3">
      <w:pPr>
        <w:pStyle w:val="Default"/>
        <w:spacing w:after="0" w:line="240" w:lineRule="auto"/>
        <w:jc w:val="both"/>
        <w:rPr>
          <w:rFonts w:ascii="Arial" w:hAnsi="Arial" w:cs="Arial"/>
          <w:sz w:val="22"/>
          <w:szCs w:val="22"/>
          <w:lang w:val="es-CO"/>
        </w:rPr>
      </w:pPr>
      <w:bookmarkStart w:id="12" w:name="_Hlk496872746"/>
      <w:r w:rsidRPr="00844CB7">
        <w:rPr>
          <w:rFonts w:ascii="Arial" w:hAnsi="Arial" w:cs="Arial"/>
          <w:sz w:val="22"/>
          <w:szCs w:val="22"/>
          <w:lang w:val="es-CO"/>
        </w:rPr>
        <w:t>De Conformidad a lo dispuesto en el Articulo 2.2.1.1.1.6.3. Evaluación del Riesgo del Decreto 1082 de 2015 la determinación de los riesgos previsibles en el documento anexo a este estudio previo denominado "MATRIZ DE RIESGOS”.</w:t>
      </w:r>
    </w:p>
    <w:bookmarkEnd w:id="12"/>
    <w:p w:rsidR="005971B3" w:rsidRDefault="005971B3" w:rsidP="00F71549">
      <w:pPr>
        <w:pStyle w:val="Standard"/>
        <w:rPr>
          <w:rFonts w:ascii="Arial" w:hAnsi="Arial" w:cs="Arial"/>
          <w:color w:val="000000"/>
          <w:sz w:val="22"/>
          <w:szCs w:val="22"/>
        </w:rPr>
      </w:pPr>
    </w:p>
    <w:p w:rsidR="005971B3" w:rsidRDefault="005971B3" w:rsidP="00F71549">
      <w:pPr>
        <w:pStyle w:val="Standard"/>
        <w:rPr>
          <w:rFonts w:ascii="Arial" w:hAnsi="Arial" w:cs="Arial"/>
          <w:color w:val="000000"/>
          <w:sz w:val="22"/>
          <w:szCs w:val="22"/>
        </w:rPr>
      </w:pPr>
    </w:p>
    <w:p w:rsidR="005971B3" w:rsidRDefault="005971B3" w:rsidP="005971B3">
      <w:pPr>
        <w:pStyle w:val="Default"/>
        <w:jc w:val="center"/>
        <w:rPr>
          <w:rFonts w:ascii="Arial" w:hAnsi="Arial" w:cs="Arial"/>
          <w:sz w:val="22"/>
          <w:szCs w:val="22"/>
        </w:rPr>
      </w:pPr>
      <w:r w:rsidRPr="00844CB7">
        <w:rPr>
          <w:rFonts w:ascii="Arial" w:hAnsi="Arial" w:cs="Arial"/>
          <w:b/>
          <w:sz w:val="22"/>
          <w:szCs w:val="22"/>
          <w:lang w:val="es-CO"/>
        </w:rPr>
        <w:t>XVII.  VIGENCIA DE LAS GARANTÍAS EXIGIDAS EN EL PROCESO DE CONTRATACIÓN Y SUS CONDICIONES</w:t>
      </w:r>
    </w:p>
    <w:p w:rsidR="00F71549" w:rsidRPr="002A0FA7" w:rsidRDefault="005971B3" w:rsidP="005971B3">
      <w:pPr>
        <w:pStyle w:val="Default"/>
        <w:spacing w:line="240" w:lineRule="auto"/>
        <w:jc w:val="both"/>
        <w:rPr>
          <w:rFonts w:ascii="Arial" w:hAnsi="Arial" w:cs="Arial"/>
          <w:sz w:val="22"/>
          <w:szCs w:val="22"/>
        </w:rPr>
      </w:pPr>
      <w:r w:rsidRPr="00844CB7">
        <w:rPr>
          <w:rFonts w:ascii="Arial" w:eastAsia="Arial" w:hAnsi="Arial" w:cs="Arial"/>
          <w:bCs/>
          <w:kern w:val="0"/>
          <w:sz w:val="22"/>
          <w:szCs w:val="22"/>
          <w:lang w:val="es-CO" w:eastAsia="es-ES"/>
        </w:rPr>
        <w:t xml:space="preserve">El contratista se compromete a </w:t>
      </w:r>
      <w:r w:rsidRPr="0053423E">
        <w:rPr>
          <w:rFonts w:ascii="Arial" w:eastAsia="Arial" w:hAnsi="Arial" w:cs="Arial"/>
          <w:bCs/>
          <w:kern w:val="0"/>
          <w:sz w:val="22"/>
          <w:szCs w:val="22"/>
          <w:lang w:val="es-CO" w:eastAsia="es-ES"/>
        </w:rPr>
        <w:t xml:space="preserve">constituir a favor de Bogotá D.C – Fondo de Desarrollo Local – Alcaldía Local de </w:t>
      </w:r>
      <w:r w:rsidRPr="0053423E">
        <w:rPr>
          <w:rFonts w:ascii="Arial" w:hAnsi="Arial" w:cs="Arial"/>
          <w:sz w:val="22"/>
          <w:szCs w:val="22"/>
        </w:rPr>
        <w:t>Barrios Unidos</w:t>
      </w:r>
      <w:r w:rsidRPr="0053423E">
        <w:rPr>
          <w:rFonts w:ascii="Arial" w:eastAsia="Arial" w:hAnsi="Arial" w:cs="Arial"/>
          <w:bCs/>
          <w:kern w:val="0"/>
          <w:sz w:val="22"/>
          <w:szCs w:val="22"/>
          <w:lang w:val="es-CO" w:eastAsia="es-ES"/>
        </w:rPr>
        <w:t>, NIT 899.9999.061 -9, cualquiera de las siguientes garantías, de conformidad con el Decreto 1082 de 2015.</w:t>
      </w:r>
      <w:r w:rsidRPr="00844CB7">
        <w:rPr>
          <w:rFonts w:ascii="Arial" w:eastAsia="Arial" w:hAnsi="Arial" w:cs="Arial"/>
          <w:bCs/>
          <w:kern w:val="0"/>
          <w:sz w:val="22"/>
          <w:szCs w:val="22"/>
          <w:lang w:val="es-CO" w:eastAsia="es-ES"/>
        </w:rPr>
        <w:t xml:space="preserve"> </w:t>
      </w:r>
    </w:p>
    <w:p w:rsidR="00F71549" w:rsidRPr="002A0FA7" w:rsidRDefault="00F71549" w:rsidP="00F71549">
      <w:pPr>
        <w:pStyle w:val="Standard"/>
        <w:numPr>
          <w:ilvl w:val="1"/>
          <w:numId w:val="42"/>
        </w:numPr>
        <w:tabs>
          <w:tab w:val="left" w:pos="284"/>
          <w:tab w:val="left" w:pos="567"/>
        </w:tabs>
        <w:ind w:left="284" w:firstLine="0"/>
        <w:rPr>
          <w:rFonts w:ascii="Arial" w:hAnsi="Arial" w:cs="Arial"/>
          <w:color w:val="000000"/>
          <w:sz w:val="22"/>
          <w:szCs w:val="22"/>
        </w:rPr>
      </w:pPr>
      <w:bookmarkStart w:id="13" w:name="_Hlk496877405"/>
      <w:r w:rsidRPr="002A0FA7">
        <w:rPr>
          <w:rFonts w:ascii="Arial" w:hAnsi="Arial" w:cs="Arial"/>
          <w:color w:val="000000"/>
          <w:sz w:val="22"/>
          <w:szCs w:val="22"/>
        </w:rPr>
        <w:t>Contrato de seguro contenido en una póliza</w:t>
      </w:r>
    </w:p>
    <w:p w:rsidR="00F71549" w:rsidRPr="002A0FA7" w:rsidRDefault="00F71549" w:rsidP="00F71549">
      <w:pPr>
        <w:pStyle w:val="Standard"/>
        <w:numPr>
          <w:ilvl w:val="1"/>
          <w:numId w:val="42"/>
        </w:numPr>
        <w:ind w:left="567" w:hanging="283"/>
        <w:rPr>
          <w:rFonts w:ascii="Arial" w:hAnsi="Arial" w:cs="Arial"/>
          <w:color w:val="000000"/>
          <w:sz w:val="22"/>
          <w:szCs w:val="22"/>
        </w:rPr>
      </w:pPr>
      <w:r w:rsidRPr="002A0FA7">
        <w:rPr>
          <w:rFonts w:ascii="Arial" w:hAnsi="Arial" w:cs="Arial"/>
          <w:color w:val="000000"/>
          <w:sz w:val="22"/>
          <w:szCs w:val="22"/>
        </w:rPr>
        <w:t xml:space="preserve">Patrimonio autónomo. </w:t>
      </w:r>
    </w:p>
    <w:p w:rsidR="00F71549" w:rsidRPr="002A0FA7" w:rsidRDefault="00F71549" w:rsidP="00F71549">
      <w:pPr>
        <w:pStyle w:val="Standard"/>
        <w:numPr>
          <w:ilvl w:val="1"/>
          <w:numId w:val="42"/>
        </w:numPr>
        <w:ind w:left="567" w:hanging="283"/>
        <w:rPr>
          <w:rFonts w:ascii="Arial" w:hAnsi="Arial" w:cs="Arial"/>
          <w:color w:val="000000"/>
          <w:sz w:val="22"/>
          <w:szCs w:val="22"/>
        </w:rPr>
      </w:pPr>
      <w:r w:rsidRPr="002A0FA7">
        <w:rPr>
          <w:rFonts w:ascii="Arial" w:hAnsi="Arial" w:cs="Arial"/>
          <w:color w:val="000000"/>
          <w:sz w:val="22"/>
          <w:szCs w:val="22"/>
        </w:rPr>
        <w:t xml:space="preserve">Garantía bancaria </w:t>
      </w:r>
    </w:p>
    <w:bookmarkEnd w:id="13"/>
    <w:p w:rsidR="00F71549" w:rsidRPr="002A0FA7" w:rsidRDefault="00F71549" w:rsidP="00F71549">
      <w:pPr>
        <w:pStyle w:val="Standard"/>
        <w:jc w:val="center"/>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D25F5C" w:rsidRDefault="00D25F5C" w:rsidP="00F71549">
      <w:pPr>
        <w:pStyle w:val="Standard"/>
        <w:rPr>
          <w:rFonts w:ascii="Arial" w:hAnsi="Arial" w:cs="Arial"/>
          <w:color w:val="000000"/>
          <w:sz w:val="22"/>
          <w:szCs w:val="22"/>
        </w:rPr>
      </w:pPr>
    </w:p>
    <w:p w:rsidR="00A10E0E" w:rsidRPr="002A0FA7" w:rsidRDefault="00F71549" w:rsidP="00F71549">
      <w:pPr>
        <w:pStyle w:val="Standard"/>
        <w:rPr>
          <w:rFonts w:ascii="Arial" w:hAnsi="Arial" w:cs="Arial"/>
          <w:color w:val="000000"/>
          <w:sz w:val="22"/>
          <w:szCs w:val="22"/>
        </w:rPr>
      </w:pPr>
      <w:r w:rsidRPr="002A0FA7">
        <w:rPr>
          <w:rFonts w:ascii="Arial" w:hAnsi="Arial" w:cs="Arial"/>
          <w:color w:val="000000"/>
          <w:sz w:val="22"/>
          <w:szCs w:val="22"/>
        </w:rPr>
        <w:lastRenderedPageBreak/>
        <w:t>La garantía constituida deberá amparar:</w:t>
      </w:r>
    </w:p>
    <w:p w:rsidR="00F71549" w:rsidRPr="002A0FA7" w:rsidRDefault="00F71549" w:rsidP="00F71549">
      <w:pPr>
        <w:pStyle w:val="Standard"/>
        <w:rPr>
          <w:rFonts w:ascii="Arial" w:hAnsi="Arial" w:cs="Arial"/>
          <w:color w:val="000000"/>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3198"/>
        <w:gridCol w:w="2268"/>
        <w:gridCol w:w="3544"/>
        <w:gridCol w:w="7"/>
      </w:tblGrid>
      <w:tr w:rsidR="005971B3" w:rsidRPr="0053423E" w:rsidTr="001F762B">
        <w:trPr>
          <w:cantSplit/>
          <w:trHeight w:val="709"/>
          <w:jc w:val="center"/>
        </w:trPr>
        <w:tc>
          <w:tcPr>
            <w:tcW w:w="3198" w:type="dxa"/>
            <w:tcBorders>
              <w:top w:val="single" w:sz="4" w:space="0" w:color="000000"/>
              <w:left w:val="single" w:sz="4" w:space="0" w:color="000000"/>
              <w:bottom w:val="single" w:sz="4" w:space="0" w:color="000000"/>
            </w:tcBorders>
            <w:shd w:val="clear" w:color="auto" w:fill="D9D9D9" w:themeFill="background1" w:themeFillShade="D9"/>
            <w:vAlign w:val="center"/>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TIPIFICACIÓN</w:t>
            </w:r>
          </w:p>
        </w:tc>
        <w:tc>
          <w:tcPr>
            <w:tcW w:w="2268" w:type="dxa"/>
            <w:tcBorders>
              <w:top w:val="single" w:sz="4" w:space="0" w:color="000000"/>
              <w:left w:val="single" w:sz="4" w:space="0" w:color="000000"/>
              <w:bottom w:val="single" w:sz="4" w:space="0" w:color="000000"/>
            </w:tcBorders>
            <w:shd w:val="clear" w:color="auto" w:fill="D9D9D9" w:themeFill="background1" w:themeFillShade="D9"/>
            <w:vAlign w:val="center"/>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 DEL VALOR TOTAL DEL CONTRATO</w:t>
            </w:r>
          </w:p>
        </w:tc>
        <w:tc>
          <w:tcPr>
            <w:tcW w:w="3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971B3" w:rsidRPr="0053423E" w:rsidRDefault="005971B3" w:rsidP="001F762B">
            <w:pPr>
              <w:pStyle w:val="Default"/>
              <w:jc w:val="both"/>
              <w:rPr>
                <w:rFonts w:ascii="Arial" w:eastAsia="Arial" w:hAnsi="Arial" w:cs="Arial"/>
                <w:b/>
                <w:bCs/>
                <w:kern w:val="0"/>
                <w:sz w:val="20"/>
                <w:szCs w:val="20"/>
                <w:lang w:val="es-CO" w:eastAsia="es-ES"/>
              </w:rPr>
            </w:pPr>
            <w:r w:rsidRPr="0053423E">
              <w:rPr>
                <w:rFonts w:ascii="Arial" w:eastAsia="Arial" w:hAnsi="Arial" w:cs="Arial"/>
                <w:b/>
                <w:bCs/>
                <w:kern w:val="0"/>
                <w:sz w:val="20"/>
                <w:szCs w:val="20"/>
                <w:lang w:val="es-CO" w:eastAsia="es-ES"/>
              </w:rPr>
              <w:t>VIGENCIA</w:t>
            </w:r>
          </w:p>
        </w:tc>
      </w:tr>
      <w:tr w:rsidR="005971B3" w:rsidRPr="0053423E" w:rsidTr="001F762B">
        <w:trPr>
          <w:gridAfter w:val="1"/>
          <w:wAfter w:w="7" w:type="dxa"/>
          <w:cantSplit/>
          <w:trHeight w:val="85"/>
          <w:jc w:val="center"/>
        </w:trPr>
        <w:tc>
          <w:tcPr>
            <w:tcW w:w="319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Cumplimiento del contrato</w:t>
            </w:r>
          </w:p>
        </w:tc>
        <w:tc>
          <w:tcPr>
            <w:tcW w:w="226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20%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Desde la suscripción del contrato, por el plazo de ejecución del contrato </w:t>
            </w:r>
            <w:r w:rsidR="00A15A44" w:rsidRPr="0053423E">
              <w:rPr>
                <w:rFonts w:ascii="Arial" w:eastAsia="Arial" w:hAnsi="Arial" w:cs="Arial"/>
                <w:bCs/>
                <w:kern w:val="0"/>
                <w:sz w:val="20"/>
                <w:szCs w:val="20"/>
                <w:lang w:val="es-CO" w:eastAsia="es-ES"/>
              </w:rPr>
              <w:t>y 6</w:t>
            </w:r>
            <w:r w:rsidRPr="0053423E">
              <w:rPr>
                <w:rFonts w:ascii="Arial" w:eastAsia="Arial" w:hAnsi="Arial" w:cs="Arial"/>
                <w:bCs/>
                <w:kern w:val="0"/>
                <w:sz w:val="20"/>
                <w:szCs w:val="20"/>
                <w:lang w:val="es-CO" w:eastAsia="es-ES"/>
              </w:rPr>
              <w:t xml:space="preserve"> meses más. Nota: sin </w:t>
            </w:r>
            <w:r w:rsidR="00A15A44" w:rsidRPr="0053423E">
              <w:rPr>
                <w:rFonts w:ascii="Arial" w:eastAsia="Arial" w:hAnsi="Arial" w:cs="Arial"/>
                <w:bCs/>
                <w:kern w:val="0"/>
                <w:sz w:val="20"/>
                <w:szCs w:val="20"/>
                <w:lang w:val="es-CO" w:eastAsia="es-ES"/>
              </w:rPr>
              <w:t>embargo,</w:t>
            </w:r>
            <w:r w:rsidRPr="0053423E">
              <w:rPr>
                <w:rFonts w:ascii="Arial" w:eastAsia="Arial" w:hAnsi="Arial" w:cs="Arial"/>
                <w:bCs/>
                <w:kern w:val="0"/>
                <w:sz w:val="20"/>
                <w:szCs w:val="20"/>
                <w:lang w:val="es-CO" w:eastAsia="es-ES"/>
              </w:rPr>
              <w:t xml:space="preserve"> como establece el Decreto 1082 de 2015 la garantía deberá estar vigente hasta la liquidación del contrato.</w:t>
            </w:r>
          </w:p>
        </w:tc>
      </w:tr>
      <w:tr w:rsidR="005971B3" w:rsidRPr="0053423E" w:rsidTr="001F762B">
        <w:trPr>
          <w:gridAfter w:val="1"/>
          <w:wAfter w:w="7" w:type="dxa"/>
          <w:cantSplit/>
          <w:trHeight w:val="85"/>
          <w:jc w:val="center"/>
        </w:trPr>
        <w:tc>
          <w:tcPr>
            <w:tcW w:w="319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Calidad del servicio </w:t>
            </w:r>
          </w:p>
        </w:tc>
        <w:tc>
          <w:tcPr>
            <w:tcW w:w="2268" w:type="dxa"/>
            <w:tcBorders>
              <w:top w:val="single" w:sz="4" w:space="0" w:color="000000"/>
              <w:left w:val="single" w:sz="4" w:space="0" w:color="000000"/>
              <w:bottom w:val="single" w:sz="4" w:space="0" w:color="000000"/>
            </w:tcBorders>
            <w:shd w:val="clear" w:color="auto" w:fill="auto"/>
            <w:vAlign w:val="center"/>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971B3" w:rsidRPr="0053423E" w:rsidRDefault="005971B3" w:rsidP="001F762B">
            <w:pPr>
              <w:pStyle w:val="Default"/>
              <w:jc w:val="both"/>
              <w:rPr>
                <w:rFonts w:ascii="Arial" w:eastAsia="Arial" w:hAnsi="Arial" w:cs="Arial"/>
                <w:bCs/>
                <w:kern w:val="0"/>
                <w:sz w:val="20"/>
                <w:szCs w:val="20"/>
                <w:lang w:val="es-CO" w:eastAsia="es-ES"/>
              </w:rPr>
            </w:pPr>
            <w:r w:rsidRPr="0053423E">
              <w:rPr>
                <w:rFonts w:ascii="Arial" w:eastAsia="Arial" w:hAnsi="Arial" w:cs="Arial"/>
                <w:bCs/>
                <w:kern w:val="0"/>
                <w:sz w:val="20"/>
                <w:szCs w:val="20"/>
                <w:lang w:val="es-CO" w:eastAsia="es-ES"/>
              </w:rPr>
              <w:t xml:space="preserve">Desde la suscripción del contrato, por el plazo de ejecución del contrato </w:t>
            </w:r>
            <w:r w:rsidR="00A15A44" w:rsidRPr="0053423E">
              <w:rPr>
                <w:rFonts w:ascii="Arial" w:eastAsia="Arial" w:hAnsi="Arial" w:cs="Arial"/>
                <w:bCs/>
                <w:kern w:val="0"/>
                <w:sz w:val="20"/>
                <w:szCs w:val="20"/>
                <w:lang w:val="es-CO" w:eastAsia="es-ES"/>
              </w:rPr>
              <w:t>y 6</w:t>
            </w:r>
            <w:r w:rsidRPr="0053423E">
              <w:rPr>
                <w:rFonts w:ascii="Arial" w:eastAsia="Arial" w:hAnsi="Arial" w:cs="Arial"/>
                <w:bCs/>
                <w:kern w:val="0"/>
                <w:sz w:val="20"/>
                <w:szCs w:val="20"/>
                <w:lang w:val="es-CO" w:eastAsia="es-ES"/>
              </w:rPr>
              <w:t xml:space="preserve"> meses más.</w:t>
            </w:r>
          </w:p>
        </w:tc>
      </w:tr>
    </w:tbl>
    <w:p w:rsidR="00F71549" w:rsidRPr="002A0FA7" w:rsidRDefault="00F71549" w:rsidP="00F71549">
      <w:pPr>
        <w:pStyle w:val="Standard"/>
        <w:rPr>
          <w:rFonts w:ascii="Arial" w:hAnsi="Arial" w:cs="Arial"/>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1:</w:t>
      </w:r>
      <w:r w:rsidRPr="002A0FA7">
        <w:rPr>
          <w:rFonts w:ascii="Arial" w:hAnsi="Arial" w:cs="Arial"/>
          <w:color w:val="000000"/>
          <w:sz w:val="22"/>
          <w:szCs w:val="22"/>
        </w:rPr>
        <w:t xml:space="preserve"> EL CONTRATISTA se obliga a ampliar, modificar o prorrogar las garantías y seguros, en los eventos que se adicione el valor del contrato o se prorrogue o suspenda o se produzca cambios en su vigencia.</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2:</w:t>
      </w:r>
      <w:r w:rsidRPr="002A0FA7">
        <w:rPr>
          <w:rFonts w:ascii="Arial" w:hAnsi="Arial" w:cs="Arial"/>
          <w:color w:val="000000"/>
          <w:sz w:val="22"/>
          <w:szCs w:val="22"/>
        </w:rPr>
        <w:t xml:space="preserve"> Las garantías estarán regidas por lo establecido en l</w:t>
      </w:r>
      <w:r w:rsidR="00DE015D">
        <w:rPr>
          <w:rFonts w:ascii="Arial" w:hAnsi="Arial" w:cs="Arial"/>
          <w:color w:val="000000"/>
          <w:sz w:val="22"/>
          <w:szCs w:val="22"/>
        </w:rPr>
        <w:t>a Sección III subsección I del D</w:t>
      </w:r>
      <w:r w:rsidRPr="002A0FA7">
        <w:rPr>
          <w:rFonts w:ascii="Arial" w:hAnsi="Arial" w:cs="Arial"/>
          <w:color w:val="000000"/>
          <w:sz w:val="22"/>
          <w:szCs w:val="22"/>
        </w:rPr>
        <w:t>ecreto 1082 de 2015.</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b/>
          <w:color w:val="000000"/>
          <w:sz w:val="22"/>
          <w:szCs w:val="22"/>
        </w:rPr>
      </w:pPr>
      <w:r w:rsidRPr="002A0FA7">
        <w:rPr>
          <w:rFonts w:ascii="Arial" w:hAnsi="Arial" w:cs="Arial"/>
          <w:b/>
          <w:color w:val="000000"/>
          <w:sz w:val="22"/>
          <w:szCs w:val="22"/>
        </w:rPr>
        <w:t>NOTA 3</w:t>
      </w:r>
      <w:r w:rsidRPr="002A0FA7">
        <w:rPr>
          <w:rFonts w:ascii="Arial" w:hAnsi="Arial" w:cs="Arial"/>
          <w:color w:val="000000"/>
          <w:sz w:val="22"/>
          <w:szCs w:val="22"/>
        </w:rPr>
        <w:t>: Las garantías y pólizas constituidas deberán amparar el contrato y requerirán ser aprobadas por el Fondo de Desarrollo Local.</w:t>
      </w:r>
    </w:p>
    <w:p w:rsidR="00F71549" w:rsidRPr="002A0FA7" w:rsidRDefault="00F71549" w:rsidP="00F71549">
      <w:pPr>
        <w:pStyle w:val="Standard"/>
        <w:jc w:val="center"/>
        <w:rPr>
          <w:rFonts w:ascii="Arial" w:hAnsi="Arial" w:cs="Arial"/>
          <w:b/>
          <w:color w:val="000000"/>
          <w:sz w:val="22"/>
          <w:szCs w:val="22"/>
        </w:rPr>
      </w:pPr>
    </w:p>
    <w:p w:rsidR="00F71549" w:rsidRPr="002A0FA7" w:rsidRDefault="00F71549" w:rsidP="00F71549">
      <w:pPr>
        <w:pStyle w:val="Standard"/>
        <w:rPr>
          <w:rFonts w:ascii="Arial" w:hAnsi="Arial" w:cs="Arial"/>
          <w:color w:val="000000"/>
          <w:sz w:val="22"/>
          <w:szCs w:val="22"/>
        </w:rPr>
      </w:pPr>
      <w:r w:rsidRPr="002A0FA7">
        <w:rPr>
          <w:rFonts w:ascii="Arial" w:hAnsi="Arial" w:cs="Arial"/>
          <w:b/>
          <w:color w:val="000000"/>
          <w:sz w:val="22"/>
          <w:szCs w:val="22"/>
        </w:rPr>
        <w:t>NOTA 4:</w:t>
      </w:r>
      <w:r w:rsidRPr="002A0FA7">
        <w:rPr>
          <w:rFonts w:ascii="Arial" w:hAnsi="Arial" w:cs="Arial"/>
          <w:color w:val="000000"/>
          <w:sz w:val="22"/>
          <w:szCs w:val="22"/>
        </w:rPr>
        <w:t xml:space="preserve"> Los valores asegurados y las vigencias deberán ajustarse al valor final del contrato según el acta de liquidación del mismo.</w:t>
      </w:r>
    </w:p>
    <w:p w:rsidR="00F71549" w:rsidRPr="002A0FA7" w:rsidRDefault="00F71549" w:rsidP="00B64E24">
      <w:pPr>
        <w:pStyle w:val="Standard"/>
        <w:suppressAutoHyphens/>
        <w:rPr>
          <w:rFonts w:ascii="Arial" w:hAnsi="Arial" w:cs="Arial"/>
          <w:color w:val="000000"/>
          <w:sz w:val="22"/>
          <w:szCs w:val="22"/>
          <w:lang w:val="es-ES"/>
        </w:rPr>
      </w:pPr>
    </w:p>
    <w:p w:rsidR="000072A1" w:rsidRPr="002A0FA7" w:rsidRDefault="00C162E9" w:rsidP="000072A1">
      <w:pPr>
        <w:pStyle w:val="Standard"/>
        <w:jc w:val="center"/>
        <w:rPr>
          <w:rFonts w:ascii="Arial" w:hAnsi="Arial" w:cs="Arial"/>
          <w:b/>
          <w:bCs/>
          <w:sz w:val="22"/>
          <w:szCs w:val="22"/>
          <w:lang w:val="es-ES"/>
        </w:rPr>
      </w:pPr>
      <w:r w:rsidRPr="002A0FA7">
        <w:rPr>
          <w:rFonts w:ascii="Arial" w:hAnsi="Arial" w:cs="Arial"/>
          <w:b/>
          <w:sz w:val="22"/>
          <w:szCs w:val="22"/>
        </w:rPr>
        <w:t xml:space="preserve">XVI.  </w:t>
      </w:r>
      <w:r w:rsidR="005971B3" w:rsidRPr="002A0FA7">
        <w:rPr>
          <w:rFonts w:ascii="Arial" w:hAnsi="Arial" w:cs="Arial"/>
          <w:b/>
          <w:bCs/>
          <w:sz w:val="22"/>
          <w:szCs w:val="22"/>
          <w:lang w:val="es-ES"/>
        </w:rPr>
        <w:t>SUBASTA ELECTRÓNICA</w:t>
      </w:r>
      <w:r w:rsidR="000072A1" w:rsidRPr="002A0FA7">
        <w:rPr>
          <w:rFonts w:ascii="Arial" w:hAnsi="Arial" w:cs="Arial"/>
          <w:b/>
          <w:bCs/>
          <w:sz w:val="22"/>
          <w:szCs w:val="22"/>
          <w:lang w:val="es-ES"/>
        </w:rPr>
        <w:t xml:space="preserve"> (Artículos 2.2.1.2.1.2.1 y S.S del Decreto 1082 de 2015)</w:t>
      </w:r>
    </w:p>
    <w:p w:rsidR="000072A1" w:rsidRPr="002A0FA7" w:rsidRDefault="000072A1" w:rsidP="000072A1">
      <w:pPr>
        <w:pStyle w:val="Standard"/>
        <w:rPr>
          <w:rFonts w:ascii="Arial" w:hAnsi="Arial" w:cs="Arial"/>
          <w:b/>
          <w:sz w:val="22"/>
          <w:szCs w:val="22"/>
          <w:lang w:val="es-ES"/>
        </w:rPr>
      </w:pPr>
    </w:p>
    <w:p w:rsidR="00BA191A" w:rsidRPr="002A0FA7" w:rsidRDefault="000072A1" w:rsidP="000072A1">
      <w:pPr>
        <w:pStyle w:val="Standard"/>
        <w:suppressAutoHyphens/>
        <w:rPr>
          <w:rFonts w:ascii="Arial" w:hAnsi="Arial" w:cs="Arial"/>
          <w:b/>
          <w:bCs/>
          <w:color w:val="000000"/>
          <w:sz w:val="22"/>
          <w:szCs w:val="22"/>
          <w:lang w:val="es-ES"/>
        </w:rPr>
      </w:pPr>
      <w:r w:rsidRPr="002A0FA7">
        <w:rPr>
          <w:rFonts w:ascii="Arial" w:hAnsi="Arial" w:cs="Arial"/>
          <w:b/>
          <w:color w:val="000000"/>
          <w:sz w:val="22"/>
          <w:szCs w:val="22"/>
          <w:lang w:val="es-ES"/>
        </w:rPr>
        <w:t xml:space="preserve">A. </w:t>
      </w:r>
      <w:r w:rsidR="005971B3" w:rsidRPr="002A0FA7">
        <w:rPr>
          <w:rFonts w:ascii="Arial" w:hAnsi="Arial" w:cs="Arial"/>
          <w:b/>
          <w:bCs/>
          <w:color w:val="000000"/>
          <w:sz w:val="22"/>
          <w:szCs w:val="22"/>
          <w:lang w:val="es-ES"/>
        </w:rPr>
        <w:t>SUBASTA ELECTRÓNICA</w:t>
      </w:r>
    </w:p>
    <w:p w:rsidR="000072A1" w:rsidRPr="002A0FA7" w:rsidRDefault="000072A1" w:rsidP="000072A1">
      <w:pPr>
        <w:pStyle w:val="Standard"/>
        <w:suppressAutoHyphens/>
        <w:rPr>
          <w:rFonts w:ascii="Arial" w:hAnsi="Arial" w:cs="Arial"/>
          <w:b/>
          <w:bCs/>
          <w:color w:val="000000"/>
          <w:sz w:val="22"/>
          <w:szCs w:val="22"/>
          <w:lang w:val="es-ES"/>
        </w:rPr>
      </w:pPr>
    </w:p>
    <w:p w:rsidR="000072A1" w:rsidRPr="002A0FA7" w:rsidRDefault="000072A1"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Este proceso se realizará bajo la modalidad de subasta electrónica de conformidad con las habilitaciones legales desarrolladas en las Leyes 1150 de 2007, 962 de 2005, 527 de 1999 así como por lo establecido en el artículo 2.2.1.2.1.2.5 del Decreto 1082 de 2015.</w:t>
      </w:r>
    </w:p>
    <w:p w:rsidR="000072A1" w:rsidRPr="002A0FA7" w:rsidRDefault="000072A1" w:rsidP="000072A1">
      <w:pPr>
        <w:pStyle w:val="Standard"/>
        <w:suppressAutoHyphens/>
        <w:jc w:val="both"/>
        <w:rPr>
          <w:rFonts w:ascii="Arial" w:hAnsi="Arial" w:cs="Arial"/>
          <w:bCs/>
          <w:color w:val="000000"/>
          <w:sz w:val="22"/>
          <w:szCs w:val="22"/>
          <w:lang w:val="es-ES"/>
        </w:rPr>
      </w:pPr>
    </w:p>
    <w:p w:rsidR="000072A1" w:rsidRPr="002A0FA7" w:rsidRDefault="000072A1"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El procedimiento escogido para la selección </w:t>
      </w:r>
      <w:r w:rsidR="00DE015D" w:rsidRPr="002A0FA7">
        <w:rPr>
          <w:rFonts w:ascii="Arial" w:hAnsi="Arial" w:cs="Arial"/>
          <w:bCs/>
          <w:color w:val="000000"/>
          <w:sz w:val="22"/>
          <w:szCs w:val="22"/>
          <w:lang w:val="es-ES"/>
        </w:rPr>
        <w:t>del proponente</w:t>
      </w:r>
      <w:r w:rsidRPr="002A0FA7">
        <w:rPr>
          <w:rFonts w:ascii="Arial" w:hAnsi="Arial" w:cs="Arial"/>
          <w:bCs/>
          <w:color w:val="000000"/>
          <w:sz w:val="22"/>
          <w:szCs w:val="22"/>
          <w:lang w:val="es-ES"/>
        </w:rPr>
        <w:t xml:space="preserve"> es la subasta inversa electrónica, la cual consiste en </w:t>
      </w:r>
      <w:r w:rsidR="00DE015D" w:rsidRPr="002A0FA7">
        <w:rPr>
          <w:rFonts w:ascii="Arial" w:hAnsi="Arial" w:cs="Arial"/>
          <w:bCs/>
          <w:color w:val="000000"/>
          <w:sz w:val="22"/>
          <w:szCs w:val="22"/>
          <w:lang w:val="es-ES"/>
        </w:rPr>
        <w:t>una puja dinámica efectuada</w:t>
      </w:r>
      <w:r w:rsidRPr="002A0FA7">
        <w:rPr>
          <w:rFonts w:ascii="Arial" w:hAnsi="Arial" w:cs="Arial"/>
          <w:bCs/>
          <w:color w:val="000000"/>
          <w:sz w:val="22"/>
          <w:szCs w:val="22"/>
          <w:lang w:val="es-ES"/>
        </w:rPr>
        <w:t xml:space="preserve"> a través de la plataforma del SECOP II, diseñada por Colombia Compra Eficiente, mediante la cual los proponentes de manera electrónica realizarán lances con reducción sucesiva del precio consolidado, a través de lances efectuadas por los proponentes habilitados, durante el tiempo establecido en la plataforma SECOP II. </w:t>
      </w:r>
    </w:p>
    <w:p w:rsidR="00802872" w:rsidRPr="002A0FA7" w:rsidRDefault="00802872" w:rsidP="000072A1">
      <w:pPr>
        <w:pStyle w:val="Standard"/>
        <w:suppressAutoHyphens/>
        <w:jc w:val="both"/>
        <w:rPr>
          <w:rFonts w:ascii="Arial" w:hAnsi="Arial" w:cs="Arial"/>
          <w:bCs/>
          <w:color w:val="000000"/>
          <w:sz w:val="22"/>
          <w:szCs w:val="22"/>
          <w:lang w:val="es-ES"/>
        </w:rPr>
      </w:pPr>
    </w:p>
    <w:p w:rsidR="00802872" w:rsidRPr="002A0FA7" w:rsidRDefault="00802872"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La subasta </w:t>
      </w:r>
      <w:r w:rsidR="00A15A44">
        <w:rPr>
          <w:rFonts w:ascii="Arial" w:hAnsi="Arial" w:cs="Arial"/>
          <w:bCs/>
          <w:color w:val="000000"/>
          <w:sz w:val="22"/>
          <w:szCs w:val="22"/>
          <w:lang w:val="es-ES"/>
        </w:rPr>
        <w:t>s</w:t>
      </w:r>
      <w:r w:rsidRPr="002A0FA7">
        <w:rPr>
          <w:rFonts w:ascii="Arial" w:hAnsi="Arial" w:cs="Arial"/>
          <w:bCs/>
          <w:color w:val="000000"/>
          <w:sz w:val="22"/>
          <w:szCs w:val="22"/>
          <w:lang w:val="es-ES"/>
        </w:rPr>
        <w:t>e llevará a cabo si resultan habilitados por lo menos dos (</w:t>
      </w:r>
      <w:r w:rsidR="005642C1" w:rsidRPr="002A0FA7">
        <w:rPr>
          <w:rFonts w:ascii="Arial" w:hAnsi="Arial" w:cs="Arial"/>
          <w:bCs/>
          <w:color w:val="000000"/>
          <w:sz w:val="22"/>
          <w:szCs w:val="22"/>
          <w:lang w:val="es-ES"/>
        </w:rPr>
        <w:t>2) proponentes y se desarrollará</w:t>
      </w:r>
      <w:r w:rsidRPr="002A0FA7">
        <w:rPr>
          <w:rFonts w:ascii="Arial" w:hAnsi="Arial" w:cs="Arial"/>
          <w:bCs/>
          <w:color w:val="000000"/>
          <w:sz w:val="22"/>
          <w:szCs w:val="22"/>
          <w:lang w:val="es-ES"/>
        </w:rPr>
        <w:t xml:space="preserve"> en el Sistema Electrónico de Contratación Pública (SECOP II), al cual se podrá </w:t>
      </w:r>
      <w:r w:rsidRPr="002A0FA7">
        <w:rPr>
          <w:rFonts w:ascii="Arial" w:hAnsi="Arial" w:cs="Arial"/>
          <w:bCs/>
          <w:color w:val="000000"/>
          <w:sz w:val="22"/>
          <w:szCs w:val="22"/>
          <w:lang w:val="es-ES"/>
        </w:rPr>
        <w:lastRenderedPageBreak/>
        <w:t xml:space="preserve">acceder a través de la página de internet: </w:t>
      </w:r>
      <w:hyperlink r:id="rId13" w:history="1">
        <w:r w:rsidRPr="002A0FA7">
          <w:rPr>
            <w:rStyle w:val="Hipervnculo"/>
            <w:rFonts w:ascii="Arial" w:hAnsi="Arial" w:cs="Arial"/>
            <w:bCs/>
            <w:sz w:val="22"/>
            <w:szCs w:val="22"/>
            <w:lang w:val="es-ES"/>
          </w:rPr>
          <w:t>www.colombiacompra.gov.co</w:t>
        </w:r>
      </w:hyperlink>
      <w:r w:rsidRPr="002A0FA7">
        <w:rPr>
          <w:rFonts w:ascii="Arial" w:hAnsi="Arial" w:cs="Arial"/>
          <w:bCs/>
          <w:color w:val="000000"/>
          <w:sz w:val="22"/>
          <w:szCs w:val="22"/>
          <w:lang w:val="es-ES"/>
        </w:rPr>
        <w:t>, donde únicamente podrán participar los proponente</w:t>
      </w:r>
      <w:r w:rsidR="00531D31" w:rsidRPr="002A0FA7">
        <w:rPr>
          <w:rFonts w:ascii="Arial" w:hAnsi="Arial" w:cs="Arial"/>
          <w:bCs/>
          <w:color w:val="000000"/>
          <w:sz w:val="22"/>
          <w:szCs w:val="22"/>
          <w:lang w:val="es-ES"/>
        </w:rPr>
        <w:t>s</w:t>
      </w:r>
      <w:r w:rsidRPr="002A0FA7">
        <w:rPr>
          <w:rFonts w:ascii="Arial" w:hAnsi="Arial" w:cs="Arial"/>
          <w:bCs/>
          <w:color w:val="000000"/>
          <w:sz w:val="22"/>
          <w:szCs w:val="22"/>
          <w:lang w:val="es-ES"/>
        </w:rPr>
        <w:t xml:space="preserve"> debidamente habilitados dentro del proceso de selección para participar en la subasta. </w:t>
      </w:r>
    </w:p>
    <w:p w:rsidR="00802872" w:rsidRPr="002A0FA7" w:rsidRDefault="00802872" w:rsidP="000072A1">
      <w:pPr>
        <w:pStyle w:val="Standard"/>
        <w:suppressAutoHyphens/>
        <w:jc w:val="both"/>
        <w:rPr>
          <w:rFonts w:ascii="Arial" w:hAnsi="Arial" w:cs="Arial"/>
          <w:bCs/>
          <w:color w:val="000000"/>
          <w:sz w:val="22"/>
          <w:szCs w:val="22"/>
          <w:lang w:val="es-ES"/>
        </w:rPr>
      </w:pPr>
    </w:p>
    <w:p w:rsidR="00802872" w:rsidRPr="002A0FA7" w:rsidRDefault="00802872" w:rsidP="000072A1">
      <w:pPr>
        <w:pStyle w:val="Standard"/>
        <w:suppressAutoHyphens/>
        <w:jc w:val="both"/>
        <w:rPr>
          <w:rFonts w:ascii="Arial" w:hAnsi="Arial" w:cs="Arial"/>
          <w:bCs/>
          <w:color w:val="000000"/>
          <w:sz w:val="22"/>
          <w:szCs w:val="22"/>
          <w:lang w:val="es-ES"/>
        </w:rPr>
      </w:pPr>
      <w:r w:rsidRPr="002A0FA7">
        <w:rPr>
          <w:rFonts w:ascii="Arial" w:hAnsi="Arial" w:cs="Arial"/>
          <w:bCs/>
          <w:color w:val="000000"/>
          <w:sz w:val="22"/>
          <w:szCs w:val="22"/>
          <w:lang w:val="es-ES"/>
        </w:rPr>
        <w:t xml:space="preserve">La Subasta Inversa electrónica se desarrollara de acuerdo con el cronograma del presente proceso, teniendo en cuenta la guía para participar en una subasta en el SECOP II, la cual  se encuentra se encuentra en el siguiente link: </w:t>
      </w:r>
      <w:hyperlink r:id="rId14" w:history="1">
        <w:r w:rsidR="00531D31" w:rsidRPr="002A0FA7">
          <w:rPr>
            <w:rStyle w:val="Hipervnculo"/>
            <w:rFonts w:ascii="Arial" w:hAnsi="Arial" w:cs="Arial"/>
            <w:bCs/>
            <w:sz w:val="22"/>
            <w:szCs w:val="22"/>
            <w:lang w:val="es-ES"/>
          </w:rPr>
          <w:t>https://www.colombiacompra.gov.co/sites/cce_public/files/cce_documentos/guia_subasta_proveedor.pdf</w:t>
        </w:r>
      </w:hyperlink>
      <w:r w:rsidR="00531D31" w:rsidRPr="002A0FA7">
        <w:rPr>
          <w:rFonts w:ascii="Arial" w:hAnsi="Arial" w:cs="Arial"/>
          <w:bCs/>
          <w:color w:val="000000"/>
          <w:sz w:val="22"/>
          <w:szCs w:val="22"/>
          <w:lang w:val="es-ES"/>
        </w:rPr>
        <w:t xml:space="preserve">. </w:t>
      </w:r>
    </w:p>
    <w:p w:rsidR="005642C1" w:rsidRPr="002A0FA7" w:rsidRDefault="005642C1" w:rsidP="000072A1">
      <w:pPr>
        <w:pStyle w:val="Standard"/>
        <w:suppressAutoHyphens/>
        <w:jc w:val="both"/>
        <w:rPr>
          <w:rFonts w:ascii="Arial" w:hAnsi="Arial" w:cs="Arial"/>
          <w:bCs/>
          <w:color w:val="000000"/>
          <w:sz w:val="22"/>
          <w:szCs w:val="22"/>
          <w:lang w:val="es-ES"/>
        </w:rPr>
      </w:pPr>
    </w:p>
    <w:p w:rsidR="00531D31" w:rsidRPr="002A0FA7" w:rsidRDefault="00531D31" w:rsidP="000072A1">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 xml:space="preserve">Para participar en la subasta se tendrá en cuenta lo establecido en los manuales y guías para </w:t>
      </w:r>
      <w:r w:rsidR="005642C1" w:rsidRPr="002A0FA7">
        <w:rPr>
          <w:rFonts w:ascii="Arial" w:hAnsi="Arial" w:cs="Arial"/>
          <w:color w:val="000000"/>
          <w:sz w:val="22"/>
          <w:szCs w:val="22"/>
          <w:lang w:val="es-ES"/>
        </w:rPr>
        <w:t xml:space="preserve">los </w:t>
      </w:r>
      <w:r w:rsidRPr="002A0FA7">
        <w:rPr>
          <w:rFonts w:ascii="Arial" w:hAnsi="Arial" w:cs="Arial"/>
          <w:color w:val="000000"/>
          <w:sz w:val="22"/>
          <w:szCs w:val="22"/>
          <w:lang w:val="es-ES"/>
        </w:rPr>
        <w:t xml:space="preserve">proveedores de Colombia Compra Eficiente, así mismo, el proponente deberá contar por sus propios medios con las herramientas </w:t>
      </w:r>
      <w:r w:rsidR="00FD5642" w:rsidRPr="002A0FA7">
        <w:rPr>
          <w:rFonts w:ascii="Arial" w:hAnsi="Arial" w:cs="Arial"/>
          <w:color w:val="000000"/>
          <w:sz w:val="22"/>
          <w:szCs w:val="22"/>
          <w:lang w:val="es-ES"/>
        </w:rPr>
        <w:t>tecnológicas</w:t>
      </w:r>
      <w:r w:rsidRPr="002A0FA7">
        <w:rPr>
          <w:rFonts w:ascii="Arial" w:hAnsi="Arial" w:cs="Arial"/>
          <w:color w:val="000000"/>
          <w:sz w:val="22"/>
          <w:szCs w:val="22"/>
          <w:lang w:val="es-ES"/>
        </w:rPr>
        <w:t xml:space="preserve"> y </w:t>
      </w:r>
      <w:r w:rsidR="00FD5642" w:rsidRPr="002A0FA7">
        <w:rPr>
          <w:rFonts w:ascii="Arial" w:hAnsi="Arial" w:cs="Arial"/>
          <w:color w:val="000000"/>
          <w:sz w:val="22"/>
          <w:szCs w:val="22"/>
          <w:lang w:val="es-ES"/>
        </w:rPr>
        <w:t>conexiones</w:t>
      </w:r>
      <w:r w:rsidRPr="002A0FA7">
        <w:rPr>
          <w:rFonts w:ascii="Arial" w:hAnsi="Arial" w:cs="Arial"/>
          <w:color w:val="000000"/>
          <w:sz w:val="22"/>
          <w:szCs w:val="22"/>
          <w:lang w:val="es-ES"/>
        </w:rPr>
        <w:t xml:space="preserve"> </w:t>
      </w:r>
      <w:r w:rsidR="00FD5642" w:rsidRPr="002A0FA7">
        <w:rPr>
          <w:rFonts w:ascii="Arial" w:hAnsi="Arial" w:cs="Arial"/>
          <w:color w:val="000000"/>
          <w:sz w:val="22"/>
          <w:szCs w:val="22"/>
          <w:lang w:val="es-ES"/>
        </w:rPr>
        <w:t>necesarias</w:t>
      </w:r>
      <w:r w:rsidRPr="002A0FA7">
        <w:rPr>
          <w:rFonts w:ascii="Arial" w:hAnsi="Arial" w:cs="Arial"/>
          <w:color w:val="000000"/>
          <w:sz w:val="22"/>
          <w:szCs w:val="22"/>
          <w:lang w:val="es-ES"/>
        </w:rPr>
        <w:t xml:space="preserve"> par</w:t>
      </w:r>
      <w:r w:rsidR="00FD5642" w:rsidRPr="002A0FA7">
        <w:rPr>
          <w:rFonts w:ascii="Arial" w:hAnsi="Arial" w:cs="Arial"/>
          <w:color w:val="000000"/>
          <w:sz w:val="22"/>
          <w:szCs w:val="22"/>
          <w:lang w:val="es-ES"/>
        </w:rPr>
        <w:t>a</w:t>
      </w:r>
      <w:r w:rsidRPr="002A0FA7">
        <w:rPr>
          <w:rFonts w:ascii="Arial" w:hAnsi="Arial" w:cs="Arial"/>
          <w:color w:val="000000"/>
          <w:sz w:val="22"/>
          <w:szCs w:val="22"/>
          <w:lang w:val="es-ES"/>
        </w:rPr>
        <w:t xml:space="preserve"> </w:t>
      </w:r>
      <w:r w:rsidR="00FD5642" w:rsidRPr="002A0FA7">
        <w:rPr>
          <w:rFonts w:ascii="Arial" w:hAnsi="Arial" w:cs="Arial"/>
          <w:color w:val="000000"/>
          <w:sz w:val="22"/>
          <w:szCs w:val="22"/>
          <w:lang w:val="es-ES"/>
        </w:rPr>
        <w:t>participar</w:t>
      </w:r>
      <w:r w:rsidRPr="002A0FA7">
        <w:rPr>
          <w:rFonts w:ascii="Arial" w:hAnsi="Arial" w:cs="Arial"/>
          <w:color w:val="000000"/>
          <w:sz w:val="22"/>
          <w:szCs w:val="22"/>
          <w:lang w:val="es-ES"/>
        </w:rPr>
        <w:t>, en la hora y fecha establecida en el cronograma del proceso</w:t>
      </w:r>
      <w:r w:rsidR="00FD5642" w:rsidRPr="002A0FA7">
        <w:rPr>
          <w:rFonts w:ascii="Arial" w:hAnsi="Arial" w:cs="Arial"/>
          <w:color w:val="000000"/>
          <w:sz w:val="22"/>
          <w:szCs w:val="22"/>
          <w:lang w:val="es-ES"/>
        </w:rPr>
        <w:t>.</w:t>
      </w:r>
    </w:p>
    <w:p w:rsidR="00FD5642" w:rsidRPr="002A0FA7" w:rsidRDefault="00FD5642" w:rsidP="000072A1">
      <w:pPr>
        <w:pStyle w:val="Standard"/>
        <w:suppressAutoHyphens/>
        <w:jc w:val="both"/>
        <w:rPr>
          <w:rFonts w:ascii="Arial" w:hAnsi="Arial" w:cs="Arial"/>
          <w:color w:val="000000"/>
          <w:sz w:val="22"/>
          <w:szCs w:val="22"/>
          <w:lang w:val="es-ES"/>
        </w:rPr>
      </w:pPr>
    </w:p>
    <w:p w:rsidR="00F3342C" w:rsidRPr="002A0FA7" w:rsidRDefault="00FD5642" w:rsidP="000072A1">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De igual manera, se hace claridad que será única y exclusivamente responsabilidad de los proponente</w:t>
      </w:r>
      <w:r w:rsidR="00F3342C" w:rsidRPr="002A0FA7">
        <w:rPr>
          <w:rFonts w:ascii="Arial" w:hAnsi="Arial" w:cs="Arial"/>
          <w:color w:val="000000"/>
          <w:sz w:val="22"/>
          <w:szCs w:val="22"/>
          <w:lang w:val="es-ES"/>
        </w:rPr>
        <w:t>s</w:t>
      </w:r>
      <w:r w:rsidRPr="002A0FA7">
        <w:rPr>
          <w:rFonts w:ascii="Arial" w:hAnsi="Arial" w:cs="Arial"/>
          <w:color w:val="000000"/>
          <w:sz w:val="22"/>
          <w:szCs w:val="22"/>
          <w:lang w:val="es-ES"/>
        </w:rPr>
        <w:t xml:space="preserve"> capacitarse en la presentación de ofertas y participación en subastas, a través de la plataforma SECOP II, de acuerdo con los parámetros que establezca Colombia Comprar Eficiente</w:t>
      </w:r>
      <w:r w:rsidR="00F3342C" w:rsidRPr="002A0FA7">
        <w:rPr>
          <w:rFonts w:ascii="Arial" w:hAnsi="Arial" w:cs="Arial"/>
          <w:color w:val="000000"/>
          <w:sz w:val="22"/>
          <w:szCs w:val="22"/>
          <w:lang w:val="es-ES"/>
        </w:rPr>
        <w:t>.</w:t>
      </w:r>
    </w:p>
    <w:p w:rsidR="00F3342C" w:rsidRPr="002A0FA7" w:rsidRDefault="00F3342C" w:rsidP="000072A1">
      <w:pPr>
        <w:pStyle w:val="Standard"/>
        <w:suppressAutoHyphens/>
        <w:jc w:val="both"/>
        <w:rPr>
          <w:rFonts w:ascii="Arial" w:hAnsi="Arial" w:cs="Arial"/>
          <w:color w:val="000000"/>
          <w:sz w:val="22"/>
          <w:szCs w:val="22"/>
          <w:lang w:val="es-ES"/>
        </w:rPr>
      </w:pPr>
    </w:p>
    <w:p w:rsidR="00FD5642" w:rsidRPr="002A0FA7" w:rsidRDefault="00F3342C" w:rsidP="000072A1">
      <w:pPr>
        <w:pStyle w:val="Standard"/>
        <w:suppressAutoHyphens/>
        <w:jc w:val="both"/>
        <w:rPr>
          <w:rFonts w:ascii="Arial" w:hAnsi="Arial" w:cs="Arial"/>
          <w:color w:val="000000"/>
          <w:sz w:val="22"/>
          <w:szCs w:val="22"/>
          <w:lang w:val="es-ES"/>
        </w:rPr>
      </w:pPr>
      <w:r w:rsidRPr="002A0FA7">
        <w:rPr>
          <w:rFonts w:ascii="Arial" w:hAnsi="Arial" w:cs="Arial"/>
          <w:b/>
          <w:color w:val="000000"/>
          <w:sz w:val="22"/>
          <w:szCs w:val="22"/>
          <w:lang w:val="es-ES"/>
        </w:rPr>
        <w:t xml:space="preserve">NOTA: </w:t>
      </w:r>
      <w:r w:rsidRPr="002A0FA7">
        <w:rPr>
          <w:rFonts w:ascii="Arial" w:hAnsi="Arial" w:cs="Arial"/>
          <w:color w:val="000000"/>
          <w:sz w:val="22"/>
          <w:szCs w:val="22"/>
          <w:lang w:val="es-ES"/>
        </w:rPr>
        <w:t xml:space="preserve">El precio de arranque de la subasta inversa será el MENOR VALOR TOTAL OFERTADO, entre los proponentes que resulten habilitados para participar en la subasta. </w:t>
      </w:r>
    </w:p>
    <w:p w:rsidR="00F3342C" w:rsidRPr="002A0FA7" w:rsidRDefault="00F3342C" w:rsidP="000072A1">
      <w:pPr>
        <w:pStyle w:val="Standard"/>
        <w:suppressAutoHyphens/>
        <w:jc w:val="both"/>
        <w:rPr>
          <w:rFonts w:ascii="Arial" w:hAnsi="Arial" w:cs="Arial"/>
          <w:color w:val="000000"/>
          <w:sz w:val="22"/>
          <w:szCs w:val="22"/>
          <w:lang w:val="es-ES"/>
        </w:rPr>
      </w:pPr>
    </w:p>
    <w:p w:rsidR="00F3342C" w:rsidRPr="002A0FA7" w:rsidRDefault="00F3342C" w:rsidP="00F3342C">
      <w:pPr>
        <w:pStyle w:val="Standard"/>
        <w:suppressAutoHyphens/>
        <w:rPr>
          <w:rFonts w:ascii="Arial" w:hAnsi="Arial" w:cs="Arial"/>
          <w:b/>
          <w:bCs/>
          <w:color w:val="000000"/>
          <w:sz w:val="22"/>
          <w:szCs w:val="22"/>
        </w:rPr>
      </w:pPr>
      <w:r w:rsidRPr="002A0FA7">
        <w:rPr>
          <w:rFonts w:ascii="Arial" w:hAnsi="Arial" w:cs="Arial"/>
          <w:b/>
          <w:bCs/>
          <w:color w:val="000000"/>
          <w:sz w:val="22"/>
          <w:szCs w:val="22"/>
        </w:rPr>
        <w:t>B. REGLAS Y PROCEDIMIENTO DE LA SUBASTA INVERSA ELECTRÓNICA.</w:t>
      </w:r>
    </w:p>
    <w:p w:rsidR="00F3342C" w:rsidRPr="002A0FA7" w:rsidRDefault="00F3342C" w:rsidP="00F3342C">
      <w:pPr>
        <w:pStyle w:val="Standard"/>
        <w:suppressAutoHyphens/>
        <w:rPr>
          <w:rFonts w:ascii="Arial" w:hAnsi="Arial" w:cs="Arial"/>
          <w:b/>
          <w:bCs/>
          <w:color w:val="000000"/>
          <w:sz w:val="22"/>
          <w:szCs w:val="22"/>
        </w:rPr>
      </w:pPr>
    </w:p>
    <w:p w:rsidR="00F3342C" w:rsidRPr="002A0FA7" w:rsidRDefault="00F3342C" w:rsidP="00F3342C">
      <w:pPr>
        <w:pStyle w:val="Standard"/>
        <w:suppressAutoHyphens/>
        <w:rPr>
          <w:rFonts w:ascii="Arial" w:hAnsi="Arial" w:cs="Arial"/>
          <w:bCs/>
          <w:color w:val="000000"/>
          <w:sz w:val="22"/>
          <w:szCs w:val="22"/>
        </w:rPr>
      </w:pPr>
      <w:r w:rsidRPr="002A0FA7">
        <w:rPr>
          <w:rFonts w:ascii="Arial" w:hAnsi="Arial" w:cs="Arial"/>
          <w:bCs/>
          <w:color w:val="000000"/>
          <w:sz w:val="22"/>
          <w:szCs w:val="22"/>
        </w:rPr>
        <w:t xml:space="preserve">1. La subasta dará inicio en la fecha y hora señalada del cronograma y tendrá una duración </w:t>
      </w:r>
      <w:r w:rsidR="000502DF" w:rsidRPr="002A0FA7">
        <w:rPr>
          <w:rFonts w:ascii="Arial" w:hAnsi="Arial" w:cs="Arial"/>
          <w:bCs/>
          <w:color w:val="000000"/>
          <w:sz w:val="22"/>
          <w:szCs w:val="22"/>
        </w:rPr>
        <w:t>de 30 minutos, salvo que se presente auto-extensión.</w:t>
      </w:r>
    </w:p>
    <w:p w:rsidR="00F3342C" w:rsidRPr="002A0FA7" w:rsidRDefault="00F3342C" w:rsidP="000072A1">
      <w:pPr>
        <w:pStyle w:val="Standard"/>
        <w:suppressAutoHyphens/>
        <w:jc w:val="both"/>
        <w:rPr>
          <w:rFonts w:ascii="Arial" w:hAnsi="Arial" w:cs="Arial"/>
          <w:color w:val="000000"/>
          <w:sz w:val="22"/>
          <w:szCs w:val="22"/>
        </w:rPr>
      </w:pPr>
    </w:p>
    <w:p w:rsidR="000502DF" w:rsidRPr="002A0FA7" w:rsidRDefault="000502DF"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2. El margen mínimo de mejor</w:t>
      </w:r>
      <w:r w:rsidR="005642C1" w:rsidRPr="002A0FA7">
        <w:rPr>
          <w:rFonts w:ascii="Arial" w:hAnsi="Arial" w:cs="Arial"/>
          <w:color w:val="000000"/>
          <w:sz w:val="22"/>
          <w:szCs w:val="22"/>
        </w:rPr>
        <w:t>a</w:t>
      </w:r>
      <w:r w:rsidRPr="002A0FA7">
        <w:rPr>
          <w:rFonts w:ascii="Arial" w:hAnsi="Arial" w:cs="Arial"/>
          <w:color w:val="000000"/>
          <w:sz w:val="22"/>
          <w:szCs w:val="22"/>
        </w:rPr>
        <w:t xml:space="preserve"> de la oferta será </w:t>
      </w:r>
      <w:r w:rsidR="00B64E24" w:rsidRPr="002A0FA7">
        <w:rPr>
          <w:rFonts w:ascii="Arial" w:hAnsi="Arial" w:cs="Arial"/>
          <w:color w:val="000000"/>
          <w:sz w:val="22"/>
          <w:szCs w:val="22"/>
        </w:rPr>
        <w:t>de 0,5</w:t>
      </w:r>
      <w:r w:rsidR="00DA54FF" w:rsidRPr="002A0FA7">
        <w:rPr>
          <w:rFonts w:ascii="Arial" w:hAnsi="Arial" w:cs="Arial"/>
          <w:color w:val="000000"/>
          <w:sz w:val="22"/>
          <w:szCs w:val="22"/>
        </w:rPr>
        <w:t>%</w:t>
      </w:r>
      <w:r w:rsidRPr="002A0FA7">
        <w:rPr>
          <w:rFonts w:ascii="Arial" w:hAnsi="Arial" w:cs="Arial"/>
          <w:color w:val="000000"/>
          <w:sz w:val="22"/>
          <w:szCs w:val="22"/>
        </w:rPr>
        <w:t xml:space="preserve">. Es importante tener en cuenta que el proponente deberá realizar sus lances </w:t>
      </w:r>
      <w:r w:rsidR="0030574E" w:rsidRPr="002A0FA7">
        <w:rPr>
          <w:rFonts w:ascii="Arial" w:hAnsi="Arial" w:cs="Arial"/>
          <w:color w:val="000000"/>
          <w:sz w:val="22"/>
          <w:szCs w:val="22"/>
        </w:rPr>
        <w:t>estimando para</w:t>
      </w:r>
      <w:r w:rsidR="005642C1" w:rsidRPr="002A0FA7">
        <w:rPr>
          <w:rFonts w:ascii="Arial" w:hAnsi="Arial" w:cs="Arial"/>
          <w:color w:val="000000"/>
          <w:sz w:val="22"/>
          <w:szCs w:val="22"/>
        </w:rPr>
        <w:t xml:space="preserve"> ello dicho margen mínimo a su ú</w:t>
      </w:r>
      <w:r w:rsidR="0030574E" w:rsidRPr="002A0FA7">
        <w:rPr>
          <w:rFonts w:ascii="Arial" w:hAnsi="Arial" w:cs="Arial"/>
          <w:color w:val="000000"/>
          <w:sz w:val="22"/>
          <w:szCs w:val="22"/>
        </w:rPr>
        <w:t>ltimo lance valido. Lo anterior sin perjuicio que el proponente estab</w:t>
      </w:r>
      <w:r w:rsidR="005642C1" w:rsidRPr="002A0FA7">
        <w:rPr>
          <w:rFonts w:ascii="Arial" w:hAnsi="Arial" w:cs="Arial"/>
          <w:color w:val="000000"/>
          <w:sz w:val="22"/>
          <w:szCs w:val="22"/>
        </w:rPr>
        <w:t>lezca realizar un lance por un</w:t>
      </w:r>
      <w:r w:rsidR="0030574E" w:rsidRPr="002A0FA7">
        <w:rPr>
          <w:rFonts w:ascii="Arial" w:hAnsi="Arial" w:cs="Arial"/>
          <w:color w:val="000000"/>
          <w:sz w:val="22"/>
          <w:szCs w:val="22"/>
        </w:rPr>
        <w:t xml:space="preserve"> margen mayor.</w:t>
      </w:r>
    </w:p>
    <w:p w:rsidR="0030574E" w:rsidRPr="002A0FA7" w:rsidRDefault="0030574E" w:rsidP="000072A1">
      <w:pPr>
        <w:pStyle w:val="Standard"/>
        <w:suppressAutoHyphens/>
        <w:jc w:val="both"/>
        <w:rPr>
          <w:rFonts w:ascii="Arial" w:hAnsi="Arial" w:cs="Arial"/>
          <w:color w:val="000000"/>
          <w:sz w:val="22"/>
          <w:szCs w:val="22"/>
        </w:rPr>
      </w:pPr>
    </w:p>
    <w:p w:rsidR="0030574E" w:rsidRPr="002A0FA7" w:rsidRDefault="0030574E"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3. Si se realiza una postura valida por uno cualquiera de los proponentes habilitados en los últimos tres (3) minutos</w:t>
      </w:r>
      <w:r w:rsidR="00B2062E" w:rsidRPr="002A0FA7">
        <w:rPr>
          <w:rFonts w:ascii="Arial" w:hAnsi="Arial" w:cs="Arial"/>
          <w:color w:val="000000"/>
          <w:sz w:val="22"/>
          <w:szCs w:val="22"/>
        </w:rPr>
        <w:t xml:space="preserve"> de duración de la subasta y dicha postura es inferior al valor de la mejor oferta económica que ocupe la primera </w:t>
      </w:r>
      <w:r w:rsidR="005971B3" w:rsidRPr="002A0FA7">
        <w:rPr>
          <w:rFonts w:ascii="Arial" w:hAnsi="Arial" w:cs="Arial"/>
          <w:color w:val="000000"/>
          <w:sz w:val="22"/>
          <w:szCs w:val="22"/>
        </w:rPr>
        <w:t>posición, la</w:t>
      </w:r>
      <w:r w:rsidR="00B2062E" w:rsidRPr="002A0FA7">
        <w:rPr>
          <w:rFonts w:ascii="Arial" w:hAnsi="Arial" w:cs="Arial"/>
          <w:color w:val="000000"/>
          <w:sz w:val="22"/>
          <w:szCs w:val="22"/>
        </w:rPr>
        <w:t xml:space="preserve"> subasta se extenderá cinco (5) minutos más, sumando el tiempo restante al tiempo de extensión. Lo anterior se ejecutará de forma sucesiva y automática hasta que no haya posturas validas que sean inferiores al valor de la mejor</w:t>
      </w:r>
      <w:r w:rsidR="005642C1" w:rsidRPr="002A0FA7">
        <w:rPr>
          <w:rFonts w:ascii="Arial" w:hAnsi="Arial" w:cs="Arial"/>
          <w:color w:val="000000"/>
          <w:sz w:val="22"/>
          <w:szCs w:val="22"/>
        </w:rPr>
        <w:t xml:space="preserve"> oferta económica</w:t>
      </w:r>
      <w:r w:rsidR="00B2062E" w:rsidRPr="002A0FA7">
        <w:rPr>
          <w:rFonts w:ascii="Arial" w:hAnsi="Arial" w:cs="Arial"/>
          <w:color w:val="000000"/>
          <w:sz w:val="22"/>
          <w:szCs w:val="22"/>
        </w:rPr>
        <w:t xml:space="preserve"> que ocupe la primera posición en los últimos tres (3) minutos. </w:t>
      </w:r>
    </w:p>
    <w:p w:rsidR="00B2062E" w:rsidRPr="002A0FA7" w:rsidRDefault="00B2062E" w:rsidP="000072A1">
      <w:pPr>
        <w:pStyle w:val="Standard"/>
        <w:suppressAutoHyphens/>
        <w:jc w:val="both"/>
        <w:rPr>
          <w:rFonts w:ascii="Arial" w:hAnsi="Arial" w:cs="Arial"/>
          <w:color w:val="000000"/>
          <w:sz w:val="22"/>
          <w:szCs w:val="22"/>
        </w:rPr>
      </w:pPr>
    </w:p>
    <w:p w:rsidR="00BF18FC" w:rsidRPr="002A0FA7" w:rsidRDefault="00B2062E"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4.</w:t>
      </w:r>
      <w:r w:rsidR="008873B1" w:rsidRPr="002A0FA7">
        <w:rPr>
          <w:rFonts w:ascii="Arial" w:hAnsi="Arial" w:cs="Arial"/>
          <w:color w:val="000000"/>
          <w:sz w:val="22"/>
          <w:szCs w:val="22"/>
        </w:rPr>
        <w:t xml:space="preserve"> </w:t>
      </w:r>
      <w:r w:rsidRPr="002A0FA7">
        <w:rPr>
          <w:rFonts w:ascii="Arial" w:hAnsi="Arial" w:cs="Arial"/>
          <w:color w:val="000000"/>
          <w:sz w:val="22"/>
          <w:szCs w:val="22"/>
        </w:rPr>
        <w:t xml:space="preserve">Si en el curso de la subasta </w:t>
      </w:r>
      <w:r w:rsidR="008873B1" w:rsidRPr="002A0FA7">
        <w:rPr>
          <w:rFonts w:ascii="Arial" w:hAnsi="Arial" w:cs="Arial"/>
          <w:color w:val="000000"/>
          <w:sz w:val="22"/>
          <w:szCs w:val="22"/>
        </w:rPr>
        <w:t>electrónica</w:t>
      </w:r>
      <w:r w:rsidRPr="002A0FA7">
        <w:rPr>
          <w:rFonts w:ascii="Arial" w:hAnsi="Arial" w:cs="Arial"/>
          <w:color w:val="000000"/>
          <w:sz w:val="22"/>
          <w:szCs w:val="22"/>
        </w:rPr>
        <w:t xml:space="preserve"> se presentan fallas de la plataforma tecnológica como las previstas en el artículo 2.2.1.2.1.2.</w:t>
      </w:r>
      <w:r w:rsidR="008873B1" w:rsidRPr="002A0FA7">
        <w:rPr>
          <w:rFonts w:ascii="Arial" w:hAnsi="Arial" w:cs="Arial"/>
          <w:color w:val="000000"/>
          <w:sz w:val="22"/>
          <w:szCs w:val="22"/>
        </w:rPr>
        <w:t xml:space="preserve">6 del Decreto 1082 de </w:t>
      </w:r>
      <w:r w:rsidR="005971B3" w:rsidRPr="002A0FA7">
        <w:rPr>
          <w:rFonts w:ascii="Arial" w:hAnsi="Arial" w:cs="Arial"/>
          <w:color w:val="000000"/>
          <w:sz w:val="22"/>
          <w:szCs w:val="22"/>
        </w:rPr>
        <w:t>2015, que</w:t>
      </w:r>
      <w:r w:rsidR="008873B1" w:rsidRPr="002A0FA7">
        <w:rPr>
          <w:rFonts w:ascii="Arial" w:hAnsi="Arial" w:cs="Arial"/>
          <w:color w:val="000000"/>
          <w:sz w:val="22"/>
          <w:szCs w:val="22"/>
        </w:rPr>
        <w:t xml:space="preserve"> impidan continuar con el curso normal de la misma, la subasta se suspenderá y se dará reinicio al evento subasta en las condiciones y fechas que establezca la Entidad y que serán comunicadas a los proponentes habilitados. En la reapertura del evento, el precio de partida será el último mejor lance valido que ocupo la posición 1 registrado por la plataforma de subasta en la ronda de subasta anterior. </w:t>
      </w:r>
    </w:p>
    <w:p w:rsidR="00BF18FC" w:rsidRPr="002A0FA7" w:rsidRDefault="00BF18FC" w:rsidP="000072A1">
      <w:pPr>
        <w:pStyle w:val="Standard"/>
        <w:suppressAutoHyphens/>
        <w:jc w:val="both"/>
        <w:rPr>
          <w:rFonts w:ascii="Arial" w:hAnsi="Arial" w:cs="Arial"/>
          <w:color w:val="000000"/>
          <w:sz w:val="22"/>
          <w:szCs w:val="22"/>
        </w:rPr>
      </w:pPr>
    </w:p>
    <w:p w:rsidR="008873B1" w:rsidRPr="002A0FA7" w:rsidRDefault="008873B1"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Será importante tener en cuenta que si las fallas corresponden a los recursos propios de los proponentes se enterará que los mismos desistieron de participar en la subasta de conformidad con el párrafo 2 del artículo 2.2.1.2.1.2.6 del Decreto 1082 de 2015. </w:t>
      </w:r>
    </w:p>
    <w:p w:rsidR="008873B1" w:rsidRPr="002A0FA7" w:rsidRDefault="008873B1" w:rsidP="000072A1">
      <w:pPr>
        <w:pStyle w:val="Standard"/>
        <w:suppressAutoHyphens/>
        <w:jc w:val="both"/>
        <w:rPr>
          <w:rFonts w:ascii="Arial" w:hAnsi="Arial" w:cs="Arial"/>
          <w:color w:val="000000"/>
          <w:sz w:val="22"/>
          <w:szCs w:val="22"/>
        </w:rPr>
      </w:pPr>
    </w:p>
    <w:p w:rsidR="00B2062E" w:rsidRPr="002A0FA7" w:rsidRDefault="008873B1" w:rsidP="000072A1">
      <w:pPr>
        <w:pStyle w:val="Standard"/>
        <w:suppressAutoHyphens/>
        <w:jc w:val="both"/>
        <w:rPr>
          <w:rFonts w:ascii="Arial" w:hAnsi="Arial" w:cs="Arial"/>
          <w:color w:val="000000"/>
          <w:sz w:val="22"/>
          <w:szCs w:val="22"/>
        </w:rPr>
      </w:pPr>
      <w:r w:rsidRPr="002A0FA7">
        <w:rPr>
          <w:rFonts w:ascii="Arial" w:hAnsi="Arial" w:cs="Arial"/>
          <w:color w:val="000000"/>
          <w:sz w:val="22"/>
          <w:szCs w:val="22"/>
        </w:rPr>
        <w:t>Siendo importante señalar que las fallas o indisponibilidades en el servicio de la plataforma SECOP II, deberán ser certificadas por Colombia Compra Eficiente.</w:t>
      </w:r>
    </w:p>
    <w:p w:rsidR="008873B1" w:rsidRPr="002A0FA7" w:rsidRDefault="008873B1" w:rsidP="000072A1">
      <w:pPr>
        <w:pStyle w:val="Standard"/>
        <w:suppressAutoHyphens/>
        <w:jc w:val="both"/>
        <w:rPr>
          <w:rFonts w:ascii="Arial" w:hAnsi="Arial" w:cs="Arial"/>
          <w:color w:val="000000"/>
          <w:sz w:val="22"/>
          <w:szCs w:val="22"/>
        </w:rPr>
      </w:pPr>
    </w:p>
    <w:p w:rsidR="00BF18FC" w:rsidRPr="002A0FA7" w:rsidRDefault="00BF18FC" w:rsidP="00BF18FC">
      <w:pPr>
        <w:pStyle w:val="Textbody"/>
        <w:suppressAutoHyphens/>
        <w:spacing w:line="276" w:lineRule="auto"/>
        <w:jc w:val="center"/>
        <w:rPr>
          <w:rFonts w:ascii="Arial" w:hAnsi="Arial" w:cs="Arial"/>
          <w:b/>
          <w:color w:val="000000"/>
          <w:sz w:val="22"/>
          <w:szCs w:val="22"/>
        </w:rPr>
      </w:pPr>
      <w:r w:rsidRPr="002A0FA7">
        <w:rPr>
          <w:rFonts w:ascii="Arial" w:hAnsi="Arial" w:cs="Arial"/>
          <w:b/>
          <w:color w:val="000000"/>
          <w:sz w:val="22"/>
          <w:szCs w:val="22"/>
        </w:rPr>
        <w:t xml:space="preserve">XVIII. ADJUDICACIÓN DEL CONTRATO </w:t>
      </w:r>
    </w:p>
    <w:p w:rsidR="00BF18FC" w:rsidRPr="002A0FA7" w:rsidRDefault="00BF18FC" w:rsidP="00BF18FC">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lang w:val="es-ES"/>
        </w:rPr>
        <w:t>El Fondo de Desarrollo Local realizará la adjudicación, una vez surtida la subasta del proceso de selección enunciado en el presente documento.</w:t>
      </w:r>
    </w:p>
    <w:p w:rsidR="00BF18FC" w:rsidRPr="002A0FA7" w:rsidRDefault="00BF18FC" w:rsidP="00BF18FC">
      <w:pPr>
        <w:pStyle w:val="Standard"/>
        <w:suppressAutoHyphens/>
        <w:jc w:val="both"/>
        <w:rPr>
          <w:rFonts w:ascii="Arial" w:hAnsi="Arial" w:cs="Arial"/>
          <w:color w:val="000000"/>
          <w:sz w:val="22"/>
          <w:szCs w:val="22"/>
          <w:lang w:val="es-ES"/>
        </w:rPr>
      </w:pPr>
    </w:p>
    <w:p w:rsidR="00BF18FC" w:rsidRPr="002A0FA7" w:rsidRDefault="00BF18FC" w:rsidP="00BF18FC">
      <w:pPr>
        <w:pStyle w:val="Standard"/>
        <w:suppressAutoHyphens/>
        <w:jc w:val="both"/>
        <w:rPr>
          <w:rFonts w:ascii="Arial" w:hAnsi="Arial" w:cs="Arial"/>
          <w:color w:val="000000"/>
          <w:sz w:val="22"/>
          <w:szCs w:val="22"/>
          <w:lang w:val="es-ES"/>
        </w:rPr>
      </w:pPr>
      <w:r w:rsidRPr="002A0FA7">
        <w:rPr>
          <w:rFonts w:ascii="Arial" w:hAnsi="Arial" w:cs="Arial"/>
          <w:color w:val="000000"/>
          <w:sz w:val="22"/>
          <w:szCs w:val="22"/>
        </w:rPr>
        <w:t>De conformidad con lo dispuesto en el Artículo 77 de la Ley 80 de 1993 y en el Artículo 9º de la Ley 1150 de 2007, el acto de adjudicación es irrevocable y no tendrá recursos por la vía gubernativa. Su impugnación procede mediante el ejercicio de las acciones judiciales que correspondan.</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rPr>
        <w:t>El FONDO notificará personalmente a</w:t>
      </w:r>
      <w:r w:rsidR="005362E7" w:rsidRPr="002A0FA7">
        <w:rPr>
          <w:rFonts w:ascii="Arial" w:hAnsi="Arial" w:cs="Arial"/>
          <w:color w:val="000000"/>
          <w:sz w:val="22"/>
          <w:szCs w:val="22"/>
        </w:rPr>
        <w:t xml:space="preserve"> </w:t>
      </w:r>
      <w:r w:rsidRPr="002A0FA7">
        <w:rPr>
          <w:rFonts w:ascii="Arial" w:hAnsi="Arial" w:cs="Arial"/>
          <w:color w:val="000000"/>
          <w:sz w:val="22"/>
          <w:szCs w:val="22"/>
        </w:rPr>
        <w:t>l</w:t>
      </w:r>
      <w:r w:rsidR="005362E7" w:rsidRPr="002A0FA7">
        <w:rPr>
          <w:rFonts w:ascii="Arial" w:hAnsi="Arial" w:cs="Arial"/>
          <w:color w:val="000000"/>
          <w:sz w:val="22"/>
          <w:szCs w:val="22"/>
        </w:rPr>
        <w:t>os</w:t>
      </w:r>
      <w:r w:rsidRPr="002A0FA7">
        <w:rPr>
          <w:rFonts w:ascii="Arial" w:hAnsi="Arial" w:cs="Arial"/>
          <w:color w:val="000000"/>
          <w:sz w:val="22"/>
          <w:szCs w:val="22"/>
        </w:rPr>
        <w:t xml:space="preserve"> oferente</w:t>
      </w:r>
      <w:r w:rsidR="005362E7" w:rsidRPr="002A0FA7">
        <w:rPr>
          <w:rFonts w:ascii="Arial" w:hAnsi="Arial" w:cs="Arial"/>
          <w:color w:val="000000"/>
          <w:sz w:val="22"/>
          <w:szCs w:val="22"/>
        </w:rPr>
        <w:t>s</w:t>
      </w:r>
      <w:r w:rsidRPr="002A0FA7">
        <w:rPr>
          <w:rFonts w:ascii="Arial" w:hAnsi="Arial" w:cs="Arial"/>
          <w:color w:val="000000"/>
          <w:sz w:val="22"/>
          <w:szCs w:val="22"/>
        </w:rPr>
        <w:t xml:space="preserve"> favorecido</w:t>
      </w:r>
      <w:r w:rsidR="005362E7" w:rsidRPr="002A0FA7">
        <w:rPr>
          <w:rFonts w:ascii="Arial" w:hAnsi="Arial" w:cs="Arial"/>
          <w:color w:val="000000"/>
          <w:sz w:val="22"/>
          <w:szCs w:val="22"/>
        </w:rPr>
        <w:t>s</w:t>
      </w:r>
      <w:r w:rsidRPr="002A0FA7">
        <w:rPr>
          <w:rFonts w:ascii="Arial" w:hAnsi="Arial" w:cs="Arial"/>
          <w:color w:val="000000"/>
          <w:sz w:val="22"/>
          <w:szCs w:val="22"/>
        </w:rPr>
        <w:t xml:space="preserve"> con la adjudicación en los términos establecidos en el Artículo 9 de la Ley 1150 de 2007.</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rPr>
        <w:t>Ejecutoriado el acto de adjudicación, obliga a EL FONDO y al adjudicatario.</w:t>
      </w:r>
    </w:p>
    <w:p w:rsidR="00BF18FC" w:rsidRPr="002A0FA7" w:rsidRDefault="00BF18FC" w:rsidP="00BF18FC">
      <w:pPr>
        <w:pStyle w:val="Standard"/>
        <w:suppressAutoHyphens/>
        <w:jc w:val="both"/>
        <w:rPr>
          <w:rFonts w:ascii="Arial" w:hAnsi="Arial" w:cs="Arial"/>
          <w:color w:val="000000"/>
          <w:sz w:val="22"/>
          <w:szCs w:val="22"/>
        </w:rPr>
      </w:pPr>
    </w:p>
    <w:p w:rsidR="00BF18FC" w:rsidRPr="002A0FA7" w:rsidRDefault="00BF18FC" w:rsidP="00BF18FC">
      <w:pPr>
        <w:pStyle w:val="Standard"/>
        <w:suppressAutoHyphens/>
        <w:jc w:val="center"/>
        <w:rPr>
          <w:rFonts w:ascii="Arial" w:hAnsi="Arial" w:cs="Arial"/>
          <w:b/>
          <w:bCs/>
          <w:color w:val="000000"/>
          <w:sz w:val="22"/>
          <w:szCs w:val="22"/>
          <w:lang w:val="es-ES"/>
        </w:rPr>
      </w:pPr>
      <w:r w:rsidRPr="002A0FA7">
        <w:rPr>
          <w:rFonts w:ascii="Arial" w:hAnsi="Arial" w:cs="Arial"/>
          <w:b/>
          <w:color w:val="000000"/>
          <w:sz w:val="22"/>
          <w:szCs w:val="22"/>
        </w:rPr>
        <w:t xml:space="preserve">XIX. </w:t>
      </w:r>
      <w:r w:rsidRPr="002A0FA7">
        <w:rPr>
          <w:rFonts w:ascii="Arial" w:hAnsi="Arial" w:cs="Arial"/>
          <w:b/>
          <w:bCs/>
          <w:color w:val="000000"/>
          <w:sz w:val="22"/>
          <w:szCs w:val="22"/>
          <w:lang w:val="es-ES"/>
        </w:rPr>
        <w:t>PRECIO ARTIFICIALMENTE BAJO</w:t>
      </w:r>
    </w:p>
    <w:p w:rsidR="00BF18FC" w:rsidRPr="002A0FA7" w:rsidRDefault="00BF18FC" w:rsidP="00BF18FC">
      <w:pPr>
        <w:pStyle w:val="Standard"/>
        <w:suppressAutoHyphens/>
        <w:jc w:val="center"/>
        <w:rPr>
          <w:rFonts w:ascii="Arial" w:hAnsi="Arial" w:cs="Arial"/>
          <w:color w:val="000000"/>
          <w:sz w:val="22"/>
          <w:szCs w:val="22"/>
        </w:rPr>
      </w:pPr>
    </w:p>
    <w:p w:rsidR="00BF18FC" w:rsidRPr="002A0FA7" w:rsidRDefault="00BF18FC" w:rsidP="00BF18FC">
      <w:pPr>
        <w:pStyle w:val="Standard"/>
        <w:suppressAutoHyphens/>
        <w:jc w:val="both"/>
        <w:rPr>
          <w:rFonts w:ascii="Arial" w:hAnsi="Arial" w:cs="Arial"/>
          <w:color w:val="000000"/>
          <w:sz w:val="22"/>
          <w:szCs w:val="22"/>
        </w:rPr>
      </w:pPr>
      <w:r w:rsidRPr="002A0FA7">
        <w:rPr>
          <w:rFonts w:ascii="Arial" w:hAnsi="Arial" w:cs="Arial"/>
          <w:color w:val="000000"/>
          <w:sz w:val="22"/>
          <w:szCs w:val="22"/>
          <w:lang w:val="es-ES"/>
        </w:rPr>
        <w:t>Teniendo en cuenta lo estipulado en el artículo 2.2.1.1.2.2.4 del Decreto 1082 de 2015, el Comité Evaluador previo al momento de adjudicar, si considera que el menor precio ofrecido, resulta artificialmente bajo, requerirá al oferente para que explique las razones que sustenten o la fórmula que le permitió llegar al valor ofertado. Oídas las explicaciones, el comité evaluador recomendará, si es el caso, el rechazo de la oferta.</w:t>
      </w:r>
    </w:p>
    <w:p w:rsidR="00BA191A" w:rsidRPr="002A0FA7" w:rsidRDefault="00BA191A" w:rsidP="00BF18FC">
      <w:pPr>
        <w:pStyle w:val="Standard"/>
        <w:suppressAutoHyphens/>
        <w:rPr>
          <w:rFonts w:ascii="Arial" w:hAnsi="Arial" w:cs="Arial"/>
          <w:color w:val="000000"/>
          <w:sz w:val="22"/>
          <w:szCs w:val="22"/>
        </w:rPr>
      </w:pPr>
    </w:p>
    <w:p w:rsidR="00A10851" w:rsidRPr="002A0FA7" w:rsidRDefault="00BF18FC">
      <w:pPr>
        <w:pStyle w:val="Standard"/>
        <w:suppressAutoHyphens/>
        <w:jc w:val="center"/>
        <w:rPr>
          <w:rFonts w:ascii="Arial" w:hAnsi="Arial" w:cs="Arial"/>
          <w:b/>
          <w:sz w:val="22"/>
          <w:szCs w:val="22"/>
        </w:rPr>
      </w:pPr>
      <w:r w:rsidRPr="002A0FA7">
        <w:rPr>
          <w:rFonts w:ascii="Arial" w:hAnsi="Arial" w:cs="Arial"/>
          <w:b/>
          <w:sz w:val="22"/>
          <w:szCs w:val="22"/>
        </w:rPr>
        <w:t>XX</w:t>
      </w:r>
      <w:r w:rsidR="005D7E13" w:rsidRPr="002A0FA7">
        <w:rPr>
          <w:rFonts w:ascii="Arial" w:hAnsi="Arial" w:cs="Arial"/>
          <w:b/>
          <w:sz w:val="22"/>
          <w:szCs w:val="22"/>
        </w:rPr>
        <w:t>.  SUPERVISIÓN</w:t>
      </w:r>
    </w:p>
    <w:p w:rsidR="00A10851" w:rsidRPr="002A0FA7" w:rsidRDefault="00A10851">
      <w:pPr>
        <w:pStyle w:val="Standard"/>
        <w:suppressAutoHyphens/>
        <w:jc w:val="center"/>
        <w:rPr>
          <w:rFonts w:ascii="Arial" w:hAnsi="Arial" w:cs="Arial"/>
          <w:b/>
          <w:sz w:val="22"/>
          <w:szCs w:val="22"/>
        </w:rPr>
      </w:pPr>
    </w:p>
    <w:p w:rsidR="005971B3" w:rsidRPr="00F901FA" w:rsidRDefault="005971B3" w:rsidP="005971B3">
      <w:pPr>
        <w:jc w:val="both"/>
        <w:rPr>
          <w:rFonts w:ascii="Arial" w:hAnsi="Arial"/>
          <w:sz w:val="22"/>
          <w:szCs w:val="22"/>
        </w:rPr>
      </w:pPr>
      <w:r>
        <w:rPr>
          <w:rFonts w:ascii="Arial" w:hAnsi="Arial"/>
          <w:bCs/>
          <w:sz w:val="22"/>
          <w:szCs w:val="22"/>
        </w:rPr>
        <w:t>La supervisión del contrato será ejercida por el Alcalde Local o por quien designe como su Apoyo o contrate</w:t>
      </w:r>
      <w:r>
        <w:rPr>
          <w:rFonts w:ascii="Arial" w:hAnsi="Arial"/>
          <w:sz w:val="22"/>
          <w:szCs w:val="22"/>
        </w:rPr>
        <w:t>.</w:t>
      </w:r>
    </w:p>
    <w:p w:rsidR="005971B3" w:rsidRPr="00F901FA"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5971B3" w:rsidRPr="00F901FA"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 xml:space="preserve">Para tal fin deberán cumplir con las facultades y deberes establecidos en la referida ley y las demás normas concordantes vigentes. </w:t>
      </w:r>
    </w:p>
    <w:p w:rsidR="005971B3" w:rsidRPr="00F901FA" w:rsidRDefault="005971B3" w:rsidP="005971B3">
      <w:pPr>
        <w:jc w:val="both"/>
        <w:rPr>
          <w:rFonts w:ascii="Arial" w:hAnsi="Arial"/>
          <w:sz w:val="22"/>
          <w:szCs w:val="22"/>
        </w:rPr>
      </w:pPr>
    </w:p>
    <w:p w:rsidR="005971B3" w:rsidRDefault="005971B3" w:rsidP="005971B3">
      <w:pPr>
        <w:jc w:val="both"/>
        <w:rPr>
          <w:rFonts w:ascii="Arial" w:hAnsi="Arial"/>
          <w:sz w:val="22"/>
          <w:szCs w:val="22"/>
        </w:rPr>
      </w:pPr>
      <w:r>
        <w:rPr>
          <w:rFonts w:ascii="Arial" w:hAnsi="Arial"/>
          <w:sz w:val="22"/>
          <w:szCs w:val="22"/>
        </w:rPr>
        <w:t xml:space="preserve">La </w:t>
      </w:r>
      <w:r w:rsidR="009772AF">
        <w:rPr>
          <w:rFonts w:ascii="Arial" w:hAnsi="Arial"/>
          <w:sz w:val="22"/>
          <w:szCs w:val="22"/>
        </w:rPr>
        <w:t>alcaldesa</w:t>
      </w:r>
      <w:r>
        <w:rPr>
          <w:rFonts w:ascii="Arial" w:hAnsi="Arial"/>
          <w:sz w:val="22"/>
          <w:szCs w:val="22"/>
        </w:rPr>
        <w:t xml:space="preserve"> o Alcalde Local, podrá designar mediante comunicación escrita un servidor Público que se denominara “apoyo a la supervisión” y que tendrá como función apoyar a éste en la </w:t>
      </w:r>
      <w:r>
        <w:rPr>
          <w:rFonts w:ascii="Arial" w:hAnsi="Arial"/>
          <w:sz w:val="22"/>
          <w:szCs w:val="22"/>
        </w:rPr>
        <w:lastRenderedPageBreak/>
        <w:t>supervisión de la ejecución de las obligaciones contractuales que se deriven del contrato.</w:t>
      </w:r>
    </w:p>
    <w:p w:rsidR="005971B3" w:rsidRDefault="005971B3" w:rsidP="005971B3">
      <w:pPr>
        <w:jc w:val="both"/>
        <w:rPr>
          <w:rFonts w:ascii="Arial" w:hAnsi="Arial"/>
          <w:sz w:val="22"/>
          <w:szCs w:val="22"/>
        </w:rPr>
      </w:pPr>
    </w:p>
    <w:p w:rsidR="005971B3" w:rsidRPr="00F901FA" w:rsidRDefault="005971B3" w:rsidP="005971B3">
      <w:pPr>
        <w:jc w:val="both"/>
        <w:rPr>
          <w:rFonts w:ascii="Arial" w:hAnsi="Arial"/>
          <w:sz w:val="22"/>
          <w:szCs w:val="22"/>
        </w:rPr>
      </w:pPr>
      <w:r>
        <w:rPr>
          <w:rFonts w:ascii="Arial" w:hAnsi="Arial"/>
          <w:sz w:val="22"/>
          <w:szCs w:val="22"/>
        </w:rPr>
        <w:t>En todo caso la Alcaldesa o Alcalde Local, podrá variar unilateralmente la designación del supervisor, comunicando su decisión por escrito al CONTRATISTA y al anterior supervisor.</w:t>
      </w:r>
    </w:p>
    <w:p w:rsidR="005971B3" w:rsidRPr="00F901FA" w:rsidRDefault="005971B3" w:rsidP="005971B3">
      <w:pPr>
        <w:jc w:val="both"/>
        <w:rPr>
          <w:rFonts w:ascii="Arial" w:hAnsi="Arial"/>
          <w:sz w:val="22"/>
          <w:szCs w:val="22"/>
        </w:rPr>
      </w:pPr>
    </w:p>
    <w:p w:rsidR="005971B3" w:rsidRDefault="005971B3" w:rsidP="005971B3">
      <w:pPr>
        <w:jc w:val="both"/>
        <w:rPr>
          <w:rFonts w:ascii="Arial" w:hAnsi="Arial"/>
          <w:sz w:val="22"/>
          <w:szCs w:val="22"/>
        </w:rPr>
      </w:pPr>
      <w:r>
        <w:rPr>
          <w:rFonts w:ascii="Arial" w:hAnsi="Arial"/>
          <w:sz w:val="22"/>
          <w:szCs w:val="22"/>
        </w:rPr>
        <w:t xml:space="preserve">En ningún caso el supervisor del contrato podrá delegar la supervisión en un tercero.  </w:t>
      </w:r>
    </w:p>
    <w:p w:rsidR="00DA54FF" w:rsidRPr="002A0FA7" w:rsidRDefault="00DA54FF" w:rsidP="00BF18FC">
      <w:pPr>
        <w:pStyle w:val="Standard"/>
        <w:suppressAutoHyphens/>
        <w:rPr>
          <w:rFonts w:ascii="Arial" w:hAnsi="Arial" w:cs="Arial"/>
          <w:b/>
          <w:color w:val="000000"/>
          <w:sz w:val="22"/>
          <w:szCs w:val="22"/>
        </w:rPr>
      </w:pPr>
    </w:p>
    <w:p w:rsidR="00A10851" w:rsidRPr="002A0FA7" w:rsidRDefault="00BA191A" w:rsidP="005D03F1">
      <w:pPr>
        <w:pStyle w:val="Standard"/>
        <w:suppressAutoHyphens/>
        <w:jc w:val="center"/>
        <w:rPr>
          <w:rFonts w:ascii="Arial" w:hAnsi="Arial" w:cs="Arial"/>
          <w:b/>
          <w:color w:val="000000"/>
          <w:sz w:val="22"/>
          <w:szCs w:val="22"/>
        </w:rPr>
      </w:pPr>
      <w:r w:rsidRPr="002A0FA7">
        <w:rPr>
          <w:rFonts w:ascii="Arial" w:hAnsi="Arial" w:cs="Arial"/>
          <w:b/>
          <w:color w:val="000000"/>
          <w:sz w:val="22"/>
          <w:szCs w:val="22"/>
        </w:rPr>
        <w:t>X</w:t>
      </w:r>
      <w:r w:rsidR="00A546DB" w:rsidRPr="002A0FA7">
        <w:rPr>
          <w:rFonts w:ascii="Arial" w:hAnsi="Arial" w:cs="Arial"/>
          <w:b/>
          <w:color w:val="000000"/>
          <w:sz w:val="22"/>
          <w:szCs w:val="22"/>
        </w:rPr>
        <w:t>X</w:t>
      </w:r>
      <w:r w:rsidR="00BF18FC" w:rsidRPr="002A0FA7">
        <w:rPr>
          <w:rFonts w:ascii="Arial" w:hAnsi="Arial" w:cs="Arial"/>
          <w:b/>
          <w:color w:val="000000"/>
          <w:sz w:val="22"/>
          <w:szCs w:val="22"/>
        </w:rPr>
        <w:t>I</w:t>
      </w:r>
      <w:r w:rsidR="005D7E13" w:rsidRPr="002A0FA7">
        <w:rPr>
          <w:rFonts w:ascii="Arial" w:hAnsi="Arial" w:cs="Arial"/>
          <w:b/>
          <w:color w:val="000000"/>
          <w:sz w:val="22"/>
          <w:szCs w:val="22"/>
        </w:rPr>
        <w:t>. SELECCIÓN DEL CONTRATISTA, CONTRATO Y LIQUIDACION</w:t>
      </w:r>
    </w:p>
    <w:p w:rsidR="005D03F1" w:rsidRPr="002A0FA7" w:rsidRDefault="005D03F1" w:rsidP="005D03F1">
      <w:pPr>
        <w:pStyle w:val="Standard"/>
        <w:suppressAutoHyphens/>
        <w:jc w:val="center"/>
        <w:rPr>
          <w:rFonts w:ascii="Arial" w:hAnsi="Arial" w:cs="Arial"/>
          <w:b/>
          <w:color w:val="000000"/>
          <w:sz w:val="22"/>
          <w:szCs w:val="22"/>
        </w:rPr>
      </w:pPr>
    </w:p>
    <w:p w:rsidR="005D03F1" w:rsidRPr="002A0FA7" w:rsidRDefault="005D7E13" w:rsidP="00BF18FC">
      <w:pPr>
        <w:pStyle w:val="Ttulo2"/>
        <w:suppressAutoHyphens/>
        <w:spacing w:before="0" w:after="0"/>
        <w:rPr>
          <w:i w:val="0"/>
          <w:color w:val="000000"/>
          <w:sz w:val="22"/>
          <w:szCs w:val="22"/>
        </w:rPr>
      </w:pPr>
      <w:r w:rsidRPr="002A0FA7">
        <w:rPr>
          <w:i w:val="0"/>
          <w:color w:val="000000"/>
          <w:sz w:val="22"/>
          <w:szCs w:val="22"/>
        </w:rPr>
        <w:t>A.  SELECCIÓN DEL CONTRATISTA</w:t>
      </w:r>
    </w:p>
    <w:p w:rsidR="00BF18FC" w:rsidRPr="002A0FA7" w:rsidRDefault="00BF18FC" w:rsidP="00BF18FC">
      <w:pPr>
        <w:pStyle w:val="Textbody"/>
        <w:rPr>
          <w:rFonts w:ascii="Arial" w:hAnsi="Arial" w:cs="Arial"/>
          <w:sz w:val="22"/>
          <w:szCs w:val="22"/>
        </w:rPr>
      </w:pPr>
    </w:p>
    <w:p w:rsidR="00BF18FC"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En caso que proceda la adjudicación de</w:t>
      </w:r>
      <w:r w:rsidR="005362E7" w:rsidRPr="002A0FA7">
        <w:rPr>
          <w:rFonts w:ascii="Arial" w:hAnsi="Arial" w:cs="Arial"/>
          <w:color w:val="000000"/>
          <w:sz w:val="22"/>
          <w:szCs w:val="22"/>
        </w:rPr>
        <w:t xml:space="preserve"> </w:t>
      </w:r>
      <w:r w:rsidRPr="002A0FA7">
        <w:rPr>
          <w:rFonts w:ascii="Arial" w:hAnsi="Arial" w:cs="Arial"/>
          <w:color w:val="000000"/>
          <w:sz w:val="22"/>
          <w:szCs w:val="22"/>
        </w:rPr>
        <w:t>l</w:t>
      </w:r>
      <w:r w:rsidR="005362E7" w:rsidRPr="002A0FA7">
        <w:rPr>
          <w:rFonts w:ascii="Arial" w:hAnsi="Arial" w:cs="Arial"/>
          <w:color w:val="000000"/>
          <w:sz w:val="22"/>
          <w:szCs w:val="22"/>
        </w:rPr>
        <w:t>os</w:t>
      </w:r>
      <w:r w:rsidRPr="002A0FA7">
        <w:rPr>
          <w:rFonts w:ascii="Arial" w:hAnsi="Arial" w:cs="Arial"/>
          <w:color w:val="000000"/>
          <w:sz w:val="22"/>
          <w:szCs w:val="22"/>
        </w:rPr>
        <w:t xml:space="preserve"> contrato</w:t>
      </w:r>
      <w:r w:rsidR="005362E7" w:rsidRPr="002A0FA7">
        <w:rPr>
          <w:rFonts w:ascii="Arial" w:hAnsi="Arial" w:cs="Arial"/>
          <w:color w:val="000000"/>
          <w:sz w:val="22"/>
          <w:szCs w:val="22"/>
        </w:rPr>
        <w:t>s</w:t>
      </w:r>
      <w:r w:rsidRPr="002A0FA7">
        <w:rPr>
          <w:rFonts w:ascii="Arial" w:hAnsi="Arial" w:cs="Arial"/>
          <w:color w:val="000000"/>
          <w:sz w:val="22"/>
          <w:szCs w:val="22"/>
        </w:rPr>
        <w:t xml:space="preserve"> resultado</w:t>
      </w:r>
      <w:r w:rsidR="005362E7" w:rsidRPr="002A0FA7">
        <w:rPr>
          <w:rFonts w:ascii="Arial" w:hAnsi="Arial" w:cs="Arial"/>
          <w:color w:val="000000"/>
          <w:sz w:val="22"/>
          <w:szCs w:val="22"/>
        </w:rPr>
        <w:t>s</w:t>
      </w:r>
      <w:r w:rsidRPr="002A0FA7">
        <w:rPr>
          <w:rFonts w:ascii="Arial" w:hAnsi="Arial" w:cs="Arial"/>
          <w:color w:val="000000"/>
          <w:sz w:val="22"/>
          <w:szCs w:val="22"/>
        </w:rPr>
        <w:t xml:space="preserve"> del proceso de Selección Abreviada, la decisión se tomará por el ordenador del gasto, mediante acto administrativo motivado. Dicho acto administrativo se publicará en la fecha prevista en el cronograma del proceso de selección.</w:t>
      </w: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 xml:space="preserve">      </w:t>
      </w: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B.  DOCUMENTOS PARA LA CELEBRACIÓN DEL CONTRATO</w:t>
      </w:r>
    </w:p>
    <w:p w:rsidR="00A10851" w:rsidRPr="002A0FA7" w:rsidRDefault="00A10851">
      <w:pPr>
        <w:pStyle w:val="Standard"/>
        <w:suppressAutoHyphens/>
        <w:jc w:val="both"/>
        <w:rPr>
          <w:rFonts w:ascii="Arial" w:hAnsi="Arial" w:cs="Arial"/>
          <w:color w:val="000000"/>
          <w:sz w:val="22"/>
          <w:szCs w:val="22"/>
          <w:lang w:eastAsia="es-ES"/>
        </w:rPr>
      </w:pPr>
    </w:p>
    <w:p w:rsidR="009C2A42" w:rsidRPr="002A0FA7" w:rsidRDefault="009C2A42" w:rsidP="009C2A42">
      <w:pPr>
        <w:pStyle w:val="Standard"/>
        <w:suppressAutoHyphens/>
        <w:jc w:val="both"/>
        <w:rPr>
          <w:rFonts w:ascii="Arial" w:hAnsi="Arial" w:cs="Arial"/>
          <w:color w:val="000000"/>
          <w:sz w:val="22"/>
          <w:szCs w:val="22"/>
        </w:rPr>
      </w:pPr>
      <w:r w:rsidRPr="002A0FA7">
        <w:rPr>
          <w:rFonts w:ascii="Arial" w:hAnsi="Arial" w:cs="Arial"/>
          <w:color w:val="000000"/>
          <w:sz w:val="22"/>
          <w:szCs w:val="22"/>
        </w:rPr>
        <w:t>Para la suscripción del contrato, el proponente seleccionado deberá anexar los documentos relacionados en el presente pliego.</w:t>
      </w:r>
    </w:p>
    <w:p w:rsidR="008C3A48" w:rsidRPr="002A0FA7" w:rsidRDefault="008C3A48" w:rsidP="009C2A42">
      <w:pPr>
        <w:pStyle w:val="Standard"/>
        <w:suppressAutoHyphens/>
        <w:jc w:val="both"/>
        <w:rPr>
          <w:rFonts w:ascii="Arial" w:hAnsi="Arial" w:cs="Arial"/>
          <w:color w:val="000000"/>
          <w:sz w:val="22"/>
          <w:szCs w:val="22"/>
        </w:rPr>
      </w:pPr>
    </w:p>
    <w:p w:rsidR="005971B3" w:rsidRPr="00844CB7" w:rsidRDefault="005971B3" w:rsidP="005971B3">
      <w:pPr>
        <w:pStyle w:val="Normal1"/>
        <w:widowControl w:val="0"/>
        <w:numPr>
          <w:ilvl w:val="0"/>
          <w:numId w:val="28"/>
        </w:numPr>
        <w:tabs>
          <w:tab w:val="left" w:pos="709"/>
        </w:tabs>
        <w:suppressAutoHyphens/>
        <w:jc w:val="both"/>
        <w:rPr>
          <w:rFonts w:ascii="Arial" w:hAnsi="Arial" w:cs="Arial"/>
          <w:sz w:val="22"/>
          <w:szCs w:val="22"/>
        </w:rPr>
      </w:pPr>
      <w:r w:rsidRPr="00844CB7">
        <w:rPr>
          <w:rFonts w:ascii="Arial" w:eastAsia="Arial Narrow" w:hAnsi="Arial" w:cs="Arial"/>
          <w:b/>
          <w:sz w:val="22"/>
          <w:szCs w:val="22"/>
          <w:shd w:val="clear" w:color="auto" w:fill="FFFFFF"/>
        </w:rPr>
        <w:t>CERTIFICACIÓN DEL PAGO DE APORTES A LA SEGURIDAD SOCIAL INTEGRAL Y PARAFISCALES</w:t>
      </w:r>
    </w:p>
    <w:p w:rsidR="005971B3" w:rsidRPr="00844CB7" w:rsidRDefault="005971B3" w:rsidP="005971B3">
      <w:pPr>
        <w:pStyle w:val="Normal1"/>
        <w:widowControl w:val="0"/>
        <w:tabs>
          <w:tab w:val="left" w:pos="709"/>
        </w:tabs>
        <w:ind w:left="720"/>
        <w:jc w:val="both"/>
        <w:rPr>
          <w:rFonts w:ascii="Arial" w:hAnsi="Arial" w:cs="Arial"/>
          <w:sz w:val="22"/>
          <w:szCs w:val="22"/>
        </w:rPr>
      </w:pPr>
    </w:p>
    <w:p w:rsidR="005971B3" w:rsidRPr="00844CB7" w:rsidRDefault="005971B3" w:rsidP="005971B3">
      <w:pPr>
        <w:pStyle w:val="Normal1"/>
        <w:ind w:left="720"/>
        <w:jc w:val="both"/>
        <w:rPr>
          <w:rFonts w:ascii="Arial" w:eastAsia="Arial Narrow" w:hAnsi="Arial" w:cs="Arial"/>
          <w:sz w:val="22"/>
          <w:szCs w:val="22"/>
          <w:shd w:val="clear" w:color="auto" w:fill="FFFFFF"/>
        </w:rPr>
      </w:pPr>
      <w:r w:rsidRPr="00844CB7">
        <w:rPr>
          <w:rFonts w:ascii="Arial" w:eastAsia="Arial Narrow" w:hAnsi="Arial" w:cs="Arial"/>
          <w:sz w:val="22"/>
          <w:szCs w:val="22"/>
          <w:shd w:val="clear" w:color="auto" w:fill="FFFFFF"/>
        </w:rPr>
        <w:t xml:space="preserve">Para poder celebrar el contrato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 </w:t>
      </w:r>
    </w:p>
    <w:p w:rsidR="005971B3" w:rsidRPr="00844CB7" w:rsidRDefault="005971B3" w:rsidP="005971B3">
      <w:pPr>
        <w:pStyle w:val="Normal1"/>
        <w:ind w:left="720"/>
        <w:jc w:val="both"/>
        <w:rPr>
          <w:rFonts w:ascii="Arial" w:eastAsia="Arial Narrow" w:hAnsi="Arial" w:cs="Arial"/>
          <w:sz w:val="22"/>
          <w:szCs w:val="22"/>
          <w:shd w:val="clear" w:color="auto" w:fill="FFFFFF"/>
        </w:rPr>
      </w:pPr>
    </w:p>
    <w:p w:rsidR="005971B3" w:rsidRPr="00844CB7" w:rsidRDefault="005971B3" w:rsidP="005971B3">
      <w:pPr>
        <w:pStyle w:val="Normal1"/>
        <w:numPr>
          <w:ilvl w:val="0"/>
          <w:numId w:val="46"/>
        </w:numPr>
        <w:jc w:val="both"/>
        <w:rPr>
          <w:rFonts w:ascii="Arial" w:eastAsia="Arial Narrow" w:hAnsi="Arial" w:cs="Arial"/>
          <w:b/>
          <w:sz w:val="22"/>
          <w:szCs w:val="22"/>
          <w:shd w:val="clear" w:color="auto" w:fill="FFFFFF"/>
          <w:lang w:val="es-CO"/>
        </w:rPr>
      </w:pPr>
      <w:r w:rsidRPr="00844CB7">
        <w:rPr>
          <w:rFonts w:ascii="Arial" w:eastAsia="Arial Narrow" w:hAnsi="Arial" w:cs="Arial"/>
          <w:b/>
          <w:sz w:val="22"/>
          <w:szCs w:val="22"/>
          <w:shd w:val="clear" w:color="auto" w:fill="FFFFFF"/>
          <w:lang w:val="es-CO"/>
        </w:rPr>
        <w:t xml:space="preserve">Cuando es persona natural allegando copia de la planilla PILA debidamente pagada.  </w:t>
      </w:r>
    </w:p>
    <w:p w:rsidR="005971B3" w:rsidRPr="00844CB7" w:rsidRDefault="005971B3" w:rsidP="005971B3">
      <w:pPr>
        <w:pStyle w:val="Normal1"/>
        <w:numPr>
          <w:ilvl w:val="0"/>
          <w:numId w:val="46"/>
        </w:numPr>
        <w:jc w:val="both"/>
        <w:rPr>
          <w:rFonts w:ascii="Arial" w:eastAsia="Arial Narrow" w:hAnsi="Arial" w:cs="Arial"/>
          <w:b/>
          <w:sz w:val="22"/>
          <w:szCs w:val="22"/>
          <w:shd w:val="clear" w:color="auto" w:fill="FFFFFF"/>
          <w:lang w:val="es-CO"/>
        </w:rPr>
      </w:pPr>
      <w:r w:rsidRPr="00844CB7">
        <w:rPr>
          <w:rFonts w:ascii="Arial" w:hAnsi="Arial" w:cs="Arial"/>
          <w:b/>
          <w:sz w:val="22"/>
          <w:szCs w:val="22"/>
        </w:rPr>
        <w:t>Con Persona Jurídica:</w:t>
      </w:r>
    </w:p>
    <w:p w:rsidR="005971B3" w:rsidRPr="00844CB7" w:rsidRDefault="005971B3" w:rsidP="005971B3">
      <w:pPr>
        <w:pStyle w:val="Normal1"/>
        <w:jc w:val="both"/>
        <w:rPr>
          <w:rFonts w:ascii="Arial" w:hAnsi="Arial" w:cs="Arial"/>
          <w:b/>
          <w:sz w:val="22"/>
          <w:szCs w:val="22"/>
        </w:rPr>
      </w:pPr>
    </w:p>
    <w:p w:rsidR="005971B3" w:rsidRPr="00844CB7" w:rsidRDefault="005971B3" w:rsidP="005971B3">
      <w:pPr>
        <w:pStyle w:val="Standard"/>
        <w:numPr>
          <w:ilvl w:val="4"/>
          <w:numId w:val="47"/>
        </w:numPr>
        <w:suppressAutoHyphens/>
        <w:jc w:val="both"/>
        <w:rPr>
          <w:rFonts w:ascii="Arial" w:hAnsi="Arial" w:cs="Arial"/>
          <w:color w:val="000000"/>
          <w:sz w:val="22"/>
          <w:szCs w:val="22"/>
        </w:rPr>
      </w:pPr>
      <w:r w:rsidRPr="00844CB7">
        <w:rPr>
          <w:rFonts w:ascii="Arial" w:hAnsi="Arial" w:cs="Arial"/>
          <w:color w:val="000000"/>
          <w:sz w:val="22"/>
          <w:szCs w:val="22"/>
        </w:rPr>
        <w:t>Declaración en la que se acredite encontrarse al día en el pago de aportes parafiscales relativos al Sistema de Seguridad Social Integral, así como los propios del Sena, ICBF y Cajas de Compensación Familiar, cuando corresponda, durante los seis (6) meses anteriores a la fecha de adjudicación del contrato, mediante certificación suscrita por el revisor fiscal, si está obligado a tenerlo, o por el Representante Legal en los demás casos.</w:t>
      </w:r>
    </w:p>
    <w:p w:rsidR="005971B3" w:rsidRPr="00844CB7" w:rsidRDefault="005971B3" w:rsidP="005971B3">
      <w:pPr>
        <w:pStyle w:val="Standard"/>
        <w:numPr>
          <w:ilvl w:val="4"/>
          <w:numId w:val="47"/>
        </w:numPr>
        <w:suppressAutoHyphens/>
        <w:jc w:val="both"/>
        <w:rPr>
          <w:rFonts w:ascii="Arial" w:hAnsi="Arial" w:cs="Arial"/>
          <w:color w:val="000000"/>
          <w:sz w:val="22"/>
          <w:szCs w:val="22"/>
        </w:rPr>
      </w:pPr>
      <w:r w:rsidRPr="00844CB7">
        <w:rPr>
          <w:rFonts w:ascii="Arial" w:hAnsi="Arial" w:cs="Arial"/>
          <w:color w:val="000000"/>
          <w:sz w:val="22"/>
          <w:szCs w:val="22"/>
        </w:rPr>
        <w:t>Verificación de inhabilidades e incompatibilidades</w:t>
      </w:r>
    </w:p>
    <w:p w:rsidR="005971B3" w:rsidRDefault="005971B3" w:rsidP="005971B3">
      <w:pPr>
        <w:pStyle w:val="Normal1"/>
        <w:jc w:val="both"/>
        <w:rPr>
          <w:rFonts w:ascii="Arial" w:eastAsia="Arial Narrow" w:hAnsi="Arial" w:cs="Arial"/>
          <w:b/>
          <w:sz w:val="22"/>
          <w:szCs w:val="22"/>
          <w:shd w:val="clear" w:color="auto" w:fill="FFFFFF"/>
          <w:lang w:val="es-CO"/>
        </w:rPr>
      </w:pPr>
    </w:p>
    <w:p w:rsidR="00D25F5C" w:rsidRDefault="00D25F5C" w:rsidP="005971B3">
      <w:pPr>
        <w:pStyle w:val="Normal1"/>
        <w:jc w:val="both"/>
        <w:rPr>
          <w:rFonts w:ascii="Arial" w:eastAsia="Arial Narrow" w:hAnsi="Arial" w:cs="Arial"/>
          <w:b/>
          <w:sz w:val="22"/>
          <w:szCs w:val="22"/>
          <w:shd w:val="clear" w:color="auto" w:fill="FFFFFF"/>
          <w:lang w:val="es-CO"/>
        </w:rPr>
      </w:pPr>
    </w:p>
    <w:p w:rsidR="00D25F5C" w:rsidRDefault="00D25F5C" w:rsidP="005971B3">
      <w:pPr>
        <w:pStyle w:val="Normal1"/>
        <w:jc w:val="both"/>
        <w:rPr>
          <w:rFonts w:ascii="Arial" w:eastAsia="Arial Narrow" w:hAnsi="Arial" w:cs="Arial"/>
          <w:b/>
          <w:sz w:val="22"/>
          <w:szCs w:val="22"/>
          <w:shd w:val="clear" w:color="auto" w:fill="FFFFFF"/>
          <w:lang w:val="es-CO"/>
        </w:rPr>
      </w:pPr>
    </w:p>
    <w:p w:rsidR="00D25F5C" w:rsidRPr="00844CB7" w:rsidRDefault="00D25F5C" w:rsidP="005971B3">
      <w:pPr>
        <w:pStyle w:val="Normal1"/>
        <w:jc w:val="both"/>
        <w:rPr>
          <w:rFonts w:ascii="Arial" w:eastAsia="Arial Narrow" w:hAnsi="Arial" w:cs="Arial"/>
          <w:b/>
          <w:sz w:val="22"/>
          <w:szCs w:val="22"/>
          <w:shd w:val="clear" w:color="auto" w:fill="FFFFFF"/>
          <w:lang w:val="es-CO"/>
        </w:rPr>
      </w:pPr>
      <w:bookmarkStart w:id="14" w:name="_GoBack"/>
      <w:bookmarkEnd w:id="14"/>
    </w:p>
    <w:p w:rsidR="005971B3" w:rsidRPr="00844CB7" w:rsidRDefault="005971B3" w:rsidP="005971B3">
      <w:pPr>
        <w:pStyle w:val="Standard"/>
        <w:numPr>
          <w:ilvl w:val="0"/>
          <w:numId w:val="46"/>
        </w:numPr>
        <w:suppressAutoHyphens/>
        <w:jc w:val="both"/>
        <w:rPr>
          <w:rFonts w:ascii="Arial" w:hAnsi="Arial" w:cs="Arial"/>
          <w:color w:val="000000"/>
          <w:sz w:val="22"/>
          <w:szCs w:val="22"/>
        </w:rPr>
      </w:pPr>
      <w:r w:rsidRPr="00844CB7">
        <w:rPr>
          <w:rFonts w:ascii="Arial" w:hAnsi="Arial" w:cs="Arial"/>
          <w:b/>
          <w:color w:val="000000"/>
          <w:sz w:val="22"/>
          <w:szCs w:val="22"/>
        </w:rPr>
        <w:t>Con Consorcio O Unión Temporal</w:t>
      </w:r>
    </w:p>
    <w:p w:rsidR="005971B3" w:rsidRPr="00844CB7" w:rsidRDefault="005971B3" w:rsidP="005971B3">
      <w:pPr>
        <w:pStyle w:val="Standard"/>
        <w:numPr>
          <w:ilvl w:val="0"/>
          <w:numId w:val="16"/>
        </w:numPr>
        <w:suppressAutoHyphens/>
        <w:ind w:left="1843" w:hanging="283"/>
        <w:jc w:val="both"/>
        <w:rPr>
          <w:rFonts w:ascii="Arial" w:hAnsi="Arial" w:cs="Arial"/>
          <w:color w:val="000000"/>
          <w:sz w:val="22"/>
          <w:szCs w:val="22"/>
        </w:rPr>
      </w:pPr>
      <w:r w:rsidRPr="00844CB7">
        <w:rPr>
          <w:rFonts w:ascii="Arial" w:hAnsi="Arial" w:cs="Arial"/>
          <w:color w:val="000000"/>
          <w:sz w:val="22"/>
          <w:szCs w:val="22"/>
        </w:rPr>
        <w:t>Fotocopia del NIT expedido a nombre del consorcio o unión temporal cuando intervengan personas que sean comerciantes.</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b)</w:t>
      </w:r>
      <w:r w:rsidRPr="00844CB7">
        <w:rPr>
          <w:rFonts w:ascii="Arial" w:hAnsi="Arial" w:cs="Arial"/>
          <w:color w:val="000000"/>
          <w:sz w:val="22"/>
          <w:szCs w:val="22"/>
        </w:rPr>
        <w:tab/>
        <w:t>Aportar certificado del RUT del consorcio o unión temporal. LOS DATOS COMO TELÉFONO Y DIRECCIÓN DE AMBOS DOCUMENTOS DEBEN COINCIDIR.</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c)</w:t>
      </w:r>
      <w:r w:rsidRPr="00844CB7">
        <w:rPr>
          <w:rFonts w:ascii="Arial" w:hAnsi="Arial" w:cs="Arial"/>
          <w:color w:val="000000"/>
          <w:sz w:val="22"/>
          <w:szCs w:val="22"/>
        </w:rPr>
        <w:tab/>
        <w:t>Verificación de inhabilidades e incompatibilidades.</w:t>
      </w:r>
    </w:p>
    <w:p w:rsidR="005971B3" w:rsidRPr="00844CB7" w:rsidRDefault="005971B3" w:rsidP="005971B3">
      <w:pPr>
        <w:pStyle w:val="Standard"/>
        <w:suppressAutoHyphens/>
        <w:ind w:left="1843" w:hanging="283"/>
        <w:jc w:val="both"/>
        <w:rPr>
          <w:rFonts w:ascii="Arial" w:hAnsi="Arial" w:cs="Arial"/>
          <w:color w:val="000000"/>
          <w:sz w:val="22"/>
          <w:szCs w:val="22"/>
        </w:rPr>
      </w:pPr>
      <w:r w:rsidRPr="00844CB7">
        <w:rPr>
          <w:rFonts w:ascii="Arial" w:hAnsi="Arial" w:cs="Arial"/>
          <w:color w:val="000000"/>
          <w:sz w:val="22"/>
          <w:szCs w:val="22"/>
        </w:rPr>
        <w:t>d)</w:t>
      </w:r>
      <w:r w:rsidRPr="00844CB7">
        <w:rPr>
          <w:rFonts w:ascii="Arial" w:hAnsi="Arial" w:cs="Arial"/>
          <w:color w:val="000000"/>
          <w:sz w:val="22"/>
          <w:szCs w:val="22"/>
        </w:rPr>
        <w:tab/>
        <w:t>Persona Jurídica: Declaración en la que se acredite encontrarse al día en el pago de aportes parafiscales relativos al Sistema de Seguridad Social Integral, así como los propios del Sena, ICBF y Cajas de Compensación Familiar, cuando corresponda, durante los seis (6) meses anteriores a la fecha de adjudicación del contrato, certificación que debe ser suscrita por el revisor fiscal, si está obligado a tenerlo, o por el Representante Legal en los demás casos.</w:t>
      </w:r>
    </w:p>
    <w:p w:rsidR="00A10851" w:rsidRPr="002A0FA7" w:rsidRDefault="00A10851">
      <w:pPr>
        <w:pStyle w:val="Standard"/>
        <w:suppressAutoHyphens/>
        <w:ind w:left="426"/>
        <w:jc w:val="both"/>
        <w:rPr>
          <w:rFonts w:ascii="Arial" w:hAnsi="Arial" w:cs="Arial"/>
          <w:color w:val="000000"/>
          <w:sz w:val="22"/>
          <w:szCs w:val="22"/>
        </w:rPr>
      </w:pPr>
    </w:p>
    <w:p w:rsidR="00A10851" w:rsidRPr="002A0FA7" w:rsidRDefault="005D7E13">
      <w:pPr>
        <w:pStyle w:val="Ttulo2"/>
        <w:suppressAutoHyphens/>
        <w:spacing w:before="0" w:after="0"/>
        <w:jc w:val="both"/>
        <w:rPr>
          <w:i w:val="0"/>
          <w:color w:val="000000"/>
          <w:sz w:val="22"/>
          <w:szCs w:val="22"/>
        </w:rPr>
      </w:pPr>
      <w:r w:rsidRPr="002A0FA7">
        <w:rPr>
          <w:i w:val="0"/>
          <w:color w:val="000000"/>
          <w:sz w:val="22"/>
          <w:szCs w:val="22"/>
        </w:rPr>
        <w:t>C. LIQUIDACIÓN DEL CONTRATO</w:t>
      </w:r>
    </w:p>
    <w:p w:rsidR="00A10851" w:rsidRPr="002A0FA7" w:rsidRDefault="00A10851">
      <w:pPr>
        <w:pStyle w:val="Standard"/>
        <w:suppressAutoHyphens/>
        <w:jc w:val="both"/>
        <w:rPr>
          <w:rFonts w:ascii="Arial" w:hAnsi="Arial" w:cs="Arial"/>
          <w:color w:val="000000"/>
          <w:sz w:val="22"/>
          <w:szCs w:val="22"/>
        </w:rPr>
      </w:pPr>
    </w:p>
    <w:p w:rsidR="00A10851" w:rsidRPr="002A0FA7" w:rsidRDefault="005D7E13">
      <w:pPr>
        <w:pStyle w:val="Standard"/>
        <w:suppressAutoHyphens/>
        <w:jc w:val="both"/>
        <w:rPr>
          <w:rFonts w:ascii="Arial" w:hAnsi="Arial" w:cs="Arial"/>
          <w:color w:val="000000"/>
          <w:sz w:val="22"/>
          <w:szCs w:val="22"/>
        </w:rPr>
      </w:pPr>
      <w:r w:rsidRPr="002A0FA7">
        <w:rPr>
          <w:rFonts w:ascii="Arial" w:hAnsi="Arial" w:cs="Arial"/>
          <w:color w:val="000000"/>
          <w:sz w:val="22"/>
          <w:szCs w:val="22"/>
        </w:rPr>
        <w:t>Una vez terminado el contrato se procederá a su liquidación, de conformidad con lo preceptuado por la Ley 80 de 1993 y la Ley 115</w:t>
      </w:r>
      <w:r w:rsidRPr="002A0FA7">
        <w:rPr>
          <w:rFonts w:ascii="Arial" w:hAnsi="Arial" w:cs="Arial"/>
          <w:color w:val="000000"/>
          <w:sz w:val="22"/>
          <w:szCs w:val="22"/>
          <w:shd w:val="clear" w:color="auto" w:fill="FFFFFF"/>
        </w:rPr>
        <w:t xml:space="preserve">0 de 2007.  Para el efecto, EL </w:t>
      </w:r>
      <w:r w:rsidR="007E51C3" w:rsidRPr="002A0FA7">
        <w:rPr>
          <w:rFonts w:ascii="Arial" w:hAnsi="Arial" w:cs="Arial"/>
          <w:color w:val="000000"/>
          <w:sz w:val="22"/>
          <w:szCs w:val="22"/>
          <w:shd w:val="clear" w:color="auto" w:fill="FFFFFF"/>
        </w:rPr>
        <w:t>apoyo de la supervisión</w:t>
      </w:r>
      <w:r w:rsidRPr="002A0FA7">
        <w:rPr>
          <w:rFonts w:ascii="Arial" w:hAnsi="Arial" w:cs="Arial"/>
          <w:color w:val="000000"/>
          <w:sz w:val="22"/>
          <w:szCs w:val="22"/>
          <w:shd w:val="clear" w:color="auto" w:fill="FFFFFF"/>
        </w:rPr>
        <w:t xml:space="preserve">, debe presentar proyecto de Acta de Liquidación </w:t>
      </w:r>
      <w:r w:rsidR="007E51C3" w:rsidRPr="002A0FA7">
        <w:rPr>
          <w:rFonts w:ascii="Arial" w:hAnsi="Arial" w:cs="Arial"/>
          <w:color w:val="000000"/>
          <w:sz w:val="22"/>
          <w:szCs w:val="22"/>
          <w:shd w:val="clear" w:color="auto" w:fill="FFFFFF"/>
        </w:rPr>
        <w:t>Bilateral, dentro de los seis (</w:t>
      </w:r>
      <w:r w:rsidRPr="002A0FA7">
        <w:rPr>
          <w:rFonts w:ascii="Arial" w:hAnsi="Arial" w:cs="Arial"/>
          <w:color w:val="000000"/>
          <w:sz w:val="22"/>
          <w:szCs w:val="22"/>
          <w:shd w:val="clear" w:color="auto" w:fill="FFFFFF"/>
        </w:rPr>
        <w:t>6) meses siguientes a la fecha de terminación, anexando: Los documentos solicitados por el supervisor y exigidos por EL FONDO para dicho trámite.</w:t>
      </w:r>
    </w:p>
    <w:p w:rsidR="00A10851" w:rsidRPr="002A0FA7" w:rsidRDefault="00A10851">
      <w:pPr>
        <w:pStyle w:val="Standard"/>
        <w:suppressAutoHyphens/>
        <w:jc w:val="both"/>
        <w:rPr>
          <w:rFonts w:ascii="Arial" w:hAnsi="Arial" w:cs="Arial"/>
          <w:color w:val="000000"/>
          <w:sz w:val="22"/>
          <w:szCs w:val="22"/>
          <w:shd w:val="clear" w:color="auto" w:fill="FFFFFF"/>
        </w:rPr>
      </w:pPr>
    </w:p>
    <w:p w:rsidR="00A10851" w:rsidRDefault="00A10851">
      <w:pPr>
        <w:pStyle w:val="Standard"/>
        <w:suppressAutoHyphens/>
        <w:rPr>
          <w:rFonts w:ascii="Arial" w:hAnsi="Arial" w:cs="Arial"/>
          <w:b/>
          <w:bCs/>
          <w:color w:val="000000"/>
          <w:sz w:val="22"/>
          <w:szCs w:val="22"/>
        </w:rPr>
      </w:pPr>
    </w:p>
    <w:p w:rsidR="00A10E0E" w:rsidRPr="002A0FA7" w:rsidRDefault="00A10E0E">
      <w:pPr>
        <w:pStyle w:val="Standard"/>
        <w:suppressAutoHyphens/>
        <w:rPr>
          <w:rFonts w:ascii="Arial" w:hAnsi="Arial" w:cs="Arial"/>
          <w:b/>
          <w:bCs/>
          <w:color w:val="000000"/>
          <w:sz w:val="22"/>
          <w:szCs w:val="22"/>
        </w:rPr>
      </w:pPr>
    </w:p>
    <w:p w:rsidR="00A10851" w:rsidRPr="002A0FA7" w:rsidRDefault="00A10851">
      <w:pPr>
        <w:pStyle w:val="Standard"/>
        <w:suppressAutoHyphens/>
        <w:rPr>
          <w:rFonts w:ascii="Arial" w:hAnsi="Arial" w:cs="Arial"/>
          <w:b/>
          <w:bCs/>
          <w:color w:val="000000"/>
          <w:sz w:val="22"/>
          <w:szCs w:val="22"/>
        </w:rPr>
      </w:pPr>
    </w:p>
    <w:p w:rsidR="005971B3" w:rsidRPr="00844CB7" w:rsidRDefault="005971B3" w:rsidP="005971B3">
      <w:pPr>
        <w:pStyle w:val="Standard"/>
        <w:suppressAutoHyphens/>
        <w:jc w:val="center"/>
        <w:rPr>
          <w:rFonts w:ascii="Arial" w:hAnsi="Arial" w:cs="Arial"/>
          <w:color w:val="000000"/>
          <w:sz w:val="22"/>
          <w:szCs w:val="22"/>
        </w:rPr>
      </w:pPr>
      <w:r w:rsidRPr="00844CB7">
        <w:rPr>
          <w:rFonts w:ascii="Arial" w:hAnsi="Arial" w:cs="Arial"/>
          <w:b/>
          <w:bCs/>
          <w:color w:val="000000"/>
          <w:sz w:val="22"/>
          <w:szCs w:val="22"/>
        </w:rPr>
        <w:t>GUSTAVO ALONSO NIÑO FURNIELES</w:t>
      </w:r>
      <w:r w:rsidRPr="00844CB7">
        <w:rPr>
          <w:rFonts w:ascii="Arial" w:hAnsi="Arial" w:cs="Arial"/>
          <w:color w:val="000000"/>
          <w:sz w:val="22"/>
          <w:szCs w:val="22"/>
        </w:rPr>
        <w:t xml:space="preserve">                                                                                                              </w:t>
      </w:r>
      <w:r w:rsidR="00A10E0E">
        <w:rPr>
          <w:rFonts w:ascii="Arial" w:hAnsi="Arial" w:cs="Arial"/>
          <w:color w:val="000000"/>
          <w:sz w:val="22"/>
          <w:szCs w:val="22"/>
        </w:rPr>
        <w:t>ORDENADOR DEL GASTO ALCALDÍA LOCAL DE BARRIOS UNIDOS</w:t>
      </w:r>
    </w:p>
    <w:p w:rsidR="00A10851" w:rsidRPr="002A0FA7" w:rsidRDefault="00A10851" w:rsidP="005971B3">
      <w:pPr>
        <w:pStyle w:val="Standard"/>
        <w:suppressAutoHyphens/>
        <w:rPr>
          <w:rFonts w:ascii="Arial" w:hAnsi="Arial" w:cs="Arial"/>
          <w:color w:val="000000"/>
          <w:sz w:val="22"/>
          <w:szCs w:val="22"/>
        </w:rPr>
      </w:pPr>
    </w:p>
    <w:sectPr w:rsidR="00A10851" w:rsidRPr="002A0FA7" w:rsidSect="00E1345B">
      <w:headerReference w:type="default" r:id="rId15"/>
      <w:footerReference w:type="default" r:id="rId16"/>
      <w:pgSz w:w="12240" w:h="15840"/>
      <w:pgMar w:top="2268" w:right="1134"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769" w:rsidRDefault="007B6769">
      <w:r>
        <w:separator/>
      </w:r>
    </w:p>
  </w:endnote>
  <w:endnote w:type="continuationSeparator" w:id="0">
    <w:p w:rsidR="007B6769" w:rsidRDefault="007B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宋体">
    <w:charset w:val="00"/>
    <w:family w:val="auto"/>
    <w:pitch w:val="variable"/>
  </w:font>
  <w:font w:name="OpenSymbol, 'Arial Unicode MS'">
    <w:charset w:val="02"/>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4887935"/>
      <w:docPartObj>
        <w:docPartGallery w:val="Page Numbers (Bottom of Page)"/>
        <w:docPartUnique/>
      </w:docPartObj>
    </w:sdtPr>
    <w:sdtContent>
      <w:p w:rsidR="00BE4D9B" w:rsidRDefault="00BE4D9B">
        <w:pPr>
          <w:pStyle w:val="Piedepgina"/>
          <w:jc w:val="right"/>
        </w:pPr>
        <w:r>
          <w:fldChar w:fldCharType="begin"/>
        </w:r>
        <w:r>
          <w:instrText>PAGE   \* MERGEFORMAT</w:instrText>
        </w:r>
        <w:r>
          <w:fldChar w:fldCharType="separate"/>
        </w:r>
        <w:r w:rsidR="00D25F5C">
          <w:rPr>
            <w:noProof/>
          </w:rPr>
          <w:t>37</w:t>
        </w:r>
        <w:r>
          <w:rPr>
            <w:noProof/>
          </w:rPr>
          <w:fldChar w:fldCharType="end"/>
        </w:r>
      </w:p>
    </w:sdtContent>
  </w:sdt>
  <w:p w:rsidR="00BE4D9B" w:rsidRDefault="00BE4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769" w:rsidRDefault="007B6769">
      <w:r>
        <w:rPr>
          <w:color w:val="000000"/>
        </w:rPr>
        <w:separator/>
      </w:r>
    </w:p>
  </w:footnote>
  <w:footnote w:type="continuationSeparator" w:id="0">
    <w:p w:rsidR="007B6769" w:rsidRDefault="007B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9B" w:rsidRDefault="00BE4D9B">
    <w:pPr>
      <w:pStyle w:val="Encabezado"/>
      <w:jc w:val="right"/>
    </w:pPr>
    <w:r>
      <w:rPr>
        <w:noProof/>
      </w:rPr>
      <w:drawing>
        <wp:anchor distT="0" distB="0" distL="0" distR="0" simplePos="0" relativeHeight="251658240" behindDoc="0" locked="0" layoutInCell="1" allowOverlap="1">
          <wp:simplePos x="0" y="0"/>
          <wp:positionH relativeFrom="column">
            <wp:posOffset>2074001</wp:posOffset>
          </wp:positionH>
          <wp:positionV relativeFrom="paragraph">
            <wp:posOffset>-129581</wp:posOffset>
          </wp:positionV>
          <wp:extent cx="1489116" cy="1009402"/>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8753" r="39500" b="87918"/>
                  <a:stretch>
                    <a:fillRect/>
                  </a:stretch>
                </pic:blipFill>
                <pic:spPr bwMode="auto">
                  <a:xfrm>
                    <a:off x="0" y="0"/>
                    <a:ext cx="1495685" cy="1013855"/>
                  </a:xfrm>
                  <a:prstGeom prst="rect">
                    <a:avLst/>
                  </a:prstGeom>
                  <a:solidFill>
                    <a:srgbClr val="FFFFFF"/>
                  </a:solidFill>
                  <a:ln w="9525">
                    <a:noFill/>
                    <a:miter lim="800000"/>
                    <a:headEnd/>
                    <a:tailEnd/>
                  </a:ln>
                </pic:spPr>
              </pic:pic>
            </a:graphicData>
          </a:graphic>
        </wp:anchor>
      </w:drawing>
    </w:r>
  </w:p>
  <w:p w:rsidR="00BE4D9B" w:rsidRDefault="00BE4D9B">
    <w:pPr>
      <w:pStyle w:val="Encabezado"/>
    </w:pPr>
  </w:p>
  <w:p w:rsidR="00BE4D9B" w:rsidRDefault="00BE4D9B">
    <w:pPr>
      <w:pStyle w:val="Encabezado"/>
    </w:pPr>
  </w:p>
  <w:p w:rsidR="00BE4D9B" w:rsidRDefault="00BE4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singleLevel"/>
    <w:tmpl w:val="22EE4E84"/>
    <w:name w:val="WW8Num4"/>
    <w:lvl w:ilvl="0">
      <w:start w:val="1"/>
      <w:numFmt w:val="decimal"/>
      <w:lvlText w:val="%1)"/>
      <w:lvlJc w:val="left"/>
      <w:pPr>
        <w:tabs>
          <w:tab w:val="num" w:pos="0"/>
        </w:tabs>
        <w:ind w:left="720" w:hanging="360"/>
      </w:pPr>
      <w:rPr>
        <w:b w:val="0"/>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Arial" w:eastAsia="Arial" w:hAnsi="Arial" w:cs="Arial"/>
        <w:color w:val="000000"/>
        <w:sz w:val="20"/>
        <w:szCs w:val="20"/>
        <w:lang w:val="x-none"/>
      </w:rPr>
    </w:lvl>
  </w:abstractNum>
  <w:abstractNum w:abstractNumId="3" w15:restartNumberingAfterBreak="0">
    <w:nsid w:val="0000000A"/>
    <w:multiLevelType w:val="multilevel"/>
    <w:tmpl w:val="0000000A"/>
    <w:name w:val="WW8Num10"/>
    <w:lvl w:ilvl="0">
      <w:start w:val="1"/>
      <w:numFmt w:val="decimal"/>
      <w:lvlText w:val="%1."/>
      <w:lvlJc w:val="left"/>
      <w:pPr>
        <w:tabs>
          <w:tab w:val="num" w:pos="720"/>
        </w:tabs>
        <w:ind w:left="720" w:hanging="360"/>
      </w:pPr>
      <w:rPr>
        <w:rFonts w:ascii="Arial" w:hAnsi="Arial" w:cs="Times New Roman"/>
        <w:b w:val="0"/>
        <w:bCs w:val="0"/>
        <w:color w:val="000000"/>
        <w:sz w:val="22"/>
        <w:szCs w:val="22"/>
        <w:shd w:val="clear" w:color="auto" w:fill="66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B"/>
    <w:multiLevelType w:val="multilevel"/>
    <w:tmpl w:val="0000000B"/>
    <w:name w:val="WW8Num12"/>
    <w:lvl w:ilvl="0">
      <w:start w:val="1"/>
      <w:numFmt w:val="bullet"/>
      <w:suff w:val="nothing"/>
      <w:lvlText w:val="●"/>
      <w:lvlJc w:val="left"/>
      <w:pPr>
        <w:tabs>
          <w:tab w:val="num" w:pos="0"/>
        </w:tabs>
        <w:ind w:left="0" w:firstLine="0"/>
      </w:pPr>
      <w:rPr>
        <w:rFonts w:ascii="Arial" w:hAnsi="Arial" w:cs="Arial"/>
      </w:rPr>
    </w:lvl>
    <w:lvl w:ilvl="1">
      <w:start w:val="1"/>
      <w:numFmt w:val="bullet"/>
      <w:suff w:val="nothing"/>
      <w:lvlText w:val="o"/>
      <w:lvlJc w:val="left"/>
      <w:pPr>
        <w:tabs>
          <w:tab w:val="num" w:pos="0"/>
        </w:tabs>
        <w:ind w:left="0" w:firstLine="0"/>
      </w:pPr>
      <w:rPr>
        <w:rFonts w:ascii="Arial" w:hAnsi="Arial" w:cs="Arial"/>
      </w:rPr>
    </w:lvl>
    <w:lvl w:ilvl="2">
      <w:start w:val="1"/>
      <w:numFmt w:val="bullet"/>
      <w:suff w:val="nothing"/>
      <w:lvlText w:val="▪"/>
      <w:lvlJc w:val="left"/>
      <w:pPr>
        <w:tabs>
          <w:tab w:val="num" w:pos="0"/>
        </w:tabs>
        <w:ind w:left="0" w:firstLine="0"/>
      </w:pPr>
      <w:rPr>
        <w:rFonts w:ascii="Arial" w:hAnsi="Arial" w:cs="Arial"/>
      </w:rPr>
    </w:lvl>
    <w:lvl w:ilvl="3">
      <w:start w:val="1"/>
      <w:numFmt w:val="bullet"/>
      <w:suff w:val="nothing"/>
      <w:lvlText w:val="●"/>
      <w:lvlJc w:val="left"/>
      <w:pPr>
        <w:tabs>
          <w:tab w:val="num" w:pos="0"/>
        </w:tabs>
        <w:ind w:left="0" w:firstLine="0"/>
      </w:pPr>
      <w:rPr>
        <w:rFonts w:ascii="Arial" w:hAnsi="Arial" w:cs="Arial"/>
      </w:rPr>
    </w:lvl>
    <w:lvl w:ilvl="4">
      <w:start w:val="1"/>
      <w:numFmt w:val="bullet"/>
      <w:suff w:val="nothing"/>
      <w:lvlText w:val="o"/>
      <w:lvlJc w:val="left"/>
      <w:pPr>
        <w:tabs>
          <w:tab w:val="num" w:pos="0"/>
        </w:tabs>
        <w:ind w:left="0" w:firstLine="0"/>
      </w:pPr>
      <w:rPr>
        <w:rFonts w:ascii="Arial" w:hAnsi="Arial" w:cs="Arial"/>
      </w:rPr>
    </w:lvl>
    <w:lvl w:ilvl="5">
      <w:start w:val="1"/>
      <w:numFmt w:val="bullet"/>
      <w:suff w:val="nothing"/>
      <w:lvlText w:val="▪"/>
      <w:lvlJc w:val="left"/>
      <w:pPr>
        <w:tabs>
          <w:tab w:val="num" w:pos="0"/>
        </w:tabs>
        <w:ind w:left="0" w:firstLine="0"/>
      </w:pPr>
      <w:rPr>
        <w:rFonts w:ascii="Arial" w:hAnsi="Arial" w:cs="Arial"/>
      </w:rPr>
    </w:lvl>
    <w:lvl w:ilvl="6">
      <w:start w:val="1"/>
      <w:numFmt w:val="bullet"/>
      <w:suff w:val="nothing"/>
      <w:lvlText w:val="●"/>
      <w:lvlJc w:val="left"/>
      <w:pPr>
        <w:tabs>
          <w:tab w:val="num" w:pos="0"/>
        </w:tabs>
        <w:ind w:left="0" w:firstLine="0"/>
      </w:pPr>
      <w:rPr>
        <w:rFonts w:ascii="Arial" w:hAnsi="Arial" w:cs="Arial"/>
      </w:rPr>
    </w:lvl>
    <w:lvl w:ilvl="7">
      <w:start w:val="1"/>
      <w:numFmt w:val="bullet"/>
      <w:suff w:val="nothing"/>
      <w:lvlText w:val="o"/>
      <w:lvlJc w:val="left"/>
      <w:pPr>
        <w:tabs>
          <w:tab w:val="num" w:pos="0"/>
        </w:tabs>
        <w:ind w:left="0" w:firstLine="0"/>
      </w:pPr>
      <w:rPr>
        <w:rFonts w:ascii="Arial" w:hAnsi="Arial" w:cs="Arial"/>
      </w:rPr>
    </w:lvl>
    <w:lvl w:ilvl="8">
      <w:start w:val="1"/>
      <w:numFmt w:val="bullet"/>
      <w:suff w:val="nothing"/>
      <w:lvlText w:val="▪"/>
      <w:lvlJc w:val="left"/>
      <w:pPr>
        <w:tabs>
          <w:tab w:val="num" w:pos="0"/>
        </w:tabs>
        <w:ind w:left="0" w:firstLine="0"/>
      </w:pPr>
      <w:rPr>
        <w:rFonts w:ascii="Arial" w:hAnsi="Arial" w:cs="Arial"/>
      </w:rPr>
    </w:lvl>
  </w:abstractNum>
  <w:abstractNum w:abstractNumId="5" w15:restartNumberingAfterBreak="0">
    <w:nsid w:val="01F3013D"/>
    <w:multiLevelType w:val="multilevel"/>
    <w:tmpl w:val="3C88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A513E6"/>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330A7C"/>
    <w:multiLevelType w:val="hybridMultilevel"/>
    <w:tmpl w:val="CF92A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9EF34A3"/>
    <w:multiLevelType w:val="multilevel"/>
    <w:tmpl w:val="4B9CECCC"/>
    <w:lvl w:ilvl="0">
      <w:start w:val="1"/>
      <w:numFmt w:val="decimal"/>
      <w:lvlText w:val="%1."/>
      <w:lvlJc w:val="left"/>
      <w:rPr>
        <w:rFonts w:ascii="Arial" w:eastAsia="Times New Roman" w:hAnsi="Arial" w:cs="Arial"/>
        <w:b w:val="0"/>
        <w:bCs/>
        <w:lang w:val="es-CO"/>
      </w:rPr>
    </w:lvl>
    <w:lvl w:ilvl="1">
      <w:start w:val="1"/>
      <w:numFmt w:val="lowerRoman"/>
      <w:lvlText w:val="%2."/>
      <w:lvlJc w:val="right"/>
      <w:rPr>
        <w:rFonts w:cs="Times New Roman"/>
      </w:rPr>
    </w:lvl>
    <w:lvl w:ilvl="2">
      <w:numFmt w:val="bullet"/>
      <w:lvlText w:val=""/>
      <w:lvlJc w:val="left"/>
      <w:rPr>
        <w:rFonts w:ascii="Wingdings" w:eastAsia="Wingdings" w:hAnsi="Wingdings" w:cs="Wingdings"/>
      </w:rPr>
    </w:lvl>
    <w:lvl w:ilvl="3">
      <w:numFmt w:val="bullet"/>
      <w:lvlText w:val=""/>
      <w:lvlJc w:val="left"/>
      <w:rPr>
        <w:rFonts w:ascii="Symbol" w:eastAsia="Symbol" w:hAnsi="Symbol" w:cs="Symbol"/>
        <w:color w:val="C00000"/>
        <w:sz w:val="22"/>
        <w:szCs w:val="22"/>
        <w:shd w:val="clear" w:color="auto" w:fill="FFFF00"/>
      </w:rPr>
    </w:lvl>
    <w:lvl w:ilvl="4">
      <w:numFmt w:val="bullet"/>
      <w:lvlText w:val="o"/>
      <w:lvlJc w:val="left"/>
      <w:rPr>
        <w:rFonts w:ascii="Courier New" w:hAnsi="Courier New"/>
      </w:rPr>
    </w:lvl>
    <w:lvl w:ilvl="5">
      <w:numFmt w:val="bullet"/>
      <w:lvlText w:val=""/>
      <w:lvlJc w:val="left"/>
      <w:rPr>
        <w:rFonts w:ascii="Wingdings" w:eastAsia="Wingdings" w:hAnsi="Wingdings" w:cs="Wingdings"/>
      </w:rPr>
    </w:lvl>
    <w:lvl w:ilvl="6">
      <w:numFmt w:val="bullet"/>
      <w:lvlText w:val=""/>
      <w:lvlJc w:val="left"/>
      <w:rPr>
        <w:rFonts w:ascii="Symbol" w:eastAsia="Symbol" w:hAnsi="Symbol" w:cs="Symbol"/>
        <w:color w:val="C00000"/>
        <w:sz w:val="22"/>
        <w:szCs w:val="22"/>
        <w:shd w:val="clear" w:color="auto" w:fill="FFFF00"/>
      </w:rPr>
    </w:lvl>
    <w:lvl w:ilvl="7">
      <w:numFmt w:val="bullet"/>
      <w:lvlText w:val="o"/>
      <w:lvlJc w:val="left"/>
      <w:rPr>
        <w:rFonts w:ascii="Courier New" w:hAnsi="Courier New"/>
      </w:rPr>
    </w:lvl>
    <w:lvl w:ilvl="8">
      <w:numFmt w:val="bullet"/>
      <w:lvlText w:val=""/>
      <w:lvlJc w:val="left"/>
      <w:rPr>
        <w:rFonts w:ascii="Wingdings" w:eastAsia="Wingdings" w:hAnsi="Wingdings" w:cs="Wingdings"/>
      </w:rPr>
    </w:lvl>
  </w:abstractNum>
  <w:abstractNum w:abstractNumId="9" w15:restartNumberingAfterBreak="0">
    <w:nsid w:val="0ECC52DA"/>
    <w:multiLevelType w:val="hybridMultilevel"/>
    <w:tmpl w:val="482A06E0"/>
    <w:lvl w:ilvl="0" w:tplc="31C81F9C">
      <w:start w:val="1"/>
      <w:numFmt w:val="decimal"/>
      <w:lvlText w:val="%1."/>
      <w:lvlJc w:val="left"/>
      <w:pPr>
        <w:ind w:left="1440" w:hanging="360"/>
      </w:pPr>
      <w:rPr>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1FA6338"/>
    <w:multiLevelType w:val="hybridMultilevel"/>
    <w:tmpl w:val="5B20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F3793C"/>
    <w:multiLevelType w:val="multilevel"/>
    <w:tmpl w:val="888A9716"/>
    <w:styleLink w:val="WW8Num9"/>
    <w:lvl w:ilvl="0">
      <w:start w:val="1"/>
      <w:numFmt w:val="decimal"/>
      <w:lvlText w:val="%1."/>
      <w:lvlJc w:val="left"/>
      <w:rPr>
        <w:rFonts w:cs="Times New Roman"/>
        <w:b/>
      </w:rPr>
    </w:lvl>
    <w:lvl w:ilvl="1">
      <w:start w:val="1"/>
      <w:numFmt w:val="decimal"/>
      <w:lvlText w:val="%2."/>
      <w:lvlJc w:val="left"/>
      <w:rPr>
        <w:rFonts w:ascii="Symbol" w:eastAsia="Symbol" w:hAnsi="Symbol" w:cs="Symbol"/>
      </w:rPr>
    </w:lvl>
    <w:lvl w:ilvl="2">
      <w:start w:val="1"/>
      <w:numFmt w:val="decimal"/>
      <w:lvlText w:val="%3."/>
      <w:lvlJc w:val="left"/>
      <w:rPr>
        <w:rFonts w:cs="Times New Roman"/>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5AA51B7"/>
    <w:multiLevelType w:val="hybridMultilevel"/>
    <w:tmpl w:val="9542B438"/>
    <w:lvl w:ilvl="0" w:tplc="5E2AF7FE">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8C60DB7"/>
    <w:multiLevelType w:val="hybridMultilevel"/>
    <w:tmpl w:val="84867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D56A2A"/>
    <w:multiLevelType w:val="hybridMultilevel"/>
    <w:tmpl w:val="51C43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3A6191"/>
    <w:multiLevelType w:val="multilevel"/>
    <w:tmpl w:val="0E506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4D6E12"/>
    <w:multiLevelType w:val="multilevel"/>
    <w:tmpl w:val="0000000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3E95141"/>
    <w:multiLevelType w:val="multilevel"/>
    <w:tmpl w:val="BD668410"/>
    <w:styleLink w:val="WW8Num3"/>
    <w:lvl w:ilvl="0">
      <w:numFmt w:val="bullet"/>
      <w:lvlText w:val=""/>
      <w:lvlJc w:val="left"/>
      <w:rPr>
        <w:rFonts w:ascii="Wingdings" w:hAnsi="Wingdings"/>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15:restartNumberingAfterBreak="0">
    <w:nsid w:val="245625FC"/>
    <w:multiLevelType w:val="multilevel"/>
    <w:tmpl w:val="D430EC48"/>
    <w:styleLink w:val="WW8Num6"/>
    <w:lvl w:ilvl="0">
      <w:start w:val="1"/>
      <w:numFmt w:val="decimal"/>
      <w:lvlText w:val="%1)"/>
      <w:lvlJc w:val="left"/>
      <w:rPr>
        <w:rFonts w:cs="Arial"/>
        <w:b w:val="0"/>
        <w:color w:val="000000"/>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45D2FB0"/>
    <w:multiLevelType w:val="multilevel"/>
    <w:tmpl w:val="646E68F4"/>
    <w:styleLink w:val="WW8Num1"/>
    <w:lvl w:ilvl="0">
      <w:start w:val="1"/>
      <w:numFmt w:val="none"/>
      <w:lvlText w:val="%1"/>
      <w:lvlJc w:val="left"/>
      <w:rPr>
        <w:rFonts w:ascii="Symbol" w:hAnsi="Symbol" w:cs="Symbol"/>
        <w:sz w:val="24"/>
        <w:szCs w:val="24"/>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794119A"/>
    <w:multiLevelType w:val="multilevel"/>
    <w:tmpl w:val="C8A026D0"/>
    <w:styleLink w:val="WW8Num5"/>
    <w:lvl w:ilvl="0">
      <w:start w:val="1"/>
      <w:numFmt w:val="upperRoman"/>
      <w:lvlText w:val="%1."/>
      <w:lvlJc w:val="right"/>
      <w:rPr>
        <w:rFonts w:cs="Times New Roman"/>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279A6896"/>
    <w:multiLevelType w:val="multilevel"/>
    <w:tmpl w:val="0E5C4728"/>
    <w:styleLink w:val="WW8Num7"/>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2" w15:restartNumberingAfterBreak="0">
    <w:nsid w:val="2CC2554A"/>
    <w:multiLevelType w:val="multilevel"/>
    <w:tmpl w:val="7CE24CB0"/>
    <w:lvl w:ilvl="0">
      <w:start w:val="1"/>
      <w:numFmt w:val="bullet"/>
      <w:lvlText w:val=""/>
      <w:lvlJc w:val="left"/>
      <w:pPr>
        <w:tabs>
          <w:tab w:val="num" w:pos="0"/>
        </w:tabs>
        <w:ind w:left="720" w:hanging="360"/>
      </w:pPr>
      <w:rPr>
        <w:rFonts w:ascii="Symbol" w:hAnsi="Symbol" w:hint="default"/>
        <w:color w:val="000000"/>
        <w:sz w:val="20"/>
        <w:szCs w:val="20"/>
        <w:lang w:val="x-none"/>
      </w:rPr>
    </w:lvl>
    <w:lvl w:ilvl="1">
      <w:start w:val="1"/>
      <w:numFmt w:val="decimal"/>
      <w:lvlText w:val="%2."/>
      <w:lvlJc w:val="left"/>
      <w:pPr>
        <w:tabs>
          <w:tab w:val="num" w:pos="1080"/>
        </w:tabs>
        <w:ind w:left="1080" w:hanging="360"/>
      </w:pPr>
      <w:rPr>
        <w:rFonts w:ascii="Arial" w:hAnsi="Arial" w:cs="Arial"/>
        <w:b/>
        <w:color w:val="FF0000"/>
        <w:sz w:val="20"/>
        <w:szCs w:val="20"/>
        <w:lang w:val="es-E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F463DDF"/>
    <w:multiLevelType w:val="multilevel"/>
    <w:tmpl w:val="5D12CDE2"/>
    <w:styleLink w:val="WW8Num8"/>
    <w:lvl w:ilvl="0">
      <w:start w:val="1"/>
      <w:numFmt w:val="decimal"/>
      <w:lvlText w:val="%1."/>
      <w:lvlJc w:val="left"/>
      <w:rPr>
        <w:rFonts w:ascii="Arial" w:eastAsia="Times New Roman" w:hAnsi="Arial" w:cs="Arial"/>
        <w:b/>
        <w:bCs/>
        <w:lang w:val="es-CO"/>
      </w:rPr>
    </w:lvl>
    <w:lvl w:ilvl="1">
      <w:start w:val="1"/>
      <w:numFmt w:val="lowerRoman"/>
      <w:lvlText w:val="%2."/>
      <w:lvlJc w:val="right"/>
      <w:rPr>
        <w:rFonts w:cs="Times New Roman"/>
      </w:rPr>
    </w:lvl>
    <w:lvl w:ilvl="2">
      <w:numFmt w:val="bullet"/>
      <w:lvlText w:val=""/>
      <w:lvlJc w:val="left"/>
      <w:rPr>
        <w:rFonts w:ascii="Wingdings" w:eastAsia="Wingdings" w:hAnsi="Wingdings" w:cs="Wingdings"/>
      </w:rPr>
    </w:lvl>
    <w:lvl w:ilvl="3">
      <w:numFmt w:val="bullet"/>
      <w:lvlText w:val=""/>
      <w:lvlJc w:val="left"/>
      <w:rPr>
        <w:rFonts w:ascii="Symbol" w:eastAsia="Symbol" w:hAnsi="Symbol" w:cs="Symbol"/>
        <w:color w:val="C00000"/>
        <w:sz w:val="22"/>
        <w:szCs w:val="22"/>
        <w:shd w:val="clear" w:color="auto" w:fill="FFFF00"/>
      </w:rPr>
    </w:lvl>
    <w:lvl w:ilvl="4">
      <w:numFmt w:val="bullet"/>
      <w:lvlText w:val="o"/>
      <w:lvlJc w:val="left"/>
      <w:rPr>
        <w:rFonts w:ascii="Courier New" w:hAnsi="Courier New"/>
      </w:rPr>
    </w:lvl>
    <w:lvl w:ilvl="5">
      <w:numFmt w:val="bullet"/>
      <w:lvlText w:val=""/>
      <w:lvlJc w:val="left"/>
      <w:rPr>
        <w:rFonts w:ascii="Wingdings" w:eastAsia="Wingdings" w:hAnsi="Wingdings" w:cs="Wingdings"/>
      </w:rPr>
    </w:lvl>
    <w:lvl w:ilvl="6">
      <w:numFmt w:val="bullet"/>
      <w:lvlText w:val=""/>
      <w:lvlJc w:val="left"/>
      <w:rPr>
        <w:rFonts w:ascii="Symbol" w:eastAsia="Symbol" w:hAnsi="Symbol" w:cs="Symbol"/>
        <w:color w:val="C00000"/>
        <w:sz w:val="22"/>
        <w:szCs w:val="22"/>
        <w:shd w:val="clear" w:color="auto" w:fill="FFFF00"/>
      </w:rPr>
    </w:lvl>
    <w:lvl w:ilvl="7">
      <w:numFmt w:val="bullet"/>
      <w:lvlText w:val="o"/>
      <w:lvlJc w:val="left"/>
      <w:rPr>
        <w:rFonts w:ascii="Courier New" w:hAnsi="Courier New"/>
      </w:rPr>
    </w:lvl>
    <w:lvl w:ilvl="8">
      <w:numFmt w:val="bullet"/>
      <w:lvlText w:val=""/>
      <w:lvlJc w:val="left"/>
      <w:rPr>
        <w:rFonts w:ascii="Wingdings" w:eastAsia="Wingdings" w:hAnsi="Wingdings" w:cs="Wingdings"/>
      </w:rPr>
    </w:lvl>
  </w:abstractNum>
  <w:abstractNum w:abstractNumId="24" w15:restartNumberingAfterBreak="0">
    <w:nsid w:val="339225E1"/>
    <w:multiLevelType w:val="multilevel"/>
    <w:tmpl w:val="E80A825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5" w15:restartNumberingAfterBreak="0">
    <w:nsid w:val="397219F7"/>
    <w:multiLevelType w:val="multilevel"/>
    <w:tmpl w:val="7EAAB660"/>
    <w:lvl w:ilvl="0">
      <w:start w:val="1"/>
      <w:numFmt w:val="decimal"/>
      <w:lvlText w:val="%1."/>
      <w:lvlJc w:val="left"/>
      <w:pPr>
        <w:tabs>
          <w:tab w:val="num" w:pos="965"/>
        </w:tabs>
        <w:ind w:left="965" w:hanging="360"/>
      </w:pPr>
    </w:lvl>
    <w:lvl w:ilvl="1" w:tentative="1">
      <w:start w:val="1"/>
      <w:numFmt w:val="decimal"/>
      <w:lvlText w:val="%2."/>
      <w:lvlJc w:val="left"/>
      <w:pPr>
        <w:tabs>
          <w:tab w:val="num" w:pos="1685"/>
        </w:tabs>
        <w:ind w:left="1685" w:hanging="360"/>
      </w:pPr>
    </w:lvl>
    <w:lvl w:ilvl="2" w:tentative="1">
      <w:start w:val="1"/>
      <w:numFmt w:val="decimal"/>
      <w:lvlText w:val="%3."/>
      <w:lvlJc w:val="left"/>
      <w:pPr>
        <w:tabs>
          <w:tab w:val="num" w:pos="2405"/>
        </w:tabs>
        <w:ind w:left="2405" w:hanging="360"/>
      </w:pPr>
    </w:lvl>
    <w:lvl w:ilvl="3" w:tentative="1">
      <w:start w:val="1"/>
      <w:numFmt w:val="decimal"/>
      <w:lvlText w:val="%4."/>
      <w:lvlJc w:val="left"/>
      <w:pPr>
        <w:tabs>
          <w:tab w:val="num" w:pos="3125"/>
        </w:tabs>
        <w:ind w:left="3125" w:hanging="360"/>
      </w:pPr>
    </w:lvl>
    <w:lvl w:ilvl="4" w:tentative="1">
      <w:start w:val="1"/>
      <w:numFmt w:val="decimal"/>
      <w:lvlText w:val="%5."/>
      <w:lvlJc w:val="left"/>
      <w:pPr>
        <w:tabs>
          <w:tab w:val="num" w:pos="3845"/>
        </w:tabs>
        <w:ind w:left="3845" w:hanging="360"/>
      </w:pPr>
    </w:lvl>
    <w:lvl w:ilvl="5" w:tentative="1">
      <w:start w:val="1"/>
      <w:numFmt w:val="decimal"/>
      <w:lvlText w:val="%6."/>
      <w:lvlJc w:val="left"/>
      <w:pPr>
        <w:tabs>
          <w:tab w:val="num" w:pos="4565"/>
        </w:tabs>
        <w:ind w:left="4565" w:hanging="360"/>
      </w:pPr>
    </w:lvl>
    <w:lvl w:ilvl="6" w:tentative="1">
      <w:start w:val="1"/>
      <w:numFmt w:val="decimal"/>
      <w:lvlText w:val="%7."/>
      <w:lvlJc w:val="left"/>
      <w:pPr>
        <w:tabs>
          <w:tab w:val="num" w:pos="5285"/>
        </w:tabs>
        <w:ind w:left="5285" w:hanging="360"/>
      </w:pPr>
    </w:lvl>
    <w:lvl w:ilvl="7" w:tentative="1">
      <w:start w:val="1"/>
      <w:numFmt w:val="decimal"/>
      <w:lvlText w:val="%8."/>
      <w:lvlJc w:val="left"/>
      <w:pPr>
        <w:tabs>
          <w:tab w:val="num" w:pos="6005"/>
        </w:tabs>
        <w:ind w:left="6005" w:hanging="360"/>
      </w:pPr>
    </w:lvl>
    <w:lvl w:ilvl="8" w:tentative="1">
      <w:start w:val="1"/>
      <w:numFmt w:val="decimal"/>
      <w:lvlText w:val="%9."/>
      <w:lvlJc w:val="left"/>
      <w:pPr>
        <w:tabs>
          <w:tab w:val="num" w:pos="6725"/>
        </w:tabs>
        <w:ind w:left="6725" w:hanging="360"/>
      </w:pPr>
    </w:lvl>
  </w:abstractNum>
  <w:abstractNum w:abstractNumId="26" w15:restartNumberingAfterBreak="0">
    <w:nsid w:val="3C2806B4"/>
    <w:multiLevelType w:val="hybridMultilevel"/>
    <w:tmpl w:val="D3F4B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CDA315F"/>
    <w:multiLevelType w:val="hybridMultilevel"/>
    <w:tmpl w:val="CCEC14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F8C24E1"/>
    <w:multiLevelType w:val="hybridMultilevel"/>
    <w:tmpl w:val="13389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ED1D6A"/>
    <w:multiLevelType w:val="hybridMultilevel"/>
    <w:tmpl w:val="43044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4E66CD5"/>
    <w:multiLevelType w:val="hybridMultilevel"/>
    <w:tmpl w:val="CDC811CC"/>
    <w:lvl w:ilvl="0" w:tplc="240A0001">
      <w:start w:val="1"/>
      <w:numFmt w:val="bullet"/>
      <w:lvlText w:val=""/>
      <w:lvlJc w:val="left"/>
      <w:pPr>
        <w:ind w:left="720" w:hanging="360"/>
      </w:pPr>
      <w:rPr>
        <w:rFonts w:ascii="Symbol" w:hAnsi="Symbol" w:hint="default"/>
      </w:rPr>
    </w:lvl>
    <w:lvl w:ilvl="1" w:tplc="00000003">
      <w:start w:val="1"/>
      <w:numFmt w:val="bullet"/>
      <w:lvlText w:val=""/>
      <w:lvlJc w:val="left"/>
      <w:pPr>
        <w:ind w:left="1440" w:hanging="360"/>
      </w:pPr>
      <w:rPr>
        <w:rFonts w:ascii="Symbol" w:hAnsi="Symbol"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8D7594"/>
    <w:multiLevelType w:val="hybridMultilevel"/>
    <w:tmpl w:val="E8940B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DBA2F4B"/>
    <w:multiLevelType w:val="multilevel"/>
    <w:tmpl w:val="01E8676A"/>
    <w:styleLink w:val="WW8Num13"/>
    <w:lvl w:ilvl="0">
      <w:start w:val="1"/>
      <w:numFmt w:val="decimal"/>
      <w:lvlText w:val="%1."/>
      <w:lvlJc w:val="left"/>
      <w:rPr>
        <w:rFonts w:cs="Arial"/>
        <w:b w:val="0"/>
        <w:color w:val="000000"/>
        <w:sz w:val="22"/>
        <w:szCs w:val="22"/>
      </w:rPr>
    </w:lvl>
    <w:lvl w:ilvl="1">
      <w:start w:val="1"/>
      <w:numFmt w:val="lowerLetter"/>
      <w:lvlText w:val="%2."/>
      <w:lvlJc w:val="left"/>
      <w:rPr>
        <w:rFonts w:ascii="Courier New" w:eastAsia="Courier New" w:hAnsi="Courier New" w:cs="Courier New"/>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4EE26F99"/>
    <w:multiLevelType w:val="multilevel"/>
    <w:tmpl w:val="5D12CDE2"/>
    <w:numStyleLink w:val="WW8Num8"/>
  </w:abstractNum>
  <w:abstractNum w:abstractNumId="35" w15:restartNumberingAfterBreak="0">
    <w:nsid w:val="4EFE3E40"/>
    <w:multiLevelType w:val="multilevel"/>
    <w:tmpl w:val="50541EFA"/>
    <w:styleLink w:val="WW8Num12"/>
    <w:lvl w:ilvl="0">
      <w:start w:val="1"/>
      <w:numFmt w:val="lowerLetter"/>
      <w:lvlText w:val="%1)"/>
      <w:lvlJc w:val="left"/>
      <w:rPr>
        <w:rFonts w:cs="Arial"/>
        <w:b/>
        <w:color w:val="9900FF"/>
        <w:sz w:val="22"/>
        <w:szCs w:val="22"/>
        <w:shd w:val="clear" w:color="auto" w:fill="FFFFFF"/>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51A27585"/>
    <w:multiLevelType w:val="multilevel"/>
    <w:tmpl w:val="751AFCD6"/>
    <w:lvl w:ilvl="0">
      <w:start w:val="1"/>
      <w:numFmt w:val="bullet"/>
      <w:lvlText w:val="●"/>
      <w:lvlJc w:val="left"/>
      <w:pPr>
        <w:ind w:left="720" w:firstLine="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57726FB7"/>
    <w:multiLevelType w:val="hybridMultilevel"/>
    <w:tmpl w:val="A2620E5A"/>
    <w:lvl w:ilvl="0" w:tplc="D3CEFBD6">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7601DCA"/>
    <w:multiLevelType w:val="hybridMultilevel"/>
    <w:tmpl w:val="A56CACEC"/>
    <w:lvl w:ilvl="0" w:tplc="8B18A4D0">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79761CB"/>
    <w:multiLevelType w:val="multilevel"/>
    <w:tmpl w:val="DE307026"/>
    <w:styleLink w:val="WW8Num10"/>
    <w:lvl w:ilvl="0">
      <w:start w:val="2"/>
      <w:numFmt w:val="decimal"/>
      <w:lvlText w:val="%1"/>
      <w:lvlJc w:val="left"/>
      <w:rPr>
        <w:rFonts w:cs="Times New Roman"/>
        <w:b/>
      </w:rPr>
    </w:lvl>
    <w:lvl w:ilvl="1">
      <w:start w:val="3"/>
      <w:numFmt w:val="decimal"/>
      <w:lvlText w:val="%1.%2"/>
      <w:lvlJc w:val="left"/>
      <w:rPr>
        <w:rFonts w:ascii="Symbol" w:eastAsia="Symbol" w:hAnsi="Symbol" w:cs="Symbol"/>
      </w:rPr>
    </w:lvl>
    <w:lvl w:ilvl="2">
      <w:start w:val="1"/>
      <w:numFmt w:val="decimal"/>
      <w:lvlText w:val="%1.%2.%3"/>
      <w:lvlJc w:val="left"/>
      <w:rPr>
        <w:rFonts w:cs="Times New Roman"/>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6EF75854"/>
    <w:multiLevelType w:val="hybridMultilevel"/>
    <w:tmpl w:val="BEA666E2"/>
    <w:lvl w:ilvl="0" w:tplc="5860DA20">
      <w:start w:val="1"/>
      <w:numFmt w:val="decimal"/>
      <w:lvlText w:val="%1."/>
      <w:lvlJc w:val="left"/>
      <w:pPr>
        <w:ind w:left="1212" w:hanging="645"/>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412CAC"/>
    <w:multiLevelType w:val="hybridMultilevel"/>
    <w:tmpl w:val="6ABC0D5E"/>
    <w:lvl w:ilvl="0" w:tplc="375053EC">
      <w:start w:val="1"/>
      <w:numFmt w:val="decimal"/>
      <w:lvlText w:val="%1."/>
      <w:lvlJc w:val="left"/>
      <w:pPr>
        <w:ind w:left="720" w:hanging="360"/>
      </w:pPr>
      <w:rPr>
        <w:rFonts w:ascii="Arial Narrow" w:hAnsi="Arial Narrow" w:hint="default"/>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FA63A3"/>
    <w:multiLevelType w:val="multilevel"/>
    <w:tmpl w:val="3CAC2026"/>
    <w:styleLink w:val="WW8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75AA3B27"/>
    <w:multiLevelType w:val="multilevel"/>
    <w:tmpl w:val="11843D5E"/>
    <w:styleLink w:val="WW8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C675300"/>
    <w:multiLevelType w:val="multilevel"/>
    <w:tmpl w:val="EFA67CBA"/>
    <w:styleLink w:val="WW8Num2"/>
    <w:lvl w:ilvl="0">
      <w:start w:val="1"/>
      <w:numFmt w:val="upp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rPr>
        <w:rFonts w:cs="Arial"/>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7D5219B6"/>
    <w:multiLevelType w:val="multilevel"/>
    <w:tmpl w:val="2FA4ED4E"/>
    <w:styleLink w:val="WW8Num4"/>
    <w:lvl w:ilvl="0">
      <w:start w:val="11"/>
      <w:numFmt w:val="upperLetter"/>
      <w:lvlText w:val="%1."/>
      <w:lvlJc w:val="left"/>
      <w:rPr>
        <w:rFonts w:ascii="Symbol" w:eastAsia="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7E445BDD"/>
    <w:multiLevelType w:val="multilevel"/>
    <w:tmpl w:val="EBA23A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7FB509D5"/>
    <w:multiLevelType w:val="hybridMultilevel"/>
    <w:tmpl w:val="9E2CA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44"/>
  </w:num>
  <w:num w:numId="3">
    <w:abstractNumId w:val="17"/>
  </w:num>
  <w:num w:numId="4">
    <w:abstractNumId w:val="45"/>
  </w:num>
  <w:num w:numId="5">
    <w:abstractNumId w:val="20"/>
  </w:num>
  <w:num w:numId="6">
    <w:abstractNumId w:val="18"/>
  </w:num>
  <w:num w:numId="7">
    <w:abstractNumId w:val="21"/>
  </w:num>
  <w:num w:numId="8">
    <w:abstractNumId w:val="23"/>
  </w:num>
  <w:num w:numId="9">
    <w:abstractNumId w:val="11"/>
  </w:num>
  <w:num w:numId="10">
    <w:abstractNumId w:val="39"/>
  </w:num>
  <w:num w:numId="11">
    <w:abstractNumId w:val="43"/>
  </w:num>
  <w:num w:numId="12">
    <w:abstractNumId w:val="33"/>
  </w:num>
  <w:num w:numId="13">
    <w:abstractNumId w:val="42"/>
  </w:num>
  <w:num w:numId="14">
    <w:abstractNumId w:val="43"/>
    <w:lvlOverride w:ilvl="0">
      <w:startOverride w:val="1"/>
    </w:lvlOverride>
  </w:num>
  <w:num w:numId="15">
    <w:abstractNumId w:val="33"/>
    <w:lvlOverride w:ilvl="0">
      <w:startOverride w:val="1"/>
    </w:lvlOverride>
  </w:num>
  <w:num w:numId="16">
    <w:abstractNumId w:val="42"/>
    <w:lvlOverride w:ilvl="0">
      <w:startOverride w:val="1"/>
    </w:lvlOverride>
  </w:num>
  <w:num w:numId="17">
    <w:abstractNumId w:val="14"/>
  </w:num>
  <w:num w:numId="18">
    <w:abstractNumId w:val="1"/>
  </w:num>
  <w:num w:numId="19">
    <w:abstractNumId w:val="34"/>
    <w:lvlOverride w:ilvl="0">
      <w:lvl w:ilvl="0">
        <w:start w:val="1"/>
        <w:numFmt w:val="decimal"/>
        <w:lvlText w:val="%1."/>
        <w:lvlJc w:val="left"/>
        <w:rPr>
          <w:rFonts w:ascii="Arial" w:eastAsia="Times New Roman" w:hAnsi="Arial" w:cs="Arial"/>
          <w:b w:val="0"/>
          <w:bCs/>
          <w:lang w:val="es-CO"/>
        </w:rPr>
      </w:lvl>
    </w:lvlOverride>
  </w:num>
  <w:num w:numId="20">
    <w:abstractNumId w:val="24"/>
  </w:num>
  <w:num w:numId="21">
    <w:abstractNumId w:val="36"/>
  </w:num>
  <w:num w:numId="22">
    <w:abstractNumId w:val="35"/>
  </w:num>
  <w:num w:numId="23">
    <w:abstractNumId w:val="28"/>
  </w:num>
  <w:num w:numId="24">
    <w:abstractNumId w:val="8"/>
  </w:num>
  <w:num w:numId="25">
    <w:abstractNumId w:val="29"/>
  </w:num>
  <w:num w:numId="26">
    <w:abstractNumId w:val="25"/>
  </w:num>
  <w:num w:numId="27">
    <w:abstractNumId w:val="15"/>
  </w:num>
  <w:num w:numId="28">
    <w:abstractNumId w:val="13"/>
  </w:num>
  <w:num w:numId="29">
    <w:abstractNumId w:val="10"/>
  </w:num>
  <w:num w:numId="30">
    <w:abstractNumId w:val="37"/>
  </w:num>
  <w:num w:numId="31">
    <w:abstractNumId w:val="12"/>
  </w:num>
  <w:num w:numId="32">
    <w:abstractNumId w:val="38"/>
  </w:num>
  <w:num w:numId="33">
    <w:abstractNumId w:val="41"/>
  </w:num>
  <w:num w:numId="34">
    <w:abstractNumId w:val="22"/>
  </w:num>
  <w:num w:numId="35">
    <w:abstractNumId w:val="0"/>
  </w:num>
  <w:num w:numId="36">
    <w:abstractNumId w:val="27"/>
  </w:num>
  <w:num w:numId="37">
    <w:abstractNumId w:val="2"/>
  </w:num>
  <w:num w:numId="38">
    <w:abstractNumId w:val="4"/>
  </w:num>
  <w:num w:numId="39">
    <w:abstractNumId w:val="46"/>
    <w:lvlOverride w:ilvl="0">
      <w:startOverride w:val="1"/>
    </w:lvlOverride>
  </w:num>
  <w:num w:numId="40">
    <w:abstractNumId w:val="16"/>
  </w:num>
  <w:num w:numId="41">
    <w:abstractNumId w:val="31"/>
  </w:num>
  <w:num w:numId="42">
    <w:abstractNumId w:val="30"/>
  </w:num>
  <w:num w:numId="43">
    <w:abstractNumId w:val="32"/>
  </w:num>
  <w:num w:numId="44">
    <w:abstractNumId w:val="5"/>
  </w:num>
  <w:num w:numId="45">
    <w:abstractNumId w:val="40"/>
  </w:num>
  <w:num w:numId="46">
    <w:abstractNumId w:val="9"/>
  </w:num>
  <w:num w:numId="47">
    <w:abstractNumId w:val="6"/>
  </w:num>
  <w:num w:numId="48">
    <w:abstractNumId w:val="26"/>
  </w:num>
  <w:num w:numId="49">
    <w:abstractNumId w:val="7"/>
  </w:num>
  <w:num w:numId="50">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efaultTabStop w:val="605"/>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51"/>
    <w:rsid w:val="000072A1"/>
    <w:rsid w:val="000175AC"/>
    <w:rsid w:val="000212F9"/>
    <w:rsid w:val="00023F30"/>
    <w:rsid w:val="00027A58"/>
    <w:rsid w:val="0004240F"/>
    <w:rsid w:val="00045778"/>
    <w:rsid w:val="00047085"/>
    <w:rsid w:val="0005009D"/>
    <w:rsid w:val="000502DF"/>
    <w:rsid w:val="000550A0"/>
    <w:rsid w:val="000664FD"/>
    <w:rsid w:val="00066B32"/>
    <w:rsid w:val="00081933"/>
    <w:rsid w:val="000924F1"/>
    <w:rsid w:val="00097898"/>
    <w:rsid w:val="00097DAF"/>
    <w:rsid w:val="000A3E8A"/>
    <w:rsid w:val="000B1975"/>
    <w:rsid w:val="000B494C"/>
    <w:rsid w:val="000F2A60"/>
    <w:rsid w:val="00127C91"/>
    <w:rsid w:val="00144C6A"/>
    <w:rsid w:val="00154270"/>
    <w:rsid w:val="00161C0A"/>
    <w:rsid w:val="00184E38"/>
    <w:rsid w:val="001A1375"/>
    <w:rsid w:val="001A17E9"/>
    <w:rsid w:val="001A294B"/>
    <w:rsid w:val="001B1240"/>
    <w:rsid w:val="001B53F2"/>
    <w:rsid w:val="001C0A3D"/>
    <w:rsid w:val="001D1C96"/>
    <w:rsid w:val="001D3995"/>
    <w:rsid w:val="001D48D0"/>
    <w:rsid w:val="001E4CE9"/>
    <w:rsid w:val="001F762B"/>
    <w:rsid w:val="00206298"/>
    <w:rsid w:val="00213FAD"/>
    <w:rsid w:val="00225BBB"/>
    <w:rsid w:val="002351ED"/>
    <w:rsid w:val="00236FF6"/>
    <w:rsid w:val="002447FF"/>
    <w:rsid w:val="002604E3"/>
    <w:rsid w:val="00266F82"/>
    <w:rsid w:val="00273F5A"/>
    <w:rsid w:val="00276487"/>
    <w:rsid w:val="00286B85"/>
    <w:rsid w:val="002904D7"/>
    <w:rsid w:val="002A0635"/>
    <w:rsid w:val="002A0FA7"/>
    <w:rsid w:val="002B7715"/>
    <w:rsid w:val="002C3522"/>
    <w:rsid w:val="0030574E"/>
    <w:rsid w:val="00311A08"/>
    <w:rsid w:val="00322176"/>
    <w:rsid w:val="00331538"/>
    <w:rsid w:val="00334A9E"/>
    <w:rsid w:val="0034568D"/>
    <w:rsid w:val="0035311F"/>
    <w:rsid w:val="0035669D"/>
    <w:rsid w:val="0037684E"/>
    <w:rsid w:val="00376B49"/>
    <w:rsid w:val="00395443"/>
    <w:rsid w:val="003A03F0"/>
    <w:rsid w:val="003A4B98"/>
    <w:rsid w:val="003C0FD5"/>
    <w:rsid w:val="003C46FD"/>
    <w:rsid w:val="003D6C2F"/>
    <w:rsid w:val="003D7CCC"/>
    <w:rsid w:val="00401649"/>
    <w:rsid w:val="00411E94"/>
    <w:rsid w:val="00422029"/>
    <w:rsid w:val="00455A19"/>
    <w:rsid w:val="00466C0B"/>
    <w:rsid w:val="0046789E"/>
    <w:rsid w:val="0047052A"/>
    <w:rsid w:val="00476551"/>
    <w:rsid w:val="00486F0C"/>
    <w:rsid w:val="00486F38"/>
    <w:rsid w:val="00496F30"/>
    <w:rsid w:val="004A258D"/>
    <w:rsid w:val="004B5AB0"/>
    <w:rsid w:val="004B5E9A"/>
    <w:rsid w:val="004C5977"/>
    <w:rsid w:val="004F0307"/>
    <w:rsid w:val="00504E9D"/>
    <w:rsid w:val="005110A4"/>
    <w:rsid w:val="00521DFC"/>
    <w:rsid w:val="00522027"/>
    <w:rsid w:val="00523157"/>
    <w:rsid w:val="00531D31"/>
    <w:rsid w:val="005362E7"/>
    <w:rsid w:val="00537A87"/>
    <w:rsid w:val="005642C1"/>
    <w:rsid w:val="0056534A"/>
    <w:rsid w:val="00573D6F"/>
    <w:rsid w:val="0057555F"/>
    <w:rsid w:val="00585C65"/>
    <w:rsid w:val="005934B2"/>
    <w:rsid w:val="0059606B"/>
    <w:rsid w:val="005971B3"/>
    <w:rsid w:val="005D03F1"/>
    <w:rsid w:val="005D5D35"/>
    <w:rsid w:val="005D7BE4"/>
    <w:rsid w:val="005D7E13"/>
    <w:rsid w:val="005E119A"/>
    <w:rsid w:val="005E6735"/>
    <w:rsid w:val="006024F4"/>
    <w:rsid w:val="00602A66"/>
    <w:rsid w:val="00616E53"/>
    <w:rsid w:val="006217F7"/>
    <w:rsid w:val="00626B8E"/>
    <w:rsid w:val="006428B4"/>
    <w:rsid w:val="006509A7"/>
    <w:rsid w:val="006546A3"/>
    <w:rsid w:val="00662825"/>
    <w:rsid w:val="006667F7"/>
    <w:rsid w:val="0066793A"/>
    <w:rsid w:val="00680452"/>
    <w:rsid w:val="006879E9"/>
    <w:rsid w:val="00690693"/>
    <w:rsid w:val="006A266E"/>
    <w:rsid w:val="006B46DE"/>
    <w:rsid w:val="006B6FC7"/>
    <w:rsid w:val="006C5E92"/>
    <w:rsid w:val="006E6CB2"/>
    <w:rsid w:val="00707B3F"/>
    <w:rsid w:val="0073494B"/>
    <w:rsid w:val="00740D13"/>
    <w:rsid w:val="00741E9D"/>
    <w:rsid w:val="007550F7"/>
    <w:rsid w:val="007601D6"/>
    <w:rsid w:val="00760C34"/>
    <w:rsid w:val="007806BE"/>
    <w:rsid w:val="00781F22"/>
    <w:rsid w:val="00795B01"/>
    <w:rsid w:val="007B6769"/>
    <w:rsid w:val="007B6D12"/>
    <w:rsid w:val="007E51C3"/>
    <w:rsid w:val="007F0EFB"/>
    <w:rsid w:val="0080136A"/>
    <w:rsid w:val="00802872"/>
    <w:rsid w:val="008257AF"/>
    <w:rsid w:val="00826ACD"/>
    <w:rsid w:val="00826B43"/>
    <w:rsid w:val="00840640"/>
    <w:rsid w:val="008512E2"/>
    <w:rsid w:val="008565B8"/>
    <w:rsid w:val="00867F18"/>
    <w:rsid w:val="008833CC"/>
    <w:rsid w:val="008873B1"/>
    <w:rsid w:val="008927E9"/>
    <w:rsid w:val="00897960"/>
    <w:rsid w:val="008A576E"/>
    <w:rsid w:val="008B08F0"/>
    <w:rsid w:val="008B10D4"/>
    <w:rsid w:val="008B11B7"/>
    <w:rsid w:val="008C3A48"/>
    <w:rsid w:val="008E0677"/>
    <w:rsid w:val="008E6B1D"/>
    <w:rsid w:val="008F619C"/>
    <w:rsid w:val="00913E5D"/>
    <w:rsid w:val="00916A85"/>
    <w:rsid w:val="00917B2D"/>
    <w:rsid w:val="00937193"/>
    <w:rsid w:val="00951310"/>
    <w:rsid w:val="00955894"/>
    <w:rsid w:val="00960502"/>
    <w:rsid w:val="009623B8"/>
    <w:rsid w:val="00966318"/>
    <w:rsid w:val="00974A53"/>
    <w:rsid w:val="009772AF"/>
    <w:rsid w:val="00991D86"/>
    <w:rsid w:val="00995ECF"/>
    <w:rsid w:val="009A3C5E"/>
    <w:rsid w:val="009A7A96"/>
    <w:rsid w:val="009B04AD"/>
    <w:rsid w:val="009C2A42"/>
    <w:rsid w:val="009D49C4"/>
    <w:rsid w:val="009E166F"/>
    <w:rsid w:val="009E5C6E"/>
    <w:rsid w:val="009E7018"/>
    <w:rsid w:val="009E7450"/>
    <w:rsid w:val="00A01F16"/>
    <w:rsid w:val="00A10851"/>
    <w:rsid w:val="00A10E0E"/>
    <w:rsid w:val="00A13637"/>
    <w:rsid w:val="00A15A44"/>
    <w:rsid w:val="00A325D3"/>
    <w:rsid w:val="00A362EC"/>
    <w:rsid w:val="00A37D76"/>
    <w:rsid w:val="00A546DB"/>
    <w:rsid w:val="00A60A51"/>
    <w:rsid w:val="00A72B33"/>
    <w:rsid w:val="00A73D32"/>
    <w:rsid w:val="00A91E70"/>
    <w:rsid w:val="00AA4390"/>
    <w:rsid w:val="00AA60D5"/>
    <w:rsid w:val="00AB0B34"/>
    <w:rsid w:val="00AB1B8F"/>
    <w:rsid w:val="00AB1E6D"/>
    <w:rsid w:val="00AB66B8"/>
    <w:rsid w:val="00AB775F"/>
    <w:rsid w:val="00AD0265"/>
    <w:rsid w:val="00AF5C71"/>
    <w:rsid w:val="00B050F7"/>
    <w:rsid w:val="00B07B47"/>
    <w:rsid w:val="00B2062E"/>
    <w:rsid w:val="00B24083"/>
    <w:rsid w:val="00B40C41"/>
    <w:rsid w:val="00B43485"/>
    <w:rsid w:val="00B45AEE"/>
    <w:rsid w:val="00B5283E"/>
    <w:rsid w:val="00B55F54"/>
    <w:rsid w:val="00B64E24"/>
    <w:rsid w:val="00B73C75"/>
    <w:rsid w:val="00B75A66"/>
    <w:rsid w:val="00B768DF"/>
    <w:rsid w:val="00B834B2"/>
    <w:rsid w:val="00B939A2"/>
    <w:rsid w:val="00B93BC7"/>
    <w:rsid w:val="00B96501"/>
    <w:rsid w:val="00B966EA"/>
    <w:rsid w:val="00BA191A"/>
    <w:rsid w:val="00BB52EB"/>
    <w:rsid w:val="00BD273C"/>
    <w:rsid w:val="00BD2A24"/>
    <w:rsid w:val="00BD359E"/>
    <w:rsid w:val="00BE005C"/>
    <w:rsid w:val="00BE4D9B"/>
    <w:rsid w:val="00BF18FC"/>
    <w:rsid w:val="00C0233C"/>
    <w:rsid w:val="00C122E2"/>
    <w:rsid w:val="00C162E9"/>
    <w:rsid w:val="00C23B10"/>
    <w:rsid w:val="00C24B17"/>
    <w:rsid w:val="00C364ED"/>
    <w:rsid w:val="00C36AC3"/>
    <w:rsid w:val="00C4287D"/>
    <w:rsid w:val="00C50EC1"/>
    <w:rsid w:val="00C52DE7"/>
    <w:rsid w:val="00C5714B"/>
    <w:rsid w:val="00C57632"/>
    <w:rsid w:val="00C75075"/>
    <w:rsid w:val="00C7659F"/>
    <w:rsid w:val="00CA4DF4"/>
    <w:rsid w:val="00CB0F94"/>
    <w:rsid w:val="00CC7B5E"/>
    <w:rsid w:val="00CD2900"/>
    <w:rsid w:val="00CD50AA"/>
    <w:rsid w:val="00CE70F6"/>
    <w:rsid w:val="00CF16EF"/>
    <w:rsid w:val="00D06E74"/>
    <w:rsid w:val="00D130B9"/>
    <w:rsid w:val="00D22C77"/>
    <w:rsid w:val="00D25F5C"/>
    <w:rsid w:val="00D40E37"/>
    <w:rsid w:val="00D56BA4"/>
    <w:rsid w:val="00D67F17"/>
    <w:rsid w:val="00D72DBB"/>
    <w:rsid w:val="00D83C48"/>
    <w:rsid w:val="00D94273"/>
    <w:rsid w:val="00D94BE4"/>
    <w:rsid w:val="00D9694E"/>
    <w:rsid w:val="00DA54FF"/>
    <w:rsid w:val="00DB0CEF"/>
    <w:rsid w:val="00DB4722"/>
    <w:rsid w:val="00DC227B"/>
    <w:rsid w:val="00DD38B0"/>
    <w:rsid w:val="00DE015D"/>
    <w:rsid w:val="00DE6A29"/>
    <w:rsid w:val="00E07972"/>
    <w:rsid w:val="00E1345B"/>
    <w:rsid w:val="00E134CA"/>
    <w:rsid w:val="00E265CD"/>
    <w:rsid w:val="00E32D69"/>
    <w:rsid w:val="00E41282"/>
    <w:rsid w:val="00E43BE1"/>
    <w:rsid w:val="00E44496"/>
    <w:rsid w:val="00E5363A"/>
    <w:rsid w:val="00E56490"/>
    <w:rsid w:val="00E61A8A"/>
    <w:rsid w:val="00E65200"/>
    <w:rsid w:val="00E752EA"/>
    <w:rsid w:val="00E8543F"/>
    <w:rsid w:val="00E91D2A"/>
    <w:rsid w:val="00E95CE6"/>
    <w:rsid w:val="00EA19D8"/>
    <w:rsid w:val="00EB1DEA"/>
    <w:rsid w:val="00F05CAF"/>
    <w:rsid w:val="00F06FCB"/>
    <w:rsid w:val="00F0746D"/>
    <w:rsid w:val="00F123C4"/>
    <w:rsid w:val="00F128FE"/>
    <w:rsid w:val="00F152F9"/>
    <w:rsid w:val="00F1536F"/>
    <w:rsid w:val="00F17223"/>
    <w:rsid w:val="00F21106"/>
    <w:rsid w:val="00F3342C"/>
    <w:rsid w:val="00F3349A"/>
    <w:rsid w:val="00F628B8"/>
    <w:rsid w:val="00F71549"/>
    <w:rsid w:val="00F73ED0"/>
    <w:rsid w:val="00F77639"/>
    <w:rsid w:val="00F80F28"/>
    <w:rsid w:val="00F8765C"/>
    <w:rsid w:val="00FA3242"/>
    <w:rsid w:val="00FB7708"/>
    <w:rsid w:val="00FD22C5"/>
    <w:rsid w:val="00FD386A"/>
    <w:rsid w:val="00FD5642"/>
    <w:rsid w:val="00FF1DD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9F629"/>
  <w15:docId w15:val="{CD19BBA6-0DD6-4303-AC81-AF752281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Standard"/>
    <w:next w:val="Textbody"/>
    <w:pPr>
      <w:keepNext/>
      <w:spacing w:before="240" w:after="60"/>
      <w:ind w:left="432" w:hanging="432"/>
      <w:outlineLvl w:val="0"/>
    </w:pPr>
    <w:rPr>
      <w:rFonts w:ascii="Arial" w:hAnsi="Arial" w:cs="Arial"/>
      <w:b/>
      <w:sz w:val="28"/>
    </w:rPr>
  </w:style>
  <w:style w:type="paragraph" w:styleId="Ttulo2">
    <w:name w:val="heading 2"/>
    <w:basedOn w:val="Standard"/>
    <w:next w:val="Textbody"/>
    <w:link w:val="Ttulo2Car"/>
    <w:pPr>
      <w:keepNext/>
      <w:spacing w:before="240" w:after="60"/>
      <w:outlineLvl w:val="1"/>
    </w:pPr>
    <w:rPr>
      <w:rFonts w:ascii="Arial" w:hAnsi="Arial" w:cs="Arial"/>
      <w:b/>
      <w:bCs/>
      <w:i/>
      <w:iCs/>
      <w:sz w:val="28"/>
      <w:szCs w:val="28"/>
    </w:rPr>
  </w:style>
  <w:style w:type="paragraph" w:styleId="Ttulo3">
    <w:name w:val="heading 3"/>
    <w:basedOn w:val="Standard"/>
    <w:next w:val="Textbody"/>
    <w:pPr>
      <w:keepNext/>
      <w:outlineLvl w:val="2"/>
    </w:pPr>
    <w:rPr>
      <w:rFonts w:ascii="Arial" w:hAnsi="Arial" w:cs="Arial"/>
    </w:rPr>
  </w:style>
  <w:style w:type="paragraph" w:styleId="Ttulo4">
    <w:name w:val="heading 4"/>
    <w:basedOn w:val="Encabezado"/>
    <w:next w:val="Textbody"/>
    <w:pPr>
      <w:spacing w:before="120" w:after="120"/>
      <w:outlineLvl w:val="3"/>
    </w:pPr>
    <w:rPr>
      <w:b/>
      <w:bCs/>
      <w:i/>
      <w:iCs/>
      <w:color w:val="808080"/>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val="0"/>
    </w:pPr>
    <w:rPr>
      <w:rFonts w:eastAsia="Times New Roman" w:cs="Times New Roman"/>
      <w:sz w:val="20"/>
      <w:szCs w:val="20"/>
      <w:lang w:val="es-CO" w:eastAsia="es-CO" w:bidi="ar-SA"/>
    </w:rPr>
  </w:style>
  <w:style w:type="paragraph" w:styleId="Encabezado">
    <w:name w:val="header"/>
    <w:basedOn w:val="Standard"/>
    <w:link w:val="EncabezadoCar"/>
    <w:uiPriority w:val="99"/>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oindependiente"/>
    <w:rPr>
      <w:rFonts w:cs="Mangal"/>
    </w:rPr>
  </w:style>
  <w:style w:type="paragraph" w:styleId="Descripcin">
    <w:name w:val="caption"/>
    <w:basedOn w:val="LO-Normal1"/>
    <w:pPr>
      <w:suppressLineNumbers/>
      <w:spacing w:before="120" w:after="120"/>
    </w:pPr>
    <w:rPr>
      <w:rFonts w:cs="Mangal"/>
      <w:i/>
      <w:iCs/>
      <w:sz w:val="24"/>
      <w:szCs w:val="24"/>
    </w:rPr>
  </w:style>
  <w:style w:type="paragraph" w:customStyle="1" w:styleId="Index">
    <w:name w:val="Index"/>
    <w:basedOn w:val="LO-Normal1"/>
    <w:pPr>
      <w:suppressLineNumbers/>
    </w:pPr>
    <w:rPr>
      <w:rFonts w:cs="Mangal"/>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LO-Normal1">
    <w:name w:val="LO-Normal1"/>
    <w:pPr>
      <w:widowControl/>
    </w:pPr>
    <w:rPr>
      <w:rFonts w:eastAsia="Times New Roman" w:cs="Times New Roman"/>
      <w:sz w:val="20"/>
      <w:szCs w:val="20"/>
      <w:lang w:bidi="ar-SA"/>
    </w:rPr>
  </w:style>
  <w:style w:type="paragraph" w:customStyle="1" w:styleId="Encabezado1">
    <w:name w:val="Encabezado1"/>
    <w:basedOn w:val="LO-Normal1"/>
    <w:next w:val="Textoindependiente"/>
    <w:pPr>
      <w:keepNext/>
      <w:spacing w:before="240" w:after="120"/>
    </w:pPr>
    <w:rPr>
      <w:rFonts w:ascii="Arial" w:eastAsia="Microsoft YaHei" w:hAnsi="Arial" w:cs="Mangal"/>
      <w:sz w:val="28"/>
      <w:szCs w:val="28"/>
    </w:rPr>
  </w:style>
  <w:style w:type="paragraph" w:styleId="Textoindependiente">
    <w:name w:val="Body Text"/>
    <w:basedOn w:val="LO-Normal1"/>
    <w:pPr>
      <w:spacing w:after="120"/>
    </w:pPr>
  </w:style>
  <w:style w:type="paragraph" w:styleId="Piedepgina">
    <w:name w:val="footer"/>
    <w:basedOn w:val="LO-Normal1"/>
    <w:link w:val="PiedepginaCar"/>
    <w:uiPriority w:val="99"/>
    <w:pPr>
      <w:tabs>
        <w:tab w:val="center" w:pos="4252"/>
        <w:tab w:val="right" w:pos="8504"/>
      </w:tabs>
    </w:pPr>
  </w:style>
  <w:style w:type="paragraph" w:customStyle="1" w:styleId="Framecontents">
    <w:name w:val="Frame contents"/>
    <w:basedOn w:val="LO-Normal1"/>
  </w:style>
  <w:style w:type="paragraph" w:styleId="Textodeglobo">
    <w:name w:val="Balloon Text"/>
    <w:basedOn w:val="LO-Normal1"/>
    <w:rPr>
      <w:rFonts w:ascii="Tahoma" w:hAnsi="Tahoma" w:cs="Tahoma"/>
      <w:sz w:val="16"/>
      <w:szCs w:val="16"/>
    </w:rPr>
  </w:style>
  <w:style w:type="paragraph" w:customStyle="1" w:styleId="TableContents">
    <w:name w:val="Table Contents"/>
    <w:basedOn w:val="Standard"/>
    <w:pPr>
      <w:suppressLineNumbers/>
    </w:pPr>
  </w:style>
  <w:style w:type="paragraph" w:customStyle="1" w:styleId="Textoindependiente21">
    <w:name w:val="Texto independiente 21"/>
    <w:basedOn w:val="Standard"/>
    <w:pPr>
      <w:spacing w:after="120" w:line="480" w:lineRule="auto"/>
    </w:pPr>
    <w:rPr>
      <w:sz w:val="24"/>
      <w:szCs w:val="24"/>
    </w:rPr>
  </w:style>
  <w:style w:type="paragraph" w:styleId="Textoindependiente2">
    <w:name w:val="Body Text 2"/>
    <w:basedOn w:val="Standard"/>
    <w:pPr>
      <w:jc w:val="both"/>
    </w:pPr>
    <w:rPr>
      <w:sz w:val="28"/>
      <w:lang w:val="es-ES"/>
    </w:rPr>
  </w:style>
  <w:style w:type="paragraph" w:customStyle="1" w:styleId="Default">
    <w:name w:val="Default"/>
    <w:pPr>
      <w:widowControl/>
      <w:spacing w:after="200" w:line="276" w:lineRule="auto"/>
    </w:pPr>
    <w:rPr>
      <w:rFonts w:ascii="Tahoma" w:eastAsia="Times New Roman" w:hAnsi="Tahoma" w:cs="Tahoma"/>
      <w:color w:val="000000"/>
      <w:lang w:bidi="ar-SA"/>
    </w:rPr>
  </w:style>
  <w:style w:type="paragraph" w:styleId="Prrafodelista">
    <w:name w:val="List Paragraph"/>
    <w:basedOn w:val="LO-Normal"/>
    <w:uiPriority w:val="34"/>
    <w:qFormat/>
    <w:pPr>
      <w:ind w:left="720"/>
    </w:pPr>
  </w:style>
  <w:style w:type="paragraph" w:customStyle="1" w:styleId="Style39">
    <w:name w:val="Style39"/>
    <w:basedOn w:val="Standard"/>
    <w:pPr>
      <w:widowControl w:val="0"/>
      <w:spacing w:line="252" w:lineRule="exact"/>
      <w:ind w:firstLine="2645"/>
      <w:jc w:val="both"/>
    </w:pPr>
    <w:rPr>
      <w:rFonts w:ascii="Arial Narrow" w:hAnsi="Arial Narrow" w:cs="Arial Narrow"/>
    </w:rPr>
  </w:style>
  <w:style w:type="paragraph" w:customStyle="1" w:styleId="default0">
    <w:name w:val="default"/>
    <w:basedOn w:val="Standard"/>
    <w:rPr>
      <w:rFonts w:ascii="Arial" w:eastAsia="Arial" w:hAnsi="Arial" w:cs="Arial"/>
      <w:color w:val="000000"/>
    </w:rPr>
  </w:style>
  <w:style w:type="paragraph" w:styleId="Sinespaciado">
    <w:name w:val="No Spacing"/>
    <w:pPr>
      <w:widowControl/>
      <w:spacing w:line="100" w:lineRule="atLeast"/>
    </w:pPr>
    <w:rPr>
      <w:rFonts w:ascii="Calibri" w:eastAsia="SimSun, 宋体" w:hAnsi="Calibri" w:cs="Calibri"/>
      <w:color w:val="00000A"/>
      <w:sz w:val="22"/>
      <w:szCs w:val="22"/>
      <w:lang w:val="es-CO" w:bidi="ar-SA"/>
    </w:rPr>
  </w:style>
  <w:style w:type="paragraph" w:customStyle="1" w:styleId="Predeterminado">
    <w:name w:val="Predeterminado"/>
    <w:pPr>
      <w:tabs>
        <w:tab w:val="left" w:pos="709"/>
      </w:tabs>
      <w:spacing w:after="200" w:line="276" w:lineRule="auto"/>
    </w:pPr>
    <w:rPr>
      <w:rFonts w:eastAsia="SimSun, 宋体"/>
      <w:color w:val="00000A"/>
    </w:rPr>
  </w:style>
  <w:style w:type="paragraph" w:customStyle="1" w:styleId="western">
    <w:name w:val="western"/>
    <w:basedOn w:val="Standard"/>
    <w:pPr>
      <w:spacing w:before="280" w:after="280"/>
    </w:pPr>
  </w:style>
  <w:style w:type="paragraph" w:customStyle="1" w:styleId="msolistparagraphcxspmiddle">
    <w:name w:val="msolistparagraphcxspmiddle"/>
    <w:basedOn w:val="Standard"/>
    <w:pPr>
      <w:spacing w:before="280" w:after="280"/>
    </w:pPr>
  </w:style>
  <w:style w:type="paragraph" w:customStyle="1" w:styleId="LO-Normal">
    <w:name w:val="LO-Normal"/>
    <w:pPr>
      <w:widowControl/>
      <w:spacing w:line="100" w:lineRule="atLeast"/>
    </w:pPr>
    <w:rPr>
      <w:rFonts w:eastAsia="Times New Roman" w:cs="Times New Roman"/>
      <w:sz w:val="20"/>
      <w:szCs w:val="20"/>
      <w:lang w:bidi="ar-SA"/>
    </w:rPr>
  </w:style>
  <w:style w:type="paragraph" w:styleId="NormalWeb">
    <w:name w:val="Normal (Web)"/>
    <w:basedOn w:val="Standard"/>
    <w:uiPriority w:val="99"/>
  </w:style>
  <w:style w:type="paragraph" w:customStyle="1" w:styleId="MARITZA2">
    <w:name w:val="MARITZA2"/>
    <w:pPr>
      <w:spacing w:after="200" w:line="276" w:lineRule="auto"/>
      <w:jc w:val="both"/>
    </w:pPr>
    <w:rPr>
      <w:rFonts w:ascii="Courier New" w:eastAsia="Times New Roman" w:hAnsi="Courier New" w:cs="Courier New"/>
      <w:sz w:val="28"/>
      <w:szCs w:val="28"/>
      <w:lang w:bidi="ar-SA"/>
    </w:rPr>
  </w:style>
  <w:style w:type="paragraph" w:customStyle="1" w:styleId="Estilo12">
    <w:name w:val="Estilo12"/>
    <w:basedOn w:val="Standard"/>
    <w:pPr>
      <w:widowControl w:val="0"/>
    </w:pPr>
  </w:style>
  <w:style w:type="paragraph" w:styleId="Textoindependiente3">
    <w:name w:val="Body Text 3"/>
    <w:basedOn w:val="Standard"/>
    <w:pPr>
      <w:spacing w:after="120"/>
    </w:pPr>
    <w:rPr>
      <w:sz w:val="16"/>
      <w:szCs w:val="16"/>
    </w:rPr>
  </w:style>
  <w:style w:type="paragraph" w:customStyle="1" w:styleId="prrafodelista0">
    <w:name w:val="prrafodelista"/>
    <w:basedOn w:val="Standard"/>
    <w:pPr>
      <w:ind w:left="720"/>
    </w:pPr>
  </w:style>
  <w:style w:type="paragraph" w:customStyle="1" w:styleId="Prrafodelista1">
    <w:name w:val="Párrafo de lista1"/>
    <w:basedOn w:val="Standard"/>
    <w:pPr>
      <w:ind w:left="708"/>
    </w:pPr>
    <w:rPr>
      <w:rFonts w:ascii="Arial" w:hAnsi="Arial" w:cs="Arial"/>
    </w:rPr>
  </w:style>
  <w:style w:type="paragraph" w:customStyle="1" w:styleId="Style1">
    <w:name w:val="Style 1"/>
    <w:pPr>
      <w:spacing w:line="100" w:lineRule="atLeast"/>
    </w:pPr>
    <w:rPr>
      <w:rFonts w:eastAsia="Times New Roman" w:cs="Times New Roman"/>
      <w:sz w:val="20"/>
      <w:szCs w:val="20"/>
      <w:lang w:val="en-US" w:bidi="ar-SA"/>
    </w:rPr>
  </w:style>
  <w:style w:type="paragraph" w:customStyle="1" w:styleId="TableHeading">
    <w:name w:val="Table Heading"/>
    <w:basedOn w:val="TableContents"/>
    <w:pPr>
      <w:jc w:val="center"/>
    </w:pPr>
    <w:rPr>
      <w:b/>
      <w:bCs/>
    </w:rPr>
  </w:style>
  <w:style w:type="character" w:customStyle="1" w:styleId="WW8Num1z0">
    <w:name w:val="WW8Num1z0"/>
    <w:rPr>
      <w:rFonts w:ascii="Symbol" w:hAnsi="Symbol" w:cs="Symbol"/>
      <w:sz w:val="24"/>
      <w:szCs w:val="24"/>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rPr>
      <w:rFonts w:cs="Aria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3">
    <w:name w:val="WW8Num3z3"/>
  </w:style>
  <w:style w:type="character" w:customStyle="1" w:styleId="WW8Num4z0">
    <w:name w:val="WW8Num4z0"/>
    <w:rPr>
      <w:rFonts w:ascii="Symbol" w:eastAsia="Symbol" w:hAnsi="Symbol" w:cs="Symbol"/>
    </w:rPr>
  </w:style>
  <w:style w:type="character" w:customStyle="1" w:styleId="WW8Num5z0">
    <w:name w:val="WW8Num5z0"/>
    <w:rPr>
      <w:rFonts w:cs="Times New Roman"/>
      <w:b/>
    </w:rPr>
  </w:style>
  <w:style w:type="character" w:customStyle="1" w:styleId="WW8Num6z0">
    <w:name w:val="WW8Num6z0"/>
    <w:rPr>
      <w:rFonts w:cs="Arial"/>
      <w:b w:val="0"/>
      <w:color w:val="000000"/>
      <w:sz w:val="22"/>
      <w:szCs w:val="22"/>
    </w:rPr>
  </w:style>
  <w:style w:type="character" w:customStyle="1" w:styleId="WW8Num7z0">
    <w:name w:val="WW8Num7z0"/>
  </w:style>
  <w:style w:type="character" w:customStyle="1" w:styleId="WW8Num7z1">
    <w:name w:val="WW8Num7z1"/>
  </w:style>
  <w:style w:type="character" w:customStyle="1" w:styleId="WW8Num8z0">
    <w:name w:val="WW8Num8z0"/>
    <w:rPr>
      <w:rFonts w:cs="Times New Roman"/>
      <w:b/>
      <w:bCs/>
      <w:lang w:val="es-CO"/>
    </w:rPr>
  </w:style>
  <w:style w:type="character" w:customStyle="1" w:styleId="WW8Num8z1">
    <w:name w:val="WW8Num8z1"/>
    <w:rPr>
      <w:rFonts w:cs="Times New Roman"/>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color w:val="C00000"/>
      <w:sz w:val="22"/>
      <w:szCs w:val="22"/>
      <w:shd w:val="clear" w:color="auto" w:fill="FFFF00"/>
    </w:rPr>
  </w:style>
  <w:style w:type="character" w:customStyle="1" w:styleId="WW8Num8z4">
    <w:name w:val="WW8Num8z4"/>
  </w:style>
  <w:style w:type="character" w:customStyle="1" w:styleId="WW8Num9z0">
    <w:name w:val="WW8Num9z0"/>
    <w:rPr>
      <w:rFonts w:cs="Times New Roman"/>
      <w:b/>
    </w:rPr>
  </w:style>
  <w:style w:type="character" w:customStyle="1" w:styleId="WW8Num9z1">
    <w:name w:val="WW8Num9z1"/>
    <w:rPr>
      <w:rFonts w:ascii="Symbol" w:eastAsia="Symbol" w:hAnsi="Symbol" w:cs="Symbol"/>
    </w:rPr>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Times New Roman"/>
      <w:b/>
    </w:rPr>
  </w:style>
  <w:style w:type="character" w:customStyle="1" w:styleId="WW8Num10z1">
    <w:name w:val="WW8Num10z1"/>
    <w:rPr>
      <w:rFonts w:ascii="Symbol" w:eastAsia="Symbol" w:hAnsi="Symbol" w:cs="Symbol"/>
    </w:rPr>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b/>
      <w:color w:val="9900FF"/>
      <w:sz w:val="22"/>
      <w:szCs w:val="22"/>
      <w:shd w:val="clear" w:color="auto" w:fill="FFFFFF"/>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b w:val="0"/>
      <w:color w:val="000000"/>
      <w:sz w:val="22"/>
      <w:szCs w:val="22"/>
    </w:rPr>
  </w:style>
  <w:style w:type="character" w:customStyle="1" w:styleId="WW8Num13z1">
    <w:name w:val="WW8Num13z1"/>
    <w:rPr>
      <w:rFonts w:ascii="Courier New" w:eastAsia="Courier New" w:hAnsi="Courier New" w:cs="Courier New"/>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TextodegloboCar">
    <w:name w:val="Texto de globo Car"/>
    <w:basedOn w:val="Fuentedeprrafopredeter"/>
    <w:rPr>
      <w:rFonts w:ascii="Tahoma" w:hAnsi="Tahoma" w:cs="Tahoma"/>
      <w:sz w:val="16"/>
      <w:szCs w:val="16"/>
      <w:lang w:val="es-ES" w:eastAsia="zh-CN"/>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Internetlink">
    <w:name w:val="Internet link"/>
    <w:rPr>
      <w:rFonts w:cs="Times New Roman"/>
      <w:color w:val="0000FF"/>
      <w:u w:val="single"/>
      <w:lang w:val="es-ES" w:bidi="es-ES"/>
    </w:rPr>
  </w:style>
  <w:style w:type="character" w:customStyle="1" w:styleId="WW8Num17z0">
    <w:name w:val="WW8Num17z0"/>
    <w:rPr>
      <w:rFonts w:ascii="Wingdings" w:eastAsia="Wingdings" w:hAnsi="Wingdings" w:cs="Wingdings"/>
    </w:rPr>
  </w:style>
  <w:style w:type="character" w:customStyle="1" w:styleId="WW8Num17z1">
    <w:name w:val="WW8Num17z1"/>
    <w:rPr>
      <w:rFonts w:ascii="Courier New" w:eastAsia="Courier New" w:hAnsi="Courier New" w:cs="Courier New"/>
    </w:rPr>
  </w:style>
  <w:style w:type="character" w:customStyle="1" w:styleId="WW8Num17z2">
    <w:name w:val="WW8Num17z2"/>
  </w:style>
  <w:style w:type="character" w:customStyle="1" w:styleId="WW8Num17z3">
    <w:name w:val="WW8Num17z3"/>
    <w:rPr>
      <w:rFonts w:ascii="Symbol" w:eastAsia="Symbol" w:hAnsi="Symbol" w:cs="Symbol"/>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cs="Times New Roman"/>
      <w:b/>
    </w:rPr>
  </w:style>
  <w:style w:type="character" w:customStyle="1" w:styleId="WW8Num15z1">
    <w:name w:val="WW8Num15z1"/>
    <w:rPr>
      <w:rFonts w:cs="Times New Roman"/>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Refdecomentario2">
    <w:name w:val="Ref. de comentario2"/>
    <w:rPr>
      <w:sz w:val="18"/>
      <w:szCs w:val="18"/>
    </w:rPr>
  </w:style>
  <w:style w:type="character" w:customStyle="1" w:styleId="StrongEmphasis">
    <w:name w:val="Strong Emphasis"/>
    <w:rPr>
      <w:b/>
      <w:bCs/>
    </w:rPr>
  </w:style>
  <w:style w:type="character" w:customStyle="1" w:styleId="Fuentedeprrafopredeter3">
    <w:name w:val="Fuente de párrafo predeter.3"/>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2">
    <w:name w:val="Fuente de párrafo predeter.2"/>
  </w:style>
  <w:style w:type="character" w:customStyle="1" w:styleId="CharacterStyle2">
    <w:name w:val="Character Style 2"/>
    <w:rPr>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8Num6">
    <w:name w:val="WW8Num6"/>
    <w:basedOn w:val="Sinlista"/>
    <w:pPr>
      <w:numPr>
        <w:numId w:val="6"/>
      </w:numPr>
    </w:pPr>
  </w:style>
  <w:style w:type="numbering" w:customStyle="1" w:styleId="WW8Num7">
    <w:name w:val="WW8Num7"/>
    <w:basedOn w:val="Sinlista"/>
    <w:pPr>
      <w:numPr>
        <w:numId w:val="7"/>
      </w:numPr>
    </w:pPr>
  </w:style>
  <w:style w:type="numbering" w:customStyle="1" w:styleId="WW8Num8">
    <w:name w:val="WW8Num8"/>
    <w:basedOn w:val="Sinlista"/>
    <w:pPr>
      <w:numPr>
        <w:numId w:val="8"/>
      </w:numPr>
    </w:pPr>
  </w:style>
  <w:style w:type="numbering" w:customStyle="1" w:styleId="WW8Num9">
    <w:name w:val="WW8Num9"/>
    <w:basedOn w:val="Sinlista"/>
    <w:pPr>
      <w:numPr>
        <w:numId w:val="9"/>
      </w:numPr>
    </w:pPr>
  </w:style>
  <w:style w:type="numbering" w:customStyle="1" w:styleId="WW8Num10">
    <w:name w:val="WW8Num10"/>
    <w:basedOn w:val="Sinlista"/>
    <w:pPr>
      <w:numPr>
        <w:numId w:val="10"/>
      </w:numPr>
    </w:pPr>
  </w:style>
  <w:style w:type="numbering" w:customStyle="1" w:styleId="WW8Num11">
    <w:name w:val="WW8Num11"/>
    <w:basedOn w:val="Sinlista"/>
    <w:pPr>
      <w:numPr>
        <w:numId w:val="11"/>
      </w:numPr>
    </w:pPr>
  </w:style>
  <w:style w:type="numbering" w:customStyle="1" w:styleId="WW8Num12">
    <w:name w:val="WW8Num12"/>
    <w:basedOn w:val="Sinlista"/>
    <w:pPr>
      <w:numPr>
        <w:numId w:val="22"/>
      </w:numPr>
    </w:pPr>
  </w:style>
  <w:style w:type="numbering" w:customStyle="1" w:styleId="WW8Num13">
    <w:name w:val="WW8Num13"/>
    <w:basedOn w:val="Sinlista"/>
    <w:pPr>
      <w:numPr>
        <w:numId w:val="12"/>
      </w:numPr>
    </w:pPr>
  </w:style>
  <w:style w:type="numbering" w:customStyle="1" w:styleId="WW8Num14">
    <w:name w:val="WW8Num14"/>
    <w:basedOn w:val="Sinlista"/>
    <w:pPr>
      <w:numPr>
        <w:numId w:val="13"/>
      </w:numPr>
    </w:pPr>
  </w:style>
  <w:style w:type="paragraph" w:customStyle="1" w:styleId="Normal1">
    <w:name w:val="Normal1"/>
    <w:rsid w:val="001D3995"/>
    <w:pPr>
      <w:widowControl/>
      <w:suppressAutoHyphens w:val="0"/>
      <w:autoSpaceDN/>
      <w:textAlignment w:val="auto"/>
    </w:pPr>
    <w:rPr>
      <w:rFonts w:eastAsia="Times New Roman" w:cs="Times New Roman"/>
      <w:color w:val="000000"/>
      <w:kern w:val="0"/>
      <w:sz w:val="20"/>
      <w:szCs w:val="20"/>
      <w:lang w:eastAsia="es-ES" w:bidi="ar-SA"/>
    </w:rPr>
  </w:style>
  <w:style w:type="character" w:customStyle="1" w:styleId="EncabezadoCar">
    <w:name w:val="Encabezado Car"/>
    <w:basedOn w:val="Fuentedeprrafopredeter"/>
    <w:link w:val="Encabezado"/>
    <w:uiPriority w:val="99"/>
    <w:rsid w:val="00422029"/>
    <w:rPr>
      <w:rFonts w:eastAsia="Times New Roman" w:cs="Times New Roman"/>
      <w:sz w:val="20"/>
      <w:szCs w:val="20"/>
      <w:lang w:val="es-CO" w:eastAsia="es-CO" w:bidi="ar-SA"/>
    </w:rPr>
  </w:style>
  <w:style w:type="character" w:customStyle="1" w:styleId="PiedepginaCar">
    <w:name w:val="Pie de página Car"/>
    <w:basedOn w:val="Fuentedeprrafopredeter"/>
    <w:link w:val="Piedepgina"/>
    <w:uiPriority w:val="99"/>
    <w:rsid w:val="00422029"/>
    <w:rPr>
      <w:rFonts w:eastAsia="Times New Roman" w:cs="Times New Roman"/>
      <w:sz w:val="20"/>
      <w:szCs w:val="20"/>
      <w:lang w:bidi="ar-SA"/>
    </w:rPr>
  </w:style>
  <w:style w:type="paragraph" w:customStyle="1" w:styleId="xgmail-standard">
    <w:name w:val="x_gmail-standard"/>
    <w:basedOn w:val="Normal"/>
    <w:rsid w:val="009E7450"/>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character" w:styleId="Hipervnculo">
    <w:name w:val="Hyperlink"/>
    <w:basedOn w:val="Fuentedeprrafopredeter"/>
    <w:uiPriority w:val="99"/>
    <w:unhideWhenUsed/>
    <w:rsid w:val="00707B3F"/>
    <w:rPr>
      <w:color w:val="0000FF" w:themeColor="hyperlink"/>
      <w:u w:val="single"/>
    </w:rPr>
  </w:style>
  <w:style w:type="character" w:styleId="Refdecomentario">
    <w:name w:val="annotation reference"/>
    <w:basedOn w:val="Fuentedeprrafopredeter"/>
    <w:semiHidden/>
    <w:unhideWhenUsed/>
    <w:rsid w:val="00A362EC"/>
    <w:rPr>
      <w:sz w:val="16"/>
      <w:szCs w:val="16"/>
    </w:rPr>
  </w:style>
  <w:style w:type="paragraph" w:styleId="Textocomentario">
    <w:name w:val="annotation text"/>
    <w:basedOn w:val="Normal"/>
    <w:link w:val="TextocomentarioCar"/>
    <w:uiPriority w:val="99"/>
    <w:semiHidden/>
    <w:unhideWhenUsed/>
    <w:rsid w:val="00A362EC"/>
    <w:rPr>
      <w:rFonts w:cs="Mangal"/>
      <w:sz w:val="20"/>
      <w:szCs w:val="18"/>
    </w:rPr>
  </w:style>
  <w:style w:type="character" w:customStyle="1" w:styleId="TextocomentarioCar">
    <w:name w:val="Texto comentario Car"/>
    <w:basedOn w:val="Fuentedeprrafopredeter"/>
    <w:link w:val="Textocomentario"/>
    <w:uiPriority w:val="99"/>
    <w:semiHidden/>
    <w:rsid w:val="00A362EC"/>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A362EC"/>
    <w:rPr>
      <w:b/>
      <w:bCs/>
    </w:rPr>
  </w:style>
  <w:style w:type="character" w:customStyle="1" w:styleId="AsuntodelcomentarioCar">
    <w:name w:val="Asunto del comentario Car"/>
    <w:basedOn w:val="TextocomentarioCar"/>
    <w:link w:val="Asuntodelcomentario"/>
    <w:uiPriority w:val="99"/>
    <w:semiHidden/>
    <w:rsid w:val="00A362EC"/>
    <w:rPr>
      <w:rFonts w:cs="Mangal"/>
      <w:b/>
      <w:bCs/>
      <w:sz w:val="20"/>
      <w:szCs w:val="18"/>
    </w:rPr>
  </w:style>
  <w:style w:type="character" w:customStyle="1" w:styleId="TextocomentarioCar1">
    <w:name w:val="Texto comentario Car1"/>
    <w:basedOn w:val="Fuentedeprrafopredeter"/>
    <w:uiPriority w:val="99"/>
    <w:semiHidden/>
    <w:rsid w:val="00F628B8"/>
    <w:rPr>
      <w:color w:val="000000"/>
      <w:lang w:val="es-ES" w:eastAsia="zh-CN"/>
    </w:rPr>
  </w:style>
  <w:style w:type="character" w:customStyle="1" w:styleId="Ttulo2Car">
    <w:name w:val="Título 2 Car"/>
    <w:basedOn w:val="Fuentedeprrafopredeter"/>
    <w:link w:val="Ttulo2"/>
    <w:rsid w:val="00C23B10"/>
    <w:rPr>
      <w:rFonts w:ascii="Arial" w:eastAsia="Times New Roman" w:hAnsi="Arial"/>
      <w:b/>
      <w:bCs/>
      <w:i/>
      <w:iCs/>
      <w:sz w:val="28"/>
      <w:szCs w:val="28"/>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7469">
      <w:bodyDiv w:val="1"/>
      <w:marLeft w:val="0"/>
      <w:marRight w:val="0"/>
      <w:marTop w:val="0"/>
      <w:marBottom w:val="0"/>
      <w:divBdr>
        <w:top w:val="none" w:sz="0" w:space="0" w:color="auto"/>
        <w:left w:val="none" w:sz="0" w:space="0" w:color="auto"/>
        <w:bottom w:val="none" w:sz="0" w:space="0" w:color="auto"/>
        <w:right w:val="none" w:sz="0" w:space="0" w:color="auto"/>
      </w:divBdr>
    </w:div>
    <w:div w:id="51929062">
      <w:bodyDiv w:val="1"/>
      <w:marLeft w:val="0"/>
      <w:marRight w:val="0"/>
      <w:marTop w:val="0"/>
      <w:marBottom w:val="0"/>
      <w:divBdr>
        <w:top w:val="none" w:sz="0" w:space="0" w:color="auto"/>
        <w:left w:val="none" w:sz="0" w:space="0" w:color="auto"/>
        <w:bottom w:val="none" w:sz="0" w:space="0" w:color="auto"/>
        <w:right w:val="none" w:sz="0" w:space="0" w:color="auto"/>
      </w:divBdr>
    </w:div>
    <w:div w:id="57703825">
      <w:bodyDiv w:val="1"/>
      <w:marLeft w:val="0"/>
      <w:marRight w:val="0"/>
      <w:marTop w:val="0"/>
      <w:marBottom w:val="0"/>
      <w:divBdr>
        <w:top w:val="none" w:sz="0" w:space="0" w:color="auto"/>
        <w:left w:val="none" w:sz="0" w:space="0" w:color="auto"/>
        <w:bottom w:val="none" w:sz="0" w:space="0" w:color="auto"/>
        <w:right w:val="none" w:sz="0" w:space="0" w:color="auto"/>
      </w:divBdr>
    </w:div>
    <w:div w:id="154539290">
      <w:bodyDiv w:val="1"/>
      <w:marLeft w:val="0"/>
      <w:marRight w:val="0"/>
      <w:marTop w:val="0"/>
      <w:marBottom w:val="0"/>
      <w:divBdr>
        <w:top w:val="none" w:sz="0" w:space="0" w:color="auto"/>
        <w:left w:val="none" w:sz="0" w:space="0" w:color="auto"/>
        <w:bottom w:val="none" w:sz="0" w:space="0" w:color="auto"/>
        <w:right w:val="none" w:sz="0" w:space="0" w:color="auto"/>
      </w:divBdr>
    </w:div>
    <w:div w:id="197742163">
      <w:bodyDiv w:val="1"/>
      <w:marLeft w:val="0"/>
      <w:marRight w:val="0"/>
      <w:marTop w:val="0"/>
      <w:marBottom w:val="0"/>
      <w:divBdr>
        <w:top w:val="none" w:sz="0" w:space="0" w:color="auto"/>
        <w:left w:val="none" w:sz="0" w:space="0" w:color="auto"/>
        <w:bottom w:val="none" w:sz="0" w:space="0" w:color="auto"/>
        <w:right w:val="none" w:sz="0" w:space="0" w:color="auto"/>
      </w:divBdr>
    </w:div>
    <w:div w:id="246228378">
      <w:bodyDiv w:val="1"/>
      <w:marLeft w:val="0"/>
      <w:marRight w:val="0"/>
      <w:marTop w:val="0"/>
      <w:marBottom w:val="0"/>
      <w:divBdr>
        <w:top w:val="none" w:sz="0" w:space="0" w:color="auto"/>
        <w:left w:val="none" w:sz="0" w:space="0" w:color="auto"/>
        <w:bottom w:val="none" w:sz="0" w:space="0" w:color="auto"/>
        <w:right w:val="none" w:sz="0" w:space="0" w:color="auto"/>
      </w:divBdr>
    </w:div>
    <w:div w:id="271667979">
      <w:bodyDiv w:val="1"/>
      <w:marLeft w:val="0"/>
      <w:marRight w:val="0"/>
      <w:marTop w:val="0"/>
      <w:marBottom w:val="0"/>
      <w:divBdr>
        <w:top w:val="none" w:sz="0" w:space="0" w:color="auto"/>
        <w:left w:val="none" w:sz="0" w:space="0" w:color="auto"/>
        <w:bottom w:val="none" w:sz="0" w:space="0" w:color="auto"/>
        <w:right w:val="none" w:sz="0" w:space="0" w:color="auto"/>
      </w:divBdr>
      <w:divsChild>
        <w:div w:id="445001832">
          <w:marLeft w:val="0"/>
          <w:marRight w:val="0"/>
          <w:marTop w:val="0"/>
          <w:marBottom w:val="120"/>
          <w:divBdr>
            <w:top w:val="none" w:sz="0" w:space="0" w:color="auto"/>
            <w:left w:val="none" w:sz="0" w:space="0" w:color="auto"/>
            <w:bottom w:val="none" w:sz="0" w:space="0" w:color="auto"/>
            <w:right w:val="none" w:sz="0" w:space="0" w:color="auto"/>
          </w:divBdr>
        </w:div>
      </w:divsChild>
    </w:div>
    <w:div w:id="283511873">
      <w:bodyDiv w:val="1"/>
      <w:marLeft w:val="0"/>
      <w:marRight w:val="0"/>
      <w:marTop w:val="0"/>
      <w:marBottom w:val="0"/>
      <w:divBdr>
        <w:top w:val="none" w:sz="0" w:space="0" w:color="auto"/>
        <w:left w:val="none" w:sz="0" w:space="0" w:color="auto"/>
        <w:bottom w:val="none" w:sz="0" w:space="0" w:color="auto"/>
        <w:right w:val="none" w:sz="0" w:space="0" w:color="auto"/>
      </w:divBdr>
    </w:div>
    <w:div w:id="326829264">
      <w:bodyDiv w:val="1"/>
      <w:marLeft w:val="0"/>
      <w:marRight w:val="0"/>
      <w:marTop w:val="0"/>
      <w:marBottom w:val="0"/>
      <w:divBdr>
        <w:top w:val="none" w:sz="0" w:space="0" w:color="auto"/>
        <w:left w:val="none" w:sz="0" w:space="0" w:color="auto"/>
        <w:bottom w:val="none" w:sz="0" w:space="0" w:color="auto"/>
        <w:right w:val="none" w:sz="0" w:space="0" w:color="auto"/>
      </w:divBdr>
    </w:div>
    <w:div w:id="392973933">
      <w:bodyDiv w:val="1"/>
      <w:marLeft w:val="0"/>
      <w:marRight w:val="0"/>
      <w:marTop w:val="0"/>
      <w:marBottom w:val="0"/>
      <w:divBdr>
        <w:top w:val="none" w:sz="0" w:space="0" w:color="auto"/>
        <w:left w:val="none" w:sz="0" w:space="0" w:color="auto"/>
        <w:bottom w:val="none" w:sz="0" w:space="0" w:color="auto"/>
        <w:right w:val="none" w:sz="0" w:space="0" w:color="auto"/>
      </w:divBdr>
    </w:div>
    <w:div w:id="506018678">
      <w:bodyDiv w:val="1"/>
      <w:marLeft w:val="0"/>
      <w:marRight w:val="0"/>
      <w:marTop w:val="0"/>
      <w:marBottom w:val="0"/>
      <w:divBdr>
        <w:top w:val="none" w:sz="0" w:space="0" w:color="auto"/>
        <w:left w:val="none" w:sz="0" w:space="0" w:color="auto"/>
        <w:bottom w:val="none" w:sz="0" w:space="0" w:color="auto"/>
        <w:right w:val="none" w:sz="0" w:space="0" w:color="auto"/>
      </w:divBdr>
    </w:div>
    <w:div w:id="508444753">
      <w:bodyDiv w:val="1"/>
      <w:marLeft w:val="0"/>
      <w:marRight w:val="0"/>
      <w:marTop w:val="0"/>
      <w:marBottom w:val="0"/>
      <w:divBdr>
        <w:top w:val="none" w:sz="0" w:space="0" w:color="auto"/>
        <w:left w:val="none" w:sz="0" w:space="0" w:color="auto"/>
        <w:bottom w:val="none" w:sz="0" w:space="0" w:color="auto"/>
        <w:right w:val="none" w:sz="0" w:space="0" w:color="auto"/>
      </w:divBdr>
    </w:div>
    <w:div w:id="557207826">
      <w:bodyDiv w:val="1"/>
      <w:marLeft w:val="0"/>
      <w:marRight w:val="0"/>
      <w:marTop w:val="0"/>
      <w:marBottom w:val="0"/>
      <w:divBdr>
        <w:top w:val="none" w:sz="0" w:space="0" w:color="auto"/>
        <w:left w:val="none" w:sz="0" w:space="0" w:color="auto"/>
        <w:bottom w:val="none" w:sz="0" w:space="0" w:color="auto"/>
        <w:right w:val="none" w:sz="0" w:space="0" w:color="auto"/>
      </w:divBdr>
    </w:div>
    <w:div w:id="700131433">
      <w:bodyDiv w:val="1"/>
      <w:marLeft w:val="0"/>
      <w:marRight w:val="0"/>
      <w:marTop w:val="0"/>
      <w:marBottom w:val="0"/>
      <w:divBdr>
        <w:top w:val="none" w:sz="0" w:space="0" w:color="auto"/>
        <w:left w:val="none" w:sz="0" w:space="0" w:color="auto"/>
        <w:bottom w:val="none" w:sz="0" w:space="0" w:color="auto"/>
        <w:right w:val="none" w:sz="0" w:space="0" w:color="auto"/>
      </w:divBdr>
    </w:div>
    <w:div w:id="736169260">
      <w:bodyDiv w:val="1"/>
      <w:marLeft w:val="0"/>
      <w:marRight w:val="0"/>
      <w:marTop w:val="0"/>
      <w:marBottom w:val="0"/>
      <w:divBdr>
        <w:top w:val="none" w:sz="0" w:space="0" w:color="auto"/>
        <w:left w:val="none" w:sz="0" w:space="0" w:color="auto"/>
        <w:bottom w:val="none" w:sz="0" w:space="0" w:color="auto"/>
        <w:right w:val="none" w:sz="0" w:space="0" w:color="auto"/>
      </w:divBdr>
    </w:div>
    <w:div w:id="866527589">
      <w:bodyDiv w:val="1"/>
      <w:marLeft w:val="0"/>
      <w:marRight w:val="0"/>
      <w:marTop w:val="0"/>
      <w:marBottom w:val="0"/>
      <w:divBdr>
        <w:top w:val="none" w:sz="0" w:space="0" w:color="auto"/>
        <w:left w:val="none" w:sz="0" w:space="0" w:color="auto"/>
        <w:bottom w:val="none" w:sz="0" w:space="0" w:color="auto"/>
        <w:right w:val="none" w:sz="0" w:space="0" w:color="auto"/>
      </w:divBdr>
    </w:div>
    <w:div w:id="910506978">
      <w:bodyDiv w:val="1"/>
      <w:marLeft w:val="0"/>
      <w:marRight w:val="0"/>
      <w:marTop w:val="0"/>
      <w:marBottom w:val="0"/>
      <w:divBdr>
        <w:top w:val="none" w:sz="0" w:space="0" w:color="auto"/>
        <w:left w:val="none" w:sz="0" w:space="0" w:color="auto"/>
        <w:bottom w:val="none" w:sz="0" w:space="0" w:color="auto"/>
        <w:right w:val="none" w:sz="0" w:space="0" w:color="auto"/>
      </w:divBdr>
    </w:div>
    <w:div w:id="912668463">
      <w:bodyDiv w:val="1"/>
      <w:marLeft w:val="0"/>
      <w:marRight w:val="0"/>
      <w:marTop w:val="0"/>
      <w:marBottom w:val="0"/>
      <w:divBdr>
        <w:top w:val="none" w:sz="0" w:space="0" w:color="auto"/>
        <w:left w:val="none" w:sz="0" w:space="0" w:color="auto"/>
        <w:bottom w:val="none" w:sz="0" w:space="0" w:color="auto"/>
        <w:right w:val="none" w:sz="0" w:space="0" w:color="auto"/>
      </w:divBdr>
    </w:div>
    <w:div w:id="972373527">
      <w:bodyDiv w:val="1"/>
      <w:marLeft w:val="0"/>
      <w:marRight w:val="0"/>
      <w:marTop w:val="0"/>
      <w:marBottom w:val="0"/>
      <w:divBdr>
        <w:top w:val="none" w:sz="0" w:space="0" w:color="auto"/>
        <w:left w:val="none" w:sz="0" w:space="0" w:color="auto"/>
        <w:bottom w:val="none" w:sz="0" w:space="0" w:color="auto"/>
        <w:right w:val="none" w:sz="0" w:space="0" w:color="auto"/>
      </w:divBdr>
      <w:divsChild>
        <w:div w:id="107899129">
          <w:marLeft w:val="0"/>
          <w:marRight w:val="0"/>
          <w:marTop w:val="0"/>
          <w:marBottom w:val="120"/>
          <w:divBdr>
            <w:top w:val="none" w:sz="0" w:space="0" w:color="auto"/>
            <w:left w:val="none" w:sz="0" w:space="0" w:color="auto"/>
            <w:bottom w:val="none" w:sz="0" w:space="0" w:color="auto"/>
            <w:right w:val="none" w:sz="0" w:space="0" w:color="auto"/>
          </w:divBdr>
        </w:div>
      </w:divsChild>
    </w:div>
    <w:div w:id="1029910564">
      <w:bodyDiv w:val="1"/>
      <w:marLeft w:val="0"/>
      <w:marRight w:val="0"/>
      <w:marTop w:val="0"/>
      <w:marBottom w:val="0"/>
      <w:divBdr>
        <w:top w:val="none" w:sz="0" w:space="0" w:color="auto"/>
        <w:left w:val="none" w:sz="0" w:space="0" w:color="auto"/>
        <w:bottom w:val="none" w:sz="0" w:space="0" w:color="auto"/>
        <w:right w:val="none" w:sz="0" w:space="0" w:color="auto"/>
      </w:divBdr>
    </w:div>
    <w:div w:id="1055544848">
      <w:bodyDiv w:val="1"/>
      <w:marLeft w:val="0"/>
      <w:marRight w:val="0"/>
      <w:marTop w:val="0"/>
      <w:marBottom w:val="0"/>
      <w:divBdr>
        <w:top w:val="none" w:sz="0" w:space="0" w:color="auto"/>
        <w:left w:val="none" w:sz="0" w:space="0" w:color="auto"/>
        <w:bottom w:val="none" w:sz="0" w:space="0" w:color="auto"/>
        <w:right w:val="none" w:sz="0" w:space="0" w:color="auto"/>
      </w:divBdr>
    </w:div>
    <w:div w:id="1074738946">
      <w:bodyDiv w:val="1"/>
      <w:marLeft w:val="0"/>
      <w:marRight w:val="0"/>
      <w:marTop w:val="0"/>
      <w:marBottom w:val="0"/>
      <w:divBdr>
        <w:top w:val="none" w:sz="0" w:space="0" w:color="auto"/>
        <w:left w:val="none" w:sz="0" w:space="0" w:color="auto"/>
        <w:bottom w:val="none" w:sz="0" w:space="0" w:color="auto"/>
        <w:right w:val="none" w:sz="0" w:space="0" w:color="auto"/>
      </w:divBdr>
    </w:div>
    <w:div w:id="1175609110">
      <w:bodyDiv w:val="1"/>
      <w:marLeft w:val="0"/>
      <w:marRight w:val="0"/>
      <w:marTop w:val="0"/>
      <w:marBottom w:val="0"/>
      <w:divBdr>
        <w:top w:val="none" w:sz="0" w:space="0" w:color="auto"/>
        <w:left w:val="none" w:sz="0" w:space="0" w:color="auto"/>
        <w:bottom w:val="none" w:sz="0" w:space="0" w:color="auto"/>
        <w:right w:val="none" w:sz="0" w:space="0" w:color="auto"/>
      </w:divBdr>
    </w:div>
    <w:div w:id="1185289795">
      <w:bodyDiv w:val="1"/>
      <w:marLeft w:val="0"/>
      <w:marRight w:val="0"/>
      <w:marTop w:val="0"/>
      <w:marBottom w:val="0"/>
      <w:divBdr>
        <w:top w:val="none" w:sz="0" w:space="0" w:color="auto"/>
        <w:left w:val="none" w:sz="0" w:space="0" w:color="auto"/>
        <w:bottom w:val="none" w:sz="0" w:space="0" w:color="auto"/>
        <w:right w:val="none" w:sz="0" w:space="0" w:color="auto"/>
      </w:divBdr>
    </w:div>
    <w:div w:id="1237738655">
      <w:bodyDiv w:val="1"/>
      <w:marLeft w:val="0"/>
      <w:marRight w:val="0"/>
      <w:marTop w:val="0"/>
      <w:marBottom w:val="0"/>
      <w:divBdr>
        <w:top w:val="none" w:sz="0" w:space="0" w:color="auto"/>
        <w:left w:val="none" w:sz="0" w:space="0" w:color="auto"/>
        <w:bottom w:val="none" w:sz="0" w:space="0" w:color="auto"/>
        <w:right w:val="none" w:sz="0" w:space="0" w:color="auto"/>
      </w:divBdr>
    </w:div>
    <w:div w:id="1314021937">
      <w:bodyDiv w:val="1"/>
      <w:marLeft w:val="0"/>
      <w:marRight w:val="0"/>
      <w:marTop w:val="0"/>
      <w:marBottom w:val="0"/>
      <w:divBdr>
        <w:top w:val="none" w:sz="0" w:space="0" w:color="auto"/>
        <w:left w:val="none" w:sz="0" w:space="0" w:color="auto"/>
        <w:bottom w:val="none" w:sz="0" w:space="0" w:color="auto"/>
        <w:right w:val="none" w:sz="0" w:space="0" w:color="auto"/>
      </w:divBdr>
    </w:div>
    <w:div w:id="1517959274">
      <w:bodyDiv w:val="1"/>
      <w:marLeft w:val="0"/>
      <w:marRight w:val="0"/>
      <w:marTop w:val="0"/>
      <w:marBottom w:val="0"/>
      <w:divBdr>
        <w:top w:val="none" w:sz="0" w:space="0" w:color="auto"/>
        <w:left w:val="none" w:sz="0" w:space="0" w:color="auto"/>
        <w:bottom w:val="none" w:sz="0" w:space="0" w:color="auto"/>
        <w:right w:val="none" w:sz="0" w:space="0" w:color="auto"/>
      </w:divBdr>
    </w:div>
    <w:div w:id="1613049123">
      <w:bodyDiv w:val="1"/>
      <w:marLeft w:val="0"/>
      <w:marRight w:val="0"/>
      <w:marTop w:val="0"/>
      <w:marBottom w:val="0"/>
      <w:divBdr>
        <w:top w:val="none" w:sz="0" w:space="0" w:color="auto"/>
        <w:left w:val="none" w:sz="0" w:space="0" w:color="auto"/>
        <w:bottom w:val="none" w:sz="0" w:space="0" w:color="auto"/>
        <w:right w:val="none" w:sz="0" w:space="0" w:color="auto"/>
      </w:divBdr>
    </w:div>
    <w:div w:id="1640956463">
      <w:bodyDiv w:val="1"/>
      <w:marLeft w:val="0"/>
      <w:marRight w:val="0"/>
      <w:marTop w:val="0"/>
      <w:marBottom w:val="0"/>
      <w:divBdr>
        <w:top w:val="none" w:sz="0" w:space="0" w:color="auto"/>
        <w:left w:val="none" w:sz="0" w:space="0" w:color="auto"/>
        <w:bottom w:val="none" w:sz="0" w:space="0" w:color="auto"/>
        <w:right w:val="none" w:sz="0" w:space="0" w:color="auto"/>
      </w:divBdr>
    </w:div>
    <w:div w:id="1707829852">
      <w:bodyDiv w:val="1"/>
      <w:marLeft w:val="0"/>
      <w:marRight w:val="0"/>
      <w:marTop w:val="0"/>
      <w:marBottom w:val="0"/>
      <w:divBdr>
        <w:top w:val="none" w:sz="0" w:space="0" w:color="auto"/>
        <w:left w:val="none" w:sz="0" w:space="0" w:color="auto"/>
        <w:bottom w:val="none" w:sz="0" w:space="0" w:color="auto"/>
        <w:right w:val="none" w:sz="0" w:space="0" w:color="auto"/>
      </w:divBdr>
    </w:div>
    <w:div w:id="1830171945">
      <w:bodyDiv w:val="1"/>
      <w:marLeft w:val="0"/>
      <w:marRight w:val="0"/>
      <w:marTop w:val="0"/>
      <w:marBottom w:val="0"/>
      <w:divBdr>
        <w:top w:val="none" w:sz="0" w:space="0" w:color="auto"/>
        <w:left w:val="none" w:sz="0" w:space="0" w:color="auto"/>
        <w:bottom w:val="none" w:sz="0" w:space="0" w:color="auto"/>
        <w:right w:val="none" w:sz="0" w:space="0" w:color="auto"/>
      </w:divBdr>
    </w:div>
    <w:div w:id="1880630434">
      <w:bodyDiv w:val="1"/>
      <w:marLeft w:val="0"/>
      <w:marRight w:val="0"/>
      <w:marTop w:val="0"/>
      <w:marBottom w:val="0"/>
      <w:divBdr>
        <w:top w:val="none" w:sz="0" w:space="0" w:color="auto"/>
        <w:left w:val="none" w:sz="0" w:space="0" w:color="auto"/>
        <w:bottom w:val="none" w:sz="0" w:space="0" w:color="auto"/>
        <w:right w:val="none" w:sz="0" w:space="0" w:color="auto"/>
      </w:divBdr>
    </w:div>
    <w:div w:id="1900285536">
      <w:bodyDiv w:val="1"/>
      <w:marLeft w:val="0"/>
      <w:marRight w:val="0"/>
      <w:marTop w:val="0"/>
      <w:marBottom w:val="0"/>
      <w:divBdr>
        <w:top w:val="none" w:sz="0" w:space="0" w:color="auto"/>
        <w:left w:val="none" w:sz="0" w:space="0" w:color="auto"/>
        <w:bottom w:val="none" w:sz="0" w:space="0" w:color="auto"/>
        <w:right w:val="none" w:sz="0" w:space="0" w:color="auto"/>
      </w:divBdr>
    </w:div>
    <w:div w:id="1985696634">
      <w:bodyDiv w:val="1"/>
      <w:marLeft w:val="0"/>
      <w:marRight w:val="0"/>
      <w:marTop w:val="0"/>
      <w:marBottom w:val="0"/>
      <w:divBdr>
        <w:top w:val="none" w:sz="0" w:space="0" w:color="auto"/>
        <w:left w:val="none" w:sz="0" w:space="0" w:color="auto"/>
        <w:bottom w:val="none" w:sz="0" w:space="0" w:color="auto"/>
        <w:right w:val="none" w:sz="0" w:space="0" w:color="auto"/>
      </w:divBdr>
    </w:div>
    <w:div w:id="2018000471">
      <w:bodyDiv w:val="1"/>
      <w:marLeft w:val="0"/>
      <w:marRight w:val="0"/>
      <w:marTop w:val="0"/>
      <w:marBottom w:val="0"/>
      <w:divBdr>
        <w:top w:val="none" w:sz="0" w:space="0" w:color="auto"/>
        <w:left w:val="none" w:sz="0" w:space="0" w:color="auto"/>
        <w:bottom w:val="none" w:sz="0" w:space="0" w:color="auto"/>
        <w:right w:val="none" w:sz="0" w:space="0" w:color="auto"/>
      </w:divBdr>
    </w:div>
    <w:div w:id="2049453092">
      <w:bodyDiv w:val="1"/>
      <w:marLeft w:val="0"/>
      <w:marRight w:val="0"/>
      <w:marTop w:val="0"/>
      <w:marBottom w:val="0"/>
      <w:divBdr>
        <w:top w:val="none" w:sz="0" w:space="0" w:color="auto"/>
        <w:left w:val="none" w:sz="0" w:space="0" w:color="auto"/>
        <w:bottom w:val="none" w:sz="0" w:space="0" w:color="auto"/>
        <w:right w:val="none" w:sz="0" w:space="0" w:color="auto"/>
      </w:divBdr>
    </w:div>
    <w:div w:id="2061047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anda.com/" TargetMode="External"/><Relationship Id="rId13" Type="http://schemas.openxmlformats.org/officeDocument/2006/relationships/hyperlink" Target="http://www.colombiacompr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co/url?sa=t&amp;rct=j&amp;q=&amp;esrc=s&amp;source=web&amp;cd=1&amp;cad=rja&amp;uact=8&amp;ved=0ahUKEwigmfHot4zWAhWo3YMKHWIdDjgQFggmMAA&amp;url=https%3A%2F%2Fsrvpsi.policia.gov.co%2FPSC%2Ffrm_cnp_consulta.aspx&amp;usg=AFQjCNG2MHk52EpwJsOnIL5d0OG8lPzB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co/url?sa=t&amp;rct=j&amp;q=&amp;esrc=s&amp;source=web&amp;cd=1&amp;cad=rja&amp;uact=8&amp;ved=0ahUKEwigmfHot4zWAhWo3YMKHWIdDjgQFggmMAA&amp;url=https%3A%2F%2Fsrvpsi.policia.gov.co%2FPSC%2Ffrm_cnp_consulta.aspx&amp;usg=AFQjCNG2MHk52EpwJsOnIL5d0OG8lPzB6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superfinanciera.gov.co/" TargetMode="External"/><Relationship Id="rId14" Type="http://schemas.openxmlformats.org/officeDocument/2006/relationships/hyperlink" Target="https://www.colombiacompra.gov.co/sites/cce_public/files/cce_documentos/guia_subasta_proveed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0431E-3C80-478A-820F-B9552F9C4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14397</Words>
  <Characters>79185</Characters>
  <Application>Microsoft Office Word</Application>
  <DocSecurity>0</DocSecurity>
  <Lines>659</Lines>
  <Paragraphs>186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Sebastian Garces Restrepo</dc:creator>
  <cp:lastModifiedBy>Steffi Rosbenisa Acevedo Sanchez</cp:lastModifiedBy>
  <cp:revision>2</cp:revision>
  <cp:lastPrinted>2017-09-13T19:00:00Z</cp:lastPrinted>
  <dcterms:created xsi:type="dcterms:W3CDTF">2017-11-20T20:32:00Z</dcterms:created>
  <dcterms:modified xsi:type="dcterms:W3CDTF">2017-11-20T20:32:00Z</dcterms:modified>
</cp:coreProperties>
</file>