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rsidR="00EB26A0" w:rsidRPr="00EB26A0" w:rsidRDefault="00EB26A0" w:rsidP="00EB26A0">
      <w:pPr>
        <w:spacing w:after="0" w:line="240" w:lineRule="auto"/>
        <w:rPr>
          <w:rFonts w:ascii="Arial" w:eastAsia="Times New Roman" w:hAnsi="Arial" w:cs="Arial"/>
          <w:lang w:val="es-ES" w:eastAsia="es-ES"/>
        </w:rPr>
      </w:pPr>
    </w:p>
    <w:p w:rsidR="005A6674" w:rsidRDefault="005A6674" w:rsidP="00EB26A0">
      <w:pPr>
        <w:spacing w:after="0" w:line="240" w:lineRule="auto"/>
        <w:rPr>
          <w:rFonts w:ascii="Arial" w:eastAsia="Times New Roman" w:hAnsi="Arial" w:cs="Arial"/>
          <w:spacing w:val="-1"/>
          <w:highlight w:val="green"/>
          <w:lang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rsidR="00EB26A0" w:rsidRPr="00EB26A0" w:rsidRDefault="00EB26A0" w:rsidP="00EB26A0">
      <w:pPr>
        <w:spacing w:after="0" w:line="240" w:lineRule="auto"/>
        <w:rPr>
          <w:rFonts w:ascii="Arial" w:eastAsia="Times New Roman" w:hAnsi="Arial" w:cs="Arial"/>
          <w:spacing w:val="-1"/>
          <w:lang w:eastAsia="es-ES"/>
        </w:rPr>
      </w:pPr>
    </w:p>
    <w:p w:rsidR="00EB26A0" w:rsidRDefault="00EB26A0" w:rsidP="00EB26A0">
      <w:pPr>
        <w:spacing w:after="0" w:line="240" w:lineRule="auto"/>
        <w:rPr>
          <w:rFonts w:ascii="Arial" w:eastAsia="Times New Roman" w:hAnsi="Arial" w:cs="Arial"/>
          <w:lang w:eastAsia="es-ES"/>
        </w:rPr>
      </w:pPr>
    </w:p>
    <w:p w:rsidR="005A6674" w:rsidRPr="00EB26A0" w:rsidRDefault="005A6674"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rsidR="00EB26A0" w:rsidRPr="00EB26A0" w:rsidRDefault="00EB26A0" w:rsidP="00EB26A0">
      <w:pPr>
        <w:spacing w:after="0" w:line="240" w:lineRule="auto"/>
        <w:rPr>
          <w:rFonts w:ascii="Arial" w:eastAsia="Times New Roman" w:hAnsi="Arial" w:cs="Arial"/>
          <w:lang w:eastAsia="es-ES"/>
        </w:rPr>
      </w:pPr>
    </w:p>
    <w:p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5A6674" w:rsidRDefault="00EB26A0" w:rsidP="00EB26A0">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rsidR="005A6674" w:rsidRDefault="005A6674" w:rsidP="00EB26A0">
      <w:pPr>
        <w:keepNext/>
        <w:keepLines/>
        <w:spacing w:after="0" w:line="240" w:lineRule="auto"/>
        <w:jc w:val="center"/>
        <w:outlineLvl w:val="0"/>
        <w:rPr>
          <w:rFonts w:ascii="Arial" w:eastAsia="Times New Roman" w:hAnsi="Arial" w:cs="Arial"/>
          <w:b/>
          <w:bCs/>
          <w:color w:val="365F91"/>
          <w:lang w:val="es-ES" w:eastAsia="es-ES"/>
        </w:rPr>
      </w:pP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CERTIFICACIÓN DE PAGO AL SISTEMA DE SEGURIDAD SOCIAL INTEGRAL</w:t>
      </w: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val="es-ES" w:eastAsia="es-ES"/>
        </w:rPr>
      </w:pPr>
    </w:p>
    <w:p w:rsidR="00EB26A0" w:rsidRDefault="00EB26A0" w:rsidP="00EB26A0">
      <w:pPr>
        <w:keepNext/>
        <w:keepLines/>
        <w:spacing w:after="0" w:line="240" w:lineRule="auto"/>
        <w:jc w:val="both"/>
        <w:outlineLvl w:val="0"/>
        <w:rPr>
          <w:rFonts w:ascii="Arial" w:eastAsia="Times New Roman" w:hAnsi="Arial" w:cs="Arial"/>
          <w:bCs/>
          <w:lang w:val="es-ES" w:eastAsia="es-ES"/>
        </w:rPr>
      </w:pPr>
    </w:p>
    <w:p w:rsidR="005A6674" w:rsidRPr="00EB26A0" w:rsidRDefault="005A6674" w:rsidP="00EB26A0">
      <w:pPr>
        <w:keepNext/>
        <w:keepLines/>
        <w:spacing w:after="0" w:line="240" w:lineRule="auto"/>
        <w:jc w:val="both"/>
        <w:outlineLvl w:val="0"/>
        <w:rPr>
          <w:rFonts w:ascii="Arial" w:eastAsia="Times New Roman" w:hAnsi="Arial" w:cs="Arial"/>
          <w:bCs/>
          <w:lang w:val="es-ES" w:eastAsia="es-ES"/>
        </w:rPr>
      </w:pP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FD2AD6" w:rsidRPr="00EB26A0" w:rsidRDefault="00FD2AD6" w:rsidP="00EB26A0">
      <w:pPr>
        <w:keepNext/>
        <w:keepLines/>
        <w:spacing w:after="0" w:line="240" w:lineRule="auto"/>
        <w:jc w:val="center"/>
        <w:outlineLvl w:val="0"/>
        <w:rPr>
          <w:rFonts w:ascii="Arial" w:eastAsia="Times New Roman" w:hAnsi="Arial" w:cs="Arial"/>
          <w:b/>
          <w:bCs/>
          <w:lang w:val="es-ES" w:eastAsia="es-ES"/>
        </w:rPr>
      </w:pPr>
    </w:p>
    <w:p w:rsidR="00EB26A0" w:rsidRPr="00EB26A0" w:rsidRDefault="00EB26A0" w:rsidP="00EB26A0">
      <w:pPr>
        <w:tabs>
          <w:tab w:val="left" w:pos="709"/>
        </w:tabs>
        <w:spacing w:after="0" w:line="240" w:lineRule="auto"/>
        <w:jc w:val="both"/>
        <w:rPr>
          <w:rFonts w:ascii="Arial" w:eastAsia="Times New Roman" w:hAnsi="Arial" w:cs="Arial"/>
          <w:lang w:val="es-ES" w:eastAsia="es-ES"/>
        </w:rPr>
      </w:pP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rsidR="00EB26A0" w:rsidRPr="00EB26A0" w:rsidRDefault="00EB26A0" w:rsidP="00EB26A0">
      <w:pPr>
        <w:spacing w:after="0" w:line="240" w:lineRule="auto"/>
        <w:jc w:val="both"/>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p>
    <w:p w:rsidR="00EB26A0" w:rsidRDefault="00EB26A0" w:rsidP="00EB26A0">
      <w:pPr>
        <w:spacing w:after="0" w:line="240" w:lineRule="auto"/>
        <w:jc w:val="both"/>
        <w:rPr>
          <w:rFonts w:ascii="Arial" w:eastAsia="Times New Roman" w:hAnsi="Arial" w:cs="Arial"/>
          <w:lang w:eastAsia="es-ES"/>
        </w:rPr>
      </w:pPr>
    </w:p>
    <w:p w:rsidR="005A6674" w:rsidRDefault="005A6674" w:rsidP="00EB26A0">
      <w:pPr>
        <w:spacing w:after="0" w:line="240" w:lineRule="auto"/>
        <w:jc w:val="both"/>
        <w:rPr>
          <w:rFonts w:ascii="Arial" w:eastAsia="Times New Roman" w:hAnsi="Arial" w:cs="Arial"/>
          <w:lang w:eastAsia="es-ES"/>
        </w:rPr>
      </w:pPr>
    </w:p>
    <w:p w:rsidR="005A6674" w:rsidRPr="00EB26A0" w:rsidRDefault="005A6674" w:rsidP="00EB26A0">
      <w:pPr>
        <w:spacing w:after="0" w:line="240" w:lineRule="auto"/>
        <w:jc w:val="both"/>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rsidR="00925D5A" w:rsidRPr="00925D5A" w:rsidRDefault="00925D5A" w:rsidP="00925D5A">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lastRenderedPageBreak/>
        <w:t>FORMULARIO DE EXPERIENCIA DEL PROPONENTE</w:t>
      </w:r>
    </w:p>
    <w:p w:rsidR="00925D5A" w:rsidRDefault="00925D5A" w:rsidP="00925D5A">
      <w:pPr>
        <w:rPr>
          <w:rFonts w:ascii="Arial" w:hAnsi="Arial" w:cs="Arial"/>
        </w:rPr>
      </w:pPr>
    </w:p>
    <w:p w:rsidR="00925D5A" w:rsidRPr="00925D5A" w:rsidRDefault="00925D5A" w:rsidP="00925D5A">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rsidR="00925D5A" w:rsidRPr="00925D5A" w:rsidRDefault="00925D5A" w:rsidP="00925D5A">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925D5A" w:rsidRPr="00925D5A" w:rsidTr="006825E7">
        <w:tc>
          <w:tcPr>
            <w:tcW w:w="1417"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jc w:val="both"/>
        <w:rPr>
          <w:rFonts w:ascii="Arial" w:hAnsi="Arial" w:cs="Arial"/>
          <w:snapToGrid w:val="0"/>
        </w:rPr>
      </w:pPr>
    </w:p>
    <w:p w:rsidR="00925D5A" w:rsidRPr="00925D5A" w:rsidRDefault="00925D5A" w:rsidP="00925D5A">
      <w:pPr>
        <w:jc w:val="both"/>
        <w:rPr>
          <w:rFonts w:ascii="Arial" w:hAnsi="Arial" w:cs="Arial"/>
          <w:snapToGrid w:val="0"/>
        </w:rPr>
      </w:pPr>
    </w:p>
    <w:p w:rsidR="00925D5A" w:rsidRPr="00925D5A" w:rsidRDefault="00925D5A" w:rsidP="00925D5A">
      <w:pPr>
        <w:spacing w:after="0" w:line="240" w:lineRule="auto"/>
        <w:jc w:val="both"/>
        <w:rPr>
          <w:rFonts w:ascii="Arial" w:eastAsia="Times New Roman" w:hAnsi="Arial" w:cs="Arial"/>
          <w:lang w:eastAsia="es-ES"/>
        </w:rPr>
      </w:pPr>
    </w:p>
    <w:p w:rsidR="00925D5A" w:rsidRPr="00925D5A" w:rsidRDefault="00925D5A" w:rsidP="00925D5A">
      <w:pPr>
        <w:spacing w:after="0" w:line="240" w:lineRule="auto"/>
        <w:jc w:val="both"/>
        <w:rPr>
          <w:rFonts w:ascii="Arial" w:eastAsia="Times New Roman" w:hAnsi="Arial" w:cs="Arial"/>
          <w:lang w:eastAsia="es-ES"/>
        </w:rPr>
      </w:pPr>
    </w:p>
    <w:p w:rsidR="00925D5A" w:rsidRPr="00925D5A" w:rsidRDefault="00925D5A" w:rsidP="00925D5A">
      <w:pPr>
        <w:autoSpaceDE w:val="0"/>
        <w:autoSpaceDN w:val="0"/>
        <w:adjustRightInd w:val="0"/>
        <w:rPr>
          <w:rFonts w:ascii="Arial" w:hAnsi="Arial" w:cs="Arial"/>
        </w:rPr>
      </w:pPr>
      <w:r w:rsidRPr="00925D5A">
        <w:rPr>
          <w:rFonts w:ascii="Arial" w:hAnsi="Arial" w:cs="Arial"/>
        </w:rPr>
        <w:t>____________________________________</w:t>
      </w:r>
    </w:p>
    <w:p w:rsidR="00925D5A" w:rsidRPr="00925D5A" w:rsidRDefault="00925D5A" w:rsidP="00925D5A">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rsidR="00925D5A" w:rsidRPr="00925D5A" w:rsidRDefault="00925D5A" w:rsidP="00925D5A">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rsidR="00925D5A" w:rsidRPr="00925D5A" w:rsidRDefault="00925D5A" w:rsidP="00925D5A">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rsidR="00EB26A0" w:rsidRPr="00EB26A0" w:rsidRDefault="00017275" w:rsidP="00CC798D">
      <w:pPr>
        <w:keepNext/>
        <w:keepLines/>
        <w:spacing w:after="0" w:line="240" w:lineRule="auto"/>
        <w:jc w:val="center"/>
        <w:outlineLvl w:val="0"/>
        <w:rPr>
          <w:rFonts w:ascii="Arial" w:eastAsia="Times New Roman" w:hAnsi="Arial" w:cs="Arial"/>
          <w:b/>
          <w:bCs/>
          <w:lang w:val="es-ES" w:eastAsia="es-ES"/>
        </w:rPr>
      </w:pPr>
      <w:r>
        <w:lastRenderedPageBreak/>
        <w:t xml:space="preserve"> </w:t>
      </w:r>
      <w:r w:rsidR="00EB26A0" w:rsidRPr="00EB26A0">
        <w:rPr>
          <w:rFonts w:ascii="Arial" w:eastAsia="Times New Roman" w:hAnsi="Arial" w:cs="Arial"/>
          <w:b/>
          <w:bCs/>
          <w:lang w:val="es-ES" w:eastAsia="es-ES"/>
        </w:rPr>
        <w:t>DATOS BÁSICOS CREACIÓN BENEFICIARIO</w:t>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07512" cy="3333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860" cy="333574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rsidR="00EB26A0" w:rsidRPr="00EB26A0" w:rsidRDefault="00EB26A0" w:rsidP="005A6674">
      <w:pPr>
        <w:spacing w:after="0" w:line="240" w:lineRule="auto"/>
        <w:ind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extent cx="5670550" cy="87249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1517" cy="8726388"/>
                    </a:xfrm>
                    <a:prstGeom prst="rect">
                      <a:avLst/>
                    </a:prstGeom>
                    <a:noFill/>
                    <a:ln>
                      <a:noFill/>
                    </a:ln>
                  </pic:spPr>
                </pic:pic>
              </a:graphicData>
            </a:graphic>
          </wp:inline>
        </w:drawing>
      </w: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Arial" w:eastAsia="Times New Roman" w:hAnsi="Arial" w:cs="Arial"/>
          <w:lang w:val="es-ES" w:eastAsia="es-ES"/>
        </w:rPr>
      </w:pPr>
    </w:p>
    <w:p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700F56" w:rsidRDefault="00593659" w:rsidP="00593659">
      <w:pPr>
        <w:spacing w:after="0" w:line="240" w:lineRule="auto"/>
        <w:jc w:val="center"/>
        <w:rPr>
          <w:rFonts w:ascii="Arial" w:eastAsia="Calibri" w:hAnsi="Arial" w:cs="Arial"/>
          <w:b/>
          <w:bCs/>
          <w:sz w:val="20"/>
          <w:szCs w:val="20"/>
          <w:lang w:val="es-ES" w:eastAsia="es-ES"/>
        </w:rPr>
      </w:pPr>
      <w:r w:rsidRPr="00593659">
        <w:rPr>
          <w:rFonts w:ascii="Arial" w:eastAsia="Calibri" w:hAnsi="Arial" w:cs="Arial"/>
          <w:b/>
          <w:bCs/>
          <w:sz w:val="20"/>
          <w:szCs w:val="20"/>
          <w:lang w:val="es-ES" w:eastAsia="es-ES"/>
        </w:rPr>
        <w:lastRenderedPageBreak/>
        <w:t>OFERTA TECNICA</w:t>
      </w:r>
    </w:p>
    <w:p w:rsidR="005F0598" w:rsidRDefault="005F0598" w:rsidP="00593659">
      <w:pPr>
        <w:spacing w:after="0" w:line="240" w:lineRule="auto"/>
        <w:jc w:val="center"/>
        <w:rPr>
          <w:rFonts w:ascii="Arial" w:eastAsia="Calibri" w:hAnsi="Arial" w:cs="Arial"/>
          <w:b/>
          <w:bCs/>
          <w:sz w:val="20"/>
          <w:szCs w:val="20"/>
          <w:lang w:val="es-ES" w:eastAsia="es-ES"/>
        </w:rPr>
      </w:pPr>
    </w:p>
    <w:p w:rsidR="005F0598" w:rsidRPr="005F0598" w:rsidRDefault="005F0598" w:rsidP="005F0598">
      <w:pPr>
        <w:spacing w:after="0" w:line="240" w:lineRule="auto"/>
        <w:jc w:val="center"/>
        <w:rPr>
          <w:rFonts w:ascii="Arial" w:eastAsia="Calibri" w:hAnsi="Arial" w:cs="Arial"/>
          <w:bCs/>
          <w:sz w:val="20"/>
          <w:szCs w:val="20"/>
          <w:lang w:eastAsia="es-ES"/>
        </w:rPr>
      </w:pPr>
      <w:r w:rsidRPr="005F0598">
        <w:rPr>
          <w:rFonts w:ascii="Arial" w:eastAsia="Calibri" w:hAnsi="Arial" w:cs="Arial"/>
          <w:bCs/>
          <w:sz w:val="20"/>
          <w:szCs w:val="20"/>
          <w:lang w:eastAsia="es-ES"/>
        </w:rPr>
        <w:t>Proceso de Contratación  No. 140-00</w:t>
      </w:r>
      <w:r w:rsidRPr="005F0598">
        <w:rPr>
          <w:rFonts w:ascii="Arial" w:eastAsia="Calibri" w:hAnsi="Arial" w:cs="Arial"/>
          <w:bCs/>
          <w:sz w:val="20"/>
          <w:szCs w:val="20"/>
          <w:lang w:val="es-ES" w:eastAsia="es-ES"/>
        </w:rPr>
        <w:t>-J-EMAVI- GRUCA-2019</w:t>
      </w:r>
    </w:p>
    <w:p w:rsidR="005F0598" w:rsidRPr="005F0598" w:rsidRDefault="005F0598" w:rsidP="005F0598">
      <w:pPr>
        <w:spacing w:after="0" w:line="240" w:lineRule="auto"/>
        <w:jc w:val="center"/>
        <w:rPr>
          <w:rFonts w:ascii="Arial" w:eastAsia="Calibri" w:hAnsi="Arial" w:cs="Arial"/>
          <w:bCs/>
          <w:sz w:val="20"/>
          <w:szCs w:val="20"/>
          <w:lang w:eastAsia="es-ES"/>
        </w:rPr>
      </w:pPr>
    </w:p>
    <w:p w:rsidR="005F0598" w:rsidRPr="005F0598" w:rsidRDefault="005F0598" w:rsidP="005F0598">
      <w:pPr>
        <w:spacing w:after="0" w:line="240" w:lineRule="auto"/>
        <w:jc w:val="both"/>
        <w:rPr>
          <w:rFonts w:ascii="Arial" w:eastAsia="Calibri" w:hAnsi="Arial" w:cs="Arial"/>
          <w:bCs/>
          <w:sz w:val="20"/>
          <w:szCs w:val="20"/>
          <w:lang w:eastAsia="es-ES"/>
        </w:rPr>
      </w:pPr>
      <w:r w:rsidRPr="005F0598">
        <w:rPr>
          <w:rFonts w:ascii="Arial" w:eastAsia="Calibri" w:hAnsi="Arial" w:cs="Arial"/>
          <w:bCs/>
          <w:sz w:val="20"/>
          <w:szCs w:val="20"/>
          <w:lang w:eastAsia="es-ES"/>
        </w:rPr>
        <w:t>Nombre, representante legal de ………….., identificado como aparece al pie de mi firma, 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rsidR="005F0598" w:rsidRPr="005F0598" w:rsidRDefault="005F0598" w:rsidP="005F0598">
      <w:pPr>
        <w:spacing w:after="0" w:line="240" w:lineRule="auto"/>
        <w:jc w:val="both"/>
        <w:rPr>
          <w:rFonts w:ascii="Arial" w:eastAsia="Calibri" w:hAnsi="Arial" w:cs="Arial"/>
          <w:bCs/>
          <w:sz w:val="20"/>
          <w:szCs w:val="20"/>
          <w:lang w:eastAsia="es-ES"/>
        </w:rPr>
      </w:pPr>
    </w:p>
    <w:p w:rsidR="00FD2AD6" w:rsidRPr="005F0598" w:rsidRDefault="005F0598" w:rsidP="005F0598">
      <w:pPr>
        <w:spacing w:after="0" w:line="240" w:lineRule="auto"/>
        <w:jc w:val="center"/>
        <w:rPr>
          <w:rFonts w:ascii="Arial" w:eastAsia="Calibri" w:hAnsi="Arial" w:cs="Arial"/>
          <w:bCs/>
          <w:sz w:val="20"/>
          <w:szCs w:val="20"/>
          <w:lang w:val="es-ES" w:eastAsia="es-ES"/>
        </w:rPr>
      </w:pPr>
      <w:r w:rsidRPr="005F0598">
        <w:rPr>
          <w:rFonts w:ascii="Arial" w:eastAsia="Calibri" w:hAnsi="Arial" w:cs="Arial"/>
          <w:bCs/>
          <w:sz w:val="20"/>
          <w:szCs w:val="20"/>
          <w:lang w:eastAsia="es-ES"/>
        </w:rPr>
        <w:t>Por lo anterior, me permito detallar mi propuesta técnica en los siguientes términos:</w:t>
      </w:r>
    </w:p>
    <w:p w:rsidR="00832C1F" w:rsidRPr="00832C1F" w:rsidRDefault="00832C1F" w:rsidP="00832C1F">
      <w:pPr>
        <w:spacing w:after="0" w:line="240" w:lineRule="auto"/>
        <w:jc w:val="both"/>
        <w:rPr>
          <w:rFonts w:ascii="Arial" w:eastAsiaTheme="minorEastAsia" w:hAnsi="Arial" w:cs="Arial"/>
          <w:sz w:val="20"/>
          <w:szCs w:val="20"/>
          <w:lang w:eastAsia="es-CO"/>
        </w:rPr>
      </w:pPr>
    </w:p>
    <w:p w:rsidR="005F0598" w:rsidRPr="005F0598" w:rsidRDefault="005F0598" w:rsidP="005F0598">
      <w:pPr>
        <w:spacing w:after="0" w:line="240" w:lineRule="auto"/>
        <w:rPr>
          <w:rFonts w:ascii="Arial" w:eastAsia="Times New Roman" w:hAnsi="Arial" w:cs="Arial"/>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5F0598" w:rsidRPr="005F0598" w:rsidTr="002435FE">
        <w:tc>
          <w:tcPr>
            <w:tcW w:w="8752" w:type="dxa"/>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Obligaciones del contratista:</w:t>
            </w:r>
          </w:p>
          <w:p w:rsidR="005F0598" w:rsidRPr="005F0598" w:rsidRDefault="005F0598" w:rsidP="005F0598">
            <w:pPr>
              <w:spacing w:after="0" w:line="240" w:lineRule="auto"/>
              <w:rPr>
                <w:rFonts w:ascii="Arial" w:eastAsia="Times New Roman" w:hAnsi="Arial" w:cs="Arial"/>
                <w:lang w:eastAsia="es-ES"/>
              </w:rPr>
            </w:pPr>
          </w:p>
          <w:p w:rsidR="005F0598" w:rsidRPr="005F0598" w:rsidRDefault="005F0598" w:rsidP="005F0598">
            <w:pPr>
              <w:numPr>
                <w:ilvl w:val="0"/>
                <w:numId w:val="27"/>
              </w:numPr>
              <w:spacing w:after="0" w:line="240" w:lineRule="auto"/>
              <w:jc w:val="both"/>
              <w:rPr>
                <w:rFonts w:ascii="Arial" w:eastAsia="Times New Roman" w:hAnsi="Arial" w:cs="Arial"/>
                <w:lang w:eastAsia="es-ES"/>
              </w:rPr>
            </w:pPr>
            <w:r w:rsidRPr="005F0598">
              <w:rPr>
                <w:rFonts w:ascii="Arial" w:eastAsia="Times New Roman" w:hAnsi="Arial" w:cs="Arial"/>
                <w:bCs/>
                <w:lang w:val="es-ES" w:eastAsia="es-ES"/>
              </w:rPr>
              <w:t>El proponente debe presentar certificación donde acredite que cumple con la formación técnica y/o profesional expedida por las instituciones de formación acreditadas a nivel nacional, por las casas fabricantes de instrumentos musicales (</w:t>
            </w:r>
            <w:proofErr w:type="spellStart"/>
            <w:r w:rsidRPr="005F0598">
              <w:rPr>
                <w:rFonts w:ascii="Arial" w:eastAsia="Times New Roman" w:hAnsi="Arial" w:cs="Arial"/>
                <w:bCs/>
                <w:lang w:val="es-ES" w:eastAsia="es-ES"/>
              </w:rPr>
              <w:t>Selmer</w:t>
            </w:r>
            <w:proofErr w:type="spellEnd"/>
            <w:r w:rsidRPr="005F0598">
              <w:rPr>
                <w:rFonts w:ascii="Arial" w:eastAsia="Times New Roman" w:hAnsi="Arial" w:cs="Arial"/>
                <w:bCs/>
                <w:lang w:val="es-ES" w:eastAsia="es-ES"/>
              </w:rPr>
              <w:t xml:space="preserve">, Buffet, Yamaha, Júpiter, entre otros) o talleres de </w:t>
            </w:r>
            <w:proofErr w:type="spellStart"/>
            <w:r w:rsidRPr="005F0598">
              <w:rPr>
                <w:rFonts w:ascii="Arial" w:eastAsia="Times New Roman" w:hAnsi="Arial" w:cs="Arial"/>
                <w:bCs/>
                <w:lang w:val="es-ES" w:eastAsia="es-ES"/>
              </w:rPr>
              <w:t>lutheria</w:t>
            </w:r>
            <w:proofErr w:type="spellEnd"/>
            <w:r w:rsidRPr="005F0598">
              <w:rPr>
                <w:rFonts w:ascii="Arial" w:eastAsia="Times New Roman" w:hAnsi="Arial" w:cs="Arial"/>
                <w:bCs/>
                <w:lang w:val="es-ES" w:eastAsia="es-ES"/>
              </w:rPr>
              <w:t xml:space="preserve"> a nivel nacional e internacional, suma a esta experiencia también: seminarios, cursos y horas de </w:t>
            </w:r>
            <w:proofErr w:type="spellStart"/>
            <w:r w:rsidRPr="005F0598">
              <w:rPr>
                <w:rFonts w:ascii="Arial" w:eastAsia="Times New Roman" w:hAnsi="Arial" w:cs="Arial"/>
                <w:bCs/>
                <w:lang w:val="es-ES" w:eastAsia="es-ES"/>
              </w:rPr>
              <w:t>stage</w:t>
            </w:r>
            <w:proofErr w:type="spellEnd"/>
            <w:r w:rsidRPr="005F0598">
              <w:rPr>
                <w:rFonts w:ascii="Arial" w:eastAsia="Times New Roman" w:hAnsi="Arial" w:cs="Arial"/>
                <w:bCs/>
                <w:lang w:val="es-ES" w:eastAsia="es-ES"/>
              </w:rPr>
              <w:t>; Adicionalmente los oferentes deben anexar a su propuesta experiencia de contratación con otras entidades del estado referentes a la realización de este tipo de trabajo.</w:t>
            </w:r>
          </w:p>
          <w:p w:rsidR="005F0598" w:rsidRPr="005F0598" w:rsidRDefault="005F0598" w:rsidP="005F0598">
            <w:pPr>
              <w:numPr>
                <w:ilvl w:val="0"/>
                <w:numId w:val="27"/>
              </w:numPr>
              <w:spacing w:after="0" w:line="240" w:lineRule="auto"/>
              <w:jc w:val="both"/>
              <w:rPr>
                <w:rFonts w:ascii="Arial" w:eastAsia="Times New Roman" w:hAnsi="Arial" w:cs="Arial"/>
                <w:lang w:eastAsia="es-ES"/>
              </w:rPr>
            </w:pPr>
            <w:r w:rsidRPr="005F0598">
              <w:rPr>
                <w:rFonts w:ascii="Arial" w:eastAsia="Times New Roman" w:hAnsi="Arial" w:cs="Arial"/>
                <w:lang w:val="es-ES" w:eastAsia="es-ES"/>
              </w:rPr>
              <w:t xml:space="preserve">Suministrar el total de los repuestos, los cuales deben ser nuevos, de primera calidad y originales para cada una de las marcas y referencias de los instrumentos musicales objeto del presente servicio de mantenimiento. Asimismo, debe entregar al supervisor del contrato los repuestos y/o elementos que por daño o deterioro deban ser remplazados. </w:t>
            </w:r>
          </w:p>
          <w:p w:rsidR="005F0598" w:rsidRPr="005F0598" w:rsidRDefault="005F0598" w:rsidP="005F0598">
            <w:pPr>
              <w:numPr>
                <w:ilvl w:val="0"/>
                <w:numId w:val="27"/>
              </w:numPr>
              <w:spacing w:after="0" w:line="240" w:lineRule="auto"/>
              <w:jc w:val="both"/>
              <w:rPr>
                <w:rFonts w:ascii="Arial" w:eastAsia="Times New Roman" w:hAnsi="Arial" w:cs="Arial"/>
                <w:lang w:eastAsia="es-ES"/>
              </w:rPr>
            </w:pPr>
            <w:r w:rsidRPr="005F0598">
              <w:rPr>
                <w:rFonts w:ascii="Arial" w:eastAsia="Times New Roman" w:hAnsi="Arial" w:cs="Arial"/>
                <w:lang w:val="es-ES" w:eastAsia="es-ES"/>
              </w:rPr>
              <w:t>Atender los requerimientos que haga el supervisor y/o quien haga sus veces respecto a la devolución y cambio de los instrumentos musicales que se encuentren defectuosos o no cumplan con las especificaciones técnicas exigidas para su uso.</w:t>
            </w:r>
          </w:p>
          <w:p w:rsidR="005F0598" w:rsidRPr="005F0598" w:rsidRDefault="005F0598" w:rsidP="005F0598">
            <w:pPr>
              <w:numPr>
                <w:ilvl w:val="0"/>
                <w:numId w:val="27"/>
              </w:numPr>
              <w:spacing w:after="0" w:line="240" w:lineRule="auto"/>
              <w:jc w:val="both"/>
              <w:rPr>
                <w:rFonts w:ascii="Arial" w:eastAsia="Times New Roman" w:hAnsi="Arial" w:cs="Arial"/>
                <w:bCs/>
                <w:lang w:val="es-ES" w:eastAsia="es-ES"/>
              </w:rPr>
            </w:pPr>
            <w:r w:rsidRPr="005F0598">
              <w:rPr>
                <w:rFonts w:ascii="Arial" w:eastAsia="Times New Roman" w:hAnsi="Arial" w:cs="Arial"/>
                <w:bCs/>
                <w:lang w:val="es-ES" w:eastAsia="es-ES"/>
              </w:rPr>
              <w:t xml:space="preserve">La garantía del mantenimiento realizado a los instrumentos musicales de la Banda Sinfónica Militar de la Escuela Militar de Aviación Marco Fidel Suárez, debe ser de tres (3) meses después de ejecutado el contrato, lo que permitirá tener la certeza de que en caso de presentarse defectos que afecten el perfecto funcionamiento, el adjudicatario se hará cargo de su reparación para que el instrumento musical vuelva a reunir las condiciones óptimas de uso.  </w:t>
            </w:r>
          </w:p>
          <w:p w:rsidR="005F0598" w:rsidRPr="005F0598" w:rsidRDefault="005F0598" w:rsidP="005F0598">
            <w:pPr>
              <w:numPr>
                <w:ilvl w:val="0"/>
                <w:numId w:val="27"/>
              </w:num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Los instrumentos musicales objeto del servicio de mantenimiento del presente proceso deben ser recogidos en la Escuela Militar de Aviación “Marco Fidel Suárez” ubicada en la carrera 8 N°58-67 de la ciudad de Cali – Valle del Cauca y deben ser retornados al terminar su mantenimiento el cual no debe ser mayor a quince días calendario contados a partir del momento en que se recoge el instrumento musical en las instalaciones de la EMAVI. En todo caso esto se debe ejecutar de acuerdo a la disponibilidad de la Banda Sinfónica Militar y a los requerimientos u observaciones que se hagan por parte del supervisor.</w:t>
            </w:r>
          </w:p>
          <w:p w:rsidR="005F0598" w:rsidRPr="005F0598" w:rsidRDefault="005F0598" w:rsidP="005F0598">
            <w:pPr>
              <w:spacing w:after="0" w:line="240" w:lineRule="auto"/>
              <w:rPr>
                <w:rFonts w:ascii="Arial" w:eastAsia="Times New Roman" w:hAnsi="Arial" w:cs="Arial"/>
                <w:lang w:val="es-ES" w:eastAsia="es-ES"/>
              </w:rPr>
            </w:pPr>
          </w:p>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b/>
                <w:lang w:val="es-ES" w:eastAsia="es-ES"/>
              </w:rPr>
              <w:t>CONDICIONES DE LA OFERTA</w:t>
            </w:r>
          </w:p>
          <w:p w:rsidR="005F0598" w:rsidRPr="005F0598" w:rsidRDefault="005F0598" w:rsidP="005F0598">
            <w:pPr>
              <w:spacing w:after="0" w:line="240" w:lineRule="auto"/>
              <w:rPr>
                <w:rFonts w:ascii="Arial" w:eastAsia="Times New Roman" w:hAnsi="Arial" w:cs="Arial"/>
                <w:lang w:val="es-ES" w:eastAsia="es-ES"/>
              </w:rPr>
            </w:pPr>
          </w:p>
          <w:p w:rsidR="005F0598" w:rsidRPr="005F0598" w:rsidRDefault="005F0598" w:rsidP="005F0598">
            <w:pPr>
              <w:numPr>
                <w:ilvl w:val="0"/>
                <w:numId w:val="28"/>
              </w:numPr>
              <w:spacing w:after="0" w:line="240" w:lineRule="auto"/>
              <w:jc w:val="both"/>
              <w:rPr>
                <w:rFonts w:ascii="Arial" w:eastAsia="Times New Roman" w:hAnsi="Arial" w:cs="Arial"/>
                <w:lang w:eastAsia="es-ES"/>
              </w:rPr>
            </w:pPr>
            <w:r w:rsidRPr="005F0598">
              <w:rPr>
                <w:rFonts w:ascii="Arial" w:eastAsia="Times New Roman" w:hAnsi="Arial" w:cs="Arial"/>
                <w:lang w:eastAsia="es-ES"/>
              </w:rPr>
              <w:t>Cumplir con el objeto del contrato conforme a las especificaciones técnicas y demás documentos que hacen parte integral del mismo.</w:t>
            </w:r>
          </w:p>
          <w:p w:rsidR="005F0598" w:rsidRPr="005F0598" w:rsidRDefault="005F0598" w:rsidP="005F0598">
            <w:pPr>
              <w:numPr>
                <w:ilvl w:val="0"/>
                <w:numId w:val="28"/>
              </w:numPr>
              <w:spacing w:after="0" w:line="240" w:lineRule="auto"/>
              <w:jc w:val="both"/>
              <w:rPr>
                <w:rFonts w:ascii="Arial" w:eastAsia="Times New Roman" w:hAnsi="Arial" w:cs="Arial"/>
                <w:lang w:eastAsia="es-ES"/>
              </w:rPr>
            </w:pPr>
            <w:r w:rsidRPr="005F0598">
              <w:rPr>
                <w:rFonts w:ascii="Arial" w:eastAsia="Times New Roman" w:hAnsi="Arial" w:cs="Arial"/>
                <w:lang w:eastAsia="es-ES"/>
              </w:rPr>
              <w:t xml:space="preserve">El oferente debe tener en cuenta para  costear su propuesta, todas las erogaciones correspondientes, en caso  de ser adjudicatarios, como fletes, garantías, impuestos referentes a la actividad, retenciones de ley e imprevistos y utilidades, así como transporte y descargue de los elementos,  valores que  deben ser incluidos en  los ítems ofertados, en ningún caso se relacionaran por separado en la propuesta ni podrán ser trasladados a la Escuela Militar de Aviación “Marco Fidel Suárez” por parte del proveedor. </w:t>
            </w:r>
          </w:p>
          <w:p w:rsidR="005F0598" w:rsidRPr="005F0598" w:rsidRDefault="005F0598" w:rsidP="005F0598">
            <w:pPr>
              <w:spacing w:after="0" w:line="240" w:lineRule="auto"/>
              <w:rPr>
                <w:rFonts w:ascii="Arial" w:eastAsia="Times New Roman" w:hAnsi="Arial" w:cs="Arial"/>
                <w:lang w:eastAsia="es-ES"/>
              </w:rPr>
            </w:pPr>
          </w:p>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b/>
                <w:bCs/>
                <w:lang w:eastAsia="es-ES"/>
              </w:rPr>
              <w:t>ESPECIFICACIONES TÉCNICAS MÍNIMAS DE CUMPLIMIENTO</w:t>
            </w:r>
          </w:p>
          <w:p w:rsidR="005F0598" w:rsidRPr="005F0598" w:rsidRDefault="005F0598" w:rsidP="005F0598">
            <w:pPr>
              <w:spacing w:after="0" w:line="240" w:lineRule="auto"/>
              <w:rPr>
                <w:rFonts w:ascii="Arial" w:eastAsia="Times New Roman" w:hAnsi="Arial" w:cs="Arial"/>
                <w:lang w:eastAsia="es-ES"/>
              </w:rPr>
            </w:pPr>
          </w:p>
        </w:tc>
      </w:tr>
      <w:tr w:rsidR="005F0598" w:rsidRPr="005F0598" w:rsidTr="002435FE">
        <w:tc>
          <w:tcPr>
            <w:tcW w:w="8752" w:type="dxa"/>
          </w:tcPr>
          <w:tbl>
            <w:tblPr>
              <w:tblW w:w="8602" w:type="dxa"/>
              <w:tblCellMar>
                <w:left w:w="70" w:type="dxa"/>
                <w:right w:w="70" w:type="dxa"/>
              </w:tblCellMar>
              <w:tblLook w:val="04A0" w:firstRow="1" w:lastRow="0" w:firstColumn="1" w:lastColumn="0" w:noHBand="0" w:noVBand="1"/>
            </w:tblPr>
            <w:tblGrid>
              <w:gridCol w:w="726"/>
              <w:gridCol w:w="1718"/>
              <w:gridCol w:w="752"/>
              <w:gridCol w:w="5406"/>
            </w:tblGrid>
            <w:tr w:rsidR="005F0598" w:rsidRPr="005F0598" w:rsidTr="002435FE">
              <w:trPr>
                <w:trHeight w:val="438"/>
              </w:trPr>
              <w:tc>
                <w:tcPr>
                  <w:tcW w:w="8602" w:type="dxa"/>
                  <w:gridSpan w:val="4"/>
                  <w:tcBorders>
                    <w:top w:val="single" w:sz="4" w:space="0" w:color="auto"/>
                    <w:left w:val="single" w:sz="4" w:space="0" w:color="auto"/>
                    <w:bottom w:val="single" w:sz="4" w:space="0" w:color="auto"/>
                    <w:right w:val="single" w:sz="4" w:space="0" w:color="000000"/>
                  </w:tcBorders>
                  <w:shd w:val="clear" w:color="auto" w:fill="548DD4" w:themeFill="text2" w:themeFillTint="99"/>
                  <w:noWrap/>
                  <w:vAlign w:val="center"/>
                </w:tcPr>
                <w:p w:rsidR="005F0598" w:rsidRPr="005F0598" w:rsidRDefault="005F0598" w:rsidP="005F0598">
                  <w:pPr>
                    <w:spacing w:after="0" w:line="240" w:lineRule="auto"/>
                    <w:rPr>
                      <w:rFonts w:ascii="Arial" w:eastAsia="Times New Roman" w:hAnsi="Arial" w:cs="Arial"/>
                      <w:b/>
                      <w:bCs/>
                      <w:lang w:val="es-ES" w:eastAsia="es-ES"/>
                    </w:rPr>
                  </w:pPr>
                  <w:r w:rsidRPr="005F0598">
                    <w:rPr>
                      <w:rFonts w:ascii="Arial" w:eastAsia="Times New Roman" w:hAnsi="Arial" w:cs="Arial"/>
                      <w:b/>
                      <w:bCs/>
                      <w:lang w:val="es-ES" w:eastAsia="es-ES"/>
                    </w:rPr>
                    <w:lastRenderedPageBreak/>
                    <w:t>LOTE N° 1 INSTRUMENTOS MUSICALES BANDA SINFÓNICA MILITAR</w:t>
                  </w:r>
                </w:p>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b/>
                      <w:bCs/>
                      <w:lang w:eastAsia="es-ES"/>
                    </w:rPr>
                    <w:t>PRESUPUESTO: $ 12.000.000</w:t>
                  </w:r>
                </w:p>
              </w:tc>
            </w:tr>
            <w:tr w:rsidR="005F0598" w:rsidRPr="005F0598" w:rsidTr="002435FE">
              <w:trPr>
                <w:trHeight w:val="240"/>
              </w:trPr>
              <w:tc>
                <w:tcPr>
                  <w:tcW w:w="8602" w:type="dxa"/>
                  <w:gridSpan w:val="4"/>
                  <w:tcBorders>
                    <w:top w:val="single" w:sz="4" w:space="0" w:color="auto"/>
                    <w:left w:val="single" w:sz="4" w:space="0" w:color="auto"/>
                    <w:bottom w:val="single" w:sz="4" w:space="0" w:color="auto"/>
                    <w:right w:val="single" w:sz="4" w:space="0" w:color="000000"/>
                  </w:tcBorders>
                  <w:shd w:val="clear" w:color="000000" w:fill="DDEBF7"/>
                  <w:noWrap/>
                  <w:vAlign w:val="center"/>
                  <w:hideMark/>
                </w:tcPr>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b/>
                      <w:bCs/>
                      <w:lang w:eastAsia="es-ES"/>
                    </w:rPr>
                    <w:t>INSTRUMENTOS DE VIENTO MADERA</w:t>
                  </w:r>
                </w:p>
              </w:tc>
            </w:tr>
            <w:tr w:rsidR="005F0598" w:rsidRPr="005F0598" w:rsidTr="002435FE">
              <w:trPr>
                <w:trHeight w:val="252"/>
              </w:trPr>
              <w:tc>
                <w:tcPr>
                  <w:tcW w:w="726" w:type="dxa"/>
                  <w:tcBorders>
                    <w:top w:val="nil"/>
                    <w:left w:val="single" w:sz="4" w:space="0" w:color="auto"/>
                    <w:bottom w:val="nil"/>
                    <w:right w:val="single" w:sz="4" w:space="0" w:color="auto"/>
                  </w:tcBorders>
                  <w:shd w:val="clear" w:color="000000" w:fill="DDEBF7"/>
                  <w:noWrap/>
                  <w:vAlign w:val="center"/>
                  <w:hideMark/>
                </w:tcPr>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b/>
                      <w:bCs/>
                      <w:lang w:eastAsia="es-ES"/>
                    </w:rPr>
                    <w:t>ITEM</w:t>
                  </w:r>
                </w:p>
              </w:tc>
              <w:tc>
                <w:tcPr>
                  <w:tcW w:w="1701" w:type="dxa"/>
                  <w:tcBorders>
                    <w:top w:val="nil"/>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b/>
                      <w:bCs/>
                      <w:lang w:eastAsia="es-ES"/>
                    </w:rPr>
                    <w:t>ELEMENTO</w:t>
                  </w:r>
                </w:p>
              </w:tc>
              <w:tc>
                <w:tcPr>
                  <w:tcW w:w="427" w:type="dxa"/>
                  <w:tcBorders>
                    <w:top w:val="nil"/>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b/>
                      <w:bCs/>
                      <w:lang w:eastAsia="es-ES"/>
                    </w:rPr>
                    <w:t>CANT</w:t>
                  </w:r>
                </w:p>
              </w:tc>
              <w:tc>
                <w:tcPr>
                  <w:tcW w:w="5748" w:type="dxa"/>
                  <w:tcBorders>
                    <w:top w:val="nil"/>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b/>
                      <w:bCs/>
                      <w:lang w:eastAsia="es-ES"/>
                    </w:rPr>
                    <w:t xml:space="preserve">DIAGNOSTICO </w:t>
                  </w:r>
                </w:p>
              </w:tc>
            </w:tr>
            <w:tr w:rsidR="005F0598" w:rsidRPr="005F0598" w:rsidTr="002435FE">
              <w:trPr>
                <w:trHeight w:val="608"/>
              </w:trPr>
              <w:tc>
                <w:tcPr>
                  <w:tcW w:w="7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Flauta Yamaha REF 784/Serie 027731</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nivelación (corrección de juegos) hidratación de zapatillas.  Ajuste lubricación de ejes, calibración de agujas o cambio de estas cuando así se requiera. Puesta a punto, calibración de la llave del C de la "pata" para que coincida con la chimenea.</w:t>
                  </w:r>
                </w:p>
              </w:tc>
            </w:tr>
            <w:tr w:rsidR="005F0598" w:rsidRPr="005F0598" w:rsidTr="002435FE">
              <w:trPr>
                <w:trHeight w:val="405"/>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2</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Flauta Yamaha REF 261/Serie 922517</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y nivelación, ajuste general.</w:t>
                  </w:r>
                </w:p>
              </w:tc>
            </w:tr>
            <w:tr w:rsidR="005F0598" w:rsidRPr="005F0598" w:rsidTr="002435FE">
              <w:trPr>
                <w:trHeight w:val="405"/>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3</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proofErr w:type="spellStart"/>
                  <w:r w:rsidRPr="005F0598">
                    <w:rPr>
                      <w:rFonts w:ascii="Arial" w:eastAsia="Times New Roman" w:hAnsi="Arial" w:cs="Arial"/>
                      <w:lang w:eastAsia="es-ES"/>
                    </w:rPr>
                    <w:t>Piccolo</w:t>
                  </w:r>
                  <w:proofErr w:type="spellEnd"/>
                  <w:r w:rsidRPr="005F0598">
                    <w:rPr>
                      <w:rFonts w:ascii="Arial" w:eastAsia="Times New Roman" w:hAnsi="Arial" w:cs="Arial"/>
                      <w:lang w:eastAsia="es-ES"/>
                    </w:rPr>
                    <w:t xml:space="preserve"> Yamaha REF 62/Serie 130640</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Cambio total de todas las zapatillas, repuestos que deben ajustarse estrictamente a la marca, referencia y medida de los agujeros de la flauta. Tratamiento de la madera (con los productos idóneos para la madera), calibración y nivelación. </w:t>
                  </w:r>
                </w:p>
              </w:tc>
            </w:tr>
            <w:tr w:rsidR="005F0598" w:rsidRPr="005F0598" w:rsidTr="002435FE">
              <w:trPr>
                <w:trHeight w:val="1013"/>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4</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n-US" w:eastAsia="es-ES"/>
                    </w:rPr>
                  </w:pPr>
                  <w:r w:rsidRPr="005F0598">
                    <w:rPr>
                      <w:rFonts w:ascii="Arial" w:eastAsia="Times New Roman" w:hAnsi="Arial" w:cs="Arial"/>
                      <w:lang w:val="en-US" w:eastAsia="es-ES"/>
                    </w:rPr>
                    <w:t xml:space="preserve">Oboe Buffet Green Line </w:t>
                  </w:r>
                  <w:proofErr w:type="spellStart"/>
                  <w:r w:rsidRPr="005F0598">
                    <w:rPr>
                      <w:rFonts w:ascii="Arial" w:eastAsia="Times New Roman" w:hAnsi="Arial" w:cs="Arial"/>
                      <w:lang w:val="en-US" w:eastAsia="es-ES"/>
                    </w:rPr>
                    <w:t>Serie</w:t>
                  </w:r>
                  <w:proofErr w:type="spellEnd"/>
                  <w:r w:rsidRPr="005F0598">
                    <w:rPr>
                      <w:rFonts w:ascii="Arial" w:eastAsia="Times New Roman" w:hAnsi="Arial" w:cs="Arial"/>
                      <w:lang w:val="en-US" w:eastAsia="es-ES"/>
                    </w:rPr>
                    <w:t xml:space="preserve"> G12587 </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general (con los productos idóneos para la madera), corrección de juego de las llaves, rectificación de resortes, cambio de todos los corchos de afinación y nivelación, rectificación de medida de las torres, cambio de los fieltros (todos), rectificación de muelles y agujas, lubricación y nivelación total, cambio de las tres zapatillas en cuero de canguro, cambio de todos los corchos de apoyo.</w:t>
                  </w:r>
                </w:p>
              </w:tc>
            </w:tr>
            <w:tr w:rsidR="005F0598" w:rsidRPr="005F0598" w:rsidTr="002435FE">
              <w:trPr>
                <w:trHeight w:val="405"/>
              </w:trPr>
              <w:tc>
                <w:tcPr>
                  <w:tcW w:w="726" w:type="dxa"/>
                  <w:tcBorders>
                    <w:top w:val="nil"/>
                    <w:left w:val="single" w:sz="4" w:space="0" w:color="auto"/>
                    <w:bottom w:val="single" w:sz="4" w:space="0" w:color="auto"/>
                    <w:right w:val="single" w:sz="4" w:space="0" w:color="auto"/>
                  </w:tcBorders>
                  <w:shd w:val="clear" w:color="000000" w:fill="FFFFFF"/>
                  <w:noWrap/>
                  <w:vAlign w:val="center"/>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5</w:t>
                  </w:r>
                </w:p>
              </w:tc>
              <w:tc>
                <w:tcPr>
                  <w:tcW w:w="1701" w:type="dxa"/>
                  <w:tcBorders>
                    <w:top w:val="nil"/>
                    <w:left w:val="nil"/>
                    <w:bottom w:val="single" w:sz="4" w:space="0" w:color="auto"/>
                    <w:right w:val="single" w:sz="4" w:space="0" w:color="auto"/>
                  </w:tcBorders>
                  <w:shd w:val="clear" w:color="000000" w:fill="FFFFFF"/>
                  <w:vAlign w:val="center"/>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Oboe Buffet </w:t>
                  </w:r>
                  <w:proofErr w:type="spellStart"/>
                  <w:r w:rsidRPr="005F0598">
                    <w:rPr>
                      <w:rFonts w:ascii="Arial" w:eastAsia="Times New Roman" w:hAnsi="Arial" w:cs="Arial"/>
                      <w:lang w:val="es-ES" w:eastAsia="es-ES"/>
                    </w:rPr>
                    <w:t>Semiprofesional</w:t>
                  </w:r>
                  <w:proofErr w:type="spellEnd"/>
                </w:p>
              </w:tc>
              <w:tc>
                <w:tcPr>
                  <w:tcW w:w="427" w:type="dxa"/>
                  <w:tcBorders>
                    <w:top w:val="nil"/>
                    <w:left w:val="nil"/>
                    <w:bottom w:val="single" w:sz="4" w:space="0" w:color="auto"/>
                    <w:right w:val="single" w:sz="4" w:space="0" w:color="auto"/>
                  </w:tcBorders>
                  <w:shd w:val="clear" w:color="000000" w:fill="FFFFFF"/>
                  <w:vAlign w:val="center"/>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general (con los productos idóneos para la madera), corrección de juego de las llaves, rectificación de resortes, cambio de todos los corchos de afinación y nivelación, rectificación de medida de las torres, cambio de los fieltros (todos), rectificación de muelles y agujas, lubricación y nivelación total, cambio de las tres zapatillas en cuero de canguro, cambio de todos los corchos de apoyo y juntas.</w:t>
                  </w:r>
                </w:p>
              </w:tc>
            </w:tr>
            <w:tr w:rsidR="005F0598" w:rsidRPr="005F0598" w:rsidTr="002435FE">
              <w:trPr>
                <w:trHeight w:val="405"/>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6</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Corno Inglés </w:t>
                  </w:r>
                  <w:proofErr w:type="spellStart"/>
                  <w:r w:rsidRPr="005F0598">
                    <w:rPr>
                      <w:rFonts w:ascii="Arial" w:eastAsia="Times New Roman" w:hAnsi="Arial" w:cs="Arial"/>
                      <w:lang w:val="es-ES" w:eastAsia="es-ES"/>
                    </w:rPr>
                    <w:t>Selmer</w:t>
                  </w:r>
                  <w:proofErr w:type="spellEnd"/>
                  <w:r w:rsidRPr="005F0598">
                    <w:rPr>
                      <w:rFonts w:ascii="Arial" w:eastAsia="Times New Roman" w:hAnsi="Arial" w:cs="Arial"/>
                      <w:lang w:val="es-ES" w:eastAsia="es-ES"/>
                    </w:rPr>
                    <w:t xml:space="preserve"> REF 45/Serie 04983 </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val="es-ES" w:eastAsia="es-ES"/>
                    </w:rPr>
                    <w:t xml:space="preserve">Limpieza General, tratamiento de la madera, cambio de corchos de calibración, cambio de corcho de juntas (02) cambio de tudeles (03), nivelación. </w:t>
                  </w:r>
                  <w:r w:rsidRPr="005F0598">
                    <w:rPr>
                      <w:rFonts w:ascii="Arial" w:eastAsia="Times New Roman" w:hAnsi="Arial" w:cs="Arial"/>
                      <w:lang w:eastAsia="es-ES"/>
                    </w:rPr>
                    <w:t xml:space="preserve">Ajuste general. </w:t>
                  </w:r>
                </w:p>
              </w:tc>
            </w:tr>
            <w:tr w:rsidR="005F0598" w:rsidRPr="005F0598" w:rsidTr="002435FE">
              <w:trPr>
                <w:trHeight w:val="616"/>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7</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eastAsia="es-ES"/>
                    </w:rPr>
                    <w:t xml:space="preserve">Clarinete Bajo Yamaha 012544 </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Cambio de corchos de nivelación, corrección de golpes, limpieza y lubricación general, ajuste y calibración de agujas, nivelación y puesta a punto. </w:t>
                  </w:r>
                </w:p>
              </w:tc>
            </w:tr>
            <w:tr w:rsidR="005F0598" w:rsidRPr="005F0598" w:rsidTr="002435FE">
              <w:trPr>
                <w:trHeight w:val="1013"/>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8</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 xml:space="preserve">Fagot </w:t>
                  </w:r>
                  <w:proofErr w:type="spellStart"/>
                  <w:r w:rsidRPr="005F0598">
                    <w:rPr>
                      <w:rFonts w:ascii="Arial" w:eastAsia="Times New Roman" w:hAnsi="Arial" w:cs="Arial"/>
                      <w:lang w:eastAsia="es-ES"/>
                    </w:rPr>
                    <w:t>Schreiber</w:t>
                  </w:r>
                  <w:proofErr w:type="spellEnd"/>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Limpieza General, tratamiento de la madera (con los productos idóneos para la madera), nivelación general, cambio de corcho de juntas (02), cambio de corchos de desagüe (03), cambio de zapatillas C#, tudel, </w:t>
                  </w:r>
                  <w:proofErr w:type="spellStart"/>
                  <w:r w:rsidRPr="005F0598">
                    <w:rPr>
                      <w:rFonts w:ascii="Arial" w:eastAsia="Times New Roman" w:hAnsi="Arial" w:cs="Arial"/>
                      <w:lang w:val="es-ES" w:eastAsia="es-ES"/>
                    </w:rPr>
                    <w:t>Bb</w:t>
                  </w:r>
                  <w:proofErr w:type="spellEnd"/>
                  <w:r w:rsidRPr="005F0598">
                    <w:rPr>
                      <w:rFonts w:ascii="Arial" w:eastAsia="Times New Roman" w:hAnsi="Arial" w:cs="Arial"/>
                      <w:lang w:val="es-ES" w:eastAsia="es-ES"/>
                    </w:rPr>
                    <w:t>, cambio de aguja del tudel, corrección de juegos, limpieza y cambio de corcho de la pata. Lubricación general y puesta a punto.</w:t>
                  </w:r>
                </w:p>
                <w:p w:rsidR="005F0598" w:rsidRPr="005F0598" w:rsidRDefault="005F0598" w:rsidP="005F0598">
                  <w:pPr>
                    <w:spacing w:after="0" w:line="240" w:lineRule="auto"/>
                    <w:jc w:val="both"/>
                    <w:rPr>
                      <w:rFonts w:ascii="Arial" w:eastAsia="Times New Roman" w:hAnsi="Arial" w:cs="Arial"/>
                      <w:lang w:val="es-ES" w:eastAsia="es-ES"/>
                    </w:rPr>
                  </w:pPr>
                </w:p>
              </w:tc>
            </w:tr>
            <w:tr w:rsidR="005F0598" w:rsidRPr="005F0598" w:rsidTr="002435FE">
              <w:trPr>
                <w:trHeight w:val="411"/>
              </w:trPr>
              <w:tc>
                <w:tcPr>
                  <w:tcW w:w="8602" w:type="dxa"/>
                  <w:gridSpan w:val="4"/>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b/>
                      <w:bCs/>
                      <w:lang w:eastAsia="es-ES"/>
                    </w:rPr>
                    <w:t>INSTRUMENTOS DE VIENTO METAL</w:t>
                  </w:r>
                </w:p>
              </w:tc>
            </w:tr>
            <w:tr w:rsidR="005F0598" w:rsidRPr="005F0598" w:rsidTr="002435FE">
              <w:trPr>
                <w:trHeight w:val="525"/>
              </w:trPr>
              <w:tc>
                <w:tcPr>
                  <w:tcW w:w="726" w:type="dxa"/>
                  <w:tcBorders>
                    <w:top w:val="nil"/>
                    <w:left w:val="single" w:sz="4" w:space="0" w:color="auto"/>
                    <w:bottom w:val="nil"/>
                    <w:right w:val="single" w:sz="4" w:space="0" w:color="auto"/>
                  </w:tcBorders>
                  <w:shd w:val="clear" w:color="000000" w:fill="DDEBF7"/>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b/>
                      <w:bCs/>
                      <w:lang w:eastAsia="es-ES"/>
                    </w:rPr>
                    <w:t>ITEM</w:t>
                  </w:r>
                </w:p>
              </w:tc>
              <w:tc>
                <w:tcPr>
                  <w:tcW w:w="1701" w:type="dxa"/>
                  <w:tcBorders>
                    <w:top w:val="nil"/>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b/>
                      <w:bCs/>
                      <w:lang w:eastAsia="es-ES"/>
                    </w:rPr>
                    <w:t>ELEMENTO</w:t>
                  </w:r>
                </w:p>
              </w:tc>
              <w:tc>
                <w:tcPr>
                  <w:tcW w:w="427" w:type="dxa"/>
                  <w:tcBorders>
                    <w:top w:val="nil"/>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b/>
                      <w:bCs/>
                      <w:lang w:eastAsia="es-ES"/>
                    </w:rPr>
                    <w:t>CANT</w:t>
                  </w:r>
                </w:p>
              </w:tc>
              <w:tc>
                <w:tcPr>
                  <w:tcW w:w="5748" w:type="dxa"/>
                  <w:tcBorders>
                    <w:top w:val="nil"/>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b/>
                      <w:bCs/>
                      <w:lang w:eastAsia="es-ES"/>
                    </w:rPr>
                    <w:t>DIAGNOSTICO</w:t>
                  </w:r>
                </w:p>
              </w:tc>
            </w:tr>
            <w:tr w:rsidR="005F0598" w:rsidRPr="005F0598" w:rsidTr="002435FE">
              <w:trPr>
                <w:trHeight w:val="608"/>
              </w:trPr>
              <w:tc>
                <w:tcPr>
                  <w:tcW w:w="7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9</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eastAsia="es-ES"/>
                    </w:rPr>
                    <w:t xml:space="preserve">Trompeta </w:t>
                  </w:r>
                  <w:proofErr w:type="spellStart"/>
                  <w:r w:rsidRPr="005F0598">
                    <w:rPr>
                      <w:rFonts w:ascii="Arial" w:eastAsia="Times New Roman" w:hAnsi="Arial" w:cs="Arial"/>
                      <w:lang w:eastAsia="es-ES"/>
                    </w:rPr>
                    <w:t>Fides</w:t>
                  </w:r>
                  <w:proofErr w:type="spellEnd"/>
                  <w:r w:rsidRPr="005F0598">
                    <w:rPr>
                      <w:rFonts w:ascii="Arial" w:eastAsia="Times New Roman" w:hAnsi="Arial" w:cs="Arial"/>
                      <w:lang w:eastAsia="es-ES"/>
                    </w:rPr>
                    <w:t xml:space="preserve"> </w:t>
                  </w:r>
                  <w:proofErr w:type="spellStart"/>
                  <w:r w:rsidRPr="005F0598">
                    <w:rPr>
                      <w:rFonts w:ascii="Arial" w:eastAsia="Times New Roman" w:hAnsi="Arial" w:cs="Arial"/>
                      <w:lang w:eastAsia="es-ES"/>
                    </w:rPr>
                    <w:t>Symphony</w:t>
                  </w:r>
                  <w:proofErr w:type="spellEnd"/>
                  <w:r w:rsidRPr="005F0598">
                    <w:rPr>
                      <w:rFonts w:ascii="Arial" w:eastAsia="Times New Roman" w:hAnsi="Arial" w:cs="Arial"/>
                      <w:lang w:eastAsia="es-ES"/>
                    </w:rPr>
                    <w:t xml:space="preserve"> Serie 114600</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b/>
                      <w:bCs/>
                      <w:lang w:val="es-ES" w:eastAsia="es-ES"/>
                    </w:rPr>
                    <w:t xml:space="preserve"> </w:t>
                  </w:r>
                  <w:r w:rsidRPr="005F0598">
                    <w:rPr>
                      <w:rFonts w:ascii="Arial" w:eastAsia="Times New Roman" w:hAnsi="Arial" w:cs="Arial"/>
                      <w:lang w:val="es-ES" w:eastAsia="es-ES"/>
                    </w:rPr>
                    <w:t>Limpieza general (con los productos idóneos para la latón), reemplazo de resortes (03), cambio de fieltros (03), cambio de guías (03), limpieza de bombas, corrección de golpes, lubricación, soldadura del puente del puntillo, nivelación de bombas y mecanismos, puesta a punto.</w:t>
                  </w:r>
                </w:p>
              </w:tc>
            </w:tr>
            <w:tr w:rsidR="005F0598" w:rsidRPr="005F0598" w:rsidTr="002435FE">
              <w:trPr>
                <w:trHeight w:val="809"/>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lastRenderedPageBreak/>
                    <w:t>10</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eastAsia="es-ES"/>
                    </w:rPr>
                    <w:t xml:space="preserve">Trompeta Júpiter TA01968 </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cambio de resortes (03), cambio de empaques (03), limpieza bombas, cambio de corchos de desagüe, cambio de fieltros (03), cambio de guías (03), corrección de golpes. Nivelación de bombas y mecanismos, puesta a punto.</w:t>
                  </w:r>
                </w:p>
              </w:tc>
            </w:tr>
            <w:tr w:rsidR="005F0598" w:rsidRPr="005F0598" w:rsidTr="002435FE">
              <w:trPr>
                <w:trHeight w:val="405"/>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11</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Trompeta Yamaha YTR 4335G Serie 778533</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Limpieza general (con los productos idóneos para la latón), cambio de fieltros (03) cambio de resortes (03), bombas limpieza (todas), cambio de corchos de desagüe, corrección de golpes, lubricación, tratamiento de hongo por uso, nivelación de bombas y mecanismos, puesta a punto </w:t>
                  </w:r>
                </w:p>
              </w:tc>
            </w:tr>
            <w:tr w:rsidR="005F0598" w:rsidRPr="005F0598" w:rsidTr="002435FE">
              <w:trPr>
                <w:trHeight w:val="608"/>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12</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eastAsia="es-ES"/>
                    </w:rPr>
                    <w:t xml:space="preserve">Trompeta </w:t>
                  </w:r>
                  <w:proofErr w:type="spellStart"/>
                  <w:r w:rsidRPr="005F0598">
                    <w:rPr>
                      <w:rFonts w:ascii="Arial" w:eastAsia="Times New Roman" w:hAnsi="Arial" w:cs="Arial"/>
                      <w:lang w:eastAsia="es-ES"/>
                    </w:rPr>
                    <w:t>Bb</w:t>
                  </w:r>
                  <w:proofErr w:type="spellEnd"/>
                  <w:r w:rsidRPr="005F0598">
                    <w:rPr>
                      <w:rFonts w:ascii="Arial" w:eastAsia="Times New Roman" w:hAnsi="Arial" w:cs="Arial"/>
                      <w:lang w:eastAsia="es-ES"/>
                    </w:rPr>
                    <w:t xml:space="preserve"> </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5</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Limpieza general (con los productos idóneos para el latón), reemplazo de resortes (03), cambio de fieltros (03), cambio de guías (03), limpieza de bombas, corrección de golpes y abolladuras, lubricación, soldadura. (Las trompetas deben ser aplanchadas desde la campana hasta las bombas) ajuste general. </w:t>
                  </w:r>
                </w:p>
              </w:tc>
            </w:tr>
            <w:tr w:rsidR="005F0598" w:rsidRPr="005F0598" w:rsidTr="002435FE">
              <w:trPr>
                <w:trHeight w:val="864"/>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13</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eastAsia="es-ES"/>
                    </w:rPr>
                    <w:t>Corno Francés</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y lubricación, general ajuste de rotores, cambio de hilos de rotor, calibración y cambio de gomas de tope si es necesario, lubricación del mecanismo de palancas, ajuste de bombas y puesta a punto.</w:t>
                  </w:r>
                </w:p>
              </w:tc>
            </w:tr>
            <w:tr w:rsidR="005F0598" w:rsidRPr="005F0598" w:rsidTr="002435FE">
              <w:trPr>
                <w:trHeight w:val="608"/>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14</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Trombón Yamaha REF 640/Serie 505806</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Limpieza General, interna y externa, con productos adecuados para el latón, cambio de fieltros, corcho de desagüe, revisión del resorte </w:t>
                  </w:r>
                  <w:proofErr w:type="spellStart"/>
                  <w:r w:rsidRPr="005F0598">
                    <w:rPr>
                      <w:rFonts w:ascii="Arial" w:eastAsia="Times New Roman" w:hAnsi="Arial" w:cs="Arial"/>
                      <w:lang w:val="es-ES" w:eastAsia="es-ES"/>
                    </w:rPr>
                    <w:t>salivero</w:t>
                  </w:r>
                  <w:proofErr w:type="spellEnd"/>
                  <w:r w:rsidRPr="005F0598">
                    <w:rPr>
                      <w:rFonts w:ascii="Arial" w:eastAsia="Times New Roman" w:hAnsi="Arial" w:cs="Arial"/>
                      <w:lang w:val="es-ES" w:eastAsia="es-ES"/>
                    </w:rPr>
                    <w:t>, calibrar vara. Puesta a punto.</w:t>
                  </w:r>
                </w:p>
              </w:tc>
            </w:tr>
            <w:tr w:rsidR="005F0598" w:rsidRPr="005F0598" w:rsidTr="002435FE">
              <w:trPr>
                <w:trHeight w:val="405"/>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15</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Trombón Yamaha </w:t>
                  </w:r>
                  <w:proofErr w:type="spellStart"/>
                  <w:r w:rsidRPr="005F0598">
                    <w:rPr>
                      <w:rFonts w:ascii="Arial" w:eastAsia="Times New Roman" w:hAnsi="Arial" w:cs="Arial"/>
                      <w:lang w:val="es-ES" w:eastAsia="es-ES"/>
                    </w:rPr>
                    <w:t>Xeno</w:t>
                  </w:r>
                  <w:proofErr w:type="spellEnd"/>
                  <w:r w:rsidRPr="005F0598">
                    <w:rPr>
                      <w:rFonts w:ascii="Arial" w:eastAsia="Times New Roman" w:hAnsi="Arial" w:cs="Arial"/>
                      <w:lang w:val="es-ES" w:eastAsia="es-ES"/>
                    </w:rPr>
                    <w:t xml:space="preserve"> YSL 8820/Serie 446587 </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Limpieza General, calibrar vara, limpieza de rotor, cambio corcho de desagüe, cambio de desagüe, cambio de resorte, fieltros, cambio de hilo del rotor. Puesta a punto </w:t>
                  </w:r>
                </w:p>
              </w:tc>
            </w:tr>
            <w:tr w:rsidR="005F0598" w:rsidRPr="005F0598" w:rsidTr="002435FE">
              <w:trPr>
                <w:trHeight w:val="810"/>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16</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eastAsia="es-ES"/>
                    </w:rPr>
                    <w:t xml:space="preserve">Trombón </w:t>
                  </w:r>
                  <w:proofErr w:type="spellStart"/>
                  <w:r w:rsidRPr="005F0598">
                    <w:rPr>
                      <w:rFonts w:ascii="Arial" w:eastAsia="Times New Roman" w:hAnsi="Arial" w:cs="Arial"/>
                      <w:lang w:eastAsia="es-ES"/>
                    </w:rPr>
                    <w:t>Conn</w:t>
                  </w:r>
                  <w:proofErr w:type="spellEnd"/>
                  <w:r w:rsidRPr="005F0598">
                    <w:rPr>
                      <w:rFonts w:ascii="Arial" w:eastAsia="Times New Roman" w:hAnsi="Arial" w:cs="Arial"/>
                      <w:lang w:eastAsia="es-ES"/>
                    </w:rPr>
                    <w:t xml:space="preserve"> 88HK/Serie 453120</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Limpieza general (no aplicar químico de limpieza) (con los productos idóneos para la latón), desarme del sistema </w:t>
                  </w:r>
                  <w:proofErr w:type="spellStart"/>
                  <w:r w:rsidRPr="005F0598">
                    <w:rPr>
                      <w:rFonts w:ascii="Arial" w:eastAsia="Times New Roman" w:hAnsi="Arial" w:cs="Arial"/>
                      <w:lang w:val="es-ES" w:eastAsia="es-ES"/>
                    </w:rPr>
                    <w:t>transpositor</w:t>
                  </w:r>
                  <w:proofErr w:type="spellEnd"/>
                  <w:r w:rsidRPr="005F0598">
                    <w:rPr>
                      <w:rFonts w:ascii="Arial" w:eastAsia="Times New Roman" w:hAnsi="Arial" w:cs="Arial"/>
                      <w:lang w:val="es-ES" w:eastAsia="es-ES"/>
                    </w:rPr>
                    <w:t xml:space="preserve"> para su lubricación y limpieza, cambio corcho de desagüe, corrección de golpe en la vara (01), calibración de la vara, cambio de fieltros internos, revisión del resorte </w:t>
                  </w:r>
                </w:p>
              </w:tc>
            </w:tr>
            <w:tr w:rsidR="005F0598" w:rsidRPr="005F0598" w:rsidTr="002435FE">
              <w:trPr>
                <w:trHeight w:val="251"/>
              </w:trPr>
              <w:tc>
                <w:tcPr>
                  <w:tcW w:w="726" w:type="dxa"/>
                  <w:tcBorders>
                    <w:top w:val="nil"/>
                    <w:left w:val="single" w:sz="4" w:space="0" w:color="auto"/>
                    <w:bottom w:val="single" w:sz="4" w:space="0" w:color="auto"/>
                    <w:right w:val="single" w:sz="4" w:space="0" w:color="auto"/>
                  </w:tcBorders>
                  <w:shd w:val="clear" w:color="000000" w:fill="FFFFFF"/>
                  <w:noWrap/>
                  <w:vAlign w:val="center"/>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17</w:t>
                  </w:r>
                </w:p>
              </w:tc>
              <w:tc>
                <w:tcPr>
                  <w:tcW w:w="1701" w:type="dxa"/>
                  <w:tcBorders>
                    <w:top w:val="nil"/>
                    <w:left w:val="nil"/>
                    <w:bottom w:val="single" w:sz="4" w:space="0" w:color="auto"/>
                    <w:right w:val="single" w:sz="4" w:space="0" w:color="auto"/>
                  </w:tcBorders>
                  <w:shd w:val="clear" w:color="000000" w:fill="FFFFFF"/>
                  <w:vAlign w:val="center"/>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Barítono Yamaha </w:t>
                  </w:r>
                  <w:proofErr w:type="spellStart"/>
                  <w:r w:rsidRPr="005F0598">
                    <w:rPr>
                      <w:rFonts w:ascii="Arial" w:eastAsia="Times New Roman" w:hAnsi="Arial" w:cs="Arial"/>
                      <w:lang w:val="es-ES" w:eastAsia="es-ES"/>
                    </w:rPr>
                    <w:t>Custom</w:t>
                  </w:r>
                  <w:proofErr w:type="spellEnd"/>
                  <w:r w:rsidRPr="005F0598">
                    <w:rPr>
                      <w:rFonts w:ascii="Arial" w:eastAsia="Times New Roman" w:hAnsi="Arial" w:cs="Arial"/>
                      <w:lang w:val="es-ES" w:eastAsia="es-ES"/>
                    </w:rPr>
                    <w:t xml:space="preserve">  YEP 842/Serie 409654</w:t>
                  </w:r>
                </w:p>
              </w:tc>
              <w:tc>
                <w:tcPr>
                  <w:tcW w:w="427" w:type="dxa"/>
                  <w:tcBorders>
                    <w:top w:val="nil"/>
                    <w:left w:val="nil"/>
                    <w:bottom w:val="single" w:sz="4" w:space="0" w:color="auto"/>
                    <w:right w:val="single" w:sz="4" w:space="0" w:color="auto"/>
                  </w:tcBorders>
                  <w:shd w:val="clear" w:color="000000" w:fill="FFFFFF"/>
                  <w:vAlign w:val="center"/>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General, cambio de resortes (Yamaha de acuerdo a su marca de origen), nivelación de pistones (cambio de corchos y fieltros), cambio de corchos de desagüe (02), cambio de guías y resortes, corrección de golpes de campana y bomba principal.</w:t>
                  </w:r>
                </w:p>
              </w:tc>
            </w:tr>
            <w:tr w:rsidR="005F0598" w:rsidRPr="005F0598" w:rsidTr="002435FE">
              <w:trPr>
                <w:trHeight w:val="251"/>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lang w:eastAsia="es-ES"/>
                    </w:rPr>
                    <w:t>18</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b/>
                      <w:bCs/>
                      <w:lang w:val="es-ES" w:eastAsia="es-ES"/>
                    </w:rPr>
                  </w:pPr>
                  <w:r w:rsidRPr="005F0598">
                    <w:rPr>
                      <w:rFonts w:ascii="Arial" w:eastAsia="Times New Roman" w:hAnsi="Arial" w:cs="Arial"/>
                      <w:lang w:val="es-ES" w:eastAsia="es-ES"/>
                    </w:rPr>
                    <w:t xml:space="preserve">Tuba </w:t>
                  </w:r>
                  <w:proofErr w:type="spellStart"/>
                  <w:r w:rsidRPr="005F0598">
                    <w:rPr>
                      <w:rFonts w:ascii="Arial" w:eastAsia="Times New Roman" w:hAnsi="Arial" w:cs="Arial"/>
                      <w:lang w:val="es-ES" w:eastAsia="es-ES"/>
                    </w:rPr>
                    <w:t>Sousaphone</w:t>
                  </w:r>
                  <w:proofErr w:type="spellEnd"/>
                  <w:r w:rsidRPr="005F0598">
                    <w:rPr>
                      <w:rFonts w:ascii="Arial" w:eastAsia="Times New Roman" w:hAnsi="Arial" w:cs="Arial"/>
                      <w:lang w:val="es-ES" w:eastAsia="es-ES"/>
                    </w:rPr>
                    <w:t xml:space="preserve"> Yamaha YSH301/Serie 446189</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b/>
                      <w:bCs/>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b/>
                      <w:bCs/>
                      <w:lang w:val="es-ES" w:eastAsia="es-ES"/>
                    </w:rPr>
                  </w:pPr>
                  <w:r w:rsidRPr="005F0598">
                    <w:rPr>
                      <w:rFonts w:ascii="Arial" w:eastAsia="Times New Roman" w:hAnsi="Arial" w:cs="Arial"/>
                      <w:lang w:val="es-ES" w:eastAsia="es-ES"/>
                    </w:rPr>
                    <w:t>Cambio de resortes (03), cambio de guías, limpieza y corrección de golpes bombas, cambio de corchos de desagüe, cambio de fieltros (06), cambio de guías.</w:t>
                  </w:r>
                </w:p>
              </w:tc>
            </w:tr>
            <w:tr w:rsidR="005F0598" w:rsidRPr="005F0598" w:rsidTr="002435FE">
              <w:trPr>
                <w:trHeight w:val="804"/>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19</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Tuba </w:t>
                  </w:r>
                  <w:proofErr w:type="spellStart"/>
                  <w:r w:rsidRPr="005F0598">
                    <w:rPr>
                      <w:rFonts w:ascii="Arial" w:eastAsia="Times New Roman" w:hAnsi="Arial" w:cs="Arial"/>
                      <w:lang w:val="es-ES" w:eastAsia="es-ES"/>
                    </w:rPr>
                    <w:t>Sousaphone</w:t>
                  </w:r>
                  <w:proofErr w:type="spellEnd"/>
                  <w:r w:rsidRPr="005F0598">
                    <w:rPr>
                      <w:rFonts w:ascii="Arial" w:eastAsia="Times New Roman" w:hAnsi="Arial" w:cs="Arial"/>
                      <w:lang w:val="es-ES" w:eastAsia="es-ES"/>
                    </w:rPr>
                    <w:t xml:space="preserve"> Yamaha YSH301/Serie 446239</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b/>
                      <w:bCs/>
                      <w:lang w:val="es-ES" w:eastAsia="es-ES"/>
                    </w:rPr>
                  </w:pPr>
                  <w:r w:rsidRPr="005F0598">
                    <w:rPr>
                      <w:rFonts w:ascii="Arial" w:eastAsia="Times New Roman" w:hAnsi="Arial" w:cs="Arial"/>
                      <w:lang w:val="es-ES" w:eastAsia="es-ES"/>
                    </w:rPr>
                    <w:t>Limpieza general (con los productos idóneos según su material), corrección de bombas (todas), cambio de empaques, cambio de corchos de desagüe, lubricación total.</w:t>
                  </w:r>
                </w:p>
              </w:tc>
            </w:tr>
            <w:tr w:rsidR="005F0598" w:rsidRPr="005F0598" w:rsidTr="002435FE">
              <w:trPr>
                <w:trHeight w:val="603"/>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20</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Tuba </w:t>
                  </w:r>
                  <w:proofErr w:type="spellStart"/>
                  <w:r w:rsidRPr="005F0598">
                    <w:rPr>
                      <w:rFonts w:ascii="Arial" w:eastAsia="Times New Roman" w:hAnsi="Arial" w:cs="Arial"/>
                      <w:lang w:val="es-ES" w:eastAsia="es-ES"/>
                    </w:rPr>
                    <w:t>Sousaphone</w:t>
                  </w:r>
                  <w:proofErr w:type="spellEnd"/>
                  <w:r w:rsidRPr="005F0598">
                    <w:rPr>
                      <w:rFonts w:ascii="Arial" w:eastAsia="Times New Roman" w:hAnsi="Arial" w:cs="Arial"/>
                      <w:lang w:val="es-ES" w:eastAsia="es-ES"/>
                    </w:rPr>
                    <w:t xml:space="preserve"> Yamaha YSH301/Serie 103924</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Despegar las bombas pegadas (oprimo deslizamiento) (06), cambio de guías pistones (por referencia de marca Yamaha ya que es su cambio original) (03), pintura especializada (material poliuretano, capa de barniz, resina epoxi para borde de campana, (no usar macilla), retirar toda la capa de pintura de la estructura), corrección de hendiduras (fibra de vidrio) y golpes, limpieza del sistema de pistones y su maquinaria, cambio corchos de </w:t>
                  </w:r>
                  <w:proofErr w:type="spellStart"/>
                  <w:r w:rsidRPr="005F0598">
                    <w:rPr>
                      <w:rFonts w:ascii="Arial" w:eastAsia="Times New Roman" w:hAnsi="Arial" w:cs="Arial"/>
                      <w:lang w:val="es-ES" w:eastAsia="es-ES"/>
                    </w:rPr>
                    <w:t>salivero</w:t>
                  </w:r>
                  <w:proofErr w:type="spellEnd"/>
                  <w:r w:rsidRPr="005F0598">
                    <w:rPr>
                      <w:rFonts w:ascii="Arial" w:eastAsia="Times New Roman" w:hAnsi="Arial" w:cs="Arial"/>
                      <w:lang w:val="es-ES" w:eastAsia="es-ES"/>
                    </w:rPr>
                    <w:t xml:space="preserve"> (02).</w:t>
                  </w:r>
                </w:p>
              </w:tc>
            </w:tr>
            <w:tr w:rsidR="005F0598" w:rsidRPr="005F0598" w:rsidTr="002435FE">
              <w:trPr>
                <w:trHeight w:val="804"/>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lastRenderedPageBreak/>
                    <w:t>21</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Tuba </w:t>
                  </w:r>
                  <w:proofErr w:type="spellStart"/>
                  <w:r w:rsidRPr="005F0598">
                    <w:rPr>
                      <w:rFonts w:ascii="Arial" w:eastAsia="Times New Roman" w:hAnsi="Arial" w:cs="Arial"/>
                      <w:lang w:val="es-ES" w:eastAsia="es-ES"/>
                    </w:rPr>
                    <w:t>Sousaphone</w:t>
                  </w:r>
                  <w:proofErr w:type="spellEnd"/>
                  <w:r w:rsidRPr="005F0598">
                    <w:rPr>
                      <w:rFonts w:ascii="Arial" w:eastAsia="Times New Roman" w:hAnsi="Arial" w:cs="Arial"/>
                      <w:lang w:val="es-ES" w:eastAsia="es-ES"/>
                    </w:rPr>
                    <w:t xml:space="preserve"> Yamaha YSH301/Serie 487935</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general, lubricación, ajuste general del mecanismo, nivelación de b</w:t>
                  </w:r>
                  <w:bookmarkStart w:id="0" w:name="_GoBack"/>
                  <w:bookmarkEnd w:id="0"/>
                  <w:r w:rsidRPr="005F0598">
                    <w:rPr>
                      <w:rFonts w:ascii="Arial" w:eastAsia="Times New Roman" w:hAnsi="Arial" w:cs="Arial"/>
                      <w:lang w:val="es-ES" w:eastAsia="es-ES"/>
                    </w:rPr>
                    <w:t>ombas, limpieza general de la fibra, cambio de corchos y resortes de desagüe.</w:t>
                  </w:r>
                </w:p>
              </w:tc>
            </w:tr>
            <w:tr w:rsidR="005F0598" w:rsidRPr="005F0598" w:rsidTr="002435FE">
              <w:trPr>
                <w:trHeight w:val="804"/>
              </w:trPr>
              <w:tc>
                <w:tcPr>
                  <w:tcW w:w="726" w:type="dxa"/>
                  <w:tcBorders>
                    <w:top w:val="nil"/>
                    <w:left w:val="single" w:sz="4" w:space="0" w:color="auto"/>
                    <w:bottom w:val="single" w:sz="4" w:space="0" w:color="auto"/>
                    <w:right w:val="single" w:sz="4" w:space="0" w:color="auto"/>
                  </w:tcBorders>
                  <w:shd w:val="clear" w:color="000000" w:fill="FFFFFF"/>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22</w:t>
                  </w:r>
                </w:p>
              </w:tc>
              <w:tc>
                <w:tcPr>
                  <w:tcW w:w="1701"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lang w:val="es-ES" w:eastAsia="es-ES"/>
                    </w:rPr>
                    <w:t xml:space="preserve">Tuba Vertical Yamaha </w:t>
                  </w:r>
                  <w:proofErr w:type="spellStart"/>
                  <w:r w:rsidRPr="005F0598">
                    <w:rPr>
                      <w:rFonts w:ascii="Arial" w:eastAsia="Times New Roman" w:hAnsi="Arial" w:cs="Arial"/>
                      <w:lang w:val="es-ES" w:eastAsia="es-ES"/>
                    </w:rPr>
                    <w:t>Custom</w:t>
                  </w:r>
                  <w:proofErr w:type="spellEnd"/>
                  <w:r w:rsidRPr="005F0598">
                    <w:rPr>
                      <w:rFonts w:ascii="Arial" w:eastAsia="Times New Roman" w:hAnsi="Arial" w:cs="Arial"/>
                      <w:lang w:val="es-ES" w:eastAsia="es-ES"/>
                    </w:rPr>
                    <w:t xml:space="preserve"> YSV842/Serie 409959</w:t>
                  </w:r>
                </w:p>
              </w:tc>
              <w:tc>
                <w:tcPr>
                  <w:tcW w:w="427"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lang w:eastAsia="es-ES"/>
                    </w:rPr>
                    <w:t>1</w:t>
                  </w:r>
                </w:p>
              </w:tc>
              <w:tc>
                <w:tcPr>
                  <w:tcW w:w="5748" w:type="dxa"/>
                  <w:tcBorders>
                    <w:top w:val="nil"/>
                    <w:left w:val="nil"/>
                    <w:bottom w:val="single" w:sz="4" w:space="0" w:color="auto"/>
                    <w:right w:val="single" w:sz="4" w:space="0" w:color="auto"/>
                  </w:tcBorders>
                  <w:shd w:val="clear" w:color="000000" w:fill="FFFFFF"/>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Limpieza general, lubricación, calibración de bombas, cambio de corchos de desagüe.</w:t>
                  </w:r>
                </w:p>
              </w:tc>
            </w:tr>
            <w:tr w:rsidR="005F0598" w:rsidRPr="005F0598" w:rsidTr="002435FE">
              <w:trPr>
                <w:trHeight w:val="603"/>
              </w:trPr>
              <w:tc>
                <w:tcPr>
                  <w:tcW w:w="8602"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5F0598" w:rsidRPr="005F0598" w:rsidRDefault="005F0598" w:rsidP="005F0598">
                  <w:pPr>
                    <w:spacing w:after="0" w:line="240" w:lineRule="auto"/>
                    <w:rPr>
                      <w:rFonts w:ascii="Arial" w:eastAsia="Times New Roman" w:hAnsi="Arial" w:cs="Arial"/>
                      <w:b/>
                      <w:bCs/>
                      <w:lang w:val="es-ES" w:eastAsia="es-ES"/>
                    </w:rPr>
                  </w:pPr>
                  <w:r w:rsidRPr="005F0598">
                    <w:rPr>
                      <w:rFonts w:ascii="Arial" w:eastAsia="Times New Roman" w:hAnsi="Arial" w:cs="Arial"/>
                      <w:lang w:val="es-ES" w:eastAsia="es-ES"/>
                    </w:rPr>
                    <w:br w:type="page"/>
                  </w:r>
                  <w:r w:rsidRPr="005F0598">
                    <w:rPr>
                      <w:rFonts w:ascii="Arial" w:eastAsia="Times New Roman" w:hAnsi="Arial" w:cs="Arial"/>
                      <w:b/>
                      <w:bCs/>
                      <w:lang w:val="es-ES" w:eastAsia="es-ES"/>
                    </w:rPr>
                    <w:t>LOTE N° 2 INSTRUMENTOS MUSICALES BANDA DE GUERRA</w:t>
                  </w:r>
                </w:p>
                <w:p w:rsidR="005F0598" w:rsidRPr="005F0598" w:rsidRDefault="005F0598" w:rsidP="005F0598">
                  <w:pPr>
                    <w:spacing w:after="0" w:line="240" w:lineRule="auto"/>
                    <w:rPr>
                      <w:rFonts w:ascii="Arial" w:eastAsia="Times New Roman" w:hAnsi="Arial" w:cs="Arial"/>
                      <w:lang w:val="es-ES" w:eastAsia="es-ES"/>
                    </w:rPr>
                  </w:pPr>
                  <w:r w:rsidRPr="005F0598">
                    <w:rPr>
                      <w:rFonts w:ascii="Arial" w:eastAsia="Times New Roman" w:hAnsi="Arial" w:cs="Arial"/>
                      <w:b/>
                      <w:bCs/>
                      <w:lang w:eastAsia="es-ES"/>
                    </w:rPr>
                    <w:t>PRESUPUESTO: $ 8.000.000</w:t>
                  </w:r>
                </w:p>
              </w:tc>
            </w:tr>
            <w:tr w:rsidR="005F0598" w:rsidRPr="005F0598" w:rsidTr="002435FE">
              <w:trPr>
                <w:trHeight w:val="402"/>
              </w:trPr>
              <w:tc>
                <w:tcPr>
                  <w:tcW w:w="72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b/>
                      <w:bCs/>
                      <w:lang w:eastAsia="es-ES"/>
                    </w:rPr>
                    <w:t>ITEM</w:t>
                  </w:r>
                </w:p>
              </w:tc>
              <w:tc>
                <w:tcPr>
                  <w:tcW w:w="1701" w:type="dxa"/>
                  <w:tcBorders>
                    <w:top w:val="single" w:sz="4" w:space="0" w:color="auto"/>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b/>
                      <w:bCs/>
                      <w:lang w:eastAsia="es-ES"/>
                    </w:rPr>
                    <w:t>ELEMENTO</w:t>
                  </w:r>
                </w:p>
              </w:tc>
              <w:tc>
                <w:tcPr>
                  <w:tcW w:w="427" w:type="dxa"/>
                  <w:tcBorders>
                    <w:top w:val="single" w:sz="4" w:space="0" w:color="auto"/>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b/>
                      <w:bCs/>
                      <w:lang w:eastAsia="es-ES"/>
                    </w:rPr>
                    <w:t>CANT</w:t>
                  </w:r>
                </w:p>
              </w:tc>
              <w:tc>
                <w:tcPr>
                  <w:tcW w:w="5748" w:type="dxa"/>
                  <w:tcBorders>
                    <w:top w:val="single" w:sz="4" w:space="0" w:color="auto"/>
                    <w:left w:val="nil"/>
                    <w:bottom w:val="single" w:sz="4" w:space="0" w:color="auto"/>
                    <w:right w:val="single" w:sz="4" w:space="0" w:color="auto"/>
                  </w:tcBorders>
                  <w:shd w:val="clear" w:color="000000" w:fill="DDEBF7"/>
                  <w:vAlign w:val="center"/>
                  <w:hideMark/>
                </w:tcPr>
                <w:p w:rsidR="005F0598" w:rsidRPr="005F0598" w:rsidRDefault="005F0598" w:rsidP="005F0598">
                  <w:pPr>
                    <w:spacing w:after="0" w:line="240" w:lineRule="auto"/>
                    <w:rPr>
                      <w:rFonts w:ascii="Arial" w:eastAsia="Times New Roman" w:hAnsi="Arial" w:cs="Arial"/>
                      <w:lang w:eastAsia="es-ES"/>
                    </w:rPr>
                  </w:pPr>
                  <w:r w:rsidRPr="005F0598">
                    <w:rPr>
                      <w:rFonts w:ascii="Arial" w:eastAsia="Times New Roman" w:hAnsi="Arial" w:cs="Arial"/>
                      <w:b/>
                      <w:bCs/>
                      <w:lang w:eastAsia="es-ES"/>
                    </w:rPr>
                    <w:t>DIAGNOSTICO</w:t>
                  </w:r>
                </w:p>
              </w:tc>
            </w:tr>
            <w:tr w:rsidR="005F0598" w:rsidRPr="005F0598" w:rsidTr="002435FE">
              <w:trPr>
                <w:trHeight w:val="603"/>
              </w:trPr>
              <w:tc>
                <w:tcPr>
                  <w:tcW w:w="726" w:type="dxa"/>
                  <w:tcBorders>
                    <w:top w:val="nil"/>
                    <w:left w:val="single" w:sz="4" w:space="0" w:color="auto"/>
                    <w:bottom w:val="single" w:sz="4" w:space="0" w:color="auto"/>
                    <w:right w:val="single" w:sz="4" w:space="0" w:color="auto"/>
                  </w:tcBorders>
                  <w:shd w:val="clear" w:color="auto" w:fill="auto"/>
                  <w:noWrap/>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1</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eastAsia="es-ES"/>
                    </w:rPr>
                    <w:t>Liras De Marcha</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25</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Mantenimiento y cambio teclas, tornillos , felpa y cauchos, reparación de cada uno de los marcos de cada una de las liras, aplicar sellante  y pintarlos de color negro mate</w:t>
                  </w:r>
                </w:p>
              </w:tc>
            </w:tr>
            <w:tr w:rsidR="005F0598" w:rsidRPr="005F0598" w:rsidTr="002435FE">
              <w:trPr>
                <w:trHeight w:val="804"/>
              </w:trPr>
              <w:tc>
                <w:tcPr>
                  <w:tcW w:w="726" w:type="dxa"/>
                  <w:tcBorders>
                    <w:top w:val="nil"/>
                    <w:left w:val="single" w:sz="4" w:space="0" w:color="auto"/>
                    <w:bottom w:val="single" w:sz="4" w:space="0" w:color="auto"/>
                    <w:right w:val="single" w:sz="4" w:space="0" w:color="auto"/>
                  </w:tcBorders>
                  <w:shd w:val="clear" w:color="auto" w:fill="auto"/>
                  <w:noWrap/>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2</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Redoblantes De Marcha De 14 " De Diámetro X 12 Cm De Alto</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12</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Reparación de los cilindros que presentan perforaciones, empezando por la limpieza, para posteriormente lijar, </w:t>
                  </w:r>
                  <w:proofErr w:type="spellStart"/>
                  <w:r w:rsidRPr="005F0598">
                    <w:rPr>
                      <w:rFonts w:ascii="Arial" w:eastAsia="Times New Roman" w:hAnsi="Arial" w:cs="Arial"/>
                      <w:lang w:val="es-ES" w:eastAsia="es-ES"/>
                    </w:rPr>
                    <w:t>macillar</w:t>
                  </w:r>
                  <w:proofErr w:type="spellEnd"/>
                  <w:r w:rsidRPr="005F0598">
                    <w:rPr>
                      <w:rFonts w:ascii="Arial" w:eastAsia="Times New Roman" w:hAnsi="Arial" w:cs="Arial"/>
                      <w:lang w:val="es-ES" w:eastAsia="es-ES"/>
                    </w:rPr>
                    <w:t xml:space="preserve">, sellar y pintar en color azul pacífico los cilindros de los redoblantes que lo requieran. Asimismo, se deben cambiar los parches superiores e inferiores, entorchados, herrajes y demás elementos que así lo requieran. </w:t>
                  </w:r>
                </w:p>
              </w:tc>
            </w:tr>
            <w:tr w:rsidR="005F0598" w:rsidRPr="005F0598" w:rsidTr="002435FE">
              <w:trPr>
                <w:trHeight w:val="603"/>
              </w:trPr>
              <w:tc>
                <w:tcPr>
                  <w:tcW w:w="726" w:type="dxa"/>
                  <w:tcBorders>
                    <w:top w:val="nil"/>
                    <w:left w:val="single" w:sz="4" w:space="0" w:color="auto"/>
                    <w:bottom w:val="single" w:sz="4" w:space="0" w:color="auto"/>
                    <w:right w:val="single" w:sz="4" w:space="0" w:color="auto"/>
                  </w:tcBorders>
                  <w:shd w:val="clear" w:color="auto" w:fill="auto"/>
                  <w:noWrap/>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3</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Granaderas De 14" De Diámetro X 30 Cm De Alto</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20</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Reparación de los cilindros que presentan perforaciones, empezando por la limpieza, para posteriormente lijar, </w:t>
                  </w:r>
                  <w:proofErr w:type="spellStart"/>
                  <w:r w:rsidRPr="005F0598">
                    <w:rPr>
                      <w:rFonts w:ascii="Arial" w:eastAsia="Times New Roman" w:hAnsi="Arial" w:cs="Arial"/>
                      <w:lang w:val="es-ES" w:eastAsia="es-ES"/>
                    </w:rPr>
                    <w:t>macillar</w:t>
                  </w:r>
                  <w:proofErr w:type="spellEnd"/>
                  <w:r w:rsidRPr="005F0598">
                    <w:rPr>
                      <w:rFonts w:ascii="Arial" w:eastAsia="Times New Roman" w:hAnsi="Arial" w:cs="Arial"/>
                      <w:lang w:val="es-ES" w:eastAsia="es-ES"/>
                    </w:rPr>
                    <w:t xml:space="preserve">, sellar y pintar en color azul pacífico los cilindros de las granaderas que lo requieran. Asimismo, se deben cambiar los parches superiores e inferiores, entorchados, herrajes y demás elementos que así lo requieran. </w:t>
                  </w:r>
                </w:p>
              </w:tc>
            </w:tr>
            <w:tr w:rsidR="005F0598" w:rsidRPr="005F0598" w:rsidTr="002435FE">
              <w:trPr>
                <w:trHeight w:val="402"/>
              </w:trPr>
              <w:tc>
                <w:tcPr>
                  <w:tcW w:w="726" w:type="dxa"/>
                  <w:tcBorders>
                    <w:top w:val="nil"/>
                    <w:left w:val="single" w:sz="4" w:space="0" w:color="auto"/>
                    <w:bottom w:val="single" w:sz="4" w:space="0" w:color="auto"/>
                    <w:right w:val="single" w:sz="4" w:space="0" w:color="auto"/>
                  </w:tcBorders>
                  <w:shd w:val="clear" w:color="auto" w:fill="auto"/>
                  <w:noWrap/>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4</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eastAsia="es-ES"/>
                    </w:rPr>
                    <w:t>Tamboras</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20</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Reparación de los cilindros que presentan perforaciones, empezando por la limpieza, para posteriormente lijar, </w:t>
                  </w:r>
                  <w:proofErr w:type="spellStart"/>
                  <w:r w:rsidRPr="005F0598">
                    <w:rPr>
                      <w:rFonts w:ascii="Arial" w:eastAsia="Times New Roman" w:hAnsi="Arial" w:cs="Arial"/>
                      <w:lang w:val="es-ES" w:eastAsia="es-ES"/>
                    </w:rPr>
                    <w:t>macillar</w:t>
                  </w:r>
                  <w:proofErr w:type="spellEnd"/>
                  <w:r w:rsidRPr="005F0598">
                    <w:rPr>
                      <w:rFonts w:ascii="Arial" w:eastAsia="Times New Roman" w:hAnsi="Arial" w:cs="Arial"/>
                      <w:lang w:val="es-ES" w:eastAsia="es-ES"/>
                    </w:rPr>
                    <w:t xml:space="preserve">, sellar y pintar en color azul pacífico los cilindros de las tamboras que lo requieran. Asimismo, se deben cambiar los parches superiores y tapas inferiores, herrajes y demás elementos que así lo requieran. </w:t>
                  </w:r>
                </w:p>
              </w:tc>
            </w:tr>
            <w:tr w:rsidR="005F0598" w:rsidRPr="005F0598" w:rsidTr="002435FE">
              <w:trPr>
                <w:trHeight w:val="402"/>
              </w:trPr>
              <w:tc>
                <w:tcPr>
                  <w:tcW w:w="726" w:type="dxa"/>
                  <w:tcBorders>
                    <w:top w:val="nil"/>
                    <w:left w:val="single" w:sz="4" w:space="0" w:color="auto"/>
                    <w:bottom w:val="single" w:sz="4" w:space="0" w:color="auto"/>
                    <w:right w:val="single" w:sz="4" w:space="0" w:color="auto"/>
                  </w:tcBorders>
                  <w:shd w:val="clear" w:color="auto" w:fill="auto"/>
                  <w:noWrap/>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5</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eastAsia="es-ES"/>
                    </w:rPr>
                    <w:t>Bombos De 22"</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5</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Reparación de los cilindros que presentan perforaciones, empezando por la limpieza, para posteriormente lijar, </w:t>
                  </w:r>
                  <w:proofErr w:type="spellStart"/>
                  <w:r w:rsidRPr="005F0598">
                    <w:rPr>
                      <w:rFonts w:ascii="Arial" w:eastAsia="Times New Roman" w:hAnsi="Arial" w:cs="Arial"/>
                      <w:lang w:val="es-ES" w:eastAsia="es-ES"/>
                    </w:rPr>
                    <w:t>macillar</w:t>
                  </w:r>
                  <w:proofErr w:type="spellEnd"/>
                  <w:r w:rsidRPr="005F0598">
                    <w:rPr>
                      <w:rFonts w:ascii="Arial" w:eastAsia="Times New Roman" w:hAnsi="Arial" w:cs="Arial"/>
                      <w:lang w:val="es-ES" w:eastAsia="es-ES"/>
                    </w:rPr>
                    <w:t xml:space="preserve">, sellar y pintar en color azul pacífico los cilindros de los bombos que lo requieran. Asimismo, se deben cambiar los parches, herrajes y demás elementos que así lo requieran. </w:t>
                  </w:r>
                  <w:r w:rsidRPr="005F0598">
                    <w:rPr>
                      <w:rFonts w:ascii="Arial" w:eastAsia="Times New Roman" w:hAnsi="Arial" w:cs="Arial"/>
                      <w:lang w:eastAsia="es-ES"/>
                    </w:rPr>
                    <w:t>Hacer mantenimiento a los cargadores de aluminio.</w:t>
                  </w:r>
                </w:p>
              </w:tc>
            </w:tr>
            <w:tr w:rsidR="005F0598" w:rsidRPr="005F0598" w:rsidTr="002435FE">
              <w:trPr>
                <w:trHeight w:val="1206"/>
              </w:trPr>
              <w:tc>
                <w:tcPr>
                  <w:tcW w:w="726" w:type="dxa"/>
                  <w:tcBorders>
                    <w:top w:val="nil"/>
                    <w:left w:val="single" w:sz="4" w:space="0" w:color="auto"/>
                    <w:bottom w:val="single" w:sz="4" w:space="0" w:color="auto"/>
                    <w:right w:val="single" w:sz="4" w:space="0" w:color="auto"/>
                  </w:tcBorders>
                  <w:shd w:val="clear" w:color="auto" w:fill="auto"/>
                  <w:noWrap/>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6</w:t>
                  </w:r>
                </w:p>
              </w:tc>
              <w:tc>
                <w:tcPr>
                  <w:tcW w:w="1701"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eastAsia="es-ES"/>
                    </w:rPr>
                    <w:t>Bombos De 24"</w:t>
                  </w:r>
                </w:p>
              </w:tc>
              <w:tc>
                <w:tcPr>
                  <w:tcW w:w="427"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eastAsia="es-ES"/>
                    </w:rPr>
                  </w:pPr>
                  <w:r w:rsidRPr="005F0598">
                    <w:rPr>
                      <w:rFonts w:ascii="Arial" w:eastAsia="Times New Roman" w:hAnsi="Arial" w:cs="Arial"/>
                      <w:lang w:eastAsia="es-ES"/>
                    </w:rPr>
                    <w:t>15</w:t>
                  </w:r>
                </w:p>
              </w:tc>
              <w:tc>
                <w:tcPr>
                  <w:tcW w:w="5748" w:type="dxa"/>
                  <w:tcBorders>
                    <w:top w:val="nil"/>
                    <w:left w:val="nil"/>
                    <w:bottom w:val="single" w:sz="4" w:space="0" w:color="auto"/>
                    <w:right w:val="single" w:sz="4" w:space="0" w:color="auto"/>
                  </w:tcBorders>
                  <w:shd w:val="clear" w:color="auto" w:fill="auto"/>
                  <w:vAlign w:val="center"/>
                  <w:hideMark/>
                </w:tcPr>
                <w:p w:rsidR="005F0598" w:rsidRPr="005F0598" w:rsidRDefault="005F0598" w:rsidP="005F0598">
                  <w:pPr>
                    <w:spacing w:after="0" w:line="240" w:lineRule="auto"/>
                    <w:jc w:val="both"/>
                    <w:rPr>
                      <w:rFonts w:ascii="Arial" w:eastAsia="Times New Roman" w:hAnsi="Arial" w:cs="Arial"/>
                      <w:lang w:val="es-ES" w:eastAsia="es-ES"/>
                    </w:rPr>
                  </w:pPr>
                  <w:r w:rsidRPr="005F0598">
                    <w:rPr>
                      <w:rFonts w:ascii="Arial" w:eastAsia="Times New Roman" w:hAnsi="Arial" w:cs="Arial"/>
                      <w:lang w:val="es-ES" w:eastAsia="es-ES"/>
                    </w:rPr>
                    <w:t xml:space="preserve">Reparación de los cilindros que presentan perforaciones, empezando por la limpieza, para posteriormente lijar, </w:t>
                  </w:r>
                  <w:proofErr w:type="spellStart"/>
                  <w:r w:rsidRPr="005F0598">
                    <w:rPr>
                      <w:rFonts w:ascii="Arial" w:eastAsia="Times New Roman" w:hAnsi="Arial" w:cs="Arial"/>
                      <w:lang w:val="es-ES" w:eastAsia="es-ES"/>
                    </w:rPr>
                    <w:t>macillar</w:t>
                  </w:r>
                  <w:proofErr w:type="spellEnd"/>
                  <w:r w:rsidRPr="005F0598">
                    <w:rPr>
                      <w:rFonts w:ascii="Arial" w:eastAsia="Times New Roman" w:hAnsi="Arial" w:cs="Arial"/>
                      <w:lang w:val="es-ES" w:eastAsia="es-ES"/>
                    </w:rPr>
                    <w:t xml:space="preserve">, sellar y pintar en color azul pacífico los cilindros de los bombos que lo requieran. Asimismo, se deben cambiar los parches, herrajes y demás elementos que así lo requieran. </w:t>
                  </w:r>
                  <w:r w:rsidRPr="005F0598">
                    <w:rPr>
                      <w:rFonts w:ascii="Arial" w:eastAsia="Times New Roman" w:hAnsi="Arial" w:cs="Arial"/>
                      <w:lang w:eastAsia="es-ES"/>
                    </w:rPr>
                    <w:t>Hacer mantenimiento a los cargadores de aluminio.</w:t>
                  </w:r>
                </w:p>
              </w:tc>
            </w:tr>
          </w:tbl>
          <w:p w:rsidR="005F0598" w:rsidRPr="005F0598" w:rsidRDefault="005F0598" w:rsidP="005F0598">
            <w:pPr>
              <w:spacing w:after="0" w:line="240" w:lineRule="auto"/>
              <w:rPr>
                <w:rFonts w:ascii="Arial" w:eastAsia="Times New Roman" w:hAnsi="Arial" w:cs="Arial"/>
                <w:lang w:eastAsia="es-ES"/>
              </w:rPr>
            </w:pPr>
          </w:p>
          <w:p w:rsidR="005F0598" w:rsidRPr="005F0598" w:rsidRDefault="005F0598" w:rsidP="005F0598">
            <w:pPr>
              <w:spacing w:after="0" w:line="240" w:lineRule="auto"/>
              <w:rPr>
                <w:rFonts w:ascii="Arial" w:eastAsia="Times New Roman" w:hAnsi="Arial" w:cs="Arial"/>
                <w:lang w:eastAsia="es-ES"/>
              </w:rPr>
            </w:pPr>
          </w:p>
        </w:tc>
      </w:tr>
    </w:tbl>
    <w:p w:rsidR="005F0598" w:rsidRPr="005F0598" w:rsidRDefault="005F0598" w:rsidP="005F0598">
      <w:pPr>
        <w:spacing w:after="0" w:line="240" w:lineRule="auto"/>
        <w:rPr>
          <w:rFonts w:ascii="Arial" w:eastAsia="Times New Roman" w:hAnsi="Arial" w:cs="Arial"/>
          <w:lang w:eastAsia="es-ES"/>
        </w:rPr>
      </w:pPr>
    </w:p>
    <w:p w:rsidR="00BB5476" w:rsidRDefault="00BB5476" w:rsidP="00860E20">
      <w:pPr>
        <w:spacing w:after="0" w:line="240" w:lineRule="auto"/>
        <w:rPr>
          <w:rFonts w:ascii="Arial" w:eastAsia="Times New Roman" w:hAnsi="Arial" w:cs="Arial"/>
          <w:lang w:eastAsia="es-ES"/>
        </w:rPr>
      </w:pPr>
    </w:p>
    <w:p w:rsidR="00BB5476" w:rsidRDefault="00BB5476" w:rsidP="00860E20">
      <w:pPr>
        <w:spacing w:after="0" w:line="240" w:lineRule="auto"/>
        <w:rPr>
          <w:rFonts w:ascii="Arial" w:eastAsia="Times New Roman" w:hAnsi="Arial" w:cs="Arial"/>
          <w:lang w:eastAsia="es-ES"/>
        </w:rPr>
      </w:pPr>
    </w:p>
    <w:p w:rsidR="00BB5476" w:rsidRDefault="00BB5476" w:rsidP="00860E20">
      <w:pPr>
        <w:spacing w:after="0" w:line="240" w:lineRule="auto"/>
        <w:rPr>
          <w:rFonts w:ascii="Arial" w:eastAsia="Times New Roman" w:hAnsi="Arial" w:cs="Arial"/>
          <w:lang w:eastAsia="es-ES"/>
        </w:rPr>
      </w:pPr>
    </w:p>
    <w:p w:rsidR="005A6674" w:rsidRDefault="005A6674" w:rsidP="00860E20">
      <w:pPr>
        <w:spacing w:after="0" w:line="240" w:lineRule="auto"/>
        <w:rPr>
          <w:rFonts w:ascii="Arial" w:eastAsia="Times New Roman" w:hAnsi="Arial" w:cs="Arial"/>
          <w:lang w:eastAsia="es-ES"/>
        </w:rPr>
      </w:pPr>
    </w:p>
    <w:p w:rsidR="00FD2AD6" w:rsidRDefault="00FD2AD6" w:rsidP="00860E20">
      <w:pPr>
        <w:spacing w:after="0" w:line="240" w:lineRule="auto"/>
        <w:rPr>
          <w:rFonts w:ascii="Arial" w:eastAsia="Times New Roman" w:hAnsi="Arial" w:cs="Arial"/>
          <w:lang w:eastAsia="es-ES"/>
        </w:rPr>
      </w:pPr>
    </w:p>
    <w:p w:rsidR="00C17E0A" w:rsidRPr="008A765F" w:rsidRDefault="00700F56" w:rsidP="008A765F">
      <w:pPr>
        <w:spacing w:after="0" w:line="240" w:lineRule="auto"/>
        <w:jc w:val="both"/>
        <w:rPr>
          <w:rFonts w:ascii="Arial" w:eastAsia="Times New Roman" w:hAnsi="Arial" w:cs="Arial"/>
          <w:lang w:val="es-ES" w:eastAsia="es-ES"/>
        </w:rPr>
      </w:pPr>
      <w:r>
        <w:rPr>
          <w:rFonts w:ascii="Arial" w:eastAsia="Times New Roman" w:hAnsi="Arial" w:cs="Arial"/>
          <w:b/>
          <w:noProof/>
          <w:lang w:eastAsia="es-CO"/>
        </w:rPr>
        <mc:AlternateContent>
          <mc:Choice Requires="wps">
            <w:drawing>
              <wp:anchor distT="0" distB="0" distL="114300" distR="114300" simplePos="0" relativeHeight="251661312" behindDoc="0" locked="0" layoutInCell="0" allowOverlap="1" wp14:anchorId="0929A530" wp14:editId="1DB2C881">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EA6" w:rsidRDefault="00EF6EA6"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bFstgIAAL8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s&#10;xwQjSTto0XJLmVaIcWT53ioUuyINvcnA96EHb7u/U3totids+ntVfTVIqmVD5Ybfaq2GhlMGSfqX&#10;4dnTEcc4kPXwXjGIRrdWeaB9rTtXQagJAnRo1uOpQZAHquCSzBJCwFKBKU7maTRxuYU0Oz7utbFv&#10;ueqQ2+RYQ/89ON3dGzu6Hl1cLKlK0bZeA628uADM8QZCw1Nnc0n4lv5Io3Q1X81JQJLpKiBRUQS3&#10;5ZIE0zKeTYo3xXJZxD9d3JhkjWCMSxfmKK+Y/Fn7DkIfhXESmFGtYA7OpWT0Zr1sNdpRkHfpv0NB&#10;ztzCyzR8vYDLM0pxQqK7JA3K6XwWkJJMgnQWzYMoTu/SaURSUpSXlO6F5P9OCQ05TifJZNTSb7lF&#10;/nvJjWadsDBAWtHleH5yoplT4Eoy31pLRTvuz0rh0n8qBbT72GivVyfRUax2v94DihPxWrFHUK5W&#10;oCwQIUw92DRKf8dogAmSY/NtSzXHqH0nQf1p7LVq/YFMZgm80eeW9bmFygqgcmwxGrdLO46pba/F&#10;poFI4/8m1S38MbXwan7KCqi4A0wJT+ow0dwYOj97r6e5u/gFAAD//wMAUEsDBBQABgAIAAAAIQDE&#10;wG2G3AAAAAgBAAAPAAAAZHJzL2Rvd25yZXYueG1sTI/BTsMwEETvSPyDtUjcqE2AJoRsKgTiCmqB&#10;Sr25yTaJiNdR7Dbh71lOcJvVjGbeFqvZ9epEY+g8I1wvDCjiytcdNwgf7y9XGagQLde290wI3xRg&#10;VZ6fFTav/cRrOm1io6SEQ24R2hiHXOtQteRsWPiBWLyDH52Nco6Nrkc7SbnrdWLMUjvbsSy0dqCn&#10;lqqvzdEhfL4edttb89Y8u7th8rPR7O414uXF/PgAKtIc/8Lwiy/oUArT3h+5DqpHSE12I1GEZQpK&#10;/DRLROwRktSALgv9/4HyBwAA//8DAFBLAQItABQABgAIAAAAIQC2gziS/gAAAOEBAAATAAAAAAAA&#10;AAAAAAAAAAAAAABbQ29udGVudF9UeXBlc10ueG1sUEsBAi0AFAAGAAgAAAAhADj9If/WAAAAlAEA&#10;AAsAAAAAAAAAAAAAAAAALwEAAF9yZWxzLy5yZWxzUEsBAi0AFAAGAAgAAAAhAA0xsWy2AgAAvwUA&#10;AA4AAAAAAAAAAAAAAAAALgIAAGRycy9lMm9Eb2MueG1sUEsBAi0AFAAGAAgAAAAhAMTAbYbcAAAA&#10;CAEAAA8AAAAAAAAAAAAAAAAAEAUAAGRycy9kb3ducmV2LnhtbFBLBQYAAAAABAAEAPMAAAAZBgAA&#10;AAA=&#10;" o:allowincell="f" filled="f" stroked="f">
                <v:textbox>
                  <w:txbxContent>
                    <w:p w:rsidR="00EF6EA6" w:rsidRDefault="00EF6EA6" w:rsidP="00700F56">
                      <w:pPr>
                        <w:rPr>
                          <w:b/>
                          <w:lang w:val="es-MX"/>
                        </w:rPr>
                      </w:pPr>
                    </w:p>
                  </w:txbxContent>
                </v:textbox>
              </v:shape>
            </w:pict>
          </mc:Fallback>
        </mc:AlternateContent>
      </w:r>
      <w:r w:rsidRPr="00CA097E">
        <w:rPr>
          <w:rFonts w:ascii="Arial" w:eastAsia="Times New Roman" w:hAnsi="Arial" w:cs="Arial"/>
          <w:lang w:val="es-ES" w:eastAsia="es-ES"/>
        </w:rPr>
        <w:t xml:space="preserve">Atentamente, </w:t>
      </w: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lastRenderedPageBreak/>
        <w:t>____________________________________</w:t>
      </w: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No</w:t>
      </w:r>
      <w:r w:rsidRPr="00CA097E">
        <w:rPr>
          <w:rFonts w:ascii="Arial" w:eastAsia="Times New Roman" w:hAnsi="Arial" w:cs="Arial"/>
          <w:spacing w:val="4"/>
          <w:lang w:eastAsia="es-ES"/>
        </w:rPr>
        <w:t>m</w:t>
      </w:r>
      <w:r w:rsidRPr="00CA097E">
        <w:rPr>
          <w:rFonts w:ascii="Arial" w:eastAsia="Times New Roman" w:hAnsi="Arial" w:cs="Arial"/>
          <w:lang w:eastAsia="es-ES"/>
        </w:rPr>
        <w:t>bre:</w:t>
      </w:r>
      <w:r w:rsidRPr="00CA097E">
        <w:rPr>
          <w:rFonts w:ascii="Arial" w:eastAsia="Times New Roman" w:hAnsi="Arial" w:cs="Arial"/>
          <w:spacing w:val="-8"/>
          <w:lang w:eastAsia="es-ES"/>
        </w:rPr>
        <w:t xml:space="preserve"> </w:t>
      </w:r>
      <w:r w:rsidRPr="00CA097E">
        <w:rPr>
          <w:rFonts w:ascii="Arial" w:eastAsia="Times New Roman" w:hAnsi="Arial" w:cs="Arial"/>
          <w:highlight w:val="green"/>
          <w:lang w:eastAsia="es-ES"/>
        </w:rPr>
        <w:t>…</w:t>
      </w: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Carg</w:t>
      </w:r>
      <w:r w:rsidRPr="00CA097E">
        <w:rPr>
          <w:rFonts w:ascii="Arial" w:eastAsia="Times New Roman" w:hAnsi="Arial" w:cs="Arial"/>
          <w:spacing w:val="-1"/>
          <w:lang w:eastAsia="es-ES"/>
        </w:rPr>
        <w:t>o</w:t>
      </w:r>
      <w:r w:rsidRPr="00CA097E">
        <w:rPr>
          <w:rFonts w:ascii="Arial" w:eastAsia="Times New Roman" w:hAnsi="Arial" w:cs="Arial"/>
          <w:lang w:eastAsia="es-ES"/>
        </w:rPr>
        <w:t>:</w:t>
      </w:r>
      <w:r w:rsidRPr="00CA097E">
        <w:rPr>
          <w:rFonts w:ascii="Arial" w:eastAsia="Times New Roman" w:hAnsi="Arial" w:cs="Arial"/>
          <w:spacing w:val="-6"/>
          <w:lang w:eastAsia="es-ES"/>
        </w:rPr>
        <w:t xml:space="preserve"> </w:t>
      </w:r>
      <w:r w:rsidRPr="00CA097E">
        <w:rPr>
          <w:rFonts w:ascii="Arial" w:eastAsia="Times New Roman" w:hAnsi="Arial" w:cs="Arial"/>
          <w:highlight w:val="green"/>
          <w:lang w:eastAsia="es-ES"/>
        </w:rPr>
        <w:t>…</w:t>
      </w:r>
    </w:p>
    <w:p w:rsidR="00242D99" w:rsidRDefault="00700F56" w:rsidP="00A55202">
      <w:pPr>
        <w:autoSpaceDE w:val="0"/>
        <w:autoSpaceDN w:val="0"/>
        <w:adjustRightInd w:val="0"/>
        <w:spacing w:after="0" w:line="240" w:lineRule="auto"/>
        <w:rPr>
          <w:rFonts w:ascii="Arial" w:eastAsia="Times New Roman" w:hAnsi="Arial" w:cs="Arial"/>
          <w:shd w:val="clear" w:color="auto" w:fill="00B050"/>
          <w:lang w:eastAsia="es-ES"/>
        </w:rPr>
      </w:pPr>
      <w:r w:rsidRPr="00CA097E">
        <w:rPr>
          <w:rFonts w:ascii="Arial" w:eastAsia="Times New Roman" w:hAnsi="Arial" w:cs="Arial"/>
          <w:lang w:eastAsia="es-ES"/>
        </w:rPr>
        <w:t>Do</w:t>
      </w:r>
      <w:r w:rsidRPr="00CA097E">
        <w:rPr>
          <w:rFonts w:ascii="Arial" w:eastAsia="Times New Roman" w:hAnsi="Arial" w:cs="Arial"/>
          <w:spacing w:val="1"/>
          <w:lang w:eastAsia="es-ES"/>
        </w:rPr>
        <w:t>c</w:t>
      </w:r>
      <w:r w:rsidRPr="00CA097E">
        <w:rPr>
          <w:rFonts w:ascii="Arial" w:eastAsia="Times New Roman" w:hAnsi="Arial" w:cs="Arial"/>
          <w:lang w:eastAsia="es-ES"/>
        </w:rPr>
        <w:t>u</w:t>
      </w:r>
      <w:r w:rsidRPr="00CA097E">
        <w:rPr>
          <w:rFonts w:ascii="Arial" w:eastAsia="Times New Roman" w:hAnsi="Arial" w:cs="Arial"/>
          <w:spacing w:val="4"/>
          <w:lang w:eastAsia="es-ES"/>
        </w:rPr>
        <w:t>m</w:t>
      </w:r>
      <w:r w:rsidRPr="00CA097E">
        <w:rPr>
          <w:rFonts w:ascii="Arial" w:eastAsia="Times New Roman" w:hAnsi="Arial" w:cs="Arial"/>
          <w:lang w:eastAsia="es-ES"/>
        </w:rPr>
        <w:t>e</w:t>
      </w:r>
      <w:r w:rsidRPr="00CA097E">
        <w:rPr>
          <w:rFonts w:ascii="Arial" w:eastAsia="Times New Roman" w:hAnsi="Arial" w:cs="Arial"/>
          <w:spacing w:val="-1"/>
          <w:lang w:eastAsia="es-ES"/>
        </w:rPr>
        <w:t>n</w:t>
      </w:r>
      <w:r w:rsidRPr="00CA097E">
        <w:rPr>
          <w:rFonts w:ascii="Arial" w:eastAsia="Times New Roman" w:hAnsi="Arial" w:cs="Arial"/>
          <w:lang w:eastAsia="es-ES"/>
        </w:rPr>
        <w:t>to</w:t>
      </w:r>
      <w:r w:rsidRPr="00CA097E">
        <w:rPr>
          <w:rFonts w:ascii="Arial" w:eastAsia="Times New Roman" w:hAnsi="Arial" w:cs="Arial"/>
          <w:spacing w:val="-11"/>
          <w:lang w:eastAsia="es-ES"/>
        </w:rPr>
        <w:t xml:space="preserve"> </w:t>
      </w:r>
      <w:r w:rsidRPr="00CA097E">
        <w:rPr>
          <w:rFonts w:ascii="Arial" w:eastAsia="Times New Roman" w:hAnsi="Arial" w:cs="Arial"/>
          <w:lang w:eastAsia="es-ES"/>
        </w:rPr>
        <w:t>de</w:t>
      </w:r>
      <w:r w:rsidRPr="00CA097E">
        <w:rPr>
          <w:rFonts w:ascii="Arial" w:eastAsia="Times New Roman" w:hAnsi="Arial" w:cs="Arial"/>
          <w:spacing w:val="-3"/>
          <w:lang w:eastAsia="es-ES"/>
        </w:rPr>
        <w:t xml:space="preserve"> </w:t>
      </w:r>
      <w:r w:rsidRPr="00CA097E">
        <w:rPr>
          <w:rFonts w:ascii="Arial" w:eastAsia="Times New Roman" w:hAnsi="Arial" w:cs="Arial"/>
          <w:spacing w:val="2"/>
          <w:lang w:eastAsia="es-ES"/>
        </w:rPr>
        <w:t>I</w:t>
      </w:r>
      <w:r w:rsidRPr="00CA097E">
        <w:rPr>
          <w:rFonts w:ascii="Arial" w:eastAsia="Times New Roman" w:hAnsi="Arial" w:cs="Arial"/>
          <w:lang w:eastAsia="es-ES"/>
        </w:rPr>
        <w:t>d</w:t>
      </w:r>
      <w:r w:rsidRPr="00CA097E">
        <w:rPr>
          <w:rFonts w:ascii="Arial" w:eastAsia="Times New Roman" w:hAnsi="Arial" w:cs="Arial"/>
          <w:spacing w:val="-1"/>
          <w:lang w:eastAsia="es-ES"/>
        </w:rPr>
        <w:t>e</w:t>
      </w:r>
      <w:r w:rsidRPr="00CA097E">
        <w:rPr>
          <w:rFonts w:ascii="Arial" w:eastAsia="Times New Roman" w:hAnsi="Arial" w:cs="Arial"/>
          <w:spacing w:val="2"/>
          <w:lang w:eastAsia="es-ES"/>
        </w:rPr>
        <w:t>n</w:t>
      </w:r>
      <w:r w:rsidRPr="00CA097E">
        <w:rPr>
          <w:rFonts w:ascii="Arial" w:eastAsia="Times New Roman" w:hAnsi="Arial" w:cs="Arial"/>
          <w:lang w:eastAsia="es-ES"/>
        </w:rPr>
        <w:t>t</w:t>
      </w:r>
      <w:r w:rsidRPr="00CA097E">
        <w:rPr>
          <w:rFonts w:ascii="Arial" w:eastAsia="Times New Roman" w:hAnsi="Arial" w:cs="Arial"/>
          <w:spacing w:val="-1"/>
          <w:lang w:eastAsia="es-ES"/>
        </w:rPr>
        <w:t>i</w:t>
      </w:r>
      <w:r w:rsidRPr="00CA097E">
        <w:rPr>
          <w:rFonts w:ascii="Arial" w:eastAsia="Times New Roman" w:hAnsi="Arial" w:cs="Arial"/>
          <w:spacing w:val="2"/>
          <w:lang w:eastAsia="es-ES"/>
        </w:rPr>
        <w:t>d</w:t>
      </w:r>
      <w:r w:rsidRPr="00CA097E">
        <w:rPr>
          <w:rFonts w:ascii="Arial" w:eastAsia="Times New Roman" w:hAnsi="Arial" w:cs="Arial"/>
          <w:lang w:eastAsia="es-ES"/>
        </w:rPr>
        <w:t>a</w:t>
      </w:r>
      <w:r w:rsidRPr="00CA097E">
        <w:rPr>
          <w:rFonts w:ascii="Arial" w:eastAsia="Times New Roman" w:hAnsi="Arial" w:cs="Arial"/>
          <w:spacing w:val="-1"/>
          <w:lang w:eastAsia="es-ES"/>
        </w:rPr>
        <w:t>d</w:t>
      </w:r>
      <w:r w:rsidRPr="00CA097E">
        <w:rPr>
          <w:rFonts w:ascii="Arial" w:eastAsia="Times New Roman" w:hAnsi="Arial" w:cs="Arial"/>
          <w:lang w:eastAsia="es-ES"/>
        </w:rPr>
        <w:t xml:space="preserve">: </w:t>
      </w:r>
      <w:r w:rsidRPr="00CA097E">
        <w:rPr>
          <w:rFonts w:ascii="Arial" w:eastAsia="Times New Roman" w:hAnsi="Arial" w:cs="Arial"/>
          <w:highlight w:val="green"/>
          <w:lang w:eastAsia="es-ES"/>
        </w:rPr>
        <w:t>…</w:t>
      </w:r>
    </w:p>
    <w:sectPr w:rsidR="00242D99" w:rsidSect="00C11D46">
      <w:headerReference w:type="default" r:id="rId11"/>
      <w:pgSz w:w="12242" w:h="18722" w:code="529"/>
      <w:pgMar w:top="1276" w:right="1701" w:bottom="1418" w:left="1701"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660" w:rsidRDefault="00B64660">
      <w:pPr>
        <w:spacing w:after="0" w:line="240" w:lineRule="auto"/>
      </w:pPr>
      <w:r>
        <w:separator/>
      </w:r>
    </w:p>
  </w:endnote>
  <w:endnote w:type="continuationSeparator" w:id="0">
    <w:p w:rsidR="00B64660" w:rsidRDefault="00B64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660" w:rsidRDefault="00B64660">
      <w:pPr>
        <w:spacing w:after="0" w:line="240" w:lineRule="auto"/>
      </w:pPr>
      <w:r>
        <w:separator/>
      </w:r>
    </w:p>
  </w:footnote>
  <w:footnote w:type="continuationSeparator" w:id="0">
    <w:p w:rsidR="00B64660" w:rsidRDefault="00B646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674" w:rsidRDefault="005A6674" w:rsidP="005A6674">
    <w:pPr>
      <w:pStyle w:val="Encabezado"/>
      <w:jc w:val="right"/>
      <w:rPr>
        <w:rFonts w:ascii="Arial" w:hAnsi="Arial" w:cs="Arial"/>
        <w:i/>
        <w:sz w:val="16"/>
        <w:szCs w:val="16"/>
        <w:lang w:val="es-CO"/>
      </w:rPr>
    </w:pPr>
    <w:r w:rsidRPr="005A6674">
      <w:rPr>
        <w:rFonts w:ascii="Arial" w:hAnsi="Arial" w:cs="Arial"/>
        <w:i/>
        <w:sz w:val="16"/>
        <w:szCs w:val="16"/>
        <w:lang w:val="es-CO"/>
      </w:rPr>
      <w:t>Formularios Proceso de</w:t>
    </w:r>
    <w:r>
      <w:rPr>
        <w:rFonts w:ascii="Arial" w:hAnsi="Arial" w:cs="Arial"/>
        <w:i/>
        <w:sz w:val="16"/>
        <w:szCs w:val="16"/>
        <w:lang w:val="es-CO"/>
      </w:rPr>
      <w:t xml:space="preserve"> Contratación </w:t>
    </w:r>
    <w:r w:rsidRPr="000F3554">
      <w:rPr>
        <w:rFonts w:ascii="Arial" w:hAnsi="Arial" w:cs="Arial"/>
        <w:i/>
        <w:sz w:val="16"/>
        <w:szCs w:val="16"/>
        <w:lang w:val="es-CO"/>
      </w:rPr>
      <w:t>- Mínima Cuantía</w:t>
    </w:r>
    <w:r w:rsidRPr="005A6674">
      <w:rPr>
        <w:rFonts w:ascii="Arial" w:hAnsi="Arial" w:cs="Arial"/>
        <w:i/>
        <w:sz w:val="16"/>
        <w:szCs w:val="16"/>
        <w:lang w:val="es-CO"/>
      </w:rPr>
      <w:t xml:space="preserve"> No. </w:t>
    </w:r>
    <w:r w:rsidR="005F0598">
      <w:rPr>
        <w:rFonts w:ascii="Arial" w:hAnsi="Arial" w:cs="Arial"/>
        <w:i/>
        <w:sz w:val="16"/>
        <w:szCs w:val="16"/>
        <w:lang w:val="es-CO"/>
      </w:rPr>
      <w:t>140</w:t>
    </w:r>
    <w:r w:rsidRPr="005A6674">
      <w:rPr>
        <w:rFonts w:ascii="Arial" w:hAnsi="Arial" w:cs="Arial"/>
        <w:i/>
        <w:sz w:val="16"/>
        <w:szCs w:val="16"/>
        <w:lang w:val="es-CO"/>
      </w:rPr>
      <w:t>-00-J-EMAVI-</w:t>
    </w:r>
    <w:r w:rsidR="00BB5476">
      <w:rPr>
        <w:rFonts w:ascii="Arial" w:hAnsi="Arial" w:cs="Arial"/>
        <w:i/>
        <w:sz w:val="16"/>
        <w:szCs w:val="16"/>
        <w:lang w:val="es-CO"/>
      </w:rPr>
      <w:t>GRU</w:t>
    </w:r>
    <w:r w:rsidR="005F0598">
      <w:rPr>
        <w:rFonts w:ascii="Arial" w:hAnsi="Arial" w:cs="Arial"/>
        <w:i/>
        <w:sz w:val="16"/>
        <w:szCs w:val="16"/>
        <w:lang w:val="es-CO"/>
      </w:rPr>
      <w:t>CA</w:t>
    </w:r>
    <w:r w:rsidRPr="005A6674">
      <w:rPr>
        <w:rFonts w:ascii="Arial" w:hAnsi="Arial" w:cs="Arial"/>
        <w:i/>
        <w:sz w:val="16"/>
        <w:szCs w:val="16"/>
        <w:lang w:val="es-CO"/>
      </w:rPr>
      <w:t>-2019</w:t>
    </w:r>
  </w:p>
  <w:p w:rsidR="005A6674" w:rsidRPr="005A6674" w:rsidRDefault="005A6674" w:rsidP="005A6674">
    <w:pPr>
      <w:pStyle w:val="Encabezado"/>
      <w:jc w:val="right"/>
      <w:rPr>
        <w:rFonts w:ascii="Arial" w:hAnsi="Arial" w:cs="Arial"/>
        <w:i/>
        <w:sz w:val="16"/>
        <w:szCs w:val="16"/>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4AB5"/>
    <w:multiLevelType w:val="hybridMultilevel"/>
    <w:tmpl w:val="9BE42AD6"/>
    <w:lvl w:ilvl="0" w:tplc="240A0001">
      <w:start w:val="1"/>
      <w:numFmt w:val="bullet"/>
      <w:lvlText w:val=""/>
      <w:lvlJc w:val="left"/>
      <w:pPr>
        <w:ind w:left="749"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1">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BE2101"/>
    <w:multiLevelType w:val="hybridMultilevel"/>
    <w:tmpl w:val="C9D46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ECE35EB"/>
    <w:multiLevelType w:val="hybridMultilevel"/>
    <w:tmpl w:val="6C0A52D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6">
    <w:nsid w:val="14523400"/>
    <w:multiLevelType w:val="hybridMultilevel"/>
    <w:tmpl w:val="437A0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7A0EA5"/>
    <w:multiLevelType w:val="hybridMultilevel"/>
    <w:tmpl w:val="FD9CF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8791AA0"/>
    <w:multiLevelType w:val="hybridMultilevel"/>
    <w:tmpl w:val="71E26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0">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FD95C5E"/>
    <w:multiLevelType w:val="hybridMultilevel"/>
    <w:tmpl w:val="0BAE894E"/>
    <w:lvl w:ilvl="0" w:tplc="9474A060">
      <w:start w:val="1"/>
      <w:numFmt w:val="decimal"/>
      <w:lvlText w:val="%1."/>
      <w:lvlJc w:val="left"/>
      <w:pPr>
        <w:ind w:left="389" w:hanging="360"/>
      </w:pPr>
      <w:rPr>
        <w:rFonts w:hint="default"/>
      </w:rPr>
    </w:lvl>
    <w:lvl w:ilvl="1" w:tplc="240A0019" w:tentative="1">
      <w:start w:val="1"/>
      <w:numFmt w:val="lowerLetter"/>
      <w:lvlText w:val="%2."/>
      <w:lvlJc w:val="left"/>
      <w:pPr>
        <w:ind w:left="1109" w:hanging="360"/>
      </w:pPr>
    </w:lvl>
    <w:lvl w:ilvl="2" w:tplc="240A001B" w:tentative="1">
      <w:start w:val="1"/>
      <w:numFmt w:val="lowerRoman"/>
      <w:lvlText w:val="%3."/>
      <w:lvlJc w:val="right"/>
      <w:pPr>
        <w:ind w:left="1829" w:hanging="180"/>
      </w:pPr>
    </w:lvl>
    <w:lvl w:ilvl="3" w:tplc="240A000F" w:tentative="1">
      <w:start w:val="1"/>
      <w:numFmt w:val="decimal"/>
      <w:lvlText w:val="%4."/>
      <w:lvlJc w:val="left"/>
      <w:pPr>
        <w:ind w:left="2549" w:hanging="360"/>
      </w:pPr>
    </w:lvl>
    <w:lvl w:ilvl="4" w:tplc="240A0019" w:tentative="1">
      <w:start w:val="1"/>
      <w:numFmt w:val="lowerLetter"/>
      <w:lvlText w:val="%5."/>
      <w:lvlJc w:val="left"/>
      <w:pPr>
        <w:ind w:left="3269" w:hanging="360"/>
      </w:pPr>
    </w:lvl>
    <w:lvl w:ilvl="5" w:tplc="240A001B" w:tentative="1">
      <w:start w:val="1"/>
      <w:numFmt w:val="lowerRoman"/>
      <w:lvlText w:val="%6."/>
      <w:lvlJc w:val="right"/>
      <w:pPr>
        <w:ind w:left="3989" w:hanging="180"/>
      </w:pPr>
    </w:lvl>
    <w:lvl w:ilvl="6" w:tplc="240A000F" w:tentative="1">
      <w:start w:val="1"/>
      <w:numFmt w:val="decimal"/>
      <w:lvlText w:val="%7."/>
      <w:lvlJc w:val="left"/>
      <w:pPr>
        <w:ind w:left="4709" w:hanging="360"/>
      </w:pPr>
    </w:lvl>
    <w:lvl w:ilvl="7" w:tplc="240A0019" w:tentative="1">
      <w:start w:val="1"/>
      <w:numFmt w:val="lowerLetter"/>
      <w:lvlText w:val="%8."/>
      <w:lvlJc w:val="left"/>
      <w:pPr>
        <w:ind w:left="5429" w:hanging="360"/>
      </w:pPr>
    </w:lvl>
    <w:lvl w:ilvl="8" w:tplc="240A001B" w:tentative="1">
      <w:start w:val="1"/>
      <w:numFmt w:val="lowerRoman"/>
      <w:lvlText w:val="%9."/>
      <w:lvlJc w:val="right"/>
      <w:pPr>
        <w:ind w:left="6149" w:hanging="180"/>
      </w:pPr>
    </w:lvl>
  </w:abstractNum>
  <w:abstractNum w:abstractNumId="13">
    <w:nsid w:val="3B305E0F"/>
    <w:multiLevelType w:val="hybridMultilevel"/>
    <w:tmpl w:val="536602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CA6300A"/>
    <w:multiLevelType w:val="hybridMultilevel"/>
    <w:tmpl w:val="92C41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F03678D"/>
    <w:multiLevelType w:val="hybridMultilevel"/>
    <w:tmpl w:val="010803EC"/>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6">
    <w:nsid w:val="4F2E6ED4"/>
    <w:multiLevelType w:val="hybridMultilevel"/>
    <w:tmpl w:val="D97639C2"/>
    <w:lvl w:ilvl="0" w:tplc="668468D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29270E3"/>
    <w:multiLevelType w:val="hybridMultilevel"/>
    <w:tmpl w:val="24C4C42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95C65A3"/>
    <w:multiLevelType w:val="hybridMultilevel"/>
    <w:tmpl w:val="F71C8ED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FAD3AB9"/>
    <w:multiLevelType w:val="hybridMultilevel"/>
    <w:tmpl w:val="1DD83468"/>
    <w:lvl w:ilvl="0" w:tplc="240A0001">
      <w:start w:val="1"/>
      <w:numFmt w:val="bullet"/>
      <w:lvlText w:val=""/>
      <w:lvlJc w:val="left"/>
      <w:pPr>
        <w:ind w:left="749"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21">
    <w:nsid w:val="63003345"/>
    <w:multiLevelType w:val="multilevel"/>
    <w:tmpl w:val="BBE84172"/>
    <w:lvl w:ilvl="0">
      <w:start w:val="1"/>
      <w:numFmt w:val="decimal"/>
      <w:lvlText w:val="%1."/>
      <w:lvlJc w:val="left"/>
      <w:pPr>
        <w:tabs>
          <w:tab w:val="num" w:pos="720"/>
        </w:tabs>
        <w:ind w:left="720" w:hanging="360"/>
      </w:pPr>
      <w:rPr>
        <w:rFonts w:cs="Times New Roman" w:hint="default"/>
        <w:b/>
      </w:rPr>
    </w:lvl>
    <w:lvl w:ilvl="1">
      <w:start w:val="1"/>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2">
    <w:nsid w:val="633F3CB4"/>
    <w:multiLevelType w:val="hybridMultilevel"/>
    <w:tmpl w:val="F7868B4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23">
    <w:nsid w:val="63601A37"/>
    <w:multiLevelType w:val="hybridMultilevel"/>
    <w:tmpl w:val="C3809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nsid w:val="742203DC"/>
    <w:multiLevelType w:val="hybridMultilevel"/>
    <w:tmpl w:val="63D2D8D6"/>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26">
    <w:nsid w:val="7EF83D62"/>
    <w:multiLevelType w:val="hybridMultilevel"/>
    <w:tmpl w:val="1B48E5B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27">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7"/>
  </w:num>
  <w:num w:numId="4">
    <w:abstractNumId w:val="11"/>
  </w:num>
  <w:num w:numId="5">
    <w:abstractNumId w:val="18"/>
  </w:num>
  <w:num w:numId="6">
    <w:abstractNumId w:val="10"/>
  </w:num>
  <w:num w:numId="7">
    <w:abstractNumId w:val="24"/>
  </w:num>
  <w:num w:numId="8">
    <w:abstractNumId w:val="4"/>
  </w:num>
  <w:num w:numId="9">
    <w:abstractNumId w:val="19"/>
  </w:num>
  <w:num w:numId="10">
    <w:abstractNumId w:val="25"/>
  </w:num>
  <w:num w:numId="11">
    <w:abstractNumId w:val="3"/>
  </w:num>
  <w:num w:numId="12">
    <w:abstractNumId w:val="16"/>
  </w:num>
  <w:num w:numId="13">
    <w:abstractNumId w:val="7"/>
  </w:num>
  <w:num w:numId="14">
    <w:abstractNumId w:val="14"/>
  </w:num>
  <w:num w:numId="15">
    <w:abstractNumId w:val="2"/>
  </w:num>
  <w:num w:numId="16">
    <w:abstractNumId w:val="8"/>
  </w:num>
  <w:num w:numId="17">
    <w:abstractNumId w:val="6"/>
  </w:num>
  <w:num w:numId="18">
    <w:abstractNumId w:val="15"/>
  </w:num>
  <w:num w:numId="19">
    <w:abstractNumId w:val="17"/>
  </w:num>
  <w:num w:numId="20">
    <w:abstractNumId w:val="23"/>
  </w:num>
  <w:num w:numId="21">
    <w:abstractNumId w:val="21"/>
  </w:num>
  <w:num w:numId="22">
    <w:abstractNumId w:val="13"/>
  </w:num>
  <w:num w:numId="23">
    <w:abstractNumId w:val="0"/>
  </w:num>
  <w:num w:numId="24">
    <w:abstractNumId w:val="22"/>
  </w:num>
  <w:num w:numId="25">
    <w:abstractNumId w:val="20"/>
  </w:num>
  <w:num w:numId="26">
    <w:abstractNumId w:val="12"/>
  </w:num>
  <w:num w:numId="27">
    <w:abstractNumId w:val="2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6A0"/>
    <w:rsid w:val="00014B59"/>
    <w:rsid w:val="00017275"/>
    <w:rsid w:val="0005393E"/>
    <w:rsid w:val="0005799D"/>
    <w:rsid w:val="000917E1"/>
    <w:rsid w:val="000A74F6"/>
    <w:rsid w:val="000F3554"/>
    <w:rsid w:val="001035CB"/>
    <w:rsid w:val="0011449E"/>
    <w:rsid w:val="00152BA3"/>
    <w:rsid w:val="0016343D"/>
    <w:rsid w:val="00185A73"/>
    <w:rsid w:val="001876FB"/>
    <w:rsid w:val="001B6E46"/>
    <w:rsid w:val="001B7BAC"/>
    <w:rsid w:val="001C4993"/>
    <w:rsid w:val="001D0677"/>
    <w:rsid w:val="001F68A8"/>
    <w:rsid w:val="00242D99"/>
    <w:rsid w:val="0024616C"/>
    <w:rsid w:val="00263928"/>
    <w:rsid w:val="002D0C01"/>
    <w:rsid w:val="00314A79"/>
    <w:rsid w:val="0036297A"/>
    <w:rsid w:val="003853E7"/>
    <w:rsid w:val="00385500"/>
    <w:rsid w:val="003B6300"/>
    <w:rsid w:val="003C3658"/>
    <w:rsid w:val="003E516E"/>
    <w:rsid w:val="003F02C4"/>
    <w:rsid w:val="004D60BA"/>
    <w:rsid w:val="004E0BE2"/>
    <w:rsid w:val="00513724"/>
    <w:rsid w:val="0052458D"/>
    <w:rsid w:val="00526FBE"/>
    <w:rsid w:val="00535ADA"/>
    <w:rsid w:val="00557099"/>
    <w:rsid w:val="00565C02"/>
    <w:rsid w:val="00593659"/>
    <w:rsid w:val="005A6674"/>
    <w:rsid w:val="005A68C8"/>
    <w:rsid w:val="005F0598"/>
    <w:rsid w:val="00700F56"/>
    <w:rsid w:val="0073091B"/>
    <w:rsid w:val="00733D98"/>
    <w:rsid w:val="00792C89"/>
    <w:rsid w:val="007E5216"/>
    <w:rsid w:val="00832C1F"/>
    <w:rsid w:val="00851B4B"/>
    <w:rsid w:val="00860E20"/>
    <w:rsid w:val="00863C84"/>
    <w:rsid w:val="00863E85"/>
    <w:rsid w:val="0089768A"/>
    <w:rsid w:val="008A765F"/>
    <w:rsid w:val="00911209"/>
    <w:rsid w:val="0091665A"/>
    <w:rsid w:val="00925D5A"/>
    <w:rsid w:val="00975EEA"/>
    <w:rsid w:val="00980519"/>
    <w:rsid w:val="0098168A"/>
    <w:rsid w:val="00992A46"/>
    <w:rsid w:val="009F0D05"/>
    <w:rsid w:val="00A55202"/>
    <w:rsid w:val="00AA7E33"/>
    <w:rsid w:val="00AF3813"/>
    <w:rsid w:val="00B441C6"/>
    <w:rsid w:val="00B53B78"/>
    <w:rsid w:val="00B64660"/>
    <w:rsid w:val="00B64E95"/>
    <w:rsid w:val="00B91CD4"/>
    <w:rsid w:val="00B92437"/>
    <w:rsid w:val="00B958AD"/>
    <w:rsid w:val="00B96921"/>
    <w:rsid w:val="00BB5476"/>
    <w:rsid w:val="00BE071E"/>
    <w:rsid w:val="00C11D46"/>
    <w:rsid w:val="00C17E0A"/>
    <w:rsid w:val="00C430C1"/>
    <w:rsid w:val="00C46564"/>
    <w:rsid w:val="00C465BF"/>
    <w:rsid w:val="00C553CF"/>
    <w:rsid w:val="00C664D9"/>
    <w:rsid w:val="00C73B40"/>
    <w:rsid w:val="00C84078"/>
    <w:rsid w:val="00C90A92"/>
    <w:rsid w:val="00CA2D22"/>
    <w:rsid w:val="00CA7C00"/>
    <w:rsid w:val="00CC798D"/>
    <w:rsid w:val="00CE48B0"/>
    <w:rsid w:val="00CE54A9"/>
    <w:rsid w:val="00CE56A7"/>
    <w:rsid w:val="00CE5EB5"/>
    <w:rsid w:val="00D00E62"/>
    <w:rsid w:val="00D30F77"/>
    <w:rsid w:val="00D40895"/>
    <w:rsid w:val="00D4528D"/>
    <w:rsid w:val="00D93DFE"/>
    <w:rsid w:val="00DA0859"/>
    <w:rsid w:val="00DB6639"/>
    <w:rsid w:val="00DC2329"/>
    <w:rsid w:val="00E03EB1"/>
    <w:rsid w:val="00E3053F"/>
    <w:rsid w:val="00E9226D"/>
    <w:rsid w:val="00EB26A0"/>
    <w:rsid w:val="00EE76E0"/>
    <w:rsid w:val="00EF6EA6"/>
    <w:rsid w:val="00F06160"/>
    <w:rsid w:val="00F352BA"/>
    <w:rsid w:val="00FD2AD6"/>
    <w:rsid w:val="00FE1E79"/>
    <w:rsid w:val="00FE5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F3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F3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2431</Words>
  <Characters>13376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AA11. KATHERINE BETANCOURT</cp:lastModifiedBy>
  <cp:revision>11</cp:revision>
  <dcterms:created xsi:type="dcterms:W3CDTF">2019-03-05T20:34:00Z</dcterms:created>
  <dcterms:modified xsi:type="dcterms:W3CDTF">2019-04-05T12:49:00Z</dcterms:modified>
</cp:coreProperties>
</file>