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27618" w14:textId="77777777" w:rsidR="00DB2674" w:rsidRPr="00DB73AC" w:rsidRDefault="00DB2674" w:rsidP="00DB2674">
      <w:pPr>
        <w:pStyle w:val="Prrafodelista"/>
        <w:numPr>
          <w:ilvl w:val="0"/>
          <w:numId w:val="1"/>
        </w:numPr>
        <w:spacing w:after="200" w:line="276" w:lineRule="auto"/>
        <w:jc w:val="both"/>
        <w:rPr>
          <w:rFonts w:asciiTheme="majorHAnsi" w:hAnsiTheme="majorHAnsi" w:cstheme="majorHAnsi"/>
          <w:b/>
          <w:color w:val="000000" w:themeColor="text1"/>
        </w:rPr>
      </w:pPr>
      <w:r w:rsidRPr="00DB73AC">
        <w:rPr>
          <w:rFonts w:asciiTheme="majorHAnsi" w:hAnsiTheme="majorHAnsi" w:cstheme="majorHAnsi"/>
          <w:b/>
          <w:color w:val="000000" w:themeColor="text1"/>
        </w:rPr>
        <w:t>GARANTÍAS</w:t>
      </w:r>
    </w:p>
    <w:p w14:paraId="36B96384" w14:textId="77777777" w:rsidR="00DB2674" w:rsidRPr="00DB73AC" w:rsidRDefault="00DB2674" w:rsidP="00DB2674">
      <w:pPr>
        <w:spacing w:after="200" w:line="276" w:lineRule="auto"/>
        <w:jc w:val="both"/>
        <w:rPr>
          <w:rFonts w:asciiTheme="majorHAnsi" w:hAnsiTheme="majorHAnsi" w:cstheme="majorHAnsi"/>
          <w:bCs/>
          <w:color w:val="000000" w:themeColor="text1"/>
        </w:rPr>
      </w:pPr>
      <w:r w:rsidRPr="00DB73AC">
        <w:rPr>
          <w:rFonts w:asciiTheme="majorHAnsi" w:hAnsiTheme="majorHAnsi" w:cstheme="majorHAnsi"/>
          <w:bCs/>
          <w:color w:val="000000" w:themeColor="text1"/>
        </w:rPr>
        <w:t xml:space="preserve">El contratista seleccionado deberá constituir a su costa y a favor del SENA, una garantía de cumplimiento, en los términos señalados en la SECCION 3 GARANTIAS, SUBSECCIÓN 1 GENERALIDADES del Decreto 1082 de 2015 para amparar el cumplimiento de las obligaciones surgidas en el contrato, la cual se mantendrá vigente durante el plazo de la ejecución del contrato y liquidación </w:t>
      </w:r>
      <w:proofErr w:type="gramStart"/>
      <w:r w:rsidRPr="00DB73AC">
        <w:rPr>
          <w:rFonts w:asciiTheme="majorHAnsi" w:hAnsiTheme="majorHAnsi" w:cstheme="majorHAnsi"/>
          <w:bCs/>
          <w:color w:val="000000" w:themeColor="text1"/>
        </w:rPr>
        <w:t>del mismo</w:t>
      </w:r>
      <w:proofErr w:type="gramEnd"/>
      <w:r w:rsidRPr="00DB73AC">
        <w:rPr>
          <w:rFonts w:asciiTheme="majorHAnsi" w:hAnsiTheme="majorHAnsi" w:cstheme="majorHAnsi"/>
          <w:bCs/>
          <w:color w:val="000000" w:themeColor="text1"/>
        </w:rPr>
        <w:t xml:space="preserve"> y se ajustará a los límites, existencia y extensión de los siguientes amparos:</w:t>
      </w:r>
    </w:p>
    <w:p w14:paraId="012B8EE8" w14:textId="77777777" w:rsidR="00DB2674" w:rsidRDefault="00DB2674" w:rsidP="00DB2674">
      <w:pPr>
        <w:pStyle w:val="Textoindependiente"/>
        <w:spacing w:after="0" w:line="276" w:lineRule="auto"/>
        <w:jc w:val="both"/>
        <w:rPr>
          <w:rFonts w:asciiTheme="majorHAnsi" w:hAnsiTheme="majorHAnsi" w:cstheme="majorHAnsi"/>
          <w:color w:val="000000" w:themeColor="text1"/>
        </w:rPr>
      </w:pPr>
    </w:p>
    <w:tbl>
      <w:tblPr>
        <w:tblW w:w="9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5"/>
      </w:tblGrid>
      <w:tr w:rsidR="00DB2674" w:rsidRPr="00A17A4A" w14:paraId="0B03C9B3" w14:textId="77777777" w:rsidTr="003969FD">
        <w:trPr>
          <w:trHeight w:val="675"/>
        </w:trPr>
        <w:tc>
          <w:tcPr>
            <w:tcW w:w="9295" w:type="dxa"/>
            <w:shd w:val="clear" w:color="auto" w:fill="auto"/>
          </w:tcPr>
          <w:p w14:paraId="7F16067C" w14:textId="77777777" w:rsidR="00DB2674" w:rsidRPr="00FA0DC5" w:rsidRDefault="00DB2674" w:rsidP="003969FD">
            <w:pPr>
              <w:pStyle w:val="Prrafodelista"/>
              <w:ind w:left="0"/>
              <w:jc w:val="both"/>
              <w:rPr>
                <w:rFonts w:asciiTheme="majorHAnsi" w:hAnsiTheme="majorHAnsi" w:cstheme="majorHAnsi"/>
                <w:bCs/>
                <w:color w:val="000000" w:themeColor="text1"/>
              </w:rPr>
            </w:pPr>
            <w:r w:rsidRPr="00FA0DC5">
              <w:rPr>
                <w:rFonts w:asciiTheme="majorHAnsi" w:hAnsiTheme="majorHAnsi" w:cstheme="majorHAnsi"/>
                <w:bCs/>
                <w:color w:val="000000" w:themeColor="text1"/>
              </w:rPr>
              <w:fldChar w:fldCharType="begin"/>
            </w:r>
            <w:r w:rsidRPr="00FA0DC5">
              <w:rPr>
                <w:rFonts w:asciiTheme="majorHAnsi" w:hAnsiTheme="majorHAnsi" w:cstheme="majorHAnsi"/>
                <w:bCs/>
                <w:color w:val="000000" w:themeColor="text1"/>
              </w:rPr>
              <w:instrText xml:space="preserve"> MERGEFIELD "POLIZA_DE_CUMLIMIENTO" </w:instrText>
            </w:r>
            <w:r w:rsidRPr="00FA0DC5">
              <w:rPr>
                <w:rFonts w:asciiTheme="majorHAnsi" w:hAnsiTheme="majorHAnsi" w:cstheme="majorHAnsi"/>
                <w:bCs/>
                <w:color w:val="000000" w:themeColor="text1"/>
              </w:rPr>
              <w:fldChar w:fldCharType="separate"/>
            </w:r>
            <w:r w:rsidRPr="00D12D52">
              <w:rPr>
                <w:rFonts w:asciiTheme="majorHAnsi" w:hAnsiTheme="majorHAnsi" w:cstheme="majorHAnsi"/>
                <w:b/>
                <w:color w:val="000000" w:themeColor="text1"/>
              </w:rPr>
              <w:t>Cumplimiento:</w:t>
            </w:r>
            <w:r w:rsidRPr="00FA0DC5">
              <w:rPr>
                <w:rFonts w:asciiTheme="majorHAnsi" w:hAnsiTheme="majorHAnsi" w:cstheme="majorHAnsi"/>
                <w:bCs/>
                <w:color w:val="000000" w:themeColor="text1"/>
              </w:rPr>
              <w:t xml:space="preserve"> Equivalente al diez por ciento (10%) del valor total del contrato, con una vigencia igual al término de duración del contrato y cuatro (4) meses más.</w:t>
            </w:r>
            <w:r w:rsidRPr="00FA0DC5">
              <w:rPr>
                <w:rFonts w:asciiTheme="majorHAnsi" w:hAnsiTheme="majorHAnsi" w:cstheme="majorHAnsi"/>
                <w:bCs/>
                <w:color w:val="000000" w:themeColor="text1"/>
              </w:rPr>
              <w:fldChar w:fldCharType="end"/>
            </w:r>
          </w:p>
        </w:tc>
      </w:tr>
      <w:tr w:rsidR="00DB2674" w:rsidRPr="00A17A4A" w14:paraId="3D1438AD" w14:textId="77777777" w:rsidTr="003969FD">
        <w:trPr>
          <w:trHeight w:val="664"/>
        </w:trPr>
        <w:tc>
          <w:tcPr>
            <w:tcW w:w="9295" w:type="dxa"/>
            <w:shd w:val="clear" w:color="auto" w:fill="auto"/>
          </w:tcPr>
          <w:p w14:paraId="2B5D806A" w14:textId="77777777" w:rsidR="00DB2674" w:rsidRPr="00FA0DC5" w:rsidRDefault="00DB2674" w:rsidP="003969FD">
            <w:pPr>
              <w:pStyle w:val="Prrafodelista"/>
              <w:ind w:left="0"/>
              <w:jc w:val="both"/>
              <w:rPr>
                <w:rFonts w:asciiTheme="majorHAnsi" w:hAnsiTheme="majorHAnsi" w:cstheme="majorHAnsi"/>
                <w:bCs/>
                <w:color w:val="000000" w:themeColor="text1"/>
              </w:rPr>
            </w:pPr>
            <w:r w:rsidRPr="00D12D52">
              <w:rPr>
                <w:rFonts w:asciiTheme="majorHAnsi" w:hAnsiTheme="majorHAnsi" w:cstheme="majorHAnsi"/>
                <w:b/>
                <w:color w:val="000000" w:themeColor="text1"/>
              </w:rPr>
              <w:t>Calidad del Servicio</w:t>
            </w:r>
            <w:r w:rsidRPr="00FA0DC5">
              <w:rPr>
                <w:rFonts w:asciiTheme="majorHAnsi" w:hAnsiTheme="majorHAnsi" w:cstheme="majorHAnsi"/>
                <w:bCs/>
                <w:color w:val="000000" w:themeColor="text1"/>
              </w:rPr>
              <w:t xml:space="preserve">: </w:t>
            </w:r>
            <w:r w:rsidRPr="00FA0DC5">
              <w:rPr>
                <w:rFonts w:asciiTheme="majorHAnsi" w:hAnsiTheme="majorHAnsi" w:cstheme="majorHAnsi"/>
                <w:bCs/>
                <w:color w:val="000000" w:themeColor="text1"/>
              </w:rPr>
              <w:fldChar w:fldCharType="begin"/>
            </w:r>
            <w:r w:rsidRPr="00FA0DC5">
              <w:rPr>
                <w:rFonts w:asciiTheme="majorHAnsi" w:hAnsiTheme="majorHAnsi" w:cstheme="majorHAnsi"/>
                <w:bCs/>
                <w:color w:val="000000" w:themeColor="text1"/>
              </w:rPr>
              <w:instrText xml:space="preserve"> MERGEFIELD "Calidad_del_servicio_" </w:instrText>
            </w:r>
            <w:r w:rsidRPr="00FA0DC5">
              <w:rPr>
                <w:rFonts w:asciiTheme="majorHAnsi" w:hAnsiTheme="majorHAnsi" w:cstheme="majorHAnsi"/>
                <w:bCs/>
                <w:color w:val="000000" w:themeColor="text1"/>
              </w:rPr>
              <w:fldChar w:fldCharType="separate"/>
            </w:r>
            <w:r w:rsidRPr="00FA0DC5">
              <w:rPr>
                <w:rFonts w:asciiTheme="majorHAnsi" w:hAnsiTheme="majorHAnsi" w:cstheme="majorHAnsi"/>
                <w:bCs/>
                <w:color w:val="000000" w:themeColor="text1"/>
              </w:rPr>
              <w:t xml:space="preserve">Equivalente al diez por ciento (10%) del valor total del contrato y con una vigencia por el término de duración del contrato 6 </w:t>
            </w:r>
            <w:r w:rsidRPr="00FA0DC5">
              <w:rPr>
                <w:rFonts w:asciiTheme="majorHAnsi" w:hAnsiTheme="majorHAnsi" w:cstheme="majorHAnsi"/>
                <w:bCs/>
                <w:color w:val="000000" w:themeColor="text1"/>
              </w:rPr>
              <w:fldChar w:fldCharType="end"/>
            </w:r>
            <w:r w:rsidRPr="00FA0DC5">
              <w:rPr>
                <w:rFonts w:asciiTheme="majorHAnsi" w:hAnsiTheme="majorHAnsi" w:cstheme="majorHAnsi"/>
                <w:bCs/>
                <w:color w:val="000000" w:themeColor="text1"/>
              </w:rPr>
              <w:t>meses más.</w:t>
            </w:r>
          </w:p>
        </w:tc>
      </w:tr>
      <w:tr w:rsidR="00DB2674" w:rsidRPr="00A17A4A" w14:paraId="63325F1C" w14:textId="77777777" w:rsidTr="003969FD">
        <w:trPr>
          <w:trHeight w:val="1669"/>
        </w:trPr>
        <w:tc>
          <w:tcPr>
            <w:tcW w:w="9295" w:type="dxa"/>
            <w:shd w:val="clear" w:color="auto" w:fill="auto"/>
          </w:tcPr>
          <w:p w14:paraId="4BCF1A57" w14:textId="77777777" w:rsidR="00DB2674" w:rsidRPr="00FA0DC5" w:rsidRDefault="00DB2674" w:rsidP="003969FD">
            <w:pPr>
              <w:jc w:val="both"/>
              <w:rPr>
                <w:rFonts w:asciiTheme="majorHAnsi" w:hAnsiTheme="majorHAnsi" w:cstheme="majorHAnsi"/>
                <w:bCs/>
                <w:color w:val="000000" w:themeColor="text1"/>
              </w:rPr>
            </w:pPr>
            <w:r w:rsidRPr="00D12D52">
              <w:rPr>
                <w:rFonts w:asciiTheme="majorHAnsi" w:hAnsiTheme="majorHAnsi" w:cstheme="majorHAnsi"/>
                <w:b/>
                <w:color w:val="000000" w:themeColor="text1"/>
              </w:rPr>
              <w:t>Pago de Salarios, prestaciones Sociales e Indemnización del Personal.</w:t>
            </w:r>
            <w:r w:rsidRPr="00FA0DC5">
              <w:rPr>
                <w:rFonts w:asciiTheme="majorHAnsi" w:hAnsiTheme="majorHAnsi" w:cstheme="majorHAnsi"/>
                <w:bCs/>
                <w:color w:val="000000" w:themeColor="text1"/>
              </w:rPr>
              <w:t xml:space="preserve"> Se estima que el contratista otorgue garantía por este concepto en razón al recurso humano que ha de emplear para realizar las actividades del presente proceso contractual, asegurando de esta manera el pago debido por todos los conceptos que le adeude al personal vinculado. ESTIMACIÓN 5% del valor del contrato ASIGNACIÓN Contratista VIGENCIA del contrato y tres (3) años más.</w:t>
            </w:r>
          </w:p>
        </w:tc>
      </w:tr>
    </w:tbl>
    <w:p w14:paraId="34A4DF5A" w14:textId="77777777" w:rsidR="00D42261" w:rsidRDefault="00D42261"/>
    <w:sectPr w:rsidR="00D4226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0424A"/>
    <w:multiLevelType w:val="hybridMultilevel"/>
    <w:tmpl w:val="03BA344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1143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674"/>
    <w:rsid w:val="00D42261"/>
    <w:rsid w:val="00DB26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CF4E8"/>
  <w15:chartTrackingRefBased/>
  <w15:docId w15:val="{A333C615-3C33-4A1E-9DDA-00DB0D91F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674"/>
    <w:pPr>
      <w:spacing w:line="480" w:lineRule="auto"/>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
    <w:basedOn w:val="Normal"/>
    <w:link w:val="PrrafodelistaCar"/>
    <w:uiPriority w:val="34"/>
    <w:qFormat/>
    <w:rsid w:val="00DB2674"/>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DB2674"/>
    <w:rPr>
      <w:rFonts w:ascii="Calibri" w:eastAsia="Calibri" w:hAnsi="Calibri" w:cs="Times New Roman"/>
      <w:lang w:val="es-CO"/>
    </w:rPr>
  </w:style>
  <w:style w:type="paragraph" w:styleId="Textoindependiente">
    <w:name w:val="Body Text"/>
    <w:basedOn w:val="Normal"/>
    <w:link w:val="TextoindependienteCar"/>
    <w:unhideWhenUsed/>
    <w:rsid w:val="00DB2674"/>
    <w:pPr>
      <w:spacing w:after="120"/>
    </w:pPr>
  </w:style>
  <w:style w:type="character" w:customStyle="1" w:styleId="TextoindependienteCar">
    <w:name w:val="Texto independiente Car"/>
    <w:basedOn w:val="Fuentedeprrafopredeter"/>
    <w:link w:val="Textoindependiente"/>
    <w:rsid w:val="00DB2674"/>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1125</Characters>
  <Application>Microsoft Office Word</Application>
  <DocSecurity>0</DocSecurity>
  <Lines>9</Lines>
  <Paragraphs>2</Paragraphs>
  <ScaleCrop>false</ScaleCrop>
  <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Marleny del Socorro Quintero</dc:creator>
  <cp:keywords/>
  <dc:description/>
  <cp:lastModifiedBy>Marleny del Socorro Quintero</cp:lastModifiedBy>
  <cp:revision>1</cp:revision>
  <dcterms:created xsi:type="dcterms:W3CDTF">2022-10-17T01:59:00Z</dcterms:created>
  <dcterms:modified xsi:type="dcterms:W3CDTF">2022-10-17T02:00:00Z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2022-10-17T02:00:07Z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1c491374-bc98-4f1c-a39e-152a3092b736</vt:lpwstr>
  </property>
  <property fmtid="{D5CDD505-2E9C-101B-9397-08002B2CF9AE}" pid="8" name="MSIP_Label_1299739c-ad3d-4908-806e-4d91151a6e13_ContentBits">
    <vt:lpwstr>0</vt:lpwstr>
  </property>
</Properties>
</file>