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30608" w14:textId="77777777" w:rsidR="00C844A9" w:rsidRPr="00830D7B" w:rsidRDefault="00C844A9" w:rsidP="00C844A9">
      <w:pPr>
        <w:pStyle w:val="Prrafodelista"/>
        <w:spacing w:line="276" w:lineRule="auto"/>
        <w:ind w:leftChars="0" w:left="358" w:firstLineChars="0" w:firstLine="0"/>
        <w:jc w:val="both"/>
        <w:rPr>
          <w:rFonts w:ascii="Times New Roman" w:eastAsia="Arial" w:hAnsi="Times New Roman" w:cs="Times New Roman"/>
          <w:sz w:val="22"/>
          <w:szCs w:val="22"/>
        </w:rPr>
      </w:pPr>
      <w:r w:rsidRPr="00830D7B">
        <w:rPr>
          <w:rFonts w:ascii="Times New Roman" w:eastAsia="Arial" w:hAnsi="Times New Roman" w:cs="Times New Roman"/>
          <w:b/>
          <w:sz w:val="22"/>
          <w:szCs w:val="22"/>
        </w:rPr>
        <w:t>LAS GARANTÍAS QUE LA ENTIDAD ESTATAL CONTEMPLA EXIGIR EN EL PROCESO DE CONTRATACIÓN.</w:t>
      </w:r>
    </w:p>
    <w:p w14:paraId="3ACB1163" w14:textId="77777777" w:rsidR="00C844A9" w:rsidRPr="00830D7B" w:rsidRDefault="00C844A9" w:rsidP="00C844A9">
      <w:pPr>
        <w:pStyle w:val="Normal1"/>
        <w:spacing w:line="228" w:lineRule="auto"/>
        <w:ind w:left="-2"/>
        <w:jc w:val="both"/>
        <w:rPr>
          <w:rFonts w:eastAsia="Arial"/>
          <w:sz w:val="22"/>
          <w:szCs w:val="22"/>
        </w:rPr>
      </w:pPr>
    </w:p>
    <w:p w14:paraId="1B66CA73" w14:textId="77777777" w:rsidR="00C844A9" w:rsidRPr="00830D7B" w:rsidRDefault="00C844A9" w:rsidP="00C844A9">
      <w:pPr>
        <w:pStyle w:val="Normal1"/>
        <w:spacing w:line="228" w:lineRule="auto"/>
        <w:ind w:left="-2"/>
        <w:jc w:val="both"/>
        <w:rPr>
          <w:rFonts w:eastAsia="Arial"/>
          <w:sz w:val="22"/>
          <w:szCs w:val="22"/>
        </w:rPr>
      </w:pPr>
      <w:r w:rsidRPr="00830D7B">
        <w:rPr>
          <w:rFonts w:eastAsia="Arial"/>
          <w:sz w:val="22"/>
          <w:szCs w:val="22"/>
        </w:rPr>
        <w:t>Admitiendo la prevalencia del interés de la administración, el futuro contratista (adjudicatario del proceso) deberá constituir en guarda del Departamento garantía que podrá consistir en una póliza de seguro expedida por una compañía de seguros legalmente establecida en Colombia, a favor de entidades estatales, o garantía bancaria expedida por un banco local, que otorgue los siguientes amparos y cumpla todas las condiciones que se señalan a continuación:</w:t>
      </w:r>
    </w:p>
    <w:p w14:paraId="51715C31" w14:textId="77777777" w:rsidR="00C844A9" w:rsidRPr="00830D7B" w:rsidRDefault="00C844A9" w:rsidP="00C844A9">
      <w:pPr>
        <w:pStyle w:val="Normal1"/>
        <w:spacing w:line="228" w:lineRule="auto"/>
        <w:jc w:val="both"/>
        <w:rPr>
          <w:rFonts w:eastAsia="Arial"/>
          <w:sz w:val="22"/>
          <w:szCs w:val="22"/>
        </w:rPr>
      </w:pPr>
    </w:p>
    <w:tbl>
      <w:tblPr>
        <w:tblW w:w="95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28" w:type="dxa"/>
        </w:tblCellMar>
        <w:tblLook w:val="04A0" w:firstRow="1" w:lastRow="0" w:firstColumn="1" w:lastColumn="0" w:noHBand="0" w:noVBand="1"/>
      </w:tblPr>
      <w:tblGrid>
        <w:gridCol w:w="3408"/>
        <w:gridCol w:w="1549"/>
        <w:gridCol w:w="4546"/>
      </w:tblGrid>
      <w:tr w:rsidR="00C844A9" w:rsidRPr="00830D7B" w14:paraId="5DE39FA3" w14:textId="77777777" w:rsidTr="00F649DD">
        <w:trPr>
          <w:trHeight w:val="227"/>
          <w:tblHeader/>
          <w:jc w:val="center"/>
        </w:trPr>
        <w:tc>
          <w:tcPr>
            <w:tcW w:w="3408" w:type="dxa"/>
            <w:shd w:val="clear" w:color="auto" w:fill="A6A6A6" w:themeFill="background1" w:themeFillShade="A6"/>
            <w:vAlign w:val="center"/>
          </w:tcPr>
          <w:p w14:paraId="04EAA968" w14:textId="77777777" w:rsidR="00C844A9" w:rsidRPr="00830D7B" w:rsidRDefault="00C844A9" w:rsidP="00F649DD">
            <w:pPr>
              <w:pStyle w:val="Normal1"/>
              <w:spacing w:line="228" w:lineRule="auto"/>
              <w:ind w:right="51" w:hanging="2"/>
              <w:jc w:val="center"/>
              <w:rPr>
                <w:rFonts w:eastAsia="Arial"/>
                <w:b/>
                <w:w w:val="95"/>
                <w:sz w:val="22"/>
                <w:szCs w:val="22"/>
              </w:rPr>
            </w:pPr>
            <w:r w:rsidRPr="00830D7B">
              <w:rPr>
                <w:rFonts w:eastAsia="Arial"/>
                <w:b/>
                <w:w w:val="95"/>
                <w:sz w:val="22"/>
                <w:szCs w:val="22"/>
              </w:rPr>
              <w:t>Amparo</w:t>
            </w:r>
          </w:p>
        </w:tc>
        <w:tc>
          <w:tcPr>
            <w:tcW w:w="1549" w:type="dxa"/>
            <w:shd w:val="clear" w:color="auto" w:fill="A6A6A6" w:themeFill="background1" w:themeFillShade="A6"/>
            <w:vAlign w:val="center"/>
          </w:tcPr>
          <w:p w14:paraId="3971B9F2" w14:textId="77777777" w:rsidR="00C844A9" w:rsidRPr="00830D7B" w:rsidRDefault="00C844A9" w:rsidP="00F649DD">
            <w:pPr>
              <w:pStyle w:val="Normal1"/>
              <w:spacing w:line="228" w:lineRule="auto"/>
              <w:ind w:right="51" w:hanging="2"/>
              <w:jc w:val="center"/>
              <w:rPr>
                <w:rFonts w:eastAsia="Arial"/>
                <w:b/>
                <w:w w:val="95"/>
                <w:sz w:val="22"/>
                <w:szCs w:val="22"/>
              </w:rPr>
            </w:pPr>
            <w:r w:rsidRPr="00830D7B">
              <w:rPr>
                <w:rFonts w:eastAsia="Arial"/>
                <w:b/>
                <w:w w:val="95"/>
                <w:sz w:val="22"/>
                <w:szCs w:val="22"/>
              </w:rPr>
              <w:t>Suficiencia</w:t>
            </w:r>
          </w:p>
        </w:tc>
        <w:tc>
          <w:tcPr>
            <w:tcW w:w="4546" w:type="dxa"/>
            <w:shd w:val="clear" w:color="auto" w:fill="A6A6A6" w:themeFill="background1" w:themeFillShade="A6"/>
            <w:vAlign w:val="center"/>
          </w:tcPr>
          <w:p w14:paraId="5AF75779" w14:textId="77777777" w:rsidR="00C844A9" w:rsidRPr="00830D7B" w:rsidRDefault="00C844A9" w:rsidP="00F649DD">
            <w:pPr>
              <w:pStyle w:val="Normal1"/>
              <w:spacing w:line="228" w:lineRule="auto"/>
              <w:ind w:right="51" w:hanging="2"/>
              <w:jc w:val="center"/>
              <w:rPr>
                <w:rFonts w:eastAsia="Arial"/>
                <w:b/>
                <w:w w:val="95"/>
                <w:sz w:val="22"/>
                <w:szCs w:val="22"/>
              </w:rPr>
            </w:pPr>
            <w:r w:rsidRPr="00830D7B">
              <w:rPr>
                <w:rFonts w:eastAsia="Arial"/>
                <w:b/>
                <w:w w:val="95"/>
                <w:sz w:val="22"/>
                <w:szCs w:val="22"/>
              </w:rPr>
              <w:t>Vigencia***</w:t>
            </w:r>
          </w:p>
        </w:tc>
      </w:tr>
      <w:tr w:rsidR="00C844A9" w:rsidRPr="00830D7B" w14:paraId="4671D040" w14:textId="77777777" w:rsidTr="00F649DD">
        <w:trPr>
          <w:trHeight w:val="227"/>
          <w:jc w:val="center"/>
        </w:trPr>
        <w:tc>
          <w:tcPr>
            <w:tcW w:w="3408" w:type="dxa"/>
            <w:vAlign w:val="center"/>
          </w:tcPr>
          <w:p w14:paraId="00701286" w14:textId="77777777" w:rsidR="00C844A9" w:rsidRPr="00830D7B" w:rsidRDefault="00C844A9" w:rsidP="00F649DD">
            <w:pPr>
              <w:pStyle w:val="Normal1"/>
              <w:spacing w:line="228" w:lineRule="auto"/>
              <w:ind w:right="51" w:hanging="2"/>
              <w:rPr>
                <w:rFonts w:eastAsia="Arial"/>
                <w:w w:val="95"/>
                <w:sz w:val="22"/>
                <w:szCs w:val="22"/>
              </w:rPr>
            </w:pPr>
            <w:r w:rsidRPr="00830D7B">
              <w:rPr>
                <w:rFonts w:eastAsia="Arial"/>
                <w:w w:val="95"/>
                <w:sz w:val="22"/>
                <w:szCs w:val="22"/>
              </w:rPr>
              <w:t>Cumplimiento</w:t>
            </w:r>
          </w:p>
        </w:tc>
        <w:tc>
          <w:tcPr>
            <w:tcW w:w="1549" w:type="dxa"/>
            <w:vAlign w:val="center"/>
          </w:tcPr>
          <w:p w14:paraId="66835E24" w14:textId="77777777" w:rsidR="00C844A9" w:rsidRPr="00830D7B" w:rsidRDefault="00C844A9" w:rsidP="00F649DD">
            <w:pPr>
              <w:pStyle w:val="Normal1"/>
              <w:spacing w:line="228" w:lineRule="auto"/>
              <w:ind w:right="51" w:hanging="2"/>
              <w:jc w:val="center"/>
              <w:rPr>
                <w:rFonts w:eastAsia="Arial"/>
                <w:w w:val="95"/>
                <w:sz w:val="22"/>
                <w:szCs w:val="22"/>
              </w:rPr>
            </w:pPr>
            <w:r w:rsidRPr="00830D7B">
              <w:rPr>
                <w:rFonts w:eastAsia="Arial"/>
                <w:w w:val="95"/>
                <w:sz w:val="22"/>
                <w:szCs w:val="22"/>
              </w:rPr>
              <w:t>20% del valor del contrato</w:t>
            </w:r>
          </w:p>
        </w:tc>
        <w:tc>
          <w:tcPr>
            <w:tcW w:w="4546" w:type="dxa"/>
            <w:vAlign w:val="center"/>
          </w:tcPr>
          <w:p w14:paraId="58BF8583" w14:textId="77777777" w:rsidR="00C844A9" w:rsidRPr="00830D7B" w:rsidRDefault="00C844A9" w:rsidP="00F649DD">
            <w:pPr>
              <w:pStyle w:val="Normal1"/>
              <w:spacing w:line="228" w:lineRule="auto"/>
              <w:ind w:right="51" w:hanging="2"/>
              <w:jc w:val="both"/>
              <w:rPr>
                <w:rFonts w:eastAsia="Arial"/>
                <w:w w:val="95"/>
                <w:sz w:val="22"/>
                <w:szCs w:val="22"/>
              </w:rPr>
            </w:pPr>
            <w:r w:rsidRPr="00830D7B">
              <w:rPr>
                <w:rFonts w:eastAsia="Arial"/>
                <w:w w:val="95"/>
                <w:sz w:val="22"/>
                <w:szCs w:val="22"/>
              </w:rPr>
              <w:t xml:space="preserve">Igual al plazo de ejecución del contrato y hasta la liquidación </w:t>
            </w:r>
            <w:proofErr w:type="gramStart"/>
            <w:r w:rsidRPr="00830D7B">
              <w:rPr>
                <w:rFonts w:eastAsia="Arial"/>
                <w:w w:val="95"/>
                <w:sz w:val="22"/>
                <w:szCs w:val="22"/>
              </w:rPr>
              <w:t>del mismo</w:t>
            </w:r>
            <w:proofErr w:type="gramEnd"/>
            <w:r w:rsidRPr="00830D7B">
              <w:rPr>
                <w:rFonts w:eastAsia="Arial"/>
                <w:w w:val="95"/>
                <w:sz w:val="22"/>
                <w:szCs w:val="22"/>
              </w:rPr>
              <w:t>.</w:t>
            </w:r>
          </w:p>
        </w:tc>
      </w:tr>
      <w:tr w:rsidR="00C844A9" w:rsidRPr="00830D7B" w14:paraId="53475E52" w14:textId="77777777" w:rsidTr="00F649DD">
        <w:trPr>
          <w:trHeight w:val="227"/>
          <w:jc w:val="center"/>
        </w:trPr>
        <w:tc>
          <w:tcPr>
            <w:tcW w:w="3408" w:type="dxa"/>
            <w:vAlign w:val="center"/>
          </w:tcPr>
          <w:p w14:paraId="174F030A" w14:textId="77777777" w:rsidR="00C844A9" w:rsidRPr="00830D7B" w:rsidRDefault="00C844A9" w:rsidP="00F649DD">
            <w:pPr>
              <w:pStyle w:val="Normal1"/>
              <w:spacing w:line="228" w:lineRule="auto"/>
              <w:ind w:right="51" w:hanging="2"/>
              <w:rPr>
                <w:rFonts w:eastAsia="Arial"/>
                <w:w w:val="95"/>
                <w:sz w:val="22"/>
                <w:szCs w:val="22"/>
              </w:rPr>
            </w:pPr>
            <w:r w:rsidRPr="00830D7B">
              <w:rPr>
                <w:rFonts w:eastAsia="Arial"/>
                <w:w w:val="95"/>
                <w:sz w:val="22"/>
                <w:szCs w:val="22"/>
              </w:rPr>
              <w:t>Pago de salarios, prestaciones sociales e indemnizaciones laborales</w:t>
            </w:r>
          </w:p>
        </w:tc>
        <w:tc>
          <w:tcPr>
            <w:tcW w:w="1549" w:type="dxa"/>
            <w:vAlign w:val="center"/>
          </w:tcPr>
          <w:p w14:paraId="4D345DAA" w14:textId="77777777" w:rsidR="00C844A9" w:rsidRPr="00830D7B" w:rsidRDefault="00C844A9" w:rsidP="00F649DD">
            <w:pPr>
              <w:pStyle w:val="Normal1"/>
              <w:spacing w:line="228" w:lineRule="auto"/>
              <w:ind w:right="51" w:hanging="2"/>
              <w:jc w:val="center"/>
              <w:rPr>
                <w:rFonts w:eastAsia="Arial"/>
                <w:w w:val="95"/>
                <w:sz w:val="22"/>
                <w:szCs w:val="22"/>
              </w:rPr>
            </w:pPr>
            <w:r w:rsidRPr="00830D7B">
              <w:rPr>
                <w:rFonts w:eastAsia="Arial"/>
                <w:w w:val="95"/>
                <w:sz w:val="22"/>
                <w:szCs w:val="22"/>
              </w:rPr>
              <w:t>20% del valor del contrato</w:t>
            </w:r>
          </w:p>
        </w:tc>
        <w:tc>
          <w:tcPr>
            <w:tcW w:w="4546" w:type="dxa"/>
            <w:vAlign w:val="center"/>
          </w:tcPr>
          <w:p w14:paraId="6CFA2416" w14:textId="77777777" w:rsidR="00C844A9" w:rsidRPr="00830D7B" w:rsidRDefault="00C844A9" w:rsidP="00F649DD">
            <w:pPr>
              <w:pStyle w:val="Normal1"/>
              <w:spacing w:line="228" w:lineRule="auto"/>
              <w:ind w:right="51" w:hanging="2"/>
              <w:jc w:val="both"/>
              <w:rPr>
                <w:rFonts w:eastAsia="Arial"/>
                <w:w w:val="95"/>
                <w:sz w:val="22"/>
                <w:szCs w:val="22"/>
              </w:rPr>
            </w:pPr>
            <w:r w:rsidRPr="00830D7B">
              <w:rPr>
                <w:rFonts w:eastAsia="Arial"/>
                <w:w w:val="95"/>
                <w:sz w:val="22"/>
                <w:szCs w:val="22"/>
              </w:rPr>
              <w:t>Igual al plazo de ejecución del contrato y tres (3) años más.</w:t>
            </w:r>
          </w:p>
        </w:tc>
      </w:tr>
      <w:tr w:rsidR="00C844A9" w:rsidRPr="00830D7B" w14:paraId="05774D72" w14:textId="77777777" w:rsidTr="00F649DD">
        <w:trPr>
          <w:trHeight w:val="227"/>
          <w:jc w:val="center"/>
        </w:trPr>
        <w:tc>
          <w:tcPr>
            <w:tcW w:w="3408" w:type="dxa"/>
            <w:vAlign w:val="center"/>
          </w:tcPr>
          <w:p w14:paraId="73FA5337" w14:textId="77777777" w:rsidR="00C844A9" w:rsidRPr="00830D7B" w:rsidRDefault="00C844A9" w:rsidP="00F649DD">
            <w:pPr>
              <w:pStyle w:val="Normal1"/>
              <w:spacing w:line="228" w:lineRule="auto"/>
              <w:ind w:right="51" w:hanging="2"/>
              <w:rPr>
                <w:rFonts w:eastAsia="Arial"/>
                <w:w w:val="95"/>
                <w:sz w:val="22"/>
                <w:szCs w:val="22"/>
              </w:rPr>
            </w:pPr>
            <w:r w:rsidRPr="00830D7B">
              <w:rPr>
                <w:rFonts w:eastAsia="Arial"/>
                <w:w w:val="95"/>
                <w:sz w:val="22"/>
                <w:szCs w:val="22"/>
              </w:rPr>
              <w:t>Calidad del servicio</w:t>
            </w:r>
          </w:p>
        </w:tc>
        <w:tc>
          <w:tcPr>
            <w:tcW w:w="1549" w:type="dxa"/>
            <w:vAlign w:val="center"/>
          </w:tcPr>
          <w:p w14:paraId="6557669B" w14:textId="77777777" w:rsidR="00C844A9" w:rsidRPr="00830D7B" w:rsidRDefault="00C844A9" w:rsidP="00F649DD">
            <w:pPr>
              <w:pStyle w:val="Normal1"/>
              <w:spacing w:line="228" w:lineRule="auto"/>
              <w:ind w:right="51" w:hanging="2"/>
              <w:jc w:val="center"/>
              <w:rPr>
                <w:rFonts w:eastAsia="Arial"/>
                <w:w w:val="95"/>
                <w:sz w:val="22"/>
                <w:szCs w:val="22"/>
              </w:rPr>
            </w:pPr>
            <w:r w:rsidRPr="00830D7B">
              <w:rPr>
                <w:rFonts w:eastAsia="Arial"/>
                <w:w w:val="95"/>
                <w:sz w:val="22"/>
                <w:szCs w:val="22"/>
              </w:rPr>
              <w:t>20% del valor del contrato</w:t>
            </w:r>
          </w:p>
        </w:tc>
        <w:tc>
          <w:tcPr>
            <w:tcW w:w="4546" w:type="dxa"/>
            <w:vAlign w:val="center"/>
          </w:tcPr>
          <w:p w14:paraId="65082B70" w14:textId="77777777" w:rsidR="00C844A9" w:rsidRPr="00830D7B" w:rsidRDefault="00C844A9" w:rsidP="00F649DD">
            <w:pPr>
              <w:pStyle w:val="Normal1"/>
              <w:spacing w:line="228" w:lineRule="auto"/>
              <w:ind w:right="51" w:hanging="2"/>
              <w:jc w:val="both"/>
              <w:rPr>
                <w:rFonts w:eastAsia="Arial"/>
                <w:w w:val="95"/>
                <w:sz w:val="22"/>
                <w:szCs w:val="22"/>
              </w:rPr>
            </w:pPr>
            <w:r w:rsidRPr="00830D7B">
              <w:rPr>
                <w:rFonts w:eastAsia="Arial"/>
                <w:w w:val="95"/>
                <w:sz w:val="22"/>
                <w:szCs w:val="22"/>
              </w:rPr>
              <w:t>Por el término de duración del contrato y tres (3) años más contados a partir de la fecha de recibido a satisfacción de la obra.</w:t>
            </w:r>
          </w:p>
        </w:tc>
      </w:tr>
    </w:tbl>
    <w:p w14:paraId="4CE2B527" w14:textId="77777777" w:rsidR="00C844A9" w:rsidRPr="00830D7B" w:rsidRDefault="00C844A9" w:rsidP="00C844A9">
      <w:pPr>
        <w:pStyle w:val="Normal1"/>
        <w:spacing w:line="228" w:lineRule="auto"/>
        <w:jc w:val="both"/>
        <w:rPr>
          <w:rFonts w:eastAsia="Arial"/>
          <w:sz w:val="22"/>
          <w:szCs w:val="22"/>
        </w:rPr>
      </w:pPr>
    </w:p>
    <w:p w14:paraId="304C6F7D" w14:textId="77777777" w:rsidR="00C844A9" w:rsidRPr="00830D7B" w:rsidRDefault="00C844A9" w:rsidP="00C844A9">
      <w:pPr>
        <w:pStyle w:val="Normal1"/>
        <w:spacing w:line="228" w:lineRule="auto"/>
        <w:jc w:val="both"/>
        <w:rPr>
          <w:rFonts w:eastAsia="Arial"/>
          <w:b/>
          <w:bCs/>
          <w:sz w:val="22"/>
          <w:szCs w:val="22"/>
        </w:rPr>
      </w:pPr>
      <w:r w:rsidRPr="00830D7B">
        <w:rPr>
          <w:rFonts w:eastAsia="Arial"/>
          <w:b/>
          <w:bCs/>
          <w:sz w:val="22"/>
          <w:szCs w:val="22"/>
        </w:rPr>
        <w:t xml:space="preserve">SERIEDAD DE LA OFERTA: </w:t>
      </w:r>
    </w:p>
    <w:p w14:paraId="7F5DCB79" w14:textId="77777777" w:rsidR="00C844A9" w:rsidRPr="00830D7B" w:rsidRDefault="00C844A9" w:rsidP="00C844A9">
      <w:pPr>
        <w:pStyle w:val="Normal1"/>
        <w:spacing w:line="228" w:lineRule="auto"/>
        <w:jc w:val="both"/>
        <w:rPr>
          <w:rFonts w:eastAsia="Arial"/>
          <w:b/>
          <w:bCs/>
          <w:sz w:val="22"/>
          <w:szCs w:val="22"/>
        </w:rPr>
      </w:pPr>
    </w:p>
    <w:tbl>
      <w:tblPr>
        <w:tblW w:w="95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28" w:type="dxa"/>
        </w:tblCellMar>
        <w:tblLook w:val="04A0" w:firstRow="1" w:lastRow="0" w:firstColumn="1" w:lastColumn="0" w:noHBand="0" w:noVBand="1"/>
      </w:tblPr>
      <w:tblGrid>
        <w:gridCol w:w="3408"/>
        <w:gridCol w:w="1549"/>
        <w:gridCol w:w="4546"/>
      </w:tblGrid>
      <w:tr w:rsidR="00C844A9" w:rsidRPr="00830D7B" w14:paraId="77BA7108" w14:textId="77777777" w:rsidTr="00F649DD">
        <w:trPr>
          <w:trHeight w:val="227"/>
          <w:jc w:val="center"/>
        </w:trPr>
        <w:tc>
          <w:tcPr>
            <w:tcW w:w="340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C53E295" w14:textId="77777777" w:rsidR="00C844A9" w:rsidRPr="00830D7B" w:rsidRDefault="00C844A9" w:rsidP="00F649DD">
            <w:pPr>
              <w:pStyle w:val="Normal1"/>
              <w:spacing w:line="228" w:lineRule="auto"/>
              <w:ind w:right="51" w:hanging="2"/>
              <w:rPr>
                <w:rFonts w:eastAsia="Arial"/>
                <w:w w:val="95"/>
                <w:sz w:val="22"/>
                <w:szCs w:val="22"/>
              </w:rPr>
            </w:pPr>
            <w:r w:rsidRPr="00830D7B">
              <w:rPr>
                <w:rFonts w:eastAsia="Arial"/>
                <w:w w:val="95"/>
                <w:sz w:val="22"/>
                <w:szCs w:val="22"/>
              </w:rPr>
              <w:t>Amparo</w:t>
            </w:r>
          </w:p>
        </w:tc>
        <w:tc>
          <w:tcPr>
            <w:tcW w:w="154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9285142" w14:textId="77777777" w:rsidR="00C844A9" w:rsidRPr="00830D7B" w:rsidRDefault="00C844A9" w:rsidP="00F649DD">
            <w:pPr>
              <w:pStyle w:val="Normal1"/>
              <w:spacing w:line="228" w:lineRule="auto"/>
              <w:ind w:right="51" w:hanging="2"/>
              <w:jc w:val="center"/>
              <w:rPr>
                <w:rFonts w:eastAsia="Arial"/>
                <w:w w:val="95"/>
                <w:sz w:val="22"/>
                <w:szCs w:val="22"/>
              </w:rPr>
            </w:pPr>
            <w:r w:rsidRPr="00830D7B">
              <w:rPr>
                <w:rFonts w:eastAsia="Arial"/>
                <w:w w:val="95"/>
                <w:sz w:val="22"/>
                <w:szCs w:val="22"/>
              </w:rPr>
              <w:t>Suficiencia</w:t>
            </w:r>
          </w:p>
        </w:tc>
        <w:tc>
          <w:tcPr>
            <w:tcW w:w="454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AC236BB" w14:textId="77777777" w:rsidR="00C844A9" w:rsidRPr="00830D7B" w:rsidRDefault="00C844A9" w:rsidP="00F649DD">
            <w:pPr>
              <w:pStyle w:val="Normal1"/>
              <w:spacing w:line="228" w:lineRule="auto"/>
              <w:ind w:right="51" w:hanging="2"/>
              <w:jc w:val="both"/>
              <w:rPr>
                <w:rFonts w:eastAsia="Arial"/>
                <w:w w:val="95"/>
                <w:sz w:val="22"/>
                <w:szCs w:val="22"/>
              </w:rPr>
            </w:pPr>
            <w:r w:rsidRPr="00830D7B">
              <w:rPr>
                <w:rFonts w:eastAsia="Arial"/>
                <w:w w:val="95"/>
                <w:sz w:val="22"/>
                <w:szCs w:val="22"/>
              </w:rPr>
              <w:t>Vigencia***</w:t>
            </w:r>
          </w:p>
        </w:tc>
      </w:tr>
      <w:tr w:rsidR="00C844A9" w:rsidRPr="00830D7B" w14:paraId="2D20A29F" w14:textId="77777777" w:rsidTr="00F649DD">
        <w:trPr>
          <w:trHeight w:val="227"/>
          <w:jc w:val="center"/>
        </w:trPr>
        <w:tc>
          <w:tcPr>
            <w:tcW w:w="3408" w:type="dxa"/>
            <w:vAlign w:val="center"/>
          </w:tcPr>
          <w:p w14:paraId="468F3C96" w14:textId="77777777" w:rsidR="00C844A9" w:rsidRPr="00830D7B" w:rsidRDefault="00C844A9" w:rsidP="00F649DD">
            <w:pPr>
              <w:pStyle w:val="Normal1"/>
              <w:spacing w:line="228" w:lineRule="auto"/>
              <w:ind w:right="51" w:hanging="2"/>
              <w:rPr>
                <w:rFonts w:eastAsia="Arial"/>
                <w:w w:val="95"/>
                <w:sz w:val="22"/>
                <w:szCs w:val="22"/>
              </w:rPr>
            </w:pPr>
            <w:r w:rsidRPr="00830D7B">
              <w:rPr>
                <w:rFonts w:eastAsia="Arial"/>
                <w:w w:val="95"/>
                <w:sz w:val="22"/>
                <w:szCs w:val="22"/>
              </w:rPr>
              <w:t>Seriedad de la oferta.</w:t>
            </w:r>
          </w:p>
        </w:tc>
        <w:tc>
          <w:tcPr>
            <w:tcW w:w="1549" w:type="dxa"/>
            <w:vAlign w:val="center"/>
          </w:tcPr>
          <w:p w14:paraId="001429ED" w14:textId="77777777" w:rsidR="00C844A9" w:rsidRPr="00830D7B" w:rsidRDefault="00C844A9" w:rsidP="00F649DD">
            <w:pPr>
              <w:pStyle w:val="Normal1"/>
              <w:spacing w:line="228" w:lineRule="auto"/>
              <w:ind w:right="51" w:hanging="2"/>
              <w:jc w:val="center"/>
              <w:rPr>
                <w:rFonts w:eastAsia="Arial"/>
                <w:w w:val="95"/>
                <w:sz w:val="22"/>
                <w:szCs w:val="22"/>
              </w:rPr>
            </w:pPr>
            <w:r w:rsidRPr="00830D7B">
              <w:rPr>
                <w:rFonts w:eastAsia="Arial"/>
                <w:w w:val="95"/>
                <w:sz w:val="22"/>
                <w:szCs w:val="22"/>
              </w:rPr>
              <w:t>10% del valor del contrato</w:t>
            </w:r>
          </w:p>
        </w:tc>
        <w:tc>
          <w:tcPr>
            <w:tcW w:w="4546" w:type="dxa"/>
            <w:vAlign w:val="center"/>
          </w:tcPr>
          <w:p w14:paraId="20991E00" w14:textId="77777777" w:rsidR="00C844A9" w:rsidRPr="00830D7B" w:rsidRDefault="00C844A9" w:rsidP="00F649DD">
            <w:pPr>
              <w:pStyle w:val="Normal1"/>
              <w:spacing w:line="228" w:lineRule="auto"/>
              <w:ind w:right="51" w:hanging="2"/>
              <w:jc w:val="both"/>
              <w:rPr>
                <w:rFonts w:eastAsia="Arial"/>
                <w:w w:val="95"/>
                <w:sz w:val="22"/>
                <w:szCs w:val="22"/>
              </w:rPr>
            </w:pPr>
            <w:r w:rsidRPr="00830D7B">
              <w:rPr>
                <w:rFonts w:eastAsia="Arial"/>
                <w:w w:val="95"/>
                <w:sz w:val="22"/>
                <w:szCs w:val="22"/>
              </w:rPr>
              <w:t>Tres (3) meses contados a partir de la presentación de la oferta.</w:t>
            </w:r>
          </w:p>
        </w:tc>
      </w:tr>
    </w:tbl>
    <w:p w14:paraId="580B6CDA" w14:textId="77777777" w:rsidR="00C844A9" w:rsidRPr="00830D7B" w:rsidRDefault="00C844A9" w:rsidP="00C844A9">
      <w:pPr>
        <w:pStyle w:val="Normal1"/>
        <w:spacing w:line="228" w:lineRule="auto"/>
        <w:jc w:val="both"/>
        <w:rPr>
          <w:rFonts w:eastAsia="Arial"/>
          <w:sz w:val="22"/>
          <w:szCs w:val="22"/>
        </w:rPr>
      </w:pPr>
      <w:r w:rsidRPr="00830D7B">
        <w:rPr>
          <w:rFonts w:eastAsia="Arial"/>
          <w:sz w:val="22"/>
          <w:szCs w:val="22"/>
        </w:rPr>
        <w:t>** Si el contrato se prorrogare o adicionare, el futuro contratista deberá modificar la garantía única.</w:t>
      </w:r>
    </w:p>
    <w:p w14:paraId="495BBEC9" w14:textId="77777777" w:rsidR="00C844A9" w:rsidRPr="00830D7B" w:rsidRDefault="00C844A9" w:rsidP="00C844A9">
      <w:pPr>
        <w:spacing w:line="276" w:lineRule="auto"/>
        <w:ind w:leftChars="0" w:left="0" w:firstLineChars="0" w:firstLine="0"/>
        <w:jc w:val="both"/>
        <w:rPr>
          <w:rFonts w:ascii="Times New Roman" w:eastAsia="Arial" w:hAnsi="Times New Roman" w:cs="Times New Roman"/>
          <w:sz w:val="22"/>
          <w:szCs w:val="22"/>
        </w:rPr>
      </w:pPr>
    </w:p>
    <w:p w14:paraId="5FB30BD2" w14:textId="77777777" w:rsidR="00C844A9" w:rsidRPr="00830D7B" w:rsidRDefault="00C844A9" w:rsidP="00C844A9">
      <w:pPr>
        <w:pStyle w:val="Normal1"/>
        <w:spacing w:line="228" w:lineRule="auto"/>
        <w:ind w:right="51" w:hanging="2"/>
        <w:jc w:val="both"/>
        <w:rPr>
          <w:rFonts w:eastAsia="Arial"/>
          <w:sz w:val="22"/>
          <w:szCs w:val="22"/>
        </w:rPr>
      </w:pPr>
      <w:r w:rsidRPr="00830D7B">
        <w:rPr>
          <w:rFonts w:eastAsia="Arial"/>
          <w:sz w:val="22"/>
          <w:szCs w:val="22"/>
        </w:rPr>
        <w:t xml:space="preserve">La no entrega de la garantía de seriedad junto con la propuesta no será subsanable y será causal de rechazo de </w:t>
      </w:r>
      <w:proofErr w:type="gramStart"/>
      <w:r w:rsidRPr="00830D7B">
        <w:rPr>
          <w:rFonts w:eastAsia="Arial"/>
          <w:sz w:val="22"/>
          <w:szCs w:val="22"/>
        </w:rPr>
        <w:t>la misma</w:t>
      </w:r>
      <w:proofErr w:type="gramEnd"/>
      <w:r w:rsidRPr="00830D7B">
        <w:rPr>
          <w:rFonts w:eastAsia="Arial"/>
          <w:sz w:val="22"/>
          <w:szCs w:val="22"/>
        </w:rPr>
        <w:t xml:space="preserve"> conforme la Ley 1882 de 2017. La garantía de seriedad de oferta cubrirá los perjuicios derivados del incumplimiento del ofrecimiento, en los siguientes eventos:</w:t>
      </w:r>
    </w:p>
    <w:p w14:paraId="72D95938" w14:textId="77777777" w:rsidR="00C844A9" w:rsidRPr="00830D7B" w:rsidRDefault="00C844A9" w:rsidP="00C844A9">
      <w:pPr>
        <w:pStyle w:val="Normal1"/>
        <w:spacing w:line="228" w:lineRule="auto"/>
        <w:ind w:left="-2"/>
        <w:jc w:val="both"/>
        <w:rPr>
          <w:rFonts w:eastAsia="Arial"/>
          <w:sz w:val="22"/>
          <w:szCs w:val="22"/>
        </w:rPr>
      </w:pPr>
    </w:p>
    <w:p w14:paraId="1740A2B2" w14:textId="77777777" w:rsidR="00C844A9" w:rsidRPr="00830D7B" w:rsidRDefault="00C844A9" w:rsidP="00C844A9">
      <w:pPr>
        <w:pStyle w:val="Normal1"/>
        <w:numPr>
          <w:ilvl w:val="0"/>
          <w:numId w:val="1"/>
        </w:numPr>
        <w:spacing w:line="228" w:lineRule="auto"/>
        <w:jc w:val="both"/>
        <w:rPr>
          <w:rFonts w:eastAsia="Arial"/>
          <w:sz w:val="22"/>
          <w:szCs w:val="22"/>
        </w:rPr>
      </w:pPr>
      <w:r w:rsidRPr="00830D7B">
        <w:rPr>
          <w:rFonts w:eastAsia="Arial"/>
          <w:sz w:val="22"/>
          <w:szCs w:val="22"/>
        </w:rPr>
        <w:t>La no suscripción del contrato sin justa causa por parte del proponente seleccionado.</w:t>
      </w:r>
    </w:p>
    <w:p w14:paraId="25AE4921" w14:textId="77777777" w:rsidR="00C844A9" w:rsidRPr="00830D7B" w:rsidRDefault="00C844A9" w:rsidP="00C844A9">
      <w:pPr>
        <w:pStyle w:val="Normal1"/>
        <w:numPr>
          <w:ilvl w:val="0"/>
          <w:numId w:val="1"/>
        </w:numPr>
        <w:spacing w:line="228" w:lineRule="auto"/>
        <w:jc w:val="both"/>
        <w:rPr>
          <w:rFonts w:eastAsia="Arial"/>
          <w:sz w:val="22"/>
          <w:szCs w:val="22"/>
        </w:rPr>
      </w:pPr>
      <w:r w:rsidRPr="00830D7B">
        <w:rPr>
          <w:rFonts w:eastAsia="Arial"/>
          <w:sz w:val="22"/>
          <w:szCs w:val="22"/>
        </w:rPr>
        <w:t>La no ampliación de la vigencia de la garantía de seriedad de la oferta cuando el término previsto en los pliegos para la adjudicación del contrato se prorrogue o cuando el término previsto para la suscripción del contrato se prorrogue, siempre y cuando esas prórrogas no excedan un término de tres meses.</w:t>
      </w:r>
    </w:p>
    <w:p w14:paraId="2A382EE3" w14:textId="77777777" w:rsidR="00C844A9" w:rsidRPr="00830D7B" w:rsidRDefault="00C844A9" w:rsidP="00C844A9">
      <w:pPr>
        <w:pStyle w:val="Normal1"/>
        <w:numPr>
          <w:ilvl w:val="0"/>
          <w:numId w:val="1"/>
        </w:numPr>
        <w:spacing w:line="228" w:lineRule="auto"/>
        <w:jc w:val="both"/>
        <w:rPr>
          <w:rFonts w:eastAsia="Arial"/>
          <w:sz w:val="22"/>
          <w:szCs w:val="22"/>
        </w:rPr>
      </w:pPr>
      <w:r w:rsidRPr="00830D7B">
        <w:rPr>
          <w:rFonts w:eastAsia="Arial"/>
          <w:sz w:val="22"/>
          <w:szCs w:val="22"/>
        </w:rPr>
        <w:t xml:space="preserve">La falta de otorgamiento por parte del proponente seleccionado, de la garantía de cumplimiento exigida por el </w:t>
      </w:r>
      <w:r w:rsidRPr="00830D7B">
        <w:rPr>
          <w:sz w:val="22"/>
          <w:szCs w:val="22"/>
        </w:rPr>
        <w:t>Departamento</w:t>
      </w:r>
      <w:r w:rsidRPr="00830D7B">
        <w:rPr>
          <w:rFonts w:eastAsia="Arial"/>
          <w:sz w:val="22"/>
          <w:szCs w:val="22"/>
        </w:rPr>
        <w:t xml:space="preserve"> para amparar el incumplimiento de las obligaciones del contrato.</w:t>
      </w:r>
    </w:p>
    <w:p w14:paraId="486B8146" w14:textId="77777777" w:rsidR="00C844A9" w:rsidRPr="00830D7B" w:rsidRDefault="00C844A9" w:rsidP="00C844A9">
      <w:pPr>
        <w:pStyle w:val="Normal1"/>
        <w:numPr>
          <w:ilvl w:val="0"/>
          <w:numId w:val="1"/>
        </w:numPr>
        <w:spacing w:line="228" w:lineRule="auto"/>
        <w:jc w:val="both"/>
        <w:rPr>
          <w:rFonts w:eastAsia="Arial"/>
          <w:sz w:val="22"/>
          <w:szCs w:val="22"/>
        </w:rPr>
      </w:pPr>
      <w:r w:rsidRPr="00830D7B">
        <w:rPr>
          <w:rFonts w:eastAsia="Arial"/>
          <w:sz w:val="22"/>
          <w:szCs w:val="22"/>
        </w:rPr>
        <w:t>El retiro de la propuesta después de la fecha de cierre y durante el período de validez especificado.</w:t>
      </w:r>
    </w:p>
    <w:p w14:paraId="5F4B26DB" w14:textId="77777777" w:rsidR="00C844A9" w:rsidRPr="00830D7B" w:rsidRDefault="00C844A9" w:rsidP="00C844A9">
      <w:pPr>
        <w:pStyle w:val="Normal1"/>
        <w:numPr>
          <w:ilvl w:val="0"/>
          <w:numId w:val="1"/>
        </w:numPr>
        <w:spacing w:line="228" w:lineRule="auto"/>
        <w:jc w:val="both"/>
        <w:rPr>
          <w:rFonts w:eastAsia="Arial"/>
          <w:sz w:val="22"/>
          <w:szCs w:val="22"/>
        </w:rPr>
      </w:pPr>
      <w:r w:rsidRPr="00830D7B">
        <w:rPr>
          <w:rFonts w:eastAsia="Arial"/>
          <w:sz w:val="22"/>
          <w:szCs w:val="22"/>
        </w:rPr>
        <w:t xml:space="preserve">El haber manifestado ser </w:t>
      </w:r>
      <w:proofErr w:type="spellStart"/>
      <w:r w:rsidRPr="00830D7B">
        <w:rPr>
          <w:rFonts w:eastAsia="Arial"/>
          <w:sz w:val="22"/>
          <w:szCs w:val="22"/>
        </w:rPr>
        <w:t>Mipyme</w:t>
      </w:r>
      <w:proofErr w:type="spellEnd"/>
      <w:r w:rsidRPr="00830D7B">
        <w:rPr>
          <w:rFonts w:eastAsia="Arial"/>
          <w:sz w:val="22"/>
          <w:szCs w:val="22"/>
        </w:rPr>
        <w:t xml:space="preserve"> para limitar la convocatoria de un proceso contractual sin cumplir los requisitos establecidos en la normativa para tener tal condición.</w:t>
      </w:r>
    </w:p>
    <w:p w14:paraId="611E83E3" w14:textId="77777777" w:rsidR="00C844A9" w:rsidRPr="00830D7B" w:rsidRDefault="00C844A9" w:rsidP="00C844A9">
      <w:pPr>
        <w:pStyle w:val="Normal1"/>
        <w:spacing w:line="228" w:lineRule="auto"/>
        <w:ind w:hanging="2"/>
        <w:rPr>
          <w:rFonts w:eastAsia="Arial"/>
          <w:sz w:val="22"/>
          <w:szCs w:val="22"/>
        </w:rPr>
      </w:pPr>
    </w:p>
    <w:p w14:paraId="6AB67D9E" w14:textId="77777777" w:rsidR="00C844A9" w:rsidRPr="00830D7B" w:rsidRDefault="00C844A9" w:rsidP="00C844A9">
      <w:pPr>
        <w:pStyle w:val="Normal1"/>
        <w:spacing w:line="228" w:lineRule="auto"/>
        <w:ind w:right="51" w:hanging="2"/>
        <w:jc w:val="both"/>
        <w:rPr>
          <w:rFonts w:eastAsia="Arial"/>
          <w:sz w:val="22"/>
          <w:szCs w:val="22"/>
          <w:vertAlign w:val="subscript"/>
        </w:rPr>
      </w:pPr>
      <w:r w:rsidRPr="00830D7B">
        <w:rPr>
          <w:rFonts w:eastAsia="Arial"/>
          <w:sz w:val="22"/>
          <w:szCs w:val="22"/>
        </w:rPr>
        <w:t xml:space="preserve">El Departamento hará efectiva la garantía de seriedad de la propuesta como indemnización por perjuicios, sin menoscabo de las acciones legales conducentes al reconocimiento de mayores perjuicios causados y no cubiertos por el valor de </w:t>
      </w:r>
      <w:proofErr w:type="gramStart"/>
      <w:r w:rsidRPr="00830D7B">
        <w:rPr>
          <w:rFonts w:eastAsia="Arial"/>
          <w:sz w:val="22"/>
          <w:szCs w:val="22"/>
        </w:rPr>
        <w:t>la misma</w:t>
      </w:r>
      <w:proofErr w:type="gramEnd"/>
      <w:r w:rsidRPr="00830D7B">
        <w:rPr>
          <w:rFonts w:eastAsia="Arial"/>
          <w:sz w:val="22"/>
          <w:szCs w:val="22"/>
        </w:rPr>
        <w:t>.</w:t>
      </w:r>
    </w:p>
    <w:p w14:paraId="110F2251" w14:textId="77777777" w:rsidR="00C844A9" w:rsidRDefault="00C844A9">
      <w:pPr>
        <w:ind w:left="0" w:hanging="2"/>
      </w:pPr>
    </w:p>
    <w:sectPr w:rsidR="00C844A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6925"/>
    <w:multiLevelType w:val="hybridMultilevel"/>
    <w:tmpl w:val="06F2C50C"/>
    <w:lvl w:ilvl="0" w:tplc="DF9884C6">
      <w:start w:val="6"/>
      <w:numFmt w:val="decimal"/>
      <w:lvlText w:val="%1."/>
      <w:lvlJc w:val="left"/>
      <w:pPr>
        <w:ind w:left="358" w:hanging="360"/>
      </w:pPr>
      <w:rPr>
        <w:rFonts w:hint="default"/>
        <w:b/>
      </w:rPr>
    </w:lvl>
    <w:lvl w:ilvl="1" w:tplc="240A0019">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 w15:restartNumberingAfterBreak="0">
    <w:nsid w:val="5A5D5DBC"/>
    <w:multiLevelType w:val="multilevel"/>
    <w:tmpl w:val="8554797E"/>
    <w:lvl w:ilvl="0">
      <w:start w:val="1"/>
      <w:numFmt w:val="bullet"/>
      <w:lvlText w:val=""/>
      <w:lvlJc w:val="left"/>
      <w:pPr>
        <w:ind w:left="358" w:hanging="360"/>
      </w:pPr>
      <w:rPr>
        <w:rFonts w:ascii="Symbol" w:hAnsi="Symbol" w:hint="default"/>
        <w:b/>
      </w:rPr>
    </w:lvl>
    <w:lvl w:ilvl="1">
      <w:start w:val="1"/>
      <w:numFmt w:val="decimal"/>
      <w:isLgl/>
      <w:lvlText w:val="%1.%2"/>
      <w:lvlJc w:val="left"/>
      <w:pPr>
        <w:ind w:left="358" w:hanging="360"/>
      </w:pPr>
      <w:rPr>
        <w:rFonts w:hint="default"/>
      </w:rPr>
    </w:lvl>
    <w:lvl w:ilvl="2">
      <w:start w:val="1"/>
      <w:numFmt w:val="decimal"/>
      <w:isLgl/>
      <w:lvlText w:val="%1.%2.%3"/>
      <w:lvlJc w:val="left"/>
      <w:pPr>
        <w:ind w:left="718" w:hanging="720"/>
      </w:pPr>
      <w:rPr>
        <w:rFonts w:hint="default"/>
      </w:rPr>
    </w:lvl>
    <w:lvl w:ilvl="3">
      <w:start w:val="1"/>
      <w:numFmt w:val="decimal"/>
      <w:isLgl/>
      <w:lvlText w:val="%1.%2.%3.%4"/>
      <w:lvlJc w:val="left"/>
      <w:pPr>
        <w:ind w:left="718" w:hanging="720"/>
      </w:pPr>
      <w:rPr>
        <w:rFonts w:hint="default"/>
      </w:rPr>
    </w:lvl>
    <w:lvl w:ilvl="4">
      <w:start w:val="1"/>
      <w:numFmt w:val="decimal"/>
      <w:isLgl/>
      <w:lvlText w:val="%1.%2.%3.%4.%5"/>
      <w:lvlJc w:val="left"/>
      <w:pPr>
        <w:ind w:left="1078" w:hanging="1080"/>
      </w:pPr>
      <w:rPr>
        <w:rFonts w:hint="default"/>
      </w:rPr>
    </w:lvl>
    <w:lvl w:ilvl="5">
      <w:start w:val="1"/>
      <w:numFmt w:val="decimal"/>
      <w:isLgl/>
      <w:lvlText w:val="%1.%2.%3.%4.%5.%6"/>
      <w:lvlJc w:val="left"/>
      <w:pPr>
        <w:ind w:left="1078" w:hanging="1080"/>
      </w:pPr>
      <w:rPr>
        <w:rFonts w:hint="default"/>
      </w:rPr>
    </w:lvl>
    <w:lvl w:ilvl="6">
      <w:start w:val="1"/>
      <w:numFmt w:val="decimal"/>
      <w:isLgl/>
      <w:lvlText w:val="%1.%2.%3.%4.%5.%6.%7"/>
      <w:lvlJc w:val="left"/>
      <w:pPr>
        <w:ind w:left="1438" w:hanging="1440"/>
      </w:pPr>
      <w:rPr>
        <w:rFonts w:hint="default"/>
      </w:rPr>
    </w:lvl>
    <w:lvl w:ilvl="7">
      <w:start w:val="1"/>
      <w:numFmt w:val="decimal"/>
      <w:isLgl/>
      <w:lvlText w:val="%1.%2.%3.%4.%5.%6.%7.%8"/>
      <w:lvlJc w:val="left"/>
      <w:pPr>
        <w:ind w:left="1438" w:hanging="1440"/>
      </w:pPr>
      <w:rPr>
        <w:rFonts w:hint="default"/>
      </w:rPr>
    </w:lvl>
    <w:lvl w:ilvl="8">
      <w:start w:val="1"/>
      <w:numFmt w:val="decimal"/>
      <w:isLgl/>
      <w:lvlText w:val="%1.%2.%3.%4.%5.%6.%7.%8.%9"/>
      <w:lvlJc w:val="left"/>
      <w:pPr>
        <w:ind w:left="1798" w:hanging="1800"/>
      </w:pPr>
      <w:rPr>
        <w:rFonts w:hint="default"/>
      </w:rPr>
    </w:lvl>
  </w:abstractNum>
  <w:num w:numId="1" w16cid:durableId="1979527018">
    <w:abstractNumId w:val="1"/>
  </w:num>
  <w:num w:numId="2" w16cid:durableId="10193574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4A9"/>
    <w:rsid w:val="00C844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46337"/>
  <w15:chartTrackingRefBased/>
  <w15:docId w15:val="{184B1562-C4FB-4C6D-922F-E2BB13664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844A9"/>
    <w:pPr>
      <w:suppressAutoHyphens/>
      <w:spacing w:after="0" w:line="1" w:lineRule="atLeast"/>
      <w:ind w:leftChars="-1" w:left="-1" w:hangingChars="1" w:hanging="1"/>
      <w:textDirection w:val="btLr"/>
      <w:textAlignment w:val="top"/>
      <w:outlineLvl w:val="0"/>
    </w:pPr>
    <w:rPr>
      <w:rFonts w:ascii="Cambria" w:eastAsia="MS Mincho" w:hAnsi="Cambria" w:cs="Cambria"/>
      <w:position w:val="-1"/>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uadro,Viñeta,HOJA,Bolita,List Paragraph,BOLADEF,Párrafo de lista21,BOLA,Nivel 1 OS,Colorful List Accent 1,Colorful List - Accent 11,Colorful List - Accent 111,Colorful List - Accent 12,Colorful List - Accent 1111,titulo 3,Guión,Bullets"/>
    <w:basedOn w:val="Normal"/>
    <w:link w:val="PrrafodelistaCar"/>
    <w:uiPriority w:val="34"/>
    <w:qFormat/>
    <w:rsid w:val="00C844A9"/>
    <w:pPr>
      <w:ind w:left="720"/>
      <w:contextualSpacing/>
    </w:pPr>
  </w:style>
  <w:style w:type="character" w:customStyle="1" w:styleId="PrrafodelistaCar">
    <w:name w:val="Párrafo de lista Car"/>
    <w:aliases w:val="Cuadro Car,Viñeta Car,HOJA Car,Bolita Car,List Paragraph Car,BOLADEF Car,Párrafo de lista21 Car,BOLA Car,Nivel 1 OS Car,Colorful List Accent 1 Car,Colorful List - Accent 11 Car,Colorful List - Accent 111 Car,titulo 3 Car,Guión Car"/>
    <w:link w:val="Prrafodelista"/>
    <w:uiPriority w:val="34"/>
    <w:qFormat/>
    <w:rsid w:val="00C844A9"/>
    <w:rPr>
      <w:rFonts w:ascii="Cambria" w:eastAsia="MS Mincho" w:hAnsi="Cambria" w:cs="Cambria"/>
      <w:position w:val="-1"/>
      <w:sz w:val="24"/>
      <w:szCs w:val="24"/>
      <w:lang w:val="es-ES" w:eastAsia="es-ES"/>
    </w:rPr>
  </w:style>
  <w:style w:type="paragraph" w:customStyle="1" w:styleId="Normal1">
    <w:name w:val="Normal1"/>
    <w:rsid w:val="00C844A9"/>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413</Words>
  <Characters>2277</Characters>
  <Application>Microsoft Office Word</Application>
  <DocSecurity>0</DocSecurity>
  <Lines>18</Lines>
  <Paragraphs>5</Paragraphs>
  <ScaleCrop>false</ScaleCrop>
  <Company/>
  <LinksUpToDate>false</LinksUpToDate>
  <CharactersWithSpaces>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Manuela González Restrepo</dc:creator>
  <cp:keywords/>
  <dc:description/>
  <cp:lastModifiedBy>Manuela González Restrepo</cp:lastModifiedBy>
  <cp:revision>1</cp:revision>
  <dcterms:created xsi:type="dcterms:W3CDTF">2022-10-14T19:35:00Z</dcterms:created>
  <dcterms:modified xsi:type="dcterms:W3CDTF">2022-10-14T19:36:00Z</dcterms:modified>
</cp:coreProperties>
</file>