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740" w:type="dxa"/>
        <w:jc w:val="center"/>
        <w:tblLayout w:type="fixed"/>
        <w:tblCellMar>
          <w:left w:w="70" w:type="dxa"/>
          <w:right w:w="70" w:type="dxa"/>
        </w:tblCellMar>
        <w:tblLook w:val="04A0" w:firstRow="1" w:lastRow="0" w:firstColumn="1" w:lastColumn="0" w:noHBand="0" w:noVBand="1"/>
      </w:tblPr>
      <w:tblGrid>
        <w:gridCol w:w="542"/>
        <w:gridCol w:w="3286"/>
        <w:gridCol w:w="567"/>
        <w:gridCol w:w="757"/>
        <w:gridCol w:w="911"/>
        <w:gridCol w:w="1137"/>
        <w:gridCol w:w="1081"/>
        <w:gridCol w:w="1133"/>
        <w:gridCol w:w="1038"/>
        <w:gridCol w:w="1048"/>
        <w:gridCol w:w="915"/>
        <w:gridCol w:w="1325"/>
      </w:tblGrid>
      <w:tr w:rsidR="00567151" w:rsidRPr="005E39E3" w14:paraId="12FEE8FA" w14:textId="77777777" w:rsidTr="00303722">
        <w:trPr>
          <w:trHeight w:val="136"/>
          <w:tblHeader/>
          <w:jc w:val="center"/>
        </w:trPr>
        <w:tc>
          <w:tcPr>
            <w:tcW w:w="542" w:type="dxa"/>
            <w:vMerge w:val="restart"/>
            <w:tcBorders>
              <w:top w:val="single" w:sz="8" w:space="0" w:color="auto"/>
              <w:left w:val="single" w:sz="8" w:space="0" w:color="auto"/>
              <w:bottom w:val="single" w:sz="4" w:space="0" w:color="000000"/>
              <w:right w:val="single" w:sz="4" w:space="0" w:color="auto"/>
            </w:tcBorders>
            <w:shd w:val="clear" w:color="auto" w:fill="auto"/>
            <w:noWrap/>
            <w:vAlign w:val="center"/>
            <w:hideMark/>
          </w:tcPr>
          <w:p w14:paraId="39EED3FB" w14:textId="77777777" w:rsidR="00567151" w:rsidRPr="008E2137" w:rsidRDefault="00567151" w:rsidP="00DC72C8">
            <w:pPr>
              <w:suppressAutoHyphens w:val="0"/>
              <w:jc w:val="center"/>
              <w:rPr>
                <w:rFonts w:ascii="Arial Narrow" w:hAnsi="Arial Narrow" w:cs="Calibri"/>
                <w:sz w:val="18"/>
                <w:szCs w:val="18"/>
                <w:lang w:val="es-CO" w:eastAsia="es-CO"/>
              </w:rPr>
            </w:pPr>
            <w:r w:rsidRPr="008E2137">
              <w:rPr>
                <w:rFonts w:ascii="Arial Narrow" w:hAnsi="Arial Narrow" w:cs="Calibri"/>
                <w:sz w:val="18"/>
                <w:szCs w:val="18"/>
                <w:lang w:val="es-CO" w:eastAsia="es-CO"/>
              </w:rPr>
              <w:t>ITEM</w:t>
            </w:r>
          </w:p>
        </w:tc>
        <w:tc>
          <w:tcPr>
            <w:tcW w:w="3286"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1A471914" w14:textId="77777777" w:rsidR="00567151" w:rsidRPr="008E2137" w:rsidRDefault="00567151" w:rsidP="00DC72C8">
            <w:pPr>
              <w:suppressAutoHyphens w:val="0"/>
              <w:jc w:val="center"/>
              <w:rPr>
                <w:rFonts w:ascii="Arial Narrow" w:hAnsi="Arial Narrow" w:cs="Calibri"/>
                <w:sz w:val="18"/>
                <w:szCs w:val="18"/>
                <w:lang w:val="es-CO" w:eastAsia="es-CO"/>
              </w:rPr>
            </w:pPr>
            <w:r w:rsidRPr="008E2137">
              <w:rPr>
                <w:rFonts w:ascii="Arial Narrow" w:hAnsi="Arial Narrow" w:cs="Calibri"/>
                <w:sz w:val="18"/>
                <w:szCs w:val="18"/>
                <w:lang w:val="es-CO" w:eastAsia="es-CO"/>
              </w:rPr>
              <w:t>DESCRIPCIÓN</w:t>
            </w:r>
          </w:p>
        </w:tc>
        <w:tc>
          <w:tcPr>
            <w:tcW w:w="567"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14:paraId="3499E663" w14:textId="77777777" w:rsidR="00567151" w:rsidRPr="008E2137" w:rsidRDefault="00567151" w:rsidP="00DC72C8">
            <w:pPr>
              <w:suppressAutoHyphens w:val="0"/>
              <w:jc w:val="center"/>
              <w:rPr>
                <w:rFonts w:ascii="Arial Narrow" w:hAnsi="Arial Narrow" w:cs="Calibri"/>
                <w:sz w:val="18"/>
                <w:szCs w:val="18"/>
                <w:lang w:val="es-CO" w:eastAsia="es-CO"/>
              </w:rPr>
            </w:pPr>
            <w:r w:rsidRPr="008E2137">
              <w:rPr>
                <w:rFonts w:ascii="Arial Narrow" w:hAnsi="Arial Narrow" w:cs="Calibri"/>
                <w:sz w:val="18"/>
                <w:szCs w:val="18"/>
                <w:lang w:val="es-CO" w:eastAsia="es-CO"/>
              </w:rPr>
              <w:t>UNID</w:t>
            </w:r>
          </w:p>
        </w:tc>
        <w:tc>
          <w:tcPr>
            <w:tcW w:w="757"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14:paraId="0F2840CE" w14:textId="77777777" w:rsidR="00567151" w:rsidRPr="008E2137" w:rsidRDefault="00567151" w:rsidP="00DC72C8">
            <w:pPr>
              <w:suppressAutoHyphens w:val="0"/>
              <w:jc w:val="center"/>
              <w:rPr>
                <w:rFonts w:ascii="Arial Narrow" w:hAnsi="Arial Narrow" w:cs="Calibri"/>
                <w:sz w:val="18"/>
                <w:szCs w:val="18"/>
                <w:lang w:val="es-CO" w:eastAsia="es-CO"/>
              </w:rPr>
            </w:pPr>
            <w:r w:rsidRPr="008E2137">
              <w:rPr>
                <w:rFonts w:ascii="Arial Narrow" w:hAnsi="Arial Narrow" w:cs="Calibri"/>
                <w:sz w:val="18"/>
                <w:szCs w:val="18"/>
                <w:lang w:val="es-CO" w:eastAsia="es-CO"/>
              </w:rPr>
              <w:t>CANT</w:t>
            </w:r>
          </w:p>
        </w:tc>
        <w:tc>
          <w:tcPr>
            <w:tcW w:w="2048" w:type="dxa"/>
            <w:gridSpan w:val="2"/>
            <w:tcBorders>
              <w:top w:val="single" w:sz="8" w:space="0" w:color="auto"/>
              <w:left w:val="single" w:sz="4" w:space="0" w:color="auto"/>
              <w:bottom w:val="single" w:sz="4" w:space="0" w:color="auto"/>
              <w:right w:val="single" w:sz="4" w:space="0" w:color="auto"/>
            </w:tcBorders>
            <w:shd w:val="clear" w:color="auto" w:fill="auto"/>
            <w:vAlign w:val="center"/>
            <w:hideMark/>
          </w:tcPr>
          <w:p w14:paraId="164AD456" w14:textId="77777777" w:rsidR="00567151" w:rsidRPr="008E2137" w:rsidRDefault="00567151" w:rsidP="00DC72C8">
            <w:pPr>
              <w:suppressAutoHyphens w:val="0"/>
              <w:jc w:val="center"/>
              <w:rPr>
                <w:rFonts w:ascii="Arial Narrow" w:hAnsi="Arial Narrow" w:cs="Calibri"/>
                <w:color w:val="000000"/>
                <w:sz w:val="18"/>
                <w:szCs w:val="18"/>
                <w:lang w:val="es-CO" w:eastAsia="es-CO"/>
              </w:rPr>
            </w:pPr>
            <w:r w:rsidRPr="008E2137">
              <w:rPr>
                <w:rFonts w:ascii="Arial Narrow" w:hAnsi="Arial Narrow" w:cs="Calibri"/>
                <w:color w:val="000000"/>
                <w:sz w:val="18"/>
                <w:szCs w:val="18"/>
                <w:lang w:val="es-CO" w:eastAsia="es-CO"/>
              </w:rPr>
              <w:t>PROPUESTA HEXAGONO</w:t>
            </w:r>
          </w:p>
        </w:tc>
        <w:tc>
          <w:tcPr>
            <w:tcW w:w="2214" w:type="dxa"/>
            <w:gridSpan w:val="2"/>
            <w:tcBorders>
              <w:top w:val="single" w:sz="8" w:space="0" w:color="auto"/>
              <w:left w:val="single" w:sz="4" w:space="0" w:color="auto"/>
              <w:bottom w:val="single" w:sz="4" w:space="0" w:color="auto"/>
              <w:right w:val="single" w:sz="4" w:space="0" w:color="auto"/>
            </w:tcBorders>
            <w:shd w:val="clear" w:color="auto" w:fill="auto"/>
            <w:vAlign w:val="center"/>
            <w:hideMark/>
          </w:tcPr>
          <w:p w14:paraId="4FC0B53E" w14:textId="77777777" w:rsidR="00567151" w:rsidRPr="008E2137" w:rsidRDefault="00567151" w:rsidP="00DC72C8">
            <w:pPr>
              <w:suppressAutoHyphens w:val="0"/>
              <w:jc w:val="center"/>
              <w:rPr>
                <w:rFonts w:ascii="Arial Narrow" w:hAnsi="Arial Narrow" w:cs="Calibri"/>
                <w:color w:val="000000"/>
                <w:sz w:val="18"/>
                <w:szCs w:val="18"/>
                <w:lang w:val="es-CO" w:eastAsia="es-CO"/>
              </w:rPr>
            </w:pPr>
            <w:r w:rsidRPr="008E2137">
              <w:rPr>
                <w:rFonts w:ascii="Arial Narrow" w:hAnsi="Arial Narrow" w:cs="Calibri"/>
                <w:color w:val="000000"/>
                <w:sz w:val="18"/>
                <w:szCs w:val="18"/>
                <w:lang w:val="es-CO" w:eastAsia="es-CO"/>
              </w:rPr>
              <w:t>PROPUESTA DCM</w:t>
            </w:r>
          </w:p>
        </w:tc>
        <w:tc>
          <w:tcPr>
            <w:tcW w:w="2086" w:type="dxa"/>
            <w:gridSpan w:val="2"/>
            <w:tcBorders>
              <w:top w:val="single" w:sz="8" w:space="0" w:color="auto"/>
              <w:left w:val="single" w:sz="4" w:space="0" w:color="auto"/>
              <w:bottom w:val="single" w:sz="4" w:space="0" w:color="auto"/>
              <w:right w:val="single" w:sz="4" w:space="0" w:color="auto"/>
            </w:tcBorders>
            <w:shd w:val="clear" w:color="auto" w:fill="auto"/>
            <w:vAlign w:val="bottom"/>
            <w:hideMark/>
          </w:tcPr>
          <w:p w14:paraId="2EF5E8BC" w14:textId="77777777" w:rsidR="00567151" w:rsidRPr="008E2137" w:rsidRDefault="00567151" w:rsidP="00DC72C8">
            <w:pPr>
              <w:suppressAutoHyphens w:val="0"/>
              <w:jc w:val="center"/>
              <w:rPr>
                <w:rFonts w:ascii="Arial Narrow" w:hAnsi="Arial Narrow" w:cs="Calibri"/>
                <w:color w:val="000000"/>
                <w:sz w:val="18"/>
                <w:szCs w:val="18"/>
                <w:lang w:val="es-CO" w:eastAsia="es-CO"/>
              </w:rPr>
            </w:pPr>
            <w:r w:rsidRPr="008E2137">
              <w:rPr>
                <w:rFonts w:ascii="Arial Narrow" w:hAnsi="Arial Narrow" w:cs="Calibri"/>
                <w:color w:val="000000"/>
                <w:sz w:val="18"/>
                <w:szCs w:val="18"/>
                <w:lang w:val="es-CO" w:eastAsia="es-CO"/>
              </w:rPr>
              <w:t>PROPUESTA BLOQUEAR</w:t>
            </w:r>
          </w:p>
        </w:tc>
        <w:tc>
          <w:tcPr>
            <w:tcW w:w="2240" w:type="dxa"/>
            <w:gridSpan w:val="2"/>
            <w:tcBorders>
              <w:top w:val="single" w:sz="8" w:space="0" w:color="auto"/>
              <w:left w:val="single" w:sz="4" w:space="0" w:color="auto"/>
              <w:bottom w:val="single" w:sz="4" w:space="0" w:color="auto"/>
              <w:right w:val="single" w:sz="8" w:space="0" w:color="000000"/>
            </w:tcBorders>
            <w:shd w:val="clear" w:color="auto" w:fill="auto"/>
            <w:noWrap/>
            <w:vAlign w:val="center"/>
            <w:hideMark/>
          </w:tcPr>
          <w:p w14:paraId="2AEE4CA4" w14:textId="77777777" w:rsidR="00567151" w:rsidRPr="008E2137" w:rsidRDefault="00567151" w:rsidP="00DC72C8">
            <w:pPr>
              <w:suppressAutoHyphens w:val="0"/>
              <w:jc w:val="center"/>
              <w:rPr>
                <w:rFonts w:ascii="Arial Narrow" w:hAnsi="Arial Narrow" w:cs="Calibri"/>
                <w:color w:val="000000"/>
                <w:sz w:val="18"/>
                <w:szCs w:val="18"/>
                <w:lang w:val="es-CO" w:eastAsia="es-CO"/>
              </w:rPr>
            </w:pPr>
            <w:r w:rsidRPr="008E2137">
              <w:rPr>
                <w:rFonts w:ascii="Arial Narrow" w:hAnsi="Arial Narrow" w:cs="Calibri"/>
                <w:color w:val="000000"/>
                <w:sz w:val="18"/>
                <w:szCs w:val="18"/>
                <w:lang w:val="es-CO" w:eastAsia="es-CO"/>
              </w:rPr>
              <w:t>PROMEDIO</w:t>
            </w:r>
          </w:p>
        </w:tc>
      </w:tr>
      <w:tr w:rsidR="00567151" w:rsidRPr="005E39E3" w14:paraId="212B532C" w14:textId="77777777" w:rsidTr="00303722">
        <w:trPr>
          <w:trHeight w:val="425"/>
          <w:tblHeader/>
          <w:jc w:val="center"/>
        </w:trPr>
        <w:tc>
          <w:tcPr>
            <w:tcW w:w="542" w:type="dxa"/>
            <w:vMerge/>
            <w:tcBorders>
              <w:top w:val="single" w:sz="8" w:space="0" w:color="auto"/>
              <w:left w:val="single" w:sz="8" w:space="0" w:color="auto"/>
              <w:bottom w:val="single" w:sz="4" w:space="0" w:color="000000"/>
              <w:right w:val="single" w:sz="4" w:space="0" w:color="auto"/>
            </w:tcBorders>
            <w:vAlign w:val="center"/>
            <w:hideMark/>
          </w:tcPr>
          <w:p w14:paraId="583C778A" w14:textId="77777777" w:rsidR="00567151" w:rsidRPr="008E2137" w:rsidRDefault="00567151" w:rsidP="00DC72C8">
            <w:pPr>
              <w:suppressAutoHyphens w:val="0"/>
              <w:rPr>
                <w:rFonts w:ascii="Arial Narrow" w:hAnsi="Arial Narrow" w:cs="Calibri"/>
                <w:sz w:val="18"/>
                <w:szCs w:val="18"/>
                <w:lang w:val="es-CO" w:eastAsia="es-CO"/>
              </w:rPr>
            </w:pPr>
          </w:p>
        </w:tc>
        <w:tc>
          <w:tcPr>
            <w:tcW w:w="3286" w:type="dxa"/>
            <w:vMerge/>
            <w:tcBorders>
              <w:top w:val="single" w:sz="8" w:space="0" w:color="auto"/>
              <w:left w:val="single" w:sz="4" w:space="0" w:color="auto"/>
              <w:bottom w:val="single" w:sz="4" w:space="0" w:color="000000"/>
              <w:right w:val="single" w:sz="4" w:space="0" w:color="auto"/>
            </w:tcBorders>
            <w:vAlign w:val="center"/>
            <w:hideMark/>
          </w:tcPr>
          <w:p w14:paraId="22C2D63B" w14:textId="77777777" w:rsidR="00567151" w:rsidRPr="008E2137" w:rsidRDefault="00567151" w:rsidP="00DC72C8">
            <w:pPr>
              <w:suppressAutoHyphens w:val="0"/>
              <w:rPr>
                <w:rFonts w:ascii="Arial Narrow" w:hAnsi="Arial Narrow" w:cs="Calibri"/>
                <w:sz w:val="18"/>
                <w:szCs w:val="18"/>
                <w:lang w:val="es-CO" w:eastAsia="es-CO"/>
              </w:rPr>
            </w:pPr>
          </w:p>
        </w:tc>
        <w:tc>
          <w:tcPr>
            <w:tcW w:w="567" w:type="dxa"/>
            <w:vMerge/>
            <w:tcBorders>
              <w:top w:val="single" w:sz="8" w:space="0" w:color="auto"/>
              <w:left w:val="single" w:sz="4" w:space="0" w:color="auto"/>
              <w:bottom w:val="single" w:sz="4" w:space="0" w:color="000000"/>
              <w:right w:val="single" w:sz="4" w:space="0" w:color="auto"/>
            </w:tcBorders>
            <w:vAlign w:val="center"/>
            <w:hideMark/>
          </w:tcPr>
          <w:p w14:paraId="27A15AE5" w14:textId="77777777" w:rsidR="00567151" w:rsidRPr="008E2137" w:rsidRDefault="00567151" w:rsidP="00DC72C8">
            <w:pPr>
              <w:suppressAutoHyphens w:val="0"/>
              <w:rPr>
                <w:rFonts w:ascii="Arial Narrow" w:hAnsi="Arial Narrow" w:cs="Calibri"/>
                <w:sz w:val="18"/>
                <w:szCs w:val="18"/>
                <w:lang w:val="es-CO" w:eastAsia="es-CO"/>
              </w:rPr>
            </w:pPr>
          </w:p>
        </w:tc>
        <w:tc>
          <w:tcPr>
            <w:tcW w:w="757" w:type="dxa"/>
            <w:vMerge/>
            <w:tcBorders>
              <w:top w:val="single" w:sz="8" w:space="0" w:color="auto"/>
              <w:left w:val="single" w:sz="4" w:space="0" w:color="auto"/>
              <w:bottom w:val="single" w:sz="4" w:space="0" w:color="000000"/>
              <w:right w:val="single" w:sz="4" w:space="0" w:color="auto"/>
            </w:tcBorders>
            <w:vAlign w:val="center"/>
            <w:hideMark/>
          </w:tcPr>
          <w:p w14:paraId="7428C546" w14:textId="77777777" w:rsidR="00567151" w:rsidRPr="008E2137" w:rsidRDefault="00567151" w:rsidP="00DC72C8">
            <w:pPr>
              <w:suppressAutoHyphens w:val="0"/>
              <w:rPr>
                <w:rFonts w:ascii="Arial Narrow" w:hAnsi="Arial Narrow" w:cs="Calibri"/>
                <w:sz w:val="18"/>
                <w:szCs w:val="18"/>
                <w:lang w:val="es-CO" w:eastAsia="es-CO"/>
              </w:rPr>
            </w:pPr>
          </w:p>
        </w:tc>
        <w:tc>
          <w:tcPr>
            <w:tcW w:w="911" w:type="dxa"/>
            <w:tcBorders>
              <w:top w:val="nil"/>
              <w:left w:val="single" w:sz="4" w:space="0" w:color="auto"/>
              <w:bottom w:val="single" w:sz="4" w:space="0" w:color="auto"/>
              <w:right w:val="single" w:sz="4" w:space="0" w:color="auto"/>
            </w:tcBorders>
            <w:shd w:val="clear" w:color="auto" w:fill="auto"/>
            <w:vAlign w:val="center"/>
            <w:hideMark/>
          </w:tcPr>
          <w:p w14:paraId="5B251693" w14:textId="77777777" w:rsidR="00567151" w:rsidRPr="008E2137" w:rsidRDefault="00567151" w:rsidP="00DC72C8">
            <w:pPr>
              <w:suppressAutoHyphens w:val="0"/>
              <w:jc w:val="center"/>
              <w:rPr>
                <w:rFonts w:ascii="Arial Narrow" w:hAnsi="Arial Narrow" w:cs="Calibri"/>
                <w:sz w:val="18"/>
                <w:szCs w:val="18"/>
                <w:lang w:val="es-CO" w:eastAsia="es-CO"/>
              </w:rPr>
            </w:pPr>
            <w:r w:rsidRPr="008E2137">
              <w:rPr>
                <w:rFonts w:ascii="Arial Narrow" w:hAnsi="Arial Narrow" w:cs="Calibri"/>
                <w:sz w:val="18"/>
                <w:szCs w:val="18"/>
                <w:lang w:val="es-CO" w:eastAsia="es-CO"/>
              </w:rPr>
              <w:t>PRECIO UNITARIO</w:t>
            </w:r>
          </w:p>
        </w:tc>
        <w:tc>
          <w:tcPr>
            <w:tcW w:w="1137" w:type="dxa"/>
            <w:tcBorders>
              <w:top w:val="nil"/>
              <w:left w:val="nil"/>
              <w:bottom w:val="single" w:sz="4" w:space="0" w:color="auto"/>
              <w:right w:val="single" w:sz="4" w:space="0" w:color="auto"/>
            </w:tcBorders>
            <w:shd w:val="clear" w:color="auto" w:fill="auto"/>
            <w:vAlign w:val="center"/>
            <w:hideMark/>
          </w:tcPr>
          <w:p w14:paraId="38DFE0E4" w14:textId="77777777" w:rsidR="00567151" w:rsidRPr="008E2137" w:rsidRDefault="00567151" w:rsidP="00DC72C8">
            <w:pPr>
              <w:suppressAutoHyphens w:val="0"/>
              <w:jc w:val="center"/>
              <w:rPr>
                <w:rFonts w:ascii="Arial Narrow" w:hAnsi="Arial Narrow" w:cs="Calibri"/>
                <w:sz w:val="18"/>
                <w:szCs w:val="18"/>
                <w:lang w:val="es-CO" w:eastAsia="es-CO"/>
              </w:rPr>
            </w:pPr>
            <w:r w:rsidRPr="008E2137">
              <w:rPr>
                <w:rFonts w:ascii="Arial Narrow" w:hAnsi="Arial Narrow" w:cs="Calibri"/>
                <w:sz w:val="18"/>
                <w:szCs w:val="18"/>
                <w:lang w:val="es-CO" w:eastAsia="es-CO"/>
              </w:rPr>
              <w:t>VALOR TOTAL</w:t>
            </w:r>
          </w:p>
        </w:tc>
        <w:tc>
          <w:tcPr>
            <w:tcW w:w="1081" w:type="dxa"/>
            <w:tcBorders>
              <w:top w:val="nil"/>
              <w:left w:val="single" w:sz="4" w:space="0" w:color="auto"/>
              <w:bottom w:val="single" w:sz="4" w:space="0" w:color="auto"/>
              <w:right w:val="single" w:sz="4" w:space="0" w:color="auto"/>
            </w:tcBorders>
            <w:shd w:val="clear" w:color="auto" w:fill="auto"/>
            <w:vAlign w:val="center"/>
            <w:hideMark/>
          </w:tcPr>
          <w:p w14:paraId="7FC35C59" w14:textId="77777777" w:rsidR="00567151" w:rsidRPr="008E2137" w:rsidRDefault="00567151" w:rsidP="00DC72C8">
            <w:pPr>
              <w:suppressAutoHyphens w:val="0"/>
              <w:jc w:val="center"/>
              <w:rPr>
                <w:rFonts w:ascii="Arial Narrow" w:hAnsi="Arial Narrow" w:cs="Calibri"/>
                <w:sz w:val="18"/>
                <w:szCs w:val="18"/>
                <w:lang w:val="es-CO" w:eastAsia="es-CO"/>
              </w:rPr>
            </w:pPr>
            <w:r w:rsidRPr="008E2137">
              <w:rPr>
                <w:rFonts w:ascii="Arial Narrow" w:hAnsi="Arial Narrow" w:cs="Calibri"/>
                <w:sz w:val="18"/>
                <w:szCs w:val="18"/>
                <w:lang w:val="es-CO" w:eastAsia="es-CO"/>
              </w:rPr>
              <w:t>PRECIO UNITARIO</w:t>
            </w:r>
          </w:p>
        </w:tc>
        <w:tc>
          <w:tcPr>
            <w:tcW w:w="1133" w:type="dxa"/>
            <w:tcBorders>
              <w:top w:val="nil"/>
              <w:left w:val="nil"/>
              <w:bottom w:val="single" w:sz="4" w:space="0" w:color="auto"/>
              <w:right w:val="single" w:sz="4" w:space="0" w:color="auto"/>
            </w:tcBorders>
            <w:shd w:val="clear" w:color="auto" w:fill="auto"/>
            <w:vAlign w:val="center"/>
            <w:hideMark/>
          </w:tcPr>
          <w:p w14:paraId="04BAB427" w14:textId="77777777" w:rsidR="00567151" w:rsidRPr="008E2137" w:rsidRDefault="00567151" w:rsidP="00DC72C8">
            <w:pPr>
              <w:suppressAutoHyphens w:val="0"/>
              <w:jc w:val="center"/>
              <w:rPr>
                <w:rFonts w:ascii="Arial Narrow" w:hAnsi="Arial Narrow" w:cs="Calibri"/>
                <w:sz w:val="18"/>
                <w:szCs w:val="18"/>
                <w:lang w:val="es-CO" w:eastAsia="es-CO"/>
              </w:rPr>
            </w:pPr>
            <w:r w:rsidRPr="008E2137">
              <w:rPr>
                <w:rFonts w:ascii="Arial Narrow" w:hAnsi="Arial Narrow" w:cs="Calibri"/>
                <w:sz w:val="18"/>
                <w:szCs w:val="18"/>
                <w:lang w:val="es-CO" w:eastAsia="es-CO"/>
              </w:rPr>
              <w:t>VALOR TOTAL</w:t>
            </w:r>
          </w:p>
        </w:tc>
        <w:tc>
          <w:tcPr>
            <w:tcW w:w="1038" w:type="dxa"/>
            <w:tcBorders>
              <w:top w:val="nil"/>
              <w:left w:val="single" w:sz="4" w:space="0" w:color="auto"/>
              <w:bottom w:val="single" w:sz="4" w:space="0" w:color="auto"/>
              <w:right w:val="single" w:sz="4" w:space="0" w:color="auto"/>
            </w:tcBorders>
            <w:shd w:val="clear" w:color="auto" w:fill="auto"/>
            <w:vAlign w:val="center"/>
            <w:hideMark/>
          </w:tcPr>
          <w:p w14:paraId="099DEC5A" w14:textId="77777777" w:rsidR="00567151" w:rsidRPr="008E2137" w:rsidRDefault="00567151" w:rsidP="00DC72C8">
            <w:pPr>
              <w:suppressAutoHyphens w:val="0"/>
              <w:jc w:val="center"/>
              <w:rPr>
                <w:rFonts w:ascii="Arial Narrow" w:hAnsi="Arial Narrow" w:cs="Calibri"/>
                <w:sz w:val="18"/>
                <w:szCs w:val="18"/>
                <w:lang w:val="es-CO" w:eastAsia="es-CO"/>
              </w:rPr>
            </w:pPr>
            <w:r w:rsidRPr="008E2137">
              <w:rPr>
                <w:rFonts w:ascii="Arial Narrow" w:hAnsi="Arial Narrow" w:cs="Calibri"/>
                <w:sz w:val="18"/>
                <w:szCs w:val="18"/>
                <w:lang w:val="es-CO" w:eastAsia="es-CO"/>
              </w:rPr>
              <w:t>PRECIO UNITARIO</w:t>
            </w:r>
          </w:p>
        </w:tc>
        <w:tc>
          <w:tcPr>
            <w:tcW w:w="1048" w:type="dxa"/>
            <w:tcBorders>
              <w:top w:val="nil"/>
              <w:left w:val="nil"/>
              <w:bottom w:val="single" w:sz="4" w:space="0" w:color="auto"/>
              <w:right w:val="single" w:sz="4" w:space="0" w:color="auto"/>
            </w:tcBorders>
            <w:shd w:val="clear" w:color="auto" w:fill="auto"/>
            <w:vAlign w:val="center"/>
            <w:hideMark/>
          </w:tcPr>
          <w:p w14:paraId="0A80E44F" w14:textId="77777777" w:rsidR="00567151" w:rsidRPr="008E2137" w:rsidRDefault="00567151" w:rsidP="00DC72C8">
            <w:pPr>
              <w:suppressAutoHyphens w:val="0"/>
              <w:jc w:val="center"/>
              <w:rPr>
                <w:rFonts w:ascii="Arial Narrow" w:hAnsi="Arial Narrow" w:cs="Calibri"/>
                <w:sz w:val="18"/>
                <w:szCs w:val="18"/>
                <w:lang w:val="es-CO" w:eastAsia="es-CO"/>
              </w:rPr>
            </w:pPr>
            <w:r w:rsidRPr="008E2137">
              <w:rPr>
                <w:rFonts w:ascii="Arial Narrow" w:hAnsi="Arial Narrow" w:cs="Calibri"/>
                <w:sz w:val="18"/>
                <w:szCs w:val="18"/>
                <w:lang w:val="es-CO" w:eastAsia="es-CO"/>
              </w:rPr>
              <w:t>VALOR TOTAL</w:t>
            </w:r>
          </w:p>
        </w:tc>
        <w:tc>
          <w:tcPr>
            <w:tcW w:w="915" w:type="dxa"/>
            <w:tcBorders>
              <w:top w:val="nil"/>
              <w:left w:val="single" w:sz="4" w:space="0" w:color="auto"/>
              <w:bottom w:val="single" w:sz="4" w:space="0" w:color="auto"/>
              <w:right w:val="single" w:sz="4" w:space="0" w:color="auto"/>
            </w:tcBorders>
            <w:shd w:val="clear" w:color="auto" w:fill="auto"/>
            <w:vAlign w:val="center"/>
            <w:hideMark/>
          </w:tcPr>
          <w:p w14:paraId="0DC3533D" w14:textId="77777777" w:rsidR="00567151" w:rsidRPr="008E2137" w:rsidRDefault="00567151" w:rsidP="00DC72C8">
            <w:pPr>
              <w:suppressAutoHyphens w:val="0"/>
              <w:jc w:val="center"/>
              <w:rPr>
                <w:rFonts w:ascii="Arial Narrow" w:hAnsi="Arial Narrow" w:cs="Calibri"/>
                <w:sz w:val="18"/>
                <w:szCs w:val="18"/>
                <w:lang w:val="es-CO" w:eastAsia="es-CO"/>
              </w:rPr>
            </w:pPr>
            <w:r w:rsidRPr="008E2137">
              <w:rPr>
                <w:rFonts w:ascii="Arial Narrow" w:hAnsi="Arial Narrow" w:cs="Calibri"/>
                <w:sz w:val="18"/>
                <w:szCs w:val="18"/>
                <w:lang w:val="es-CO" w:eastAsia="es-CO"/>
              </w:rPr>
              <w:t>PRECIO UNITARIO</w:t>
            </w:r>
          </w:p>
        </w:tc>
        <w:tc>
          <w:tcPr>
            <w:tcW w:w="1325" w:type="dxa"/>
            <w:tcBorders>
              <w:top w:val="nil"/>
              <w:left w:val="nil"/>
              <w:bottom w:val="single" w:sz="4" w:space="0" w:color="auto"/>
              <w:right w:val="single" w:sz="8" w:space="0" w:color="auto"/>
            </w:tcBorders>
            <w:shd w:val="clear" w:color="auto" w:fill="auto"/>
            <w:vAlign w:val="center"/>
            <w:hideMark/>
          </w:tcPr>
          <w:p w14:paraId="195D08E7" w14:textId="77777777" w:rsidR="00567151" w:rsidRPr="008E2137" w:rsidRDefault="00567151" w:rsidP="00DC72C8">
            <w:pPr>
              <w:suppressAutoHyphens w:val="0"/>
              <w:jc w:val="center"/>
              <w:rPr>
                <w:rFonts w:ascii="Arial Narrow" w:hAnsi="Arial Narrow" w:cs="Calibri"/>
                <w:sz w:val="18"/>
                <w:szCs w:val="18"/>
                <w:lang w:val="es-CO" w:eastAsia="es-CO"/>
              </w:rPr>
            </w:pPr>
            <w:r w:rsidRPr="008E2137">
              <w:rPr>
                <w:rFonts w:ascii="Arial Narrow" w:hAnsi="Arial Narrow" w:cs="Calibri"/>
                <w:sz w:val="18"/>
                <w:szCs w:val="18"/>
                <w:lang w:val="es-CO" w:eastAsia="es-CO"/>
              </w:rPr>
              <w:t>VALOR TOTAL</w:t>
            </w:r>
          </w:p>
        </w:tc>
      </w:tr>
      <w:tr w:rsidR="00567151" w:rsidRPr="005E39E3" w14:paraId="05F4EB04" w14:textId="77777777" w:rsidTr="00303722">
        <w:trPr>
          <w:trHeight w:val="1020"/>
          <w:jc w:val="center"/>
        </w:trPr>
        <w:tc>
          <w:tcPr>
            <w:tcW w:w="542" w:type="dxa"/>
            <w:tcBorders>
              <w:top w:val="nil"/>
              <w:left w:val="single" w:sz="8" w:space="0" w:color="auto"/>
              <w:bottom w:val="single" w:sz="4" w:space="0" w:color="auto"/>
              <w:right w:val="single" w:sz="4" w:space="0" w:color="auto"/>
            </w:tcBorders>
            <w:shd w:val="clear" w:color="auto" w:fill="auto"/>
            <w:noWrap/>
            <w:vAlign w:val="center"/>
          </w:tcPr>
          <w:p w14:paraId="16227CE1"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Pr>
                <w:rFonts w:ascii="Arial Narrow" w:hAnsi="Arial Narrow" w:cs="Calibri"/>
                <w:color w:val="000000"/>
                <w:sz w:val="18"/>
                <w:szCs w:val="18"/>
              </w:rPr>
              <w:t>1</w:t>
            </w:r>
          </w:p>
        </w:tc>
        <w:tc>
          <w:tcPr>
            <w:tcW w:w="3286" w:type="dxa"/>
            <w:tcBorders>
              <w:top w:val="nil"/>
              <w:left w:val="nil"/>
              <w:bottom w:val="single" w:sz="4" w:space="0" w:color="auto"/>
              <w:right w:val="single" w:sz="4" w:space="0" w:color="auto"/>
            </w:tcBorders>
            <w:shd w:val="clear" w:color="auto" w:fill="auto"/>
            <w:vAlign w:val="center"/>
          </w:tcPr>
          <w:p w14:paraId="441D7890" w14:textId="77777777" w:rsidR="00567151" w:rsidRPr="005E39E3" w:rsidRDefault="00567151" w:rsidP="00DC72C8">
            <w:pPr>
              <w:suppressAutoHyphens w:val="0"/>
              <w:jc w:val="both"/>
              <w:rPr>
                <w:rFonts w:ascii="Arial Narrow" w:hAnsi="Arial Narrow" w:cs="Calibri"/>
                <w:sz w:val="18"/>
                <w:szCs w:val="18"/>
                <w:lang w:val="es-CO" w:eastAsia="es-CO"/>
              </w:rPr>
            </w:pPr>
            <w:r>
              <w:rPr>
                <w:rFonts w:ascii="Arial Narrow" w:hAnsi="Arial Narrow" w:cs="Calibri"/>
                <w:sz w:val="18"/>
                <w:szCs w:val="18"/>
              </w:rPr>
              <w:t>DEMOLICIÓN DE REVOQUE, espesores entre 0.02 y 0.03 m. Incluye cargue, transporte y botada de escombros en botaderos oficiales, transporte hasta el sitio que lo indique la interventoría.</w:t>
            </w:r>
          </w:p>
        </w:tc>
        <w:tc>
          <w:tcPr>
            <w:tcW w:w="567" w:type="dxa"/>
            <w:tcBorders>
              <w:top w:val="nil"/>
              <w:left w:val="nil"/>
              <w:bottom w:val="single" w:sz="4" w:space="0" w:color="auto"/>
              <w:right w:val="single" w:sz="4" w:space="0" w:color="auto"/>
            </w:tcBorders>
            <w:shd w:val="clear" w:color="000000" w:fill="FFFFFF"/>
            <w:noWrap/>
            <w:vAlign w:val="center"/>
          </w:tcPr>
          <w:p w14:paraId="39A70853" w14:textId="77777777" w:rsidR="00567151" w:rsidRPr="005E39E3" w:rsidRDefault="00567151" w:rsidP="00DC72C8">
            <w:pPr>
              <w:suppressAutoHyphens w:val="0"/>
              <w:jc w:val="center"/>
              <w:rPr>
                <w:rFonts w:ascii="Arial Narrow" w:hAnsi="Arial Narrow" w:cs="Calibri"/>
                <w:sz w:val="18"/>
                <w:szCs w:val="18"/>
                <w:lang w:val="es-CO" w:eastAsia="es-CO"/>
              </w:rPr>
            </w:pPr>
            <w:r>
              <w:rPr>
                <w:rFonts w:ascii="Arial Narrow" w:hAnsi="Arial Narrow" w:cs="Calibri"/>
                <w:sz w:val="18"/>
                <w:szCs w:val="18"/>
              </w:rPr>
              <w:t>m2</w:t>
            </w:r>
          </w:p>
        </w:tc>
        <w:tc>
          <w:tcPr>
            <w:tcW w:w="757" w:type="dxa"/>
            <w:tcBorders>
              <w:top w:val="nil"/>
              <w:left w:val="nil"/>
              <w:bottom w:val="single" w:sz="4" w:space="0" w:color="auto"/>
              <w:right w:val="single" w:sz="4" w:space="0" w:color="auto"/>
            </w:tcBorders>
            <w:shd w:val="clear" w:color="auto" w:fill="auto"/>
            <w:noWrap/>
            <w:vAlign w:val="center"/>
          </w:tcPr>
          <w:p w14:paraId="57F73417"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72,58</w:t>
            </w:r>
          </w:p>
        </w:tc>
        <w:tc>
          <w:tcPr>
            <w:tcW w:w="911" w:type="dxa"/>
            <w:tcBorders>
              <w:top w:val="nil"/>
              <w:left w:val="single" w:sz="4" w:space="0" w:color="auto"/>
              <w:bottom w:val="single" w:sz="4" w:space="0" w:color="auto"/>
              <w:right w:val="single" w:sz="4" w:space="0" w:color="auto"/>
            </w:tcBorders>
            <w:shd w:val="clear" w:color="auto" w:fill="auto"/>
            <w:noWrap/>
            <w:vAlign w:val="center"/>
          </w:tcPr>
          <w:p w14:paraId="41962B53"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$ 8.550</w:t>
            </w:r>
          </w:p>
        </w:tc>
        <w:tc>
          <w:tcPr>
            <w:tcW w:w="1137" w:type="dxa"/>
            <w:tcBorders>
              <w:top w:val="nil"/>
              <w:left w:val="nil"/>
              <w:bottom w:val="single" w:sz="4" w:space="0" w:color="auto"/>
              <w:right w:val="single" w:sz="4" w:space="0" w:color="auto"/>
            </w:tcBorders>
            <w:shd w:val="clear" w:color="000000" w:fill="FFFFFF"/>
            <w:noWrap/>
            <w:vAlign w:val="center"/>
          </w:tcPr>
          <w:p w14:paraId="3908E83E"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$ 620.559</w:t>
            </w:r>
          </w:p>
        </w:tc>
        <w:tc>
          <w:tcPr>
            <w:tcW w:w="1081" w:type="dxa"/>
            <w:tcBorders>
              <w:top w:val="nil"/>
              <w:left w:val="single" w:sz="4" w:space="0" w:color="auto"/>
              <w:bottom w:val="single" w:sz="4" w:space="0" w:color="auto"/>
              <w:right w:val="single" w:sz="4" w:space="0" w:color="auto"/>
            </w:tcBorders>
            <w:shd w:val="clear" w:color="auto" w:fill="auto"/>
            <w:noWrap/>
            <w:vAlign w:val="center"/>
          </w:tcPr>
          <w:p w14:paraId="25C26B3E"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$ 12.600</w:t>
            </w:r>
          </w:p>
        </w:tc>
        <w:tc>
          <w:tcPr>
            <w:tcW w:w="1133" w:type="dxa"/>
            <w:tcBorders>
              <w:top w:val="nil"/>
              <w:left w:val="nil"/>
              <w:bottom w:val="single" w:sz="4" w:space="0" w:color="auto"/>
              <w:right w:val="single" w:sz="4" w:space="0" w:color="auto"/>
            </w:tcBorders>
            <w:shd w:val="clear" w:color="000000" w:fill="FFFFFF"/>
            <w:noWrap/>
            <w:vAlign w:val="center"/>
          </w:tcPr>
          <w:p w14:paraId="2E98DF66"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$ 914.508</w:t>
            </w:r>
          </w:p>
        </w:tc>
        <w:tc>
          <w:tcPr>
            <w:tcW w:w="1038" w:type="dxa"/>
            <w:tcBorders>
              <w:top w:val="nil"/>
              <w:left w:val="single" w:sz="4" w:space="0" w:color="auto"/>
              <w:bottom w:val="single" w:sz="4" w:space="0" w:color="auto"/>
              <w:right w:val="single" w:sz="4" w:space="0" w:color="auto"/>
            </w:tcBorders>
            <w:shd w:val="clear" w:color="auto" w:fill="auto"/>
            <w:vAlign w:val="center"/>
          </w:tcPr>
          <w:p w14:paraId="39BF1689"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Pr>
                <w:rFonts w:ascii="Arial Narrow" w:hAnsi="Arial Narrow" w:cs="Calibri"/>
                <w:color w:val="000000"/>
                <w:sz w:val="18"/>
                <w:szCs w:val="18"/>
              </w:rPr>
              <w:t>$ 12.600</w:t>
            </w:r>
          </w:p>
        </w:tc>
        <w:tc>
          <w:tcPr>
            <w:tcW w:w="1048" w:type="dxa"/>
            <w:tcBorders>
              <w:top w:val="nil"/>
              <w:left w:val="nil"/>
              <w:bottom w:val="single" w:sz="4" w:space="0" w:color="auto"/>
              <w:right w:val="single" w:sz="4" w:space="0" w:color="auto"/>
            </w:tcBorders>
            <w:shd w:val="clear" w:color="auto" w:fill="auto"/>
            <w:vAlign w:val="center"/>
          </w:tcPr>
          <w:p w14:paraId="72D04E5F"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Pr>
                <w:rFonts w:ascii="Arial Narrow" w:hAnsi="Arial Narrow" w:cs="Calibri"/>
                <w:color w:val="000000"/>
                <w:sz w:val="18"/>
                <w:szCs w:val="18"/>
              </w:rPr>
              <w:t>$ 914.508</w:t>
            </w:r>
          </w:p>
        </w:tc>
        <w:tc>
          <w:tcPr>
            <w:tcW w:w="915" w:type="dxa"/>
            <w:tcBorders>
              <w:top w:val="nil"/>
              <w:left w:val="single" w:sz="4" w:space="0" w:color="auto"/>
              <w:bottom w:val="single" w:sz="4" w:space="0" w:color="auto"/>
              <w:right w:val="single" w:sz="4" w:space="0" w:color="auto"/>
            </w:tcBorders>
            <w:shd w:val="clear" w:color="auto" w:fill="auto"/>
            <w:noWrap/>
            <w:vAlign w:val="center"/>
          </w:tcPr>
          <w:p w14:paraId="3C5B9317"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Pr>
                <w:rFonts w:ascii="Arial Narrow" w:hAnsi="Arial Narrow" w:cs="Calibri"/>
                <w:color w:val="000000"/>
                <w:sz w:val="18"/>
                <w:szCs w:val="18"/>
              </w:rPr>
              <w:t>$ 11.250</w:t>
            </w:r>
          </w:p>
        </w:tc>
        <w:tc>
          <w:tcPr>
            <w:tcW w:w="1325" w:type="dxa"/>
            <w:tcBorders>
              <w:top w:val="nil"/>
              <w:left w:val="nil"/>
              <w:bottom w:val="single" w:sz="4" w:space="0" w:color="auto"/>
              <w:right w:val="single" w:sz="8" w:space="0" w:color="auto"/>
            </w:tcBorders>
            <w:shd w:val="clear" w:color="auto" w:fill="auto"/>
            <w:noWrap/>
            <w:vAlign w:val="center"/>
          </w:tcPr>
          <w:p w14:paraId="2026A782"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Pr>
                <w:rFonts w:ascii="Arial Narrow" w:hAnsi="Arial Narrow" w:cs="Calibri"/>
                <w:color w:val="000000"/>
                <w:sz w:val="18"/>
                <w:szCs w:val="18"/>
              </w:rPr>
              <w:t>$ 816.525</w:t>
            </w:r>
          </w:p>
        </w:tc>
      </w:tr>
      <w:tr w:rsidR="00567151" w:rsidRPr="005E39E3" w14:paraId="2B2AFDC6" w14:textId="77777777" w:rsidTr="00303722">
        <w:trPr>
          <w:trHeight w:val="1020"/>
          <w:jc w:val="center"/>
        </w:trPr>
        <w:tc>
          <w:tcPr>
            <w:tcW w:w="542" w:type="dxa"/>
            <w:tcBorders>
              <w:top w:val="nil"/>
              <w:left w:val="single" w:sz="8" w:space="0" w:color="auto"/>
              <w:bottom w:val="single" w:sz="4" w:space="0" w:color="auto"/>
              <w:right w:val="single" w:sz="4" w:space="0" w:color="auto"/>
            </w:tcBorders>
            <w:shd w:val="clear" w:color="auto" w:fill="auto"/>
            <w:noWrap/>
            <w:vAlign w:val="center"/>
          </w:tcPr>
          <w:p w14:paraId="1FE8A231"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Pr>
                <w:rFonts w:ascii="Arial Narrow" w:hAnsi="Arial Narrow" w:cs="Calibri"/>
                <w:color w:val="000000"/>
                <w:sz w:val="18"/>
                <w:szCs w:val="18"/>
              </w:rPr>
              <w:t>2</w:t>
            </w:r>
          </w:p>
        </w:tc>
        <w:tc>
          <w:tcPr>
            <w:tcW w:w="3286" w:type="dxa"/>
            <w:tcBorders>
              <w:top w:val="nil"/>
              <w:left w:val="nil"/>
              <w:bottom w:val="single" w:sz="4" w:space="0" w:color="auto"/>
              <w:right w:val="single" w:sz="4" w:space="0" w:color="auto"/>
            </w:tcBorders>
            <w:shd w:val="clear" w:color="auto" w:fill="auto"/>
            <w:vAlign w:val="center"/>
          </w:tcPr>
          <w:p w14:paraId="3AA2EBF2" w14:textId="77777777" w:rsidR="00567151" w:rsidRPr="005E39E3" w:rsidRDefault="00567151" w:rsidP="00DC72C8">
            <w:pPr>
              <w:suppressAutoHyphens w:val="0"/>
              <w:jc w:val="both"/>
              <w:rPr>
                <w:rFonts w:ascii="Arial Narrow" w:hAnsi="Arial Narrow" w:cs="Calibri"/>
                <w:sz w:val="18"/>
                <w:szCs w:val="18"/>
                <w:lang w:val="es-CO" w:eastAsia="es-CO"/>
              </w:rPr>
            </w:pPr>
            <w:r>
              <w:rPr>
                <w:rFonts w:ascii="Arial Narrow" w:hAnsi="Arial Narrow" w:cs="Calibri"/>
                <w:sz w:val="18"/>
                <w:szCs w:val="18"/>
              </w:rPr>
              <w:t>Limpieza MANUAL DE FACHADA de mampostería en bloque de concreto, ladrillo cerámico o revoque, visto en estado de conservación regular, mediante cepillado manual con cepillo blando de raíces, considerando un grado de complejidad medio.</w:t>
            </w:r>
          </w:p>
        </w:tc>
        <w:tc>
          <w:tcPr>
            <w:tcW w:w="567" w:type="dxa"/>
            <w:tcBorders>
              <w:top w:val="nil"/>
              <w:left w:val="nil"/>
              <w:bottom w:val="single" w:sz="4" w:space="0" w:color="auto"/>
              <w:right w:val="single" w:sz="4" w:space="0" w:color="auto"/>
            </w:tcBorders>
            <w:shd w:val="clear" w:color="000000" w:fill="FFFFFF"/>
            <w:noWrap/>
            <w:vAlign w:val="center"/>
          </w:tcPr>
          <w:p w14:paraId="17427AF5" w14:textId="77777777" w:rsidR="00567151" w:rsidRPr="005E39E3" w:rsidRDefault="00567151" w:rsidP="00DC72C8">
            <w:pPr>
              <w:suppressAutoHyphens w:val="0"/>
              <w:jc w:val="center"/>
              <w:rPr>
                <w:rFonts w:ascii="Arial Narrow" w:hAnsi="Arial Narrow" w:cs="Calibri"/>
                <w:sz w:val="18"/>
                <w:szCs w:val="18"/>
                <w:lang w:val="es-CO" w:eastAsia="es-CO"/>
              </w:rPr>
            </w:pPr>
            <w:r>
              <w:rPr>
                <w:rFonts w:ascii="Arial Narrow" w:hAnsi="Arial Narrow" w:cs="Calibri"/>
                <w:sz w:val="18"/>
                <w:szCs w:val="18"/>
              </w:rPr>
              <w:t>m2</w:t>
            </w:r>
          </w:p>
        </w:tc>
        <w:tc>
          <w:tcPr>
            <w:tcW w:w="757" w:type="dxa"/>
            <w:tcBorders>
              <w:top w:val="nil"/>
              <w:left w:val="nil"/>
              <w:bottom w:val="single" w:sz="4" w:space="0" w:color="auto"/>
              <w:right w:val="single" w:sz="4" w:space="0" w:color="auto"/>
            </w:tcBorders>
            <w:shd w:val="clear" w:color="auto" w:fill="auto"/>
            <w:noWrap/>
            <w:vAlign w:val="center"/>
          </w:tcPr>
          <w:p w14:paraId="6C73CCE3"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474,57</w:t>
            </w:r>
          </w:p>
        </w:tc>
        <w:tc>
          <w:tcPr>
            <w:tcW w:w="911" w:type="dxa"/>
            <w:tcBorders>
              <w:top w:val="nil"/>
              <w:left w:val="single" w:sz="4" w:space="0" w:color="auto"/>
              <w:bottom w:val="single" w:sz="4" w:space="0" w:color="auto"/>
              <w:right w:val="single" w:sz="4" w:space="0" w:color="auto"/>
            </w:tcBorders>
            <w:shd w:val="clear" w:color="auto" w:fill="auto"/>
            <w:noWrap/>
            <w:vAlign w:val="center"/>
          </w:tcPr>
          <w:p w14:paraId="31881009"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$ 8.991</w:t>
            </w:r>
          </w:p>
        </w:tc>
        <w:tc>
          <w:tcPr>
            <w:tcW w:w="1137" w:type="dxa"/>
            <w:tcBorders>
              <w:top w:val="nil"/>
              <w:left w:val="nil"/>
              <w:bottom w:val="single" w:sz="4" w:space="0" w:color="auto"/>
              <w:right w:val="single" w:sz="4" w:space="0" w:color="auto"/>
            </w:tcBorders>
            <w:shd w:val="clear" w:color="000000" w:fill="FFFFFF"/>
            <w:noWrap/>
            <w:vAlign w:val="center"/>
          </w:tcPr>
          <w:p w14:paraId="4BDBEE94"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$ 4.266.856</w:t>
            </w:r>
          </w:p>
        </w:tc>
        <w:tc>
          <w:tcPr>
            <w:tcW w:w="1081" w:type="dxa"/>
            <w:tcBorders>
              <w:top w:val="nil"/>
              <w:left w:val="single" w:sz="4" w:space="0" w:color="auto"/>
              <w:bottom w:val="single" w:sz="4" w:space="0" w:color="auto"/>
              <w:right w:val="single" w:sz="4" w:space="0" w:color="auto"/>
            </w:tcBorders>
            <w:shd w:val="clear" w:color="auto" w:fill="auto"/>
            <w:noWrap/>
            <w:vAlign w:val="center"/>
          </w:tcPr>
          <w:p w14:paraId="4F5C7E47"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$ 6.100</w:t>
            </w:r>
          </w:p>
        </w:tc>
        <w:tc>
          <w:tcPr>
            <w:tcW w:w="1133" w:type="dxa"/>
            <w:tcBorders>
              <w:top w:val="nil"/>
              <w:left w:val="nil"/>
              <w:bottom w:val="single" w:sz="4" w:space="0" w:color="auto"/>
              <w:right w:val="single" w:sz="4" w:space="0" w:color="auto"/>
            </w:tcBorders>
            <w:shd w:val="clear" w:color="000000" w:fill="FFFFFF"/>
            <w:noWrap/>
            <w:vAlign w:val="center"/>
          </w:tcPr>
          <w:p w14:paraId="2A6553D1"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$ 2.894.875</w:t>
            </w:r>
          </w:p>
        </w:tc>
        <w:tc>
          <w:tcPr>
            <w:tcW w:w="1038" w:type="dxa"/>
            <w:tcBorders>
              <w:top w:val="nil"/>
              <w:left w:val="single" w:sz="4" w:space="0" w:color="auto"/>
              <w:bottom w:val="single" w:sz="4" w:space="0" w:color="auto"/>
              <w:right w:val="single" w:sz="4" w:space="0" w:color="auto"/>
            </w:tcBorders>
            <w:shd w:val="clear" w:color="auto" w:fill="auto"/>
            <w:vAlign w:val="center"/>
          </w:tcPr>
          <w:p w14:paraId="0C4D5398"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Pr>
                <w:rFonts w:ascii="Arial Narrow" w:hAnsi="Arial Narrow" w:cs="Calibri"/>
                <w:color w:val="000000"/>
                <w:sz w:val="18"/>
                <w:szCs w:val="18"/>
              </w:rPr>
              <w:t>$ 6.200</w:t>
            </w:r>
          </w:p>
        </w:tc>
        <w:tc>
          <w:tcPr>
            <w:tcW w:w="1048" w:type="dxa"/>
            <w:tcBorders>
              <w:top w:val="nil"/>
              <w:left w:val="nil"/>
              <w:bottom w:val="single" w:sz="4" w:space="0" w:color="auto"/>
              <w:right w:val="single" w:sz="4" w:space="0" w:color="auto"/>
            </w:tcBorders>
            <w:shd w:val="clear" w:color="auto" w:fill="auto"/>
            <w:vAlign w:val="center"/>
          </w:tcPr>
          <w:p w14:paraId="0D8C9975"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Pr>
                <w:rFonts w:ascii="Arial Narrow" w:hAnsi="Arial Narrow" w:cs="Calibri"/>
                <w:color w:val="000000"/>
                <w:sz w:val="18"/>
                <w:szCs w:val="18"/>
              </w:rPr>
              <w:t>$ 2.942.332</w:t>
            </w:r>
          </w:p>
        </w:tc>
        <w:tc>
          <w:tcPr>
            <w:tcW w:w="915" w:type="dxa"/>
            <w:tcBorders>
              <w:top w:val="nil"/>
              <w:left w:val="single" w:sz="4" w:space="0" w:color="auto"/>
              <w:bottom w:val="single" w:sz="4" w:space="0" w:color="auto"/>
              <w:right w:val="single" w:sz="4" w:space="0" w:color="auto"/>
            </w:tcBorders>
            <w:shd w:val="clear" w:color="auto" w:fill="auto"/>
            <w:noWrap/>
            <w:vAlign w:val="center"/>
          </w:tcPr>
          <w:p w14:paraId="65E7C98F"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Pr>
                <w:rFonts w:ascii="Arial Narrow" w:hAnsi="Arial Narrow" w:cs="Calibri"/>
                <w:color w:val="000000"/>
                <w:sz w:val="18"/>
                <w:szCs w:val="18"/>
              </w:rPr>
              <w:t>$ 7.097</w:t>
            </w:r>
          </w:p>
        </w:tc>
        <w:tc>
          <w:tcPr>
            <w:tcW w:w="1325" w:type="dxa"/>
            <w:tcBorders>
              <w:top w:val="nil"/>
              <w:left w:val="nil"/>
              <w:bottom w:val="single" w:sz="4" w:space="0" w:color="auto"/>
              <w:right w:val="single" w:sz="8" w:space="0" w:color="auto"/>
            </w:tcBorders>
            <w:shd w:val="clear" w:color="auto" w:fill="auto"/>
            <w:noWrap/>
            <w:vAlign w:val="center"/>
          </w:tcPr>
          <w:p w14:paraId="082C6BAA"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Pr>
                <w:rFonts w:ascii="Arial Narrow" w:hAnsi="Arial Narrow" w:cs="Calibri"/>
                <w:color w:val="000000"/>
                <w:sz w:val="18"/>
                <w:szCs w:val="18"/>
              </w:rPr>
              <w:t>$ 3.368.021</w:t>
            </w:r>
          </w:p>
        </w:tc>
      </w:tr>
      <w:tr w:rsidR="00567151" w:rsidRPr="005E39E3" w14:paraId="1F91E604" w14:textId="77777777" w:rsidTr="00303722">
        <w:trPr>
          <w:trHeight w:val="1020"/>
          <w:jc w:val="center"/>
        </w:trPr>
        <w:tc>
          <w:tcPr>
            <w:tcW w:w="542" w:type="dxa"/>
            <w:tcBorders>
              <w:top w:val="nil"/>
              <w:left w:val="single" w:sz="8" w:space="0" w:color="auto"/>
              <w:bottom w:val="single" w:sz="4" w:space="0" w:color="auto"/>
              <w:right w:val="single" w:sz="4" w:space="0" w:color="auto"/>
            </w:tcBorders>
            <w:shd w:val="clear" w:color="auto" w:fill="auto"/>
            <w:noWrap/>
            <w:vAlign w:val="center"/>
          </w:tcPr>
          <w:p w14:paraId="2B56646E"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Pr>
                <w:rFonts w:ascii="Arial Narrow" w:hAnsi="Arial Narrow" w:cs="Calibri"/>
                <w:color w:val="000000"/>
                <w:sz w:val="18"/>
                <w:szCs w:val="18"/>
              </w:rPr>
              <w:t>3</w:t>
            </w:r>
          </w:p>
        </w:tc>
        <w:tc>
          <w:tcPr>
            <w:tcW w:w="3286" w:type="dxa"/>
            <w:tcBorders>
              <w:top w:val="nil"/>
              <w:left w:val="nil"/>
              <w:bottom w:val="single" w:sz="4" w:space="0" w:color="auto"/>
              <w:right w:val="single" w:sz="4" w:space="0" w:color="auto"/>
            </w:tcBorders>
            <w:shd w:val="clear" w:color="auto" w:fill="auto"/>
            <w:vAlign w:val="center"/>
          </w:tcPr>
          <w:p w14:paraId="2C579F16" w14:textId="77777777" w:rsidR="00567151" w:rsidRPr="005E39E3" w:rsidRDefault="00567151" w:rsidP="00DC72C8">
            <w:pPr>
              <w:suppressAutoHyphens w:val="0"/>
              <w:jc w:val="both"/>
              <w:rPr>
                <w:rFonts w:ascii="Arial Narrow" w:hAnsi="Arial Narrow" w:cs="Calibri"/>
                <w:sz w:val="18"/>
                <w:szCs w:val="18"/>
                <w:lang w:val="es-CO" w:eastAsia="es-CO"/>
              </w:rPr>
            </w:pPr>
            <w:r>
              <w:rPr>
                <w:rFonts w:ascii="Arial Narrow" w:hAnsi="Arial Narrow" w:cs="Calibri"/>
                <w:sz w:val="18"/>
                <w:szCs w:val="18"/>
              </w:rPr>
              <w:t>Limpieza MECANICA DE FACHADA de mampostería en bloque de concreto, ladrillo cerámico o revoque, visto en estado de conservación regular, mediante la aplicación sobre la superficie de lanza de agua a presión, considerando un grado de complejidad medio.</w:t>
            </w:r>
          </w:p>
        </w:tc>
        <w:tc>
          <w:tcPr>
            <w:tcW w:w="567" w:type="dxa"/>
            <w:tcBorders>
              <w:top w:val="nil"/>
              <w:left w:val="nil"/>
              <w:bottom w:val="single" w:sz="4" w:space="0" w:color="auto"/>
              <w:right w:val="single" w:sz="4" w:space="0" w:color="auto"/>
            </w:tcBorders>
            <w:shd w:val="clear" w:color="000000" w:fill="FFFFFF"/>
            <w:noWrap/>
            <w:vAlign w:val="center"/>
          </w:tcPr>
          <w:p w14:paraId="387EE1A4" w14:textId="77777777" w:rsidR="00567151" w:rsidRPr="005E39E3" w:rsidRDefault="00567151" w:rsidP="00DC72C8">
            <w:pPr>
              <w:suppressAutoHyphens w:val="0"/>
              <w:jc w:val="center"/>
              <w:rPr>
                <w:rFonts w:ascii="Arial Narrow" w:hAnsi="Arial Narrow" w:cs="Calibri"/>
                <w:sz w:val="18"/>
                <w:szCs w:val="18"/>
                <w:lang w:val="es-CO" w:eastAsia="es-CO"/>
              </w:rPr>
            </w:pPr>
            <w:r>
              <w:rPr>
                <w:rFonts w:ascii="Arial Narrow" w:hAnsi="Arial Narrow" w:cs="Calibri"/>
                <w:sz w:val="18"/>
                <w:szCs w:val="18"/>
              </w:rPr>
              <w:t>m2</w:t>
            </w:r>
          </w:p>
        </w:tc>
        <w:tc>
          <w:tcPr>
            <w:tcW w:w="757" w:type="dxa"/>
            <w:tcBorders>
              <w:top w:val="nil"/>
              <w:left w:val="nil"/>
              <w:bottom w:val="single" w:sz="4" w:space="0" w:color="auto"/>
              <w:right w:val="single" w:sz="4" w:space="0" w:color="auto"/>
            </w:tcBorders>
            <w:shd w:val="clear" w:color="auto" w:fill="auto"/>
            <w:noWrap/>
            <w:vAlign w:val="center"/>
          </w:tcPr>
          <w:p w14:paraId="76A31177"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963,52</w:t>
            </w:r>
          </w:p>
        </w:tc>
        <w:tc>
          <w:tcPr>
            <w:tcW w:w="911" w:type="dxa"/>
            <w:tcBorders>
              <w:top w:val="nil"/>
              <w:left w:val="single" w:sz="4" w:space="0" w:color="auto"/>
              <w:bottom w:val="single" w:sz="4" w:space="0" w:color="auto"/>
              <w:right w:val="single" w:sz="4" w:space="0" w:color="auto"/>
            </w:tcBorders>
            <w:shd w:val="clear" w:color="auto" w:fill="auto"/>
            <w:noWrap/>
            <w:vAlign w:val="center"/>
          </w:tcPr>
          <w:p w14:paraId="68E1E79B"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$ 6.122</w:t>
            </w:r>
          </w:p>
        </w:tc>
        <w:tc>
          <w:tcPr>
            <w:tcW w:w="1137" w:type="dxa"/>
            <w:tcBorders>
              <w:top w:val="nil"/>
              <w:left w:val="nil"/>
              <w:bottom w:val="single" w:sz="4" w:space="0" w:color="auto"/>
              <w:right w:val="single" w:sz="4" w:space="0" w:color="auto"/>
            </w:tcBorders>
            <w:shd w:val="clear" w:color="000000" w:fill="FFFFFF"/>
            <w:noWrap/>
            <w:vAlign w:val="center"/>
          </w:tcPr>
          <w:p w14:paraId="3D7F1C5F"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$ 5.898.671</w:t>
            </w:r>
          </w:p>
        </w:tc>
        <w:tc>
          <w:tcPr>
            <w:tcW w:w="1081" w:type="dxa"/>
            <w:tcBorders>
              <w:top w:val="nil"/>
              <w:left w:val="single" w:sz="4" w:space="0" w:color="auto"/>
              <w:bottom w:val="single" w:sz="4" w:space="0" w:color="auto"/>
              <w:right w:val="single" w:sz="4" w:space="0" w:color="auto"/>
            </w:tcBorders>
            <w:shd w:val="clear" w:color="auto" w:fill="auto"/>
            <w:noWrap/>
            <w:vAlign w:val="center"/>
          </w:tcPr>
          <w:p w14:paraId="5070340A"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$ 12.500</w:t>
            </w:r>
          </w:p>
        </w:tc>
        <w:tc>
          <w:tcPr>
            <w:tcW w:w="1133" w:type="dxa"/>
            <w:tcBorders>
              <w:top w:val="nil"/>
              <w:left w:val="nil"/>
              <w:bottom w:val="single" w:sz="4" w:space="0" w:color="auto"/>
              <w:right w:val="single" w:sz="4" w:space="0" w:color="auto"/>
            </w:tcBorders>
            <w:shd w:val="clear" w:color="000000" w:fill="FFFFFF"/>
            <w:noWrap/>
            <w:vAlign w:val="center"/>
          </w:tcPr>
          <w:p w14:paraId="7B894111" w14:textId="77777777" w:rsidR="00567151" w:rsidRPr="005E39E3" w:rsidRDefault="00567151" w:rsidP="00DC72C8">
            <w:pPr>
              <w:suppressAutoHyphens w:val="0"/>
              <w:jc w:val="right"/>
              <w:rPr>
                <w:rFonts w:ascii="Arial Narrow" w:hAnsi="Arial Narrow" w:cs="Calibri"/>
                <w:sz w:val="18"/>
                <w:szCs w:val="18"/>
                <w:lang w:val="es-CO" w:eastAsia="es-CO"/>
              </w:rPr>
            </w:pPr>
            <w:r>
              <w:rPr>
                <w:rFonts w:ascii="Arial Narrow" w:hAnsi="Arial Narrow" w:cs="Calibri"/>
                <w:sz w:val="18"/>
                <w:szCs w:val="18"/>
              </w:rPr>
              <w:t>$ 12.044.004</w:t>
            </w:r>
          </w:p>
        </w:tc>
        <w:tc>
          <w:tcPr>
            <w:tcW w:w="1038" w:type="dxa"/>
            <w:tcBorders>
              <w:top w:val="nil"/>
              <w:left w:val="single" w:sz="4" w:space="0" w:color="auto"/>
              <w:bottom w:val="single" w:sz="4" w:space="0" w:color="auto"/>
              <w:right w:val="single" w:sz="4" w:space="0" w:color="auto"/>
            </w:tcBorders>
            <w:shd w:val="clear" w:color="auto" w:fill="auto"/>
            <w:vAlign w:val="center"/>
          </w:tcPr>
          <w:p w14:paraId="5B92166B"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Pr>
                <w:rFonts w:ascii="Arial Narrow" w:hAnsi="Arial Narrow" w:cs="Calibri"/>
                <w:color w:val="000000"/>
                <w:sz w:val="18"/>
                <w:szCs w:val="18"/>
              </w:rPr>
              <w:t>$ 12.600</w:t>
            </w:r>
          </w:p>
        </w:tc>
        <w:tc>
          <w:tcPr>
            <w:tcW w:w="1048" w:type="dxa"/>
            <w:tcBorders>
              <w:top w:val="nil"/>
              <w:left w:val="nil"/>
              <w:bottom w:val="single" w:sz="4" w:space="0" w:color="auto"/>
              <w:right w:val="single" w:sz="4" w:space="0" w:color="auto"/>
            </w:tcBorders>
            <w:shd w:val="clear" w:color="auto" w:fill="auto"/>
            <w:vAlign w:val="center"/>
          </w:tcPr>
          <w:p w14:paraId="0E7300C8"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Pr>
                <w:rFonts w:ascii="Arial Narrow" w:hAnsi="Arial Narrow" w:cs="Calibri"/>
                <w:color w:val="000000"/>
                <w:sz w:val="18"/>
                <w:szCs w:val="18"/>
              </w:rPr>
              <w:t>$ 12.140.356</w:t>
            </w:r>
          </w:p>
        </w:tc>
        <w:tc>
          <w:tcPr>
            <w:tcW w:w="915" w:type="dxa"/>
            <w:tcBorders>
              <w:top w:val="nil"/>
              <w:left w:val="single" w:sz="4" w:space="0" w:color="auto"/>
              <w:bottom w:val="single" w:sz="4" w:space="0" w:color="auto"/>
              <w:right w:val="single" w:sz="4" w:space="0" w:color="auto"/>
            </w:tcBorders>
            <w:shd w:val="clear" w:color="auto" w:fill="auto"/>
            <w:noWrap/>
            <w:vAlign w:val="center"/>
          </w:tcPr>
          <w:p w14:paraId="6CF1C06F"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Pr>
                <w:rFonts w:ascii="Arial Narrow" w:hAnsi="Arial Narrow" w:cs="Calibri"/>
                <w:color w:val="000000"/>
                <w:sz w:val="18"/>
                <w:szCs w:val="18"/>
              </w:rPr>
              <w:t>$ 10.407</w:t>
            </w:r>
          </w:p>
        </w:tc>
        <w:tc>
          <w:tcPr>
            <w:tcW w:w="1325" w:type="dxa"/>
            <w:tcBorders>
              <w:top w:val="nil"/>
              <w:left w:val="nil"/>
              <w:bottom w:val="single" w:sz="4" w:space="0" w:color="auto"/>
              <w:right w:val="single" w:sz="8" w:space="0" w:color="auto"/>
            </w:tcBorders>
            <w:shd w:val="clear" w:color="auto" w:fill="auto"/>
            <w:noWrap/>
            <w:vAlign w:val="center"/>
          </w:tcPr>
          <w:p w14:paraId="117062FB"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Pr>
                <w:rFonts w:ascii="Arial Narrow" w:hAnsi="Arial Narrow" w:cs="Calibri"/>
                <w:color w:val="000000"/>
                <w:sz w:val="18"/>
                <w:szCs w:val="18"/>
              </w:rPr>
              <w:t>$ 10.027.356</w:t>
            </w:r>
          </w:p>
        </w:tc>
      </w:tr>
      <w:tr w:rsidR="00567151" w:rsidRPr="005E39E3" w14:paraId="2419713F" w14:textId="77777777" w:rsidTr="00303722">
        <w:trPr>
          <w:trHeight w:val="1020"/>
          <w:jc w:val="center"/>
        </w:trPr>
        <w:tc>
          <w:tcPr>
            <w:tcW w:w="542" w:type="dxa"/>
            <w:tcBorders>
              <w:top w:val="nil"/>
              <w:left w:val="single" w:sz="8" w:space="0" w:color="auto"/>
              <w:bottom w:val="single" w:sz="4" w:space="0" w:color="auto"/>
              <w:right w:val="single" w:sz="4" w:space="0" w:color="auto"/>
            </w:tcBorders>
            <w:shd w:val="clear" w:color="auto" w:fill="auto"/>
            <w:noWrap/>
            <w:vAlign w:val="center"/>
          </w:tcPr>
          <w:p w14:paraId="3B31EF16"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4</w:t>
            </w:r>
          </w:p>
        </w:tc>
        <w:tc>
          <w:tcPr>
            <w:tcW w:w="3286" w:type="dxa"/>
            <w:tcBorders>
              <w:top w:val="nil"/>
              <w:left w:val="nil"/>
              <w:bottom w:val="single" w:sz="4" w:space="0" w:color="auto"/>
              <w:right w:val="single" w:sz="4" w:space="0" w:color="auto"/>
            </w:tcBorders>
            <w:shd w:val="clear" w:color="auto" w:fill="auto"/>
            <w:vAlign w:val="center"/>
          </w:tcPr>
          <w:p w14:paraId="05ADEB59" w14:textId="77777777" w:rsidR="00567151" w:rsidRPr="005E39E3" w:rsidRDefault="00567151" w:rsidP="00DC72C8">
            <w:pPr>
              <w:suppressAutoHyphens w:val="0"/>
              <w:jc w:val="both"/>
              <w:rPr>
                <w:rFonts w:ascii="Arial Narrow" w:hAnsi="Arial Narrow" w:cs="Calibri"/>
                <w:sz w:val="18"/>
                <w:szCs w:val="18"/>
                <w:lang w:val="es-CO" w:eastAsia="es-CO"/>
              </w:rPr>
            </w:pPr>
            <w:r w:rsidRPr="005E39E3">
              <w:rPr>
                <w:rFonts w:ascii="Arial Narrow" w:hAnsi="Arial Narrow" w:cs="Calibri"/>
                <w:sz w:val="18"/>
                <w:szCs w:val="18"/>
                <w:lang w:val="es-CO" w:eastAsia="es-CO"/>
              </w:rPr>
              <w:t>Reparación de fisuras en estructura de mampostería en bloque de concreto o ladrillo cerámico mediante el sellado de juntas y fisuras con mortero bastardo de cemento, cal y arena; preparado en obra.</w:t>
            </w:r>
          </w:p>
        </w:tc>
        <w:tc>
          <w:tcPr>
            <w:tcW w:w="567" w:type="dxa"/>
            <w:tcBorders>
              <w:top w:val="nil"/>
              <w:left w:val="nil"/>
              <w:bottom w:val="single" w:sz="4" w:space="0" w:color="auto"/>
              <w:right w:val="single" w:sz="4" w:space="0" w:color="auto"/>
            </w:tcBorders>
            <w:shd w:val="clear" w:color="000000" w:fill="FFFFFF"/>
            <w:noWrap/>
            <w:vAlign w:val="center"/>
          </w:tcPr>
          <w:p w14:paraId="7C2A6C53"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t>m2</w:t>
            </w:r>
          </w:p>
        </w:tc>
        <w:tc>
          <w:tcPr>
            <w:tcW w:w="757" w:type="dxa"/>
            <w:tcBorders>
              <w:top w:val="nil"/>
              <w:left w:val="nil"/>
              <w:bottom w:val="single" w:sz="4" w:space="0" w:color="auto"/>
              <w:right w:val="single" w:sz="4" w:space="0" w:color="auto"/>
            </w:tcBorders>
            <w:shd w:val="clear" w:color="auto" w:fill="auto"/>
            <w:noWrap/>
            <w:vAlign w:val="center"/>
          </w:tcPr>
          <w:p w14:paraId="028AB8CC"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435,65</w:t>
            </w:r>
          </w:p>
        </w:tc>
        <w:tc>
          <w:tcPr>
            <w:tcW w:w="911" w:type="dxa"/>
            <w:tcBorders>
              <w:top w:val="nil"/>
              <w:left w:val="single" w:sz="4" w:space="0" w:color="auto"/>
              <w:bottom w:val="single" w:sz="4" w:space="0" w:color="auto"/>
              <w:right w:val="single" w:sz="4" w:space="0" w:color="auto"/>
            </w:tcBorders>
            <w:shd w:val="clear" w:color="auto" w:fill="auto"/>
            <w:noWrap/>
            <w:vAlign w:val="center"/>
          </w:tcPr>
          <w:p w14:paraId="1EE01B57"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$ 18.600</w:t>
            </w:r>
          </w:p>
        </w:tc>
        <w:tc>
          <w:tcPr>
            <w:tcW w:w="1137" w:type="dxa"/>
            <w:tcBorders>
              <w:top w:val="nil"/>
              <w:left w:val="nil"/>
              <w:bottom w:val="single" w:sz="4" w:space="0" w:color="auto"/>
              <w:right w:val="single" w:sz="4" w:space="0" w:color="auto"/>
            </w:tcBorders>
            <w:shd w:val="clear" w:color="000000" w:fill="FFFFFF"/>
            <w:noWrap/>
            <w:vAlign w:val="center"/>
          </w:tcPr>
          <w:p w14:paraId="1685990D"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$ 8.103.062</w:t>
            </w:r>
          </w:p>
        </w:tc>
        <w:tc>
          <w:tcPr>
            <w:tcW w:w="1081" w:type="dxa"/>
            <w:tcBorders>
              <w:top w:val="nil"/>
              <w:left w:val="single" w:sz="4" w:space="0" w:color="auto"/>
              <w:bottom w:val="single" w:sz="4" w:space="0" w:color="auto"/>
              <w:right w:val="single" w:sz="4" w:space="0" w:color="auto"/>
            </w:tcBorders>
            <w:shd w:val="clear" w:color="auto" w:fill="auto"/>
            <w:noWrap/>
            <w:vAlign w:val="center"/>
          </w:tcPr>
          <w:p w14:paraId="1E4D33EF"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$ 11.000</w:t>
            </w:r>
          </w:p>
        </w:tc>
        <w:tc>
          <w:tcPr>
            <w:tcW w:w="1133" w:type="dxa"/>
            <w:tcBorders>
              <w:top w:val="nil"/>
              <w:left w:val="nil"/>
              <w:bottom w:val="single" w:sz="4" w:space="0" w:color="auto"/>
              <w:right w:val="single" w:sz="4" w:space="0" w:color="auto"/>
            </w:tcBorders>
            <w:shd w:val="clear" w:color="000000" w:fill="FFFFFF"/>
            <w:noWrap/>
            <w:vAlign w:val="center"/>
          </w:tcPr>
          <w:p w14:paraId="12CE11BF"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$ 4.792.134</w:t>
            </w:r>
          </w:p>
        </w:tc>
        <w:tc>
          <w:tcPr>
            <w:tcW w:w="1038" w:type="dxa"/>
            <w:tcBorders>
              <w:top w:val="nil"/>
              <w:left w:val="single" w:sz="4" w:space="0" w:color="auto"/>
              <w:bottom w:val="single" w:sz="4" w:space="0" w:color="auto"/>
              <w:right w:val="single" w:sz="4" w:space="0" w:color="auto"/>
            </w:tcBorders>
            <w:shd w:val="clear" w:color="auto" w:fill="auto"/>
            <w:vAlign w:val="center"/>
          </w:tcPr>
          <w:p w14:paraId="068B8F87"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$ 11.000</w:t>
            </w:r>
          </w:p>
        </w:tc>
        <w:tc>
          <w:tcPr>
            <w:tcW w:w="1048" w:type="dxa"/>
            <w:tcBorders>
              <w:top w:val="nil"/>
              <w:left w:val="nil"/>
              <w:bottom w:val="single" w:sz="4" w:space="0" w:color="auto"/>
              <w:right w:val="single" w:sz="4" w:space="0" w:color="auto"/>
            </w:tcBorders>
            <w:shd w:val="clear" w:color="auto" w:fill="auto"/>
            <w:vAlign w:val="center"/>
          </w:tcPr>
          <w:p w14:paraId="330DD7EE"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$ 4.792.134</w:t>
            </w:r>
          </w:p>
        </w:tc>
        <w:tc>
          <w:tcPr>
            <w:tcW w:w="915" w:type="dxa"/>
            <w:tcBorders>
              <w:top w:val="nil"/>
              <w:left w:val="single" w:sz="4" w:space="0" w:color="auto"/>
              <w:bottom w:val="single" w:sz="4" w:space="0" w:color="auto"/>
              <w:right w:val="single" w:sz="4" w:space="0" w:color="auto"/>
            </w:tcBorders>
            <w:shd w:val="clear" w:color="auto" w:fill="auto"/>
            <w:noWrap/>
            <w:vAlign w:val="center"/>
          </w:tcPr>
          <w:p w14:paraId="35218D8B"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$ 13.533</w:t>
            </w:r>
          </w:p>
        </w:tc>
        <w:tc>
          <w:tcPr>
            <w:tcW w:w="1325" w:type="dxa"/>
            <w:tcBorders>
              <w:top w:val="nil"/>
              <w:left w:val="nil"/>
              <w:bottom w:val="single" w:sz="4" w:space="0" w:color="auto"/>
              <w:right w:val="single" w:sz="8" w:space="0" w:color="auto"/>
            </w:tcBorders>
            <w:shd w:val="clear" w:color="auto" w:fill="auto"/>
            <w:noWrap/>
            <w:vAlign w:val="center"/>
          </w:tcPr>
          <w:p w14:paraId="633FDD4B"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$ 5.895.631</w:t>
            </w:r>
          </w:p>
        </w:tc>
      </w:tr>
      <w:tr w:rsidR="00567151" w:rsidRPr="005E39E3" w14:paraId="30BFE643" w14:textId="77777777" w:rsidTr="00303722">
        <w:trPr>
          <w:trHeight w:val="1380"/>
          <w:jc w:val="center"/>
        </w:trPr>
        <w:tc>
          <w:tcPr>
            <w:tcW w:w="542" w:type="dxa"/>
            <w:tcBorders>
              <w:top w:val="nil"/>
              <w:left w:val="single" w:sz="8" w:space="0" w:color="auto"/>
              <w:bottom w:val="single" w:sz="4" w:space="0" w:color="auto"/>
              <w:right w:val="single" w:sz="4" w:space="0" w:color="auto"/>
            </w:tcBorders>
            <w:shd w:val="clear" w:color="auto" w:fill="auto"/>
            <w:noWrap/>
            <w:vAlign w:val="center"/>
            <w:hideMark/>
          </w:tcPr>
          <w:p w14:paraId="7F1A400B"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5</w:t>
            </w:r>
          </w:p>
        </w:tc>
        <w:tc>
          <w:tcPr>
            <w:tcW w:w="3286" w:type="dxa"/>
            <w:tcBorders>
              <w:top w:val="nil"/>
              <w:left w:val="nil"/>
              <w:bottom w:val="single" w:sz="4" w:space="0" w:color="auto"/>
              <w:right w:val="single" w:sz="4" w:space="0" w:color="auto"/>
            </w:tcBorders>
            <w:shd w:val="clear" w:color="auto" w:fill="auto"/>
            <w:vAlign w:val="center"/>
            <w:hideMark/>
          </w:tcPr>
          <w:p w14:paraId="2D17F51C" w14:textId="77777777" w:rsidR="00567151" w:rsidRPr="005E39E3" w:rsidRDefault="00567151" w:rsidP="00DC72C8">
            <w:pPr>
              <w:suppressAutoHyphens w:val="0"/>
              <w:jc w:val="both"/>
              <w:rPr>
                <w:rFonts w:ascii="Arial Narrow" w:hAnsi="Arial Narrow" w:cs="Calibri"/>
                <w:sz w:val="18"/>
                <w:szCs w:val="18"/>
                <w:lang w:val="es-CO" w:eastAsia="es-CO"/>
              </w:rPr>
            </w:pPr>
            <w:r w:rsidRPr="005E39E3">
              <w:rPr>
                <w:rFonts w:ascii="Arial Narrow" w:hAnsi="Arial Narrow" w:cs="Calibri"/>
                <w:sz w:val="18"/>
                <w:szCs w:val="18"/>
                <w:lang w:val="es-CO" w:eastAsia="es-CO"/>
              </w:rPr>
              <w:t>Colocación de REVOQUE con mortero 1:4 IMPERMEABILIZADO con Sika 1 o equivalente, EN MUROS. Incluye suministro y transporte de los materiales, fajas, ranuras, filetes, y todos los demás elementos necesarios para su correcta construcción.</w:t>
            </w:r>
          </w:p>
        </w:tc>
        <w:tc>
          <w:tcPr>
            <w:tcW w:w="567" w:type="dxa"/>
            <w:tcBorders>
              <w:top w:val="nil"/>
              <w:left w:val="nil"/>
              <w:bottom w:val="single" w:sz="4" w:space="0" w:color="auto"/>
              <w:right w:val="single" w:sz="4" w:space="0" w:color="auto"/>
            </w:tcBorders>
            <w:shd w:val="clear" w:color="000000" w:fill="FFFFFF"/>
            <w:noWrap/>
            <w:vAlign w:val="center"/>
            <w:hideMark/>
          </w:tcPr>
          <w:p w14:paraId="0B230A9E"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t>m2</w:t>
            </w:r>
          </w:p>
        </w:tc>
        <w:tc>
          <w:tcPr>
            <w:tcW w:w="757" w:type="dxa"/>
            <w:tcBorders>
              <w:top w:val="nil"/>
              <w:left w:val="nil"/>
              <w:bottom w:val="single" w:sz="4" w:space="0" w:color="auto"/>
              <w:right w:val="single" w:sz="4" w:space="0" w:color="auto"/>
            </w:tcBorders>
            <w:shd w:val="clear" w:color="auto" w:fill="auto"/>
            <w:noWrap/>
            <w:vAlign w:val="center"/>
            <w:hideMark/>
          </w:tcPr>
          <w:p w14:paraId="5A5B01E6"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483,85</w:t>
            </w:r>
          </w:p>
        </w:tc>
        <w:tc>
          <w:tcPr>
            <w:tcW w:w="911" w:type="dxa"/>
            <w:tcBorders>
              <w:top w:val="nil"/>
              <w:left w:val="single" w:sz="4" w:space="0" w:color="auto"/>
              <w:bottom w:val="single" w:sz="4" w:space="0" w:color="auto"/>
              <w:right w:val="single" w:sz="4" w:space="0" w:color="auto"/>
            </w:tcBorders>
            <w:shd w:val="clear" w:color="auto" w:fill="auto"/>
            <w:noWrap/>
            <w:vAlign w:val="center"/>
            <w:hideMark/>
          </w:tcPr>
          <w:p w14:paraId="7064BEBA"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$ 31.202</w:t>
            </w:r>
          </w:p>
        </w:tc>
        <w:tc>
          <w:tcPr>
            <w:tcW w:w="1137" w:type="dxa"/>
            <w:tcBorders>
              <w:top w:val="nil"/>
              <w:left w:val="nil"/>
              <w:bottom w:val="single" w:sz="4" w:space="0" w:color="auto"/>
              <w:right w:val="single" w:sz="4" w:space="0" w:color="auto"/>
            </w:tcBorders>
            <w:shd w:val="clear" w:color="000000" w:fill="FFFFFF"/>
            <w:noWrap/>
            <w:vAlign w:val="center"/>
            <w:hideMark/>
          </w:tcPr>
          <w:p w14:paraId="63F5CE2B"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$ 15.097.088</w:t>
            </w:r>
          </w:p>
        </w:tc>
        <w:tc>
          <w:tcPr>
            <w:tcW w:w="1081" w:type="dxa"/>
            <w:tcBorders>
              <w:top w:val="nil"/>
              <w:left w:val="single" w:sz="4" w:space="0" w:color="auto"/>
              <w:bottom w:val="single" w:sz="4" w:space="0" w:color="auto"/>
              <w:right w:val="single" w:sz="4" w:space="0" w:color="auto"/>
            </w:tcBorders>
            <w:shd w:val="clear" w:color="auto" w:fill="auto"/>
            <w:noWrap/>
            <w:vAlign w:val="center"/>
            <w:hideMark/>
          </w:tcPr>
          <w:p w14:paraId="67F33756"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$ 36.500</w:t>
            </w:r>
          </w:p>
        </w:tc>
        <w:tc>
          <w:tcPr>
            <w:tcW w:w="1133" w:type="dxa"/>
            <w:tcBorders>
              <w:top w:val="nil"/>
              <w:left w:val="nil"/>
              <w:bottom w:val="single" w:sz="4" w:space="0" w:color="auto"/>
              <w:right w:val="single" w:sz="4" w:space="0" w:color="auto"/>
            </w:tcBorders>
            <w:shd w:val="clear" w:color="000000" w:fill="FFFFFF"/>
            <w:noWrap/>
            <w:vAlign w:val="center"/>
            <w:hideMark/>
          </w:tcPr>
          <w:p w14:paraId="789ED7C6"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$ 17.660.525</w:t>
            </w:r>
          </w:p>
        </w:tc>
        <w:tc>
          <w:tcPr>
            <w:tcW w:w="1038" w:type="dxa"/>
            <w:tcBorders>
              <w:top w:val="nil"/>
              <w:left w:val="single" w:sz="4" w:space="0" w:color="auto"/>
              <w:bottom w:val="single" w:sz="4" w:space="0" w:color="auto"/>
              <w:right w:val="single" w:sz="4" w:space="0" w:color="auto"/>
            </w:tcBorders>
            <w:shd w:val="clear" w:color="auto" w:fill="auto"/>
            <w:vAlign w:val="center"/>
            <w:hideMark/>
          </w:tcPr>
          <w:p w14:paraId="00C8B89A"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$ 36.500</w:t>
            </w:r>
          </w:p>
        </w:tc>
        <w:tc>
          <w:tcPr>
            <w:tcW w:w="1048" w:type="dxa"/>
            <w:tcBorders>
              <w:top w:val="nil"/>
              <w:left w:val="nil"/>
              <w:bottom w:val="single" w:sz="4" w:space="0" w:color="auto"/>
              <w:right w:val="single" w:sz="4" w:space="0" w:color="auto"/>
            </w:tcBorders>
            <w:shd w:val="clear" w:color="auto" w:fill="auto"/>
            <w:vAlign w:val="center"/>
            <w:hideMark/>
          </w:tcPr>
          <w:p w14:paraId="2F5E8E30"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$ 17.660.525</w:t>
            </w:r>
          </w:p>
        </w:tc>
        <w:tc>
          <w:tcPr>
            <w:tcW w:w="915" w:type="dxa"/>
            <w:tcBorders>
              <w:top w:val="nil"/>
              <w:left w:val="single" w:sz="4" w:space="0" w:color="auto"/>
              <w:bottom w:val="single" w:sz="4" w:space="0" w:color="auto"/>
              <w:right w:val="single" w:sz="4" w:space="0" w:color="auto"/>
            </w:tcBorders>
            <w:shd w:val="clear" w:color="auto" w:fill="auto"/>
            <w:noWrap/>
            <w:vAlign w:val="center"/>
            <w:hideMark/>
          </w:tcPr>
          <w:p w14:paraId="5981A1A7"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$ 34.734</w:t>
            </w:r>
          </w:p>
        </w:tc>
        <w:tc>
          <w:tcPr>
            <w:tcW w:w="1325" w:type="dxa"/>
            <w:tcBorders>
              <w:top w:val="nil"/>
              <w:left w:val="nil"/>
              <w:bottom w:val="single" w:sz="4" w:space="0" w:color="auto"/>
              <w:right w:val="single" w:sz="8" w:space="0" w:color="auto"/>
            </w:tcBorders>
            <w:shd w:val="clear" w:color="auto" w:fill="auto"/>
            <w:noWrap/>
            <w:vAlign w:val="center"/>
            <w:hideMark/>
          </w:tcPr>
          <w:p w14:paraId="5D235D51"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$ 16.806.046</w:t>
            </w:r>
          </w:p>
        </w:tc>
      </w:tr>
      <w:tr w:rsidR="00567151" w:rsidRPr="005E39E3" w14:paraId="215E29FE" w14:textId="77777777" w:rsidTr="00303722">
        <w:trPr>
          <w:trHeight w:val="2085"/>
          <w:jc w:val="center"/>
        </w:trPr>
        <w:tc>
          <w:tcPr>
            <w:tcW w:w="542" w:type="dxa"/>
            <w:tcBorders>
              <w:top w:val="nil"/>
              <w:left w:val="single" w:sz="8" w:space="0" w:color="auto"/>
              <w:bottom w:val="single" w:sz="4" w:space="0" w:color="auto"/>
              <w:right w:val="single" w:sz="4" w:space="0" w:color="auto"/>
            </w:tcBorders>
            <w:shd w:val="clear" w:color="auto" w:fill="auto"/>
            <w:noWrap/>
            <w:vAlign w:val="center"/>
            <w:hideMark/>
          </w:tcPr>
          <w:p w14:paraId="4CF15927"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6</w:t>
            </w:r>
          </w:p>
        </w:tc>
        <w:tc>
          <w:tcPr>
            <w:tcW w:w="3286" w:type="dxa"/>
            <w:tcBorders>
              <w:top w:val="nil"/>
              <w:left w:val="nil"/>
              <w:bottom w:val="single" w:sz="4" w:space="0" w:color="auto"/>
              <w:right w:val="single" w:sz="4" w:space="0" w:color="auto"/>
            </w:tcBorders>
            <w:shd w:val="clear" w:color="auto" w:fill="auto"/>
            <w:vAlign w:val="center"/>
            <w:hideMark/>
          </w:tcPr>
          <w:p w14:paraId="61F60B93" w14:textId="77777777" w:rsidR="00567151" w:rsidRPr="005E39E3" w:rsidRDefault="00567151" w:rsidP="00DC72C8">
            <w:pPr>
              <w:suppressAutoHyphens w:val="0"/>
              <w:jc w:val="both"/>
              <w:rPr>
                <w:rFonts w:ascii="Arial Narrow" w:hAnsi="Arial Narrow" w:cs="Calibri"/>
                <w:sz w:val="18"/>
                <w:szCs w:val="18"/>
                <w:lang w:val="es-CO" w:eastAsia="es-CO"/>
              </w:rPr>
            </w:pPr>
            <w:r w:rsidRPr="005E39E3">
              <w:rPr>
                <w:rFonts w:ascii="Arial Narrow" w:hAnsi="Arial Narrow" w:cs="Calibri"/>
                <w:sz w:val="18"/>
                <w:szCs w:val="18"/>
                <w:lang w:val="es-CO" w:eastAsia="es-CO"/>
              </w:rPr>
              <w:t>Aplicación de PINTURA ACRÍLICA en muros para exteriores (</w:t>
            </w:r>
            <w:proofErr w:type="spellStart"/>
            <w:r w:rsidRPr="005E39E3">
              <w:rPr>
                <w:rFonts w:ascii="Arial Narrow" w:hAnsi="Arial Narrow" w:cs="Calibri"/>
                <w:sz w:val="18"/>
                <w:szCs w:val="18"/>
                <w:lang w:val="es-CO" w:eastAsia="es-CO"/>
              </w:rPr>
              <w:t>hidrorepelente</w:t>
            </w:r>
            <w:proofErr w:type="spellEnd"/>
            <w:r w:rsidRPr="005E39E3">
              <w:rPr>
                <w:rFonts w:ascii="Arial Narrow" w:hAnsi="Arial Narrow" w:cs="Calibri"/>
                <w:sz w:val="18"/>
                <w:szCs w:val="18"/>
                <w:lang w:val="es-CO" w:eastAsia="es-CO"/>
              </w:rPr>
              <w:t xml:space="preserve">) tipo </w:t>
            </w:r>
            <w:proofErr w:type="spellStart"/>
            <w:r w:rsidRPr="005E39E3">
              <w:rPr>
                <w:rFonts w:ascii="Arial Narrow" w:hAnsi="Arial Narrow" w:cs="Calibri"/>
                <w:sz w:val="18"/>
                <w:szCs w:val="18"/>
                <w:lang w:val="es-CO" w:eastAsia="es-CO"/>
              </w:rPr>
              <w:t>Koraza</w:t>
            </w:r>
            <w:proofErr w:type="spellEnd"/>
            <w:r w:rsidRPr="005E39E3">
              <w:rPr>
                <w:rFonts w:ascii="Arial Narrow" w:hAnsi="Arial Narrow" w:cs="Calibri"/>
                <w:sz w:val="18"/>
                <w:szCs w:val="18"/>
                <w:lang w:val="es-CO" w:eastAsia="es-CO"/>
              </w:rPr>
              <w:t xml:space="preserve"> o equivalente de primera calidad que cumpla con la Norma NTC 1335, con sellante para poros tipo </w:t>
            </w:r>
            <w:proofErr w:type="spellStart"/>
            <w:r w:rsidRPr="005E39E3">
              <w:rPr>
                <w:rFonts w:ascii="Arial Narrow" w:hAnsi="Arial Narrow" w:cs="Calibri"/>
                <w:sz w:val="18"/>
                <w:szCs w:val="18"/>
                <w:lang w:val="es-CO" w:eastAsia="es-CO"/>
              </w:rPr>
              <w:t>Sellomax</w:t>
            </w:r>
            <w:proofErr w:type="spellEnd"/>
            <w:r w:rsidRPr="005E39E3">
              <w:rPr>
                <w:rFonts w:ascii="Arial Narrow" w:hAnsi="Arial Narrow" w:cs="Calibri"/>
                <w:sz w:val="18"/>
                <w:szCs w:val="18"/>
                <w:lang w:val="es-CO" w:eastAsia="es-CO"/>
              </w:rPr>
              <w:t xml:space="preserve"> de Pintuco o su equivalente, 3 manos o las que sean necesarias para obtener una superficie pareja y homogénea. Incluye suministro y transporte de los materiales, preparada y adecuación de la superficie a </w:t>
            </w:r>
            <w:r w:rsidRPr="005E39E3">
              <w:rPr>
                <w:rFonts w:ascii="Arial Narrow" w:hAnsi="Arial Narrow" w:cs="Calibri"/>
                <w:sz w:val="18"/>
                <w:szCs w:val="18"/>
                <w:lang w:val="es-CO" w:eastAsia="es-CO"/>
              </w:rPr>
              <w:lastRenderedPageBreak/>
              <w:t xml:space="preserve">intervenir. </w:t>
            </w:r>
            <w:proofErr w:type="gramStart"/>
            <w:r w:rsidRPr="005E39E3">
              <w:rPr>
                <w:rFonts w:ascii="Arial Narrow" w:hAnsi="Arial Narrow" w:cs="Calibri"/>
                <w:sz w:val="18"/>
                <w:szCs w:val="18"/>
                <w:lang w:val="es-CO" w:eastAsia="es-CO"/>
              </w:rPr>
              <w:t>Color a definir</w:t>
            </w:r>
            <w:proofErr w:type="gramEnd"/>
            <w:r w:rsidRPr="005E39E3">
              <w:rPr>
                <w:rFonts w:ascii="Arial Narrow" w:hAnsi="Arial Narrow" w:cs="Calibri"/>
                <w:sz w:val="18"/>
                <w:szCs w:val="18"/>
                <w:lang w:val="es-CO" w:eastAsia="es-CO"/>
              </w:rPr>
              <w:t xml:space="preserve"> aprobado por la interventoría.</w:t>
            </w:r>
          </w:p>
        </w:tc>
        <w:tc>
          <w:tcPr>
            <w:tcW w:w="567" w:type="dxa"/>
            <w:tcBorders>
              <w:top w:val="nil"/>
              <w:left w:val="nil"/>
              <w:bottom w:val="single" w:sz="4" w:space="0" w:color="auto"/>
              <w:right w:val="single" w:sz="4" w:space="0" w:color="auto"/>
            </w:tcBorders>
            <w:shd w:val="clear" w:color="000000" w:fill="FFFFFF"/>
            <w:noWrap/>
            <w:vAlign w:val="center"/>
            <w:hideMark/>
          </w:tcPr>
          <w:p w14:paraId="37270183"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lastRenderedPageBreak/>
              <w:t>m2</w:t>
            </w:r>
          </w:p>
        </w:tc>
        <w:tc>
          <w:tcPr>
            <w:tcW w:w="757" w:type="dxa"/>
            <w:tcBorders>
              <w:top w:val="nil"/>
              <w:left w:val="nil"/>
              <w:bottom w:val="single" w:sz="4" w:space="0" w:color="auto"/>
              <w:right w:val="single" w:sz="4" w:space="0" w:color="auto"/>
            </w:tcBorders>
            <w:shd w:val="clear" w:color="auto" w:fill="auto"/>
            <w:noWrap/>
            <w:vAlign w:val="center"/>
            <w:hideMark/>
          </w:tcPr>
          <w:p w14:paraId="6E71C2C6"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1244,71</w:t>
            </w:r>
          </w:p>
        </w:tc>
        <w:tc>
          <w:tcPr>
            <w:tcW w:w="911" w:type="dxa"/>
            <w:tcBorders>
              <w:top w:val="nil"/>
              <w:left w:val="single" w:sz="4" w:space="0" w:color="auto"/>
              <w:bottom w:val="single" w:sz="4" w:space="0" w:color="auto"/>
              <w:right w:val="single" w:sz="4" w:space="0" w:color="auto"/>
            </w:tcBorders>
            <w:shd w:val="clear" w:color="auto" w:fill="auto"/>
            <w:noWrap/>
            <w:vAlign w:val="center"/>
            <w:hideMark/>
          </w:tcPr>
          <w:p w14:paraId="1D4A0B03"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$ 21.587</w:t>
            </w:r>
          </w:p>
        </w:tc>
        <w:tc>
          <w:tcPr>
            <w:tcW w:w="1137" w:type="dxa"/>
            <w:tcBorders>
              <w:top w:val="nil"/>
              <w:left w:val="nil"/>
              <w:bottom w:val="single" w:sz="4" w:space="0" w:color="auto"/>
              <w:right w:val="single" w:sz="4" w:space="0" w:color="auto"/>
            </w:tcBorders>
            <w:shd w:val="clear" w:color="000000" w:fill="FFFFFF"/>
            <w:noWrap/>
            <w:vAlign w:val="center"/>
            <w:hideMark/>
          </w:tcPr>
          <w:p w14:paraId="3C9526EA"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$ 26.869.555</w:t>
            </w:r>
          </w:p>
        </w:tc>
        <w:tc>
          <w:tcPr>
            <w:tcW w:w="1081" w:type="dxa"/>
            <w:tcBorders>
              <w:top w:val="nil"/>
              <w:left w:val="single" w:sz="4" w:space="0" w:color="auto"/>
              <w:bottom w:val="single" w:sz="4" w:space="0" w:color="auto"/>
              <w:right w:val="single" w:sz="4" w:space="0" w:color="auto"/>
            </w:tcBorders>
            <w:shd w:val="clear" w:color="auto" w:fill="auto"/>
            <w:noWrap/>
            <w:vAlign w:val="center"/>
            <w:hideMark/>
          </w:tcPr>
          <w:p w14:paraId="4102BB05"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$ 28.000</w:t>
            </w:r>
          </w:p>
        </w:tc>
        <w:tc>
          <w:tcPr>
            <w:tcW w:w="1133" w:type="dxa"/>
            <w:tcBorders>
              <w:top w:val="nil"/>
              <w:left w:val="nil"/>
              <w:bottom w:val="single" w:sz="4" w:space="0" w:color="auto"/>
              <w:right w:val="single" w:sz="4" w:space="0" w:color="auto"/>
            </w:tcBorders>
            <w:shd w:val="clear" w:color="000000" w:fill="FFFFFF"/>
            <w:noWrap/>
            <w:vAlign w:val="center"/>
            <w:hideMark/>
          </w:tcPr>
          <w:p w14:paraId="20CD8AC1"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$ 34.851.880</w:t>
            </w:r>
          </w:p>
        </w:tc>
        <w:tc>
          <w:tcPr>
            <w:tcW w:w="1038" w:type="dxa"/>
            <w:tcBorders>
              <w:top w:val="nil"/>
              <w:left w:val="single" w:sz="4" w:space="0" w:color="auto"/>
              <w:bottom w:val="single" w:sz="4" w:space="0" w:color="auto"/>
              <w:right w:val="single" w:sz="4" w:space="0" w:color="auto"/>
            </w:tcBorders>
            <w:shd w:val="clear" w:color="auto" w:fill="auto"/>
            <w:vAlign w:val="center"/>
            <w:hideMark/>
          </w:tcPr>
          <w:p w14:paraId="0850E316"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$ 28.000</w:t>
            </w:r>
          </w:p>
        </w:tc>
        <w:tc>
          <w:tcPr>
            <w:tcW w:w="1048" w:type="dxa"/>
            <w:tcBorders>
              <w:top w:val="nil"/>
              <w:left w:val="nil"/>
              <w:bottom w:val="single" w:sz="4" w:space="0" w:color="auto"/>
              <w:right w:val="single" w:sz="4" w:space="0" w:color="auto"/>
            </w:tcBorders>
            <w:shd w:val="clear" w:color="auto" w:fill="auto"/>
            <w:vAlign w:val="center"/>
            <w:hideMark/>
          </w:tcPr>
          <w:p w14:paraId="222475B9"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$ 34.851.880</w:t>
            </w:r>
          </w:p>
        </w:tc>
        <w:tc>
          <w:tcPr>
            <w:tcW w:w="915" w:type="dxa"/>
            <w:tcBorders>
              <w:top w:val="nil"/>
              <w:left w:val="single" w:sz="4" w:space="0" w:color="auto"/>
              <w:bottom w:val="single" w:sz="4" w:space="0" w:color="auto"/>
              <w:right w:val="single" w:sz="4" w:space="0" w:color="auto"/>
            </w:tcBorders>
            <w:shd w:val="clear" w:color="auto" w:fill="auto"/>
            <w:noWrap/>
            <w:vAlign w:val="center"/>
            <w:hideMark/>
          </w:tcPr>
          <w:p w14:paraId="6BC4EC8E"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$ 25.862</w:t>
            </w:r>
          </w:p>
        </w:tc>
        <w:tc>
          <w:tcPr>
            <w:tcW w:w="1325" w:type="dxa"/>
            <w:tcBorders>
              <w:top w:val="nil"/>
              <w:left w:val="nil"/>
              <w:bottom w:val="single" w:sz="4" w:space="0" w:color="auto"/>
              <w:right w:val="single" w:sz="8" w:space="0" w:color="auto"/>
            </w:tcBorders>
            <w:shd w:val="clear" w:color="auto" w:fill="auto"/>
            <w:noWrap/>
            <w:vAlign w:val="center"/>
            <w:hideMark/>
          </w:tcPr>
          <w:p w14:paraId="7CB4062F"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$ 32.190.690</w:t>
            </w:r>
          </w:p>
        </w:tc>
      </w:tr>
      <w:tr w:rsidR="00567151" w:rsidRPr="005E39E3" w14:paraId="62222E3C" w14:textId="77777777" w:rsidTr="00303722">
        <w:trPr>
          <w:trHeight w:val="161"/>
          <w:jc w:val="center"/>
        </w:trPr>
        <w:tc>
          <w:tcPr>
            <w:tcW w:w="542" w:type="dxa"/>
            <w:tcBorders>
              <w:top w:val="nil"/>
              <w:left w:val="single" w:sz="8" w:space="0" w:color="auto"/>
              <w:bottom w:val="single" w:sz="4" w:space="0" w:color="auto"/>
              <w:right w:val="single" w:sz="4" w:space="0" w:color="auto"/>
            </w:tcBorders>
            <w:shd w:val="clear" w:color="auto" w:fill="auto"/>
            <w:noWrap/>
            <w:vAlign w:val="center"/>
            <w:hideMark/>
          </w:tcPr>
          <w:p w14:paraId="347DC4EC"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7</w:t>
            </w:r>
          </w:p>
        </w:tc>
        <w:tc>
          <w:tcPr>
            <w:tcW w:w="3286" w:type="dxa"/>
            <w:tcBorders>
              <w:top w:val="nil"/>
              <w:left w:val="nil"/>
              <w:bottom w:val="single" w:sz="4" w:space="0" w:color="auto"/>
              <w:right w:val="single" w:sz="4" w:space="0" w:color="auto"/>
            </w:tcBorders>
            <w:shd w:val="clear" w:color="auto" w:fill="auto"/>
            <w:vAlign w:val="center"/>
            <w:hideMark/>
          </w:tcPr>
          <w:p w14:paraId="57F86ECB" w14:textId="77777777" w:rsidR="00567151" w:rsidRPr="005E39E3" w:rsidRDefault="00567151" w:rsidP="00DC72C8">
            <w:pPr>
              <w:suppressAutoHyphens w:val="0"/>
              <w:jc w:val="both"/>
              <w:rPr>
                <w:rFonts w:ascii="Arial Narrow" w:hAnsi="Arial Narrow" w:cs="Calibri"/>
                <w:sz w:val="18"/>
                <w:szCs w:val="18"/>
                <w:lang w:val="es-CO" w:eastAsia="es-CO"/>
              </w:rPr>
            </w:pPr>
            <w:r w:rsidRPr="005E39E3">
              <w:rPr>
                <w:rFonts w:ascii="Arial Narrow" w:hAnsi="Arial Narrow" w:cs="Calibri"/>
                <w:sz w:val="18"/>
                <w:szCs w:val="18"/>
                <w:lang w:val="es-CO" w:eastAsia="es-CO"/>
              </w:rPr>
              <w:t xml:space="preserve">PINTURA. Mantenimiento de PASAMANOS en acero galvanizado sección circular de diámetro variable, retiro de pintura existente con lijado y una mano de aditivo </w:t>
            </w:r>
            <w:proofErr w:type="spellStart"/>
            <w:r w:rsidRPr="005E39E3">
              <w:rPr>
                <w:rFonts w:ascii="Arial Narrow" w:hAnsi="Arial Narrow" w:cs="Calibri"/>
                <w:sz w:val="18"/>
                <w:szCs w:val="18"/>
                <w:lang w:val="es-CO" w:eastAsia="es-CO"/>
              </w:rPr>
              <w:t>Wash</w:t>
            </w:r>
            <w:proofErr w:type="spellEnd"/>
            <w:r w:rsidRPr="005E39E3">
              <w:rPr>
                <w:rFonts w:ascii="Arial Narrow" w:hAnsi="Arial Narrow" w:cs="Calibri"/>
                <w:sz w:val="18"/>
                <w:szCs w:val="18"/>
                <w:lang w:val="es-CO" w:eastAsia="es-CO"/>
              </w:rPr>
              <w:t xml:space="preserve"> Primer. Posterior suministro e instalación de pintura </w:t>
            </w:r>
            <w:proofErr w:type="gramStart"/>
            <w:r w:rsidRPr="005E39E3">
              <w:rPr>
                <w:rFonts w:ascii="Arial Narrow" w:hAnsi="Arial Narrow" w:cs="Calibri"/>
                <w:sz w:val="18"/>
                <w:szCs w:val="18"/>
                <w:lang w:val="es-CO" w:eastAsia="es-CO"/>
              </w:rPr>
              <w:t>anticorrosiva  y</w:t>
            </w:r>
            <w:proofErr w:type="gramEnd"/>
            <w:r w:rsidRPr="005E39E3">
              <w:rPr>
                <w:rFonts w:ascii="Arial Narrow" w:hAnsi="Arial Narrow" w:cs="Calibri"/>
                <w:sz w:val="18"/>
                <w:szCs w:val="18"/>
                <w:lang w:val="es-CO" w:eastAsia="es-CO"/>
              </w:rPr>
              <w:t xml:space="preserve"> esmalte de un solo tono según sea definido por interventoría. Incluye todos los elementos necesarios para la ejecución de trabajos seguros en alturas.</w:t>
            </w:r>
          </w:p>
        </w:tc>
        <w:tc>
          <w:tcPr>
            <w:tcW w:w="567" w:type="dxa"/>
            <w:tcBorders>
              <w:top w:val="nil"/>
              <w:left w:val="nil"/>
              <w:bottom w:val="single" w:sz="4" w:space="0" w:color="auto"/>
              <w:right w:val="single" w:sz="4" w:space="0" w:color="auto"/>
            </w:tcBorders>
            <w:shd w:val="clear" w:color="000000" w:fill="FFFFFF"/>
            <w:noWrap/>
            <w:vAlign w:val="center"/>
            <w:hideMark/>
          </w:tcPr>
          <w:p w14:paraId="70BF5283"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t>m</w:t>
            </w:r>
          </w:p>
        </w:tc>
        <w:tc>
          <w:tcPr>
            <w:tcW w:w="757" w:type="dxa"/>
            <w:tcBorders>
              <w:top w:val="nil"/>
              <w:left w:val="nil"/>
              <w:bottom w:val="single" w:sz="4" w:space="0" w:color="auto"/>
              <w:right w:val="single" w:sz="4" w:space="0" w:color="auto"/>
            </w:tcBorders>
            <w:shd w:val="clear" w:color="auto" w:fill="auto"/>
            <w:noWrap/>
            <w:vAlign w:val="center"/>
            <w:hideMark/>
          </w:tcPr>
          <w:p w14:paraId="76CD5396"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100,0</w:t>
            </w:r>
          </w:p>
        </w:tc>
        <w:tc>
          <w:tcPr>
            <w:tcW w:w="911" w:type="dxa"/>
            <w:tcBorders>
              <w:top w:val="nil"/>
              <w:left w:val="single" w:sz="4" w:space="0" w:color="auto"/>
              <w:bottom w:val="single" w:sz="4" w:space="0" w:color="auto"/>
              <w:right w:val="single" w:sz="4" w:space="0" w:color="auto"/>
            </w:tcBorders>
            <w:shd w:val="clear" w:color="auto" w:fill="auto"/>
            <w:noWrap/>
            <w:vAlign w:val="center"/>
            <w:hideMark/>
          </w:tcPr>
          <w:p w14:paraId="3E0CA631"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$ 46.000</w:t>
            </w:r>
          </w:p>
        </w:tc>
        <w:tc>
          <w:tcPr>
            <w:tcW w:w="1137" w:type="dxa"/>
            <w:tcBorders>
              <w:top w:val="nil"/>
              <w:left w:val="nil"/>
              <w:bottom w:val="single" w:sz="4" w:space="0" w:color="auto"/>
              <w:right w:val="single" w:sz="4" w:space="0" w:color="auto"/>
            </w:tcBorders>
            <w:shd w:val="clear" w:color="000000" w:fill="FFFFFF"/>
            <w:noWrap/>
            <w:vAlign w:val="center"/>
            <w:hideMark/>
          </w:tcPr>
          <w:p w14:paraId="065073A8"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$ 4.600.000</w:t>
            </w:r>
          </w:p>
        </w:tc>
        <w:tc>
          <w:tcPr>
            <w:tcW w:w="1081" w:type="dxa"/>
            <w:tcBorders>
              <w:top w:val="nil"/>
              <w:left w:val="single" w:sz="4" w:space="0" w:color="auto"/>
              <w:bottom w:val="single" w:sz="4" w:space="0" w:color="auto"/>
              <w:right w:val="single" w:sz="4" w:space="0" w:color="auto"/>
            </w:tcBorders>
            <w:shd w:val="clear" w:color="auto" w:fill="auto"/>
            <w:noWrap/>
            <w:vAlign w:val="center"/>
            <w:hideMark/>
          </w:tcPr>
          <w:p w14:paraId="57719CF1"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$ 35.000</w:t>
            </w:r>
          </w:p>
        </w:tc>
        <w:tc>
          <w:tcPr>
            <w:tcW w:w="1133" w:type="dxa"/>
            <w:tcBorders>
              <w:top w:val="nil"/>
              <w:left w:val="nil"/>
              <w:bottom w:val="single" w:sz="4" w:space="0" w:color="auto"/>
              <w:right w:val="single" w:sz="4" w:space="0" w:color="auto"/>
            </w:tcBorders>
            <w:shd w:val="clear" w:color="000000" w:fill="FFFFFF"/>
            <w:noWrap/>
            <w:vAlign w:val="center"/>
            <w:hideMark/>
          </w:tcPr>
          <w:p w14:paraId="3C9EAA22"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$ 3.500.000</w:t>
            </w:r>
          </w:p>
        </w:tc>
        <w:tc>
          <w:tcPr>
            <w:tcW w:w="1038" w:type="dxa"/>
            <w:tcBorders>
              <w:top w:val="nil"/>
              <w:left w:val="single" w:sz="4" w:space="0" w:color="auto"/>
              <w:bottom w:val="single" w:sz="4" w:space="0" w:color="auto"/>
              <w:right w:val="single" w:sz="4" w:space="0" w:color="auto"/>
            </w:tcBorders>
            <w:shd w:val="clear" w:color="auto" w:fill="auto"/>
            <w:vAlign w:val="center"/>
            <w:hideMark/>
          </w:tcPr>
          <w:p w14:paraId="2DF1B95D"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$ 35.000</w:t>
            </w:r>
          </w:p>
        </w:tc>
        <w:tc>
          <w:tcPr>
            <w:tcW w:w="1048" w:type="dxa"/>
            <w:tcBorders>
              <w:top w:val="nil"/>
              <w:left w:val="nil"/>
              <w:bottom w:val="single" w:sz="4" w:space="0" w:color="auto"/>
              <w:right w:val="single" w:sz="4" w:space="0" w:color="auto"/>
            </w:tcBorders>
            <w:shd w:val="clear" w:color="auto" w:fill="auto"/>
            <w:vAlign w:val="center"/>
            <w:hideMark/>
          </w:tcPr>
          <w:p w14:paraId="2D60E48D"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$ 3.500.000</w:t>
            </w:r>
          </w:p>
        </w:tc>
        <w:tc>
          <w:tcPr>
            <w:tcW w:w="915" w:type="dxa"/>
            <w:tcBorders>
              <w:top w:val="nil"/>
              <w:left w:val="single" w:sz="4" w:space="0" w:color="auto"/>
              <w:bottom w:val="single" w:sz="4" w:space="0" w:color="auto"/>
              <w:right w:val="single" w:sz="4" w:space="0" w:color="auto"/>
            </w:tcBorders>
            <w:shd w:val="clear" w:color="auto" w:fill="auto"/>
            <w:noWrap/>
            <w:vAlign w:val="center"/>
            <w:hideMark/>
          </w:tcPr>
          <w:p w14:paraId="792CBECD"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$ 38.667</w:t>
            </w:r>
          </w:p>
        </w:tc>
        <w:tc>
          <w:tcPr>
            <w:tcW w:w="1325" w:type="dxa"/>
            <w:tcBorders>
              <w:top w:val="nil"/>
              <w:left w:val="nil"/>
              <w:bottom w:val="single" w:sz="4" w:space="0" w:color="auto"/>
              <w:right w:val="single" w:sz="8" w:space="0" w:color="auto"/>
            </w:tcBorders>
            <w:shd w:val="clear" w:color="auto" w:fill="auto"/>
            <w:noWrap/>
            <w:vAlign w:val="center"/>
            <w:hideMark/>
          </w:tcPr>
          <w:p w14:paraId="44A0A68C"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$ 3.866.700</w:t>
            </w:r>
          </w:p>
        </w:tc>
      </w:tr>
      <w:tr w:rsidR="00567151" w:rsidRPr="005E39E3" w14:paraId="79B9330A" w14:textId="77777777" w:rsidTr="00303722">
        <w:trPr>
          <w:trHeight w:val="1905"/>
          <w:jc w:val="center"/>
        </w:trPr>
        <w:tc>
          <w:tcPr>
            <w:tcW w:w="542" w:type="dxa"/>
            <w:tcBorders>
              <w:top w:val="nil"/>
              <w:left w:val="single" w:sz="8" w:space="0" w:color="auto"/>
              <w:bottom w:val="single" w:sz="4" w:space="0" w:color="auto"/>
              <w:right w:val="single" w:sz="4" w:space="0" w:color="auto"/>
            </w:tcBorders>
            <w:shd w:val="clear" w:color="auto" w:fill="auto"/>
            <w:noWrap/>
            <w:vAlign w:val="center"/>
            <w:hideMark/>
          </w:tcPr>
          <w:p w14:paraId="5454AAC8"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8</w:t>
            </w:r>
          </w:p>
        </w:tc>
        <w:tc>
          <w:tcPr>
            <w:tcW w:w="3286" w:type="dxa"/>
            <w:tcBorders>
              <w:top w:val="nil"/>
              <w:left w:val="nil"/>
              <w:bottom w:val="single" w:sz="4" w:space="0" w:color="auto"/>
              <w:right w:val="single" w:sz="4" w:space="0" w:color="auto"/>
            </w:tcBorders>
            <w:shd w:val="clear" w:color="auto" w:fill="auto"/>
            <w:vAlign w:val="center"/>
            <w:hideMark/>
          </w:tcPr>
          <w:p w14:paraId="4F28A594" w14:textId="77777777" w:rsidR="00567151" w:rsidRPr="005E39E3" w:rsidRDefault="00567151" w:rsidP="00DC72C8">
            <w:pPr>
              <w:suppressAutoHyphens w:val="0"/>
              <w:jc w:val="both"/>
              <w:rPr>
                <w:rFonts w:ascii="Arial Narrow" w:hAnsi="Arial Narrow" w:cs="Calibri"/>
                <w:sz w:val="18"/>
                <w:szCs w:val="18"/>
                <w:lang w:val="es-CO" w:eastAsia="es-CO"/>
              </w:rPr>
            </w:pPr>
            <w:r w:rsidRPr="005E39E3">
              <w:rPr>
                <w:rFonts w:ascii="Arial Narrow" w:hAnsi="Arial Narrow" w:cs="Calibri"/>
                <w:sz w:val="18"/>
                <w:szCs w:val="18"/>
                <w:lang w:val="es-CO" w:eastAsia="es-CO"/>
              </w:rPr>
              <w:t>PINTURA. Mantenimiento de REJAS, dos manos o las necesarias hasta obtener una superficie pareja y homogénea. Incluye suministro y transporte de los materiales, disolvente para pinturas a base de aceite, adecuación de la superficie a intervenir hasta obtener una superficie pareja y homogénea, color a definir según aprobación de la interventoría.</w:t>
            </w:r>
          </w:p>
        </w:tc>
        <w:tc>
          <w:tcPr>
            <w:tcW w:w="567" w:type="dxa"/>
            <w:tcBorders>
              <w:top w:val="nil"/>
              <w:left w:val="nil"/>
              <w:bottom w:val="single" w:sz="4" w:space="0" w:color="auto"/>
              <w:right w:val="single" w:sz="4" w:space="0" w:color="auto"/>
            </w:tcBorders>
            <w:shd w:val="clear" w:color="000000" w:fill="FFFFFF"/>
            <w:noWrap/>
            <w:vAlign w:val="center"/>
            <w:hideMark/>
          </w:tcPr>
          <w:p w14:paraId="65650052"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t>m2</w:t>
            </w:r>
          </w:p>
        </w:tc>
        <w:tc>
          <w:tcPr>
            <w:tcW w:w="757" w:type="dxa"/>
            <w:tcBorders>
              <w:top w:val="nil"/>
              <w:left w:val="nil"/>
              <w:bottom w:val="single" w:sz="4" w:space="0" w:color="auto"/>
              <w:right w:val="single" w:sz="4" w:space="0" w:color="auto"/>
            </w:tcBorders>
            <w:shd w:val="clear" w:color="auto" w:fill="auto"/>
            <w:noWrap/>
            <w:vAlign w:val="center"/>
            <w:hideMark/>
          </w:tcPr>
          <w:p w14:paraId="6ECA36A8"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252</w:t>
            </w:r>
          </w:p>
        </w:tc>
        <w:tc>
          <w:tcPr>
            <w:tcW w:w="911" w:type="dxa"/>
            <w:tcBorders>
              <w:top w:val="nil"/>
              <w:left w:val="single" w:sz="4" w:space="0" w:color="auto"/>
              <w:bottom w:val="single" w:sz="4" w:space="0" w:color="auto"/>
              <w:right w:val="single" w:sz="4" w:space="0" w:color="auto"/>
            </w:tcBorders>
            <w:shd w:val="clear" w:color="auto" w:fill="auto"/>
            <w:noWrap/>
            <w:vAlign w:val="center"/>
            <w:hideMark/>
          </w:tcPr>
          <w:p w14:paraId="5E9FC84F"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t>$ 27.915</w:t>
            </w:r>
          </w:p>
        </w:tc>
        <w:tc>
          <w:tcPr>
            <w:tcW w:w="1137" w:type="dxa"/>
            <w:tcBorders>
              <w:top w:val="nil"/>
              <w:left w:val="nil"/>
              <w:bottom w:val="single" w:sz="4" w:space="0" w:color="auto"/>
              <w:right w:val="single" w:sz="4" w:space="0" w:color="auto"/>
            </w:tcBorders>
            <w:shd w:val="clear" w:color="000000" w:fill="FFFFFF"/>
            <w:noWrap/>
            <w:vAlign w:val="center"/>
            <w:hideMark/>
          </w:tcPr>
          <w:p w14:paraId="32D47383"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t>$ 7.026.485</w:t>
            </w:r>
          </w:p>
        </w:tc>
        <w:tc>
          <w:tcPr>
            <w:tcW w:w="1081" w:type="dxa"/>
            <w:tcBorders>
              <w:top w:val="nil"/>
              <w:left w:val="single" w:sz="4" w:space="0" w:color="auto"/>
              <w:bottom w:val="single" w:sz="4" w:space="0" w:color="auto"/>
              <w:right w:val="single" w:sz="4" w:space="0" w:color="auto"/>
            </w:tcBorders>
            <w:shd w:val="clear" w:color="auto" w:fill="auto"/>
            <w:noWrap/>
            <w:vAlign w:val="center"/>
            <w:hideMark/>
          </w:tcPr>
          <w:p w14:paraId="1B604940"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t>$ 24.000</w:t>
            </w:r>
          </w:p>
        </w:tc>
        <w:tc>
          <w:tcPr>
            <w:tcW w:w="1133" w:type="dxa"/>
            <w:tcBorders>
              <w:top w:val="nil"/>
              <w:left w:val="nil"/>
              <w:bottom w:val="single" w:sz="4" w:space="0" w:color="auto"/>
              <w:right w:val="single" w:sz="4" w:space="0" w:color="auto"/>
            </w:tcBorders>
            <w:shd w:val="clear" w:color="000000" w:fill="FFFFFF"/>
            <w:noWrap/>
            <w:vAlign w:val="center"/>
            <w:hideMark/>
          </w:tcPr>
          <w:p w14:paraId="57E6DBDD"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t>$ 6.041.040</w:t>
            </w:r>
          </w:p>
        </w:tc>
        <w:tc>
          <w:tcPr>
            <w:tcW w:w="1038" w:type="dxa"/>
            <w:tcBorders>
              <w:top w:val="nil"/>
              <w:left w:val="single" w:sz="4" w:space="0" w:color="auto"/>
              <w:bottom w:val="single" w:sz="4" w:space="0" w:color="auto"/>
              <w:right w:val="single" w:sz="4" w:space="0" w:color="auto"/>
            </w:tcBorders>
            <w:shd w:val="clear" w:color="auto" w:fill="auto"/>
            <w:vAlign w:val="center"/>
            <w:hideMark/>
          </w:tcPr>
          <w:p w14:paraId="4E8D8F4A"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$ 24.000</w:t>
            </w:r>
          </w:p>
        </w:tc>
        <w:tc>
          <w:tcPr>
            <w:tcW w:w="1048" w:type="dxa"/>
            <w:tcBorders>
              <w:top w:val="nil"/>
              <w:left w:val="nil"/>
              <w:bottom w:val="single" w:sz="4" w:space="0" w:color="auto"/>
              <w:right w:val="single" w:sz="4" w:space="0" w:color="auto"/>
            </w:tcBorders>
            <w:shd w:val="clear" w:color="auto" w:fill="auto"/>
            <w:vAlign w:val="center"/>
            <w:hideMark/>
          </w:tcPr>
          <w:p w14:paraId="27BEFA34"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$ 6.041.040</w:t>
            </w:r>
          </w:p>
        </w:tc>
        <w:tc>
          <w:tcPr>
            <w:tcW w:w="915" w:type="dxa"/>
            <w:tcBorders>
              <w:top w:val="nil"/>
              <w:left w:val="single" w:sz="4" w:space="0" w:color="auto"/>
              <w:bottom w:val="single" w:sz="4" w:space="0" w:color="auto"/>
              <w:right w:val="single" w:sz="4" w:space="0" w:color="auto"/>
            </w:tcBorders>
            <w:shd w:val="clear" w:color="auto" w:fill="auto"/>
            <w:noWrap/>
            <w:vAlign w:val="center"/>
            <w:hideMark/>
          </w:tcPr>
          <w:p w14:paraId="64915B14"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$ 25.305</w:t>
            </w:r>
          </w:p>
        </w:tc>
        <w:tc>
          <w:tcPr>
            <w:tcW w:w="1325" w:type="dxa"/>
            <w:tcBorders>
              <w:top w:val="nil"/>
              <w:left w:val="nil"/>
              <w:bottom w:val="single" w:sz="4" w:space="0" w:color="auto"/>
              <w:right w:val="single" w:sz="8" w:space="0" w:color="auto"/>
            </w:tcBorders>
            <w:shd w:val="clear" w:color="auto" w:fill="auto"/>
            <w:noWrap/>
            <w:vAlign w:val="center"/>
            <w:hideMark/>
          </w:tcPr>
          <w:p w14:paraId="37600554"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$ 6.369.522</w:t>
            </w:r>
          </w:p>
        </w:tc>
      </w:tr>
      <w:tr w:rsidR="00567151" w:rsidRPr="005E39E3" w14:paraId="12C33A6C" w14:textId="77777777" w:rsidTr="00303722">
        <w:trPr>
          <w:trHeight w:val="2415"/>
          <w:jc w:val="center"/>
        </w:trPr>
        <w:tc>
          <w:tcPr>
            <w:tcW w:w="542" w:type="dxa"/>
            <w:tcBorders>
              <w:top w:val="nil"/>
              <w:left w:val="single" w:sz="8" w:space="0" w:color="auto"/>
              <w:bottom w:val="single" w:sz="4" w:space="0" w:color="auto"/>
              <w:right w:val="single" w:sz="4" w:space="0" w:color="auto"/>
            </w:tcBorders>
            <w:shd w:val="clear" w:color="auto" w:fill="auto"/>
            <w:noWrap/>
            <w:vAlign w:val="center"/>
            <w:hideMark/>
          </w:tcPr>
          <w:p w14:paraId="50E80A6E"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lastRenderedPageBreak/>
              <w:t>9</w:t>
            </w:r>
          </w:p>
        </w:tc>
        <w:tc>
          <w:tcPr>
            <w:tcW w:w="3286" w:type="dxa"/>
            <w:tcBorders>
              <w:top w:val="nil"/>
              <w:left w:val="nil"/>
              <w:bottom w:val="single" w:sz="4" w:space="0" w:color="auto"/>
              <w:right w:val="single" w:sz="4" w:space="0" w:color="auto"/>
            </w:tcBorders>
            <w:shd w:val="clear" w:color="auto" w:fill="auto"/>
            <w:vAlign w:val="center"/>
            <w:hideMark/>
          </w:tcPr>
          <w:p w14:paraId="70E50B47" w14:textId="77777777" w:rsidR="00567151" w:rsidRPr="005E39E3" w:rsidRDefault="00567151" w:rsidP="00DC72C8">
            <w:pPr>
              <w:suppressAutoHyphens w:val="0"/>
              <w:jc w:val="both"/>
              <w:rPr>
                <w:rFonts w:ascii="Arial Narrow" w:hAnsi="Arial Narrow" w:cs="Calibri"/>
                <w:sz w:val="18"/>
                <w:szCs w:val="18"/>
                <w:lang w:val="es-CO" w:eastAsia="es-CO"/>
              </w:rPr>
            </w:pPr>
            <w:r w:rsidRPr="005E39E3">
              <w:rPr>
                <w:rFonts w:ascii="Arial Narrow" w:hAnsi="Arial Narrow" w:cs="Calibri"/>
                <w:sz w:val="18"/>
                <w:szCs w:val="18"/>
                <w:lang w:val="es-CO" w:eastAsia="es-CO"/>
              </w:rPr>
              <w:t xml:space="preserve">Mantenimiento de PASAMANOS en acero galvanizado sección circular de diámetro 2", retiro de platinas de anclaje existentes y sección de tubería entre 0,1m y 0,5m. Posterior suministro e instalación de NUEVAS PLATINAS de anclaje y sección de TUBERIA ya descrita, juntas realizadas con equipo de soldadura. Incluye anclajes con pernos de fijación, tornillería y aditivo </w:t>
            </w:r>
            <w:proofErr w:type="spellStart"/>
            <w:r w:rsidRPr="005E39E3">
              <w:rPr>
                <w:rFonts w:ascii="Arial Narrow" w:hAnsi="Arial Narrow" w:cs="Calibri"/>
                <w:sz w:val="18"/>
                <w:szCs w:val="18"/>
                <w:lang w:val="es-CO" w:eastAsia="es-CO"/>
              </w:rPr>
              <w:t>epóxi</w:t>
            </w:r>
            <w:r>
              <w:rPr>
                <w:rFonts w:ascii="Arial Narrow" w:hAnsi="Arial Narrow" w:cs="Calibri"/>
                <w:sz w:val="18"/>
                <w:szCs w:val="18"/>
                <w:lang w:val="es-CO" w:eastAsia="es-CO"/>
              </w:rPr>
              <w:t>c</w:t>
            </w:r>
            <w:r w:rsidRPr="005E39E3">
              <w:rPr>
                <w:rFonts w:ascii="Arial Narrow" w:hAnsi="Arial Narrow" w:cs="Calibri"/>
                <w:sz w:val="18"/>
                <w:szCs w:val="18"/>
                <w:lang w:val="es-CO" w:eastAsia="es-CO"/>
              </w:rPr>
              <w:t>o</w:t>
            </w:r>
            <w:proofErr w:type="spellEnd"/>
            <w:r w:rsidRPr="005E39E3">
              <w:rPr>
                <w:rFonts w:ascii="Arial Narrow" w:hAnsi="Arial Narrow" w:cs="Calibri"/>
                <w:sz w:val="18"/>
                <w:szCs w:val="18"/>
                <w:lang w:val="es-CO" w:eastAsia="es-CO"/>
              </w:rPr>
              <w:t xml:space="preserve">, también todos los elementos necesarios para ejecución de trabajos seguros en alturas. </w:t>
            </w:r>
          </w:p>
        </w:tc>
        <w:tc>
          <w:tcPr>
            <w:tcW w:w="567" w:type="dxa"/>
            <w:tcBorders>
              <w:top w:val="nil"/>
              <w:left w:val="nil"/>
              <w:bottom w:val="single" w:sz="4" w:space="0" w:color="auto"/>
              <w:right w:val="single" w:sz="4" w:space="0" w:color="auto"/>
            </w:tcBorders>
            <w:shd w:val="clear" w:color="000000" w:fill="FFFFFF"/>
            <w:noWrap/>
            <w:vAlign w:val="center"/>
            <w:hideMark/>
          </w:tcPr>
          <w:p w14:paraId="1DEEA386"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t>m</w:t>
            </w:r>
          </w:p>
        </w:tc>
        <w:tc>
          <w:tcPr>
            <w:tcW w:w="757" w:type="dxa"/>
            <w:tcBorders>
              <w:top w:val="nil"/>
              <w:left w:val="nil"/>
              <w:bottom w:val="single" w:sz="4" w:space="0" w:color="auto"/>
              <w:right w:val="single" w:sz="4" w:space="0" w:color="auto"/>
            </w:tcBorders>
            <w:shd w:val="clear" w:color="auto" w:fill="auto"/>
            <w:noWrap/>
            <w:vAlign w:val="center"/>
            <w:hideMark/>
          </w:tcPr>
          <w:p w14:paraId="6704018D"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15</w:t>
            </w:r>
          </w:p>
        </w:tc>
        <w:tc>
          <w:tcPr>
            <w:tcW w:w="911" w:type="dxa"/>
            <w:tcBorders>
              <w:top w:val="nil"/>
              <w:left w:val="single" w:sz="4" w:space="0" w:color="auto"/>
              <w:bottom w:val="single" w:sz="4" w:space="0" w:color="auto"/>
              <w:right w:val="single" w:sz="4" w:space="0" w:color="auto"/>
            </w:tcBorders>
            <w:shd w:val="clear" w:color="auto" w:fill="auto"/>
            <w:noWrap/>
            <w:vAlign w:val="center"/>
            <w:hideMark/>
          </w:tcPr>
          <w:p w14:paraId="1FBC6F11"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$ 154.606</w:t>
            </w:r>
          </w:p>
        </w:tc>
        <w:tc>
          <w:tcPr>
            <w:tcW w:w="1137" w:type="dxa"/>
            <w:tcBorders>
              <w:top w:val="nil"/>
              <w:left w:val="nil"/>
              <w:bottom w:val="single" w:sz="4" w:space="0" w:color="auto"/>
              <w:right w:val="single" w:sz="4" w:space="0" w:color="auto"/>
            </w:tcBorders>
            <w:shd w:val="clear" w:color="000000" w:fill="FFFFFF"/>
            <w:noWrap/>
            <w:vAlign w:val="center"/>
            <w:hideMark/>
          </w:tcPr>
          <w:p w14:paraId="1AFDA7C9"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$ 2.319.090</w:t>
            </w:r>
          </w:p>
        </w:tc>
        <w:tc>
          <w:tcPr>
            <w:tcW w:w="1081" w:type="dxa"/>
            <w:tcBorders>
              <w:top w:val="nil"/>
              <w:left w:val="single" w:sz="4" w:space="0" w:color="auto"/>
              <w:bottom w:val="single" w:sz="4" w:space="0" w:color="auto"/>
              <w:right w:val="single" w:sz="4" w:space="0" w:color="auto"/>
            </w:tcBorders>
            <w:shd w:val="clear" w:color="auto" w:fill="auto"/>
            <w:noWrap/>
            <w:vAlign w:val="center"/>
            <w:hideMark/>
          </w:tcPr>
          <w:p w14:paraId="101A7DE0"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$ 131.000</w:t>
            </w:r>
          </w:p>
        </w:tc>
        <w:tc>
          <w:tcPr>
            <w:tcW w:w="1133" w:type="dxa"/>
            <w:tcBorders>
              <w:top w:val="nil"/>
              <w:left w:val="nil"/>
              <w:bottom w:val="single" w:sz="4" w:space="0" w:color="auto"/>
              <w:right w:val="single" w:sz="4" w:space="0" w:color="auto"/>
            </w:tcBorders>
            <w:shd w:val="clear" w:color="000000" w:fill="FFFFFF"/>
            <w:noWrap/>
            <w:vAlign w:val="center"/>
            <w:hideMark/>
          </w:tcPr>
          <w:p w14:paraId="635BA229"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$ 1.965.000</w:t>
            </w:r>
          </w:p>
        </w:tc>
        <w:tc>
          <w:tcPr>
            <w:tcW w:w="1038" w:type="dxa"/>
            <w:tcBorders>
              <w:top w:val="nil"/>
              <w:left w:val="single" w:sz="4" w:space="0" w:color="auto"/>
              <w:bottom w:val="single" w:sz="4" w:space="0" w:color="auto"/>
              <w:right w:val="single" w:sz="4" w:space="0" w:color="auto"/>
            </w:tcBorders>
            <w:shd w:val="clear" w:color="auto" w:fill="auto"/>
            <w:vAlign w:val="center"/>
            <w:hideMark/>
          </w:tcPr>
          <w:p w14:paraId="4D68EA0B"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$ 131.000</w:t>
            </w:r>
          </w:p>
        </w:tc>
        <w:tc>
          <w:tcPr>
            <w:tcW w:w="1048" w:type="dxa"/>
            <w:tcBorders>
              <w:top w:val="nil"/>
              <w:left w:val="nil"/>
              <w:bottom w:val="single" w:sz="4" w:space="0" w:color="auto"/>
              <w:right w:val="single" w:sz="4" w:space="0" w:color="auto"/>
            </w:tcBorders>
            <w:shd w:val="clear" w:color="auto" w:fill="auto"/>
            <w:vAlign w:val="center"/>
            <w:hideMark/>
          </w:tcPr>
          <w:p w14:paraId="4CE77818"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$ 1.965.000</w:t>
            </w:r>
          </w:p>
        </w:tc>
        <w:tc>
          <w:tcPr>
            <w:tcW w:w="915" w:type="dxa"/>
            <w:tcBorders>
              <w:top w:val="nil"/>
              <w:left w:val="single" w:sz="4" w:space="0" w:color="auto"/>
              <w:bottom w:val="single" w:sz="4" w:space="0" w:color="auto"/>
              <w:right w:val="single" w:sz="4" w:space="0" w:color="auto"/>
            </w:tcBorders>
            <w:shd w:val="clear" w:color="auto" w:fill="auto"/>
            <w:noWrap/>
            <w:vAlign w:val="center"/>
            <w:hideMark/>
          </w:tcPr>
          <w:p w14:paraId="66F71139"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$ 138.869</w:t>
            </w:r>
          </w:p>
        </w:tc>
        <w:tc>
          <w:tcPr>
            <w:tcW w:w="1325" w:type="dxa"/>
            <w:tcBorders>
              <w:top w:val="nil"/>
              <w:left w:val="nil"/>
              <w:bottom w:val="single" w:sz="4" w:space="0" w:color="auto"/>
              <w:right w:val="single" w:sz="8" w:space="0" w:color="auto"/>
            </w:tcBorders>
            <w:shd w:val="clear" w:color="auto" w:fill="auto"/>
            <w:noWrap/>
            <w:vAlign w:val="center"/>
            <w:hideMark/>
          </w:tcPr>
          <w:p w14:paraId="2F5CB61D"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$ 2.083.035</w:t>
            </w:r>
          </w:p>
        </w:tc>
      </w:tr>
      <w:tr w:rsidR="00567151" w:rsidRPr="005E39E3" w14:paraId="1BD8B7EE" w14:textId="77777777" w:rsidTr="00303722">
        <w:trPr>
          <w:trHeight w:val="1830"/>
          <w:jc w:val="center"/>
        </w:trPr>
        <w:tc>
          <w:tcPr>
            <w:tcW w:w="542" w:type="dxa"/>
            <w:tcBorders>
              <w:top w:val="nil"/>
              <w:left w:val="single" w:sz="8" w:space="0" w:color="auto"/>
              <w:bottom w:val="single" w:sz="4" w:space="0" w:color="auto"/>
              <w:right w:val="single" w:sz="4" w:space="0" w:color="auto"/>
            </w:tcBorders>
            <w:shd w:val="clear" w:color="auto" w:fill="auto"/>
            <w:noWrap/>
            <w:vAlign w:val="center"/>
            <w:hideMark/>
          </w:tcPr>
          <w:p w14:paraId="66A50A70"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10</w:t>
            </w:r>
          </w:p>
        </w:tc>
        <w:tc>
          <w:tcPr>
            <w:tcW w:w="3286" w:type="dxa"/>
            <w:tcBorders>
              <w:top w:val="nil"/>
              <w:left w:val="nil"/>
              <w:bottom w:val="single" w:sz="4" w:space="0" w:color="auto"/>
              <w:right w:val="single" w:sz="4" w:space="0" w:color="auto"/>
            </w:tcBorders>
            <w:shd w:val="clear" w:color="auto" w:fill="auto"/>
            <w:vAlign w:val="center"/>
            <w:hideMark/>
          </w:tcPr>
          <w:p w14:paraId="648E5648" w14:textId="77777777" w:rsidR="00567151" w:rsidRPr="005E39E3" w:rsidRDefault="00567151" w:rsidP="00DC72C8">
            <w:pPr>
              <w:suppressAutoHyphens w:val="0"/>
              <w:jc w:val="both"/>
              <w:rPr>
                <w:rFonts w:ascii="Arial Narrow" w:hAnsi="Arial Narrow" w:cs="Calibri"/>
                <w:sz w:val="18"/>
                <w:szCs w:val="18"/>
                <w:lang w:val="es-CO" w:eastAsia="es-CO"/>
              </w:rPr>
            </w:pPr>
            <w:r w:rsidRPr="005E39E3">
              <w:rPr>
                <w:rFonts w:ascii="Arial Narrow" w:hAnsi="Arial Narrow" w:cs="Calibri"/>
                <w:sz w:val="18"/>
                <w:szCs w:val="18"/>
                <w:lang w:val="es-CO" w:eastAsia="es-CO"/>
              </w:rPr>
              <w:t>PINTURA. Mantenimiento de PUERTA, incluye aplicación de anticorrosivo en marcos y alas metálicas, limpieza y remoción de material oxidado con grata metálica, pintura, a base de aceite mínimo dos manos o las necesarias hasta obtener una superficie pareja y homogénea. Incluye suministro y transporte de materiales.</w:t>
            </w:r>
          </w:p>
        </w:tc>
        <w:tc>
          <w:tcPr>
            <w:tcW w:w="567" w:type="dxa"/>
            <w:tcBorders>
              <w:top w:val="nil"/>
              <w:left w:val="nil"/>
              <w:bottom w:val="single" w:sz="4" w:space="0" w:color="auto"/>
              <w:right w:val="single" w:sz="4" w:space="0" w:color="auto"/>
            </w:tcBorders>
            <w:shd w:val="clear" w:color="000000" w:fill="FFFFFF"/>
            <w:noWrap/>
            <w:vAlign w:val="center"/>
            <w:hideMark/>
          </w:tcPr>
          <w:p w14:paraId="43910211"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t>m2</w:t>
            </w:r>
          </w:p>
        </w:tc>
        <w:tc>
          <w:tcPr>
            <w:tcW w:w="757" w:type="dxa"/>
            <w:tcBorders>
              <w:top w:val="nil"/>
              <w:left w:val="nil"/>
              <w:bottom w:val="single" w:sz="4" w:space="0" w:color="auto"/>
              <w:right w:val="single" w:sz="4" w:space="0" w:color="auto"/>
            </w:tcBorders>
            <w:shd w:val="clear" w:color="auto" w:fill="auto"/>
            <w:noWrap/>
            <w:vAlign w:val="center"/>
            <w:hideMark/>
          </w:tcPr>
          <w:p w14:paraId="2D090DF5"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224,14</w:t>
            </w:r>
          </w:p>
        </w:tc>
        <w:tc>
          <w:tcPr>
            <w:tcW w:w="911" w:type="dxa"/>
            <w:tcBorders>
              <w:top w:val="nil"/>
              <w:left w:val="single" w:sz="4" w:space="0" w:color="auto"/>
              <w:bottom w:val="single" w:sz="4" w:space="0" w:color="auto"/>
              <w:right w:val="single" w:sz="4" w:space="0" w:color="auto"/>
            </w:tcBorders>
            <w:shd w:val="clear" w:color="auto" w:fill="auto"/>
            <w:noWrap/>
            <w:vAlign w:val="center"/>
            <w:hideMark/>
          </w:tcPr>
          <w:p w14:paraId="4F694A4B"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$ 58.334</w:t>
            </w:r>
          </w:p>
        </w:tc>
        <w:tc>
          <w:tcPr>
            <w:tcW w:w="1137" w:type="dxa"/>
            <w:tcBorders>
              <w:top w:val="nil"/>
              <w:left w:val="nil"/>
              <w:bottom w:val="single" w:sz="4" w:space="0" w:color="auto"/>
              <w:right w:val="single" w:sz="4" w:space="0" w:color="auto"/>
            </w:tcBorders>
            <w:shd w:val="clear" w:color="000000" w:fill="FFFFFF"/>
            <w:noWrap/>
            <w:vAlign w:val="center"/>
            <w:hideMark/>
          </w:tcPr>
          <w:p w14:paraId="1553F45E"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$ 13.074.983</w:t>
            </w:r>
          </w:p>
        </w:tc>
        <w:tc>
          <w:tcPr>
            <w:tcW w:w="1081" w:type="dxa"/>
            <w:tcBorders>
              <w:top w:val="nil"/>
              <w:left w:val="single" w:sz="4" w:space="0" w:color="auto"/>
              <w:bottom w:val="single" w:sz="4" w:space="0" w:color="auto"/>
              <w:right w:val="single" w:sz="4" w:space="0" w:color="auto"/>
            </w:tcBorders>
            <w:shd w:val="clear" w:color="auto" w:fill="auto"/>
            <w:noWrap/>
            <w:vAlign w:val="center"/>
            <w:hideMark/>
          </w:tcPr>
          <w:p w14:paraId="50D27AD0"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$ 51.200</w:t>
            </w:r>
          </w:p>
        </w:tc>
        <w:tc>
          <w:tcPr>
            <w:tcW w:w="1133" w:type="dxa"/>
            <w:tcBorders>
              <w:top w:val="nil"/>
              <w:left w:val="nil"/>
              <w:bottom w:val="single" w:sz="4" w:space="0" w:color="auto"/>
              <w:right w:val="single" w:sz="4" w:space="0" w:color="auto"/>
            </w:tcBorders>
            <w:shd w:val="clear" w:color="000000" w:fill="FFFFFF"/>
            <w:noWrap/>
            <w:vAlign w:val="center"/>
            <w:hideMark/>
          </w:tcPr>
          <w:p w14:paraId="35BE4E09"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$ 11.475.968</w:t>
            </w:r>
          </w:p>
        </w:tc>
        <w:tc>
          <w:tcPr>
            <w:tcW w:w="1038" w:type="dxa"/>
            <w:tcBorders>
              <w:top w:val="nil"/>
              <w:left w:val="single" w:sz="4" w:space="0" w:color="auto"/>
              <w:bottom w:val="single" w:sz="4" w:space="0" w:color="auto"/>
              <w:right w:val="single" w:sz="4" w:space="0" w:color="auto"/>
            </w:tcBorders>
            <w:shd w:val="clear" w:color="auto" w:fill="auto"/>
            <w:vAlign w:val="center"/>
            <w:hideMark/>
          </w:tcPr>
          <w:p w14:paraId="60C48C41"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$ 51.200</w:t>
            </w:r>
          </w:p>
        </w:tc>
        <w:tc>
          <w:tcPr>
            <w:tcW w:w="1048" w:type="dxa"/>
            <w:tcBorders>
              <w:top w:val="nil"/>
              <w:left w:val="nil"/>
              <w:bottom w:val="single" w:sz="4" w:space="0" w:color="auto"/>
              <w:right w:val="single" w:sz="4" w:space="0" w:color="auto"/>
            </w:tcBorders>
            <w:shd w:val="clear" w:color="auto" w:fill="auto"/>
            <w:vAlign w:val="center"/>
            <w:hideMark/>
          </w:tcPr>
          <w:p w14:paraId="6F458369"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$ 11.475.968</w:t>
            </w:r>
          </w:p>
        </w:tc>
        <w:tc>
          <w:tcPr>
            <w:tcW w:w="915" w:type="dxa"/>
            <w:tcBorders>
              <w:top w:val="nil"/>
              <w:left w:val="single" w:sz="4" w:space="0" w:color="auto"/>
              <w:bottom w:val="single" w:sz="4" w:space="0" w:color="auto"/>
              <w:right w:val="single" w:sz="4" w:space="0" w:color="auto"/>
            </w:tcBorders>
            <w:shd w:val="clear" w:color="auto" w:fill="auto"/>
            <w:noWrap/>
            <w:vAlign w:val="center"/>
            <w:hideMark/>
          </w:tcPr>
          <w:p w14:paraId="58CF3F44"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$ 53.578</w:t>
            </w:r>
          </w:p>
        </w:tc>
        <w:tc>
          <w:tcPr>
            <w:tcW w:w="1325" w:type="dxa"/>
            <w:tcBorders>
              <w:top w:val="nil"/>
              <w:left w:val="nil"/>
              <w:bottom w:val="single" w:sz="4" w:space="0" w:color="auto"/>
              <w:right w:val="single" w:sz="8" w:space="0" w:color="auto"/>
            </w:tcBorders>
            <w:shd w:val="clear" w:color="auto" w:fill="auto"/>
            <w:noWrap/>
            <w:vAlign w:val="center"/>
            <w:hideMark/>
          </w:tcPr>
          <w:p w14:paraId="21BAF1BE"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$ 12.008.973</w:t>
            </w:r>
          </w:p>
        </w:tc>
      </w:tr>
      <w:tr w:rsidR="00567151" w:rsidRPr="005E39E3" w14:paraId="29B0073C" w14:textId="77777777" w:rsidTr="00303722">
        <w:trPr>
          <w:trHeight w:val="2055"/>
          <w:jc w:val="center"/>
        </w:trPr>
        <w:tc>
          <w:tcPr>
            <w:tcW w:w="542" w:type="dxa"/>
            <w:tcBorders>
              <w:top w:val="nil"/>
              <w:left w:val="single" w:sz="8" w:space="0" w:color="auto"/>
              <w:bottom w:val="single" w:sz="4" w:space="0" w:color="auto"/>
              <w:right w:val="single" w:sz="4" w:space="0" w:color="auto"/>
            </w:tcBorders>
            <w:shd w:val="clear" w:color="auto" w:fill="auto"/>
            <w:noWrap/>
            <w:vAlign w:val="center"/>
            <w:hideMark/>
          </w:tcPr>
          <w:p w14:paraId="6414D7E3"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11</w:t>
            </w:r>
          </w:p>
        </w:tc>
        <w:tc>
          <w:tcPr>
            <w:tcW w:w="3286" w:type="dxa"/>
            <w:tcBorders>
              <w:top w:val="nil"/>
              <w:left w:val="nil"/>
              <w:bottom w:val="single" w:sz="4" w:space="0" w:color="auto"/>
              <w:right w:val="single" w:sz="4" w:space="0" w:color="auto"/>
            </w:tcBorders>
            <w:shd w:val="clear" w:color="auto" w:fill="auto"/>
            <w:vAlign w:val="center"/>
            <w:hideMark/>
          </w:tcPr>
          <w:p w14:paraId="0EAB02AC" w14:textId="77777777" w:rsidR="00567151" w:rsidRPr="005E39E3" w:rsidRDefault="00567151" w:rsidP="00DC72C8">
            <w:pPr>
              <w:suppressAutoHyphens w:val="0"/>
              <w:jc w:val="both"/>
              <w:rPr>
                <w:rFonts w:ascii="Arial Narrow" w:hAnsi="Arial Narrow" w:cs="Calibri"/>
                <w:sz w:val="18"/>
                <w:szCs w:val="18"/>
                <w:lang w:val="es-CO" w:eastAsia="es-CO"/>
              </w:rPr>
            </w:pPr>
            <w:r w:rsidRPr="005E39E3">
              <w:rPr>
                <w:rFonts w:ascii="Arial Narrow" w:hAnsi="Arial Narrow" w:cs="Calibri"/>
                <w:sz w:val="18"/>
                <w:szCs w:val="18"/>
                <w:lang w:val="es-CO" w:eastAsia="es-CO"/>
              </w:rPr>
              <w:t xml:space="preserve">PINTURA. Mantenimiento de VENTANAS en madera. Incluye retiro de pintura existente con lijado y preparación de la superficie, suministro e instalación de pintura anticorrosiva y esmalte de un solo tono según sea definido por la supervisión, además de las manos requeridas para lograr una correcta superficie. Incluye todos los elementos necesarios para la una adecuada ejecución y de trabajos seguros en alturas. </w:t>
            </w:r>
          </w:p>
        </w:tc>
        <w:tc>
          <w:tcPr>
            <w:tcW w:w="567" w:type="dxa"/>
            <w:tcBorders>
              <w:top w:val="nil"/>
              <w:left w:val="nil"/>
              <w:bottom w:val="single" w:sz="4" w:space="0" w:color="auto"/>
              <w:right w:val="single" w:sz="4" w:space="0" w:color="auto"/>
            </w:tcBorders>
            <w:shd w:val="clear" w:color="000000" w:fill="FFFFFF"/>
            <w:noWrap/>
            <w:vAlign w:val="center"/>
            <w:hideMark/>
          </w:tcPr>
          <w:p w14:paraId="519246D7"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t>m</w:t>
            </w:r>
          </w:p>
        </w:tc>
        <w:tc>
          <w:tcPr>
            <w:tcW w:w="757" w:type="dxa"/>
            <w:tcBorders>
              <w:top w:val="nil"/>
              <w:left w:val="nil"/>
              <w:bottom w:val="single" w:sz="4" w:space="0" w:color="auto"/>
              <w:right w:val="single" w:sz="4" w:space="0" w:color="auto"/>
            </w:tcBorders>
            <w:shd w:val="clear" w:color="auto" w:fill="auto"/>
            <w:noWrap/>
            <w:vAlign w:val="center"/>
            <w:hideMark/>
          </w:tcPr>
          <w:p w14:paraId="73B49572"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61</w:t>
            </w:r>
          </w:p>
        </w:tc>
        <w:tc>
          <w:tcPr>
            <w:tcW w:w="911" w:type="dxa"/>
            <w:tcBorders>
              <w:top w:val="nil"/>
              <w:left w:val="single" w:sz="4" w:space="0" w:color="auto"/>
              <w:bottom w:val="single" w:sz="4" w:space="0" w:color="auto"/>
              <w:right w:val="single" w:sz="4" w:space="0" w:color="auto"/>
            </w:tcBorders>
            <w:shd w:val="clear" w:color="auto" w:fill="auto"/>
            <w:noWrap/>
            <w:vAlign w:val="center"/>
            <w:hideMark/>
          </w:tcPr>
          <w:p w14:paraId="71D63377"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$ 18.742</w:t>
            </w:r>
          </w:p>
        </w:tc>
        <w:tc>
          <w:tcPr>
            <w:tcW w:w="1137" w:type="dxa"/>
            <w:tcBorders>
              <w:top w:val="nil"/>
              <w:left w:val="nil"/>
              <w:bottom w:val="single" w:sz="4" w:space="0" w:color="auto"/>
              <w:right w:val="single" w:sz="4" w:space="0" w:color="auto"/>
            </w:tcBorders>
            <w:shd w:val="clear" w:color="000000" w:fill="FFFFFF"/>
            <w:noWrap/>
            <w:vAlign w:val="center"/>
            <w:hideMark/>
          </w:tcPr>
          <w:p w14:paraId="41816294"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$ 1.135.812</w:t>
            </w:r>
          </w:p>
        </w:tc>
        <w:tc>
          <w:tcPr>
            <w:tcW w:w="1081" w:type="dxa"/>
            <w:tcBorders>
              <w:top w:val="nil"/>
              <w:left w:val="single" w:sz="4" w:space="0" w:color="auto"/>
              <w:bottom w:val="single" w:sz="4" w:space="0" w:color="auto"/>
              <w:right w:val="single" w:sz="4" w:space="0" w:color="auto"/>
            </w:tcBorders>
            <w:shd w:val="clear" w:color="auto" w:fill="auto"/>
            <w:noWrap/>
            <w:vAlign w:val="center"/>
            <w:hideMark/>
          </w:tcPr>
          <w:p w14:paraId="1BAF9578"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$ 27.500</w:t>
            </w:r>
          </w:p>
        </w:tc>
        <w:tc>
          <w:tcPr>
            <w:tcW w:w="1133" w:type="dxa"/>
            <w:tcBorders>
              <w:top w:val="nil"/>
              <w:left w:val="nil"/>
              <w:bottom w:val="single" w:sz="4" w:space="0" w:color="auto"/>
              <w:right w:val="single" w:sz="4" w:space="0" w:color="auto"/>
            </w:tcBorders>
            <w:shd w:val="clear" w:color="000000" w:fill="FFFFFF"/>
            <w:noWrap/>
            <w:vAlign w:val="center"/>
            <w:hideMark/>
          </w:tcPr>
          <w:p w14:paraId="3A05DDEF"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$ 1.666.569</w:t>
            </w:r>
          </w:p>
        </w:tc>
        <w:tc>
          <w:tcPr>
            <w:tcW w:w="1038" w:type="dxa"/>
            <w:tcBorders>
              <w:top w:val="nil"/>
              <w:left w:val="single" w:sz="4" w:space="0" w:color="auto"/>
              <w:bottom w:val="single" w:sz="4" w:space="0" w:color="auto"/>
              <w:right w:val="single" w:sz="4" w:space="0" w:color="auto"/>
            </w:tcBorders>
            <w:shd w:val="clear" w:color="auto" w:fill="auto"/>
            <w:vAlign w:val="center"/>
            <w:hideMark/>
          </w:tcPr>
          <w:p w14:paraId="0E1FDC4A"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$ 27.500</w:t>
            </w:r>
          </w:p>
        </w:tc>
        <w:tc>
          <w:tcPr>
            <w:tcW w:w="1048" w:type="dxa"/>
            <w:tcBorders>
              <w:top w:val="nil"/>
              <w:left w:val="nil"/>
              <w:bottom w:val="single" w:sz="4" w:space="0" w:color="auto"/>
              <w:right w:val="single" w:sz="4" w:space="0" w:color="auto"/>
            </w:tcBorders>
            <w:shd w:val="clear" w:color="auto" w:fill="auto"/>
            <w:vAlign w:val="center"/>
            <w:hideMark/>
          </w:tcPr>
          <w:p w14:paraId="7752BAC7"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$ 1.666.569</w:t>
            </w:r>
          </w:p>
        </w:tc>
        <w:tc>
          <w:tcPr>
            <w:tcW w:w="915" w:type="dxa"/>
            <w:tcBorders>
              <w:top w:val="nil"/>
              <w:left w:val="single" w:sz="4" w:space="0" w:color="auto"/>
              <w:bottom w:val="single" w:sz="4" w:space="0" w:color="auto"/>
              <w:right w:val="single" w:sz="4" w:space="0" w:color="auto"/>
            </w:tcBorders>
            <w:shd w:val="clear" w:color="auto" w:fill="auto"/>
            <w:noWrap/>
            <w:vAlign w:val="center"/>
            <w:hideMark/>
          </w:tcPr>
          <w:p w14:paraId="3BD45177"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$ 24.581</w:t>
            </w:r>
          </w:p>
        </w:tc>
        <w:tc>
          <w:tcPr>
            <w:tcW w:w="1325" w:type="dxa"/>
            <w:tcBorders>
              <w:top w:val="nil"/>
              <w:left w:val="nil"/>
              <w:bottom w:val="single" w:sz="4" w:space="0" w:color="auto"/>
              <w:right w:val="single" w:sz="8" w:space="0" w:color="auto"/>
            </w:tcBorders>
            <w:shd w:val="clear" w:color="auto" w:fill="auto"/>
            <w:noWrap/>
            <w:vAlign w:val="center"/>
            <w:hideMark/>
          </w:tcPr>
          <w:p w14:paraId="5B460EBB"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$ 1.489.670</w:t>
            </w:r>
          </w:p>
        </w:tc>
      </w:tr>
      <w:tr w:rsidR="00567151" w:rsidRPr="005E39E3" w14:paraId="2FFF4DBB" w14:textId="77777777" w:rsidTr="00303722">
        <w:trPr>
          <w:trHeight w:val="2146"/>
          <w:jc w:val="center"/>
        </w:trPr>
        <w:tc>
          <w:tcPr>
            <w:tcW w:w="542" w:type="dxa"/>
            <w:tcBorders>
              <w:top w:val="nil"/>
              <w:left w:val="single" w:sz="8" w:space="0" w:color="auto"/>
              <w:bottom w:val="single" w:sz="4" w:space="0" w:color="auto"/>
              <w:right w:val="single" w:sz="4" w:space="0" w:color="auto"/>
            </w:tcBorders>
            <w:shd w:val="clear" w:color="auto" w:fill="auto"/>
            <w:noWrap/>
            <w:vAlign w:val="center"/>
            <w:hideMark/>
          </w:tcPr>
          <w:p w14:paraId="61124078"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lastRenderedPageBreak/>
              <w:t>12</w:t>
            </w:r>
          </w:p>
        </w:tc>
        <w:tc>
          <w:tcPr>
            <w:tcW w:w="3286" w:type="dxa"/>
            <w:tcBorders>
              <w:top w:val="nil"/>
              <w:left w:val="nil"/>
              <w:bottom w:val="single" w:sz="4" w:space="0" w:color="auto"/>
              <w:right w:val="single" w:sz="4" w:space="0" w:color="auto"/>
            </w:tcBorders>
            <w:shd w:val="clear" w:color="auto" w:fill="auto"/>
            <w:vAlign w:val="center"/>
            <w:hideMark/>
          </w:tcPr>
          <w:p w14:paraId="144013DD" w14:textId="77777777" w:rsidR="00567151" w:rsidRPr="005E39E3" w:rsidRDefault="00567151" w:rsidP="00DC72C8">
            <w:pPr>
              <w:suppressAutoHyphens w:val="0"/>
              <w:jc w:val="both"/>
              <w:rPr>
                <w:rFonts w:ascii="Arial Narrow" w:hAnsi="Arial Narrow" w:cs="Calibri"/>
                <w:sz w:val="18"/>
                <w:szCs w:val="18"/>
                <w:lang w:val="es-CO" w:eastAsia="es-CO"/>
              </w:rPr>
            </w:pPr>
            <w:r w:rsidRPr="005E39E3">
              <w:rPr>
                <w:rFonts w:ascii="Arial Narrow" w:hAnsi="Arial Narrow" w:cs="Calibri"/>
                <w:sz w:val="18"/>
                <w:szCs w:val="18"/>
                <w:lang w:val="es-CO" w:eastAsia="es-CO"/>
              </w:rPr>
              <w:t xml:space="preserve">PINTURA. Mantenimiento de VENTANAS en lámina. Incluye retiro de pintura existente con lijado y preparación de la superficie, suministro e instalación de pintura anticorrosiva y esmalte de un solo tono según sea definido por la supervisión, además de las manos requeridas para lograr una correcta superficie. Incluye todos los elementos necesarios para la una adecuada ejecución y de trabajos seguros en alturas. </w:t>
            </w:r>
          </w:p>
        </w:tc>
        <w:tc>
          <w:tcPr>
            <w:tcW w:w="567" w:type="dxa"/>
            <w:tcBorders>
              <w:top w:val="nil"/>
              <w:left w:val="nil"/>
              <w:bottom w:val="single" w:sz="4" w:space="0" w:color="auto"/>
              <w:right w:val="single" w:sz="4" w:space="0" w:color="auto"/>
            </w:tcBorders>
            <w:shd w:val="clear" w:color="000000" w:fill="FFFFFF"/>
            <w:noWrap/>
            <w:vAlign w:val="center"/>
            <w:hideMark/>
          </w:tcPr>
          <w:p w14:paraId="7946B7B5"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t>m</w:t>
            </w:r>
          </w:p>
        </w:tc>
        <w:tc>
          <w:tcPr>
            <w:tcW w:w="757" w:type="dxa"/>
            <w:tcBorders>
              <w:top w:val="nil"/>
              <w:left w:val="nil"/>
              <w:bottom w:val="single" w:sz="4" w:space="0" w:color="auto"/>
              <w:right w:val="single" w:sz="4" w:space="0" w:color="auto"/>
            </w:tcBorders>
            <w:shd w:val="clear" w:color="auto" w:fill="auto"/>
            <w:noWrap/>
            <w:vAlign w:val="center"/>
            <w:hideMark/>
          </w:tcPr>
          <w:p w14:paraId="2902A453"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182</w:t>
            </w:r>
          </w:p>
        </w:tc>
        <w:tc>
          <w:tcPr>
            <w:tcW w:w="911" w:type="dxa"/>
            <w:tcBorders>
              <w:top w:val="nil"/>
              <w:left w:val="single" w:sz="4" w:space="0" w:color="auto"/>
              <w:bottom w:val="single" w:sz="4" w:space="0" w:color="auto"/>
              <w:right w:val="single" w:sz="4" w:space="0" w:color="auto"/>
            </w:tcBorders>
            <w:shd w:val="clear" w:color="auto" w:fill="auto"/>
            <w:noWrap/>
            <w:vAlign w:val="center"/>
            <w:hideMark/>
          </w:tcPr>
          <w:p w14:paraId="6566CA82"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$ 20.779</w:t>
            </w:r>
          </w:p>
        </w:tc>
        <w:tc>
          <w:tcPr>
            <w:tcW w:w="1137" w:type="dxa"/>
            <w:tcBorders>
              <w:top w:val="nil"/>
              <w:left w:val="nil"/>
              <w:bottom w:val="single" w:sz="4" w:space="0" w:color="auto"/>
              <w:right w:val="single" w:sz="4" w:space="0" w:color="auto"/>
            </w:tcBorders>
            <w:shd w:val="clear" w:color="000000" w:fill="FFFFFF"/>
            <w:noWrap/>
            <w:vAlign w:val="center"/>
            <w:hideMark/>
          </w:tcPr>
          <w:p w14:paraId="3373CC92"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$ 3.777.778</w:t>
            </w:r>
          </w:p>
        </w:tc>
        <w:tc>
          <w:tcPr>
            <w:tcW w:w="1081" w:type="dxa"/>
            <w:tcBorders>
              <w:top w:val="nil"/>
              <w:left w:val="single" w:sz="4" w:space="0" w:color="auto"/>
              <w:bottom w:val="single" w:sz="4" w:space="0" w:color="auto"/>
              <w:right w:val="single" w:sz="4" w:space="0" w:color="auto"/>
            </w:tcBorders>
            <w:shd w:val="clear" w:color="auto" w:fill="auto"/>
            <w:noWrap/>
            <w:vAlign w:val="center"/>
            <w:hideMark/>
          </w:tcPr>
          <w:p w14:paraId="7C7BD3BA"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$ 19.000</w:t>
            </w:r>
          </w:p>
        </w:tc>
        <w:tc>
          <w:tcPr>
            <w:tcW w:w="1133" w:type="dxa"/>
            <w:tcBorders>
              <w:top w:val="nil"/>
              <w:left w:val="nil"/>
              <w:bottom w:val="single" w:sz="4" w:space="0" w:color="auto"/>
              <w:right w:val="single" w:sz="4" w:space="0" w:color="auto"/>
            </w:tcBorders>
            <w:shd w:val="clear" w:color="000000" w:fill="FFFFFF"/>
            <w:noWrap/>
            <w:vAlign w:val="center"/>
            <w:hideMark/>
          </w:tcPr>
          <w:p w14:paraId="35768CD8"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$ 3.454.343</w:t>
            </w:r>
          </w:p>
        </w:tc>
        <w:tc>
          <w:tcPr>
            <w:tcW w:w="1038" w:type="dxa"/>
            <w:tcBorders>
              <w:top w:val="nil"/>
              <w:left w:val="single" w:sz="4" w:space="0" w:color="auto"/>
              <w:bottom w:val="single" w:sz="4" w:space="0" w:color="auto"/>
              <w:right w:val="single" w:sz="4" w:space="0" w:color="auto"/>
            </w:tcBorders>
            <w:shd w:val="clear" w:color="auto" w:fill="auto"/>
            <w:vAlign w:val="center"/>
            <w:hideMark/>
          </w:tcPr>
          <w:p w14:paraId="20060121"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$ 19.000</w:t>
            </w:r>
          </w:p>
        </w:tc>
        <w:tc>
          <w:tcPr>
            <w:tcW w:w="1048" w:type="dxa"/>
            <w:tcBorders>
              <w:top w:val="nil"/>
              <w:left w:val="nil"/>
              <w:bottom w:val="single" w:sz="4" w:space="0" w:color="auto"/>
              <w:right w:val="single" w:sz="4" w:space="0" w:color="auto"/>
            </w:tcBorders>
            <w:shd w:val="clear" w:color="auto" w:fill="auto"/>
            <w:vAlign w:val="center"/>
            <w:hideMark/>
          </w:tcPr>
          <w:p w14:paraId="21660D7B"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$ 3.454.343</w:t>
            </w:r>
          </w:p>
        </w:tc>
        <w:tc>
          <w:tcPr>
            <w:tcW w:w="915" w:type="dxa"/>
            <w:tcBorders>
              <w:top w:val="nil"/>
              <w:left w:val="single" w:sz="4" w:space="0" w:color="auto"/>
              <w:bottom w:val="single" w:sz="4" w:space="0" w:color="auto"/>
              <w:right w:val="single" w:sz="4" w:space="0" w:color="auto"/>
            </w:tcBorders>
            <w:shd w:val="clear" w:color="auto" w:fill="auto"/>
            <w:noWrap/>
            <w:vAlign w:val="center"/>
            <w:hideMark/>
          </w:tcPr>
          <w:p w14:paraId="631FEDE4"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$ 19.593</w:t>
            </w:r>
          </w:p>
        </w:tc>
        <w:tc>
          <w:tcPr>
            <w:tcW w:w="1325" w:type="dxa"/>
            <w:tcBorders>
              <w:top w:val="nil"/>
              <w:left w:val="nil"/>
              <w:bottom w:val="single" w:sz="4" w:space="0" w:color="auto"/>
              <w:right w:val="single" w:sz="8" w:space="0" w:color="auto"/>
            </w:tcBorders>
            <w:shd w:val="clear" w:color="auto" w:fill="auto"/>
            <w:noWrap/>
            <w:vAlign w:val="center"/>
            <w:hideMark/>
          </w:tcPr>
          <w:p w14:paraId="5AF6253C"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$ 3.562.154</w:t>
            </w:r>
          </w:p>
        </w:tc>
      </w:tr>
      <w:tr w:rsidR="00567151" w:rsidRPr="005E39E3" w14:paraId="58B1F4EB" w14:textId="77777777" w:rsidTr="00303722">
        <w:trPr>
          <w:trHeight w:val="2531"/>
          <w:jc w:val="center"/>
        </w:trPr>
        <w:tc>
          <w:tcPr>
            <w:tcW w:w="542" w:type="dxa"/>
            <w:tcBorders>
              <w:top w:val="nil"/>
              <w:left w:val="single" w:sz="8" w:space="0" w:color="auto"/>
              <w:bottom w:val="single" w:sz="4" w:space="0" w:color="auto"/>
              <w:right w:val="single" w:sz="4" w:space="0" w:color="auto"/>
            </w:tcBorders>
            <w:shd w:val="clear" w:color="auto" w:fill="auto"/>
            <w:noWrap/>
            <w:vAlign w:val="center"/>
            <w:hideMark/>
          </w:tcPr>
          <w:p w14:paraId="7055DE17"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13</w:t>
            </w:r>
          </w:p>
        </w:tc>
        <w:tc>
          <w:tcPr>
            <w:tcW w:w="3286" w:type="dxa"/>
            <w:tcBorders>
              <w:top w:val="nil"/>
              <w:left w:val="nil"/>
              <w:bottom w:val="single" w:sz="4" w:space="0" w:color="auto"/>
              <w:right w:val="single" w:sz="4" w:space="0" w:color="auto"/>
            </w:tcBorders>
            <w:shd w:val="clear" w:color="auto" w:fill="auto"/>
            <w:vAlign w:val="center"/>
            <w:hideMark/>
          </w:tcPr>
          <w:p w14:paraId="29360C6C" w14:textId="77777777" w:rsidR="00567151" w:rsidRPr="005E39E3" w:rsidRDefault="00567151" w:rsidP="00DC72C8">
            <w:pPr>
              <w:suppressAutoHyphens w:val="0"/>
              <w:jc w:val="both"/>
              <w:rPr>
                <w:rFonts w:ascii="Arial Narrow" w:hAnsi="Arial Narrow" w:cs="Calibri"/>
                <w:sz w:val="18"/>
                <w:szCs w:val="18"/>
                <w:lang w:val="es-CO" w:eastAsia="es-CO"/>
              </w:rPr>
            </w:pPr>
            <w:r w:rsidRPr="005E39E3">
              <w:rPr>
                <w:rFonts w:ascii="Arial Narrow" w:hAnsi="Arial Narrow" w:cs="Calibri"/>
                <w:sz w:val="18"/>
                <w:szCs w:val="18"/>
                <w:lang w:val="es-CO" w:eastAsia="es-CO"/>
              </w:rPr>
              <w:t xml:space="preserve">Aplicación de PINTURA tipo 1 de primera calidad sobre muros revocados y/o estucados, tres manos o las necesarias hasta obtener una superficie pareja y homogénea. Incluye suministro y transporte de los materiales, resanes, tapa poros en estuco plástico tipo </w:t>
            </w:r>
            <w:proofErr w:type="spellStart"/>
            <w:r w:rsidRPr="005E39E3">
              <w:rPr>
                <w:rFonts w:ascii="Arial Narrow" w:hAnsi="Arial Narrow" w:cs="Calibri"/>
                <w:sz w:val="18"/>
                <w:szCs w:val="18"/>
                <w:lang w:val="es-CO" w:eastAsia="es-CO"/>
              </w:rPr>
              <w:t>plastestuco</w:t>
            </w:r>
            <w:proofErr w:type="spellEnd"/>
            <w:r w:rsidRPr="005E39E3">
              <w:rPr>
                <w:rFonts w:ascii="Arial Narrow" w:hAnsi="Arial Narrow" w:cs="Calibri"/>
                <w:sz w:val="18"/>
                <w:szCs w:val="18"/>
                <w:lang w:val="es-CO" w:eastAsia="es-CO"/>
              </w:rPr>
              <w:t xml:space="preserve"> o equivalente diluido en agua proporción 1:2, adecuación de la superficie a intervenir hasta obtener una superficie pareja y homogénea (color blanco) y además todos los elementos necesarios para la ejecución de trabajos seguros en alturas.</w:t>
            </w:r>
          </w:p>
        </w:tc>
        <w:tc>
          <w:tcPr>
            <w:tcW w:w="567" w:type="dxa"/>
            <w:tcBorders>
              <w:top w:val="nil"/>
              <w:left w:val="nil"/>
              <w:bottom w:val="single" w:sz="4" w:space="0" w:color="auto"/>
              <w:right w:val="single" w:sz="4" w:space="0" w:color="auto"/>
            </w:tcBorders>
            <w:shd w:val="clear" w:color="000000" w:fill="FFFFFF"/>
            <w:noWrap/>
            <w:vAlign w:val="center"/>
            <w:hideMark/>
          </w:tcPr>
          <w:p w14:paraId="19874CA6" w14:textId="77777777" w:rsidR="00567151" w:rsidRPr="005E39E3" w:rsidRDefault="00567151" w:rsidP="00DC72C8">
            <w:pPr>
              <w:suppressAutoHyphens w:val="0"/>
              <w:jc w:val="center"/>
              <w:rPr>
                <w:rFonts w:ascii="Arial Narrow" w:hAnsi="Arial Narrow" w:cs="Calibri"/>
                <w:sz w:val="18"/>
                <w:szCs w:val="18"/>
                <w:lang w:val="es-CO" w:eastAsia="es-CO"/>
              </w:rPr>
            </w:pPr>
            <w:r w:rsidRPr="005E39E3">
              <w:rPr>
                <w:rFonts w:ascii="Arial Narrow" w:hAnsi="Arial Narrow" w:cs="Calibri"/>
                <w:sz w:val="18"/>
                <w:szCs w:val="18"/>
                <w:lang w:val="es-CO" w:eastAsia="es-CO"/>
              </w:rPr>
              <w:t>m2</w:t>
            </w:r>
          </w:p>
        </w:tc>
        <w:tc>
          <w:tcPr>
            <w:tcW w:w="757" w:type="dxa"/>
            <w:tcBorders>
              <w:top w:val="nil"/>
              <w:left w:val="nil"/>
              <w:bottom w:val="single" w:sz="4" w:space="0" w:color="auto"/>
              <w:right w:val="single" w:sz="4" w:space="0" w:color="auto"/>
            </w:tcBorders>
            <w:shd w:val="clear" w:color="auto" w:fill="auto"/>
            <w:noWrap/>
            <w:vAlign w:val="center"/>
            <w:hideMark/>
          </w:tcPr>
          <w:p w14:paraId="769445BB"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1245</w:t>
            </w:r>
          </w:p>
        </w:tc>
        <w:tc>
          <w:tcPr>
            <w:tcW w:w="911" w:type="dxa"/>
            <w:tcBorders>
              <w:top w:val="nil"/>
              <w:left w:val="single" w:sz="4" w:space="0" w:color="auto"/>
              <w:bottom w:val="single" w:sz="4" w:space="0" w:color="auto"/>
              <w:right w:val="single" w:sz="4" w:space="0" w:color="auto"/>
            </w:tcBorders>
            <w:shd w:val="clear" w:color="auto" w:fill="auto"/>
            <w:noWrap/>
            <w:vAlign w:val="center"/>
            <w:hideMark/>
          </w:tcPr>
          <w:p w14:paraId="31441770"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$ 18.566</w:t>
            </w:r>
          </w:p>
        </w:tc>
        <w:tc>
          <w:tcPr>
            <w:tcW w:w="1137" w:type="dxa"/>
            <w:tcBorders>
              <w:top w:val="nil"/>
              <w:left w:val="nil"/>
              <w:bottom w:val="single" w:sz="4" w:space="0" w:color="auto"/>
              <w:right w:val="single" w:sz="4" w:space="0" w:color="auto"/>
            </w:tcBorders>
            <w:shd w:val="clear" w:color="000000" w:fill="FFFFFF"/>
            <w:noWrap/>
            <w:vAlign w:val="center"/>
            <w:hideMark/>
          </w:tcPr>
          <w:p w14:paraId="1C43EAF2"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$ 23.109.286</w:t>
            </w:r>
          </w:p>
        </w:tc>
        <w:tc>
          <w:tcPr>
            <w:tcW w:w="1081" w:type="dxa"/>
            <w:tcBorders>
              <w:top w:val="nil"/>
              <w:left w:val="single" w:sz="4" w:space="0" w:color="auto"/>
              <w:bottom w:val="single" w:sz="4" w:space="0" w:color="auto"/>
              <w:right w:val="single" w:sz="4" w:space="0" w:color="auto"/>
            </w:tcBorders>
            <w:shd w:val="clear" w:color="auto" w:fill="auto"/>
            <w:noWrap/>
            <w:vAlign w:val="center"/>
            <w:hideMark/>
          </w:tcPr>
          <w:p w14:paraId="749915C9"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$ 22.100</w:t>
            </w:r>
          </w:p>
        </w:tc>
        <w:tc>
          <w:tcPr>
            <w:tcW w:w="1133" w:type="dxa"/>
            <w:tcBorders>
              <w:top w:val="nil"/>
              <w:left w:val="nil"/>
              <w:bottom w:val="single" w:sz="4" w:space="0" w:color="auto"/>
              <w:right w:val="single" w:sz="4" w:space="0" w:color="auto"/>
            </w:tcBorders>
            <w:shd w:val="clear" w:color="000000" w:fill="FFFFFF"/>
            <w:noWrap/>
            <w:vAlign w:val="center"/>
            <w:hideMark/>
          </w:tcPr>
          <w:p w14:paraId="2FE5B1FD" w14:textId="77777777" w:rsidR="00567151" w:rsidRPr="005E39E3" w:rsidRDefault="00567151" w:rsidP="00DC72C8">
            <w:pPr>
              <w:suppressAutoHyphens w:val="0"/>
              <w:jc w:val="right"/>
              <w:rPr>
                <w:rFonts w:ascii="Arial Narrow" w:hAnsi="Arial Narrow" w:cs="Calibri"/>
                <w:sz w:val="18"/>
                <w:szCs w:val="18"/>
                <w:lang w:val="es-CO" w:eastAsia="es-CO"/>
              </w:rPr>
            </w:pPr>
            <w:r w:rsidRPr="005E39E3">
              <w:rPr>
                <w:rFonts w:ascii="Arial Narrow" w:hAnsi="Arial Narrow" w:cs="Calibri"/>
                <w:sz w:val="18"/>
                <w:szCs w:val="18"/>
                <w:lang w:val="es-CO" w:eastAsia="es-CO"/>
              </w:rPr>
              <w:t>$ 27.508.091</w:t>
            </w:r>
          </w:p>
        </w:tc>
        <w:tc>
          <w:tcPr>
            <w:tcW w:w="1038" w:type="dxa"/>
            <w:tcBorders>
              <w:top w:val="nil"/>
              <w:left w:val="single" w:sz="4" w:space="0" w:color="auto"/>
              <w:bottom w:val="single" w:sz="4" w:space="0" w:color="auto"/>
              <w:right w:val="single" w:sz="4" w:space="0" w:color="auto"/>
            </w:tcBorders>
            <w:shd w:val="clear" w:color="auto" w:fill="auto"/>
            <w:vAlign w:val="center"/>
            <w:hideMark/>
          </w:tcPr>
          <w:p w14:paraId="19E9F507"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$ 22.000</w:t>
            </w:r>
          </w:p>
        </w:tc>
        <w:tc>
          <w:tcPr>
            <w:tcW w:w="1048" w:type="dxa"/>
            <w:tcBorders>
              <w:top w:val="nil"/>
              <w:left w:val="nil"/>
              <w:bottom w:val="single" w:sz="4" w:space="0" w:color="auto"/>
              <w:right w:val="single" w:sz="4" w:space="0" w:color="auto"/>
            </w:tcBorders>
            <w:shd w:val="clear" w:color="auto" w:fill="auto"/>
            <w:vAlign w:val="center"/>
            <w:hideMark/>
          </w:tcPr>
          <w:p w14:paraId="3F69D746" w14:textId="77777777" w:rsidR="00567151" w:rsidRPr="005E39E3" w:rsidRDefault="00567151" w:rsidP="00DC72C8">
            <w:pPr>
              <w:suppressAutoHyphens w:val="0"/>
              <w:jc w:val="center"/>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$ 27.383.620</w:t>
            </w:r>
          </w:p>
        </w:tc>
        <w:tc>
          <w:tcPr>
            <w:tcW w:w="915" w:type="dxa"/>
            <w:tcBorders>
              <w:top w:val="nil"/>
              <w:left w:val="single" w:sz="4" w:space="0" w:color="auto"/>
              <w:bottom w:val="single" w:sz="4" w:space="0" w:color="auto"/>
              <w:right w:val="single" w:sz="4" w:space="0" w:color="auto"/>
            </w:tcBorders>
            <w:shd w:val="clear" w:color="auto" w:fill="auto"/>
            <w:noWrap/>
            <w:vAlign w:val="center"/>
            <w:hideMark/>
          </w:tcPr>
          <w:p w14:paraId="5A746814"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$ 20.889</w:t>
            </w:r>
          </w:p>
        </w:tc>
        <w:tc>
          <w:tcPr>
            <w:tcW w:w="1325" w:type="dxa"/>
            <w:tcBorders>
              <w:top w:val="nil"/>
              <w:left w:val="nil"/>
              <w:bottom w:val="single" w:sz="4" w:space="0" w:color="auto"/>
              <w:right w:val="single" w:sz="8" w:space="0" w:color="auto"/>
            </w:tcBorders>
            <w:shd w:val="clear" w:color="auto" w:fill="auto"/>
            <w:noWrap/>
            <w:vAlign w:val="center"/>
            <w:hideMark/>
          </w:tcPr>
          <w:p w14:paraId="3EC9A454" w14:textId="77777777" w:rsidR="00567151" w:rsidRPr="005E39E3" w:rsidRDefault="00567151" w:rsidP="00DC72C8">
            <w:pPr>
              <w:suppressAutoHyphens w:val="0"/>
              <w:jc w:val="right"/>
              <w:rPr>
                <w:rFonts w:ascii="Arial Narrow" w:hAnsi="Arial Narrow" w:cs="Calibri"/>
                <w:color w:val="000000"/>
                <w:sz w:val="18"/>
                <w:szCs w:val="18"/>
                <w:lang w:val="es-CO" w:eastAsia="es-CO"/>
              </w:rPr>
            </w:pPr>
            <w:r w:rsidRPr="005E39E3">
              <w:rPr>
                <w:rFonts w:ascii="Arial Narrow" w:hAnsi="Arial Narrow" w:cs="Calibri"/>
                <w:color w:val="000000"/>
                <w:sz w:val="18"/>
                <w:szCs w:val="18"/>
                <w:lang w:val="es-CO" w:eastAsia="es-CO"/>
              </w:rPr>
              <w:t>$ 26.000.747</w:t>
            </w:r>
          </w:p>
        </w:tc>
      </w:tr>
      <w:tr w:rsidR="00567151" w:rsidRPr="005E39E3" w14:paraId="58A6DF9B" w14:textId="77777777" w:rsidTr="00303722">
        <w:trPr>
          <w:trHeight w:val="78"/>
          <w:jc w:val="center"/>
        </w:trPr>
        <w:tc>
          <w:tcPr>
            <w:tcW w:w="11500"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DC35F" w14:textId="77777777" w:rsidR="00567151" w:rsidRPr="00CD2EAA" w:rsidRDefault="00567151" w:rsidP="00DC72C8">
            <w:pPr>
              <w:suppressAutoHyphens w:val="0"/>
              <w:jc w:val="right"/>
              <w:rPr>
                <w:rFonts w:ascii="Arial Narrow" w:hAnsi="Arial Narrow" w:cs="Calibri"/>
                <w:color w:val="000000"/>
                <w:sz w:val="22"/>
                <w:szCs w:val="22"/>
                <w:lang w:val="es-CO" w:eastAsia="es-CO"/>
              </w:rPr>
            </w:pPr>
            <w:r w:rsidRPr="00CD2EAA">
              <w:rPr>
                <w:rFonts w:ascii="Arial Narrow" w:hAnsi="Arial Narrow" w:cs="Calibri"/>
                <w:color w:val="000000"/>
                <w:sz w:val="22"/>
                <w:szCs w:val="22"/>
                <w:lang w:val="es-CO" w:eastAsia="es-CO"/>
              </w:rPr>
              <w:t xml:space="preserve">Subtotal La </w:t>
            </w:r>
            <w:proofErr w:type="spellStart"/>
            <w:r w:rsidRPr="00CD2EAA">
              <w:rPr>
                <w:rFonts w:ascii="Arial Narrow" w:hAnsi="Arial Narrow" w:cs="Calibri"/>
                <w:color w:val="000000"/>
                <w:sz w:val="22"/>
                <w:szCs w:val="22"/>
                <w:lang w:val="es-CO" w:eastAsia="es-CO"/>
              </w:rPr>
              <w:t>Eperanza</w:t>
            </w:r>
            <w:proofErr w:type="spellEnd"/>
            <w:r w:rsidRPr="00CD2EAA">
              <w:rPr>
                <w:rFonts w:ascii="Arial Narrow" w:hAnsi="Arial Narrow" w:cs="Calibri"/>
                <w:sz w:val="22"/>
                <w:szCs w:val="22"/>
                <w:lang w:val="es-CO" w:eastAsia="es-CO"/>
              </w:rPr>
              <w:t> </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0CF1D9" w14:textId="77777777" w:rsidR="00567151" w:rsidRPr="00CD2EAA" w:rsidRDefault="00567151" w:rsidP="00DC72C8">
            <w:pPr>
              <w:suppressAutoHyphens w:val="0"/>
              <w:jc w:val="right"/>
              <w:rPr>
                <w:rFonts w:ascii="Arial Narrow" w:hAnsi="Arial Narrow" w:cs="Calibri"/>
                <w:color w:val="000000"/>
                <w:sz w:val="22"/>
                <w:szCs w:val="22"/>
                <w:lang w:val="es-CO" w:eastAsia="es-CO"/>
              </w:rPr>
            </w:pPr>
            <w:r w:rsidRPr="00CD2EAA">
              <w:rPr>
                <w:rFonts w:ascii="Arial Narrow" w:hAnsi="Arial Narrow" w:cs="Calibri"/>
                <w:color w:val="000000"/>
                <w:sz w:val="22"/>
                <w:szCs w:val="22"/>
                <w:lang w:val="es-CO" w:eastAsia="es-CO"/>
              </w:rPr>
              <w:t> $ 124.485.070</w:t>
            </w:r>
          </w:p>
        </w:tc>
      </w:tr>
      <w:tr w:rsidR="00567151" w:rsidRPr="005E39E3" w14:paraId="3553C551" w14:textId="77777777" w:rsidTr="00303722">
        <w:trPr>
          <w:trHeight w:val="78"/>
          <w:jc w:val="center"/>
        </w:trPr>
        <w:tc>
          <w:tcPr>
            <w:tcW w:w="11500" w:type="dxa"/>
            <w:gridSpan w:val="10"/>
            <w:tcBorders>
              <w:top w:val="nil"/>
              <w:left w:val="single" w:sz="8" w:space="0" w:color="auto"/>
              <w:bottom w:val="single" w:sz="4" w:space="0" w:color="auto"/>
              <w:right w:val="single" w:sz="4" w:space="0" w:color="auto"/>
            </w:tcBorders>
            <w:shd w:val="clear" w:color="auto" w:fill="auto"/>
            <w:noWrap/>
            <w:vAlign w:val="center"/>
          </w:tcPr>
          <w:p w14:paraId="14DD2BFB" w14:textId="77777777" w:rsidR="00567151" w:rsidRPr="00CD2EAA" w:rsidRDefault="00567151" w:rsidP="00DC72C8">
            <w:pPr>
              <w:suppressAutoHyphens w:val="0"/>
              <w:jc w:val="right"/>
              <w:rPr>
                <w:sz w:val="22"/>
                <w:szCs w:val="22"/>
                <w:lang w:val="es-CO" w:eastAsia="es-CO"/>
              </w:rPr>
            </w:pPr>
            <w:r w:rsidRPr="00CD2EAA">
              <w:rPr>
                <w:rFonts w:ascii="Arial Narrow" w:hAnsi="Arial Narrow" w:cs="Calibri"/>
                <w:color w:val="000000"/>
                <w:sz w:val="22"/>
                <w:szCs w:val="22"/>
                <w:lang w:val="es-CO" w:eastAsia="es-CO"/>
              </w:rPr>
              <w:t>Administración 30%</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3ECFA87" w14:textId="77777777" w:rsidR="00567151" w:rsidRPr="00CD2EAA" w:rsidRDefault="00567151" w:rsidP="00DC72C8">
            <w:pPr>
              <w:suppressAutoHyphens w:val="0"/>
              <w:jc w:val="right"/>
              <w:rPr>
                <w:rFonts w:ascii="Arial Narrow" w:hAnsi="Arial Narrow" w:cs="Calibri"/>
                <w:color w:val="000000"/>
                <w:sz w:val="22"/>
                <w:szCs w:val="22"/>
                <w:lang w:val="es-CO" w:eastAsia="es-CO"/>
              </w:rPr>
            </w:pPr>
            <w:r w:rsidRPr="00CD2EAA">
              <w:rPr>
                <w:rFonts w:ascii="Arial Narrow" w:hAnsi="Arial Narrow" w:cs="Calibri"/>
                <w:color w:val="000000"/>
                <w:sz w:val="22"/>
                <w:szCs w:val="22"/>
                <w:lang w:val="es-CO" w:eastAsia="es-CO"/>
              </w:rPr>
              <w:t> $ 37.345.521</w:t>
            </w:r>
          </w:p>
        </w:tc>
      </w:tr>
      <w:tr w:rsidR="00567151" w:rsidRPr="005E39E3" w14:paraId="0BEAF32E" w14:textId="77777777" w:rsidTr="00303722">
        <w:trPr>
          <w:trHeight w:val="78"/>
          <w:jc w:val="center"/>
        </w:trPr>
        <w:tc>
          <w:tcPr>
            <w:tcW w:w="11500" w:type="dxa"/>
            <w:gridSpan w:val="10"/>
            <w:tcBorders>
              <w:top w:val="nil"/>
              <w:left w:val="single" w:sz="8" w:space="0" w:color="auto"/>
              <w:bottom w:val="single" w:sz="4" w:space="0" w:color="auto"/>
              <w:right w:val="single" w:sz="4" w:space="0" w:color="auto"/>
            </w:tcBorders>
            <w:shd w:val="clear" w:color="auto" w:fill="auto"/>
            <w:noWrap/>
            <w:vAlign w:val="center"/>
          </w:tcPr>
          <w:p w14:paraId="69C577B6" w14:textId="77777777" w:rsidR="00567151" w:rsidRPr="00CD2EAA" w:rsidRDefault="00567151" w:rsidP="00DC72C8">
            <w:pPr>
              <w:suppressAutoHyphens w:val="0"/>
              <w:jc w:val="right"/>
              <w:rPr>
                <w:sz w:val="22"/>
                <w:szCs w:val="22"/>
                <w:lang w:val="es-CO" w:eastAsia="es-CO"/>
              </w:rPr>
            </w:pPr>
            <w:r w:rsidRPr="00CD2EAA">
              <w:rPr>
                <w:rFonts w:ascii="Arial Narrow" w:hAnsi="Arial Narrow" w:cs="Calibri"/>
                <w:color w:val="000000"/>
                <w:sz w:val="22"/>
                <w:szCs w:val="22"/>
                <w:lang w:val="es-CO" w:eastAsia="es-CO"/>
              </w:rPr>
              <w:t>Utilidad 5%</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78E5F4D" w14:textId="77777777" w:rsidR="00567151" w:rsidRPr="00CD2EAA" w:rsidRDefault="00567151" w:rsidP="00DC72C8">
            <w:pPr>
              <w:suppressAutoHyphens w:val="0"/>
              <w:jc w:val="right"/>
              <w:rPr>
                <w:rFonts w:ascii="Arial Narrow" w:hAnsi="Arial Narrow" w:cs="Calibri"/>
                <w:color w:val="000000"/>
                <w:sz w:val="22"/>
                <w:szCs w:val="22"/>
                <w:lang w:val="es-CO" w:eastAsia="es-CO"/>
              </w:rPr>
            </w:pPr>
            <w:r w:rsidRPr="00CD2EAA">
              <w:rPr>
                <w:rFonts w:ascii="Arial Narrow" w:hAnsi="Arial Narrow" w:cs="Calibri"/>
                <w:color w:val="000000"/>
                <w:sz w:val="22"/>
                <w:szCs w:val="22"/>
                <w:lang w:val="es-CO" w:eastAsia="es-CO"/>
              </w:rPr>
              <w:t>$ 1.867.276</w:t>
            </w:r>
          </w:p>
        </w:tc>
      </w:tr>
      <w:tr w:rsidR="00567151" w:rsidRPr="005E39E3" w14:paraId="1E02D5F0" w14:textId="77777777" w:rsidTr="00303722">
        <w:trPr>
          <w:trHeight w:val="78"/>
          <w:jc w:val="center"/>
        </w:trPr>
        <w:tc>
          <w:tcPr>
            <w:tcW w:w="11500" w:type="dxa"/>
            <w:gridSpan w:val="10"/>
            <w:tcBorders>
              <w:top w:val="nil"/>
              <w:left w:val="single" w:sz="8" w:space="0" w:color="auto"/>
              <w:bottom w:val="single" w:sz="4" w:space="0" w:color="auto"/>
              <w:right w:val="single" w:sz="4" w:space="0" w:color="auto"/>
            </w:tcBorders>
            <w:shd w:val="clear" w:color="auto" w:fill="auto"/>
            <w:noWrap/>
            <w:vAlign w:val="center"/>
          </w:tcPr>
          <w:p w14:paraId="65A33E78" w14:textId="77777777" w:rsidR="00567151" w:rsidRPr="00CD2EAA" w:rsidRDefault="00567151" w:rsidP="00DC72C8">
            <w:pPr>
              <w:suppressAutoHyphens w:val="0"/>
              <w:jc w:val="right"/>
              <w:rPr>
                <w:sz w:val="22"/>
                <w:szCs w:val="22"/>
                <w:lang w:val="es-CO" w:eastAsia="es-CO"/>
              </w:rPr>
            </w:pPr>
            <w:r w:rsidRPr="00CD2EAA">
              <w:rPr>
                <w:rFonts w:ascii="Arial Narrow" w:hAnsi="Arial Narrow" w:cs="Calibri"/>
                <w:color w:val="000000"/>
                <w:sz w:val="22"/>
                <w:szCs w:val="22"/>
                <w:lang w:val="es-CO" w:eastAsia="es-CO"/>
              </w:rPr>
              <w:t xml:space="preserve">Total </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2A06300" w14:textId="702BCC31" w:rsidR="00567151" w:rsidRPr="00CD2EAA" w:rsidRDefault="00567151" w:rsidP="00DC72C8">
            <w:pPr>
              <w:suppressAutoHyphens w:val="0"/>
              <w:jc w:val="right"/>
              <w:rPr>
                <w:rFonts w:ascii="Arial Narrow" w:hAnsi="Arial Narrow" w:cs="Calibri"/>
                <w:color w:val="000000"/>
                <w:sz w:val="22"/>
                <w:szCs w:val="22"/>
                <w:lang w:val="es-CO" w:eastAsia="es-CO"/>
              </w:rPr>
            </w:pPr>
            <w:r w:rsidRPr="00CD2EAA">
              <w:rPr>
                <w:rFonts w:ascii="Arial Narrow" w:hAnsi="Arial Narrow" w:cs="Calibri"/>
                <w:color w:val="000000"/>
                <w:sz w:val="22"/>
                <w:szCs w:val="22"/>
                <w:lang w:val="es-CO" w:eastAsia="es-CO"/>
              </w:rPr>
              <w:t xml:space="preserve">$ </w:t>
            </w:r>
            <w:r w:rsidR="00303722">
              <w:rPr>
                <w:rFonts w:ascii="Arial Narrow" w:hAnsi="Arial Narrow" w:cs="Calibri"/>
                <w:color w:val="000000"/>
                <w:sz w:val="22"/>
                <w:szCs w:val="22"/>
                <w:lang w:val="es-CO" w:eastAsia="es-CO"/>
              </w:rPr>
              <w:t>163.697.867</w:t>
            </w:r>
          </w:p>
        </w:tc>
      </w:tr>
    </w:tbl>
    <w:p w14:paraId="04DBD55C" w14:textId="77777777" w:rsidR="00C81D61" w:rsidRDefault="00C81D61"/>
    <w:sectPr w:rsidR="00C81D61" w:rsidSect="00567151">
      <w:headerReference w:type="even" r:id="rId6"/>
      <w:headerReference w:type="default" r:id="rId7"/>
      <w:footerReference w:type="even" r:id="rId8"/>
      <w:footerReference w:type="default" r:id="rId9"/>
      <w:headerReference w:type="first" r:id="rId10"/>
      <w:footerReference w:type="first" r:id="rId11"/>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9669B" w14:textId="77777777" w:rsidR="00C30CE0" w:rsidRDefault="00C30CE0" w:rsidP="000271CF">
      <w:r>
        <w:separator/>
      </w:r>
    </w:p>
  </w:endnote>
  <w:endnote w:type="continuationSeparator" w:id="0">
    <w:p w14:paraId="139001B1" w14:textId="77777777" w:rsidR="00C30CE0" w:rsidRDefault="00C30CE0" w:rsidP="00027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18D76" w14:textId="77777777" w:rsidR="000271CF" w:rsidRDefault="000271C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46555" w14:textId="77777777" w:rsidR="000271CF" w:rsidRDefault="000271C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E8377" w14:textId="77777777" w:rsidR="000271CF" w:rsidRDefault="000271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E5062" w14:textId="77777777" w:rsidR="00C30CE0" w:rsidRDefault="00C30CE0" w:rsidP="000271CF">
      <w:r>
        <w:separator/>
      </w:r>
    </w:p>
  </w:footnote>
  <w:footnote w:type="continuationSeparator" w:id="0">
    <w:p w14:paraId="59F53AA7" w14:textId="77777777" w:rsidR="00C30CE0" w:rsidRDefault="00C30CE0" w:rsidP="000271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70E99" w14:textId="77777777" w:rsidR="000271CF" w:rsidRDefault="000271C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EDF1D" w14:textId="78A979B0" w:rsidR="000271CF" w:rsidRPr="000271CF" w:rsidRDefault="000271CF" w:rsidP="000271CF">
    <w:pPr>
      <w:pStyle w:val="Encabezado"/>
      <w:jc w:val="center"/>
      <w:rPr>
        <w:rFonts w:ascii="Arial" w:hAnsi="Arial" w:cs="Arial"/>
        <w:b/>
        <w:bCs/>
      </w:rPr>
    </w:pPr>
    <w:r w:rsidRPr="000271CF">
      <w:rPr>
        <w:rFonts w:ascii="Arial" w:hAnsi="Arial" w:cs="Arial"/>
        <w:b/>
        <w:bCs/>
      </w:rPr>
      <w:t>ANEXO 5 PRESUPUESTO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6B017" w14:textId="77777777" w:rsidR="000271CF" w:rsidRDefault="000271C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A9A"/>
    <w:rsid w:val="000271CF"/>
    <w:rsid w:val="00303722"/>
    <w:rsid w:val="00567151"/>
    <w:rsid w:val="007656F0"/>
    <w:rsid w:val="0086052B"/>
    <w:rsid w:val="00946A9A"/>
    <w:rsid w:val="00B21B01"/>
    <w:rsid w:val="00BD3EDF"/>
    <w:rsid w:val="00C30CE0"/>
    <w:rsid w:val="00C81D61"/>
    <w:rsid w:val="00CF4E3A"/>
    <w:rsid w:val="00D3157D"/>
    <w:rsid w:val="00D87A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A5B0C"/>
  <w15:chartTrackingRefBased/>
  <w15:docId w15:val="{B517A1F1-B17C-4A2C-801C-D24306EEF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151"/>
    <w:pPr>
      <w:suppressAutoHyphens/>
      <w:spacing w:after="0" w:line="240" w:lineRule="auto"/>
    </w:pPr>
    <w:rPr>
      <w:rFonts w:ascii="Times New Roman" w:eastAsia="Times New Roman" w:hAnsi="Times New Roman" w:cs="Times New Roman"/>
      <w:sz w:val="24"/>
      <w:szCs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271CF"/>
    <w:pPr>
      <w:tabs>
        <w:tab w:val="center" w:pos="4419"/>
        <w:tab w:val="right" w:pos="8838"/>
      </w:tabs>
    </w:pPr>
  </w:style>
  <w:style w:type="character" w:customStyle="1" w:styleId="EncabezadoCar">
    <w:name w:val="Encabezado Car"/>
    <w:basedOn w:val="Fuentedeprrafopredeter"/>
    <w:link w:val="Encabezado"/>
    <w:uiPriority w:val="99"/>
    <w:rsid w:val="000271CF"/>
    <w:rPr>
      <w:rFonts w:ascii="Times New Roman" w:eastAsia="Times New Roman" w:hAnsi="Times New Roman" w:cs="Times New Roman"/>
      <w:sz w:val="24"/>
      <w:szCs w:val="24"/>
      <w:lang w:val="es-ES" w:eastAsia="ar-SA"/>
    </w:rPr>
  </w:style>
  <w:style w:type="paragraph" w:styleId="Piedepgina">
    <w:name w:val="footer"/>
    <w:basedOn w:val="Normal"/>
    <w:link w:val="PiedepginaCar"/>
    <w:uiPriority w:val="99"/>
    <w:unhideWhenUsed/>
    <w:rsid w:val="000271CF"/>
    <w:pPr>
      <w:tabs>
        <w:tab w:val="center" w:pos="4419"/>
        <w:tab w:val="right" w:pos="8838"/>
      </w:tabs>
    </w:pPr>
  </w:style>
  <w:style w:type="character" w:customStyle="1" w:styleId="PiedepginaCar">
    <w:name w:val="Pie de página Car"/>
    <w:basedOn w:val="Fuentedeprrafopredeter"/>
    <w:link w:val="Piedepgina"/>
    <w:uiPriority w:val="99"/>
    <w:rsid w:val="000271CF"/>
    <w:rPr>
      <w:rFonts w:ascii="Times New Roman" w:eastAsia="Times New Roman" w:hAnsi="Times New Roman" w:cs="Times New Roman"/>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920</Words>
  <Characters>5063</Characters>
  <Application>Microsoft Office Word</Application>
  <DocSecurity>0</DocSecurity>
  <Lines>42</Lines>
  <Paragraphs>11</Paragraphs>
  <ScaleCrop>false</ScaleCrop>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MARIA VILLADA HENAO</dc:creator>
  <cp:keywords/>
  <dc:description/>
  <cp:lastModifiedBy>ADRIANA MARIA VILLADA HENAO</cp:lastModifiedBy>
  <cp:revision>5</cp:revision>
  <dcterms:created xsi:type="dcterms:W3CDTF">2022-10-25T15:07:00Z</dcterms:created>
  <dcterms:modified xsi:type="dcterms:W3CDTF">2022-10-25T21:15:00Z</dcterms:modified>
</cp:coreProperties>
</file>