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center" w:tblpY="-182"/>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5536"/>
        <w:gridCol w:w="2458"/>
      </w:tblGrid>
      <w:tr w:rsidR="00C439B2" w:rsidRPr="008F7539" w:rsidTr="00C439B2">
        <w:trPr>
          <w:trHeight w:val="127"/>
        </w:trPr>
        <w:tc>
          <w:tcPr>
            <w:tcW w:w="2156" w:type="dxa"/>
            <w:vAlign w:val="center"/>
          </w:tcPr>
          <w:p w:rsidR="008E199B" w:rsidRPr="008E199B" w:rsidRDefault="00C439B2" w:rsidP="008E199B">
            <w:pPr>
              <w:pStyle w:val="Encabezado"/>
              <w:jc w:val="both"/>
              <w:rPr>
                <w:rFonts w:ascii="Arial" w:hAnsi="Arial" w:cs="Arial"/>
                <w:b/>
                <w:sz w:val="16"/>
                <w:szCs w:val="16"/>
              </w:rPr>
            </w:pPr>
            <w:r w:rsidRPr="008E199B">
              <w:rPr>
                <w:rFonts w:ascii="Arial" w:hAnsi="Arial" w:cs="Arial"/>
                <w:sz w:val="16"/>
                <w:szCs w:val="16"/>
              </w:rPr>
              <w:t xml:space="preserve">Página </w:t>
            </w:r>
            <w:r w:rsidR="008E199B" w:rsidRPr="008E199B">
              <w:rPr>
                <w:rFonts w:ascii="Arial" w:hAnsi="Arial" w:cs="Arial"/>
                <w:b/>
                <w:sz w:val="16"/>
                <w:szCs w:val="16"/>
              </w:rPr>
              <w:t>1</w:t>
            </w:r>
            <w:r w:rsidRPr="008E199B">
              <w:rPr>
                <w:rFonts w:ascii="Arial" w:hAnsi="Arial" w:cs="Arial"/>
                <w:sz w:val="16"/>
                <w:szCs w:val="16"/>
              </w:rPr>
              <w:t xml:space="preserve"> de </w:t>
            </w:r>
            <w:r w:rsidRPr="008E199B">
              <w:rPr>
                <w:rFonts w:ascii="Arial" w:hAnsi="Arial" w:cs="Arial"/>
                <w:b/>
                <w:sz w:val="16"/>
                <w:szCs w:val="16"/>
              </w:rPr>
              <w:fldChar w:fldCharType="begin"/>
            </w:r>
            <w:r w:rsidRPr="008E199B">
              <w:rPr>
                <w:rFonts w:ascii="Arial" w:hAnsi="Arial" w:cs="Arial"/>
                <w:b/>
                <w:sz w:val="16"/>
                <w:szCs w:val="16"/>
              </w:rPr>
              <w:instrText>NUMPAGES</w:instrText>
            </w:r>
            <w:r w:rsidRPr="008E199B">
              <w:rPr>
                <w:rFonts w:ascii="Arial" w:hAnsi="Arial" w:cs="Arial"/>
                <w:b/>
                <w:sz w:val="16"/>
                <w:szCs w:val="16"/>
              </w:rPr>
              <w:fldChar w:fldCharType="separate"/>
            </w:r>
            <w:r w:rsidR="00426C08">
              <w:rPr>
                <w:rFonts w:ascii="Arial" w:hAnsi="Arial" w:cs="Arial"/>
                <w:b/>
                <w:noProof/>
                <w:sz w:val="16"/>
                <w:szCs w:val="16"/>
              </w:rPr>
              <w:t>1</w:t>
            </w:r>
            <w:r w:rsidRPr="008E199B">
              <w:rPr>
                <w:rFonts w:ascii="Arial" w:hAnsi="Arial" w:cs="Arial"/>
                <w:b/>
                <w:sz w:val="16"/>
                <w:szCs w:val="16"/>
              </w:rPr>
              <w:fldChar w:fldCharType="end"/>
            </w:r>
          </w:p>
        </w:tc>
        <w:tc>
          <w:tcPr>
            <w:tcW w:w="5536" w:type="dxa"/>
            <w:vMerge w:val="restart"/>
            <w:vAlign w:val="center"/>
          </w:tcPr>
          <w:p w:rsidR="00C439B2" w:rsidRPr="00FE19F3" w:rsidRDefault="00C439B2" w:rsidP="00EC1538">
            <w:pPr>
              <w:jc w:val="center"/>
              <w:rPr>
                <w:b/>
                <w:sz w:val="16"/>
                <w:szCs w:val="16"/>
              </w:rPr>
            </w:pPr>
            <w:r w:rsidRPr="00FE19F3">
              <w:rPr>
                <w:b/>
                <w:sz w:val="16"/>
                <w:szCs w:val="16"/>
              </w:rPr>
              <w:t>PROCESO ADQUIRIR BIENES Y SERVICIOS</w:t>
            </w:r>
          </w:p>
        </w:tc>
        <w:tc>
          <w:tcPr>
            <w:tcW w:w="2458" w:type="dxa"/>
            <w:vMerge w:val="restart"/>
          </w:tcPr>
          <w:p w:rsidR="00C439B2" w:rsidRPr="008F7539" w:rsidRDefault="00C439B2" w:rsidP="00EC1538">
            <w:pPr>
              <w:jc w:val="center"/>
              <w:rPr>
                <w:noProof/>
                <w:sz w:val="16"/>
                <w:szCs w:val="16"/>
                <w:lang w:eastAsia="es-CO"/>
              </w:rPr>
            </w:pPr>
          </w:p>
          <w:p w:rsidR="00C439B2" w:rsidRPr="008F7539" w:rsidRDefault="00C439B2" w:rsidP="00EC1538">
            <w:pPr>
              <w:jc w:val="center"/>
              <w:rPr>
                <w:noProof/>
                <w:sz w:val="16"/>
                <w:szCs w:val="16"/>
                <w:lang w:eastAsia="es-CO"/>
              </w:rPr>
            </w:pPr>
            <w:r w:rsidRPr="008F7539">
              <w:rPr>
                <w:noProof/>
                <w:sz w:val="16"/>
                <w:szCs w:val="16"/>
                <w:lang w:eastAsia="es-CO"/>
              </w:rPr>
              <w:drawing>
                <wp:inline distT="0" distB="0" distL="0" distR="0" wp14:anchorId="6F3E33A2" wp14:editId="404FB8B3">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439B2" w:rsidRPr="008F7539" w:rsidRDefault="00C439B2" w:rsidP="00EC1538">
            <w:pPr>
              <w:jc w:val="center"/>
              <w:rPr>
                <w:sz w:val="16"/>
                <w:szCs w:val="16"/>
              </w:rPr>
            </w:pPr>
            <w:r w:rsidRPr="008F7539">
              <w:rPr>
                <w:noProof/>
                <w:sz w:val="16"/>
                <w:szCs w:val="16"/>
                <w:lang w:eastAsia="es-CO"/>
              </w:rPr>
              <w:t>POLICÍA NACIONAL</w:t>
            </w:r>
          </w:p>
        </w:tc>
      </w:tr>
      <w:tr w:rsidR="00C439B2" w:rsidRPr="008F7539" w:rsidTr="00C439B2">
        <w:trPr>
          <w:trHeight w:val="132"/>
        </w:trPr>
        <w:tc>
          <w:tcPr>
            <w:tcW w:w="2156" w:type="dxa"/>
            <w:vAlign w:val="center"/>
          </w:tcPr>
          <w:p w:rsidR="00C439B2" w:rsidRPr="008F7539" w:rsidRDefault="00C439B2" w:rsidP="00EC1538">
            <w:pPr>
              <w:rPr>
                <w:b/>
                <w:sz w:val="16"/>
                <w:szCs w:val="16"/>
              </w:rPr>
            </w:pPr>
            <w:r w:rsidRPr="008F7539">
              <w:rPr>
                <w:b/>
                <w:sz w:val="16"/>
                <w:szCs w:val="16"/>
              </w:rPr>
              <w:t>Código: 2BS-FR-0035</w:t>
            </w:r>
          </w:p>
        </w:tc>
        <w:tc>
          <w:tcPr>
            <w:tcW w:w="5536" w:type="dxa"/>
            <w:vMerge/>
            <w:vAlign w:val="center"/>
          </w:tcPr>
          <w:p w:rsidR="00C439B2" w:rsidRPr="00FE19F3" w:rsidRDefault="00C439B2" w:rsidP="00EC1538">
            <w:pPr>
              <w:jc w:val="center"/>
              <w:rPr>
                <w:b/>
                <w:sz w:val="16"/>
                <w:szCs w:val="16"/>
              </w:rPr>
            </w:pPr>
          </w:p>
        </w:tc>
        <w:tc>
          <w:tcPr>
            <w:tcW w:w="2458" w:type="dxa"/>
            <w:vMerge/>
          </w:tcPr>
          <w:p w:rsidR="00C439B2" w:rsidRPr="008F7539" w:rsidRDefault="00C439B2" w:rsidP="00EC1538">
            <w:pPr>
              <w:rPr>
                <w:sz w:val="16"/>
                <w:szCs w:val="16"/>
              </w:rPr>
            </w:pPr>
          </w:p>
        </w:tc>
      </w:tr>
      <w:tr w:rsidR="00C439B2" w:rsidRPr="008F7539" w:rsidTr="00C439B2">
        <w:trPr>
          <w:trHeight w:val="125"/>
        </w:trPr>
        <w:tc>
          <w:tcPr>
            <w:tcW w:w="2156" w:type="dxa"/>
            <w:vAlign w:val="center"/>
          </w:tcPr>
          <w:p w:rsidR="00C439B2" w:rsidRPr="008F7539" w:rsidRDefault="00C439B2" w:rsidP="00EC1538">
            <w:pPr>
              <w:rPr>
                <w:b/>
                <w:sz w:val="16"/>
                <w:szCs w:val="16"/>
              </w:rPr>
            </w:pPr>
            <w:r w:rsidRPr="008F7539">
              <w:rPr>
                <w:b/>
                <w:sz w:val="16"/>
                <w:szCs w:val="16"/>
              </w:rPr>
              <w:t>Fecha:  16-10-2013</w:t>
            </w:r>
          </w:p>
        </w:tc>
        <w:tc>
          <w:tcPr>
            <w:tcW w:w="5536" w:type="dxa"/>
            <w:vMerge w:val="restart"/>
            <w:vAlign w:val="center"/>
          </w:tcPr>
          <w:p w:rsidR="00C439B2" w:rsidRPr="00FE19F3" w:rsidRDefault="00C439B2" w:rsidP="00EC1538">
            <w:pPr>
              <w:jc w:val="center"/>
              <w:rPr>
                <w:b/>
                <w:sz w:val="16"/>
                <w:szCs w:val="16"/>
              </w:rPr>
            </w:pPr>
            <w:r w:rsidRPr="00FE19F3">
              <w:rPr>
                <w:b/>
                <w:sz w:val="16"/>
                <w:szCs w:val="16"/>
              </w:rPr>
              <w:t>INVITACION CONVOCATORIA MINIMA CUANTIA</w:t>
            </w:r>
          </w:p>
        </w:tc>
        <w:tc>
          <w:tcPr>
            <w:tcW w:w="2458" w:type="dxa"/>
            <w:vMerge/>
          </w:tcPr>
          <w:p w:rsidR="00C439B2" w:rsidRPr="008F7539" w:rsidRDefault="00C439B2" w:rsidP="00EC1538">
            <w:pPr>
              <w:rPr>
                <w:sz w:val="16"/>
                <w:szCs w:val="16"/>
              </w:rPr>
            </w:pPr>
          </w:p>
        </w:tc>
      </w:tr>
      <w:tr w:rsidR="00C439B2" w:rsidRPr="008F7539" w:rsidTr="00C439B2">
        <w:trPr>
          <w:trHeight w:val="130"/>
        </w:trPr>
        <w:tc>
          <w:tcPr>
            <w:tcW w:w="2156" w:type="dxa"/>
            <w:vAlign w:val="center"/>
          </w:tcPr>
          <w:p w:rsidR="00C439B2" w:rsidRPr="008F7539" w:rsidRDefault="00C439B2" w:rsidP="00EC1538">
            <w:pPr>
              <w:rPr>
                <w:b/>
                <w:sz w:val="16"/>
                <w:szCs w:val="16"/>
              </w:rPr>
            </w:pPr>
            <w:r w:rsidRPr="008F7539">
              <w:rPr>
                <w:b/>
                <w:sz w:val="16"/>
                <w:szCs w:val="16"/>
              </w:rPr>
              <w:t>Versión: 2</w:t>
            </w:r>
          </w:p>
        </w:tc>
        <w:tc>
          <w:tcPr>
            <w:tcW w:w="5536" w:type="dxa"/>
            <w:vMerge/>
          </w:tcPr>
          <w:p w:rsidR="00C439B2" w:rsidRPr="008F7539" w:rsidRDefault="00C439B2" w:rsidP="00EC1538">
            <w:pPr>
              <w:rPr>
                <w:sz w:val="16"/>
                <w:szCs w:val="16"/>
              </w:rPr>
            </w:pPr>
          </w:p>
        </w:tc>
        <w:tc>
          <w:tcPr>
            <w:tcW w:w="2458" w:type="dxa"/>
            <w:vMerge/>
          </w:tcPr>
          <w:p w:rsidR="00C439B2" w:rsidRPr="008F7539" w:rsidRDefault="00C439B2" w:rsidP="00EC1538">
            <w:pPr>
              <w:rPr>
                <w:sz w:val="16"/>
                <w:szCs w:val="16"/>
              </w:rPr>
            </w:pPr>
          </w:p>
        </w:tc>
      </w:tr>
    </w:tbl>
    <w:p w:rsidR="00C439B2" w:rsidRPr="00C439B2" w:rsidRDefault="00C439B2" w:rsidP="00C439B2">
      <w:pPr>
        <w:pStyle w:val="Prrafodelista"/>
        <w:tabs>
          <w:tab w:val="left" w:pos="240"/>
          <w:tab w:val="left" w:pos="567"/>
        </w:tabs>
        <w:ind w:left="0"/>
        <w:jc w:val="center"/>
        <w:rPr>
          <w:b/>
          <w:sz w:val="14"/>
          <w:szCs w:val="18"/>
        </w:rPr>
      </w:pPr>
    </w:p>
    <w:p w:rsidR="00C439B2" w:rsidRDefault="00C439B2" w:rsidP="00C439B2">
      <w:pPr>
        <w:pStyle w:val="Prrafodelista"/>
        <w:tabs>
          <w:tab w:val="left" w:pos="240"/>
          <w:tab w:val="left" w:pos="567"/>
        </w:tabs>
        <w:ind w:left="0"/>
        <w:jc w:val="center"/>
        <w:rPr>
          <w:b/>
          <w:szCs w:val="18"/>
        </w:rPr>
      </w:pPr>
      <w:r>
        <w:rPr>
          <w:b/>
          <w:szCs w:val="18"/>
        </w:rPr>
        <w:t>ANEXO No. 2</w:t>
      </w:r>
    </w:p>
    <w:p w:rsidR="00453848" w:rsidRDefault="00453848" w:rsidP="00C439B2">
      <w:pPr>
        <w:pStyle w:val="Prrafodelista"/>
        <w:tabs>
          <w:tab w:val="left" w:pos="240"/>
          <w:tab w:val="left" w:pos="567"/>
        </w:tabs>
        <w:ind w:left="0"/>
        <w:jc w:val="center"/>
        <w:rPr>
          <w:b/>
          <w:szCs w:val="18"/>
        </w:rPr>
      </w:pPr>
    </w:p>
    <w:p w:rsidR="00C439B2" w:rsidRPr="003451AE" w:rsidRDefault="00C439B2" w:rsidP="00C439B2">
      <w:pPr>
        <w:ind w:left="-567"/>
        <w:jc w:val="center"/>
        <w:rPr>
          <w:rStyle w:val="Hipervnculo"/>
          <w:b/>
          <w:sz w:val="16"/>
          <w:szCs w:val="16"/>
        </w:rPr>
      </w:pPr>
      <w:r w:rsidRPr="003451AE">
        <w:rPr>
          <w:b/>
        </w:rPr>
        <w:t>ESTIMACIÓN, TIPIFICACIÓN, ASIGNACIÓN DE RIESGOS Y DETERMINACIÓN DE GARANTÍAS</w:t>
      </w:r>
    </w:p>
    <w:p w:rsidR="00C439B2" w:rsidRPr="00F25C78" w:rsidRDefault="00C439B2" w:rsidP="00C439B2">
      <w:pPr>
        <w:jc w:val="both"/>
        <w:rPr>
          <w:b/>
          <w:color w:val="FF0000"/>
          <w:sz w:val="12"/>
        </w:rPr>
      </w:pPr>
    </w:p>
    <w:p w:rsidR="00C439B2" w:rsidRPr="003451AE" w:rsidRDefault="00C439B2" w:rsidP="00C439B2">
      <w:pPr>
        <w:pStyle w:val="Textoindependiente"/>
        <w:ind w:left="-284"/>
        <w:rPr>
          <w:b/>
          <w:color w:val="000000"/>
          <w:sz w:val="20"/>
          <w:lang w:val="es-CO"/>
        </w:rPr>
      </w:pPr>
      <w:r w:rsidRPr="003451AE">
        <w:rPr>
          <w:b/>
          <w:color w:val="000000"/>
          <w:sz w:val="20"/>
          <w:lang w:val="es-CO"/>
        </w:rPr>
        <w:t xml:space="preserve">GARANTÍAS DEL PROCESO </w:t>
      </w:r>
    </w:p>
    <w:p w:rsidR="00C439B2" w:rsidRPr="00F25C78" w:rsidRDefault="00C439B2" w:rsidP="00C439B2">
      <w:pPr>
        <w:jc w:val="both"/>
        <w:rPr>
          <w:sz w:val="12"/>
        </w:rPr>
      </w:pPr>
    </w:p>
    <w:p w:rsidR="00C439B2" w:rsidRPr="003451AE" w:rsidRDefault="00C439B2" w:rsidP="00C439B2">
      <w:pPr>
        <w:ind w:left="-284"/>
        <w:jc w:val="both"/>
        <w:rPr>
          <w:b/>
        </w:rPr>
      </w:pPr>
      <w:r w:rsidRPr="003451AE">
        <w:t>Atendiendo la cuantía del contrato a celebrar, el plazo y la forma d</w:t>
      </w:r>
      <w:r>
        <w:t xml:space="preserve">e ejecución, la Entidad Estatal </w:t>
      </w:r>
      <w:r w:rsidRPr="003451AE">
        <w:t>soportada en lo descrito en el artículo 2.2.1.2.1.5.4 del decreto 1082 de 2015, considera necesario exigir garantías en el proceso.</w:t>
      </w:r>
    </w:p>
    <w:p w:rsidR="00C439B2" w:rsidRPr="00F25C78" w:rsidRDefault="00C439B2" w:rsidP="00C439B2">
      <w:pPr>
        <w:adjustRightInd w:val="0"/>
        <w:jc w:val="both"/>
        <w:rPr>
          <w:sz w:val="12"/>
        </w:rPr>
      </w:pPr>
    </w:p>
    <w:p w:rsidR="00C439B2" w:rsidRPr="00245583" w:rsidRDefault="00C439B2" w:rsidP="00C439B2">
      <w:pPr>
        <w:jc w:val="both"/>
        <w:rPr>
          <w:b/>
        </w:rPr>
      </w:pPr>
      <w:r w:rsidRPr="00245583">
        <w:rPr>
          <w:b/>
        </w:rPr>
        <w:t>ETAPA CONTRACTUAL</w:t>
      </w:r>
    </w:p>
    <w:p w:rsidR="00C439B2" w:rsidRPr="00C439B2" w:rsidRDefault="00C439B2" w:rsidP="00C439B2">
      <w:pPr>
        <w:jc w:val="both"/>
        <w:rPr>
          <w:b/>
          <w:sz w:val="10"/>
        </w:rPr>
      </w:pPr>
    </w:p>
    <w:p w:rsidR="00C439B2" w:rsidRPr="00245583" w:rsidRDefault="00C439B2" w:rsidP="00C439B2">
      <w:pPr>
        <w:rPr>
          <w:sz w:val="6"/>
        </w:rPr>
      </w:pPr>
    </w:p>
    <w:tbl>
      <w:tblPr>
        <w:tblW w:w="10206" w:type="dxa"/>
        <w:tblInd w:w="-6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851"/>
        <w:gridCol w:w="1276"/>
        <w:gridCol w:w="1417"/>
        <w:gridCol w:w="1134"/>
        <w:gridCol w:w="1276"/>
        <w:gridCol w:w="3118"/>
      </w:tblGrid>
      <w:tr w:rsidR="00FF2FEA" w:rsidRPr="00F95C81" w:rsidTr="00FF2FEA">
        <w:tc>
          <w:tcPr>
            <w:tcW w:w="1134" w:type="dxa"/>
            <w:shd w:val="clear" w:color="auto" w:fill="DDD9C3"/>
            <w:vAlign w:val="center"/>
          </w:tcPr>
          <w:p w:rsidR="00FF2FEA" w:rsidRPr="00FF2FEA" w:rsidRDefault="00FF2FEA" w:rsidP="00A32033">
            <w:pPr>
              <w:jc w:val="center"/>
              <w:rPr>
                <w:b/>
                <w:color w:val="000000" w:themeColor="text1"/>
                <w:sz w:val="10"/>
                <w:szCs w:val="10"/>
              </w:rPr>
            </w:pPr>
            <w:bookmarkStart w:id="0" w:name="_GoBack"/>
            <w:bookmarkEnd w:id="0"/>
            <w:r w:rsidRPr="00FF2FEA">
              <w:rPr>
                <w:b/>
                <w:color w:val="000000" w:themeColor="text1"/>
                <w:sz w:val="10"/>
                <w:szCs w:val="10"/>
              </w:rPr>
              <w:t>MECANISMO DE COBERTURA</w:t>
            </w:r>
          </w:p>
        </w:tc>
        <w:tc>
          <w:tcPr>
            <w:tcW w:w="851" w:type="dxa"/>
            <w:shd w:val="clear" w:color="auto" w:fill="DDD9C3"/>
            <w:vAlign w:val="center"/>
          </w:tcPr>
          <w:p w:rsidR="00FF2FEA" w:rsidRPr="00FF2FEA" w:rsidRDefault="00FF2FEA" w:rsidP="00A32033">
            <w:pPr>
              <w:jc w:val="center"/>
              <w:rPr>
                <w:b/>
                <w:color w:val="000000" w:themeColor="text1"/>
                <w:sz w:val="10"/>
                <w:szCs w:val="10"/>
              </w:rPr>
            </w:pPr>
            <w:r w:rsidRPr="00FF2FEA">
              <w:rPr>
                <w:b/>
                <w:color w:val="000000" w:themeColor="text1"/>
                <w:sz w:val="10"/>
                <w:szCs w:val="10"/>
              </w:rPr>
              <w:t>CLASE DE RIESGO</w:t>
            </w:r>
          </w:p>
        </w:tc>
        <w:tc>
          <w:tcPr>
            <w:tcW w:w="1276" w:type="dxa"/>
            <w:shd w:val="clear" w:color="auto" w:fill="DDD9C3"/>
            <w:vAlign w:val="center"/>
          </w:tcPr>
          <w:p w:rsidR="00FF2FEA" w:rsidRPr="00FF2FEA" w:rsidRDefault="00FF2FEA" w:rsidP="00A32033">
            <w:pPr>
              <w:jc w:val="center"/>
              <w:rPr>
                <w:b/>
                <w:color w:val="000000" w:themeColor="text1"/>
                <w:sz w:val="10"/>
                <w:szCs w:val="10"/>
              </w:rPr>
            </w:pPr>
            <w:r w:rsidRPr="00FF2FEA">
              <w:rPr>
                <w:b/>
                <w:color w:val="000000" w:themeColor="text1"/>
                <w:sz w:val="10"/>
                <w:szCs w:val="10"/>
              </w:rPr>
              <w:t>TIPIFICACION DE LOS RIESGOS</w:t>
            </w:r>
          </w:p>
        </w:tc>
        <w:tc>
          <w:tcPr>
            <w:tcW w:w="1417" w:type="dxa"/>
            <w:shd w:val="clear" w:color="auto" w:fill="DDD9C3"/>
            <w:vAlign w:val="center"/>
          </w:tcPr>
          <w:p w:rsidR="00FF2FEA" w:rsidRPr="00FF2FEA" w:rsidRDefault="00FF2FEA" w:rsidP="00A32033">
            <w:pPr>
              <w:jc w:val="center"/>
              <w:rPr>
                <w:b/>
                <w:color w:val="000000" w:themeColor="text1"/>
                <w:sz w:val="10"/>
                <w:szCs w:val="10"/>
              </w:rPr>
            </w:pPr>
            <w:r w:rsidRPr="00FF2FEA">
              <w:rPr>
                <w:b/>
                <w:color w:val="000000" w:themeColor="text1"/>
                <w:sz w:val="10"/>
                <w:szCs w:val="10"/>
              </w:rPr>
              <w:t>ESTIMACION DEL RIESGO</w:t>
            </w:r>
          </w:p>
        </w:tc>
        <w:tc>
          <w:tcPr>
            <w:tcW w:w="1134" w:type="dxa"/>
            <w:shd w:val="clear" w:color="auto" w:fill="DDD9C3"/>
            <w:vAlign w:val="center"/>
          </w:tcPr>
          <w:p w:rsidR="00FF2FEA" w:rsidRPr="00FF2FEA" w:rsidRDefault="00FF2FEA" w:rsidP="00A32033">
            <w:pPr>
              <w:jc w:val="center"/>
              <w:rPr>
                <w:b/>
                <w:color w:val="000000" w:themeColor="text1"/>
                <w:sz w:val="10"/>
                <w:szCs w:val="10"/>
              </w:rPr>
            </w:pPr>
            <w:r w:rsidRPr="00FF2FEA">
              <w:rPr>
                <w:b/>
                <w:color w:val="000000" w:themeColor="text1"/>
                <w:sz w:val="10"/>
                <w:szCs w:val="10"/>
              </w:rPr>
              <w:t>ASIGNACION DEL RIESGO</w:t>
            </w:r>
          </w:p>
        </w:tc>
        <w:tc>
          <w:tcPr>
            <w:tcW w:w="1276" w:type="dxa"/>
            <w:shd w:val="clear" w:color="auto" w:fill="DDD9C3"/>
            <w:vAlign w:val="center"/>
          </w:tcPr>
          <w:p w:rsidR="00FF2FEA" w:rsidRPr="00FF2FEA" w:rsidRDefault="00FF2FEA" w:rsidP="00A32033">
            <w:pPr>
              <w:jc w:val="center"/>
              <w:rPr>
                <w:b/>
                <w:color w:val="000000" w:themeColor="text1"/>
                <w:sz w:val="10"/>
                <w:szCs w:val="10"/>
              </w:rPr>
            </w:pPr>
            <w:r w:rsidRPr="00FF2FEA">
              <w:rPr>
                <w:b/>
                <w:color w:val="000000" w:themeColor="text1"/>
                <w:sz w:val="10"/>
                <w:szCs w:val="10"/>
              </w:rPr>
              <w:t>VIGENCIA</w:t>
            </w:r>
          </w:p>
        </w:tc>
        <w:tc>
          <w:tcPr>
            <w:tcW w:w="3118" w:type="dxa"/>
            <w:shd w:val="clear" w:color="auto" w:fill="DDD9C3"/>
            <w:vAlign w:val="center"/>
          </w:tcPr>
          <w:p w:rsidR="00FF2FEA" w:rsidRPr="00FF2FEA" w:rsidRDefault="00FF2FEA" w:rsidP="00A32033">
            <w:pPr>
              <w:jc w:val="center"/>
              <w:rPr>
                <w:b/>
                <w:color w:val="000000" w:themeColor="text1"/>
                <w:sz w:val="10"/>
                <w:szCs w:val="10"/>
              </w:rPr>
            </w:pPr>
            <w:r w:rsidRPr="00FF2FEA">
              <w:rPr>
                <w:b/>
                <w:color w:val="000000" w:themeColor="text1"/>
                <w:sz w:val="10"/>
                <w:szCs w:val="10"/>
              </w:rPr>
              <w:t>JUSTIFICACION COBERTURA / VIGENCIA</w:t>
            </w:r>
          </w:p>
        </w:tc>
      </w:tr>
      <w:tr w:rsidR="00FF2FEA" w:rsidRPr="00F95C81" w:rsidTr="00FF2FEA">
        <w:trPr>
          <w:trHeight w:val="967"/>
        </w:trPr>
        <w:tc>
          <w:tcPr>
            <w:tcW w:w="1134" w:type="dxa"/>
            <w:shd w:val="clear" w:color="auto" w:fill="auto"/>
            <w:vAlign w:val="center"/>
          </w:tcPr>
          <w:p w:rsidR="00FF2FEA" w:rsidRPr="00FF2FEA" w:rsidRDefault="00FF2FEA" w:rsidP="00FF2FEA">
            <w:pPr>
              <w:jc w:val="center"/>
              <w:rPr>
                <w:sz w:val="10"/>
                <w:szCs w:val="10"/>
              </w:rPr>
            </w:pPr>
            <w:r w:rsidRPr="00FF2FEA">
              <w:rPr>
                <w:sz w:val="10"/>
                <w:szCs w:val="10"/>
              </w:rPr>
              <w:t>GARANTIA UNICA</w:t>
            </w:r>
          </w:p>
        </w:tc>
        <w:tc>
          <w:tcPr>
            <w:tcW w:w="851" w:type="dxa"/>
            <w:shd w:val="clear" w:color="auto" w:fill="auto"/>
            <w:vAlign w:val="center"/>
          </w:tcPr>
          <w:p w:rsidR="00FF2FEA" w:rsidRPr="00FF2FEA" w:rsidRDefault="00FF2FEA" w:rsidP="00FF2FEA">
            <w:pPr>
              <w:jc w:val="center"/>
              <w:rPr>
                <w:sz w:val="10"/>
                <w:szCs w:val="10"/>
              </w:rPr>
            </w:pPr>
            <w:r w:rsidRPr="00FF2FEA">
              <w:rPr>
                <w:sz w:val="10"/>
                <w:szCs w:val="10"/>
              </w:rPr>
              <w:t>RIESGO JURIDICO</w:t>
            </w:r>
          </w:p>
        </w:tc>
        <w:tc>
          <w:tcPr>
            <w:tcW w:w="1276" w:type="dxa"/>
            <w:shd w:val="clear" w:color="auto" w:fill="auto"/>
            <w:vAlign w:val="center"/>
          </w:tcPr>
          <w:p w:rsidR="00FF2FEA" w:rsidRPr="00FF2FEA" w:rsidRDefault="00FF2FEA" w:rsidP="00FF2FEA">
            <w:pPr>
              <w:jc w:val="center"/>
              <w:rPr>
                <w:sz w:val="10"/>
                <w:szCs w:val="10"/>
              </w:rPr>
            </w:pPr>
            <w:r w:rsidRPr="00FF2FEA">
              <w:rPr>
                <w:sz w:val="10"/>
                <w:szCs w:val="10"/>
              </w:rPr>
              <w:t>INCUMPLIMIENTO DEL CONTRATO.</w:t>
            </w:r>
          </w:p>
        </w:tc>
        <w:tc>
          <w:tcPr>
            <w:tcW w:w="1417" w:type="dxa"/>
            <w:shd w:val="clear" w:color="auto" w:fill="auto"/>
            <w:vAlign w:val="center"/>
          </w:tcPr>
          <w:p w:rsidR="00FF2FEA" w:rsidRPr="00FF2FEA" w:rsidRDefault="00FF2FEA" w:rsidP="00FF2FEA">
            <w:pPr>
              <w:jc w:val="center"/>
              <w:rPr>
                <w:sz w:val="10"/>
                <w:szCs w:val="10"/>
              </w:rPr>
            </w:pPr>
            <w:r w:rsidRPr="00FF2FEA">
              <w:rPr>
                <w:sz w:val="10"/>
                <w:szCs w:val="10"/>
              </w:rPr>
              <w:t>VEINTE POR CIENTO (20%) DEL VALOR DEL CONTRATO</w:t>
            </w:r>
          </w:p>
        </w:tc>
        <w:tc>
          <w:tcPr>
            <w:tcW w:w="1134" w:type="dxa"/>
            <w:shd w:val="clear" w:color="auto" w:fill="auto"/>
            <w:vAlign w:val="center"/>
          </w:tcPr>
          <w:p w:rsidR="00FF2FEA" w:rsidRPr="00FF2FEA" w:rsidRDefault="00FF2FEA" w:rsidP="00FF2FEA">
            <w:pPr>
              <w:jc w:val="center"/>
              <w:rPr>
                <w:sz w:val="10"/>
                <w:szCs w:val="10"/>
              </w:rPr>
            </w:pPr>
            <w:r w:rsidRPr="00FF2FEA">
              <w:rPr>
                <w:sz w:val="10"/>
                <w:szCs w:val="10"/>
              </w:rPr>
              <w:t>CONTRATISTA</w:t>
            </w:r>
          </w:p>
        </w:tc>
        <w:tc>
          <w:tcPr>
            <w:tcW w:w="1276" w:type="dxa"/>
            <w:shd w:val="clear" w:color="auto" w:fill="auto"/>
            <w:vAlign w:val="center"/>
          </w:tcPr>
          <w:p w:rsidR="00FF2FEA" w:rsidRPr="00FF2FEA" w:rsidRDefault="00FF2FEA" w:rsidP="00FF2FEA">
            <w:pPr>
              <w:jc w:val="center"/>
              <w:rPr>
                <w:sz w:val="10"/>
                <w:szCs w:val="10"/>
              </w:rPr>
            </w:pPr>
            <w:r w:rsidRPr="00FF2FEA">
              <w:rPr>
                <w:sz w:val="10"/>
                <w:szCs w:val="10"/>
              </w:rPr>
              <w:t xml:space="preserve">VIGENTE POR UN TÉRMINO IGUAL  A LA VIGENCIA DEL CONTRATO Y 60 DIAS MÁS </w:t>
            </w:r>
          </w:p>
        </w:tc>
        <w:tc>
          <w:tcPr>
            <w:tcW w:w="3118" w:type="dxa"/>
            <w:shd w:val="clear" w:color="auto" w:fill="auto"/>
          </w:tcPr>
          <w:p w:rsidR="00FF2FEA" w:rsidRPr="00FF2FEA" w:rsidRDefault="00FF2FEA" w:rsidP="00FF2FEA">
            <w:pPr>
              <w:jc w:val="center"/>
              <w:rPr>
                <w:sz w:val="10"/>
                <w:szCs w:val="10"/>
              </w:rPr>
            </w:pPr>
          </w:p>
          <w:p w:rsidR="00FF2FEA" w:rsidRPr="00FF2FEA" w:rsidRDefault="00FF2FEA" w:rsidP="00FF2FEA">
            <w:pPr>
              <w:jc w:val="center"/>
              <w:rPr>
                <w:sz w:val="10"/>
                <w:szCs w:val="10"/>
              </w:rPr>
            </w:pPr>
            <w:r w:rsidRPr="00FF2FEA">
              <w:rPr>
                <w:sz w:val="10"/>
                <w:szCs w:val="10"/>
              </w:rPr>
              <w:t>AMPARA EL RIESGO DE INCUMPLIMIENTO DURANTE EL PLAZO DE EJECUCIÓN Y LIQUIDACIÓN DEL CONTRATO Y CUATRO MESES MÁS, LA ESTIMACIÓN DEL RIESGO CUBRE EL 20% DEL VALOR DEL CONTRATO COMO QUIERA QUE SE PRETENDE EL PAGO PARCIAL O DEFINITIVO DE LOS PERJUICIOS QUE CAUSE A LA ENTIDAD EN LOS MISMOS TÉRMINOS DE LA CLÁUSULA PENAL PECUNIARIA.</w:t>
            </w:r>
          </w:p>
        </w:tc>
      </w:tr>
      <w:tr w:rsidR="00FF2FEA" w:rsidRPr="00F95C81" w:rsidTr="00FF2FEA">
        <w:trPr>
          <w:trHeight w:val="413"/>
        </w:trPr>
        <w:tc>
          <w:tcPr>
            <w:tcW w:w="1134" w:type="dxa"/>
            <w:shd w:val="clear" w:color="auto" w:fill="auto"/>
            <w:vAlign w:val="center"/>
          </w:tcPr>
          <w:p w:rsidR="00FF2FEA" w:rsidRPr="00FF2FEA" w:rsidRDefault="00FF2FEA" w:rsidP="00FF2FEA">
            <w:pPr>
              <w:jc w:val="center"/>
              <w:rPr>
                <w:sz w:val="10"/>
                <w:szCs w:val="10"/>
              </w:rPr>
            </w:pPr>
            <w:r w:rsidRPr="00FF2FEA">
              <w:rPr>
                <w:sz w:val="10"/>
                <w:szCs w:val="10"/>
              </w:rPr>
              <w:t>GARANTÍA UNICA</w:t>
            </w:r>
          </w:p>
        </w:tc>
        <w:tc>
          <w:tcPr>
            <w:tcW w:w="851" w:type="dxa"/>
            <w:shd w:val="clear" w:color="auto" w:fill="auto"/>
            <w:vAlign w:val="center"/>
          </w:tcPr>
          <w:p w:rsidR="00FF2FEA" w:rsidRPr="00FF2FEA" w:rsidRDefault="00FF2FEA" w:rsidP="00FF2FEA">
            <w:pPr>
              <w:jc w:val="center"/>
              <w:rPr>
                <w:sz w:val="10"/>
                <w:szCs w:val="10"/>
              </w:rPr>
            </w:pPr>
            <w:r w:rsidRPr="00FF2FEA">
              <w:rPr>
                <w:sz w:val="10"/>
                <w:szCs w:val="10"/>
              </w:rPr>
              <w:t>RIESGO OPERATIVO</w:t>
            </w:r>
          </w:p>
        </w:tc>
        <w:tc>
          <w:tcPr>
            <w:tcW w:w="1276" w:type="dxa"/>
            <w:shd w:val="clear" w:color="auto" w:fill="auto"/>
            <w:vAlign w:val="center"/>
          </w:tcPr>
          <w:p w:rsidR="00FF2FEA" w:rsidRPr="00FF2FEA" w:rsidRDefault="00FF2FEA" w:rsidP="00FF2FEA">
            <w:pPr>
              <w:jc w:val="center"/>
              <w:rPr>
                <w:sz w:val="10"/>
                <w:szCs w:val="10"/>
              </w:rPr>
            </w:pPr>
            <w:r w:rsidRPr="00FF2FEA">
              <w:rPr>
                <w:sz w:val="10"/>
                <w:szCs w:val="10"/>
              </w:rPr>
              <w:t>CALIDAD DEL BIEN Y/O SERVICIO</w:t>
            </w:r>
          </w:p>
        </w:tc>
        <w:tc>
          <w:tcPr>
            <w:tcW w:w="1417" w:type="dxa"/>
            <w:shd w:val="clear" w:color="auto" w:fill="auto"/>
            <w:vAlign w:val="center"/>
          </w:tcPr>
          <w:p w:rsidR="00FF2FEA" w:rsidRPr="00FF2FEA" w:rsidRDefault="00FF2FEA" w:rsidP="00FF2FEA">
            <w:pPr>
              <w:jc w:val="center"/>
              <w:rPr>
                <w:sz w:val="10"/>
                <w:szCs w:val="10"/>
              </w:rPr>
            </w:pPr>
            <w:r w:rsidRPr="00FF2FEA">
              <w:rPr>
                <w:sz w:val="10"/>
                <w:szCs w:val="10"/>
              </w:rPr>
              <w:t>50% DEL VALOR DEL CONTRATO</w:t>
            </w:r>
          </w:p>
        </w:tc>
        <w:tc>
          <w:tcPr>
            <w:tcW w:w="1134" w:type="dxa"/>
            <w:shd w:val="clear" w:color="auto" w:fill="auto"/>
            <w:vAlign w:val="center"/>
          </w:tcPr>
          <w:p w:rsidR="00FF2FEA" w:rsidRPr="00FF2FEA" w:rsidRDefault="00FF2FEA" w:rsidP="00FF2FEA">
            <w:pPr>
              <w:jc w:val="center"/>
              <w:rPr>
                <w:sz w:val="10"/>
                <w:szCs w:val="10"/>
              </w:rPr>
            </w:pPr>
            <w:r w:rsidRPr="00FF2FEA">
              <w:rPr>
                <w:sz w:val="10"/>
                <w:szCs w:val="10"/>
              </w:rPr>
              <w:t xml:space="preserve">CONTRATISTA </w:t>
            </w:r>
          </w:p>
        </w:tc>
        <w:tc>
          <w:tcPr>
            <w:tcW w:w="1276" w:type="dxa"/>
            <w:shd w:val="clear" w:color="auto" w:fill="auto"/>
            <w:vAlign w:val="center"/>
          </w:tcPr>
          <w:p w:rsidR="00FF2FEA" w:rsidRPr="00FF2FEA" w:rsidRDefault="00FF2FEA" w:rsidP="00FF2FEA">
            <w:pPr>
              <w:jc w:val="center"/>
              <w:rPr>
                <w:sz w:val="10"/>
                <w:szCs w:val="10"/>
              </w:rPr>
            </w:pPr>
            <w:r w:rsidRPr="00FF2FEA">
              <w:rPr>
                <w:sz w:val="10"/>
                <w:szCs w:val="10"/>
              </w:rPr>
              <w:t>VIGENTE POR UN TÉRMINO IGUAL A LA VIGENCIA DEL CONTRATO Y UN (1) AÑO MÁS</w:t>
            </w:r>
          </w:p>
        </w:tc>
        <w:tc>
          <w:tcPr>
            <w:tcW w:w="3118" w:type="dxa"/>
            <w:shd w:val="clear" w:color="auto" w:fill="auto"/>
          </w:tcPr>
          <w:p w:rsidR="00FF2FEA" w:rsidRPr="00FF2FEA" w:rsidRDefault="00FF2FEA" w:rsidP="00FF2FEA">
            <w:pPr>
              <w:jc w:val="center"/>
              <w:rPr>
                <w:sz w:val="10"/>
                <w:szCs w:val="10"/>
              </w:rPr>
            </w:pPr>
            <w:r w:rsidRPr="00FF2FEA">
              <w:rPr>
                <w:sz w:val="10"/>
                <w:szCs w:val="10"/>
              </w:rPr>
              <w:t xml:space="preserve">AMPARA EL RIESGO DE MALA CALIDAD DE LOS BIENES O SERVICIOS DURANTE LA VIGENCIA DEL CONTRATO Y UN   (1) AÑO MÁS EL TIEMPO QUE CUBRE LA GARANTÍA TÉCNICAS, BUSCANDO RESARCIR EL DETRIMENTO CAUSADO A LA ENTIDAD DURANTE LA VIGENCIA DEL CONTRATO. </w:t>
            </w:r>
          </w:p>
        </w:tc>
      </w:tr>
      <w:tr w:rsidR="00FF2FEA" w:rsidRPr="00F95C81" w:rsidTr="00FF2FEA">
        <w:trPr>
          <w:trHeight w:val="565"/>
        </w:trPr>
        <w:tc>
          <w:tcPr>
            <w:tcW w:w="1134" w:type="dxa"/>
            <w:shd w:val="clear" w:color="auto" w:fill="auto"/>
            <w:vAlign w:val="center"/>
          </w:tcPr>
          <w:p w:rsidR="00FF2FEA" w:rsidRPr="00FF2FEA" w:rsidRDefault="00FF2FEA" w:rsidP="00FF2FEA">
            <w:pPr>
              <w:jc w:val="center"/>
              <w:rPr>
                <w:sz w:val="10"/>
                <w:szCs w:val="10"/>
              </w:rPr>
            </w:pPr>
            <w:r w:rsidRPr="00FF2FEA">
              <w:rPr>
                <w:sz w:val="10"/>
                <w:szCs w:val="10"/>
              </w:rPr>
              <w:t>GARANTIA UNICA</w:t>
            </w:r>
          </w:p>
        </w:tc>
        <w:tc>
          <w:tcPr>
            <w:tcW w:w="851" w:type="dxa"/>
            <w:shd w:val="clear" w:color="auto" w:fill="auto"/>
            <w:vAlign w:val="center"/>
          </w:tcPr>
          <w:p w:rsidR="00FF2FEA" w:rsidRPr="00FF2FEA" w:rsidRDefault="00FF2FEA" w:rsidP="00FF2FEA">
            <w:pPr>
              <w:jc w:val="center"/>
              <w:rPr>
                <w:sz w:val="10"/>
                <w:szCs w:val="10"/>
              </w:rPr>
            </w:pPr>
            <w:r w:rsidRPr="00FF2FEA">
              <w:rPr>
                <w:sz w:val="10"/>
                <w:szCs w:val="10"/>
              </w:rPr>
              <w:t>RIESGO JURIDICO</w:t>
            </w:r>
          </w:p>
        </w:tc>
        <w:tc>
          <w:tcPr>
            <w:tcW w:w="1276" w:type="dxa"/>
            <w:shd w:val="clear" w:color="auto" w:fill="auto"/>
            <w:vAlign w:val="center"/>
          </w:tcPr>
          <w:p w:rsidR="00FF2FEA" w:rsidRPr="00FF2FEA" w:rsidRDefault="00FF2FEA" w:rsidP="00FF2FEA">
            <w:pPr>
              <w:jc w:val="center"/>
              <w:rPr>
                <w:sz w:val="10"/>
                <w:szCs w:val="10"/>
              </w:rPr>
            </w:pPr>
            <w:r w:rsidRPr="00FF2FEA">
              <w:rPr>
                <w:sz w:val="10"/>
                <w:szCs w:val="10"/>
              </w:rPr>
              <w:t>NO PAGO DE SALARIOS PRESTACIONES E INDEMNIZACIONES LABORALES.</w:t>
            </w:r>
          </w:p>
        </w:tc>
        <w:tc>
          <w:tcPr>
            <w:tcW w:w="1417" w:type="dxa"/>
            <w:shd w:val="clear" w:color="auto" w:fill="auto"/>
            <w:vAlign w:val="center"/>
          </w:tcPr>
          <w:p w:rsidR="00FF2FEA" w:rsidRPr="00FF2FEA" w:rsidRDefault="00FF2FEA" w:rsidP="00FF2FEA">
            <w:pPr>
              <w:jc w:val="center"/>
              <w:rPr>
                <w:sz w:val="10"/>
                <w:szCs w:val="10"/>
              </w:rPr>
            </w:pPr>
            <w:r w:rsidRPr="00FF2FEA">
              <w:rPr>
                <w:sz w:val="10"/>
                <w:szCs w:val="10"/>
              </w:rPr>
              <w:t>CINCO POR CIENTO (5%) DEL VALOR DEL CONTRATO.</w:t>
            </w:r>
          </w:p>
        </w:tc>
        <w:tc>
          <w:tcPr>
            <w:tcW w:w="1134" w:type="dxa"/>
            <w:shd w:val="clear" w:color="auto" w:fill="auto"/>
            <w:vAlign w:val="center"/>
          </w:tcPr>
          <w:p w:rsidR="00FF2FEA" w:rsidRPr="00FF2FEA" w:rsidRDefault="00FF2FEA" w:rsidP="00FF2FEA">
            <w:pPr>
              <w:jc w:val="center"/>
              <w:rPr>
                <w:sz w:val="10"/>
                <w:szCs w:val="10"/>
              </w:rPr>
            </w:pPr>
            <w:r w:rsidRPr="00FF2FEA">
              <w:rPr>
                <w:sz w:val="10"/>
                <w:szCs w:val="10"/>
              </w:rPr>
              <w:t>CONTRATISTA</w:t>
            </w:r>
          </w:p>
        </w:tc>
        <w:tc>
          <w:tcPr>
            <w:tcW w:w="1276" w:type="dxa"/>
            <w:shd w:val="clear" w:color="auto" w:fill="auto"/>
            <w:vAlign w:val="center"/>
          </w:tcPr>
          <w:p w:rsidR="00FF2FEA" w:rsidRPr="00FF2FEA" w:rsidRDefault="00FF2FEA" w:rsidP="00FF2FEA">
            <w:pPr>
              <w:jc w:val="center"/>
              <w:rPr>
                <w:sz w:val="10"/>
                <w:szCs w:val="10"/>
              </w:rPr>
            </w:pPr>
            <w:r w:rsidRPr="00FF2FEA">
              <w:rPr>
                <w:sz w:val="10"/>
                <w:szCs w:val="10"/>
              </w:rPr>
              <w:t>VIGENTE POR UN TERMINO IGUAL A LA VIGENCIA DEL CONTRATO Y TRES (3) AÑOS MAS</w:t>
            </w:r>
          </w:p>
        </w:tc>
        <w:tc>
          <w:tcPr>
            <w:tcW w:w="3118" w:type="dxa"/>
            <w:shd w:val="clear" w:color="auto" w:fill="auto"/>
          </w:tcPr>
          <w:p w:rsidR="00FF2FEA" w:rsidRPr="00FF2FEA" w:rsidRDefault="00FF2FEA" w:rsidP="00FF2FEA">
            <w:pPr>
              <w:jc w:val="center"/>
              <w:rPr>
                <w:sz w:val="10"/>
                <w:szCs w:val="10"/>
              </w:rPr>
            </w:pPr>
            <w:r w:rsidRPr="00FF2FEA">
              <w:rPr>
                <w:sz w:val="10"/>
                <w:szCs w:val="10"/>
              </w:rPr>
              <w:t>AMPARA A LA ENTIDAD DE LOS PERJUICIOS QUE SE LE OCASIONE COMO CONSECUENCIA DEL INCUMPLIMIENTO DE LAS OBLIGACIONES LABORALES A QUE ESTE OBLIGADO EL CONTRATISTA DERIVADAS DE LA CONTRATACIÓN DEL PERSONAL UTILIZADOS PARA LA EJECUCIÓN DEL CONTRATO.</w:t>
            </w:r>
          </w:p>
          <w:p w:rsidR="00FF2FEA" w:rsidRPr="00FF2FEA" w:rsidRDefault="00FF2FEA" w:rsidP="00FF2FEA">
            <w:pPr>
              <w:jc w:val="center"/>
              <w:rPr>
                <w:sz w:val="10"/>
                <w:szCs w:val="10"/>
              </w:rPr>
            </w:pPr>
          </w:p>
        </w:tc>
      </w:tr>
      <w:tr w:rsidR="00FF2FEA" w:rsidRPr="00F95C81" w:rsidTr="00FF2FEA">
        <w:trPr>
          <w:trHeight w:val="889"/>
        </w:trPr>
        <w:tc>
          <w:tcPr>
            <w:tcW w:w="1134" w:type="dxa"/>
            <w:shd w:val="clear" w:color="auto" w:fill="auto"/>
            <w:vAlign w:val="center"/>
          </w:tcPr>
          <w:p w:rsidR="00FF2FEA" w:rsidRPr="00FF2FEA" w:rsidRDefault="00FF2FEA" w:rsidP="00FF2FEA">
            <w:pPr>
              <w:jc w:val="center"/>
              <w:rPr>
                <w:sz w:val="10"/>
                <w:szCs w:val="10"/>
              </w:rPr>
            </w:pPr>
            <w:r w:rsidRPr="00FF2FEA">
              <w:rPr>
                <w:sz w:val="10"/>
                <w:szCs w:val="10"/>
              </w:rPr>
              <w:t>GARANTÍA ÚNICA</w:t>
            </w:r>
          </w:p>
        </w:tc>
        <w:tc>
          <w:tcPr>
            <w:tcW w:w="851" w:type="dxa"/>
            <w:shd w:val="clear" w:color="auto" w:fill="auto"/>
            <w:vAlign w:val="center"/>
          </w:tcPr>
          <w:p w:rsidR="00FF2FEA" w:rsidRPr="00FF2FEA" w:rsidRDefault="00FF2FEA" w:rsidP="00FF2FEA">
            <w:pPr>
              <w:jc w:val="center"/>
              <w:rPr>
                <w:sz w:val="10"/>
                <w:szCs w:val="10"/>
              </w:rPr>
            </w:pPr>
            <w:r w:rsidRPr="00FF2FEA">
              <w:rPr>
                <w:sz w:val="10"/>
                <w:szCs w:val="10"/>
              </w:rPr>
              <w:t>RIESGO FINANCIERO</w:t>
            </w:r>
          </w:p>
        </w:tc>
        <w:tc>
          <w:tcPr>
            <w:tcW w:w="1276" w:type="dxa"/>
            <w:shd w:val="clear" w:color="auto" w:fill="auto"/>
            <w:vAlign w:val="center"/>
          </w:tcPr>
          <w:p w:rsidR="00FF2FEA" w:rsidRPr="00FF2FEA" w:rsidRDefault="00FF2FEA" w:rsidP="00FF2FEA">
            <w:pPr>
              <w:jc w:val="center"/>
              <w:rPr>
                <w:sz w:val="10"/>
                <w:szCs w:val="10"/>
              </w:rPr>
            </w:pPr>
            <w:r w:rsidRPr="00FF2FEA">
              <w:rPr>
                <w:sz w:val="10"/>
                <w:szCs w:val="10"/>
              </w:rPr>
              <w:t>DAÑOS A TERCEROS POR RESPONSABILIDAD CIVIL EXTRA-CONTRACTUAL POR ACTUACIONES, HECHOS U OMISIONES DE LOS SERVICIOS PRESTADOS</w:t>
            </w:r>
          </w:p>
        </w:tc>
        <w:tc>
          <w:tcPr>
            <w:tcW w:w="1417" w:type="dxa"/>
            <w:shd w:val="clear" w:color="auto" w:fill="auto"/>
            <w:vAlign w:val="center"/>
          </w:tcPr>
          <w:p w:rsidR="00FF2FEA" w:rsidRPr="00FF2FEA" w:rsidRDefault="00FF2FEA" w:rsidP="00FF2FEA">
            <w:pPr>
              <w:jc w:val="center"/>
              <w:rPr>
                <w:sz w:val="10"/>
                <w:szCs w:val="10"/>
              </w:rPr>
            </w:pPr>
            <w:r w:rsidRPr="00FF2FEA">
              <w:rPr>
                <w:sz w:val="10"/>
                <w:szCs w:val="10"/>
              </w:rPr>
              <w:t>DOSCIENTOS SALARIOS MÍNIMOS LEGALES MENSUALES VIGENTES (200SMLMV)</w:t>
            </w:r>
          </w:p>
        </w:tc>
        <w:tc>
          <w:tcPr>
            <w:tcW w:w="1134" w:type="dxa"/>
            <w:shd w:val="clear" w:color="auto" w:fill="auto"/>
            <w:vAlign w:val="center"/>
          </w:tcPr>
          <w:p w:rsidR="00FF2FEA" w:rsidRPr="00FF2FEA" w:rsidRDefault="00FF2FEA" w:rsidP="00FF2FEA">
            <w:pPr>
              <w:jc w:val="center"/>
              <w:rPr>
                <w:sz w:val="10"/>
                <w:szCs w:val="10"/>
              </w:rPr>
            </w:pPr>
            <w:r w:rsidRPr="00FF2FEA">
              <w:rPr>
                <w:sz w:val="10"/>
                <w:szCs w:val="10"/>
              </w:rPr>
              <w:t>CONTRATISTA</w:t>
            </w:r>
          </w:p>
        </w:tc>
        <w:tc>
          <w:tcPr>
            <w:tcW w:w="1276" w:type="dxa"/>
            <w:shd w:val="clear" w:color="auto" w:fill="auto"/>
            <w:vAlign w:val="center"/>
          </w:tcPr>
          <w:p w:rsidR="00FF2FEA" w:rsidRPr="00FF2FEA" w:rsidRDefault="00FF2FEA" w:rsidP="00FF2FEA">
            <w:pPr>
              <w:jc w:val="center"/>
              <w:rPr>
                <w:sz w:val="10"/>
                <w:szCs w:val="10"/>
              </w:rPr>
            </w:pPr>
            <w:r w:rsidRPr="00FF2FEA">
              <w:rPr>
                <w:sz w:val="10"/>
                <w:szCs w:val="10"/>
              </w:rPr>
              <w:t>VIGENTE POR EL TÉRMINO DE LA VIGENCIA DEL CONTRATO</w:t>
            </w:r>
          </w:p>
        </w:tc>
        <w:tc>
          <w:tcPr>
            <w:tcW w:w="3118" w:type="dxa"/>
            <w:shd w:val="clear" w:color="auto" w:fill="auto"/>
            <w:vAlign w:val="center"/>
          </w:tcPr>
          <w:p w:rsidR="00FF2FEA" w:rsidRPr="00FF2FEA" w:rsidRDefault="00FF2FEA" w:rsidP="00FF2FEA">
            <w:pPr>
              <w:tabs>
                <w:tab w:val="left" w:pos="426"/>
              </w:tabs>
              <w:jc w:val="both"/>
              <w:rPr>
                <w:sz w:val="10"/>
                <w:szCs w:val="10"/>
              </w:rPr>
            </w:pPr>
            <w:r w:rsidRPr="00FF2FEA">
              <w:rPr>
                <w:sz w:val="10"/>
                <w:szCs w:val="10"/>
              </w:rPr>
              <w:t>AMPARA LOS DAÑOS PRODUCIDOS POR EL CONTRATISTA CON OCASIÓN DE LA EJECUCIÓN DE CONTRATO AMPARADO, Y SERÁN BENEFICIARIOS TANTO LA ENTIDAD CONTRATANTE COMO LOS TERCEROS QUE PUEDAN RESULTAR AFECTADOS POR LA RESPONSABILIDADEXTRACONTRACTUAL DEL CONTRATISTA O SUS SUBCONTRATISTA.</w:t>
            </w:r>
          </w:p>
        </w:tc>
      </w:tr>
    </w:tbl>
    <w:p w:rsidR="00C439B2" w:rsidRPr="00C439B2" w:rsidRDefault="00C439B2" w:rsidP="00C439B2">
      <w:pPr>
        <w:rPr>
          <w:sz w:val="4"/>
          <w:szCs w:val="10"/>
        </w:rPr>
      </w:pPr>
    </w:p>
    <w:p w:rsidR="00453848" w:rsidRDefault="00453848" w:rsidP="00C439B2">
      <w:pPr>
        <w:ind w:left="-142"/>
        <w:rPr>
          <w:b/>
        </w:rPr>
      </w:pPr>
    </w:p>
    <w:p w:rsidR="00C439B2" w:rsidRDefault="00C439B2" w:rsidP="00C439B2">
      <w:pPr>
        <w:ind w:left="-142"/>
        <w:rPr>
          <w:b/>
        </w:rPr>
      </w:pPr>
      <w:r w:rsidRPr="00245583">
        <w:rPr>
          <w:b/>
        </w:rPr>
        <w:t xml:space="preserve">  CLAUSULAS SANCIONATORIAS</w:t>
      </w:r>
    </w:p>
    <w:tbl>
      <w:tblPr>
        <w:tblpPr w:leftFromText="141" w:rightFromText="141" w:vertAnchor="text" w:horzAnchor="margin" w:tblpXSpec="center" w:tblpY="85"/>
        <w:tblW w:w="10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7"/>
        <w:gridCol w:w="850"/>
        <w:gridCol w:w="1701"/>
        <w:gridCol w:w="1276"/>
        <w:gridCol w:w="1134"/>
        <w:gridCol w:w="1843"/>
        <w:gridCol w:w="2409"/>
      </w:tblGrid>
      <w:tr w:rsidR="00FF2FEA" w:rsidRPr="00F95C81" w:rsidTr="00FF2FEA">
        <w:tc>
          <w:tcPr>
            <w:tcW w:w="1287" w:type="dxa"/>
            <w:shd w:val="clear" w:color="auto" w:fill="DDD9C3" w:themeFill="background2" w:themeFillShade="E6"/>
            <w:vAlign w:val="center"/>
          </w:tcPr>
          <w:p w:rsidR="00FF2FEA" w:rsidRPr="00FF2FEA" w:rsidRDefault="00FF2FEA" w:rsidP="00FF2FEA">
            <w:pPr>
              <w:jc w:val="both"/>
              <w:rPr>
                <w:b/>
                <w:color w:val="000000" w:themeColor="text1"/>
                <w:sz w:val="10"/>
                <w:szCs w:val="10"/>
              </w:rPr>
            </w:pPr>
            <w:r w:rsidRPr="00FF2FEA">
              <w:rPr>
                <w:b/>
                <w:color w:val="000000" w:themeColor="text1"/>
                <w:sz w:val="10"/>
                <w:szCs w:val="10"/>
              </w:rPr>
              <w:t>MULTA</w:t>
            </w:r>
          </w:p>
        </w:tc>
        <w:tc>
          <w:tcPr>
            <w:tcW w:w="850" w:type="dxa"/>
            <w:shd w:val="clear" w:color="auto" w:fill="DDD9C3" w:themeFill="background2" w:themeFillShade="E6"/>
            <w:vAlign w:val="center"/>
          </w:tcPr>
          <w:p w:rsidR="00FF2FEA" w:rsidRPr="00FF2FEA" w:rsidRDefault="00FF2FEA" w:rsidP="00FF2FEA">
            <w:pPr>
              <w:jc w:val="both"/>
              <w:rPr>
                <w:b/>
                <w:color w:val="000000" w:themeColor="text1"/>
                <w:sz w:val="10"/>
                <w:szCs w:val="10"/>
              </w:rPr>
            </w:pPr>
            <w:r w:rsidRPr="00FF2FEA">
              <w:rPr>
                <w:b/>
                <w:color w:val="000000" w:themeColor="text1"/>
                <w:sz w:val="10"/>
                <w:szCs w:val="10"/>
              </w:rPr>
              <w:t>RIESGO JURIDICO</w:t>
            </w:r>
          </w:p>
        </w:tc>
        <w:tc>
          <w:tcPr>
            <w:tcW w:w="1701" w:type="dxa"/>
            <w:shd w:val="clear" w:color="auto" w:fill="DDD9C3" w:themeFill="background2" w:themeFillShade="E6"/>
            <w:vAlign w:val="center"/>
          </w:tcPr>
          <w:p w:rsidR="00FF2FEA" w:rsidRPr="00FF2FEA" w:rsidRDefault="00FF2FEA" w:rsidP="00FF2FEA">
            <w:pPr>
              <w:jc w:val="both"/>
              <w:rPr>
                <w:b/>
                <w:color w:val="000000" w:themeColor="text1"/>
                <w:sz w:val="10"/>
                <w:szCs w:val="10"/>
              </w:rPr>
            </w:pPr>
            <w:r w:rsidRPr="00FF2FEA">
              <w:rPr>
                <w:b/>
                <w:color w:val="000000" w:themeColor="text1"/>
                <w:sz w:val="10"/>
                <w:szCs w:val="10"/>
              </w:rPr>
              <w:t>INCUMPLIMIENTO TOTAL O PARCIAL</w:t>
            </w:r>
          </w:p>
        </w:tc>
        <w:tc>
          <w:tcPr>
            <w:tcW w:w="1276" w:type="dxa"/>
            <w:shd w:val="clear" w:color="auto" w:fill="DDD9C3" w:themeFill="background2" w:themeFillShade="E6"/>
            <w:vAlign w:val="center"/>
          </w:tcPr>
          <w:p w:rsidR="00FF2FEA" w:rsidRPr="00FF2FEA" w:rsidRDefault="00FF2FEA" w:rsidP="00FF2FEA">
            <w:pPr>
              <w:jc w:val="both"/>
              <w:rPr>
                <w:b/>
                <w:color w:val="000000" w:themeColor="text1"/>
                <w:sz w:val="10"/>
                <w:szCs w:val="10"/>
              </w:rPr>
            </w:pPr>
            <w:r w:rsidRPr="00FF2FEA">
              <w:rPr>
                <w:b/>
                <w:color w:val="000000" w:themeColor="text1"/>
                <w:sz w:val="10"/>
                <w:szCs w:val="10"/>
              </w:rPr>
              <w:t>MULTAS CUYO VALOR SE LIQUIDARA CON BASE EN UN CERO PUNTO CINCO (0.5%) DEL VALOR DEJADO DE CUMPLIR O ENTREGAR</w:t>
            </w:r>
          </w:p>
        </w:tc>
        <w:tc>
          <w:tcPr>
            <w:tcW w:w="1134" w:type="dxa"/>
            <w:shd w:val="clear" w:color="auto" w:fill="DDD9C3" w:themeFill="background2" w:themeFillShade="E6"/>
            <w:vAlign w:val="center"/>
          </w:tcPr>
          <w:p w:rsidR="00FF2FEA" w:rsidRPr="00FF2FEA" w:rsidRDefault="00FF2FEA" w:rsidP="00FF2FEA">
            <w:pPr>
              <w:jc w:val="both"/>
              <w:rPr>
                <w:b/>
                <w:color w:val="000000" w:themeColor="text1"/>
                <w:sz w:val="10"/>
                <w:szCs w:val="10"/>
              </w:rPr>
            </w:pPr>
            <w:r w:rsidRPr="00FF2FEA">
              <w:rPr>
                <w:b/>
                <w:color w:val="000000" w:themeColor="text1"/>
                <w:sz w:val="10"/>
                <w:szCs w:val="10"/>
              </w:rPr>
              <w:t>CONTRATISTA</w:t>
            </w:r>
          </w:p>
        </w:tc>
        <w:tc>
          <w:tcPr>
            <w:tcW w:w="1843" w:type="dxa"/>
            <w:shd w:val="clear" w:color="auto" w:fill="DDD9C3" w:themeFill="background2" w:themeFillShade="E6"/>
            <w:vAlign w:val="center"/>
          </w:tcPr>
          <w:p w:rsidR="00FF2FEA" w:rsidRPr="00FF2FEA" w:rsidRDefault="00FF2FEA" w:rsidP="00FF2FEA">
            <w:pPr>
              <w:jc w:val="both"/>
              <w:rPr>
                <w:b/>
                <w:color w:val="000000" w:themeColor="text1"/>
                <w:sz w:val="10"/>
                <w:szCs w:val="10"/>
              </w:rPr>
            </w:pPr>
            <w:r w:rsidRPr="00FF2FEA">
              <w:rPr>
                <w:b/>
                <w:color w:val="000000" w:themeColor="text1"/>
                <w:sz w:val="10"/>
                <w:szCs w:val="10"/>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409" w:type="dxa"/>
            <w:shd w:val="clear" w:color="auto" w:fill="DDD9C3" w:themeFill="background2" w:themeFillShade="E6"/>
            <w:vAlign w:val="center"/>
          </w:tcPr>
          <w:p w:rsidR="00FF2FEA" w:rsidRPr="00FF2FEA" w:rsidRDefault="00FF2FEA" w:rsidP="00FF2FEA">
            <w:pPr>
              <w:jc w:val="center"/>
              <w:rPr>
                <w:b/>
                <w:color w:val="000000" w:themeColor="text1"/>
                <w:sz w:val="10"/>
                <w:szCs w:val="10"/>
              </w:rPr>
            </w:pPr>
            <w:r w:rsidRPr="00FF2FEA">
              <w:rPr>
                <w:b/>
                <w:color w:val="000000" w:themeColor="text1"/>
                <w:sz w:val="10"/>
                <w:szCs w:val="10"/>
              </w:rPr>
              <w:t>AMPARA LA MORA O INCUMPLIMIENTO PARCIAL DE ALGUNA OBLIGACION DERIVADA DEL CONTRATO POR CAUSAS IMPUTABLES AL CONTRATISTA</w:t>
            </w:r>
          </w:p>
        </w:tc>
      </w:tr>
      <w:tr w:rsidR="00FF2FEA" w:rsidRPr="00F95C81" w:rsidTr="00FF2FEA">
        <w:tc>
          <w:tcPr>
            <w:tcW w:w="1287" w:type="dxa"/>
            <w:shd w:val="clear" w:color="auto" w:fill="auto"/>
            <w:vAlign w:val="center"/>
          </w:tcPr>
          <w:p w:rsidR="00FF2FEA" w:rsidRPr="00FF2FEA" w:rsidRDefault="00FF2FEA" w:rsidP="00FF2FEA">
            <w:pPr>
              <w:jc w:val="both"/>
              <w:rPr>
                <w:sz w:val="10"/>
                <w:szCs w:val="10"/>
              </w:rPr>
            </w:pPr>
            <w:r w:rsidRPr="00FF2FEA">
              <w:rPr>
                <w:sz w:val="10"/>
                <w:szCs w:val="10"/>
              </w:rPr>
              <w:t>CLAUSULA PENAL PECUNIARIA</w:t>
            </w:r>
          </w:p>
        </w:tc>
        <w:tc>
          <w:tcPr>
            <w:tcW w:w="850" w:type="dxa"/>
            <w:shd w:val="clear" w:color="auto" w:fill="auto"/>
            <w:vAlign w:val="center"/>
          </w:tcPr>
          <w:p w:rsidR="00FF2FEA" w:rsidRPr="00FF2FEA" w:rsidRDefault="00FF2FEA" w:rsidP="00FF2FEA">
            <w:pPr>
              <w:jc w:val="both"/>
              <w:rPr>
                <w:sz w:val="10"/>
                <w:szCs w:val="10"/>
              </w:rPr>
            </w:pPr>
            <w:r w:rsidRPr="00FF2FEA">
              <w:rPr>
                <w:sz w:val="10"/>
                <w:szCs w:val="10"/>
              </w:rPr>
              <w:t>RIESGO JURIDICO</w:t>
            </w:r>
          </w:p>
        </w:tc>
        <w:tc>
          <w:tcPr>
            <w:tcW w:w="1701" w:type="dxa"/>
            <w:shd w:val="clear" w:color="auto" w:fill="auto"/>
            <w:vAlign w:val="center"/>
          </w:tcPr>
          <w:p w:rsidR="00FF2FEA" w:rsidRPr="00FF2FEA" w:rsidRDefault="00FF2FEA" w:rsidP="00FF2FEA">
            <w:pPr>
              <w:jc w:val="both"/>
              <w:rPr>
                <w:sz w:val="10"/>
                <w:szCs w:val="10"/>
              </w:rPr>
            </w:pPr>
            <w:r w:rsidRPr="00FF2FEA">
              <w:rPr>
                <w:sz w:val="10"/>
                <w:szCs w:val="10"/>
              </w:rPr>
              <w:t>INCUMPLIMIENTO TOTAL O PARCIAL  DECLARATORIA DE CADUCIDAD</w:t>
            </w:r>
          </w:p>
        </w:tc>
        <w:tc>
          <w:tcPr>
            <w:tcW w:w="1276" w:type="dxa"/>
            <w:shd w:val="clear" w:color="auto" w:fill="auto"/>
            <w:vAlign w:val="center"/>
          </w:tcPr>
          <w:p w:rsidR="00FF2FEA" w:rsidRPr="00FF2FEA" w:rsidRDefault="00FF2FEA" w:rsidP="00FF2FEA">
            <w:pPr>
              <w:jc w:val="both"/>
              <w:rPr>
                <w:sz w:val="10"/>
                <w:szCs w:val="10"/>
              </w:rPr>
            </w:pPr>
            <w:r w:rsidRPr="00FF2FEA">
              <w:rPr>
                <w:sz w:val="10"/>
                <w:szCs w:val="10"/>
              </w:rPr>
              <w:t>VEINTE POR CIENTO (20%) DEL VALOR TOTAL DEL CONTRATO</w:t>
            </w:r>
          </w:p>
        </w:tc>
        <w:tc>
          <w:tcPr>
            <w:tcW w:w="1134" w:type="dxa"/>
            <w:shd w:val="clear" w:color="auto" w:fill="auto"/>
            <w:vAlign w:val="center"/>
          </w:tcPr>
          <w:p w:rsidR="00FF2FEA" w:rsidRPr="00FF2FEA" w:rsidRDefault="00FF2FEA" w:rsidP="00FF2FEA">
            <w:pPr>
              <w:jc w:val="both"/>
              <w:rPr>
                <w:sz w:val="10"/>
                <w:szCs w:val="10"/>
              </w:rPr>
            </w:pPr>
            <w:r w:rsidRPr="00FF2FEA">
              <w:rPr>
                <w:sz w:val="10"/>
                <w:szCs w:val="10"/>
              </w:rPr>
              <w:t>CONTRATISTA</w:t>
            </w:r>
          </w:p>
        </w:tc>
        <w:tc>
          <w:tcPr>
            <w:tcW w:w="1843" w:type="dxa"/>
            <w:shd w:val="clear" w:color="auto" w:fill="auto"/>
            <w:vAlign w:val="center"/>
          </w:tcPr>
          <w:p w:rsidR="00FF2FEA" w:rsidRPr="00FF2FEA" w:rsidRDefault="00FF2FEA" w:rsidP="00FF2FEA">
            <w:pPr>
              <w:jc w:val="both"/>
              <w:rPr>
                <w:sz w:val="10"/>
                <w:szCs w:val="10"/>
              </w:rPr>
            </w:pPr>
            <w:r w:rsidRPr="00FF2FEA">
              <w:rPr>
                <w:sz w:val="10"/>
                <w:szCs w:val="10"/>
              </w:rPr>
              <w:t>EL VEINTE POR CIENTO (20%) DEL VALOR TOTAL DEL CONTRATO CUANDO SE TRATE DE INCUMPLIMIENTO TOTAL DEL CONTRATO Y PROPORCIONAL AL INCUMPLIMIENTO PARCIAL DEL CONTRATO</w:t>
            </w:r>
          </w:p>
        </w:tc>
        <w:tc>
          <w:tcPr>
            <w:tcW w:w="2409" w:type="dxa"/>
            <w:shd w:val="clear" w:color="auto" w:fill="auto"/>
          </w:tcPr>
          <w:p w:rsidR="00FF2FEA" w:rsidRPr="00F95C81" w:rsidRDefault="00FF2FEA" w:rsidP="00FF2FEA">
            <w:pPr>
              <w:jc w:val="both"/>
              <w:rPr>
                <w:sz w:val="12"/>
                <w:szCs w:val="18"/>
              </w:rPr>
            </w:pPr>
            <w:r w:rsidRPr="00F95C81">
              <w:rPr>
                <w:sz w:val="12"/>
                <w:szCs w:val="18"/>
              </w:rPr>
              <w:t>AMPARA EL INCUMPLIMIENTO PARCIAL O DEFINITIVO DEL CONTRATO POR PARTE DEL CONTRATISTA , SE BUSCA EL PAGO PARCIAL Y DEFINITIVO DE LOS PERJUICIOS QUE SE CAUSEN A LA ENTIDAD</w:t>
            </w:r>
          </w:p>
        </w:tc>
      </w:tr>
      <w:tr w:rsidR="00FF2FEA" w:rsidRPr="00F95C81" w:rsidTr="00FF2FEA">
        <w:tc>
          <w:tcPr>
            <w:tcW w:w="1287" w:type="dxa"/>
            <w:shd w:val="clear" w:color="auto" w:fill="auto"/>
            <w:vAlign w:val="center"/>
          </w:tcPr>
          <w:p w:rsidR="00FF2FEA" w:rsidRPr="00FF2FEA" w:rsidRDefault="00FF2FEA" w:rsidP="00FF2FEA">
            <w:pPr>
              <w:jc w:val="both"/>
              <w:rPr>
                <w:sz w:val="10"/>
                <w:szCs w:val="10"/>
              </w:rPr>
            </w:pPr>
            <w:r w:rsidRPr="00FF2FEA">
              <w:rPr>
                <w:sz w:val="10"/>
                <w:szCs w:val="10"/>
              </w:rPr>
              <w:t>GARANTÍA TÉCNICA</w:t>
            </w:r>
          </w:p>
        </w:tc>
        <w:tc>
          <w:tcPr>
            <w:tcW w:w="850" w:type="dxa"/>
            <w:shd w:val="clear" w:color="auto" w:fill="auto"/>
            <w:vAlign w:val="center"/>
          </w:tcPr>
          <w:p w:rsidR="00FF2FEA" w:rsidRPr="00FF2FEA" w:rsidRDefault="00FF2FEA" w:rsidP="00FF2FEA">
            <w:pPr>
              <w:jc w:val="both"/>
              <w:rPr>
                <w:sz w:val="10"/>
                <w:szCs w:val="10"/>
              </w:rPr>
            </w:pPr>
            <w:r w:rsidRPr="00FF2FEA">
              <w:rPr>
                <w:sz w:val="10"/>
                <w:szCs w:val="10"/>
              </w:rPr>
              <w:t>RIESGO OPERATIVO</w:t>
            </w:r>
          </w:p>
        </w:tc>
        <w:tc>
          <w:tcPr>
            <w:tcW w:w="1701" w:type="dxa"/>
            <w:shd w:val="clear" w:color="auto" w:fill="auto"/>
            <w:vAlign w:val="center"/>
          </w:tcPr>
          <w:p w:rsidR="00FF2FEA" w:rsidRPr="00FF2FEA" w:rsidRDefault="00FF2FEA" w:rsidP="00FF2FEA">
            <w:pPr>
              <w:jc w:val="both"/>
              <w:rPr>
                <w:sz w:val="10"/>
                <w:szCs w:val="10"/>
              </w:rPr>
            </w:pPr>
            <w:r w:rsidRPr="00FF2FEA">
              <w:rPr>
                <w:sz w:val="10"/>
                <w:szCs w:val="10"/>
              </w:rPr>
              <w:t>DAÑOS DE ELEMENTOS Y DESPERFECTOS CON LOS MISMOS</w:t>
            </w:r>
          </w:p>
        </w:tc>
        <w:tc>
          <w:tcPr>
            <w:tcW w:w="1276" w:type="dxa"/>
            <w:shd w:val="clear" w:color="auto" w:fill="auto"/>
            <w:vAlign w:val="center"/>
          </w:tcPr>
          <w:p w:rsidR="00FF2FEA" w:rsidRPr="00FF2FEA" w:rsidRDefault="00FF2FEA" w:rsidP="00FF2FEA">
            <w:pPr>
              <w:jc w:val="both"/>
              <w:rPr>
                <w:sz w:val="10"/>
                <w:szCs w:val="10"/>
              </w:rPr>
            </w:pPr>
            <w:r w:rsidRPr="00FF2FEA">
              <w:rPr>
                <w:sz w:val="10"/>
                <w:szCs w:val="10"/>
              </w:rPr>
              <w:t>VALOR DESPERFECTOS Y/O COMPONENTES DE LOS ELEMENTOS</w:t>
            </w:r>
          </w:p>
        </w:tc>
        <w:tc>
          <w:tcPr>
            <w:tcW w:w="1134" w:type="dxa"/>
            <w:shd w:val="clear" w:color="auto" w:fill="auto"/>
            <w:vAlign w:val="center"/>
          </w:tcPr>
          <w:p w:rsidR="00FF2FEA" w:rsidRPr="00FF2FEA" w:rsidRDefault="00FF2FEA" w:rsidP="00FF2FEA">
            <w:pPr>
              <w:jc w:val="both"/>
              <w:rPr>
                <w:sz w:val="10"/>
                <w:szCs w:val="10"/>
              </w:rPr>
            </w:pPr>
            <w:r w:rsidRPr="00FF2FEA">
              <w:rPr>
                <w:sz w:val="10"/>
                <w:szCs w:val="10"/>
              </w:rPr>
              <w:t>CONTRATISTA</w:t>
            </w:r>
          </w:p>
        </w:tc>
        <w:tc>
          <w:tcPr>
            <w:tcW w:w="1843" w:type="dxa"/>
            <w:shd w:val="clear" w:color="auto" w:fill="auto"/>
            <w:vAlign w:val="center"/>
          </w:tcPr>
          <w:p w:rsidR="00FF2FEA" w:rsidRPr="00FF2FEA" w:rsidRDefault="00FF2FEA" w:rsidP="00FF2FEA">
            <w:pPr>
              <w:jc w:val="both"/>
              <w:rPr>
                <w:sz w:val="10"/>
                <w:szCs w:val="10"/>
              </w:rPr>
            </w:pPr>
            <w:r w:rsidRPr="00FF2FEA">
              <w:rPr>
                <w:sz w:val="10"/>
                <w:szCs w:val="10"/>
              </w:rPr>
              <w:t xml:space="preserve">VIGENTE POR UN TÉRMINO IGUAL A LAS VIGENCIAS DEL CONTRATO Y UN (1) AÑO MÁS PARA LOS BIENES, ASÍ MISMO DEBE OFRECER LA VISITA PREVENTIVA GRATUITA PARA VERIFICACIÓN DEL FUNCIONAMIENTO DE LOS ELEMENTOS, LA CUAL SE PRESTARÁ DENTRO DELOS TRES MESES SIGUIENTES AL ACTA DE RECIBIDO </w:t>
            </w:r>
          </w:p>
        </w:tc>
        <w:tc>
          <w:tcPr>
            <w:tcW w:w="2409" w:type="dxa"/>
            <w:shd w:val="clear" w:color="auto" w:fill="auto"/>
          </w:tcPr>
          <w:p w:rsidR="00FF2FEA" w:rsidRPr="00F95C81" w:rsidRDefault="00FF2FEA" w:rsidP="00FF2FEA">
            <w:pPr>
              <w:jc w:val="both"/>
              <w:rPr>
                <w:sz w:val="12"/>
                <w:szCs w:val="18"/>
              </w:rPr>
            </w:pPr>
            <w:r w:rsidRPr="00F95C81">
              <w:rPr>
                <w:sz w:val="12"/>
                <w:szCs w:val="18"/>
              </w:rPr>
              <w:t xml:space="preserve">AMPARA EL CORRECTO FUNCIONAMIENTO DE LOS EQUIPOS DESDE EL MOMENTO DE SU ENTREGA Y HASTA POR EL PERIODO ESTIPULADO EN LAS ESPECIFICACIONES TÉCNICAS. </w:t>
            </w:r>
          </w:p>
        </w:tc>
      </w:tr>
    </w:tbl>
    <w:p w:rsidR="00C92ECD" w:rsidRDefault="00C92ECD" w:rsidP="00C439B2">
      <w:pPr>
        <w:ind w:left="-142"/>
        <w:rPr>
          <w:b/>
        </w:rPr>
      </w:pPr>
    </w:p>
    <w:p w:rsidR="00C92ECD" w:rsidRDefault="00C92ECD" w:rsidP="00C92ECD">
      <w:pPr>
        <w:ind w:left="-142"/>
        <w:jc w:val="center"/>
        <w:rPr>
          <w:b/>
        </w:rPr>
      </w:pPr>
    </w:p>
    <w:p w:rsidR="00C439B2" w:rsidRPr="00C439B2" w:rsidRDefault="00C439B2" w:rsidP="00C439B2">
      <w:pPr>
        <w:ind w:left="-142"/>
        <w:rPr>
          <w:b/>
          <w:sz w:val="8"/>
        </w:rPr>
      </w:pPr>
    </w:p>
    <w:p w:rsidR="00C439B2" w:rsidRPr="00245583" w:rsidRDefault="00C439B2" w:rsidP="00C439B2">
      <w:pPr>
        <w:rPr>
          <w:b/>
        </w:rPr>
      </w:pPr>
    </w:p>
    <w:sectPr w:rsidR="00C439B2" w:rsidRPr="00245583" w:rsidSect="00C439B2">
      <w:pgSz w:w="12240" w:h="15840"/>
      <w:pgMar w:top="1417" w:right="104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445" w:rsidRDefault="009D0445" w:rsidP="00C439B2">
      <w:r>
        <w:separator/>
      </w:r>
    </w:p>
  </w:endnote>
  <w:endnote w:type="continuationSeparator" w:id="0">
    <w:p w:rsidR="009D0445" w:rsidRDefault="009D0445" w:rsidP="00C43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445" w:rsidRDefault="009D0445" w:rsidP="00C439B2">
      <w:r>
        <w:separator/>
      </w:r>
    </w:p>
  </w:footnote>
  <w:footnote w:type="continuationSeparator" w:id="0">
    <w:p w:rsidR="009D0445" w:rsidRDefault="009D0445" w:rsidP="00C439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9B2"/>
    <w:rsid w:val="00020D4D"/>
    <w:rsid w:val="00056BFC"/>
    <w:rsid w:val="00124AFC"/>
    <w:rsid w:val="001306F8"/>
    <w:rsid w:val="001A32EE"/>
    <w:rsid w:val="00265B85"/>
    <w:rsid w:val="002B4092"/>
    <w:rsid w:val="002D76B7"/>
    <w:rsid w:val="0030234F"/>
    <w:rsid w:val="003E42C8"/>
    <w:rsid w:val="00426C08"/>
    <w:rsid w:val="00453848"/>
    <w:rsid w:val="004E494B"/>
    <w:rsid w:val="00520FD4"/>
    <w:rsid w:val="005C7312"/>
    <w:rsid w:val="00621D9D"/>
    <w:rsid w:val="00625D3A"/>
    <w:rsid w:val="00683A9A"/>
    <w:rsid w:val="006B4D73"/>
    <w:rsid w:val="00733A46"/>
    <w:rsid w:val="007E0812"/>
    <w:rsid w:val="00880EBD"/>
    <w:rsid w:val="008E199B"/>
    <w:rsid w:val="008E6C96"/>
    <w:rsid w:val="009D0445"/>
    <w:rsid w:val="00A51726"/>
    <w:rsid w:val="00A84D0B"/>
    <w:rsid w:val="00AE162E"/>
    <w:rsid w:val="00B137AB"/>
    <w:rsid w:val="00B23732"/>
    <w:rsid w:val="00B4103A"/>
    <w:rsid w:val="00B77D78"/>
    <w:rsid w:val="00C439B2"/>
    <w:rsid w:val="00C92ECD"/>
    <w:rsid w:val="00EC1538"/>
    <w:rsid w:val="00FF2F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1441F6-951F-42B2-9BD9-B45DA7E9C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9B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unhideWhenUsed/>
    <w:rsid w:val="00C439B2"/>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C439B2"/>
  </w:style>
  <w:style w:type="paragraph" w:styleId="Piedepgina">
    <w:name w:val="footer"/>
    <w:basedOn w:val="Normal"/>
    <w:link w:val="PiedepginaCar"/>
    <w:uiPriority w:val="99"/>
    <w:unhideWhenUsed/>
    <w:rsid w:val="00C439B2"/>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C439B2"/>
  </w:style>
  <w:style w:type="paragraph" w:styleId="Textodeglobo">
    <w:name w:val="Balloon Text"/>
    <w:basedOn w:val="Normal"/>
    <w:link w:val="TextodegloboCar"/>
    <w:uiPriority w:val="99"/>
    <w:semiHidden/>
    <w:unhideWhenUsed/>
    <w:rsid w:val="00C439B2"/>
    <w:pPr>
      <w:autoSpaceDE/>
      <w:autoSpaceDN/>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C439B2"/>
    <w:rPr>
      <w:rFonts w:ascii="Tahoma" w:hAnsi="Tahoma" w:cs="Tahoma"/>
      <w:sz w:val="16"/>
      <w:szCs w:val="16"/>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C439B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C439B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C439B2"/>
    <w:rPr>
      <w:rFonts w:ascii="Arial" w:eastAsia="Times New Roman" w:hAnsi="Arial" w:cs="Times New Roman"/>
      <w:sz w:val="24"/>
      <w:szCs w:val="20"/>
      <w:lang w:val="es-ES" w:eastAsia="es-ES"/>
    </w:rPr>
  </w:style>
  <w:style w:type="character" w:styleId="Hipervnculo">
    <w:name w:val="Hyperlink"/>
    <w:basedOn w:val="Fuentedeprrafopredeter"/>
    <w:rsid w:val="00C439B2"/>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C439B2"/>
    <w:rPr>
      <w:rFonts w:ascii="Arial" w:eastAsia="Times New Roman" w:hAnsi="Arial" w:cs="Arial"/>
      <w:sz w:val="20"/>
      <w:szCs w:val="20"/>
      <w:lang w:eastAsia="es-ES"/>
    </w:rPr>
  </w:style>
  <w:style w:type="character" w:customStyle="1" w:styleId="NoSpacingChar">
    <w:name w:val="No Spacing Char"/>
    <w:link w:val="Sinespaciado1"/>
    <w:locked/>
    <w:rsid w:val="001306F8"/>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1306F8"/>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8E6C96"/>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8E6C9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383507">
      <w:bodyDiv w:val="1"/>
      <w:marLeft w:val="0"/>
      <w:marRight w:val="0"/>
      <w:marTop w:val="0"/>
      <w:marBottom w:val="0"/>
      <w:divBdr>
        <w:top w:val="none" w:sz="0" w:space="0" w:color="auto"/>
        <w:left w:val="none" w:sz="0" w:space="0" w:color="auto"/>
        <w:bottom w:val="none" w:sz="0" w:space="0" w:color="auto"/>
        <w:right w:val="none" w:sz="0" w:space="0" w:color="auto"/>
      </w:divBdr>
    </w:div>
    <w:div w:id="203522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668</Words>
  <Characters>3675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MESAN - BRYAN ENRIQUE MONTOYA PAYARES</dc:creator>
  <cp:keywords/>
  <dc:description/>
  <cp:lastModifiedBy>MESAN - WALTER GIOVANNY ARAQUE LEON</cp:lastModifiedBy>
  <cp:revision>7</cp:revision>
  <cp:lastPrinted>2022-02-14T15:38:00Z</cp:lastPrinted>
  <dcterms:created xsi:type="dcterms:W3CDTF">2021-04-16T20:24:00Z</dcterms:created>
  <dcterms:modified xsi:type="dcterms:W3CDTF">2022-10-23T21:29:00Z</dcterms:modified>
</cp:coreProperties>
</file>