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CEA25" w14:textId="3C8F0D26" w:rsidR="005866C5" w:rsidRDefault="00760671" w:rsidP="00760671">
      <w:pPr>
        <w:jc w:val="center"/>
        <w:rPr>
          <w:rFonts w:ascii="Arial" w:eastAsia="Arial" w:hAnsi="Arial" w:cs="Arial"/>
          <w:b/>
          <w:sz w:val="22"/>
          <w:szCs w:val="22"/>
        </w:rPr>
      </w:pPr>
      <w:r w:rsidRPr="00760671">
        <w:rPr>
          <w:rFonts w:ascii="Arial" w:eastAsia="Arial" w:hAnsi="Arial" w:cs="Arial"/>
          <w:b/>
          <w:sz w:val="22"/>
          <w:szCs w:val="22"/>
        </w:rPr>
        <w:t>ANEXO TECNICO</w:t>
      </w:r>
    </w:p>
    <w:p w14:paraId="56F847DD" w14:textId="0DE9DA0E" w:rsidR="00760671" w:rsidRDefault="00760671" w:rsidP="00760671">
      <w:pPr>
        <w:jc w:val="center"/>
        <w:rPr>
          <w:rFonts w:ascii="Arial" w:eastAsia="Arial" w:hAnsi="Arial" w:cs="Arial"/>
          <w:b/>
          <w:sz w:val="22"/>
          <w:szCs w:val="22"/>
        </w:rPr>
      </w:pPr>
    </w:p>
    <w:tbl>
      <w:tblPr>
        <w:tblStyle w:val="Tablaconcuadrcula"/>
        <w:tblW w:w="0" w:type="auto"/>
        <w:jc w:val="center"/>
        <w:tblLayout w:type="fixed"/>
        <w:tblLook w:val="04A0" w:firstRow="1" w:lastRow="0" w:firstColumn="1" w:lastColumn="0" w:noHBand="0" w:noVBand="1"/>
      </w:tblPr>
      <w:tblGrid>
        <w:gridCol w:w="846"/>
        <w:gridCol w:w="5528"/>
        <w:gridCol w:w="811"/>
        <w:gridCol w:w="1599"/>
      </w:tblGrid>
      <w:tr w:rsidR="0085229C" w:rsidRPr="0085229C" w14:paraId="7AA84DE3" w14:textId="77777777" w:rsidTr="00454FDF">
        <w:trPr>
          <w:trHeight w:val="283"/>
          <w:jc w:val="center"/>
        </w:trPr>
        <w:tc>
          <w:tcPr>
            <w:tcW w:w="846" w:type="dxa"/>
            <w:shd w:val="clear" w:color="auto" w:fill="AEAAAA" w:themeFill="background2" w:themeFillShade="BF"/>
            <w:vAlign w:val="center"/>
          </w:tcPr>
          <w:p w14:paraId="44DEE770" w14:textId="77777777" w:rsidR="0085229C" w:rsidRPr="0085229C" w:rsidRDefault="0085229C" w:rsidP="00454FDF">
            <w:pPr>
              <w:pStyle w:val="Default"/>
              <w:jc w:val="center"/>
              <w:rPr>
                <w:rFonts w:ascii="Arial" w:hAnsi="Arial" w:cs="Arial"/>
                <w:b/>
                <w:color w:val="auto"/>
                <w:sz w:val="22"/>
                <w:szCs w:val="22"/>
              </w:rPr>
            </w:pPr>
            <w:bookmarkStart w:id="0" w:name="_Hlk106981453"/>
            <w:r w:rsidRPr="0085229C">
              <w:rPr>
                <w:rFonts w:ascii="Arial" w:hAnsi="Arial" w:cs="Arial"/>
                <w:b/>
                <w:color w:val="auto"/>
                <w:sz w:val="22"/>
                <w:szCs w:val="22"/>
              </w:rPr>
              <w:t>ITEM</w:t>
            </w:r>
          </w:p>
        </w:tc>
        <w:tc>
          <w:tcPr>
            <w:tcW w:w="5528" w:type="dxa"/>
            <w:shd w:val="clear" w:color="auto" w:fill="AEAAAA" w:themeFill="background2" w:themeFillShade="BF"/>
            <w:vAlign w:val="center"/>
          </w:tcPr>
          <w:p w14:paraId="36618429" w14:textId="77777777" w:rsidR="0085229C" w:rsidRPr="0085229C" w:rsidRDefault="0085229C" w:rsidP="00454FDF">
            <w:pPr>
              <w:pStyle w:val="Default"/>
              <w:jc w:val="center"/>
              <w:rPr>
                <w:rFonts w:ascii="Arial" w:hAnsi="Arial" w:cs="Arial"/>
                <w:b/>
                <w:color w:val="auto"/>
                <w:sz w:val="22"/>
                <w:szCs w:val="22"/>
              </w:rPr>
            </w:pPr>
            <w:r w:rsidRPr="0085229C">
              <w:rPr>
                <w:rFonts w:ascii="Arial" w:hAnsi="Arial" w:cs="Arial"/>
                <w:b/>
                <w:color w:val="auto"/>
                <w:sz w:val="22"/>
                <w:szCs w:val="22"/>
              </w:rPr>
              <w:t>DESCRIPCIÓN</w:t>
            </w:r>
          </w:p>
        </w:tc>
        <w:tc>
          <w:tcPr>
            <w:tcW w:w="811" w:type="dxa"/>
            <w:shd w:val="clear" w:color="auto" w:fill="AEAAAA" w:themeFill="background2" w:themeFillShade="BF"/>
            <w:vAlign w:val="center"/>
          </w:tcPr>
          <w:p w14:paraId="5617F5E1" w14:textId="77777777" w:rsidR="0085229C" w:rsidRPr="0085229C" w:rsidRDefault="0085229C" w:rsidP="00454FDF">
            <w:pPr>
              <w:pStyle w:val="Default"/>
              <w:jc w:val="center"/>
              <w:rPr>
                <w:rFonts w:ascii="Arial" w:hAnsi="Arial" w:cs="Arial"/>
                <w:b/>
                <w:color w:val="auto"/>
                <w:sz w:val="22"/>
                <w:szCs w:val="22"/>
              </w:rPr>
            </w:pPr>
            <w:r w:rsidRPr="0085229C">
              <w:rPr>
                <w:rFonts w:ascii="Arial" w:hAnsi="Arial" w:cs="Arial"/>
                <w:b/>
                <w:color w:val="auto"/>
                <w:sz w:val="22"/>
                <w:szCs w:val="22"/>
              </w:rPr>
              <w:t>UND</w:t>
            </w:r>
          </w:p>
        </w:tc>
        <w:tc>
          <w:tcPr>
            <w:tcW w:w="1599" w:type="dxa"/>
            <w:shd w:val="clear" w:color="auto" w:fill="AEAAAA" w:themeFill="background2" w:themeFillShade="BF"/>
            <w:vAlign w:val="center"/>
          </w:tcPr>
          <w:p w14:paraId="7040A289" w14:textId="77777777" w:rsidR="0085229C" w:rsidRPr="0085229C" w:rsidRDefault="0085229C" w:rsidP="00454FDF">
            <w:pPr>
              <w:pStyle w:val="Default"/>
              <w:jc w:val="center"/>
              <w:rPr>
                <w:rFonts w:ascii="Arial" w:hAnsi="Arial" w:cs="Arial"/>
                <w:b/>
                <w:color w:val="auto"/>
                <w:sz w:val="22"/>
                <w:szCs w:val="22"/>
              </w:rPr>
            </w:pPr>
            <w:r w:rsidRPr="0085229C">
              <w:rPr>
                <w:rFonts w:ascii="Arial" w:hAnsi="Arial" w:cs="Arial"/>
                <w:b/>
                <w:color w:val="auto"/>
                <w:sz w:val="22"/>
                <w:szCs w:val="22"/>
              </w:rPr>
              <w:t>CANTIDAD</w:t>
            </w:r>
          </w:p>
        </w:tc>
      </w:tr>
      <w:tr w:rsidR="0085229C" w:rsidRPr="0085229C" w14:paraId="2EA200E2" w14:textId="77777777" w:rsidTr="00454FDF">
        <w:trPr>
          <w:trHeight w:val="283"/>
          <w:jc w:val="center"/>
        </w:trPr>
        <w:tc>
          <w:tcPr>
            <w:tcW w:w="846" w:type="dxa"/>
            <w:shd w:val="clear" w:color="auto" w:fill="AEAAAA" w:themeFill="background2" w:themeFillShade="BF"/>
            <w:vAlign w:val="center"/>
          </w:tcPr>
          <w:p w14:paraId="25C101DD" w14:textId="77777777" w:rsidR="0085229C" w:rsidRPr="0085229C" w:rsidRDefault="0085229C" w:rsidP="00454FDF">
            <w:pPr>
              <w:pStyle w:val="Default"/>
              <w:jc w:val="center"/>
              <w:rPr>
                <w:rFonts w:ascii="Arial" w:hAnsi="Arial" w:cs="Arial"/>
                <w:b/>
                <w:color w:val="auto"/>
                <w:sz w:val="22"/>
                <w:szCs w:val="22"/>
              </w:rPr>
            </w:pPr>
            <w:r w:rsidRPr="0085229C">
              <w:rPr>
                <w:rFonts w:ascii="Arial" w:hAnsi="Arial" w:cs="Arial"/>
                <w:b/>
                <w:color w:val="auto"/>
                <w:sz w:val="22"/>
                <w:szCs w:val="22"/>
              </w:rPr>
              <w:t>1</w:t>
            </w:r>
          </w:p>
        </w:tc>
        <w:tc>
          <w:tcPr>
            <w:tcW w:w="7938" w:type="dxa"/>
            <w:gridSpan w:val="3"/>
            <w:shd w:val="clear" w:color="auto" w:fill="AEAAAA" w:themeFill="background2" w:themeFillShade="BF"/>
            <w:vAlign w:val="center"/>
          </w:tcPr>
          <w:p w14:paraId="7871539F" w14:textId="77777777" w:rsidR="0085229C" w:rsidRPr="0085229C" w:rsidRDefault="0085229C" w:rsidP="00454FDF">
            <w:pPr>
              <w:pStyle w:val="Default"/>
              <w:rPr>
                <w:rFonts w:ascii="Arial" w:hAnsi="Arial" w:cs="Arial"/>
                <w:b/>
                <w:color w:val="auto"/>
                <w:sz w:val="22"/>
                <w:szCs w:val="22"/>
              </w:rPr>
            </w:pPr>
            <w:r w:rsidRPr="0085229C">
              <w:rPr>
                <w:rFonts w:ascii="Arial" w:hAnsi="Arial" w:cs="Arial"/>
                <w:b/>
                <w:color w:val="auto"/>
                <w:sz w:val="22"/>
                <w:szCs w:val="22"/>
              </w:rPr>
              <w:t>CUBIERTA</w:t>
            </w:r>
          </w:p>
        </w:tc>
      </w:tr>
      <w:tr w:rsidR="0085229C" w:rsidRPr="0085229C" w14:paraId="2D510405" w14:textId="77777777" w:rsidTr="00454FDF">
        <w:trPr>
          <w:trHeight w:val="283"/>
          <w:jc w:val="center"/>
        </w:trPr>
        <w:tc>
          <w:tcPr>
            <w:tcW w:w="846" w:type="dxa"/>
            <w:vAlign w:val="center"/>
          </w:tcPr>
          <w:p w14:paraId="1808BD5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1.1</w:t>
            </w:r>
          </w:p>
        </w:tc>
        <w:tc>
          <w:tcPr>
            <w:tcW w:w="5528" w:type="dxa"/>
            <w:vAlign w:val="center"/>
          </w:tcPr>
          <w:p w14:paraId="225460EA"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 xml:space="preserve">Desmonte de cubierta </w:t>
            </w:r>
            <w:proofErr w:type="spellStart"/>
            <w:r w:rsidRPr="0085229C">
              <w:rPr>
                <w:rFonts w:ascii="Arial" w:hAnsi="Arial" w:cs="Arial"/>
                <w:color w:val="auto"/>
                <w:sz w:val="22"/>
                <w:szCs w:val="22"/>
              </w:rPr>
              <w:t>Eternit</w:t>
            </w:r>
            <w:proofErr w:type="spellEnd"/>
            <w:r w:rsidRPr="0085229C">
              <w:rPr>
                <w:rFonts w:ascii="Arial" w:hAnsi="Arial" w:cs="Arial"/>
                <w:color w:val="auto"/>
                <w:sz w:val="22"/>
                <w:szCs w:val="22"/>
              </w:rPr>
              <w:t xml:space="preserve">, incluye desmonte de </w:t>
            </w:r>
            <w:proofErr w:type="spellStart"/>
            <w:r w:rsidRPr="0085229C">
              <w:rPr>
                <w:rFonts w:ascii="Arial" w:hAnsi="Arial" w:cs="Arial"/>
                <w:color w:val="auto"/>
                <w:sz w:val="22"/>
                <w:szCs w:val="22"/>
              </w:rPr>
              <w:t>flanches</w:t>
            </w:r>
            <w:proofErr w:type="spellEnd"/>
            <w:r w:rsidRPr="0085229C">
              <w:rPr>
                <w:rFonts w:ascii="Arial" w:hAnsi="Arial" w:cs="Arial"/>
                <w:color w:val="auto"/>
                <w:sz w:val="22"/>
                <w:szCs w:val="22"/>
              </w:rPr>
              <w:t>, materiales, mano de obra, equipos, herramientas, disposición final de escombros y todo lo necesario para la correcta ejecución de la actividad.</w:t>
            </w:r>
          </w:p>
        </w:tc>
        <w:tc>
          <w:tcPr>
            <w:tcW w:w="811" w:type="dxa"/>
            <w:vAlign w:val="center"/>
          </w:tcPr>
          <w:p w14:paraId="1A16AE3A"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M2</w:t>
            </w:r>
          </w:p>
        </w:tc>
        <w:tc>
          <w:tcPr>
            <w:tcW w:w="1599" w:type="dxa"/>
            <w:vAlign w:val="center"/>
          </w:tcPr>
          <w:p w14:paraId="7326A9E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124,80</w:t>
            </w:r>
          </w:p>
        </w:tc>
      </w:tr>
      <w:tr w:rsidR="0085229C" w:rsidRPr="0085229C" w14:paraId="392496F3" w14:textId="77777777" w:rsidTr="00454FDF">
        <w:trPr>
          <w:trHeight w:val="283"/>
          <w:jc w:val="center"/>
        </w:trPr>
        <w:tc>
          <w:tcPr>
            <w:tcW w:w="846" w:type="dxa"/>
            <w:vAlign w:val="center"/>
          </w:tcPr>
          <w:p w14:paraId="18140C7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1.2</w:t>
            </w:r>
          </w:p>
        </w:tc>
        <w:tc>
          <w:tcPr>
            <w:tcW w:w="5528" w:type="dxa"/>
            <w:vAlign w:val="center"/>
          </w:tcPr>
          <w:p w14:paraId="542EB9C5"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Mantenimiento correa metálica. Incluye soldadura, lijado y anticorrosivo.</w:t>
            </w:r>
          </w:p>
        </w:tc>
        <w:tc>
          <w:tcPr>
            <w:tcW w:w="811" w:type="dxa"/>
            <w:vAlign w:val="center"/>
          </w:tcPr>
          <w:p w14:paraId="1F99AF88"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GLB</w:t>
            </w:r>
          </w:p>
        </w:tc>
        <w:tc>
          <w:tcPr>
            <w:tcW w:w="1599" w:type="dxa"/>
            <w:vAlign w:val="center"/>
          </w:tcPr>
          <w:p w14:paraId="65EFBCA3"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1,00</w:t>
            </w:r>
          </w:p>
        </w:tc>
      </w:tr>
      <w:tr w:rsidR="0085229C" w:rsidRPr="0085229C" w14:paraId="567FF819" w14:textId="77777777" w:rsidTr="00454FDF">
        <w:trPr>
          <w:trHeight w:val="283"/>
          <w:jc w:val="center"/>
        </w:trPr>
        <w:tc>
          <w:tcPr>
            <w:tcW w:w="846" w:type="dxa"/>
            <w:vAlign w:val="center"/>
          </w:tcPr>
          <w:p w14:paraId="4BBFCB08"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1.3</w:t>
            </w:r>
          </w:p>
        </w:tc>
        <w:tc>
          <w:tcPr>
            <w:tcW w:w="5528" w:type="dxa"/>
            <w:vAlign w:val="center"/>
          </w:tcPr>
          <w:p w14:paraId="17DCDB2F"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Mantenimiento y limpieza de canal en concreto, incluye 1 mano de cemento plástico.</w:t>
            </w:r>
          </w:p>
        </w:tc>
        <w:tc>
          <w:tcPr>
            <w:tcW w:w="811" w:type="dxa"/>
            <w:vAlign w:val="center"/>
          </w:tcPr>
          <w:p w14:paraId="0ED1556C"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ML</w:t>
            </w:r>
          </w:p>
        </w:tc>
        <w:tc>
          <w:tcPr>
            <w:tcW w:w="1599" w:type="dxa"/>
            <w:vAlign w:val="center"/>
          </w:tcPr>
          <w:p w14:paraId="0FC6BE52"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16,00</w:t>
            </w:r>
          </w:p>
        </w:tc>
      </w:tr>
      <w:tr w:rsidR="0085229C" w:rsidRPr="0085229C" w14:paraId="4CF7FA0C" w14:textId="77777777" w:rsidTr="00454FDF">
        <w:trPr>
          <w:trHeight w:val="283"/>
          <w:jc w:val="center"/>
        </w:trPr>
        <w:tc>
          <w:tcPr>
            <w:tcW w:w="846" w:type="dxa"/>
            <w:vAlign w:val="center"/>
          </w:tcPr>
          <w:p w14:paraId="065DCCA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1.4</w:t>
            </w:r>
          </w:p>
        </w:tc>
        <w:tc>
          <w:tcPr>
            <w:tcW w:w="5528" w:type="dxa"/>
            <w:vAlign w:val="center"/>
          </w:tcPr>
          <w:p w14:paraId="5780AF8E"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 xml:space="preserve">Suministro e instalación de cubierta en lámina Master 1000 </w:t>
            </w:r>
            <w:proofErr w:type="spellStart"/>
            <w:r w:rsidRPr="0085229C">
              <w:rPr>
                <w:rFonts w:ascii="Arial" w:hAnsi="Arial" w:cs="Arial"/>
                <w:color w:val="auto"/>
                <w:sz w:val="22"/>
                <w:szCs w:val="22"/>
              </w:rPr>
              <w:t>prepintada</w:t>
            </w:r>
            <w:proofErr w:type="spellEnd"/>
            <w:r w:rsidRPr="0085229C">
              <w:rPr>
                <w:rFonts w:ascii="Arial" w:hAnsi="Arial" w:cs="Arial"/>
                <w:color w:val="auto"/>
                <w:sz w:val="22"/>
                <w:szCs w:val="22"/>
              </w:rPr>
              <w:t xml:space="preserve"> Cal. 22. Incluye caballete y ganchos de fijación.</w:t>
            </w:r>
          </w:p>
        </w:tc>
        <w:tc>
          <w:tcPr>
            <w:tcW w:w="811" w:type="dxa"/>
            <w:vAlign w:val="center"/>
          </w:tcPr>
          <w:p w14:paraId="7EDBBDB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M2</w:t>
            </w:r>
          </w:p>
        </w:tc>
        <w:tc>
          <w:tcPr>
            <w:tcW w:w="1599" w:type="dxa"/>
            <w:vAlign w:val="center"/>
          </w:tcPr>
          <w:p w14:paraId="4F09FB3C"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124,80</w:t>
            </w:r>
          </w:p>
        </w:tc>
      </w:tr>
      <w:tr w:rsidR="0085229C" w:rsidRPr="0085229C" w14:paraId="2687E5A0" w14:textId="77777777" w:rsidTr="00454FDF">
        <w:trPr>
          <w:trHeight w:val="283"/>
          <w:jc w:val="center"/>
        </w:trPr>
        <w:tc>
          <w:tcPr>
            <w:tcW w:w="846" w:type="dxa"/>
            <w:vAlign w:val="center"/>
          </w:tcPr>
          <w:p w14:paraId="6040829D"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1.5</w:t>
            </w:r>
          </w:p>
        </w:tc>
        <w:tc>
          <w:tcPr>
            <w:tcW w:w="5528" w:type="dxa"/>
            <w:vAlign w:val="center"/>
          </w:tcPr>
          <w:p w14:paraId="25DF9C3A"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 xml:space="preserve">Suministro e instalación de </w:t>
            </w:r>
            <w:proofErr w:type="spellStart"/>
            <w:r w:rsidRPr="0085229C">
              <w:rPr>
                <w:rFonts w:ascii="Arial" w:hAnsi="Arial" w:cs="Arial"/>
                <w:color w:val="auto"/>
                <w:sz w:val="22"/>
                <w:szCs w:val="22"/>
              </w:rPr>
              <w:t>flanche</w:t>
            </w:r>
            <w:proofErr w:type="spellEnd"/>
            <w:r w:rsidRPr="0085229C">
              <w:rPr>
                <w:rFonts w:ascii="Arial" w:hAnsi="Arial" w:cs="Arial"/>
                <w:color w:val="auto"/>
                <w:sz w:val="22"/>
                <w:szCs w:val="22"/>
              </w:rPr>
              <w:t xml:space="preserve"> en lámina galvanizada. Incluye regata y mortero de fijación.</w:t>
            </w:r>
          </w:p>
        </w:tc>
        <w:tc>
          <w:tcPr>
            <w:tcW w:w="811" w:type="dxa"/>
            <w:vAlign w:val="center"/>
          </w:tcPr>
          <w:p w14:paraId="0E7912B9"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ML</w:t>
            </w:r>
          </w:p>
        </w:tc>
        <w:tc>
          <w:tcPr>
            <w:tcW w:w="1599" w:type="dxa"/>
            <w:vAlign w:val="center"/>
          </w:tcPr>
          <w:p w14:paraId="55CFF8C8"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44,80</w:t>
            </w:r>
          </w:p>
        </w:tc>
      </w:tr>
      <w:tr w:rsidR="0085229C" w:rsidRPr="0085229C" w14:paraId="18C053AA" w14:textId="77777777" w:rsidTr="00454FDF">
        <w:trPr>
          <w:trHeight w:val="283"/>
          <w:jc w:val="center"/>
        </w:trPr>
        <w:tc>
          <w:tcPr>
            <w:tcW w:w="846" w:type="dxa"/>
            <w:vAlign w:val="center"/>
          </w:tcPr>
          <w:p w14:paraId="4681043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1.6</w:t>
            </w:r>
          </w:p>
        </w:tc>
        <w:tc>
          <w:tcPr>
            <w:tcW w:w="5528" w:type="dxa"/>
            <w:vAlign w:val="center"/>
          </w:tcPr>
          <w:p w14:paraId="5E8B8AB2"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 xml:space="preserve">Manto asfaltico para impermeabilización </w:t>
            </w:r>
            <w:proofErr w:type="spellStart"/>
            <w:r w:rsidRPr="0085229C">
              <w:rPr>
                <w:rFonts w:ascii="Arial" w:hAnsi="Arial" w:cs="Arial"/>
                <w:color w:val="auto"/>
                <w:sz w:val="22"/>
                <w:szCs w:val="22"/>
              </w:rPr>
              <w:t>flanche</w:t>
            </w:r>
            <w:proofErr w:type="spellEnd"/>
            <w:r w:rsidRPr="0085229C">
              <w:rPr>
                <w:rFonts w:ascii="Arial" w:hAnsi="Arial" w:cs="Arial"/>
                <w:color w:val="auto"/>
                <w:sz w:val="22"/>
                <w:szCs w:val="22"/>
              </w:rPr>
              <w:t>. Ancho=1,00m, incluye emulsión y gas.</w:t>
            </w:r>
          </w:p>
        </w:tc>
        <w:tc>
          <w:tcPr>
            <w:tcW w:w="811" w:type="dxa"/>
            <w:vAlign w:val="center"/>
          </w:tcPr>
          <w:p w14:paraId="2A54AAE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ML</w:t>
            </w:r>
          </w:p>
        </w:tc>
        <w:tc>
          <w:tcPr>
            <w:tcW w:w="1599" w:type="dxa"/>
            <w:vAlign w:val="center"/>
          </w:tcPr>
          <w:p w14:paraId="0D2D2A6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44,80</w:t>
            </w:r>
          </w:p>
        </w:tc>
      </w:tr>
      <w:tr w:rsidR="0085229C" w:rsidRPr="0085229C" w14:paraId="7BF8B2D2" w14:textId="77777777" w:rsidTr="00454FDF">
        <w:trPr>
          <w:trHeight w:val="283"/>
          <w:jc w:val="center"/>
        </w:trPr>
        <w:tc>
          <w:tcPr>
            <w:tcW w:w="8784" w:type="dxa"/>
            <w:gridSpan w:val="4"/>
            <w:vAlign w:val="center"/>
          </w:tcPr>
          <w:p w14:paraId="2556549C" w14:textId="77777777" w:rsidR="0085229C" w:rsidRPr="0085229C" w:rsidRDefault="0085229C" w:rsidP="00454FDF">
            <w:pPr>
              <w:pStyle w:val="Default"/>
              <w:jc w:val="center"/>
              <w:rPr>
                <w:rFonts w:ascii="Arial" w:hAnsi="Arial" w:cs="Arial"/>
                <w:color w:val="auto"/>
                <w:sz w:val="22"/>
                <w:szCs w:val="22"/>
              </w:rPr>
            </w:pPr>
          </w:p>
        </w:tc>
      </w:tr>
      <w:tr w:rsidR="0085229C" w:rsidRPr="0085229C" w14:paraId="3E5D2C45" w14:textId="77777777" w:rsidTr="00454FDF">
        <w:trPr>
          <w:trHeight w:val="283"/>
          <w:jc w:val="center"/>
        </w:trPr>
        <w:tc>
          <w:tcPr>
            <w:tcW w:w="846" w:type="dxa"/>
            <w:shd w:val="clear" w:color="auto" w:fill="AEAAAA" w:themeFill="background2" w:themeFillShade="BF"/>
            <w:vAlign w:val="center"/>
          </w:tcPr>
          <w:p w14:paraId="0EF10D71"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b/>
                <w:color w:val="auto"/>
                <w:sz w:val="22"/>
                <w:szCs w:val="22"/>
              </w:rPr>
              <w:t>2</w:t>
            </w:r>
          </w:p>
        </w:tc>
        <w:tc>
          <w:tcPr>
            <w:tcW w:w="7938" w:type="dxa"/>
            <w:gridSpan w:val="3"/>
            <w:shd w:val="clear" w:color="auto" w:fill="AEAAAA" w:themeFill="background2" w:themeFillShade="BF"/>
            <w:vAlign w:val="center"/>
          </w:tcPr>
          <w:p w14:paraId="509D51EF" w14:textId="77777777" w:rsidR="0085229C" w:rsidRPr="0085229C" w:rsidRDefault="0085229C" w:rsidP="00454FDF">
            <w:pPr>
              <w:pStyle w:val="Default"/>
              <w:rPr>
                <w:rFonts w:ascii="Arial" w:hAnsi="Arial" w:cs="Arial"/>
                <w:b/>
                <w:color w:val="auto"/>
                <w:sz w:val="22"/>
                <w:szCs w:val="22"/>
              </w:rPr>
            </w:pPr>
            <w:r w:rsidRPr="0085229C">
              <w:rPr>
                <w:rFonts w:ascii="Arial" w:hAnsi="Arial" w:cs="Arial"/>
                <w:b/>
                <w:color w:val="auto"/>
                <w:sz w:val="22"/>
                <w:szCs w:val="22"/>
              </w:rPr>
              <w:t>IMPERMEABILIZACION DE MAMPOSTERIA</w:t>
            </w:r>
          </w:p>
        </w:tc>
      </w:tr>
      <w:tr w:rsidR="0085229C" w:rsidRPr="0085229C" w14:paraId="7C547487" w14:textId="77777777" w:rsidTr="00454FDF">
        <w:trPr>
          <w:trHeight w:val="283"/>
          <w:jc w:val="center"/>
        </w:trPr>
        <w:tc>
          <w:tcPr>
            <w:tcW w:w="846" w:type="dxa"/>
            <w:vAlign w:val="center"/>
          </w:tcPr>
          <w:p w14:paraId="177822DE"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2.1</w:t>
            </w:r>
          </w:p>
        </w:tc>
        <w:tc>
          <w:tcPr>
            <w:tcW w:w="5528" w:type="dxa"/>
            <w:vAlign w:val="center"/>
          </w:tcPr>
          <w:p w14:paraId="76DE6348"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Instalación de pañete impermeabilizado sobre mampostería</w:t>
            </w:r>
          </w:p>
        </w:tc>
        <w:tc>
          <w:tcPr>
            <w:tcW w:w="811" w:type="dxa"/>
            <w:vAlign w:val="center"/>
          </w:tcPr>
          <w:p w14:paraId="4C93A9AE"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M2</w:t>
            </w:r>
          </w:p>
        </w:tc>
        <w:tc>
          <w:tcPr>
            <w:tcW w:w="1599" w:type="dxa"/>
            <w:vAlign w:val="center"/>
          </w:tcPr>
          <w:p w14:paraId="57E16109"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85,00</w:t>
            </w:r>
          </w:p>
        </w:tc>
      </w:tr>
      <w:tr w:rsidR="0085229C" w:rsidRPr="0085229C" w14:paraId="7BC20A9B" w14:textId="77777777" w:rsidTr="00454FDF">
        <w:trPr>
          <w:trHeight w:val="283"/>
          <w:jc w:val="center"/>
        </w:trPr>
        <w:tc>
          <w:tcPr>
            <w:tcW w:w="846" w:type="dxa"/>
            <w:vAlign w:val="center"/>
          </w:tcPr>
          <w:p w14:paraId="4F074C3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2.2</w:t>
            </w:r>
          </w:p>
        </w:tc>
        <w:tc>
          <w:tcPr>
            <w:tcW w:w="5528" w:type="dxa"/>
            <w:vAlign w:val="center"/>
          </w:tcPr>
          <w:p w14:paraId="6603A67B"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Resane de pañete sobre mampostería, impermeabilización de grietas</w:t>
            </w:r>
          </w:p>
        </w:tc>
        <w:tc>
          <w:tcPr>
            <w:tcW w:w="811" w:type="dxa"/>
            <w:vAlign w:val="center"/>
          </w:tcPr>
          <w:p w14:paraId="3516A7FB"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M2</w:t>
            </w:r>
          </w:p>
        </w:tc>
        <w:tc>
          <w:tcPr>
            <w:tcW w:w="1599" w:type="dxa"/>
            <w:vAlign w:val="center"/>
          </w:tcPr>
          <w:p w14:paraId="41372638"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34,00</w:t>
            </w:r>
          </w:p>
        </w:tc>
      </w:tr>
      <w:tr w:rsidR="0085229C" w:rsidRPr="0085229C" w14:paraId="3ACE93AF" w14:textId="77777777" w:rsidTr="00454FDF">
        <w:trPr>
          <w:trHeight w:val="283"/>
          <w:jc w:val="center"/>
        </w:trPr>
        <w:tc>
          <w:tcPr>
            <w:tcW w:w="846" w:type="dxa"/>
            <w:vAlign w:val="center"/>
          </w:tcPr>
          <w:p w14:paraId="5E1DDB7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2.3</w:t>
            </w:r>
          </w:p>
        </w:tc>
        <w:tc>
          <w:tcPr>
            <w:tcW w:w="5528" w:type="dxa"/>
            <w:vAlign w:val="center"/>
          </w:tcPr>
          <w:p w14:paraId="3A792126"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 xml:space="preserve">Impermeabilización de mampostería exterior e instalación de </w:t>
            </w:r>
            <w:proofErr w:type="spellStart"/>
            <w:r w:rsidRPr="0085229C">
              <w:rPr>
                <w:rFonts w:ascii="Arial" w:hAnsi="Arial" w:cs="Arial"/>
                <w:color w:val="auto"/>
                <w:sz w:val="22"/>
                <w:szCs w:val="22"/>
              </w:rPr>
              <w:t>alumol</w:t>
            </w:r>
            <w:proofErr w:type="spellEnd"/>
            <w:r w:rsidRPr="0085229C">
              <w:rPr>
                <w:rFonts w:ascii="Arial" w:hAnsi="Arial" w:cs="Arial"/>
                <w:color w:val="auto"/>
                <w:sz w:val="22"/>
                <w:szCs w:val="22"/>
              </w:rPr>
              <w:t>.</w:t>
            </w:r>
          </w:p>
        </w:tc>
        <w:tc>
          <w:tcPr>
            <w:tcW w:w="811" w:type="dxa"/>
            <w:vAlign w:val="center"/>
          </w:tcPr>
          <w:p w14:paraId="53F97C21"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M2</w:t>
            </w:r>
          </w:p>
        </w:tc>
        <w:tc>
          <w:tcPr>
            <w:tcW w:w="1599" w:type="dxa"/>
            <w:vAlign w:val="center"/>
          </w:tcPr>
          <w:p w14:paraId="251BE93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615,40</w:t>
            </w:r>
          </w:p>
        </w:tc>
      </w:tr>
      <w:tr w:rsidR="0085229C" w:rsidRPr="0085229C" w14:paraId="06D97FC9" w14:textId="77777777" w:rsidTr="00454FDF">
        <w:trPr>
          <w:trHeight w:val="283"/>
          <w:jc w:val="center"/>
        </w:trPr>
        <w:tc>
          <w:tcPr>
            <w:tcW w:w="846" w:type="dxa"/>
            <w:vAlign w:val="center"/>
          </w:tcPr>
          <w:p w14:paraId="22047CF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2.4</w:t>
            </w:r>
          </w:p>
        </w:tc>
        <w:tc>
          <w:tcPr>
            <w:tcW w:w="5528" w:type="dxa"/>
            <w:vAlign w:val="center"/>
          </w:tcPr>
          <w:p w14:paraId="213AC1C9" w14:textId="77777777" w:rsidR="0085229C" w:rsidRPr="0085229C" w:rsidRDefault="0085229C" w:rsidP="00454FDF">
            <w:pPr>
              <w:pStyle w:val="Default"/>
              <w:jc w:val="both"/>
              <w:rPr>
                <w:rFonts w:ascii="Arial" w:hAnsi="Arial" w:cs="Arial"/>
                <w:color w:val="auto"/>
                <w:sz w:val="22"/>
                <w:szCs w:val="22"/>
              </w:rPr>
            </w:pPr>
            <w:r w:rsidRPr="0085229C">
              <w:rPr>
                <w:rFonts w:ascii="Arial" w:hAnsi="Arial" w:cs="Arial"/>
                <w:color w:val="auto"/>
                <w:sz w:val="22"/>
                <w:szCs w:val="22"/>
              </w:rPr>
              <w:t>Lavado de mampostería en muros exteriores.</w:t>
            </w:r>
          </w:p>
        </w:tc>
        <w:tc>
          <w:tcPr>
            <w:tcW w:w="811" w:type="dxa"/>
            <w:vAlign w:val="center"/>
          </w:tcPr>
          <w:p w14:paraId="6628FC62"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M2</w:t>
            </w:r>
          </w:p>
        </w:tc>
        <w:tc>
          <w:tcPr>
            <w:tcW w:w="1599" w:type="dxa"/>
            <w:vAlign w:val="center"/>
          </w:tcPr>
          <w:p w14:paraId="4D671690"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615,40</w:t>
            </w:r>
          </w:p>
        </w:tc>
      </w:tr>
      <w:bookmarkEnd w:id="0"/>
      <w:tr w:rsidR="0085229C" w:rsidRPr="0085229C" w14:paraId="0B8CA1DA" w14:textId="77777777" w:rsidTr="00454FDF">
        <w:trPr>
          <w:trHeight w:val="283"/>
          <w:jc w:val="center"/>
        </w:trPr>
        <w:tc>
          <w:tcPr>
            <w:tcW w:w="8784" w:type="dxa"/>
            <w:gridSpan w:val="4"/>
            <w:tcBorders>
              <w:top w:val="single" w:sz="4" w:space="0" w:color="auto"/>
              <w:bottom w:val="single" w:sz="4" w:space="0" w:color="auto"/>
            </w:tcBorders>
            <w:vAlign w:val="center"/>
          </w:tcPr>
          <w:p w14:paraId="610803F4" w14:textId="77777777" w:rsidR="0085229C" w:rsidRPr="0085229C" w:rsidRDefault="0085229C" w:rsidP="00454FDF">
            <w:pPr>
              <w:pStyle w:val="Default"/>
              <w:jc w:val="center"/>
              <w:rPr>
                <w:rFonts w:ascii="Arial" w:hAnsi="Arial" w:cs="Arial"/>
                <w:color w:val="auto"/>
                <w:sz w:val="22"/>
                <w:szCs w:val="22"/>
              </w:rPr>
            </w:pPr>
          </w:p>
        </w:tc>
      </w:tr>
      <w:tr w:rsidR="0085229C" w:rsidRPr="0085229C" w14:paraId="623C3299" w14:textId="77777777" w:rsidTr="00454FDF">
        <w:trPr>
          <w:trHeight w:val="283"/>
          <w:jc w:val="center"/>
        </w:trPr>
        <w:tc>
          <w:tcPr>
            <w:tcW w:w="846" w:type="dxa"/>
            <w:tcBorders>
              <w:top w:val="single" w:sz="4" w:space="0" w:color="auto"/>
              <w:bottom w:val="single" w:sz="4" w:space="0" w:color="auto"/>
            </w:tcBorders>
            <w:shd w:val="clear" w:color="auto" w:fill="AEAAAA" w:themeFill="background2" w:themeFillShade="BF"/>
            <w:vAlign w:val="center"/>
          </w:tcPr>
          <w:p w14:paraId="2D29E57D" w14:textId="77777777" w:rsidR="0085229C" w:rsidRPr="0085229C" w:rsidRDefault="0085229C" w:rsidP="00454FDF">
            <w:pPr>
              <w:pStyle w:val="Default"/>
              <w:jc w:val="center"/>
              <w:rPr>
                <w:rFonts w:ascii="Arial" w:hAnsi="Arial" w:cs="Arial"/>
                <w:b/>
                <w:color w:val="auto"/>
                <w:sz w:val="22"/>
                <w:szCs w:val="22"/>
              </w:rPr>
            </w:pPr>
            <w:r w:rsidRPr="0085229C">
              <w:rPr>
                <w:rFonts w:ascii="Arial" w:hAnsi="Arial" w:cs="Arial"/>
                <w:b/>
                <w:color w:val="auto"/>
                <w:sz w:val="22"/>
                <w:szCs w:val="22"/>
              </w:rPr>
              <w:t>3</w:t>
            </w:r>
          </w:p>
        </w:tc>
        <w:tc>
          <w:tcPr>
            <w:tcW w:w="7938" w:type="dxa"/>
            <w:gridSpan w:val="3"/>
            <w:tcBorders>
              <w:top w:val="single" w:sz="4" w:space="0" w:color="auto"/>
              <w:left w:val="single" w:sz="4" w:space="0" w:color="auto"/>
              <w:bottom w:val="single" w:sz="4" w:space="0" w:color="auto"/>
            </w:tcBorders>
            <w:shd w:val="clear" w:color="auto" w:fill="AEAAAA" w:themeFill="background2" w:themeFillShade="BF"/>
            <w:vAlign w:val="center"/>
          </w:tcPr>
          <w:p w14:paraId="3B55B637" w14:textId="77777777" w:rsidR="0085229C" w:rsidRPr="0085229C" w:rsidRDefault="0085229C" w:rsidP="00454FDF">
            <w:pPr>
              <w:pStyle w:val="Default"/>
              <w:rPr>
                <w:rFonts w:ascii="Arial" w:hAnsi="Arial" w:cs="Arial"/>
                <w:color w:val="auto"/>
                <w:sz w:val="22"/>
                <w:szCs w:val="22"/>
              </w:rPr>
            </w:pPr>
            <w:r w:rsidRPr="0085229C">
              <w:rPr>
                <w:rFonts w:ascii="Arial" w:hAnsi="Arial" w:cs="Arial"/>
                <w:b/>
                <w:sz w:val="22"/>
                <w:szCs w:val="22"/>
              </w:rPr>
              <w:t>OTROS</w:t>
            </w:r>
          </w:p>
        </w:tc>
      </w:tr>
      <w:tr w:rsidR="0085229C" w:rsidRPr="0085229C" w14:paraId="442EC371" w14:textId="77777777" w:rsidTr="00454FDF">
        <w:trPr>
          <w:trHeight w:val="283"/>
          <w:jc w:val="center"/>
        </w:trPr>
        <w:tc>
          <w:tcPr>
            <w:tcW w:w="846" w:type="dxa"/>
            <w:tcBorders>
              <w:top w:val="single" w:sz="4" w:space="0" w:color="auto"/>
            </w:tcBorders>
            <w:vAlign w:val="center"/>
          </w:tcPr>
          <w:p w14:paraId="3A6DF086"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3.1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6B10F76" w14:textId="77777777" w:rsidR="0085229C" w:rsidRPr="0085229C" w:rsidRDefault="0085229C" w:rsidP="00454FDF">
            <w:pPr>
              <w:pStyle w:val="Default"/>
              <w:rPr>
                <w:rFonts w:ascii="Arial" w:hAnsi="Arial" w:cs="Arial"/>
                <w:sz w:val="22"/>
                <w:szCs w:val="22"/>
              </w:rPr>
            </w:pPr>
            <w:r w:rsidRPr="0085229C">
              <w:rPr>
                <w:rFonts w:ascii="Arial" w:hAnsi="Arial" w:cs="Arial"/>
                <w:sz w:val="22"/>
                <w:szCs w:val="22"/>
              </w:rPr>
              <w:t>Aseo y limpieza general</w:t>
            </w:r>
          </w:p>
        </w:tc>
        <w:tc>
          <w:tcPr>
            <w:tcW w:w="811" w:type="dxa"/>
            <w:vAlign w:val="center"/>
          </w:tcPr>
          <w:p w14:paraId="71AADFFB"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UND</w:t>
            </w:r>
          </w:p>
        </w:tc>
        <w:tc>
          <w:tcPr>
            <w:tcW w:w="1599" w:type="dxa"/>
            <w:vAlign w:val="center"/>
          </w:tcPr>
          <w:p w14:paraId="435F9047" w14:textId="77777777" w:rsidR="0085229C" w:rsidRPr="0085229C" w:rsidRDefault="0085229C" w:rsidP="00454FDF">
            <w:pPr>
              <w:pStyle w:val="Default"/>
              <w:jc w:val="center"/>
              <w:rPr>
                <w:rFonts w:ascii="Arial" w:hAnsi="Arial" w:cs="Arial"/>
                <w:color w:val="auto"/>
                <w:sz w:val="22"/>
                <w:szCs w:val="22"/>
              </w:rPr>
            </w:pPr>
            <w:r w:rsidRPr="0085229C">
              <w:rPr>
                <w:rFonts w:ascii="Arial" w:hAnsi="Arial" w:cs="Arial"/>
                <w:color w:val="auto"/>
                <w:sz w:val="22"/>
                <w:szCs w:val="22"/>
              </w:rPr>
              <w:t>1,00</w:t>
            </w:r>
          </w:p>
        </w:tc>
      </w:tr>
    </w:tbl>
    <w:p w14:paraId="5CBCA284" w14:textId="77777777" w:rsidR="00783CB8" w:rsidRPr="0085229C" w:rsidRDefault="00783CB8" w:rsidP="00760671">
      <w:pPr>
        <w:pStyle w:val="Default"/>
        <w:jc w:val="both"/>
        <w:rPr>
          <w:rFonts w:ascii="Arial" w:hAnsi="Arial" w:cs="Arial"/>
          <w:sz w:val="22"/>
          <w:szCs w:val="22"/>
          <w:lang w:val="es-ES"/>
        </w:rPr>
      </w:pPr>
    </w:p>
    <w:p w14:paraId="62755ED7" w14:textId="77777777" w:rsidR="00575007" w:rsidRDefault="00575007" w:rsidP="00575007">
      <w:pPr>
        <w:autoSpaceDE w:val="0"/>
        <w:autoSpaceDN w:val="0"/>
        <w:adjustRightInd w:val="0"/>
        <w:jc w:val="both"/>
        <w:rPr>
          <w:rFonts w:ascii="Arial" w:hAnsi="Arial" w:cs="Arial"/>
          <w:color w:val="000000"/>
          <w:sz w:val="22"/>
          <w:szCs w:val="22"/>
          <w:lang w:val="es-CO" w:eastAsia="es-CO"/>
        </w:rPr>
      </w:pPr>
      <w:r w:rsidRPr="00D74BAA">
        <w:rPr>
          <w:rFonts w:ascii="Arial" w:hAnsi="Arial" w:cs="Arial"/>
          <w:b/>
          <w:color w:val="000000"/>
          <w:sz w:val="22"/>
          <w:szCs w:val="22"/>
          <w:lang w:val="es-CO" w:eastAsia="es-CO"/>
        </w:rPr>
        <w:t>NOTA 1:</w:t>
      </w:r>
      <w:r w:rsidRPr="00D74BAA">
        <w:rPr>
          <w:rFonts w:ascii="Arial" w:hAnsi="Arial" w:cs="Arial"/>
          <w:color w:val="000000"/>
          <w:sz w:val="22"/>
          <w:szCs w:val="22"/>
          <w:lang w:val="es-CO" w:eastAsia="es-CO"/>
        </w:rPr>
        <w:t xml:space="preserve"> PARA LAS LABORES EN ALTURAS EL CONTRATISTA PROVEERÁ LOS ELEMENTOS DE TRABAJO EN ALTURA COMO ANDAMIOS, ESCAL</w:t>
      </w:r>
      <w:bookmarkStart w:id="1" w:name="_GoBack"/>
      <w:bookmarkEnd w:id="1"/>
      <w:r w:rsidRPr="00D74BAA">
        <w:rPr>
          <w:rFonts w:ascii="Arial" w:hAnsi="Arial" w:cs="Arial"/>
          <w:color w:val="000000"/>
          <w:sz w:val="22"/>
          <w:szCs w:val="22"/>
          <w:lang w:val="es-CO" w:eastAsia="es-CO"/>
        </w:rPr>
        <w:t>ERAS, ARNÉS, Y DEMÁS ELEMENTOS, DEBIDAMENTE CERTIFICADOS SEGÚN CORRESPONDA.</w:t>
      </w:r>
    </w:p>
    <w:p w14:paraId="4BC45684" w14:textId="77777777" w:rsidR="00575007" w:rsidRPr="00D74BAA" w:rsidRDefault="00575007" w:rsidP="00575007">
      <w:pPr>
        <w:autoSpaceDE w:val="0"/>
        <w:autoSpaceDN w:val="0"/>
        <w:adjustRightInd w:val="0"/>
        <w:jc w:val="both"/>
        <w:rPr>
          <w:rFonts w:ascii="Arial" w:hAnsi="Arial" w:cs="Arial"/>
          <w:color w:val="000000"/>
          <w:sz w:val="22"/>
          <w:szCs w:val="22"/>
          <w:lang w:val="es-CO" w:eastAsia="es-CO"/>
        </w:rPr>
      </w:pPr>
    </w:p>
    <w:p w14:paraId="4637DBD2" w14:textId="77777777" w:rsidR="00575007" w:rsidRPr="00D74BAA" w:rsidRDefault="00575007" w:rsidP="00575007">
      <w:pPr>
        <w:autoSpaceDE w:val="0"/>
        <w:autoSpaceDN w:val="0"/>
        <w:adjustRightInd w:val="0"/>
        <w:jc w:val="both"/>
        <w:rPr>
          <w:rFonts w:ascii="Arial" w:hAnsi="Arial" w:cs="Arial"/>
          <w:color w:val="000000"/>
          <w:sz w:val="22"/>
          <w:szCs w:val="22"/>
          <w:lang w:val="es-CO" w:eastAsia="es-CO"/>
        </w:rPr>
      </w:pPr>
      <w:r w:rsidRPr="00D74BAA">
        <w:rPr>
          <w:rFonts w:ascii="Arial" w:hAnsi="Arial" w:cs="Arial"/>
          <w:b/>
          <w:color w:val="000000"/>
          <w:sz w:val="22"/>
          <w:szCs w:val="22"/>
          <w:lang w:val="es-CO" w:eastAsia="es-CO"/>
        </w:rPr>
        <w:t>NOTA 2:</w:t>
      </w:r>
      <w:r w:rsidRPr="00D74BAA">
        <w:rPr>
          <w:rFonts w:ascii="Arial" w:hAnsi="Arial" w:cs="Arial"/>
          <w:color w:val="000000"/>
          <w:sz w:val="22"/>
          <w:szCs w:val="22"/>
          <w:lang w:val="es-CO" w:eastAsia="es-CO"/>
        </w:rPr>
        <w:t xml:space="preserve"> TODOS LOS ESPACIOS SE DEBERÁN ENTREGAR EN PERFECTAS CONDICIONES DE ORDEN Y ASEO Y COMPLETAMENTE LIBRES DE ESCOMBROS O CUALQUIER OTRO RESIDUO DE OBRA. </w:t>
      </w:r>
    </w:p>
    <w:p w14:paraId="67F8E745" w14:textId="77777777" w:rsidR="00575007" w:rsidRPr="00D74BAA" w:rsidRDefault="00575007" w:rsidP="00575007">
      <w:pPr>
        <w:autoSpaceDE w:val="0"/>
        <w:autoSpaceDN w:val="0"/>
        <w:adjustRightInd w:val="0"/>
        <w:jc w:val="both"/>
        <w:rPr>
          <w:rFonts w:ascii="Arial" w:hAnsi="Arial" w:cs="Arial"/>
          <w:color w:val="000000"/>
          <w:sz w:val="22"/>
          <w:szCs w:val="22"/>
          <w:lang w:val="es-CO" w:eastAsia="es-CO"/>
        </w:rPr>
      </w:pPr>
    </w:p>
    <w:p w14:paraId="7A768A00" w14:textId="769019DE" w:rsidR="00575007" w:rsidRDefault="00575007" w:rsidP="00575007">
      <w:pPr>
        <w:pStyle w:val="Default"/>
        <w:jc w:val="both"/>
        <w:rPr>
          <w:rFonts w:ascii="Arial" w:hAnsi="Arial" w:cs="Arial"/>
          <w:sz w:val="22"/>
          <w:szCs w:val="22"/>
        </w:rPr>
      </w:pPr>
      <w:r w:rsidRPr="00D74BAA">
        <w:rPr>
          <w:rFonts w:ascii="Arial" w:hAnsi="Arial" w:cs="Arial"/>
          <w:b/>
          <w:sz w:val="22"/>
          <w:szCs w:val="22"/>
        </w:rPr>
        <w:t>NOTA 3:</w:t>
      </w:r>
      <w:r w:rsidRPr="00D74BAA">
        <w:rPr>
          <w:rFonts w:ascii="Arial" w:hAnsi="Arial" w:cs="Arial"/>
          <w:sz w:val="22"/>
          <w:szCs w:val="22"/>
        </w:rPr>
        <w:t xml:space="preserve"> LAS LABORES DEBERÁN REALIZARSE PREVIO CRONOGRAMA DE TRABAJO CONVENIDO ENTRE CONTRATANTE Y CONTRATISTA, EL CUAL DEBERÁ CONSIDERAR LOS HORARIOS Y RESTRICCIONES ESTABLECIDAS, CON EL FIN DE NO INTERFERIR EN LAS LABORES DE LOS DESPACHOS JUDICIALES</w:t>
      </w:r>
      <w:r>
        <w:rPr>
          <w:rFonts w:ascii="Arial" w:hAnsi="Arial" w:cs="Arial"/>
          <w:sz w:val="22"/>
          <w:szCs w:val="22"/>
        </w:rPr>
        <w:t>.</w:t>
      </w:r>
    </w:p>
    <w:p w14:paraId="259F97D2" w14:textId="77777777" w:rsidR="00575007" w:rsidRDefault="00575007" w:rsidP="00575007">
      <w:pPr>
        <w:pStyle w:val="Default"/>
        <w:jc w:val="both"/>
        <w:rPr>
          <w:rFonts w:ascii="Arial" w:hAnsi="Arial" w:cs="Arial"/>
          <w:sz w:val="22"/>
          <w:szCs w:val="22"/>
        </w:rPr>
      </w:pPr>
    </w:p>
    <w:p w14:paraId="2CB1CE43" w14:textId="77777777" w:rsidR="00334BE2" w:rsidRDefault="00334BE2" w:rsidP="00334BE2">
      <w:pPr>
        <w:pStyle w:val="Default"/>
        <w:jc w:val="both"/>
        <w:rPr>
          <w:rFonts w:ascii="Arial" w:hAnsi="Arial" w:cs="Arial"/>
          <w:sz w:val="22"/>
          <w:szCs w:val="22"/>
        </w:rPr>
      </w:pPr>
      <w:r w:rsidRPr="00492991">
        <w:rPr>
          <w:rFonts w:ascii="Arial" w:hAnsi="Arial" w:cs="Arial"/>
          <w:sz w:val="22"/>
          <w:szCs w:val="22"/>
        </w:rPr>
        <w:t xml:space="preserve">Las normas y estándares que deben tenerse en cuenta para adelantar el objeto contractual incluidas las obras, suministros, montajes e instalaciones a que haya lugar, así como para </w:t>
      </w:r>
      <w:r w:rsidRPr="00492991">
        <w:rPr>
          <w:rFonts w:ascii="Arial" w:hAnsi="Arial" w:cs="Arial"/>
          <w:sz w:val="22"/>
          <w:szCs w:val="22"/>
        </w:rPr>
        <w:lastRenderedPageBreak/>
        <w:t>la ejecución de la ingeniería de todos los procesos, son EL REGLAMENTO COLOMBIANO DE CONSTRUCCIÓN SISMO RESISTENTE, y los reglamentos técnicos y la normatividad vigente que rijan cada uno de los componentes a desarrollar.</w:t>
      </w:r>
    </w:p>
    <w:p w14:paraId="3C42A653" w14:textId="77777777" w:rsidR="00334BE2" w:rsidRDefault="00334BE2" w:rsidP="00334BE2">
      <w:pPr>
        <w:pStyle w:val="Default"/>
        <w:jc w:val="both"/>
        <w:rPr>
          <w:rFonts w:ascii="Arial" w:hAnsi="Arial" w:cs="Arial"/>
          <w:sz w:val="22"/>
          <w:szCs w:val="22"/>
        </w:rPr>
      </w:pPr>
    </w:p>
    <w:p w14:paraId="63F38AA7" w14:textId="77777777" w:rsidR="00334BE2" w:rsidRPr="00E50BDE" w:rsidRDefault="00334BE2" w:rsidP="00334BE2">
      <w:pPr>
        <w:pStyle w:val="Default"/>
        <w:jc w:val="both"/>
        <w:rPr>
          <w:rFonts w:ascii="Arial" w:hAnsi="Arial" w:cs="Arial"/>
          <w:sz w:val="22"/>
          <w:szCs w:val="22"/>
        </w:rPr>
      </w:pPr>
      <w:r w:rsidRPr="00E50BDE">
        <w:rPr>
          <w:rFonts w:ascii="Arial" w:hAnsi="Arial" w:cs="Arial"/>
          <w:sz w:val="22"/>
          <w:szCs w:val="22"/>
        </w:rPr>
        <w:t xml:space="preserve">El CONTRATISTA incluirá en todos y cada uno de los ítems, todos los costos de suministro de materiales, acabados, instalación, mano de obra, equipos, herramientas, limpieza, trasiegos, transportes, cargue, retiro de material, disposición final, elementos de seguridad, trabajo en altura y en general todos los costos directos e indirectos relacionados con la completa ejecución de los ítems correspondientes, ejecutados y entregados en pleno funcionamiento a satisfacción del Supervisor del Contrato. </w:t>
      </w:r>
    </w:p>
    <w:p w14:paraId="111B13F8" w14:textId="77777777" w:rsidR="00334BE2" w:rsidRPr="00E50BDE" w:rsidRDefault="00334BE2" w:rsidP="00334BE2">
      <w:pPr>
        <w:pStyle w:val="Default"/>
        <w:jc w:val="both"/>
        <w:rPr>
          <w:rFonts w:ascii="Arial" w:hAnsi="Arial" w:cs="Arial"/>
          <w:sz w:val="22"/>
          <w:szCs w:val="22"/>
        </w:rPr>
      </w:pPr>
    </w:p>
    <w:p w14:paraId="56D9C8C4" w14:textId="77777777" w:rsidR="00334BE2" w:rsidRPr="00E50BDE" w:rsidRDefault="00334BE2" w:rsidP="00334BE2">
      <w:pPr>
        <w:pStyle w:val="Default"/>
        <w:jc w:val="both"/>
        <w:rPr>
          <w:rFonts w:ascii="Arial" w:hAnsi="Arial" w:cs="Arial"/>
          <w:sz w:val="22"/>
          <w:szCs w:val="22"/>
        </w:rPr>
      </w:pPr>
      <w:r w:rsidRPr="00E50BDE">
        <w:rPr>
          <w:rFonts w:ascii="Arial" w:hAnsi="Arial" w:cs="Arial"/>
          <w:sz w:val="22"/>
          <w:szCs w:val="22"/>
        </w:rPr>
        <w:t>No se pagará valor independiente ni adicional por estos conceptos, por lo cual será responsabilidad a cuenta y costo del CONTRATISTA y deberán estar contemplados en los ítems correspondientes.</w:t>
      </w:r>
    </w:p>
    <w:p w14:paraId="7BF7DF77" w14:textId="77777777" w:rsidR="00334BE2" w:rsidRDefault="00334BE2" w:rsidP="00334BE2">
      <w:pPr>
        <w:pStyle w:val="Default"/>
        <w:jc w:val="both"/>
        <w:rPr>
          <w:rFonts w:ascii="Arial" w:hAnsi="Arial" w:cs="Arial"/>
          <w:sz w:val="22"/>
          <w:szCs w:val="22"/>
        </w:rPr>
      </w:pPr>
    </w:p>
    <w:p w14:paraId="6F44D762" w14:textId="77777777" w:rsidR="00334BE2" w:rsidRDefault="00334BE2" w:rsidP="00334BE2">
      <w:pPr>
        <w:pStyle w:val="Default"/>
        <w:jc w:val="both"/>
        <w:rPr>
          <w:rFonts w:ascii="Arial" w:hAnsi="Arial" w:cs="Arial"/>
          <w:sz w:val="22"/>
          <w:szCs w:val="22"/>
        </w:rPr>
      </w:pPr>
      <w:r>
        <w:rPr>
          <w:rFonts w:ascii="Arial" w:hAnsi="Arial" w:cs="Arial"/>
          <w:sz w:val="22"/>
          <w:szCs w:val="22"/>
        </w:rPr>
        <w:t>*M2: Metro cuadrado.</w:t>
      </w:r>
    </w:p>
    <w:p w14:paraId="3F07ADE2" w14:textId="77777777" w:rsidR="00334BE2" w:rsidRDefault="00334BE2" w:rsidP="00334BE2">
      <w:pPr>
        <w:pStyle w:val="Default"/>
        <w:jc w:val="both"/>
        <w:rPr>
          <w:rFonts w:ascii="Arial" w:hAnsi="Arial" w:cs="Arial"/>
          <w:sz w:val="22"/>
          <w:szCs w:val="22"/>
        </w:rPr>
      </w:pPr>
      <w:r>
        <w:rPr>
          <w:rFonts w:ascii="Arial" w:hAnsi="Arial" w:cs="Arial"/>
          <w:sz w:val="22"/>
          <w:szCs w:val="22"/>
        </w:rPr>
        <w:t>*UND: Unidad.</w:t>
      </w:r>
    </w:p>
    <w:p w14:paraId="24A68481" w14:textId="77777777" w:rsidR="00334BE2" w:rsidRDefault="00334BE2" w:rsidP="00334BE2">
      <w:pPr>
        <w:pStyle w:val="Default"/>
        <w:jc w:val="both"/>
        <w:rPr>
          <w:rFonts w:ascii="Arial" w:hAnsi="Arial" w:cs="Arial"/>
          <w:sz w:val="22"/>
          <w:szCs w:val="22"/>
        </w:rPr>
      </w:pPr>
      <w:r>
        <w:rPr>
          <w:rFonts w:ascii="Arial" w:hAnsi="Arial" w:cs="Arial"/>
          <w:sz w:val="22"/>
          <w:szCs w:val="22"/>
        </w:rPr>
        <w:t>*ML: Metro Lineal.</w:t>
      </w:r>
    </w:p>
    <w:p w14:paraId="233614B1" w14:textId="77777777" w:rsidR="00334BE2" w:rsidRDefault="00334BE2" w:rsidP="00334BE2">
      <w:pPr>
        <w:pStyle w:val="Default"/>
        <w:jc w:val="both"/>
        <w:rPr>
          <w:rFonts w:ascii="Arial" w:hAnsi="Arial" w:cs="Arial"/>
          <w:sz w:val="22"/>
          <w:szCs w:val="22"/>
        </w:rPr>
      </w:pPr>
      <w:r>
        <w:rPr>
          <w:rFonts w:ascii="Arial" w:hAnsi="Arial" w:cs="Arial"/>
          <w:sz w:val="22"/>
          <w:szCs w:val="22"/>
        </w:rPr>
        <w:t>*M3: Metro Cúbico.</w:t>
      </w:r>
    </w:p>
    <w:p w14:paraId="6CC49D3E" w14:textId="77777777" w:rsidR="00334BE2" w:rsidRDefault="00334BE2" w:rsidP="00334BE2">
      <w:pPr>
        <w:pStyle w:val="Default"/>
        <w:jc w:val="both"/>
        <w:rPr>
          <w:rFonts w:ascii="Arial" w:hAnsi="Arial" w:cs="Arial"/>
          <w:sz w:val="22"/>
          <w:szCs w:val="22"/>
        </w:rPr>
      </w:pPr>
    </w:p>
    <w:p w14:paraId="4DD156A6" w14:textId="77777777" w:rsidR="00334BE2" w:rsidRPr="00EB227D" w:rsidRDefault="00334BE2" w:rsidP="00334BE2">
      <w:pPr>
        <w:pStyle w:val="TableParagraph"/>
        <w:numPr>
          <w:ilvl w:val="0"/>
          <w:numId w:val="46"/>
        </w:numPr>
        <w:ind w:right="57"/>
        <w:jc w:val="both"/>
        <w:rPr>
          <w:bCs/>
        </w:rPr>
      </w:pPr>
      <w:bookmarkStart w:id="2" w:name="_Hlk106981714"/>
      <w:r w:rsidRPr="00EB227D">
        <w:t>Las anteriores cantidades servirán como base para efectos de la propuesta económica; de igual forma, para llevar a cabo la ejecución contractual la cual estará supeditada acorde a las diferentes necesidades que llegaren a presentarse en el inmueble anteriormente señalado; para lo cual, el contratista y supervisor del contrato, previo diagnóstico en sitio, identificarán la necesidad, ítem y cantidad de ejecución contractual, conservando siempre el valor unitario ofertado por el contratista seleccionado.</w:t>
      </w:r>
    </w:p>
    <w:p w14:paraId="72F5F358" w14:textId="77777777" w:rsidR="00334BE2" w:rsidRPr="003658EA" w:rsidRDefault="00334BE2" w:rsidP="00334BE2">
      <w:pPr>
        <w:pStyle w:val="TableParagraph"/>
        <w:numPr>
          <w:ilvl w:val="0"/>
          <w:numId w:val="46"/>
        </w:numPr>
        <w:ind w:right="57"/>
        <w:jc w:val="both"/>
        <w:rPr>
          <w:bCs/>
        </w:rPr>
      </w:pPr>
      <w:r w:rsidRPr="003658EA">
        <w:rPr>
          <w:bCs/>
        </w:rPr>
        <w:t>El AIU máximo para el presente proceso debe ser del 23%.</w:t>
      </w:r>
    </w:p>
    <w:p w14:paraId="60857D63" w14:textId="77777777" w:rsidR="00334BE2" w:rsidRPr="00A645D3" w:rsidRDefault="00334BE2" w:rsidP="00334BE2">
      <w:pPr>
        <w:pStyle w:val="Default"/>
        <w:numPr>
          <w:ilvl w:val="0"/>
          <w:numId w:val="46"/>
        </w:numPr>
        <w:jc w:val="both"/>
        <w:rPr>
          <w:rFonts w:ascii="Arial" w:hAnsi="Arial" w:cs="Arial"/>
          <w:sz w:val="22"/>
          <w:szCs w:val="22"/>
        </w:rPr>
      </w:pPr>
      <w:r w:rsidRPr="00A645D3">
        <w:rPr>
          <w:rFonts w:ascii="Arial" w:hAnsi="Arial" w:cs="Arial"/>
          <w:sz w:val="22"/>
          <w:szCs w:val="22"/>
        </w:rPr>
        <w:t>El contratista se obligará a suministrar e instalar en la entidad el producto nuevo, de alta calidad, así como también certificará la calidad del mismo para la satisfacción de la necesidad demandada en esta contratación.</w:t>
      </w:r>
    </w:p>
    <w:p w14:paraId="7C283A12" w14:textId="77777777" w:rsidR="00334BE2" w:rsidRPr="00A645D3" w:rsidRDefault="00334BE2" w:rsidP="00334BE2">
      <w:pPr>
        <w:pStyle w:val="Default"/>
        <w:numPr>
          <w:ilvl w:val="0"/>
          <w:numId w:val="46"/>
        </w:numPr>
        <w:jc w:val="both"/>
        <w:rPr>
          <w:rFonts w:ascii="Arial" w:hAnsi="Arial" w:cs="Arial"/>
          <w:sz w:val="22"/>
          <w:szCs w:val="22"/>
        </w:rPr>
      </w:pPr>
      <w:r w:rsidRPr="00A645D3">
        <w:rPr>
          <w:rFonts w:ascii="Arial" w:hAnsi="Arial" w:cs="Arial"/>
          <w:sz w:val="22"/>
          <w:szCs w:val="22"/>
        </w:rPr>
        <w:t>El contratista se obligará a prestar el servicio en el lugar definido por la Entidad.</w:t>
      </w:r>
    </w:p>
    <w:p w14:paraId="2E48AF17" w14:textId="77777777" w:rsidR="00334BE2" w:rsidRPr="00A645D3" w:rsidRDefault="00334BE2" w:rsidP="00334BE2">
      <w:pPr>
        <w:pStyle w:val="Default"/>
        <w:numPr>
          <w:ilvl w:val="0"/>
          <w:numId w:val="46"/>
        </w:numPr>
        <w:jc w:val="both"/>
        <w:rPr>
          <w:rFonts w:ascii="Arial" w:hAnsi="Arial" w:cs="Arial"/>
          <w:sz w:val="22"/>
          <w:szCs w:val="22"/>
        </w:rPr>
      </w:pPr>
      <w:r w:rsidRPr="00A645D3">
        <w:rPr>
          <w:rFonts w:ascii="Arial" w:hAnsi="Arial" w:cs="Arial"/>
          <w:sz w:val="22"/>
          <w:szCs w:val="22"/>
        </w:rPr>
        <w:t>Deberá tener en cuenta dentro de sus costos: los medios de transporte, instalación y todos aquellos costos que le sean necesarios hasta la entrega y el recibido a satisfacción por parte del supervisor del presente proceso de contratación de los productos y/o servicios requeridos por la entidad.</w:t>
      </w:r>
    </w:p>
    <w:p w14:paraId="3571C439" w14:textId="77777777" w:rsidR="00334BE2" w:rsidRDefault="00334BE2" w:rsidP="00334BE2">
      <w:pPr>
        <w:pStyle w:val="Default"/>
        <w:numPr>
          <w:ilvl w:val="0"/>
          <w:numId w:val="46"/>
        </w:numPr>
        <w:jc w:val="both"/>
        <w:rPr>
          <w:rFonts w:ascii="Arial" w:hAnsi="Arial" w:cs="Arial"/>
          <w:sz w:val="22"/>
          <w:szCs w:val="22"/>
        </w:rPr>
      </w:pPr>
      <w:r w:rsidRPr="00A645D3">
        <w:rPr>
          <w:rFonts w:ascii="Arial" w:hAnsi="Arial" w:cs="Arial"/>
          <w:sz w:val="22"/>
          <w:szCs w:val="22"/>
        </w:rPr>
        <w:t>Ejecutar los cambios y adiciones que la entidad considere necesarios introducir a las actividades de cada ítem.</w:t>
      </w:r>
    </w:p>
    <w:p w14:paraId="68818164" w14:textId="77777777" w:rsidR="00334BE2" w:rsidRPr="00040813" w:rsidRDefault="00334BE2" w:rsidP="00334BE2">
      <w:pPr>
        <w:numPr>
          <w:ilvl w:val="0"/>
          <w:numId w:val="46"/>
        </w:numPr>
        <w:autoSpaceDE w:val="0"/>
        <w:autoSpaceDN w:val="0"/>
        <w:adjustRightInd w:val="0"/>
        <w:jc w:val="both"/>
        <w:rPr>
          <w:rFonts w:ascii="Arial" w:hAnsi="Arial" w:cs="Arial"/>
          <w:color w:val="000000"/>
          <w:sz w:val="22"/>
          <w:szCs w:val="22"/>
          <w:lang w:val="es-CO" w:eastAsia="es-CO"/>
        </w:rPr>
      </w:pPr>
      <w:r w:rsidRPr="00040813">
        <w:rPr>
          <w:rFonts w:ascii="Arial" w:hAnsi="Arial" w:cs="Arial"/>
          <w:color w:val="000000"/>
          <w:sz w:val="22"/>
          <w:szCs w:val="22"/>
          <w:lang w:val="es-CO" w:eastAsia="es-CO"/>
        </w:rPr>
        <w:t>En caso de presentarse una actividad que no esté contemplada dentro de las condiciones contractuales; el contratista deberá presentar un informe detallado, en el cual se sustente técnicamente las razones por lo cual se presentó la problemática; además de presentar Tres (3) cotizaciones, las cuales deberán ser revisadas y aprobadas (o negadas) por el supervisor (a) del contrato, según sea el caso, donde se deberá realizar la respectiva acta o adición del contrato, dependiendo de la disponibilidad presupuestal que tenga la entidad en ese momento.</w:t>
      </w:r>
    </w:p>
    <w:p w14:paraId="4B4DCC7E" w14:textId="77777777" w:rsidR="00334BE2" w:rsidRPr="00040813" w:rsidRDefault="00334BE2" w:rsidP="00334BE2">
      <w:pPr>
        <w:numPr>
          <w:ilvl w:val="0"/>
          <w:numId w:val="46"/>
        </w:numPr>
        <w:autoSpaceDE w:val="0"/>
        <w:autoSpaceDN w:val="0"/>
        <w:adjustRightInd w:val="0"/>
        <w:jc w:val="both"/>
        <w:rPr>
          <w:rFonts w:ascii="Arial" w:hAnsi="Arial" w:cs="Arial"/>
          <w:color w:val="000000"/>
          <w:sz w:val="22"/>
          <w:szCs w:val="22"/>
          <w:lang w:val="es-CO" w:eastAsia="es-CO"/>
        </w:rPr>
      </w:pPr>
      <w:r w:rsidRPr="00040813">
        <w:rPr>
          <w:rFonts w:ascii="Arial" w:hAnsi="Arial" w:cs="Arial"/>
          <w:color w:val="000000"/>
          <w:sz w:val="22"/>
          <w:szCs w:val="22"/>
          <w:lang w:val="es-CO" w:eastAsia="es-CO"/>
        </w:rPr>
        <w:t xml:space="preserve">El personal que participe en la ejecución del contrato será contratado directamente por el contratista, de acuerdo con las disposiciones legales vigentes en Colombia, aclarando entonces que aquellos no adquieren vinculación alguna con la Dirección Ejecutiva Seccional de Administración Judicial de Cúcuta. Por lo tanto, corre a cargo del </w:t>
      </w:r>
      <w:r w:rsidRPr="00040813">
        <w:rPr>
          <w:rFonts w:ascii="Arial" w:hAnsi="Arial" w:cs="Arial"/>
          <w:color w:val="000000"/>
          <w:sz w:val="22"/>
          <w:szCs w:val="22"/>
          <w:lang w:val="es-CO" w:eastAsia="es-CO"/>
        </w:rPr>
        <w:lastRenderedPageBreak/>
        <w:t>contratista el pago de los salarios, indemnizaciones, bonificaciones, prestaciones sociales y demás a que ellos tengan derecho.</w:t>
      </w:r>
    </w:p>
    <w:p w14:paraId="02AADE96" w14:textId="77777777" w:rsidR="00334BE2" w:rsidRPr="00040813" w:rsidRDefault="00334BE2" w:rsidP="00334BE2">
      <w:pPr>
        <w:numPr>
          <w:ilvl w:val="0"/>
          <w:numId w:val="46"/>
        </w:numPr>
        <w:autoSpaceDE w:val="0"/>
        <w:autoSpaceDN w:val="0"/>
        <w:adjustRightInd w:val="0"/>
        <w:jc w:val="both"/>
        <w:rPr>
          <w:rFonts w:ascii="Arial" w:hAnsi="Arial" w:cs="Arial"/>
          <w:color w:val="000000"/>
          <w:sz w:val="22"/>
          <w:szCs w:val="22"/>
          <w:lang w:val="es-CO" w:eastAsia="es-CO"/>
        </w:rPr>
      </w:pPr>
      <w:r w:rsidRPr="00040813">
        <w:rPr>
          <w:rFonts w:ascii="Arial" w:hAnsi="Arial" w:cs="Arial"/>
          <w:color w:val="000000"/>
          <w:sz w:val="22"/>
          <w:szCs w:val="22"/>
          <w:lang w:val="es-CO" w:eastAsia="es-CO"/>
        </w:rPr>
        <w:t>Todos los trabajadores deben ser dotados con los elementos de protección personal, uniforme e identificación, de conformidad con las normas a que haya lugar.</w:t>
      </w:r>
    </w:p>
    <w:p w14:paraId="7029C7AD" w14:textId="77777777" w:rsidR="00334BE2" w:rsidRPr="00040813" w:rsidRDefault="00334BE2" w:rsidP="00334BE2">
      <w:pPr>
        <w:numPr>
          <w:ilvl w:val="0"/>
          <w:numId w:val="46"/>
        </w:numPr>
        <w:autoSpaceDE w:val="0"/>
        <w:autoSpaceDN w:val="0"/>
        <w:adjustRightInd w:val="0"/>
        <w:jc w:val="both"/>
        <w:rPr>
          <w:rFonts w:ascii="Arial" w:hAnsi="Arial" w:cs="Arial"/>
          <w:color w:val="000000"/>
          <w:sz w:val="22"/>
          <w:szCs w:val="22"/>
          <w:lang w:val="es-CO" w:eastAsia="es-CO"/>
        </w:rPr>
      </w:pPr>
      <w:r w:rsidRPr="00040813">
        <w:rPr>
          <w:rFonts w:ascii="Arial" w:hAnsi="Arial" w:cs="Arial"/>
          <w:color w:val="000000"/>
          <w:sz w:val="22"/>
          <w:szCs w:val="22"/>
          <w:lang w:val="es-CO" w:eastAsia="es-CO"/>
        </w:rPr>
        <w:t>En caso de realizar trabajos a una altura superior a 1.5m (por encima o debajo del nivel de piso acabado), el personal deberá hacer uso de los elementos de seguridad industrial y contar con el certificado de trabajo en alturas vigente; además de diligenciar el formato de permiso o lista de chequeo para realizar dichos trabajos, cumpliendo con lo establecido en el artículo 17 de la Resolución 1409 de 2012.</w:t>
      </w:r>
    </w:p>
    <w:p w14:paraId="0DDE37FB" w14:textId="77777777" w:rsidR="00334BE2" w:rsidRPr="00040813" w:rsidRDefault="00334BE2" w:rsidP="00334BE2">
      <w:pPr>
        <w:numPr>
          <w:ilvl w:val="0"/>
          <w:numId w:val="46"/>
        </w:numPr>
        <w:autoSpaceDE w:val="0"/>
        <w:autoSpaceDN w:val="0"/>
        <w:adjustRightInd w:val="0"/>
        <w:jc w:val="both"/>
        <w:rPr>
          <w:rFonts w:ascii="Arial" w:hAnsi="Arial" w:cs="Arial"/>
          <w:color w:val="000000"/>
          <w:sz w:val="22"/>
          <w:szCs w:val="22"/>
          <w:lang w:val="es-CO" w:eastAsia="es-CO"/>
        </w:rPr>
      </w:pPr>
      <w:r w:rsidRPr="00040813">
        <w:rPr>
          <w:rFonts w:ascii="Arial" w:hAnsi="Arial" w:cs="Arial"/>
          <w:color w:val="000000"/>
          <w:sz w:val="22"/>
          <w:szCs w:val="22"/>
          <w:lang w:val="es-CO" w:eastAsia="es-CO"/>
        </w:rPr>
        <w:t>El contratista deberá cumplir a cabalidad con cada uno de los puntos establecidos en el protocolo de bioseguridad para prevención de contagio por COVID-19, asumiendo también los gastos que se generen por este asunto.</w:t>
      </w:r>
    </w:p>
    <w:p w14:paraId="2116539B" w14:textId="77777777" w:rsidR="00334BE2" w:rsidRPr="006D2349" w:rsidRDefault="00334BE2" w:rsidP="00334BE2">
      <w:pPr>
        <w:numPr>
          <w:ilvl w:val="0"/>
          <w:numId w:val="46"/>
        </w:numPr>
        <w:autoSpaceDE w:val="0"/>
        <w:autoSpaceDN w:val="0"/>
        <w:adjustRightInd w:val="0"/>
        <w:jc w:val="both"/>
        <w:rPr>
          <w:rFonts w:ascii="Arial" w:hAnsi="Arial" w:cs="Arial"/>
          <w:color w:val="000000"/>
          <w:sz w:val="22"/>
          <w:szCs w:val="22"/>
          <w:lang w:val="es-CO" w:eastAsia="es-CO"/>
        </w:rPr>
      </w:pPr>
      <w:r w:rsidRPr="00040813">
        <w:rPr>
          <w:rFonts w:ascii="Arial" w:hAnsi="Arial" w:cs="Arial"/>
          <w:color w:val="000000"/>
          <w:sz w:val="22"/>
          <w:szCs w:val="22"/>
          <w:lang w:val="es-CO" w:eastAsia="es-CO"/>
        </w:rPr>
        <w:t>El contratista deberá ejecutar las actividades preliminares y preventivas (cerramientos, señalización y demás que se requieran para garantizar la seguridad de todas las personas que circulan por las instalaciones de los inmuebles a ejecutar), sin generar costos adicionales para la entidad; y antes de suscribir el acta de recibo a satisfacción del contrato, el contratista deberá realizar el desmonte y retiro de dichos elementos.</w:t>
      </w:r>
    </w:p>
    <w:p w14:paraId="7092165B" w14:textId="77777777" w:rsidR="00334BE2" w:rsidRPr="00A645D3" w:rsidRDefault="00334BE2" w:rsidP="00334BE2">
      <w:pPr>
        <w:pStyle w:val="Default"/>
        <w:numPr>
          <w:ilvl w:val="0"/>
          <w:numId w:val="46"/>
        </w:numPr>
        <w:jc w:val="both"/>
        <w:rPr>
          <w:rFonts w:ascii="Arial" w:hAnsi="Arial" w:cs="Arial"/>
          <w:sz w:val="22"/>
          <w:szCs w:val="22"/>
        </w:rPr>
      </w:pPr>
      <w:r w:rsidRPr="00A645D3">
        <w:rPr>
          <w:rFonts w:ascii="Arial" w:hAnsi="Arial" w:cs="Arial"/>
          <w:sz w:val="22"/>
          <w:szCs w:val="22"/>
        </w:rPr>
        <w:t xml:space="preserve">Suministrar a la Dirección Ejecutiva Seccional de Administración Judicial a través de su delegado, cuando se solicite, cualquier tipo de información referente a los aspectos del futuro contrato. </w:t>
      </w:r>
    </w:p>
    <w:p w14:paraId="2F7091FA" w14:textId="77777777" w:rsidR="00334BE2" w:rsidRPr="00A645D3" w:rsidRDefault="00334BE2" w:rsidP="00334BE2">
      <w:pPr>
        <w:pStyle w:val="Default"/>
        <w:numPr>
          <w:ilvl w:val="0"/>
          <w:numId w:val="46"/>
        </w:numPr>
        <w:jc w:val="both"/>
        <w:rPr>
          <w:rFonts w:ascii="Arial" w:hAnsi="Arial" w:cs="Arial"/>
          <w:sz w:val="22"/>
          <w:szCs w:val="22"/>
        </w:rPr>
      </w:pPr>
      <w:r w:rsidRPr="00A645D3">
        <w:rPr>
          <w:rFonts w:ascii="Arial" w:hAnsi="Arial" w:cs="Arial"/>
          <w:sz w:val="22"/>
          <w:szCs w:val="22"/>
        </w:rPr>
        <w:t>Reemplazar totalmente y a su costo material y/o equipo por daños o deterioro, que haya sido suministrado y durante el periodo de garantía para la Entidad. El plazo para la reposición del producto</w:t>
      </w:r>
      <w:r>
        <w:rPr>
          <w:rFonts w:ascii="Arial" w:hAnsi="Arial" w:cs="Arial"/>
          <w:sz w:val="22"/>
          <w:szCs w:val="22"/>
        </w:rPr>
        <w:t xml:space="preserve"> y/o servicio</w:t>
      </w:r>
      <w:r w:rsidRPr="00A645D3">
        <w:rPr>
          <w:rFonts w:ascii="Arial" w:hAnsi="Arial" w:cs="Arial"/>
          <w:sz w:val="22"/>
          <w:szCs w:val="22"/>
        </w:rPr>
        <w:t xml:space="preserve"> no podrá ser superior a un término de ocho (8) días calendario.</w:t>
      </w:r>
    </w:p>
    <w:p w14:paraId="0C9CF379" w14:textId="77777777" w:rsidR="00334BE2" w:rsidRPr="00A645D3" w:rsidRDefault="00334BE2" w:rsidP="00334BE2">
      <w:pPr>
        <w:pStyle w:val="NormalWeb"/>
        <w:numPr>
          <w:ilvl w:val="0"/>
          <w:numId w:val="46"/>
        </w:numPr>
        <w:rPr>
          <w:rFonts w:ascii="Arial" w:hAnsi="Arial" w:cs="Arial"/>
          <w:sz w:val="22"/>
          <w:szCs w:val="22"/>
        </w:rPr>
      </w:pPr>
      <w:r w:rsidRPr="00A645D3">
        <w:rPr>
          <w:rFonts w:ascii="Arial" w:hAnsi="Arial" w:cs="Arial"/>
          <w:sz w:val="22"/>
          <w:szCs w:val="22"/>
        </w:rPr>
        <w:t xml:space="preserve">Reparar cualquier daño que ocurra en la obra, por causas imputables al CONTRATISTA o a cualquiera de sus empleados, dentro del plazo señalado por el Artículo 2060 del Código Civil. </w:t>
      </w:r>
    </w:p>
    <w:p w14:paraId="7C351FA7" w14:textId="77777777" w:rsidR="00334BE2" w:rsidRPr="00C71446" w:rsidRDefault="00334BE2" w:rsidP="00334BE2">
      <w:pPr>
        <w:pStyle w:val="NormalWeb"/>
        <w:numPr>
          <w:ilvl w:val="0"/>
          <w:numId w:val="46"/>
        </w:numPr>
        <w:rPr>
          <w:rFonts w:ascii="Arial" w:hAnsi="Arial" w:cs="Arial"/>
          <w:sz w:val="22"/>
          <w:szCs w:val="22"/>
          <w:lang w:val="es-CO"/>
        </w:rPr>
      </w:pPr>
      <w:r w:rsidRPr="00A645D3">
        <w:rPr>
          <w:rFonts w:ascii="Arial" w:hAnsi="Arial" w:cs="Arial"/>
          <w:sz w:val="22"/>
          <w:szCs w:val="22"/>
        </w:rPr>
        <w:t xml:space="preserve">Responder ante terceros por los daños que se ocasionen, durante el desarrollo de la obra, de </w:t>
      </w:r>
      <w:r w:rsidRPr="00C71446">
        <w:rPr>
          <w:rFonts w:ascii="Arial" w:hAnsi="Arial" w:cs="Arial"/>
          <w:sz w:val="22"/>
          <w:szCs w:val="22"/>
        </w:rPr>
        <w:t xml:space="preserve">conformidad con la ley. </w:t>
      </w:r>
    </w:p>
    <w:p w14:paraId="1D0C3A70" w14:textId="77777777" w:rsidR="00334BE2" w:rsidRPr="00C71446" w:rsidRDefault="00334BE2" w:rsidP="00334BE2">
      <w:pPr>
        <w:pStyle w:val="NormalWeb"/>
        <w:numPr>
          <w:ilvl w:val="0"/>
          <w:numId w:val="46"/>
        </w:numPr>
        <w:jc w:val="both"/>
        <w:rPr>
          <w:rFonts w:ascii="Arial" w:hAnsi="Arial" w:cs="Arial"/>
          <w:sz w:val="22"/>
          <w:szCs w:val="22"/>
          <w:u w:val="single"/>
        </w:rPr>
      </w:pPr>
      <w:r w:rsidRPr="00C71446">
        <w:rPr>
          <w:rFonts w:ascii="Arial" w:hAnsi="Arial" w:cs="Arial"/>
          <w:sz w:val="22"/>
          <w:szCs w:val="22"/>
        </w:rPr>
        <w:t>La evaluación de los aspectos técnicos, se apreciará si CUMPLE o NO CUMPLE.</w:t>
      </w:r>
    </w:p>
    <w:p w14:paraId="792A9C65" w14:textId="77777777" w:rsidR="00334BE2" w:rsidRPr="00C71446" w:rsidRDefault="00334BE2" w:rsidP="00334BE2">
      <w:pPr>
        <w:pStyle w:val="TableParagraph"/>
        <w:numPr>
          <w:ilvl w:val="0"/>
          <w:numId w:val="46"/>
        </w:numPr>
        <w:ind w:right="56"/>
        <w:jc w:val="both"/>
      </w:pPr>
      <w:r w:rsidRPr="00C71446">
        <w:t>El proponente favorecido deberá sostener los precios ofertados hasta la finalización del contrato suscrito.</w:t>
      </w:r>
    </w:p>
    <w:p w14:paraId="72BEDA5B" w14:textId="77777777" w:rsidR="00334BE2" w:rsidRPr="00C71446" w:rsidRDefault="00334BE2" w:rsidP="00334BE2">
      <w:pPr>
        <w:pStyle w:val="Prrafodelista"/>
        <w:numPr>
          <w:ilvl w:val="0"/>
          <w:numId w:val="46"/>
        </w:numPr>
        <w:spacing w:after="200"/>
        <w:contextualSpacing w:val="0"/>
        <w:jc w:val="both"/>
        <w:rPr>
          <w:rFonts w:ascii="Arial" w:hAnsi="Arial" w:cs="Arial"/>
          <w:color w:val="000000"/>
          <w:sz w:val="22"/>
          <w:szCs w:val="22"/>
        </w:rPr>
      </w:pPr>
      <w:r w:rsidRPr="00C71446">
        <w:rPr>
          <w:rFonts w:ascii="Arial" w:hAnsi="Arial" w:cs="Arial"/>
          <w:color w:val="000000"/>
          <w:sz w:val="22"/>
          <w:szCs w:val="22"/>
        </w:rPr>
        <w:t>El contratista, para el desarrollo del objeto contractual, deberá garantizar la prestación del servicio contratado en las sedes judiciales descritas.</w:t>
      </w:r>
    </w:p>
    <w:p w14:paraId="1ECBC514" w14:textId="77777777" w:rsidR="00334BE2" w:rsidRPr="00C71446" w:rsidRDefault="00334BE2" w:rsidP="00334BE2">
      <w:pPr>
        <w:pStyle w:val="Prrafodelista"/>
        <w:numPr>
          <w:ilvl w:val="0"/>
          <w:numId w:val="46"/>
        </w:numPr>
        <w:spacing w:after="200"/>
        <w:contextualSpacing w:val="0"/>
        <w:jc w:val="both"/>
        <w:rPr>
          <w:rFonts w:ascii="Arial" w:hAnsi="Arial" w:cs="Arial"/>
          <w:color w:val="000000"/>
          <w:sz w:val="22"/>
          <w:szCs w:val="22"/>
        </w:rPr>
      </w:pPr>
      <w:r w:rsidRPr="00C71446">
        <w:rPr>
          <w:rFonts w:ascii="Arial" w:hAnsi="Arial" w:cs="Arial"/>
          <w:sz w:val="22"/>
          <w:szCs w:val="22"/>
        </w:rPr>
        <w:t>OFERTA ECONÓMICA: El valor total de la oferta económica no podrá ser superior al valor estimado del contrato.</w:t>
      </w:r>
    </w:p>
    <w:p w14:paraId="0A545906" w14:textId="77777777" w:rsidR="00334BE2" w:rsidRDefault="00334BE2" w:rsidP="00334BE2">
      <w:pPr>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En desarrollo del objeto contractual, el contratista se obliga a:</w:t>
      </w:r>
    </w:p>
    <w:p w14:paraId="113D5DE6" w14:textId="77777777" w:rsidR="00575007" w:rsidRPr="00C71446" w:rsidRDefault="00575007" w:rsidP="00334BE2">
      <w:pPr>
        <w:jc w:val="both"/>
        <w:rPr>
          <w:rFonts w:ascii="Arial" w:hAnsi="Arial" w:cs="Arial"/>
          <w:sz w:val="22"/>
          <w:szCs w:val="22"/>
          <w:shd w:val="clear" w:color="auto" w:fill="FFFFFF"/>
          <w:lang w:val="es-MX"/>
        </w:rPr>
      </w:pPr>
    </w:p>
    <w:p w14:paraId="60E7FCF7"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Cumplir con los requisitos de legalización del contrato.</w:t>
      </w:r>
    </w:p>
    <w:p w14:paraId="3EE07C01"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Cumplir con el objeto del contrato de manera responsable, eficiente y eficaz.</w:t>
      </w:r>
    </w:p>
    <w:p w14:paraId="4501F7E6"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 xml:space="preserve">Garantizar que el personal encargado de realizar las labores objeto del contrato, cuente </w:t>
      </w:r>
      <w:r w:rsidRPr="00C71446">
        <w:rPr>
          <w:rFonts w:ascii="Arial" w:hAnsi="Arial" w:cs="Arial"/>
          <w:iCs/>
          <w:sz w:val="22"/>
          <w:szCs w:val="22"/>
          <w:lang w:val="es-MX"/>
        </w:rPr>
        <w:t>con equipos y con elementos necesarios y adecuados, para desarrollar sus actividades.</w:t>
      </w:r>
    </w:p>
    <w:p w14:paraId="778FFB9B"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Garantizar la calidad y oportunidad en el servicio.</w:t>
      </w:r>
    </w:p>
    <w:p w14:paraId="69B46D54"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Presentar oportunamente la factura, acompañada de los documentos y certificados correspondientes.</w:t>
      </w:r>
    </w:p>
    <w:p w14:paraId="49D331D1"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lastRenderedPageBreak/>
        <w:t>Cumplir con el pago oportuno de salarios, prestaciones sociales, aportes parafiscales y demás obligaciones laborales, acorde con las normas que regulan el asunto, para con sus trabajadores, empleados o personal profesional que labora a su servicio.</w:t>
      </w:r>
    </w:p>
    <w:p w14:paraId="462AF3E5" w14:textId="77777777" w:rsidR="00334BE2" w:rsidRPr="00C71446" w:rsidRDefault="00334BE2" w:rsidP="00334BE2">
      <w:pPr>
        <w:pStyle w:val="Prrafodelista"/>
        <w:numPr>
          <w:ilvl w:val="0"/>
          <w:numId w:val="48"/>
        </w:numPr>
        <w:spacing w:line="276" w:lineRule="auto"/>
        <w:jc w:val="both"/>
        <w:rPr>
          <w:rFonts w:ascii="Arial" w:hAnsi="Arial" w:cs="Arial"/>
          <w:sz w:val="22"/>
          <w:szCs w:val="22"/>
          <w:shd w:val="clear" w:color="auto" w:fill="FFFFFF"/>
          <w:lang w:val="es-MX"/>
        </w:rPr>
      </w:pPr>
      <w:r w:rsidRPr="00C71446">
        <w:rPr>
          <w:rFonts w:ascii="Arial" w:hAnsi="Arial" w:cs="Arial"/>
          <w:sz w:val="22"/>
          <w:szCs w:val="22"/>
          <w:shd w:val="clear" w:color="auto" w:fill="FFFFFF"/>
          <w:lang w:val="es-MX"/>
        </w:rPr>
        <w:t>Acatar las instrucciones que durante el desarrollo del contrato le imparta la Dirección Ejecutiva Seccional a través del Supervisor (a) del contrato</w:t>
      </w:r>
      <w:r w:rsidRPr="00C71446">
        <w:rPr>
          <w:rFonts w:ascii="Arial" w:hAnsi="Arial" w:cs="Arial"/>
          <w:sz w:val="22"/>
          <w:szCs w:val="22"/>
          <w:shd w:val="clear" w:color="auto" w:fill="FFFFFF"/>
        </w:rPr>
        <w:t>.</w:t>
      </w:r>
    </w:p>
    <w:p w14:paraId="78DB7147" w14:textId="77777777" w:rsidR="00334BE2" w:rsidRPr="00C71446" w:rsidRDefault="00334BE2" w:rsidP="00334BE2">
      <w:pPr>
        <w:numPr>
          <w:ilvl w:val="0"/>
          <w:numId w:val="47"/>
        </w:numPr>
        <w:jc w:val="both"/>
        <w:rPr>
          <w:rFonts w:ascii="Arial" w:hAnsi="Arial" w:cs="Arial"/>
          <w:sz w:val="22"/>
          <w:szCs w:val="22"/>
          <w:lang w:val="es-CO"/>
        </w:rPr>
      </w:pPr>
      <w:r w:rsidRPr="00C71446">
        <w:rPr>
          <w:rFonts w:ascii="Arial" w:hAnsi="Arial" w:cs="Arial"/>
          <w:sz w:val="22"/>
          <w:szCs w:val="22"/>
        </w:rPr>
        <w:t xml:space="preserve">Ofrecer y cumplir con la medida establecida para cada elemento. </w:t>
      </w:r>
    </w:p>
    <w:p w14:paraId="1595AFE0" w14:textId="77777777" w:rsidR="00334BE2" w:rsidRPr="00C71446" w:rsidRDefault="00334BE2" w:rsidP="00334BE2">
      <w:pPr>
        <w:numPr>
          <w:ilvl w:val="0"/>
          <w:numId w:val="47"/>
        </w:numPr>
        <w:jc w:val="both"/>
        <w:rPr>
          <w:rFonts w:ascii="Arial" w:hAnsi="Arial" w:cs="Arial"/>
        </w:rPr>
      </w:pPr>
      <w:r w:rsidRPr="00C71446">
        <w:rPr>
          <w:rFonts w:ascii="Arial" w:hAnsi="Arial" w:cs="Arial"/>
          <w:sz w:val="22"/>
          <w:szCs w:val="22"/>
          <w:lang w:val="es-CO"/>
        </w:rPr>
        <w:t>Realizar</w:t>
      </w:r>
      <w:r w:rsidRPr="00C71446">
        <w:rPr>
          <w:rFonts w:ascii="Arial" w:hAnsi="Arial" w:cs="Arial"/>
          <w:sz w:val="22"/>
          <w:szCs w:val="22"/>
        </w:rPr>
        <w:t xml:space="preserve"> la ejecución del contrato de acuerdo con las especificaciones solicitadas.</w:t>
      </w:r>
    </w:p>
    <w:bookmarkEnd w:id="2"/>
    <w:p w14:paraId="3FE17078" w14:textId="2A88DA40" w:rsidR="00783CB8" w:rsidRPr="00C71446" w:rsidRDefault="00783CB8" w:rsidP="00334BE2">
      <w:pPr>
        <w:ind w:left="360"/>
        <w:jc w:val="both"/>
        <w:rPr>
          <w:rFonts w:ascii="Arial" w:hAnsi="Arial" w:cs="Arial"/>
        </w:rPr>
      </w:pPr>
    </w:p>
    <w:p w14:paraId="5731FBFB" w14:textId="3F373615" w:rsidR="00760671" w:rsidRDefault="00760671" w:rsidP="00760671">
      <w:pPr>
        <w:jc w:val="both"/>
        <w:rPr>
          <w:rFonts w:ascii="Arial" w:hAnsi="Arial" w:cs="Arial"/>
          <w:sz w:val="22"/>
          <w:szCs w:val="22"/>
        </w:rPr>
      </w:pPr>
    </w:p>
    <w:p w14:paraId="44229F44" w14:textId="6EEF93E2" w:rsidR="00760671" w:rsidRDefault="00760671" w:rsidP="00760671">
      <w:pPr>
        <w:jc w:val="both"/>
        <w:rPr>
          <w:rFonts w:ascii="Arial" w:hAnsi="Arial" w:cs="Arial"/>
          <w:sz w:val="22"/>
          <w:szCs w:val="22"/>
        </w:rPr>
      </w:pPr>
    </w:p>
    <w:p w14:paraId="78093664" w14:textId="237B0DA5" w:rsidR="00760671" w:rsidRDefault="00760671" w:rsidP="00760671">
      <w:pPr>
        <w:pBdr>
          <w:bottom w:val="single" w:sz="12" w:space="1" w:color="auto"/>
        </w:pBdr>
        <w:jc w:val="both"/>
        <w:rPr>
          <w:rFonts w:ascii="Arial" w:hAnsi="Arial" w:cs="Arial"/>
          <w:sz w:val="22"/>
          <w:szCs w:val="22"/>
        </w:rPr>
      </w:pPr>
    </w:p>
    <w:p w14:paraId="7180759E" w14:textId="3C66312C" w:rsidR="00760671" w:rsidRPr="00C71446" w:rsidRDefault="00760671" w:rsidP="00760671">
      <w:pPr>
        <w:jc w:val="center"/>
        <w:rPr>
          <w:rFonts w:ascii="Arial" w:hAnsi="Arial" w:cs="Arial"/>
        </w:rPr>
      </w:pPr>
      <w:r>
        <w:rPr>
          <w:rFonts w:ascii="Arial" w:hAnsi="Arial" w:cs="Arial"/>
          <w:sz w:val="22"/>
          <w:szCs w:val="22"/>
        </w:rPr>
        <w:t>FIRMA DEL OFERENTE</w:t>
      </w:r>
    </w:p>
    <w:p w14:paraId="5F5F0CB9" w14:textId="433996C3" w:rsidR="00760671" w:rsidRDefault="00760671" w:rsidP="00760671">
      <w:pPr>
        <w:jc w:val="center"/>
        <w:rPr>
          <w:rFonts w:ascii="Arial" w:eastAsia="Arial" w:hAnsi="Arial" w:cs="Arial"/>
          <w:b/>
          <w:sz w:val="22"/>
          <w:szCs w:val="22"/>
        </w:rPr>
      </w:pPr>
    </w:p>
    <w:p w14:paraId="4A194D97" w14:textId="77777777" w:rsidR="00760671" w:rsidRPr="00760671" w:rsidRDefault="00760671" w:rsidP="00760671">
      <w:pPr>
        <w:rPr>
          <w:rFonts w:ascii="Arial" w:eastAsia="Arial" w:hAnsi="Arial" w:cs="Arial"/>
          <w:sz w:val="22"/>
          <w:szCs w:val="22"/>
        </w:rPr>
      </w:pPr>
    </w:p>
    <w:p w14:paraId="16D734B2" w14:textId="7A480AF5" w:rsidR="00760671" w:rsidRPr="00760671" w:rsidRDefault="00760671" w:rsidP="00760671">
      <w:pPr>
        <w:tabs>
          <w:tab w:val="left" w:pos="6105"/>
        </w:tabs>
        <w:rPr>
          <w:rFonts w:ascii="Arial" w:eastAsia="Arial" w:hAnsi="Arial" w:cs="Arial"/>
          <w:sz w:val="22"/>
          <w:szCs w:val="22"/>
        </w:rPr>
      </w:pPr>
    </w:p>
    <w:sectPr w:rsidR="00760671" w:rsidRPr="00760671" w:rsidSect="00A13D09">
      <w:headerReference w:type="default" r:id="rId8"/>
      <w:footerReference w:type="default" r:id="rId9"/>
      <w:headerReference w:type="first" r:id="rId10"/>
      <w:footerReference w:type="first" r:id="rId11"/>
      <w:pgSz w:w="12240" w:h="15840" w:code="1"/>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FE3384" w14:textId="77777777" w:rsidR="00DA5BCD" w:rsidRDefault="00DA5BCD">
      <w:r>
        <w:separator/>
      </w:r>
    </w:p>
  </w:endnote>
  <w:endnote w:type="continuationSeparator" w:id="0">
    <w:p w14:paraId="6883BC4B" w14:textId="77777777" w:rsidR="00DA5BCD" w:rsidRDefault="00DA5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Berylium">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7DB63" w14:textId="77777777" w:rsidR="00347655" w:rsidRDefault="00347655">
    <w:pPr>
      <w:pStyle w:val="Piedepgina"/>
      <w:jc w:val="center"/>
      <w:rPr>
        <w:rFonts w:ascii="Berylium" w:eastAsia="Berylium" w:hAnsi="Berylium"/>
        <w:bCs/>
        <w:iCs/>
        <w:sz w:val="22"/>
        <w:szCs w:val="22"/>
      </w:rPr>
    </w:pPr>
    <w:r>
      <w:rPr>
        <w:rFonts w:ascii="Berylium" w:eastAsia="Berylium" w:hAnsi="Berylium"/>
        <w:bCs/>
        <w:iCs/>
        <w:sz w:val="22"/>
        <w:szCs w:val="22"/>
      </w:rPr>
      <w:t>Palacio de Justicia Bloque C, Oficina 201 Tel. 5 755276</w:t>
    </w:r>
  </w:p>
  <w:p w14:paraId="66C82B8C" w14:textId="77777777" w:rsidR="00347655" w:rsidRDefault="00347655">
    <w:pPr>
      <w:pStyle w:val="Piedepgina"/>
      <w:jc w:val="center"/>
      <w:rPr>
        <w:rFonts w:ascii="Berylium" w:eastAsia="Berylium" w:hAnsi="Berylium"/>
        <w:bCs/>
        <w:iCs/>
        <w:sz w:val="22"/>
        <w:szCs w:val="22"/>
      </w:rPr>
    </w:pPr>
    <w:r>
      <w:rPr>
        <w:rFonts w:ascii="Berylium" w:eastAsia="Berylium" w:hAnsi="Berylium"/>
        <w:bCs/>
        <w:iCs/>
        <w:sz w:val="22"/>
        <w:szCs w:val="22"/>
      </w:rPr>
      <w:t>www.ramajudicial.gov.co</w:t>
    </w:r>
  </w:p>
  <w:p w14:paraId="283B77BF" w14:textId="77777777" w:rsidR="00347655" w:rsidRDefault="0034765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361F0" w14:textId="77777777" w:rsidR="00347655" w:rsidRDefault="0085229C">
    <w:pPr>
      <w:pStyle w:val="Piedepgina"/>
      <w:tabs>
        <w:tab w:val="left" w:pos="7371"/>
      </w:tabs>
      <w:rPr>
        <w:rFonts w:ascii="Berylium" w:eastAsia="Berylium" w:hAnsi="Berylium"/>
        <w:bCs/>
        <w:iCs/>
        <w:sz w:val="22"/>
        <w:szCs w:val="22"/>
      </w:rPr>
    </w:pPr>
    <w:r>
      <w:rPr>
        <w:rFonts w:ascii="Berylium" w:eastAsia="Berylium" w:hAnsi="Berylium"/>
        <w:bCs/>
        <w:iCs/>
        <w:sz w:val="22"/>
        <w:szCs w:val="22"/>
      </w:rPr>
      <w:pict w14:anchorId="699E0D0F">
        <v:group id="Grupo 10" o:spid="_x0000_s2049" style="position:absolute;margin-left:370.2pt;margin-top:-24pt;width:85.5pt;height:78pt;z-index:251657216;mso-wrap-distance-left:0;mso-wrap-distance-right:0" coordsize="10861,9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2" type="#_x0000_t75" style="position:absolute;left:6305;top:1607;width:4556;height:4686;v-text-anchor:top">
            <v:stroke color2="black"/>
            <v:imagedata r:id="rId1" o:title="Logo-IQNet AZUL" croptop="3856f" cropbottom="4819f" cropleft="4819f" cropright="2891f"/>
          </v:shape>
          <v:rect id="3 Rectángulo" o:spid="_x0000_s2051" style="position:absolute;top:7900;width:7120;height:2006;v-text-anchor:top" filled="f" stroked="f">
            <v:textbox style="mso-next-textbox:#3 Rectángulo;mso-fit-shape-to-text:t">
              <w:txbxContent>
                <w:p w14:paraId="6F67D5A8" w14:textId="77777777" w:rsidR="00347655" w:rsidRDefault="00347655">
                  <w:pPr>
                    <w:pStyle w:val="NormalWeb"/>
                    <w:spacing w:before="0" w:beforeAutospacing="0" w:after="0" w:afterAutospacing="0" w:line="256" w:lineRule="auto"/>
                  </w:pPr>
                  <w:r>
                    <w:rPr>
                      <w:rFonts w:ascii="Arial" w:eastAsia="Arial" w:hAnsi="Arial"/>
                      <w:color w:val="000000"/>
                      <w:kern w:val="24"/>
                      <w:sz w:val="14"/>
                      <w:szCs w:val="14"/>
                      <w:lang w:val="es-CO"/>
                    </w:rPr>
                    <w:t>SC5780-4-17</w:t>
                  </w:r>
                </w:p>
              </w:txbxContent>
            </v:textbox>
          </v:rect>
          <v:shape id="Picture 3" o:spid="_x0000_s2050" type="#_x0000_t75" style="position:absolute;left:675;width:5321;height:7901;v-text-anchor:top">
            <v:stroke color2="black"/>
            <v:imagedata r:id="rId2" o:title="Sello-ICONTEC_ISO-9001 AZUL" croptop="3710f" cropbottom="3710f" cropleft="4977f" cropright="5807f"/>
          </v:shape>
        </v:group>
      </w:pict>
    </w:r>
    <w:r w:rsidR="00347655">
      <w:rPr>
        <w:rFonts w:ascii="Berylium" w:eastAsia="Berylium" w:hAnsi="Berylium"/>
        <w:bCs/>
        <w:iCs/>
        <w:sz w:val="22"/>
        <w:szCs w:val="22"/>
      </w:rPr>
      <w:t>Palacio de Justicia Bloque C, Oficina 201 Tel. 5 755276 www.ramajudicial.gov.co</w:t>
    </w:r>
  </w:p>
  <w:p w14:paraId="6EE10914" w14:textId="77777777" w:rsidR="00347655" w:rsidRDefault="0034765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7A5CF" w14:textId="77777777" w:rsidR="00DA5BCD" w:rsidRDefault="00DA5BCD">
      <w:r>
        <w:separator/>
      </w:r>
    </w:p>
  </w:footnote>
  <w:footnote w:type="continuationSeparator" w:id="0">
    <w:p w14:paraId="39585D84" w14:textId="77777777" w:rsidR="00DA5BCD" w:rsidRDefault="00DA5B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33555" w14:textId="77777777" w:rsidR="00347655" w:rsidRDefault="00347655">
    <w:pPr>
      <w:jc w:val="both"/>
      <w:rPr>
        <w:rFonts w:ascii="Arial" w:eastAsia="Arial" w:hAnsi="Arial" w:cs="Arial"/>
        <w:sz w:val="16"/>
        <w:szCs w:val="16"/>
      </w:rPr>
    </w:pPr>
  </w:p>
  <w:p w14:paraId="6091FAEF" w14:textId="00286936" w:rsidR="00347655" w:rsidRDefault="00347655">
    <w:pPr>
      <w:jc w:val="both"/>
      <w:rPr>
        <w:rFonts w:ascii="Arial" w:eastAsia="Arial" w:hAnsi="Arial" w:cs="Arial"/>
        <w:lang w:val="es-CO"/>
      </w:rPr>
    </w:pPr>
    <w:r>
      <w:rPr>
        <w:rFonts w:ascii="Berylium" w:eastAsia="Berylium" w:hAnsi="Berylium"/>
        <w:bCs/>
        <w:iCs/>
        <w:sz w:val="22"/>
        <w:szCs w:val="22"/>
      </w:rPr>
      <w:t xml:space="preserve">Hoja No. </w:t>
    </w:r>
    <w:r>
      <w:rPr>
        <w:rFonts w:ascii="Berylium" w:eastAsia="Berylium" w:hAnsi="Berylium"/>
        <w:bCs/>
        <w:iCs/>
        <w:sz w:val="22"/>
        <w:szCs w:val="22"/>
      </w:rPr>
      <w:fldChar w:fldCharType="begin"/>
    </w:r>
    <w:r>
      <w:rPr>
        <w:rFonts w:ascii="Berylium" w:eastAsia="Berylium" w:hAnsi="Berylium"/>
        <w:bCs/>
        <w:iCs/>
        <w:sz w:val="22"/>
        <w:szCs w:val="22"/>
      </w:rPr>
      <w:instrText xml:space="preserve"> PAGE </w:instrText>
    </w:r>
    <w:r>
      <w:rPr>
        <w:rFonts w:ascii="Berylium" w:eastAsia="Berylium" w:hAnsi="Berylium"/>
        <w:bCs/>
        <w:iCs/>
        <w:sz w:val="22"/>
        <w:szCs w:val="22"/>
      </w:rPr>
      <w:fldChar w:fldCharType="separate"/>
    </w:r>
    <w:r w:rsidR="0085229C">
      <w:rPr>
        <w:rFonts w:ascii="Berylium" w:eastAsia="Berylium" w:hAnsi="Berylium"/>
        <w:bCs/>
        <w:iCs/>
        <w:noProof/>
        <w:sz w:val="22"/>
        <w:szCs w:val="22"/>
      </w:rPr>
      <w:t>3</w:t>
    </w:r>
    <w:r>
      <w:rPr>
        <w:rFonts w:ascii="Berylium" w:eastAsia="Berylium" w:hAnsi="Berylium"/>
        <w:bCs/>
        <w:iCs/>
        <w:sz w:val="22"/>
        <w:szCs w:val="22"/>
      </w:rPr>
      <w:fldChar w:fldCharType="end"/>
    </w:r>
    <w:r>
      <w:rPr>
        <w:rFonts w:ascii="Berylium" w:eastAsia="Berylium" w:hAnsi="Berylium"/>
        <w:bCs/>
        <w:iCs/>
        <w:sz w:val="22"/>
        <w:szCs w:val="22"/>
      </w:rPr>
      <w:t xml:space="preserve">  Oficio</w:t>
    </w:r>
    <w:r>
      <w:rPr>
        <w:rFonts w:ascii="Arial" w:eastAsia="Arial" w:hAnsi="Arial" w:cs="Arial"/>
        <w:lang w:val="es-CO"/>
      </w:rPr>
      <w:t xml:space="preserve"> </w:t>
    </w:r>
    <w:r>
      <w:rPr>
        <w:rFonts w:ascii="Berylium" w:eastAsia="Berylium" w:hAnsi="Berylium" w:cs="Arial"/>
        <w:sz w:val="22"/>
        <w:szCs w:val="22"/>
        <w:lang w:val="es-CO"/>
      </w:rPr>
      <w:t>[CODE]</w:t>
    </w:r>
  </w:p>
  <w:p w14:paraId="5B5482CE" w14:textId="77777777" w:rsidR="00347655" w:rsidRDefault="00347655">
    <w:pPr>
      <w:jc w:val="both"/>
      <w:rPr>
        <w:rFonts w:ascii="Arial" w:eastAsia="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4E183" w14:textId="77777777" w:rsidR="00347655" w:rsidRDefault="0085229C">
    <w:pPr>
      <w:pStyle w:val="Encabezado"/>
      <w:jc w:val="center"/>
      <w:rPr>
        <w:rFonts w:ascii="Berylium" w:eastAsia="Berylium" w:hAnsi="Berylium"/>
        <w:bCs/>
        <w:iCs/>
        <w:sz w:val="22"/>
        <w:szCs w:val="22"/>
      </w:rPr>
    </w:pPr>
    <w:r>
      <w:rPr>
        <w:rFonts w:ascii="Berylium" w:eastAsia="Berylium" w:hAnsi="Berylium"/>
        <w:bCs/>
        <w:iCs/>
        <w:noProof/>
        <w:sz w:val="22"/>
        <w:szCs w:val="22"/>
        <w:lang w:val="es-CO" w:eastAsia="es-CO"/>
      </w:rPr>
      <w:pict w14:anchorId="5DA04C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67.05pt;margin-top:-24.2pt;width:188.25pt;height:62.15pt;z-index:-251658240;visibility:visible" wrapcoords="0 21600 21600 21600 21600 0 0 0">
          <v:imagedata r:id="rId1" o:title="Logo CSJ RGB_01"/>
        </v:shape>
      </w:pict>
    </w:r>
    <w:r w:rsidR="00347655">
      <w:rPr>
        <w:rFonts w:ascii="Berylium" w:eastAsia="Berylium" w:hAnsi="Berylium"/>
        <w:bCs/>
        <w:iCs/>
        <w:sz w:val="22"/>
        <w:szCs w:val="22"/>
      </w:rPr>
      <w:t>Consejo Superior de la Judicatura</w:t>
    </w:r>
  </w:p>
  <w:p w14:paraId="045C410D" w14:textId="77777777" w:rsidR="00347655" w:rsidRDefault="00347655">
    <w:pPr>
      <w:pStyle w:val="Encabezado"/>
      <w:tabs>
        <w:tab w:val="clear" w:pos="4252"/>
        <w:tab w:val="clear" w:pos="8504"/>
      </w:tabs>
      <w:jc w:val="center"/>
      <w:rPr>
        <w:rFonts w:ascii="Berylium" w:eastAsia="Berylium" w:hAnsi="Berylium"/>
        <w:bCs/>
        <w:iCs/>
        <w:sz w:val="22"/>
        <w:szCs w:val="22"/>
      </w:rPr>
    </w:pPr>
    <w:r>
      <w:rPr>
        <w:rFonts w:ascii="Berylium" w:eastAsia="Berylium" w:hAnsi="Berylium"/>
        <w:bCs/>
        <w:iCs/>
        <w:sz w:val="22"/>
        <w:szCs w:val="22"/>
      </w:rPr>
      <w:t>Dirección Ejecutiva Seccional de Administración Judicial</w:t>
    </w:r>
  </w:p>
  <w:p w14:paraId="623836C2" w14:textId="77777777" w:rsidR="00347655" w:rsidRDefault="00347655">
    <w:pPr>
      <w:pStyle w:val="Encabezado"/>
      <w:tabs>
        <w:tab w:val="clear" w:pos="4252"/>
        <w:tab w:val="clear" w:pos="8504"/>
      </w:tabs>
      <w:jc w:val="center"/>
      <w:rPr>
        <w:b/>
        <w:bCs/>
        <w:i/>
        <w:iCs/>
      </w:rPr>
    </w:pPr>
    <w:r>
      <w:rPr>
        <w:rFonts w:ascii="Berylium" w:eastAsia="Berylium" w:hAnsi="Berylium"/>
        <w:bCs/>
        <w:iCs/>
        <w:sz w:val="22"/>
        <w:szCs w:val="22"/>
      </w:rPr>
      <w:t>Cúcuta - Norte de Santander</w:t>
    </w:r>
    <w:r>
      <w:rPr>
        <w:b/>
        <w:bCs/>
        <w:i/>
        <w:iCs/>
      </w:rPr>
      <w:t xml:space="preserve"> </w:t>
    </w:r>
  </w:p>
  <w:p w14:paraId="2199A2AB" w14:textId="77777777" w:rsidR="00347655" w:rsidRDefault="00347655">
    <w:pPr>
      <w:pStyle w:val="Encabezado"/>
      <w:tabs>
        <w:tab w:val="clear" w:pos="8504"/>
      </w:tabs>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ED2"/>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E3EBA"/>
    <w:multiLevelType w:val="hybridMultilevel"/>
    <w:tmpl w:val="4AB2E1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124145"/>
    <w:multiLevelType w:val="hybridMultilevel"/>
    <w:tmpl w:val="7C74DC62"/>
    <w:lvl w:ilvl="0" w:tplc="31AAC9B2">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22695"/>
    <w:multiLevelType w:val="hybridMultilevel"/>
    <w:tmpl w:val="A41AE7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A5B54"/>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DF0917"/>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B6085F"/>
    <w:multiLevelType w:val="hybridMultilevel"/>
    <w:tmpl w:val="FAF05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D6AF7"/>
    <w:multiLevelType w:val="hybridMultilevel"/>
    <w:tmpl w:val="A4D05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9723F8"/>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B91F03"/>
    <w:multiLevelType w:val="hybridMultilevel"/>
    <w:tmpl w:val="FAF05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643658"/>
    <w:multiLevelType w:val="hybridMultilevel"/>
    <w:tmpl w:val="3E92F9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EE3B6D"/>
    <w:multiLevelType w:val="hybridMultilevel"/>
    <w:tmpl w:val="FAF05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6102D7"/>
    <w:multiLevelType w:val="hybridMultilevel"/>
    <w:tmpl w:val="48DCAA72"/>
    <w:lvl w:ilvl="0" w:tplc="31AAC9B2">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FA506D"/>
    <w:multiLevelType w:val="multilevel"/>
    <w:tmpl w:val="424A7D8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1A74F1"/>
    <w:multiLevelType w:val="hybridMultilevel"/>
    <w:tmpl w:val="FAF05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104963"/>
    <w:multiLevelType w:val="hybridMultilevel"/>
    <w:tmpl w:val="A43AD196"/>
    <w:lvl w:ilvl="0" w:tplc="EEC0C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8B7C4D"/>
    <w:multiLevelType w:val="hybridMultilevel"/>
    <w:tmpl w:val="BC8237EC"/>
    <w:lvl w:ilvl="0" w:tplc="31AAC9B2">
      <w:start w:val="7"/>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AAF266A"/>
    <w:multiLevelType w:val="hybridMultilevel"/>
    <w:tmpl w:val="5CC20AAE"/>
    <w:lvl w:ilvl="0" w:tplc="31AAC9B2">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4D3839"/>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EE5A62"/>
    <w:multiLevelType w:val="hybridMultilevel"/>
    <w:tmpl w:val="D6702FBA"/>
    <w:lvl w:ilvl="0" w:tplc="79C2AA04">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E2692"/>
    <w:multiLevelType w:val="hybridMultilevel"/>
    <w:tmpl w:val="F1CE1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8B765C"/>
    <w:multiLevelType w:val="hybridMultilevel"/>
    <w:tmpl w:val="103C37B4"/>
    <w:lvl w:ilvl="0" w:tplc="1446094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A575D8"/>
    <w:multiLevelType w:val="hybridMultilevel"/>
    <w:tmpl w:val="E1B0A81C"/>
    <w:lvl w:ilvl="0" w:tplc="EB6889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673C5A"/>
    <w:multiLevelType w:val="hybridMultilevel"/>
    <w:tmpl w:val="DA5218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5021B2B"/>
    <w:multiLevelType w:val="hybridMultilevel"/>
    <w:tmpl w:val="18782BB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477511EB"/>
    <w:multiLevelType w:val="hybridMultilevel"/>
    <w:tmpl w:val="51965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C6010E"/>
    <w:multiLevelType w:val="hybridMultilevel"/>
    <w:tmpl w:val="5AF02DF0"/>
    <w:lvl w:ilvl="0" w:tplc="CA6ACE80">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7" w15:restartNumberingAfterBreak="0">
    <w:nsid w:val="4D5030D8"/>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682716"/>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1D4A8A"/>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6C5214"/>
    <w:multiLevelType w:val="hybridMultilevel"/>
    <w:tmpl w:val="29E8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CE2886"/>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CA7F9C"/>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285927"/>
    <w:multiLevelType w:val="hybridMultilevel"/>
    <w:tmpl w:val="CBE0F088"/>
    <w:lvl w:ilvl="0" w:tplc="31AAC9B2">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CE388F"/>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130DDD"/>
    <w:multiLevelType w:val="hybridMultilevel"/>
    <w:tmpl w:val="B8DAF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EB2643"/>
    <w:multiLevelType w:val="hybridMultilevel"/>
    <w:tmpl w:val="177C40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EF472BE"/>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C3BCC"/>
    <w:multiLevelType w:val="hybridMultilevel"/>
    <w:tmpl w:val="0E809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626CF1"/>
    <w:multiLevelType w:val="hybridMultilevel"/>
    <w:tmpl w:val="5E40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1C4F26"/>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1643D9"/>
    <w:multiLevelType w:val="hybridMultilevel"/>
    <w:tmpl w:val="FAF05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230CF1"/>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5A35DF"/>
    <w:multiLevelType w:val="hybridMultilevel"/>
    <w:tmpl w:val="C4241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97055E"/>
    <w:multiLevelType w:val="hybridMultilevel"/>
    <w:tmpl w:val="8F1C99A0"/>
    <w:lvl w:ilvl="0" w:tplc="E372282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5" w15:restartNumberingAfterBreak="0">
    <w:nsid w:val="77C34A5B"/>
    <w:multiLevelType w:val="hybridMultilevel"/>
    <w:tmpl w:val="AC4EDD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6" w15:restartNumberingAfterBreak="0">
    <w:nsid w:val="79B271B1"/>
    <w:multiLevelType w:val="hybridMultilevel"/>
    <w:tmpl w:val="6D0A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FB6EB7"/>
    <w:multiLevelType w:val="hybridMultilevel"/>
    <w:tmpl w:val="1A243970"/>
    <w:lvl w:ilvl="0" w:tplc="C83AEDC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FF02D8"/>
    <w:multiLevelType w:val="hybridMultilevel"/>
    <w:tmpl w:val="CE726C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10"/>
  </w:num>
  <w:num w:numId="3">
    <w:abstractNumId w:val="24"/>
  </w:num>
  <w:num w:numId="4">
    <w:abstractNumId w:val="44"/>
  </w:num>
  <w:num w:numId="5">
    <w:abstractNumId w:val="38"/>
  </w:num>
  <w:num w:numId="6">
    <w:abstractNumId w:val="30"/>
  </w:num>
  <w:num w:numId="7">
    <w:abstractNumId w:val="43"/>
  </w:num>
  <w:num w:numId="8">
    <w:abstractNumId w:val="3"/>
  </w:num>
  <w:num w:numId="9">
    <w:abstractNumId w:val="35"/>
  </w:num>
  <w:num w:numId="10">
    <w:abstractNumId w:val="18"/>
  </w:num>
  <w:num w:numId="11">
    <w:abstractNumId w:val="48"/>
  </w:num>
  <w:num w:numId="12">
    <w:abstractNumId w:val="17"/>
  </w:num>
  <w:num w:numId="13">
    <w:abstractNumId w:val="0"/>
  </w:num>
  <w:num w:numId="14">
    <w:abstractNumId w:val="37"/>
  </w:num>
  <w:num w:numId="15">
    <w:abstractNumId w:val="27"/>
  </w:num>
  <w:num w:numId="16">
    <w:abstractNumId w:val="34"/>
  </w:num>
  <w:num w:numId="17">
    <w:abstractNumId w:val="8"/>
  </w:num>
  <w:num w:numId="18">
    <w:abstractNumId w:val="15"/>
  </w:num>
  <w:num w:numId="19">
    <w:abstractNumId w:val="4"/>
  </w:num>
  <w:num w:numId="20">
    <w:abstractNumId w:val="21"/>
  </w:num>
  <w:num w:numId="21">
    <w:abstractNumId w:val="32"/>
  </w:num>
  <w:num w:numId="22">
    <w:abstractNumId w:val="22"/>
  </w:num>
  <w:num w:numId="23">
    <w:abstractNumId w:val="28"/>
  </w:num>
  <w:num w:numId="24">
    <w:abstractNumId w:val="29"/>
  </w:num>
  <w:num w:numId="25">
    <w:abstractNumId w:val="46"/>
  </w:num>
  <w:num w:numId="26">
    <w:abstractNumId w:val="5"/>
  </w:num>
  <w:num w:numId="27">
    <w:abstractNumId w:val="31"/>
  </w:num>
  <w:num w:numId="28">
    <w:abstractNumId w:val="42"/>
  </w:num>
  <w:num w:numId="29">
    <w:abstractNumId w:val="41"/>
  </w:num>
  <w:num w:numId="30">
    <w:abstractNumId w:val="12"/>
  </w:num>
  <w:num w:numId="31">
    <w:abstractNumId w:val="33"/>
  </w:num>
  <w:num w:numId="32">
    <w:abstractNumId w:val="6"/>
  </w:num>
  <w:num w:numId="33">
    <w:abstractNumId w:val="16"/>
  </w:num>
  <w:num w:numId="34">
    <w:abstractNumId w:val="2"/>
  </w:num>
  <w:num w:numId="35">
    <w:abstractNumId w:val="9"/>
  </w:num>
  <w:num w:numId="36">
    <w:abstractNumId w:val="11"/>
  </w:num>
  <w:num w:numId="37">
    <w:abstractNumId w:val="14"/>
  </w:num>
  <w:num w:numId="38">
    <w:abstractNumId w:val="19"/>
  </w:num>
  <w:num w:numId="39">
    <w:abstractNumId w:val="20"/>
  </w:num>
  <w:num w:numId="40">
    <w:abstractNumId w:val="36"/>
  </w:num>
  <w:num w:numId="41">
    <w:abstractNumId w:val="40"/>
  </w:num>
  <w:num w:numId="42">
    <w:abstractNumId w:val="25"/>
  </w:num>
  <w:num w:numId="43">
    <w:abstractNumId w:val="47"/>
  </w:num>
  <w:num w:numId="44">
    <w:abstractNumId w:val="7"/>
  </w:num>
  <w:num w:numId="45">
    <w:abstractNumId w:val="1"/>
  </w:num>
  <w:num w:numId="46">
    <w:abstractNumId w:val="26"/>
  </w:num>
  <w:num w:numId="47">
    <w:abstractNumId w:val="23"/>
  </w:num>
  <w:num w:numId="48">
    <w:abstractNumId w:val="45"/>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495"/>
    <w:rsid w:val="00000533"/>
    <w:rsid w:val="00006908"/>
    <w:rsid w:val="0000777F"/>
    <w:rsid w:val="00010DD2"/>
    <w:rsid w:val="000111B9"/>
    <w:rsid w:val="0001304D"/>
    <w:rsid w:val="00016624"/>
    <w:rsid w:val="000179C1"/>
    <w:rsid w:val="00036107"/>
    <w:rsid w:val="00051AF6"/>
    <w:rsid w:val="00053897"/>
    <w:rsid w:val="00053E4E"/>
    <w:rsid w:val="00060B2F"/>
    <w:rsid w:val="00066FFB"/>
    <w:rsid w:val="00075952"/>
    <w:rsid w:val="000760C8"/>
    <w:rsid w:val="0007642A"/>
    <w:rsid w:val="00077090"/>
    <w:rsid w:val="000A2D2E"/>
    <w:rsid w:val="000B0C82"/>
    <w:rsid w:val="000B1903"/>
    <w:rsid w:val="000B47E3"/>
    <w:rsid w:val="000C33FE"/>
    <w:rsid w:val="000D6F18"/>
    <w:rsid w:val="000F69D5"/>
    <w:rsid w:val="00144A89"/>
    <w:rsid w:val="00160D6C"/>
    <w:rsid w:val="00161714"/>
    <w:rsid w:val="00161F80"/>
    <w:rsid w:val="001625E3"/>
    <w:rsid w:val="00172293"/>
    <w:rsid w:val="001957C6"/>
    <w:rsid w:val="00197760"/>
    <w:rsid w:val="001B1A1B"/>
    <w:rsid w:val="001C2544"/>
    <w:rsid w:val="001C620C"/>
    <w:rsid w:val="001C72E3"/>
    <w:rsid w:val="001C731D"/>
    <w:rsid w:val="00210557"/>
    <w:rsid w:val="0021352F"/>
    <w:rsid w:val="0022016B"/>
    <w:rsid w:val="00236040"/>
    <w:rsid w:val="002411A8"/>
    <w:rsid w:val="0024464C"/>
    <w:rsid w:val="00244B17"/>
    <w:rsid w:val="00260D0D"/>
    <w:rsid w:val="00274563"/>
    <w:rsid w:val="00287591"/>
    <w:rsid w:val="00296EEC"/>
    <w:rsid w:val="002A11FB"/>
    <w:rsid w:val="002A2A00"/>
    <w:rsid w:val="002B09EC"/>
    <w:rsid w:val="002B33BD"/>
    <w:rsid w:val="002D1DEB"/>
    <w:rsid w:val="002E55DB"/>
    <w:rsid w:val="002F0009"/>
    <w:rsid w:val="002F0212"/>
    <w:rsid w:val="003033C7"/>
    <w:rsid w:val="00306D89"/>
    <w:rsid w:val="00314CAA"/>
    <w:rsid w:val="00330D5E"/>
    <w:rsid w:val="003321F6"/>
    <w:rsid w:val="00334396"/>
    <w:rsid w:val="00334BE2"/>
    <w:rsid w:val="003362C9"/>
    <w:rsid w:val="00347655"/>
    <w:rsid w:val="0037221B"/>
    <w:rsid w:val="003A1774"/>
    <w:rsid w:val="003A7682"/>
    <w:rsid w:val="003C019D"/>
    <w:rsid w:val="003D0595"/>
    <w:rsid w:val="003E3483"/>
    <w:rsid w:val="003E6F78"/>
    <w:rsid w:val="003F4626"/>
    <w:rsid w:val="00402EBA"/>
    <w:rsid w:val="00403EA1"/>
    <w:rsid w:val="004067BA"/>
    <w:rsid w:val="0044158A"/>
    <w:rsid w:val="0044159C"/>
    <w:rsid w:val="00471D3F"/>
    <w:rsid w:val="004745AF"/>
    <w:rsid w:val="0049201E"/>
    <w:rsid w:val="00492E39"/>
    <w:rsid w:val="0049316D"/>
    <w:rsid w:val="0049758C"/>
    <w:rsid w:val="004A10EE"/>
    <w:rsid w:val="004A4389"/>
    <w:rsid w:val="004A47DA"/>
    <w:rsid w:val="004A6883"/>
    <w:rsid w:val="004B728E"/>
    <w:rsid w:val="004C0F8F"/>
    <w:rsid w:val="004C22A0"/>
    <w:rsid w:val="004D5980"/>
    <w:rsid w:val="004D7CEF"/>
    <w:rsid w:val="004F01A9"/>
    <w:rsid w:val="00502EE4"/>
    <w:rsid w:val="00511BB0"/>
    <w:rsid w:val="00515BE0"/>
    <w:rsid w:val="00516087"/>
    <w:rsid w:val="005247DD"/>
    <w:rsid w:val="0053457A"/>
    <w:rsid w:val="00536C69"/>
    <w:rsid w:val="00557BFB"/>
    <w:rsid w:val="00562758"/>
    <w:rsid w:val="005733EC"/>
    <w:rsid w:val="00573967"/>
    <w:rsid w:val="00575007"/>
    <w:rsid w:val="005801B1"/>
    <w:rsid w:val="00581B18"/>
    <w:rsid w:val="005866C5"/>
    <w:rsid w:val="00587AC8"/>
    <w:rsid w:val="00595D72"/>
    <w:rsid w:val="005A509F"/>
    <w:rsid w:val="005B20D7"/>
    <w:rsid w:val="005C1F9D"/>
    <w:rsid w:val="005C70B4"/>
    <w:rsid w:val="005F6219"/>
    <w:rsid w:val="00606B44"/>
    <w:rsid w:val="00610306"/>
    <w:rsid w:val="0061544B"/>
    <w:rsid w:val="00621023"/>
    <w:rsid w:val="00625902"/>
    <w:rsid w:val="00625A8B"/>
    <w:rsid w:val="00626F2D"/>
    <w:rsid w:val="006411AE"/>
    <w:rsid w:val="00645A90"/>
    <w:rsid w:val="006516BC"/>
    <w:rsid w:val="00653BC1"/>
    <w:rsid w:val="00671904"/>
    <w:rsid w:val="00672A99"/>
    <w:rsid w:val="00674470"/>
    <w:rsid w:val="0069796A"/>
    <w:rsid w:val="006A6504"/>
    <w:rsid w:val="006B7BFF"/>
    <w:rsid w:val="006C0685"/>
    <w:rsid w:val="006C72DA"/>
    <w:rsid w:val="006E1E1C"/>
    <w:rsid w:val="006E2A80"/>
    <w:rsid w:val="006F47D6"/>
    <w:rsid w:val="006F7188"/>
    <w:rsid w:val="00705C0D"/>
    <w:rsid w:val="00727966"/>
    <w:rsid w:val="00733EC9"/>
    <w:rsid w:val="0074161E"/>
    <w:rsid w:val="00746FAF"/>
    <w:rsid w:val="00760671"/>
    <w:rsid w:val="00762D31"/>
    <w:rsid w:val="00764997"/>
    <w:rsid w:val="00764C3C"/>
    <w:rsid w:val="00771473"/>
    <w:rsid w:val="00772596"/>
    <w:rsid w:val="00777795"/>
    <w:rsid w:val="007806AE"/>
    <w:rsid w:val="00783CB8"/>
    <w:rsid w:val="0079099F"/>
    <w:rsid w:val="007934E4"/>
    <w:rsid w:val="00794CB2"/>
    <w:rsid w:val="007A2403"/>
    <w:rsid w:val="007A3565"/>
    <w:rsid w:val="007A4FB5"/>
    <w:rsid w:val="007B0D6D"/>
    <w:rsid w:val="007B2D0B"/>
    <w:rsid w:val="007C4AA5"/>
    <w:rsid w:val="007C57A8"/>
    <w:rsid w:val="007C667E"/>
    <w:rsid w:val="007D2125"/>
    <w:rsid w:val="007D4006"/>
    <w:rsid w:val="007E25A3"/>
    <w:rsid w:val="007E705B"/>
    <w:rsid w:val="007F7F5D"/>
    <w:rsid w:val="00805135"/>
    <w:rsid w:val="008151B5"/>
    <w:rsid w:val="0083416A"/>
    <w:rsid w:val="0085229C"/>
    <w:rsid w:val="008775A7"/>
    <w:rsid w:val="00882878"/>
    <w:rsid w:val="00890A03"/>
    <w:rsid w:val="008A52AC"/>
    <w:rsid w:val="008C4790"/>
    <w:rsid w:val="008C7302"/>
    <w:rsid w:val="008D7BED"/>
    <w:rsid w:val="008E2C44"/>
    <w:rsid w:val="008E2DC0"/>
    <w:rsid w:val="008E57A2"/>
    <w:rsid w:val="008F7C28"/>
    <w:rsid w:val="0092500B"/>
    <w:rsid w:val="009272B0"/>
    <w:rsid w:val="009363A5"/>
    <w:rsid w:val="00941BCF"/>
    <w:rsid w:val="00942093"/>
    <w:rsid w:val="00947495"/>
    <w:rsid w:val="009508FC"/>
    <w:rsid w:val="009556AD"/>
    <w:rsid w:val="00956ADE"/>
    <w:rsid w:val="00961D58"/>
    <w:rsid w:val="009A2A19"/>
    <w:rsid w:val="009A4F36"/>
    <w:rsid w:val="009A655F"/>
    <w:rsid w:val="009B0D55"/>
    <w:rsid w:val="009C6915"/>
    <w:rsid w:val="009D3747"/>
    <w:rsid w:val="009F0F8B"/>
    <w:rsid w:val="009F3B85"/>
    <w:rsid w:val="00A046AE"/>
    <w:rsid w:val="00A1262D"/>
    <w:rsid w:val="00A13D09"/>
    <w:rsid w:val="00A173B3"/>
    <w:rsid w:val="00A2554B"/>
    <w:rsid w:val="00A53864"/>
    <w:rsid w:val="00A63575"/>
    <w:rsid w:val="00A72871"/>
    <w:rsid w:val="00A82DB4"/>
    <w:rsid w:val="00A9039B"/>
    <w:rsid w:val="00A906C3"/>
    <w:rsid w:val="00A94556"/>
    <w:rsid w:val="00AC1033"/>
    <w:rsid w:val="00AC1B5C"/>
    <w:rsid w:val="00AC6350"/>
    <w:rsid w:val="00AD3682"/>
    <w:rsid w:val="00AE0CB0"/>
    <w:rsid w:val="00AE2DF0"/>
    <w:rsid w:val="00AE3ED5"/>
    <w:rsid w:val="00AF5380"/>
    <w:rsid w:val="00B04B9A"/>
    <w:rsid w:val="00B52840"/>
    <w:rsid w:val="00B53F2E"/>
    <w:rsid w:val="00B56CAC"/>
    <w:rsid w:val="00B819C2"/>
    <w:rsid w:val="00BA0568"/>
    <w:rsid w:val="00BA39EF"/>
    <w:rsid w:val="00BB571F"/>
    <w:rsid w:val="00BC529B"/>
    <w:rsid w:val="00BD37A9"/>
    <w:rsid w:val="00BD4874"/>
    <w:rsid w:val="00BE39CB"/>
    <w:rsid w:val="00BF51D4"/>
    <w:rsid w:val="00C03A91"/>
    <w:rsid w:val="00C0707F"/>
    <w:rsid w:val="00C41368"/>
    <w:rsid w:val="00C443FC"/>
    <w:rsid w:val="00C55008"/>
    <w:rsid w:val="00C601B9"/>
    <w:rsid w:val="00C771E0"/>
    <w:rsid w:val="00C830B9"/>
    <w:rsid w:val="00C96178"/>
    <w:rsid w:val="00CA52EE"/>
    <w:rsid w:val="00CA7DA5"/>
    <w:rsid w:val="00CB1980"/>
    <w:rsid w:val="00CB78E9"/>
    <w:rsid w:val="00CC3951"/>
    <w:rsid w:val="00CF0738"/>
    <w:rsid w:val="00D17012"/>
    <w:rsid w:val="00D20B6D"/>
    <w:rsid w:val="00D22542"/>
    <w:rsid w:val="00D325B2"/>
    <w:rsid w:val="00D372DF"/>
    <w:rsid w:val="00D440B1"/>
    <w:rsid w:val="00D53275"/>
    <w:rsid w:val="00D57357"/>
    <w:rsid w:val="00D61F3F"/>
    <w:rsid w:val="00D67593"/>
    <w:rsid w:val="00D717B1"/>
    <w:rsid w:val="00D73D4D"/>
    <w:rsid w:val="00D90A35"/>
    <w:rsid w:val="00DA5BCD"/>
    <w:rsid w:val="00DC3381"/>
    <w:rsid w:val="00DC3C5D"/>
    <w:rsid w:val="00DC44CF"/>
    <w:rsid w:val="00DC52B9"/>
    <w:rsid w:val="00DD75AB"/>
    <w:rsid w:val="00DE5076"/>
    <w:rsid w:val="00DE67A5"/>
    <w:rsid w:val="00DE7D9B"/>
    <w:rsid w:val="00DF3E00"/>
    <w:rsid w:val="00DF7374"/>
    <w:rsid w:val="00E04935"/>
    <w:rsid w:val="00E06F17"/>
    <w:rsid w:val="00E11F83"/>
    <w:rsid w:val="00E22214"/>
    <w:rsid w:val="00E334C8"/>
    <w:rsid w:val="00E6044B"/>
    <w:rsid w:val="00E629CD"/>
    <w:rsid w:val="00E656C4"/>
    <w:rsid w:val="00E80DAD"/>
    <w:rsid w:val="00E824CD"/>
    <w:rsid w:val="00E85CE9"/>
    <w:rsid w:val="00EA2EF9"/>
    <w:rsid w:val="00EB20CB"/>
    <w:rsid w:val="00EC0535"/>
    <w:rsid w:val="00EC6483"/>
    <w:rsid w:val="00EE2A25"/>
    <w:rsid w:val="00EE2CDC"/>
    <w:rsid w:val="00EE5031"/>
    <w:rsid w:val="00EE58CF"/>
    <w:rsid w:val="00EF2941"/>
    <w:rsid w:val="00EF45C6"/>
    <w:rsid w:val="00F2744D"/>
    <w:rsid w:val="00F33C7B"/>
    <w:rsid w:val="00F6578C"/>
    <w:rsid w:val="00FA3FE9"/>
    <w:rsid w:val="00FA648C"/>
    <w:rsid w:val="00FD4580"/>
    <w:rsid w:val="00FE23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5081E87A"/>
  <w15:docId w15:val="{DFD6ADFC-F86F-445A-AE24-53BA4D00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5">
    <w:name w:val="heading 5"/>
    <w:basedOn w:val="Normal"/>
    <w:next w:val="Normal"/>
    <w:qFormat/>
    <w:pPr>
      <w:keepNext/>
      <w:jc w:val="both"/>
      <w:outlineLvl w:val="4"/>
    </w:pPr>
    <w:rPr>
      <w:rFonts w:ascii="Tahoma" w:eastAsia="Arial Unicode MS" w:hAnsi="Tahoma" w:cs="Tahoma"/>
      <w:b/>
      <w:b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Ecotabla-3"/>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character" w:customStyle="1" w:styleId="PiedepginaCar">
    <w:name w:val="Pie de página Car"/>
    <w:basedOn w:val="Fuentedeprrafopredeter"/>
    <w:rPr>
      <w:sz w:val="24"/>
      <w:szCs w:val="24"/>
      <w:lang w:val="es-ES" w:eastAsia="es-ES"/>
    </w:rPr>
  </w:style>
  <w:style w:type="character" w:customStyle="1" w:styleId="EncabezadoCar">
    <w:name w:val="Encabezado Car"/>
    <w:basedOn w:val="Fuentedeprrafopredeter"/>
    <w:link w:val="Encabezado"/>
    <w:rPr>
      <w:sz w:val="24"/>
      <w:szCs w:val="24"/>
    </w:rPr>
  </w:style>
  <w:style w:type="paragraph" w:styleId="NormalWeb">
    <w:name w:val="Normal (Web)"/>
    <w:basedOn w:val="Normal"/>
    <w:uiPriority w:val="99"/>
    <w:unhideWhenUsed/>
    <w:pPr>
      <w:spacing w:before="100" w:beforeAutospacing="1" w:after="100" w:afterAutospacing="1"/>
    </w:pPr>
    <w:rPr>
      <w:lang w:val="es-MX" w:eastAsia="es-MX"/>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1"/>
    <w:qFormat/>
    <w:rsid w:val="00144A89"/>
    <w:pPr>
      <w:ind w:left="720"/>
      <w:contextualSpacing/>
    </w:pPr>
    <w:rPr>
      <w:rFonts w:asciiTheme="minorHAnsi" w:eastAsiaTheme="minorHAnsi" w:hAnsiTheme="minorHAnsi" w:cstheme="minorBidi"/>
      <w:lang w:eastAsia="en-US"/>
    </w:rPr>
  </w:style>
  <w:style w:type="paragraph" w:styleId="Textonotaalfinal">
    <w:name w:val="endnote text"/>
    <w:basedOn w:val="Normal"/>
    <w:link w:val="TextonotaalfinalCar"/>
    <w:rsid w:val="00D717B1"/>
    <w:rPr>
      <w:sz w:val="20"/>
      <w:szCs w:val="20"/>
    </w:rPr>
  </w:style>
  <w:style w:type="character" w:customStyle="1" w:styleId="TextonotaalfinalCar">
    <w:name w:val="Texto nota al final Car"/>
    <w:basedOn w:val="Fuentedeprrafopredeter"/>
    <w:link w:val="Textonotaalfinal"/>
    <w:rsid w:val="00D717B1"/>
  </w:style>
  <w:style w:type="character" w:styleId="Refdenotaalfinal">
    <w:name w:val="endnote reference"/>
    <w:basedOn w:val="Fuentedeprrafopredeter"/>
    <w:rsid w:val="00D717B1"/>
    <w:rPr>
      <w:vertAlign w:val="superscript"/>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1"/>
    <w:qFormat/>
    <w:locked/>
    <w:rsid w:val="00760671"/>
    <w:rPr>
      <w:rFonts w:asciiTheme="minorHAnsi" w:eastAsiaTheme="minorHAnsi" w:hAnsiTheme="minorHAnsi" w:cstheme="minorBidi"/>
      <w:sz w:val="24"/>
      <w:szCs w:val="24"/>
      <w:lang w:eastAsia="en-US"/>
    </w:rPr>
  </w:style>
  <w:style w:type="paragraph" w:customStyle="1" w:styleId="Default">
    <w:name w:val="Default"/>
    <w:link w:val="DefaultCar"/>
    <w:rsid w:val="00760671"/>
    <w:pPr>
      <w:autoSpaceDE w:val="0"/>
      <w:autoSpaceDN w:val="0"/>
      <w:adjustRightInd w:val="0"/>
    </w:pPr>
    <w:rPr>
      <w:color w:val="000000"/>
      <w:sz w:val="24"/>
      <w:szCs w:val="24"/>
      <w:lang w:val="es-CO" w:eastAsia="es-CO"/>
    </w:rPr>
  </w:style>
  <w:style w:type="paragraph" w:customStyle="1" w:styleId="TableParagraph">
    <w:name w:val="Table Paragraph"/>
    <w:basedOn w:val="Normal"/>
    <w:uiPriority w:val="1"/>
    <w:qFormat/>
    <w:rsid w:val="00760671"/>
    <w:pPr>
      <w:widowControl w:val="0"/>
      <w:autoSpaceDE w:val="0"/>
      <w:autoSpaceDN w:val="0"/>
    </w:pPr>
    <w:rPr>
      <w:rFonts w:ascii="Arial" w:eastAsia="Arial" w:hAnsi="Arial" w:cs="Arial"/>
      <w:sz w:val="22"/>
      <w:szCs w:val="22"/>
      <w:lang w:eastAsia="es-CO" w:bidi="es-CO"/>
    </w:rPr>
  </w:style>
  <w:style w:type="character" w:customStyle="1" w:styleId="DefaultCar">
    <w:name w:val="Default Car"/>
    <w:link w:val="Default"/>
    <w:rsid w:val="00760671"/>
    <w:rPr>
      <w:color w:val="000000"/>
      <w:sz w:val="24"/>
      <w:szCs w:val="24"/>
      <w:lang w:val="es-CO" w:eastAsia="es-CO"/>
    </w:rPr>
  </w:style>
  <w:style w:type="paragraph" w:styleId="Textocomentario">
    <w:name w:val="annotation text"/>
    <w:basedOn w:val="Normal"/>
    <w:link w:val="TextocomentarioCar"/>
    <w:uiPriority w:val="99"/>
    <w:unhideWhenUsed/>
    <w:rsid w:val="00575007"/>
    <w:rPr>
      <w:lang w:eastAsia="es-ES_tradnl"/>
    </w:rPr>
  </w:style>
  <w:style w:type="character" w:customStyle="1" w:styleId="TextocomentarioCar">
    <w:name w:val="Texto comentario Car"/>
    <w:basedOn w:val="Fuentedeprrafopredeter"/>
    <w:link w:val="Textocomentario"/>
    <w:uiPriority w:val="99"/>
    <w:rsid w:val="00575007"/>
    <w:rPr>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6869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586AD-9B53-429C-8930-C93F364FC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1339</Words>
  <Characters>7456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Yensen</cp:lastModifiedBy>
  <cp:revision>3</cp:revision>
  <cp:lastPrinted>2022-01-27T14:31:00Z</cp:lastPrinted>
  <dcterms:created xsi:type="dcterms:W3CDTF">2022-11-09T21:41:00Z</dcterms:created>
  <dcterms:modified xsi:type="dcterms:W3CDTF">2022-11-10T05:39:00Z</dcterms:modified>
</cp:coreProperties>
</file>