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C0B640" w14:textId="77777777" w:rsidR="00B66E0C" w:rsidRPr="00D2740F" w:rsidRDefault="00B66E0C" w:rsidP="00B66E0C">
      <w:pPr>
        <w:spacing w:line="240" w:lineRule="auto"/>
        <w:jc w:val="center"/>
        <w:rPr>
          <w:rFonts w:ascii="Arial" w:hAnsi="Arial" w:cs="Arial"/>
          <w:b/>
          <w:color w:val="000000" w:themeColor="text1"/>
          <w:sz w:val="20"/>
          <w:szCs w:val="20"/>
        </w:rPr>
      </w:pPr>
      <w:r w:rsidRPr="00D2740F">
        <w:rPr>
          <w:rFonts w:ascii="Arial" w:hAnsi="Arial" w:cs="Arial"/>
          <w:b/>
          <w:color w:val="000000" w:themeColor="text1"/>
          <w:sz w:val="20"/>
          <w:szCs w:val="20"/>
        </w:rPr>
        <w:t>MATRIZ 3 - RIESGOS</w:t>
      </w:r>
    </w:p>
    <w:p w14:paraId="281C66C8" w14:textId="77777777" w:rsidR="00B66E0C" w:rsidRPr="00D2740F" w:rsidRDefault="00B66E0C" w:rsidP="00B66E0C">
      <w:pPr>
        <w:spacing w:line="240" w:lineRule="auto"/>
        <w:rPr>
          <w:rFonts w:ascii="Arial" w:hAnsi="Arial" w:cs="Arial"/>
          <w:color w:val="000000" w:themeColor="text1"/>
          <w:sz w:val="20"/>
          <w:szCs w:val="20"/>
          <w:lang w:val="es-ES_tradnl" w:eastAsia="es-CO"/>
        </w:rPr>
      </w:pPr>
    </w:p>
    <w:p w14:paraId="649FBC9A" w14:textId="77777777" w:rsidR="00B66E0C" w:rsidRPr="00D2740F" w:rsidRDefault="00B66E0C" w:rsidP="00B66E0C">
      <w:pPr>
        <w:spacing w:line="240" w:lineRule="auto"/>
        <w:rPr>
          <w:rFonts w:ascii="Arial" w:hAnsi="Arial" w:cs="Arial"/>
          <w:color w:val="000000" w:themeColor="text1"/>
          <w:sz w:val="20"/>
          <w:szCs w:val="20"/>
          <w:lang w:val="es-ES_tradnl" w:eastAsia="es-CO"/>
        </w:rPr>
      </w:pPr>
    </w:p>
    <w:p w14:paraId="5F1357C1" w14:textId="77777777" w:rsidR="00B66E0C" w:rsidRPr="00D2740F" w:rsidRDefault="00B66E0C" w:rsidP="00B66E0C">
      <w:pPr>
        <w:spacing w:line="240" w:lineRule="auto"/>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Para el presente procedimiento contractual, en atención a la Ley 1150 de 2007 y los artículos 2.2.1.1.1.3.1 y 2.2.1.1.1.6.</w:t>
      </w:r>
      <w:r>
        <w:rPr>
          <w:rFonts w:ascii="Arial" w:hAnsi="Arial" w:cs="Arial"/>
          <w:color w:val="000000" w:themeColor="text1"/>
          <w:sz w:val="20"/>
          <w:szCs w:val="20"/>
          <w:lang w:val="es-ES_tradnl" w:eastAsia="es-CO"/>
        </w:rPr>
        <w:t>3</w:t>
      </w:r>
      <w:r w:rsidRPr="00D2740F">
        <w:rPr>
          <w:rFonts w:ascii="Arial" w:hAnsi="Arial" w:cs="Arial"/>
          <w:color w:val="000000" w:themeColor="text1"/>
          <w:sz w:val="20"/>
          <w:szCs w:val="20"/>
          <w:lang w:val="es-ES_tradnl" w:eastAsia="es-CO"/>
        </w:rPr>
        <w:t xml:space="preserve"> del Decreto 1082 de 2015, entiéndase por </w:t>
      </w:r>
      <w:r>
        <w:rPr>
          <w:rFonts w:ascii="Arial" w:hAnsi="Arial" w:cs="Arial"/>
          <w:color w:val="000000" w:themeColor="text1"/>
          <w:sz w:val="20"/>
          <w:szCs w:val="20"/>
          <w:lang w:val="es-ES_tradnl" w:eastAsia="es-CO"/>
        </w:rPr>
        <w:t>r</w:t>
      </w:r>
      <w:r w:rsidRPr="00D2740F">
        <w:rPr>
          <w:rFonts w:ascii="Arial" w:hAnsi="Arial" w:cs="Arial"/>
          <w:color w:val="000000" w:themeColor="text1"/>
          <w:sz w:val="20"/>
          <w:szCs w:val="20"/>
          <w:lang w:val="es-ES_tradnl" w:eastAsia="es-CO"/>
        </w:rPr>
        <w:t>iesgo la probabilidad de ocurrencia de eventos aleatorios que afecten el desarrollo del mismo, generando una variación sobre el resultado esperado, tanto en relación con los costos como con las actividades a desarrollar en la ejecución contractual.</w:t>
      </w:r>
    </w:p>
    <w:p w14:paraId="041A71F7" w14:textId="77777777" w:rsidR="00B66E0C" w:rsidRPr="00D2740F" w:rsidRDefault="00B66E0C" w:rsidP="00B66E0C">
      <w:pPr>
        <w:spacing w:line="240" w:lineRule="auto"/>
        <w:rPr>
          <w:rFonts w:ascii="Arial" w:hAnsi="Arial" w:cs="Arial"/>
          <w:color w:val="000000" w:themeColor="text1"/>
          <w:sz w:val="20"/>
          <w:szCs w:val="20"/>
          <w:lang w:val="es-ES_tradnl" w:eastAsia="es-CO"/>
        </w:rPr>
      </w:pPr>
    </w:p>
    <w:p w14:paraId="0592C4F6" w14:textId="77777777" w:rsidR="00B66E0C" w:rsidRPr="00D2740F" w:rsidRDefault="00B66E0C" w:rsidP="00B66E0C">
      <w:pPr>
        <w:spacing w:line="240" w:lineRule="auto"/>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 xml:space="preserve">Corresponderá al contratista seleccionado la asunción del Riesgo previsible propio de este tipo de contratación asumiendo su costo, siempre que el mismo no se encuentre expresamente a cargo de la </w:t>
      </w:r>
      <w:r>
        <w:rPr>
          <w:rFonts w:ascii="Arial" w:hAnsi="Arial" w:cs="Arial"/>
          <w:color w:val="000000" w:themeColor="text1"/>
          <w:sz w:val="20"/>
          <w:szCs w:val="20"/>
          <w:lang w:val="es-ES_tradnl" w:eastAsia="es-CO"/>
        </w:rPr>
        <w:t>e</w:t>
      </w:r>
      <w:r w:rsidRPr="00D2740F">
        <w:rPr>
          <w:rFonts w:ascii="Arial" w:hAnsi="Arial" w:cs="Arial"/>
          <w:color w:val="000000" w:themeColor="text1"/>
          <w:sz w:val="20"/>
          <w:szCs w:val="20"/>
          <w:lang w:val="es-ES_tradnl" w:eastAsia="es-CO"/>
        </w:rPr>
        <w:t xml:space="preserve">ntidad en el contrato. </w:t>
      </w:r>
    </w:p>
    <w:p w14:paraId="6A9AB5A1" w14:textId="77777777" w:rsidR="00B66E0C" w:rsidRPr="00D2740F" w:rsidRDefault="00B66E0C" w:rsidP="00B66E0C">
      <w:pPr>
        <w:spacing w:line="240" w:lineRule="auto"/>
        <w:rPr>
          <w:rFonts w:ascii="Arial" w:hAnsi="Arial" w:cs="Arial"/>
          <w:color w:val="000000" w:themeColor="text1"/>
          <w:sz w:val="20"/>
          <w:szCs w:val="20"/>
          <w:lang w:val="es-ES_tradnl" w:eastAsia="es-CO"/>
        </w:rPr>
      </w:pPr>
    </w:p>
    <w:p w14:paraId="4C36DE65" w14:textId="77777777" w:rsidR="00B66E0C" w:rsidRPr="00D2740F" w:rsidRDefault="00B66E0C" w:rsidP="00B66E0C">
      <w:pPr>
        <w:spacing w:line="240" w:lineRule="auto"/>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De acuerdo con procedimiento de la referencia, nos permitimos establecer la tipificación, estimación y asignación de los riesgos previsibles que puedan afectar el presente procedimiento.</w:t>
      </w:r>
    </w:p>
    <w:p w14:paraId="6FFE9AA9" w14:textId="77777777" w:rsidR="00B66E0C" w:rsidRPr="00D2740F" w:rsidRDefault="00B66E0C" w:rsidP="00B66E0C">
      <w:pPr>
        <w:spacing w:line="240" w:lineRule="auto"/>
        <w:rPr>
          <w:rFonts w:ascii="Arial" w:hAnsi="Arial" w:cs="Arial"/>
          <w:color w:val="000000" w:themeColor="text1"/>
          <w:sz w:val="20"/>
          <w:szCs w:val="20"/>
          <w:lang w:val="es-ES_tradnl" w:eastAsia="es-CO"/>
        </w:rPr>
      </w:pPr>
    </w:p>
    <w:p w14:paraId="15803AA9" w14:textId="77777777" w:rsidR="00B66E0C" w:rsidRPr="00D2740F" w:rsidRDefault="00B66E0C" w:rsidP="00B66E0C">
      <w:pPr>
        <w:spacing w:line="240" w:lineRule="auto"/>
        <w:rPr>
          <w:rFonts w:ascii="Arial" w:eastAsia="SimSun" w:hAnsi="Arial" w:cs="Arial"/>
          <w:b/>
          <w:color w:val="000000" w:themeColor="text1"/>
          <w:kern w:val="3"/>
          <w:sz w:val="20"/>
          <w:szCs w:val="20"/>
          <w:u w:val="single"/>
          <w:lang w:eastAsia="zh-CN" w:bidi="hi-IN"/>
        </w:rPr>
      </w:pPr>
    </w:p>
    <w:p w14:paraId="73572335" w14:textId="77777777" w:rsidR="00B66E0C" w:rsidRPr="00D2740F" w:rsidRDefault="00B66E0C" w:rsidP="00B66E0C">
      <w:pPr>
        <w:spacing w:line="240" w:lineRule="auto"/>
        <w:jc w:val="center"/>
        <w:rPr>
          <w:rFonts w:ascii="Arial" w:eastAsia="SimSun" w:hAnsi="Arial" w:cs="Arial"/>
          <w:color w:val="000000" w:themeColor="text1"/>
          <w:kern w:val="3"/>
          <w:sz w:val="20"/>
          <w:szCs w:val="20"/>
          <w:lang w:eastAsia="zh-CN" w:bidi="hi-IN"/>
        </w:rPr>
      </w:pPr>
      <w:r w:rsidRPr="00D2740F">
        <w:rPr>
          <w:rFonts w:ascii="Arial" w:eastAsia="SimSun" w:hAnsi="Arial" w:cs="Arial"/>
          <w:b/>
          <w:color w:val="000000" w:themeColor="text1"/>
          <w:kern w:val="3"/>
          <w:sz w:val="20"/>
          <w:szCs w:val="20"/>
          <w:u w:val="single"/>
          <w:lang w:eastAsia="zh-CN" w:bidi="hi-IN"/>
        </w:rPr>
        <w:t>Matriz de Riesgos</w:t>
      </w:r>
    </w:p>
    <w:p w14:paraId="41E0E04E" w14:textId="5D3F2C03" w:rsidR="00D91F90" w:rsidRPr="002C3E53" w:rsidRDefault="00D91F90" w:rsidP="00D91F90">
      <w:pPr>
        <w:spacing w:after="100" w:afterAutospacing="1"/>
        <w:rPr>
          <w:rFonts w:ascii="Arial" w:eastAsia="SimSun" w:hAnsi="Arial" w:cs="Arial"/>
          <w:kern w:val="3"/>
          <w:sz w:val="20"/>
          <w:szCs w:val="20"/>
          <w:lang w:eastAsia="zh-CN" w:bidi="hi-IN"/>
        </w:rPr>
      </w:pPr>
    </w:p>
    <w:p w14:paraId="6B09D844" w14:textId="77777777" w:rsidR="00D91F90" w:rsidRPr="002C3E53" w:rsidRDefault="00D91F90" w:rsidP="00D91F90">
      <w:pPr>
        <w:spacing w:after="100" w:afterAutospacing="1"/>
        <w:rPr>
          <w:rFonts w:ascii="Arial" w:eastAsia="SimSun" w:hAnsi="Arial" w:cs="Arial"/>
          <w:kern w:val="3"/>
          <w:sz w:val="20"/>
          <w:szCs w:val="20"/>
          <w:lang w:eastAsia="zh-CN" w:bidi="hi-IN"/>
        </w:rPr>
      </w:pPr>
    </w:p>
    <w:tbl>
      <w:tblPr>
        <w:tblStyle w:val="Tablaconcuadrcula"/>
        <w:tblW w:w="14454" w:type="dxa"/>
        <w:tblLayout w:type="fixed"/>
        <w:tblLook w:val="04A0" w:firstRow="1" w:lastRow="0" w:firstColumn="1" w:lastColumn="0" w:noHBand="0" w:noVBand="1"/>
      </w:tblPr>
      <w:tblGrid>
        <w:gridCol w:w="421"/>
        <w:gridCol w:w="425"/>
        <w:gridCol w:w="425"/>
        <w:gridCol w:w="425"/>
        <w:gridCol w:w="426"/>
        <w:gridCol w:w="850"/>
        <w:gridCol w:w="1276"/>
        <w:gridCol w:w="425"/>
        <w:gridCol w:w="425"/>
        <w:gridCol w:w="426"/>
        <w:gridCol w:w="567"/>
        <w:gridCol w:w="425"/>
        <w:gridCol w:w="1134"/>
        <w:gridCol w:w="425"/>
        <w:gridCol w:w="425"/>
        <w:gridCol w:w="426"/>
        <w:gridCol w:w="567"/>
        <w:gridCol w:w="1417"/>
        <w:gridCol w:w="992"/>
        <w:gridCol w:w="851"/>
        <w:gridCol w:w="709"/>
        <w:gridCol w:w="992"/>
      </w:tblGrid>
      <w:tr w:rsidR="006F1D88" w:rsidRPr="00FF5BE9" w14:paraId="689788B0" w14:textId="77777777" w:rsidTr="005E320A">
        <w:trPr>
          <w:cantSplit/>
          <w:trHeight w:val="1212"/>
        </w:trPr>
        <w:tc>
          <w:tcPr>
            <w:tcW w:w="421" w:type="dxa"/>
            <w:vMerge w:val="restart"/>
            <w:shd w:val="clear" w:color="auto" w:fill="4D4D4D"/>
            <w:textDirection w:val="btLr"/>
            <w:vAlign w:val="center"/>
          </w:tcPr>
          <w:p w14:paraId="73BA90ED" w14:textId="77777777" w:rsidR="00D91F90" w:rsidRPr="00FF5BE9" w:rsidRDefault="00D91F90" w:rsidP="005E320A">
            <w:pPr>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No.</w:t>
            </w:r>
          </w:p>
        </w:tc>
        <w:tc>
          <w:tcPr>
            <w:tcW w:w="425" w:type="dxa"/>
            <w:vMerge w:val="restart"/>
            <w:shd w:val="clear" w:color="auto" w:fill="4D4D4D"/>
            <w:textDirection w:val="btLr"/>
            <w:vAlign w:val="center"/>
          </w:tcPr>
          <w:p w14:paraId="5756C769" w14:textId="77777777" w:rsidR="00D91F90" w:rsidRPr="00FF5BE9" w:rsidRDefault="00D91F90" w:rsidP="005E320A">
            <w:pPr>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Clase</w:t>
            </w:r>
          </w:p>
        </w:tc>
        <w:tc>
          <w:tcPr>
            <w:tcW w:w="425" w:type="dxa"/>
            <w:vMerge w:val="restart"/>
            <w:shd w:val="clear" w:color="auto" w:fill="4D4D4D"/>
            <w:textDirection w:val="btLr"/>
            <w:vAlign w:val="center"/>
          </w:tcPr>
          <w:p w14:paraId="372CF5F7" w14:textId="77777777" w:rsidR="00D91F90" w:rsidRPr="00FF5BE9" w:rsidRDefault="00D91F90" w:rsidP="005E320A">
            <w:pPr>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Fuente</w:t>
            </w:r>
          </w:p>
        </w:tc>
        <w:tc>
          <w:tcPr>
            <w:tcW w:w="425" w:type="dxa"/>
            <w:vMerge w:val="restart"/>
            <w:shd w:val="clear" w:color="auto" w:fill="4D4D4D"/>
            <w:textDirection w:val="btLr"/>
            <w:vAlign w:val="center"/>
          </w:tcPr>
          <w:p w14:paraId="52E4D102" w14:textId="77777777" w:rsidR="00D91F90" w:rsidRPr="00FF5BE9" w:rsidRDefault="00D91F90" w:rsidP="005E320A">
            <w:pPr>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Etapa</w:t>
            </w:r>
          </w:p>
        </w:tc>
        <w:tc>
          <w:tcPr>
            <w:tcW w:w="426" w:type="dxa"/>
            <w:vMerge w:val="restart"/>
            <w:shd w:val="clear" w:color="auto" w:fill="4D4D4D"/>
            <w:textDirection w:val="btLr"/>
            <w:vAlign w:val="center"/>
          </w:tcPr>
          <w:p w14:paraId="2F33101F" w14:textId="77777777" w:rsidR="00D91F90" w:rsidRPr="00FF5BE9" w:rsidRDefault="00D91F90" w:rsidP="005E320A">
            <w:pPr>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Tipo</w:t>
            </w:r>
          </w:p>
        </w:tc>
        <w:tc>
          <w:tcPr>
            <w:tcW w:w="850" w:type="dxa"/>
            <w:vMerge w:val="restart"/>
            <w:shd w:val="clear" w:color="auto" w:fill="4D4D4D"/>
            <w:textDirection w:val="btLr"/>
            <w:vAlign w:val="center"/>
          </w:tcPr>
          <w:p w14:paraId="54FE394C" w14:textId="77777777" w:rsidR="00D91F90" w:rsidRPr="00FF5BE9" w:rsidRDefault="00D91F90" w:rsidP="005E320A">
            <w:pPr>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Descripción</w:t>
            </w:r>
          </w:p>
          <w:p w14:paraId="37E8EFC0" w14:textId="77777777" w:rsidR="00D91F90" w:rsidRPr="00FF5BE9" w:rsidRDefault="00D91F90" w:rsidP="005E320A">
            <w:pPr>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(Qué puede pasar y como puede ocurrir)</w:t>
            </w:r>
          </w:p>
          <w:p w14:paraId="7E427C1A" w14:textId="77777777" w:rsidR="00D91F90" w:rsidRPr="00FF5BE9" w:rsidRDefault="00D91F90" w:rsidP="005E320A">
            <w:pPr>
              <w:ind w:left="113" w:right="113"/>
              <w:jc w:val="center"/>
              <w:rPr>
                <w:rFonts w:ascii="Arial" w:eastAsia="SimSun" w:hAnsi="Arial" w:cs="Arial"/>
                <w:kern w:val="3"/>
                <w:sz w:val="20"/>
                <w:szCs w:val="20"/>
                <w:lang w:eastAsia="zh-CN" w:bidi="hi-IN"/>
              </w:rPr>
            </w:pPr>
          </w:p>
        </w:tc>
        <w:tc>
          <w:tcPr>
            <w:tcW w:w="1276" w:type="dxa"/>
            <w:vMerge w:val="restart"/>
            <w:shd w:val="clear" w:color="auto" w:fill="4D4D4D"/>
            <w:textDirection w:val="btLr"/>
            <w:vAlign w:val="center"/>
          </w:tcPr>
          <w:p w14:paraId="579FEC1A" w14:textId="77777777" w:rsidR="00D91F90" w:rsidRPr="00FF5BE9" w:rsidRDefault="00D91F90" w:rsidP="005E320A">
            <w:pPr>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Consecuencia de la ocurrencia del evento</w:t>
            </w:r>
          </w:p>
        </w:tc>
        <w:tc>
          <w:tcPr>
            <w:tcW w:w="425" w:type="dxa"/>
            <w:vMerge w:val="restart"/>
            <w:shd w:val="clear" w:color="auto" w:fill="4D4D4D"/>
            <w:textDirection w:val="btLr"/>
            <w:vAlign w:val="center"/>
          </w:tcPr>
          <w:p w14:paraId="2D31889F" w14:textId="77777777" w:rsidR="00D91F90" w:rsidRPr="00FF5BE9" w:rsidRDefault="00D91F90" w:rsidP="005E320A">
            <w:pPr>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Probabilidad</w:t>
            </w:r>
          </w:p>
        </w:tc>
        <w:tc>
          <w:tcPr>
            <w:tcW w:w="425" w:type="dxa"/>
            <w:vMerge w:val="restart"/>
            <w:shd w:val="clear" w:color="auto" w:fill="4D4D4D"/>
            <w:textDirection w:val="btLr"/>
            <w:vAlign w:val="center"/>
          </w:tcPr>
          <w:p w14:paraId="60531A2B" w14:textId="77777777" w:rsidR="00D91F90" w:rsidRPr="00FF5BE9" w:rsidRDefault="00D91F90" w:rsidP="005E320A">
            <w:pPr>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Impacto</w:t>
            </w:r>
          </w:p>
        </w:tc>
        <w:tc>
          <w:tcPr>
            <w:tcW w:w="426" w:type="dxa"/>
            <w:vMerge w:val="restart"/>
            <w:shd w:val="clear" w:color="auto" w:fill="4D4D4D"/>
            <w:textDirection w:val="btLr"/>
            <w:vAlign w:val="center"/>
          </w:tcPr>
          <w:p w14:paraId="6F1FDEBA" w14:textId="77777777" w:rsidR="00D91F90" w:rsidRPr="00FF5BE9" w:rsidRDefault="00D91F90" w:rsidP="005E320A">
            <w:pPr>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Valoración del riesgo</w:t>
            </w:r>
          </w:p>
        </w:tc>
        <w:tc>
          <w:tcPr>
            <w:tcW w:w="567" w:type="dxa"/>
            <w:vMerge w:val="restart"/>
            <w:shd w:val="clear" w:color="auto" w:fill="4D4D4D"/>
            <w:textDirection w:val="btLr"/>
            <w:vAlign w:val="center"/>
          </w:tcPr>
          <w:p w14:paraId="34B0701F" w14:textId="77777777" w:rsidR="00D91F90" w:rsidRPr="00FF5BE9" w:rsidRDefault="00D91F90" w:rsidP="005E320A">
            <w:pPr>
              <w:ind w:left="113" w:right="113"/>
              <w:jc w:val="center"/>
              <w:rPr>
                <w:rFonts w:ascii="Arial" w:eastAsia="SimSun" w:hAnsi="Arial" w:cs="Arial"/>
                <w:kern w:val="3"/>
                <w:sz w:val="20"/>
                <w:szCs w:val="20"/>
                <w:lang w:eastAsia="zh-CN" w:bidi="hi-IN"/>
              </w:rPr>
            </w:pPr>
            <w:r w:rsidRPr="00FF5BE9">
              <w:rPr>
                <w:rFonts w:ascii="Arial" w:eastAsia="SimSun" w:hAnsi="Arial" w:cs="Arial"/>
                <w:kern w:val="3"/>
                <w:sz w:val="20"/>
                <w:szCs w:val="20"/>
                <w:lang w:eastAsia="zh-CN" w:bidi="hi-IN"/>
              </w:rPr>
              <w:t>Categoría</w:t>
            </w:r>
          </w:p>
        </w:tc>
        <w:tc>
          <w:tcPr>
            <w:tcW w:w="425" w:type="dxa"/>
            <w:vMerge w:val="restart"/>
            <w:shd w:val="clear" w:color="auto" w:fill="BFBFBF" w:themeFill="background1" w:themeFillShade="BF"/>
            <w:textDirection w:val="btLr"/>
            <w:vAlign w:val="center"/>
          </w:tcPr>
          <w:p w14:paraId="6FCA1420" w14:textId="77777777" w:rsidR="00D91F90" w:rsidRPr="00FF5BE9" w:rsidRDefault="00D91F90" w:rsidP="005E320A">
            <w:pPr>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¿A quién se le asigna?</w:t>
            </w:r>
          </w:p>
        </w:tc>
        <w:tc>
          <w:tcPr>
            <w:tcW w:w="1134" w:type="dxa"/>
            <w:vMerge w:val="restart"/>
            <w:shd w:val="clear" w:color="auto" w:fill="BFBFBF" w:themeFill="background1" w:themeFillShade="BF"/>
            <w:textDirection w:val="btLr"/>
            <w:vAlign w:val="center"/>
          </w:tcPr>
          <w:p w14:paraId="3672F8AD" w14:textId="77777777" w:rsidR="00D91F90" w:rsidRPr="00FF5BE9" w:rsidRDefault="00D91F90" w:rsidP="005E320A">
            <w:pPr>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Tratamiento/Controles a ser implementados</w:t>
            </w:r>
          </w:p>
        </w:tc>
        <w:tc>
          <w:tcPr>
            <w:tcW w:w="1843" w:type="dxa"/>
            <w:gridSpan w:val="4"/>
            <w:shd w:val="clear" w:color="auto" w:fill="BFBFBF" w:themeFill="background1" w:themeFillShade="BF"/>
            <w:vAlign w:val="center"/>
          </w:tcPr>
          <w:p w14:paraId="27F63005" w14:textId="77777777" w:rsidR="00D91F90" w:rsidRPr="00FF5BE9" w:rsidRDefault="00D91F90" w:rsidP="005E320A">
            <w:pPr>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Impacto después del tratamiento</w:t>
            </w:r>
          </w:p>
        </w:tc>
        <w:tc>
          <w:tcPr>
            <w:tcW w:w="1417" w:type="dxa"/>
            <w:vMerge w:val="restart"/>
            <w:shd w:val="clear" w:color="auto" w:fill="BFBFBF" w:themeFill="background1" w:themeFillShade="BF"/>
            <w:textDirection w:val="btLr"/>
            <w:vAlign w:val="center"/>
          </w:tcPr>
          <w:p w14:paraId="2A9CF1E8" w14:textId="77777777" w:rsidR="00D91F90" w:rsidRPr="00FF5BE9" w:rsidRDefault="00D91F90" w:rsidP="005E320A">
            <w:pPr>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¿Afecta la ejecución del contrato?</w:t>
            </w:r>
          </w:p>
        </w:tc>
        <w:tc>
          <w:tcPr>
            <w:tcW w:w="992" w:type="dxa"/>
            <w:vMerge w:val="restart"/>
            <w:shd w:val="clear" w:color="auto" w:fill="BFBFBF" w:themeFill="background1" w:themeFillShade="BF"/>
            <w:textDirection w:val="btLr"/>
            <w:vAlign w:val="center"/>
          </w:tcPr>
          <w:p w14:paraId="61F90CB3" w14:textId="77777777" w:rsidR="00D91F90" w:rsidRPr="00FF5BE9" w:rsidRDefault="00D91F90" w:rsidP="005E320A">
            <w:pPr>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Persona responsable por implementar el tratamiento</w:t>
            </w:r>
          </w:p>
        </w:tc>
        <w:tc>
          <w:tcPr>
            <w:tcW w:w="851" w:type="dxa"/>
            <w:vMerge w:val="restart"/>
            <w:shd w:val="clear" w:color="auto" w:fill="BFBFBF" w:themeFill="background1" w:themeFillShade="BF"/>
            <w:textDirection w:val="btLr"/>
            <w:vAlign w:val="center"/>
          </w:tcPr>
          <w:p w14:paraId="2A690A71" w14:textId="77777777" w:rsidR="00D91F90" w:rsidRPr="00FF5BE9" w:rsidRDefault="00D91F90" w:rsidP="005E320A">
            <w:pPr>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Fecha estimada en que se completa el tratamiento</w:t>
            </w:r>
          </w:p>
        </w:tc>
        <w:tc>
          <w:tcPr>
            <w:tcW w:w="1701" w:type="dxa"/>
            <w:gridSpan w:val="2"/>
            <w:shd w:val="clear" w:color="auto" w:fill="BFBFBF" w:themeFill="background1" w:themeFillShade="BF"/>
            <w:vAlign w:val="center"/>
          </w:tcPr>
          <w:p w14:paraId="35646C32" w14:textId="77777777" w:rsidR="00D91F90" w:rsidRPr="00FF5BE9" w:rsidRDefault="00D91F90" w:rsidP="005E320A">
            <w:pPr>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Monitoreo y revisión</w:t>
            </w:r>
          </w:p>
        </w:tc>
      </w:tr>
      <w:tr w:rsidR="005E320A" w:rsidRPr="00FF5BE9" w14:paraId="18DAB7D6" w14:textId="77777777" w:rsidTr="005E320A">
        <w:trPr>
          <w:cantSplit/>
          <w:trHeight w:val="2063"/>
        </w:trPr>
        <w:tc>
          <w:tcPr>
            <w:tcW w:w="421" w:type="dxa"/>
            <w:vMerge/>
            <w:shd w:val="clear" w:color="auto" w:fill="4D4D4D"/>
            <w:textDirection w:val="btLr"/>
            <w:vAlign w:val="center"/>
          </w:tcPr>
          <w:p w14:paraId="1863AF91" w14:textId="77777777" w:rsidR="00D91F90" w:rsidRPr="00FF5BE9" w:rsidRDefault="00D91F90" w:rsidP="005E320A">
            <w:pPr>
              <w:ind w:left="113" w:right="113"/>
              <w:jc w:val="center"/>
              <w:rPr>
                <w:rFonts w:ascii="Arial" w:eastAsia="SimSun" w:hAnsi="Arial" w:cs="Arial"/>
                <w:kern w:val="3"/>
                <w:sz w:val="20"/>
                <w:szCs w:val="20"/>
                <w:lang w:eastAsia="zh-CN" w:bidi="hi-IN"/>
              </w:rPr>
            </w:pPr>
          </w:p>
        </w:tc>
        <w:tc>
          <w:tcPr>
            <w:tcW w:w="425" w:type="dxa"/>
            <w:vMerge/>
            <w:shd w:val="clear" w:color="auto" w:fill="4D4D4D"/>
            <w:textDirection w:val="btLr"/>
            <w:vAlign w:val="center"/>
          </w:tcPr>
          <w:p w14:paraId="4353092B" w14:textId="77777777" w:rsidR="00D91F90" w:rsidRPr="00FF5BE9" w:rsidRDefault="00D91F90" w:rsidP="005E320A">
            <w:pPr>
              <w:ind w:left="113" w:right="113"/>
              <w:jc w:val="center"/>
              <w:rPr>
                <w:rFonts w:ascii="Arial" w:eastAsia="SimSun" w:hAnsi="Arial" w:cs="Arial"/>
                <w:kern w:val="3"/>
                <w:sz w:val="20"/>
                <w:szCs w:val="20"/>
                <w:lang w:eastAsia="zh-CN" w:bidi="hi-IN"/>
              </w:rPr>
            </w:pPr>
          </w:p>
        </w:tc>
        <w:tc>
          <w:tcPr>
            <w:tcW w:w="425" w:type="dxa"/>
            <w:vMerge/>
            <w:shd w:val="clear" w:color="auto" w:fill="4D4D4D"/>
            <w:textDirection w:val="btLr"/>
            <w:vAlign w:val="center"/>
          </w:tcPr>
          <w:p w14:paraId="63939900" w14:textId="77777777" w:rsidR="00D91F90" w:rsidRPr="00FF5BE9" w:rsidRDefault="00D91F90" w:rsidP="005E320A">
            <w:pPr>
              <w:ind w:left="113" w:right="113"/>
              <w:jc w:val="center"/>
              <w:rPr>
                <w:rFonts w:ascii="Arial" w:eastAsia="SimSun" w:hAnsi="Arial" w:cs="Arial"/>
                <w:kern w:val="3"/>
                <w:sz w:val="20"/>
                <w:szCs w:val="20"/>
                <w:lang w:eastAsia="zh-CN" w:bidi="hi-IN"/>
              </w:rPr>
            </w:pPr>
          </w:p>
        </w:tc>
        <w:tc>
          <w:tcPr>
            <w:tcW w:w="425" w:type="dxa"/>
            <w:vMerge/>
            <w:shd w:val="clear" w:color="auto" w:fill="4D4D4D"/>
            <w:textDirection w:val="btLr"/>
            <w:vAlign w:val="center"/>
          </w:tcPr>
          <w:p w14:paraId="306181CC" w14:textId="77777777" w:rsidR="00D91F90" w:rsidRPr="00FF5BE9" w:rsidRDefault="00D91F90" w:rsidP="005E320A">
            <w:pPr>
              <w:ind w:left="113" w:right="113"/>
              <w:jc w:val="center"/>
              <w:rPr>
                <w:rFonts w:ascii="Arial" w:eastAsia="SimSun" w:hAnsi="Arial" w:cs="Arial"/>
                <w:kern w:val="3"/>
                <w:sz w:val="20"/>
                <w:szCs w:val="20"/>
                <w:lang w:eastAsia="zh-CN" w:bidi="hi-IN"/>
              </w:rPr>
            </w:pPr>
          </w:p>
        </w:tc>
        <w:tc>
          <w:tcPr>
            <w:tcW w:w="426" w:type="dxa"/>
            <w:vMerge/>
            <w:shd w:val="clear" w:color="auto" w:fill="4D4D4D"/>
            <w:textDirection w:val="btLr"/>
            <w:vAlign w:val="center"/>
          </w:tcPr>
          <w:p w14:paraId="27BD3F0F" w14:textId="77777777" w:rsidR="00D91F90" w:rsidRPr="00FF5BE9" w:rsidRDefault="00D91F90" w:rsidP="005E320A">
            <w:pPr>
              <w:ind w:left="113" w:right="113"/>
              <w:jc w:val="center"/>
              <w:rPr>
                <w:rFonts w:ascii="Arial" w:eastAsia="SimSun" w:hAnsi="Arial" w:cs="Arial"/>
                <w:kern w:val="3"/>
                <w:sz w:val="20"/>
                <w:szCs w:val="20"/>
                <w:lang w:eastAsia="zh-CN" w:bidi="hi-IN"/>
              </w:rPr>
            </w:pPr>
          </w:p>
        </w:tc>
        <w:tc>
          <w:tcPr>
            <w:tcW w:w="850" w:type="dxa"/>
            <w:vMerge/>
            <w:shd w:val="clear" w:color="auto" w:fill="4D4D4D"/>
            <w:textDirection w:val="btLr"/>
            <w:vAlign w:val="center"/>
          </w:tcPr>
          <w:p w14:paraId="2228F506" w14:textId="77777777" w:rsidR="00D91F90" w:rsidRPr="00FF5BE9" w:rsidRDefault="00D91F90" w:rsidP="005E320A">
            <w:pPr>
              <w:ind w:left="113" w:right="113"/>
              <w:jc w:val="center"/>
              <w:rPr>
                <w:rFonts w:ascii="Arial" w:eastAsia="SimSun" w:hAnsi="Arial" w:cs="Arial"/>
                <w:kern w:val="3"/>
                <w:sz w:val="20"/>
                <w:szCs w:val="20"/>
                <w:lang w:eastAsia="zh-CN" w:bidi="hi-IN"/>
              </w:rPr>
            </w:pPr>
          </w:p>
        </w:tc>
        <w:tc>
          <w:tcPr>
            <w:tcW w:w="1276" w:type="dxa"/>
            <w:vMerge/>
            <w:shd w:val="clear" w:color="auto" w:fill="4D4D4D"/>
            <w:textDirection w:val="btLr"/>
            <w:vAlign w:val="center"/>
          </w:tcPr>
          <w:p w14:paraId="184CA11A" w14:textId="77777777" w:rsidR="00D91F90" w:rsidRPr="00FF5BE9" w:rsidRDefault="00D91F90" w:rsidP="005E320A">
            <w:pPr>
              <w:ind w:left="113" w:right="113"/>
              <w:jc w:val="center"/>
              <w:rPr>
                <w:rFonts w:ascii="Arial" w:eastAsia="SimSun" w:hAnsi="Arial" w:cs="Arial"/>
                <w:kern w:val="3"/>
                <w:sz w:val="20"/>
                <w:szCs w:val="20"/>
                <w:lang w:eastAsia="zh-CN" w:bidi="hi-IN"/>
              </w:rPr>
            </w:pPr>
          </w:p>
        </w:tc>
        <w:tc>
          <w:tcPr>
            <w:tcW w:w="425" w:type="dxa"/>
            <w:vMerge/>
            <w:shd w:val="clear" w:color="auto" w:fill="4D4D4D"/>
            <w:textDirection w:val="btLr"/>
            <w:vAlign w:val="center"/>
          </w:tcPr>
          <w:p w14:paraId="4ECD2595" w14:textId="77777777" w:rsidR="00D91F90" w:rsidRPr="00FF5BE9" w:rsidRDefault="00D91F90" w:rsidP="005E320A">
            <w:pPr>
              <w:ind w:left="113" w:right="113"/>
              <w:jc w:val="center"/>
              <w:rPr>
                <w:rFonts w:ascii="Arial" w:eastAsia="SimSun" w:hAnsi="Arial" w:cs="Arial"/>
                <w:kern w:val="3"/>
                <w:sz w:val="20"/>
                <w:szCs w:val="20"/>
                <w:lang w:eastAsia="zh-CN" w:bidi="hi-IN"/>
              </w:rPr>
            </w:pPr>
          </w:p>
        </w:tc>
        <w:tc>
          <w:tcPr>
            <w:tcW w:w="425" w:type="dxa"/>
            <w:vMerge/>
            <w:shd w:val="clear" w:color="auto" w:fill="4D4D4D"/>
            <w:textDirection w:val="btLr"/>
            <w:vAlign w:val="center"/>
          </w:tcPr>
          <w:p w14:paraId="2F279561" w14:textId="77777777" w:rsidR="00D91F90" w:rsidRPr="00FF5BE9" w:rsidRDefault="00D91F90" w:rsidP="005E320A">
            <w:pPr>
              <w:ind w:left="113" w:right="113"/>
              <w:jc w:val="center"/>
              <w:rPr>
                <w:rFonts w:ascii="Arial" w:eastAsia="SimSun" w:hAnsi="Arial" w:cs="Arial"/>
                <w:kern w:val="3"/>
                <w:sz w:val="20"/>
                <w:szCs w:val="20"/>
                <w:lang w:eastAsia="zh-CN" w:bidi="hi-IN"/>
              </w:rPr>
            </w:pPr>
          </w:p>
        </w:tc>
        <w:tc>
          <w:tcPr>
            <w:tcW w:w="426" w:type="dxa"/>
            <w:vMerge/>
            <w:shd w:val="clear" w:color="auto" w:fill="4D4D4D"/>
            <w:textDirection w:val="btLr"/>
            <w:vAlign w:val="center"/>
          </w:tcPr>
          <w:p w14:paraId="1C9A7252" w14:textId="77777777" w:rsidR="00D91F90" w:rsidRPr="00FF5BE9" w:rsidRDefault="00D91F90" w:rsidP="005E320A">
            <w:pPr>
              <w:ind w:left="113" w:right="113"/>
              <w:jc w:val="center"/>
              <w:rPr>
                <w:rFonts w:ascii="Arial" w:eastAsia="SimSun" w:hAnsi="Arial" w:cs="Arial"/>
                <w:kern w:val="3"/>
                <w:sz w:val="20"/>
                <w:szCs w:val="20"/>
                <w:lang w:eastAsia="zh-CN" w:bidi="hi-IN"/>
              </w:rPr>
            </w:pPr>
          </w:p>
        </w:tc>
        <w:tc>
          <w:tcPr>
            <w:tcW w:w="567" w:type="dxa"/>
            <w:vMerge/>
            <w:shd w:val="clear" w:color="auto" w:fill="4D4D4D"/>
            <w:textDirection w:val="btLr"/>
            <w:vAlign w:val="center"/>
          </w:tcPr>
          <w:p w14:paraId="6C208396" w14:textId="77777777" w:rsidR="00D91F90" w:rsidRPr="00FF5BE9" w:rsidRDefault="00D91F90" w:rsidP="005E320A">
            <w:pPr>
              <w:ind w:left="113" w:right="113"/>
              <w:jc w:val="center"/>
              <w:rPr>
                <w:rFonts w:ascii="Arial" w:eastAsia="SimSun" w:hAnsi="Arial" w:cs="Arial"/>
                <w:kern w:val="3"/>
                <w:sz w:val="20"/>
                <w:szCs w:val="20"/>
                <w:lang w:eastAsia="zh-CN" w:bidi="hi-IN"/>
              </w:rPr>
            </w:pPr>
          </w:p>
        </w:tc>
        <w:tc>
          <w:tcPr>
            <w:tcW w:w="425" w:type="dxa"/>
            <w:vMerge/>
            <w:shd w:val="clear" w:color="auto" w:fill="BFBFBF" w:themeFill="background1" w:themeFillShade="BF"/>
            <w:textDirection w:val="btLr"/>
            <w:vAlign w:val="center"/>
          </w:tcPr>
          <w:p w14:paraId="3664FC7E" w14:textId="77777777" w:rsidR="00D91F90" w:rsidRPr="00FF5BE9" w:rsidRDefault="00D91F90" w:rsidP="005E320A">
            <w:pPr>
              <w:ind w:left="113" w:right="113"/>
              <w:jc w:val="center"/>
              <w:rPr>
                <w:rFonts w:ascii="Arial" w:eastAsia="SimSun" w:hAnsi="Arial" w:cs="Arial"/>
                <w:b/>
                <w:kern w:val="3"/>
                <w:sz w:val="20"/>
                <w:szCs w:val="20"/>
                <w:lang w:eastAsia="zh-CN" w:bidi="hi-IN"/>
              </w:rPr>
            </w:pPr>
          </w:p>
        </w:tc>
        <w:tc>
          <w:tcPr>
            <w:tcW w:w="1134" w:type="dxa"/>
            <w:vMerge/>
            <w:shd w:val="clear" w:color="auto" w:fill="BFBFBF" w:themeFill="background1" w:themeFillShade="BF"/>
            <w:textDirection w:val="btLr"/>
            <w:vAlign w:val="center"/>
          </w:tcPr>
          <w:p w14:paraId="5B372FEF" w14:textId="77777777" w:rsidR="00D91F90" w:rsidRPr="00FF5BE9" w:rsidRDefault="00D91F90" w:rsidP="005E320A">
            <w:pPr>
              <w:ind w:left="113" w:right="113"/>
              <w:jc w:val="center"/>
              <w:rPr>
                <w:rFonts w:ascii="Arial" w:eastAsia="SimSun" w:hAnsi="Arial" w:cs="Arial"/>
                <w:b/>
                <w:kern w:val="3"/>
                <w:sz w:val="20"/>
                <w:szCs w:val="20"/>
                <w:lang w:eastAsia="zh-CN" w:bidi="hi-IN"/>
              </w:rPr>
            </w:pPr>
          </w:p>
        </w:tc>
        <w:tc>
          <w:tcPr>
            <w:tcW w:w="425" w:type="dxa"/>
            <w:shd w:val="clear" w:color="auto" w:fill="BFBFBF" w:themeFill="background1" w:themeFillShade="BF"/>
            <w:textDirection w:val="btLr"/>
            <w:vAlign w:val="center"/>
          </w:tcPr>
          <w:p w14:paraId="6F36CC92" w14:textId="77777777" w:rsidR="00D91F90" w:rsidRPr="00FF5BE9" w:rsidRDefault="00D91F90" w:rsidP="005E320A">
            <w:pPr>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Probabilidad</w:t>
            </w:r>
          </w:p>
        </w:tc>
        <w:tc>
          <w:tcPr>
            <w:tcW w:w="425" w:type="dxa"/>
            <w:shd w:val="clear" w:color="auto" w:fill="BFBFBF" w:themeFill="background1" w:themeFillShade="BF"/>
            <w:textDirection w:val="btLr"/>
            <w:vAlign w:val="center"/>
          </w:tcPr>
          <w:p w14:paraId="2452FAB2" w14:textId="77777777" w:rsidR="00D91F90" w:rsidRPr="00FF5BE9" w:rsidRDefault="00D91F90" w:rsidP="005E320A">
            <w:pPr>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Impacto</w:t>
            </w:r>
          </w:p>
        </w:tc>
        <w:tc>
          <w:tcPr>
            <w:tcW w:w="426" w:type="dxa"/>
            <w:shd w:val="clear" w:color="auto" w:fill="BFBFBF" w:themeFill="background1" w:themeFillShade="BF"/>
            <w:textDirection w:val="btLr"/>
            <w:vAlign w:val="center"/>
          </w:tcPr>
          <w:p w14:paraId="1E6849AB" w14:textId="77777777" w:rsidR="00D91F90" w:rsidRPr="00FF5BE9" w:rsidRDefault="00D91F90" w:rsidP="005E320A">
            <w:pPr>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Valoración del Riesgo</w:t>
            </w:r>
          </w:p>
        </w:tc>
        <w:tc>
          <w:tcPr>
            <w:tcW w:w="567" w:type="dxa"/>
            <w:shd w:val="clear" w:color="auto" w:fill="BFBFBF" w:themeFill="background1" w:themeFillShade="BF"/>
            <w:textDirection w:val="btLr"/>
            <w:vAlign w:val="center"/>
          </w:tcPr>
          <w:p w14:paraId="21DEF825" w14:textId="77777777" w:rsidR="00D91F90" w:rsidRPr="00FF5BE9" w:rsidRDefault="00D91F90" w:rsidP="005E320A">
            <w:pPr>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Categoría</w:t>
            </w:r>
          </w:p>
        </w:tc>
        <w:tc>
          <w:tcPr>
            <w:tcW w:w="1417" w:type="dxa"/>
            <w:vMerge/>
            <w:shd w:val="clear" w:color="auto" w:fill="BFBFBF" w:themeFill="background1" w:themeFillShade="BF"/>
            <w:textDirection w:val="btLr"/>
            <w:vAlign w:val="center"/>
          </w:tcPr>
          <w:p w14:paraId="01E260D0" w14:textId="77777777" w:rsidR="00D91F90" w:rsidRPr="00FF5BE9" w:rsidRDefault="00D91F90" w:rsidP="005E320A">
            <w:pPr>
              <w:ind w:left="113" w:right="113"/>
              <w:jc w:val="center"/>
              <w:rPr>
                <w:rFonts w:ascii="Arial" w:eastAsia="SimSun" w:hAnsi="Arial" w:cs="Arial"/>
                <w:b/>
                <w:kern w:val="3"/>
                <w:sz w:val="20"/>
                <w:szCs w:val="20"/>
                <w:lang w:eastAsia="zh-CN" w:bidi="hi-IN"/>
              </w:rPr>
            </w:pPr>
          </w:p>
        </w:tc>
        <w:tc>
          <w:tcPr>
            <w:tcW w:w="992" w:type="dxa"/>
            <w:vMerge/>
            <w:shd w:val="clear" w:color="auto" w:fill="BFBFBF" w:themeFill="background1" w:themeFillShade="BF"/>
            <w:textDirection w:val="btLr"/>
            <w:vAlign w:val="center"/>
          </w:tcPr>
          <w:p w14:paraId="64A8B5F8" w14:textId="77777777" w:rsidR="00D91F90" w:rsidRPr="00FF5BE9" w:rsidRDefault="00D91F90" w:rsidP="005E320A">
            <w:pPr>
              <w:ind w:left="113" w:right="113"/>
              <w:jc w:val="center"/>
              <w:rPr>
                <w:rFonts w:ascii="Arial" w:eastAsia="SimSun" w:hAnsi="Arial" w:cs="Arial"/>
                <w:b/>
                <w:kern w:val="3"/>
                <w:sz w:val="20"/>
                <w:szCs w:val="20"/>
                <w:lang w:eastAsia="zh-CN" w:bidi="hi-IN"/>
              </w:rPr>
            </w:pPr>
          </w:p>
        </w:tc>
        <w:tc>
          <w:tcPr>
            <w:tcW w:w="851" w:type="dxa"/>
            <w:vMerge/>
            <w:shd w:val="clear" w:color="auto" w:fill="BFBFBF" w:themeFill="background1" w:themeFillShade="BF"/>
            <w:textDirection w:val="btLr"/>
            <w:vAlign w:val="center"/>
          </w:tcPr>
          <w:p w14:paraId="3759E3F5" w14:textId="77777777" w:rsidR="00D91F90" w:rsidRPr="00FF5BE9" w:rsidRDefault="00D91F90" w:rsidP="005E320A">
            <w:pPr>
              <w:ind w:left="113" w:right="113"/>
              <w:jc w:val="center"/>
              <w:rPr>
                <w:rFonts w:ascii="Arial" w:eastAsia="SimSun" w:hAnsi="Arial" w:cs="Arial"/>
                <w:b/>
                <w:kern w:val="3"/>
                <w:sz w:val="20"/>
                <w:szCs w:val="20"/>
                <w:lang w:eastAsia="zh-CN" w:bidi="hi-IN"/>
              </w:rPr>
            </w:pPr>
          </w:p>
        </w:tc>
        <w:tc>
          <w:tcPr>
            <w:tcW w:w="709" w:type="dxa"/>
            <w:shd w:val="clear" w:color="auto" w:fill="BFBFBF" w:themeFill="background1" w:themeFillShade="BF"/>
            <w:textDirection w:val="btLr"/>
            <w:vAlign w:val="center"/>
          </w:tcPr>
          <w:p w14:paraId="0E8AF7F6" w14:textId="77777777" w:rsidR="00D91F90" w:rsidRPr="00FF5BE9" w:rsidRDefault="00D91F90" w:rsidP="005E320A">
            <w:pPr>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¿Cómo se realiza el monitoreo?</w:t>
            </w:r>
          </w:p>
        </w:tc>
        <w:tc>
          <w:tcPr>
            <w:tcW w:w="992" w:type="dxa"/>
            <w:shd w:val="clear" w:color="auto" w:fill="BFBFBF" w:themeFill="background1" w:themeFillShade="BF"/>
            <w:textDirection w:val="btLr"/>
            <w:vAlign w:val="center"/>
          </w:tcPr>
          <w:p w14:paraId="04575690" w14:textId="77777777" w:rsidR="00D91F90" w:rsidRPr="00FF5BE9" w:rsidRDefault="00D91F90" w:rsidP="005E320A">
            <w:pPr>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Periodicidad</w:t>
            </w:r>
          </w:p>
          <w:p w14:paraId="25A07CA6" w14:textId="77777777" w:rsidR="00D91F90" w:rsidRPr="00FF5BE9" w:rsidRDefault="00D91F90" w:rsidP="005E320A">
            <w:pPr>
              <w:ind w:left="113" w:right="113"/>
              <w:jc w:val="center"/>
              <w:rPr>
                <w:rFonts w:ascii="Arial" w:eastAsia="SimSun" w:hAnsi="Arial" w:cs="Arial"/>
                <w:b/>
                <w:kern w:val="3"/>
                <w:sz w:val="20"/>
                <w:szCs w:val="20"/>
                <w:lang w:eastAsia="zh-CN" w:bidi="hi-IN"/>
              </w:rPr>
            </w:pPr>
            <w:r w:rsidRPr="00FF5BE9">
              <w:rPr>
                <w:rFonts w:ascii="Arial" w:eastAsia="SimSun" w:hAnsi="Arial" w:cs="Arial"/>
                <w:b/>
                <w:kern w:val="3"/>
                <w:sz w:val="20"/>
                <w:szCs w:val="20"/>
                <w:lang w:eastAsia="zh-CN" w:bidi="hi-IN"/>
              </w:rPr>
              <w:t>¿Cuándo?</w:t>
            </w:r>
          </w:p>
        </w:tc>
      </w:tr>
      <w:tr w:rsidR="006F1D88" w:rsidRPr="00FF5BE9" w14:paraId="05985323" w14:textId="77777777" w:rsidTr="005E320A">
        <w:trPr>
          <w:cantSplit/>
          <w:trHeight w:val="9788"/>
        </w:trPr>
        <w:tc>
          <w:tcPr>
            <w:tcW w:w="421" w:type="dxa"/>
            <w:shd w:val="clear" w:color="auto" w:fill="auto"/>
            <w:vAlign w:val="center"/>
          </w:tcPr>
          <w:p w14:paraId="19CB43D1" w14:textId="5CAF8BC3" w:rsidR="006F1D88" w:rsidRPr="00FF5BE9" w:rsidRDefault="006F1D88" w:rsidP="005E320A">
            <w:pPr>
              <w:keepLines/>
              <w:suppressLineNumbers/>
              <w:jc w:val="center"/>
              <w:rPr>
                <w:rFonts w:ascii="Arial" w:eastAsia="SimSun" w:hAnsi="Arial" w:cs="Arial"/>
                <w:kern w:val="3"/>
                <w:sz w:val="20"/>
                <w:szCs w:val="20"/>
                <w:lang w:eastAsia="zh-CN" w:bidi="hi-IN"/>
              </w:rPr>
            </w:pPr>
            <w:r w:rsidRPr="009F6D97">
              <w:lastRenderedPageBreak/>
              <w:t>1</w:t>
            </w:r>
          </w:p>
        </w:tc>
        <w:tc>
          <w:tcPr>
            <w:tcW w:w="425" w:type="dxa"/>
            <w:shd w:val="clear" w:color="auto" w:fill="auto"/>
            <w:textDirection w:val="btLr"/>
            <w:vAlign w:val="center"/>
          </w:tcPr>
          <w:p w14:paraId="25F56FCF" w14:textId="0368EB8E" w:rsidR="006F1D88" w:rsidRPr="00FF5BE9" w:rsidRDefault="006F1D88" w:rsidP="005E320A">
            <w:pPr>
              <w:keepLines/>
              <w:suppressLineNumbers/>
              <w:ind w:left="113" w:right="113"/>
              <w:jc w:val="center"/>
              <w:rPr>
                <w:rFonts w:ascii="Arial" w:eastAsia="SimSun" w:hAnsi="Arial" w:cs="Arial"/>
                <w:kern w:val="3"/>
                <w:sz w:val="20"/>
                <w:szCs w:val="20"/>
                <w:lang w:eastAsia="zh-CN" w:bidi="hi-IN"/>
              </w:rPr>
            </w:pPr>
            <w:r w:rsidRPr="009F6D97">
              <w:t>General</w:t>
            </w:r>
          </w:p>
        </w:tc>
        <w:tc>
          <w:tcPr>
            <w:tcW w:w="425" w:type="dxa"/>
            <w:shd w:val="clear" w:color="auto" w:fill="auto"/>
            <w:textDirection w:val="btLr"/>
            <w:vAlign w:val="center"/>
          </w:tcPr>
          <w:p w14:paraId="53CF2B98" w14:textId="6B2153B1" w:rsidR="006F1D88" w:rsidRPr="00FF5BE9" w:rsidRDefault="006F1D88" w:rsidP="005E320A">
            <w:pPr>
              <w:keepLines/>
              <w:suppressLineNumbers/>
              <w:ind w:left="113" w:right="113"/>
              <w:jc w:val="center"/>
              <w:rPr>
                <w:rFonts w:ascii="Arial" w:eastAsia="SimSun" w:hAnsi="Arial" w:cs="Arial"/>
                <w:kern w:val="3"/>
                <w:sz w:val="20"/>
                <w:szCs w:val="20"/>
                <w:lang w:eastAsia="zh-CN" w:bidi="hi-IN"/>
              </w:rPr>
            </w:pPr>
            <w:r w:rsidRPr="009F6D97">
              <w:t>Externo</w:t>
            </w:r>
          </w:p>
        </w:tc>
        <w:tc>
          <w:tcPr>
            <w:tcW w:w="425" w:type="dxa"/>
            <w:shd w:val="clear" w:color="auto" w:fill="auto"/>
            <w:textDirection w:val="btLr"/>
            <w:vAlign w:val="center"/>
          </w:tcPr>
          <w:p w14:paraId="4DC8466D" w14:textId="78949479" w:rsidR="006F1D88" w:rsidRPr="00FF5BE9" w:rsidRDefault="006F1D88" w:rsidP="005E320A">
            <w:pPr>
              <w:keepLines/>
              <w:suppressLineNumbers/>
              <w:ind w:left="113" w:right="113"/>
              <w:jc w:val="center"/>
              <w:rPr>
                <w:rFonts w:ascii="Arial" w:eastAsia="SimSun" w:hAnsi="Arial" w:cs="Arial"/>
                <w:kern w:val="3"/>
                <w:sz w:val="20"/>
                <w:szCs w:val="20"/>
                <w:lang w:eastAsia="zh-CN" w:bidi="hi-IN"/>
              </w:rPr>
            </w:pPr>
            <w:r w:rsidRPr="009F6D97">
              <w:t>Contratación</w:t>
            </w:r>
          </w:p>
        </w:tc>
        <w:tc>
          <w:tcPr>
            <w:tcW w:w="426" w:type="dxa"/>
            <w:shd w:val="clear" w:color="auto" w:fill="auto"/>
            <w:textDirection w:val="btLr"/>
            <w:vAlign w:val="center"/>
          </w:tcPr>
          <w:p w14:paraId="1742A622" w14:textId="7710EACD" w:rsidR="006F1D88" w:rsidRPr="00FF5BE9" w:rsidRDefault="006F1D88" w:rsidP="005E320A">
            <w:pPr>
              <w:keepLines/>
              <w:suppressLineNumbers/>
              <w:ind w:left="113" w:right="113"/>
              <w:jc w:val="center"/>
              <w:rPr>
                <w:rFonts w:ascii="Arial" w:eastAsia="SimSun" w:hAnsi="Arial" w:cs="Arial"/>
                <w:kern w:val="3"/>
                <w:sz w:val="20"/>
                <w:szCs w:val="20"/>
                <w:lang w:eastAsia="zh-CN" w:bidi="hi-IN"/>
              </w:rPr>
            </w:pPr>
            <w:r w:rsidRPr="009F6D97">
              <w:t>Operacional</w:t>
            </w:r>
          </w:p>
        </w:tc>
        <w:tc>
          <w:tcPr>
            <w:tcW w:w="850" w:type="dxa"/>
            <w:shd w:val="clear" w:color="auto" w:fill="auto"/>
            <w:vAlign w:val="center"/>
          </w:tcPr>
          <w:p w14:paraId="2DBBF636" w14:textId="77777777" w:rsidR="006F1D88" w:rsidRDefault="006F1D88" w:rsidP="005E320A">
            <w:pPr>
              <w:widowControl w:val="0"/>
              <w:suppressLineNumbers/>
              <w:jc w:val="center"/>
            </w:pPr>
            <w:r w:rsidRPr="009F6D97">
              <w:t xml:space="preserve">No expedición de las pólizas por parte de la Compañía Aseguradora seleccionada, </w:t>
            </w:r>
          </w:p>
          <w:p w14:paraId="72EC145B" w14:textId="2A9192DD" w:rsidR="006F1D88" w:rsidRPr="00FF5BE9" w:rsidRDefault="006F1D88" w:rsidP="005E320A">
            <w:pPr>
              <w:widowControl w:val="0"/>
              <w:suppressLineNumbers/>
              <w:jc w:val="center"/>
              <w:rPr>
                <w:rFonts w:ascii="Arial" w:eastAsia="SimSun" w:hAnsi="Arial" w:cs="Arial"/>
                <w:kern w:val="3"/>
                <w:sz w:val="20"/>
                <w:szCs w:val="20"/>
                <w:lang w:eastAsia="zh-CN" w:bidi="hi-IN"/>
              </w:rPr>
            </w:pPr>
            <w:r w:rsidRPr="009F6D97">
              <w:t>una vez aceptada la oferta</w:t>
            </w:r>
          </w:p>
        </w:tc>
        <w:tc>
          <w:tcPr>
            <w:tcW w:w="1276" w:type="dxa"/>
            <w:shd w:val="clear" w:color="auto" w:fill="auto"/>
            <w:vAlign w:val="center"/>
          </w:tcPr>
          <w:p w14:paraId="48FBFA66" w14:textId="77777777" w:rsidR="006F1D88" w:rsidRDefault="006F1D88" w:rsidP="005E320A">
            <w:pPr>
              <w:widowControl w:val="0"/>
              <w:suppressLineNumbers/>
              <w:jc w:val="center"/>
            </w:pPr>
            <w:r w:rsidRPr="009F6D97">
              <w:t xml:space="preserve">En caso que la compañía seleccionada hubiere sido único proponente, la Entidad </w:t>
            </w:r>
          </w:p>
          <w:p w14:paraId="53D68129" w14:textId="77777777" w:rsidR="006F1D88" w:rsidRDefault="006F1D88" w:rsidP="005E320A">
            <w:pPr>
              <w:widowControl w:val="0"/>
              <w:suppressLineNumbers/>
              <w:jc w:val="center"/>
            </w:pPr>
            <w:r w:rsidRPr="009F6D97">
              <w:t xml:space="preserve">deberá adelantar un nuevo proceso de selección. Si en el proceso hay más </w:t>
            </w:r>
          </w:p>
          <w:p w14:paraId="1FD43212" w14:textId="4F635F8F" w:rsidR="006F1D88" w:rsidRDefault="006F1D88" w:rsidP="005E320A">
            <w:pPr>
              <w:widowControl w:val="0"/>
              <w:suppressLineNumbers/>
              <w:jc w:val="center"/>
            </w:pPr>
            <w:r w:rsidRPr="009F6D97">
              <w:t>de un proponent</w:t>
            </w:r>
            <w:r w:rsidR="005E320A">
              <w:t>e</w:t>
            </w:r>
            <w:r w:rsidRPr="009F6D97">
              <w:t xml:space="preserve">, la Entidad debe analizar la conveniencia jurídica, técnica y económica de </w:t>
            </w:r>
          </w:p>
          <w:p w14:paraId="65D5D520" w14:textId="3400DABC" w:rsidR="006F1D88" w:rsidRPr="00FF5BE9" w:rsidRDefault="006F1D88" w:rsidP="005E320A">
            <w:pPr>
              <w:widowControl w:val="0"/>
              <w:suppressLineNumbers/>
              <w:jc w:val="center"/>
              <w:rPr>
                <w:rFonts w:ascii="Arial" w:eastAsia="SimSun" w:hAnsi="Arial" w:cs="Arial"/>
                <w:kern w:val="3"/>
                <w:sz w:val="20"/>
                <w:szCs w:val="20"/>
                <w:lang w:eastAsia="zh-CN" w:bidi="hi-IN"/>
              </w:rPr>
            </w:pPr>
            <w:r w:rsidRPr="009F6D97">
              <w:t>adjudicar el proceso al proponent</w:t>
            </w:r>
            <w:r w:rsidRPr="009F6D97">
              <w:lastRenderedPageBreak/>
              <w:t>e que ocupó el segundo lugar</w:t>
            </w:r>
          </w:p>
        </w:tc>
        <w:tc>
          <w:tcPr>
            <w:tcW w:w="425" w:type="dxa"/>
            <w:shd w:val="clear" w:color="auto" w:fill="auto"/>
            <w:vAlign w:val="center"/>
          </w:tcPr>
          <w:p w14:paraId="575E2662" w14:textId="60CC4487" w:rsidR="006F1D88" w:rsidRPr="00FF5BE9" w:rsidRDefault="006F1D88" w:rsidP="005E320A">
            <w:pPr>
              <w:widowControl w:val="0"/>
              <w:suppressLineNumbers/>
              <w:jc w:val="center"/>
              <w:rPr>
                <w:rFonts w:ascii="Arial" w:eastAsia="SimSun" w:hAnsi="Arial" w:cs="Arial"/>
                <w:kern w:val="3"/>
                <w:sz w:val="20"/>
                <w:szCs w:val="20"/>
                <w:lang w:eastAsia="zh-CN" w:bidi="hi-IN"/>
              </w:rPr>
            </w:pPr>
            <w:r w:rsidRPr="009F6D97">
              <w:lastRenderedPageBreak/>
              <w:t>1</w:t>
            </w:r>
            <w:bookmarkStart w:id="0" w:name="_GoBack"/>
            <w:bookmarkEnd w:id="0"/>
          </w:p>
        </w:tc>
        <w:tc>
          <w:tcPr>
            <w:tcW w:w="425" w:type="dxa"/>
            <w:shd w:val="clear" w:color="auto" w:fill="auto"/>
            <w:vAlign w:val="center"/>
          </w:tcPr>
          <w:p w14:paraId="51F35DCF" w14:textId="176DC7B0" w:rsidR="006F1D88" w:rsidRPr="00FF5BE9" w:rsidRDefault="006F1D88" w:rsidP="005E320A">
            <w:pPr>
              <w:widowControl w:val="0"/>
              <w:suppressLineNumbers/>
              <w:jc w:val="center"/>
              <w:rPr>
                <w:rFonts w:ascii="Arial" w:eastAsia="SimSun" w:hAnsi="Arial" w:cs="Arial"/>
                <w:kern w:val="3"/>
                <w:sz w:val="20"/>
                <w:szCs w:val="20"/>
                <w:lang w:eastAsia="zh-CN" w:bidi="hi-IN"/>
              </w:rPr>
            </w:pPr>
            <w:r w:rsidRPr="009F6D97">
              <w:t>2</w:t>
            </w:r>
          </w:p>
        </w:tc>
        <w:tc>
          <w:tcPr>
            <w:tcW w:w="426" w:type="dxa"/>
            <w:shd w:val="clear" w:color="auto" w:fill="auto"/>
            <w:vAlign w:val="center"/>
          </w:tcPr>
          <w:p w14:paraId="0062B0BC" w14:textId="699259D7" w:rsidR="006F1D88" w:rsidRPr="00FF5BE9" w:rsidRDefault="006F1D88" w:rsidP="005E320A">
            <w:pPr>
              <w:widowControl w:val="0"/>
              <w:suppressLineNumbers/>
              <w:jc w:val="center"/>
              <w:rPr>
                <w:rFonts w:ascii="Arial" w:eastAsia="SimSun" w:hAnsi="Arial" w:cs="Arial"/>
                <w:kern w:val="3"/>
                <w:sz w:val="20"/>
                <w:szCs w:val="20"/>
                <w:lang w:eastAsia="zh-CN" w:bidi="hi-IN"/>
              </w:rPr>
            </w:pPr>
            <w:r w:rsidRPr="009F6D97">
              <w:t>3</w:t>
            </w:r>
          </w:p>
        </w:tc>
        <w:tc>
          <w:tcPr>
            <w:tcW w:w="567" w:type="dxa"/>
            <w:shd w:val="clear" w:color="auto" w:fill="auto"/>
            <w:textDirection w:val="btLr"/>
            <w:vAlign w:val="center"/>
          </w:tcPr>
          <w:p w14:paraId="6522CA4D" w14:textId="06AD0D3C" w:rsidR="006F1D88" w:rsidRPr="00FF5BE9" w:rsidRDefault="006F1D88" w:rsidP="005E320A">
            <w:pPr>
              <w:widowControl w:val="0"/>
              <w:suppressLineNumbers/>
              <w:ind w:left="113" w:right="113"/>
              <w:jc w:val="center"/>
              <w:rPr>
                <w:rFonts w:ascii="Arial" w:eastAsia="SimSun" w:hAnsi="Arial" w:cs="Arial"/>
                <w:kern w:val="3"/>
                <w:sz w:val="20"/>
                <w:szCs w:val="20"/>
                <w:lang w:eastAsia="zh-CN" w:bidi="hi-IN"/>
              </w:rPr>
            </w:pPr>
            <w:r w:rsidRPr="009F6D97">
              <w:t>Riesgo bajo</w:t>
            </w:r>
          </w:p>
        </w:tc>
        <w:tc>
          <w:tcPr>
            <w:tcW w:w="425" w:type="dxa"/>
            <w:shd w:val="clear" w:color="auto" w:fill="auto"/>
            <w:textDirection w:val="btLr"/>
            <w:vAlign w:val="center"/>
          </w:tcPr>
          <w:p w14:paraId="02B7DA0C" w14:textId="37E178BC" w:rsidR="006F1D88" w:rsidRPr="00FF5BE9" w:rsidRDefault="006F1D88" w:rsidP="005E320A">
            <w:pPr>
              <w:widowControl w:val="0"/>
              <w:suppressLineNumbers/>
              <w:ind w:left="113" w:right="113"/>
              <w:jc w:val="center"/>
              <w:rPr>
                <w:rFonts w:ascii="Arial" w:eastAsia="SimSun" w:hAnsi="Arial" w:cs="Arial"/>
                <w:b/>
                <w:kern w:val="3"/>
                <w:sz w:val="20"/>
                <w:szCs w:val="20"/>
                <w:lang w:eastAsia="zh-CN" w:bidi="hi-IN"/>
              </w:rPr>
            </w:pPr>
            <w:r w:rsidRPr="009F6D97">
              <w:t>al oferente aceptado</w:t>
            </w:r>
          </w:p>
        </w:tc>
        <w:tc>
          <w:tcPr>
            <w:tcW w:w="1134" w:type="dxa"/>
            <w:shd w:val="clear" w:color="auto" w:fill="auto"/>
            <w:vAlign w:val="center"/>
          </w:tcPr>
          <w:p w14:paraId="647D0E46" w14:textId="77777777" w:rsidR="006F1D88" w:rsidRDefault="006F1D88" w:rsidP="005E320A">
            <w:pPr>
              <w:widowControl w:val="0"/>
              <w:suppressLineNumbers/>
              <w:jc w:val="center"/>
            </w:pPr>
            <w:r w:rsidRPr="009F6D97">
              <w:t xml:space="preserve">Establecer claramente en los documentos del proceso de contratación, </w:t>
            </w:r>
          </w:p>
          <w:p w14:paraId="1768E611" w14:textId="77777777" w:rsidR="006F1D88" w:rsidRDefault="006F1D88" w:rsidP="005E320A">
            <w:pPr>
              <w:widowControl w:val="0"/>
              <w:suppressLineNumbers/>
              <w:jc w:val="center"/>
            </w:pPr>
            <w:r w:rsidRPr="009F6D97">
              <w:t xml:space="preserve">las sanciones y consecuencias a las que se vería expuesto </w:t>
            </w:r>
          </w:p>
          <w:p w14:paraId="6234B9B3" w14:textId="2C997D4E" w:rsidR="006F1D88" w:rsidRPr="00FF5BE9" w:rsidRDefault="006F1D88" w:rsidP="005E320A">
            <w:pPr>
              <w:widowControl w:val="0"/>
              <w:suppressLineNumbers/>
              <w:jc w:val="center"/>
              <w:rPr>
                <w:rFonts w:ascii="Arial" w:eastAsia="SimSun" w:hAnsi="Arial" w:cs="Arial"/>
                <w:b/>
                <w:kern w:val="3"/>
                <w:sz w:val="20"/>
                <w:szCs w:val="20"/>
                <w:lang w:eastAsia="zh-CN" w:bidi="hi-IN"/>
              </w:rPr>
            </w:pPr>
            <w:r w:rsidRPr="009F6D97">
              <w:t>el adjudicatario por la no expedición de las pólizas</w:t>
            </w:r>
          </w:p>
        </w:tc>
        <w:tc>
          <w:tcPr>
            <w:tcW w:w="425" w:type="dxa"/>
            <w:shd w:val="clear" w:color="auto" w:fill="auto"/>
            <w:vAlign w:val="center"/>
          </w:tcPr>
          <w:p w14:paraId="1BC502D7" w14:textId="12BCB7BB" w:rsidR="006F1D88" w:rsidRPr="00FF5BE9" w:rsidRDefault="006F1D88" w:rsidP="005E320A">
            <w:pPr>
              <w:widowControl w:val="0"/>
              <w:suppressLineNumbers/>
              <w:jc w:val="center"/>
              <w:rPr>
                <w:rFonts w:ascii="Arial" w:eastAsia="SimSun" w:hAnsi="Arial" w:cs="Arial"/>
                <w:b/>
                <w:kern w:val="3"/>
                <w:sz w:val="20"/>
                <w:szCs w:val="20"/>
                <w:lang w:eastAsia="zh-CN" w:bidi="hi-IN"/>
              </w:rPr>
            </w:pPr>
            <w:r w:rsidRPr="009F6D97">
              <w:t>1</w:t>
            </w:r>
          </w:p>
        </w:tc>
        <w:tc>
          <w:tcPr>
            <w:tcW w:w="425" w:type="dxa"/>
            <w:shd w:val="clear" w:color="auto" w:fill="auto"/>
            <w:vAlign w:val="center"/>
          </w:tcPr>
          <w:p w14:paraId="700AB16B" w14:textId="6CE143D8" w:rsidR="006F1D88" w:rsidRPr="00FF5BE9" w:rsidRDefault="006F1D88" w:rsidP="005E320A">
            <w:pPr>
              <w:widowControl w:val="0"/>
              <w:suppressLineNumbers/>
              <w:jc w:val="center"/>
              <w:rPr>
                <w:rFonts w:ascii="Arial" w:eastAsia="SimSun" w:hAnsi="Arial" w:cs="Arial"/>
                <w:b/>
                <w:kern w:val="3"/>
                <w:sz w:val="20"/>
                <w:szCs w:val="20"/>
                <w:lang w:eastAsia="zh-CN" w:bidi="hi-IN"/>
              </w:rPr>
            </w:pPr>
            <w:r w:rsidRPr="009F6D97">
              <w:t>1</w:t>
            </w:r>
          </w:p>
        </w:tc>
        <w:tc>
          <w:tcPr>
            <w:tcW w:w="426" w:type="dxa"/>
            <w:shd w:val="clear" w:color="auto" w:fill="auto"/>
            <w:vAlign w:val="center"/>
          </w:tcPr>
          <w:p w14:paraId="6545425E" w14:textId="18F4972E" w:rsidR="006F1D88" w:rsidRPr="00FF5BE9" w:rsidRDefault="006F1D88" w:rsidP="005E320A">
            <w:pPr>
              <w:widowControl w:val="0"/>
              <w:suppressLineNumbers/>
              <w:jc w:val="center"/>
              <w:rPr>
                <w:rFonts w:ascii="Arial" w:eastAsia="SimSun" w:hAnsi="Arial" w:cs="Arial"/>
                <w:b/>
                <w:kern w:val="3"/>
                <w:sz w:val="20"/>
                <w:szCs w:val="20"/>
                <w:lang w:eastAsia="zh-CN" w:bidi="hi-IN"/>
              </w:rPr>
            </w:pPr>
            <w:r w:rsidRPr="009F6D97">
              <w:t>2</w:t>
            </w:r>
          </w:p>
        </w:tc>
        <w:tc>
          <w:tcPr>
            <w:tcW w:w="567" w:type="dxa"/>
            <w:shd w:val="clear" w:color="auto" w:fill="auto"/>
            <w:textDirection w:val="btLr"/>
            <w:vAlign w:val="center"/>
          </w:tcPr>
          <w:p w14:paraId="2D0FEA97" w14:textId="6C9680BB" w:rsidR="006F1D88" w:rsidRPr="00FF5BE9" w:rsidRDefault="006F1D88" w:rsidP="005E320A">
            <w:pPr>
              <w:widowControl w:val="0"/>
              <w:suppressLineNumbers/>
              <w:ind w:left="113" w:right="113"/>
              <w:jc w:val="center"/>
              <w:rPr>
                <w:rFonts w:ascii="Arial" w:eastAsia="SimSun" w:hAnsi="Arial" w:cs="Arial"/>
                <w:b/>
                <w:kern w:val="3"/>
                <w:sz w:val="20"/>
                <w:szCs w:val="20"/>
                <w:lang w:eastAsia="zh-CN" w:bidi="hi-IN"/>
              </w:rPr>
            </w:pPr>
            <w:r w:rsidRPr="009F6D97">
              <w:t>Riesgo bajo</w:t>
            </w:r>
          </w:p>
        </w:tc>
        <w:tc>
          <w:tcPr>
            <w:tcW w:w="1417" w:type="dxa"/>
            <w:shd w:val="clear" w:color="auto" w:fill="auto"/>
            <w:vAlign w:val="center"/>
          </w:tcPr>
          <w:p w14:paraId="0654BFE8" w14:textId="7C29AA83" w:rsidR="006F1D88" w:rsidRDefault="006F1D88" w:rsidP="005E320A">
            <w:pPr>
              <w:widowControl w:val="0"/>
              <w:suppressLineNumbers/>
              <w:jc w:val="center"/>
            </w:pPr>
            <w:r w:rsidRPr="009F6D97">
              <w:t xml:space="preserve">Si, teniendo en cuenta que, si el adjudicatario era único proponente, la Entidad debe adelantar </w:t>
            </w:r>
          </w:p>
          <w:p w14:paraId="44B9D3D7" w14:textId="669BF08F" w:rsidR="006F1D88" w:rsidRDefault="006F1D88" w:rsidP="005E320A">
            <w:pPr>
              <w:widowControl w:val="0"/>
              <w:suppressLineNumbers/>
              <w:jc w:val="center"/>
            </w:pPr>
            <w:r w:rsidRPr="009F6D97">
              <w:t>un nuevo proceso de selección. En caso que sea viable adjudicar al proponente calificado en</w:t>
            </w:r>
          </w:p>
          <w:p w14:paraId="56A75F8C" w14:textId="3F790570" w:rsidR="006F1D88" w:rsidRPr="00FF5BE9" w:rsidRDefault="006F1D88" w:rsidP="005E320A">
            <w:pPr>
              <w:widowControl w:val="0"/>
              <w:suppressLineNumbers/>
              <w:jc w:val="center"/>
              <w:rPr>
                <w:rFonts w:ascii="Arial" w:eastAsia="SimSun" w:hAnsi="Arial" w:cs="Arial"/>
                <w:b/>
                <w:kern w:val="3"/>
                <w:sz w:val="20"/>
                <w:szCs w:val="20"/>
                <w:lang w:eastAsia="zh-CN" w:bidi="hi-IN"/>
              </w:rPr>
            </w:pPr>
            <w:r>
              <w:t>s</w:t>
            </w:r>
            <w:r w:rsidRPr="009F6D97">
              <w:t>egundo lugar, habría un retraso en la expedición de las pólizas por parte del contratista</w:t>
            </w:r>
          </w:p>
        </w:tc>
        <w:tc>
          <w:tcPr>
            <w:tcW w:w="992" w:type="dxa"/>
            <w:shd w:val="clear" w:color="auto" w:fill="auto"/>
            <w:vAlign w:val="center"/>
          </w:tcPr>
          <w:p w14:paraId="446DE110" w14:textId="77777777" w:rsidR="006F1D88" w:rsidRDefault="006F1D88" w:rsidP="005E320A">
            <w:pPr>
              <w:widowControl w:val="0"/>
              <w:suppressLineNumbers/>
              <w:jc w:val="center"/>
            </w:pPr>
            <w:r w:rsidRPr="009F6D97">
              <w:t xml:space="preserve">Los funcionarios responsables de la elaboración de los documentos </w:t>
            </w:r>
          </w:p>
          <w:p w14:paraId="6E095CA4" w14:textId="6ADD3CAE" w:rsidR="006F1D88" w:rsidRPr="00FF5BE9" w:rsidRDefault="006F1D88" w:rsidP="005E320A">
            <w:pPr>
              <w:widowControl w:val="0"/>
              <w:suppressLineNumbers/>
              <w:jc w:val="center"/>
              <w:rPr>
                <w:rFonts w:ascii="Arial" w:eastAsia="SimSun" w:hAnsi="Arial" w:cs="Arial"/>
                <w:b/>
                <w:kern w:val="3"/>
                <w:sz w:val="20"/>
                <w:szCs w:val="20"/>
                <w:lang w:eastAsia="zh-CN" w:bidi="hi-IN"/>
              </w:rPr>
            </w:pPr>
            <w:r w:rsidRPr="009F6D97">
              <w:t>del proceso de contratación</w:t>
            </w:r>
          </w:p>
        </w:tc>
        <w:tc>
          <w:tcPr>
            <w:tcW w:w="851" w:type="dxa"/>
            <w:shd w:val="clear" w:color="auto" w:fill="auto"/>
            <w:vAlign w:val="center"/>
          </w:tcPr>
          <w:p w14:paraId="7833F729" w14:textId="6C209A23" w:rsidR="006F1D88" w:rsidRPr="00FF5BE9" w:rsidRDefault="006F1D88" w:rsidP="005E320A">
            <w:pPr>
              <w:widowControl w:val="0"/>
              <w:suppressLineNumbers/>
              <w:jc w:val="center"/>
              <w:rPr>
                <w:rFonts w:ascii="Arial" w:eastAsia="SimSun" w:hAnsi="Arial" w:cs="Arial"/>
                <w:b/>
                <w:kern w:val="3"/>
                <w:sz w:val="20"/>
                <w:szCs w:val="20"/>
                <w:lang w:eastAsia="zh-CN" w:bidi="hi-IN"/>
              </w:rPr>
            </w:pPr>
            <w:r w:rsidRPr="009F6D97">
              <w:t>El mismo día de la declaratoria de desierta del proceso de contratación</w:t>
            </w:r>
          </w:p>
        </w:tc>
        <w:tc>
          <w:tcPr>
            <w:tcW w:w="709" w:type="dxa"/>
            <w:shd w:val="clear" w:color="auto" w:fill="auto"/>
            <w:vAlign w:val="center"/>
          </w:tcPr>
          <w:p w14:paraId="7C9DDC32" w14:textId="39C610A0" w:rsidR="006F1D88" w:rsidRPr="00FF5BE9" w:rsidRDefault="006F1D88" w:rsidP="005E320A">
            <w:pPr>
              <w:widowControl w:val="0"/>
              <w:suppressLineNumbers/>
              <w:jc w:val="center"/>
              <w:rPr>
                <w:rFonts w:ascii="Arial" w:eastAsia="SimSun" w:hAnsi="Arial" w:cs="Arial"/>
                <w:b/>
                <w:kern w:val="3"/>
                <w:sz w:val="20"/>
                <w:szCs w:val="20"/>
                <w:lang w:eastAsia="zh-CN" w:bidi="hi-IN"/>
              </w:rPr>
            </w:pPr>
            <w:r w:rsidRPr="009F6D97">
              <w:t>El día de cierre del proceso de contratación</w:t>
            </w:r>
          </w:p>
        </w:tc>
        <w:tc>
          <w:tcPr>
            <w:tcW w:w="992" w:type="dxa"/>
            <w:shd w:val="clear" w:color="auto" w:fill="auto"/>
            <w:vAlign w:val="center"/>
          </w:tcPr>
          <w:p w14:paraId="2E115B03" w14:textId="77777777" w:rsidR="006F1D88" w:rsidRDefault="006F1D88" w:rsidP="005E320A">
            <w:pPr>
              <w:widowControl w:val="0"/>
              <w:suppressLineNumbers/>
              <w:jc w:val="center"/>
            </w:pPr>
            <w:r w:rsidRPr="009F6D97">
              <w:t xml:space="preserve">Verificar que la Compañía Aseguradora adjudicataria expida las pólizas dentro de los </w:t>
            </w:r>
          </w:p>
          <w:p w14:paraId="4F15778E" w14:textId="1408BB97" w:rsidR="006F1D88" w:rsidRPr="00FF5BE9" w:rsidRDefault="006F1D88" w:rsidP="005E320A">
            <w:pPr>
              <w:widowControl w:val="0"/>
              <w:suppressLineNumbers/>
              <w:jc w:val="center"/>
              <w:rPr>
                <w:rFonts w:ascii="Arial" w:eastAsia="SimSun" w:hAnsi="Arial" w:cs="Arial"/>
                <w:b/>
                <w:kern w:val="3"/>
                <w:sz w:val="20"/>
                <w:szCs w:val="20"/>
                <w:lang w:eastAsia="zh-CN" w:bidi="hi-IN"/>
              </w:rPr>
            </w:pPr>
            <w:r w:rsidRPr="009F6D97">
              <w:t>plazos establecidos en la invitación pública</w:t>
            </w:r>
          </w:p>
        </w:tc>
      </w:tr>
      <w:tr w:rsidR="006F1D88" w:rsidRPr="00FF5BE9" w14:paraId="4CF2947E" w14:textId="77777777" w:rsidTr="005E320A">
        <w:trPr>
          <w:cantSplit/>
          <w:trHeight w:val="1134"/>
        </w:trPr>
        <w:tc>
          <w:tcPr>
            <w:tcW w:w="421" w:type="dxa"/>
            <w:shd w:val="clear" w:color="auto" w:fill="auto"/>
            <w:vAlign w:val="center"/>
          </w:tcPr>
          <w:p w14:paraId="3FBA234E" w14:textId="625FA3AE" w:rsidR="006F1D88" w:rsidRPr="00FF5BE9" w:rsidRDefault="006F1D88" w:rsidP="005E320A">
            <w:pPr>
              <w:keepLines/>
              <w:suppressLineNumbers/>
              <w:jc w:val="center"/>
              <w:rPr>
                <w:rFonts w:ascii="Arial" w:eastAsia="SimSun" w:hAnsi="Arial" w:cs="Arial"/>
                <w:kern w:val="3"/>
                <w:sz w:val="20"/>
                <w:szCs w:val="20"/>
                <w:lang w:eastAsia="zh-CN" w:bidi="hi-IN"/>
              </w:rPr>
            </w:pPr>
            <w:r>
              <w:rPr>
                <w:rFonts w:ascii="Arial" w:hAnsi="Arial" w:cs="Arial"/>
                <w:color w:val="000000"/>
                <w:sz w:val="20"/>
                <w:szCs w:val="20"/>
              </w:rPr>
              <w:lastRenderedPageBreak/>
              <w:t>2</w:t>
            </w:r>
          </w:p>
        </w:tc>
        <w:tc>
          <w:tcPr>
            <w:tcW w:w="425" w:type="dxa"/>
            <w:shd w:val="clear" w:color="auto" w:fill="auto"/>
            <w:textDirection w:val="btLr"/>
            <w:vAlign w:val="center"/>
          </w:tcPr>
          <w:p w14:paraId="62E94D03" w14:textId="0A1743D3" w:rsidR="006F1D88" w:rsidRPr="00FF5BE9" w:rsidRDefault="006F1D88" w:rsidP="005E320A">
            <w:pPr>
              <w:keepLines/>
              <w:suppressLineNumbers/>
              <w:ind w:left="113" w:right="113"/>
              <w:jc w:val="center"/>
              <w:rPr>
                <w:rFonts w:ascii="Arial" w:eastAsia="SimSun" w:hAnsi="Arial" w:cs="Arial"/>
                <w:kern w:val="3"/>
                <w:sz w:val="20"/>
                <w:szCs w:val="20"/>
                <w:lang w:eastAsia="zh-CN" w:bidi="hi-IN"/>
              </w:rPr>
            </w:pPr>
            <w:r>
              <w:rPr>
                <w:rFonts w:ascii="Arial" w:hAnsi="Arial" w:cs="Arial"/>
                <w:color w:val="000000"/>
                <w:sz w:val="20"/>
                <w:szCs w:val="20"/>
              </w:rPr>
              <w:t xml:space="preserve">General </w:t>
            </w:r>
          </w:p>
        </w:tc>
        <w:tc>
          <w:tcPr>
            <w:tcW w:w="425" w:type="dxa"/>
            <w:shd w:val="clear" w:color="auto" w:fill="auto"/>
            <w:textDirection w:val="btLr"/>
            <w:vAlign w:val="center"/>
          </w:tcPr>
          <w:p w14:paraId="2B3C5896" w14:textId="3991A190" w:rsidR="006F1D88" w:rsidRPr="00FF5BE9" w:rsidRDefault="006F1D88" w:rsidP="005E320A">
            <w:pPr>
              <w:keepLines/>
              <w:suppressLineNumbers/>
              <w:ind w:left="113" w:right="113"/>
              <w:jc w:val="center"/>
              <w:rPr>
                <w:rFonts w:ascii="Arial" w:eastAsia="SimSun" w:hAnsi="Arial" w:cs="Arial"/>
                <w:kern w:val="3"/>
                <w:sz w:val="20"/>
                <w:szCs w:val="20"/>
                <w:lang w:eastAsia="zh-CN" w:bidi="hi-IN"/>
              </w:rPr>
            </w:pPr>
            <w:r>
              <w:rPr>
                <w:rFonts w:ascii="Arial" w:hAnsi="Arial" w:cs="Arial"/>
                <w:color w:val="000000"/>
                <w:sz w:val="20"/>
                <w:szCs w:val="20"/>
              </w:rPr>
              <w:t xml:space="preserve">Externo </w:t>
            </w:r>
          </w:p>
        </w:tc>
        <w:tc>
          <w:tcPr>
            <w:tcW w:w="425" w:type="dxa"/>
            <w:shd w:val="clear" w:color="auto" w:fill="auto"/>
            <w:textDirection w:val="btLr"/>
            <w:vAlign w:val="center"/>
          </w:tcPr>
          <w:p w14:paraId="451F4CEE" w14:textId="22EFD5B9" w:rsidR="006F1D88" w:rsidRPr="00FF5BE9" w:rsidRDefault="006F1D88" w:rsidP="005E320A">
            <w:pPr>
              <w:keepLines/>
              <w:suppressLineNumbers/>
              <w:ind w:left="113" w:right="113"/>
              <w:jc w:val="center"/>
              <w:rPr>
                <w:rFonts w:ascii="Arial" w:eastAsia="SimSun" w:hAnsi="Arial" w:cs="Arial"/>
                <w:kern w:val="3"/>
                <w:sz w:val="20"/>
                <w:szCs w:val="20"/>
                <w:lang w:eastAsia="zh-CN" w:bidi="hi-IN"/>
              </w:rPr>
            </w:pPr>
            <w:r>
              <w:rPr>
                <w:rFonts w:ascii="Arial" w:hAnsi="Arial" w:cs="Arial"/>
                <w:color w:val="000000"/>
                <w:sz w:val="20"/>
                <w:szCs w:val="20"/>
              </w:rPr>
              <w:t xml:space="preserve">Selección </w:t>
            </w:r>
          </w:p>
        </w:tc>
        <w:tc>
          <w:tcPr>
            <w:tcW w:w="426" w:type="dxa"/>
            <w:shd w:val="clear" w:color="auto" w:fill="auto"/>
            <w:textDirection w:val="btLr"/>
            <w:vAlign w:val="center"/>
          </w:tcPr>
          <w:p w14:paraId="5CD72984" w14:textId="65E6EDD3" w:rsidR="006F1D88" w:rsidRPr="00FF5BE9" w:rsidRDefault="006F1D88" w:rsidP="005E320A">
            <w:pPr>
              <w:keepLines/>
              <w:suppressLineNumbers/>
              <w:ind w:left="113" w:right="113"/>
              <w:jc w:val="center"/>
              <w:rPr>
                <w:rFonts w:ascii="Arial" w:eastAsia="SimSun" w:hAnsi="Arial" w:cs="Arial"/>
                <w:kern w:val="3"/>
                <w:sz w:val="20"/>
                <w:szCs w:val="20"/>
                <w:lang w:eastAsia="zh-CN" w:bidi="hi-IN"/>
              </w:rPr>
            </w:pPr>
            <w:r>
              <w:rPr>
                <w:rFonts w:ascii="Arial" w:hAnsi="Arial" w:cs="Arial"/>
                <w:color w:val="000000"/>
                <w:sz w:val="20"/>
                <w:szCs w:val="20"/>
              </w:rPr>
              <w:t xml:space="preserve">Jurídico </w:t>
            </w:r>
          </w:p>
        </w:tc>
        <w:tc>
          <w:tcPr>
            <w:tcW w:w="850" w:type="dxa"/>
            <w:shd w:val="clear" w:color="auto" w:fill="auto"/>
            <w:vAlign w:val="center"/>
          </w:tcPr>
          <w:p w14:paraId="45608BBD" w14:textId="673EACC3" w:rsidR="006F1D88" w:rsidRPr="00FF5BE9" w:rsidRDefault="006F1D88" w:rsidP="005E320A">
            <w:pPr>
              <w:keepLines/>
              <w:suppressLineNumbers/>
              <w:jc w:val="center"/>
              <w:rPr>
                <w:rFonts w:ascii="Arial" w:eastAsia="SimSun" w:hAnsi="Arial" w:cs="Arial"/>
                <w:kern w:val="3"/>
                <w:sz w:val="20"/>
                <w:szCs w:val="20"/>
                <w:lang w:eastAsia="zh-CN" w:bidi="hi-IN"/>
              </w:rPr>
            </w:pPr>
            <w:r>
              <w:rPr>
                <w:rFonts w:ascii="Arial" w:hAnsi="Arial" w:cs="Arial"/>
                <w:color w:val="000000"/>
                <w:sz w:val="20"/>
                <w:szCs w:val="20"/>
              </w:rPr>
              <w:t xml:space="preserve">No legalización del contrato por parte del contratista antes del inicio de las vigencias de las pólizas contratadas </w:t>
            </w:r>
          </w:p>
        </w:tc>
        <w:tc>
          <w:tcPr>
            <w:tcW w:w="1276" w:type="dxa"/>
            <w:shd w:val="clear" w:color="auto" w:fill="auto"/>
            <w:vAlign w:val="center"/>
          </w:tcPr>
          <w:p w14:paraId="23DDA2E2" w14:textId="6A76B15E" w:rsidR="006F1D88" w:rsidRPr="00FF5BE9" w:rsidRDefault="006F1D88" w:rsidP="005E320A">
            <w:pPr>
              <w:keepLines/>
              <w:suppressLineNumbers/>
              <w:jc w:val="center"/>
              <w:rPr>
                <w:rFonts w:ascii="Arial" w:eastAsia="SimSun" w:hAnsi="Arial" w:cs="Arial"/>
                <w:kern w:val="3"/>
                <w:sz w:val="20"/>
                <w:szCs w:val="20"/>
                <w:lang w:eastAsia="zh-CN" w:bidi="hi-IN"/>
              </w:rPr>
            </w:pPr>
            <w:r>
              <w:rPr>
                <w:rFonts w:ascii="Arial" w:hAnsi="Arial" w:cs="Arial"/>
                <w:color w:val="000000"/>
                <w:sz w:val="20"/>
                <w:szCs w:val="20"/>
              </w:rPr>
              <w:t xml:space="preserve">Retraso en la expedición de las pólizas contratadas </w:t>
            </w:r>
          </w:p>
        </w:tc>
        <w:tc>
          <w:tcPr>
            <w:tcW w:w="425" w:type="dxa"/>
            <w:shd w:val="clear" w:color="auto" w:fill="auto"/>
            <w:vAlign w:val="center"/>
          </w:tcPr>
          <w:p w14:paraId="08BE8E0C" w14:textId="667F5F01" w:rsidR="006F1D88" w:rsidRPr="00FF5BE9" w:rsidRDefault="006F1D88" w:rsidP="005E320A">
            <w:pPr>
              <w:keepLines/>
              <w:suppressLineNumbers/>
              <w:jc w:val="center"/>
              <w:rPr>
                <w:rFonts w:ascii="Arial" w:eastAsia="SimSun" w:hAnsi="Arial" w:cs="Arial"/>
                <w:kern w:val="3"/>
                <w:sz w:val="20"/>
                <w:szCs w:val="20"/>
                <w:lang w:eastAsia="zh-CN" w:bidi="hi-IN"/>
              </w:rPr>
            </w:pPr>
            <w:r>
              <w:rPr>
                <w:rFonts w:ascii="Arial" w:hAnsi="Arial" w:cs="Arial"/>
                <w:color w:val="000000"/>
                <w:sz w:val="20"/>
                <w:szCs w:val="20"/>
              </w:rPr>
              <w:t>1</w:t>
            </w:r>
          </w:p>
        </w:tc>
        <w:tc>
          <w:tcPr>
            <w:tcW w:w="425" w:type="dxa"/>
            <w:shd w:val="clear" w:color="auto" w:fill="auto"/>
            <w:vAlign w:val="center"/>
          </w:tcPr>
          <w:p w14:paraId="115C22F3" w14:textId="3F6C8CDE" w:rsidR="006F1D88" w:rsidRPr="00FF5BE9" w:rsidRDefault="006F1D88" w:rsidP="005E320A">
            <w:pPr>
              <w:keepLines/>
              <w:suppressLineNumbers/>
              <w:jc w:val="center"/>
              <w:rPr>
                <w:rFonts w:ascii="Arial" w:eastAsia="SimSun" w:hAnsi="Arial" w:cs="Arial"/>
                <w:kern w:val="3"/>
                <w:sz w:val="20"/>
                <w:szCs w:val="20"/>
                <w:lang w:eastAsia="zh-CN" w:bidi="hi-IN"/>
              </w:rPr>
            </w:pPr>
            <w:r>
              <w:rPr>
                <w:rFonts w:ascii="Arial" w:hAnsi="Arial" w:cs="Arial"/>
                <w:color w:val="000000"/>
                <w:sz w:val="20"/>
                <w:szCs w:val="20"/>
              </w:rPr>
              <w:t>3</w:t>
            </w:r>
          </w:p>
        </w:tc>
        <w:tc>
          <w:tcPr>
            <w:tcW w:w="426" w:type="dxa"/>
            <w:shd w:val="clear" w:color="auto" w:fill="auto"/>
            <w:vAlign w:val="center"/>
          </w:tcPr>
          <w:p w14:paraId="16B58DC9" w14:textId="426502E1" w:rsidR="006F1D88" w:rsidRPr="00FF5BE9" w:rsidRDefault="006F1D88" w:rsidP="005E320A">
            <w:pPr>
              <w:keepLines/>
              <w:suppressLineNumbers/>
              <w:jc w:val="center"/>
              <w:rPr>
                <w:rFonts w:ascii="Arial" w:eastAsia="SimSun" w:hAnsi="Arial" w:cs="Arial"/>
                <w:kern w:val="3"/>
                <w:sz w:val="20"/>
                <w:szCs w:val="20"/>
                <w:lang w:eastAsia="zh-CN" w:bidi="hi-IN"/>
              </w:rPr>
            </w:pPr>
            <w:r>
              <w:rPr>
                <w:rFonts w:ascii="Arial" w:hAnsi="Arial" w:cs="Arial"/>
                <w:color w:val="000000"/>
                <w:sz w:val="20"/>
                <w:szCs w:val="20"/>
              </w:rPr>
              <w:t>4</w:t>
            </w:r>
          </w:p>
        </w:tc>
        <w:tc>
          <w:tcPr>
            <w:tcW w:w="567" w:type="dxa"/>
            <w:shd w:val="clear" w:color="auto" w:fill="auto"/>
            <w:textDirection w:val="btLr"/>
            <w:vAlign w:val="center"/>
          </w:tcPr>
          <w:p w14:paraId="4E0D12C3" w14:textId="382C5099" w:rsidR="006F1D88" w:rsidRPr="00FF5BE9" w:rsidRDefault="006F1D88" w:rsidP="005E320A">
            <w:pPr>
              <w:keepLines/>
              <w:suppressLineNumbers/>
              <w:ind w:left="113" w:right="113"/>
              <w:jc w:val="center"/>
              <w:rPr>
                <w:rFonts w:ascii="Arial" w:eastAsia="SimSun" w:hAnsi="Arial" w:cs="Arial"/>
                <w:kern w:val="3"/>
                <w:sz w:val="20"/>
                <w:szCs w:val="20"/>
                <w:lang w:eastAsia="zh-CN" w:bidi="hi-IN"/>
              </w:rPr>
            </w:pPr>
            <w:r>
              <w:rPr>
                <w:rFonts w:ascii="Arial" w:hAnsi="Arial" w:cs="Arial"/>
                <w:color w:val="000000"/>
                <w:sz w:val="20"/>
                <w:szCs w:val="20"/>
              </w:rPr>
              <w:t xml:space="preserve">Riesgo bajo </w:t>
            </w:r>
          </w:p>
        </w:tc>
        <w:tc>
          <w:tcPr>
            <w:tcW w:w="425" w:type="dxa"/>
            <w:shd w:val="clear" w:color="auto" w:fill="auto"/>
            <w:textDirection w:val="btLr"/>
            <w:vAlign w:val="center"/>
          </w:tcPr>
          <w:p w14:paraId="6695AC43" w14:textId="171CD5C7" w:rsidR="006F1D88" w:rsidRPr="00FF5BE9" w:rsidRDefault="006F1D88" w:rsidP="005E320A">
            <w:pPr>
              <w:keepLines/>
              <w:suppressLineNumbers/>
              <w:ind w:left="113" w:right="113"/>
              <w:jc w:val="center"/>
              <w:rPr>
                <w:rFonts w:ascii="Arial" w:eastAsia="SimSun" w:hAnsi="Arial" w:cs="Arial"/>
                <w:b/>
                <w:kern w:val="3"/>
                <w:sz w:val="20"/>
                <w:szCs w:val="20"/>
                <w:lang w:eastAsia="zh-CN" w:bidi="hi-IN"/>
              </w:rPr>
            </w:pPr>
            <w:r>
              <w:rPr>
                <w:rFonts w:ascii="Arial" w:hAnsi="Arial" w:cs="Arial"/>
                <w:color w:val="000000"/>
                <w:sz w:val="20"/>
                <w:szCs w:val="20"/>
              </w:rPr>
              <w:t xml:space="preserve">Al contratista/ A la Entidad Contratante </w:t>
            </w:r>
          </w:p>
        </w:tc>
        <w:tc>
          <w:tcPr>
            <w:tcW w:w="1134" w:type="dxa"/>
            <w:shd w:val="clear" w:color="auto" w:fill="auto"/>
            <w:vAlign w:val="center"/>
          </w:tcPr>
          <w:p w14:paraId="16FE75FC" w14:textId="4841DEC0" w:rsidR="006F1D88" w:rsidRPr="00FF5BE9" w:rsidRDefault="006F1D88" w:rsidP="005E320A">
            <w:pPr>
              <w:keepLines/>
              <w:suppressLineNumbers/>
              <w:jc w:val="center"/>
              <w:rPr>
                <w:rFonts w:ascii="Arial" w:eastAsia="SimSun" w:hAnsi="Arial" w:cs="Arial"/>
                <w:b/>
                <w:kern w:val="3"/>
                <w:sz w:val="20"/>
                <w:szCs w:val="20"/>
                <w:lang w:eastAsia="zh-CN" w:bidi="hi-IN"/>
              </w:rPr>
            </w:pPr>
            <w:r>
              <w:rPr>
                <w:rFonts w:ascii="Arial" w:hAnsi="Arial" w:cs="Arial"/>
                <w:color w:val="000000"/>
                <w:sz w:val="20"/>
                <w:szCs w:val="20"/>
              </w:rPr>
              <w:t xml:space="preserve">Establecer claramente en la invitación, los requisitos de legalización y el término para su cumplimiento por parte del contratista </w:t>
            </w:r>
          </w:p>
        </w:tc>
        <w:tc>
          <w:tcPr>
            <w:tcW w:w="425" w:type="dxa"/>
            <w:shd w:val="clear" w:color="auto" w:fill="auto"/>
            <w:vAlign w:val="center"/>
          </w:tcPr>
          <w:p w14:paraId="3B0110C0" w14:textId="220B5314" w:rsidR="006F1D88" w:rsidRPr="00FF5BE9" w:rsidRDefault="006F1D88" w:rsidP="005E320A">
            <w:pPr>
              <w:keepLines/>
              <w:suppressLineNumbers/>
              <w:jc w:val="center"/>
              <w:rPr>
                <w:rFonts w:ascii="Arial" w:eastAsia="SimSun" w:hAnsi="Arial" w:cs="Arial"/>
                <w:b/>
                <w:kern w:val="3"/>
                <w:sz w:val="20"/>
                <w:szCs w:val="20"/>
                <w:lang w:eastAsia="zh-CN" w:bidi="hi-IN"/>
              </w:rPr>
            </w:pPr>
            <w:r>
              <w:rPr>
                <w:rFonts w:ascii="Arial" w:hAnsi="Arial" w:cs="Arial"/>
                <w:color w:val="000000"/>
                <w:sz w:val="20"/>
                <w:szCs w:val="20"/>
              </w:rPr>
              <w:t>1</w:t>
            </w:r>
          </w:p>
        </w:tc>
        <w:tc>
          <w:tcPr>
            <w:tcW w:w="425" w:type="dxa"/>
            <w:shd w:val="clear" w:color="auto" w:fill="auto"/>
            <w:vAlign w:val="center"/>
          </w:tcPr>
          <w:p w14:paraId="32EC652D" w14:textId="277EEC40" w:rsidR="006F1D88" w:rsidRPr="00FF5BE9" w:rsidRDefault="006F1D88" w:rsidP="005E320A">
            <w:pPr>
              <w:keepLines/>
              <w:suppressLineNumbers/>
              <w:jc w:val="center"/>
              <w:rPr>
                <w:rFonts w:ascii="Arial" w:eastAsia="SimSun" w:hAnsi="Arial" w:cs="Arial"/>
                <w:b/>
                <w:kern w:val="3"/>
                <w:sz w:val="20"/>
                <w:szCs w:val="20"/>
                <w:lang w:eastAsia="zh-CN" w:bidi="hi-IN"/>
              </w:rPr>
            </w:pPr>
            <w:r>
              <w:rPr>
                <w:rFonts w:ascii="Arial" w:hAnsi="Arial" w:cs="Arial"/>
                <w:color w:val="000000"/>
                <w:sz w:val="20"/>
                <w:szCs w:val="20"/>
              </w:rPr>
              <w:t>1</w:t>
            </w:r>
          </w:p>
        </w:tc>
        <w:tc>
          <w:tcPr>
            <w:tcW w:w="426" w:type="dxa"/>
            <w:shd w:val="clear" w:color="auto" w:fill="auto"/>
            <w:vAlign w:val="center"/>
          </w:tcPr>
          <w:p w14:paraId="31F23781" w14:textId="4B3A1FC0" w:rsidR="006F1D88" w:rsidRPr="00FF5BE9" w:rsidRDefault="006F1D88" w:rsidP="005E320A">
            <w:pPr>
              <w:keepLines/>
              <w:suppressLineNumbers/>
              <w:jc w:val="center"/>
              <w:rPr>
                <w:rFonts w:ascii="Arial" w:eastAsia="SimSun" w:hAnsi="Arial" w:cs="Arial"/>
                <w:b/>
                <w:kern w:val="3"/>
                <w:sz w:val="20"/>
                <w:szCs w:val="20"/>
                <w:lang w:eastAsia="zh-CN" w:bidi="hi-IN"/>
              </w:rPr>
            </w:pPr>
            <w:r>
              <w:rPr>
                <w:rFonts w:ascii="Arial" w:hAnsi="Arial" w:cs="Arial"/>
                <w:color w:val="000000"/>
                <w:sz w:val="20"/>
                <w:szCs w:val="20"/>
              </w:rPr>
              <w:t>2</w:t>
            </w:r>
          </w:p>
        </w:tc>
        <w:tc>
          <w:tcPr>
            <w:tcW w:w="567" w:type="dxa"/>
            <w:shd w:val="clear" w:color="auto" w:fill="auto"/>
            <w:textDirection w:val="btLr"/>
            <w:vAlign w:val="center"/>
          </w:tcPr>
          <w:p w14:paraId="344826A2" w14:textId="0FE0F40D" w:rsidR="006F1D88" w:rsidRPr="00FF5BE9" w:rsidRDefault="006F1D88" w:rsidP="005E320A">
            <w:pPr>
              <w:keepLines/>
              <w:suppressLineNumbers/>
              <w:ind w:left="113" w:right="113"/>
              <w:jc w:val="center"/>
              <w:rPr>
                <w:rFonts w:ascii="Arial" w:eastAsia="SimSun" w:hAnsi="Arial" w:cs="Arial"/>
                <w:b/>
                <w:kern w:val="3"/>
                <w:sz w:val="20"/>
                <w:szCs w:val="20"/>
                <w:lang w:eastAsia="zh-CN" w:bidi="hi-IN"/>
              </w:rPr>
            </w:pPr>
            <w:r>
              <w:rPr>
                <w:rFonts w:ascii="Arial" w:hAnsi="Arial" w:cs="Arial"/>
                <w:color w:val="000000"/>
                <w:sz w:val="20"/>
                <w:szCs w:val="20"/>
              </w:rPr>
              <w:t xml:space="preserve">Riesgo bajo </w:t>
            </w:r>
          </w:p>
        </w:tc>
        <w:tc>
          <w:tcPr>
            <w:tcW w:w="1417" w:type="dxa"/>
            <w:shd w:val="clear" w:color="auto" w:fill="auto"/>
            <w:vAlign w:val="center"/>
          </w:tcPr>
          <w:p w14:paraId="4EFED55D" w14:textId="43FF4E65" w:rsidR="006F1D88" w:rsidRPr="00FF5BE9" w:rsidRDefault="006F1D88" w:rsidP="005E320A">
            <w:pPr>
              <w:keepLines/>
              <w:suppressLineNumbers/>
              <w:jc w:val="center"/>
              <w:rPr>
                <w:rFonts w:ascii="Arial" w:eastAsia="SimSun" w:hAnsi="Arial" w:cs="Arial"/>
                <w:b/>
                <w:kern w:val="3"/>
                <w:sz w:val="20"/>
                <w:szCs w:val="20"/>
                <w:lang w:eastAsia="zh-CN" w:bidi="hi-IN"/>
              </w:rPr>
            </w:pPr>
            <w:r>
              <w:rPr>
                <w:rFonts w:ascii="Arial" w:hAnsi="Arial" w:cs="Arial"/>
                <w:color w:val="000000"/>
                <w:sz w:val="20"/>
                <w:szCs w:val="20"/>
              </w:rPr>
              <w:t xml:space="preserve">Si, debido al retraso en la expedición de las pólizas contratadas </w:t>
            </w:r>
          </w:p>
        </w:tc>
        <w:tc>
          <w:tcPr>
            <w:tcW w:w="992" w:type="dxa"/>
            <w:shd w:val="clear" w:color="auto" w:fill="auto"/>
            <w:vAlign w:val="center"/>
          </w:tcPr>
          <w:p w14:paraId="214C39B0" w14:textId="5913C006" w:rsidR="006F1D88" w:rsidRPr="00FF5BE9" w:rsidRDefault="006F1D88" w:rsidP="005E320A">
            <w:pPr>
              <w:keepLines/>
              <w:suppressLineNumbers/>
              <w:jc w:val="center"/>
              <w:rPr>
                <w:rFonts w:ascii="Arial" w:eastAsia="SimSun" w:hAnsi="Arial" w:cs="Arial"/>
                <w:b/>
                <w:kern w:val="3"/>
                <w:sz w:val="20"/>
                <w:szCs w:val="20"/>
                <w:lang w:eastAsia="zh-CN" w:bidi="hi-IN"/>
              </w:rPr>
            </w:pPr>
            <w:r>
              <w:rPr>
                <w:rFonts w:ascii="Arial" w:hAnsi="Arial" w:cs="Arial"/>
                <w:color w:val="000000"/>
                <w:sz w:val="20"/>
                <w:szCs w:val="20"/>
              </w:rPr>
              <w:t xml:space="preserve">Los funcionarios responsables del aseguramiento de los bienes de la Entidad y el Área de Contratación </w:t>
            </w:r>
          </w:p>
        </w:tc>
        <w:tc>
          <w:tcPr>
            <w:tcW w:w="851" w:type="dxa"/>
            <w:shd w:val="clear" w:color="auto" w:fill="auto"/>
            <w:vAlign w:val="center"/>
          </w:tcPr>
          <w:p w14:paraId="044DD3CE" w14:textId="2D819FCC" w:rsidR="006F1D88" w:rsidRPr="00FF5BE9" w:rsidRDefault="006F1D88" w:rsidP="005E320A">
            <w:pPr>
              <w:keepLines/>
              <w:suppressLineNumbers/>
              <w:jc w:val="center"/>
              <w:rPr>
                <w:rFonts w:ascii="Arial" w:eastAsia="SimSun" w:hAnsi="Arial" w:cs="Arial"/>
                <w:b/>
                <w:kern w:val="3"/>
                <w:sz w:val="20"/>
                <w:szCs w:val="20"/>
                <w:lang w:eastAsia="zh-CN" w:bidi="hi-IN"/>
              </w:rPr>
            </w:pPr>
            <w:r>
              <w:rPr>
                <w:rFonts w:ascii="Arial" w:hAnsi="Arial" w:cs="Arial"/>
                <w:color w:val="000000"/>
                <w:sz w:val="20"/>
                <w:szCs w:val="20"/>
              </w:rPr>
              <w:t>Durante la etapa precontractual del proceso y en la invitación pública</w:t>
            </w:r>
          </w:p>
        </w:tc>
        <w:tc>
          <w:tcPr>
            <w:tcW w:w="709" w:type="dxa"/>
            <w:shd w:val="clear" w:color="auto" w:fill="auto"/>
            <w:vAlign w:val="center"/>
          </w:tcPr>
          <w:p w14:paraId="38C34886" w14:textId="60DC11F3" w:rsidR="006F1D88" w:rsidRPr="00FF5BE9" w:rsidRDefault="006F1D88" w:rsidP="005E320A">
            <w:pPr>
              <w:keepLines/>
              <w:suppressLineNumbers/>
              <w:jc w:val="center"/>
              <w:rPr>
                <w:rFonts w:ascii="Arial" w:eastAsia="SimSun" w:hAnsi="Arial" w:cs="Arial"/>
                <w:b/>
                <w:kern w:val="3"/>
                <w:sz w:val="20"/>
                <w:szCs w:val="20"/>
                <w:lang w:eastAsia="zh-CN" w:bidi="hi-IN"/>
              </w:rPr>
            </w:pPr>
            <w:r>
              <w:rPr>
                <w:rFonts w:ascii="Arial" w:hAnsi="Arial" w:cs="Arial"/>
                <w:color w:val="000000"/>
                <w:sz w:val="20"/>
                <w:szCs w:val="20"/>
              </w:rPr>
              <w:t xml:space="preserve">Al cumplimiento de los requisitos de legalización por parte del contratista </w:t>
            </w:r>
          </w:p>
        </w:tc>
        <w:tc>
          <w:tcPr>
            <w:tcW w:w="992" w:type="dxa"/>
            <w:shd w:val="clear" w:color="auto" w:fill="auto"/>
            <w:vAlign w:val="center"/>
          </w:tcPr>
          <w:p w14:paraId="36C2097B" w14:textId="75A983FF" w:rsidR="006F1D88" w:rsidRPr="00FF5BE9" w:rsidRDefault="006F1D88" w:rsidP="005E320A">
            <w:pPr>
              <w:keepLines/>
              <w:suppressLineNumbers/>
              <w:jc w:val="center"/>
              <w:rPr>
                <w:rFonts w:ascii="Arial" w:eastAsia="SimSun" w:hAnsi="Arial" w:cs="Arial"/>
                <w:b/>
                <w:kern w:val="3"/>
                <w:sz w:val="20"/>
                <w:szCs w:val="20"/>
                <w:lang w:eastAsia="zh-CN" w:bidi="hi-IN"/>
              </w:rPr>
            </w:pPr>
            <w:r>
              <w:rPr>
                <w:rFonts w:ascii="Arial" w:hAnsi="Arial" w:cs="Arial"/>
                <w:color w:val="000000"/>
                <w:sz w:val="20"/>
                <w:szCs w:val="20"/>
              </w:rPr>
              <w:t>Revisando el cumplimiento de todos los requisitos de legalización por parte del contratista a partir de la aceptación de la oferta</w:t>
            </w:r>
          </w:p>
        </w:tc>
      </w:tr>
      <w:tr w:rsidR="005E320A" w:rsidRPr="00FF5BE9" w14:paraId="5CB779AE" w14:textId="77777777" w:rsidTr="005E320A">
        <w:trPr>
          <w:cantSplit/>
          <w:trHeight w:val="1134"/>
        </w:trPr>
        <w:tc>
          <w:tcPr>
            <w:tcW w:w="421" w:type="dxa"/>
            <w:shd w:val="clear" w:color="auto" w:fill="auto"/>
            <w:vAlign w:val="center"/>
          </w:tcPr>
          <w:p w14:paraId="6D9DC40D" w14:textId="602531D8"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lastRenderedPageBreak/>
              <w:t>3</w:t>
            </w:r>
          </w:p>
        </w:tc>
        <w:tc>
          <w:tcPr>
            <w:tcW w:w="425" w:type="dxa"/>
            <w:shd w:val="clear" w:color="auto" w:fill="auto"/>
            <w:textDirection w:val="btLr"/>
            <w:vAlign w:val="center"/>
          </w:tcPr>
          <w:p w14:paraId="58772234" w14:textId="320B5B50" w:rsidR="005E320A" w:rsidRDefault="005E320A" w:rsidP="005E320A">
            <w:pPr>
              <w:keepLines/>
              <w:suppressLineNumbers/>
              <w:ind w:left="113" w:right="113"/>
              <w:jc w:val="center"/>
              <w:rPr>
                <w:rFonts w:ascii="Arial" w:hAnsi="Arial" w:cs="Arial"/>
                <w:color w:val="000000"/>
                <w:sz w:val="20"/>
                <w:szCs w:val="20"/>
              </w:rPr>
            </w:pPr>
            <w:r>
              <w:rPr>
                <w:rFonts w:ascii="Arial" w:hAnsi="Arial" w:cs="Arial"/>
                <w:color w:val="000000"/>
                <w:sz w:val="20"/>
                <w:szCs w:val="20"/>
              </w:rPr>
              <w:t xml:space="preserve">Específico </w:t>
            </w:r>
          </w:p>
        </w:tc>
        <w:tc>
          <w:tcPr>
            <w:tcW w:w="425" w:type="dxa"/>
            <w:shd w:val="clear" w:color="auto" w:fill="auto"/>
            <w:textDirection w:val="btLr"/>
            <w:vAlign w:val="center"/>
          </w:tcPr>
          <w:p w14:paraId="6D680BEA" w14:textId="32C55B1A" w:rsidR="005E320A" w:rsidRDefault="005E320A" w:rsidP="005E320A">
            <w:pPr>
              <w:keepLines/>
              <w:suppressLineNumbers/>
              <w:ind w:left="113" w:right="113"/>
              <w:jc w:val="center"/>
              <w:rPr>
                <w:rFonts w:ascii="Arial" w:hAnsi="Arial" w:cs="Arial"/>
                <w:color w:val="000000"/>
                <w:sz w:val="20"/>
                <w:szCs w:val="20"/>
              </w:rPr>
            </w:pPr>
            <w:r>
              <w:rPr>
                <w:rFonts w:ascii="Arial" w:hAnsi="Arial" w:cs="Arial"/>
                <w:color w:val="000000"/>
                <w:sz w:val="20"/>
                <w:szCs w:val="20"/>
              </w:rPr>
              <w:t xml:space="preserve">Externo </w:t>
            </w:r>
          </w:p>
        </w:tc>
        <w:tc>
          <w:tcPr>
            <w:tcW w:w="425" w:type="dxa"/>
            <w:shd w:val="clear" w:color="auto" w:fill="auto"/>
            <w:textDirection w:val="btLr"/>
            <w:vAlign w:val="center"/>
          </w:tcPr>
          <w:p w14:paraId="4B9E06D8" w14:textId="62BBD76A" w:rsidR="005E320A" w:rsidRDefault="005E320A" w:rsidP="005E320A">
            <w:pPr>
              <w:keepLines/>
              <w:suppressLineNumbers/>
              <w:ind w:left="113" w:right="113"/>
              <w:jc w:val="center"/>
              <w:rPr>
                <w:rFonts w:ascii="Arial" w:hAnsi="Arial" w:cs="Arial"/>
                <w:color w:val="000000"/>
                <w:sz w:val="20"/>
                <w:szCs w:val="20"/>
              </w:rPr>
            </w:pPr>
            <w:r>
              <w:rPr>
                <w:rFonts w:ascii="Arial" w:hAnsi="Arial" w:cs="Arial"/>
                <w:color w:val="000000"/>
                <w:sz w:val="20"/>
                <w:szCs w:val="20"/>
              </w:rPr>
              <w:t xml:space="preserve">Ejecución </w:t>
            </w:r>
          </w:p>
        </w:tc>
        <w:tc>
          <w:tcPr>
            <w:tcW w:w="426" w:type="dxa"/>
            <w:shd w:val="clear" w:color="auto" w:fill="auto"/>
            <w:textDirection w:val="btLr"/>
            <w:vAlign w:val="center"/>
          </w:tcPr>
          <w:p w14:paraId="0879699C" w14:textId="56A32C3E" w:rsidR="005E320A" w:rsidRDefault="005E320A" w:rsidP="005E320A">
            <w:pPr>
              <w:keepLines/>
              <w:suppressLineNumbers/>
              <w:ind w:left="113" w:right="113"/>
              <w:jc w:val="center"/>
              <w:rPr>
                <w:rFonts w:ascii="Arial" w:hAnsi="Arial" w:cs="Arial"/>
                <w:color w:val="000000"/>
                <w:sz w:val="20"/>
                <w:szCs w:val="20"/>
              </w:rPr>
            </w:pPr>
            <w:r>
              <w:rPr>
                <w:rFonts w:ascii="Arial" w:hAnsi="Arial" w:cs="Arial"/>
                <w:color w:val="000000"/>
                <w:sz w:val="20"/>
                <w:szCs w:val="20"/>
              </w:rPr>
              <w:t>Riesgo Operacional</w:t>
            </w:r>
          </w:p>
        </w:tc>
        <w:tc>
          <w:tcPr>
            <w:tcW w:w="850" w:type="dxa"/>
            <w:shd w:val="clear" w:color="auto" w:fill="auto"/>
            <w:vAlign w:val="center"/>
          </w:tcPr>
          <w:p w14:paraId="34D530AF" w14:textId="0CE55892" w:rsidR="005E320A" w:rsidRDefault="005E320A" w:rsidP="008103C6">
            <w:pPr>
              <w:keepLines/>
              <w:suppressLineNumbers/>
              <w:jc w:val="center"/>
              <w:rPr>
                <w:rFonts w:ascii="Arial" w:hAnsi="Arial" w:cs="Arial"/>
                <w:color w:val="000000"/>
                <w:sz w:val="20"/>
                <w:szCs w:val="20"/>
              </w:rPr>
            </w:pPr>
            <w:r>
              <w:rPr>
                <w:rFonts w:ascii="Arial" w:hAnsi="Arial" w:cs="Arial"/>
                <w:color w:val="000000"/>
                <w:sz w:val="20"/>
                <w:szCs w:val="20"/>
              </w:rPr>
              <w:t xml:space="preserve">Deficiencias operativas o logísticas que perjudiquen la </w:t>
            </w:r>
            <w:r w:rsidR="008103C6">
              <w:rPr>
                <w:rFonts w:ascii="Arial" w:hAnsi="Arial" w:cs="Arial"/>
                <w:color w:val="000000"/>
                <w:sz w:val="20"/>
                <w:szCs w:val="20"/>
              </w:rPr>
              <w:t xml:space="preserve">construcción de las </w:t>
            </w:r>
            <w:r>
              <w:rPr>
                <w:rFonts w:ascii="Arial" w:hAnsi="Arial" w:cs="Arial"/>
                <w:color w:val="000000"/>
                <w:sz w:val="20"/>
                <w:szCs w:val="20"/>
              </w:rPr>
              <w:t xml:space="preserve"> señales </w:t>
            </w:r>
            <w:r w:rsidR="008103C6">
              <w:rPr>
                <w:rFonts w:ascii="Arial" w:hAnsi="Arial" w:cs="Arial"/>
                <w:color w:val="000000"/>
                <w:sz w:val="20"/>
                <w:szCs w:val="20"/>
              </w:rPr>
              <w:t>reductores</w:t>
            </w:r>
          </w:p>
        </w:tc>
        <w:tc>
          <w:tcPr>
            <w:tcW w:w="1276" w:type="dxa"/>
            <w:shd w:val="clear" w:color="auto" w:fill="auto"/>
            <w:vAlign w:val="center"/>
          </w:tcPr>
          <w:p w14:paraId="71B96716" w14:textId="6B1BADEE"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Incumplimiento de las obligaciones contractuales</w:t>
            </w:r>
          </w:p>
        </w:tc>
        <w:tc>
          <w:tcPr>
            <w:tcW w:w="425" w:type="dxa"/>
            <w:shd w:val="clear" w:color="auto" w:fill="auto"/>
            <w:vAlign w:val="center"/>
          </w:tcPr>
          <w:p w14:paraId="70B4BC10" w14:textId="4E41F0FD"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3</w:t>
            </w:r>
          </w:p>
        </w:tc>
        <w:tc>
          <w:tcPr>
            <w:tcW w:w="425" w:type="dxa"/>
            <w:shd w:val="clear" w:color="auto" w:fill="auto"/>
            <w:vAlign w:val="center"/>
          </w:tcPr>
          <w:p w14:paraId="609FA26E" w14:textId="36A9F11A"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3</w:t>
            </w:r>
          </w:p>
        </w:tc>
        <w:tc>
          <w:tcPr>
            <w:tcW w:w="426" w:type="dxa"/>
            <w:shd w:val="clear" w:color="auto" w:fill="auto"/>
            <w:vAlign w:val="center"/>
          </w:tcPr>
          <w:p w14:paraId="67273019" w14:textId="1D72433D"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6</w:t>
            </w:r>
          </w:p>
        </w:tc>
        <w:tc>
          <w:tcPr>
            <w:tcW w:w="567" w:type="dxa"/>
            <w:shd w:val="clear" w:color="auto" w:fill="auto"/>
            <w:textDirection w:val="btLr"/>
            <w:vAlign w:val="center"/>
          </w:tcPr>
          <w:p w14:paraId="656D1CA0" w14:textId="2831891F" w:rsidR="005E320A" w:rsidRDefault="005E320A" w:rsidP="005E320A">
            <w:pPr>
              <w:keepLines/>
              <w:suppressLineNumbers/>
              <w:ind w:left="113" w:right="113"/>
              <w:jc w:val="center"/>
              <w:rPr>
                <w:rFonts w:ascii="Arial" w:hAnsi="Arial" w:cs="Arial"/>
                <w:color w:val="000000"/>
                <w:sz w:val="20"/>
                <w:szCs w:val="20"/>
              </w:rPr>
            </w:pPr>
            <w:r>
              <w:rPr>
                <w:rFonts w:ascii="Arial" w:hAnsi="Arial" w:cs="Arial"/>
                <w:color w:val="000000"/>
                <w:sz w:val="20"/>
                <w:szCs w:val="20"/>
              </w:rPr>
              <w:t>Riesgo alto</w:t>
            </w:r>
          </w:p>
        </w:tc>
        <w:tc>
          <w:tcPr>
            <w:tcW w:w="425" w:type="dxa"/>
            <w:shd w:val="clear" w:color="auto" w:fill="auto"/>
            <w:textDirection w:val="btLr"/>
            <w:vAlign w:val="center"/>
          </w:tcPr>
          <w:p w14:paraId="25F01565" w14:textId="5CC8FF3C" w:rsidR="005E320A" w:rsidRDefault="005E320A" w:rsidP="005E320A">
            <w:pPr>
              <w:keepLines/>
              <w:suppressLineNumbers/>
              <w:ind w:left="113" w:right="113"/>
              <w:jc w:val="center"/>
              <w:rPr>
                <w:rFonts w:ascii="Arial" w:hAnsi="Arial" w:cs="Arial"/>
                <w:color w:val="000000"/>
                <w:sz w:val="20"/>
                <w:szCs w:val="20"/>
              </w:rPr>
            </w:pPr>
            <w:r>
              <w:rPr>
                <w:rFonts w:ascii="Arial" w:hAnsi="Arial" w:cs="Arial"/>
                <w:color w:val="000000"/>
                <w:sz w:val="20"/>
                <w:szCs w:val="20"/>
              </w:rPr>
              <w:t>Al contratista</w:t>
            </w:r>
          </w:p>
        </w:tc>
        <w:tc>
          <w:tcPr>
            <w:tcW w:w="1134" w:type="dxa"/>
            <w:shd w:val="clear" w:color="auto" w:fill="auto"/>
            <w:vAlign w:val="center"/>
          </w:tcPr>
          <w:p w14:paraId="0671936B" w14:textId="30AC9E65"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Seguimiento a</w:t>
            </w:r>
            <w:r>
              <w:rPr>
                <w:rFonts w:ascii="Arial" w:hAnsi="Arial" w:cs="Arial"/>
                <w:color w:val="000000"/>
                <w:sz w:val="20"/>
                <w:szCs w:val="20"/>
              </w:rPr>
              <w:br/>
              <w:t>la ejecución</w:t>
            </w:r>
            <w:r>
              <w:rPr>
                <w:rFonts w:ascii="Arial" w:hAnsi="Arial" w:cs="Arial"/>
                <w:color w:val="000000"/>
                <w:sz w:val="20"/>
                <w:szCs w:val="20"/>
              </w:rPr>
              <w:br/>
              <w:t>del contrato,</w:t>
            </w:r>
            <w:r>
              <w:rPr>
                <w:rFonts w:ascii="Arial" w:hAnsi="Arial" w:cs="Arial"/>
                <w:color w:val="000000"/>
                <w:sz w:val="20"/>
                <w:szCs w:val="20"/>
              </w:rPr>
              <w:br/>
              <w:t>controles y</w:t>
            </w:r>
            <w:r>
              <w:rPr>
                <w:rFonts w:ascii="Arial" w:hAnsi="Arial" w:cs="Arial"/>
                <w:color w:val="000000"/>
                <w:sz w:val="20"/>
                <w:szCs w:val="20"/>
              </w:rPr>
              <w:br/>
              <w:t>comunicación</w:t>
            </w:r>
            <w:r>
              <w:rPr>
                <w:rFonts w:ascii="Arial" w:hAnsi="Arial" w:cs="Arial"/>
                <w:color w:val="000000"/>
                <w:sz w:val="20"/>
                <w:szCs w:val="20"/>
              </w:rPr>
              <w:br/>
              <w:t>permanente</w:t>
            </w:r>
            <w:r>
              <w:rPr>
                <w:rFonts w:ascii="Arial" w:hAnsi="Arial" w:cs="Arial"/>
                <w:color w:val="000000"/>
                <w:sz w:val="20"/>
                <w:szCs w:val="20"/>
              </w:rPr>
              <w:br/>
              <w:t>con el</w:t>
            </w:r>
            <w:r>
              <w:rPr>
                <w:rFonts w:ascii="Arial" w:hAnsi="Arial" w:cs="Arial"/>
                <w:color w:val="000000"/>
                <w:sz w:val="20"/>
                <w:szCs w:val="20"/>
              </w:rPr>
              <w:br/>
              <w:t>contratista</w:t>
            </w:r>
            <w:r>
              <w:rPr>
                <w:rFonts w:ascii="Arial" w:hAnsi="Arial" w:cs="Arial"/>
                <w:color w:val="000000"/>
                <w:sz w:val="20"/>
                <w:szCs w:val="20"/>
              </w:rPr>
              <w:br/>
              <w:t>para coordinar dichas actividades</w:t>
            </w:r>
          </w:p>
        </w:tc>
        <w:tc>
          <w:tcPr>
            <w:tcW w:w="425" w:type="dxa"/>
            <w:shd w:val="clear" w:color="auto" w:fill="auto"/>
            <w:vAlign w:val="center"/>
          </w:tcPr>
          <w:p w14:paraId="4E312D89" w14:textId="23BCC5C8"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1</w:t>
            </w:r>
          </w:p>
        </w:tc>
        <w:tc>
          <w:tcPr>
            <w:tcW w:w="425" w:type="dxa"/>
            <w:shd w:val="clear" w:color="auto" w:fill="auto"/>
            <w:vAlign w:val="center"/>
          </w:tcPr>
          <w:p w14:paraId="4FACCD6A" w14:textId="39AA9187"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1</w:t>
            </w:r>
          </w:p>
        </w:tc>
        <w:tc>
          <w:tcPr>
            <w:tcW w:w="426" w:type="dxa"/>
            <w:shd w:val="clear" w:color="auto" w:fill="auto"/>
            <w:vAlign w:val="center"/>
          </w:tcPr>
          <w:p w14:paraId="335143E2" w14:textId="431821C8"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2</w:t>
            </w:r>
          </w:p>
        </w:tc>
        <w:tc>
          <w:tcPr>
            <w:tcW w:w="567" w:type="dxa"/>
            <w:shd w:val="clear" w:color="auto" w:fill="auto"/>
            <w:textDirection w:val="btLr"/>
            <w:vAlign w:val="center"/>
          </w:tcPr>
          <w:p w14:paraId="4FA60FEA" w14:textId="7157363F" w:rsidR="005E320A" w:rsidRDefault="005E320A" w:rsidP="005E320A">
            <w:pPr>
              <w:keepLines/>
              <w:suppressLineNumbers/>
              <w:ind w:left="113" w:right="113"/>
              <w:jc w:val="center"/>
              <w:rPr>
                <w:rFonts w:ascii="Arial" w:hAnsi="Arial" w:cs="Arial"/>
                <w:color w:val="000000"/>
                <w:sz w:val="20"/>
                <w:szCs w:val="20"/>
              </w:rPr>
            </w:pPr>
            <w:r>
              <w:rPr>
                <w:rFonts w:ascii="Arial" w:hAnsi="Arial" w:cs="Arial"/>
                <w:color w:val="000000"/>
                <w:sz w:val="20"/>
                <w:szCs w:val="20"/>
              </w:rPr>
              <w:t xml:space="preserve">Riesgo bajo </w:t>
            </w:r>
          </w:p>
        </w:tc>
        <w:tc>
          <w:tcPr>
            <w:tcW w:w="1417" w:type="dxa"/>
            <w:shd w:val="clear" w:color="auto" w:fill="auto"/>
            <w:vAlign w:val="center"/>
          </w:tcPr>
          <w:p w14:paraId="30BD638B" w14:textId="705AA247"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Si, debido a que genera riesgo no contar con los servicios contratados, incumplimiento del contrato</w:t>
            </w:r>
          </w:p>
        </w:tc>
        <w:tc>
          <w:tcPr>
            <w:tcW w:w="992" w:type="dxa"/>
            <w:shd w:val="clear" w:color="auto" w:fill="auto"/>
            <w:vAlign w:val="center"/>
          </w:tcPr>
          <w:p w14:paraId="6CA095AC" w14:textId="6FEA3D8E"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Supervisor designado por la entidad y coordinador del contratista</w:t>
            </w:r>
          </w:p>
        </w:tc>
        <w:tc>
          <w:tcPr>
            <w:tcW w:w="851" w:type="dxa"/>
            <w:shd w:val="clear" w:color="auto" w:fill="auto"/>
            <w:vAlign w:val="center"/>
          </w:tcPr>
          <w:p w14:paraId="679AE0F1" w14:textId="5E01E85E"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 xml:space="preserve">Al iniciar el plazo de ejecución. </w:t>
            </w:r>
          </w:p>
        </w:tc>
        <w:tc>
          <w:tcPr>
            <w:tcW w:w="709" w:type="dxa"/>
            <w:shd w:val="clear" w:color="auto" w:fill="auto"/>
            <w:vAlign w:val="center"/>
          </w:tcPr>
          <w:p w14:paraId="3BB46853" w14:textId="45114180"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 xml:space="preserve">Al finalizar el plazo de ejecución </w:t>
            </w:r>
          </w:p>
        </w:tc>
        <w:tc>
          <w:tcPr>
            <w:tcW w:w="992" w:type="dxa"/>
            <w:shd w:val="clear" w:color="auto" w:fill="auto"/>
            <w:vAlign w:val="center"/>
          </w:tcPr>
          <w:p w14:paraId="13130BC6" w14:textId="30360C98"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Una adecuada planeación de la contratación y vigilancia por parte de la entidad, coordinación entre las partes</w:t>
            </w:r>
          </w:p>
        </w:tc>
      </w:tr>
      <w:tr w:rsidR="005E320A" w:rsidRPr="00FF5BE9" w14:paraId="1E54B0CE" w14:textId="77777777" w:rsidTr="005E320A">
        <w:trPr>
          <w:cantSplit/>
          <w:trHeight w:val="1134"/>
        </w:trPr>
        <w:tc>
          <w:tcPr>
            <w:tcW w:w="421" w:type="dxa"/>
            <w:shd w:val="clear" w:color="auto" w:fill="auto"/>
            <w:vAlign w:val="center"/>
          </w:tcPr>
          <w:p w14:paraId="4B547A38" w14:textId="43330AC9"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lastRenderedPageBreak/>
              <w:t>4</w:t>
            </w:r>
          </w:p>
        </w:tc>
        <w:tc>
          <w:tcPr>
            <w:tcW w:w="425" w:type="dxa"/>
            <w:shd w:val="clear" w:color="auto" w:fill="auto"/>
            <w:textDirection w:val="btLr"/>
            <w:vAlign w:val="center"/>
          </w:tcPr>
          <w:p w14:paraId="02E183D3" w14:textId="183197B7" w:rsidR="005E320A" w:rsidRDefault="005E320A" w:rsidP="005E320A">
            <w:pPr>
              <w:keepLines/>
              <w:suppressLineNumbers/>
              <w:ind w:left="113" w:right="113"/>
              <w:jc w:val="center"/>
              <w:rPr>
                <w:rFonts w:ascii="Arial" w:hAnsi="Arial" w:cs="Arial"/>
                <w:color w:val="000000"/>
                <w:sz w:val="20"/>
                <w:szCs w:val="20"/>
              </w:rPr>
            </w:pPr>
            <w:r>
              <w:rPr>
                <w:rFonts w:ascii="Arial" w:hAnsi="Arial" w:cs="Arial"/>
                <w:color w:val="000000"/>
                <w:sz w:val="20"/>
                <w:szCs w:val="20"/>
              </w:rPr>
              <w:t xml:space="preserve">Específico </w:t>
            </w:r>
          </w:p>
        </w:tc>
        <w:tc>
          <w:tcPr>
            <w:tcW w:w="425" w:type="dxa"/>
            <w:shd w:val="clear" w:color="auto" w:fill="auto"/>
            <w:textDirection w:val="btLr"/>
            <w:vAlign w:val="center"/>
          </w:tcPr>
          <w:p w14:paraId="208AE216" w14:textId="41960107" w:rsidR="005E320A" w:rsidRDefault="005E320A" w:rsidP="005E320A">
            <w:pPr>
              <w:keepLines/>
              <w:suppressLineNumbers/>
              <w:ind w:left="113" w:right="113"/>
              <w:jc w:val="center"/>
              <w:rPr>
                <w:rFonts w:ascii="Arial" w:hAnsi="Arial" w:cs="Arial"/>
                <w:color w:val="000000"/>
                <w:sz w:val="20"/>
                <w:szCs w:val="20"/>
              </w:rPr>
            </w:pPr>
            <w:r>
              <w:rPr>
                <w:rFonts w:ascii="Arial" w:hAnsi="Arial" w:cs="Arial"/>
                <w:color w:val="000000"/>
                <w:sz w:val="20"/>
                <w:szCs w:val="20"/>
              </w:rPr>
              <w:t xml:space="preserve">Externo </w:t>
            </w:r>
          </w:p>
        </w:tc>
        <w:tc>
          <w:tcPr>
            <w:tcW w:w="425" w:type="dxa"/>
            <w:shd w:val="clear" w:color="auto" w:fill="auto"/>
            <w:textDirection w:val="btLr"/>
            <w:vAlign w:val="center"/>
          </w:tcPr>
          <w:p w14:paraId="0B1034D3" w14:textId="32B23034" w:rsidR="005E320A" w:rsidRDefault="005E320A" w:rsidP="005E320A">
            <w:pPr>
              <w:keepLines/>
              <w:suppressLineNumbers/>
              <w:ind w:left="113" w:right="113"/>
              <w:jc w:val="center"/>
              <w:rPr>
                <w:rFonts w:ascii="Arial" w:hAnsi="Arial" w:cs="Arial"/>
                <w:color w:val="000000"/>
                <w:sz w:val="20"/>
                <w:szCs w:val="20"/>
              </w:rPr>
            </w:pPr>
            <w:r>
              <w:rPr>
                <w:rFonts w:ascii="Arial" w:hAnsi="Arial" w:cs="Arial"/>
                <w:color w:val="000000"/>
                <w:sz w:val="20"/>
                <w:szCs w:val="20"/>
              </w:rPr>
              <w:t xml:space="preserve">Ejecución </w:t>
            </w:r>
          </w:p>
        </w:tc>
        <w:tc>
          <w:tcPr>
            <w:tcW w:w="426" w:type="dxa"/>
            <w:shd w:val="clear" w:color="auto" w:fill="auto"/>
            <w:textDirection w:val="btLr"/>
            <w:vAlign w:val="center"/>
          </w:tcPr>
          <w:p w14:paraId="07C72A12" w14:textId="78EFF961" w:rsidR="005E320A" w:rsidRDefault="005E320A" w:rsidP="005E320A">
            <w:pPr>
              <w:keepLines/>
              <w:suppressLineNumbers/>
              <w:ind w:left="113" w:right="113"/>
              <w:jc w:val="center"/>
              <w:rPr>
                <w:rFonts w:ascii="Arial" w:hAnsi="Arial" w:cs="Arial"/>
                <w:color w:val="000000"/>
                <w:sz w:val="20"/>
                <w:szCs w:val="20"/>
              </w:rPr>
            </w:pPr>
            <w:r>
              <w:rPr>
                <w:rFonts w:ascii="Arial" w:hAnsi="Arial" w:cs="Arial"/>
                <w:color w:val="000000"/>
                <w:sz w:val="20"/>
                <w:szCs w:val="20"/>
              </w:rPr>
              <w:t xml:space="preserve">Jurídico/Técnico/Económico </w:t>
            </w:r>
          </w:p>
        </w:tc>
        <w:tc>
          <w:tcPr>
            <w:tcW w:w="850" w:type="dxa"/>
            <w:shd w:val="clear" w:color="auto" w:fill="auto"/>
            <w:vAlign w:val="center"/>
          </w:tcPr>
          <w:p w14:paraId="7EA5967A" w14:textId="293EEAD0"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 xml:space="preserve">Incumplimiento por parte del contratista de sus obligaciones contractuales </w:t>
            </w:r>
          </w:p>
        </w:tc>
        <w:tc>
          <w:tcPr>
            <w:tcW w:w="1276" w:type="dxa"/>
            <w:shd w:val="clear" w:color="auto" w:fill="auto"/>
            <w:vAlign w:val="center"/>
          </w:tcPr>
          <w:p w14:paraId="318AD163" w14:textId="6DC2E8AE"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 xml:space="preserve">Imposición de sanciones y/o terminación del contrato </w:t>
            </w:r>
          </w:p>
        </w:tc>
        <w:tc>
          <w:tcPr>
            <w:tcW w:w="425" w:type="dxa"/>
            <w:shd w:val="clear" w:color="auto" w:fill="auto"/>
            <w:vAlign w:val="center"/>
          </w:tcPr>
          <w:p w14:paraId="358FA19A" w14:textId="6965411C"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1</w:t>
            </w:r>
          </w:p>
        </w:tc>
        <w:tc>
          <w:tcPr>
            <w:tcW w:w="425" w:type="dxa"/>
            <w:shd w:val="clear" w:color="auto" w:fill="auto"/>
            <w:vAlign w:val="center"/>
          </w:tcPr>
          <w:p w14:paraId="6237543B" w14:textId="6C7FD092"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3</w:t>
            </w:r>
          </w:p>
        </w:tc>
        <w:tc>
          <w:tcPr>
            <w:tcW w:w="426" w:type="dxa"/>
            <w:shd w:val="clear" w:color="auto" w:fill="auto"/>
            <w:vAlign w:val="center"/>
          </w:tcPr>
          <w:p w14:paraId="7FA7399D" w14:textId="7E716579"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4</w:t>
            </w:r>
          </w:p>
        </w:tc>
        <w:tc>
          <w:tcPr>
            <w:tcW w:w="567" w:type="dxa"/>
            <w:shd w:val="clear" w:color="auto" w:fill="auto"/>
            <w:textDirection w:val="btLr"/>
            <w:vAlign w:val="center"/>
          </w:tcPr>
          <w:p w14:paraId="4D5A489A" w14:textId="5F4EDDA6" w:rsidR="005E320A" w:rsidRDefault="005E320A" w:rsidP="005E320A">
            <w:pPr>
              <w:keepLines/>
              <w:suppressLineNumbers/>
              <w:ind w:left="113" w:right="113"/>
              <w:jc w:val="center"/>
              <w:rPr>
                <w:rFonts w:ascii="Arial" w:hAnsi="Arial" w:cs="Arial"/>
                <w:color w:val="000000"/>
                <w:sz w:val="20"/>
                <w:szCs w:val="20"/>
              </w:rPr>
            </w:pPr>
            <w:r>
              <w:rPr>
                <w:rFonts w:ascii="Arial" w:hAnsi="Arial" w:cs="Arial"/>
                <w:color w:val="000000"/>
                <w:sz w:val="20"/>
                <w:szCs w:val="20"/>
              </w:rPr>
              <w:t xml:space="preserve">Riesgo bajo </w:t>
            </w:r>
          </w:p>
        </w:tc>
        <w:tc>
          <w:tcPr>
            <w:tcW w:w="425" w:type="dxa"/>
            <w:shd w:val="clear" w:color="auto" w:fill="auto"/>
            <w:textDirection w:val="btLr"/>
            <w:vAlign w:val="center"/>
          </w:tcPr>
          <w:p w14:paraId="1BA00C7F" w14:textId="6F9A0B88" w:rsidR="005E320A" w:rsidRDefault="005E320A" w:rsidP="005E320A">
            <w:pPr>
              <w:keepLines/>
              <w:suppressLineNumbers/>
              <w:ind w:left="113" w:right="113"/>
              <w:jc w:val="center"/>
              <w:rPr>
                <w:rFonts w:ascii="Arial" w:hAnsi="Arial" w:cs="Arial"/>
                <w:color w:val="000000"/>
                <w:sz w:val="20"/>
                <w:szCs w:val="20"/>
              </w:rPr>
            </w:pPr>
            <w:r>
              <w:rPr>
                <w:rFonts w:ascii="Arial" w:hAnsi="Arial" w:cs="Arial"/>
                <w:color w:val="000000"/>
                <w:sz w:val="20"/>
                <w:szCs w:val="20"/>
              </w:rPr>
              <w:t xml:space="preserve">El contratista </w:t>
            </w:r>
          </w:p>
        </w:tc>
        <w:tc>
          <w:tcPr>
            <w:tcW w:w="1134" w:type="dxa"/>
            <w:shd w:val="clear" w:color="auto" w:fill="auto"/>
            <w:vAlign w:val="center"/>
          </w:tcPr>
          <w:p w14:paraId="660C21BA" w14:textId="03B965A2"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 xml:space="preserve">Establecer en los documentos del proceso, las sanciones y/o consecuencias del incumplimiento de alguna o algunas de las obligaciones contractuales asumidas por el contratista. Seguimiento y supervisión permanente a las obligaciones del contratista </w:t>
            </w:r>
          </w:p>
        </w:tc>
        <w:tc>
          <w:tcPr>
            <w:tcW w:w="425" w:type="dxa"/>
            <w:shd w:val="clear" w:color="auto" w:fill="auto"/>
            <w:vAlign w:val="center"/>
          </w:tcPr>
          <w:p w14:paraId="7A76C23F" w14:textId="7A7CA9D3"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1</w:t>
            </w:r>
          </w:p>
        </w:tc>
        <w:tc>
          <w:tcPr>
            <w:tcW w:w="425" w:type="dxa"/>
            <w:shd w:val="clear" w:color="auto" w:fill="auto"/>
            <w:vAlign w:val="center"/>
          </w:tcPr>
          <w:p w14:paraId="3906D762" w14:textId="1B8C09C7"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1</w:t>
            </w:r>
          </w:p>
        </w:tc>
        <w:tc>
          <w:tcPr>
            <w:tcW w:w="426" w:type="dxa"/>
            <w:shd w:val="clear" w:color="auto" w:fill="auto"/>
            <w:vAlign w:val="center"/>
          </w:tcPr>
          <w:p w14:paraId="5681A50A" w14:textId="665FD029"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2</w:t>
            </w:r>
          </w:p>
        </w:tc>
        <w:tc>
          <w:tcPr>
            <w:tcW w:w="567" w:type="dxa"/>
            <w:shd w:val="clear" w:color="auto" w:fill="auto"/>
            <w:textDirection w:val="btLr"/>
            <w:vAlign w:val="center"/>
          </w:tcPr>
          <w:p w14:paraId="46A553B0" w14:textId="04C1AFEE" w:rsidR="005E320A" w:rsidRDefault="005E320A" w:rsidP="005E320A">
            <w:pPr>
              <w:keepLines/>
              <w:suppressLineNumbers/>
              <w:ind w:left="113" w:right="113"/>
              <w:jc w:val="center"/>
              <w:rPr>
                <w:rFonts w:ascii="Arial" w:hAnsi="Arial" w:cs="Arial"/>
                <w:color w:val="000000"/>
                <w:sz w:val="20"/>
                <w:szCs w:val="20"/>
              </w:rPr>
            </w:pPr>
            <w:r>
              <w:rPr>
                <w:rFonts w:ascii="Arial" w:hAnsi="Arial" w:cs="Arial"/>
                <w:color w:val="000000"/>
                <w:sz w:val="20"/>
                <w:szCs w:val="20"/>
              </w:rPr>
              <w:t xml:space="preserve">Riesgo bajo </w:t>
            </w:r>
          </w:p>
        </w:tc>
        <w:tc>
          <w:tcPr>
            <w:tcW w:w="1417" w:type="dxa"/>
            <w:shd w:val="clear" w:color="auto" w:fill="auto"/>
            <w:vAlign w:val="center"/>
          </w:tcPr>
          <w:p w14:paraId="4F8865B9" w14:textId="1586FAAE"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 xml:space="preserve">Si, por el incumplimiento del contratista de las obligaciones específicas del contrato </w:t>
            </w:r>
          </w:p>
        </w:tc>
        <w:tc>
          <w:tcPr>
            <w:tcW w:w="992" w:type="dxa"/>
            <w:shd w:val="clear" w:color="auto" w:fill="auto"/>
            <w:vAlign w:val="center"/>
          </w:tcPr>
          <w:p w14:paraId="3EB33B6E" w14:textId="5A49740A"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 xml:space="preserve">Los funcionarios responsables del aseguramiento de los bienes de la Entidad y el Área de Contratación </w:t>
            </w:r>
          </w:p>
        </w:tc>
        <w:tc>
          <w:tcPr>
            <w:tcW w:w="851" w:type="dxa"/>
            <w:shd w:val="clear" w:color="auto" w:fill="auto"/>
            <w:vAlign w:val="center"/>
          </w:tcPr>
          <w:p w14:paraId="7CFBC0E6" w14:textId="4F7AAF19"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 xml:space="preserve">Desde la etapa de planeación del proceso de contratación </w:t>
            </w:r>
          </w:p>
        </w:tc>
        <w:tc>
          <w:tcPr>
            <w:tcW w:w="709" w:type="dxa"/>
            <w:shd w:val="clear" w:color="auto" w:fill="auto"/>
            <w:vAlign w:val="center"/>
          </w:tcPr>
          <w:p w14:paraId="612444DE" w14:textId="309C2AB9"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 xml:space="preserve">Hasta el vencimiento de las vigencias de las pólizas contratadas </w:t>
            </w:r>
          </w:p>
        </w:tc>
        <w:tc>
          <w:tcPr>
            <w:tcW w:w="992" w:type="dxa"/>
            <w:shd w:val="clear" w:color="auto" w:fill="auto"/>
            <w:vAlign w:val="center"/>
          </w:tcPr>
          <w:p w14:paraId="4772E8AB" w14:textId="721FD079"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A través de a revisión del cumplimiento de todas y cada una de las obligaciones pactadas entre las partes</w:t>
            </w:r>
          </w:p>
        </w:tc>
      </w:tr>
      <w:tr w:rsidR="005E320A" w:rsidRPr="00FF5BE9" w14:paraId="288FA944" w14:textId="77777777" w:rsidTr="005E320A">
        <w:trPr>
          <w:cantSplit/>
          <w:trHeight w:val="1134"/>
        </w:trPr>
        <w:tc>
          <w:tcPr>
            <w:tcW w:w="421" w:type="dxa"/>
            <w:shd w:val="clear" w:color="auto" w:fill="auto"/>
            <w:vAlign w:val="center"/>
          </w:tcPr>
          <w:p w14:paraId="74BF32DB" w14:textId="40027763"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lastRenderedPageBreak/>
              <w:t>5</w:t>
            </w:r>
          </w:p>
        </w:tc>
        <w:tc>
          <w:tcPr>
            <w:tcW w:w="425" w:type="dxa"/>
            <w:shd w:val="clear" w:color="auto" w:fill="auto"/>
            <w:textDirection w:val="btLr"/>
            <w:vAlign w:val="center"/>
          </w:tcPr>
          <w:p w14:paraId="660EE907" w14:textId="39AAE8C8" w:rsidR="005E320A" w:rsidRDefault="005E320A" w:rsidP="005E320A">
            <w:pPr>
              <w:keepLines/>
              <w:suppressLineNumbers/>
              <w:ind w:left="113" w:right="113"/>
              <w:jc w:val="center"/>
              <w:rPr>
                <w:rFonts w:ascii="Arial" w:hAnsi="Arial" w:cs="Arial"/>
                <w:color w:val="000000"/>
                <w:sz w:val="20"/>
                <w:szCs w:val="20"/>
              </w:rPr>
            </w:pPr>
            <w:r>
              <w:rPr>
                <w:rFonts w:ascii="Arial" w:hAnsi="Arial" w:cs="Arial"/>
                <w:color w:val="000000"/>
                <w:sz w:val="20"/>
                <w:szCs w:val="20"/>
              </w:rPr>
              <w:t xml:space="preserve">Específico </w:t>
            </w:r>
          </w:p>
        </w:tc>
        <w:tc>
          <w:tcPr>
            <w:tcW w:w="425" w:type="dxa"/>
            <w:shd w:val="clear" w:color="auto" w:fill="auto"/>
            <w:textDirection w:val="btLr"/>
            <w:vAlign w:val="center"/>
          </w:tcPr>
          <w:p w14:paraId="650E99EB" w14:textId="6CB115FF" w:rsidR="005E320A" w:rsidRDefault="005E320A" w:rsidP="005E320A">
            <w:pPr>
              <w:keepLines/>
              <w:suppressLineNumbers/>
              <w:ind w:left="113" w:right="113"/>
              <w:jc w:val="center"/>
              <w:rPr>
                <w:rFonts w:ascii="Arial" w:hAnsi="Arial" w:cs="Arial"/>
                <w:color w:val="000000"/>
                <w:sz w:val="20"/>
                <w:szCs w:val="20"/>
              </w:rPr>
            </w:pPr>
            <w:r>
              <w:rPr>
                <w:rFonts w:ascii="Arial" w:hAnsi="Arial" w:cs="Arial"/>
                <w:color w:val="000000"/>
                <w:sz w:val="20"/>
                <w:szCs w:val="20"/>
              </w:rPr>
              <w:t xml:space="preserve">Externo </w:t>
            </w:r>
          </w:p>
        </w:tc>
        <w:tc>
          <w:tcPr>
            <w:tcW w:w="425" w:type="dxa"/>
            <w:shd w:val="clear" w:color="auto" w:fill="auto"/>
            <w:textDirection w:val="btLr"/>
            <w:vAlign w:val="center"/>
          </w:tcPr>
          <w:p w14:paraId="7C33A72E" w14:textId="60A5D391" w:rsidR="005E320A" w:rsidRDefault="005E320A" w:rsidP="005E320A">
            <w:pPr>
              <w:keepLines/>
              <w:suppressLineNumbers/>
              <w:ind w:left="113" w:right="113"/>
              <w:jc w:val="center"/>
              <w:rPr>
                <w:rFonts w:ascii="Arial" w:hAnsi="Arial" w:cs="Arial"/>
                <w:color w:val="000000"/>
                <w:sz w:val="20"/>
                <w:szCs w:val="20"/>
              </w:rPr>
            </w:pPr>
            <w:r>
              <w:rPr>
                <w:rFonts w:ascii="Arial" w:hAnsi="Arial" w:cs="Arial"/>
                <w:color w:val="000000"/>
                <w:sz w:val="20"/>
                <w:szCs w:val="20"/>
              </w:rPr>
              <w:t xml:space="preserve">Ejecución </w:t>
            </w:r>
          </w:p>
        </w:tc>
        <w:tc>
          <w:tcPr>
            <w:tcW w:w="426" w:type="dxa"/>
            <w:shd w:val="clear" w:color="auto" w:fill="auto"/>
            <w:textDirection w:val="btLr"/>
            <w:vAlign w:val="center"/>
          </w:tcPr>
          <w:p w14:paraId="64A1959B" w14:textId="54B24C4C" w:rsidR="005E320A" w:rsidRDefault="005E320A" w:rsidP="005E320A">
            <w:pPr>
              <w:keepLines/>
              <w:suppressLineNumbers/>
              <w:ind w:left="113" w:right="113"/>
              <w:jc w:val="center"/>
              <w:rPr>
                <w:rFonts w:ascii="Arial" w:hAnsi="Arial" w:cs="Arial"/>
                <w:color w:val="000000"/>
                <w:sz w:val="20"/>
                <w:szCs w:val="20"/>
              </w:rPr>
            </w:pPr>
            <w:r>
              <w:rPr>
                <w:rFonts w:ascii="Arial" w:hAnsi="Arial" w:cs="Arial"/>
                <w:color w:val="000000"/>
                <w:sz w:val="20"/>
                <w:szCs w:val="20"/>
              </w:rPr>
              <w:t>Económico</w:t>
            </w:r>
          </w:p>
        </w:tc>
        <w:tc>
          <w:tcPr>
            <w:tcW w:w="850" w:type="dxa"/>
            <w:shd w:val="clear" w:color="auto" w:fill="auto"/>
            <w:vAlign w:val="center"/>
          </w:tcPr>
          <w:p w14:paraId="25F54BED" w14:textId="5725EBA8"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Incremento en el precio de materiales, insumos, elementos requeridos para la construcción o instalación de las señales</w:t>
            </w:r>
          </w:p>
        </w:tc>
        <w:tc>
          <w:tcPr>
            <w:tcW w:w="1276" w:type="dxa"/>
            <w:shd w:val="clear" w:color="auto" w:fill="auto"/>
            <w:vAlign w:val="center"/>
          </w:tcPr>
          <w:p w14:paraId="4E6E9D29" w14:textId="64CE6305"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Cuando por aspectos regulatorios, mercantiles, tributarios, los costos para el contratista incrementan</w:t>
            </w:r>
          </w:p>
        </w:tc>
        <w:tc>
          <w:tcPr>
            <w:tcW w:w="425" w:type="dxa"/>
            <w:shd w:val="clear" w:color="auto" w:fill="auto"/>
            <w:vAlign w:val="center"/>
          </w:tcPr>
          <w:p w14:paraId="0490147A" w14:textId="5CB9B299"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3</w:t>
            </w:r>
          </w:p>
        </w:tc>
        <w:tc>
          <w:tcPr>
            <w:tcW w:w="425" w:type="dxa"/>
            <w:shd w:val="clear" w:color="auto" w:fill="auto"/>
            <w:vAlign w:val="center"/>
          </w:tcPr>
          <w:p w14:paraId="266E32FC" w14:textId="5B05741E"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3</w:t>
            </w:r>
          </w:p>
        </w:tc>
        <w:tc>
          <w:tcPr>
            <w:tcW w:w="426" w:type="dxa"/>
            <w:shd w:val="clear" w:color="auto" w:fill="auto"/>
            <w:vAlign w:val="center"/>
          </w:tcPr>
          <w:p w14:paraId="6CA6BCE5" w14:textId="7B44893F"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6</w:t>
            </w:r>
          </w:p>
        </w:tc>
        <w:tc>
          <w:tcPr>
            <w:tcW w:w="567" w:type="dxa"/>
            <w:shd w:val="clear" w:color="auto" w:fill="auto"/>
            <w:textDirection w:val="btLr"/>
            <w:vAlign w:val="center"/>
          </w:tcPr>
          <w:p w14:paraId="53A984BE" w14:textId="0F523ABD" w:rsidR="005E320A" w:rsidRDefault="005E320A" w:rsidP="005E320A">
            <w:pPr>
              <w:keepLines/>
              <w:suppressLineNumbers/>
              <w:ind w:left="113" w:right="113"/>
              <w:jc w:val="center"/>
              <w:rPr>
                <w:rFonts w:ascii="Arial" w:hAnsi="Arial" w:cs="Arial"/>
                <w:color w:val="000000"/>
                <w:sz w:val="20"/>
                <w:szCs w:val="20"/>
              </w:rPr>
            </w:pPr>
            <w:r>
              <w:rPr>
                <w:rFonts w:ascii="Arial" w:hAnsi="Arial" w:cs="Arial"/>
                <w:color w:val="000000"/>
                <w:sz w:val="20"/>
                <w:szCs w:val="20"/>
              </w:rPr>
              <w:t>Riesgo alto</w:t>
            </w:r>
          </w:p>
        </w:tc>
        <w:tc>
          <w:tcPr>
            <w:tcW w:w="425" w:type="dxa"/>
            <w:shd w:val="clear" w:color="auto" w:fill="auto"/>
            <w:textDirection w:val="btLr"/>
            <w:vAlign w:val="center"/>
          </w:tcPr>
          <w:p w14:paraId="29564810" w14:textId="60A41A15" w:rsidR="005E320A" w:rsidRDefault="005E320A" w:rsidP="005E320A">
            <w:pPr>
              <w:keepLines/>
              <w:suppressLineNumbers/>
              <w:ind w:left="113" w:right="113"/>
              <w:jc w:val="center"/>
              <w:rPr>
                <w:rFonts w:ascii="Arial" w:hAnsi="Arial" w:cs="Arial"/>
                <w:color w:val="000000"/>
                <w:sz w:val="20"/>
                <w:szCs w:val="20"/>
              </w:rPr>
            </w:pPr>
            <w:r>
              <w:rPr>
                <w:rFonts w:ascii="Arial" w:hAnsi="Arial" w:cs="Arial"/>
                <w:color w:val="000000"/>
                <w:sz w:val="20"/>
                <w:szCs w:val="20"/>
              </w:rPr>
              <w:t>Al contratista</w:t>
            </w:r>
          </w:p>
        </w:tc>
        <w:tc>
          <w:tcPr>
            <w:tcW w:w="1134" w:type="dxa"/>
            <w:shd w:val="clear" w:color="auto" w:fill="auto"/>
            <w:vAlign w:val="center"/>
          </w:tcPr>
          <w:p w14:paraId="6E175BE3" w14:textId="12898507"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Seguimiento permanente a las disposiciones y/o regulaciones pertinentes</w:t>
            </w:r>
          </w:p>
        </w:tc>
        <w:tc>
          <w:tcPr>
            <w:tcW w:w="425" w:type="dxa"/>
            <w:shd w:val="clear" w:color="auto" w:fill="auto"/>
            <w:vAlign w:val="center"/>
          </w:tcPr>
          <w:p w14:paraId="112CF7A6" w14:textId="40C11883"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1</w:t>
            </w:r>
          </w:p>
        </w:tc>
        <w:tc>
          <w:tcPr>
            <w:tcW w:w="425" w:type="dxa"/>
            <w:shd w:val="clear" w:color="auto" w:fill="auto"/>
            <w:vAlign w:val="center"/>
          </w:tcPr>
          <w:p w14:paraId="0525493D" w14:textId="4AD6318E"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1</w:t>
            </w:r>
          </w:p>
        </w:tc>
        <w:tc>
          <w:tcPr>
            <w:tcW w:w="426" w:type="dxa"/>
            <w:shd w:val="clear" w:color="auto" w:fill="auto"/>
            <w:vAlign w:val="center"/>
          </w:tcPr>
          <w:p w14:paraId="027769E7" w14:textId="1637F7DE"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2</w:t>
            </w:r>
          </w:p>
        </w:tc>
        <w:tc>
          <w:tcPr>
            <w:tcW w:w="567" w:type="dxa"/>
            <w:shd w:val="clear" w:color="auto" w:fill="auto"/>
            <w:textDirection w:val="btLr"/>
            <w:vAlign w:val="center"/>
          </w:tcPr>
          <w:p w14:paraId="3A2673FF" w14:textId="7C2CCCF9" w:rsidR="005E320A" w:rsidRDefault="005E320A" w:rsidP="005E320A">
            <w:pPr>
              <w:keepLines/>
              <w:suppressLineNumbers/>
              <w:ind w:left="113" w:right="113"/>
              <w:jc w:val="center"/>
              <w:rPr>
                <w:rFonts w:ascii="Arial" w:hAnsi="Arial" w:cs="Arial"/>
                <w:color w:val="000000"/>
                <w:sz w:val="20"/>
                <w:szCs w:val="20"/>
              </w:rPr>
            </w:pPr>
            <w:r>
              <w:rPr>
                <w:rFonts w:ascii="Arial" w:hAnsi="Arial" w:cs="Arial"/>
                <w:color w:val="000000"/>
                <w:sz w:val="20"/>
                <w:szCs w:val="20"/>
              </w:rPr>
              <w:t xml:space="preserve">Riesgo bajo </w:t>
            </w:r>
          </w:p>
        </w:tc>
        <w:tc>
          <w:tcPr>
            <w:tcW w:w="1417" w:type="dxa"/>
            <w:shd w:val="clear" w:color="auto" w:fill="auto"/>
            <w:vAlign w:val="center"/>
          </w:tcPr>
          <w:p w14:paraId="703CD680" w14:textId="5DC057AE"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Si, teniendo en cuenta que en caso de que las nuevas regulaciones o condiciones pueden incrementar el valor del servicio y el contratista podría no cumplir con el objeto del contrato</w:t>
            </w:r>
          </w:p>
        </w:tc>
        <w:tc>
          <w:tcPr>
            <w:tcW w:w="992" w:type="dxa"/>
            <w:shd w:val="clear" w:color="auto" w:fill="auto"/>
            <w:vAlign w:val="center"/>
          </w:tcPr>
          <w:p w14:paraId="68FDEDAD" w14:textId="36F0855A"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 xml:space="preserve">El funcionario responsable de la supervisión </w:t>
            </w:r>
          </w:p>
        </w:tc>
        <w:tc>
          <w:tcPr>
            <w:tcW w:w="851" w:type="dxa"/>
            <w:shd w:val="clear" w:color="auto" w:fill="auto"/>
            <w:vAlign w:val="center"/>
          </w:tcPr>
          <w:p w14:paraId="7093E561" w14:textId="4438B10D"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Desde la etapa de planeación del proceso de contratación</w:t>
            </w:r>
          </w:p>
        </w:tc>
        <w:tc>
          <w:tcPr>
            <w:tcW w:w="709" w:type="dxa"/>
            <w:shd w:val="clear" w:color="auto" w:fill="auto"/>
            <w:vAlign w:val="center"/>
          </w:tcPr>
          <w:p w14:paraId="74D3AAC7" w14:textId="4DED1404"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 xml:space="preserve">Al vencimiento del plazo de ejecución del contrato  </w:t>
            </w:r>
          </w:p>
        </w:tc>
        <w:tc>
          <w:tcPr>
            <w:tcW w:w="992" w:type="dxa"/>
            <w:shd w:val="clear" w:color="auto" w:fill="auto"/>
            <w:vAlign w:val="center"/>
          </w:tcPr>
          <w:p w14:paraId="774B8DE6" w14:textId="1B25C48F"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A través de la revisión permanente de las disposiciones regulatorias</w:t>
            </w:r>
          </w:p>
        </w:tc>
      </w:tr>
      <w:tr w:rsidR="005E320A" w:rsidRPr="00FF5BE9" w14:paraId="56F9C235" w14:textId="77777777" w:rsidTr="005E320A">
        <w:trPr>
          <w:cantSplit/>
          <w:trHeight w:val="1134"/>
        </w:trPr>
        <w:tc>
          <w:tcPr>
            <w:tcW w:w="421" w:type="dxa"/>
            <w:shd w:val="clear" w:color="auto" w:fill="auto"/>
            <w:vAlign w:val="center"/>
          </w:tcPr>
          <w:p w14:paraId="031DAEA1" w14:textId="7E9E56C4" w:rsidR="005E320A" w:rsidRDefault="005E320A" w:rsidP="005E320A">
            <w:pPr>
              <w:keepLines/>
              <w:suppressLineNumbers/>
              <w:jc w:val="center"/>
              <w:rPr>
                <w:rFonts w:ascii="Arial" w:hAnsi="Arial" w:cs="Arial"/>
                <w:color w:val="000000"/>
                <w:sz w:val="20"/>
                <w:szCs w:val="20"/>
              </w:rPr>
            </w:pPr>
            <w:r>
              <w:rPr>
                <w:rFonts w:ascii="Calibri" w:hAnsi="Calibri" w:cs="Calibri"/>
                <w:color w:val="000000"/>
                <w:sz w:val="20"/>
                <w:szCs w:val="20"/>
              </w:rPr>
              <w:lastRenderedPageBreak/>
              <w:t>6</w:t>
            </w:r>
          </w:p>
        </w:tc>
        <w:tc>
          <w:tcPr>
            <w:tcW w:w="425" w:type="dxa"/>
            <w:shd w:val="clear" w:color="auto" w:fill="auto"/>
            <w:textDirection w:val="btLr"/>
            <w:vAlign w:val="center"/>
          </w:tcPr>
          <w:p w14:paraId="24C0F8A8" w14:textId="1B73A1E7" w:rsidR="005E320A" w:rsidRDefault="005E320A" w:rsidP="005E320A">
            <w:pPr>
              <w:keepLines/>
              <w:suppressLineNumbers/>
              <w:ind w:left="113" w:right="113"/>
              <w:jc w:val="center"/>
              <w:rPr>
                <w:rFonts w:ascii="Arial" w:hAnsi="Arial" w:cs="Arial"/>
                <w:color w:val="000000"/>
                <w:sz w:val="20"/>
                <w:szCs w:val="20"/>
              </w:rPr>
            </w:pPr>
            <w:r>
              <w:rPr>
                <w:rFonts w:ascii="Arial" w:hAnsi="Arial" w:cs="Arial"/>
                <w:color w:val="000000"/>
                <w:sz w:val="20"/>
                <w:szCs w:val="20"/>
              </w:rPr>
              <w:t xml:space="preserve">Específico </w:t>
            </w:r>
          </w:p>
        </w:tc>
        <w:tc>
          <w:tcPr>
            <w:tcW w:w="425" w:type="dxa"/>
            <w:shd w:val="clear" w:color="auto" w:fill="auto"/>
            <w:textDirection w:val="btLr"/>
            <w:vAlign w:val="center"/>
          </w:tcPr>
          <w:p w14:paraId="1A101848" w14:textId="3E16E8C5" w:rsidR="005E320A" w:rsidRDefault="005E320A" w:rsidP="005E320A">
            <w:pPr>
              <w:keepLines/>
              <w:suppressLineNumbers/>
              <w:ind w:left="113" w:right="113"/>
              <w:jc w:val="center"/>
              <w:rPr>
                <w:rFonts w:ascii="Arial" w:hAnsi="Arial" w:cs="Arial"/>
                <w:color w:val="000000"/>
                <w:sz w:val="20"/>
                <w:szCs w:val="20"/>
              </w:rPr>
            </w:pPr>
            <w:r>
              <w:rPr>
                <w:rFonts w:ascii="Arial" w:hAnsi="Arial" w:cs="Arial"/>
                <w:color w:val="000000"/>
                <w:sz w:val="20"/>
                <w:szCs w:val="20"/>
              </w:rPr>
              <w:t xml:space="preserve">Externo </w:t>
            </w:r>
          </w:p>
        </w:tc>
        <w:tc>
          <w:tcPr>
            <w:tcW w:w="425" w:type="dxa"/>
            <w:shd w:val="clear" w:color="auto" w:fill="auto"/>
            <w:textDirection w:val="btLr"/>
            <w:vAlign w:val="center"/>
          </w:tcPr>
          <w:p w14:paraId="76804510" w14:textId="0FEC9CD8" w:rsidR="005E320A" w:rsidRDefault="005E320A" w:rsidP="005E320A">
            <w:pPr>
              <w:keepLines/>
              <w:suppressLineNumbers/>
              <w:ind w:left="113" w:right="113"/>
              <w:jc w:val="center"/>
              <w:rPr>
                <w:rFonts w:ascii="Arial" w:hAnsi="Arial" w:cs="Arial"/>
                <w:color w:val="000000"/>
                <w:sz w:val="20"/>
                <w:szCs w:val="20"/>
              </w:rPr>
            </w:pPr>
            <w:r>
              <w:rPr>
                <w:rFonts w:ascii="Arial" w:hAnsi="Arial" w:cs="Arial"/>
                <w:color w:val="000000"/>
                <w:sz w:val="20"/>
                <w:szCs w:val="20"/>
              </w:rPr>
              <w:t xml:space="preserve">Ejecución </w:t>
            </w:r>
          </w:p>
        </w:tc>
        <w:tc>
          <w:tcPr>
            <w:tcW w:w="426" w:type="dxa"/>
            <w:shd w:val="clear" w:color="auto" w:fill="auto"/>
            <w:textDirection w:val="btLr"/>
          </w:tcPr>
          <w:p w14:paraId="31E67EE2" w14:textId="0349C4B1" w:rsidR="005E320A" w:rsidRDefault="005E320A" w:rsidP="005E320A">
            <w:pPr>
              <w:keepLines/>
              <w:suppressLineNumbers/>
              <w:ind w:left="113" w:right="113"/>
              <w:jc w:val="center"/>
              <w:rPr>
                <w:rFonts w:ascii="Arial" w:hAnsi="Arial" w:cs="Arial"/>
                <w:color w:val="000000"/>
                <w:sz w:val="20"/>
                <w:szCs w:val="20"/>
              </w:rPr>
            </w:pPr>
            <w:r>
              <w:rPr>
                <w:rFonts w:ascii="Calibri" w:hAnsi="Calibri" w:cs="Calibri"/>
                <w:color w:val="000000"/>
                <w:sz w:val="20"/>
                <w:szCs w:val="20"/>
              </w:rPr>
              <w:t xml:space="preserve">Operacional </w:t>
            </w:r>
          </w:p>
        </w:tc>
        <w:tc>
          <w:tcPr>
            <w:tcW w:w="850" w:type="dxa"/>
            <w:shd w:val="clear" w:color="auto" w:fill="auto"/>
            <w:vAlign w:val="center"/>
          </w:tcPr>
          <w:p w14:paraId="729E788B" w14:textId="400B72F2" w:rsidR="005E320A" w:rsidRDefault="005E320A" w:rsidP="005E320A">
            <w:pPr>
              <w:keepLines/>
              <w:suppressLineNumbers/>
              <w:jc w:val="center"/>
              <w:rPr>
                <w:rFonts w:ascii="Arial" w:hAnsi="Arial" w:cs="Arial"/>
                <w:color w:val="000000"/>
                <w:sz w:val="20"/>
                <w:szCs w:val="20"/>
              </w:rPr>
            </w:pPr>
            <w:r>
              <w:rPr>
                <w:rFonts w:ascii="Calibri" w:hAnsi="Calibri" w:cs="Calibri"/>
                <w:color w:val="000000"/>
                <w:sz w:val="20"/>
                <w:szCs w:val="20"/>
              </w:rPr>
              <w:t>Deficiencias en la elaboración, alistamiento, preparación, construcción, instalación de las señales</w:t>
            </w:r>
          </w:p>
        </w:tc>
        <w:tc>
          <w:tcPr>
            <w:tcW w:w="1276" w:type="dxa"/>
            <w:shd w:val="clear" w:color="auto" w:fill="auto"/>
            <w:vAlign w:val="center"/>
          </w:tcPr>
          <w:p w14:paraId="44836189" w14:textId="1245940C" w:rsidR="005E320A" w:rsidRDefault="005E320A" w:rsidP="005E320A">
            <w:pPr>
              <w:keepLines/>
              <w:suppressLineNumbers/>
              <w:jc w:val="center"/>
              <w:rPr>
                <w:rFonts w:ascii="Arial" w:hAnsi="Arial" w:cs="Arial"/>
                <w:color w:val="000000"/>
                <w:sz w:val="20"/>
                <w:szCs w:val="20"/>
              </w:rPr>
            </w:pPr>
            <w:r>
              <w:rPr>
                <w:rFonts w:ascii="Calibri" w:hAnsi="Calibri" w:cs="Calibri"/>
                <w:color w:val="000000"/>
                <w:sz w:val="20"/>
                <w:szCs w:val="20"/>
              </w:rPr>
              <w:t>Cuando por errores o falencias técnicas no se presta el servicio bajo los lineamientos técnicos exigidos o los bienes no cumplen con las condiciones técnicas reglamentarias</w:t>
            </w:r>
          </w:p>
        </w:tc>
        <w:tc>
          <w:tcPr>
            <w:tcW w:w="425" w:type="dxa"/>
            <w:shd w:val="clear" w:color="auto" w:fill="auto"/>
            <w:vAlign w:val="center"/>
          </w:tcPr>
          <w:p w14:paraId="7F41941D" w14:textId="124D4A95" w:rsidR="005E320A" w:rsidRDefault="005E320A" w:rsidP="005E320A">
            <w:pPr>
              <w:keepLines/>
              <w:suppressLineNumbers/>
              <w:jc w:val="center"/>
              <w:rPr>
                <w:rFonts w:ascii="Arial" w:hAnsi="Arial" w:cs="Arial"/>
                <w:color w:val="000000"/>
                <w:sz w:val="20"/>
                <w:szCs w:val="20"/>
              </w:rPr>
            </w:pPr>
            <w:r>
              <w:rPr>
                <w:rFonts w:ascii="Calibri" w:hAnsi="Calibri" w:cs="Calibri"/>
                <w:color w:val="000000"/>
                <w:sz w:val="20"/>
                <w:szCs w:val="20"/>
              </w:rPr>
              <w:t>3</w:t>
            </w:r>
          </w:p>
        </w:tc>
        <w:tc>
          <w:tcPr>
            <w:tcW w:w="425" w:type="dxa"/>
            <w:shd w:val="clear" w:color="auto" w:fill="auto"/>
            <w:vAlign w:val="center"/>
          </w:tcPr>
          <w:p w14:paraId="11DC2A74" w14:textId="3A32EEC6" w:rsidR="005E320A" w:rsidRDefault="005E320A" w:rsidP="005E320A">
            <w:pPr>
              <w:keepLines/>
              <w:suppressLineNumbers/>
              <w:jc w:val="center"/>
              <w:rPr>
                <w:rFonts w:ascii="Arial" w:hAnsi="Arial" w:cs="Arial"/>
                <w:color w:val="000000"/>
                <w:sz w:val="20"/>
                <w:szCs w:val="20"/>
              </w:rPr>
            </w:pPr>
            <w:r>
              <w:rPr>
                <w:rFonts w:ascii="Calibri" w:hAnsi="Calibri" w:cs="Calibri"/>
                <w:color w:val="000000"/>
                <w:sz w:val="20"/>
                <w:szCs w:val="20"/>
              </w:rPr>
              <w:t>3</w:t>
            </w:r>
          </w:p>
        </w:tc>
        <w:tc>
          <w:tcPr>
            <w:tcW w:w="426" w:type="dxa"/>
            <w:shd w:val="clear" w:color="auto" w:fill="auto"/>
            <w:vAlign w:val="center"/>
          </w:tcPr>
          <w:p w14:paraId="465558D1" w14:textId="4EFF080E" w:rsidR="005E320A" w:rsidRDefault="005E320A" w:rsidP="005E320A">
            <w:pPr>
              <w:keepLines/>
              <w:suppressLineNumbers/>
              <w:jc w:val="center"/>
              <w:rPr>
                <w:rFonts w:ascii="Arial" w:hAnsi="Arial" w:cs="Arial"/>
                <w:color w:val="000000"/>
                <w:sz w:val="20"/>
                <w:szCs w:val="20"/>
              </w:rPr>
            </w:pPr>
            <w:r>
              <w:rPr>
                <w:rFonts w:ascii="Calibri" w:hAnsi="Calibri" w:cs="Calibri"/>
                <w:color w:val="000000"/>
                <w:sz w:val="20"/>
                <w:szCs w:val="20"/>
              </w:rPr>
              <w:t>6</w:t>
            </w:r>
          </w:p>
        </w:tc>
        <w:tc>
          <w:tcPr>
            <w:tcW w:w="567" w:type="dxa"/>
            <w:shd w:val="clear" w:color="auto" w:fill="auto"/>
            <w:textDirection w:val="btLr"/>
            <w:vAlign w:val="center"/>
          </w:tcPr>
          <w:p w14:paraId="533D1800" w14:textId="28E4F108" w:rsidR="005E320A" w:rsidRDefault="005E320A" w:rsidP="005E320A">
            <w:pPr>
              <w:keepLines/>
              <w:suppressLineNumbers/>
              <w:ind w:left="113" w:right="113"/>
              <w:jc w:val="center"/>
              <w:rPr>
                <w:rFonts w:ascii="Arial" w:hAnsi="Arial" w:cs="Arial"/>
                <w:color w:val="000000"/>
                <w:sz w:val="20"/>
                <w:szCs w:val="20"/>
              </w:rPr>
            </w:pPr>
            <w:r>
              <w:rPr>
                <w:rFonts w:ascii="Calibri" w:hAnsi="Calibri" w:cs="Calibri"/>
                <w:color w:val="000000"/>
                <w:sz w:val="20"/>
                <w:szCs w:val="20"/>
              </w:rPr>
              <w:t>Riesgo medio</w:t>
            </w:r>
          </w:p>
        </w:tc>
        <w:tc>
          <w:tcPr>
            <w:tcW w:w="425" w:type="dxa"/>
            <w:shd w:val="clear" w:color="auto" w:fill="auto"/>
            <w:textDirection w:val="btLr"/>
            <w:vAlign w:val="center"/>
          </w:tcPr>
          <w:p w14:paraId="69CE9C2D" w14:textId="71FF819E" w:rsidR="005E320A" w:rsidRDefault="005E320A" w:rsidP="005E320A">
            <w:pPr>
              <w:keepLines/>
              <w:suppressLineNumbers/>
              <w:ind w:left="113" w:right="113"/>
              <w:jc w:val="center"/>
              <w:rPr>
                <w:rFonts w:ascii="Arial" w:hAnsi="Arial" w:cs="Arial"/>
                <w:color w:val="000000"/>
                <w:sz w:val="20"/>
                <w:szCs w:val="20"/>
              </w:rPr>
            </w:pPr>
            <w:r>
              <w:rPr>
                <w:rFonts w:ascii="Calibri" w:hAnsi="Calibri" w:cs="Calibri"/>
                <w:color w:val="000000"/>
                <w:sz w:val="20"/>
                <w:szCs w:val="20"/>
              </w:rPr>
              <w:t>Al contratista</w:t>
            </w:r>
          </w:p>
        </w:tc>
        <w:tc>
          <w:tcPr>
            <w:tcW w:w="1134" w:type="dxa"/>
            <w:shd w:val="clear" w:color="auto" w:fill="auto"/>
            <w:vAlign w:val="center"/>
          </w:tcPr>
          <w:p w14:paraId="364A64EE" w14:textId="721C6FB3" w:rsidR="005E320A" w:rsidRDefault="005E320A" w:rsidP="005E320A">
            <w:pPr>
              <w:keepLines/>
              <w:suppressLineNumbers/>
              <w:jc w:val="center"/>
              <w:rPr>
                <w:rFonts w:ascii="Arial" w:hAnsi="Arial" w:cs="Arial"/>
                <w:color w:val="000000"/>
                <w:sz w:val="20"/>
                <w:szCs w:val="20"/>
              </w:rPr>
            </w:pPr>
            <w:r>
              <w:rPr>
                <w:rFonts w:ascii="Calibri" w:hAnsi="Calibri" w:cs="Calibri"/>
                <w:color w:val="000000"/>
                <w:sz w:val="20"/>
                <w:szCs w:val="20"/>
              </w:rPr>
              <w:t>Seguimiento técnico del contrato</w:t>
            </w:r>
          </w:p>
        </w:tc>
        <w:tc>
          <w:tcPr>
            <w:tcW w:w="425" w:type="dxa"/>
            <w:shd w:val="clear" w:color="auto" w:fill="auto"/>
            <w:vAlign w:val="center"/>
          </w:tcPr>
          <w:p w14:paraId="5F0EDE98" w14:textId="47F6160C" w:rsidR="005E320A" w:rsidRDefault="005E320A" w:rsidP="005E320A">
            <w:pPr>
              <w:keepLines/>
              <w:suppressLineNumbers/>
              <w:jc w:val="center"/>
              <w:rPr>
                <w:rFonts w:ascii="Arial" w:hAnsi="Arial" w:cs="Arial"/>
                <w:color w:val="000000"/>
                <w:sz w:val="20"/>
                <w:szCs w:val="20"/>
              </w:rPr>
            </w:pPr>
            <w:r>
              <w:rPr>
                <w:rFonts w:ascii="Calibri" w:hAnsi="Calibri" w:cs="Calibri"/>
                <w:color w:val="000000"/>
                <w:sz w:val="20"/>
                <w:szCs w:val="20"/>
              </w:rPr>
              <w:t>1</w:t>
            </w:r>
          </w:p>
        </w:tc>
        <w:tc>
          <w:tcPr>
            <w:tcW w:w="425" w:type="dxa"/>
            <w:shd w:val="clear" w:color="auto" w:fill="auto"/>
            <w:vAlign w:val="center"/>
          </w:tcPr>
          <w:p w14:paraId="587E48C8" w14:textId="46B8931D" w:rsidR="005E320A" w:rsidRDefault="005E320A" w:rsidP="005E320A">
            <w:pPr>
              <w:keepLines/>
              <w:suppressLineNumbers/>
              <w:jc w:val="center"/>
              <w:rPr>
                <w:rFonts w:ascii="Arial" w:hAnsi="Arial" w:cs="Arial"/>
                <w:color w:val="000000"/>
                <w:sz w:val="20"/>
                <w:szCs w:val="20"/>
              </w:rPr>
            </w:pPr>
            <w:r>
              <w:rPr>
                <w:rFonts w:ascii="Calibri" w:hAnsi="Calibri" w:cs="Calibri"/>
                <w:color w:val="000000"/>
                <w:sz w:val="20"/>
                <w:szCs w:val="20"/>
              </w:rPr>
              <w:t>1</w:t>
            </w:r>
          </w:p>
        </w:tc>
        <w:tc>
          <w:tcPr>
            <w:tcW w:w="426" w:type="dxa"/>
            <w:shd w:val="clear" w:color="auto" w:fill="auto"/>
            <w:vAlign w:val="center"/>
          </w:tcPr>
          <w:p w14:paraId="7FBAF925" w14:textId="31F0A7B0" w:rsidR="005E320A" w:rsidRDefault="005E320A" w:rsidP="005E320A">
            <w:pPr>
              <w:keepLines/>
              <w:suppressLineNumbers/>
              <w:jc w:val="center"/>
              <w:rPr>
                <w:rFonts w:ascii="Arial" w:hAnsi="Arial" w:cs="Arial"/>
                <w:color w:val="000000"/>
                <w:sz w:val="20"/>
                <w:szCs w:val="20"/>
              </w:rPr>
            </w:pPr>
            <w:r>
              <w:rPr>
                <w:rFonts w:ascii="Calibri" w:hAnsi="Calibri" w:cs="Calibri"/>
                <w:color w:val="000000"/>
                <w:sz w:val="20"/>
                <w:szCs w:val="20"/>
              </w:rPr>
              <w:t>2</w:t>
            </w:r>
          </w:p>
        </w:tc>
        <w:tc>
          <w:tcPr>
            <w:tcW w:w="567" w:type="dxa"/>
            <w:shd w:val="clear" w:color="auto" w:fill="auto"/>
            <w:textDirection w:val="btLr"/>
            <w:vAlign w:val="center"/>
          </w:tcPr>
          <w:p w14:paraId="42F4EE23" w14:textId="785DD0D8" w:rsidR="005E320A" w:rsidRDefault="005E320A" w:rsidP="005E320A">
            <w:pPr>
              <w:keepLines/>
              <w:suppressLineNumbers/>
              <w:ind w:left="113" w:right="113"/>
              <w:jc w:val="center"/>
              <w:rPr>
                <w:rFonts w:ascii="Arial" w:hAnsi="Arial" w:cs="Arial"/>
                <w:color w:val="000000"/>
                <w:sz w:val="20"/>
                <w:szCs w:val="20"/>
              </w:rPr>
            </w:pPr>
            <w:r>
              <w:rPr>
                <w:rFonts w:ascii="Calibri" w:hAnsi="Calibri" w:cs="Calibri"/>
                <w:color w:val="000000"/>
                <w:sz w:val="20"/>
                <w:szCs w:val="20"/>
              </w:rPr>
              <w:t xml:space="preserve">Riesgo bajo </w:t>
            </w:r>
          </w:p>
        </w:tc>
        <w:tc>
          <w:tcPr>
            <w:tcW w:w="1417" w:type="dxa"/>
            <w:shd w:val="clear" w:color="auto" w:fill="auto"/>
            <w:vAlign w:val="center"/>
          </w:tcPr>
          <w:p w14:paraId="49608B8E" w14:textId="4221DA5E" w:rsidR="005E320A" w:rsidRDefault="005E320A" w:rsidP="005E320A">
            <w:pPr>
              <w:keepLines/>
              <w:suppressLineNumbers/>
              <w:jc w:val="center"/>
              <w:rPr>
                <w:rFonts w:ascii="Arial" w:hAnsi="Arial" w:cs="Arial"/>
                <w:color w:val="000000"/>
                <w:sz w:val="20"/>
                <w:szCs w:val="20"/>
              </w:rPr>
            </w:pPr>
            <w:r>
              <w:rPr>
                <w:rFonts w:ascii="Calibri" w:hAnsi="Calibri" w:cs="Calibri"/>
                <w:color w:val="000000"/>
                <w:sz w:val="20"/>
                <w:szCs w:val="20"/>
              </w:rPr>
              <w:t>Si, ya que genera que las señales no cumplan su finalidad, no se ajusten a normas nacionales</w:t>
            </w:r>
          </w:p>
        </w:tc>
        <w:tc>
          <w:tcPr>
            <w:tcW w:w="992" w:type="dxa"/>
            <w:shd w:val="clear" w:color="auto" w:fill="auto"/>
            <w:vAlign w:val="center"/>
          </w:tcPr>
          <w:p w14:paraId="17D6B46F" w14:textId="27C31135"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 xml:space="preserve">El funcionario responsable de la supervisión </w:t>
            </w:r>
          </w:p>
        </w:tc>
        <w:tc>
          <w:tcPr>
            <w:tcW w:w="851" w:type="dxa"/>
            <w:shd w:val="clear" w:color="auto" w:fill="auto"/>
            <w:vAlign w:val="center"/>
          </w:tcPr>
          <w:p w14:paraId="22D4C4BE" w14:textId="0177D58E" w:rsidR="005E320A" w:rsidRDefault="005E320A" w:rsidP="005E320A">
            <w:pPr>
              <w:keepLines/>
              <w:suppressLineNumbers/>
              <w:jc w:val="center"/>
              <w:rPr>
                <w:rFonts w:ascii="Arial" w:hAnsi="Arial" w:cs="Arial"/>
                <w:color w:val="000000"/>
                <w:sz w:val="20"/>
                <w:szCs w:val="20"/>
              </w:rPr>
            </w:pPr>
            <w:r>
              <w:rPr>
                <w:rFonts w:ascii="Calibri" w:hAnsi="Calibri" w:cs="Calibri"/>
                <w:color w:val="000000"/>
                <w:sz w:val="20"/>
                <w:szCs w:val="20"/>
              </w:rPr>
              <w:t>Al iniciar la ejecución</w:t>
            </w:r>
          </w:p>
        </w:tc>
        <w:tc>
          <w:tcPr>
            <w:tcW w:w="709" w:type="dxa"/>
            <w:shd w:val="clear" w:color="auto" w:fill="auto"/>
            <w:vAlign w:val="center"/>
          </w:tcPr>
          <w:p w14:paraId="578C6C43" w14:textId="6D485E02" w:rsidR="005E320A" w:rsidRDefault="005E320A" w:rsidP="005E320A">
            <w:pPr>
              <w:keepLines/>
              <w:suppressLineNumbers/>
              <w:jc w:val="center"/>
              <w:rPr>
                <w:rFonts w:ascii="Arial" w:hAnsi="Arial" w:cs="Arial"/>
                <w:color w:val="000000"/>
                <w:sz w:val="20"/>
                <w:szCs w:val="20"/>
              </w:rPr>
            </w:pPr>
            <w:r>
              <w:rPr>
                <w:rFonts w:ascii="Arial" w:hAnsi="Arial" w:cs="Arial"/>
                <w:color w:val="000000"/>
                <w:sz w:val="20"/>
                <w:szCs w:val="20"/>
              </w:rPr>
              <w:t xml:space="preserve">Al vencimiento del plazo de ejecución del contrato  </w:t>
            </w:r>
          </w:p>
        </w:tc>
        <w:tc>
          <w:tcPr>
            <w:tcW w:w="992" w:type="dxa"/>
            <w:shd w:val="clear" w:color="auto" w:fill="auto"/>
            <w:vAlign w:val="center"/>
          </w:tcPr>
          <w:p w14:paraId="41222BDE" w14:textId="0C4B6020" w:rsidR="005E320A" w:rsidRDefault="005E320A" w:rsidP="005E320A">
            <w:pPr>
              <w:keepLines/>
              <w:suppressLineNumbers/>
              <w:jc w:val="center"/>
              <w:rPr>
                <w:rFonts w:ascii="Arial" w:hAnsi="Arial" w:cs="Arial"/>
                <w:color w:val="000000"/>
                <w:sz w:val="20"/>
                <w:szCs w:val="20"/>
              </w:rPr>
            </w:pPr>
            <w:r>
              <w:rPr>
                <w:rFonts w:ascii="Calibri" w:hAnsi="Calibri" w:cs="Calibri"/>
                <w:color w:val="000000"/>
                <w:sz w:val="20"/>
                <w:szCs w:val="20"/>
              </w:rPr>
              <w:t>A través del seguimiento técnico al contrato</w:t>
            </w:r>
          </w:p>
        </w:tc>
      </w:tr>
    </w:tbl>
    <w:p w14:paraId="11377354" w14:textId="77777777" w:rsidR="00D91F90" w:rsidRPr="002C3E53" w:rsidRDefault="00D91F90" w:rsidP="00D91F90">
      <w:pPr>
        <w:spacing w:after="100" w:afterAutospacing="1"/>
        <w:jc w:val="center"/>
        <w:rPr>
          <w:rFonts w:ascii="Arial" w:eastAsia="SimSun" w:hAnsi="Arial" w:cs="Arial"/>
          <w:kern w:val="3"/>
          <w:sz w:val="20"/>
          <w:szCs w:val="20"/>
          <w:lang w:eastAsia="zh-CN" w:bidi="hi-IN"/>
        </w:rPr>
      </w:pPr>
    </w:p>
    <w:p w14:paraId="175010EB" w14:textId="77777777" w:rsidR="00D91F90" w:rsidRPr="00FF5BE9" w:rsidRDefault="00D91F90" w:rsidP="00D91F90">
      <w:pPr>
        <w:spacing w:after="100" w:afterAutospacing="1"/>
        <w:rPr>
          <w:rFonts w:ascii="Arial" w:eastAsia="SimSun" w:hAnsi="Arial" w:cs="Arial"/>
          <w:kern w:val="3"/>
          <w:sz w:val="20"/>
          <w:szCs w:val="20"/>
          <w:lang w:eastAsia="zh-CN" w:bidi="hi-IN"/>
        </w:rPr>
      </w:pPr>
    </w:p>
    <w:p w14:paraId="74770F23" w14:textId="77777777" w:rsidR="00815604" w:rsidRPr="00FF5BE9" w:rsidRDefault="00815604" w:rsidP="001E33E1">
      <w:pPr>
        <w:rPr>
          <w:rFonts w:ascii="Arial" w:eastAsia="SimSun" w:hAnsi="Arial" w:cs="Arial"/>
          <w:kern w:val="3"/>
          <w:sz w:val="20"/>
          <w:szCs w:val="20"/>
          <w:lang w:eastAsia="zh-CN" w:bidi="hi-IN"/>
        </w:rPr>
      </w:pPr>
    </w:p>
    <w:p w14:paraId="168C9C57" w14:textId="77777777" w:rsidR="00D70D7B" w:rsidRPr="00FF5BE9" w:rsidRDefault="00D70D7B" w:rsidP="00D70D7B">
      <w:pPr>
        <w:spacing w:after="100" w:afterAutospacing="1"/>
        <w:rPr>
          <w:rFonts w:ascii="Arial" w:eastAsia="SimSun" w:hAnsi="Arial" w:cs="Arial"/>
          <w:b/>
          <w:kern w:val="3"/>
          <w:sz w:val="20"/>
          <w:szCs w:val="20"/>
          <w:lang w:eastAsia="zh-CN" w:bidi="hi-IN"/>
        </w:rPr>
      </w:pPr>
    </w:p>
    <w:sectPr w:rsidR="00D70D7B" w:rsidRPr="00FF5BE9" w:rsidSect="00B66E0C">
      <w:headerReference w:type="default" r:id="rId11"/>
      <w:footerReference w:type="default" r:id="rId12"/>
      <w:pgSz w:w="15840" w:h="12240" w:orient="landscape" w:code="1"/>
      <w:pgMar w:top="720" w:right="720" w:bottom="720" w:left="720" w:header="284" w:footer="720"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1F6955" w14:textId="77777777" w:rsidR="00FF0A1C" w:rsidRDefault="00FF0A1C" w:rsidP="00091875">
      <w:pPr>
        <w:spacing w:line="240" w:lineRule="auto"/>
      </w:pPr>
      <w:r>
        <w:separator/>
      </w:r>
    </w:p>
  </w:endnote>
  <w:endnote w:type="continuationSeparator" w:id="0">
    <w:p w14:paraId="306FF64A" w14:textId="77777777" w:rsidR="00FF0A1C" w:rsidRDefault="00FF0A1C"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skerville Old Face">
    <w:panose1 w:val="02020602080505020303"/>
    <w:charset w:val="00"/>
    <w:family w:val="roman"/>
    <w:pitch w:val="variable"/>
    <w:sig w:usb0="00000003" w:usb1="00000000" w:usb2="00000000" w:usb3="00000000" w:csb0="00000001" w:csb1="00000000"/>
  </w:font>
  <w:font w:name="Narkisim">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ED77E0" w14:textId="7640C0E6" w:rsidR="00091875" w:rsidRDefault="00091875" w:rsidP="001E33E1">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BC69C3" w14:textId="77777777" w:rsidR="00FF0A1C" w:rsidRDefault="00FF0A1C" w:rsidP="00091875">
      <w:pPr>
        <w:spacing w:line="240" w:lineRule="auto"/>
      </w:pPr>
      <w:r>
        <w:separator/>
      </w:r>
    </w:p>
  </w:footnote>
  <w:footnote w:type="continuationSeparator" w:id="0">
    <w:p w14:paraId="11A99846" w14:textId="77777777" w:rsidR="00FF0A1C" w:rsidRDefault="00FF0A1C" w:rsidP="0009187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EDDECC" w14:textId="610F38D2" w:rsidR="00B66E0C" w:rsidRDefault="00B66E0C" w:rsidP="00B66E0C">
    <w:pPr>
      <w:pStyle w:val="Encabezado"/>
      <w:jc w:val="center"/>
      <w:rPr>
        <w:rFonts w:ascii="Baskerville Old Face" w:hAnsi="Baskerville Old Face" w:cs="Narkisim"/>
        <w:b/>
        <w:sz w:val="28"/>
        <w:szCs w:val="28"/>
      </w:rPr>
    </w:pPr>
    <w:r w:rsidRPr="009B3DDA">
      <w:rPr>
        <w:noProof/>
        <w:lang w:eastAsia="es-CO"/>
      </w:rPr>
      <w:drawing>
        <wp:anchor distT="0" distB="0" distL="114300" distR="114300" simplePos="0" relativeHeight="251660288" behindDoc="0" locked="0" layoutInCell="1" allowOverlap="1" wp14:anchorId="71AA3841" wp14:editId="5E714598">
          <wp:simplePos x="0" y="0"/>
          <wp:positionH relativeFrom="margin">
            <wp:align>right</wp:align>
          </wp:positionH>
          <wp:positionV relativeFrom="paragraph">
            <wp:posOffset>-10795</wp:posOffset>
          </wp:positionV>
          <wp:extent cx="1235075" cy="1256030"/>
          <wp:effectExtent l="0" t="0" r="3175" b="127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Oficina_\Downloads\Ultimo 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235075" cy="12560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Baskerville Old Face" w:hAnsi="Baskerville Old Face" w:cs="Narkisim"/>
        <w:b/>
        <w:noProof/>
        <w:sz w:val="28"/>
        <w:szCs w:val="28"/>
        <w:lang w:eastAsia="es-CO"/>
      </w:rPr>
      <w:drawing>
        <wp:anchor distT="0" distB="0" distL="114300" distR="114300" simplePos="0" relativeHeight="251662336" behindDoc="0" locked="0" layoutInCell="1" allowOverlap="1" wp14:anchorId="3F30256A" wp14:editId="5D67FD96">
          <wp:simplePos x="0" y="0"/>
          <wp:positionH relativeFrom="column">
            <wp:posOffset>1362075</wp:posOffset>
          </wp:positionH>
          <wp:positionV relativeFrom="paragraph">
            <wp:posOffset>76200</wp:posOffset>
          </wp:positionV>
          <wp:extent cx="1133475" cy="1066598"/>
          <wp:effectExtent l="0" t="0" r="0" b="635"/>
          <wp:wrapNone/>
          <wp:docPr id="14" name="Imagen 14" descr="C:\Users\Despacho 2\Downloads\001 BLACHO\LOGO PASEO EL ED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spacho 2\Downloads\001 BLACHO\LOGO PASEO EL EDEN.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133475" cy="1066598"/>
                  </a:xfrm>
                  <a:prstGeom prst="rect">
                    <a:avLst/>
                  </a:prstGeom>
                  <a:noFill/>
                  <a:ln>
                    <a:noFill/>
                  </a:ln>
                </pic:spPr>
              </pic:pic>
            </a:graphicData>
          </a:graphic>
          <wp14:sizeRelH relativeFrom="page">
            <wp14:pctWidth>0</wp14:pctWidth>
          </wp14:sizeRelH>
          <wp14:sizeRelV relativeFrom="page">
            <wp14:pctHeight>0</wp14:pctHeight>
          </wp14:sizeRelV>
        </wp:anchor>
      </w:drawing>
    </w:r>
    <w:r w:rsidRPr="00F80F50">
      <w:rPr>
        <w:rFonts w:ascii="Baskerville Old Face" w:hAnsi="Baskerville Old Face" w:cs="Narkisim"/>
        <w:b/>
        <w:noProof/>
        <w:sz w:val="28"/>
        <w:szCs w:val="28"/>
        <w:lang w:eastAsia="es-CO"/>
      </w:rPr>
      <w:drawing>
        <wp:anchor distT="0" distB="0" distL="114300" distR="114300" simplePos="0" relativeHeight="251659264" behindDoc="0" locked="0" layoutInCell="1" allowOverlap="1" wp14:anchorId="7C8D759F" wp14:editId="2003BC7D">
          <wp:simplePos x="0" y="0"/>
          <wp:positionH relativeFrom="margin">
            <wp:posOffset>124460</wp:posOffset>
          </wp:positionH>
          <wp:positionV relativeFrom="paragraph">
            <wp:posOffset>97155</wp:posOffset>
          </wp:positionV>
          <wp:extent cx="1115695" cy="1088390"/>
          <wp:effectExtent l="0" t="0" r="8255"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lum bright="-10000" contrast="30000"/>
                  </a:blip>
                  <a:srcRect/>
                  <a:stretch>
                    <a:fillRect/>
                  </a:stretch>
                </pic:blipFill>
                <pic:spPr bwMode="auto">
                  <a:xfrm>
                    <a:off x="0" y="0"/>
                    <a:ext cx="1115695" cy="108839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0388E96B" w14:textId="77777777" w:rsidR="00B66E0C" w:rsidRPr="00792957" w:rsidRDefault="00B66E0C" w:rsidP="00B66E0C">
    <w:pPr>
      <w:pStyle w:val="Encabezado"/>
      <w:jc w:val="center"/>
      <w:rPr>
        <w:rFonts w:ascii="Arial" w:hAnsi="Arial" w:cs="Arial"/>
        <w:b/>
        <w:sz w:val="28"/>
        <w:szCs w:val="28"/>
      </w:rPr>
    </w:pPr>
    <w:r>
      <w:rPr>
        <w:rFonts w:ascii="Arial" w:hAnsi="Arial" w:cs="Arial"/>
        <w:b/>
        <w:sz w:val="28"/>
        <w:szCs w:val="28"/>
      </w:rPr>
      <w:t xml:space="preserve">                </w:t>
    </w:r>
    <w:r w:rsidRPr="00792957">
      <w:rPr>
        <w:rFonts w:ascii="Arial" w:hAnsi="Arial" w:cs="Arial"/>
        <w:b/>
        <w:sz w:val="28"/>
        <w:szCs w:val="28"/>
      </w:rPr>
      <w:t xml:space="preserve">REPÚBLICA DE COLOMBIA </w:t>
    </w:r>
  </w:p>
  <w:p w14:paraId="366F4EEA" w14:textId="77777777" w:rsidR="00B66E0C" w:rsidRPr="00792957" w:rsidRDefault="00B66E0C" w:rsidP="00B66E0C">
    <w:pPr>
      <w:pStyle w:val="Encabezado"/>
      <w:jc w:val="center"/>
      <w:rPr>
        <w:rFonts w:ascii="Arial" w:hAnsi="Arial" w:cs="Arial"/>
        <w:b/>
        <w:sz w:val="28"/>
        <w:szCs w:val="28"/>
      </w:rPr>
    </w:pPr>
    <w:r>
      <w:rPr>
        <w:rFonts w:ascii="Arial" w:hAnsi="Arial" w:cs="Arial"/>
        <w:b/>
        <w:sz w:val="28"/>
        <w:szCs w:val="28"/>
      </w:rPr>
      <w:t xml:space="preserve">                 </w:t>
    </w:r>
    <w:r w:rsidRPr="00792957">
      <w:rPr>
        <w:rFonts w:ascii="Arial" w:hAnsi="Arial" w:cs="Arial"/>
        <w:b/>
        <w:sz w:val="28"/>
        <w:szCs w:val="28"/>
      </w:rPr>
      <w:t>ALCALDÍA MUNICIPAL</w:t>
    </w:r>
  </w:p>
  <w:p w14:paraId="673344D1" w14:textId="77777777" w:rsidR="00B66E0C" w:rsidRPr="00792957" w:rsidRDefault="00B66E0C" w:rsidP="00B66E0C">
    <w:pPr>
      <w:pStyle w:val="Encabezado"/>
      <w:jc w:val="center"/>
      <w:rPr>
        <w:rFonts w:ascii="Arial" w:hAnsi="Arial" w:cs="Arial"/>
        <w:b/>
        <w:sz w:val="28"/>
        <w:szCs w:val="28"/>
      </w:rPr>
    </w:pPr>
    <w:r>
      <w:rPr>
        <w:rFonts w:ascii="Arial" w:hAnsi="Arial" w:cs="Arial"/>
        <w:b/>
        <w:sz w:val="28"/>
        <w:szCs w:val="28"/>
      </w:rPr>
      <w:t xml:space="preserve">                 </w:t>
    </w:r>
    <w:r w:rsidRPr="00792957">
      <w:rPr>
        <w:rFonts w:ascii="Arial" w:hAnsi="Arial" w:cs="Arial"/>
        <w:b/>
        <w:sz w:val="28"/>
        <w:szCs w:val="28"/>
      </w:rPr>
      <w:t>LA TEBAIDA QUINDÍO</w:t>
    </w:r>
  </w:p>
  <w:p w14:paraId="34E3EFA7" w14:textId="77777777" w:rsidR="00B66E0C" w:rsidRPr="00792957" w:rsidRDefault="00B66E0C" w:rsidP="00B66E0C">
    <w:pPr>
      <w:pStyle w:val="Encabezado"/>
      <w:jc w:val="center"/>
      <w:rPr>
        <w:rFonts w:ascii="Arial" w:hAnsi="Arial" w:cs="Arial"/>
        <w:b/>
        <w:sz w:val="20"/>
        <w:szCs w:val="28"/>
      </w:rPr>
    </w:pPr>
    <w:r>
      <w:rPr>
        <w:rFonts w:ascii="Arial" w:hAnsi="Arial" w:cs="Arial"/>
        <w:b/>
        <w:sz w:val="20"/>
        <w:szCs w:val="28"/>
      </w:rPr>
      <w:t xml:space="preserve">                        </w:t>
    </w:r>
    <w:proofErr w:type="spellStart"/>
    <w:r w:rsidRPr="00792957">
      <w:rPr>
        <w:rFonts w:ascii="Arial" w:hAnsi="Arial" w:cs="Arial"/>
        <w:b/>
        <w:sz w:val="20"/>
        <w:szCs w:val="28"/>
      </w:rPr>
      <w:t>Nit</w:t>
    </w:r>
    <w:proofErr w:type="spellEnd"/>
    <w:r w:rsidRPr="00792957">
      <w:rPr>
        <w:rFonts w:ascii="Arial" w:hAnsi="Arial" w:cs="Arial"/>
        <w:b/>
        <w:sz w:val="20"/>
        <w:szCs w:val="28"/>
      </w:rPr>
      <w:t>.: 890 000564-1</w:t>
    </w:r>
  </w:p>
  <w:p w14:paraId="276D9876" w14:textId="6AA915DB" w:rsidR="00B66E0C" w:rsidRDefault="00B66E0C" w:rsidP="00B66E0C">
    <w:pPr>
      <w:pStyle w:val="Encabezado"/>
      <w:jc w:val="center"/>
      <w:rPr>
        <w:rFonts w:ascii="Baskerville Old Face" w:hAnsi="Baskerville Old Face" w:cs="Narkisim"/>
        <w:b/>
        <w:sz w:val="20"/>
        <w:szCs w:val="28"/>
      </w:rPr>
    </w:pPr>
  </w:p>
  <w:p w14:paraId="327EA296" w14:textId="73B870A9" w:rsidR="00B66E0C" w:rsidRPr="00DA7847" w:rsidRDefault="00B66E0C" w:rsidP="00B66E0C">
    <w:pPr>
      <w:pStyle w:val="Encabezado"/>
      <w:jc w:val="center"/>
      <w:rPr>
        <w:rFonts w:ascii="Baskerville Old Face" w:hAnsi="Baskerville Old Face" w:cs="Narkisim"/>
        <w:b/>
        <w:sz w:val="16"/>
      </w:rPr>
    </w:pPr>
    <w:r w:rsidRPr="00DA7847">
      <w:rPr>
        <w:rFonts w:ascii="Baskerville Old Face" w:hAnsi="Baskerville Old Face" w:cs="Narkisim"/>
        <w:b/>
        <w:noProof/>
        <w:szCs w:val="28"/>
        <w:lang w:eastAsia="es-CO"/>
      </w:rPr>
      <w:drawing>
        <wp:anchor distT="0" distB="0" distL="114300" distR="114300" simplePos="0" relativeHeight="251661312" behindDoc="1" locked="0" layoutInCell="1" allowOverlap="1" wp14:anchorId="02F6B610" wp14:editId="203292D4">
          <wp:simplePos x="0" y="0"/>
          <wp:positionH relativeFrom="margin">
            <wp:posOffset>-180975</wp:posOffset>
          </wp:positionH>
          <wp:positionV relativeFrom="paragraph">
            <wp:posOffset>140970</wp:posOffset>
          </wp:positionV>
          <wp:extent cx="9528810" cy="142875"/>
          <wp:effectExtent l="0" t="0" r="0" b="9525"/>
          <wp:wrapThrough wrapText="bothSides">
            <wp:wrapPolygon edited="0">
              <wp:start x="0" y="0"/>
              <wp:lineTo x="0" y="20160"/>
              <wp:lineTo x="21548" y="20160"/>
              <wp:lineTo x="21548" y="0"/>
              <wp:lineTo x="0" y="0"/>
            </wp:wrapPolygon>
          </wp:wrapThrough>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28810" cy="1428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0CDEE0" w14:textId="3A65701C" w:rsidR="00F8011E" w:rsidRDefault="00F8011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nsid w:val="1A6C548C"/>
    <w:multiLevelType w:val="hybridMultilevel"/>
    <w:tmpl w:val="AAF281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1">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2"/>
  </w:num>
  <w:num w:numId="13">
    <w:abstractNumId w:val="30"/>
  </w:num>
  <w:num w:numId="14">
    <w:abstractNumId w:val="15"/>
  </w:num>
  <w:num w:numId="15">
    <w:abstractNumId w:val="17"/>
  </w:num>
  <w:num w:numId="16">
    <w:abstractNumId w:val="0"/>
  </w:num>
  <w:num w:numId="17">
    <w:abstractNumId w:val="2"/>
  </w:num>
  <w:num w:numId="18">
    <w:abstractNumId w:val="10"/>
  </w:num>
  <w:num w:numId="19">
    <w:abstractNumId w:val="4"/>
  </w:num>
  <w:num w:numId="20">
    <w:abstractNumId w:val="19"/>
  </w:num>
  <w:num w:numId="21">
    <w:abstractNumId w:val="8"/>
  </w:num>
  <w:num w:numId="22">
    <w:abstractNumId w:val="28"/>
  </w:num>
  <w:num w:numId="23">
    <w:abstractNumId w:val="12"/>
  </w:num>
  <w:num w:numId="24">
    <w:abstractNumId w:val="13"/>
  </w:num>
  <w:num w:numId="25">
    <w:abstractNumId w:val="5"/>
  </w:num>
  <w:num w:numId="26">
    <w:abstractNumId w:val="18"/>
  </w:num>
  <w:num w:numId="27">
    <w:abstractNumId w:val="16"/>
  </w:num>
  <w:num w:numId="28">
    <w:abstractNumId w:val="11"/>
  </w:num>
  <w:num w:numId="29">
    <w:abstractNumId w:val="26"/>
  </w:num>
  <w:num w:numId="30">
    <w:abstractNumId w:val="27"/>
  </w:num>
  <w:num w:numId="31">
    <w:abstractNumId w:val="25"/>
  </w:num>
  <w:num w:numId="32">
    <w:abstractNumId w:val="14"/>
  </w:num>
  <w:num w:numId="33">
    <w:abstractNumId w:val="24"/>
  </w:num>
  <w:num w:numId="34">
    <w:abstractNumId w:val="9"/>
  </w:num>
  <w:num w:numId="35">
    <w:abstractNumId w:val="23"/>
  </w:num>
  <w:num w:numId="36">
    <w:abstractNumId w:val="29"/>
  </w:num>
  <w:num w:numId="37">
    <w:abstractNumId w:val="21"/>
  </w:num>
  <w:num w:numId="38">
    <w:abstractNumId w:val="20"/>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2F8"/>
    <w:rsid w:val="00010A03"/>
    <w:rsid w:val="000150D7"/>
    <w:rsid w:val="00065FC7"/>
    <w:rsid w:val="00074A9E"/>
    <w:rsid w:val="00091875"/>
    <w:rsid w:val="000A2F3B"/>
    <w:rsid w:val="000C2AAE"/>
    <w:rsid w:val="000D26C5"/>
    <w:rsid w:val="00101037"/>
    <w:rsid w:val="00103B17"/>
    <w:rsid w:val="00106362"/>
    <w:rsid w:val="001477DE"/>
    <w:rsid w:val="00150E48"/>
    <w:rsid w:val="0015719E"/>
    <w:rsid w:val="001653EA"/>
    <w:rsid w:val="001D1F23"/>
    <w:rsid w:val="001D4E64"/>
    <w:rsid w:val="001E33E1"/>
    <w:rsid w:val="001E546E"/>
    <w:rsid w:val="001E7630"/>
    <w:rsid w:val="00267732"/>
    <w:rsid w:val="00273844"/>
    <w:rsid w:val="00275402"/>
    <w:rsid w:val="00277255"/>
    <w:rsid w:val="002C3E53"/>
    <w:rsid w:val="00316FC7"/>
    <w:rsid w:val="003322F8"/>
    <w:rsid w:val="00363013"/>
    <w:rsid w:val="00374B32"/>
    <w:rsid w:val="00375454"/>
    <w:rsid w:val="00382212"/>
    <w:rsid w:val="0039239D"/>
    <w:rsid w:val="003A1074"/>
    <w:rsid w:val="003B7338"/>
    <w:rsid w:val="003E331F"/>
    <w:rsid w:val="003E4428"/>
    <w:rsid w:val="003F1C55"/>
    <w:rsid w:val="003F4C27"/>
    <w:rsid w:val="003F50E3"/>
    <w:rsid w:val="004338C5"/>
    <w:rsid w:val="004D7C35"/>
    <w:rsid w:val="004F2F86"/>
    <w:rsid w:val="00511F46"/>
    <w:rsid w:val="00513343"/>
    <w:rsid w:val="00540CF2"/>
    <w:rsid w:val="00545461"/>
    <w:rsid w:val="00565A40"/>
    <w:rsid w:val="005752CE"/>
    <w:rsid w:val="0058222E"/>
    <w:rsid w:val="005A076F"/>
    <w:rsid w:val="005C1ED6"/>
    <w:rsid w:val="005E320A"/>
    <w:rsid w:val="00617ED9"/>
    <w:rsid w:val="0062090B"/>
    <w:rsid w:val="00637D0E"/>
    <w:rsid w:val="00686C25"/>
    <w:rsid w:val="006A3288"/>
    <w:rsid w:val="006B4FEE"/>
    <w:rsid w:val="006E6D9B"/>
    <w:rsid w:val="006F1D88"/>
    <w:rsid w:val="00721886"/>
    <w:rsid w:val="00760EFA"/>
    <w:rsid w:val="00762556"/>
    <w:rsid w:val="0076567A"/>
    <w:rsid w:val="0077727E"/>
    <w:rsid w:val="00784DE2"/>
    <w:rsid w:val="007B33E6"/>
    <w:rsid w:val="007C32ED"/>
    <w:rsid w:val="007C5B18"/>
    <w:rsid w:val="007C702A"/>
    <w:rsid w:val="00805ECB"/>
    <w:rsid w:val="008103C6"/>
    <w:rsid w:val="00815604"/>
    <w:rsid w:val="00817B17"/>
    <w:rsid w:val="00833DA9"/>
    <w:rsid w:val="00833F3B"/>
    <w:rsid w:val="008537E3"/>
    <w:rsid w:val="0085653A"/>
    <w:rsid w:val="0085672F"/>
    <w:rsid w:val="00874392"/>
    <w:rsid w:val="00885039"/>
    <w:rsid w:val="0090542B"/>
    <w:rsid w:val="009179E6"/>
    <w:rsid w:val="009321E7"/>
    <w:rsid w:val="0098628A"/>
    <w:rsid w:val="009E77AD"/>
    <w:rsid w:val="00A1437D"/>
    <w:rsid w:val="00A802EF"/>
    <w:rsid w:val="00A865C2"/>
    <w:rsid w:val="00A9107A"/>
    <w:rsid w:val="00AB5F8B"/>
    <w:rsid w:val="00AC57F3"/>
    <w:rsid w:val="00AE2ECB"/>
    <w:rsid w:val="00AE6C4B"/>
    <w:rsid w:val="00B26E25"/>
    <w:rsid w:val="00B66E0C"/>
    <w:rsid w:val="00B76DAD"/>
    <w:rsid w:val="00B773A4"/>
    <w:rsid w:val="00B81B1F"/>
    <w:rsid w:val="00B83621"/>
    <w:rsid w:val="00B92158"/>
    <w:rsid w:val="00B94790"/>
    <w:rsid w:val="00BA3870"/>
    <w:rsid w:val="00C21B19"/>
    <w:rsid w:val="00C26A95"/>
    <w:rsid w:val="00C80D56"/>
    <w:rsid w:val="00CB5A91"/>
    <w:rsid w:val="00CB7D17"/>
    <w:rsid w:val="00CC276F"/>
    <w:rsid w:val="00CE7481"/>
    <w:rsid w:val="00D12A9C"/>
    <w:rsid w:val="00D13765"/>
    <w:rsid w:val="00D17B26"/>
    <w:rsid w:val="00D24B0C"/>
    <w:rsid w:val="00D70D7B"/>
    <w:rsid w:val="00D862D3"/>
    <w:rsid w:val="00D86ECC"/>
    <w:rsid w:val="00D91F90"/>
    <w:rsid w:val="00DA2321"/>
    <w:rsid w:val="00DA7D7C"/>
    <w:rsid w:val="00DB09BC"/>
    <w:rsid w:val="00DC16E4"/>
    <w:rsid w:val="00DC19B9"/>
    <w:rsid w:val="00DC2438"/>
    <w:rsid w:val="00DF0270"/>
    <w:rsid w:val="00DF3591"/>
    <w:rsid w:val="00DF421A"/>
    <w:rsid w:val="00E56873"/>
    <w:rsid w:val="00F6022F"/>
    <w:rsid w:val="00F63350"/>
    <w:rsid w:val="00F77C04"/>
    <w:rsid w:val="00F8011E"/>
    <w:rsid w:val="00FF0A1C"/>
    <w:rsid w:val="00FF5BE9"/>
    <w:rsid w:val="03B316F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Puesto">
    <w:name w:val="Title"/>
    <w:basedOn w:val="Normal"/>
    <w:next w:val="ParrafoNmerado"/>
    <w:link w:val="Puest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PuestoCar">
    <w:name w:val="Puesto Car"/>
    <w:basedOn w:val="Fuentedeprrafopredeter"/>
    <w:link w:val="Puest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de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Cuadrculadetablaclara"/>
    <w:uiPriority w:val="99"/>
    <w:rsid w:val="0098628A"/>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98628A"/>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8814AAF5-74AC-497D-9A64-928BF961B7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2F2E0B-A744-4463-8F97-22DC6F4FA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1035</Words>
  <Characters>5697</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Cuenta Microsoft</cp:lastModifiedBy>
  <cp:revision>3</cp:revision>
  <cp:lastPrinted>2020-04-30T17:44:00Z</cp:lastPrinted>
  <dcterms:created xsi:type="dcterms:W3CDTF">2022-09-28T18:01:00Z</dcterms:created>
  <dcterms:modified xsi:type="dcterms:W3CDTF">2022-09-28T18:06:00Z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