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7ACE3D" w14:textId="66FF2142" w:rsidR="0077727E" w:rsidRPr="00FC5AD3" w:rsidRDefault="0077727E" w:rsidP="0077727E">
      <w:pPr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 w:rsidRPr="00FC5AD3">
        <w:rPr>
          <w:rFonts w:ascii="Arial" w:hAnsi="Arial" w:cs="Arial"/>
          <w:b/>
          <w:sz w:val="20"/>
          <w:szCs w:val="20"/>
        </w:rPr>
        <w:t>MATRIZ 3</w:t>
      </w:r>
      <w:r w:rsidR="00136C78" w:rsidRPr="00FC5AD3">
        <w:rPr>
          <w:rFonts w:ascii="Arial" w:hAnsi="Arial" w:cs="Arial"/>
          <w:b/>
          <w:sz w:val="20"/>
          <w:szCs w:val="20"/>
        </w:rPr>
        <w:t xml:space="preserve"> - </w:t>
      </w:r>
      <w:r w:rsidRPr="00FC5AD3">
        <w:rPr>
          <w:rFonts w:ascii="Arial" w:hAnsi="Arial" w:cs="Arial"/>
          <w:b/>
          <w:sz w:val="20"/>
          <w:szCs w:val="20"/>
        </w:rPr>
        <w:t>RIESGOS</w:t>
      </w:r>
    </w:p>
    <w:p w14:paraId="3146EDED" w14:textId="77777777" w:rsidR="00B81B1F" w:rsidRPr="00FC5AD3" w:rsidRDefault="00B81B1F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0822FEEB" w14:textId="44C97520" w:rsidR="00D70D7B" w:rsidRPr="00FC5AD3" w:rsidRDefault="00D70D7B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Para el </w:t>
      </w:r>
      <w:r w:rsidR="00580AAA" w:rsidRPr="00FC5AD3">
        <w:rPr>
          <w:rFonts w:ascii="Arial" w:hAnsi="Arial" w:cs="Arial"/>
          <w:sz w:val="20"/>
          <w:szCs w:val="20"/>
          <w:lang w:val="es-ES_tradnl" w:eastAsia="es-CO"/>
        </w:rPr>
        <w:t>P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roceso </w:t>
      </w:r>
      <w:r w:rsidR="00580AAA" w:rsidRPr="00FC5AD3">
        <w:rPr>
          <w:rFonts w:ascii="Arial" w:hAnsi="Arial" w:cs="Arial"/>
          <w:sz w:val="20"/>
          <w:szCs w:val="20"/>
          <w:lang w:val="es-ES_tradnl" w:eastAsia="es-CO"/>
        </w:rPr>
        <w:t>C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ontractual, en atención </w:t>
      </w:r>
      <w:r w:rsidR="00B81B1F" w:rsidRPr="00FC5AD3">
        <w:rPr>
          <w:rFonts w:ascii="Arial" w:hAnsi="Arial" w:cs="Arial"/>
          <w:sz w:val="20"/>
          <w:szCs w:val="20"/>
          <w:lang w:val="es-ES_tradnl" w:eastAsia="es-CO"/>
        </w:rPr>
        <w:t>a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 xml:space="preserve"> lo dispuesto en</w:t>
      </w:r>
      <w:r w:rsidR="00B81B1F" w:rsidRPr="00FC5AD3">
        <w:rPr>
          <w:rFonts w:ascii="Arial" w:hAnsi="Arial" w:cs="Arial"/>
          <w:sz w:val="20"/>
          <w:szCs w:val="20"/>
          <w:lang w:val="es-ES_tradnl" w:eastAsia="es-CO"/>
        </w:rPr>
        <w:t xml:space="preserve"> la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 Ley 1150 de 2007 y</w:t>
      </w:r>
      <w:r w:rsidR="00357BA7">
        <w:rPr>
          <w:rFonts w:ascii="Arial" w:hAnsi="Arial" w:cs="Arial"/>
          <w:sz w:val="20"/>
          <w:szCs w:val="20"/>
          <w:lang w:val="es-ES_tradnl" w:eastAsia="es-CO"/>
        </w:rPr>
        <w:t xml:space="preserve"> en 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>los artículos 2.2.1.1.1.3.1 y 2.2.1.1.1.6.</w:t>
      </w:r>
      <w:r w:rsidR="00B81B1F" w:rsidRPr="00FC5AD3">
        <w:rPr>
          <w:rFonts w:ascii="Arial" w:hAnsi="Arial" w:cs="Arial"/>
          <w:sz w:val="20"/>
          <w:szCs w:val="20"/>
          <w:lang w:val="es-ES_tradnl" w:eastAsia="es-CO"/>
        </w:rPr>
        <w:t>3. del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 Decreto </w:t>
      </w:r>
      <w:r w:rsidR="00B81B1F" w:rsidRPr="00FC5AD3">
        <w:rPr>
          <w:rFonts w:ascii="Arial" w:hAnsi="Arial" w:cs="Arial"/>
          <w:sz w:val="20"/>
          <w:szCs w:val="20"/>
          <w:lang w:val="es-ES_tradnl" w:eastAsia="es-CO"/>
        </w:rPr>
        <w:t>1082 de</w:t>
      </w:r>
      <w:r w:rsidR="006E6D9B" w:rsidRPr="00FC5AD3">
        <w:rPr>
          <w:rFonts w:ascii="Arial" w:hAnsi="Arial" w:cs="Arial"/>
          <w:sz w:val="20"/>
          <w:szCs w:val="20"/>
          <w:lang w:val="es-ES_tradnl" w:eastAsia="es-CO"/>
        </w:rPr>
        <w:t xml:space="preserve"> 2015, entiéndase por 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 xml:space="preserve">Riesgo 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la probabilidad de ocurrencia de eventos aleatorios que afecten el </w:t>
      </w:r>
      <w:r w:rsidR="0079189B">
        <w:rPr>
          <w:rFonts w:ascii="Arial" w:hAnsi="Arial" w:cs="Arial"/>
          <w:sz w:val="20"/>
          <w:szCs w:val="20"/>
          <w:lang w:val="es-ES_tradnl" w:eastAsia="es-CO"/>
        </w:rPr>
        <w:t xml:space="preserve">Proceso de Contratación y el 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desarrollo </w:t>
      </w:r>
      <w:r w:rsidR="001F774B" w:rsidRPr="00FC5AD3">
        <w:rPr>
          <w:rFonts w:ascii="Arial" w:hAnsi="Arial" w:cs="Arial"/>
          <w:sz w:val="20"/>
          <w:szCs w:val="20"/>
          <w:lang w:val="es-ES_tradnl" w:eastAsia="es-CO"/>
        </w:rPr>
        <w:t>de</w:t>
      </w:r>
      <w:r w:rsidR="00B923A4">
        <w:rPr>
          <w:rFonts w:ascii="Arial" w:hAnsi="Arial" w:cs="Arial"/>
          <w:sz w:val="20"/>
          <w:szCs w:val="20"/>
          <w:lang w:val="es-ES_tradnl" w:eastAsia="es-CO"/>
        </w:rPr>
        <w:t>l contrato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, generando una variación sobre el resultado esperado, tanto en relación con los costos </w:t>
      </w:r>
      <w:r w:rsidR="00B81B1F" w:rsidRPr="00FC5AD3">
        <w:rPr>
          <w:rFonts w:ascii="Arial" w:hAnsi="Arial" w:cs="Arial"/>
          <w:sz w:val="20"/>
          <w:szCs w:val="20"/>
          <w:lang w:val="es-ES_tradnl" w:eastAsia="es-CO"/>
        </w:rPr>
        <w:t>como con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 las actividades a desarrollar en la ejecución contractual.</w:t>
      </w:r>
    </w:p>
    <w:p w14:paraId="419A2FA6" w14:textId="77777777" w:rsidR="00B81B1F" w:rsidRPr="00FC5AD3" w:rsidRDefault="00B81B1F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5322C892" w14:textId="56A29DFB" w:rsidR="00D70D7B" w:rsidRPr="00FC5AD3" w:rsidRDefault="00D70D7B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Corresponderá al 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 xml:space="preserve">Contratista 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>la asunción de</w:t>
      </w:r>
      <w:r w:rsidR="006E6D9B" w:rsidRPr="00FC5AD3">
        <w:rPr>
          <w:rFonts w:ascii="Arial" w:hAnsi="Arial" w:cs="Arial"/>
          <w:sz w:val="20"/>
          <w:szCs w:val="20"/>
          <w:lang w:val="es-ES_tradnl" w:eastAsia="es-CO"/>
        </w:rPr>
        <w:t xml:space="preserve">l 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 xml:space="preserve">Riesgo 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previsible propio de este tipo de contratación </w:t>
      </w:r>
      <w:r w:rsidR="000460C5">
        <w:rPr>
          <w:rFonts w:ascii="Arial" w:hAnsi="Arial" w:cs="Arial"/>
          <w:sz w:val="20"/>
          <w:szCs w:val="20"/>
          <w:lang w:val="es-ES_tradnl" w:eastAsia="es-CO"/>
        </w:rPr>
        <w:t>incluyendo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 su costo, siempre que el mismo no se encuentre expresamente a 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>asignado a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 la Entidad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 xml:space="preserve"> Estatal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 en el </w:t>
      </w:r>
      <w:r w:rsidR="005100C3">
        <w:rPr>
          <w:rFonts w:ascii="Arial" w:hAnsi="Arial" w:cs="Arial"/>
          <w:sz w:val="20"/>
          <w:szCs w:val="20"/>
          <w:lang w:val="es-ES_tradnl" w:eastAsia="es-CO"/>
        </w:rPr>
        <w:t>c</w:t>
      </w:r>
      <w:r w:rsidR="006830E6" w:rsidRPr="00FC5AD3">
        <w:rPr>
          <w:rFonts w:ascii="Arial" w:hAnsi="Arial" w:cs="Arial"/>
          <w:sz w:val="20"/>
          <w:szCs w:val="20"/>
          <w:lang w:val="es-ES_tradnl" w:eastAsia="es-CO"/>
        </w:rPr>
        <w:t>ontrato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. </w:t>
      </w:r>
    </w:p>
    <w:p w14:paraId="78757E00" w14:textId="77777777" w:rsidR="00B81B1F" w:rsidRPr="00FC5AD3" w:rsidRDefault="00B81B1F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4E6FB498" w14:textId="1711978F" w:rsidR="00545461" w:rsidRPr="00FC5AD3" w:rsidRDefault="006E6D9B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De acuerdo con </w:t>
      </w:r>
      <w:r w:rsidR="00AF41A0" w:rsidRPr="00FC5AD3">
        <w:rPr>
          <w:rFonts w:ascii="Arial" w:hAnsi="Arial" w:cs="Arial"/>
          <w:sz w:val="20"/>
          <w:szCs w:val="20"/>
          <w:lang w:val="es-ES_tradnl" w:eastAsia="es-CO"/>
        </w:rPr>
        <w:t>procedimiento</w:t>
      </w:r>
      <w:r w:rsidR="00545461" w:rsidRPr="00FC5AD3">
        <w:rPr>
          <w:rFonts w:ascii="Arial" w:hAnsi="Arial" w:cs="Arial"/>
          <w:sz w:val="20"/>
          <w:szCs w:val="20"/>
          <w:lang w:val="es-ES_tradnl" w:eastAsia="es-CO"/>
        </w:rPr>
        <w:t xml:space="preserve"> de la referencia, </w:t>
      </w:r>
      <w:r w:rsidR="00845529" w:rsidRPr="00FC5AD3">
        <w:rPr>
          <w:rFonts w:ascii="Arial" w:hAnsi="Arial" w:cs="Arial"/>
          <w:sz w:val="20"/>
          <w:szCs w:val="20"/>
          <w:lang w:val="es-ES_tradnl" w:eastAsia="es-CO"/>
        </w:rPr>
        <w:t>se establece</w:t>
      </w:r>
      <w:r w:rsidR="00545461" w:rsidRPr="00FC5AD3">
        <w:rPr>
          <w:rFonts w:ascii="Arial" w:hAnsi="Arial" w:cs="Arial"/>
          <w:sz w:val="20"/>
          <w:szCs w:val="20"/>
          <w:lang w:val="es-ES_tradnl" w:eastAsia="es-CO"/>
        </w:rPr>
        <w:t xml:space="preserve"> la tipificación, estimación y asignación de los 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 xml:space="preserve">Riesgos </w:t>
      </w:r>
      <w:r w:rsidR="00545461" w:rsidRPr="00FC5AD3">
        <w:rPr>
          <w:rFonts w:ascii="Arial" w:hAnsi="Arial" w:cs="Arial"/>
          <w:sz w:val="20"/>
          <w:szCs w:val="20"/>
          <w:lang w:val="es-ES_tradnl" w:eastAsia="es-CO"/>
        </w:rPr>
        <w:t xml:space="preserve">previsibles que puedan afectar el 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 xml:space="preserve">Proceso </w:t>
      </w:r>
      <w:r w:rsidR="000460C5">
        <w:rPr>
          <w:rFonts w:ascii="Arial" w:hAnsi="Arial" w:cs="Arial"/>
          <w:sz w:val="20"/>
          <w:szCs w:val="20"/>
          <w:lang w:val="es-ES_tradnl" w:eastAsia="es-CO"/>
        </w:rPr>
        <w:t xml:space="preserve">de 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>Contr</w:t>
      </w:r>
      <w:r w:rsidR="007E3D57">
        <w:rPr>
          <w:rFonts w:ascii="Arial" w:hAnsi="Arial" w:cs="Arial"/>
          <w:sz w:val="20"/>
          <w:szCs w:val="20"/>
          <w:lang w:val="es-ES_tradnl" w:eastAsia="es-CO"/>
        </w:rPr>
        <w:t>ata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>c</w:t>
      </w:r>
      <w:r w:rsidR="000460C5">
        <w:rPr>
          <w:rFonts w:ascii="Arial" w:hAnsi="Arial" w:cs="Arial"/>
          <w:sz w:val="20"/>
          <w:szCs w:val="20"/>
          <w:lang w:val="es-ES_tradnl" w:eastAsia="es-CO"/>
        </w:rPr>
        <w:t>ión</w:t>
      </w:r>
      <w:r w:rsidR="00545461" w:rsidRPr="00FC5AD3">
        <w:rPr>
          <w:rFonts w:ascii="Arial" w:hAnsi="Arial" w:cs="Arial"/>
          <w:sz w:val="20"/>
          <w:szCs w:val="20"/>
          <w:lang w:val="es-ES_tradnl" w:eastAsia="es-CO"/>
        </w:rPr>
        <w:t>.</w:t>
      </w:r>
    </w:p>
    <w:p w14:paraId="2E7008F5" w14:textId="77777777" w:rsidR="00545461" w:rsidRPr="00FC5AD3" w:rsidRDefault="00545461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1B145B66" w14:textId="18F006B1" w:rsidR="00D70D7B" w:rsidRPr="00FC5AD3" w:rsidRDefault="00017FCD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FC5AD3">
        <w:rPr>
          <w:rFonts w:ascii="Arial" w:hAnsi="Arial" w:cs="Arial"/>
          <w:sz w:val="20"/>
          <w:szCs w:val="20"/>
          <w:lang w:val="es-ES_tradnl" w:eastAsia="es-CO"/>
        </w:rPr>
        <w:t>La</w:t>
      </w:r>
      <w:r w:rsidR="00D70D7B" w:rsidRPr="00FC5AD3">
        <w:rPr>
          <w:rFonts w:ascii="Arial" w:hAnsi="Arial" w:cs="Arial"/>
          <w:sz w:val="20"/>
          <w:szCs w:val="20"/>
          <w:lang w:val="es-ES_tradnl" w:eastAsia="es-CO"/>
        </w:rPr>
        <w:t xml:space="preserve"> tipificación, estimación y asignación de los 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 xml:space="preserve">Riesgos </w:t>
      </w:r>
      <w:r w:rsidR="00D70D7B" w:rsidRPr="00FC5AD3">
        <w:rPr>
          <w:rFonts w:ascii="Arial" w:hAnsi="Arial" w:cs="Arial"/>
          <w:sz w:val="20"/>
          <w:szCs w:val="20"/>
          <w:lang w:val="es-ES_tradnl" w:eastAsia="es-CO"/>
        </w:rPr>
        <w:t xml:space="preserve">que puedan afectar el 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 xml:space="preserve">Proceso </w:t>
      </w:r>
      <w:r w:rsidR="00D70D7B" w:rsidRPr="00FC5AD3">
        <w:rPr>
          <w:rFonts w:ascii="Arial" w:hAnsi="Arial" w:cs="Arial"/>
          <w:sz w:val="20"/>
          <w:szCs w:val="20"/>
          <w:lang w:val="es-ES_tradnl" w:eastAsia="es-CO"/>
        </w:rPr>
        <w:t xml:space="preserve">de 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 xml:space="preserve">Contratación </w:t>
      </w:r>
      <w:r w:rsidR="00D70D7B" w:rsidRPr="00FC5AD3">
        <w:rPr>
          <w:rFonts w:ascii="Arial" w:hAnsi="Arial" w:cs="Arial"/>
          <w:sz w:val="20"/>
          <w:szCs w:val="20"/>
          <w:lang w:val="es-ES_tradnl" w:eastAsia="es-CO"/>
        </w:rPr>
        <w:t xml:space="preserve">o la ejecución del </w:t>
      </w:r>
      <w:r w:rsidR="005E730D">
        <w:rPr>
          <w:rFonts w:ascii="Arial" w:hAnsi="Arial" w:cs="Arial"/>
          <w:sz w:val="20"/>
          <w:szCs w:val="20"/>
          <w:lang w:val="es-ES_tradnl" w:eastAsia="es-CO"/>
        </w:rPr>
        <w:t>c</w:t>
      </w:r>
      <w:r w:rsidR="00D70D7B" w:rsidRPr="00FC5AD3">
        <w:rPr>
          <w:rFonts w:ascii="Arial" w:hAnsi="Arial" w:cs="Arial"/>
          <w:sz w:val="20"/>
          <w:szCs w:val="20"/>
          <w:lang w:val="es-ES_tradnl" w:eastAsia="es-CO"/>
        </w:rPr>
        <w:t>ontrato se realizó con base en lo señalado en el Manual para la Identificación y Cobertura del Riesgo expedido por Colombia Compra Eficiente y el Documento C</w:t>
      </w:r>
      <w:r w:rsidR="00507FAA" w:rsidRPr="00FC5AD3">
        <w:rPr>
          <w:rFonts w:ascii="Arial" w:hAnsi="Arial" w:cs="Arial"/>
          <w:sz w:val="20"/>
          <w:szCs w:val="20"/>
          <w:lang w:val="es-ES_tradnl" w:eastAsia="es-CO"/>
        </w:rPr>
        <w:t>ONPES</w:t>
      </w:r>
      <w:r w:rsidR="00D70D7B" w:rsidRPr="00FC5AD3">
        <w:rPr>
          <w:rFonts w:ascii="Arial" w:hAnsi="Arial" w:cs="Arial"/>
          <w:sz w:val="20"/>
          <w:szCs w:val="20"/>
          <w:lang w:val="es-ES_tradnl" w:eastAsia="es-CO"/>
        </w:rPr>
        <w:t xml:space="preserve"> 3714 de 2011</w:t>
      </w:r>
      <w:r w:rsidR="006E6D9B" w:rsidRPr="00FC5AD3">
        <w:rPr>
          <w:rFonts w:ascii="Arial" w:hAnsi="Arial" w:cs="Arial"/>
          <w:sz w:val="20"/>
          <w:szCs w:val="20"/>
          <w:lang w:val="es-ES_tradnl" w:eastAsia="es-CO"/>
        </w:rPr>
        <w:t>.</w:t>
      </w:r>
    </w:p>
    <w:p w14:paraId="77031AF6" w14:textId="250AF235" w:rsidR="0058222E" w:rsidRPr="00FC5AD3" w:rsidRDefault="0058222E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2FFAB3E5" w14:textId="4B3D818D" w:rsidR="006E6D9B" w:rsidRPr="00FC5AD3" w:rsidRDefault="006E6D9B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276256">
        <w:rPr>
          <w:rFonts w:ascii="Arial" w:hAnsi="Arial" w:cs="Arial"/>
          <w:sz w:val="20"/>
          <w:szCs w:val="20"/>
          <w:highlight w:val="lightGray"/>
          <w:lang w:val="es-ES_tradnl" w:eastAsia="es-CO"/>
        </w:rPr>
        <w:t>[</w:t>
      </w:r>
      <w:r w:rsidRPr="00FC5AD3">
        <w:rPr>
          <w:rFonts w:ascii="Arial" w:hAnsi="Arial" w:cs="Arial"/>
          <w:sz w:val="20"/>
          <w:szCs w:val="20"/>
          <w:highlight w:val="lightGray"/>
          <w:lang w:val="es-ES_tradnl" w:eastAsia="es-CO"/>
        </w:rPr>
        <w:t xml:space="preserve">La </w:t>
      </w:r>
      <w:r w:rsidR="00D55C91" w:rsidRPr="00FC5AD3">
        <w:rPr>
          <w:rFonts w:ascii="Arial" w:hAnsi="Arial" w:cs="Arial"/>
          <w:sz w:val="20"/>
          <w:szCs w:val="20"/>
          <w:highlight w:val="lightGray"/>
          <w:lang w:val="es-ES_tradnl" w:eastAsia="es-CO"/>
        </w:rPr>
        <w:t xml:space="preserve">Entidad Estatal </w:t>
      </w:r>
      <w:r w:rsidRPr="00FC5AD3">
        <w:rPr>
          <w:rFonts w:ascii="Arial" w:hAnsi="Arial" w:cs="Arial"/>
          <w:sz w:val="20"/>
          <w:szCs w:val="20"/>
          <w:highlight w:val="lightGray"/>
          <w:lang w:val="es-ES_tradnl" w:eastAsia="es-CO"/>
        </w:rPr>
        <w:t xml:space="preserve">debe diligenciar la Matriz teniendo en cuenta la naturaleza del </w:t>
      </w:r>
      <w:r w:rsidR="005E730D">
        <w:rPr>
          <w:rFonts w:ascii="Arial" w:hAnsi="Arial" w:cs="Arial"/>
          <w:sz w:val="20"/>
          <w:szCs w:val="20"/>
          <w:highlight w:val="lightGray"/>
          <w:lang w:val="es-ES_tradnl" w:eastAsia="es-CO"/>
        </w:rPr>
        <w:t>c</w:t>
      </w:r>
      <w:r w:rsidRPr="00FC5AD3">
        <w:rPr>
          <w:rFonts w:ascii="Arial" w:hAnsi="Arial" w:cs="Arial"/>
          <w:sz w:val="20"/>
          <w:szCs w:val="20"/>
          <w:highlight w:val="lightGray"/>
          <w:lang w:val="es-ES_tradnl" w:eastAsia="es-CO"/>
        </w:rPr>
        <w:t>ontrat</w:t>
      </w:r>
      <w:r w:rsidRPr="00C0062A">
        <w:rPr>
          <w:rFonts w:ascii="Arial" w:hAnsi="Arial" w:cs="Arial"/>
          <w:sz w:val="20"/>
          <w:szCs w:val="20"/>
          <w:highlight w:val="lightGray"/>
          <w:lang w:val="es-ES_tradnl" w:eastAsia="es-CO"/>
        </w:rPr>
        <w:t>o</w:t>
      </w:r>
      <w:r w:rsidRPr="00276256">
        <w:rPr>
          <w:rFonts w:ascii="Arial" w:hAnsi="Arial" w:cs="Arial"/>
          <w:sz w:val="20"/>
          <w:szCs w:val="20"/>
          <w:highlight w:val="lightGray"/>
          <w:lang w:val="es-ES_tradnl" w:eastAsia="es-CO"/>
        </w:rPr>
        <w:t>]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 </w:t>
      </w:r>
    </w:p>
    <w:p w14:paraId="6AE0CF7D" w14:textId="4309164F" w:rsidR="0058222E" w:rsidRPr="00FC5AD3" w:rsidRDefault="0058222E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53DA53C9" w14:textId="6F89F60D" w:rsidR="005E5030" w:rsidRPr="00FC5AD3" w:rsidRDefault="001246B3" w:rsidP="001246B3">
      <w:pPr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  <w:r w:rsidRPr="00276256">
        <w:rPr>
          <w:rFonts w:ascii="Arial" w:hAnsi="Arial" w:cs="Arial"/>
          <w:sz w:val="20"/>
          <w:szCs w:val="20"/>
          <w:highlight w:val="lightGray"/>
          <w:lang w:val="es-ES_tradnl" w:eastAsia="es-CO"/>
        </w:rPr>
        <w:t>[</w:t>
      </w:r>
      <w:r w:rsidR="007D1074" w:rsidRPr="003D7874">
        <w:rPr>
          <w:rFonts w:ascii="Arial" w:hAnsi="Arial" w:cs="Arial"/>
          <w:sz w:val="20"/>
          <w:szCs w:val="20"/>
          <w:highlight w:val="lightGray"/>
          <w:lang w:val="es-ES_tradnl" w:eastAsia="es-CO"/>
        </w:rPr>
        <w:t>L</w:t>
      </w:r>
      <w:r w:rsidR="007D1074" w:rsidRPr="00FC5AD3">
        <w:rPr>
          <w:rFonts w:ascii="Arial" w:hAnsi="Arial" w:cs="Arial"/>
          <w:sz w:val="20"/>
          <w:szCs w:val="20"/>
          <w:highlight w:val="lightGray"/>
          <w:lang w:val="es-ES_tradnl" w:eastAsia="es-CO"/>
        </w:rPr>
        <w:t xml:space="preserve">a </w:t>
      </w:r>
      <w:r w:rsidR="00D55C91" w:rsidRPr="00FC5AD3">
        <w:rPr>
          <w:rFonts w:ascii="Arial" w:hAnsi="Arial" w:cs="Arial"/>
          <w:sz w:val="20"/>
          <w:szCs w:val="20"/>
          <w:highlight w:val="lightGray"/>
          <w:lang w:val="es-ES_tradnl" w:eastAsia="es-CO"/>
        </w:rPr>
        <w:t xml:space="preserve">Entidad Estatal </w:t>
      </w:r>
      <w:r w:rsidR="007D1074" w:rsidRPr="00FC5AD3">
        <w:rPr>
          <w:rFonts w:ascii="Arial" w:hAnsi="Arial" w:cs="Arial"/>
          <w:sz w:val="20"/>
          <w:szCs w:val="20"/>
          <w:highlight w:val="lightGray"/>
          <w:lang w:val="es-ES_tradnl" w:eastAsia="es-CO"/>
        </w:rPr>
        <w:t xml:space="preserve">debe incluir todos los </w:t>
      </w:r>
      <w:r w:rsidR="00D55C91" w:rsidRPr="00FC5AD3">
        <w:rPr>
          <w:rFonts w:ascii="Arial" w:hAnsi="Arial" w:cs="Arial"/>
          <w:sz w:val="20"/>
          <w:szCs w:val="20"/>
          <w:highlight w:val="lightGray"/>
          <w:lang w:val="es-ES_tradnl" w:eastAsia="es-CO"/>
        </w:rPr>
        <w:t xml:space="preserve">Riesgos </w:t>
      </w:r>
      <w:r w:rsidR="007D1074" w:rsidRPr="00FC5AD3">
        <w:rPr>
          <w:rFonts w:ascii="Arial" w:hAnsi="Arial" w:cs="Arial"/>
          <w:sz w:val="20"/>
          <w:szCs w:val="20"/>
          <w:highlight w:val="lightGray"/>
          <w:lang w:val="es-ES_tradnl" w:eastAsia="es-CO"/>
        </w:rPr>
        <w:t xml:space="preserve">identificados del </w:t>
      </w:r>
      <w:r w:rsidR="00D55C91" w:rsidRPr="00FC5AD3">
        <w:rPr>
          <w:rFonts w:ascii="Arial" w:hAnsi="Arial" w:cs="Arial"/>
          <w:sz w:val="20"/>
          <w:szCs w:val="20"/>
          <w:highlight w:val="lightGray"/>
          <w:lang w:val="es-ES_tradnl" w:eastAsia="es-CO"/>
        </w:rPr>
        <w:t xml:space="preserve">Proceso </w:t>
      </w:r>
      <w:r w:rsidR="007D1074" w:rsidRPr="00FC5AD3">
        <w:rPr>
          <w:rFonts w:ascii="Arial" w:hAnsi="Arial" w:cs="Arial"/>
          <w:sz w:val="20"/>
          <w:szCs w:val="20"/>
          <w:highlight w:val="lightGray"/>
          <w:lang w:val="es-ES_tradnl" w:eastAsia="es-CO"/>
        </w:rPr>
        <w:t xml:space="preserve">de </w:t>
      </w:r>
      <w:r w:rsidR="00D55C91" w:rsidRPr="00FC5AD3">
        <w:rPr>
          <w:rFonts w:ascii="Arial" w:hAnsi="Arial" w:cs="Arial"/>
          <w:sz w:val="20"/>
          <w:szCs w:val="20"/>
          <w:highlight w:val="lightGray"/>
          <w:lang w:val="es-ES_tradnl" w:eastAsia="es-CO"/>
        </w:rPr>
        <w:t>Contratación</w:t>
      </w:r>
      <w:r w:rsidR="007D1074" w:rsidRPr="00FC5AD3">
        <w:rPr>
          <w:rFonts w:ascii="Arial" w:hAnsi="Arial" w:cs="Arial"/>
          <w:sz w:val="20"/>
          <w:szCs w:val="20"/>
          <w:highlight w:val="lightGray"/>
          <w:lang w:val="es-ES_tradnl" w:eastAsia="es-CO"/>
        </w:rPr>
        <w:t xml:space="preserve">, estableciendo su clasificación, la probabilidad de ocurrencia estimada, su impacto, la parte que debe asumir el </w:t>
      </w:r>
      <w:r w:rsidR="00D55C91" w:rsidRPr="00FC5AD3">
        <w:rPr>
          <w:rFonts w:ascii="Arial" w:hAnsi="Arial" w:cs="Arial"/>
          <w:sz w:val="20"/>
          <w:szCs w:val="20"/>
          <w:highlight w:val="lightGray"/>
          <w:lang w:val="es-ES_tradnl" w:eastAsia="es-CO"/>
        </w:rPr>
        <w:t>Riesgo</w:t>
      </w:r>
      <w:r w:rsidR="007D1074" w:rsidRPr="00FC5AD3">
        <w:rPr>
          <w:rFonts w:ascii="Arial" w:hAnsi="Arial" w:cs="Arial"/>
          <w:sz w:val="20"/>
          <w:szCs w:val="20"/>
          <w:highlight w:val="lightGray"/>
          <w:lang w:val="es-ES_tradnl" w:eastAsia="es-CO"/>
        </w:rPr>
        <w:t>, los tratamientos que se puedan realizar y las características del monitoreo más adecuado para administrarlo</w:t>
      </w:r>
      <w:r w:rsidRPr="00FC5AD3">
        <w:rPr>
          <w:rFonts w:ascii="Arial" w:hAnsi="Arial" w:cs="Arial"/>
          <w:sz w:val="20"/>
          <w:szCs w:val="20"/>
          <w:highlight w:val="lightGray"/>
          <w:lang w:val="es-ES_tradnl" w:eastAsia="es-CO"/>
        </w:rPr>
        <w:t>.</w:t>
      </w:r>
      <w:r w:rsidR="007D1074" w:rsidRPr="00FC5AD3">
        <w:rPr>
          <w:rFonts w:ascii="Arial" w:hAnsi="Arial" w:cs="Arial"/>
          <w:sz w:val="20"/>
          <w:szCs w:val="20"/>
          <w:highlight w:val="lightGray"/>
          <w:lang w:val="es-ES_tradnl" w:eastAsia="es-CO"/>
        </w:rPr>
        <w:t xml:space="preserve"> </w:t>
      </w:r>
      <w:r w:rsidR="00D55C91" w:rsidRPr="00FC5AD3">
        <w:rPr>
          <w:rFonts w:ascii="Arial" w:hAnsi="Arial" w:cs="Arial"/>
          <w:sz w:val="20"/>
          <w:szCs w:val="20"/>
          <w:highlight w:val="lightGray"/>
          <w:lang w:val="es-ES_tradnl" w:eastAsia="es-CO"/>
        </w:rPr>
        <w:t>Para ello</w:t>
      </w:r>
      <w:r w:rsidR="007D1074" w:rsidRPr="00FC5AD3">
        <w:rPr>
          <w:rFonts w:ascii="Arial" w:hAnsi="Arial" w:cs="Arial"/>
          <w:sz w:val="20"/>
          <w:szCs w:val="20"/>
          <w:highlight w:val="lightGray"/>
          <w:lang w:val="es-ES_tradnl" w:eastAsia="es-CO"/>
        </w:rPr>
        <w:t xml:space="preserve"> puede verificar el </w:t>
      </w:r>
      <w:r w:rsidR="00776850" w:rsidRPr="00FC5AD3">
        <w:rPr>
          <w:rFonts w:ascii="Arial" w:hAnsi="Arial" w:cs="Arial"/>
          <w:sz w:val="20"/>
          <w:szCs w:val="20"/>
          <w:highlight w:val="lightGray"/>
          <w:lang w:val="es-ES_tradnl" w:eastAsia="es-CO"/>
        </w:rPr>
        <w:t xml:space="preserve">Documento </w:t>
      </w:r>
      <w:r w:rsidR="00E52A5A" w:rsidRPr="00FC5AD3">
        <w:rPr>
          <w:rFonts w:ascii="Arial" w:hAnsi="Arial" w:cs="Arial"/>
          <w:sz w:val="20"/>
          <w:szCs w:val="20"/>
          <w:highlight w:val="lightGray"/>
          <w:lang w:val="es-ES_tradnl" w:eastAsia="es-CO"/>
        </w:rPr>
        <w:t xml:space="preserve">CONPES </w:t>
      </w:r>
      <w:r w:rsidR="00776850" w:rsidRPr="00FC5AD3">
        <w:rPr>
          <w:rFonts w:ascii="Arial" w:hAnsi="Arial" w:cs="Arial"/>
          <w:sz w:val="20"/>
          <w:szCs w:val="20"/>
          <w:highlight w:val="lightGray"/>
          <w:lang w:val="es-ES_tradnl" w:eastAsia="es-CO"/>
        </w:rPr>
        <w:t>“Del riesgo previsible en el marco de la política de contratación pública</w:t>
      </w:r>
      <w:r w:rsidR="00CD1911" w:rsidRPr="00FC5AD3">
        <w:rPr>
          <w:rFonts w:ascii="Arial" w:hAnsi="Arial" w:cs="Arial"/>
          <w:sz w:val="20"/>
          <w:szCs w:val="20"/>
          <w:highlight w:val="lightGray"/>
          <w:lang w:val="es-ES_tradnl" w:eastAsia="es-CO"/>
        </w:rPr>
        <w:t>”</w:t>
      </w:r>
      <w:r w:rsidRPr="00FC5AD3">
        <w:rPr>
          <w:rFonts w:ascii="Arial" w:hAnsi="Arial" w:cs="Arial"/>
          <w:sz w:val="20"/>
          <w:szCs w:val="20"/>
          <w:highlight w:val="lightGray"/>
          <w:lang w:val="es-ES_tradnl" w:eastAsia="es-CO"/>
        </w:rPr>
        <w:t>]</w:t>
      </w:r>
    </w:p>
    <w:p w14:paraId="50AA65CC" w14:textId="77777777" w:rsidR="005E5030" w:rsidRPr="00FC5AD3" w:rsidRDefault="005E5030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5E3D088C" w14:textId="7F4B6E9A" w:rsidR="00272564" w:rsidRDefault="00272564">
      <w:pPr>
        <w:spacing w:after="200"/>
        <w:contextualSpacing w:val="0"/>
        <w:jc w:val="left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  <w:r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  <w:br w:type="page"/>
      </w:r>
    </w:p>
    <w:p w14:paraId="0BDF05BB" w14:textId="77777777" w:rsidR="00272564" w:rsidRDefault="00272564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4D84E88B" w14:textId="6D84C5D4" w:rsidR="0058222E" w:rsidRPr="00FC5AD3" w:rsidRDefault="00815604" w:rsidP="00272564">
      <w:pPr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  <w:r w:rsidRPr="00FC5AD3"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  <w:t xml:space="preserve">Matriz de </w:t>
      </w:r>
      <w:r w:rsidR="00E011A2" w:rsidRPr="00FC5AD3"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  <w:t>r</w:t>
      </w:r>
      <w:r w:rsidRPr="00FC5AD3"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  <w:t>iesgos</w:t>
      </w:r>
      <w:r w:rsidR="00272564">
        <w:rPr>
          <w:rFonts w:ascii="Arial" w:eastAsia="SimSun" w:hAnsi="Arial" w:cs="Arial"/>
          <w:noProof/>
          <w:kern w:val="3"/>
          <w:sz w:val="20"/>
          <w:szCs w:val="20"/>
          <w:lang w:eastAsia="zh-CN" w:bidi="hi-IN"/>
        </w:rPr>
        <w:drawing>
          <wp:inline distT="0" distB="0" distL="0" distR="0" wp14:anchorId="19A641B1" wp14:editId="0BF70785">
            <wp:extent cx="6224270" cy="354330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24270" cy="3543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D9F954" w14:textId="77777777" w:rsidR="00815604" w:rsidRPr="00FC5AD3" w:rsidRDefault="00815604" w:rsidP="00272564">
      <w:pPr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168C9C57" w14:textId="1EE821DB" w:rsidR="00D70D7B" w:rsidRDefault="00272564" w:rsidP="00272564">
      <w:pPr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  <w:r>
        <w:rPr>
          <w:rFonts w:ascii="Arial" w:eastAsia="SimSun" w:hAnsi="Arial" w:cs="Arial"/>
          <w:noProof/>
          <w:kern w:val="3"/>
          <w:sz w:val="20"/>
          <w:szCs w:val="20"/>
          <w:lang w:eastAsia="zh-CN" w:bidi="hi-IN"/>
        </w:rPr>
        <w:drawing>
          <wp:inline distT="0" distB="0" distL="0" distR="0" wp14:anchorId="0577E888" wp14:editId="575AADED">
            <wp:extent cx="6224270" cy="354330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24270" cy="3543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678C4D" w14:textId="1BA3BC71" w:rsidR="00272564" w:rsidRDefault="00CB2C13" w:rsidP="00272564">
      <w:pPr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  <w:r>
        <w:rPr>
          <w:rFonts w:ascii="Arial" w:eastAsia="SimSun" w:hAnsi="Arial" w:cs="Arial"/>
          <w:noProof/>
          <w:kern w:val="3"/>
          <w:sz w:val="20"/>
          <w:szCs w:val="20"/>
          <w:lang w:eastAsia="zh-CN" w:bidi="hi-IN"/>
        </w:rPr>
        <w:lastRenderedPageBreak/>
        <w:drawing>
          <wp:inline distT="0" distB="0" distL="0" distR="0" wp14:anchorId="3A875CD5" wp14:editId="313D66F6">
            <wp:extent cx="6224270" cy="255270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3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24270" cy="2552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81030E" w14:textId="6BF5BB31" w:rsidR="00CB2C13" w:rsidRDefault="00CB2C13" w:rsidP="00272564">
      <w:pPr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  <w:r>
        <w:rPr>
          <w:rFonts w:ascii="Arial" w:eastAsia="SimSun" w:hAnsi="Arial" w:cs="Arial"/>
          <w:noProof/>
          <w:kern w:val="3"/>
          <w:sz w:val="20"/>
          <w:szCs w:val="20"/>
          <w:lang w:eastAsia="zh-CN" w:bidi="hi-IN"/>
        </w:rPr>
        <w:drawing>
          <wp:inline distT="0" distB="0" distL="0" distR="0" wp14:anchorId="2115DF05" wp14:editId="428B101B">
            <wp:extent cx="6224270" cy="3403600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 4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24270" cy="340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1B2968" w14:textId="393F1861" w:rsidR="00CB2C13" w:rsidRDefault="00CB2C13" w:rsidP="00272564">
      <w:pPr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  <w:r>
        <w:rPr>
          <w:rFonts w:ascii="Arial" w:eastAsia="SimSun" w:hAnsi="Arial" w:cs="Arial"/>
          <w:noProof/>
          <w:kern w:val="3"/>
          <w:sz w:val="20"/>
          <w:szCs w:val="20"/>
          <w:lang w:eastAsia="zh-CN" w:bidi="hi-IN"/>
        </w:rPr>
        <w:lastRenderedPageBreak/>
        <w:drawing>
          <wp:inline distT="0" distB="0" distL="0" distR="0" wp14:anchorId="15A630E4" wp14:editId="271DB1EA">
            <wp:extent cx="6224270" cy="4102735"/>
            <wp:effectExtent l="0" t="0" r="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n 5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24270" cy="4102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9707D2" w14:textId="512E2769" w:rsidR="00CB2C13" w:rsidRDefault="00CB2C13" w:rsidP="00272564">
      <w:pPr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  <w:r>
        <w:rPr>
          <w:rFonts w:ascii="Arial" w:eastAsia="SimSun" w:hAnsi="Arial" w:cs="Arial"/>
          <w:noProof/>
          <w:kern w:val="3"/>
          <w:sz w:val="20"/>
          <w:szCs w:val="20"/>
          <w:lang w:eastAsia="zh-CN" w:bidi="hi-IN"/>
        </w:rPr>
        <w:drawing>
          <wp:inline distT="0" distB="0" distL="0" distR="0" wp14:anchorId="22118B91" wp14:editId="709CF9F5">
            <wp:extent cx="6224270" cy="2948940"/>
            <wp:effectExtent l="0" t="0" r="0" b="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n 6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24270" cy="2948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AAC746" w14:textId="3834BF36" w:rsidR="00CB2C13" w:rsidRPr="00FC5AD3" w:rsidRDefault="00CB2C13" w:rsidP="00272564">
      <w:pPr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  <w:r>
        <w:rPr>
          <w:rFonts w:ascii="Arial" w:eastAsia="SimSun" w:hAnsi="Arial" w:cs="Arial"/>
          <w:noProof/>
          <w:kern w:val="3"/>
          <w:sz w:val="20"/>
          <w:szCs w:val="20"/>
          <w:lang w:eastAsia="zh-CN" w:bidi="hi-IN"/>
        </w:rPr>
        <w:lastRenderedPageBreak/>
        <w:drawing>
          <wp:inline distT="0" distB="0" distL="0" distR="0" wp14:anchorId="5A9842EC" wp14:editId="31CFFA70">
            <wp:extent cx="6224270" cy="1690370"/>
            <wp:effectExtent l="0" t="0" r="0" b="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n 7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24270" cy="1690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B2C13" w:rsidRPr="00FC5AD3" w:rsidSect="00703038">
      <w:headerReference w:type="default" r:id="rId18"/>
      <w:footerReference w:type="default" r:id="rId19"/>
      <w:pgSz w:w="12240" w:h="15840" w:code="1"/>
      <w:pgMar w:top="1134" w:right="1134" w:bottom="1134" w:left="130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2CE9EE" w14:textId="77777777" w:rsidR="003228E5" w:rsidRDefault="003228E5" w:rsidP="00091875">
      <w:pPr>
        <w:spacing w:line="240" w:lineRule="auto"/>
      </w:pPr>
      <w:r>
        <w:separator/>
      </w:r>
    </w:p>
  </w:endnote>
  <w:endnote w:type="continuationSeparator" w:id="0">
    <w:p w14:paraId="5CABDD35" w14:textId="77777777" w:rsidR="003228E5" w:rsidRDefault="003228E5" w:rsidP="000918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52671562"/>
      <w:docPartObj>
        <w:docPartGallery w:val="Page Numbers (Bottom of Page)"/>
        <w:docPartUnique/>
      </w:docPartObj>
    </w:sdtPr>
    <w:sdtEndPr/>
    <w:sdtContent>
      <w:p w14:paraId="56B6126B" w14:textId="4FDD227C" w:rsidR="00091875" w:rsidRDefault="00103B17">
        <w:pPr>
          <w:pStyle w:val="Piedepgina"/>
          <w:jc w:val="right"/>
        </w:pPr>
        <w:r>
          <w:fldChar w:fldCharType="begin"/>
        </w:r>
        <w:r w:rsidR="00091875">
          <w:instrText>PAGE   \* MERGEFORMAT</w:instrText>
        </w:r>
        <w:r>
          <w:fldChar w:fldCharType="separate"/>
        </w:r>
        <w:r w:rsidR="00F6022F" w:rsidRPr="00F6022F">
          <w:rPr>
            <w:noProof/>
            <w:lang w:val="es-ES"/>
          </w:rPr>
          <w:t>1</w:t>
        </w:r>
        <w:r>
          <w:fldChar w:fldCharType="end"/>
        </w:r>
      </w:p>
    </w:sdtContent>
  </w:sdt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34"/>
      <w:gridCol w:w="2089"/>
      <w:gridCol w:w="1077"/>
      <w:gridCol w:w="308"/>
    </w:tblGrid>
    <w:tr w:rsidR="00F56CD2" w:rsidRPr="008F6B59" w14:paraId="0FA4E767" w14:textId="77777777" w:rsidTr="00925AC3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B65DC2" w14:textId="77777777" w:rsidR="00F56CD2" w:rsidRPr="00925AC3" w:rsidRDefault="00F56CD2" w:rsidP="00F56CD2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25AC3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C37BE9C" w14:textId="387302C0" w:rsidR="00F56CD2" w:rsidRPr="00925AC3" w:rsidRDefault="00F56CD2" w:rsidP="00F56CD2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F5053A">
            <w:rPr>
              <w:rFonts w:ascii="Arial" w:eastAsia="Arial" w:hAnsi="Arial" w:cs="Arial"/>
              <w:sz w:val="16"/>
              <w:szCs w:val="16"/>
            </w:rPr>
            <w:t>CCE-EICP-FM-7</w:t>
          </w:r>
          <w:r>
            <w:rPr>
              <w:rFonts w:ascii="Arial" w:eastAsia="Arial" w:hAnsi="Arial" w:cs="Arial"/>
              <w:sz w:val="16"/>
              <w:szCs w:val="16"/>
            </w:rPr>
            <w:t>3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198260F" w14:textId="77777777" w:rsidR="00F56CD2" w:rsidRPr="00925AC3" w:rsidRDefault="00F56CD2" w:rsidP="00F56CD2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925AC3">
            <w:rPr>
              <w:rFonts w:ascii="Arial" w:eastAsia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F900E9" w14:textId="6A085BB8" w:rsidR="00F56CD2" w:rsidRPr="00925AC3" w:rsidRDefault="001B6DB3" w:rsidP="00F56CD2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2</w:t>
          </w:r>
        </w:p>
      </w:tc>
    </w:tr>
  </w:tbl>
  <w:p w14:paraId="21ED77E0" w14:textId="77777777" w:rsidR="00091875" w:rsidRDefault="00091875" w:rsidP="00F56C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E5BFA9" w14:textId="77777777" w:rsidR="003228E5" w:rsidRDefault="003228E5" w:rsidP="00091875">
      <w:pPr>
        <w:spacing w:line="240" w:lineRule="auto"/>
      </w:pPr>
      <w:r>
        <w:separator/>
      </w:r>
    </w:p>
  </w:footnote>
  <w:footnote w:type="continuationSeparator" w:id="0">
    <w:p w14:paraId="35CCF2C1" w14:textId="77777777" w:rsidR="003228E5" w:rsidRDefault="003228E5" w:rsidP="000918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94"/>
      <w:gridCol w:w="5060"/>
      <w:gridCol w:w="1035"/>
      <w:gridCol w:w="2209"/>
    </w:tblGrid>
    <w:tr w:rsidR="0021061A" w:rsidRPr="0002791E" w14:paraId="72151DF4" w14:textId="77777777" w:rsidTr="000E0EF2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0ED75946" w14:textId="26545467" w:rsidR="0021061A" w:rsidRPr="00663D2F" w:rsidRDefault="0021061A" w:rsidP="0021061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MATRIZ 3 - RIESGOS</w:t>
          </w:r>
        </w:p>
        <w:p w14:paraId="76889DA8" w14:textId="1CBC3EDA" w:rsidR="0021061A" w:rsidRPr="000E0EF2" w:rsidRDefault="0021061A" w:rsidP="0021061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663D2F">
            <w:rPr>
              <w:rFonts w:ascii="Arial" w:hAnsi="Arial" w:cs="Arial"/>
              <w:b/>
              <w:sz w:val="16"/>
              <w:szCs w:val="16"/>
            </w:rPr>
            <w:t>INTERVENTORIA DE OBRA PÚBLICA DE INFRAESTRUCTURA DE TRANSPORTE</w:t>
          </w:r>
          <w:r w:rsidR="00E601F9">
            <w:rPr>
              <w:rFonts w:ascii="Arial" w:hAnsi="Arial" w:cs="Arial"/>
              <w:b/>
              <w:sz w:val="16"/>
              <w:szCs w:val="16"/>
            </w:rPr>
            <w:t xml:space="preserve"> – VERSIÓN 2 </w:t>
          </w:r>
        </w:p>
      </w:tc>
    </w:tr>
    <w:tr w:rsidR="0021061A" w:rsidRPr="0002791E" w14:paraId="101BB471" w14:textId="77777777" w:rsidTr="000E0EF2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2F2B1772" w14:textId="77777777" w:rsidR="0021061A" w:rsidRPr="00912B23" w:rsidRDefault="0021061A" w:rsidP="0021061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12B23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232F495B" w14:textId="13973398" w:rsidR="0021061A" w:rsidRPr="006030C5" w:rsidRDefault="00E011A2" w:rsidP="0021061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6030C5">
            <w:rPr>
              <w:rFonts w:ascii="Arial" w:hAnsi="Arial" w:cs="Arial"/>
              <w:sz w:val="16"/>
              <w:szCs w:val="16"/>
            </w:rPr>
            <w:t>CCE-EICP-FM-</w:t>
          </w:r>
          <w:r w:rsidR="006030C5" w:rsidRPr="006030C5">
            <w:rPr>
              <w:rFonts w:ascii="Arial" w:hAnsi="Arial" w:cs="Arial"/>
              <w:sz w:val="16"/>
              <w:szCs w:val="16"/>
            </w:rPr>
            <w:t>73</w:t>
          </w:r>
        </w:p>
      </w:tc>
      <w:tc>
        <w:tcPr>
          <w:tcW w:w="539" w:type="pct"/>
          <w:shd w:val="clear" w:color="auto" w:fill="auto"/>
          <w:vAlign w:val="center"/>
        </w:tcPr>
        <w:p w14:paraId="681DF2D6" w14:textId="77777777" w:rsidR="0021061A" w:rsidRPr="006030C5" w:rsidRDefault="0021061A" w:rsidP="0021061A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6030C5">
            <w:rPr>
              <w:rFonts w:ascii="Arial" w:eastAsia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5FF9E038" w14:textId="77777777" w:rsidR="0021061A" w:rsidRPr="006030C5" w:rsidRDefault="0021061A" w:rsidP="0021061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6030C5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030C5">
            <w:rPr>
              <w:rFonts w:ascii="Arial" w:eastAsia="Arial" w:hAnsi="Arial" w:cs="Arial"/>
              <w:sz w:val="16"/>
              <w:szCs w:val="16"/>
            </w:rPr>
            <w:instrText xml:space="preserve"> PAGE </w:instrText>
          </w:r>
          <w:r w:rsidRPr="006030C5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6030C5">
            <w:rPr>
              <w:rFonts w:ascii="Arial" w:eastAsia="Arial" w:hAnsi="Arial" w:cs="Arial"/>
              <w:sz w:val="16"/>
              <w:szCs w:val="16"/>
            </w:rPr>
            <w:t>20</w:t>
          </w:r>
          <w:r w:rsidRPr="006030C5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6030C5">
            <w:rPr>
              <w:rFonts w:ascii="Arial" w:eastAsia="Arial" w:hAnsi="Arial" w:cs="Arial"/>
              <w:sz w:val="16"/>
              <w:szCs w:val="16"/>
            </w:rPr>
            <w:t xml:space="preserve"> de </w:t>
          </w:r>
          <w:r w:rsidRPr="006030C5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030C5">
            <w:rPr>
              <w:rFonts w:ascii="Arial" w:eastAsia="Arial" w:hAnsi="Arial" w:cs="Arial"/>
              <w:sz w:val="16"/>
              <w:szCs w:val="16"/>
            </w:rPr>
            <w:instrText xml:space="preserve"> NUMPAGES </w:instrText>
          </w:r>
          <w:r w:rsidRPr="006030C5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6030C5">
            <w:rPr>
              <w:rFonts w:ascii="Arial" w:eastAsia="Arial" w:hAnsi="Arial" w:cs="Arial"/>
              <w:sz w:val="16"/>
              <w:szCs w:val="16"/>
            </w:rPr>
            <w:t>20</w:t>
          </w:r>
          <w:r w:rsidRPr="006030C5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21061A" w:rsidRPr="0002791E" w14:paraId="229216BE" w14:textId="77777777" w:rsidTr="000E0EF2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11E5FC57" w14:textId="77777777" w:rsidR="0021061A" w:rsidRPr="00912B23" w:rsidRDefault="0021061A" w:rsidP="0021061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12B23">
            <w:rPr>
              <w:rFonts w:ascii="Arial" w:eastAsia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3F0E4C4E" w14:textId="379398AD" w:rsidR="0021061A" w:rsidRPr="006030C5" w:rsidRDefault="001B6DB3" w:rsidP="0021061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2</w:t>
          </w:r>
        </w:p>
      </w:tc>
    </w:tr>
  </w:tbl>
  <w:p w14:paraId="16A9E58F" w14:textId="5E090311" w:rsidR="00C71F76" w:rsidRDefault="00C71F7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6"/>
  </w:num>
  <w:num w:numId="2">
    <w:abstractNumId w:val="6"/>
  </w:num>
  <w:num w:numId="3">
    <w:abstractNumId w:val="6"/>
  </w:num>
  <w:num w:numId="4">
    <w:abstractNumId w:val="6"/>
  </w:num>
  <w:num w:numId="5">
    <w:abstractNumId w:val="6"/>
  </w:num>
  <w:num w:numId="6">
    <w:abstractNumId w:val="6"/>
  </w:num>
  <w:num w:numId="7">
    <w:abstractNumId w:val="6"/>
  </w:num>
  <w:num w:numId="8">
    <w:abstractNumId w:val="6"/>
  </w:num>
  <w:num w:numId="9">
    <w:abstractNumId w:val="6"/>
  </w:num>
  <w:num w:numId="10">
    <w:abstractNumId w:val="3"/>
  </w:num>
  <w:num w:numId="11">
    <w:abstractNumId w:val="1"/>
  </w:num>
  <w:num w:numId="12">
    <w:abstractNumId w:val="21"/>
  </w:num>
  <w:num w:numId="13">
    <w:abstractNumId w:val="29"/>
  </w:num>
  <w:num w:numId="14">
    <w:abstractNumId w:val="14"/>
  </w:num>
  <w:num w:numId="15">
    <w:abstractNumId w:val="16"/>
  </w:num>
  <w:num w:numId="16">
    <w:abstractNumId w:val="0"/>
  </w:num>
  <w:num w:numId="17">
    <w:abstractNumId w:val="2"/>
  </w:num>
  <w:num w:numId="18">
    <w:abstractNumId w:val="9"/>
  </w:num>
  <w:num w:numId="19">
    <w:abstractNumId w:val="4"/>
  </w:num>
  <w:num w:numId="20">
    <w:abstractNumId w:val="18"/>
  </w:num>
  <w:num w:numId="21">
    <w:abstractNumId w:val="7"/>
  </w:num>
  <w:num w:numId="22">
    <w:abstractNumId w:val="27"/>
  </w:num>
  <w:num w:numId="23">
    <w:abstractNumId w:val="11"/>
  </w:num>
  <w:num w:numId="24">
    <w:abstractNumId w:val="12"/>
  </w:num>
  <w:num w:numId="25">
    <w:abstractNumId w:val="5"/>
  </w:num>
  <w:num w:numId="26">
    <w:abstractNumId w:val="17"/>
  </w:num>
  <w:num w:numId="27">
    <w:abstractNumId w:val="15"/>
  </w:num>
  <w:num w:numId="28">
    <w:abstractNumId w:val="10"/>
  </w:num>
  <w:num w:numId="29">
    <w:abstractNumId w:val="25"/>
  </w:num>
  <w:num w:numId="30">
    <w:abstractNumId w:val="26"/>
  </w:num>
  <w:num w:numId="31">
    <w:abstractNumId w:val="24"/>
  </w:num>
  <w:num w:numId="32">
    <w:abstractNumId w:val="13"/>
  </w:num>
  <w:num w:numId="33">
    <w:abstractNumId w:val="23"/>
  </w:num>
  <w:num w:numId="34">
    <w:abstractNumId w:val="8"/>
  </w:num>
  <w:num w:numId="35">
    <w:abstractNumId w:val="22"/>
  </w:num>
  <w:num w:numId="36">
    <w:abstractNumId w:val="28"/>
  </w:num>
  <w:num w:numId="37">
    <w:abstractNumId w:val="20"/>
  </w:num>
  <w:num w:numId="3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2F8"/>
    <w:rsid w:val="00010A03"/>
    <w:rsid w:val="000150D7"/>
    <w:rsid w:val="00017FCD"/>
    <w:rsid w:val="000460C5"/>
    <w:rsid w:val="00052AA2"/>
    <w:rsid w:val="00091875"/>
    <w:rsid w:val="000A2F3B"/>
    <w:rsid w:val="000C2AAE"/>
    <w:rsid w:val="00101037"/>
    <w:rsid w:val="00103B17"/>
    <w:rsid w:val="00106362"/>
    <w:rsid w:val="001246B3"/>
    <w:rsid w:val="00136C78"/>
    <w:rsid w:val="001477DE"/>
    <w:rsid w:val="0015719E"/>
    <w:rsid w:val="001B6DB3"/>
    <w:rsid w:val="001D1F23"/>
    <w:rsid w:val="001E7630"/>
    <w:rsid w:val="001F774B"/>
    <w:rsid w:val="0021061A"/>
    <w:rsid w:val="002409E4"/>
    <w:rsid w:val="00272564"/>
    <w:rsid w:val="00276256"/>
    <w:rsid w:val="00277255"/>
    <w:rsid w:val="00286083"/>
    <w:rsid w:val="0029563C"/>
    <w:rsid w:val="002A4809"/>
    <w:rsid w:val="002F17C7"/>
    <w:rsid w:val="003228E5"/>
    <w:rsid w:val="003322F8"/>
    <w:rsid w:val="00357BA7"/>
    <w:rsid w:val="00374B32"/>
    <w:rsid w:val="00375454"/>
    <w:rsid w:val="0039239D"/>
    <w:rsid w:val="003B7338"/>
    <w:rsid w:val="003D7874"/>
    <w:rsid w:val="003E331F"/>
    <w:rsid w:val="003E4428"/>
    <w:rsid w:val="003F50E3"/>
    <w:rsid w:val="004338C5"/>
    <w:rsid w:val="004D2CB5"/>
    <w:rsid w:val="004D7C35"/>
    <w:rsid w:val="00507FAA"/>
    <w:rsid w:val="005100C3"/>
    <w:rsid w:val="00511F46"/>
    <w:rsid w:val="00513343"/>
    <w:rsid w:val="00525ECF"/>
    <w:rsid w:val="00540CF2"/>
    <w:rsid w:val="00545461"/>
    <w:rsid w:val="005752CE"/>
    <w:rsid w:val="00580AAA"/>
    <w:rsid w:val="0058222E"/>
    <w:rsid w:val="005849BA"/>
    <w:rsid w:val="005D2051"/>
    <w:rsid w:val="005E5030"/>
    <w:rsid w:val="005E730D"/>
    <w:rsid w:val="006030C5"/>
    <w:rsid w:val="0062396B"/>
    <w:rsid w:val="006830E6"/>
    <w:rsid w:val="00686C25"/>
    <w:rsid w:val="00692562"/>
    <w:rsid w:val="006A3288"/>
    <w:rsid w:val="006B4FEE"/>
    <w:rsid w:val="006E6D9B"/>
    <w:rsid w:val="00703038"/>
    <w:rsid w:val="007115DA"/>
    <w:rsid w:val="0071601B"/>
    <w:rsid w:val="00721886"/>
    <w:rsid w:val="007575E4"/>
    <w:rsid w:val="00762556"/>
    <w:rsid w:val="0076567A"/>
    <w:rsid w:val="00771D39"/>
    <w:rsid w:val="00776850"/>
    <w:rsid w:val="0077727E"/>
    <w:rsid w:val="0079189B"/>
    <w:rsid w:val="007B33E6"/>
    <w:rsid w:val="007C1404"/>
    <w:rsid w:val="007C5B18"/>
    <w:rsid w:val="007C702A"/>
    <w:rsid w:val="007D1074"/>
    <w:rsid w:val="007D784E"/>
    <w:rsid w:val="007E3D57"/>
    <w:rsid w:val="00805ECB"/>
    <w:rsid w:val="00815604"/>
    <w:rsid w:val="00822676"/>
    <w:rsid w:val="00833F3B"/>
    <w:rsid w:val="00845529"/>
    <w:rsid w:val="008537E3"/>
    <w:rsid w:val="0085653A"/>
    <w:rsid w:val="0085672F"/>
    <w:rsid w:val="00874392"/>
    <w:rsid w:val="00885039"/>
    <w:rsid w:val="008E39CA"/>
    <w:rsid w:val="00912B23"/>
    <w:rsid w:val="009321E7"/>
    <w:rsid w:val="009771F1"/>
    <w:rsid w:val="009C77CA"/>
    <w:rsid w:val="009E77AD"/>
    <w:rsid w:val="00A1437D"/>
    <w:rsid w:val="00A411F2"/>
    <w:rsid w:val="00A802EF"/>
    <w:rsid w:val="00A9107A"/>
    <w:rsid w:val="00AB5F8B"/>
    <w:rsid w:val="00AD3627"/>
    <w:rsid w:val="00AE2ECB"/>
    <w:rsid w:val="00AF41A0"/>
    <w:rsid w:val="00B26E25"/>
    <w:rsid w:val="00B60C9E"/>
    <w:rsid w:val="00B67CD7"/>
    <w:rsid w:val="00B76DAD"/>
    <w:rsid w:val="00B773A4"/>
    <w:rsid w:val="00B81B1F"/>
    <w:rsid w:val="00B83621"/>
    <w:rsid w:val="00B920EB"/>
    <w:rsid w:val="00B92158"/>
    <w:rsid w:val="00B923A4"/>
    <w:rsid w:val="00B94790"/>
    <w:rsid w:val="00BA3870"/>
    <w:rsid w:val="00BF2138"/>
    <w:rsid w:val="00C0062A"/>
    <w:rsid w:val="00C53FEB"/>
    <w:rsid w:val="00C54F77"/>
    <w:rsid w:val="00C71F76"/>
    <w:rsid w:val="00CB2C13"/>
    <w:rsid w:val="00CB7D17"/>
    <w:rsid w:val="00CD1911"/>
    <w:rsid w:val="00CD267D"/>
    <w:rsid w:val="00D02C93"/>
    <w:rsid w:val="00D13765"/>
    <w:rsid w:val="00D55C91"/>
    <w:rsid w:val="00D70D7B"/>
    <w:rsid w:val="00D8093A"/>
    <w:rsid w:val="00D86ECC"/>
    <w:rsid w:val="00DA2321"/>
    <w:rsid w:val="00DD4300"/>
    <w:rsid w:val="00DF421A"/>
    <w:rsid w:val="00E011A2"/>
    <w:rsid w:val="00E148BE"/>
    <w:rsid w:val="00E44A7F"/>
    <w:rsid w:val="00E46F79"/>
    <w:rsid w:val="00E52A5A"/>
    <w:rsid w:val="00E53A2A"/>
    <w:rsid w:val="00E56873"/>
    <w:rsid w:val="00E601F9"/>
    <w:rsid w:val="00E63731"/>
    <w:rsid w:val="00E93807"/>
    <w:rsid w:val="00F31CB0"/>
    <w:rsid w:val="00F4546D"/>
    <w:rsid w:val="00F56CD2"/>
    <w:rsid w:val="00F6022F"/>
    <w:rsid w:val="00F63350"/>
    <w:rsid w:val="00F711B1"/>
    <w:rsid w:val="00F77C04"/>
    <w:rsid w:val="00FC5AD3"/>
    <w:rsid w:val="00FE70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44A344"/>
  <w15:docId w15:val="{C854FC15-5CC4-4CDC-B155-22CBAE4C7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1061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1061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596577D-B6D3-42EB-87D9-3F70F7ED52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639ABE41-A58A-41AE-9DD4-7C620E4485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268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Manuel</dc:creator>
  <cp:lastModifiedBy>Luisa Fernanda Botero Alzate</cp:lastModifiedBy>
  <cp:revision>2</cp:revision>
  <cp:lastPrinted>2022-07-22T22:12:00Z</cp:lastPrinted>
  <dcterms:created xsi:type="dcterms:W3CDTF">2022-11-16T14:29:00Z</dcterms:created>
  <dcterms:modified xsi:type="dcterms:W3CDTF">2022-11-16T14:29:00Z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