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10A2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FRANCO SHAIKH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EDNA MARGOTH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52007176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C35D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14D" w:rsidRDefault="001E014D" w:rsidP="00481573">
      <w:r>
        <w:separator/>
      </w:r>
    </w:p>
  </w:endnote>
  <w:endnote w:type="continuationSeparator" w:id="0">
    <w:p w:rsidR="001E014D" w:rsidRDefault="001E014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A21" w:rsidRDefault="00510A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A21" w:rsidRDefault="00510A2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A21" w:rsidRDefault="00510A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14D" w:rsidRDefault="001E014D" w:rsidP="00481573">
      <w:r>
        <w:separator/>
      </w:r>
    </w:p>
  </w:footnote>
  <w:footnote w:type="continuationSeparator" w:id="0">
    <w:p w:rsidR="001E014D" w:rsidRDefault="001E014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A21" w:rsidRDefault="00510A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A21" w:rsidRDefault="00510A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014D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96B0F"/>
    <w:rsid w:val="004D3A43"/>
    <w:rsid w:val="00507006"/>
    <w:rsid w:val="00510A21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35DC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701469-A279-4E19-9920-108FECE51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Sony</cp:lastModifiedBy>
  <cp:revision>2</cp:revision>
  <dcterms:created xsi:type="dcterms:W3CDTF">2022-11-25T19:13:00Z</dcterms:created>
  <dcterms:modified xsi:type="dcterms:W3CDTF">2022-11-25T19:13:00Z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