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A559A9" w:rsidP="00912247">
      <w:pPr>
        <w:pStyle w:val="Prrafodelista"/>
        <w:tabs>
          <w:tab w:val="left" w:pos="1701"/>
        </w:tabs>
        <w:jc w:val="center"/>
        <w:rPr>
          <w:rFonts w:ascii="Tahoma" w:hAnsi="Tahoma" w:cs="Tahoma"/>
          <w:b/>
          <w:sz w:val="16"/>
          <w:szCs w:val="16"/>
        </w:rPr>
      </w:pPr>
      <w:r>
        <w:rPr>
          <w:rFonts w:ascii="Tahoma" w:hAnsi="Tahoma" w:cs="Tahoma"/>
          <w:b/>
          <w:sz w:val="16"/>
          <w:szCs w:val="16"/>
        </w:rPr>
        <w:t>UNIDAD APOYADA: DEPARTAMENTO JURÍDICO INTEGRAL</w:t>
      </w:r>
    </w:p>
    <w:p w:rsidR="00912247" w:rsidRPr="00B14BC7" w:rsidRDefault="00912247" w:rsidP="00B14BC7">
      <w:pPr>
        <w:tabs>
          <w:tab w:val="left" w:pos="1701"/>
        </w:tabs>
        <w:rPr>
          <w:rFonts w:ascii="Tahoma" w:hAnsi="Tahoma" w:cs="Tahoma"/>
          <w:b/>
          <w:sz w:val="16"/>
          <w:szCs w:val="16"/>
        </w:rPr>
      </w:pPr>
    </w:p>
    <w:p w:rsidR="00912247"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A559A9">
        <w:rPr>
          <w:rFonts w:ascii="Tahoma" w:hAnsi="Tahoma" w:cs="Tahoma"/>
          <w:b/>
          <w:sz w:val="16"/>
          <w:szCs w:val="16"/>
        </w:rPr>
        <w:t>X</w:t>
      </w:r>
      <w:r w:rsidR="00C470FE">
        <w:rPr>
          <w:rFonts w:ascii="Tahoma" w:hAnsi="Tahoma" w:cs="Tahoma"/>
          <w:b/>
          <w:sz w:val="16"/>
          <w:szCs w:val="16"/>
        </w:rPr>
        <w:t>]  TOTAL [  ]</w:t>
      </w:r>
      <w:r w:rsidR="00A559A9">
        <w:rPr>
          <w:rFonts w:ascii="Tahoma" w:hAnsi="Tahoma" w:cs="Tahoma"/>
          <w:b/>
          <w:sz w:val="16"/>
          <w:szCs w:val="16"/>
        </w:rPr>
        <w:t xml:space="preserve"> </w:t>
      </w:r>
    </w:p>
    <w:p w:rsidR="00A559A9" w:rsidRPr="00C470FE" w:rsidRDefault="00A559A9" w:rsidP="00C470FE">
      <w:pPr>
        <w:tabs>
          <w:tab w:val="left" w:pos="1701"/>
        </w:tabs>
        <w:jc w:val="center"/>
        <w:rPr>
          <w:rFonts w:ascii="Tahoma" w:hAnsi="Tahoma" w:cs="Tahoma"/>
          <w:b/>
          <w:sz w:val="16"/>
          <w:szCs w:val="16"/>
        </w:rPr>
      </w:pP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437C5">
        <w:rPr>
          <w:rFonts w:ascii="Tahoma" w:hAnsi="Tahoma" w:cs="Tahoma"/>
          <w:b/>
          <w:sz w:val="16"/>
          <w:szCs w:val="16"/>
        </w:rPr>
        <w:t xml:space="preserve"> Juni</w:t>
      </w:r>
      <w:r w:rsidR="005A70A7">
        <w:rPr>
          <w:rFonts w:ascii="Tahoma" w:hAnsi="Tahoma" w:cs="Tahoma"/>
          <w:b/>
          <w:sz w:val="16"/>
          <w:szCs w:val="16"/>
        </w:rPr>
        <w:t>o</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E224A0"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SANTIAGO MALDONADO DE LA ROSA</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1.019.032.573</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CARRERA 13 # 145-45</w:t>
            </w:r>
            <w:r w:rsidR="00A559A9">
              <w:rPr>
                <w:rFonts w:ascii="Tahoma" w:hAnsi="Tahoma" w:cs="Tahoma"/>
                <w:sz w:val="16"/>
                <w:szCs w:val="16"/>
              </w:rPr>
              <w:t>, Bogotá D.C.</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3002120147</w:t>
            </w:r>
          </w:p>
          <w:p w:rsidR="00912247" w:rsidRPr="00F32D7D" w:rsidRDefault="00E224A0" w:rsidP="00E224A0">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santi.maldonado06@gmail.com</w:t>
            </w:r>
          </w:p>
        </w:tc>
      </w:tr>
      <w:tr w:rsidR="00912247" w:rsidRPr="00F32D7D" w:rsidTr="00BD7DB0">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E224A0" w:rsidRPr="00602F82"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w:t>
            </w:r>
            <w:r w:rsidR="00271D2D">
              <w:rPr>
                <w:rFonts w:ascii="Tahoma" w:hAnsi="Tahoma" w:cs="Tahoma"/>
                <w:sz w:val="16"/>
                <w:szCs w:val="16"/>
              </w:rPr>
              <w:t xml:space="preserve"> MY. MARIA FERNANDA CIFUENTES VILLAMARIN.</w:t>
            </w:r>
          </w:p>
          <w:p w:rsidR="00E224A0"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Cargo</w:t>
            </w:r>
            <w:r>
              <w:rPr>
                <w:rFonts w:ascii="Tahoma" w:hAnsi="Tahoma" w:cs="Tahoma"/>
                <w:sz w:val="16"/>
                <w:szCs w:val="16"/>
              </w:rPr>
              <w:t>: OFICIAL VÍCTIMAS</w:t>
            </w:r>
          </w:p>
          <w:p w:rsidR="00E224A0" w:rsidRPr="00602F82" w:rsidRDefault="00E224A0" w:rsidP="00E224A0">
            <w:pPr>
              <w:tabs>
                <w:tab w:val="left" w:pos="1701"/>
              </w:tabs>
              <w:ind w:left="-4"/>
              <w:jc w:val="both"/>
              <w:rPr>
                <w:rFonts w:ascii="Tahoma" w:hAnsi="Tahoma" w:cs="Tahoma"/>
                <w:sz w:val="16"/>
                <w:szCs w:val="16"/>
              </w:rPr>
            </w:pPr>
            <w:r w:rsidRPr="00602F82">
              <w:rPr>
                <w:rFonts w:ascii="Arial" w:hAnsi="Arial" w:cs="Arial"/>
                <w:sz w:val="16"/>
                <w:szCs w:val="16"/>
              </w:rPr>
              <w:t>Resolución de Delegación  NO. 002 DEL 02-</w:t>
            </w:r>
            <w:r>
              <w:rPr>
                <w:rFonts w:ascii="Tahoma" w:hAnsi="Tahoma" w:cs="Tahoma"/>
                <w:sz w:val="16"/>
                <w:szCs w:val="16"/>
              </w:rPr>
              <w:t xml:space="preserve"> </w:t>
            </w:r>
            <w:r w:rsidRPr="00602F82">
              <w:rPr>
                <w:rFonts w:ascii="Arial" w:hAnsi="Arial" w:cs="Arial"/>
                <w:sz w:val="16"/>
                <w:szCs w:val="16"/>
              </w:rPr>
              <w:t>01-2018</w:t>
            </w:r>
          </w:p>
          <w:p w:rsidR="00954225" w:rsidRPr="00F32D7D" w:rsidRDefault="00954225" w:rsidP="00515580">
            <w:pPr>
              <w:pStyle w:val="Prrafodelista"/>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Default="00E224A0" w:rsidP="00D06BCC">
            <w:pPr>
              <w:pStyle w:val="Prrafodelista"/>
              <w:tabs>
                <w:tab w:val="left" w:pos="1701"/>
              </w:tabs>
              <w:ind w:left="-4"/>
              <w:jc w:val="both"/>
              <w:rPr>
                <w:rFonts w:ascii="Tahoma" w:hAnsi="Tahoma" w:cs="Tahoma"/>
                <w:sz w:val="16"/>
                <w:szCs w:val="16"/>
              </w:rPr>
            </w:pPr>
            <w:r>
              <w:rPr>
                <w:rFonts w:ascii="Tahoma" w:hAnsi="Tahoma" w:cs="Tahoma"/>
                <w:sz w:val="16"/>
                <w:szCs w:val="16"/>
              </w:rPr>
              <w:t>No. 45</w:t>
            </w:r>
            <w:r w:rsidR="00DB1F36">
              <w:rPr>
                <w:rFonts w:ascii="Tahoma" w:hAnsi="Tahoma" w:cs="Tahoma"/>
                <w:sz w:val="16"/>
                <w:szCs w:val="16"/>
              </w:rPr>
              <w:t>3</w:t>
            </w:r>
            <w:r>
              <w:rPr>
                <w:rFonts w:ascii="Tahoma" w:hAnsi="Tahoma" w:cs="Tahoma"/>
                <w:sz w:val="16"/>
                <w:szCs w:val="16"/>
              </w:rPr>
              <w:t xml:space="preserve"> – CENAC PERSONAL – 2018</w:t>
            </w:r>
          </w:p>
          <w:p w:rsidR="00E224A0" w:rsidRPr="00D06BCC" w:rsidRDefault="00E224A0" w:rsidP="00E224A0">
            <w:pPr>
              <w:pStyle w:val="Prrafodelista"/>
              <w:tabs>
                <w:tab w:val="left" w:pos="1701"/>
              </w:tabs>
              <w:ind w:left="-4"/>
              <w:jc w:val="both"/>
              <w:rPr>
                <w:rFonts w:ascii="Tahoma" w:hAnsi="Tahoma" w:cs="Tahoma"/>
                <w:sz w:val="16"/>
                <w:szCs w:val="16"/>
              </w:rPr>
            </w:pPr>
            <w:r>
              <w:rPr>
                <w:rFonts w:ascii="Arial" w:hAnsi="Arial" w:cs="Arial"/>
                <w:sz w:val="16"/>
                <w:szCs w:val="16"/>
              </w:rPr>
              <w:t>Fecha de suscripción: 26 de Enero de 2018.</w:t>
            </w:r>
          </w:p>
        </w:tc>
      </w:tr>
      <w:tr w:rsidR="00912247" w:rsidRPr="00F32D7D" w:rsidTr="00BD7DB0">
        <w:tc>
          <w:tcPr>
            <w:tcW w:w="2410"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E224A0" w:rsidRPr="00BD6883" w:rsidRDefault="00E224A0" w:rsidP="00E224A0">
            <w:pPr>
              <w:tabs>
                <w:tab w:val="left" w:pos="1701"/>
              </w:tabs>
              <w:jc w:val="both"/>
              <w:rPr>
                <w:rFonts w:ascii="Arial" w:hAnsi="Arial" w:cs="Arial"/>
                <w:sz w:val="16"/>
                <w:szCs w:val="16"/>
              </w:rPr>
            </w:pPr>
            <w:r w:rsidRPr="00BD6883">
              <w:rPr>
                <w:rFonts w:ascii="Arial" w:hAnsi="Arial" w:cs="Arial"/>
                <w:sz w:val="16"/>
                <w:szCs w:val="16"/>
              </w:rPr>
              <w:t xml:space="preserve">No. De la Póliza </w:t>
            </w:r>
            <w:r w:rsidRPr="005B2BA9">
              <w:rPr>
                <w:rFonts w:ascii="Arial" w:hAnsi="Arial" w:cs="Arial"/>
                <w:sz w:val="16"/>
                <w:szCs w:val="16"/>
              </w:rPr>
              <w:t>12-46-101019672</w:t>
            </w:r>
          </w:p>
          <w:p w:rsidR="00E224A0" w:rsidRDefault="00E224A0" w:rsidP="00E224A0">
            <w:pPr>
              <w:tabs>
                <w:tab w:val="left" w:pos="1701"/>
              </w:tabs>
              <w:jc w:val="both"/>
              <w:rPr>
                <w:rFonts w:ascii="Arial" w:hAnsi="Arial" w:cs="Arial"/>
                <w:sz w:val="16"/>
                <w:szCs w:val="16"/>
              </w:rPr>
            </w:pPr>
            <w:r>
              <w:rPr>
                <w:rFonts w:ascii="Arial" w:hAnsi="Arial" w:cs="Arial"/>
                <w:sz w:val="16"/>
                <w:szCs w:val="16"/>
              </w:rPr>
              <w:t>Aseguradora Seguros del Estado</w:t>
            </w:r>
          </w:p>
          <w:p w:rsidR="00A559A9" w:rsidRPr="00F32D7D" w:rsidRDefault="00A559A9" w:rsidP="00271D2D">
            <w:pPr>
              <w:tabs>
                <w:tab w:val="left" w:pos="1701"/>
              </w:tabs>
              <w:jc w:val="both"/>
              <w:rPr>
                <w:rFonts w:ascii="Tahoma" w:hAnsi="Tahoma" w:cs="Tahoma"/>
                <w:sz w:val="16"/>
                <w:szCs w:val="16"/>
              </w:rPr>
            </w:pPr>
          </w:p>
        </w:tc>
      </w:tr>
      <w:tr w:rsidR="00912247" w:rsidRPr="00F32D7D" w:rsidTr="00BD7DB0">
        <w:tc>
          <w:tcPr>
            <w:tcW w:w="2410"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969" w:type="dxa"/>
            <w:vAlign w:val="center"/>
          </w:tcPr>
          <w:p w:rsidR="00271D2D" w:rsidRDefault="000F6A32" w:rsidP="00271D2D">
            <w:pPr>
              <w:tabs>
                <w:tab w:val="left" w:pos="1701"/>
              </w:tabs>
              <w:ind w:left="-4"/>
              <w:jc w:val="both"/>
              <w:rPr>
                <w:rFonts w:ascii="Tahoma" w:hAnsi="Tahoma" w:cs="Tahoma"/>
                <w:sz w:val="16"/>
                <w:szCs w:val="16"/>
              </w:rPr>
            </w:pPr>
            <w:r>
              <w:rPr>
                <w:rFonts w:ascii="Tahoma" w:hAnsi="Tahoma" w:cs="Tahoma"/>
                <w:sz w:val="16"/>
                <w:szCs w:val="16"/>
              </w:rPr>
              <w:t>No. CRP 45418</w:t>
            </w:r>
          </w:p>
          <w:p w:rsidR="00954225" w:rsidRPr="00F32D7D" w:rsidRDefault="00271D2D" w:rsidP="00271D2D">
            <w:pPr>
              <w:tabs>
                <w:tab w:val="left" w:pos="1701"/>
              </w:tabs>
              <w:ind w:left="-4"/>
              <w:jc w:val="both"/>
              <w:rPr>
                <w:rFonts w:ascii="Tahoma" w:hAnsi="Tahoma" w:cs="Tahoma"/>
                <w:sz w:val="16"/>
                <w:szCs w:val="16"/>
              </w:rPr>
            </w:pPr>
            <w:r>
              <w:rPr>
                <w:rFonts w:ascii="Tahoma" w:hAnsi="Tahoma" w:cs="Tahoma"/>
                <w:sz w:val="16"/>
                <w:szCs w:val="16"/>
              </w:rPr>
              <w:t>Valor: 37.000.000</w:t>
            </w:r>
          </w:p>
        </w:tc>
      </w:tr>
      <w:tr w:rsidR="00912247" w:rsidRPr="00F32D7D" w:rsidTr="00BD7DB0">
        <w:tc>
          <w:tcPr>
            <w:tcW w:w="2410"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A559A9" w:rsidP="005A6BBF">
            <w:pPr>
              <w:tabs>
                <w:tab w:val="left" w:pos="1701"/>
              </w:tabs>
              <w:ind w:left="-4"/>
              <w:jc w:val="both"/>
              <w:rPr>
                <w:rFonts w:ascii="Tahoma" w:hAnsi="Tahoma" w:cs="Tahoma"/>
                <w:sz w:val="16"/>
                <w:szCs w:val="16"/>
              </w:rPr>
            </w:pPr>
            <w:r>
              <w:rPr>
                <w:rFonts w:ascii="Tahoma" w:hAnsi="Tahoma" w:cs="Tahoma"/>
                <w:sz w:val="16"/>
                <w:szCs w:val="16"/>
              </w:rPr>
              <w:t>26 de Enero de 2016</w:t>
            </w:r>
          </w:p>
        </w:tc>
      </w:tr>
      <w:tr w:rsidR="00912247" w:rsidRPr="00F32D7D" w:rsidTr="00BD7DB0">
        <w:tc>
          <w:tcPr>
            <w:tcW w:w="2410"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A559A9" w:rsidP="00CB3D7B">
            <w:pPr>
              <w:tabs>
                <w:tab w:val="left" w:pos="1701"/>
              </w:tabs>
              <w:ind w:left="-4"/>
              <w:jc w:val="both"/>
              <w:rPr>
                <w:rFonts w:ascii="Tahoma" w:hAnsi="Tahoma" w:cs="Tahoma"/>
                <w:sz w:val="16"/>
                <w:szCs w:val="16"/>
              </w:rPr>
            </w:pPr>
            <w:r>
              <w:rPr>
                <w:rFonts w:ascii="Tahoma" w:hAnsi="Tahoma" w:cs="Tahoma"/>
                <w:sz w:val="16"/>
                <w:szCs w:val="16"/>
              </w:rPr>
              <w:t>26 de Noviembre de 2018</w:t>
            </w:r>
          </w:p>
        </w:tc>
      </w:tr>
      <w:tr w:rsidR="00B148F3" w:rsidRPr="00F32D7D" w:rsidTr="00BD7DB0">
        <w:tc>
          <w:tcPr>
            <w:tcW w:w="2410"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954225" w:rsidRPr="00271D2D" w:rsidRDefault="00A559A9"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271D2D">
              <w:rPr>
                <w:rFonts w:ascii="Tahoma" w:hAnsi="Tahoma" w:cs="Tahoma"/>
                <w:sz w:val="16"/>
                <w:szCs w:val="16"/>
              </w:rPr>
              <w:t>Prestar los servicios profesionales como profesional en politología y/o sociología con especialización para la dirección de apoyo a justicia transicional (DATRA)</w:t>
            </w:r>
          </w:p>
        </w:tc>
      </w:tr>
      <w:tr w:rsidR="00B148F3" w:rsidRPr="00F32D7D" w:rsidTr="00BD7DB0">
        <w:tc>
          <w:tcPr>
            <w:tcW w:w="2410"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Elaborar un artículo trimestral publicable en medios, tendientes a exaltar a los miembros del Ejército Nacional víctimas del conflicto armado y sus familias, para ser publicado en medios de comunicación escritos o sitios web de amplia difusión ya sean institucionales o</w:t>
            </w:r>
            <w:r w:rsidRPr="00271D2D">
              <w:rPr>
                <w:rFonts w:ascii="Tahoma" w:hAnsi="Tahoma" w:cs="Tahoma"/>
                <w:spacing w:val="-1"/>
                <w:sz w:val="16"/>
                <w:szCs w:val="16"/>
              </w:rPr>
              <w:t xml:space="preserve"> </w:t>
            </w:r>
            <w:r w:rsidRPr="00271D2D">
              <w:rPr>
                <w:rFonts w:ascii="Tahoma" w:hAnsi="Tahoma" w:cs="Tahoma"/>
                <w:sz w:val="16"/>
                <w:szCs w:val="16"/>
              </w:rPr>
              <w:t>externos.</w:t>
            </w:r>
          </w:p>
          <w:p w:rsidR="00A559A9" w:rsidRPr="00271D2D" w:rsidRDefault="00A559A9" w:rsidP="00A559A9">
            <w:pPr>
              <w:pStyle w:val="TableParagraph"/>
              <w:numPr>
                <w:ilvl w:val="0"/>
                <w:numId w:val="26"/>
              </w:numPr>
              <w:tabs>
                <w:tab w:val="left" w:pos="466"/>
              </w:tabs>
              <w:ind w:right="99"/>
              <w:jc w:val="both"/>
              <w:rPr>
                <w:rFonts w:ascii="Tahoma" w:hAnsi="Tahoma" w:cs="Tahoma"/>
                <w:sz w:val="16"/>
                <w:szCs w:val="16"/>
              </w:rPr>
            </w:pPr>
            <w:r w:rsidRPr="00271D2D">
              <w:rPr>
                <w:rFonts w:ascii="Tahoma" w:hAnsi="Tahoma" w:cs="Tahoma"/>
                <w:sz w:val="16"/>
                <w:szCs w:val="16"/>
              </w:rPr>
              <w:t>Proponer y generar insumos para la elaboración de directrices sobre atención a víctimas del Conflicto armado interno, ante la Dirección de Planeación y Políticas del</w:t>
            </w:r>
            <w:r w:rsidRPr="00271D2D">
              <w:rPr>
                <w:rFonts w:ascii="Tahoma" w:hAnsi="Tahoma" w:cs="Tahoma"/>
                <w:spacing w:val="-4"/>
                <w:sz w:val="16"/>
                <w:szCs w:val="16"/>
              </w:rPr>
              <w:t xml:space="preserve"> </w:t>
            </w:r>
            <w:r w:rsidRPr="00271D2D">
              <w:rPr>
                <w:rFonts w:ascii="Tahoma" w:hAnsi="Tahoma" w:cs="Tahoma"/>
                <w:sz w:val="16"/>
                <w:szCs w:val="16"/>
              </w:rPr>
              <w:t>CEDE-11.</w:t>
            </w:r>
          </w:p>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Acompañar y asesorar al CEDE-11 en temas referentes a la declaración, inclusión, registro, rutas de atención entre otros, que permitan garantizar el goce efectivo de los derechos de los miembros del Ejército víctimas y sus</w:t>
            </w:r>
            <w:r w:rsidRPr="00271D2D">
              <w:rPr>
                <w:rFonts w:ascii="Tahoma" w:hAnsi="Tahoma" w:cs="Tahoma"/>
                <w:spacing w:val="-8"/>
                <w:sz w:val="16"/>
                <w:szCs w:val="16"/>
              </w:rPr>
              <w:t xml:space="preserve"> </w:t>
            </w:r>
            <w:r w:rsidRPr="00271D2D">
              <w:rPr>
                <w:rFonts w:ascii="Tahoma" w:hAnsi="Tahoma" w:cs="Tahoma"/>
                <w:sz w:val="16"/>
                <w:szCs w:val="16"/>
              </w:rPr>
              <w:t>familias.</w:t>
            </w:r>
          </w:p>
          <w:p w:rsidR="00A559A9" w:rsidRPr="00271D2D" w:rsidRDefault="00A559A9" w:rsidP="00A559A9">
            <w:pPr>
              <w:pStyle w:val="TableParagraph"/>
              <w:numPr>
                <w:ilvl w:val="0"/>
                <w:numId w:val="26"/>
              </w:numPr>
              <w:tabs>
                <w:tab w:val="left" w:pos="466"/>
              </w:tabs>
              <w:ind w:right="99"/>
              <w:jc w:val="both"/>
              <w:rPr>
                <w:rFonts w:ascii="Tahoma" w:hAnsi="Tahoma" w:cs="Tahoma"/>
                <w:sz w:val="16"/>
                <w:szCs w:val="16"/>
              </w:rPr>
            </w:pPr>
            <w:r w:rsidRPr="00271D2D">
              <w:rPr>
                <w:rFonts w:ascii="Tahoma" w:hAnsi="Tahoma" w:cs="Tahoma"/>
                <w:sz w:val="16"/>
                <w:szCs w:val="16"/>
              </w:rPr>
              <w:t>Coadyuvar en la construcción de los guiones y contenidos de las salas de la memoria y la</w:t>
            </w:r>
            <w:r w:rsidRPr="00271D2D">
              <w:rPr>
                <w:rFonts w:ascii="Tahoma" w:hAnsi="Tahoma" w:cs="Tahoma"/>
                <w:spacing w:val="-10"/>
                <w:sz w:val="16"/>
                <w:szCs w:val="16"/>
              </w:rPr>
              <w:t xml:space="preserve"> </w:t>
            </w:r>
            <w:r w:rsidRPr="00271D2D">
              <w:rPr>
                <w:rFonts w:ascii="Tahoma" w:hAnsi="Tahoma" w:cs="Tahoma"/>
                <w:sz w:val="16"/>
                <w:szCs w:val="16"/>
              </w:rPr>
              <w:t>dignidad.</w:t>
            </w:r>
          </w:p>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Diseñar, proponer y ejecutar por lo menos tres estrategias encaminadas a visibilizar a los miembros de la Fuerza Pública víctimas del conflicto armado y sus</w:t>
            </w:r>
            <w:r w:rsidRPr="00271D2D">
              <w:rPr>
                <w:rFonts w:ascii="Tahoma" w:hAnsi="Tahoma" w:cs="Tahoma"/>
                <w:spacing w:val="-14"/>
                <w:sz w:val="16"/>
                <w:szCs w:val="16"/>
              </w:rPr>
              <w:t xml:space="preserve"> </w:t>
            </w:r>
            <w:r w:rsidRPr="00271D2D">
              <w:rPr>
                <w:rFonts w:ascii="Tahoma" w:hAnsi="Tahoma" w:cs="Tahoma"/>
                <w:sz w:val="16"/>
                <w:szCs w:val="16"/>
              </w:rPr>
              <w:t>familias.</w:t>
            </w:r>
          </w:p>
          <w:p w:rsidR="00A559A9" w:rsidRPr="00271D2D" w:rsidRDefault="00A559A9" w:rsidP="00A559A9">
            <w:pPr>
              <w:pStyle w:val="TableParagraph"/>
              <w:numPr>
                <w:ilvl w:val="0"/>
                <w:numId w:val="26"/>
              </w:numPr>
              <w:tabs>
                <w:tab w:val="left" w:pos="466"/>
              </w:tabs>
              <w:ind w:right="96"/>
              <w:jc w:val="both"/>
              <w:rPr>
                <w:rFonts w:ascii="Tahoma" w:hAnsi="Tahoma" w:cs="Tahoma"/>
                <w:sz w:val="16"/>
                <w:szCs w:val="16"/>
              </w:rPr>
            </w:pPr>
            <w:r w:rsidRPr="00271D2D">
              <w:rPr>
                <w:rFonts w:ascii="Tahoma" w:hAnsi="Tahoma" w:cs="Tahoma"/>
                <w:sz w:val="16"/>
                <w:szCs w:val="16"/>
              </w:rPr>
              <w:t>Asistencia y participación en foros, seminarios, conversatorios y demás actividades relacionados con el postconflicto, elaborando informes respectivos que contenga las principales conclusiones y recomendaciones frente al tema, en ciencia política que impacten directamente en el Ejército</w:t>
            </w:r>
            <w:r w:rsidRPr="00271D2D">
              <w:rPr>
                <w:rFonts w:ascii="Tahoma" w:hAnsi="Tahoma" w:cs="Tahoma"/>
                <w:spacing w:val="-6"/>
                <w:sz w:val="16"/>
                <w:szCs w:val="16"/>
              </w:rPr>
              <w:t xml:space="preserve"> </w:t>
            </w:r>
            <w:r w:rsidRPr="00271D2D">
              <w:rPr>
                <w:rFonts w:ascii="Tahoma" w:hAnsi="Tahoma" w:cs="Tahoma"/>
                <w:sz w:val="16"/>
                <w:szCs w:val="16"/>
              </w:rPr>
              <w:t>Nacional.</w:t>
            </w:r>
          </w:p>
          <w:p w:rsidR="00A559A9" w:rsidRPr="00271D2D" w:rsidRDefault="00A559A9" w:rsidP="00A559A9">
            <w:pPr>
              <w:pStyle w:val="TableParagraph"/>
              <w:numPr>
                <w:ilvl w:val="0"/>
                <w:numId w:val="26"/>
              </w:numPr>
              <w:tabs>
                <w:tab w:val="left" w:pos="517"/>
              </w:tabs>
              <w:ind w:right="98"/>
              <w:jc w:val="both"/>
              <w:rPr>
                <w:rFonts w:ascii="Tahoma" w:hAnsi="Tahoma" w:cs="Tahoma"/>
                <w:sz w:val="16"/>
                <w:szCs w:val="16"/>
              </w:rPr>
            </w:pPr>
            <w:r w:rsidRPr="00271D2D">
              <w:rPr>
                <w:rFonts w:ascii="Tahoma" w:hAnsi="Tahoma" w:cs="Tahoma"/>
                <w:sz w:val="16"/>
                <w:szCs w:val="16"/>
              </w:rPr>
              <w:t>Adelantar acciones en pro del personal del ejército que se encuentra desaparecido en coordinación con la unidad de búsqueda de personas desaparecidas de la Fiscalía General de la Nación (FGN) y el instituto de medicina</w:t>
            </w:r>
            <w:r w:rsidRPr="00271D2D">
              <w:rPr>
                <w:rFonts w:ascii="Tahoma" w:hAnsi="Tahoma" w:cs="Tahoma"/>
                <w:spacing w:val="-6"/>
                <w:sz w:val="16"/>
                <w:szCs w:val="16"/>
              </w:rPr>
              <w:t xml:space="preserve"> </w:t>
            </w:r>
            <w:r w:rsidRPr="00271D2D">
              <w:rPr>
                <w:rFonts w:ascii="Tahoma" w:hAnsi="Tahoma" w:cs="Tahoma"/>
                <w:sz w:val="16"/>
                <w:szCs w:val="16"/>
              </w:rPr>
              <w:t>legal.</w:t>
            </w:r>
          </w:p>
          <w:p w:rsidR="00A559A9" w:rsidRPr="00271D2D" w:rsidRDefault="00A559A9" w:rsidP="00A559A9">
            <w:pPr>
              <w:pStyle w:val="TableParagraph"/>
              <w:numPr>
                <w:ilvl w:val="0"/>
                <w:numId w:val="26"/>
              </w:numPr>
              <w:tabs>
                <w:tab w:val="left" w:pos="466"/>
              </w:tabs>
              <w:ind w:right="101"/>
              <w:jc w:val="both"/>
              <w:rPr>
                <w:rFonts w:ascii="Tahoma" w:hAnsi="Tahoma" w:cs="Tahoma"/>
                <w:sz w:val="16"/>
                <w:szCs w:val="16"/>
              </w:rPr>
            </w:pPr>
            <w:r w:rsidRPr="00271D2D">
              <w:rPr>
                <w:rFonts w:ascii="Tahoma" w:hAnsi="Tahoma" w:cs="Tahoma"/>
                <w:sz w:val="16"/>
                <w:szCs w:val="16"/>
              </w:rPr>
              <w:lastRenderedPageBreak/>
              <w:t>Alimentar la base de datos de las carpetas del personal del Ejército víctima de desaparición</w:t>
            </w:r>
            <w:r w:rsidRPr="00271D2D">
              <w:rPr>
                <w:rFonts w:ascii="Tahoma" w:hAnsi="Tahoma" w:cs="Tahoma"/>
                <w:spacing w:val="-4"/>
                <w:sz w:val="16"/>
                <w:szCs w:val="16"/>
              </w:rPr>
              <w:t xml:space="preserve"> </w:t>
            </w:r>
            <w:r w:rsidRPr="00271D2D">
              <w:rPr>
                <w:rFonts w:ascii="Tahoma" w:hAnsi="Tahoma" w:cs="Tahoma"/>
                <w:sz w:val="16"/>
                <w:szCs w:val="16"/>
              </w:rPr>
              <w:t>forzada.</w:t>
            </w:r>
          </w:p>
          <w:p w:rsidR="00A559A9" w:rsidRPr="00271D2D" w:rsidRDefault="00A559A9" w:rsidP="00A559A9">
            <w:pPr>
              <w:pStyle w:val="TableParagraph"/>
              <w:numPr>
                <w:ilvl w:val="0"/>
                <w:numId w:val="26"/>
              </w:numPr>
              <w:tabs>
                <w:tab w:val="left" w:pos="466"/>
              </w:tabs>
              <w:ind w:right="98"/>
              <w:jc w:val="both"/>
              <w:rPr>
                <w:rFonts w:ascii="Tahoma" w:hAnsi="Tahoma" w:cs="Tahoma"/>
                <w:sz w:val="16"/>
                <w:szCs w:val="16"/>
              </w:rPr>
            </w:pPr>
            <w:r w:rsidRPr="00271D2D">
              <w:rPr>
                <w:rFonts w:ascii="Tahoma" w:hAnsi="Tahoma" w:cs="Tahoma"/>
                <w:sz w:val="16"/>
                <w:szCs w:val="16"/>
              </w:rPr>
              <w:t>En cumplimiento en lo señalado en la Ley 100 de 1993, deben acreditar la afiliación al sistema de pensión, salud y riesgos laborales de que trata el artículo 282 de la citada ley, anexando a su informe mensual fotocopia de los documentos que acrediten el cumplimiento de tal</w:t>
            </w:r>
            <w:r w:rsidRPr="00271D2D">
              <w:rPr>
                <w:rFonts w:ascii="Tahoma" w:hAnsi="Tahoma" w:cs="Tahoma"/>
                <w:spacing w:val="-3"/>
                <w:sz w:val="16"/>
                <w:szCs w:val="16"/>
              </w:rPr>
              <w:t xml:space="preserve"> </w:t>
            </w:r>
            <w:r w:rsidRPr="00271D2D">
              <w:rPr>
                <w:rFonts w:ascii="Tahoma" w:hAnsi="Tahoma" w:cs="Tahoma"/>
                <w:sz w:val="16"/>
                <w:szCs w:val="16"/>
              </w:rPr>
              <w:t>exigencia.</w:t>
            </w:r>
          </w:p>
          <w:p w:rsidR="00A559A9" w:rsidRPr="00271D2D" w:rsidRDefault="00A559A9" w:rsidP="00A559A9">
            <w:pPr>
              <w:pStyle w:val="TableParagraph"/>
              <w:spacing w:line="249" w:lineRule="exact"/>
              <w:ind w:left="465"/>
              <w:rPr>
                <w:rFonts w:ascii="Tahoma" w:hAnsi="Tahoma" w:cs="Tahoma"/>
                <w:sz w:val="16"/>
                <w:szCs w:val="16"/>
              </w:rPr>
            </w:pPr>
            <w:r w:rsidRPr="00271D2D">
              <w:rPr>
                <w:rFonts w:ascii="Tahoma" w:hAnsi="Tahoma" w:cs="Tahoma"/>
                <w:sz w:val="16"/>
                <w:szCs w:val="16"/>
              </w:rPr>
              <w:t>De conformidad con el literal b. numeral 3 artículo 13 del Decreto 1295</w:t>
            </w:r>
            <w:r w:rsidRPr="00271D2D">
              <w:rPr>
                <w:rFonts w:ascii="Tahoma" w:hAnsi="Tahoma" w:cs="Tahoma"/>
                <w:spacing w:val="21"/>
                <w:sz w:val="16"/>
                <w:szCs w:val="16"/>
              </w:rPr>
              <w:t xml:space="preserve"> </w:t>
            </w:r>
            <w:r w:rsidRPr="00271D2D">
              <w:rPr>
                <w:rFonts w:ascii="Tahoma" w:hAnsi="Tahoma" w:cs="Tahoma"/>
                <w:sz w:val="16"/>
                <w:szCs w:val="16"/>
              </w:rPr>
              <w:t>de</w:t>
            </w:r>
            <w:r w:rsidRPr="00271D2D">
              <w:rPr>
                <w:rFonts w:ascii="Tahoma" w:hAnsi="Tahoma" w:cs="Tahoma"/>
                <w:spacing w:val="22"/>
                <w:sz w:val="16"/>
                <w:szCs w:val="16"/>
              </w:rPr>
              <w:t xml:space="preserve"> </w:t>
            </w:r>
            <w:r w:rsidRPr="00271D2D">
              <w:rPr>
                <w:rFonts w:ascii="Tahoma" w:hAnsi="Tahoma" w:cs="Tahoma"/>
                <w:sz w:val="16"/>
                <w:szCs w:val="16"/>
              </w:rPr>
              <w:t>1994,</w:t>
            </w:r>
            <w:r w:rsidRPr="00271D2D">
              <w:rPr>
                <w:rFonts w:ascii="Tahoma" w:hAnsi="Tahoma" w:cs="Tahoma"/>
                <w:spacing w:val="20"/>
                <w:sz w:val="16"/>
                <w:szCs w:val="16"/>
              </w:rPr>
              <w:t xml:space="preserve"> </w:t>
            </w:r>
            <w:r w:rsidRPr="00271D2D">
              <w:rPr>
                <w:rFonts w:ascii="Tahoma" w:hAnsi="Tahoma" w:cs="Tahoma"/>
                <w:sz w:val="16"/>
                <w:szCs w:val="16"/>
              </w:rPr>
              <w:t>reglamentado</w:t>
            </w:r>
            <w:r w:rsidRPr="00271D2D">
              <w:rPr>
                <w:rFonts w:ascii="Tahoma" w:hAnsi="Tahoma" w:cs="Tahoma"/>
                <w:spacing w:val="22"/>
                <w:sz w:val="16"/>
                <w:szCs w:val="16"/>
              </w:rPr>
              <w:t xml:space="preserve"> </w:t>
            </w:r>
            <w:r w:rsidRPr="00271D2D">
              <w:rPr>
                <w:rFonts w:ascii="Tahoma" w:hAnsi="Tahoma" w:cs="Tahoma"/>
                <w:sz w:val="16"/>
                <w:szCs w:val="16"/>
              </w:rPr>
              <w:t>por</w:t>
            </w:r>
            <w:r w:rsidRPr="00271D2D">
              <w:rPr>
                <w:rFonts w:ascii="Tahoma" w:hAnsi="Tahoma" w:cs="Tahoma"/>
                <w:spacing w:val="19"/>
                <w:sz w:val="16"/>
                <w:szCs w:val="16"/>
              </w:rPr>
              <w:t xml:space="preserve"> </w:t>
            </w:r>
            <w:r w:rsidRPr="00271D2D">
              <w:rPr>
                <w:rFonts w:ascii="Tahoma" w:hAnsi="Tahoma" w:cs="Tahoma"/>
                <w:sz w:val="16"/>
                <w:szCs w:val="16"/>
              </w:rPr>
              <w:t>el</w:t>
            </w:r>
            <w:r w:rsidRPr="00271D2D">
              <w:rPr>
                <w:rFonts w:ascii="Tahoma" w:hAnsi="Tahoma" w:cs="Tahoma"/>
                <w:spacing w:val="19"/>
                <w:sz w:val="16"/>
                <w:szCs w:val="16"/>
              </w:rPr>
              <w:t xml:space="preserve"> </w:t>
            </w:r>
            <w:r w:rsidRPr="00271D2D">
              <w:rPr>
                <w:rFonts w:ascii="Tahoma" w:hAnsi="Tahoma" w:cs="Tahoma"/>
                <w:sz w:val="16"/>
                <w:szCs w:val="16"/>
              </w:rPr>
              <w:t>Decreto</w:t>
            </w:r>
            <w:r w:rsidRPr="00271D2D">
              <w:rPr>
                <w:rFonts w:ascii="Tahoma" w:hAnsi="Tahoma" w:cs="Tahoma"/>
                <w:spacing w:val="19"/>
                <w:sz w:val="16"/>
                <w:szCs w:val="16"/>
              </w:rPr>
              <w:t xml:space="preserve"> </w:t>
            </w:r>
            <w:r w:rsidRPr="00271D2D">
              <w:rPr>
                <w:rFonts w:ascii="Tahoma" w:hAnsi="Tahoma" w:cs="Tahoma"/>
                <w:sz w:val="16"/>
                <w:szCs w:val="16"/>
              </w:rPr>
              <w:t>723</w:t>
            </w:r>
            <w:r w:rsidRPr="00271D2D">
              <w:rPr>
                <w:rFonts w:ascii="Tahoma" w:hAnsi="Tahoma" w:cs="Tahoma"/>
                <w:spacing w:val="20"/>
                <w:sz w:val="16"/>
                <w:szCs w:val="16"/>
              </w:rPr>
              <w:t xml:space="preserve"> </w:t>
            </w:r>
            <w:r w:rsidRPr="00271D2D">
              <w:rPr>
                <w:rFonts w:ascii="Tahoma" w:hAnsi="Tahoma" w:cs="Tahoma"/>
                <w:sz w:val="16"/>
                <w:szCs w:val="16"/>
              </w:rPr>
              <w:t>de</w:t>
            </w:r>
            <w:r w:rsidRPr="00271D2D">
              <w:rPr>
                <w:rFonts w:ascii="Tahoma" w:hAnsi="Tahoma" w:cs="Tahoma"/>
                <w:spacing w:val="17"/>
                <w:sz w:val="16"/>
                <w:szCs w:val="16"/>
              </w:rPr>
              <w:t xml:space="preserve"> </w:t>
            </w:r>
            <w:r w:rsidRPr="00271D2D">
              <w:rPr>
                <w:rFonts w:ascii="Tahoma" w:hAnsi="Tahoma" w:cs="Tahoma"/>
                <w:sz w:val="16"/>
                <w:szCs w:val="16"/>
              </w:rPr>
              <w:t>2013,</w:t>
            </w:r>
            <w:r w:rsidRPr="00271D2D">
              <w:rPr>
                <w:rFonts w:ascii="Tahoma" w:hAnsi="Tahoma" w:cs="Tahoma"/>
                <w:spacing w:val="20"/>
                <w:sz w:val="16"/>
                <w:szCs w:val="16"/>
              </w:rPr>
              <w:t xml:space="preserve"> </w:t>
            </w:r>
            <w:r w:rsidRPr="00271D2D">
              <w:rPr>
                <w:rFonts w:ascii="Tahoma" w:hAnsi="Tahoma" w:cs="Tahoma"/>
                <w:sz w:val="16"/>
                <w:szCs w:val="16"/>
              </w:rPr>
              <w:t>el contratista deberá ingresar obligatoriamente al sistema general de riesgos laborales, el monto de la cotización ser asumido en su totalidad por el contratista cuando el riesgo expuesto sea I, II, III.</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Prestar sus servicios de acuerdo con las normas propias de su profesión, actividad u</w:t>
            </w:r>
            <w:r w:rsidRPr="00271D2D">
              <w:rPr>
                <w:rFonts w:ascii="Tahoma" w:hAnsi="Tahoma" w:cs="Tahoma"/>
                <w:spacing w:val="-3"/>
                <w:sz w:val="16"/>
                <w:szCs w:val="16"/>
              </w:rPr>
              <w:t xml:space="preserve"> </w:t>
            </w:r>
            <w:r w:rsidRPr="00271D2D">
              <w:rPr>
                <w:rFonts w:ascii="Tahoma" w:hAnsi="Tahoma" w:cs="Tahoma"/>
                <w:sz w:val="16"/>
                <w:szCs w:val="16"/>
              </w:rPr>
              <w:t>oficio.</w:t>
            </w:r>
          </w:p>
          <w:p w:rsidR="00A559A9" w:rsidRPr="00271D2D" w:rsidRDefault="00A559A9" w:rsidP="00A559A9">
            <w:pPr>
              <w:pStyle w:val="TableParagraph"/>
              <w:numPr>
                <w:ilvl w:val="0"/>
                <w:numId w:val="27"/>
              </w:numPr>
              <w:tabs>
                <w:tab w:val="left" w:pos="466"/>
              </w:tabs>
              <w:ind w:right="98"/>
              <w:jc w:val="both"/>
              <w:rPr>
                <w:rFonts w:ascii="Tahoma" w:hAnsi="Tahoma" w:cs="Tahoma"/>
                <w:sz w:val="16"/>
                <w:szCs w:val="16"/>
              </w:rPr>
            </w:pPr>
            <w:r w:rsidRPr="00271D2D">
              <w:rPr>
                <w:rFonts w:ascii="Tahoma" w:hAnsi="Tahoma" w:cs="Tahoma"/>
                <w:sz w:val="16"/>
                <w:szCs w:val="16"/>
              </w:rPr>
              <w:t>Presentar mensualmente el informe de actividades al supervisor del contrato dentro de las fechas indicadas por</w:t>
            </w:r>
            <w:r w:rsidRPr="00271D2D">
              <w:rPr>
                <w:rFonts w:ascii="Tahoma" w:hAnsi="Tahoma" w:cs="Tahoma"/>
                <w:spacing w:val="-12"/>
                <w:sz w:val="16"/>
                <w:szCs w:val="16"/>
              </w:rPr>
              <w:t xml:space="preserve"> </w:t>
            </w:r>
            <w:r w:rsidRPr="00271D2D">
              <w:rPr>
                <w:rFonts w:ascii="Tahoma" w:hAnsi="Tahoma" w:cs="Tahoma"/>
                <w:sz w:val="16"/>
                <w:szCs w:val="16"/>
              </w:rPr>
              <w:t>este.</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Guardar y mantener la debida reserva y confidencialidad frente a temas y asuntos tratados y conocidos dentro del desarrollo y ejecución del presente contrato, reserva que se hará a los derechos de autor que de los mismos se</w:t>
            </w:r>
            <w:r w:rsidRPr="00271D2D">
              <w:rPr>
                <w:rFonts w:ascii="Tahoma" w:hAnsi="Tahoma" w:cs="Tahoma"/>
                <w:spacing w:val="-7"/>
                <w:sz w:val="16"/>
                <w:szCs w:val="16"/>
              </w:rPr>
              <w:t xml:space="preserve"> </w:t>
            </w:r>
            <w:r w:rsidRPr="00271D2D">
              <w:rPr>
                <w:rFonts w:ascii="Tahoma" w:hAnsi="Tahoma" w:cs="Tahoma"/>
                <w:sz w:val="16"/>
                <w:szCs w:val="16"/>
              </w:rPr>
              <w:t>deriven.</w:t>
            </w:r>
          </w:p>
          <w:p w:rsidR="00A559A9" w:rsidRPr="00271D2D" w:rsidRDefault="00A559A9" w:rsidP="00A559A9">
            <w:pPr>
              <w:pStyle w:val="TableParagraph"/>
              <w:numPr>
                <w:ilvl w:val="0"/>
                <w:numId w:val="27"/>
              </w:numPr>
              <w:tabs>
                <w:tab w:val="left" w:pos="466"/>
              </w:tabs>
              <w:ind w:right="95"/>
              <w:jc w:val="both"/>
              <w:rPr>
                <w:rFonts w:ascii="Tahoma" w:hAnsi="Tahoma" w:cs="Tahoma"/>
                <w:sz w:val="16"/>
                <w:szCs w:val="16"/>
              </w:rPr>
            </w:pPr>
            <w:r w:rsidRPr="00271D2D">
              <w:rPr>
                <w:rFonts w:ascii="Tahoma" w:hAnsi="Tahoma" w:cs="Tahoma"/>
                <w:sz w:val="16"/>
                <w:szCs w:val="16"/>
              </w:rPr>
              <w:t>Realizar la gestión de documentos en el sistema de gestión documental ORFEO SGD, garantizando con ello la seguridad de la información y la trazabilidad de los</w:t>
            </w:r>
            <w:r w:rsidRPr="00271D2D">
              <w:rPr>
                <w:rFonts w:ascii="Tahoma" w:hAnsi="Tahoma" w:cs="Tahoma"/>
                <w:spacing w:val="-5"/>
                <w:sz w:val="16"/>
                <w:szCs w:val="16"/>
              </w:rPr>
              <w:t xml:space="preserve"> </w:t>
            </w:r>
            <w:r w:rsidRPr="00271D2D">
              <w:rPr>
                <w:rFonts w:ascii="Tahoma" w:hAnsi="Tahoma" w:cs="Tahoma"/>
                <w:sz w:val="16"/>
                <w:szCs w:val="16"/>
              </w:rPr>
              <w:t>procesos.</w:t>
            </w:r>
          </w:p>
          <w:p w:rsidR="00A559A9" w:rsidRPr="00271D2D" w:rsidRDefault="00A559A9" w:rsidP="00A559A9">
            <w:pPr>
              <w:pStyle w:val="TableParagraph"/>
              <w:numPr>
                <w:ilvl w:val="0"/>
                <w:numId w:val="27"/>
              </w:numPr>
              <w:tabs>
                <w:tab w:val="left" w:pos="466"/>
              </w:tabs>
              <w:ind w:right="95"/>
              <w:jc w:val="both"/>
              <w:rPr>
                <w:rFonts w:ascii="Tahoma" w:hAnsi="Tahoma" w:cs="Tahoma"/>
                <w:sz w:val="16"/>
                <w:szCs w:val="16"/>
              </w:rPr>
            </w:pPr>
            <w:r w:rsidRPr="00271D2D">
              <w:rPr>
                <w:rFonts w:ascii="Tahoma" w:hAnsi="Tahoma" w:cs="Tahoma"/>
                <w:sz w:val="16"/>
                <w:szCs w:val="16"/>
              </w:rPr>
              <w:t>De conformidad con el Decreto 2609 de 2012, artículo 3 y la Ley 594 de 2000, el contratista será responsable por la gestión documental de las actividades realizadas   la ejecución del contrato, incluyendo el cuidado, conservación y organización del archivo, actividades tales como foliar y la elaboración del formato único de inventario documental</w:t>
            </w:r>
            <w:r w:rsidRPr="00271D2D">
              <w:rPr>
                <w:rFonts w:ascii="Tahoma" w:hAnsi="Tahoma" w:cs="Tahoma"/>
                <w:spacing w:val="-3"/>
                <w:sz w:val="16"/>
                <w:szCs w:val="16"/>
              </w:rPr>
              <w:t xml:space="preserve"> </w:t>
            </w:r>
            <w:r w:rsidRPr="00271D2D">
              <w:rPr>
                <w:rFonts w:ascii="Tahoma" w:hAnsi="Tahoma" w:cs="Tahoma"/>
                <w:sz w:val="16"/>
                <w:szCs w:val="16"/>
              </w:rPr>
              <w:t>(FUID).</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Socializar con diversas unidades militares, a solicitud del Departamento Jurídico Integral CEDE-11, temas de su conocimiento en razón al cumplimiento del objeto del</w:t>
            </w:r>
            <w:r w:rsidRPr="00271D2D">
              <w:rPr>
                <w:rFonts w:ascii="Tahoma" w:hAnsi="Tahoma" w:cs="Tahoma"/>
                <w:spacing w:val="-11"/>
                <w:sz w:val="16"/>
                <w:szCs w:val="16"/>
              </w:rPr>
              <w:t xml:space="preserve"> </w:t>
            </w:r>
            <w:r w:rsidRPr="00271D2D">
              <w:rPr>
                <w:rFonts w:ascii="Tahoma" w:hAnsi="Tahoma" w:cs="Tahoma"/>
                <w:sz w:val="16"/>
                <w:szCs w:val="16"/>
              </w:rPr>
              <w:t>contrato.</w:t>
            </w:r>
          </w:p>
          <w:p w:rsidR="00A559A9" w:rsidRPr="00271D2D" w:rsidRDefault="00A559A9" w:rsidP="00A559A9">
            <w:pPr>
              <w:pStyle w:val="TableParagraph"/>
              <w:numPr>
                <w:ilvl w:val="0"/>
                <w:numId w:val="27"/>
              </w:numPr>
              <w:tabs>
                <w:tab w:val="left" w:pos="466"/>
              </w:tabs>
              <w:ind w:right="100"/>
              <w:jc w:val="both"/>
              <w:rPr>
                <w:rFonts w:ascii="Tahoma" w:hAnsi="Tahoma" w:cs="Tahoma"/>
                <w:sz w:val="16"/>
                <w:szCs w:val="16"/>
              </w:rPr>
            </w:pPr>
            <w:r w:rsidRPr="00271D2D">
              <w:rPr>
                <w:rFonts w:ascii="Tahoma" w:hAnsi="Tahoma" w:cs="Tahoma"/>
                <w:sz w:val="16"/>
                <w:szCs w:val="16"/>
              </w:rPr>
              <w:t>Todas las demás que se deriven del normal desarrollo del objeto del contrato.</w:t>
            </w:r>
          </w:p>
          <w:p w:rsidR="00A559A9" w:rsidRPr="00271D2D" w:rsidRDefault="00A559A9" w:rsidP="00A559A9">
            <w:pPr>
              <w:pStyle w:val="TableParagraph"/>
              <w:spacing w:before="11"/>
              <w:ind w:left="0"/>
              <w:rPr>
                <w:rFonts w:ascii="Tahoma" w:hAnsi="Tahoma" w:cs="Tahoma"/>
                <w:b/>
                <w:sz w:val="16"/>
                <w:szCs w:val="16"/>
              </w:rPr>
            </w:pPr>
          </w:p>
          <w:p w:rsidR="00A559A9" w:rsidRPr="00271D2D" w:rsidRDefault="00A559A9" w:rsidP="00A559A9">
            <w:pPr>
              <w:pStyle w:val="TableParagraph"/>
              <w:ind w:right="92"/>
              <w:jc w:val="both"/>
              <w:rPr>
                <w:rFonts w:ascii="Tahoma" w:hAnsi="Tahoma" w:cs="Tahoma"/>
                <w:sz w:val="16"/>
                <w:szCs w:val="16"/>
              </w:rPr>
            </w:pPr>
            <w:r w:rsidRPr="00271D2D">
              <w:rPr>
                <w:rFonts w:ascii="Tahoma" w:hAnsi="Tahoma" w:cs="Tahoma"/>
                <w:b/>
                <w:sz w:val="16"/>
                <w:szCs w:val="16"/>
              </w:rPr>
              <w:t xml:space="preserve">PARÁGRAFO PRIMERO: </w:t>
            </w:r>
            <w:r w:rsidRPr="00271D2D">
              <w:rPr>
                <w:rFonts w:ascii="Tahoma" w:hAnsi="Tahoma" w:cs="Tahoma"/>
                <w:sz w:val="16"/>
                <w:szCs w:val="16"/>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A559A9" w:rsidRPr="00271D2D" w:rsidRDefault="00A559A9" w:rsidP="00A559A9">
            <w:pPr>
              <w:pStyle w:val="Default"/>
              <w:rPr>
                <w:rFonts w:ascii="Tahoma" w:hAnsi="Tahoma" w:cs="Tahoma"/>
                <w:sz w:val="16"/>
                <w:szCs w:val="16"/>
              </w:rPr>
            </w:pPr>
          </w:p>
          <w:p w:rsidR="00AB4609" w:rsidRPr="00271D2D"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BD7DB0">
        <w:trPr>
          <w:trHeight w:val="301"/>
        </w:trPr>
        <w:tc>
          <w:tcPr>
            <w:tcW w:w="2410"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969" w:type="dxa"/>
            <w:vAlign w:val="center"/>
          </w:tcPr>
          <w:p w:rsidR="005A6BBF" w:rsidRPr="00F32D7D" w:rsidRDefault="005437C5" w:rsidP="00FE364D">
            <w:pPr>
              <w:tabs>
                <w:tab w:val="left" w:pos="1701"/>
              </w:tabs>
              <w:ind w:left="-4"/>
              <w:jc w:val="both"/>
              <w:rPr>
                <w:rFonts w:ascii="Tahoma" w:hAnsi="Tahoma" w:cs="Tahoma"/>
                <w:sz w:val="16"/>
                <w:szCs w:val="16"/>
              </w:rPr>
            </w:pPr>
            <w:r>
              <w:rPr>
                <w:rFonts w:ascii="Tahoma" w:hAnsi="Tahoma" w:cs="Tahoma"/>
                <w:sz w:val="16"/>
                <w:szCs w:val="16"/>
              </w:rPr>
              <w:t>JUNIO</w:t>
            </w:r>
            <w:r w:rsidR="00DD1E18">
              <w:rPr>
                <w:rFonts w:ascii="Tahoma" w:hAnsi="Tahoma" w:cs="Tahoma"/>
                <w:sz w:val="16"/>
                <w:szCs w:val="16"/>
              </w:rPr>
              <w:t xml:space="preserve"> DE 2018</w:t>
            </w:r>
          </w:p>
        </w:tc>
      </w:tr>
      <w:tr w:rsidR="005A6BBF" w:rsidRPr="00F32D7D" w:rsidTr="00C470FE">
        <w:trPr>
          <w:trHeight w:val="808"/>
        </w:trPr>
        <w:tc>
          <w:tcPr>
            <w:tcW w:w="2410"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A559A9">
              <w:rPr>
                <w:rFonts w:ascii="Tahoma" w:hAnsi="Tahoma" w:cs="Tahoma"/>
                <w:sz w:val="16"/>
                <w:szCs w:val="16"/>
              </w:rPr>
              <w:t>X</w:t>
            </w:r>
            <w:r>
              <w:rPr>
                <w:rFonts w:ascii="Tahoma" w:hAnsi="Tahoma" w:cs="Tahoma"/>
                <w:sz w:val="16"/>
                <w:szCs w:val="16"/>
              </w:rPr>
              <w:t xml:space="preserve">  ]  NO  [  ]</w:t>
            </w:r>
          </w:p>
        </w:tc>
      </w:tr>
      <w:tr w:rsidR="005A6BBF" w:rsidRPr="00F32D7D" w:rsidTr="00A559A9">
        <w:trPr>
          <w:trHeight w:val="559"/>
        </w:trPr>
        <w:tc>
          <w:tcPr>
            <w:tcW w:w="2410" w:type="dxa"/>
            <w:vAlign w:val="center"/>
          </w:tcPr>
          <w:p w:rsidR="005A6BBF" w:rsidRPr="00873844"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969" w:type="dxa"/>
            <w:vAlign w:val="center"/>
          </w:tcPr>
          <w:p w:rsidR="00A02EB1" w:rsidRDefault="005A6BBF" w:rsidP="00A559A9">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559A9">
              <w:rPr>
                <w:rFonts w:ascii="Tahoma" w:hAnsi="Tahoma" w:cs="Tahoma"/>
                <w:sz w:val="16"/>
                <w:szCs w:val="16"/>
              </w:rPr>
              <w:t>TREINTA Y SIETE MILLONES DE PESOS ($37.000.</w:t>
            </w:r>
            <w:r w:rsidR="00A02EB1" w:rsidRPr="00A02EB1">
              <w:rPr>
                <w:rFonts w:ascii="Tahoma" w:hAnsi="Tahoma" w:cs="Tahoma"/>
                <w:sz w:val="16"/>
                <w:szCs w:val="16"/>
              </w:rPr>
              <w:t>000,00)</w:t>
            </w:r>
          </w:p>
          <w:p w:rsidR="00C470FE" w:rsidRPr="00F32D7D" w:rsidRDefault="00C470FE" w:rsidP="00A559A9">
            <w:pPr>
              <w:tabs>
                <w:tab w:val="left" w:pos="1701"/>
              </w:tabs>
              <w:jc w:val="both"/>
              <w:rPr>
                <w:rFonts w:ascii="Tahoma" w:hAnsi="Tahoma" w:cs="Tahoma"/>
                <w:sz w:val="16"/>
                <w:szCs w:val="16"/>
              </w:rPr>
            </w:pPr>
            <w:r>
              <w:rPr>
                <w:rFonts w:ascii="Tahoma" w:hAnsi="Tahoma" w:cs="Tahoma"/>
                <w:sz w:val="16"/>
                <w:szCs w:val="16"/>
              </w:rPr>
              <w:t>SE AUTORIZA A CANCELAR EN EL PRESE</w:t>
            </w:r>
            <w:r w:rsidR="00A559A9">
              <w:rPr>
                <w:rFonts w:ascii="Tahoma" w:hAnsi="Tahoma" w:cs="Tahoma"/>
                <w:sz w:val="16"/>
                <w:szCs w:val="16"/>
              </w:rPr>
              <w:t>NTE MES, EL VALOR DE $ 3.700.000</w:t>
            </w: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A559A9" w:rsidP="00A02EB1">
                  <w:pPr>
                    <w:tabs>
                      <w:tab w:val="left" w:pos="1701"/>
                    </w:tabs>
                    <w:jc w:val="both"/>
                    <w:rPr>
                      <w:rFonts w:ascii="Tahoma" w:hAnsi="Tahoma" w:cs="Tahoma"/>
                      <w:sz w:val="16"/>
                      <w:szCs w:val="16"/>
                    </w:rPr>
                  </w:pPr>
                  <w:r>
                    <w:rPr>
                      <w:rFonts w:ascii="Tahoma" w:hAnsi="Tahoma" w:cs="Tahoma"/>
                      <w:sz w:val="16"/>
                      <w:szCs w:val="16"/>
                    </w:rPr>
                    <w:t>PROTECCIÓN</w:t>
                  </w:r>
                  <w:r w:rsidR="00765634">
                    <w:rPr>
                      <w:rFonts w:ascii="Tahoma" w:hAnsi="Tahoma" w:cs="Tahoma"/>
                      <w:sz w:val="16"/>
                      <w:szCs w:val="16"/>
                    </w:rPr>
                    <w:t xml:space="preserve"> </w:t>
                  </w:r>
                </w:p>
              </w:tc>
              <w:tc>
                <w:tcPr>
                  <w:tcW w:w="1304" w:type="dxa"/>
                </w:tcPr>
                <w:p w:rsidR="005A6BBF" w:rsidRPr="0072786B" w:rsidRDefault="00ED4B6A" w:rsidP="00ED4B6A">
                  <w:pPr>
                    <w:tabs>
                      <w:tab w:val="left" w:pos="1701"/>
                    </w:tabs>
                    <w:rPr>
                      <w:rFonts w:ascii="Tahoma" w:hAnsi="Tahoma" w:cs="Tahoma"/>
                      <w:sz w:val="16"/>
                      <w:szCs w:val="16"/>
                    </w:rPr>
                  </w:pPr>
                  <w:r w:rsidRPr="0072786B">
                    <w:rPr>
                      <w:rFonts w:ascii="Tahoma" w:hAnsi="Tahoma" w:cs="Tahoma"/>
                      <w:sz w:val="16"/>
                      <w:szCs w:val="16"/>
                    </w:rPr>
                    <w:t xml:space="preserve"> </w:t>
                  </w:r>
                  <w:r w:rsidR="0072786B">
                    <w:rPr>
                      <w:rFonts w:ascii="Tahoma" w:hAnsi="Tahoma" w:cs="Tahoma"/>
                      <w:sz w:val="16"/>
                      <w:szCs w:val="16"/>
                    </w:rPr>
                    <w:t>$236.800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0A1F72" w:rsidP="00765634">
                  <w:pPr>
                    <w:tabs>
                      <w:tab w:val="left" w:pos="1701"/>
                    </w:tabs>
                    <w:jc w:val="both"/>
                    <w:rPr>
                      <w:rFonts w:ascii="Tahoma" w:hAnsi="Tahoma" w:cs="Tahoma"/>
                      <w:sz w:val="16"/>
                      <w:szCs w:val="16"/>
                    </w:rPr>
                  </w:pPr>
                  <w:r>
                    <w:rPr>
                      <w:rFonts w:ascii="Tahoma" w:hAnsi="Tahoma" w:cs="Tahoma"/>
                      <w:sz w:val="16"/>
                      <w:szCs w:val="16"/>
                    </w:rPr>
                    <w:t>SANITAS S.A.</w:t>
                  </w:r>
                </w:p>
              </w:tc>
              <w:tc>
                <w:tcPr>
                  <w:tcW w:w="1304" w:type="dxa"/>
                </w:tcPr>
                <w:p w:rsidR="000A799E" w:rsidRPr="0072786B" w:rsidRDefault="00AE40A2" w:rsidP="00ED4B6A">
                  <w:pPr>
                    <w:tabs>
                      <w:tab w:val="left" w:pos="1701"/>
                    </w:tabs>
                    <w:rPr>
                      <w:rFonts w:ascii="Tahoma" w:hAnsi="Tahoma" w:cs="Tahoma"/>
                      <w:sz w:val="16"/>
                      <w:szCs w:val="16"/>
                    </w:rPr>
                  </w:pPr>
                  <w:r w:rsidRPr="0072786B">
                    <w:rPr>
                      <w:rFonts w:ascii="Tahoma" w:hAnsi="Tahoma" w:cs="Tahoma"/>
                      <w:sz w:val="16"/>
                      <w:szCs w:val="16"/>
                    </w:rPr>
                    <w:t xml:space="preserve"> </w:t>
                  </w:r>
                  <w:r w:rsidR="000A799E" w:rsidRPr="0072786B">
                    <w:rPr>
                      <w:rFonts w:ascii="Tahoma" w:hAnsi="Tahoma" w:cs="Tahoma"/>
                      <w:sz w:val="16"/>
                      <w:szCs w:val="16"/>
                    </w:rPr>
                    <w:t>$</w:t>
                  </w:r>
                  <w:r w:rsidR="0072786B">
                    <w:rPr>
                      <w:rFonts w:ascii="Tahoma" w:hAnsi="Tahoma" w:cs="Tahoma"/>
                      <w:sz w:val="16"/>
                      <w:szCs w:val="16"/>
                    </w:rPr>
                    <w:t>185.000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72786B" w:rsidRDefault="003F4403" w:rsidP="00AE40A2">
                  <w:pPr>
                    <w:tabs>
                      <w:tab w:val="left" w:pos="1701"/>
                    </w:tabs>
                    <w:rPr>
                      <w:rFonts w:ascii="Tahoma" w:hAnsi="Tahoma" w:cs="Tahoma"/>
                      <w:sz w:val="16"/>
                      <w:szCs w:val="16"/>
                    </w:rPr>
                  </w:pPr>
                  <w:r>
                    <w:rPr>
                      <w:rFonts w:ascii="Tahoma" w:hAnsi="Tahoma" w:cs="Tahoma"/>
                      <w:sz w:val="16"/>
                      <w:szCs w:val="16"/>
                    </w:rPr>
                    <w:t xml:space="preserve"> $7.800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586BE1" w:rsidRPr="00A559A9"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969" w:type="dxa"/>
            <w:vAlign w:val="center"/>
          </w:tcPr>
          <w:p w:rsidR="00BD7DB0" w:rsidRPr="00A559A9" w:rsidRDefault="00586BE1" w:rsidP="00A559A9">
            <w:pPr>
              <w:tabs>
                <w:tab w:val="left" w:pos="1701"/>
              </w:tabs>
              <w:jc w:val="both"/>
              <w:rPr>
                <w:rFonts w:ascii="Tahoma" w:hAnsi="Tahoma" w:cs="Tahoma"/>
                <w:sz w:val="16"/>
                <w:szCs w:val="16"/>
              </w:rPr>
            </w:pPr>
            <w:r w:rsidRPr="00A559A9">
              <w:rPr>
                <w:rFonts w:ascii="Tahoma" w:hAnsi="Tahoma" w:cs="Tahoma"/>
                <w:sz w:val="16"/>
                <w:szCs w:val="16"/>
              </w:rPr>
              <w:t>Q</w:t>
            </w:r>
            <w:r w:rsidR="005A6BBF" w:rsidRPr="00A559A9">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475461">
        <w:rPr>
          <w:rFonts w:ascii="Tahoma" w:hAnsi="Tahoma" w:cs="Tahoma"/>
          <w:b/>
          <w:sz w:val="16"/>
          <w:szCs w:val="16"/>
          <w:lang w:val="es-ES"/>
        </w:rPr>
        <w:t xml:space="preserve">en </w:t>
      </w:r>
      <w:r w:rsidR="005437C5">
        <w:rPr>
          <w:rFonts w:ascii="Tahoma" w:hAnsi="Tahoma" w:cs="Tahoma"/>
          <w:b/>
          <w:sz w:val="16"/>
          <w:szCs w:val="16"/>
          <w:lang w:val="es-ES"/>
        </w:rPr>
        <w:t>Junio</w:t>
      </w:r>
      <w:r w:rsidR="00831622">
        <w:rPr>
          <w:rFonts w:ascii="Tahoma" w:hAnsi="Tahoma" w:cs="Tahoma"/>
          <w:b/>
          <w:sz w:val="16"/>
          <w:szCs w:val="16"/>
          <w:lang w:val="es-ES"/>
        </w:rPr>
        <w:t xml:space="preserve"> 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9B1ED5" w:rsidRDefault="009B1ED5"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A02EB1" w:rsidRPr="00A559A9" w:rsidRDefault="00A559A9"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021D45" w:rsidRPr="00A559A9">
        <w:rPr>
          <w:rFonts w:ascii="Arial" w:hAnsi="Arial" w:cs="Arial"/>
          <w:b/>
          <w:sz w:val="16"/>
          <w:szCs w:val="16"/>
          <w:lang w:val="es-ES"/>
        </w:rPr>
        <w:t xml:space="preserve">   </w:t>
      </w:r>
    </w:p>
    <w:p w:rsidR="00A02EB1" w:rsidRPr="00A559A9" w:rsidRDefault="00A02EB1" w:rsidP="00A622D0">
      <w:pPr>
        <w:tabs>
          <w:tab w:val="left" w:pos="1701"/>
        </w:tabs>
        <w:rPr>
          <w:rFonts w:ascii="Arial" w:hAnsi="Arial" w:cs="Arial"/>
          <w:b/>
          <w:sz w:val="16"/>
          <w:szCs w:val="16"/>
          <w:lang w:val="es-ES"/>
        </w:rPr>
      </w:pPr>
    </w:p>
    <w:p w:rsidR="00912247" w:rsidRPr="00A559A9" w:rsidRDefault="00F9477E" w:rsidP="00A622D0">
      <w:pPr>
        <w:tabs>
          <w:tab w:val="left" w:pos="1701"/>
        </w:tabs>
        <w:rPr>
          <w:rFonts w:ascii="Arial" w:hAnsi="Arial" w:cs="Arial"/>
          <w:b/>
          <w:sz w:val="16"/>
          <w:szCs w:val="16"/>
          <w:lang w:val="es-ES"/>
        </w:rPr>
      </w:pPr>
      <w:r w:rsidRPr="00A559A9">
        <w:rPr>
          <w:rFonts w:ascii="Arial" w:hAnsi="Arial" w:cs="Arial"/>
          <w:b/>
          <w:sz w:val="16"/>
          <w:szCs w:val="16"/>
          <w:lang w:val="es-ES"/>
        </w:rPr>
        <w:t xml:space="preserve">            </w:t>
      </w:r>
      <w:r w:rsidR="00A559A9">
        <w:rPr>
          <w:rFonts w:ascii="Arial" w:hAnsi="Arial" w:cs="Arial"/>
          <w:b/>
          <w:sz w:val="16"/>
          <w:szCs w:val="16"/>
          <w:lang w:val="es-ES"/>
        </w:rPr>
        <w:t xml:space="preserve"> </w:t>
      </w:r>
      <w:r w:rsidRPr="00A559A9">
        <w:rPr>
          <w:rFonts w:ascii="Arial" w:hAnsi="Arial" w:cs="Arial"/>
          <w:b/>
          <w:sz w:val="16"/>
          <w:szCs w:val="16"/>
          <w:lang w:val="es-ES"/>
        </w:rPr>
        <w:t xml:space="preserve">   </w:t>
      </w:r>
      <w:r w:rsidR="00912247" w:rsidRPr="00A559A9">
        <w:rPr>
          <w:rFonts w:ascii="Arial" w:hAnsi="Arial" w:cs="Arial"/>
          <w:b/>
          <w:sz w:val="16"/>
          <w:szCs w:val="16"/>
          <w:lang w:val="es-ES"/>
        </w:rPr>
        <w:t>FIRMA SUPERVISOR</w:t>
      </w:r>
    </w:p>
    <w:p w:rsidR="00393377" w:rsidRPr="00A559A9" w:rsidRDefault="00A559A9" w:rsidP="00912247">
      <w:pPr>
        <w:pStyle w:val="Prrafodelista"/>
        <w:tabs>
          <w:tab w:val="left" w:pos="1701"/>
        </w:tabs>
        <w:rPr>
          <w:rFonts w:ascii="Arial" w:hAnsi="Arial" w:cs="Arial"/>
          <w:b/>
          <w:sz w:val="16"/>
          <w:szCs w:val="16"/>
          <w:lang w:val="es-ES"/>
        </w:rPr>
      </w:pPr>
      <w:r w:rsidRPr="00A559A9">
        <w:rPr>
          <w:rFonts w:ascii="Arial" w:hAnsi="Arial" w:cs="Arial"/>
          <w:b/>
          <w:sz w:val="16"/>
          <w:szCs w:val="16"/>
          <w:lang w:val="es-ES"/>
        </w:rPr>
        <w:t>MY. MARIA FERNANDA CIFUENTES V.</w:t>
      </w:r>
    </w:p>
    <w:p w:rsidR="00912247" w:rsidRPr="005428F5" w:rsidRDefault="008D0832"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OFICIAL</w:t>
      </w:r>
      <w:r w:rsidR="00A559A9">
        <w:rPr>
          <w:rFonts w:ascii="Tahoma" w:hAnsi="Tahoma" w:cs="Tahoma"/>
          <w:b/>
          <w:sz w:val="16"/>
          <w:szCs w:val="16"/>
          <w:lang w:val="es-ES"/>
        </w:rPr>
        <w:t xml:space="preserve"> VÍCTIMAS</w:t>
      </w:r>
      <w:r>
        <w:rPr>
          <w:rFonts w:ascii="Tahoma" w:hAnsi="Tahoma" w:cs="Tahoma"/>
          <w:b/>
          <w:sz w:val="16"/>
          <w:szCs w:val="16"/>
          <w:lang w:val="es-ES"/>
        </w:rPr>
        <w:t xml:space="preserve"> DATRA</w:t>
      </w:r>
      <w:bookmarkStart w:id="0" w:name="_GoBack"/>
      <w:bookmarkEnd w:id="0"/>
    </w:p>
    <w:sectPr w:rsidR="00912247" w:rsidRPr="005428F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5D4" w:rsidRDefault="009D05D4" w:rsidP="002C450B">
      <w:r>
        <w:separator/>
      </w:r>
    </w:p>
  </w:endnote>
  <w:endnote w:type="continuationSeparator" w:id="0">
    <w:p w:rsidR="009D05D4" w:rsidRDefault="009D05D4"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5D4" w:rsidRDefault="009D05D4" w:rsidP="002C450B">
      <w:r>
        <w:separator/>
      </w:r>
    </w:p>
  </w:footnote>
  <w:footnote w:type="continuationSeparator" w:id="0">
    <w:p w:rsidR="009D05D4" w:rsidRDefault="009D05D4"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25pt;visibility:visible" o:bullet="t">
        <v:imagedata r:id="rId1" o:title=""/>
      </v:shape>
    </w:pict>
  </w:numPicBullet>
  <w:numPicBullet w:numPicBulletId="1">
    <w:pict>
      <v:shape id="_x0000_i1029" type="#_x0000_t75" style="width:18pt;height:6.2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E48560F"/>
    <w:multiLevelType w:val="hybridMultilevel"/>
    <w:tmpl w:val="67906AC2"/>
    <w:lvl w:ilvl="0" w:tplc="2F30D11C">
      <w:start w:val="11"/>
      <w:numFmt w:val="decimal"/>
      <w:lvlText w:val="%1."/>
      <w:lvlJc w:val="left"/>
      <w:pPr>
        <w:ind w:left="465" w:hanging="360"/>
      </w:pPr>
      <w:rPr>
        <w:rFonts w:hint="default"/>
        <w:w w:val="99"/>
        <w:lang w:val="es-CO" w:eastAsia="es-CO" w:bidi="es-CO"/>
      </w:rPr>
    </w:lvl>
    <w:lvl w:ilvl="1" w:tplc="B8D2E5D8">
      <w:numFmt w:val="bullet"/>
      <w:lvlText w:val="•"/>
      <w:lvlJc w:val="left"/>
      <w:pPr>
        <w:ind w:left="1022" w:hanging="360"/>
      </w:pPr>
      <w:rPr>
        <w:rFonts w:hint="default"/>
        <w:lang w:val="es-CO" w:eastAsia="es-CO" w:bidi="es-CO"/>
      </w:rPr>
    </w:lvl>
    <w:lvl w:ilvl="2" w:tplc="3F064F70">
      <w:numFmt w:val="bullet"/>
      <w:lvlText w:val="•"/>
      <w:lvlJc w:val="left"/>
      <w:pPr>
        <w:ind w:left="1584" w:hanging="360"/>
      </w:pPr>
      <w:rPr>
        <w:rFonts w:hint="default"/>
        <w:lang w:val="es-CO" w:eastAsia="es-CO" w:bidi="es-CO"/>
      </w:rPr>
    </w:lvl>
    <w:lvl w:ilvl="3" w:tplc="FD7C100E">
      <w:numFmt w:val="bullet"/>
      <w:lvlText w:val="•"/>
      <w:lvlJc w:val="left"/>
      <w:pPr>
        <w:ind w:left="2147" w:hanging="360"/>
      </w:pPr>
      <w:rPr>
        <w:rFonts w:hint="default"/>
        <w:lang w:val="es-CO" w:eastAsia="es-CO" w:bidi="es-CO"/>
      </w:rPr>
    </w:lvl>
    <w:lvl w:ilvl="4" w:tplc="6C08F3AE">
      <w:numFmt w:val="bullet"/>
      <w:lvlText w:val="•"/>
      <w:lvlJc w:val="left"/>
      <w:pPr>
        <w:ind w:left="2709" w:hanging="360"/>
      </w:pPr>
      <w:rPr>
        <w:rFonts w:hint="default"/>
        <w:lang w:val="es-CO" w:eastAsia="es-CO" w:bidi="es-CO"/>
      </w:rPr>
    </w:lvl>
    <w:lvl w:ilvl="5" w:tplc="EC9A83C6">
      <w:numFmt w:val="bullet"/>
      <w:lvlText w:val="•"/>
      <w:lvlJc w:val="left"/>
      <w:pPr>
        <w:ind w:left="3272" w:hanging="360"/>
      </w:pPr>
      <w:rPr>
        <w:rFonts w:hint="default"/>
        <w:lang w:val="es-CO" w:eastAsia="es-CO" w:bidi="es-CO"/>
      </w:rPr>
    </w:lvl>
    <w:lvl w:ilvl="6" w:tplc="A738C298">
      <w:numFmt w:val="bullet"/>
      <w:lvlText w:val="•"/>
      <w:lvlJc w:val="left"/>
      <w:pPr>
        <w:ind w:left="3834" w:hanging="360"/>
      </w:pPr>
      <w:rPr>
        <w:rFonts w:hint="default"/>
        <w:lang w:val="es-CO" w:eastAsia="es-CO" w:bidi="es-CO"/>
      </w:rPr>
    </w:lvl>
    <w:lvl w:ilvl="7" w:tplc="FABEF8FC">
      <w:numFmt w:val="bullet"/>
      <w:lvlText w:val="•"/>
      <w:lvlJc w:val="left"/>
      <w:pPr>
        <w:ind w:left="4396" w:hanging="360"/>
      </w:pPr>
      <w:rPr>
        <w:rFonts w:hint="default"/>
        <w:lang w:val="es-CO" w:eastAsia="es-CO" w:bidi="es-CO"/>
      </w:rPr>
    </w:lvl>
    <w:lvl w:ilvl="8" w:tplc="5C50F2A0">
      <w:numFmt w:val="bullet"/>
      <w:lvlText w:val="•"/>
      <w:lvlJc w:val="left"/>
      <w:pPr>
        <w:ind w:left="4959" w:hanging="360"/>
      </w:pPr>
      <w:rPr>
        <w:rFonts w:hint="default"/>
        <w:lang w:val="es-CO" w:eastAsia="es-CO" w:bidi="es-CO"/>
      </w:rPr>
    </w:lvl>
  </w:abstractNum>
  <w:abstractNum w:abstractNumId="9">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1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5A652B"/>
    <w:multiLevelType w:val="hybridMultilevel"/>
    <w:tmpl w:val="195AF724"/>
    <w:lvl w:ilvl="0" w:tplc="6DEEDC12">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2">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3">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6"/>
  </w:num>
  <w:num w:numId="4">
    <w:abstractNumId w:val="12"/>
  </w:num>
  <w:num w:numId="5">
    <w:abstractNumId w:val="14"/>
  </w:num>
  <w:num w:numId="6">
    <w:abstractNumId w:val="23"/>
  </w:num>
  <w:num w:numId="7">
    <w:abstractNumId w:val="9"/>
  </w:num>
  <w:num w:numId="8">
    <w:abstractNumId w:val="11"/>
  </w:num>
  <w:num w:numId="9">
    <w:abstractNumId w:val="3"/>
  </w:num>
  <w:num w:numId="10">
    <w:abstractNumId w:val="13"/>
  </w:num>
  <w:num w:numId="11">
    <w:abstractNumId w:val="4"/>
  </w:num>
  <w:num w:numId="12">
    <w:abstractNumId w:val="21"/>
  </w:num>
  <w:num w:numId="13">
    <w:abstractNumId w:val="22"/>
  </w:num>
  <w:num w:numId="14">
    <w:abstractNumId w:val="17"/>
  </w:num>
  <w:num w:numId="15">
    <w:abstractNumId w:val="26"/>
  </w:num>
  <w:num w:numId="16">
    <w:abstractNumId w:val="16"/>
  </w:num>
  <w:num w:numId="17">
    <w:abstractNumId w:val="10"/>
  </w:num>
  <w:num w:numId="18">
    <w:abstractNumId w:val="1"/>
  </w:num>
  <w:num w:numId="19">
    <w:abstractNumId w:val="24"/>
  </w:num>
  <w:num w:numId="20">
    <w:abstractNumId w:val="15"/>
  </w:num>
  <w:num w:numId="21">
    <w:abstractNumId w:val="0"/>
  </w:num>
  <w:num w:numId="22">
    <w:abstractNumId w:val="2"/>
  </w:num>
  <w:num w:numId="23">
    <w:abstractNumId w:val="7"/>
  </w:num>
  <w:num w:numId="24">
    <w:abstractNumId w:val="20"/>
  </w:num>
  <w:num w:numId="25">
    <w:abstractNumId w:val="5"/>
  </w:num>
  <w:num w:numId="26">
    <w:abstractNumId w:val="1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1F72"/>
    <w:rsid w:val="000A799E"/>
    <w:rsid w:val="000A7FCD"/>
    <w:rsid w:val="000C27DA"/>
    <w:rsid w:val="000D58A1"/>
    <w:rsid w:val="000F121C"/>
    <w:rsid w:val="000F1B7D"/>
    <w:rsid w:val="000F6A32"/>
    <w:rsid w:val="00113087"/>
    <w:rsid w:val="00117DA2"/>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679EC"/>
    <w:rsid w:val="00267CEE"/>
    <w:rsid w:val="00267DDA"/>
    <w:rsid w:val="00271D2D"/>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61A50"/>
    <w:rsid w:val="00382182"/>
    <w:rsid w:val="00393377"/>
    <w:rsid w:val="003A11FF"/>
    <w:rsid w:val="003C2040"/>
    <w:rsid w:val="003C350F"/>
    <w:rsid w:val="003D639F"/>
    <w:rsid w:val="003F4403"/>
    <w:rsid w:val="003F6E7A"/>
    <w:rsid w:val="00401F8F"/>
    <w:rsid w:val="004110B5"/>
    <w:rsid w:val="00411C86"/>
    <w:rsid w:val="00427B1F"/>
    <w:rsid w:val="004323EF"/>
    <w:rsid w:val="00436968"/>
    <w:rsid w:val="00463A17"/>
    <w:rsid w:val="00466B85"/>
    <w:rsid w:val="00467575"/>
    <w:rsid w:val="00475461"/>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437C5"/>
    <w:rsid w:val="00563647"/>
    <w:rsid w:val="00580C22"/>
    <w:rsid w:val="00584A39"/>
    <w:rsid w:val="00586BE1"/>
    <w:rsid w:val="005A0770"/>
    <w:rsid w:val="005A3ECA"/>
    <w:rsid w:val="005A5135"/>
    <w:rsid w:val="005A6BBF"/>
    <w:rsid w:val="005A70A7"/>
    <w:rsid w:val="005B29BB"/>
    <w:rsid w:val="005D092C"/>
    <w:rsid w:val="005F0867"/>
    <w:rsid w:val="00605642"/>
    <w:rsid w:val="00614684"/>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2786B"/>
    <w:rsid w:val="00740885"/>
    <w:rsid w:val="0074274B"/>
    <w:rsid w:val="00743F80"/>
    <w:rsid w:val="0074709E"/>
    <w:rsid w:val="007525C3"/>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8D0832"/>
    <w:rsid w:val="00900721"/>
    <w:rsid w:val="009020F5"/>
    <w:rsid w:val="00912247"/>
    <w:rsid w:val="00920F0C"/>
    <w:rsid w:val="00922530"/>
    <w:rsid w:val="00922E0D"/>
    <w:rsid w:val="00924DD0"/>
    <w:rsid w:val="00925495"/>
    <w:rsid w:val="00931038"/>
    <w:rsid w:val="00933D09"/>
    <w:rsid w:val="009461FC"/>
    <w:rsid w:val="009467C8"/>
    <w:rsid w:val="00954225"/>
    <w:rsid w:val="0095576D"/>
    <w:rsid w:val="00955DFB"/>
    <w:rsid w:val="0096157A"/>
    <w:rsid w:val="00991FA1"/>
    <w:rsid w:val="00997B14"/>
    <w:rsid w:val="009A585C"/>
    <w:rsid w:val="009B1ED5"/>
    <w:rsid w:val="009C2967"/>
    <w:rsid w:val="009C5D6E"/>
    <w:rsid w:val="009D05D4"/>
    <w:rsid w:val="009F4373"/>
    <w:rsid w:val="009F583E"/>
    <w:rsid w:val="00A02EB1"/>
    <w:rsid w:val="00A13D7F"/>
    <w:rsid w:val="00A4586E"/>
    <w:rsid w:val="00A557AD"/>
    <w:rsid w:val="00A559A9"/>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4090"/>
    <w:rsid w:val="00B8557E"/>
    <w:rsid w:val="00B92096"/>
    <w:rsid w:val="00BA2D59"/>
    <w:rsid w:val="00BB1EC7"/>
    <w:rsid w:val="00BC3324"/>
    <w:rsid w:val="00BD5784"/>
    <w:rsid w:val="00BD7DB0"/>
    <w:rsid w:val="00BF43B6"/>
    <w:rsid w:val="00C21B9D"/>
    <w:rsid w:val="00C3223C"/>
    <w:rsid w:val="00C33D3C"/>
    <w:rsid w:val="00C40128"/>
    <w:rsid w:val="00C4422A"/>
    <w:rsid w:val="00C470FE"/>
    <w:rsid w:val="00C53D53"/>
    <w:rsid w:val="00C75B62"/>
    <w:rsid w:val="00C8051F"/>
    <w:rsid w:val="00C81C6C"/>
    <w:rsid w:val="00CA40C9"/>
    <w:rsid w:val="00CB0344"/>
    <w:rsid w:val="00CB0FFC"/>
    <w:rsid w:val="00CB3D7B"/>
    <w:rsid w:val="00CB63F3"/>
    <w:rsid w:val="00CC76FD"/>
    <w:rsid w:val="00CD3D42"/>
    <w:rsid w:val="00CD4E91"/>
    <w:rsid w:val="00CF689F"/>
    <w:rsid w:val="00CF7396"/>
    <w:rsid w:val="00D06BCC"/>
    <w:rsid w:val="00D24B87"/>
    <w:rsid w:val="00D27327"/>
    <w:rsid w:val="00D355EA"/>
    <w:rsid w:val="00D6746B"/>
    <w:rsid w:val="00D870BC"/>
    <w:rsid w:val="00D90CFF"/>
    <w:rsid w:val="00DA3CF8"/>
    <w:rsid w:val="00DB1F36"/>
    <w:rsid w:val="00DB5E50"/>
    <w:rsid w:val="00DC009D"/>
    <w:rsid w:val="00DD1E18"/>
    <w:rsid w:val="00DE03F8"/>
    <w:rsid w:val="00DE4261"/>
    <w:rsid w:val="00DF1603"/>
    <w:rsid w:val="00DF336B"/>
    <w:rsid w:val="00DF4592"/>
    <w:rsid w:val="00DF6435"/>
    <w:rsid w:val="00E161CA"/>
    <w:rsid w:val="00E17886"/>
    <w:rsid w:val="00E224A0"/>
    <w:rsid w:val="00E363DA"/>
    <w:rsid w:val="00E36B51"/>
    <w:rsid w:val="00E43836"/>
    <w:rsid w:val="00E43C83"/>
    <w:rsid w:val="00E441BF"/>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customStyle="1" w:styleId="TableParagraph">
    <w:name w:val="Table Paragraph"/>
    <w:basedOn w:val="Normal"/>
    <w:uiPriority w:val="1"/>
    <w:qFormat/>
    <w:rsid w:val="00A559A9"/>
    <w:pPr>
      <w:suppressAutoHyphens w:val="0"/>
      <w:autoSpaceDE w:val="0"/>
      <w:autoSpaceDN w:val="0"/>
      <w:ind w:left="105"/>
    </w:pPr>
    <w:rPr>
      <w:rFonts w:ascii="Liberation Sans Narrow" w:eastAsia="Liberation Sans Narrow" w:hAnsi="Liberation Sans Narrow" w:cs="Liberation Sans Narrow"/>
      <w:kern w:val="0"/>
      <w:sz w:val="22"/>
      <w:szCs w:val="22"/>
      <w:lang w:bidi="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customStyle="1" w:styleId="TableParagraph">
    <w:name w:val="Table Paragraph"/>
    <w:basedOn w:val="Normal"/>
    <w:uiPriority w:val="1"/>
    <w:qFormat/>
    <w:rsid w:val="00A559A9"/>
    <w:pPr>
      <w:suppressAutoHyphens w:val="0"/>
      <w:autoSpaceDE w:val="0"/>
      <w:autoSpaceDN w:val="0"/>
      <w:ind w:left="105"/>
    </w:pPr>
    <w:rPr>
      <w:rFonts w:ascii="Liberation Sans Narrow" w:eastAsia="Liberation Sans Narrow" w:hAnsi="Liberation Sans Narrow" w:cs="Liberation Sans Narrow"/>
      <w:kern w:val="0"/>
      <w:sz w:val="22"/>
      <w:szCs w:val="22"/>
      <w:lang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A2652-9376-4124-9EF9-3D7A29DDA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1026</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Santiago Maldonado de la Rosa</cp:lastModifiedBy>
  <cp:revision>2</cp:revision>
  <cp:lastPrinted>2018-01-23T21:37:00Z</cp:lastPrinted>
  <dcterms:created xsi:type="dcterms:W3CDTF">2018-06-05T14:33:00Z</dcterms:created>
  <dcterms:modified xsi:type="dcterms:W3CDTF">2018-06-05T14:33:00Z</dcterms:modified>
</cp:coreProperties>
</file>