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606836" w14:textId="633E7D94" w:rsidR="0004285E" w:rsidRPr="004734B1" w:rsidRDefault="0004285E" w:rsidP="0004285E">
      <w:pPr>
        <w:pStyle w:val="NormalWeb"/>
        <w:jc w:val="center"/>
        <w:rPr>
          <w:b/>
          <w:sz w:val="22"/>
          <w:szCs w:val="22"/>
        </w:rPr>
      </w:pPr>
      <w:r w:rsidRPr="004734B1">
        <w:rPr>
          <w:rFonts w:ascii="ArialMT" w:hAnsi="ArialMT"/>
          <w:b/>
          <w:sz w:val="22"/>
          <w:szCs w:val="22"/>
        </w:rPr>
        <w:t xml:space="preserve">ESTUDIO DEL SECTOR Y DE MERCADO </w:t>
      </w:r>
    </w:p>
    <w:p w14:paraId="77B72102" w14:textId="168C289F" w:rsidR="00E87EAA" w:rsidRDefault="00B7452D">
      <w:pPr>
        <w:rPr>
          <w:sz w:val="22"/>
          <w:szCs w:val="22"/>
        </w:rPr>
      </w:pPr>
    </w:p>
    <w:p w14:paraId="19FF1143" w14:textId="56E4F56B" w:rsidR="0004285E" w:rsidRDefault="0004285E" w:rsidP="0004285E">
      <w:pPr>
        <w:jc w:val="both"/>
        <w:rPr>
          <w:rFonts w:ascii="Arial" w:hAnsi="Arial" w:cs="Arial"/>
          <w:bCs/>
          <w:sz w:val="22"/>
        </w:rPr>
      </w:pPr>
      <w:r w:rsidRPr="0004285E">
        <w:rPr>
          <w:rFonts w:ascii="Arial" w:hAnsi="Arial" w:cs="Arial"/>
          <w:sz w:val="22"/>
          <w:szCs w:val="22"/>
        </w:rPr>
        <w:t xml:space="preserve">La Dirección Ejecutiva Seccional de Administración Judicial </w:t>
      </w:r>
      <w:r>
        <w:rPr>
          <w:rFonts w:ascii="Arial" w:hAnsi="Arial" w:cs="Arial"/>
          <w:sz w:val="22"/>
          <w:szCs w:val="22"/>
        </w:rPr>
        <w:t>Cúcuta</w:t>
      </w:r>
      <w:r w:rsidRPr="0004285E">
        <w:rPr>
          <w:rFonts w:ascii="Arial" w:hAnsi="Arial" w:cs="Arial"/>
          <w:sz w:val="22"/>
          <w:szCs w:val="22"/>
        </w:rPr>
        <w:t xml:space="preserve">, en observancia a lo establecido en el artículo 2.2.1.1.1.6.1 del Decreto 1082 de 2015 y durante la etapa de planeación desarrolla el respectivo análisis necesario para conocer el sector relativo al objeto del proceso de contratación, que en el presente caso corresponde </w:t>
      </w:r>
      <w:r w:rsidR="002D73FD">
        <w:rPr>
          <w:rFonts w:ascii="Arial" w:hAnsi="Arial" w:cs="Arial"/>
          <w:sz w:val="22"/>
          <w:szCs w:val="22"/>
        </w:rPr>
        <w:t>a</w:t>
      </w:r>
      <w:r w:rsidR="00194B50" w:rsidRPr="00194B50">
        <w:rPr>
          <w:rFonts w:ascii="Arial" w:hAnsi="Arial" w:cs="Arial"/>
          <w:iCs/>
          <w:sz w:val="22"/>
        </w:rPr>
        <w:t xml:space="preserve"> </w:t>
      </w:r>
      <w:r w:rsidR="00AF1304" w:rsidRPr="002D73FD">
        <w:rPr>
          <w:rFonts w:ascii="Arial" w:hAnsi="Arial" w:cs="Arial"/>
          <w:iCs/>
          <w:sz w:val="22"/>
        </w:rPr>
        <w:t xml:space="preserve">la revisión del sistema eléctrico instalado en el inmueble donde funciona el </w:t>
      </w:r>
      <w:r w:rsidR="002D73FD">
        <w:rPr>
          <w:rFonts w:ascii="Arial" w:hAnsi="Arial" w:cs="Arial"/>
          <w:iCs/>
          <w:sz w:val="22"/>
        </w:rPr>
        <w:t>J</w:t>
      </w:r>
      <w:r w:rsidR="00AF1304" w:rsidRPr="002D73FD">
        <w:rPr>
          <w:rFonts w:ascii="Arial" w:hAnsi="Arial" w:cs="Arial"/>
          <w:iCs/>
          <w:sz w:val="22"/>
        </w:rPr>
        <w:t xml:space="preserve">uzgado </w:t>
      </w:r>
      <w:r w:rsidR="002D73FD">
        <w:rPr>
          <w:rFonts w:ascii="Arial" w:hAnsi="Arial" w:cs="Arial"/>
          <w:iCs/>
          <w:sz w:val="22"/>
        </w:rPr>
        <w:t>P</w:t>
      </w:r>
      <w:r w:rsidR="00AF1304" w:rsidRPr="002D73FD">
        <w:rPr>
          <w:rFonts w:ascii="Arial" w:hAnsi="Arial" w:cs="Arial"/>
          <w:iCs/>
          <w:sz w:val="22"/>
        </w:rPr>
        <w:t xml:space="preserve">rimero </w:t>
      </w:r>
      <w:r w:rsidR="002D73FD">
        <w:rPr>
          <w:rFonts w:ascii="Arial" w:hAnsi="Arial" w:cs="Arial"/>
          <w:iCs/>
          <w:sz w:val="22"/>
        </w:rPr>
        <w:t>P</w:t>
      </w:r>
      <w:r w:rsidR="00AF1304" w:rsidRPr="002D73FD">
        <w:rPr>
          <w:rFonts w:ascii="Arial" w:hAnsi="Arial" w:cs="Arial"/>
          <w:iCs/>
          <w:sz w:val="22"/>
        </w:rPr>
        <w:t xml:space="preserve">romiscuo </w:t>
      </w:r>
      <w:r w:rsidR="002D73FD">
        <w:rPr>
          <w:rFonts w:ascii="Arial" w:hAnsi="Arial" w:cs="Arial"/>
          <w:iCs/>
          <w:sz w:val="22"/>
        </w:rPr>
        <w:t>M</w:t>
      </w:r>
      <w:r w:rsidR="00AF1304" w:rsidRPr="002D73FD">
        <w:rPr>
          <w:rFonts w:ascii="Arial" w:hAnsi="Arial" w:cs="Arial"/>
          <w:iCs/>
          <w:sz w:val="22"/>
        </w:rPr>
        <w:t>unicipal de Tame, así como las soluciones a deficiencias encontradas junto con el presupuesto y análisis de precios unitarios</w:t>
      </w:r>
      <w:r>
        <w:rPr>
          <w:rFonts w:ascii="Arial" w:hAnsi="Arial" w:cs="Arial"/>
          <w:sz w:val="22"/>
          <w:szCs w:val="22"/>
        </w:rPr>
        <w:t xml:space="preserve">; </w:t>
      </w:r>
      <w:r w:rsidRPr="00F3242F">
        <w:rPr>
          <w:rFonts w:ascii="Arial" w:hAnsi="Arial" w:cs="Arial"/>
          <w:bCs/>
          <w:sz w:val="22"/>
        </w:rPr>
        <w:t>en las condiciones técnicas de calidad y cantidad establecidas por el Consejo Superior de la Judicatura de conformidad con lo previsto en la Ley 80 de 1993, Ley 1150 de 2007, y Decreto 1082 de 2015.</w:t>
      </w:r>
    </w:p>
    <w:p w14:paraId="702E2C7C" w14:textId="366D8DF4" w:rsidR="0004285E" w:rsidRDefault="0004285E" w:rsidP="0004285E">
      <w:pPr>
        <w:jc w:val="both"/>
        <w:rPr>
          <w:rFonts w:ascii="Arial" w:hAnsi="Arial" w:cs="Arial"/>
          <w:bCs/>
          <w:sz w:val="22"/>
        </w:rPr>
      </w:pPr>
    </w:p>
    <w:p w14:paraId="16928D56" w14:textId="624864D1" w:rsidR="0004285E" w:rsidRDefault="0004285E" w:rsidP="0004285E">
      <w:pPr>
        <w:jc w:val="both"/>
        <w:rPr>
          <w:rFonts w:ascii="Arial" w:hAnsi="Arial" w:cs="Arial"/>
          <w:sz w:val="22"/>
          <w:szCs w:val="22"/>
        </w:rPr>
      </w:pPr>
      <w:r w:rsidRPr="0004285E">
        <w:rPr>
          <w:rFonts w:ascii="Arial" w:hAnsi="Arial" w:cs="Arial"/>
          <w:sz w:val="22"/>
          <w:szCs w:val="22"/>
        </w:rPr>
        <w:t>Lo anterior teniendo en cuenta los lineamientos generales de la Guía para la elaboración de Estudios del Sector publicada por Colombia Compra Eficiente.</w:t>
      </w:r>
    </w:p>
    <w:p w14:paraId="0E50A17C" w14:textId="77777777" w:rsidR="0004285E" w:rsidRPr="0004285E" w:rsidRDefault="0004285E" w:rsidP="0004285E">
      <w:pPr>
        <w:jc w:val="both"/>
        <w:rPr>
          <w:rFonts w:ascii="Arial" w:hAnsi="Arial" w:cs="Arial"/>
          <w:sz w:val="22"/>
          <w:szCs w:val="22"/>
        </w:rPr>
      </w:pPr>
    </w:p>
    <w:p w14:paraId="23EB9BB0" w14:textId="1FF14F15" w:rsidR="0004285E" w:rsidRPr="00C261E3" w:rsidRDefault="0004285E" w:rsidP="00C261E3">
      <w:pPr>
        <w:jc w:val="both"/>
        <w:rPr>
          <w:rFonts w:ascii="Arial" w:hAnsi="Arial" w:cs="Arial"/>
          <w:b/>
          <w:sz w:val="22"/>
          <w:szCs w:val="22"/>
        </w:rPr>
      </w:pPr>
      <w:r w:rsidRPr="00C261E3">
        <w:rPr>
          <w:rFonts w:ascii="Arial" w:hAnsi="Arial" w:cs="Arial"/>
          <w:b/>
          <w:sz w:val="22"/>
          <w:szCs w:val="22"/>
        </w:rPr>
        <w:t>ASPECTOS GENERALES</w:t>
      </w:r>
    </w:p>
    <w:p w14:paraId="7C9FF7C6" w14:textId="6A64E1EC" w:rsidR="0004285E" w:rsidRDefault="0004285E" w:rsidP="0004285E">
      <w:pPr>
        <w:jc w:val="both"/>
        <w:rPr>
          <w:rFonts w:ascii="Arial" w:hAnsi="Arial" w:cs="Arial"/>
          <w:sz w:val="22"/>
          <w:szCs w:val="22"/>
        </w:rPr>
      </w:pPr>
    </w:p>
    <w:p w14:paraId="0BCE1BC5" w14:textId="77777777" w:rsidR="0004285E" w:rsidRPr="009163E0" w:rsidRDefault="0004285E" w:rsidP="0004285E">
      <w:pPr>
        <w:ind w:left="15"/>
        <w:jc w:val="both"/>
        <w:rPr>
          <w:rFonts w:ascii="Arial" w:hAnsi="Arial" w:cs="Arial"/>
          <w:sz w:val="22"/>
          <w:szCs w:val="22"/>
        </w:rPr>
      </w:pPr>
      <w:r w:rsidRPr="009163E0">
        <w:rPr>
          <w:rFonts w:ascii="Arial" w:hAnsi="Arial" w:cs="Arial"/>
          <w:sz w:val="22"/>
          <w:szCs w:val="22"/>
        </w:rPr>
        <w:t>La función pública de administrar justicia está en cabeza de la Rama Judicial como lo establecen los artículos 228 y 254 al 257 de la Constitución Política de Colombia, norma superior que concibe al Consejo Superior de la Judicatura como el órgano de autogobierno, encargado de múltiples funciones administrativas y técnicas.</w:t>
      </w:r>
    </w:p>
    <w:p w14:paraId="7D0BFE13" w14:textId="77777777" w:rsidR="0004285E" w:rsidRDefault="0004285E" w:rsidP="0004285E">
      <w:pPr>
        <w:ind w:left="15"/>
        <w:jc w:val="both"/>
        <w:rPr>
          <w:rFonts w:ascii="Arial" w:hAnsi="Arial" w:cs="Arial"/>
          <w:sz w:val="22"/>
          <w:szCs w:val="22"/>
        </w:rPr>
      </w:pPr>
    </w:p>
    <w:p w14:paraId="501F10DE" w14:textId="77777777" w:rsidR="0004285E" w:rsidRPr="009163E0" w:rsidRDefault="0004285E" w:rsidP="0004285E">
      <w:pPr>
        <w:ind w:left="15"/>
        <w:jc w:val="both"/>
        <w:rPr>
          <w:rFonts w:ascii="Arial" w:hAnsi="Arial" w:cs="Arial"/>
          <w:sz w:val="22"/>
          <w:szCs w:val="22"/>
        </w:rPr>
      </w:pPr>
      <w:r w:rsidRPr="009163E0">
        <w:rPr>
          <w:rFonts w:ascii="Arial" w:hAnsi="Arial" w:cs="Arial"/>
          <w:sz w:val="22"/>
          <w:szCs w:val="22"/>
        </w:rPr>
        <w:t>La Ley 270 de 1996 definió la estructura del Consejo Superior de la Judicatura, y estableció que la Dirección Ejecutiva de Administración Judicial, es el órgano técnico y administrativo que tiene a su cargo la ejecución de las actividades administrativas de la Rama Judicial, con sujeción a las políticas y decisiones del Consejo Superior de la Judicatura.</w:t>
      </w:r>
    </w:p>
    <w:p w14:paraId="52D6F920" w14:textId="77777777" w:rsidR="0004285E" w:rsidRDefault="0004285E" w:rsidP="0004285E">
      <w:pPr>
        <w:ind w:left="15"/>
        <w:jc w:val="both"/>
        <w:rPr>
          <w:rFonts w:ascii="Arial" w:hAnsi="Arial" w:cs="Arial"/>
          <w:sz w:val="22"/>
          <w:szCs w:val="22"/>
        </w:rPr>
      </w:pPr>
    </w:p>
    <w:p w14:paraId="1C2030B8" w14:textId="77777777" w:rsidR="0004285E" w:rsidRPr="009163E0" w:rsidRDefault="0004285E" w:rsidP="0004285E">
      <w:pPr>
        <w:ind w:left="15"/>
        <w:jc w:val="both"/>
        <w:rPr>
          <w:rFonts w:ascii="Arial" w:hAnsi="Arial" w:cs="Arial"/>
          <w:sz w:val="22"/>
          <w:szCs w:val="22"/>
        </w:rPr>
      </w:pPr>
      <w:r w:rsidRPr="009163E0">
        <w:rPr>
          <w:rFonts w:ascii="Arial" w:hAnsi="Arial" w:cs="Arial"/>
          <w:sz w:val="22"/>
          <w:szCs w:val="22"/>
        </w:rPr>
        <w:t>El Artículo 103 de la misma Ley señaló que corresponde al Director Seccional de la Rama Judicial, ejercer en el ámbito de su jurisdicción y conforme a las órdenes, directrices y orientaciones del Director Ejecutivo Nacional de Administración Judicial, entre otras, la función de suscribir en nombre de la Nación- Consejo Superior de la Judicatura los actos y contratos que deban otorgarse o celebrarse, conforme a los actos de la delegación que expida el Director Ejecutivo de Administración Judicial.</w:t>
      </w:r>
    </w:p>
    <w:p w14:paraId="19F9D27F" w14:textId="77777777" w:rsidR="0004285E" w:rsidRDefault="0004285E" w:rsidP="0004285E">
      <w:pPr>
        <w:ind w:left="15"/>
        <w:jc w:val="both"/>
        <w:rPr>
          <w:rFonts w:ascii="Arial" w:hAnsi="Arial" w:cs="Arial"/>
          <w:sz w:val="22"/>
          <w:szCs w:val="22"/>
        </w:rPr>
      </w:pPr>
    </w:p>
    <w:p w14:paraId="200D08D6" w14:textId="4A69A05A" w:rsidR="0004285E" w:rsidRDefault="0004285E" w:rsidP="0004285E">
      <w:pPr>
        <w:ind w:left="15"/>
        <w:jc w:val="both"/>
        <w:rPr>
          <w:rFonts w:ascii="Arial" w:hAnsi="Arial" w:cs="Arial"/>
          <w:sz w:val="22"/>
          <w:szCs w:val="22"/>
        </w:rPr>
      </w:pPr>
      <w:r w:rsidRPr="009163E0">
        <w:rPr>
          <w:rFonts w:ascii="Arial" w:hAnsi="Arial" w:cs="Arial"/>
          <w:sz w:val="22"/>
          <w:szCs w:val="22"/>
        </w:rPr>
        <w:t xml:space="preserve">En este sentido, y en cumplimiento de su deber funcional, corresponde a esta Dirección Seccional de Administración Judicial, </w:t>
      </w:r>
      <w:r w:rsidRPr="00CA4314">
        <w:rPr>
          <w:rFonts w:ascii="Arial" w:hAnsi="Arial" w:cs="Arial"/>
          <w:sz w:val="22"/>
          <w:szCs w:val="22"/>
        </w:rPr>
        <w:t>conservar y mantener en perfecto estado los inmuebles</w:t>
      </w:r>
      <w:r w:rsidR="00194B50">
        <w:rPr>
          <w:rFonts w:ascii="Arial" w:hAnsi="Arial" w:cs="Arial"/>
          <w:sz w:val="22"/>
          <w:szCs w:val="22"/>
        </w:rPr>
        <w:t xml:space="preserve"> y muebles </w:t>
      </w:r>
      <w:r w:rsidRPr="00CA4314">
        <w:rPr>
          <w:rFonts w:ascii="Arial" w:hAnsi="Arial" w:cs="Arial"/>
          <w:sz w:val="22"/>
          <w:szCs w:val="22"/>
        </w:rPr>
        <w:t xml:space="preserve"> propios de la Rama Judicial, de tal manera que se pueda cumplir a cabalidad con las disposiciones legales y constitucionales en materia de infraestructura, para el beneficio de las actividades propias de los funcionarios, empleados y en general de los usuarios de la administración de justicia, para que las labores desplegadas por estos se puedan desarrollar en un ambiente seguro y cumpliendo todos los estándares diseñados para el cometimiento de tal fin.</w:t>
      </w:r>
    </w:p>
    <w:p w14:paraId="689A5D47" w14:textId="77777777" w:rsidR="00D679E9" w:rsidRDefault="00BB4828" w:rsidP="009A59BE">
      <w:pPr>
        <w:pStyle w:val="NormalWeb"/>
        <w:jc w:val="both"/>
        <w:rPr>
          <w:rFonts w:ascii="Arial" w:hAnsi="Arial" w:cs="Arial"/>
          <w:sz w:val="22"/>
          <w:szCs w:val="22"/>
        </w:rPr>
      </w:pPr>
      <w:r w:rsidRPr="008575FB">
        <w:rPr>
          <w:rFonts w:ascii="Arial" w:hAnsi="Arial" w:cs="Arial"/>
          <w:sz w:val="22"/>
          <w:szCs w:val="22"/>
        </w:rPr>
        <w:lastRenderedPageBreak/>
        <w:t xml:space="preserve">La </w:t>
      </w:r>
      <w:r w:rsidR="00194B50" w:rsidRPr="008575FB">
        <w:rPr>
          <w:rFonts w:ascii="Arial" w:hAnsi="Arial" w:cs="Arial"/>
          <w:sz w:val="22"/>
          <w:szCs w:val="22"/>
        </w:rPr>
        <w:t>energía</w:t>
      </w:r>
      <w:r w:rsidRPr="008575FB">
        <w:rPr>
          <w:rFonts w:ascii="Arial" w:hAnsi="Arial" w:cs="Arial"/>
          <w:sz w:val="22"/>
          <w:szCs w:val="22"/>
        </w:rPr>
        <w:t xml:space="preserve"> es un insumo esencial para la industria y la industria es un insumo primordial para la </w:t>
      </w:r>
      <w:proofErr w:type="spellStart"/>
      <w:r w:rsidRPr="008575FB">
        <w:rPr>
          <w:rFonts w:ascii="Arial" w:hAnsi="Arial" w:cs="Arial"/>
          <w:sz w:val="22"/>
          <w:szCs w:val="22"/>
        </w:rPr>
        <w:t>economía</w:t>
      </w:r>
      <w:proofErr w:type="spellEnd"/>
      <w:r w:rsidRPr="008575FB">
        <w:rPr>
          <w:rFonts w:ascii="Arial" w:hAnsi="Arial" w:cs="Arial"/>
          <w:sz w:val="22"/>
          <w:szCs w:val="22"/>
        </w:rPr>
        <w:t xml:space="preserve">. Dicho esto, la </w:t>
      </w:r>
      <w:proofErr w:type="spellStart"/>
      <w:r w:rsidRPr="008575FB">
        <w:rPr>
          <w:rFonts w:ascii="Arial" w:hAnsi="Arial" w:cs="Arial"/>
          <w:sz w:val="22"/>
          <w:szCs w:val="22"/>
        </w:rPr>
        <w:t>conformación</w:t>
      </w:r>
      <w:proofErr w:type="spellEnd"/>
      <w:r w:rsidRPr="008575FB">
        <w:rPr>
          <w:rFonts w:ascii="Arial" w:hAnsi="Arial" w:cs="Arial"/>
          <w:sz w:val="22"/>
          <w:szCs w:val="22"/>
        </w:rPr>
        <w:t xml:space="preserve"> de una oferta diversificada de electricidad </w:t>
      </w:r>
      <w:proofErr w:type="spellStart"/>
      <w:r w:rsidRPr="008575FB">
        <w:rPr>
          <w:rFonts w:ascii="Arial" w:hAnsi="Arial" w:cs="Arial"/>
          <w:sz w:val="22"/>
          <w:szCs w:val="22"/>
        </w:rPr>
        <w:t>requerira</w:t>
      </w:r>
      <w:proofErr w:type="spellEnd"/>
      <w:r w:rsidRPr="008575FB">
        <w:rPr>
          <w:rFonts w:ascii="Arial" w:hAnsi="Arial" w:cs="Arial"/>
          <w:sz w:val="22"/>
          <w:szCs w:val="22"/>
        </w:rPr>
        <w:t xml:space="preserve">́ decididamente de una </w:t>
      </w:r>
      <w:proofErr w:type="spellStart"/>
      <w:r w:rsidRPr="008575FB">
        <w:rPr>
          <w:rFonts w:ascii="Arial" w:hAnsi="Arial" w:cs="Arial"/>
          <w:sz w:val="22"/>
          <w:szCs w:val="22"/>
        </w:rPr>
        <w:t>señal</w:t>
      </w:r>
      <w:proofErr w:type="spellEnd"/>
      <w:r w:rsidRPr="008575FB">
        <w:rPr>
          <w:rFonts w:ascii="Arial" w:hAnsi="Arial" w:cs="Arial"/>
          <w:sz w:val="22"/>
          <w:szCs w:val="22"/>
        </w:rPr>
        <w:t xml:space="preserve"> de precio competitiva y </w:t>
      </w:r>
      <w:proofErr w:type="spellStart"/>
      <w:r w:rsidRPr="008575FB">
        <w:rPr>
          <w:rFonts w:ascii="Arial" w:hAnsi="Arial" w:cs="Arial"/>
          <w:sz w:val="22"/>
          <w:szCs w:val="22"/>
        </w:rPr>
        <w:t>dinámica</w:t>
      </w:r>
      <w:proofErr w:type="spellEnd"/>
      <w:r w:rsidRPr="008575FB">
        <w:rPr>
          <w:rFonts w:ascii="Arial" w:hAnsi="Arial" w:cs="Arial"/>
          <w:sz w:val="22"/>
          <w:szCs w:val="22"/>
        </w:rPr>
        <w:t xml:space="preserve"> que brinde incentivos y oportunidades a una demanda que carece de esta </w:t>
      </w:r>
      <w:proofErr w:type="spellStart"/>
      <w:r w:rsidRPr="008575FB">
        <w:rPr>
          <w:rFonts w:ascii="Arial" w:hAnsi="Arial" w:cs="Arial"/>
          <w:sz w:val="22"/>
          <w:szCs w:val="22"/>
        </w:rPr>
        <w:t>señal</w:t>
      </w:r>
      <w:proofErr w:type="spellEnd"/>
      <w:r w:rsidRPr="008575FB">
        <w:rPr>
          <w:rFonts w:ascii="Arial" w:hAnsi="Arial" w:cs="Arial"/>
          <w:sz w:val="22"/>
          <w:szCs w:val="22"/>
        </w:rPr>
        <w:t xml:space="preserve">, para </w:t>
      </w:r>
      <w:proofErr w:type="spellStart"/>
      <w:r w:rsidRPr="008575FB">
        <w:rPr>
          <w:rFonts w:ascii="Arial" w:hAnsi="Arial" w:cs="Arial"/>
          <w:sz w:val="22"/>
          <w:szCs w:val="22"/>
        </w:rPr>
        <w:t>asi</w:t>
      </w:r>
      <w:proofErr w:type="spellEnd"/>
      <w:r w:rsidRPr="008575FB">
        <w:rPr>
          <w:rFonts w:ascii="Arial" w:hAnsi="Arial" w:cs="Arial"/>
          <w:sz w:val="22"/>
          <w:szCs w:val="22"/>
        </w:rPr>
        <w:t xml:space="preserve">́ por medio de un trabajo conjunto lograr hacer el mejor y </w:t>
      </w:r>
      <w:proofErr w:type="spellStart"/>
      <w:r w:rsidRPr="008575FB">
        <w:rPr>
          <w:rFonts w:ascii="Arial" w:hAnsi="Arial" w:cs="Arial"/>
          <w:sz w:val="22"/>
          <w:szCs w:val="22"/>
        </w:rPr>
        <w:t>más</w:t>
      </w:r>
      <w:proofErr w:type="spellEnd"/>
      <w:r w:rsidRPr="008575FB">
        <w:rPr>
          <w:rFonts w:ascii="Arial" w:hAnsi="Arial" w:cs="Arial"/>
          <w:sz w:val="22"/>
          <w:szCs w:val="22"/>
        </w:rPr>
        <w:t xml:space="preserve"> eficiente uso del recurso disponible. </w:t>
      </w:r>
    </w:p>
    <w:p w14:paraId="3E241A8B" w14:textId="77777777" w:rsidR="00FE0101" w:rsidRPr="00FE0101" w:rsidRDefault="00FE0101" w:rsidP="00FE0101">
      <w:pPr>
        <w:jc w:val="both"/>
        <w:rPr>
          <w:rFonts w:ascii="Arial" w:hAnsi="Arial" w:cs="Arial"/>
          <w:b/>
          <w:bCs/>
          <w:sz w:val="22"/>
          <w:szCs w:val="22"/>
        </w:rPr>
      </w:pPr>
      <w:r w:rsidRPr="00FE0101">
        <w:rPr>
          <w:rFonts w:ascii="Arial" w:hAnsi="Arial" w:cs="Arial"/>
          <w:b/>
          <w:bCs/>
          <w:sz w:val="22"/>
          <w:szCs w:val="22"/>
        </w:rPr>
        <w:t>Agentes que componen el sector</w:t>
      </w:r>
    </w:p>
    <w:p w14:paraId="6C109536" w14:textId="77777777" w:rsidR="00FE0101" w:rsidRDefault="00FE0101" w:rsidP="00FE0101">
      <w:pPr>
        <w:jc w:val="both"/>
        <w:rPr>
          <w:rFonts w:ascii="Arial" w:hAnsi="Arial" w:cs="Arial"/>
          <w:sz w:val="22"/>
          <w:szCs w:val="22"/>
        </w:rPr>
      </w:pPr>
    </w:p>
    <w:p w14:paraId="0A1B26B5" w14:textId="6550E93C" w:rsidR="00FE0101" w:rsidRPr="00FE0101" w:rsidRDefault="00FE0101" w:rsidP="00FE0101">
      <w:pPr>
        <w:pStyle w:val="Prrafodelista"/>
        <w:numPr>
          <w:ilvl w:val="0"/>
          <w:numId w:val="4"/>
        </w:numPr>
        <w:jc w:val="both"/>
        <w:rPr>
          <w:rFonts w:ascii="Arial" w:hAnsi="Arial" w:cs="Arial"/>
          <w:sz w:val="22"/>
          <w:szCs w:val="22"/>
        </w:rPr>
      </w:pPr>
      <w:r w:rsidRPr="00FE0101">
        <w:rPr>
          <w:rFonts w:ascii="Arial" w:hAnsi="Arial" w:cs="Arial"/>
          <w:sz w:val="22"/>
          <w:szCs w:val="22"/>
        </w:rPr>
        <w:t>Contratante: Quien es el interesado en ejecutar el proyecto, puede ser público o privado.</w:t>
      </w:r>
    </w:p>
    <w:p w14:paraId="4EA8A9EC" w14:textId="46B9B9A5" w:rsidR="00FE0101" w:rsidRPr="00FE0101" w:rsidRDefault="00FE0101" w:rsidP="00FE0101">
      <w:pPr>
        <w:pStyle w:val="Prrafodelista"/>
        <w:numPr>
          <w:ilvl w:val="0"/>
          <w:numId w:val="4"/>
        </w:numPr>
        <w:jc w:val="both"/>
        <w:rPr>
          <w:rFonts w:ascii="Arial" w:hAnsi="Arial" w:cs="Arial"/>
          <w:sz w:val="22"/>
          <w:szCs w:val="22"/>
        </w:rPr>
      </w:pPr>
      <w:r w:rsidRPr="00FE0101">
        <w:rPr>
          <w:rFonts w:ascii="Arial" w:hAnsi="Arial" w:cs="Arial"/>
          <w:sz w:val="22"/>
          <w:szCs w:val="22"/>
        </w:rPr>
        <w:t>Diseñadores: Arquitectos, ingenieros civiles, ingenieros estructurales, ingenieros eléctricos</w:t>
      </w:r>
      <w:r w:rsidR="00D679E9">
        <w:rPr>
          <w:rFonts w:ascii="Arial" w:hAnsi="Arial" w:cs="Arial"/>
          <w:sz w:val="22"/>
          <w:szCs w:val="22"/>
        </w:rPr>
        <w:t xml:space="preserve"> </w:t>
      </w:r>
      <w:r w:rsidRPr="00FE0101">
        <w:rPr>
          <w:rFonts w:ascii="Arial" w:hAnsi="Arial" w:cs="Arial"/>
          <w:sz w:val="22"/>
          <w:szCs w:val="22"/>
        </w:rPr>
        <w:t>y demás profesiones afines, quienes aportan los detalles del proyecto mediante planos y especificaciones que los constructores llegarán a materializar.</w:t>
      </w:r>
    </w:p>
    <w:p w14:paraId="5B5A5266" w14:textId="5356C10E" w:rsidR="0004285E" w:rsidRPr="00BB4828" w:rsidRDefault="00FE0101" w:rsidP="00BB4828">
      <w:pPr>
        <w:pStyle w:val="Prrafodelista"/>
        <w:numPr>
          <w:ilvl w:val="0"/>
          <w:numId w:val="4"/>
        </w:numPr>
        <w:jc w:val="both"/>
        <w:rPr>
          <w:rFonts w:ascii="Arial" w:hAnsi="Arial" w:cs="Arial"/>
          <w:sz w:val="22"/>
          <w:szCs w:val="22"/>
        </w:rPr>
      </w:pPr>
      <w:r w:rsidRPr="00FE0101">
        <w:rPr>
          <w:rFonts w:ascii="Arial" w:hAnsi="Arial" w:cs="Arial"/>
          <w:sz w:val="22"/>
          <w:szCs w:val="22"/>
        </w:rPr>
        <w:t>Constructores: Equipo de profesionales quienes administran los esfuerzos necesarios con</w:t>
      </w:r>
      <w:r w:rsidR="00BB4828">
        <w:rPr>
          <w:rFonts w:ascii="Arial" w:hAnsi="Arial" w:cs="Arial"/>
          <w:sz w:val="22"/>
          <w:szCs w:val="22"/>
        </w:rPr>
        <w:t xml:space="preserve"> </w:t>
      </w:r>
      <w:r w:rsidRPr="00BB4828">
        <w:rPr>
          <w:rFonts w:ascii="Arial" w:hAnsi="Arial" w:cs="Arial"/>
          <w:sz w:val="22"/>
          <w:szCs w:val="22"/>
        </w:rPr>
        <w:t>el fin de convertir los proyectos de los diseñadores en obras físicas.</w:t>
      </w:r>
    </w:p>
    <w:p w14:paraId="2A2392C4" w14:textId="08AF0839" w:rsidR="00FE0101" w:rsidRPr="00FE0101" w:rsidRDefault="00FE0101" w:rsidP="00FE0101">
      <w:pPr>
        <w:pStyle w:val="Prrafodelista"/>
        <w:numPr>
          <w:ilvl w:val="0"/>
          <w:numId w:val="4"/>
        </w:numPr>
        <w:jc w:val="both"/>
        <w:rPr>
          <w:rFonts w:ascii="Arial" w:hAnsi="Arial" w:cs="Arial"/>
          <w:sz w:val="22"/>
          <w:szCs w:val="22"/>
        </w:rPr>
      </w:pPr>
      <w:r w:rsidRPr="00FE0101">
        <w:rPr>
          <w:rFonts w:ascii="Arial" w:hAnsi="Arial" w:cs="Arial"/>
          <w:sz w:val="22"/>
          <w:szCs w:val="22"/>
        </w:rPr>
        <w:t>Agentes de inspección: Interventores, supervisores, direcciones de control físico.</w:t>
      </w:r>
    </w:p>
    <w:p w14:paraId="31C22586" w14:textId="1D2C158A" w:rsidR="00FE0101" w:rsidRPr="00FE0101" w:rsidRDefault="00FE0101" w:rsidP="00FE0101">
      <w:pPr>
        <w:pStyle w:val="Prrafodelista"/>
        <w:numPr>
          <w:ilvl w:val="0"/>
          <w:numId w:val="4"/>
        </w:numPr>
        <w:jc w:val="both"/>
        <w:rPr>
          <w:rFonts w:ascii="Arial" w:hAnsi="Arial" w:cs="Arial"/>
          <w:sz w:val="22"/>
          <w:szCs w:val="22"/>
        </w:rPr>
      </w:pPr>
      <w:r w:rsidRPr="00FE0101">
        <w:rPr>
          <w:rFonts w:ascii="Arial" w:hAnsi="Arial" w:cs="Arial"/>
          <w:sz w:val="22"/>
          <w:szCs w:val="22"/>
        </w:rPr>
        <w:t>Organismos normativos: secretarías de planeación, curadurías.</w:t>
      </w:r>
    </w:p>
    <w:p w14:paraId="56B05697" w14:textId="3B05E84F" w:rsidR="00FE0101" w:rsidRPr="00BB4828" w:rsidRDefault="00FE0101" w:rsidP="00BB4828">
      <w:pPr>
        <w:pStyle w:val="Prrafodelista"/>
        <w:numPr>
          <w:ilvl w:val="0"/>
          <w:numId w:val="4"/>
        </w:numPr>
        <w:jc w:val="both"/>
        <w:rPr>
          <w:rFonts w:ascii="Arial" w:hAnsi="Arial" w:cs="Arial"/>
          <w:sz w:val="22"/>
          <w:szCs w:val="22"/>
        </w:rPr>
      </w:pPr>
      <w:r w:rsidRPr="00FE0101">
        <w:rPr>
          <w:rFonts w:ascii="Arial" w:hAnsi="Arial" w:cs="Arial"/>
          <w:sz w:val="22"/>
          <w:szCs w:val="22"/>
        </w:rPr>
        <w:t>Asociación</w:t>
      </w:r>
      <w:r w:rsidR="00BB4828">
        <w:rPr>
          <w:rFonts w:ascii="Arial" w:hAnsi="Arial" w:cs="Arial"/>
          <w:sz w:val="22"/>
          <w:szCs w:val="22"/>
        </w:rPr>
        <w:t xml:space="preserve"> </w:t>
      </w:r>
      <w:r w:rsidRPr="00BB4828">
        <w:rPr>
          <w:rFonts w:ascii="Arial" w:hAnsi="Arial" w:cs="Arial"/>
          <w:sz w:val="22"/>
          <w:szCs w:val="22"/>
        </w:rPr>
        <w:t>de Profesionales de la Ingeniería y la Construcción (SOTECC), Sociedad Colombiana de Ingenieros (SCI), Sociedad Colombiana de Arquitectos (SCA), Asociación Colombiana de Constructores (ACOL), entre otros.</w:t>
      </w:r>
    </w:p>
    <w:p w14:paraId="3C2A66D2" w14:textId="41B74B00" w:rsidR="00FE0101" w:rsidRDefault="00FE0101" w:rsidP="0004285E">
      <w:pPr>
        <w:jc w:val="both"/>
        <w:rPr>
          <w:rFonts w:ascii="Arial" w:hAnsi="Arial" w:cs="Arial"/>
          <w:sz w:val="22"/>
          <w:szCs w:val="22"/>
        </w:rPr>
      </w:pPr>
    </w:p>
    <w:p w14:paraId="3C9968CE" w14:textId="198574FF" w:rsidR="0004285E" w:rsidRDefault="0004285E" w:rsidP="0004285E">
      <w:pPr>
        <w:jc w:val="both"/>
        <w:rPr>
          <w:rFonts w:ascii="Arial" w:hAnsi="Arial" w:cs="Arial"/>
          <w:sz w:val="22"/>
          <w:szCs w:val="22"/>
        </w:rPr>
      </w:pPr>
      <w:r w:rsidRPr="0004285E">
        <w:rPr>
          <w:rFonts w:ascii="Arial" w:hAnsi="Arial" w:cs="Arial"/>
          <w:sz w:val="22"/>
          <w:szCs w:val="22"/>
        </w:rPr>
        <w:t>El sector en el que se enmarca el presente proceso de contratación es el Sector terciario o de servicios que incluye todas aquellas actividades que no producen una mercancía en sí, pero que son necesarias para el funcionamiento de la economía, (comercio, restaurantes, hoteles, transporte, servicios financieros, comunicaciones, servicios de educación, servicios profesionales, servicios de mantenimiento de obras y de producción), entre otras.</w:t>
      </w:r>
    </w:p>
    <w:p w14:paraId="2FE60CC4" w14:textId="27848289" w:rsidR="00D679E9" w:rsidRDefault="00D679E9" w:rsidP="0004285E">
      <w:pPr>
        <w:jc w:val="both"/>
        <w:rPr>
          <w:rFonts w:ascii="Arial" w:hAnsi="Arial" w:cs="Arial"/>
          <w:sz w:val="22"/>
          <w:szCs w:val="22"/>
        </w:rPr>
      </w:pPr>
    </w:p>
    <w:p w14:paraId="2190989D" w14:textId="77777777" w:rsidR="00D679E9" w:rsidRDefault="00D679E9" w:rsidP="0004285E">
      <w:pPr>
        <w:jc w:val="both"/>
        <w:rPr>
          <w:rFonts w:ascii="Arial" w:hAnsi="Arial" w:cs="Arial"/>
          <w:sz w:val="22"/>
          <w:szCs w:val="22"/>
        </w:rPr>
      </w:pPr>
    </w:p>
    <w:p w14:paraId="73C29A57" w14:textId="6E3A38F0" w:rsidR="0004285E" w:rsidRDefault="0004285E" w:rsidP="0004285E">
      <w:pPr>
        <w:jc w:val="both"/>
        <w:rPr>
          <w:rFonts w:ascii="Arial" w:hAnsi="Arial" w:cs="Arial"/>
          <w:sz w:val="22"/>
          <w:szCs w:val="22"/>
        </w:rPr>
      </w:pPr>
    </w:p>
    <w:p w14:paraId="6A6FFC84" w14:textId="108CADD2" w:rsidR="0004285E" w:rsidRDefault="0004285E" w:rsidP="0004285E">
      <w:pPr>
        <w:jc w:val="both"/>
        <w:rPr>
          <w:rFonts w:ascii="ArialMT" w:hAnsi="ArialMT"/>
          <w:b/>
          <w:bCs/>
          <w:sz w:val="22"/>
          <w:szCs w:val="22"/>
        </w:rPr>
      </w:pPr>
      <w:r>
        <w:rPr>
          <w:rFonts w:ascii="ArialMT" w:hAnsi="ArialMT"/>
          <w:b/>
          <w:bCs/>
          <w:sz w:val="22"/>
          <w:szCs w:val="22"/>
        </w:rPr>
        <w:t xml:space="preserve"> </w:t>
      </w:r>
      <w:r w:rsidR="005E0189">
        <w:rPr>
          <w:rFonts w:ascii="ArialMT" w:hAnsi="ArialMT"/>
          <w:b/>
          <w:bCs/>
          <w:sz w:val="22"/>
          <w:szCs w:val="22"/>
        </w:rPr>
        <w:t>Perspectiva Económica</w:t>
      </w:r>
    </w:p>
    <w:p w14:paraId="025DC4BA" w14:textId="29FBFB61" w:rsidR="00202493" w:rsidRDefault="00202493" w:rsidP="00194B50">
      <w:pPr>
        <w:rPr>
          <w:rFonts w:ascii="Arial" w:hAnsi="Arial" w:cs="Arial"/>
          <w:sz w:val="22"/>
          <w:szCs w:val="22"/>
        </w:rPr>
      </w:pPr>
    </w:p>
    <w:p w14:paraId="59BFC43C" w14:textId="77777777" w:rsidR="00D679E9" w:rsidRPr="00D679E9" w:rsidRDefault="00D679E9" w:rsidP="00D679E9">
      <w:pPr>
        <w:spacing w:after="240" w:line="259" w:lineRule="auto"/>
        <w:jc w:val="both"/>
        <w:rPr>
          <w:rFonts w:ascii="Arial" w:eastAsia="Times New Roman" w:hAnsi="Arial" w:cs="Arial"/>
          <w:sz w:val="22"/>
          <w:szCs w:val="22"/>
          <w:lang w:val="es-CO"/>
        </w:rPr>
      </w:pPr>
      <w:r w:rsidRPr="00D679E9">
        <w:rPr>
          <w:rFonts w:ascii="Arial" w:eastAsia="Times New Roman" w:hAnsi="Arial" w:cs="Arial"/>
          <w:sz w:val="22"/>
          <w:szCs w:val="22"/>
          <w:lang w:val="es-CO"/>
        </w:rPr>
        <w:t xml:space="preserve">De conformidad con el Decreto 1082 de 2015 </w:t>
      </w:r>
      <w:r w:rsidRPr="00D679E9">
        <w:rPr>
          <w:rFonts w:ascii="Arial" w:eastAsia="Times New Roman" w:hAnsi="Arial" w:cs="Arial"/>
          <w:i/>
          <w:iCs/>
          <w:sz w:val="22"/>
          <w:szCs w:val="22"/>
          <w:lang w:val="es-CO"/>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r w:rsidRPr="00D679E9">
        <w:rPr>
          <w:rFonts w:ascii="Arial" w:eastAsia="Times New Roman" w:hAnsi="Arial" w:cs="Arial"/>
          <w:sz w:val="22"/>
          <w:szCs w:val="22"/>
          <w:lang w:val="es-CO"/>
        </w:rPr>
        <w:t xml:space="preserve">. </w:t>
      </w:r>
    </w:p>
    <w:p w14:paraId="2CD816E0" w14:textId="77777777" w:rsidR="00D679E9" w:rsidRPr="00D679E9" w:rsidRDefault="00D679E9" w:rsidP="00D679E9">
      <w:pPr>
        <w:spacing w:after="240" w:line="259" w:lineRule="auto"/>
        <w:jc w:val="both"/>
        <w:rPr>
          <w:rFonts w:ascii="Arial" w:eastAsia="Times New Roman" w:hAnsi="Arial" w:cs="Arial"/>
          <w:sz w:val="22"/>
          <w:szCs w:val="22"/>
          <w:lang w:val="es-CO"/>
        </w:rPr>
      </w:pPr>
      <w:r w:rsidRPr="00D679E9">
        <w:rPr>
          <w:rFonts w:ascii="Arial" w:eastAsia="Times New Roman" w:hAnsi="Arial" w:cs="Arial"/>
          <w:sz w:val="22"/>
          <w:szCs w:val="22"/>
          <w:lang w:val="es-CO"/>
        </w:rPr>
        <w:t>Quienes se identifican como consultores, son diferentes empresas dedicadas a la actividad de la consultoría, las cuales son fundamentales en la realización de las obras de ingeniería, ya que son los que ofrecen el conocimiento profesional especializado y técnico, de la mano de la experiencia que permite garantizar objetividad en el análisis y la toma de decisiones, dichos participantes en este rol son catalogados como la industria del conocimiento dentro del sector. La Consultoría es un servicio de alto valor agregado, que no cuesta mucho y que ayuda a ahorrar recursos, problemas, demoras, sobrecostos e incertidumbres.”</w:t>
      </w:r>
    </w:p>
    <w:p w14:paraId="78F26A7C" w14:textId="77777777" w:rsidR="00D679E9" w:rsidRPr="00D679E9" w:rsidRDefault="00D679E9" w:rsidP="00D679E9">
      <w:pPr>
        <w:spacing w:after="160" w:line="259" w:lineRule="auto"/>
        <w:jc w:val="both"/>
        <w:textAlignment w:val="baseline"/>
        <w:rPr>
          <w:rFonts w:ascii="Arial" w:eastAsia="Times New Roman" w:hAnsi="Arial" w:cs="Arial"/>
          <w:sz w:val="22"/>
          <w:szCs w:val="22"/>
          <w:lang w:eastAsia="es-CO"/>
        </w:rPr>
      </w:pPr>
      <w:r w:rsidRPr="00D679E9">
        <w:rPr>
          <w:rFonts w:ascii="Arial" w:eastAsia="Times New Roman" w:hAnsi="Arial" w:cs="Arial"/>
          <w:sz w:val="22"/>
          <w:szCs w:val="22"/>
          <w:lang w:eastAsia="es-CO"/>
        </w:rPr>
        <w:lastRenderedPageBreak/>
        <w:t>La consultoría para proyectos de infraestructura, son servicios especializados con grandes porcentajes técnicos y de conocimiento en las áreas de ejecución. Es por esto que se requieren empresas más especializadas en procesos operativos y de campo, por lo cual en un gran porcentaje existe un grupo dentro del sector donde empresas del ramo de hidrocarburos pueden llevar a cabo los procesos de consultoría.</w:t>
      </w:r>
    </w:p>
    <w:p w14:paraId="06EC1275" w14:textId="77777777" w:rsidR="00D679E9" w:rsidRPr="00D679E9" w:rsidRDefault="00D679E9" w:rsidP="00D679E9">
      <w:pPr>
        <w:spacing w:line="259" w:lineRule="auto"/>
        <w:jc w:val="both"/>
        <w:textAlignment w:val="baseline"/>
        <w:rPr>
          <w:rFonts w:ascii="Arial" w:eastAsia="Times New Roman" w:hAnsi="Arial" w:cs="Arial"/>
          <w:sz w:val="22"/>
          <w:szCs w:val="22"/>
          <w:lang w:eastAsia="es-CO"/>
        </w:rPr>
      </w:pPr>
      <w:r w:rsidRPr="00D679E9">
        <w:rPr>
          <w:rFonts w:ascii="Arial" w:eastAsia="Times New Roman" w:hAnsi="Arial" w:cs="Arial"/>
          <w:sz w:val="22"/>
          <w:szCs w:val="22"/>
          <w:lang w:eastAsia="es-CO"/>
        </w:rPr>
        <w:t>El principal insumo para la ejecución es el recurso humano especializado en el control y seguimiento; contraer dentro de la economía mayores niveles de inflación afecta el costo de recurso especializado y conlleva a un mayor desempleo y bajos niveles de ejecución del sector.</w:t>
      </w:r>
    </w:p>
    <w:p w14:paraId="16074003" w14:textId="77777777" w:rsidR="00C261E3" w:rsidRDefault="00C261E3" w:rsidP="00D320A8">
      <w:pPr>
        <w:jc w:val="both"/>
        <w:rPr>
          <w:rFonts w:ascii="Arial" w:hAnsi="Arial" w:cs="Arial"/>
          <w:b/>
          <w:sz w:val="22"/>
          <w:szCs w:val="22"/>
        </w:rPr>
      </w:pPr>
    </w:p>
    <w:p w14:paraId="23DD03FE" w14:textId="25324ED6" w:rsidR="00D320A8" w:rsidRDefault="00D320A8" w:rsidP="00D320A8">
      <w:pPr>
        <w:jc w:val="both"/>
        <w:rPr>
          <w:rFonts w:ascii="Arial" w:hAnsi="Arial" w:cs="Arial"/>
          <w:sz w:val="22"/>
          <w:szCs w:val="22"/>
        </w:rPr>
      </w:pPr>
      <w:r w:rsidRPr="00D320A8">
        <w:rPr>
          <w:rFonts w:ascii="Arial" w:hAnsi="Arial" w:cs="Arial"/>
          <w:b/>
          <w:sz w:val="22"/>
          <w:szCs w:val="22"/>
        </w:rPr>
        <w:t>Identificación del Sector</w:t>
      </w:r>
      <w:r w:rsidRPr="00D320A8">
        <w:rPr>
          <w:rFonts w:ascii="Arial" w:hAnsi="Arial" w:cs="Arial"/>
          <w:sz w:val="22"/>
          <w:szCs w:val="22"/>
        </w:rPr>
        <w:t xml:space="preserve"> </w:t>
      </w:r>
    </w:p>
    <w:p w14:paraId="35534851" w14:textId="77777777" w:rsidR="00D320A8" w:rsidRPr="00D320A8" w:rsidRDefault="00D320A8" w:rsidP="00D320A8">
      <w:pPr>
        <w:jc w:val="both"/>
        <w:rPr>
          <w:rFonts w:ascii="Arial" w:hAnsi="Arial" w:cs="Arial"/>
          <w:sz w:val="22"/>
          <w:szCs w:val="22"/>
        </w:rPr>
      </w:pPr>
    </w:p>
    <w:p w14:paraId="4621A9A2" w14:textId="77777777" w:rsidR="00D679E9" w:rsidRPr="00D679E9" w:rsidRDefault="00D679E9" w:rsidP="00D679E9">
      <w:pPr>
        <w:spacing w:line="259" w:lineRule="auto"/>
        <w:jc w:val="both"/>
        <w:rPr>
          <w:rFonts w:ascii="Arial" w:eastAsia="Times New Roman" w:hAnsi="Arial" w:cs="Arial"/>
          <w:color w:val="000000" w:themeColor="text1"/>
          <w:sz w:val="22"/>
          <w:szCs w:val="22"/>
        </w:rPr>
      </w:pPr>
      <w:r w:rsidRPr="00D679E9">
        <w:rPr>
          <w:rFonts w:ascii="Arial" w:eastAsia="Times New Roman" w:hAnsi="Arial" w:cs="Arial"/>
          <w:color w:val="000000" w:themeColor="text1"/>
          <w:sz w:val="22"/>
          <w:szCs w:val="22"/>
        </w:rPr>
        <w:t xml:space="preserve">Las actividades económicas de producción y distribución de bienes y servicios son muy diversas y las realizan las empresas privadas o el sector público. Dada la gran variedad de las mismas tradicionalmente se han agrupado en tres categorías o sectores económicos. Según otros criterios, se clasifican en cuatro los sectores de la producción también llamados sectores de ocupación que a su vez pueden subdividirse en sectores parciales por actividad. Estos sectores económicos están interrelacionados y se necesitan mutuamente. </w:t>
      </w:r>
    </w:p>
    <w:p w14:paraId="1475810C" w14:textId="77777777" w:rsidR="00D679E9" w:rsidRPr="00D679E9" w:rsidRDefault="00D679E9" w:rsidP="00D679E9">
      <w:pPr>
        <w:spacing w:line="259" w:lineRule="auto"/>
        <w:jc w:val="both"/>
        <w:rPr>
          <w:rFonts w:ascii="Arial" w:eastAsia="Times New Roman" w:hAnsi="Arial" w:cs="Arial"/>
          <w:color w:val="000000" w:themeColor="text1"/>
          <w:sz w:val="22"/>
          <w:szCs w:val="22"/>
        </w:rPr>
      </w:pPr>
    </w:p>
    <w:p w14:paraId="7AE470FD" w14:textId="77777777" w:rsidR="00D679E9" w:rsidRPr="00D679E9" w:rsidRDefault="00D679E9" w:rsidP="00D679E9">
      <w:pPr>
        <w:numPr>
          <w:ilvl w:val="0"/>
          <w:numId w:val="6"/>
        </w:numPr>
        <w:spacing w:after="160" w:line="259" w:lineRule="auto"/>
        <w:ind w:left="284"/>
        <w:contextualSpacing/>
        <w:rPr>
          <w:rFonts w:ascii="Arial" w:eastAsia="Times New Roman" w:hAnsi="Arial" w:cs="Arial"/>
          <w:color w:val="000000" w:themeColor="text1"/>
          <w:sz w:val="22"/>
          <w:szCs w:val="22"/>
        </w:rPr>
      </w:pPr>
      <w:r w:rsidRPr="00D679E9">
        <w:rPr>
          <w:rFonts w:ascii="Arial" w:eastAsia="Times New Roman" w:hAnsi="Arial" w:cs="Arial"/>
          <w:color w:val="000000" w:themeColor="text1"/>
          <w:sz w:val="22"/>
          <w:szCs w:val="22"/>
        </w:rPr>
        <w:t xml:space="preserve">Un sector se divide en subsectores. </w:t>
      </w:r>
    </w:p>
    <w:p w14:paraId="28CF8CA1" w14:textId="77777777" w:rsidR="00D679E9" w:rsidRPr="00D679E9" w:rsidRDefault="00D679E9" w:rsidP="00D679E9">
      <w:pPr>
        <w:numPr>
          <w:ilvl w:val="0"/>
          <w:numId w:val="6"/>
        </w:numPr>
        <w:spacing w:after="160" w:line="259" w:lineRule="auto"/>
        <w:ind w:left="284"/>
        <w:contextualSpacing/>
        <w:rPr>
          <w:rFonts w:ascii="Arial" w:eastAsia="Times New Roman" w:hAnsi="Arial" w:cs="Arial"/>
          <w:color w:val="000000" w:themeColor="text1"/>
          <w:sz w:val="22"/>
          <w:szCs w:val="22"/>
        </w:rPr>
      </w:pPr>
      <w:r w:rsidRPr="00D679E9">
        <w:rPr>
          <w:rFonts w:ascii="Arial" w:eastAsia="Times New Roman" w:hAnsi="Arial" w:cs="Arial"/>
          <w:color w:val="000000" w:themeColor="text1"/>
          <w:sz w:val="22"/>
          <w:szCs w:val="22"/>
        </w:rPr>
        <w:t xml:space="preserve">Un sector se divide en ramas de la actividad. </w:t>
      </w:r>
    </w:p>
    <w:p w14:paraId="3D52B390" w14:textId="77777777" w:rsidR="00D679E9" w:rsidRPr="00D679E9" w:rsidRDefault="00D679E9" w:rsidP="00D679E9">
      <w:pPr>
        <w:numPr>
          <w:ilvl w:val="0"/>
          <w:numId w:val="6"/>
        </w:numPr>
        <w:spacing w:after="160" w:line="259" w:lineRule="auto"/>
        <w:ind w:left="284"/>
        <w:contextualSpacing/>
        <w:rPr>
          <w:rFonts w:ascii="Arial" w:eastAsia="Times New Roman" w:hAnsi="Arial" w:cs="Arial"/>
          <w:color w:val="000000" w:themeColor="text1"/>
          <w:sz w:val="22"/>
          <w:szCs w:val="22"/>
        </w:rPr>
      </w:pPr>
      <w:r w:rsidRPr="00D679E9">
        <w:rPr>
          <w:rFonts w:ascii="Arial" w:eastAsia="Times New Roman" w:hAnsi="Arial" w:cs="Arial"/>
          <w:color w:val="000000" w:themeColor="text1"/>
          <w:sz w:val="22"/>
          <w:szCs w:val="22"/>
        </w:rPr>
        <w:t>En una rama de actividad hay varias actividades.</w:t>
      </w:r>
    </w:p>
    <w:p w14:paraId="28BF6232" w14:textId="77777777" w:rsidR="00D679E9" w:rsidRPr="00D679E9" w:rsidRDefault="00D679E9" w:rsidP="00D679E9">
      <w:pPr>
        <w:spacing w:after="160" w:line="259" w:lineRule="auto"/>
        <w:ind w:left="284"/>
        <w:contextualSpacing/>
        <w:rPr>
          <w:rFonts w:ascii="Arial" w:eastAsia="Times New Roman" w:hAnsi="Arial" w:cs="Arial"/>
          <w:color w:val="000000" w:themeColor="text1"/>
          <w:sz w:val="22"/>
          <w:szCs w:val="22"/>
        </w:rPr>
      </w:pPr>
      <w:r w:rsidRPr="00D679E9">
        <w:rPr>
          <w:rFonts w:ascii="Arial" w:eastAsia="Times New Roman" w:hAnsi="Arial" w:cs="Arial"/>
          <w:color w:val="000000" w:themeColor="text1"/>
          <w:sz w:val="22"/>
          <w:szCs w:val="22"/>
        </w:rPr>
        <w:t xml:space="preserve"> </w:t>
      </w:r>
    </w:p>
    <w:p w14:paraId="5126EB8F" w14:textId="77777777" w:rsidR="00D679E9" w:rsidRPr="00D679E9" w:rsidRDefault="00D679E9" w:rsidP="00D679E9">
      <w:pPr>
        <w:numPr>
          <w:ilvl w:val="0"/>
          <w:numId w:val="5"/>
        </w:numPr>
        <w:spacing w:after="160" w:line="256" w:lineRule="auto"/>
        <w:ind w:left="720"/>
        <w:contextualSpacing/>
        <w:jc w:val="both"/>
        <w:rPr>
          <w:rFonts w:ascii="Arial" w:eastAsia="Times New Roman" w:hAnsi="Arial" w:cs="Arial"/>
          <w:color w:val="000000" w:themeColor="text1"/>
          <w:sz w:val="22"/>
          <w:szCs w:val="22"/>
        </w:rPr>
      </w:pPr>
      <w:r w:rsidRPr="00D679E9">
        <w:rPr>
          <w:rFonts w:ascii="Arial" w:eastAsia="Times New Roman" w:hAnsi="Arial" w:cs="Arial"/>
          <w:color w:val="000000" w:themeColor="text1"/>
          <w:sz w:val="22"/>
          <w:szCs w:val="22"/>
        </w:rPr>
        <w:t xml:space="preserve">Sector primario, comprende aquellas actividades relacionadas directamente con los recursos naturales sin que éstos se transformen, dedicadas solamente al desarrollo de los mismos. Incluye la Agricultura, la Ganadería, la Pesca, la Minería, etc. </w:t>
      </w:r>
    </w:p>
    <w:p w14:paraId="5D27AD28" w14:textId="77777777" w:rsidR="00D679E9" w:rsidRPr="00D679E9" w:rsidRDefault="00D679E9" w:rsidP="00D679E9">
      <w:pPr>
        <w:numPr>
          <w:ilvl w:val="0"/>
          <w:numId w:val="5"/>
        </w:numPr>
        <w:spacing w:after="160" w:line="256" w:lineRule="auto"/>
        <w:ind w:left="720"/>
        <w:contextualSpacing/>
        <w:jc w:val="both"/>
        <w:rPr>
          <w:rFonts w:ascii="Arial" w:eastAsia="Times New Roman" w:hAnsi="Arial" w:cs="Arial"/>
          <w:color w:val="000000" w:themeColor="text1"/>
          <w:sz w:val="22"/>
          <w:szCs w:val="22"/>
        </w:rPr>
      </w:pPr>
      <w:r w:rsidRPr="00D679E9">
        <w:rPr>
          <w:rFonts w:ascii="Arial" w:eastAsia="Times New Roman" w:hAnsi="Arial" w:cs="Arial"/>
          <w:color w:val="000000" w:themeColor="text1"/>
          <w:sz w:val="22"/>
          <w:szCs w:val="22"/>
        </w:rPr>
        <w:t xml:space="preserve">Sector secundario o industrial, abarca todas las actividades que transforman físicamente las materias primas o bienes en otros aptos para el consumo. Estas actividades fabriles son muy diversas: energía, textil, metal, maquinaria, química, electrónica, automóvil, y un largo etcétera. </w:t>
      </w:r>
    </w:p>
    <w:p w14:paraId="562ABA10" w14:textId="77777777" w:rsidR="00D679E9" w:rsidRPr="00D679E9" w:rsidRDefault="00D679E9" w:rsidP="00D679E9">
      <w:pPr>
        <w:numPr>
          <w:ilvl w:val="0"/>
          <w:numId w:val="5"/>
        </w:numPr>
        <w:spacing w:after="160" w:line="256" w:lineRule="auto"/>
        <w:ind w:left="720"/>
        <w:contextualSpacing/>
        <w:jc w:val="both"/>
        <w:rPr>
          <w:rFonts w:ascii="Arial" w:eastAsia="Times New Roman" w:hAnsi="Arial" w:cs="Arial"/>
          <w:color w:val="000000" w:themeColor="text1"/>
          <w:sz w:val="22"/>
          <w:szCs w:val="22"/>
          <w:lang w:val="es-CO"/>
        </w:rPr>
      </w:pPr>
      <w:r w:rsidRPr="00D679E9">
        <w:rPr>
          <w:rFonts w:ascii="Arial" w:eastAsia="Times New Roman" w:hAnsi="Arial" w:cs="Arial"/>
          <w:color w:val="000000" w:themeColor="text1"/>
          <w:sz w:val="22"/>
          <w:szCs w:val="22"/>
        </w:rPr>
        <w:t xml:space="preserve">Sector terciario o de servicios, engloba al resto de actividades no incluidas en las categorías anteriores, caracterizadas por proporcionar la prestación de servicios, ya que no produce bienes, sino servicios: comercio, sociales, culturales, enseñanza, sanidad, transporte, Información y comunicación, turismo, banca, servicios profesionales, el gobierno etc. </w:t>
      </w:r>
    </w:p>
    <w:p w14:paraId="4030CC2F" w14:textId="1BA5D450" w:rsidR="00D679E9" w:rsidRPr="00C261E3" w:rsidRDefault="00D679E9" w:rsidP="00D679E9">
      <w:pPr>
        <w:numPr>
          <w:ilvl w:val="0"/>
          <w:numId w:val="5"/>
        </w:numPr>
        <w:spacing w:after="160" w:line="259" w:lineRule="auto"/>
        <w:ind w:left="720"/>
        <w:contextualSpacing/>
        <w:jc w:val="both"/>
        <w:rPr>
          <w:rFonts w:ascii="Arial" w:eastAsia="Times New Roman" w:hAnsi="Arial" w:cs="Arial"/>
          <w:color w:val="000000" w:themeColor="text1"/>
          <w:sz w:val="22"/>
          <w:szCs w:val="22"/>
          <w:lang w:val="es-CO"/>
        </w:rPr>
      </w:pPr>
      <w:r w:rsidRPr="00D679E9">
        <w:rPr>
          <w:rFonts w:ascii="Arial" w:eastAsia="Times New Roman" w:hAnsi="Arial" w:cs="Arial"/>
          <w:color w:val="000000" w:themeColor="text1"/>
          <w:sz w:val="22"/>
          <w:szCs w:val="22"/>
        </w:rPr>
        <w:t>Sector cuaternario, produce servicios altamente intelectuales tales como investigación, desarrollo, innovación e información.</w:t>
      </w:r>
    </w:p>
    <w:p w14:paraId="43CEBF07" w14:textId="77777777" w:rsidR="00C261E3" w:rsidRPr="00D679E9" w:rsidRDefault="00C261E3" w:rsidP="00C261E3">
      <w:pPr>
        <w:spacing w:after="160" w:line="259" w:lineRule="auto"/>
        <w:ind w:left="720"/>
        <w:contextualSpacing/>
        <w:jc w:val="both"/>
        <w:rPr>
          <w:rFonts w:ascii="Arial" w:eastAsia="Times New Roman" w:hAnsi="Arial" w:cs="Arial"/>
          <w:color w:val="000000" w:themeColor="text1"/>
          <w:sz w:val="22"/>
          <w:szCs w:val="22"/>
          <w:lang w:val="es-CO"/>
        </w:rPr>
      </w:pPr>
    </w:p>
    <w:p w14:paraId="2B15EEC8" w14:textId="77777777" w:rsidR="00D679E9" w:rsidRPr="00D679E9" w:rsidRDefault="00D679E9" w:rsidP="00D679E9">
      <w:pPr>
        <w:spacing w:after="160" w:line="259" w:lineRule="auto"/>
        <w:jc w:val="both"/>
        <w:rPr>
          <w:rFonts w:ascii="Arial" w:eastAsia="Times New Roman" w:hAnsi="Arial" w:cs="Arial"/>
          <w:b/>
          <w:bCs/>
          <w:sz w:val="22"/>
          <w:szCs w:val="22"/>
          <w:lang w:val="es-CO"/>
        </w:rPr>
      </w:pPr>
      <w:r w:rsidRPr="00D679E9">
        <w:rPr>
          <w:rFonts w:ascii="Arial" w:eastAsia="Times New Roman" w:hAnsi="Arial" w:cs="Arial"/>
          <w:sz w:val="22"/>
          <w:szCs w:val="22"/>
          <w:lang w:val="es-CO"/>
        </w:rPr>
        <w:t>El objeto del proceso de contratación se ubica en el</w:t>
      </w:r>
      <w:r w:rsidRPr="00D679E9">
        <w:rPr>
          <w:rFonts w:ascii="Arial" w:eastAsia="Times New Roman" w:hAnsi="Arial" w:cs="Arial"/>
          <w:b/>
          <w:bCs/>
          <w:sz w:val="22"/>
          <w:szCs w:val="22"/>
          <w:lang w:val="es-CO"/>
        </w:rPr>
        <w:t xml:space="preserve"> SECTOR CUATERNARIO O DE SERVICIOS INTELECTUALES</w:t>
      </w:r>
    </w:p>
    <w:p w14:paraId="037641FB" w14:textId="77777777" w:rsidR="00D679E9" w:rsidRPr="00D679E9" w:rsidRDefault="00D679E9" w:rsidP="00D679E9">
      <w:pPr>
        <w:spacing w:after="160" w:line="259" w:lineRule="auto"/>
        <w:jc w:val="both"/>
        <w:rPr>
          <w:rFonts w:ascii="Arial" w:eastAsia="Times New Roman" w:hAnsi="Arial" w:cs="Arial"/>
          <w:bCs/>
          <w:sz w:val="22"/>
          <w:szCs w:val="22"/>
          <w:lang w:val="es-CO"/>
        </w:rPr>
      </w:pPr>
      <w:r w:rsidRPr="00D679E9">
        <w:rPr>
          <w:rFonts w:ascii="Arial" w:eastAsia="Times New Roman" w:hAnsi="Arial" w:cs="Arial"/>
          <w:bCs/>
          <w:sz w:val="22"/>
          <w:szCs w:val="22"/>
          <w:lang w:val="es-CO"/>
        </w:rPr>
        <w:lastRenderedPageBreak/>
        <w:t>El sector cuaternario es un sector económico que incluye los servicios altamente intelectuales como investigación, desarrollo, innovación, Tradicionalmente se le consideraba parte del sector terciario pero su importancia cada vez más creciente y diferenciada ha hecho que algunos autores aboguen por considerarlo como un sector separado.</w:t>
      </w:r>
    </w:p>
    <w:p w14:paraId="4A10A93F" w14:textId="48565C28" w:rsidR="00B80BA8" w:rsidRPr="00C261E3" w:rsidRDefault="00D679E9" w:rsidP="00C261E3">
      <w:pPr>
        <w:spacing w:after="160" w:line="259" w:lineRule="auto"/>
        <w:jc w:val="both"/>
        <w:rPr>
          <w:rFonts w:ascii="Arial" w:eastAsia="Times New Roman" w:hAnsi="Arial" w:cs="Arial"/>
          <w:bCs/>
          <w:sz w:val="22"/>
          <w:szCs w:val="22"/>
          <w:lang w:val="es-CO"/>
        </w:rPr>
      </w:pPr>
      <w:r w:rsidRPr="00D679E9">
        <w:rPr>
          <w:rFonts w:ascii="Arial" w:eastAsia="Times New Roman" w:hAnsi="Arial" w:cs="Arial"/>
          <w:bCs/>
          <w:sz w:val="22"/>
          <w:szCs w:val="22"/>
          <w:lang w:val="es-CO"/>
        </w:rPr>
        <w:t>El sector cuaternario puede ser visto como el sector en que las compañías invierten con la perspectiva de asegurar futuras expansiones. La investigación sería dirigida hacia la reducción de costes, expansión de mercados, producción de ideas innovadoras, nuevos métodos de producción y manufactura, entre otros.</w:t>
      </w:r>
    </w:p>
    <w:p w14:paraId="3ED198CA" w14:textId="4AA754CC" w:rsidR="0004285E" w:rsidRPr="00637E6A" w:rsidRDefault="0004285E" w:rsidP="0004285E">
      <w:pPr>
        <w:jc w:val="both"/>
        <w:rPr>
          <w:rFonts w:ascii="Arial" w:hAnsi="Arial" w:cs="Arial"/>
          <w:b/>
          <w:bCs/>
          <w:sz w:val="22"/>
          <w:szCs w:val="22"/>
        </w:rPr>
      </w:pPr>
      <w:r w:rsidRPr="00637E6A">
        <w:rPr>
          <w:rFonts w:ascii="Arial" w:hAnsi="Arial" w:cs="Arial"/>
          <w:b/>
          <w:bCs/>
          <w:sz w:val="22"/>
          <w:szCs w:val="22"/>
        </w:rPr>
        <w:t xml:space="preserve">ASPECTOS TECNICOS </w:t>
      </w:r>
    </w:p>
    <w:p w14:paraId="09DF48C4" w14:textId="77777777" w:rsidR="0004285E" w:rsidRDefault="0004285E" w:rsidP="0004285E">
      <w:pPr>
        <w:jc w:val="both"/>
        <w:rPr>
          <w:rFonts w:ascii="Arial" w:hAnsi="Arial" w:cs="Arial"/>
          <w:b/>
          <w:bCs/>
          <w:sz w:val="22"/>
          <w:szCs w:val="22"/>
        </w:rPr>
      </w:pPr>
    </w:p>
    <w:p w14:paraId="09C11E4C" w14:textId="776A09C9" w:rsidR="00BB4828" w:rsidRDefault="00BB4828" w:rsidP="00BB4828">
      <w:pPr>
        <w:jc w:val="both"/>
        <w:rPr>
          <w:rFonts w:ascii="Arial" w:hAnsi="Arial" w:cs="Arial"/>
          <w:sz w:val="22"/>
          <w:szCs w:val="22"/>
        </w:rPr>
      </w:pPr>
      <w:r w:rsidRPr="00BB4828">
        <w:rPr>
          <w:rFonts w:ascii="Arial" w:hAnsi="Arial" w:cs="Arial"/>
          <w:sz w:val="22"/>
          <w:szCs w:val="22"/>
        </w:rPr>
        <w:t>Es necesario indicar que desde el punto de vista técnico y funcional, los edificios que son de propiedad del Estado Colombiano deben de cumplir con los estándares de calidad en el entendido que son inmuebles para la prestación del libre servicio a la comunidad, de manera que estos faciliten y pongan en función para nuestro caso, el aparato jurisdiccional como garantía a la aplicación de la ciencia Jurídica la cual está expresa en nuestra Constitución Política; desde esa perspectiva garantista, es concluyente que las administraciones estatales a manera de inversión, constituyan en sus inmuebles los mejores elementos, estrategias y proyectos para que dicha función con el Estado Colombiano no sea interrumpido por acontecimientos derivados de la fuerza mayor o caso fortuito.</w:t>
      </w:r>
    </w:p>
    <w:p w14:paraId="3A066A71" w14:textId="77777777" w:rsidR="00E241D7" w:rsidRPr="00BB4828" w:rsidRDefault="00E241D7" w:rsidP="00BB4828">
      <w:pPr>
        <w:jc w:val="both"/>
        <w:rPr>
          <w:rFonts w:ascii="Arial" w:hAnsi="Arial" w:cs="Arial"/>
          <w:sz w:val="22"/>
          <w:szCs w:val="22"/>
        </w:rPr>
      </w:pPr>
    </w:p>
    <w:p w14:paraId="3CC2A005" w14:textId="254E77AA" w:rsidR="00B80BA8" w:rsidRDefault="00BB4828" w:rsidP="00BB4828">
      <w:pPr>
        <w:jc w:val="both"/>
        <w:rPr>
          <w:rFonts w:ascii="Arial" w:hAnsi="Arial" w:cs="Arial"/>
          <w:sz w:val="22"/>
          <w:szCs w:val="22"/>
        </w:rPr>
      </w:pPr>
      <w:r w:rsidRPr="00BB4828">
        <w:rPr>
          <w:rFonts w:ascii="Arial" w:hAnsi="Arial" w:cs="Arial"/>
          <w:sz w:val="22"/>
          <w:szCs w:val="22"/>
        </w:rPr>
        <w:t>Desde ese enfoque y de acuerdo a dicha necesidad, el sector se mueve comercialmente, alcanzando un dinamismo estandarizado de manera que las entidades públicas, y bajo los presupuestos de las diferentes modalidades de contratación, puedan adquirir bienes y servicios sin limitarse a especificaciones y valores, toda vez que el país alcanzó ese reconocimiento a nivel internacional para la libre inversión en concordancia con la importación y exportación.</w:t>
      </w:r>
    </w:p>
    <w:p w14:paraId="4E517C77" w14:textId="2720B48D" w:rsidR="00BB4828" w:rsidRDefault="00BB4828" w:rsidP="00BB4828">
      <w:pPr>
        <w:jc w:val="both"/>
        <w:rPr>
          <w:rFonts w:ascii="Arial" w:hAnsi="Arial" w:cs="Arial"/>
          <w:sz w:val="22"/>
          <w:szCs w:val="22"/>
        </w:rPr>
      </w:pPr>
    </w:p>
    <w:p w14:paraId="0B78FF01" w14:textId="77777777" w:rsidR="0004285E" w:rsidRPr="00637E6A" w:rsidRDefault="0004285E" w:rsidP="0004285E">
      <w:pPr>
        <w:jc w:val="both"/>
        <w:rPr>
          <w:rFonts w:ascii="Arial" w:hAnsi="Arial" w:cs="Arial"/>
          <w:b/>
          <w:bCs/>
          <w:sz w:val="22"/>
          <w:szCs w:val="22"/>
        </w:rPr>
      </w:pPr>
      <w:r w:rsidRPr="00637E6A">
        <w:rPr>
          <w:rFonts w:ascii="Arial" w:hAnsi="Arial" w:cs="Arial"/>
          <w:b/>
          <w:bCs/>
          <w:sz w:val="22"/>
          <w:szCs w:val="22"/>
        </w:rPr>
        <w:t>ASPECTOS REGULATORIOS</w:t>
      </w:r>
    </w:p>
    <w:p w14:paraId="13C816C1" w14:textId="77777777" w:rsidR="00B80BA8" w:rsidRDefault="00B80BA8" w:rsidP="0004285E">
      <w:pPr>
        <w:jc w:val="both"/>
        <w:rPr>
          <w:rFonts w:ascii="Arial" w:hAnsi="Arial" w:cs="Arial"/>
          <w:sz w:val="22"/>
          <w:szCs w:val="22"/>
        </w:rPr>
      </w:pPr>
    </w:p>
    <w:p w14:paraId="12437FFD" w14:textId="77777777" w:rsidR="00BB4828" w:rsidRDefault="00BB4828" w:rsidP="00BB4828">
      <w:pPr>
        <w:jc w:val="both"/>
        <w:rPr>
          <w:rFonts w:ascii="Arial" w:hAnsi="Arial" w:cs="Arial"/>
          <w:sz w:val="22"/>
          <w:szCs w:val="22"/>
        </w:rPr>
      </w:pPr>
      <w:r w:rsidRPr="00BB4828">
        <w:rPr>
          <w:rFonts w:ascii="Arial" w:hAnsi="Arial" w:cs="Arial"/>
          <w:sz w:val="22"/>
          <w:szCs w:val="22"/>
        </w:rPr>
        <w:t xml:space="preserve">Las normas aplicables a las instalaciones eléctricas son el resultado del conocimiento de expertos que, mediante investigación, pruebas y desarrollo, han determinado una serie de lineamientos tanto para la fabricación de los dispositivos eléctricos, como para su correcta instalación y uso. Colombia cuenta con dos normas eléctricas vigentes: el Reglamento Técnico de Instalaciones Eléctricas (RETIE) y la Norma Técnica Colombiana (NTC-2050). </w:t>
      </w:r>
    </w:p>
    <w:p w14:paraId="6F2949A1" w14:textId="77777777" w:rsidR="00BB4828" w:rsidRDefault="00BB4828" w:rsidP="00BB4828">
      <w:pPr>
        <w:jc w:val="both"/>
        <w:rPr>
          <w:rFonts w:ascii="Arial" w:hAnsi="Arial" w:cs="Arial"/>
          <w:sz w:val="22"/>
          <w:szCs w:val="22"/>
        </w:rPr>
      </w:pPr>
    </w:p>
    <w:p w14:paraId="49E68F9B" w14:textId="232E45CC" w:rsidR="00BB4828" w:rsidRDefault="00BB4828" w:rsidP="00BB4828">
      <w:pPr>
        <w:jc w:val="both"/>
        <w:rPr>
          <w:rFonts w:ascii="Arial" w:hAnsi="Arial" w:cs="Arial"/>
          <w:sz w:val="22"/>
          <w:szCs w:val="22"/>
        </w:rPr>
      </w:pPr>
      <w:r w:rsidRPr="00BB4828">
        <w:rPr>
          <w:rFonts w:ascii="Arial" w:hAnsi="Arial" w:cs="Arial"/>
          <w:sz w:val="22"/>
          <w:szCs w:val="22"/>
        </w:rPr>
        <w:t>Estas normas también se refieren a las responsabilidades de cada una de las personas involucradas en todo el proceso eléctrico.</w:t>
      </w:r>
    </w:p>
    <w:p w14:paraId="4138674B" w14:textId="77777777" w:rsidR="00E241D7" w:rsidRPr="00BB4828" w:rsidRDefault="00E241D7" w:rsidP="00BB4828">
      <w:pPr>
        <w:jc w:val="both"/>
        <w:rPr>
          <w:rFonts w:ascii="Arial" w:hAnsi="Arial" w:cs="Arial"/>
          <w:sz w:val="22"/>
          <w:szCs w:val="22"/>
        </w:rPr>
      </w:pPr>
    </w:p>
    <w:p w14:paraId="2D20190F" w14:textId="77777777" w:rsidR="00BB4828" w:rsidRPr="00BB4828" w:rsidRDefault="00BB4828" w:rsidP="00BB4828">
      <w:pPr>
        <w:jc w:val="both"/>
        <w:rPr>
          <w:rFonts w:ascii="Arial" w:hAnsi="Arial" w:cs="Arial"/>
          <w:sz w:val="22"/>
          <w:szCs w:val="22"/>
        </w:rPr>
      </w:pPr>
      <w:r w:rsidRPr="00BB4828">
        <w:rPr>
          <w:rFonts w:ascii="Arial" w:hAnsi="Arial" w:cs="Arial"/>
          <w:sz w:val="22"/>
          <w:szCs w:val="22"/>
        </w:rPr>
        <w:t xml:space="preserve">Son muchos los errores que se cometen en las instalaciones eléctricas por falta de conocimiento de las normas: tomacorrientes sin polo a tierra, iluminación excesiva o deficiente, sobrecarga de dispositivos conectados en espacios específicos o la falta de </w:t>
      </w:r>
      <w:r w:rsidRPr="00BB4828">
        <w:rPr>
          <w:rFonts w:ascii="Arial" w:hAnsi="Arial" w:cs="Arial"/>
          <w:sz w:val="22"/>
          <w:szCs w:val="22"/>
        </w:rPr>
        <w:lastRenderedPageBreak/>
        <w:t xml:space="preserve">tomacorrientes con Interruptor con Circuito de Falla a Tierra (GFCI, por las siglas en inglés de </w:t>
      </w:r>
      <w:proofErr w:type="spellStart"/>
      <w:r w:rsidRPr="00BB4828">
        <w:rPr>
          <w:rFonts w:ascii="Arial" w:hAnsi="Arial" w:cs="Arial"/>
          <w:sz w:val="22"/>
          <w:szCs w:val="22"/>
        </w:rPr>
        <w:t>Ground</w:t>
      </w:r>
      <w:proofErr w:type="spellEnd"/>
      <w:r w:rsidRPr="00BB4828">
        <w:rPr>
          <w:rFonts w:ascii="Arial" w:hAnsi="Arial" w:cs="Arial"/>
          <w:sz w:val="22"/>
          <w:szCs w:val="22"/>
        </w:rPr>
        <w:t xml:space="preserve"> </w:t>
      </w:r>
      <w:proofErr w:type="spellStart"/>
      <w:r w:rsidRPr="00BB4828">
        <w:rPr>
          <w:rFonts w:ascii="Arial" w:hAnsi="Arial" w:cs="Arial"/>
          <w:sz w:val="22"/>
          <w:szCs w:val="22"/>
        </w:rPr>
        <w:t>Fault</w:t>
      </w:r>
      <w:proofErr w:type="spellEnd"/>
      <w:r w:rsidRPr="00BB4828">
        <w:rPr>
          <w:rFonts w:ascii="Arial" w:hAnsi="Arial" w:cs="Arial"/>
          <w:sz w:val="22"/>
          <w:szCs w:val="22"/>
        </w:rPr>
        <w:t xml:space="preserve"> </w:t>
      </w:r>
      <w:proofErr w:type="spellStart"/>
      <w:r w:rsidRPr="00BB4828">
        <w:rPr>
          <w:rFonts w:ascii="Arial" w:hAnsi="Arial" w:cs="Arial"/>
          <w:sz w:val="22"/>
          <w:szCs w:val="22"/>
        </w:rPr>
        <w:t>Circuit</w:t>
      </w:r>
      <w:proofErr w:type="spellEnd"/>
      <w:r w:rsidRPr="00BB4828">
        <w:rPr>
          <w:rFonts w:ascii="Arial" w:hAnsi="Arial" w:cs="Arial"/>
          <w:sz w:val="22"/>
          <w:szCs w:val="22"/>
        </w:rPr>
        <w:t xml:space="preserve"> </w:t>
      </w:r>
      <w:proofErr w:type="spellStart"/>
      <w:r w:rsidRPr="00BB4828">
        <w:rPr>
          <w:rFonts w:ascii="Arial" w:hAnsi="Arial" w:cs="Arial"/>
          <w:sz w:val="22"/>
          <w:szCs w:val="22"/>
        </w:rPr>
        <w:t>Interrupter</w:t>
      </w:r>
      <w:proofErr w:type="spellEnd"/>
      <w:r w:rsidRPr="00BB4828">
        <w:rPr>
          <w:rFonts w:ascii="Arial" w:hAnsi="Arial" w:cs="Arial"/>
          <w:sz w:val="22"/>
          <w:szCs w:val="22"/>
        </w:rPr>
        <w:t>) en zonas húmedas tales como cocinas, baños, zonas de lavado y exteriores, por mencionar algunos ejemplos.</w:t>
      </w:r>
    </w:p>
    <w:p w14:paraId="341504A7" w14:textId="77777777" w:rsidR="00BB4828" w:rsidRDefault="00BB4828" w:rsidP="00BB4828">
      <w:pPr>
        <w:jc w:val="both"/>
        <w:rPr>
          <w:rFonts w:ascii="Arial" w:hAnsi="Arial" w:cs="Arial"/>
          <w:sz w:val="22"/>
          <w:szCs w:val="22"/>
        </w:rPr>
      </w:pPr>
    </w:p>
    <w:p w14:paraId="436E0F91" w14:textId="1DFAA83E" w:rsidR="00BB4828" w:rsidRPr="00BB4828" w:rsidRDefault="00BB4828" w:rsidP="00BB4828">
      <w:pPr>
        <w:jc w:val="both"/>
        <w:rPr>
          <w:rFonts w:ascii="Arial" w:hAnsi="Arial" w:cs="Arial"/>
          <w:sz w:val="22"/>
          <w:szCs w:val="22"/>
        </w:rPr>
      </w:pPr>
      <w:r w:rsidRPr="00BB4828">
        <w:rPr>
          <w:rFonts w:ascii="Arial" w:hAnsi="Arial" w:cs="Arial"/>
          <w:sz w:val="22"/>
          <w:szCs w:val="22"/>
        </w:rPr>
        <w:t>Las normas eléctricas brindan un procedimiento detallado con los cálculos correctos para cada situación posible en una instalación eléctrica, en ellas se definen los tipos de dispositivos a utilizar, sus especificaciones técnicas, las distancias entre ellos y las capacidades requeridas.</w:t>
      </w:r>
    </w:p>
    <w:p w14:paraId="78D0D0D7" w14:textId="77777777" w:rsidR="00BB4828" w:rsidRDefault="00BB4828" w:rsidP="00BB4828">
      <w:pPr>
        <w:jc w:val="both"/>
        <w:rPr>
          <w:rFonts w:ascii="Arial" w:hAnsi="Arial" w:cs="Arial"/>
          <w:sz w:val="22"/>
          <w:szCs w:val="22"/>
        </w:rPr>
      </w:pPr>
    </w:p>
    <w:p w14:paraId="48EA627C" w14:textId="6F5DB798" w:rsidR="0004285E" w:rsidRDefault="00BB4828" w:rsidP="00BB4828">
      <w:pPr>
        <w:jc w:val="both"/>
        <w:rPr>
          <w:rFonts w:ascii="Arial" w:hAnsi="Arial" w:cs="Arial"/>
          <w:sz w:val="22"/>
          <w:szCs w:val="22"/>
        </w:rPr>
      </w:pPr>
      <w:r w:rsidRPr="00BB4828">
        <w:rPr>
          <w:rFonts w:ascii="Arial" w:hAnsi="Arial" w:cs="Arial"/>
          <w:sz w:val="22"/>
          <w:szCs w:val="22"/>
        </w:rPr>
        <w:t>Es obligación de comercializadores, instaladores, diseñadores, contratistas, constructores y propietarios cumplir con las normas, tanto de RETIE como los artículos de la NTC-2050. De hecho, no cumplir con las normas es un acto ilegal porque se afecta el funcionamiento y tiempo de vida de las instalaciones y, lo más importante, se pone en riesgo la vida de las personas.</w:t>
      </w:r>
    </w:p>
    <w:p w14:paraId="0162F233" w14:textId="77777777" w:rsidR="00BB4828" w:rsidRPr="00BB4828" w:rsidRDefault="00BB4828" w:rsidP="00BB4828">
      <w:pPr>
        <w:spacing w:before="100" w:beforeAutospacing="1" w:after="100" w:afterAutospacing="1"/>
        <w:jc w:val="both"/>
        <w:rPr>
          <w:rFonts w:ascii="Times New Roman" w:eastAsia="Times New Roman" w:hAnsi="Times New Roman" w:cs="Times New Roman"/>
          <w:lang w:val="es-CO" w:eastAsia="es-MX"/>
        </w:rPr>
      </w:pPr>
      <w:r w:rsidRPr="00BB4828">
        <w:rPr>
          <w:rFonts w:ascii="ArialMT" w:eastAsia="Times New Roman" w:hAnsi="ArialMT" w:cs="Times New Roman"/>
          <w:sz w:val="22"/>
          <w:szCs w:val="22"/>
          <w:lang w:val="es-CO" w:eastAsia="es-MX"/>
        </w:rPr>
        <w:t xml:space="preserve">El Reglamento </w:t>
      </w:r>
      <w:proofErr w:type="spellStart"/>
      <w:r w:rsidRPr="00BB4828">
        <w:rPr>
          <w:rFonts w:ascii="ArialMT" w:eastAsia="Times New Roman" w:hAnsi="ArialMT" w:cs="Times New Roman"/>
          <w:sz w:val="22"/>
          <w:szCs w:val="22"/>
          <w:lang w:val="es-CO" w:eastAsia="es-MX"/>
        </w:rPr>
        <w:t>Técnico</w:t>
      </w:r>
      <w:proofErr w:type="spellEnd"/>
      <w:r w:rsidRPr="00BB4828">
        <w:rPr>
          <w:rFonts w:ascii="ArialMT" w:eastAsia="Times New Roman" w:hAnsi="ArialMT" w:cs="Times New Roman"/>
          <w:sz w:val="22"/>
          <w:szCs w:val="22"/>
          <w:lang w:val="es-CO" w:eastAsia="es-MX"/>
        </w:rPr>
        <w:t xml:space="preserve"> de Instalaciones </w:t>
      </w:r>
      <w:proofErr w:type="spellStart"/>
      <w:r w:rsidRPr="00BB4828">
        <w:rPr>
          <w:rFonts w:ascii="ArialMT" w:eastAsia="Times New Roman" w:hAnsi="ArialMT" w:cs="Times New Roman"/>
          <w:sz w:val="22"/>
          <w:szCs w:val="22"/>
          <w:lang w:val="es-CO" w:eastAsia="es-MX"/>
        </w:rPr>
        <w:t>Eléctricas</w:t>
      </w:r>
      <w:proofErr w:type="spellEnd"/>
      <w:r w:rsidRPr="00BB4828">
        <w:rPr>
          <w:rFonts w:ascii="ArialMT" w:eastAsia="Times New Roman" w:hAnsi="ArialMT" w:cs="Times New Roman"/>
          <w:sz w:val="22"/>
          <w:szCs w:val="22"/>
          <w:lang w:val="es-CO" w:eastAsia="es-MX"/>
        </w:rPr>
        <w:t xml:space="preserve"> RETIE es el reglamento establecido en Colombia que </w:t>
      </w:r>
      <w:proofErr w:type="spellStart"/>
      <w:r w:rsidRPr="00BB4828">
        <w:rPr>
          <w:rFonts w:ascii="ArialMT" w:eastAsia="Times New Roman" w:hAnsi="ArialMT" w:cs="Times New Roman"/>
          <w:sz w:val="22"/>
          <w:szCs w:val="22"/>
          <w:lang w:val="es-CO" w:eastAsia="es-MX"/>
        </w:rPr>
        <w:t>señala</w:t>
      </w:r>
      <w:proofErr w:type="spellEnd"/>
      <w:r w:rsidRPr="00BB4828">
        <w:rPr>
          <w:rFonts w:ascii="ArialMT" w:eastAsia="Times New Roman" w:hAnsi="ArialMT" w:cs="Times New Roman"/>
          <w:sz w:val="22"/>
          <w:szCs w:val="22"/>
          <w:lang w:val="es-CO" w:eastAsia="es-MX"/>
        </w:rPr>
        <w:t xml:space="preserve"> las exigencias y especificaciones fijando los </w:t>
      </w:r>
      <w:proofErr w:type="spellStart"/>
      <w:r w:rsidRPr="00BB4828">
        <w:rPr>
          <w:rFonts w:ascii="ArialMT" w:eastAsia="Times New Roman" w:hAnsi="ArialMT" w:cs="Times New Roman"/>
          <w:sz w:val="22"/>
          <w:szCs w:val="22"/>
          <w:lang w:val="es-CO" w:eastAsia="es-MX"/>
        </w:rPr>
        <w:t>parámetros</w:t>
      </w:r>
      <w:proofErr w:type="spellEnd"/>
      <w:r w:rsidRPr="00BB4828">
        <w:rPr>
          <w:rFonts w:ascii="ArialMT" w:eastAsia="Times New Roman" w:hAnsi="ArialMT" w:cs="Times New Roman"/>
          <w:sz w:val="22"/>
          <w:szCs w:val="22"/>
          <w:lang w:val="es-CO" w:eastAsia="es-MX"/>
        </w:rPr>
        <w:t xml:space="preserve"> </w:t>
      </w:r>
      <w:proofErr w:type="spellStart"/>
      <w:r w:rsidRPr="00BB4828">
        <w:rPr>
          <w:rFonts w:ascii="ArialMT" w:eastAsia="Times New Roman" w:hAnsi="ArialMT" w:cs="Times New Roman"/>
          <w:sz w:val="22"/>
          <w:szCs w:val="22"/>
          <w:lang w:val="es-CO" w:eastAsia="es-MX"/>
        </w:rPr>
        <w:t>mínimos</w:t>
      </w:r>
      <w:proofErr w:type="spellEnd"/>
      <w:r w:rsidRPr="00BB4828">
        <w:rPr>
          <w:rFonts w:ascii="ArialMT" w:eastAsia="Times New Roman" w:hAnsi="ArialMT" w:cs="Times New Roman"/>
          <w:sz w:val="22"/>
          <w:szCs w:val="22"/>
          <w:lang w:val="es-CO" w:eastAsia="es-MX"/>
        </w:rPr>
        <w:t xml:space="preserve"> de seguridad para las instalaciones </w:t>
      </w:r>
      <w:proofErr w:type="spellStart"/>
      <w:r w:rsidRPr="00BB4828">
        <w:rPr>
          <w:rFonts w:ascii="ArialMT" w:eastAsia="Times New Roman" w:hAnsi="ArialMT" w:cs="Times New Roman"/>
          <w:sz w:val="22"/>
          <w:szCs w:val="22"/>
          <w:lang w:val="es-CO" w:eastAsia="es-MX"/>
        </w:rPr>
        <w:t>eléctricas</w:t>
      </w:r>
      <w:proofErr w:type="spellEnd"/>
      <w:r w:rsidRPr="00BB4828">
        <w:rPr>
          <w:rFonts w:ascii="ArialMT" w:eastAsia="Times New Roman" w:hAnsi="ArialMT" w:cs="Times New Roman"/>
          <w:sz w:val="22"/>
          <w:szCs w:val="22"/>
          <w:lang w:val="es-CO" w:eastAsia="es-MX"/>
        </w:rPr>
        <w:t xml:space="preserve">. Siendo </w:t>
      </w:r>
      <w:proofErr w:type="spellStart"/>
      <w:r w:rsidRPr="00BB4828">
        <w:rPr>
          <w:rFonts w:ascii="ArialMT" w:eastAsia="Times New Roman" w:hAnsi="ArialMT" w:cs="Times New Roman"/>
          <w:sz w:val="22"/>
          <w:szCs w:val="22"/>
          <w:lang w:val="es-CO" w:eastAsia="es-MX"/>
        </w:rPr>
        <w:t>asi</w:t>
      </w:r>
      <w:proofErr w:type="spellEnd"/>
      <w:r w:rsidRPr="00BB4828">
        <w:rPr>
          <w:rFonts w:ascii="ArialMT" w:eastAsia="Times New Roman" w:hAnsi="ArialMT" w:cs="Times New Roman"/>
          <w:sz w:val="22"/>
          <w:szCs w:val="22"/>
          <w:lang w:val="es-CO" w:eastAsia="es-MX"/>
        </w:rPr>
        <w:t xml:space="preserve">́ su principal objetivo “establecer las medidas tendientes a garantizar la seguridad de las personas, de la vida tanto animal como vegetal y la </w:t>
      </w:r>
      <w:proofErr w:type="spellStart"/>
      <w:r w:rsidRPr="00BB4828">
        <w:rPr>
          <w:rFonts w:ascii="ArialMT" w:eastAsia="Times New Roman" w:hAnsi="ArialMT" w:cs="Times New Roman"/>
          <w:sz w:val="22"/>
          <w:szCs w:val="22"/>
          <w:lang w:val="es-CO" w:eastAsia="es-MX"/>
        </w:rPr>
        <w:t>preservación</w:t>
      </w:r>
      <w:proofErr w:type="spellEnd"/>
      <w:r w:rsidRPr="00BB4828">
        <w:rPr>
          <w:rFonts w:ascii="ArialMT" w:eastAsia="Times New Roman" w:hAnsi="ArialMT" w:cs="Times New Roman"/>
          <w:sz w:val="22"/>
          <w:szCs w:val="22"/>
          <w:lang w:val="es-CO" w:eastAsia="es-MX"/>
        </w:rPr>
        <w:t xml:space="preserve"> del medio ambiente; previniendo, minimizando o eliminando los riesgos de origen </w:t>
      </w:r>
      <w:proofErr w:type="spellStart"/>
      <w:r w:rsidRPr="00BB4828">
        <w:rPr>
          <w:rFonts w:ascii="ArialMT" w:eastAsia="Times New Roman" w:hAnsi="ArialMT" w:cs="Times New Roman"/>
          <w:sz w:val="22"/>
          <w:szCs w:val="22"/>
          <w:lang w:val="es-CO" w:eastAsia="es-MX"/>
        </w:rPr>
        <w:t>eléctrico</w:t>
      </w:r>
      <w:proofErr w:type="spellEnd"/>
      <w:r w:rsidRPr="00BB4828">
        <w:rPr>
          <w:rFonts w:ascii="ArialMT" w:eastAsia="Times New Roman" w:hAnsi="ArialMT" w:cs="Times New Roman"/>
          <w:sz w:val="22"/>
          <w:szCs w:val="22"/>
          <w:lang w:val="es-CO" w:eastAsia="es-MX"/>
        </w:rPr>
        <w:t xml:space="preserve">.” </w:t>
      </w:r>
    </w:p>
    <w:p w14:paraId="4BF2484C" w14:textId="77777777" w:rsidR="00BB4828" w:rsidRPr="00BB4828" w:rsidRDefault="00BB4828" w:rsidP="00BB4828">
      <w:pPr>
        <w:spacing w:before="100" w:beforeAutospacing="1" w:after="100" w:afterAutospacing="1"/>
        <w:jc w:val="both"/>
        <w:rPr>
          <w:rFonts w:ascii="Times New Roman" w:eastAsia="Times New Roman" w:hAnsi="Times New Roman" w:cs="Times New Roman"/>
          <w:lang w:val="es-CO" w:eastAsia="es-MX"/>
        </w:rPr>
      </w:pPr>
      <w:r w:rsidRPr="00BB4828">
        <w:rPr>
          <w:rFonts w:ascii="ArialMT" w:eastAsia="Times New Roman" w:hAnsi="ArialMT" w:cs="Times New Roman"/>
          <w:sz w:val="22"/>
          <w:szCs w:val="22"/>
          <w:lang w:val="es-CO" w:eastAsia="es-MX"/>
        </w:rPr>
        <w:t xml:space="preserve">Las instalaciones </w:t>
      </w:r>
      <w:proofErr w:type="spellStart"/>
      <w:r w:rsidRPr="00BB4828">
        <w:rPr>
          <w:rFonts w:ascii="ArialMT" w:eastAsia="Times New Roman" w:hAnsi="ArialMT" w:cs="Times New Roman"/>
          <w:sz w:val="22"/>
          <w:szCs w:val="22"/>
          <w:lang w:val="es-CO" w:eastAsia="es-MX"/>
        </w:rPr>
        <w:t>eléctricas</w:t>
      </w:r>
      <w:proofErr w:type="spellEnd"/>
      <w:r w:rsidRPr="00BB4828">
        <w:rPr>
          <w:rFonts w:ascii="ArialMT" w:eastAsia="Times New Roman" w:hAnsi="ArialMT" w:cs="Times New Roman"/>
          <w:sz w:val="22"/>
          <w:szCs w:val="22"/>
          <w:lang w:val="es-CO" w:eastAsia="es-MX"/>
        </w:rPr>
        <w:t xml:space="preserve"> son de gran cuidado, y deben ser </w:t>
      </w:r>
      <w:proofErr w:type="spellStart"/>
      <w:r w:rsidRPr="00BB4828">
        <w:rPr>
          <w:rFonts w:ascii="ArialMT" w:eastAsia="Times New Roman" w:hAnsi="ArialMT" w:cs="Times New Roman"/>
          <w:sz w:val="22"/>
          <w:szCs w:val="22"/>
          <w:lang w:val="es-CO" w:eastAsia="es-MX"/>
        </w:rPr>
        <w:t>diseñadas</w:t>
      </w:r>
      <w:proofErr w:type="spellEnd"/>
      <w:r w:rsidRPr="00BB4828">
        <w:rPr>
          <w:rFonts w:ascii="ArialMT" w:eastAsia="Times New Roman" w:hAnsi="ArialMT" w:cs="Times New Roman"/>
          <w:sz w:val="22"/>
          <w:szCs w:val="22"/>
          <w:lang w:val="es-CO" w:eastAsia="es-MX"/>
        </w:rPr>
        <w:t xml:space="preserve">, realizadas y supervisadas por personal calificado, ya que mal manejadas o sin cumplir ciertos requisitos pueden ocasionar accidentes que van desde </w:t>
      </w:r>
      <w:proofErr w:type="spellStart"/>
      <w:r w:rsidRPr="00BB4828">
        <w:rPr>
          <w:rFonts w:ascii="ArialMT" w:eastAsia="Times New Roman" w:hAnsi="ArialMT" w:cs="Times New Roman"/>
          <w:sz w:val="22"/>
          <w:szCs w:val="22"/>
          <w:lang w:val="es-CO" w:eastAsia="es-MX"/>
        </w:rPr>
        <w:t>daños</w:t>
      </w:r>
      <w:proofErr w:type="spellEnd"/>
      <w:r w:rsidRPr="00BB4828">
        <w:rPr>
          <w:rFonts w:ascii="ArialMT" w:eastAsia="Times New Roman" w:hAnsi="ArialMT" w:cs="Times New Roman"/>
          <w:sz w:val="22"/>
          <w:szCs w:val="22"/>
          <w:lang w:val="es-CO" w:eastAsia="es-MX"/>
        </w:rPr>
        <w:t xml:space="preserve"> a la infraestructura hasta cobrar vidas. </w:t>
      </w:r>
    </w:p>
    <w:p w14:paraId="28CC672D" w14:textId="77777777" w:rsidR="00BB4828" w:rsidRPr="00BB4828" w:rsidRDefault="00BB4828" w:rsidP="00BB4828">
      <w:pPr>
        <w:spacing w:before="100" w:beforeAutospacing="1" w:after="100" w:afterAutospacing="1"/>
        <w:jc w:val="both"/>
        <w:rPr>
          <w:rFonts w:ascii="Times New Roman" w:eastAsia="Times New Roman" w:hAnsi="Times New Roman" w:cs="Times New Roman"/>
          <w:lang w:val="es-CO" w:eastAsia="es-MX"/>
        </w:rPr>
      </w:pPr>
      <w:r w:rsidRPr="00BB4828">
        <w:rPr>
          <w:rFonts w:ascii="ArialMT" w:eastAsia="Times New Roman" w:hAnsi="ArialMT" w:cs="Times New Roman"/>
          <w:sz w:val="22"/>
          <w:szCs w:val="22"/>
          <w:lang w:val="es-CO" w:eastAsia="es-MX"/>
        </w:rPr>
        <w:t xml:space="preserve">Este reglamento debe ser cumplido para todo tipo de instalaciones, sean </w:t>
      </w:r>
      <w:proofErr w:type="spellStart"/>
      <w:r w:rsidRPr="00BB4828">
        <w:rPr>
          <w:rFonts w:ascii="ArialMT" w:eastAsia="Times New Roman" w:hAnsi="ArialMT" w:cs="Times New Roman"/>
          <w:sz w:val="22"/>
          <w:szCs w:val="22"/>
          <w:lang w:val="es-CO" w:eastAsia="es-MX"/>
        </w:rPr>
        <w:t>construcción</w:t>
      </w:r>
      <w:proofErr w:type="spellEnd"/>
      <w:r w:rsidRPr="00BB4828">
        <w:rPr>
          <w:rFonts w:ascii="ArialMT" w:eastAsia="Times New Roman" w:hAnsi="ArialMT" w:cs="Times New Roman"/>
          <w:sz w:val="22"/>
          <w:szCs w:val="22"/>
          <w:lang w:val="es-CO" w:eastAsia="es-MX"/>
        </w:rPr>
        <w:t xml:space="preserve"> nueva, </w:t>
      </w:r>
      <w:proofErr w:type="spellStart"/>
      <w:r w:rsidRPr="00BB4828">
        <w:rPr>
          <w:rFonts w:ascii="ArialMT" w:eastAsia="Times New Roman" w:hAnsi="ArialMT" w:cs="Times New Roman"/>
          <w:sz w:val="22"/>
          <w:szCs w:val="22"/>
          <w:lang w:val="es-CO" w:eastAsia="es-MX"/>
        </w:rPr>
        <w:t>remodelación</w:t>
      </w:r>
      <w:proofErr w:type="spellEnd"/>
      <w:r w:rsidRPr="00BB4828">
        <w:rPr>
          <w:rFonts w:ascii="ArialMT" w:eastAsia="Times New Roman" w:hAnsi="ArialMT" w:cs="Times New Roman"/>
          <w:sz w:val="22"/>
          <w:szCs w:val="22"/>
          <w:lang w:val="es-CO" w:eastAsia="es-MX"/>
        </w:rPr>
        <w:t xml:space="preserve"> o </w:t>
      </w:r>
      <w:proofErr w:type="spellStart"/>
      <w:r w:rsidRPr="00BB4828">
        <w:rPr>
          <w:rFonts w:ascii="ArialMT" w:eastAsia="Times New Roman" w:hAnsi="ArialMT" w:cs="Times New Roman"/>
          <w:sz w:val="22"/>
          <w:szCs w:val="22"/>
          <w:lang w:val="es-CO" w:eastAsia="es-MX"/>
        </w:rPr>
        <w:t>ampliación</w:t>
      </w:r>
      <w:proofErr w:type="spellEnd"/>
      <w:r w:rsidRPr="00BB4828">
        <w:rPr>
          <w:rFonts w:ascii="ArialMT" w:eastAsia="Times New Roman" w:hAnsi="ArialMT" w:cs="Times New Roman"/>
          <w:sz w:val="22"/>
          <w:szCs w:val="22"/>
          <w:lang w:val="es-CO" w:eastAsia="es-MX"/>
        </w:rPr>
        <w:t xml:space="preserve">. Igualmente aplica para herramientas, equipos y materiales a utilizar. </w:t>
      </w:r>
    </w:p>
    <w:p w14:paraId="449EE6F0" w14:textId="77777777" w:rsidR="00BB4828" w:rsidRPr="00BB4828" w:rsidRDefault="00BB4828" w:rsidP="00BB4828">
      <w:pPr>
        <w:spacing w:before="100" w:beforeAutospacing="1" w:after="100" w:afterAutospacing="1"/>
        <w:jc w:val="both"/>
        <w:rPr>
          <w:rFonts w:ascii="Times New Roman" w:eastAsia="Times New Roman" w:hAnsi="Times New Roman" w:cs="Times New Roman"/>
          <w:lang w:val="es-CO" w:eastAsia="es-MX"/>
        </w:rPr>
      </w:pPr>
      <w:r w:rsidRPr="00BB4828">
        <w:rPr>
          <w:rFonts w:ascii="ArialMT" w:eastAsia="Times New Roman" w:hAnsi="ArialMT" w:cs="Times New Roman"/>
          <w:sz w:val="22"/>
          <w:szCs w:val="22"/>
          <w:lang w:val="es-CO" w:eastAsia="es-MX"/>
        </w:rPr>
        <w:t xml:space="preserve">Existe un mecanismo de </w:t>
      </w:r>
      <w:proofErr w:type="spellStart"/>
      <w:r w:rsidRPr="00BB4828">
        <w:rPr>
          <w:rFonts w:ascii="ArialMT" w:eastAsia="Times New Roman" w:hAnsi="ArialMT" w:cs="Times New Roman"/>
          <w:sz w:val="22"/>
          <w:szCs w:val="22"/>
          <w:lang w:val="es-CO" w:eastAsia="es-MX"/>
        </w:rPr>
        <w:t>certificación</w:t>
      </w:r>
      <w:proofErr w:type="spellEnd"/>
      <w:r w:rsidRPr="00BB4828">
        <w:rPr>
          <w:rFonts w:ascii="ArialMT" w:eastAsia="Times New Roman" w:hAnsi="ArialMT" w:cs="Times New Roman"/>
          <w:sz w:val="22"/>
          <w:szCs w:val="22"/>
          <w:lang w:val="es-CO" w:eastAsia="es-MX"/>
        </w:rPr>
        <w:t xml:space="preserve"> de conformidad que se aplica tanto a productos como instalaciones, que permite comprobar el cumplimiento del RETIE, permitiendo que las instalaciones sean seguras y facilitando todos los tramites a realizar, ya que algunas entidades y los operadores de red exigen dicho certificado para proceder con conexiones o procedimientos. </w:t>
      </w:r>
    </w:p>
    <w:p w14:paraId="1F0E6ADE" w14:textId="5B910EC6" w:rsidR="00BB4828" w:rsidRDefault="00BB4828" w:rsidP="00BB4828">
      <w:pPr>
        <w:spacing w:before="100" w:beforeAutospacing="1" w:after="100" w:afterAutospacing="1"/>
        <w:jc w:val="both"/>
        <w:rPr>
          <w:rFonts w:ascii="ArialMT" w:eastAsia="Times New Roman" w:hAnsi="ArialMT" w:cs="Times New Roman"/>
          <w:sz w:val="22"/>
          <w:szCs w:val="22"/>
          <w:lang w:val="es-CO" w:eastAsia="es-MX"/>
        </w:rPr>
      </w:pPr>
      <w:r w:rsidRPr="00BB4828">
        <w:rPr>
          <w:rFonts w:ascii="ArialMT" w:eastAsia="Times New Roman" w:hAnsi="ArialMT" w:cs="Times New Roman"/>
          <w:sz w:val="22"/>
          <w:szCs w:val="22"/>
          <w:lang w:val="es-CO" w:eastAsia="es-MX"/>
        </w:rPr>
        <w:t xml:space="preserve">Si en las instalaciones </w:t>
      </w:r>
      <w:proofErr w:type="spellStart"/>
      <w:r w:rsidRPr="00BB4828">
        <w:rPr>
          <w:rFonts w:ascii="ArialMT" w:eastAsia="Times New Roman" w:hAnsi="ArialMT" w:cs="Times New Roman"/>
          <w:sz w:val="22"/>
          <w:szCs w:val="22"/>
          <w:lang w:val="es-CO" w:eastAsia="es-MX"/>
        </w:rPr>
        <w:t>eléctricas</w:t>
      </w:r>
      <w:proofErr w:type="spellEnd"/>
      <w:r w:rsidRPr="00BB4828">
        <w:rPr>
          <w:rFonts w:ascii="ArialMT" w:eastAsia="Times New Roman" w:hAnsi="ArialMT" w:cs="Times New Roman"/>
          <w:sz w:val="22"/>
          <w:szCs w:val="22"/>
          <w:lang w:val="es-CO" w:eastAsia="es-MX"/>
        </w:rPr>
        <w:t xml:space="preserve"> llega a ocurrir </w:t>
      </w:r>
      <w:proofErr w:type="spellStart"/>
      <w:r w:rsidRPr="00BB4828">
        <w:rPr>
          <w:rFonts w:ascii="ArialMT" w:eastAsia="Times New Roman" w:hAnsi="ArialMT" w:cs="Times New Roman"/>
          <w:sz w:val="22"/>
          <w:szCs w:val="22"/>
          <w:lang w:val="es-CO" w:eastAsia="es-MX"/>
        </w:rPr>
        <w:t>algún</w:t>
      </w:r>
      <w:proofErr w:type="spellEnd"/>
      <w:r w:rsidRPr="00BB4828">
        <w:rPr>
          <w:rFonts w:ascii="ArialMT" w:eastAsia="Times New Roman" w:hAnsi="ArialMT" w:cs="Times New Roman"/>
          <w:sz w:val="22"/>
          <w:szCs w:val="22"/>
          <w:lang w:val="es-CO" w:eastAsia="es-MX"/>
        </w:rPr>
        <w:t xml:space="preserve"> tipo de accidente, se debe realizar </w:t>
      </w:r>
      <w:proofErr w:type="spellStart"/>
      <w:r w:rsidRPr="00BB4828">
        <w:rPr>
          <w:rFonts w:ascii="ArialMT" w:eastAsia="Times New Roman" w:hAnsi="ArialMT" w:cs="Times New Roman"/>
          <w:sz w:val="22"/>
          <w:szCs w:val="22"/>
          <w:lang w:val="es-CO" w:eastAsia="es-MX"/>
        </w:rPr>
        <w:t>investigación</w:t>
      </w:r>
      <w:proofErr w:type="spellEnd"/>
      <w:r w:rsidRPr="00BB4828">
        <w:rPr>
          <w:rFonts w:ascii="ArialMT" w:eastAsia="Times New Roman" w:hAnsi="ArialMT" w:cs="Times New Roman"/>
          <w:sz w:val="22"/>
          <w:szCs w:val="22"/>
          <w:lang w:val="es-CO" w:eastAsia="es-MX"/>
        </w:rPr>
        <w:t xml:space="preserve"> de las personas involucradas y las posibles causas, en caso de encontrar alguna anormalidad o falta al reglamento los responsables deben ser sancionados por los organismos de control y vigilancia competentes. </w:t>
      </w:r>
    </w:p>
    <w:p w14:paraId="624E82A1" w14:textId="77777777" w:rsidR="00BB4828" w:rsidRPr="00BB4828" w:rsidRDefault="00BB4828" w:rsidP="00BB4828">
      <w:pPr>
        <w:spacing w:before="100" w:beforeAutospacing="1" w:after="100" w:afterAutospacing="1"/>
        <w:jc w:val="both"/>
        <w:rPr>
          <w:rFonts w:ascii="Arial" w:eastAsia="Times New Roman" w:hAnsi="Arial" w:cs="Arial"/>
          <w:sz w:val="22"/>
          <w:szCs w:val="22"/>
          <w:lang w:val="es-CO" w:eastAsia="es-MX"/>
        </w:rPr>
      </w:pPr>
      <w:r w:rsidRPr="00BB4828">
        <w:rPr>
          <w:rFonts w:ascii="Arial" w:eastAsia="Times New Roman" w:hAnsi="Arial" w:cs="Arial"/>
          <w:sz w:val="22"/>
          <w:szCs w:val="22"/>
          <w:lang w:val="es-CO" w:eastAsia="es-MX"/>
        </w:rPr>
        <w:t>Las instalaciones eléctricas según su tensión son las siguientes:</w:t>
      </w:r>
    </w:p>
    <w:p w14:paraId="78F63A52" w14:textId="77777777" w:rsidR="00BB4828" w:rsidRPr="00BB4828" w:rsidRDefault="00BB4828" w:rsidP="00BB4828">
      <w:pPr>
        <w:spacing w:before="100" w:beforeAutospacing="1" w:after="100" w:afterAutospacing="1"/>
        <w:jc w:val="both"/>
        <w:rPr>
          <w:rFonts w:ascii="Arial" w:eastAsia="Times New Roman" w:hAnsi="Arial" w:cs="Arial"/>
          <w:sz w:val="22"/>
          <w:szCs w:val="22"/>
          <w:lang w:val="es-CO" w:eastAsia="es-MX"/>
        </w:rPr>
      </w:pPr>
      <w:r w:rsidRPr="00BB4828">
        <w:rPr>
          <w:rFonts w:ascii="Arial" w:eastAsia="Times New Roman" w:hAnsi="Arial" w:cs="Arial"/>
          <w:sz w:val="22"/>
          <w:szCs w:val="22"/>
          <w:lang w:val="es-CO" w:eastAsia="es-MX"/>
        </w:rPr>
        <w:lastRenderedPageBreak/>
        <w:t>Instalaciones de alta y media tensión, las cuales generalmente son instalaciones de gran potencia, en las que su diferencia de potencial entre dos conductores, es mayor a 1000 voltios.</w:t>
      </w:r>
    </w:p>
    <w:p w14:paraId="192841D8" w14:textId="77777777" w:rsidR="00BB4828" w:rsidRPr="00BB4828" w:rsidRDefault="00BB4828" w:rsidP="00BB4828">
      <w:pPr>
        <w:spacing w:before="100" w:beforeAutospacing="1" w:after="100" w:afterAutospacing="1"/>
        <w:jc w:val="both"/>
        <w:rPr>
          <w:rFonts w:ascii="Arial" w:eastAsia="Times New Roman" w:hAnsi="Arial" w:cs="Arial"/>
          <w:sz w:val="22"/>
          <w:szCs w:val="22"/>
          <w:lang w:val="es-CO" w:eastAsia="es-MX"/>
        </w:rPr>
      </w:pPr>
      <w:r w:rsidRPr="00BB4828">
        <w:rPr>
          <w:rFonts w:ascii="Arial" w:eastAsia="Times New Roman" w:hAnsi="Arial" w:cs="Arial"/>
          <w:sz w:val="22"/>
          <w:szCs w:val="22"/>
          <w:lang w:val="es-CO" w:eastAsia="es-MX"/>
        </w:rPr>
        <w:t>Le siguen las instalaciones de baja tensión y de muy baja tensión. Las instalaciones de baja tensión son las que se utilizan generalmente y su diferencia de potencial es menor a 1000 voltios, pero superior a 24 voltios. Las instalaciones de muy baja tensión son las que su diferencia de potencial es menor a 24 voltios y se emplean cuando se requiere de mucha seguridad en su utilización.</w:t>
      </w:r>
    </w:p>
    <w:p w14:paraId="3872BE3B" w14:textId="77777777" w:rsidR="00BB4828" w:rsidRPr="00BB4828" w:rsidRDefault="00BB4828" w:rsidP="00BB4828">
      <w:pPr>
        <w:spacing w:before="100" w:beforeAutospacing="1" w:after="100" w:afterAutospacing="1"/>
        <w:jc w:val="both"/>
        <w:rPr>
          <w:rFonts w:ascii="Arial" w:eastAsia="Times New Roman" w:hAnsi="Arial" w:cs="Arial"/>
          <w:sz w:val="22"/>
          <w:szCs w:val="22"/>
          <w:lang w:val="es-CO" w:eastAsia="es-MX"/>
        </w:rPr>
      </w:pPr>
      <w:r w:rsidRPr="00BB4828">
        <w:rPr>
          <w:rFonts w:ascii="Arial" w:eastAsia="Times New Roman" w:hAnsi="Arial" w:cs="Arial"/>
          <w:sz w:val="22"/>
          <w:szCs w:val="22"/>
          <w:lang w:val="es-CO" w:eastAsia="es-MX"/>
        </w:rPr>
        <w:t>Las instalaciones según su uso son: Instalaciones generadoras son las que generan una fuerza electromotriz a partir de otras formas de energía.</w:t>
      </w:r>
    </w:p>
    <w:p w14:paraId="24F8B135" w14:textId="77777777" w:rsidR="00BB4828" w:rsidRPr="00BB4828" w:rsidRDefault="00BB4828" w:rsidP="00BB4828">
      <w:pPr>
        <w:spacing w:before="100" w:beforeAutospacing="1" w:after="100" w:afterAutospacing="1"/>
        <w:jc w:val="both"/>
        <w:rPr>
          <w:rFonts w:ascii="Arial" w:eastAsia="Times New Roman" w:hAnsi="Arial" w:cs="Arial"/>
          <w:sz w:val="22"/>
          <w:szCs w:val="22"/>
          <w:lang w:val="es-CO" w:eastAsia="es-MX"/>
        </w:rPr>
      </w:pPr>
      <w:r w:rsidRPr="00BB4828">
        <w:rPr>
          <w:rFonts w:ascii="Arial" w:eastAsia="Times New Roman" w:hAnsi="Arial" w:cs="Arial"/>
          <w:sz w:val="22"/>
          <w:szCs w:val="22"/>
          <w:lang w:val="es-CO" w:eastAsia="es-MX"/>
        </w:rPr>
        <w:t>Instalaciones de transporte, son líneas eléctricas que conectan el resto de las instalaciones, pueden ser aéreas, subterráneas o los conductores instalados sobre apoyos.</w:t>
      </w:r>
    </w:p>
    <w:p w14:paraId="73B2F493" w14:textId="77777777" w:rsidR="00BB4828" w:rsidRPr="00BB4828" w:rsidRDefault="00BB4828" w:rsidP="00BB4828">
      <w:pPr>
        <w:spacing w:before="100" w:beforeAutospacing="1" w:after="100" w:afterAutospacing="1"/>
        <w:jc w:val="both"/>
        <w:rPr>
          <w:rFonts w:ascii="Arial" w:eastAsia="Times New Roman" w:hAnsi="Arial" w:cs="Arial"/>
          <w:sz w:val="22"/>
          <w:szCs w:val="22"/>
          <w:lang w:val="es-CO" w:eastAsia="es-MX"/>
        </w:rPr>
      </w:pPr>
      <w:r w:rsidRPr="00BB4828">
        <w:rPr>
          <w:rFonts w:ascii="Arial" w:eastAsia="Times New Roman" w:hAnsi="Arial" w:cs="Arial"/>
          <w:sz w:val="22"/>
          <w:szCs w:val="22"/>
          <w:lang w:val="es-CO" w:eastAsia="es-MX"/>
        </w:rPr>
        <w:t>Las instalaciones transformadoras, son las que reciben la energía eléctrica y modifican sus parámetros para obtener energía eléctrica con otras características. Un ejemplo son las subestaciones eléctricas de transmisión y las subestaciones eléctricas de distribución.</w:t>
      </w:r>
    </w:p>
    <w:p w14:paraId="335D9FB1" w14:textId="77777777" w:rsidR="00BB4828" w:rsidRPr="00BB4828" w:rsidRDefault="00BB4828" w:rsidP="00BB4828">
      <w:pPr>
        <w:spacing w:before="100" w:beforeAutospacing="1" w:after="100" w:afterAutospacing="1"/>
        <w:jc w:val="both"/>
        <w:rPr>
          <w:rFonts w:ascii="Arial" w:eastAsia="Times New Roman" w:hAnsi="Arial" w:cs="Arial"/>
          <w:sz w:val="22"/>
          <w:szCs w:val="22"/>
          <w:lang w:val="es-CO" w:eastAsia="es-MX"/>
        </w:rPr>
      </w:pPr>
      <w:r w:rsidRPr="00BB4828">
        <w:rPr>
          <w:rFonts w:ascii="Arial" w:eastAsia="Times New Roman" w:hAnsi="Arial" w:cs="Arial"/>
          <w:sz w:val="22"/>
          <w:szCs w:val="22"/>
          <w:lang w:val="es-CO" w:eastAsia="es-MX"/>
        </w:rPr>
        <w:t>Instalaciones receptoras son las instalaciones eléctricas más comunes y son las que se utilizan en las viviendas y en las industrias, siendo su función principal la transformación de energía eléctrica en otros tipos de energía.</w:t>
      </w:r>
    </w:p>
    <w:p w14:paraId="6AAFF985" w14:textId="7FF4FEC4" w:rsidR="00BB4828" w:rsidRDefault="00BB4828" w:rsidP="003D4E7C">
      <w:pPr>
        <w:spacing w:before="100" w:beforeAutospacing="1" w:after="100" w:afterAutospacing="1"/>
        <w:jc w:val="both"/>
        <w:rPr>
          <w:rFonts w:ascii="Arial" w:eastAsia="Times New Roman" w:hAnsi="Arial" w:cs="Arial"/>
          <w:sz w:val="22"/>
          <w:szCs w:val="22"/>
          <w:lang w:val="es-CO" w:eastAsia="es-MX"/>
        </w:rPr>
      </w:pPr>
      <w:r w:rsidRPr="00BB4828">
        <w:rPr>
          <w:rFonts w:ascii="Arial" w:eastAsia="Times New Roman" w:hAnsi="Arial" w:cs="Arial"/>
          <w:sz w:val="22"/>
          <w:szCs w:val="22"/>
          <w:lang w:val="es-CO" w:eastAsia="es-MX"/>
        </w:rPr>
        <w:t>Los elementos funcionales de estas instalaciones receptoras son: alimentación (energía eléctrica, mecánica, solar, eólica, química), protecciones para la seguridad de las instalaciones (fusibles, interruptor de control de potencia, interruptor magnetotérmico), protecciones para la seguridad de las personas (Interruptor diferencial, puesta a tierra), conductores, maniobra y mando (interruptores), puntos de consumo, etc.</w:t>
      </w:r>
    </w:p>
    <w:p w14:paraId="62D0FB8C" w14:textId="4A488D17" w:rsidR="0004285E" w:rsidRDefault="0004285E" w:rsidP="0004285E">
      <w:pPr>
        <w:jc w:val="both"/>
      </w:pPr>
      <w:r>
        <w:rPr>
          <w:rFonts w:ascii="Arial" w:hAnsi="Arial" w:cs="Arial"/>
          <w:b/>
          <w:bCs/>
          <w:sz w:val="22"/>
          <w:szCs w:val="22"/>
        </w:rPr>
        <w:t xml:space="preserve">ANÁLISIS DE LA DEMANDA. </w:t>
      </w:r>
    </w:p>
    <w:p w14:paraId="55388D3A" w14:textId="77777777" w:rsidR="00B80BA8" w:rsidRDefault="00B80BA8" w:rsidP="0004285E">
      <w:pPr>
        <w:jc w:val="both"/>
        <w:rPr>
          <w:rFonts w:ascii="Arial" w:hAnsi="Arial" w:cs="Arial"/>
          <w:b/>
          <w:bCs/>
          <w:sz w:val="22"/>
          <w:szCs w:val="22"/>
        </w:rPr>
      </w:pPr>
    </w:p>
    <w:p w14:paraId="064F1529" w14:textId="7E1DB869" w:rsidR="0004285E" w:rsidRDefault="0004285E" w:rsidP="0004285E">
      <w:pPr>
        <w:jc w:val="both"/>
      </w:pPr>
      <w:r>
        <w:rPr>
          <w:rFonts w:ascii="Arial" w:hAnsi="Arial" w:cs="Arial"/>
          <w:b/>
          <w:bCs/>
          <w:sz w:val="22"/>
          <w:szCs w:val="22"/>
        </w:rPr>
        <w:t xml:space="preserve">HISTÓRICO DE COMPRAS O ADQUISICIONES DEL BIEN O DEL SERVICIO, POR PARTE DE LA RAMA JUDICIAL. </w:t>
      </w:r>
    </w:p>
    <w:p w14:paraId="040C7025" w14:textId="77777777" w:rsidR="00B80BA8" w:rsidRDefault="00B80BA8" w:rsidP="0004285E">
      <w:pPr>
        <w:jc w:val="both"/>
        <w:rPr>
          <w:rFonts w:ascii="ArialMT" w:hAnsi="ArialMT"/>
          <w:sz w:val="22"/>
          <w:szCs w:val="22"/>
        </w:rPr>
      </w:pPr>
    </w:p>
    <w:p w14:paraId="14AEECEC" w14:textId="1026478A" w:rsidR="00434659" w:rsidRPr="003D4E7C" w:rsidRDefault="0004285E" w:rsidP="003D4E7C">
      <w:pPr>
        <w:jc w:val="both"/>
        <w:rPr>
          <w:rFonts w:ascii="ArialMT" w:hAnsi="ArialMT"/>
          <w:sz w:val="22"/>
          <w:szCs w:val="22"/>
        </w:rPr>
      </w:pPr>
      <w:r>
        <w:rPr>
          <w:rFonts w:ascii="ArialMT" w:hAnsi="ArialMT"/>
          <w:sz w:val="22"/>
          <w:szCs w:val="22"/>
        </w:rPr>
        <w:t>Se consultó la página de Colombia Compra Eficiente sobre contrataciones realizadas por la Rama Judicial en relación con el objeto del contrato:</w:t>
      </w:r>
    </w:p>
    <w:p w14:paraId="1CA0FF25" w14:textId="5E82E18E" w:rsidR="00434659" w:rsidRDefault="00C261E3" w:rsidP="0004285E">
      <w:pPr>
        <w:jc w:val="center"/>
        <w:rPr>
          <w:rFonts w:ascii="Arial" w:hAnsi="Arial" w:cs="Arial"/>
          <w:sz w:val="22"/>
          <w:szCs w:val="22"/>
        </w:rPr>
      </w:pPr>
      <w:r>
        <w:rPr>
          <w:noProof/>
          <w:lang w:eastAsia="es-ES"/>
        </w:rPr>
        <w:lastRenderedPageBreak/>
        <w:drawing>
          <wp:inline distT="0" distB="0" distL="0" distR="0" wp14:anchorId="5E13DC8D" wp14:editId="21D449BC">
            <wp:extent cx="5945505" cy="3162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2050" t="18105" r="5295" b="3742"/>
                    <a:stretch/>
                  </pic:blipFill>
                  <pic:spPr bwMode="auto">
                    <a:xfrm>
                      <a:off x="0" y="0"/>
                      <a:ext cx="5956206" cy="3167992"/>
                    </a:xfrm>
                    <a:prstGeom prst="rect">
                      <a:avLst/>
                    </a:prstGeom>
                    <a:ln>
                      <a:noFill/>
                    </a:ln>
                    <a:extLst>
                      <a:ext uri="{53640926-AAD7-44D8-BBD7-CCE9431645EC}">
                        <a14:shadowObscured xmlns:a14="http://schemas.microsoft.com/office/drawing/2010/main"/>
                      </a:ext>
                    </a:extLst>
                  </pic:spPr>
                </pic:pic>
              </a:graphicData>
            </a:graphic>
          </wp:inline>
        </w:drawing>
      </w:r>
    </w:p>
    <w:p w14:paraId="3CA44AF3" w14:textId="77777777" w:rsidR="003D4E7C" w:rsidRPr="00B7452D" w:rsidRDefault="003D4E7C" w:rsidP="00877A4C">
      <w:pPr>
        <w:jc w:val="both"/>
        <w:rPr>
          <w:rFonts w:ascii="Arial" w:hAnsi="Arial" w:cs="Arial"/>
          <w:sz w:val="16"/>
          <w:szCs w:val="16"/>
        </w:rPr>
      </w:pPr>
    </w:p>
    <w:p w14:paraId="00339C23" w14:textId="56F9A5AF" w:rsidR="00C261E3" w:rsidRDefault="00877A4C" w:rsidP="00877A4C">
      <w:pPr>
        <w:jc w:val="both"/>
        <w:rPr>
          <w:rFonts w:ascii="Arial" w:hAnsi="Arial" w:cs="Arial"/>
          <w:b/>
          <w:sz w:val="22"/>
          <w:szCs w:val="22"/>
        </w:rPr>
      </w:pPr>
      <w:r w:rsidRPr="003D4E7C">
        <w:rPr>
          <w:rFonts w:ascii="Arial" w:hAnsi="Arial" w:cs="Arial"/>
          <w:b/>
          <w:sz w:val="22"/>
          <w:szCs w:val="22"/>
        </w:rPr>
        <w:t>ANALISIS DE OFERTA</w:t>
      </w:r>
    </w:p>
    <w:p w14:paraId="27C384E9" w14:textId="77777777" w:rsidR="00B7452D" w:rsidRPr="00B7452D" w:rsidRDefault="00B7452D" w:rsidP="00877A4C">
      <w:pPr>
        <w:jc w:val="both"/>
        <w:rPr>
          <w:rFonts w:ascii="Arial" w:hAnsi="Arial" w:cs="Arial"/>
          <w:b/>
          <w:sz w:val="16"/>
          <w:szCs w:val="16"/>
        </w:rPr>
      </w:pPr>
    </w:p>
    <w:p w14:paraId="4D52C291" w14:textId="05DC206D" w:rsidR="00877A4C" w:rsidRDefault="008B71F5" w:rsidP="00877A4C">
      <w:pPr>
        <w:jc w:val="both"/>
        <w:rPr>
          <w:rFonts w:ascii="Arial" w:hAnsi="Arial" w:cs="Arial"/>
          <w:sz w:val="22"/>
          <w:szCs w:val="22"/>
        </w:rPr>
      </w:pPr>
      <w:r w:rsidRPr="003D4E7C">
        <w:rPr>
          <w:rFonts w:ascii="Arial" w:hAnsi="Arial" w:cs="Arial"/>
          <w:sz w:val="22"/>
          <w:szCs w:val="22"/>
        </w:rPr>
        <w:t xml:space="preserve">Los precios Unitarios de los estudios a contratar se basan en los precios actuales del mercado, tomando como marco de referencia los precios señalados en las diferentes cotizaciones solicitadas por la entidad; así las cosas y de acuerdo a lo requerido por la entidad y de acuerdo con el análisis de las ofertas recibidas, se encuentra que en </w:t>
      </w:r>
      <w:r w:rsidR="003D4E7C" w:rsidRPr="003D4E7C">
        <w:rPr>
          <w:rFonts w:ascii="Arial" w:hAnsi="Arial" w:cs="Arial"/>
          <w:sz w:val="22"/>
          <w:szCs w:val="22"/>
        </w:rPr>
        <w:t>Cúcuta - Arauca</w:t>
      </w:r>
      <w:r w:rsidRPr="003D4E7C">
        <w:rPr>
          <w:rFonts w:ascii="Arial" w:hAnsi="Arial" w:cs="Arial"/>
          <w:sz w:val="22"/>
          <w:szCs w:val="22"/>
        </w:rPr>
        <w:t xml:space="preserve"> y ciudades aledañas, existen varias personas naturales y jurídicas que pueden realizar los </w:t>
      </w:r>
      <w:r w:rsidR="003D4E7C">
        <w:rPr>
          <w:rFonts w:ascii="Arial" w:hAnsi="Arial" w:cs="Arial"/>
          <w:sz w:val="22"/>
          <w:szCs w:val="22"/>
        </w:rPr>
        <w:t>estudios para la instalación</w:t>
      </w:r>
      <w:r w:rsidRPr="003D4E7C">
        <w:rPr>
          <w:rFonts w:ascii="Arial" w:hAnsi="Arial" w:cs="Arial"/>
          <w:sz w:val="22"/>
          <w:szCs w:val="22"/>
        </w:rPr>
        <w:t xml:space="preserve"> a las plantas eléctricas.</w:t>
      </w:r>
    </w:p>
    <w:p w14:paraId="70A09370" w14:textId="2C56E1E8" w:rsidR="00BB4828" w:rsidRDefault="00BB4828" w:rsidP="00BB4828">
      <w:pPr>
        <w:jc w:val="both"/>
        <w:rPr>
          <w:rFonts w:ascii="Arial" w:hAnsi="Arial" w:cs="Arial"/>
          <w:sz w:val="22"/>
          <w:szCs w:val="22"/>
        </w:rPr>
      </w:pPr>
    </w:p>
    <w:p w14:paraId="1C2538E1" w14:textId="414D30BD" w:rsidR="003D4E7C" w:rsidRDefault="003D4E7C" w:rsidP="003D4E7C">
      <w:pPr>
        <w:jc w:val="both"/>
        <w:rPr>
          <w:rFonts w:ascii="Arial" w:hAnsi="Arial" w:cs="Arial"/>
          <w:sz w:val="22"/>
          <w:szCs w:val="22"/>
        </w:rPr>
      </w:pPr>
      <w:r w:rsidRPr="003D4E7C">
        <w:rPr>
          <w:rFonts w:ascii="Arial" w:hAnsi="Arial" w:cs="Arial"/>
          <w:sz w:val="22"/>
          <w:szCs w:val="22"/>
        </w:rPr>
        <w:t>El siguiente es el estudio de mercado con el valor de las cotizaciones presentadas, así:</w:t>
      </w:r>
    </w:p>
    <w:p w14:paraId="49539AC7" w14:textId="27658F26" w:rsidR="003D4E7C" w:rsidRPr="00B7452D" w:rsidRDefault="003D4E7C" w:rsidP="003D4E7C">
      <w:pPr>
        <w:jc w:val="both"/>
        <w:rPr>
          <w:rFonts w:ascii="Arial" w:hAnsi="Arial" w:cs="Arial"/>
          <w:sz w:val="16"/>
          <w:szCs w:val="16"/>
        </w:rPr>
      </w:pPr>
    </w:p>
    <w:tbl>
      <w:tblPr>
        <w:tblW w:w="0" w:type="auto"/>
        <w:tblCellMar>
          <w:left w:w="70" w:type="dxa"/>
          <w:right w:w="70" w:type="dxa"/>
        </w:tblCellMar>
        <w:tblLook w:val="04A0" w:firstRow="1" w:lastRow="0" w:firstColumn="1" w:lastColumn="0" w:noHBand="0" w:noVBand="1"/>
      </w:tblPr>
      <w:tblGrid>
        <w:gridCol w:w="524"/>
        <w:gridCol w:w="3066"/>
        <w:gridCol w:w="763"/>
        <w:gridCol w:w="1502"/>
        <w:gridCol w:w="1588"/>
        <w:gridCol w:w="1385"/>
      </w:tblGrid>
      <w:tr w:rsidR="00B7452D" w:rsidRPr="00B7452D" w14:paraId="02AC2A2A" w14:textId="77777777" w:rsidTr="00061915">
        <w:trPr>
          <w:trHeight w:val="855"/>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8F4F5AB" w14:textId="77777777" w:rsidR="00B7452D" w:rsidRPr="00B7452D" w:rsidRDefault="00B7452D" w:rsidP="00B7452D">
            <w:pPr>
              <w:jc w:val="center"/>
              <w:rPr>
                <w:rFonts w:ascii="Arial" w:eastAsia="Times New Roman" w:hAnsi="Arial" w:cs="Arial"/>
                <w:b/>
                <w:bCs/>
                <w:color w:val="000000"/>
                <w:sz w:val="16"/>
                <w:szCs w:val="16"/>
                <w:lang w:val="es-CO" w:eastAsia="es-ES"/>
              </w:rPr>
            </w:pPr>
            <w:r w:rsidRPr="00B7452D">
              <w:rPr>
                <w:rFonts w:ascii="Arial" w:eastAsia="Times New Roman" w:hAnsi="Arial" w:cs="Arial"/>
                <w:b/>
                <w:bCs/>
                <w:color w:val="000000"/>
                <w:sz w:val="16"/>
                <w:szCs w:val="16"/>
                <w:lang w:val="es-CO" w:eastAsia="es-MX"/>
              </w:rPr>
              <w:t>ITEM</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8816B26" w14:textId="77777777" w:rsidR="00B7452D" w:rsidRPr="00B7452D" w:rsidRDefault="00B7452D" w:rsidP="00B7452D">
            <w:pPr>
              <w:jc w:val="center"/>
              <w:rPr>
                <w:rFonts w:ascii="Arial" w:eastAsia="Times New Roman" w:hAnsi="Arial" w:cs="Arial"/>
                <w:b/>
                <w:bCs/>
                <w:color w:val="000000"/>
                <w:sz w:val="16"/>
                <w:szCs w:val="16"/>
                <w:lang w:val="es-CO" w:eastAsia="es-MX"/>
              </w:rPr>
            </w:pPr>
            <w:r w:rsidRPr="00B7452D">
              <w:rPr>
                <w:rFonts w:ascii="Arial" w:eastAsia="Times New Roman" w:hAnsi="Arial" w:cs="Arial"/>
                <w:b/>
                <w:bCs/>
                <w:color w:val="000000"/>
                <w:sz w:val="16"/>
                <w:szCs w:val="16"/>
                <w:lang w:val="es-CO" w:eastAsia="es-MX"/>
              </w:rPr>
              <w:t>DESCRIPCION</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7F87C53" w14:textId="77777777" w:rsidR="00B7452D" w:rsidRPr="00B7452D" w:rsidRDefault="00B7452D" w:rsidP="00B7452D">
            <w:pPr>
              <w:jc w:val="center"/>
              <w:rPr>
                <w:rFonts w:ascii="Arial" w:eastAsia="Times New Roman" w:hAnsi="Arial" w:cs="Arial"/>
                <w:b/>
                <w:bCs/>
                <w:color w:val="000000"/>
                <w:sz w:val="16"/>
                <w:szCs w:val="16"/>
                <w:lang w:val="es-CO" w:eastAsia="es-MX"/>
              </w:rPr>
            </w:pPr>
            <w:r w:rsidRPr="00B7452D">
              <w:rPr>
                <w:rFonts w:ascii="Arial" w:eastAsia="Times New Roman" w:hAnsi="Arial" w:cs="Arial"/>
                <w:b/>
                <w:bCs/>
                <w:color w:val="000000"/>
                <w:sz w:val="16"/>
                <w:szCs w:val="16"/>
                <w:lang w:val="es-CO" w:eastAsia="es-MX"/>
              </w:rPr>
              <w:t>UNIDAD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2C66F18" w14:textId="77777777" w:rsidR="00B7452D" w:rsidRPr="00B7452D" w:rsidRDefault="00B7452D" w:rsidP="00B7452D">
            <w:pPr>
              <w:jc w:val="center"/>
              <w:rPr>
                <w:rFonts w:ascii="Arial" w:eastAsia="Times New Roman" w:hAnsi="Arial" w:cs="Arial"/>
                <w:b/>
                <w:bCs/>
                <w:color w:val="000000"/>
                <w:sz w:val="16"/>
                <w:szCs w:val="16"/>
                <w:lang w:val="es-CO" w:eastAsia="es-MX"/>
              </w:rPr>
            </w:pPr>
            <w:r w:rsidRPr="00B7452D">
              <w:rPr>
                <w:rFonts w:ascii="Arial" w:eastAsia="Times New Roman" w:hAnsi="Arial" w:cs="Arial"/>
                <w:b/>
                <w:bCs/>
                <w:color w:val="000000"/>
                <w:sz w:val="16"/>
                <w:szCs w:val="16"/>
                <w:lang w:val="es-CO" w:eastAsia="es-MX"/>
              </w:rPr>
              <w:t xml:space="preserve">CARLOS JESUS CONTRERAS BARRETO    </w:t>
            </w:r>
          </w:p>
          <w:p w14:paraId="61A0B7C5" w14:textId="77777777" w:rsidR="00B7452D" w:rsidRPr="00B7452D" w:rsidRDefault="00B7452D" w:rsidP="00B7452D">
            <w:pPr>
              <w:jc w:val="center"/>
              <w:rPr>
                <w:rFonts w:ascii="Arial" w:eastAsia="Times New Roman" w:hAnsi="Arial" w:cs="Arial"/>
                <w:b/>
                <w:bCs/>
                <w:color w:val="000000"/>
                <w:sz w:val="16"/>
                <w:szCs w:val="16"/>
                <w:lang w:val="es-CO" w:eastAsia="es-MX"/>
              </w:rPr>
            </w:pPr>
            <w:r w:rsidRPr="00B7452D">
              <w:rPr>
                <w:rFonts w:ascii="Arial" w:eastAsia="Times New Roman" w:hAnsi="Arial" w:cs="Arial"/>
                <w:b/>
                <w:bCs/>
                <w:color w:val="000000"/>
                <w:sz w:val="16"/>
                <w:szCs w:val="16"/>
                <w:lang w:val="es-CO" w:eastAsia="es-MX"/>
              </w:rPr>
              <w:t xml:space="preserve"> NIT. 13.436.887-8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DB6E86A" w14:textId="77777777" w:rsidR="00B7452D" w:rsidRPr="00B7452D" w:rsidRDefault="00B7452D" w:rsidP="00B7452D">
            <w:pPr>
              <w:jc w:val="center"/>
              <w:rPr>
                <w:rFonts w:ascii="Arial" w:eastAsia="Times New Roman" w:hAnsi="Arial" w:cs="Arial"/>
                <w:b/>
                <w:bCs/>
                <w:color w:val="000000"/>
                <w:sz w:val="16"/>
                <w:szCs w:val="16"/>
                <w:lang w:val="es-CO" w:eastAsia="es-MX"/>
              </w:rPr>
            </w:pPr>
            <w:r w:rsidRPr="00B7452D">
              <w:rPr>
                <w:rFonts w:ascii="Arial" w:eastAsia="Times New Roman" w:hAnsi="Arial" w:cs="Arial"/>
                <w:b/>
                <w:bCs/>
                <w:color w:val="000000"/>
                <w:sz w:val="16"/>
                <w:szCs w:val="16"/>
                <w:lang w:val="es-CO" w:eastAsia="es-MX"/>
              </w:rPr>
              <w:t>MARCOS ALEXI CARRILLO CANO  NIT.13.474.478-8</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CFF2146" w14:textId="77777777" w:rsidR="00B7452D" w:rsidRPr="00B7452D" w:rsidRDefault="00B7452D" w:rsidP="00B7452D">
            <w:pPr>
              <w:jc w:val="center"/>
              <w:rPr>
                <w:rFonts w:ascii="Arial" w:eastAsia="Times New Roman" w:hAnsi="Arial" w:cs="Arial"/>
                <w:b/>
                <w:bCs/>
                <w:color w:val="000000"/>
                <w:sz w:val="16"/>
                <w:szCs w:val="16"/>
                <w:lang w:val="es-CO" w:eastAsia="es-MX"/>
              </w:rPr>
            </w:pPr>
            <w:r w:rsidRPr="00B7452D">
              <w:rPr>
                <w:rFonts w:ascii="Arial" w:eastAsia="Times New Roman" w:hAnsi="Arial" w:cs="Arial"/>
                <w:b/>
                <w:bCs/>
                <w:color w:val="000000"/>
                <w:sz w:val="16"/>
                <w:szCs w:val="16"/>
                <w:lang w:val="es-CO" w:eastAsia="es-MX"/>
              </w:rPr>
              <w:t>VALOR PROMEDIO (INCLUIDO IMPUESTOS)</w:t>
            </w:r>
          </w:p>
        </w:tc>
      </w:tr>
      <w:tr w:rsidR="00B7452D" w:rsidRPr="00B7452D" w14:paraId="1A0D09B7" w14:textId="77777777" w:rsidTr="00061915">
        <w:trPr>
          <w:trHeight w:val="51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1DA356C" w14:textId="77777777" w:rsidR="00B7452D" w:rsidRPr="00B7452D" w:rsidRDefault="00B7452D" w:rsidP="00B7452D">
            <w:pPr>
              <w:rPr>
                <w:rFonts w:ascii="Arial" w:eastAsia="Times New Roman" w:hAnsi="Arial" w:cs="Arial"/>
                <w:b/>
                <w:bCs/>
                <w:color w:val="000000"/>
                <w:sz w:val="18"/>
                <w:szCs w:val="18"/>
                <w:lang w:val="es-CO" w:eastAsia="es-MX"/>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B403180" w14:textId="77777777" w:rsidR="00B7452D" w:rsidRPr="00B7452D" w:rsidRDefault="00B7452D" w:rsidP="00B7452D">
            <w:pPr>
              <w:rPr>
                <w:rFonts w:ascii="Arial" w:eastAsia="Times New Roman" w:hAnsi="Arial" w:cs="Arial"/>
                <w:b/>
                <w:bCs/>
                <w:color w:val="000000"/>
                <w:sz w:val="18"/>
                <w:szCs w:val="18"/>
                <w:lang w:val="es-CO" w:eastAsia="es-MX"/>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8B7CDFE" w14:textId="77777777" w:rsidR="00B7452D" w:rsidRPr="00B7452D" w:rsidRDefault="00B7452D" w:rsidP="00B7452D">
            <w:pPr>
              <w:rPr>
                <w:rFonts w:ascii="Arial" w:eastAsia="Times New Roman" w:hAnsi="Arial" w:cs="Arial"/>
                <w:b/>
                <w:bCs/>
                <w:color w:val="000000"/>
                <w:sz w:val="18"/>
                <w:szCs w:val="18"/>
                <w:lang w:val="es-CO" w:eastAsia="es-MX"/>
              </w:rPr>
            </w:pPr>
          </w:p>
        </w:tc>
        <w:tc>
          <w:tcPr>
            <w:tcW w:w="0" w:type="auto"/>
            <w:tcBorders>
              <w:top w:val="nil"/>
              <w:left w:val="nil"/>
              <w:bottom w:val="single" w:sz="4" w:space="0" w:color="auto"/>
              <w:right w:val="single" w:sz="4" w:space="0" w:color="auto"/>
            </w:tcBorders>
            <w:shd w:val="clear" w:color="auto" w:fill="auto"/>
            <w:vAlign w:val="center"/>
            <w:hideMark/>
          </w:tcPr>
          <w:p w14:paraId="3E6688F4" w14:textId="77777777" w:rsidR="00B7452D" w:rsidRPr="00B7452D" w:rsidRDefault="00B7452D" w:rsidP="00B7452D">
            <w:pPr>
              <w:jc w:val="center"/>
              <w:rPr>
                <w:rFonts w:ascii="Arial" w:eastAsia="Times New Roman" w:hAnsi="Arial" w:cs="Arial"/>
                <w:b/>
                <w:bCs/>
                <w:color w:val="000000"/>
                <w:sz w:val="18"/>
                <w:szCs w:val="18"/>
                <w:lang w:val="es-CO" w:eastAsia="es-MX"/>
              </w:rPr>
            </w:pPr>
            <w:r w:rsidRPr="00B7452D">
              <w:rPr>
                <w:rFonts w:ascii="Arial" w:eastAsia="Times New Roman" w:hAnsi="Arial" w:cs="Arial"/>
                <w:b/>
                <w:bCs/>
                <w:color w:val="000000"/>
                <w:sz w:val="18"/>
                <w:szCs w:val="18"/>
                <w:lang w:val="es-CO" w:eastAsia="es-MX"/>
              </w:rPr>
              <w:t xml:space="preserve">VALOR TOTAL (INCLUIDO IMPUESTOS) </w:t>
            </w:r>
          </w:p>
        </w:tc>
        <w:tc>
          <w:tcPr>
            <w:tcW w:w="0" w:type="auto"/>
            <w:tcBorders>
              <w:top w:val="nil"/>
              <w:left w:val="nil"/>
              <w:bottom w:val="single" w:sz="4" w:space="0" w:color="auto"/>
              <w:right w:val="single" w:sz="4" w:space="0" w:color="auto"/>
            </w:tcBorders>
            <w:shd w:val="clear" w:color="auto" w:fill="auto"/>
            <w:vAlign w:val="center"/>
            <w:hideMark/>
          </w:tcPr>
          <w:p w14:paraId="7EA0BFE5" w14:textId="77777777" w:rsidR="00B7452D" w:rsidRPr="00B7452D" w:rsidRDefault="00B7452D" w:rsidP="00B7452D">
            <w:pPr>
              <w:jc w:val="center"/>
              <w:rPr>
                <w:rFonts w:ascii="Arial" w:eastAsia="Times New Roman" w:hAnsi="Arial" w:cs="Arial"/>
                <w:b/>
                <w:bCs/>
                <w:color w:val="000000"/>
                <w:sz w:val="18"/>
                <w:szCs w:val="18"/>
                <w:lang w:val="es-CO" w:eastAsia="es-MX"/>
              </w:rPr>
            </w:pPr>
            <w:r w:rsidRPr="00B7452D">
              <w:rPr>
                <w:rFonts w:ascii="Arial" w:eastAsia="Times New Roman" w:hAnsi="Arial" w:cs="Arial"/>
                <w:b/>
                <w:bCs/>
                <w:color w:val="000000"/>
                <w:sz w:val="18"/>
                <w:szCs w:val="18"/>
                <w:lang w:val="es-CO" w:eastAsia="es-MX"/>
              </w:rPr>
              <w:t xml:space="preserve">VALOR TOTAL (INCLUIDO IMPUESTOS)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7EEAA6D" w14:textId="77777777" w:rsidR="00B7452D" w:rsidRPr="00B7452D" w:rsidRDefault="00B7452D" w:rsidP="00B7452D">
            <w:pPr>
              <w:rPr>
                <w:rFonts w:ascii="Arial" w:eastAsia="Times New Roman" w:hAnsi="Arial" w:cs="Arial"/>
                <w:b/>
                <w:bCs/>
                <w:color w:val="000000"/>
                <w:sz w:val="18"/>
                <w:szCs w:val="18"/>
                <w:lang w:val="es-CO" w:eastAsia="es-MX"/>
              </w:rPr>
            </w:pPr>
          </w:p>
        </w:tc>
      </w:tr>
      <w:tr w:rsidR="00B7452D" w:rsidRPr="00B7452D" w14:paraId="170915DC" w14:textId="77777777" w:rsidTr="00B7452D">
        <w:trPr>
          <w:trHeight w:val="3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3A7D89" w14:textId="77777777" w:rsidR="00B7452D" w:rsidRPr="00B7452D" w:rsidRDefault="00B7452D" w:rsidP="00B7452D">
            <w:pPr>
              <w:jc w:val="center"/>
              <w:rPr>
                <w:rFonts w:ascii="Arial" w:eastAsia="Times New Roman" w:hAnsi="Arial" w:cs="Arial"/>
                <w:color w:val="000000"/>
                <w:sz w:val="18"/>
                <w:szCs w:val="18"/>
                <w:lang w:val="es-CO" w:eastAsia="es-MX"/>
              </w:rPr>
            </w:pPr>
            <w:r w:rsidRPr="00B7452D">
              <w:rPr>
                <w:rFonts w:ascii="Arial" w:eastAsia="Times New Roman" w:hAnsi="Arial" w:cs="Arial"/>
                <w:color w:val="000000"/>
                <w:sz w:val="18"/>
                <w:szCs w:val="18"/>
                <w:lang w:val="es-CO" w:eastAsia="es-MX"/>
              </w:rPr>
              <w:t>1</w:t>
            </w:r>
          </w:p>
        </w:tc>
        <w:tc>
          <w:tcPr>
            <w:tcW w:w="0" w:type="auto"/>
            <w:tcBorders>
              <w:top w:val="nil"/>
              <w:left w:val="nil"/>
              <w:bottom w:val="single" w:sz="4" w:space="0" w:color="auto"/>
              <w:right w:val="single" w:sz="4" w:space="0" w:color="auto"/>
            </w:tcBorders>
            <w:shd w:val="clear" w:color="auto" w:fill="auto"/>
            <w:vAlign w:val="center"/>
            <w:hideMark/>
          </w:tcPr>
          <w:p w14:paraId="3BEEB242" w14:textId="77777777" w:rsidR="00B7452D" w:rsidRPr="00B7452D" w:rsidRDefault="00B7452D" w:rsidP="00B7452D">
            <w:pPr>
              <w:jc w:val="both"/>
              <w:rPr>
                <w:rFonts w:ascii="Arial" w:eastAsia="Times New Roman" w:hAnsi="Arial" w:cs="Arial"/>
                <w:color w:val="000000"/>
                <w:sz w:val="18"/>
                <w:szCs w:val="18"/>
                <w:lang w:val="es-CO" w:eastAsia="es-MX"/>
              </w:rPr>
            </w:pPr>
            <w:r w:rsidRPr="00B7452D">
              <w:rPr>
                <w:rFonts w:ascii="Arial" w:eastAsia="Times New Roman" w:hAnsi="Arial" w:cs="Arial"/>
                <w:color w:val="000000"/>
                <w:sz w:val="18"/>
                <w:szCs w:val="18"/>
                <w:lang w:val="es-CO" w:eastAsia="es-MX"/>
              </w:rPr>
              <w:t xml:space="preserve">La revisión del sistema eléctrico instalado en el inmueble donde funciona el Juzgado Primero Promiscuo Municipal de </w:t>
            </w:r>
            <w:proofErr w:type="spellStart"/>
            <w:r w:rsidRPr="00B7452D">
              <w:rPr>
                <w:rFonts w:ascii="Arial" w:eastAsia="Times New Roman" w:hAnsi="Arial" w:cs="Arial"/>
                <w:color w:val="000000"/>
                <w:sz w:val="18"/>
                <w:szCs w:val="18"/>
                <w:lang w:val="es-CO" w:eastAsia="es-MX"/>
              </w:rPr>
              <w:t>Tame</w:t>
            </w:r>
            <w:proofErr w:type="spellEnd"/>
            <w:r w:rsidRPr="00B7452D">
              <w:rPr>
                <w:rFonts w:ascii="Arial" w:eastAsia="Times New Roman" w:hAnsi="Arial" w:cs="Arial"/>
                <w:color w:val="000000"/>
                <w:sz w:val="18"/>
                <w:szCs w:val="18"/>
                <w:lang w:val="es-CO" w:eastAsia="es-MX"/>
              </w:rPr>
              <w:t>, así como las soluciones a deficiencias encontradas junto con el presupuesto y análisis de precios unitarios</w:t>
            </w:r>
          </w:p>
        </w:tc>
        <w:tc>
          <w:tcPr>
            <w:tcW w:w="0" w:type="auto"/>
            <w:tcBorders>
              <w:top w:val="nil"/>
              <w:left w:val="nil"/>
              <w:bottom w:val="single" w:sz="4" w:space="0" w:color="auto"/>
              <w:right w:val="single" w:sz="4" w:space="0" w:color="auto"/>
            </w:tcBorders>
            <w:shd w:val="clear" w:color="auto" w:fill="auto"/>
            <w:vAlign w:val="center"/>
            <w:hideMark/>
          </w:tcPr>
          <w:p w14:paraId="4F395E60" w14:textId="77777777" w:rsidR="00B7452D" w:rsidRPr="00B7452D" w:rsidRDefault="00B7452D" w:rsidP="00B7452D">
            <w:pPr>
              <w:jc w:val="center"/>
              <w:rPr>
                <w:rFonts w:ascii="Arial" w:eastAsia="Times New Roman" w:hAnsi="Arial" w:cs="Arial"/>
                <w:color w:val="000000"/>
                <w:sz w:val="18"/>
                <w:szCs w:val="18"/>
                <w:lang w:val="es-CO" w:eastAsia="es-MX"/>
              </w:rPr>
            </w:pPr>
            <w:r w:rsidRPr="00B7452D">
              <w:rPr>
                <w:rFonts w:ascii="Arial" w:eastAsia="Times New Roman" w:hAnsi="Arial" w:cs="Arial"/>
                <w:color w:val="000000"/>
                <w:sz w:val="18"/>
                <w:szCs w:val="18"/>
                <w:lang w:val="es-CO" w:eastAsia="es-MX"/>
              </w:rPr>
              <w:t>1</w:t>
            </w:r>
          </w:p>
        </w:tc>
        <w:tc>
          <w:tcPr>
            <w:tcW w:w="0" w:type="auto"/>
            <w:tcBorders>
              <w:top w:val="nil"/>
              <w:left w:val="nil"/>
              <w:bottom w:val="single" w:sz="4" w:space="0" w:color="auto"/>
              <w:right w:val="single" w:sz="4" w:space="0" w:color="auto"/>
            </w:tcBorders>
            <w:shd w:val="clear" w:color="auto" w:fill="auto"/>
            <w:vAlign w:val="center"/>
            <w:hideMark/>
          </w:tcPr>
          <w:p w14:paraId="66E66A5B" w14:textId="77777777" w:rsidR="00B7452D" w:rsidRPr="00B7452D" w:rsidRDefault="00B7452D" w:rsidP="00B7452D">
            <w:pPr>
              <w:jc w:val="center"/>
              <w:rPr>
                <w:rFonts w:ascii="Arial" w:eastAsia="Times New Roman" w:hAnsi="Arial" w:cs="Arial"/>
                <w:color w:val="000000"/>
                <w:sz w:val="18"/>
                <w:szCs w:val="18"/>
                <w:lang w:val="es-CO" w:eastAsia="es-MX"/>
              </w:rPr>
            </w:pPr>
            <w:r w:rsidRPr="00B7452D">
              <w:rPr>
                <w:rFonts w:ascii="Arial" w:eastAsia="Times New Roman" w:hAnsi="Arial" w:cs="Arial"/>
                <w:color w:val="000000"/>
                <w:sz w:val="18"/>
                <w:szCs w:val="18"/>
                <w:lang w:val="es-CO" w:eastAsia="es-MX"/>
              </w:rPr>
              <w:t xml:space="preserve"> $ 6.000.000 </w:t>
            </w:r>
          </w:p>
        </w:tc>
        <w:tc>
          <w:tcPr>
            <w:tcW w:w="0" w:type="auto"/>
            <w:tcBorders>
              <w:top w:val="nil"/>
              <w:left w:val="nil"/>
              <w:bottom w:val="single" w:sz="4" w:space="0" w:color="auto"/>
              <w:right w:val="single" w:sz="4" w:space="0" w:color="auto"/>
            </w:tcBorders>
            <w:shd w:val="clear" w:color="auto" w:fill="auto"/>
            <w:vAlign w:val="center"/>
            <w:hideMark/>
          </w:tcPr>
          <w:p w14:paraId="308B0AF6" w14:textId="77777777" w:rsidR="00B7452D" w:rsidRPr="00B7452D" w:rsidRDefault="00B7452D" w:rsidP="00B7452D">
            <w:pPr>
              <w:jc w:val="center"/>
              <w:rPr>
                <w:rFonts w:ascii="Arial" w:eastAsia="Times New Roman" w:hAnsi="Arial" w:cs="Arial"/>
                <w:color w:val="000000"/>
                <w:sz w:val="18"/>
                <w:szCs w:val="18"/>
                <w:lang w:val="es-CO" w:eastAsia="es-MX"/>
              </w:rPr>
            </w:pPr>
            <w:r w:rsidRPr="00B7452D">
              <w:rPr>
                <w:rFonts w:ascii="Arial" w:eastAsia="Times New Roman" w:hAnsi="Arial" w:cs="Arial"/>
                <w:color w:val="000000"/>
                <w:sz w:val="18"/>
                <w:szCs w:val="18"/>
                <w:lang w:val="es-CO" w:eastAsia="es-MX"/>
              </w:rPr>
              <w:t xml:space="preserve"> $ 5.117.000 </w:t>
            </w:r>
          </w:p>
        </w:tc>
        <w:tc>
          <w:tcPr>
            <w:tcW w:w="0" w:type="auto"/>
            <w:tcBorders>
              <w:top w:val="nil"/>
              <w:left w:val="nil"/>
              <w:bottom w:val="single" w:sz="4" w:space="0" w:color="auto"/>
              <w:right w:val="single" w:sz="4" w:space="0" w:color="auto"/>
            </w:tcBorders>
            <w:shd w:val="clear" w:color="auto" w:fill="auto"/>
            <w:vAlign w:val="center"/>
            <w:hideMark/>
          </w:tcPr>
          <w:p w14:paraId="61305A67" w14:textId="77777777" w:rsidR="00B7452D" w:rsidRPr="00B7452D" w:rsidRDefault="00B7452D" w:rsidP="00B7452D">
            <w:pPr>
              <w:jc w:val="center"/>
              <w:rPr>
                <w:rFonts w:ascii="Arial" w:eastAsia="Times New Roman" w:hAnsi="Arial" w:cs="Arial"/>
                <w:b/>
                <w:bCs/>
                <w:color w:val="000000"/>
                <w:sz w:val="18"/>
                <w:szCs w:val="18"/>
                <w:lang w:val="es-CO" w:eastAsia="es-MX"/>
              </w:rPr>
            </w:pPr>
            <w:r w:rsidRPr="00B7452D">
              <w:rPr>
                <w:rFonts w:ascii="Arial" w:eastAsia="Times New Roman" w:hAnsi="Arial" w:cs="Arial"/>
                <w:b/>
                <w:bCs/>
                <w:color w:val="000000"/>
                <w:sz w:val="18"/>
                <w:szCs w:val="18"/>
                <w:lang w:val="es-CO" w:eastAsia="es-MX"/>
              </w:rPr>
              <w:t xml:space="preserve"> $ 5.558.500 </w:t>
            </w:r>
          </w:p>
        </w:tc>
      </w:tr>
    </w:tbl>
    <w:p w14:paraId="5E5D80EF" w14:textId="77777777" w:rsidR="00877A4C" w:rsidRPr="0004285E" w:rsidRDefault="00877A4C" w:rsidP="003D4E7C">
      <w:pPr>
        <w:jc w:val="both"/>
        <w:rPr>
          <w:rFonts w:ascii="Arial" w:hAnsi="Arial" w:cs="Arial"/>
          <w:sz w:val="22"/>
          <w:szCs w:val="22"/>
        </w:rPr>
      </w:pPr>
      <w:bookmarkStart w:id="0" w:name="_GoBack"/>
      <w:bookmarkEnd w:id="0"/>
    </w:p>
    <w:sectPr w:rsidR="00877A4C" w:rsidRPr="0004285E" w:rsidSect="00C12E6B">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3DACAE" w14:textId="77777777" w:rsidR="00D0119F" w:rsidRDefault="00D0119F" w:rsidP="0004285E">
      <w:r>
        <w:separator/>
      </w:r>
    </w:p>
  </w:endnote>
  <w:endnote w:type="continuationSeparator" w:id="0">
    <w:p w14:paraId="0933191A" w14:textId="77777777" w:rsidR="00D0119F" w:rsidRDefault="00D0119F" w:rsidP="00042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MT">
    <w:altName w:val="Arial"/>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eryliu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EBA7" w14:textId="6F304353" w:rsidR="0004285E" w:rsidRPr="0004285E" w:rsidRDefault="0004285E" w:rsidP="0004285E">
    <w:pPr>
      <w:pStyle w:val="Piedepgina"/>
      <w:jc w:val="center"/>
    </w:pPr>
    <w:r w:rsidRPr="00C61E0D">
      <w:rPr>
        <w:noProof/>
        <w:sz w:val="22"/>
        <w:lang w:eastAsia="es-ES"/>
      </w:rPr>
      <w:drawing>
        <wp:inline distT="0" distB="0" distL="0" distR="0" wp14:anchorId="2993B1ED" wp14:editId="33823A37">
          <wp:extent cx="6406570" cy="1307805"/>
          <wp:effectExtent l="0" t="0" r="0" b="63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46000" cy="131585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75EBDC" w14:textId="77777777" w:rsidR="00D0119F" w:rsidRDefault="00D0119F" w:rsidP="0004285E">
      <w:r>
        <w:separator/>
      </w:r>
    </w:p>
  </w:footnote>
  <w:footnote w:type="continuationSeparator" w:id="0">
    <w:p w14:paraId="13343727" w14:textId="77777777" w:rsidR="00D0119F" w:rsidRDefault="00D0119F" w:rsidP="000428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67792" w14:textId="1C37C530" w:rsidR="0004285E" w:rsidRPr="0004285E" w:rsidRDefault="0004285E" w:rsidP="0004285E">
    <w:pPr>
      <w:spacing w:line="259" w:lineRule="auto"/>
      <w:jc w:val="center"/>
      <w:rPr>
        <w:rFonts w:ascii="Times New Roman" w:hAnsi="Times New Roman" w:cs="Times New Roman"/>
      </w:rPr>
    </w:pPr>
    <w:r w:rsidRPr="006537E3">
      <w:rPr>
        <w:rFonts w:ascii="Berylium" w:hAnsi="Berylium"/>
        <w:bCs/>
        <w:iCs/>
        <w:noProof/>
        <w:sz w:val="22"/>
        <w:szCs w:val="22"/>
        <w:lang w:eastAsia="es-ES"/>
      </w:rPr>
      <w:drawing>
        <wp:anchor distT="0" distB="0" distL="114300" distR="114300" simplePos="0" relativeHeight="251659264" behindDoc="1" locked="0" layoutInCell="1" allowOverlap="1" wp14:anchorId="2294917D" wp14:editId="0361F996">
          <wp:simplePos x="0" y="0"/>
          <wp:positionH relativeFrom="column">
            <wp:posOffset>-974386</wp:posOffset>
          </wp:positionH>
          <wp:positionV relativeFrom="paragraph">
            <wp:posOffset>-322151</wp:posOffset>
          </wp:positionV>
          <wp:extent cx="2390775" cy="789305"/>
          <wp:effectExtent l="0" t="0" r="0" b="0"/>
          <wp:wrapNone/>
          <wp:docPr id="31" name="Imagen 3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0004285E">
      <w:rPr>
        <w:rFonts w:ascii="Times New Roman" w:hAnsi="Times New Roman" w:cs="Times New Roman"/>
        <w:sz w:val="22"/>
      </w:rPr>
      <w:t>Consejo Superior de la Judicatura</w:t>
    </w:r>
  </w:p>
  <w:p w14:paraId="5FB5D68E" w14:textId="77777777" w:rsidR="0004285E" w:rsidRPr="0004285E" w:rsidRDefault="0004285E" w:rsidP="0004285E">
    <w:pPr>
      <w:spacing w:line="239" w:lineRule="auto"/>
      <w:ind w:left="1561" w:right="1514"/>
      <w:jc w:val="center"/>
      <w:rPr>
        <w:rFonts w:ascii="Times New Roman" w:hAnsi="Times New Roman" w:cs="Times New Roman"/>
      </w:rPr>
    </w:pPr>
    <w:r w:rsidRPr="0004285E">
      <w:rPr>
        <w:rFonts w:ascii="Times New Roman" w:hAnsi="Times New Roman" w:cs="Times New Roman"/>
        <w:sz w:val="22"/>
      </w:rPr>
      <w:t>Dirección Ejecutiva Seccional de Administración Judicial Cúcuta - Norte de Santander</w:t>
    </w:r>
  </w:p>
  <w:p w14:paraId="7D7019B1" w14:textId="77777777" w:rsidR="0004285E" w:rsidRDefault="0004285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058F7"/>
    <w:multiLevelType w:val="hybridMultilevel"/>
    <w:tmpl w:val="80A23D72"/>
    <w:lvl w:ilvl="0" w:tplc="040A0005">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0773799A"/>
    <w:multiLevelType w:val="hybridMultilevel"/>
    <w:tmpl w:val="6F7689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6B71EAB"/>
    <w:multiLevelType w:val="hybridMultilevel"/>
    <w:tmpl w:val="7376D76C"/>
    <w:lvl w:ilvl="0" w:tplc="240A0003">
      <w:start w:val="1"/>
      <w:numFmt w:val="bullet"/>
      <w:lvlText w:val="o"/>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DC3333"/>
    <w:multiLevelType w:val="hybridMultilevel"/>
    <w:tmpl w:val="EDD0C8B8"/>
    <w:lvl w:ilvl="0" w:tplc="240A000B">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3F316E37"/>
    <w:multiLevelType w:val="hybridMultilevel"/>
    <w:tmpl w:val="41FA866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68F5423D"/>
    <w:multiLevelType w:val="hybridMultilevel"/>
    <w:tmpl w:val="9FDE6FBE"/>
    <w:lvl w:ilvl="0" w:tplc="240A000B">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086"/>
    <w:rsid w:val="0004285E"/>
    <w:rsid w:val="00071760"/>
    <w:rsid w:val="00104F59"/>
    <w:rsid w:val="001500A8"/>
    <w:rsid w:val="00181C9E"/>
    <w:rsid w:val="00187417"/>
    <w:rsid w:val="00191602"/>
    <w:rsid w:val="00194B50"/>
    <w:rsid w:val="001E1F17"/>
    <w:rsid w:val="001E5A72"/>
    <w:rsid w:val="00202493"/>
    <w:rsid w:val="00203D43"/>
    <w:rsid w:val="00257A2D"/>
    <w:rsid w:val="00290B5A"/>
    <w:rsid w:val="002D73FD"/>
    <w:rsid w:val="002E563B"/>
    <w:rsid w:val="002E6A2A"/>
    <w:rsid w:val="003574DE"/>
    <w:rsid w:val="003D17F3"/>
    <w:rsid w:val="003D4E7C"/>
    <w:rsid w:val="00434659"/>
    <w:rsid w:val="004734B1"/>
    <w:rsid w:val="00543E9D"/>
    <w:rsid w:val="005A6D78"/>
    <w:rsid w:val="005E0189"/>
    <w:rsid w:val="006645D7"/>
    <w:rsid w:val="0069389B"/>
    <w:rsid w:val="006A4B0F"/>
    <w:rsid w:val="006F7641"/>
    <w:rsid w:val="00710C00"/>
    <w:rsid w:val="007C2667"/>
    <w:rsid w:val="00877A4C"/>
    <w:rsid w:val="008B0071"/>
    <w:rsid w:val="008B71F5"/>
    <w:rsid w:val="00905552"/>
    <w:rsid w:val="00906F7B"/>
    <w:rsid w:val="00993393"/>
    <w:rsid w:val="009A256E"/>
    <w:rsid w:val="009A59BE"/>
    <w:rsid w:val="009F5775"/>
    <w:rsid w:val="00A00573"/>
    <w:rsid w:val="00AD184D"/>
    <w:rsid w:val="00AF1304"/>
    <w:rsid w:val="00B7452D"/>
    <w:rsid w:val="00B778BC"/>
    <w:rsid w:val="00B80BA8"/>
    <w:rsid w:val="00B859F3"/>
    <w:rsid w:val="00BB4828"/>
    <w:rsid w:val="00C12E6B"/>
    <w:rsid w:val="00C261E3"/>
    <w:rsid w:val="00D0119F"/>
    <w:rsid w:val="00D1708D"/>
    <w:rsid w:val="00D22086"/>
    <w:rsid w:val="00D26C0E"/>
    <w:rsid w:val="00D320A8"/>
    <w:rsid w:val="00D679E9"/>
    <w:rsid w:val="00DE61B5"/>
    <w:rsid w:val="00DF4B85"/>
    <w:rsid w:val="00E241D7"/>
    <w:rsid w:val="00EB242D"/>
    <w:rsid w:val="00FE0101"/>
    <w:rsid w:val="00FE7B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75C5E"/>
  <w15:chartTrackingRefBased/>
  <w15:docId w15:val="{554CA6F7-BB43-A349-9FB5-96E6B0EB0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4285E"/>
    <w:pPr>
      <w:tabs>
        <w:tab w:val="center" w:pos="4419"/>
        <w:tab w:val="right" w:pos="8838"/>
      </w:tabs>
    </w:pPr>
  </w:style>
  <w:style w:type="character" w:customStyle="1" w:styleId="EncabezadoCar">
    <w:name w:val="Encabezado Car"/>
    <w:basedOn w:val="Fuentedeprrafopredeter"/>
    <w:link w:val="Encabezado"/>
    <w:uiPriority w:val="99"/>
    <w:rsid w:val="0004285E"/>
    <w:rPr>
      <w:lang w:val="es-ES"/>
    </w:rPr>
  </w:style>
  <w:style w:type="paragraph" w:styleId="Piedepgina">
    <w:name w:val="footer"/>
    <w:basedOn w:val="Normal"/>
    <w:link w:val="PiedepginaCar"/>
    <w:uiPriority w:val="99"/>
    <w:unhideWhenUsed/>
    <w:rsid w:val="0004285E"/>
    <w:pPr>
      <w:tabs>
        <w:tab w:val="center" w:pos="4419"/>
        <w:tab w:val="right" w:pos="8838"/>
      </w:tabs>
    </w:pPr>
  </w:style>
  <w:style w:type="character" w:customStyle="1" w:styleId="PiedepginaCar">
    <w:name w:val="Pie de página Car"/>
    <w:basedOn w:val="Fuentedeprrafopredeter"/>
    <w:link w:val="Piedepgina"/>
    <w:uiPriority w:val="99"/>
    <w:rsid w:val="0004285E"/>
    <w:rPr>
      <w:lang w:val="es-ES"/>
    </w:rPr>
  </w:style>
  <w:style w:type="paragraph" w:styleId="NormalWeb">
    <w:name w:val="Normal (Web)"/>
    <w:basedOn w:val="Normal"/>
    <w:uiPriority w:val="99"/>
    <w:unhideWhenUsed/>
    <w:rsid w:val="0004285E"/>
    <w:pPr>
      <w:spacing w:before="100" w:beforeAutospacing="1" w:after="100" w:afterAutospacing="1"/>
    </w:pPr>
    <w:rPr>
      <w:rFonts w:ascii="Times New Roman" w:eastAsia="Times New Roman" w:hAnsi="Times New Roman" w:cs="Times New Roman"/>
      <w:lang w:val="es-CO" w:eastAsia="es-MX"/>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Párrafo de lista1"/>
    <w:basedOn w:val="Normal"/>
    <w:link w:val="PrrafodelistaCar"/>
    <w:uiPriority w:val="34"/>
    <w:qFormat/>
    <w:rsid w:val="0004285E"/>
    <w:pPr>
      <w:ind w:left="720"/>
      <w:contextualSpacing/>
    </w:pPr>
  </w:style>
  <w:style w:type="character" w:styleId="Hipervnculo">
    <w:name w:val="Hyperlink"/>
    <w:basedOn w:val="Fuentedeprrafopredeter"/>
    <w:uiPriority w:val="99"/>
    <w:unhideWhenUsed/>
    <w:rsid w:val="00434659"/>
    <w:rPr>
      <w:color w:val="0563C1" w:themeColor="hyperlink"/>
      <w:u w:val="single"/>
    </w:rPr>
  </w:style>
  <w:style w:type="character" w:customStyle="1" w:styleId="Mencinsinresolver1">
    <w:name w:val="Mención sin resolver1"/>
    <w:basedOn w:val="Fuentedeprrafopredeter"/>
    <w:uiPriority w:val="99"/>
    <w:semiHidden/>
    <w:unhideWhenUsed/>
    <w:rsid w:val="00434659"/>
    <w:rPr>
      <w:color w:val="605E5C"/>
      <w:shd w:val="clear" w:color="auto" w:fill="E1DFDD"/>
    </w:r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basedOn w:val="Fuentedeprrafopredeter"/>
    <w:link w:val="Prrafodelista"/>
    <w:uiPriority w:val="34"/>
    <w:qFormat/>
    <w:locked/>
    <w:rsid w:val="00D679E9"/>
    <w:rPr>
      <w:lang w:val="es-ES"/>
    </w:rPr>
  </w:style>
  <w:style w:type="paragraph" w:styleId="Textonotapie">
    <w:name w:val="footnote text"/>
    <w:basedOn w:val="Normal"/>
    <w:link w:val="TextonotapieCar"/>
    <w:uiPriority w:val="99"/>
    <w:semiHidden/>
    <w:unhideWhenUsed/>
    <w:rsid w:val="00D679E9"/>
    <w:rPr>
      <w:rFonts w:eastAsia="Times New Roman" w:cs="Times New Roman"/>
      <w:sz w:val="20"/>
      <w:szCs w:val="20"/>
    </w:rPr>
  </w:style>
  <w:style w:type="character" w:customStyle="1" w:styleId="TextonotapieCar">
    <w:name w:val="Texto nota pie Car"/>
    <w:basedOn w:val="Fuentedeprrafopredeter"/>
    <w:link w:val="Textonotapie"/>
    <w:uiPriority w:val="99"/>
    <w:semiHidden/>
    <w:rsid w:val="00D679E9"/>
    <w:rPr>
      <w:rFonts w:eastAsia="Times New Roman" w:cs="Times New Roman"/>
      <w:sz w:val="20"/>
      <w:szCs w:val="20"/>
      <w:lang w:val="es-ES"/>
    </w:rPr>
  </w:style>
  <w:style w:type="character" w:styleId="Refdenotaalpie">
    <w:name w:val="footnote reference"/>
    <w:basedOn w:val="Fuentedeprrafopredeter"/>
    <w:uiPriority w:val="99"/>
    <w:semiHidden/>
    <w:unhideWhenUsed/>
    <w:rsid w:val="00D679E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638793">
      <w:bodyDiv w:val="1"/>
      <w:marLeft w:val="0"/>
      <w:marRight w:val="0"/>
      <w:marTop w:val="0"/>
      <w:marBottom w:val="0"/>
      <w:divBdr>
        <w:top w:val="none" w:sz="0" w:space="0" w:color="auto"/>
        <w:left w:val="none" w:sz="0" w:space="0" w:color="auto"/>
        <w:bottom w:val="none" w:sz="0" w:space="0" w:color="auto"/>
        <w:right w:val="none" w:sz="0" w:space="0" w:color="auto"/>
      </w:divBdr>
      <w:divsChild>
        <w:div w:id="1350065779">
          <w:marLeft w:val="0"/>
          <w:marRight w:val="0"/>
          <w:marTop w:val="0"/>
          <w:marBottom w:val="0"/>
          <w:divBdr>
            <w:top w:val="none" w:sz="0" w:space="0" w:color="auto"/>
            <w:left w:val="none" w:sz="0" w:space="0" w:color="auto"/>
            <w:bottom w:val="none" w:sz="0" w:space="0" w:color="auto"/>
            <w:right w:val="none" w:sz="0" w:space="0" w:color="auto"/>
          </w:divBdr>
          <w:divsChild>
            <w:div w:id="1257058002">
              <w:marLeft w:val="0"/>
              <w:marRight w:val="0"/>
              <w:marTop w:val="0"/>
              <w:marBottom w:val="0"/>
              <w:divBdr>
                <w:top w:val="none" w:sz="0" w:space="0" w:color="auto"/>
                <w:left w:val="none" w:sz="0" w:space="0" w:color="auto"/>
                <w:bottom w:val="none" w:sz="0" w:space="0" w:color="auto"/>
                <w:right w:val="none" w:sz="0" w:space="0" w:color="auto"/>
              </w:divBdr>
              <w:divsChild>
                <w:div w:id="1007633178">
                  <w:marLeft w:val="0"/>
                  <w:marRight w:val="0"/>
                  <w:marTop w:val="0"/>
                  <w:marBottom w:val="0"/>
                  <w:divBdr>
                    <w:top w:val="none" w:sz="0" w:space="0" w:color="auto"/>
                    <w:left w:val="none" w:sz="0" w:space="0" w:color="auto"/>
                    <w:bottom w:val="none" w:sz="0" w:space="0" w:color="auto"/>
                    <w:right w:val="none" w:sz="0" w:space="0" w:color="auto"/>
                  </w:divBdr>
                  <w:divsChild>
                    <w:div w:id="76500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31142">
      <w:bodyDiv w:val="1"/>
      <w:marLeft w:val="0"/>
      <w:marRight w:val="0"/>
      <w:marTop w:val="0"/>
      <w:marBottom w:val="0"/>
      <w:divBdr>
        <w:top w:val="none" w:sz="0" w:space="0" w:color="auto"/>
        <w:left w:val="none" w:sz="0" w:space="0" w:color="auto"/>
        <w:bottom w:val="none" w:sz="0" w:space="0" w:color="auto"/>
        <w:right w:val="none" w:sz="0" w:space="0" w:color="auto"/>
      </w:divBdr>
      <w:divsChild>
        <w:div w:id="545681833">
          <w:marLeft w:val="0"/>
          <w:marRight w:val="0"/>
          <w:marTop w:val="0"/>
          <w:marBottom w:val="0"/>
          <w:divBdr>
            <w:top w:val="none" w:sz="0" w:space="0" w:color="auto"/>
            <w:left w:val="none" w:sz="0" w:space="0" w:color="auto"/>
            <w:bottom w:val="none" w:sz="0" w:space="0" w:color="auto"/>
            <w:right w:val="none" w:sz="0" w:space="0" w:color="auto"/>
          </w:divBdr>
          <w:divsChild>
            <w:div w:id="1206455364">
              <w:marLeft w:val="0"/>
              <w:marRight w:val="0"/>
              <w:marTop w:val="0"/>
              <w:marBottom w:val="0"/>
              <w:divBdr>
                <w:top w:val="none" w:sz="0" w:space="0" w:color="auto"/>
                <w:left w:val="none" w:sz="0" w:space="0" w:color="auto"/>
                <w:bottom w:val="none" w:sz="0" w:space="0" w:color="auto"/>
                <w:right w:val="none" w:sz="0" w:space="0" w:color="auto"/>
              </w:divBdr>
              <w:divsChild>
                <w:div w:id="7976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274994">
      <w:bodyDiv w:val="1"/>
      <w:marLeft w:val="0"/>
      <w:marRight w:val="0"/>
      <w:marTop w:val="0"/>
      <w:marBottom w:val="0"/>
      <w:divBdr>
        <w:top w:val="none" w:sz="0" w:space="0" w:color="auto"/>
        <w:left w:val="none" w:sz="0" w:space="0" w:color="auto"/>
        <w:bottom w:val="none" w:sz="0" w:space="0" w:color="auto"/>
        <w:right w:val="none" w:sz="0" w:space="0" w:color="auto"/>
      </w:divBdr>
      <w:divsChild>
        <w:div w:id="1819883194">
          <w:marLeft w:val="0"/>
          <w:marRight w:val="0"/>
          <w:marTop w:val="0"/>
          <w:marBottom w:val="0"/>
          <w:divBdr>
            <w:top w:val="none" w:sz="0" w:space="0" w:color="auto"/>
            <w:left w:val="none" w:sz="0" w:space="0" w:color="auto"/>
            <w:bottom w:val="none" w:sz="0" w:space="0" w:color="auto"/>
            <w:right w:val="none" w:sz="0" w:space="0" w:color="auto"/>
          </w:divBdr>
          <w:divsChild>
            <w:div w:id="2011328123">
              <w:marLeft w:val="0"/>
              <w:marRight w:val="0"/>
              <w:marTop w:val="0"/>
              <w:marBottom w:val="0"/>
              <w:divBdr>
                <w:top w:val="none" w:sz="0" w:space="0" w:color="auto"/>
                <w:left w:val="none" w:sz="0" w:space="0" w:color="auto"/>
                <w:bottom w:val="none" w:sz="0" w:space="0" w:color="auto"/>
                <w:right w:val="none" w:sz="0" w:space="0" w:color="auto"/>
              </w:divBdr>
              <w:divsChild>
                <w:div w:id="1972782371">
                  <w:marLeft w:val="0"/>
                  <w:marRight w:val="0"/>
                  <w:marTop w:val="0"/>
                  <w:marBottom w:val="0"/>
                  <w:divBdr>
                    <w:top w:val="none" w:sz="0" w:space="0" w:color="auto"/>
                    <w:left w:val="none" w:sz="0" w:space="0" w:color="auto"/>
                    <w:bottom w:val="none" w:sz="0" w:space="0" w:color="auto"/>
                    <w:right w:val="none" w:sz="0" w:space="0" w:color="auto"/>
                  </w:divBdr>
                  <w:divsChild>
                    <w:div w:id="53628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130341">
              <w:marLeft w:val="0"/>
              <w:marRight w:val="0"/>
              <w:marTop w:val="0"/>
              <w:marBottom w:val="0"/>
              <w:divBdr>
                <w:top w:val="none" w:sz="0" w:space="0" w:color="auto"/>
                <w:left w:val="none" w:sz="0" w:space="0" w:color="auto"/>
                <w:bottom w:val="none" w:sz="0" w:space="0" w:color="auto"/>
                <w:right w:val="none" w:sz="0" w:space="0" w:color="auto"/>
              </w:divBdr>
              <w:divsChild>
                <w:div w:id="5755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833630">
      <w:bodyDiv w:val="1"/>
      <w:marLeft w:val="0"/>
      <w:marRight w:val="0"/>
      <w:marTop w:val="0"/>
      <w:marBottom w:val="0"/>
      <w:divBdr>
        <w:top w:val="none" w:sz="0" w:space="0" w:color="auto"/>
        <w:left w:val="none" w:sz="0" w:space="0" w:color="auto"/>
        <w:bottom w:val="none" w:sz="0" w:space="0" w:color="auto"/>
        <w:right w:val="none" w:sz="0" w:space="0" w:color="auto"/>
      </w:divBdr>
      <w:divsChild>
        <w:div w:id="816385622">
          <w:marLeft w:val="0"/>
          <w:marRight w:val="0"/>
          <w:marTop w:val="0"/>
          <w:marBottom w:val="0"/>
          <w:divBdr>
            <w:top w:val="none" w:sz="0" w:space="0" w:color="auto"/>
            <w:left w:val="none" w:sz="0" w:space="0" w:color="auto"/>
            <w:bottom w:val="none" w:sz="0" w:space="0" w:color="auto"/>
            <w:right w:val="none" w:sz="0" w:space="0" w:color="auto"/>
          </w:divBdr>
          <w:divsChild>
            <w:div w:id="73093941">
              <w:marLeft w:val="0"/>
              <w:marRight w:val="0"/>
              <w:marTop w:val="0"/>
              <w:marBottom w:val="0"/>
              <w:divBdr>
                <w:top w:val="none" w:sz="0" w:space="0" w:color="auto"/>
                <w:left w:val="none" w:sz="0" w:space="0" w:color="auto"/>
                <w:bottom w:val="none" w:sz="0" w:space="0" w:color="auto"/>
                <w:right w:val="none" w:sz="0" w:space="0" w:color="auto"/>
              </w:divBdr>
              <w:divsChild>
                <w:div w:id="1407148749">
                  <w:marLeft w:val="0"/>
                  <w:marRight w:val="0"/>
                  <w:marTop w:val="0"/>
                  <w:marBottom w:val="0"/>
                  <w:divBdr>
                    <w:top w:val="none" w:sz="0" w:space="0" w:color="auto"/>
                    <w:left w:val="none" w:sz="0" w:space="0" w:color="auto"/>
                    <w:bottom w:val="none" w:sz="0" w:space="0" w:color="auto"/>
                    <w:right w:val="none" w:sz="0" w:space="0" w:color="auto"/>
                  </w:divBdr>
                  <w:divsChild>
                    <w:div w:id="33947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404390">
      <w:bodyDiv w:val="1"/>
      <w:marLeft w:val="0"/>
      <w:marRight w:val="0"/>
      <w:marTop w:val="0"/>
      <w:marBottom w:val="0"/>
      <w:divBdr>
        <w:top w:val="none" w:sz="0" w:space="0" w:color="auto"/>
        <w:left w:val="none" w:sz="0" w:space="0" w:color="auto"/>
        <w:bottom w:val="none" w:sz="0" w:space="0" w:color="auto"/>
        <w:right w:val="none" w:sz="0" w:space="0" w:color="auto"/>
      </w:divBdr>
      <w:divsChild>
        <w:div w:id="1977101362">
          <w:marLeft w:val="0"/>
          <w:marRight w:val="0"/>
          <w:marTop w:val="0"/>
          <w:marBottom w:val="0"/>
          <w:divBdr>
            <w:top w:val="none" w:sz="0" w:space="0" w:color="auto"/>
            <w:left w:val="none" w:sz="0" w:space="0" w:color="auto"/>
            <w:bottom w:val="none" w:sz="0" w:space="0" w:color="auto"/>
            <w:right w:val="none" w:sz="0" w:space="0" w:color="auto"/>
          </w:divBdr>
          <w:divsChild>
            <w:div w:id="429856035">
              <w:marLeft w:val="0"/>
              <w:marRight w:val="0"/>
              <w:marTop w:val="0"/>
              <w:marBottom w:val="0"/>
              <w:divBdr>
                <w:top w:val="none" w:sz="0" w:space="0" w:color="auto"/>
                <w:left w:val="none" w:sz="0" w:space="0" w:color="auto"/>
                <w:bottom w:val="none" w:sz="0" w:space="0" w:color="auto"/>
                <w:right w:val="none" w:sz="0" w:space="0" w:color="auto"/>
              </w:divBdr>
              <w:divsChild>
                <w:div w:id="128970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040471">
      <w:bodyDiv w:val="1"/>
      <w:marLeft w:val="0"/>
      <w:marRight w:val="0"/>
      <w:marTop w:val="0"/>
      <w:marBottom w:val="0"/>
      <w:divBdr>
        <w:top w:val="none" w:sz="0" w:space="0" w:color="auto"/>
        <w:left w:val="none" w:sz="0" w:space="0" w:color="auto"/>
        <w:bottom w:val="none" w:sz="0" w:space="0" w:color="auto"/>
        <w:right w:val="none" w:sz="0" w:space="0" w:color="auto"/>
      </w:divBdr>
      <w:divsChild>
        <w:div w:id="1730641389">
          <w:marLeft w:val="0"/>
          <w:marRight w:val="0"/>
          <w:marTop w:val="0"/>
          <w:marBottom w:val="0"/>
          <w:divBdr>
            <w:top w:val="none" w:sz="0" w:space="0" w:color="auto"/>
            <w:left w:val="none" w:sz="0" w:space="0" w:color="auto"/>
            <w:bottom w:val="none" w:sz="0" w:space="0" w:color="auto"/>
            <w:right w:val="none" w:sz="0" w:space="0" w:color="auto"/>
          </w:divBdr>
          <w:divsChild>
            <w:div w:id="1514801786">
              <w:marLeft w:val="0"/>
              <w:marRight w:val="0"/>
              <w:marTop w:val="0"/>
              <w:marBottom w:val="0"/>
              <w:divBdr>
                <w:top w:val="none" w:sz="0" w:space="0" w:color="auto"/>
                <w:left w:val="none" w:sz="0" w:space="0" w:color="auto"/>
                <w:bottom w:val="none" w:sz="0" w:space="0" w:color="auto"/>
                <w:right w:val="none" w:sz="0" w:space="0" w:color="auto"/>
              </w:divBdr>
              <w:divsChild>
                <w:div w:id="547298412">
                  <w:marLeft w:val="0"/>
                  <w:marRight w:val="0"/>
                  <w:marTop w:val="0"/>
                  <w:marBottom w:val="0"/>
                  <w:divBdr>
                    <w:top w:val="none" w:sz="0" w:space="0" w:color="auto"/>
                    <w:left w:val="none" w:sz="0" w:space="0" w:color="auto"/>
                    <w:bottom w:val="none" w:sz="0" w:space="0" w:color="auto"/>
                    <w:right w:val="none" w:sz="0" w:space="0" w:color="auto"/>
                  </w:divBdr>
                  <w:divsChild>
                    <w:div w:id="1572079507">
                      <w:marLeft w:val="0"/>
                      <w:marRight w:val="0"/>
                      <w:marTop w:val="0"/>
                      <w:marBottom w:val="0"/>
                      <w:divBdr>
                        <w:top w:val="none" w:sz="0" w:space="0" w:color="auto"/>
                        <w:left w:val="none" w:sz="0" w:space="0" w:color="auto"/>
                        <w:bottom w:val="none" w:sz="0" w:space="0" w:color="auto"/>
                        <w:right w:val="none" w:sz="0" w:space="0" w:color="auto"/>
                      </w:divBdr>
                      <w:divsChild>
                        <w:div w:id="174268227">
                          <w:marLeft w:val="0"/>
                          <w:marRight w:val="0"/>
                          <w:marTop w:val="0"/>
                          <w:marBottom w:val="0"/>
                          <w:divBdr>
                            <w:top w:val="none" w:sz="0" w:space="0" w:color="auto"/>
                            <w:left w:val="none" w:sz="0" w:space="0" w:color="auto"/>
                            <w:bottom w:val="none" w:sz="0" w:space="0" w:color="auto"/>
                            <w:right w:val="none" w:sz="0" w:space="0" w:color="auto"/>
                          </w:divBdr>
                          <w:divsChild>
                            <w:div w:id="873270213">
                              <w:marLeft w:val="-450"/>
                              <w:marRight w:val="0"/>
                              <w:marTop w:val="0"/>
                              <w:marBottom w:val="300"/>
                              <w:divBdr>
                                <w:top w:val="none" w:sz="0" w:space="0" w:color="auto"/>
                                <w:left w:val="none" w:sz="0" w:space="0" w:color="auto"/>
                                <w:bottom w:val="none" w:sz="0" w:space="0" w:color="auto"/>
                                <w:right w:val="none" w:sz="0" w:space="0" w:color="auto"/>
                              </w:divBdr>
                              <w:divsChild>
                                <w:div w:id="1177386310">
                                  <w:marLeft w:val="0"/>
                                  <w:marRight w:val="0"/>
                                  <w:marTop w:val="0"/>
                                  <w:marBottom w:val="75"/>
                                  <w:divBdr>
                                    <w:top w:val="none" w:sz="0" w:space="0" w:color="auto"/>
                                    <w:left w:val="none" w:sz="0" w:space="0" w:color="auto"/>
                                    <w:bottom w:val="none" w:sz="0" w:space="0" w:color="auto"/>
                                    <w:right w:val="none" w:sz="0" w:space="0" w:color="auto"/>
                                  </w:divBdr>
                                  <w:divsChild>
                                    <w:div w:id="373433057">
                                      <w:marLeft w:val="0"/>
                                      <w:marRight w:val="0"/>
                                      <w:marTop w:val="0"/>
                                      <w:marBottom w:val="0"/>
                                      <w:divBdr>
                                        <w:top w:val="none" w:sz="0" w:space="0" w:color="auto"/>
                                        <w:left w:val="none" w:sz="0" w:space="0" w:color="auto"/>
                                        <w:bottom w:val="none" w:sz="0" w:space="0" w:color="auto"/>
                                        <w:right w:val="none" w:sz="0" w:space="0" w:color="auto"/>
                                      </w:divBdr>
                                    </w:div>
                                    <w:div w:id="839203060">
                                      <w:marLeft w:val="0"/>
                                      <w:marRight w:val="0"/>
                                      <w:marTop w:val="0"/>
                                      <w:marBottom w:val="0"/>
                                      <w:divBdr>
                                        <w:top w:val="none" w:sz="0" w:space="0" w:color="auto"/>
                                        <w:left w:val="none" w:sz="0" w:space="0" w:color="auto"/>
                                        <w:bottom w:val="none" w:sz="0" w:space="0" w:color="auto"/>
                                        <w:right w:val="none" w:sz="0" w:space="0" w:color="auto"/>
                                      </w:divBdr>
                                    </w:div>
                                    <w:div w:id="166020570">
                                      <w:marLeft w:val="0"/>
                                      <w:marRight w:val="0"/>
                                      <w:marTop w:val="0"/>
                                      <w:marBottom w:val="0"/>
                                      <w:divBdr>
                                        <w:top w:val="none" w:sz="0" w:space="0" w:color="auto"/>
                                        <w:left w:val="none" w:sz="0" w:space="0" w:color="auto"/>
                                        <w:bottom w:val="none" w:sz="0" w:space="0" w:color="auto"/>
                                        <w:right w:val="none" w:sz="0" w:space="0" w:color="auto"/>
                                      </w:divBdr>
                                    </w:div>
                                  </w:divsChild>
                                </w:div>
                                <w:div w:id="298919135">
                                  <w:marLeft w:val="0"/>
                                  <w:marRight w:val="0"/>
                                  <w:marTop w:val="0"/>
                                  <w:marBottom w:val="0"/>
                                  <w:divBdr>
                                    <w:top w:val="none" w:sz="0" w:space="0" w:color="auto"/>
                                    <w:left w:val="none" w:sz="0" w:space="0" w:color="auto"/>
                                    <w:bottom w:val="none" w:sz="0" w:space="0" w:color="auto"/>
                                    <w:right w:val="none" w:sz="0" w:space="0" w:color="auto"/>
                                  </w:divBdr>
                                  <w:divsChild>
                                    <w:div w:id="210533862">
                                      <w:marLeft w:val="0"/>
                                      <w:marRight w:val="0"/>
                                      <w:marTop w:val="0"/>
                                      <w:marBottom w:val="0"/>
                                      <w:divBdr>
                                        <w:top w:val="none" w:sz="0" w:space="0" w:color="auto"/>
                                        <w:left w:val="none" w:sz="0" w:space="0" w:color="auto"/>
                                        <w:bottom w:val="none" w:sz="0" w:space="0" w:color="auto"/>
                                        <w:right w:val="none" w:sz="0" w:space="0" w:color="auto"/>
                                      </w:divBdr>
                                    </w:div>
                                  </w:divsChild>
                                </w:div>
                                <w:div w:id="863716626">
                                  <w:marLeft w:val="0"/>
                                  <w:marRight w:val="0"/>
                                  <w:marTop w:val="0"/>
                                  <w:marBottom w:val="75"/>
                                  <w:divBdr>
                                    <w:top w:val="none" w:sz="0" w:space="0" w:color="auto"/>
                                    <w:left w:val="none" w:sz="0" w:space="0" w:color="auto"/>
                                    <w:bottom w:val="none" w:sz="0" w:space="0" w:color="auto"/>
                                    <w:right w:val="none" w:sz="0" w:space="0" w:color="auto"/>
                                  </w:divBdr>
                                  <w:divsChild>
                                    <w:div w:id="2099477419">
                                      <w:marLeft w:val="0"/>
                                      <w:marRight w:val="0"/>
                                      <w:marTop w:val="0"/>
                                      <w:marBottom w:val="0"/>
                                      <w:divBdr>
                                        <w:top w:val="none" w:sz="0" w:space="0" w:color="auto"/>
                                        <w:left w:val="none" w:sz="0" w:space="0" w:color="auto"/>
                                        <w:bottom w:val="none" w:sz="0" w:space="0" w:color="auto"/>
                                        <w:right w:val="none" w:sz="0" w:space="0" w:color="auto"/>
                                      </w:divBdr>
                                    </w:div>
                                    <w:div w:id="219487959">
                                      <w:marLeft w:val="0"/>
                                      <w:marRight w:val="0"/>
                                      <w:marTop w:val="0"/>
                                      <w:marBottom w:val="0"/>
                                      <w:divBdr>
                                        <w:top w:val="none" w:sz="0" w:space="0" w:color="auto"/>
                                        <w:left w:val="none" w:sz="0" w:space="0" w:color="auto"/>
                                        <w:bottom w:val="none" w:sz="0" w:space="0" w:color="auto"/>
                                        <w:right w:val="none" w:sz="0" w:space="0" w:color="auto"/>
                                      </w:divBdr>
                                    </w:div>
                                    <w:div w:id="779421598">
                                      <w:marLeft w:val="0"/>
                                      <w:marRight w:val="0"/>
                                      <w:marTop w:val="0"/>
                                      <w:marBottom w:val="0"/>
                                      <w:divBdr>
                                        <w:top w:val="none" w:sz="0" w:space="0" w:color="auto"/>
                                        <w:left w:val="none" w:sz="0" w:space="0" w:color="auto"/>
                                        <w:bottom w:val="none" w:sz="0" w:space="0" w:color="auto"/>
                                        <w:right w:val="none" w:sz="0" w:space="0" w:color="auto"/>
                                      </w:divBdr>
                                    </w:div>
                                  </w:divsChild>
                                </w:div>
                                <w:div w:id="1137989582">
                                  <w:marLeft w:val="0"/>
                                  <w:marRight w:val="0"/>
                                  <w:marTop w:val="0"/>
                                  <w:marBottom w:val="0"/>
                                  <w:divBdr>
                                    <w:top w:val="none" w:sz="0" w:space="0" w:color="auto"/>
                                    <w:left w:val="none" w:sz="0" w:space="0" w:color="auto"/>
                                    <w:bottom w:val="none" w:sz="0" w:space="0" w:color="auto"/>
                                    <w:right w:val="none" w:sz="0" w:space="0" w:color="auto"/>
                                  </w:divBdr>
                                  <w:divsChild>
                                    <w:div w:id="1380281673">
                                      <w:marLeft w:val="0"/>
                                      <w:marRight w:val="0"/>
                                      <w:marTop w:val="0"/>
                                      <w:marBottom w:val="0"/>
                                      <w:divBdr>
                                        <w:top w:val="none" w:sz="0" w:space="0" w:color="auto"/>
                                        <w:left w:val="none" w:sz="0" w:space="0" w:color="auto"/>
                                        <w:bottom w:val="none" w:sz="0" w:space="0" w:color="auto"/>
                                        <w:right w:val="none" w:sz="0" w:space="0" w:color="auto"/>
                                      </w:divBdr>
                                    </w:div>
                                  </w:divsChild>
                                </w:div>
                                <w:div w:id="1745956507">
                                  <w:marLeft w:val="0"/>
                                  <w:marRight w:val="0"/>
                                  <w:marTop w:val="0"/>
                                  <w:marBottom w:val="75"/>
                                  <w:divBdr>
                                    <w:top w:val="none" w:sz="0" w:space="0" w:color="auto"/>
                                    <w:left w:val="none" w:sz="0" w:space="0" w:color="auto"/>
                                    <w:bottom w:val="none" w:sz="0" w:space="0" w:color="auto"/>
                                    <w:right w:val="none" w:sz="0" w:space="0" w:color="auto"/>
                                  </w:divBdr>
                                  <w:divsChild>
                                    <w:div w:id="433667921">
                                      <w:marLeft w:val="0"/>
                                      <w:marRight w:val="0"/>
                                      <w:marTop w:val="0"/>
                                      <w:marBottom w:val="0"/>
                                      <w:divBdr>
                                        <w:top w:val="none" w:sz="0" w:space="0" w:color="auto"/>
                                        <w:left w:val="none" w:sz="0" w:space="0" w:color="auto"/>
                                        <w:bottom w:val="none" w:sz="0" w:space="0" w:color="auto"/>
                                        <w:right w:val="none" w:sz="0" w:space="0" w:color="auto"/>
                                      </w:divBdr>
                                    </w:div>
                                    <w:div w:id="843471218">
                                      <w:marLeft w:val="0"/>
                                      <w:marRight w:val="0"/>
                                      <w:marTop w:val="0"/>
                                      <w:marBottom w:val="0"/>
                                      <w:divBdr>
                                        <w:top w:val="none" w:sz="0" w:space="0" w:color="auto"/>
                                        <w:left w:val="none" w:sz="0" w:space="0" w:color="auto"/>
                                        <w:bottom w:val="none" w:sz="0" w:space="0" w:color="auto"/>
                                        <w:right w:val="none" w:sz="0" w:space="0" w:color="auto"/>
                                      </w:divBdr>
                                    </w:div>
                                    <w:div w:id="2110272665">
                                      <w:marLeft w:val="0"/>
                                      <w:marRight w:val="0"/>
                                      <w:marTop w:val="0"/>
                                      <w:marBottom w:val="0"/>
                                      <w:divBdr>
                                        <w:top w:val="none" w:sz="0" w:space="0" w:color="auto"/>
                                        <w:left w:val="none" w:sz="0" w:space="0" w:color="auto"/>
                                        <w:bottom w:val="none" w:sz="0" w:space="0" w:color="auto"/>
                                        <w:right w:val="none" w:sz="0" w:space="0" w:color="auto"/>
                                      </w:divBdr>
                                    </w:div>
                                  </w:divsChild>
                                </w:div>
                                <w:div w:id="1288928584">
                                  <w:marLeft w:val="0"/>
                                  <w:marRight w:val="0"/>
                                  <w:marTop w:val="0"/>
                                  <w:marBottom w:val="0"/>
                                  <w:divBdr>
                                    <w:top w:val="none" w:sz="0" w:space="0" w:color="auto"/>
                                    <w:left w:val="none" w:sz="0" w:space="0" w:color="auto"/>
                                    <w:bottom w:val="none" w:sz="0" w:space="0" w:color="auto"/>
                                    <w:right w:val="none" w:sz="0" w:space="0" w:color="auto"/>
                                  </w:divBdr>
                                  <w:divsChild>
                                    <w:div w:id="158350809">
                                      <w:marLeft w:val="0"/>
                                      <w:marRight w:val="0"/>
                                      <w:marTop w:val="0"/>
                                      <w:marBottom w:val="0"/>
                                      <w:divBdr>
                                        <w:top w:val="none" w:sz="0" w:space="0" w:color="auto"/>
                                        <w:left w:val="none" w:sz="0" w:space="0" w:color="auto"/>
                                        <w:bottom w:val="none" w:sz="0" w:space="0" w:color="auto"/>
                                        <w:right w:val="none" w:sz="0" w:space="0" w:color="auto"/>
                                      </w:divBdr>
                                    </w:div>
                                  </w:divsChild>
                                </w:div>
                                <w:div w:id="634725128">
                                  <w:marLeft w:val="0"/>
                                  <w:marRight w:val="0"/>
                                  <w:marTop w:val="0"/>
                                  <w:marBottom w:val="75"/>
                                  <w:divBdr>
                                    <w:top w:val="none" w:sz="0" w:space="0" w:color="auto"/>
                                    <w:left w:val="none" w:sz="0" w:space="0" w:color="auto"/>
                                    <w:bottom w:val="none" w:sz="0" w:space="0" w:color="auto"/>
                                    <w:right w:val="none" w:sz="0" w:space="0" w:color="auto"/>
                                  </w:divBdr>
                                  <w:divsChild>
                                    <w:div w:id="2083869938">
                                      <w:marLeft w:val="0"/>
                                      <w:marRight w:val="0"/>
                                      <w:marTop w:val="0"/>
                                      <w:marBottom w:val="0"/>
                                      <w:divBdr>
                                        <w:top w:val="none" w:sz="0" w:space="0" w:color="auto"/>
                                        <w:left w:val="none" w:sz="0" w:space="0" w:color="auto"/>
                                        <w:bottom w:val="none" w:sz="0" w:space="0" w:color="auto"/>
                                        <w:right w:val="none" w:sz="0" w:space="0" w:color="auto"/>
                                      </w:divBdr>
                                    </w:div>
                                    <w:div w:id="1788159902">
                                      <w:marLeft w:val="0"/>
                                      <w:marRight w:val="0"/>
                                      <w:marTop w:val="0"/>
                                      <w:marBottom w:val="0"/>
                                      <w:divBdr>
                                        <w:top w:val="none" w:sz="0" w:space="0" w:color="auto"/>
                                        <w:left w:val="none" w:sz="0" w:space="0" w:color="auto"/>
                                        <w:bottom w:val="none" w:sz="0" w:space="0" w:color="auto"/>
                                        <w:right w:val="none" w:sz="0" w:space="0" w:color="auto"/>
                                      </w:divBdr>
                                    </w:div>
                                    <w:div w:id="1597597974">
                                      <w:marLeft w:val="0"/>
                                      <w:marRight w:val="0"/>
                                      <w:marTop w:val="0"/>
                                      <w:marBottom w:val="0"/>
                                      <w:divBdr>
                                        <w:top w:val="none" w:sz="0" w:space="0" w:color="auto"/>
                                        <w:left w:val="none" w:sz="0" w:space="0" w:color="auto"/>
                                        <w:bottom w:val="none" w:sz="0" w:space="0" w:color="auto"/>
                                        <w:right w:val="none" w:sz="0" w:space="0" w:color="auto"/>
                                      </w:divBdr>
                                    </w:div>
                                  </w:divsChild>
                                </w:div>
                                <w:div w:id="1116488460">
                                  <w:marLeft w:val="0"/>
                                  <w:marRight w:val="0"/>
                                  <w:marTop w:val="0"/>
                                  <w:marBottom w:val="0"/>
                                  <w:divBdr>
                                    <w:top w:val="none" w:sz="0" w:space="0" w:color="auto"/>
                                    <w:left w:val="none" w:sz="0" w:space="0" w:color="auto"/>
                                    <w:bottom w:val="none" w:sz="0" w:space="0" w:color="auto"/>
                                    <w:right w:val="none" w:sz="0" w:space="0" w:color="auto"/>
                                  </w:divBdr>
                                  <w:divsChild>
                                    <w:div w:id="166873228">
                                      <w:marLeft w:val="0"/>
                                      <w:marRight w:val="0"/>
                                      <w:marTop w:val="0"/>
                                      <w:marBottom w:val="0"/>
                                      <w:divBdr>
                                        <w:top w:val="none" w:sz="0" w:space="0" w:color="auto"/>
                                        <w:left w:val="none" w:sz="0" w:space="0" w:color="auto"/>
                                        <w:bottom w:val="none" w:sz="0" w:space="0" w:color="auto"/>
                                        <w:right w:val="none" w:sz="0" w:space="0" w:color="auto"/>
                                      </w:divBdr>
                                    </w:div>
                                  </w:divsChild>
                                </w:div>
                                <w:div w:id="700404279">
                                  <w:marLeft w:val="0"/>
                                  <w:marRight w:val="0"/>
                                  <w:marTop w:val="0"/>
                                  <w:marBottom w:val="75"/>
                                  <w:divBdr>
                                    <w:top w:val="none" w:sz="0" w:space="0" w:color="auto"/>
                                    <w:left w:val="none" w:sz="0" w:space="0" w:color="auto"/>
                                    <w:bottom w:val="none" w:sz="0" w:space="0" w:color="auto"/>
                                    <w:right w:val="none" w:sz="0" w:space="0" w:color="auto"/>
                                  </w:divBdr>
                                  <w:divsChild>
                                    <w:div w:id="986129623">
                                      <w:marLeft w:val="0"/>
                                      <w:marRight w:val="0"/>
                                      <w:marTop w:val="0"/>
                                      <w:marBottom w:val="0"/>
                                      <w:divBdr>
                                        <w:top w:val="none" w:sz="0" w:space="0" w:color="auto"/>
                                        <w:left w:val="none" w:sz="0" w:space="0" w:color="auto"/>
                                        <w:bottom w:val="none" w:sz="0" w:space="0" w:color="auto"/>
                                        <w:right w:val="none" w:sz="0" w:space="0" w:color="auto"/>
                                      </w:divBdr>
                                    </w:div>
                                    <w:div w:id="1889410602">
                                      <w:marLeft w:val="0"/>
                                      <w:marRight w:val="0"/>
                                      <w:marTop w:val="0"/>
                                      <w:marBottom w:val="0"/>
                                      <w:divBdr>
                                        <w:top w:val="none" w:sz="0" w:space="0" w:color="auto"/>
                                        <w:left w:val="none" w:sz="0" w:space="0" w:color="auto"/>
                                        <w:bottom w:val="none" w:sz="0" w:space="0" w:color="auto"/>
                                        <w:right w:val="none" w:sz="0" w:space="0" w:color="auto"/>
                                      </w:divBdr>
                                    </w:div>
                                    <w:div w:id="833256634">
                                      <w:marLeft w:val="0"/>
                                      <w:marRight w:val="0"/>
                                      <w:marTop w:val="0"/>
                                      <w:marBottom w:val="0"/>
                                      <w:divBdr>
                                        <w:top w:val="none" w:sz="0" w:space="0" w:color="auto"/>
                                        <w:left w:val="none" w:sz="0" w:space="0" w:color="auto"/>
                                        <w:bottom w:val="none" w:sz="0" w:space="0" w:color="auto"/>
                                        <w:right w:val="none" w:sz="0" w:space="0" w:color="auto"/>
                                      </w:divBdr>
                                    </w:div>
                                  </w:divsChild>
                                </w:div>
                                <w:div w:id="2141412225">
                                  <w:marLeft w:val="0"/>
                                  <w:marRight w:val="0"/>
                                  <w:marTop w:val="0"/>
                                  <w:marBottom w:val="0"/>
                                  <w:divBdr>
                                    <w:top w:val="none" w:sz="0" w:space="0" w:color="auto"/>
                                    <w:left w:val="none" w:sz="0" w:space="0" w:color="auto"/>
                                    <w:bottom w:val="none" w:sz="0" w:space="0" w:color="auto"/>
                                    <w:right w:val="none" w:sz="0" w:space="0" w:color="auto"/>
                                  </w:divBdr>
                                  <w:divsChild>
                                    <w:div w:id="863664663">
                                      <w:marLeft w:val="0"/>
                                      <w:marRight w:val="0"/>
                                      <w:marTop w:val="0"/>
                                      <w:marBottom w:val="0"/>
                                      <w:divBdr>
                                        <w:top w:val="none" w:sz="0" w:space="0" w:color="auto"/>
                                        <w:left w:val="none" w:sz="0" w:space="0" w:color="auto"/>
                                        <w:bottom w:val="none" w:sz="0" w:space="0" w:color="auto"/>
                                        <w:right w:val="none" w:sz="0" w:space="0" w:color="auto"/>
                                      </w:divBdr>
                                    </w:div>
                                  </w:divsChild>
                                </w:div>
                                <w:div w:id="115418997">
                                  <w:marLeft w:val="-600"/>
                                  <w:marRight w:val="0"/>
                                  <w:marTop w:val="0"/>
                                  <w:marBottom w:val="0"/>
                                  <w:divBdr>
                                    <w:top w:val="none" w:sz="0" w:space="0" w:color="auto"/>
                                    <w:left w:val="none" w:sz="0" w:space="0" w:color="auto"/>
                                    <w:bottom w:val="none" w:sz="0" w:space="0" w:color="auto"/>
                                    <w:right w:val="none" w:sz="0" w:space="0" w:color="auto"/>
                                  </w:divBdr>
                                  <w:divsChild>
                                    <w:div w:id="790829511">
                                      <w:marLeft w:val="0"/>
                                      <w:marRight w:val="0"/>
                                      <w:marTop w:val="0"/>
                                      <w:marBottom w:val="75"/>
                                      <w:divBdr>
                                        <w:top w:val="none" w:sz="0" w:space="0" w:color="auto"/>
                                        <w:left w:val="none" w:sz="0" w:space="0" w:color="auto"/>
                                        <w:bottom w:val="none" w:sz="0" w:space="0" w:color="auto"/>
                                        <w:right w:val="none" w:sz="0" w:space="0" w:color="auto"/>
                                      </w:divBdr>
                                      <w:divsChild>
                                        <w:div w:id="1572423196">
                                          <w:marLeft w:val="0"/>
                                          <w:marRight w:val="0"/>
                                          <w:marTop w:val="0"/>
                                          <w:marBottom w:val="0"/>
                                          <w:divBdr>
                                            <w:top w:val="none" w:sz="0" w:space="0" w:color="auto"/>
                                            <w:left w:val="none" w:sz="0" w:space="0" w:color="auto"/>
                                            <w:bottom w:val="none" w:sz="0" w:space="0" w:color="auto"/>
                                            <w:right w:val="none" w:sz="0" w:space="0" w:color="auto"/>
                                          </w:divBdr>
                                        </w:div>
                                        <w:div w:id="858734822">
                                          <w:marLeft w:val="0"/>
                                          <w:marRight w:val="0"/>
                                          <w:marTop w:val="0"/>
                                          <w:marBottom w:val="0"/>
                                          <w:divBdr>
                                            <w:top w:val="none" w:sz="0" w:space="0" w:color="auto"/>
                                            <w:left w:val="none" w:sz="0" w:space="0" w:color="auto"/>
                                            <w:bottom w:val="none" w:sz="0" w:space="0" w:color="auto"/>
                                            <w:right w:val="none" w:sz="0" w:space="0" w:color="auto"/>
                                          </w:divBdr>
                                        </w:div>
                                        <w:div w:id="1673221507">
                                          <w:marLeft w:val="0"/>
                                          <w:marRight w:val="0"/>
                                          <w:marTop w:val="0"/>
                                          <w:marBottom w:val="0"/>
                                          <w:divBdr>
                                            <w:top w:val="none" w:sz="0" w:space="0" w:color="auto"/>
                                            <w:left w:val="none" w:sz="0" w:space="0" w:color="auto"/>
                                            <w:bottom w:val="none" w:sz="0" w:space="0" w:color="auto"/>
                                            <w:right w:val="none" w:sz="0" w:space="0" w:color="auto"/>
                                          </w:divBdr>
                                        </w:div>
                                      </w:divsChild>
                                    </w:div>
                                    <w:div w:id="704252725">
                                      <w:marLeft w:val="0"/>
                                      <w:marRight w:val="0"/>
                                      <w:marTop w:val="0"/>
                                      <w:marBottom w:val="0"/>
                                      <w:divBdr>
                                        <w:top w:val="none" w:sz="0" w:space="0" w:color="auto"/>
                                        <w:left w:val="none" w:sz="0" w:space="0" w:color="auto"/>
                                        <w:bottom w:val="none" w:sz="0" w:space="0" w:color="auto"/>
                                        <w:right w:val="none" w:sz="0" w:space="0" w:color="auto"/>
                                      </w:divBdr>
                                      <w:divsChild>
                                        <w:div w:id="26295415">
                                          <w:marLeft w:val="0"/>
                                          <w:marRight w:val="0"/>
                                          <w:marTop w:val="0"/>
                                          <w:marBottom w:val="0"/>
                                          <w:divBdr>
                                            <w:top w:val="none" w:sz="0" w:space="0" w:color="auto"/>
                                            <w:left w:val="none" w:sz="0" w:space="0" w:color="auto"/>
                                            <w:bottom w:val="none" w:sz="0" w:space="0" w:color="auto"/>
                                            <w:right w:val="none" w:sz="0" w:space="0" w:color="auto"/>
                                          </w:divBdr>
                                        </w:div>
                                      </w:divsChild>
                                    </w:div>
                                    <w:div w:id="135999376">
                                      <w:marLeft w:val="0"/>
                                      <w:marRight w:val="0"/>
                                      <w:marTop w:val="0"/>
                                      <w:marBottom w:val="75"/>
                                      <w:divBdr>
                                        <w:top w:val="none" w:sz="0" w:space="0" w:color="auto"/>
                                        <w:left w:val="none" w:sz="0" w:space="0" w:color="auto"/>
                                        <w:bottom w:val="none" w:sz="0" w:space="0" w:color="auto"/>
                                        <w:right w:val="none" w:sz="0" w:space="0" w:color="auto"/>
                                      </w:divBdr>
                                      <w:divsChild>
                                        <w:div w:id="564680919">
                                          <w:marLeft w:val="0"/>
                                          <w:marRight w:val="0"/>
                                          <w:marTop w:val="0"/>
                                          <w:marBottom w:val="0"/>
                                          <w:divBdr>
                                            <w:top w:val="none" w:sz="0" w:space="0" w:color="auto"/>
                                            <w:left w:val="none" w:sz="0" w:space="0" w:color="auto"/>
                                            <w:bottom w:val="none" w:sz="0" w:space="0" w:color="auto"/>
                                            <w:right w:val="none" w:sz="0" w:space="0" w:color="auto"/>
                                          </w:divBdr>
                                        </w:div>
                                        <w:div w:id="1087926980">
                                          <w:marLeft w:val="0"/>
                                          <w:marRight w:val="0"/>
                                          <w:marTop w:val="0"/>
                                          <w:marBottom w:val="0"/>
                                          <w:divBdr>
                                            <w:top w:val="none" w:sz="0" w:space="0" w:color="auto"/>
                                            <w:left w:val="none" w:sz="0" w:space="0" w:color="auto"/>
                                            <w:bottom w:val="none" w:sz="0" w:space="0" w:color="auto"/>
                                            <w:right w:val="none" w:sz="0" w:space="0" w:color="auto"/>
                                          </w:divBdr>
                                        </w:div>
                                        <w:div w:id="42868251">
                                          <w:marLeft w:val="0"/>
                                          <w:marRight w:val="0"/>
                                          <w:marTop w:val="0"/>
                                          <w:marBottom w:val="0"/>
                                          <w:divBdr>
                                            <w:top w:val="none" w:sz="0" w:space="0" w:color="auto"/>
                                            <w:left w:val="none" w:sz="0" w:space="0" w:color="auto"/>
                                            <w:bottom w:val="none" w:sz="0" w:space="0" w:color="auto"/>
                                            <w:right w:val="none" w:sz="0" w:space="0" w:color="auto"/>
                                          </w:divBdr>
                                        </w:div>
                                      </w:divsChild>
                                    </w:div>
                                    <w:div w:id="2133208208">
                                      <w:marLeft w:val="0"/>
                                      <w:marRight w:val="0"/>
                                      <w:marTop w:val="0"/>
                                      <w:marBottom w:val="0"/>
                                      <w:divBdr>
                                        <w:top w:val="none" w:sz="0" w:space="0" w:color="auto"/>
                                        <w:left w:val="none" w:sz="0" w:space="0" w:color="auto"/>
                                        <w:bottom w:val="none" w:sz="0" w:space="0" w:color="auto"/>
                                        <w:right w:val="none" w:sz="0" w:space="0" w:color="auto"/>
                                      </w:divBdr>
                                      <w:divsChild>
                                        <w:div w:id="722562229">
                                          <w:marLeft w:val="0"/>
                                          <w:marRight w:val="0"/>
                                          <w:marTop w:val="0"/>
                                          <w:marBottom w:val="0"/>
                                          <w:divBdr>
                                            <w:top w:val="none" w:sz="0" w:space="0" w:color="auto"/>
                                            <w:left w:val="none" w:sz="0" w:space="0" w:color="auto"/>
                                            <w:bottom w:val="none" w:sz="0" w:space="0" w:color="auto"/>
                                            <w:right w:val="none" w:sz="0" w:space="0" w:color="auto"/>
                                          </w:divBdr>
                                        </w:div>
                                      </w:divsChild>
                                    </w:div>
                                    <w:div w:id="752819856">
                                      <w:marLeft w:val="0"/>
                                      <w:marRight w:val="0"/>
                                      <w:marTop w:val="0"/>
                                      <w:marBottom w:val="75"/>
                                      <w:divBdr>
                                        <w:top w:val="none" w:sz="0" w:space="0" w:color="auto"/>
                                        <w:left w:val="none" w:sz="0" w:space="0" w:color="auto"/>
                                        <w:bottom w:val="none" w:sz="0" w:space="0" w:color="auto"/>
                                        <w:right w:val="none" w:sz="0" w:space="0" w:color="auto"/>
                                      </w:divBdr>
                                      <w:divsChild>
                                        <w:div w:id="1936396241">
                                          <w:marLeft w:val="0"/>
                                          <w:marRight w:val="0"/>
                                          <w:marTop w:val="0"/>
                                          <w:marBottom w:val="0"/>
                                          <w:divBdr>
                                            <w:top w:val="none" w:sz="0" w:space="0" w:color="auto"/>
                                            <w:left w:val="none" w:sz="0" w:space="0" w:color="auto"/>
                                            <w:bottom w:val="none" w:sz="0" w:space="0" w:color="auto"/>
                                            <w:right w:val="none" w:sz="0" w:space="0" w:color="auto"/>
                                          </w:divBdr>
                                        </w:div>
                                        <w:div w:id="1459303494">
                                          <w:marLeft w:val="0"/>
                                          <w:marRight w:val="0"/>
                                          <w:marTop w:val="0"/>
                                          <w:marBottom w:val="0"/>
                                          <w:divBdr>
                                            <w:top w:val="none" w:sz="0" w:space="0" w:color="auto"/>
                                            <w:left w:val="none" w:sz="0" w:space="0" w:color="auto"/>
                                            <w:bottom w:val="none" w:sz="0" w:space="0" w:color="auto"/>
                                            <w:right w:val="none" w:sz="0" w:space="0" w:color="auto"/>
                                          </w:divBdr>
                                        </w:div>
                                        <w:div w:id="126826921">
                                          <w:marLeft w:val="0"/>
                                          <w:marRight w:val="0"/>
                                          <w:marTop w:val="0"/>
                                          <w:marBottom w:val="0"/>
                                          <w:divBdr>
                                            <w:top w:val="none" w:sz="0" w:space="0" w:color="auto"/>
                                            <w:left w:val="none" w:sz="0" w:space="0" w:color="auto"/>
                                            <w:bottom w:val="none" w:sz="0" w:space="0" w:color="auto"/>
                                            <w:right w:val="none" w:sz="0" w:space="0" w:color="auto"/>
                                          </w:divBdr>
                                        </w:div>
                                      </w:divsChild>
                                    </w:div>
                                    <w:div w:id="1093281747">
                                      <w:marLeft w:val="0"/>
                                      <w:marRight w:val="0"/>
                                      <w:marTop w:val="0"/>
                                      <w:marBottom w:val="0"/>
                                      <w:divBdr>
                                        <w:top w:val="none" w:sz="0" w:space="0" w:color="auto"/>
                                        <w:left w:val="none" w:sz="0" w:space="0" w:color="auto"/>
                                        <w:bottom w:val="none" w:sz="0" w:space="0" w:color="auto"/>
                                        <w:right w:val="none" w:sz="0" w:space="0" w:color="auto"/>
                                      </w:divBdr>
                                      <w:divsChild>
                                        <w:div w:id="39207218">
                                          <w:marLeft w:val="0"/>
                                          <w:marRight w:val="0"/>
                                          <w:marTop w:val="0"/>
                                          <w:marBottom w:val="0"/>
                                          <w:divBdr>
                                            <w:top w:val="none" w:sz="0" w:space="0" w:color="auto"/>
                                            <w:left w:val="none" w:sz="0" w:space="0" w:color="auto"/>
                                            <w:bottom w:val="none" w:sz="0" w:space="0" w:color="auto"/>
                                            <w:right w:val="none" w:sz="0" w:space="0" w:color="auto"/>
                                          </w:divBdr>
                                        </w:div>
                                      </w:divsChild>
                                    </w:div>
                                    <w:div w:id="576984548">
                                      <w:marLeft w:val="0"/>
                                      <w:marRight w:val="0"/>
                                      <w:marTop w:val="0"/>
                                      <w:marBottom w:val="75"/>
                                      <w:divBdr>
                                        <w:top w:val="none" w:sz="0" w:space="0" w:color="auto"/>
                                        <w:left w:val="none" w:sz="0" w:space="0" w:color="auto"/>
                                        <w:bottom w:val="none" w:sz="0" w:space="0" w:color="auto"/>
                                        <w:right w:val="none" w:sz="0" w:space="0" w:color="auto"/>
                                      </w:divBdr>
                                      <w:divsChild>
                                        <w:div w:id="607003775">
                                          <w:marLeft w:val="0"/>
                                          <w:marRight w:val="0"/>
                                          <w:marTop w:val="0"/>
                                          <w:marBottom w:val="0"/>
                                          <w:divBdr>
                                            <w:top w:val="none" w:sz="0" w:space="0" w:color="auto"/>
                                            <w:left w:val="none" w:sz="0" w:space="0" w:color="auto"/>
                                            <w:bottom w:val="none" w:sz="0" w:space="0" w:color="auto"/>
                                            <w:right w:val="none" w:sz="0" w:space="0" w:color="auto"/>
                                          </w:divBdr>
                                        </w:div>
                                        <w:div w:id="823861953">
                                          <w:marLeft w:val="0"/>
                                          <w:marRight w:val="0"/>
                                          <w:marTop w:val="0"/>
                                          <w:marBottom w:val="0"/>
                                          <w:divBdr>
                                            <w:top w:val="none" w:sz="0" w:space="0" w:color="auto"/>
                                            <w:left w:val="none" w:sz="0" w:space="0" w:color="auto"/>
                                            <w:bottom w:val="none" w:sz="0" w:space="0" w:color="auto"/>
                                            <w:right w:val="none" w:sz="0" w:space="0" w:color="auto"/>
                                          </w:divBdr>
                                        </w:div>
                                        <w:div w:id="1631861254">
                                          <w:marLeft w:val="0"/>
                                          <w:marRight w:val="0"/>
                                          <w:marTop w:val="0"/>
                                          <w:marBottom w:val="0"/>
                                          <w:divBdr>
                                            <w:top w:val="none" w:sz="0" w:space="0" w:color="auto"/>
                                            <w:left w:val="none" w:sz="0" w:space="0" w:color="auto"/>
                                            <w:bottom w:val="none" w:sz="0" w:space="0" w:color="auto"/>
                                            <w:right w:val="none" w:sz="0" w:space="0" w:color="auto"/>
                                          </w:divBdr>
                                        </w:div>
                                      </w:divsChild>
                                    </w:div>
                                    <w:div w:id="855584088">
                                      <w:marLeft w:val="0"/>
                                      <w:marRight w:val="0"/>
                                      <w:marTop w:val="0"/>
                                      <w:marBottom w:val="0"/>
                                      <w:divBdr>
                                        <w:top w:val="none" w:sz="0" w:space="0" w:color="auto"/>
                                        <w:left w:val="none" w:sz="0" w:space="0" w:color="auto"/>
                                        <w:bottom w:val="none" w:sz="0" w:space="0" w:color="auto"/>
                                        <w:right w:val="none" w:sz="0" w:space="0" w:color="auto"/>
                                      </w:divBdr>
                                      <w:divsChild>
                                        <w:div w:id="1730690317">
                                          <w:marLeft w:val="0"/>
                                          <w:marRight w:val="0"/>
                                          <w:marTop w:val="0"/>
                                          <w:marBottom w:val="0"/>
                                          <w:divBdr>
                                            <w:top w:val="none" w:sz="0" w:space="0" w:color="auto"/>
                                            <w:left w:val="none" w:sz="0" w:space="0" w:color="auto"/>
                                            <w:bottom w:val="none" w:sz="0" w:space="0" w:color="auto"/>
                                            <w:right w:val="none" w:sz="0" w:space="0" w:color="auto"/>
                                          </w:divBdr>
                                        </w:div>
                                      </w:divsChild>
                                    </w:div>
                                    <w:div w:id="17464346">
                                      <w:marLeft w:val="0"/>
                                      <w:marRight w:val="0"/>
                                      <w:marTop w:val="0"/>
                                      <w:marBottom w:val="75"/>
                                      <w:divBdr>
                                        <w:top w:val="none" w:sz="0" w:space="0" w:color="auto"/>
                                        <w:left w:val="none" w:sz="0" w:space="0" w:color="auto"/>
                                        <w:bottom w:val="none" w:sz="0" w:space="0" w:color="auto"/>
                                        <w:right w:val="none" w:sz="0" w:space="0" w:color="auto"/>
                                      </w:divBdr>
                                      <w:divsChild>
                                        <w:div w:id="1957828480">
                                          <w:marLeft w:val="0"/>
                                          <w:marRight w:val="0"/>
                                          <w:marTop w:val="0"/>
                                          <w:marBottom w:val="0"/>
                                          <w:divBdr>
                                            <w:top w:val="none" w:sz="0" w:space="0" w:color="auto"/>
                                            <w:left w:val="none" w:sz="0" w:space="0" w:color="auto"/>
                                            <w:bottom w:val="none" w:sz="0" w:space="0" w:color="auto"/>
                                            <w:right w:val="none" w:sz="0" w:space="0" w:color="auto"/>
                                          </w:divBdr>
                                        </w:div>
                                        <w:div w:id="190919712">
                                          <w:marLeft w:val="0"/>
                                          <w:marRight w:val="0"/>
                                          <w:marTop w:val="0"/>
                                          <w:marBottom w:val="0"/>
                                          <w:divBdr>
                                            <w:top w:val="none" w:sz="0" w:space="0" w:color="auto"/>
                                            <w:left w:val="none" w:sz="0" w:space="0" w:color="auto"/>
                                            <w:bottom w:val="none" w:sz="0" w:space="0" w:color="auto"/>
                                            <w:right w:val="none" w:sz="0" w:space="0" w:color="auto"/>
                                          </w:divBdr>
                                        </w:div>
                                        <w:div w:id="1039939654">
                                          <w:marLeft w:val="0"/>
                                          <w:marRight w:val="0"/>
                                          <w:marTop w:val="0"/>
                                          <w:marBottom w:val="0"/>
                                          <w:divBdr>
                                            <w:top w:val="none" w:sz="0" w:space="0" w:color="auto"/>
                                            <w:left w:val="none" w:sz="0" w:space="0" w:color="auto"/>
                                            <w:bottom w:val="none" w:sz="0" w:space="0" w:color="auto"/>
                                            <w:right w:val="none" w:sz="0" w:space="0" w:color="auto"/>
                                          </w:divBdr>
                                        </w:div>
                                      </w:divsChild>
                                    </w:div>
                                    <w:div w:id="1682705238">
                                      <w:marLeft w:val="0"/>
                                      <w:marRight w:val="0"/>
                                      <w:marTop w:val="0"/>
                                      <w:marBottom w:val="0"/>
                                      <w:divBdr>
                                        <w:top w:val="none" w:sz="0" w:space="0" w:color="auto"/>
                                        <w:left w:val="none" w:sz="0" w:space="0" w:color="auto"/>
                                        <w:bottom w:val="none" w:sz="0" w:space="0" w:color="auto"/>
                                        <w:right w:val="none" w:sz="0" w:space="0" w:color="auto"/>
                                      </w:divBdr>
                                      <w:divsChild>
                                        <w:div w:id="801651659">
                                          <w:marLeft w:val="0"/>
                                          <w:marRight w:val="0"/>
                                          <w:marTop w:val="0"/>
                                          <w:marBottom w:val="0"/>
                                          <w:divBdr>
                                            <w:top w:val="none" w:sz="0" w:space="0" w:color="auto"/>
                                            <w:left w:val="none" w:sz="0" w:space="0" w:color="auto"/>
                                            <w:bottom w:val="none" w:sz="0" w:space="0" w:color="auto"/>
                                            <w:right w:val="none" w:sz="0" w:space="0" w:color="auto"/>
                                          </w:divBdr>
                                        </w:div>
                                      </w:divsChild>
                                    </w:div>
                                    <w:div w:id="2030989163">
                                      <w:marLeft w:val="0"/>
                                      <w:marRight w:val="0"/>
                                      <w:marTop w:val="0"/>
                                      <w:marBottom w:val="75"/>
                                      <w:divBdr>
                                        <w:top w:val="none" w:sz="0" w:space="0" w:color="auto"/>
                                        <w:left w:val="none" w:sz="0" w:space="0" w:color="auto"/>
                                        <w:bottom w:val="none" w:sz="0" w:space="0" w:color="auto"/>
                                        <w:right w:val="none" w:sz="0" w:space="0" w:color="auto"/>
                                      </w:divBdr>
                                      <w:divsChild>
                                        <w:div w:id="315260635">
                                          <w:marLeft w:val="0"/>
                                          <w:marRight w:val="0"/>
                                          <w:marTop w:val="0"/>
                                          <w:marBottom w:val="0"/>
                                          <w:divBdr>
                                            <w:top w:val="none" w:sz="0" w:space="0" w:color="auto"/>
                                            <w:left w:val="none" w:sz="0" w:space="0" w:color="auto"/>
                                            <w:bottom w:val="none" w:sz="0" w:space="0" w:color="auto"/>
                                            <w:right w:val="none" w:sz="0" w:space="0" w:color="auto"/>
                                          </w:divBdr>
                                        </w:div>
                                        <w:div w:id="1030646545">
                                          <w:marLeft w:val="0"/>
                                          <w:marRight w:val="0"/>
                                          <w:marTop w:val="0"/>
                                          <w:marBottom w:val="0"/>
                                          <w:divBdr>
                                            <w:top w:val="none" w:sz="0" w:space="0" w:color="auto"/>
                                            <w:left w:val="none" w:sz="0" w:space="0" w:color="auto"/>
                                            <w:bottom w:val="none" w:sz="0" w:space="0" w:color="auto"/>
                                            <w:right w:val="none" w:sz="0" w:space="0" w:color="auto"/>
                                          </w:divBdr>
                                        </w:div>
                                        <w:div w:id="615671822">
                                          <w:marLeft w:val="0"/>
                                          <w:marRight w:val="0"/>
                                          <w:marTop w:val="0"/>
                                          <w:marBottom w:val="0"/>
                                          <w:divBdr>
                                            <w:top w:val="none" w:sz="0" w:space="0" w:color="auto"/>
                                            <w:left w:val="none" w:sz="0" w:space="0" w:color="auto"/>
                                            <w:bottom w:val="none" w:sz="0" w:space="0" w:color="auto"/>
                                            <w:right w:val="none" w:sz="0" w:space="0" w:color="auto"/>
                                          </w:divBdr>
                                        </w:div>
                                      </w:divsChild>
                                    </w:div>
                                    <w:div w:id="736784127">
                                      <w:marLeft w:val="0"/>
                                      <w:marRight w:val="0"/>
                                      <w:marTop w:val="0"/>
                                      <w:marBottom w:val="0"/>
                                      <w:divBdr>
                                        <w:top w:val="none" w:sz="0" w:space="0" w:color="auto"/>
                                        <w:left w:val="none" w:sz="0" w:space="0" w:color="auto"/>
                                        <w:bottom w:val="none" w:sz="0" w:space="0" w:color="auto"/>
                                        <w:right w:val="none" w:sz="0" w:space="0" w:color="auto"/>
                                      </w:divBdr>
                                      <w:divsChild>
                                        <w:div w:id="96213956">
                                          <w:marLeft w:val="0"/>
                                          <w:marRight w:val="0"/>
                                          <w:marTop w:val="0"/>
                                          <w:marBottom w:val="0"/>
                                          <w:divBdr>
                                            <w:top w:val="none" w:sz="0" w:space="0" w:color="auto"/>
                                            <w:left w:val="none" w:sz="0" w:space="0" w:color="auto"/>
                                            <w:bottom w:val="none" w:sz="0" w:space="0" w:color="auto"/>
                                            <w:right w:val="none" w:sz="0" w:space="0" w:color="auto"/>
                                          </w:divBdr>
                                        </w:div>
                                      </w:divsChild>
                                    </w:div>
                                    <w:div w:id="1841576412">
                                      <w:marLeft w:val="0"/>
                                      <w:marRight w:val="0"/>
                                      <w:marTop w:val="0"/>
                                      <w:marBottom w:val="75"/>
                                      <w:divBdr>
                                        <w:top w:val="none" w:sz="0" w:space="0" w:color="auto"/>
                                        <w:left w:val="none" w:sz="0" w:space="0" w:color="auto"/>
                                        <w:bottom w:val="none" w:sz="0" w:space="0" w:color="auto"/>
                                        <w:right w:val="none" w:sz="0" w:space="0" w:color="auto"/>
                                      </w:divBdr>
                                      <w:divsChild>
                                        <w:div w:id="20015221">
                                          <w:marLeft w:val="0"/>
                                          <w:marRight w:val="0"/>
                                          <w:marTop w:val="0"/>
                                          <w:marBottom w:val="0"/>
                                          <w:divBdr>
                                            <w:top w:val="none" w:sz="0" w:space="0" w:color="auto"/>
                                            <w:left w:val="none" w:sz="0" w:space="0" w:color="auto"/>
                                            <w:bottom w:val="none" w:sz="0" w:space="0" w:color="auto"/>
                                            <w:right w:val="none" w:sz="0" w:space="0" w:color="auto"/>
                                          </w:divBdr>
                                        </w:div>
                                        <w:div w:id="106852833">
                                          <w:marLeft w:val="0"/>
                                          <w:marRight w:val="0"/>
                                          <w:marTop w:val="0"/>
                                          <w:marBottom w:val="0"/>
                                          <w:divBdr>
                                            <w:top w:val="none" w:sz="0" w:space="0" w:color="auto"/>
                                            <w:left w:val="none" w:sz="0" w:space="0" w:color="auto"/>
                                            <w:bottom w:val="none" w:sz="0" w:space="0" w:color="auto"/>
                                            <w:right w:val="none" w:sz="0" w:space="0" w:color="auto"/>
                                          </w:divBdr>
                                        </w:div>
                                        <w:div w:id="2144612748">
                                          <w:marLeft w:val="0"/>
                                          <w:marRight w:val="0"/>
                                          <w:marTop w:val="0"/>
                                          <w:marBottom w:val="0"/>
                                          <w:divBdr>
                                            <w:top w:val="none" w:sz="0" w:space="0" w:color="auto"/>
                                            <w:left w:val="none" w:sz="0" w:space="0" w:color="auto"/>
                                            <w:bottom w:val="none" w:sz="0" w:space="0" w:color="auto"/>
                                            <w:right w:val="none" w:sz="0" w:space="0" w:color="auto"/>
                                          </w:divBdr>
                                        </w:div>
                                      </w:divsChild>
                                    </w:div>
                                    <w:div w:id="490370113">
                                      <w:marLeft w:val="0"/>
                                      <w:marRight w:val="0"/>
                                      <w:marTop w:val="0"/>
                                      <w:marBottom w:val="0"/>
                                      <w:divBdr>
                                        <w:top w:val="none" w:sz="0" w:space="0" w:color="auto"/>
                                        <w:left w:val="none" w:sz="0" w:space="0" w:color="auto"/>
                                        <w:bottom w:val="none" w:sz="0" w:space="0" w:color="auto"/>
                                        <w:right w:val="none" w:sz="0" w:space="0" w:color="auto"/>
                                      </w:divBdr>
                                      <w:divsChild>
                                        <w:div w:id="1422995513">
                                          <w:marLeft w:val="0"/>
                                          <w:marRight w:val="0"/>
                                          <w:marTop w:val="0"/>
                                          <w:marBottom w:val="0"/>
                                          <w:divBdr>
                                            <w:top w:val="none" w:sz="0" w:space="0" w:color="auto"/>
                                            <w:left w:val="none" w:sz="0" w:space="0" w:color="auto"/>
                                            <w:bottom w:val="none" w:sz="0" w:space="0" w:color="auto"/>
                                            <w:right w:val="none" w:sz="0" w:space="0" w:color="auto"/>
                                          </w:divBdr>
                                        </w:div>
                                      </w:divsChild>
                                    </w:div>
                                    <w:div w:id="1030061328">
                                      <w:marLeft w:val="0"/>
                                      <w:marRight w:val="0"/>
                                      <w:marTop w:val="0"/>
                                      <w:marBottom w:val="75"/>
                                      <w:divBdr>
                                        <w:top w:val="none" w:sz="0" w:space="0" w:color="auto"/>
                                        <w:left w:val="none" w:sz="0" w:space="0" w:color="auto"/>
                                        <w:bottom w:val="none" w:sz="0" w:space="0" w:color="auto"/>
                                        <w:right w:val="none" w:sz="0" w:space="0" w:color="auto"/>
                                      </w:divBdr>
                                      <w:divsChild>
                                        <w:div w:id="442574911">
                                          <w:marLeft w:val="0"/>
                                          <w:marRight w:val="0"/>
                                          <w:marTop w:val="0"/>
                                          <w:marBottom w:val="0"/>
                                          <w:divBdr>
                                            <w:top w:val="none" w:sz="0" w:space="0" w:color="auto"/>
                                            <w:left w:val="none" w:sz="0" w:space="0" w:color="auto"/>
                                            <w:bottom w:val="none" w:sz="0" w:space="0" w:color="auto"/>
                                            <w:right w:val="none" w:sz="0" w:space="0" w:color="auto"/>
                                          </w:divBdr>
                                        </w:div>
                                        <w:div w:id="95180824">
                                          <w:marLeft w:val="0"/>
                                          <w:marRight w:val="0"/>
                                          <w:marTop w:val="0"/>
                                          <w:marBottom w:val="0"/>
                                          <w:divBdr>
                                            <w:top w:val="none" w:sz="0" w:space="0" w:color="auto"/>
                                            <w:left w:val="none" w:sz="0" w:space="0" w:color="auto"/>
                                            <w:bottom w:val="none" w:sz="0" w:space="0" w:color="auto"/>
                                            <w:right w:val="none" w:sz="0" w:space="0" w:color="auto"/>
                                          </w:divBdr>
                                        </w:div>
                                        <w:div w:id="1061175819">
                                          <w:marLeft w:val="0"/>
                                          <w:marRight w:val="0"/>
                                          <w:marTop w:val="0"/>
                                          <w:marBottom w:val="0"/>
                                          <w:divBdr>
                                            <w:top w:val="none" w:sz="0" w:space="0" w:color="auto"/>
                                            <w:left w:val="none" w:sz="0" w:space="0" w:color="auto"/>
                                            <w:bottom w:val="none" w:sz="0" w:space="0" w:color="auto"/>
                                            <w:right w:val="none" w:sz="0" w:space="0" w:color="auto"/>
                                          </w:divBdr>
                                        </w:div>
                                      </w:divsChild>
                                    </w:div>
                                    <w:div w:id="292639971">
                                      <w:marLeft w:val="0"/>
                                      <w:marRight w:val="0"/>
                                      <w:marTop w:val="0"/>
                                      <w:marBottom w:val="0"/>
                                      <w:divBdr>
                                        <w:top w:val="none" w:sz="0" w:space="0" w:color="auto"/>
                                        <w:left w:val="none" w:sz="0" w:space="0" w:color="auto"/>
                                        <w:bottom w:val="none" w:sz="0" w:space="0" w:color="auto"/>
                                        <w:right w:val="none" w:sz="0" w:space="0" w:color="auto"/>
                                      </w:divBdr>
                                      <w:divsChild>
                                        <w:div w:id="1798839135">
                                          <w:marLeft w:val="0"/>
                                          <w:marRight w:val="0"/>
                                          <w:marTop w:val="0"/>
                                          <w:marBottom w:val="0"/>
                                          <w:divBdr>
                                            <w:top w:val="none" w:sz="0" w:space="0" w:color="auto"/>
                                            <w:left w:val="none" w:sz="0" w:space="0" w:color="auto"/>
                                            <w:bottom w:val="none" w:sz="0" w:space="0" w:color="auto"/>
                                            <w:right w:val="none" w:sz="0" w:space="0" w:color="auto"/>
                                          </w:divBdr>
                                        </w:div>
                                      </w:divsChild>
                                    </w:div>
                                    <w:div w:id="2106265397">
                                      <w:marLeft w:val="0"/>
                                      <w:marRight w:val="0"/>
                                      <w:marTop w:val="0"/>
                                      <w:marBottom w:val="75"/>
                                      <w:divBdr>
                                        <w:top w:val="none" w:sz="0" w:space="0" w:color="auto"/>
                                        <w:left w:val="none" w:sz="0" w:space="0" w:color="auto"/>
                                        <w:bottom w:val="none" w:sz="0" w:space="0" w:color="auto"/>
                                        <w:right w:val="none" w:sz="0" w:space="0" w:color="auto"/>
                                      </w:divBdr>
                                      <w:divsChild>
                                        <w:div w:id="1329096986">
                                          <w:marLeft w:val="0"/>
                                          <w:marRight w:val="0"/>
                                          <w:marTop w:val="0"/>
                                          <w:marBottom w:val="0"/>
                                          <w:divBdr>
                                            <w:top w:val="none" w:sz="0" w:space="0" w:color="auto"/>
                                            <w:left w:val="none" w:sz="0" w:space="0" w:color="auto"/>
                                            <w:bottom w:val="none" w:sz="0" w:space="0" w:color="auto"/>
                                            <w:right w:val="none" w:sz="0" w:space="0" w:color="auto"/>
                                          </w:divBdr>
                                        </w:div>
                                        <w:div w:id="1069423910">
                                          <w:marLeft w:val="0"/>
                                          <w:marRight w:val="0"/>
                                          <w:marTop w:val="0"/>
                                          <w:marBottom w:val="0"/>
                                          <w:divBdr>
                                            <w:top w:val="none" w:sz="0" w:space="0" w:color="auto"/>
                                            <w:left w:val="none" w:sz="0" w:space="0" w:color="auto"/>
                                            <w:bottom w:val="none" w:sz="0" w:space="0" w:color="auto"/>
                                            <w:right w:val="none" w:sz="0" w:space="0" w:color="auto"/>
                                          </w:divBdr>
                                        </w:div>
                                        <w:div w:id="1560937922">
                                          <w:marLeft w:val="0"/>
                                          <w:marRight w:val="0"/>
                                          <w:marTop w:val="0"/>
                                          <w:marBottom w:val="0"/>
                                          <w:divBdr>
                                            <w:top w:val="none" w:sz="0" w:space="0" w:color="auto"/>
                                            <w:left w:val="none" w:sz="0" w:space="0" w:color="auto"/>
                                            <w:bottom w:val="none" w:sz="0" w:space="0" w:color="auto"/>
                                            <w:right w:val="none" w:sz="0" w:space="0" w:color="auto"/>
                                          </w:divBdr>
                                        </w:div>
                                      </w:divsChild>
                                    </w:div>
                                    <w:div w:id="1525705809">
                                      <w:marLeft w:val="0"/>
                                      <w:marRight w:val="0"/>
                                      <w:marTop w:val="0"/>
                                      <w:marBottom w:val="0"/>
                                      <w:divBdr>
                                        <w:top w:val="none" w:sz="0" w:space="0" w:color="auto"/>
                                        <w:left w:val="none" w:sz="0" w:space="0" w:color="auto"/>
                                        <w:bottom w:val="none" w:sz="0" w:space="0" w:color="auto"/>
                                        <w:right w:val="none" w:sz="0" w:space="0" w:color="auto"/>
                                      </w:divBdr>
                                      <w:divsChild>
                                        <w:div w:id="2042124310">
                                          <w:marLeft w:val="0"/>
                                          <w:marRight w:val="0"/>
                                          <w:marTop w:val="0"/>
                                          <w:marBottom w:val="0"/>
                                          <w:divBdr>
                                            <w:top w:val="none" w:sz="0" w:space="0" w:color="auto"/>
                                            <w:left w:val="none" w:sz="0" w:space="0" w:color="auto"/>
                                            <w:bottom w:val="none" w:sz="0" w:space="0" w:color="auto"/>
                                            <w:right w:val="none" w:sz="0" w:space="0" w:color="auto"/>
                                          </w:divBdr>
                                        </w:div>
                                      </w:divsChild>
                                    </w:div>
                                    <w:div w:id="2076778872">
                                      <w:marLeft w:val="0"/>
                                      <w:marRight w:val="0"/>
                                      <w:marTop w:val="0"/>
                                      <w:marBottom w:val="75"/>
                                      <w:divBdr>
                                        <w:top w:val="none" w:sz="0" w:space="0" w:color="auto"/>
                                        <w:left w:val="none" w:sz="0" w:space="0" w:color="auto"/>
                                        <w:bottom w:val="none" w:sz="0" w:space="0" w:color="auto"/>
                                        <w:right w:val="none" w:sz="0" w:space="0" w:color="auto"/>
                                      </w:divBdr>
                                      <w:divsChild>
                                        <w:div w:id="625551490">
                                          <w:marLeft w:val="0"/>
                                          <w:marRight w:val="0"/>
                                          <w:marTop w:val="0"/>
                                          <w:marBottom w:val="0"/>
                                          <w:divBdr>
                                            <w:top w:val="none" w:sz="0" w:space="0" w:color="auto"/>
                                            <w:left w:val="none" w:sz="0" w:space="0" w:color="auto"/>
                                            <w:bottom w:val="none" w:sz="0" w:space="0" w:color="auto"/>
                                            <w:right w:val="none" w:sz="0" w:space="0" w:color="auto"/>
                                          </w:divBdr>
                                        </w:div>
                                        <w:div w:id="165445559">
                                          <w:marLeft w:val="0"/>
                                          <w:marRight w:val="0"/>
                                          <w:marTop w:val="0"/>
                                          <w:marBottom w:val="0"/>
                                          <w:divBdr>
                                            <w:top w:val="none" w:sz="0" w:space="0" w:color="auto"/>
                                            <w:left w:val="none" w:sz="0" w:space="0" w:color="auto"/>
                                            <w:bottom w:val="none" w:sz="0" w:space="0" w:color="auto"/>
                                            <w:right w:val="none" w:sz="0" w:space="0" w:color="auto"/>
                                          </w:divBdr>
                                        </w:div>
                                        <w:div w:id="1181553081">
                                          <w:marLeft w:val="0"/>
                                          <w:marRight w:val="0"/>
                                          <w:marTop w:val="0"/>
                                          <w:marBottom w:val="0"/>
                                          <w:divBdr>
                                            <w:top w:val="none" w:sz="0" w:space="0" w:color="auto"/>
                                            <w:left w:val="none" w:sz="0" w:space="0" w:color="auto"/>
                                            <w:bottom w:val="none" w:sz="0" w:space="0" w:color="auto"/>
                                            <w:right w:val="none" w:sz="0" w:space="0" w:color="auto"/>
                                          </w:divBdr>
                                        </w:div>
                                      </w:divsChild>
                                    </w:div>
                                    <w:div w:id="959529250">
                                      <w:marLeft w:val="0"/>
                                      <w:marRight w:val="0"/>
                                      <w:marTop w:val="0"/>
                                      <w:marBottom w:val="0"/>
                                      <w:divBdr>
                                        <w:top w:val="none" w:sz="0" w:space="0" w:color="auto"/>
                                        <w:left w:val="none" w:sz="0" w:space="0" w:color="auto"/>
                                        <w:bottom w:val="none" w:sz="0" w:space="0" w:color="auto"/>
                                        <w:right w:val="none" w:sz="0" w:space="0" w:color="auto"/>
                                      </w:divBdr>
                                      <w:divsChild>
                                        <w:div w:id="213663810">
                                          <w:marLeft w:val="0"/>
                                          <w:marRight w:val="0"/>
                                          <w:marTop w:val="0"/>
                                          <w:marBottom w:val="0"/>
                                          <w:divBdr>
                                            <w:top w:val="none" w:sz="0" w:space="0" w:color="auto"/>
                                            <w:left w:val="none" w:sz="0" w:space="0" w:color="auto"/>
                                            <w:bottom w:val="none" w:sz="0" w:space="0" w:color="auto"/>
                                            <w:right w:val="none" w:sz="0" w:space="0" w:color="auto"/>
                                          </w:divBdr>
                                        </w:div>
                                      </w:divsChild>
                                    </w:div>
                                    <w:div w:id="400486">
                                      <w:marLeft w:val="0"/>
                                      <w:marRight w:val="0"/>
                                      <w:marTop w:val="0"/>
                                      <w:marBottom w:val="75"/>
                                      <w:divBdr>
                                        <w:top w:val="none" w:sz="0" w:space="0" w:color="auto"/>
                                        <w:left w:val="none" w:sz="0" w:space="0" w:color="auto"/>
                                        <w:bottom w:val="none" w:sz="0" w:space="0" w:color="auto"/>
                                        <w:right w:val="none" w:sz="0" w:space="0" w:color="auto"/>
                                      </w:divBdr>
                                      <w:divsChild>
                                        <w:div w:id="1131485016">
                                          <w:marLeft w:val="0"/>
                                          <w:marRight w:val="0"/>
                                          <w:marTop w:val="0"/>
                                          <w:marBottom w:val="0"/>
                                          <w:divBdr>
                                            <w:top w:val="none" w:sz="0" w:space="0" w:color="auto"/>
                                            <w:left w:val="none" w:sz="0" w:space="0" w:color="auto"/>
                                            <w:bottom w:val="none" w:sz="0" w:space="0" w:color="auto"/>
                                            <w:right w:val="none" w:sz="0" w:space="0" w:color="auto"/>
                                          </w:divBdr>
                                        </w:div>
                                        <w:div w:id="551422761">
                                          <w:marLeft w:val="0"/>
                                          <w:marRight w:val="0"/>
                                          <w:marTop w:val="0"/>
                                          <w:marBottom w:val="0"/>
                                          <w:divBdr>
                                            <w:top w:val="none" w:sz="0" w:space="0" w:color="auto"/>
                                            <w:left w:val="none" w:sz="0" w:space="0" w:color="auto"/>
                                            <w:bottom w:val="none" w:sz="0" w:space="0" w:color="auto"/>
                                            <w:right w:val="none" w:sz="0" w:space="0" w:color="auto"/>
                                          </w:divBdr>
                                        </w:div>
                                        <w:div w:id="692461497">
                                          <w:marLeft w:val="0"/>
                                          <w:marRight w:val="0"/>
                                          <w:marTop w:val="0"/>
                                          <w:marBottom w:val="0"/>
                                          <w:divBdr>
                                            <w:top w:val="none" w:sz="0" w:space="0" w:color="auto"/>
                                            <w:left w:val="none" w:sz="0" w:space="0" w:color="auto"/>
                                            <w:bottom w:val="none" w:sz="0" w:space="0" w:color="auto"/>
                                            <w:right w:val="none" w:sz="0" w:space="0" w:color="auto"/>
                                          </w:divBdr>
                                        </w:div>
                                      </w:divsChild>
                                    </w:div>
                                    <w:div w:id="1428506378">
                                      <w:marLeft w:val="0"/>
                                      <w:marRight w:val="0"/>
                                      <w:marTop w:val="0"/>
                                      <w:marBottom w:val="0"/>
                                      <w:divBdr>
                                        <w:top w:val="none" w:sz="0" w:space="0" w:color="auto"/>
                                        <w:left w:val="none" w:sz="0" w:space="0" w:color="auto"/>
                                        <w:bottom w:val="none" w:sz="0" w:space="0" w:color="auto"/>
                                        <w:right w:val="none" w:sz="0" w:space="0" w:color="auto"/>
                                      </w:divBdr>
                                      <w:divsChild>
                                        <w:div w:id="180553324">
                                          <w:marLeft w:val="0"/>
                                          <w:marRight w:val="0"/>
                                          <w:marTop w:val="0"/>
                                          <w:marBottom w:val="0"/>
                                          <w:divBdr>
                                            <w:top w:val="none" w:sz="0" w:space="0" w:color="auto"/>
                                            <w:left w:val="none" w:sz="0" w:space="0" w:color="auto"/>
                                            <w:bottom w:val="none" w:sz="0" w:space="0" w:color="auto"/>
                                            <w:right w:val="none" w:sz="0" w:space="0" w:color="auto"/>
                                          </w:divBdr>
                                        </w:div>
                                      </w:divsChild>
                                    </w:div>
                                    <w:div w:id="498472556">
                                      <w:marLeft w:val="0"/>
                                      <w:marRight w:val="0"/>
                                      <w:marTop w:val="0"/>
                                      <w:marBottom w:val="75"/>
                                      <w:divBdr>
                                        <w:top w:val="none" w:sz="0" w:space="0" w:color="auto"/>
                                        <w:left w:val="none" w:sz="0" w:space="0" w:color="auto"/>
                                        <w:bottom w:val="none" w:sz="0" w:space="0" w:color="auto"/>
                                        <w:right w:val="none" w:sz="0" w:space="0" w:color="auto"/>
                                      </w:divBdr>
                                      <w:divsChild>
                                        <w:div w:id="2057393912">
                                          <w:marLeft w:val="0"/>
                                          <w:marRight w:val="0"/>
                                          <w:marTop w:val="0"/>
                                          <w:marBottom w:val="0"/>
                                          <w:divBdr>
                                            <w:top w:val="none" w:sz="0" w:space="0" w:color="auto"/>
                                            <w:left w:val="none" w:sz="0" w:space="0" w:color="auto"/>
                                            <w:bottom w:val="none" w:sz="0" w:space="0" w:color="auto"/>
                                            <w:right w:val="none" w:sz="0" w:space="0" w:color="auto"/>
                                          </w:divBdr>
                                        </w:div>
                                        <w:div w:id="209729058">
                                          <w:marLeft w:val="0"/>
                                          <w:marRight w:val="0"/>
                                          <w:marTop w:val="0"/>
                                          <w:marBottom w:val="0"/>
                                          <w:divBdr>
                                            <w:top w:val="none" w:sz="0" w:space="0" w:color="auto"/>
                                            <w:left w:val="none" w:sz="0" w:space="0" w:color="auto"/>
                                            <w:bottom w:val="none" w:sz="0" w:space="0" w:color="auto"/>
                                            <w:right w:val="none" w:sz="0" w:space="0" w:color="auto"/>
                                          </w:divBdr>
                                        </w:div>
                                        <w:div w:id="1435205281">
                                          <w:marLeft w:val="0"/>
                                          <w:marRight w:val="0"/>
                                          <w:marTop w:val="0"/>
                                          <w:marBottom w:val="0"/>
                                          <w:divBdr>
                                            <w:top w:val="none" w:sz="0" w:space="0" w:color="auto"/>
                                            <w:left w:val="none" w:sz="0" w:space="0" w:color="auto"/>
                                            <w:bottom w:val="none" w:sz="0" w:space="0" w:color="auto"/>
                                            <w:right w:val="none" w:sz="0" w:space="0" w:color="auto"/>
                                          </w:divBdr>
                                        </w:div>
                                      </w:divsChild>
                                    </w:div>
                                    <w:div w:id="1941452052">
                                      <w:marLeft w:val="0"/>
                                      <w:marRight w:val="0"/>
                                      <w:marTop w:val="0"/>
                                      <w:marBottom w:val="0"/>
                                      <w:divBdr>
                                        <w:top w:val="none" w:sz="0" w:space="0" w:color="auto"/>
                                        <w:left w:val="none" w:sz="0" w:space="0" w:color="auto"/>
                                        <w:bottom w:val="none" w:sz="0" w:space="0" w:color="auto"/>
                                        <w:right w:val="none" w:sz="0" w:space="0" w:color="auto"/>
                                      </w:divBdr>
                                      <w:divsChild>
                                        <w:div w:id="726150924">
                                          <w:marLeft w:val="0"/>
                                          <w:marRight w:val="0"/>
                                          <w:marTop w:val="0"/>
                                          <w:marBottom w:val="0"/>
                                          <w:divBdr>
                                            <w:top w:val="none" w:sz="0" w:space="0" w:color="auto"/>
                                            <w:left w:val="none" w:sz="0" w:space="0" w:color="auto"/>
                                            <w:bottom w:val="none" w:sz="0" w:space="0" w:color="auto"/>
                                            <w:right w:val="none" w:sz="0" w:space="0" w:color="auto"/>
                                          </w:divBdr>
                                        </w:div>
                                      </w:divsChild>
                                    </w:div>
                                    <w:div w:id="9993221">
                                      <w:marLeft w:val="0"/>
                                      <w:marRight w:val="0"/>
                                      <w:marTop w:val="0"/>
                                      <w:marBottom w:val="75"/>
                                      <w:divBdr>
                                        <w:top w:val="none" w:sz="0" w:space="0" w:color="auto"/>
                                        <w:left w:val="none" w:sz="0" w:space="0" w:color="auto"/>
                                        <w:bottom w:val="none" w:sz="0" w:space="0" w:color="auto"/>
                                        <w:right w:val="none" w:sz="0" w:space="0" w:color="auto"/>
                                      </w:divBdr>
                                      <w:divsChild>
                                        <w:div w:id="1201015864">
                                          <w:marLeft w:val="0"/>
                                          <w:marRight w:val="0"/>
                                          <w:marTop w:val="0"/>
                                          <w:marBottom w:val="0"/>
                                          <w:divBdr>
                                            <w:top w:val="none" w:sz="0" w:space="0" w:color="auto"/>
                                            <w:left w:val="none" w:sz="0" w:space="0" w:color="auto"/>
                                            <w:bottom w:val="none" w:sz="0" w:space="0" w:color="auto"/>
                                            <w:right w:val="none" w:sz="0" w:space="0" w:color="auto"/>
                                          </w:divBdr>
                                        </w:div>
                                        <w:div w:id="1570070505">
                                          <w:marLeft w:val="0"/>
                                          <w:marRight w:val="0"/>
                                          <w:marTop w:val="0"/>
                                          <w:marBottom w:val="0"/>
                                          <w:divBdr>
                                            <w:top w:val="none" w:sz="0" w:space="0" w:color="auto"/>
                                            <w:left w:val="none" w:sz="0" w:space="0" w:color="auto"/>
                                            <w:bottom w:val="none" w:sz="0" w:space="0" w:color="auto"/>
                                            <w:right w:val="none" w:sz="0" w:space="0" w:color="auto"/>
                                          </w:divBdr>
                                        </w:div>
                                        <w:div w:id="318312315">
                                          <w:marLeft w:val="0"/>
                                          <w:marRight w:val="0"/>
                                          <w:marTop w:val="0"/>
                                          <w:marBottom w:val="0"/>
                                          <w:divBdr>
                                            <w:top w:val="none" w:sz="0" w:space="0" w:color="auto"/>
                                            <w:left w:val="none" w:sz="0" w:space="0" w:color="auto"/>
                                            <w:bottom w:val="none" w:sz="0" w:space="0" w:color="auto"/>
                                            <w:right w:val="none" w:sz="0" w:space="0" w:color="auto"/>
                                          </w:divBdr>
                                        </w:div>
                                      </w:divsChild>
                                    </w:div>
                                    <w:div w:id="525169383">
                                      <w:marLeft w:val="0"/>
                                      <w:marRight w:val="0"/>
                                      <w:marTop w:val="0"/>
                                      <w:marBottom w:val="0"/>
                                      <w:divBdr>
                                        <w:top w:val="none" w:sz="0" w:space="0" w:color="auto"/>
                                        <w:left w:val="none" w:sz="0" w:space="0" w:color="auto"/>
                                        <w:bottom w:val="none" w:sz="0" w:space="0" w:color="auto"/>
                                        <w:right w:val="none" w:sz="0" w:space="0" w:color="auto"/>
                                      </w:divBdr>
                                      <w:divsChild>
                                        <w:div w:id="10112617">
                                          <w:marLeft w:val="0"/>
                                          <w:marRight w:val="0"/>
                                          <w:marTop w:val="0"/>
                                          <w:marBottom w:val="0"/>
                                          <w:divBdr>
                                            <w:top w:val="none" w:sz="0" w:space="0" w:color="auto"/>
                                            <w:left w:val="none" w:sz="0" w:space="0" w:color="auto"/>
                                            <w:bottom w:val="none" w:sz="0" w:space="0" w:color="auto"/>
                                            <w:right w:val="none" w:sz="0" w:space="0" w:color="auto"/>
                                          </w:divBdr>
                                        </w:div>
                                      </w:divsChild>
                                    </w:div>
                                    <w:div w:id="1067610768">
                                      <w:marLeft w:val="0"/>
                                      <w:marRight w:val="0"/>
                                      <w:marTop w:val="0"/>
                                      <w:marBottom w:val="75"/>
                                      <w:divBdr>
                                        <w:top w:val="none" w:sz="0" w:space="0" w:color="auto"/>
                                        <w:left w:val="none" w:sz="0" w:space="0" w:color="auto"/>
                                        <w:bottom w:val="none" w:sz="0" w:space="0" w:color="auto"/>
                                        <w:right w:val="none" w:sz="0" w:space="0" w:color="auto"/>
                                      </w:divBdr>
                                      <w:divsChild>
                                        <w:div w:id="1501003673">
                                          <w:marLeft w:val="0"/>
                                          <w:marRight w:val="0"/>
                                          <w:marTop w:val="0"/>
                                          <w:marBottom w:val="0"/>
                                          <w:divBdr>
                                            <w:top w:val="none" w:sz="0" w:space="0" w:color="auto"/>
                                            <w:left w:val="none" w:sz="0" w:space="0" w:color="auto"/>
                                            <w:bottom w:val="none" w:sz="0" w:space="0" w:color="auto"/>
                                            <w:right w:val="none" w:sz="0" w:space="0" w:color="auto"/>
                                          </w:divBdr>
                                        </w:div>
                                        <w:div w:id="927926204">
                                          <w:marLeft w:val="0"/>
                                          <w:marRight w:val="0"/>
                                          <w:marTop w:val="0"/>
                                          <w:marBottom w:val="0"/>
                                          <w:divBdr>
                                            <w:top w:val="none" w:sz="0" w:space="0" w:color="auto"/>
                                            <w:left w:val="none" w:sz="0" w:space="0" w:color="auto"/>
                                            <w:bottom w:val="none" w:sz="0" w:space="0" w:color="auto"/>
                                            <w:right w:val="none" w:sz="0" w:space="0" w:color="auto"/>
                                          </w:divBdr>
                                        </w:div>
                                        <w:div w:id="1397239436">
                                          <w:marLeft w:val="0"/>
                                          <w:marRight w:val="0"/>
                                          <w:marTop w:val="0"/>
                                          <w:marBottom w:val="0"/>
                                          <w:divBdr>
                                            <w:top w:val="none" w:sz="0" w:space="0" w:color="auto"/>
                                            <w:left w:val="none" w:sz="0" w:space="0" w:color="auto"/>
                                            <w:bottom w:val="none" w:sz="0" w:space="0" w:color="auto"/>
                                            <w:right w:val="none" w:sz="0" w:space="0" w:color="auto"/>
                                          </w:divBdr>
                                        </w:div>
                                      </w:divsChild>
                                    </w:div>
                                    <w:div w:id="1391416651">
                                      <w:marLeft w:val="0"/>
                                      <w:marRight w:val="0"/>
                                      <w:marTop w:val="0"/>
                                      <w:marBottom w:val="0"/>
                                      <w:divBdr>
                                        <w:top w:val="none" w:sz="0" w:space="0" w:color="auto"/>
                                        <w:left w:val="none" w:sz="0" w:space="0" w:color="auto"/>
                                        <w:bottom w:val="none" w:sz="0" w:space="0" w:color="auto"/>
                                        <w:right w:val="none" w:sz="0" w:space="0" w:color="auto"/>
                                      </w:divBdr>
                                      <w:divsChild>
                                        <w:div w:id="577909389">
                                          <w:marLeft w:val="0"/>
                                          <w:marRight w:val="0"/>
                                          <w:marTop w:val="0"/>
                                          <w:marBottom w:val="0"/>
                                          <w:divBdr>
                                            <w:top w:val="none" w:sz="0" w:space="0" w:color="auto"/>
                                            <w:left w:val="none" w:sz="0" w:space="0" w:color="auto"/>
                                            <w:bottom w:val="none" w:sz="0" w:space="0" w:color="auto"/>
                                            <w:right w:val="none" w:sz="0" w:space="0" w:color="auto"/>
                                          </w:divBdr>
                                        </w:div>
                                      </w:divsChild>
                                    </w:div>
                                    <w:div w:id="2044597362">
                                      <w:marLeft w:val="0"/>
                                      <w:marRight w:val="0"/>
                                      <w:marTop w:val="0"/>
                                      <w:marBottom w:val="75"/>
                                      <w:divBdr>
                                        <w:top w:val="none" w:sz="0" w:space="0" w:color="auto"/>
                                        <w:left w:val="none" w:sz="0" w:space="0" w:color="auto"/>
                                        <w:bottom w:val="none" w:sz="0" w:space="0" w:color="auto"/>
                                        <w:right w:val="none" w:sz="0" w:space="0" w:color="auto"/>
                                      </w:divBdr>
                                      <w:divsChild>
                                        <w:div w:id="1538347537">
                                          <w:marLeft w:val="0"/>
                                          <w:marRight w:val="0"/>
                                          <w:marTop w:val="0"/>
                                          <w:marBottom w:val="0"/>
                                          <w:divBdr>
                                            <w:top w:val="none" w:sz="0" w:space="0" w:color="auto"/>
                                            <w:left w:val="none" w:sz="0" w:space="0" w:color="auto"/>
                                            <w:bottom w:val="none" w:sz="0" w:space="0" w:color="auto"/>
                                            <w:right w:val="none" w:sz="0" w:space="0" w:color="auto"/>
                                          </w:divBdr>
                                        </w:div>
                                        <w:div w:id="1887522336">
                                          <w:marLeft w:val="0"/>
                                          <w:marRight w:val="0"/>
                                          <w:marTop w:val="0"/>
                                          <w:marBottom w:val="0"/>
                                          <w:divBdr>
                                            <w:top w:val="none" w:sz="0" w:space="0" w:color="auto"/>
                                            <w:left w:val="none" w:sz="0" w:space="0" w:color="auto"/>
                                            <w:bottom w:val="none" w:sz="0" w:space="0" w:color="auto"/>
                                            <w:right w:val="none" w:sz="0" w:space="0" w:color="auto"/>
                                          </w:divBdr>
                                        </w:div>
                                        <w:div w:id="1399479245">
                                          <w:marLeft w:val="0"/>
                                          <w:marRight w:val="0"/>
                                          <w:marTop w:val="0"/>
                                          <w:marBottom w:val="0"/>
                                          <w:divBdr>
                                            <w:top w:val="none" w:sz="0" w:space="0" w:color="auto"/>
                                            <w:left w:val="none" w:sz="0" w:space="0" w:color="auto"/>
                                            <w:bottom w:val="none" w:sz="0" w:space="0" w:color="auto"/>
                                            <w:right w:val="none" w:sz="0" w:space="0" w:color="auto"/>
                                          </w:divBdr>
                                        </w:div>
                                      </w:divsChild>
                                    </w:div>
                                    <w:div w:id="1064791319">
                                      <w:marLeft w:val="0"/>
                                      <w:marRight w:val="0"/>
                                      <w:marTop w:val="0"/>
                                      <w:marBottom w:val="0"/>
                                      <w:divBdr>
                                        <w:top w:val="none" w:sz="0" w:space="0" w:color="auto"/>
                                        <w:left w:val="none" w:sz="0" w:space="0" w:color="auto"/>
                                        <w:bottom w:val="none" w:sz="0" w:space="0" w:color="auto"/>
                                        <w:right w:val="none" w:sz="0" w:space="0" w:color="auto"/>
                                      </w:divBdr>
                                      <w:divsChild>
                                        <w:div w:id="1597977195">
                                          <w:marLeft w:val="0"/>
                                          <w:marRight w:val="0"/>
                                          <w:marTop w:val="0"/>
                                          <w:marBottom w:val="0"/>
                                          <w:divBdr>
                                            <w:top w:val="none" w:sz="0" w:space="0" w:color="auto"/>
                                            <w:left w:val="none" w:sz="0" w:space="0" w:color="auto"/>
                                            <w:bottom w:val="none" w:sz="0" w:space="0" w:color="auto"/>
                                            <w:right w:val="none" w:sz="0" w:space="0" w:color="auto"/>
                                          </w:divBdr>
                                        </w:div>
                                      </w:divsChild>
                                    </w:div>
                                    <w:div w:id="1461148614">
                                      <w:marLeft w:val="0"/>
                                      <w:marRight w:val="0"/>
                                      <w:marTop w:val="0"/>
                                      <w:marBottom w:val="75"/>
                                      <w:divBdr>
                                        <w:top w:val="none" w:sz="0" w:space="0" w:color="auto"/>
                                        <w:left w:val="none" w:sz="0" w:space="0" w:color="auto"/>
                                        <w:bottom w:val="none" w:sz="0" w:space="0" w:color="auto"/>
                                        <w:right w:val="none" w:sz="0" w:space="0" w:color="auto"/>
                                      </w:divBdr>
                                      <w:divsChild>
                                        <w:div w:id="216865195">
                                          <w:marLeft w:val="0"/>
                                          <w:marRight w:val="0"/>
                                          <w:marTop w:val="0"/>
                                          <w:marBottom w:val="0"/>
                                          <w:divBdr>
                                            <w:top w:val="none" w:sz="0" w:space="0" w:color="auto"/>
                                            <w:left w:val="none" w:sz="0" w:space="0" w:color="auto"/>
                                            <w:bottom w:val="none" w:sz="0" w:space="0" w:color="auto"/>
                                            <w:right w:val="none" w:sz="0" w:space="0" w:color="auto"/>
                                          </w:divBdr>
                                        </w:div>
                                        <w:div w:id="1214275566">
                                          <w:marLeft w:val="0"/>
                                          <w:marRight w:val="0"/>
                                          <w:marTop w:val="0"/>
                                          <w:marBottom w:val="0"/>
                                          <w:divBdr>
                                            <w:top w:val="none" w:sz="0" w:space="0" w:color="auto"/>
                                            <w:left w:val="none" w:sz="0" w:space="0" w:color="auto"/>
                                            <w:bottom w:val="none" w:sz="0" w:space="0" w:color="auto"/>
                                            <w:right w:val="none" w:sz="0" w:space="0" w:color="auto"/>
                                          </w:divBdr>
                                        </w:div>
                                        <w:div w:id="1515683137">
                                          <w:marLeft w:val="0"/>
                                          <w:marRight w:val="0"/>
                                          <w:marTop w:val="0"/>
                                          <w:marBottom w:val="0"/>
                                          <w:divBdr>
                                            <w:top w:val="none" w:sz="0" w:space="0" w:color="auto"/>
                                            <w:left w:val="none" w:sz="0" w:space="0" w:color="auto"/>
                                            <w:bottom w:val="none" w:sz="0" w:space="0" w:color="auto"/>
                                            <w:right w:val="none" w:sz="0" w:space="0" w:color="auto"/>
                                          </w:divBdr>
                                        </w:div>
                                      </w:divsChild>
                                    </w:div>
                                    <w:div w:id="658075995">
                                      <w:marLeft w:val="0"/>
                                      <w:marRight w:val="0"/>
                                      <w:marTop w:val="0"/>
                                      <w:marBottom w:val="0"/>
                                      <w:divBdr>
                                        <w:top w:val="none" w:sz="0" w:space="0" w:color="auto"/>
                                        <w:left w:val="none" w:sz="0" w:space="0" w:color="auto"/>
                                        <w:bottom w:val="none" w:sz="0" w:space="0" w:color="auto"/>
                                        <w:right w:val="none" w:sz="0" w:space="0" w:color="auto"/>
                                      </w:divBdr>
                                      <w:divsChild>
                                        <w:div w:id="1501971118">
                                          <w:marLeft w:val="0"/>
                                          <w:marRight w:val="0"/>
                                          <w:marTop w:val="0"/>
                                          <w:marBottom w:val="0"/>
                                          <w:divBdr>
                                            <w:top w:val="none" w:sz="0" w:space="0" w:color="auto"/>
                                            <w:left w:val="none" w:sz="0" w:space="0" w:color="auto"/>
                                            <w:bottom w:val="none" w:sz="0" w:space="0" w:color="auto"/>
                                            <w:right w:val="none" w:sz="0" w:space="0" w:color="auto"/>
                                          </w:divBdr>
                                        </w:div>
                                      </w:divsChild>
                                    </w:div>
                                    <w:div w:id="1296372243">
                                      <w:marLeft w:val="0"/>
                                      <w:marRight w:val="0"/>
                                      <w:marTop w:val="0"/>
                                      <w:marBottom w:val="75"/>
                                      <w:divBdr>
                                        <w:top w:val="none" w:sz="0" w:space="0" w:color="auto"/>
                                        <w:left w:val="none" w:sz="0" w:space="0" w:color="auto"/>
                                        <w:bottom w:val="none" w:sz="0" w:space="0" w:color="auto"/>
                                        <w:right w:val="none" w:sz="0" w:space="0" w:color="auto"/>
                                      </w:divBdr>
                                      <w:divsChild>
                                        <w:div w:id="303463974">
                                          <w:marLeft w:val="0"/>
                                          <w:marRight w:val="0"/>
                                          <w:marTop w:val="0"/>
                                          <w:marBottom w:val="0"/>
                                          <w:divBdr>
                                            <w:top w:val="none" w:sz="0" w:space="0" w:color="auto"/>
                                            <w:left w:val="none" w:sz="0" w:space="0" w:color="auto"/>
                                            <w:bottom w:val="none" w:sz="0" w:space="0" w:color="auto"/>
                                            <w:right w:val="none" w:sz="0" w:space="0" w:color="auto"/>
                                          </w:divBdr>
                                        </w:div>
                                        <w:div w:id="315107413">
                                          <w:marLeft w:val="0"/>
                                          <w:marRight w:val="0"/>
                                          <w:marTop w:val="0"/>
                                          <w:marBottom w:val="0"/>
                                          <w:divBdr>
                                            <w:top w:val="none" w:sz="0" w:space="0" w:color="auto"/>
                                            <w:left w:val="none" w:sz="0" w:space="0" w:color="auto"/>
                                            <w:bottom w:val="none" w:sz="0" w:space="0" w:color="auto"/>
                                            <w:right w:val="none" w:sz="0" w:space="0" w:color="auto"/>
                                          </w:divBdr>
                                        </w:div>
                                        <w:div w:id="1241983942">
                                          <w:marLeft w:val="0"/>
                                          <w:marRight w:val="0"/>
                                          <w:marTop w:val="0"/>
                                          <w:marBottom w:val="0"/>
                                          <w:divBdr>
                                            <w:top w:val="none" w:sz="0" w:space="0" w:color="auto"/>
                                            <w:left w:val="none" w:sz="0" w:space="0" w:color="auto"/>
                                            <w:bottom w:val="none" w:sz="0" w:space="0" w:color="auto"/>
                                            <w:right w:val="none" w:sz="0" w:space="0" w:color="auto"/>
                                          </w:divBdr>
                                        </w:div>
                                      </w:divsChild>
                                    </w:div>
                                    <w:div w:id="752092964">
                                      <w:marLeft w:val="0"/>
                                      <w:marRight w:val="0"/>
                                      <w:marTop w:val="0"/>
                                      <w:marBottom w:val="0"/>
                                      <w:divBdr>
                                        <w:top w:val="none" w:sz="0" w:space="0" w:color="auto"/>
                                        <w:left w:val="none" w:sz="0" w:space="0" w:color="auto"/>
                                        <w:bottom w:val="none" w:sz="0" w:space="0" w:color="auto"/>
                                        <w:right w:val="none" w:sz="0" w:space="0" w:color="auto"/>
                                      </w:divBdr>
                                      <w:divsChild>
                                        <w:div w:id="2036878052">
                                          <w:marLeft w:val="0"/>
                                          <w:marRight w:val="0"/>
                                          <w:marTop w:val="0"/>
                                          <w:marBottom w:val="0"/>
                                          <w:divBdr>
                                            <w:top w:val="none" w:sz="0" w:space="0" w:color="auto"/>
                                            <w:left w:val="none" w:sz="0" w:space="0" w:color="auto"/>
                                            <w:bottom w:val="none" w:sz="0" w:space="0" w:color="auto"/>
                                            <w:right w:val="none" w:sz="0" w:space="0" w:color="auto"/>
                                          </w:divBdr>
                                        </w:div>
                                      </w:divsChild>
                                    </w:div>
                                    <w:div w:id="1503426713">
                                      <w:marLeft w:val="0"/>
                                      <w:marRight w:val="0"/>
                                      <w:marTop w:val="0"/>
                                      <w:marBottom w:val="75"/>
                                      <w:divBdr>
                                        <w:top w:val="none" w:sz="0" w:space="0" w:color="auto"/>
                                        <w:left w:val="none" w:sz="0" w:space="0" w:color="auto"/>
                                        <w:bottom w:val="none" w:sz="0" w:space="0" w:color="auto"/>
                                        <w:right w:val="none" w:sz="0" w:space="0" w:color="auto"/>
                                      </w:divBdr>
                                      <w:divsChild>
                                        <w:div w:id="648637496">
                                          <w:marLeft w:val="0"/>
                                          <w:marRight w:val="0"/>
                                          <w:marTop w:val="0"/>
                                          <w:marBottom w:val="0"/>
                                          <w:divBdr>
                                            <w:top w:val="none" w:sz="0" w:space="0" w:color="auto"/>
                                            <w:left w:val="none" w:sz="0" w:space="0" w:color="auto"/>
                                            <w:bottom w:val="none" w:sz="0" w:space="0" w:color="auto"/>
                                            <w:right w:val="none" w:sz="0" w:space="0" w:color="auto"/>
                                          </w:divBdr>
                                        </w:div>
                                        <w:div w:id="1476681089">
                                          <w:marLeft w:val="0"/>
                                          <w:marRight w:val="0"/>
                                          <w:marTop w:val="0"/>
                                          <w:marBottom w:val="0"/>
                                          <w:divBdr>
                                            <w:top w:val="none" w:sz="0" w:space="0" w:color="auto"/>
                                            <w:left w:val="none" w:sz="0" w:space="0" w:color="auto"/>
                                            <w:bottom w:val="none" w:sz="0" w:space="0" w:color="auto"/>
                                            <w:right w:val="none" w:sz="0" w:space="0" w:color="auto"/>
                                          </w:divBdr>
                                        </w:div>
                                        <w:div w:id="981157919">
                                          <w:marLeft w:val="0"/>
                                          <w:marRight w:val="0"/>
                                          <w:marTop w:val="0"/>
                                          <w:marBottom w:val="0"/>
                                          <w:divBdr>
                                            <w:top w:val="none" w:sz="0" w:space="0" w:color="auto"/>
                                            <w:left w:val="none" w:sz="0" w:space="0" w:color="auto"/>
                                            <w:bottom w:val="none" w:sz="0" w:space="0" w:color="auto"/>
                                            <w:right w:val="none" w:sz="0" w:space="0" w:color="auto"/>
                                          </w:divBdr>
                                        </w:div>
                                      </w:divsChild>
                                    </w:div>
                                    <w:div w:id="1607616619">
                                      <w:marLeft w:val="0"/>
                                      <w:marRight w:val="0"/>
                                      <w:marTop w:val="0"/>
                                      <w:marBottom w:val="0"/>
                                      <w:divBdr>
                                        <w:top w:val="none" w:sz="0" w:space="0" w:color="auto"/>
                                        <w:left w:val="none" w:sz="0" w:space="0" w:color="auto"/>
                                        <w:bottom w:val="none" w:sz="0" w:space="0" w:color="auto"/>
                                        <w:right w:val="none" w:sz="0" w:space="0" w:color="auto"/>
                                      </w:divBdr>
                                      <w:divsChild>
                                        <w:div w:id="766390308">
                                          <w:marLeft w:val="0"/>
                                          <w:marRight w:val="0"/>
                                          <w:marTop w:val="0"/>
                                          <w:marBottom w:val="0"/>
                                          <w:divBdr>
                                            <w:top w:val="none" w:sz="0" w:space="0" w:color="auto"/>
                                            <w:left w:val="none" w:sz="0" w:space="0" w:color="auto"/>
                                            <w:bottom w:val="none" w:sz="0" w:space="0" w:color="auto"/>
                                            <w:right w:val="none" w:sz="0" w:space="0" w:color="auto"/>
                                          </w:divBdr>
                                        </w:div>
                                      </w:divsChild>
                                    </w:div>
                                    <w:div w:id="1310597369">
                                      <w:marLeft w:val="0"/>
                                      <w:marRight w:val="0"/>
                                      <w:marTop w:val="0"/>
                                      <w:marBottom w:val="75"/>
                                      <w:divBdr>
                                        <w:top w:val="none" w:sz="0" w:space="0" w:color="auto"/>
                                        <w:left w:val="none" w:sz="0" w:space="0" w:color="auto"/>
                                        <w:bottom w:val="none" w:sz="0" w:space="0" w:color="auto"/>
                                        <w:right w:val="none" w:sz="0" w:space="0" w:color="auto"/>
                                      </w:divBdr>
                                      <w:divsChild>
                                        <w:div w:id="1831142207">
                                          <w:marLeft w:val="0"/>
                                          <w:marRight w:val="0"/>
                                          <w:marTop w:val="0"/>
                                          <w:marBottom w:val="0"/>
                                          <w:divBdr>
                                            <w:top w:val="none" w:sz="0" w:space="0" w:color="auto"/>
                                            <w:left w:val="none" w:sz="0" w:space="0" w:color="auto"/>
                                            <w:bottom w:val="none" w:sz="0" w:space="0" w:color="auto"/>
                                            <w:right w:val="none" w:sz="0" w:space="0" w:color="auto"/>
                                          </w:divBdr>
                                        </w:div>
                                        <w:div w:id="101922308">
                                          <w:marLeft w:val="0"/>
                                          <w:marRight w:val="0"/>
                                          <w:marTop w:val="0"/>
                                          <w:marBottom w:val="0"/>
                                          <w:divBdr>
                                            <w:top w:val="none" w:sz="0" w:space="0" w:color="auto"/>
                                            <w:left w:val="none" w:sz="0" w:space="0" w:color="auto"/>
                                            <w:bottom w:val="none" w:sz="0" w:space="0" w:color="auto"/>
                                            <w:right w:val="none" w:sz="0" w:space="0" w:color="auto"/>
                                          </w:divBdr>
                                        </w:div>
                                        <w:div w:id="1120103807">
                                          <w:marLeft w:val="0"/>
                                          <w:marRight w:val="0"/>
                                          <w:marTop w:val="0"/>
                                          <w:marBottom w:val="0"/>
                                          <w:divBdr>
                                            <w:top w:val="none" w:sz="0" w:space="0" w:color="auto"/>
                                            <w:left w:val="none" w:sz="0" w:space="0" w:color="auto"/>
                                            <w:bottom w:val="none" w:sz="0" w:space="0" w:color="auto"/>
                                            <w:right w:val="none" w:sz="0" w:space="0" w:color="auto"/>
                                          </w:divBdr>
                                        </w:div>
                                      </w:divsChild>
                                    </w:div>
                                    <w:div w:id="1985348220">
                                      <w:marLeft w:val="0"/>
                                      <w:marRight w:val="0"/>
                                      <w:marTop w:val="0"/>
                                      <w:marBottom w:val="0"/>
                                      <w:divBdr>
                                        <w:top w:val="none" w:sz="0" w:space="0" w:color="auto"/>
                                        <w:left w:val="none" w:sz="0" w:space="0" w:color="auto"/>
                                        <w:bottom w:val="none" w:sz="0" w:space="0" w:color="auto"/>
                                        <w:right w:val="none" w:sz="0" w:space="0" w:color="auto"/>
                                      </w:divBdr>
                                      <w:divsChild>
                                        <w:div w:id="330958861">
                                          <w:marLeft w:val="0"/>
                                          <w:marRight w:val="0"/>
                                          <w:marTop w:val="0"/>
                                          <w:marBottom w:val="0"/>
                                          <w:divBdr>
                                            <w:top w:val="none" w:sz="0" w:space="0" w:color="auto"/>
                                            <w:left w:val="none" w:sz="0" w:space="0" w:color="auto"/>
                                            <w:bottom w:val="none" w:sz="0" w:space="0" w:color="auto"/>
                                            <w:right w:val="none" w:sz="0" w:space="0" w:color="auto"/>
                                          </w:divBdr>
                                        </w:div>
                                      </w:divsChild>
                                    </w:div>
                                    <w:div w:id="98573440">
                                      <w:marLeft w:val="0"/>
                                      <w:marRight w:val="0"/>
                                      <w:marTop w:val="0"/>
                                      <w:marBottom w:val="75"/>
                                      <w:divBdr>
                                        <w:top w:val="none" w:sz="0" w:space="0" w:color="auto"/>
                                        <w:left w:val="none" w:sz="0" w:space="0" w:color="auto"/>
                                        <w:bottom w:val="none" w:sz="0" w:space="0" w:color="auto"/>
                                        <w:right w:val="none" w:sz="0" w:space="0" w:color="auto"/>
                                      </w:divBdr>
                                      <w:divsChild>
                                        <w:div w:id="1262487884">
                                          <w:marLeft w:val="0"/>
                                          <w:marRight w:val="0"/>
                                          <w:marTop w:val="0"/>
                                          <w:marBottom w:val="0"/>
                                          <w:divBdr>
                                            <w:top w:val="none" w:sz="0" w:space="0" w:color="auto"/>
                                            <w:left w:val="none" w:sz="0" w:space="0" w:color="auto"/>
                                            <w:bottom w:val="none" w:sz="0" w:space="0" w:color="auto"/>
                                            <w:right w:val="none" w:sz="0" w:space="0" w:color="auto"/>
                                          </w:divBdr>
                                        </w:div>
                                        <w:div w:id="683482472">
                                          <w:marLeft w:val="0"/>
                                          <w:marRight w:val="0"/>
                                          <w:marTop w:val="0"/>
                                          <w:marBottom w:val="0"/>
                                          <w:divBdr>
                                            <w:top w:val="none" w:sz="0" w:space="0" w:color="auto"/>
                                            <w:left w:val="none" w:sz="0" w:space="0" w:color="auto"/>
                                            <w:bottom w:val="none" w:sz="0" w:space="0" w:color="auto"/>
                                            <w:right w:val="none" w:sz="0" w:space="0" w:color="auto"/>
                                          </w:divBdr>
                                        </w:div>
                                        <w:div w:id="977759924">
                                          <w:marLeft w:val="0"/>
                                          <w:marRight w:val="0"/>
                                          <w:marTop w:val="0"/>
                                          <w:marBottom w:val="0"/>
                                          <w:divBdr>
                                            <w:top w:val="none" w:sz="0" w:space="0" w:color="auto"/>
                                            <w:left w:val="none" w:sz="0" w:space="0" w:color="auto"/>
                                            <w:bottom w:val="none" w:sz="0" w:space="0" w:color="auto"/>
                                            <w:right w:val="none" w:sz="0" w:space="0" w:color="auto"/>
                                          </w:divBdr>
                                        </w:div>
                                      </w:divsChild>
                                    </w:div>
                                    <w:div w:id="1960182258">
                                      <w:marLeft w:val="0"/>
                                      <w:marRight w:val="0"/>
                                      <w:marTop w:val="0"/>
                                      <w:marBottom w:val="0"/>
                                      <w:divBdr>
                                        <w:top w:val="none" w:sz="0" w:space="0" w:color="auto"/>
                                        <w:left w:val="none" w:sz="0" w:space="0" w:color="auto"/>
                                        <w:bottom w:val="none" w:sz="0" w:space="0" w:color="auto"/>
                                        <w:right w:val="none" w:sz="0" w:space="0" w:color="auto"/>
                                      </w:divBdr>
                                      <w:divsChild>
                                        <w:div w:id="1990743759">
                                          <w:marLeft w:val="0"/>
                                          <w:marRight w:val="0"/>
                                          <w:marTop w:val="0"/>
                                          <w:marBottom w:val="0"/>
                                          <w:divBdr>
                                            <w:top w:val="none" w:sz="0" w:space="0" w:color="auto"/>
                                            <w:left w:val="none" w:sz="0" w:space="0" w:color="auto"/>
                                            <w:bottom w:val="none" w:sz="0" w:space="0" w:color="auto"/>
                                            <w:right w:val="none" w:sz="0" w:space="0" w:color="auto"/>
                                          </w:divBdr>
                                        </w:div>
                                      </w:divsChild>
                                    </w:div>
                                    <w:div w:id="6098835">
                                      <w:marLeft w:val="0"/>
                                      <w:marRight w:val="0"/>
                                      <w:marTop w:val="0"/>
                                      <w:marBottom w:val="75"/>
                                      <w:divBdr>
                                        <w:top w:val="none" w:sz="0" w:space="0" w:color="auto"/>
                                        <w:left w:val="none" w:sz="0" w:space="0" w:color="auto"/>
                                        <w:bottom w:val="none" w:sz="0" w:space="0" w:color="auto"/>
                                        <w:right w:val="none" w:sz="0" w:space="0" w:color="auto"/>
                                      </w:divBdr>
                                      <w:divsChild>
                                        <w:div w:id="1292903698">
                                          <w:marLeft w:val="0"/>
                                          <w:marRight w:val="0"/>
                                          <w:marTop w:val="0"/>
                                          <w:marBottom w:val="0"/>
                                          <w:divBdr>
                                            <w:top w:val="none" w:sz="0" w:space="0" w:color="auto"/>
                                            <w:left w:val="none" w:sz="0" w:space="0" w:color="auto"/>
                                            <w:bottom w:val="none" w:sz="0" w:space="0" w:color="auto"/>
                                            <w:right w:val="none" w:sz="0" w:space="0" w:color="auto"/>
                                          </w:divBdr>
                                        </w:div>
                                        <w:div w:id="810319328">
                                          <w:marLeft w:val="0"/>
                                          <w:marRight w:val="0"/>
                                          <w:marTop w:val="0"/>
                                          <w:marBottom w:val="0"/>
                                          <w:divBdr>
                                            <w:top w:val="none" w:sz="0" w:space="0" w:color="auto"/>
                                            <w:left w:val="none" w:sz="0" w:space="0" w:color="auto"/>
                                            <w:bottom w:val="none" w:sz="0" w:space="0" w:color="auto"/>
                                            <w:right w:val="none" w:sz="0" w:space="0" w:color="auto"/>
                                          </w:divBdr>
                                        </w:div>
                                        <w:div w:id="903368386">
                                          <w:marLeft w:val="0"/>
                                          <w:marRight w:val="0"/>
                                          <w:marTop w:val="0"/>
                                          <w:marBottom w:val="0"/>
                                          <w:divBdr>
                                            <w:top w:val="none" w:sz="0" w:space="0" w:color="auto"/>
                                            <w:left w:val="none" w:sz="0" w:space="0" w:color="auto"/>
                                            <w:bottom w:val="none" w:sz="0" w:space="0" w:color="auto"/>
                                            <w:right w:val="none" w:sz="0" w:space="0" w:color="auto"/>
                                          </w:divBdr>
                                        </w:div>
                                      </w:divsChild>
                                    </w:div>
                                    <w:div w:id="775175646">
                                      <w:marLeft w:val="0"/>
                                      <w:marRight w:val="0"/>
                                      <w:marTop w:val="0"/>
                                      <w:marBottom w:val="0"/>
                                      <w:divBdr>
                                        <w:top w:val="none" w:sz="0" w:space="0" w:color="auto"/>
                                        <w:left w:val="none" w:sz="0" w:space="0" w:color="auto"/>
                                        <w:bottom w:val="none" w:sz="0" w:space="0" w:color="auto"/>
                                        <w:right w:val="none" w:sz="0" w:space="0" w:color="auto"/>
                                      </w:divBdr>
                                      <w:divsChild>
                                        <w:div w:id="251089513">
                                          <w:marLeft w:val="0"/>
                                          <w:marRight w:val="0"/>
                                          <w:marTop w:val="0"/>
                                          <w:marBottom w:val="0"/>
                                          <w:divBdr>
                                            <w:top w:val="none" w:sz="0" w:space="0" w:color="auto"/>
                                            <w:left w:val="none" w:sz="0" w:space="0" w:color="auto"/>
                                            <w:bottom w:val="none" w:sz="0" w:space="0" w:color="auto"/>
                                            <w:right w:val="none" w:sz="0" w:space="0" w:color="auto"/>
                                          </w:divBdr>
                                        </w:div>
                                      </w:divsChild>
                                    </w:div>
                                    <w:div w:id="1290622436">
                                      <w:marLeft w:val="0"/>
                                      <w:marRight w:val="0"/>
                                      <w:marTop w:val="0"/>
                                      <w:marBottom w:val="75"/>
                                      <w:divBdr>
                                        <w:top w:val="none" w:sz="0" w:space="0" w:color="auto"/>
                                        <w:left w:val="none" w:sz="0" w:space="0" w:color="auto"/>
                                        <w:bottom w:val="none" w:sz="0" w:space="0" w:color="auto"/>
                                        <w:right w:val="none" w:sz="0" w:space="0" w:color="auto"/>
                                      </w:divBdr>
                                      <w:divsChild>
                                        <w:div w:id="2138640226">
                                          <w:marLeft w:val="0"/>
                                          <w:marRight w:val="0"/>
                                          <w:marTop w:val="0"/>
                                          <w:marBottom w:val="0"/>
                                          <w:divBdr>
                                            <w:top w:val="none" w:sz="0" w:space="0" w:color="auto"/>
                                            <w:left w:val="none" w:sz="0" w:space="0" w:color="auto"/>
                                            <w:bottom w:val="none" w:sz="0" w:space="0" w:color="auto"/>
                                            <w:right w:val="none" w:sz="0" w:space="0" w:color="auto"/>
                                          </w:divBdr>
                                        </w:div>
                                        <w:div w:id="693462137">
                                          <w:marLeft w:val="0"/>
                                          <w:marRight w:val="0"/>
                                          <w:marTop w:val="0"/>
                                          <w:marBottom w:val="0"/>
                                          <w:divBdr>
                                            <w:top w:val="none" w:sz="0" w:space="0" w:color="auto"/>
                                            <w:left w:val="none" w:sz="0" w:space="0" w:color="auto"/>
                                            <w:bottom w:val="none" w:sz="0" w:space="0" w:color="auto"/>
                                            <w:right w:val="none" w:sz="0" w:space="0" w:color="auto"/>
                                          </w:divBdr>
                                        </w:div>
                                        <w:div w:id="260529751">
                                          <w:marLeft w:val="0"/>
                                          <w:marRight w:val="0"/>
                                          <w:marTop w:val="0"/>
                                          <w:marBottom w:val="0"/>
                                          <w:divBdr>
                                            <w:top w:val="none" w:sz="0" w:space="0" w:color="auto"/>
                                            <w:left w:val="none" w:sz="0" w:space="0" w:color="auto"/>
                                            <w:bottom w:val="none" w:sz="0" w:space="0" w:color="auto"/>
                                            <w:right w:val="none" w:sz="0" w:space="0" w:color="auto"/>
                                          </w:divBdr>
                                        </w:div>
                                      </w:divsChild>
                                    </w:div>
                                    <w:div w:id="189224862">
                                      <w:marLeft w:val="0"/>
                                      <w:marRight w:val="0"/>
                                      <w:marTop w:val="0"/>
                                      <w:marBottom w:val="0"/>
                                      <w:divBdr>
                                        <w:top w:val="none" w:sz="0" w:space="0" w:color="auto"/>
                                        <w:left w:val="none" w:sz="0" w:space="0" w:color="auto"/>
                                        <w:bottom w:val="none" w:sz="0" w:space="0" w:color="auto"/>
                                        <w:right w:val="none" w:sz="0" w:space="0" w:color="auto"/>
                                      </w:divBdr>
                                      <w:divsChild>
                                        <w:div w:id="1042482990">
                                          <w:marLeft w:val="0"/>
                                          <w:marRight w:val="0"/>
                                          <w:marTop w:val="0"/>
                                          <w:marBottom w:val="0"/>
                                          <w:divBdr>
                                            <w:top w:val="none" w:sz="0" w:space="0" w:color="auto"/>
                                            <w:left w:val="none" w:sz="0" w:space="0" w:color="auto"/>
                                            <w:bottom w:val="none" w:sz="0" w:space="0" w:color="auto"/>
                                            <w:right w:val="none" w:sz="0" w:space="0" w:color="auto"/>
                                          </w:divBdr>
                                        </w:div>
                                      </w:divsChild>
                                    </w:div>
                                    <w:div w:id="1519461941">
                                      <w:marLeft w:val="0"/>
                                      <w:marRight w:val="0"/>
                                      <w:marTop w:val="0"/>
                                      <w:marBottom w:val="75"/>
                                      <w:divBdr>
                                        <w:top w:val="none" w:sz="0" w:space="0" w:color="auto"/>
                                        <w:left w:val="none" w:sz="0" w:space="0" w:color="auto"/>
                                        <w:bottom w:val="none" w:sz="0" w:space="0" w:color="auto"/>
                                        <w:right w:val="none" w:sz="0" w:space="0" w:color="auto"/>
                                      </w:divBdr>
                                      <w:divsChild>
                                        <w:div w:id="21438785">
                                          <w:marLeft w:val="0"/>
                                          <w:marRight w:val="0"/>
                                          <w:marTop w:val="0"/>
                                          <w:marBottom w:val="0"/>
                                          <w:divBdr>
                                            <w:top w:val="none" w:sz="0" w:space="0" w:color="auto"/>
                                            <w:left w:val="none" w:sz="0" w:space="0" w:color="auto"/>
                                            <w:bottom w:val="none" w:sz="0" w:space="0" w:color="auto"/>
                                            <w:right w:val="none" w:sz="0" w:space="0" w:color="auto"/>
                                          </w:divBdr>
                                        </w:div>
                                        <w:div w:id="1291394943">
                                          <w:marLeft w:val="0"/>
                                          <w:marRight w:val="0"/>
                                          <w:marTop w:val="0"/>
                                          <w:marBottom w:val="0"/>
                                          <w:divBdr>
                                            <w:top w:val="none" w:sz="0" w:space="0" w:color="auto"/>
                                            <w:left w:val="none" w:sz="0" w:space="0" w:color="auto"/>
                                            <w:bottom w:val="none" w:sz="0" w:space="0" w:color="auto"/>
                                            <w:right w:val="none" w:sz="0" w:space="0" w:color="auto"/>
                                          </w:divBdr>
                                        </w:div>
                                        <w:div w:id="1822575333">
                                          <w:marLeft w:val="0"/>
                                          <w:marRight w:val="0"/>
                                          <w:marTop w:val="0"/>
                                          <w:marBottom w:val="0"/>
                                          <w:divBdr>
                                            <w:top w:val="none" w:sz="0" w:space="0" w:color="auto"/>
                                            <w:left w:val="none" w:sz="0" w:space="0" w:color="auto"/>
                                            <w:bottom w:val="none" w:sz="0" w:space="0" w:color="auto"/>
                                            <w:right w:val="none" w:sz="0" w:space="0" w:color="auto"/>
                                          </w:divBdr>
                                        </w:div>
                                      </w:divsChild>
                                    </w:div>
                                    <w:div w:id="1948192562">
                                      <w:marLeft w:val="0"/>
                                      <w:marRight w:val="0"/>
                                      <w:marTop w:val="0"/>
                                      <w:marBottom w:val="0"/>
                                      <w:divBdr>
                                        <w:top w:val="none" w:sz="0" w:space="0" w:color="auto"/>
                                        <w:left w:val="none" w:sz="0" w:space="0" w:color="auto"/>
                                        <w:bottom w:val="none" w:sz="0" w:space="0" w:color="auto"/>
                                        <w:right w:val="none" w:sz="0" w:space="0" w:color="auto"/>
                                      </w:divBdr>
                                      <w:divsChild>
                                        <w:div w:id="1499736390">
                                          <w:marLeft w:val="0"/>
                                          <w:marRight w:val="0"/>
                                          <w:marTop w:val="0"/>
                                          <w:marBottom w:val="0"/>
                                          <w:divBdr>
                                            <w:top w:val="none" w:sz="0" w:space="0" w:color="auto"/>
                                            <w:left w:val="none" w:sz="0" w:space="0" w:color="auto"/>
                                            <w:bottom w:val="none" w:sz="0" w:space="0" w:color="auto"/>
                                            <w:right w:val="none" w:sz="0" w:space="0" w:color="auto"/>
                                          </w:divBdr>
                                        </w:div>
                                      </w:divsChild>
                                    </w:div>
                                    <w:div w:id="1756586178">
                                      <w:marLeft w:val="0"/>
                                      <w:marRight w:val="0"/>
                                      <w:marTop w:val="0"/>
                                      <w:marBottom w:val="75"/>
                                      <w:divBdr>
                                        <w:top w:val="none" w:sz="0" w:space="0" w:color="auto"/>
                                        <w:left w:val="none" w:sz="0" w:space="0" w:color="auto"/>
                                        <w:bottom w:val="none" w:sz="0" w:space="0" w:color="auto"/>
                                        <w:right w:val="none" w:sz="0" w:space="0" w:color="auto"/>
                                      </w:divBdr>
                                      <w:divsChild>
                                        <w:div w:id="1691448734">
                                          <w:marLeft w:val="0"/>
                                          <w:marRight w:val="0"/>
                                          <w:marTop w:val="0"/>
                                          <w:marBottom w:val="0"/>
                                          <w:divBdr>
                                            <w:top w:val="none" w:sz="0" w:space="0" w:color="auto"/>
                                            <w:left w:val="none" w:sz="0" w:space="0" w:color="auto"/>
                                            <w:bottom w:val="none" w:sz="0" w:space="0" w:color="auto"/>
                                            <w:right w:val="none" w:sz="0" w:space="0" w:color="auto"/>
                                          </w:divBdr>
                                        </w:div>
                                        <w:div w:id="1582836709">
                                          <w:marLeft w:val="0"/>
                                          <w:marRight w:val="0"/>
                                          <w:marTop w:val="0"/>
                                          <w:marBottom w:val="0"/>
                                          <w:divBdr>
                                            <w:top w:val="none" w:sz="0" w:space="0" w:color="auto"/>
                                            <w:left w:val="none" w:sz="0" w:space="0" w:color="auto"/>
                                            <w:bottom w:val="none" w:sz="0" w:space="0" w:color="auto"/>
                                            <w:right w:val="none" w:sz="0" w:space="0" w:color="auto"/>
                                          </w:divBdr>
                                        </w:div>
                                        <w:div w:id="262878801">
                                          <w:marLeft w:val="0"/>
                                          <w:marRight w:val="0"/>
                                          <w:marTop w:val="0"/>
                                          <w:marBottom w:val="0"/>
                                          <w:divBdr>
                                            <w:top w:val="none" w:sz="0" w:space="0" w:color="auto"/>
                                            <w:left w:val="none" w:sz="0" w:space="0" w:color="auto"/>
                                            <w:bottom w:val="none" w:sz="0" w:space="0" w:color="auto"/>
                                            <w:right w:val="none" w:sz="0" w:space="0" w:color="auto"/>
                                          </w:divBdr>
                                        </w:div>
                                      </w:divsChild>
                                    </w:div>
                                    <w:div w:id="1478498884">
                                      <w:marLeft w:val="0"/>
                                      <w:marRight w:val="0"/>
                                      <w:marTop w:val="0"/>
                                      <w:marBottom w:val="0"/>
                                      <w:divBdr>
                                        <w:top w:val="none" w:sz="0" w:space="0" w:color="auto"/>
                                        <w:left w:val="none" w:sz="0" w:space="0" w:color="auto"/>
                                        <w:bottom w:val="none" w:sz="0" w:space="0" w:color="auto"/>
                                        <w:right w:val="none" w:sz="0" w:space="0" w:color="auto"/>
                                      </w:divBdr>
                                      <w:divsChild>
                                        <w:div w:id="502554820">
                                          <w:marLeft w:val="0"/>
                                          <w:marRight w:val="0"/>
                                          <w:marTop w:val="0"/>
                                          <w:marBottom w:val="0"/>
                                          <w:divBdr>
                                            <w:top w:val="none" w:sz="0" w:space="0" w:color="auto"/>
                                            <w:left w:val="none" w:sz="0" w:space="0" w:color="auto"/>
                                            <w:bottom w:val="none" w:sz="0" w:space="0" w:color="auto"/>
                                            <w:right w:val="none" w:sz="0" w:space="0" w:color="auto"/>
                                          </w:divBdr>
                                        </w:div>
                                      </w:divsChild>
                                    </w:div>
                                    <w:div w:id="1706638311">
                                      <w:marLeft w:val="0"/>
                                      <w:marRight w:val="0"/>
                                      <w:marTop w:val="0"/>
                                      <w:marBottom w:val="75"/>
                                      <w:divBdr>
                                        <w:top w:val="none" w:sz="0" w:space="0" w:color="auto"/>
                                        <w:left w:val="none" w:sz="0" w:space="0" w:color="auto"/>
                                        <w:bottom w:val="none" w:sz="0" w:space="0" w:color="auto"/>
                                        <w:right w:val="none" w:sz="0" w:space="0" w:color="auto"/>
                                      </w:divBdr>
                                      <w:divsChild>
                                        <w:div w:id="1301888380">
                                          <w:marLeft w:val="0"/>
                                          <w:marRight w:val="0"/>
                                          <w:marTop w:val="0"/>
                                          <w:marBottom w:val="0"/>
                                          <w:divBdr>
                                            <w:top w:val="none" w:sz="0" w:space="0" w:color="auto"/>
                                            <w:left w:val="none" w:sz="0" w:space="0" w:color="auto"/>
                                            <w:bottom w:val="none" w:sz="0" w:space="0" w:color="auto"/>
                                            <w:right w:val="none" w:sz="0" w:space="0" w:color="auto"/>
                                          </w:divBdr>
                                        </w:div>
                                        <w:div w:id="1492137756">
                                          <w:marLeft w:val="0"/>
                                          <w:marRight w:val="0"/>
                                          <w:marTop w:val="0"/>
                                          <w:marBottom w:val="0"/>
                                          <w:divBdr>
                                            <w:top w:val="none" w:sz="0" w:space="0" w:color="auto"/>
                                            <w:left w:val="none" w:sz="0" w:space="0" w:color="auto"/>
                                            <w:bottom w:val="none" w:sz="0" w:space="0" w:color="auto"/>
                                            <w:right w:val="none" w:sz="0" w:space="0" w:color="auto"/>
                                          </w:divBdr>
                                        </w:div>
                                        <w:div w:id="1362852431">
                                          <w:marLeft w:val="0"/>
                                          <w:marRight w:val="0"/>
                                          <w:marTop w:val="0"/>
                                          <w:marBottom w:val="0"/>
                                          <w:divBdr>
                                            <w:top w:val="none" w:sz="0" w:space="0" w:color="auto"/>
                                            <w:left w:val="none" w:sz="0" w:space="0" w:color="auto"/>
                                            <w:bottom w:val="none" w:sz="0" w:space="0" w:color="auto"/>
                                            <w:right w:val="none" w:sz="0" w:space="0" w:color="auto"/>
                                          </w:divBdr>
                                        </w:div>
                                      </w:divsChild>
                                    </w:div>
                                    <w:div w:id="1569731816">
                                      <w:marLeft w:val="0"/>
                                      <w:marRight w:val="0"/>
                                      <w:marTop w:val="0"/>
                                      <w:marBottom w:val="0"/>
                                      <w:divBdr>
                                        <w:top w:val="none" w:sz="0" w:space="0" w:color="auto"/>
                                        <w:left w:val="none" w:sz="0" w:space="0" w:color="auto"/>
                                        <w:bottom w:val="none" w:sz="0" w:space="0" w:color="auto"/>
                                        <w:right w:val="none" w:sz="0" w:space="0" w:color="auto"/>
                                      </w:divBdr>
                                      <w:divsChild>
                                        <w:div w:id="37971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216671">
      <w:bodyDiv w:val="1"/>
      <w:marLeft w:val="0"/>
      <w:marRight w:val="0"/>
      <w:marTop w:val="0"/>
      <w:marBottom w:val="0"/>
      <w:divBdr>
        <w:top w:val="none" w:sz="0" w:space="0" w:color="auto"/>
        <w:left w:val="none" w:sz="0" w:space="0" w:color="auto"/>
        <w:bottom w:val="none" w:sz="0" w:space="0" w:color="auto"/>
        <w:right w:val="none" w:sz="0" w:space="0" w:color="auto"/>
      </w:divBdr>
      <w:divsChild>
        <w:div w:id="388456896">
          <w:marLeft w:val="0"/>
          <w:marRight w:val="0"/>
          <w:marTop w:val="0"/>
          <w:marBottom w:val="0"/>
          <w:divBdr>
            <w:top w:val="none" w:sz="0" w:space="0" w:color="auto"/>
            <w:left w:val="none" w:sz="0" w:space="0" w:color="auto"/>
            <w:bottom w:val="none" w:sz="0" w:space="0" w:color="auto"/>
            <w:right w:val="none" w:sz="0" w:space="0" w:color="auto"/>
          </w:divBdr>
          <w:divsChild>
            <w:div w:id="1246761479">
              <w:marLeft w:val="0"/>
              <w:marRight w:val="0"/>
              <w:marTop w:val="0"/>
              <w:marBottom w:val="0"/>
              <w:divBdr>
                <w:top w:val="none" w:sz="0" w:space="0" w:color="auto"/>
                <w:left w:val="none" w:sz="0" w:space="0" w:color="auto"/>
                <w:bottom w:val="none" w:sz="0" w:space="0" w:color="auto"/>
                <w:right w:val="none" w:sz="0" w:space="0" w:color="auto"/>
              </w:divBdr>
              <w:divsChild>
                <w:div w:id="401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15722">
      <w:bodyDiv w:val="1"/>
      <w:marLeft w:val="0"/>
      <w:marRight w:val="0"/>
      <w:marTop w:val="0"/>
      <w:marBottom w:val="0"/>
      <w:divBdr>
        <w:top w:val="none" w:sz="0" w:space="0" w:color="auto"/>
        <w:left w:val="none" w:sz="0" w:space="0" w:color="auto"/>
        <w:bottom w:val="none" w:sz="0" w:space="0" w:color="auto"/>
        <w:right w:val="none" w:sz="0" w:space="0" w:color="auto"/>
      </w:divBdr>
      <w:divsChild>
        <w:div w:id="1944989990">
          <w:marLeft w:val="0"/>
          <w:marRight w:val="0"/>
          <w:marTop w:val="0"/>
          <w:marBottom w:val="0"/>
          <w:divBdr>
            <w:top w:val="none" w:sz="0" w:space="0" w:color="auto"/>
            <w:left w:val="none" w:sz="0" w:space="0" w:color="auto"/>
            <w:bottom w:val="none" w:sz="0" w:space="0" w:color="auto"/>
            <w:right w:val="none" w:sz="0" w:space="0" w:color="auto"/>
          </w:divBdr>
          <w:divsChild>
            <w:div w:id="1351493047">
              <w:marLeft w:val="0"/>
              <w:marRight w:val="0"/>
              <w:marTop w:val="0"/>
              <w:marBottom w:val="0"/>
              <w:divBdr>
                <w:top w:val="none" w:sz="0" w:space="0" w:color="auto"/>
                <w:left w:val="none" w:sz="0" w:space="0" w:color="auto"/>
                <w:bottom w:val="none" w:sz="0" w:space="0" w:color="auto"/>
                <w:right w:val="none" w:sz="0" w:space="0" w:color="auto"/>
              </w:divBdr>
              <w:divsChild>
                <w:div w:id="9748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350821">
      <w:bodyDiv w:val="1"/>
      <w:marLeft w:val="0"/>
      <w:marRight w:val="0"/>
      <w:marTop w:val="0"/>
      <w:marBottom w:val="0"/>
      <w:divBdr>
        <w:top w:val="none" w:sz="0" w:space="0" w:color="auto"/>
        <w:left w:val="none" w:sz="0" w:space="0" w:color="auto"/>
        <w:bottom w:val="none" w:sz="0" w:space="0" w:color="auto"/>
        <w:right w:val="none" w:sz="0" w:space="0" w:color="auto"/>
      </w:divBdr>
      <w:divsChild>
        <w:div w:id="733351611">
          <w:marLeft w:val="0"/>
          <w:marRight w:val="0"/>
          <w:marTop w:val="0"/>
          <w:marBottom w:val="0"/>
          <w:divBdr>
            <w:top w:val="none" w:sz="0" w:space="0" w:color="auto"/>
            <w:left w:val="none" w:sz="0" w:space="0" w:color="auto"/>
            <w:bottom w:val="none" w:sz="0" w:space="0" w:color="auto"/>
            <w:right w:val="none" w:sz="0" w:space="0" w:color="auto"/>
          </w:divBdr>
          <w:divsChild>
            <w:div w:id="140006243">
              <w:marLeft w:val="0"/>
              <w:marRight w:val="0"/>
              <w:marTop w:val="0"/>
              <w:marBottom w:val="0"/>
              <w:divBdr>
                <w:top w:val="none" w:sz="0" w:space="0" w:color="auto"/>
                <w:left w:val="none" w:sz="0" w:space="0" w:color="auto"/>
                <w:bottom w:val="none" w:sz="0" w:space="0" w:color="auto"/>
                <w:right w:val="none" w:sz="0" w:space="0" w:color="auto"/>
              </w:divBdr>
              <w:divsChild>
                <w:div w:id="7507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386238">
      <w:bodyDiv w:val="1"/>
      <w:marLeft w:val="0"/>
      <w:marRight w:val="0"/>
      <w:marTop w:val="0"/>
      <w:marBottom w:val="0"/>
      <w:divBdr>
        <w:top w:val="none" w:sz="0" w:space="0" w:color="auto"/>
        <w:left w:val="none" w:sz="0" w:space="0" w:color="auto"/>
        <w:bottom w:val="none" w:sz="0" w:space="0" w:color="auto"/>
        <w:right w:val="none" w:sz="0" w:space="0" w:color="auto"/>
      </w:divBdr>
      <w:divsChild>
        <w:div w:id="1325164392">
          <w:marLeft w:val="0"/>
          <w:marRight w:val="0"/>
          <w:marTop w:val="0"/>
          <w:marBottom w:val="0"/>
          <w:divBdr>
            <w:top w:val="none" w:sz="0" w:space="0" w:color="auto"/>
            <w:left w:val="none" w:sz="0" w:space="0" w:color="auto"/>
            <w:bottom w:val="none" w:sz="0" w:space="0" w:color="auto"/>
            <w:right w:val="none" w:sz="0" w:space="0" w:color="auto"/>
          </w:divBdr>
          <w:divsChild>
            <w:div w:id="1592350571">
              <w:marLeft w:val="0"/>
              <w:marRight w:val="0"/>
              <w:marTop w:val="0"/>
              <w:marBottom w:val="0"/>
              <w:divBdr>
                <w:top w:val="none" w:sz="0" w:space="0" w:color="auto"/>
                <w:left w:val="none" w:sz="0" w:space="0" w:color="auto"/>
                <w:bottom w:val="none" w:sz="0" w:space="0" w:color="auto"/>
                <w:right w:val="none" w:sz="0" w:space="0" w:color="auto"/>
              </w:divBdr>
              <w:divsChild>
                <w:div w:id="62161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11192">
      <w:bodyDiv w:val="1"/>
      <w:marLeft w:val="0"/>
      <w:marRight w:val="0"/>
      <w:marTop w:val="0"/>
      <w:marBottom w:val="0"/>
      <w:divBdr>
        <w:top w:val="none" w:sz="0" w:space="0" w:color="auto"/>
        <w:left w:val="none" w:sz="0" w:space="0" w:color="auto"/>
        <w:bottom w:val="none" w:sz="0" w:space="0" w:color="auto"/>
        <w:right w:val="none" w:sz="0" w:space="0" w:color="auto"/>
      </w:divBdr>
      <w:divsChild>
        <w:div w:id="1013534052">
          <w:marLeft w:val="0"/>
          <w:marRight w:val="0"/>
          <w:marTop w:val="0"/>
          <w:marBottom w:val="0"/>
          <w:divBdr>
            <w:top w:val="none" w:sz="0" w:space="0" w:color="auto"/>
            <w:left w:val="none" w:sz="0" w:space="0" w:color="auto"/>
            <w:bottom w:val="none" w:sz="0" w:space="0" w:color="auto"/>
            <w:right w:val="none" w:sz="0" w:space="0" w:color="auto"/>
          </w:divBdr>
          <w:divsChild>
            <w:div w:id="1847741230">
              <w:marLeft w:val="0"/>
              <w:marRight w:val="0"/>
              <w:marTop w:val="0"/>
              <w:marBottom w:val="0"/>
              <w:divBdr>
                <w:top w:val="none" w:sz="0" w:space="0" w:color="auto"/>
                <w:left w:val="none" w:sz="0" w:space="0" w:color="auto"/>
                <w:bottom w:val="none" w:sz="0" w:space="0" w:color="auto"/>
                <w:right w:val="none" w:sz="0" w:space="0" w:color="auto"/>
              </w:divBdr>
              <w:divsChild>
                <w:div w:id="8262647">
                  <w:marLeft w:val="0"/>
                  <w:marRight w:val="0"/>
                  <w:marTop w:val="0"/>
                  <w:marBottom w:val="0"/>
                  <w:divBdr>
                    <w:top w:val="none" w:sz="0" w:space="0" w:color="auto"/>
                    <w:left w:val="none" w:sz="0" w:space="0" w:color="auto"/>
                    <w:bottom w:val="none" w:sz="0" w:space="0" w:color="auto"/>
                    <w:right w:val="none" w:sz="0" w:space="0" w:color="auto"/>
                  </w:divBdr>
                  <w:divsChild>
                    <w:div w:id="99379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723402">
      <w:bodyDiv w:val="1"/>
      <w:marLeft w:val="0"/>
      <w:marRight w:val="0"/>
      <w:marTop w:val="0"/>
      <w:marBottom w:val="0"/>
      <w:divBdr>
        <w:top w:val="none" w:sz="0" w:space="0" w:color="auto"/>
        <w:left w:val="none" w:sz="0" w:space="0" w:color="auto"/>
        <w:bottom w:val="none" w:sz="0" w:space="0" w:color="auto"/>
        <w:right w:val="none" w:sz="0" w:space="0" w:color="auto"/>
      </w:divBdr>
      <w:divsChild>
        <w:div w:id="792947233">
          <w:marLeft w:val="0"/>
          <w:marRight w:val="0"/>
          <w:marTop w:val="0"/>
          <w:marBottom w:val="0"/>
          <w:divBdr>
            <w:top w:val="none" w:sz="0" w:space="0" w:color="auto"/>
            <w:left w:val="none" w:sz="0" w:space="0" w:color="auto"/>
            <w:bottom w:val="none" w:sz="0" w:space="0" w:color="auto"/>
            <w:right w:val="none" w:sz="0" w:space="0" w:color="auto"/>
          </w:divBdr>
          <w:divsChild>
            <w:div w:id="1485393703">
              <w:marLeft w:val="0"/>
              <w:marRight w:val="0"/>
              <w:marTop w:val="0"/>
              <w:marBottom w:val="0"/>
              <w:divBdr>
                <w:top w:val="none" w:sz="0" w:space="0" w:color="auto"/>
                <w:left w:val="none" w:sz="0" w:space="0" w:color="auto"/>
                <w:bottom w:val="none" w:sz="0" w:space="0" w:color="auto"/>
                <w:right w:val="none" w:sz="0" w:space="0" w:color="auto"/>
              </w:divBdr>
              <w:divsChild>
                <w:div w:id="11564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115479">
      <w:bodyDiv w:val="1"/>
      <w:marLeft w:val="0"/>
      <w:marRight w:val="0"/>
      <w:marTop w:val="0"/>
      <w:marBottom w:val="0"/>
      <w:divBdr>
        <w:top w:val="none" w:sz="0" w:space="0" w:color="auto"/>
        <w:left w:val="none" w:sz="0" w:space="0" w:color="auto"/>
        <w:bottom w:val="none" w:sz="0" w:space="0" w:color="auto"/>
        <w:right w:val="none" w:sz="0" w:space="0" w:color="auto"/>
      </w:divBdr>
      <w:divsChild>
        <w:div w:id="1801923064">
          <w:marLeft w:val="0"/>
          <w:marRight w:val="0"/>
          <w:marTop w:val="0"/>
          <w:marBottom w:val="0"/>
          <w:divBdr>
            <w:top w:val="none" w:sz="0" w:space="0" w:color="auto"/>
            <w:left w:val="none" w:sz="0" w:space="0" w:color="auto"/>
            <w:bottom w:val="none" w:sz="0" w:space="0" w:color="auto"/>
            <w:right w:val="none" w:sz="0" w:space="0" w:color="auto"/>
          </w:divBdr>
          <w:divsChild>
            <w:div w:id="2089767614">
              <w:marLeft w:val="0"/>
              <w:marRight w:val="0"/>
              <w:marTop w:val="0"/>
              <w:marBottom w:val="0"/>
              <w:divBdr>
                <w:top w:val="none" w:sz="0" w:space="0" w:color="auto"/>
                <w:left w:val="none" w:sz="0" w:space="0" w:color="auto"/>
                <w:bottom w:val="none" w:sz="0" w:space="0" w:color="auto"/>
                <w:right w:val="none" w:sz="0" w:space="0" w:color="auto"/>
              </w:divBdr>
              <w:divsChild>
                <w:div w:id="137920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816112">
      <w:bodyDiv w:val="1"/>
      <w:marLeft w:val="0"/>
      <w:marRight w:val="0"/>
      <w:marTop w:val="0"/>
      <w:marBottom w:val="0"/>
      <w:divBdr>
        <w:top w:val="none" w:sz="0" w:space="0" w:color="auto"/>
        <w:left w:val="none" w:sz="0" w:space="0" w:color="auto"/>
        <w:bottom w:val="none" w:sz="0" w:space="0" w:color="auto"/>
        <w:right w:val="none" w:sz="0" w:space="0" w:color="auto"/>
      </w:divBdr>
      <w:divsChild>
        <w:div w:id="1592081130">
          <w:marLeft w:val="0"/>
          <w:marRight w:val="0"/>
          <w:marTop w:val="0"/>
          <w:marBottom w:val="0"/>
          <w:divBdr>
            <w:top w:val="none" w:sz="0" w:space="0" w:color="auto"/>
            <w:left w:val="none" w:sz="0" w:space="0" w:color="auto"/>
            <w:bottom w:val="none" w:sz="0" w:space="0" w:color="auto"/>
            <w:right w:val="none" w:sz="0" w:space="0" w:color="auto"/>
          </w:divBdr>
          <w:divsChild>
            <w:div w:id="466747968">
              <w:marLeft w:val="0"/>
              <w:marRight w:val="0"/>
              <w:marTop w:val="0"/>
              <w:marBottom w:val="0"/>
              <w:divBdr>
                <w:top w:val="none" w:sz="0" w:space="0" w:color="auto"/>
                <w:left w:val="none" w:sz="0" w:space="0" w:color="auto"/>
                <w:bottom w:val="none" w:sz="0" w:space="0" w:color="auto"/>
                <w:right w:val="none" w:sz="0" w:space="0" w:color="auto"/>
              </w:divBdr>
              <w:divsChild>
                <w:div w:id="1562592322">
                  <w:marLeft w:val="0"/>
                  <w:marRight w:val="0"/>
                  <w:marTop w:val="0"/>
                  <w:marBottom w:val="0"/>
                  <w:divBdr>
                    <w:top w:val="none" w:sz="0" w:space="0" w:color="auto"/>
                    <w:left w:val="none" w:sz="0" w:space="0" w:color="auto"/>
                    <w:bottom w:val="none" w:sz="0" w:space="0" w:color="auto"/>
                    <w:right w:val="none" w:sz="0" w:space="0" w:color="auto"/>
                  </w:divBdr>
                  <w:divsChild>
                    <w:div w:id="261961928">
                      <w:marLeft w:val="0"/>
                      <w:marRight w:val="0"/>
                      <w:marTop w:val="0"/>
                      <w:marBottom w:val="0"/>
                      <w:divBdr>
                        <w:top w:val="none" w:sz="0" w:space="0" w:color="auto"/>
                        <w:left w:val="none" w:sz="0" w:space="0" w:color="auto"/>
                        <w:bottom w:val="none" w:sz="0" w:space="0" w:color="auto"/>
                        <w:right w:val="none" w:sz="0" w:space="0" w:color="auto"/>
                      </w:divBdr>
                    </w:div>
                  </w:divsChild>
                </w:div>
                <w:div w:id="1134787627">
                  <w:marLeft w:val="0"/>
                  <w:marRight w:val="0"/>
                  <w:marTop w:val="0"/>
                  <w:marBottom w:val="0"/>
                  <w:divBdr>
                    <w:top w:val="none" w:sz="0" w:space="0" w:color="auto"/>
                    <w:left w:val="none" w:sz="0" w:space="0" w:color="auto"/>
                    <w:bottom w:val="none" w:sz="0" w:space="0" w:color="auto"/>
                    <w:right w:val="none" w:sz="0" w:space="0" w:color="auto"/>
                  </w:divBdr>
                  <w:divsChild>
                    <w:div w:id="114153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190292">
      <w:bodyDiv w:val="1"/>
      <w:marLeft w:val="0"/>
      <w:marRight w:val="0"/>
      <w:marTop w:val="0"/>
      <w:marBottom w:val="0"/>
      <w:divBdr>
        <w:top w:val="none" w:sz="0" w:space="0" w:color="auto"/>
        <w:left w:val="none" w:sz="0" w:space="0" w:color="auto"/>
        <w:bottom w:val="none" w:sz="0" w:space="0" w:color="auto"/>
        <w:right w:val="none" w:sz="0" w:space="0" w:color="auto"/>
      </w:divBdr>
      <w:divsChild>
        <w:div w:id="2143301376">
          <w:marLeft w:val="0"/>
          <w:marRight w:val="0"/>
          <w:marTop w:val="0"/>
          <w:marBottom w:val="0"/>
          <w:divBdr>
            <w:top w:val="none" w:sz="0" w:space="0" w:color="auto"/>
            <w:left w:val="none" w:sz="0" w:space="0" w:color="auto"/>
            <w:bottom w:val="none" w:sz="0" w:space="0" w:color="auto"/>
            <w:right w:val="none" w:sz="0" w:space="0" w:color="auto"/>
          </w:divBdr>
          <w:divsChild>
            <w:div w:id="2106340996">
              <w:marLeft w:val="0"/>
              <w:marRight w:val="0"/>
              <w:marTop w:val="0"/>
              <w:marBottom w:val="0"/>
              <w:divBdr>
                <w:top w:val="none" w:sz="0" w:space="0" w:color="auto"/>
                <w:left w:val="none" w:sz="0" w:space="0" w:color="auto"/>
                <w:bottom w:val="none" w:sz="0" w:space="0" w:color="auto"/>
                <w:right w:val="none" w:sz="0" w:space="0" w:color="auto"/>
              </w:divBdr>
              <w:divsChild>
                <w:div w:id="56992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581212">
      <w:bodyDiv w:val="1"/>
      <w:marLeft w:val="0"/>
      <w:marRight w:val="0"/>
      <w:marTop w:val="0"/>
      <w:marBottom w:val="0"/>
      <w:divBdr>
        <w:top w:val="none" w:sz="0" w:space="0" w:color="auto"/>
        <w:left w:val="none" w:sz="0" w:space="0" w:color="auto"/>
        <w:bottom w:val="none" w:sz="0" w:space="0" w:color="auto"/>
        <w:right w:val="none" w:sz="0" w:space="0" w:color="auto"/>
      </w:divBdr>
      <w:divsChild>
        <w:div w:id="781341706">
          <w:marLeft w:val="0"/>
          <w:marRight w:val="0"/>
          <w:marTop w:val="0"/>
          <w:marBottom w:val="0"/>
          <w:divBdr>
            <w:top w:val="none" w:sz="0" w:space="0" w:color="auto"/>
            <w:left w:val="none" w:sz="0" w:space="0" w:color="auto"/>
            <w:bottom w:val="none" w:sz="0" w:space="0" w:color="auto"/>
            <w:right w:val="none" w:sz="0" w:space="0" w:color="auto"/>
          </w:divBdr>
          <w:divsChild>
            <w:div w:id="1590846806">
              <w:marLeft w:val="0"/>
              <w:marRight w:val="0"/>
              <w:marTop w:val="0"/>
              <w:marBottom w:val="0"/>
              <w:divBdr>
                <w:top w:val="none" w:sz="0" w:space="0" w:color="auto"/>
                <w:left w:val="none" w:sz="0" w:space="0" w:color="auto"/>
                <w:bottom w:val="none" w:sz="0" w:space="0" w:color="auto"/>
                <w:right w:val="none" w:sz="0" w:space="0" w:color="auto"/>
              </w:divBdr>
              <w:divsChild>
                <w:div w:id="186477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198966">
      <w:bodyDiv w:val="1"/>
      <w:marLeft w:val="0"/>
      <w:marRight w:val="0"/>
      <w:marTop w:val="0"/>
      <w:marBottom w:val="0"/>
      <w:divBdr>
        <w:top w:val="none" w:sz="0" w:space="0" w:color="auto"/>
        <w:left w:val="none" w:sz="0" w:space="0" w:color="auto"/>
        <w:bottom w:val="none" w:sz="0" w:space="0" w:color="auto"/>
        <w:right w:val="none" w:sz="0" w:space="0" w:color="auto"/>
      </w:divBdr>
      <w:divsChild>
        <w:div w:id="788544868">
          <w:marLeft w:val="0"/>
          <w:marRight w:val="0"/>
          <w:marTop w:val="0"/>
          <w:marBottom w:val="0"/>
          <w:divBdr>
            <w:top w:val="none" w:sz="0" w:space="0" w:color="auto"/>
            <w:left w:val="none" w:sz="0" w:space="0" w:color="auto"/>
            <w:bottom w:val="none" w:sz="0" w:space="0" w:color="auto"/>
            <w:right w:val="none" w:sz="0" w:space="0" w:color="auto"/>
          </w:divBdr>
          <w:divsChild>
            <w:div w:id="1582058052">
              <w:marLeft w:val="0"/>
              <w:marRight w:val="0"/>
              <w:marTop w:val="0"/>
              <w:marBottom w:val="0"/>
              <w:divBdr>
                <w:top w:val="none" w:sz="0" w:space="0" w:color="auto"/>
                <w:left w:val="none" w:sz="0" w:space="0" w:color="auto"/>
                <w:bottom w:val="none" w:sz="0" w:space="0" w:color="auto"/>
                <w:right w:val="none" w:sz="0" w:space="0" w:color="auto"/>
              </w:divBdr>
              <w:divsChild>
                <w:div w:id="205510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000730">
      <w:bodyDiv w:val="1"/>
      <w:marLeft w:val="0"/>
      <w:marRight w:val="0"/>
      <w:marTop w:val="0"/>
      <w:marBottom w:val="0"/>
      <w:divBdr>
        <w:top w:val="none" w:sz="0" w:space="0" w:color="auto"/>
        <w:left w:val="none" w:sz="0" w:space="0" w:color="auto"/>
        <w:bottom w:val="none" w:sz="0" w:space="0" w:color="auto"/>
        <w:right w:val="none" w:sz="0" w:space="0" w:color="auto"/>
      </w:divBdr>
    </w:div>
    <w:div w:id="1092042324">
      <w:bodyDiv w:val="1"/>
      <w:marLeft w:val="0"/>
      <w:marRight w:val="0"/>
      <w:marTop w:val="0"/>
      <w:marBottom w:val="0"/>
      <w:divBdr>
        <w:top w:val="none" w:sz="0" w:space="0" w:color="auto"/>
        <w:left w:val="none" w:sz="0" w:space="0" w:color="auto"/>
        <w:bottom w:val="none" w:sz="0" w:space="0" w:color="auto"/>
        <w:right w:val="none" w:sz="0" w:space="0" w:color="auto"/>
      </w:divBdr>
      <w:divsChild>
        <w:div w:id="238758139">
          <w:marLeft w:val="0"/>
          <w:marRight w:val="0"/>
          <w:marTop w:val="0"/>
          <w:marBottom w:val="0"/>
          <w:divBdr>
            <w:top w:val="none" w:sz="0" w:space="0" w:color="auto"/>
            <w:left w:val="none" w:sz="0" w:space="0" w:color="auto"/>
            <w:bottom w:val="none" w:sz="0" w:space="0" w:color="auto"/>
            <w:right w:val="none" w:sz="0" w:space="0" w:color="auto"/>
          </w:divBdr>
          <w:divsChild>
            <w:div w:id="1101222047">
              <w:marLeft w:val="0"/>
              <w:marRight w:val="0"/>
              <w:marTop w:val="0"/>
              <w:marBottom w:val="0"/>
              <w:divBdr>
                <w:top w:val="none" w:sz="0" w:space="0" w:color="auto"/>
                <w:left w:val="none" w:sz="0" w:space="0" w:color="auto"/>
                <w:bottom w:val="none" w:sz="0" w:space="0" w:color="auto"/>
                <w:right w:val="none" w:sz="0" w:space="0" w:color="auto"/>
              </w:divBdr>
              <w:divsChild>
                <w:div w:id="613682208">
                  <w:marLeft w:val="0"/>
                  <w:marRight w:val="0"/>
                  <w:marTop w:val="0"/>
                  <w:marBottom w:val="0"/>
                  <w:divBdr>
                    <w:top w:val="none" w:sz="0" w:space="0" w:color="auto"/>
                    <w:left w:val="none" w:sz="0" w:space="0" w:color="auto"/>
                    <w:bottom w:val="none" w:sz="0" w:space="0" w:color="auto"/>
                    <w:right w:val="none" w:sz="0" w:space="0" w:color="auto"/>
                  </w:divBdr>
                  <w:divsChild>
                    <w:div w:id="81378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552867">
      <w:bodyDiv w:val="1"/>
      <w:marLeft w:val="0"/>
      <w:marRight w:val="0"/>
      <w:marTop w:val="0"/>
      <w:marBottom w:val="0"/>
      <w:divBdr>
        <w:top w:val="none" w:sz="0" w:space="0" w:color="auto"/>
        <w:left w:val="none" w:sz="0" w:space="0" w:color="auto"/>
        <w:bottom w:val="none" w:sz="0" w:space="0" w:color="auto"/>
        <w:right w:val="none" w:sz="0" w:space="0" w:color="auto"/>
      </w:divBdr>
      <w:divsChild>
        <w:div w:id="2142649680">
          <w:marLeft w:val="0"/>
          <w:marRight w:val="0"/>
          <w:marTop w:val="0"/>
          <w:marBottom w:val="0"/>
          <w:divBdr>
            <w:top w:val="none" w:sz="0" w:space="0" w:color="auto"/>
            <w:left w:val="none" w:sz="0" w:space="0" w:color="auto"/>
            <w:bottom w:val="none" w:sz="0" w:space="0" w:color="auto"/>
            <w:right w:val="none" w:sz="0" w:space="0" w:color="auto"/>
          </w:divBdr>
          <w:divsChild>
            <w:div w:id="955020286">
              <w:marLeft w:val="0"/>
              <w:marRight w:val="0"/>
              <w:marTop w:val="0"/>
              <w:marBottom w:val="0"/>
              <w:divBdr>
                <w:top w:val="none" w:sz="0" w:space="0" w:color="auto"/>
                <w:left w:val="none" w:sz="0" w:space="0" w:color="auto"/>
                <w:bottom w:val="none" w:sz="0" w:space="0" w:color="auto"/>
                <w:right w:val="none" w:sz="0" w:space="0" w:color="auto"/>
              </w:divBdr>
              <w:divsChild>
                <w:div w:id="161706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15698">
      <w:bodyDiv w:val="1"/>
      <w:marLeft w:val="0"/>
      <w:marRight w:val="0"/>
      <w:marTop w:val="0"/>
      <w:marBottom w:val="0"/>
      <w:divBdr>
        <w:top w:val="none" w:sz="0" w:space="0" w:color="auto"/>
        <w:left w:val="none" w:sz="0" w:space="0" w:color="auto"/>
        <w:bottom w:val="none" w:sz="0" w:space="0" w:color="auto"/>
        <w:right w:val="none" w:sz="0" w:space="0" w:color="auto"/>
      </w:divBdr>
      <w:divsChild>
        <w:div w:id="1633711758">
          <w:marLeft w:val="0"/>
          <w:marRight w:val="0"/>
          <w:marTop w:val="0"/>
          <w:marBottom w:val="0"/>
          <w:divBdr>
            <w:top w:val="none" w:sz="0" w:space="0" w:color="auto"/>
            <w:left w:val="none" w:sz="0" w:space="0" w:color="auto"/>
            <w:bottom w:val="none" w:sz="0" w:space="0" w:color="auto"/>
            <w:right w:val="none" w:sz="0" w:space="0" w:color="auto"/>
          </w:divBdr>
          <w:divsChild>
            <w:div w:id="1472669618">
              <w:marLeft w:val="0"/>
              <w:marRight w:val="0"/>
              <w:marTop w:val="0"/>
              <w:marBottom w:val="0"/>
              <w:divBdr>
                <w:top w:val="none" w:sz="0" w:space="0" w:color="auto"/>
                <w:left w:val="none" w:sz="0" w:space="0" w:color="auto"/>
                <w:bottom w:val="none" w:sz="0" w:space="0" w:color="auto"/>
                <w:right w:val="none" w:sz="0" w:space="0" w:color="auto"/>
              </w:divBdr>
              <w:divsChild>
                <w:div w:id="140549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194797">
      <w:bodyDiv w:val="1"/>
      <w:marLeft w:val="0"/>
      <w:marRight w:val="0"/>
      <w:marTop w:val="0"/>
      <w:marBottom w:val="0"/>
      <w:divBdr>
        <w:top w:val="none" w:sz="0" w:space="0" w:color="auto"/>
        <w:left w:val="none" w:sz="0" w:space="0" w:color="auto"/>
        <w:bottom w:val="none" w:sz="0" w:space="0" w:color="auto"/>
        <w:right w:val="none" w:sz="0" w:space="0" w:color="auto"/>
      </w:divBdr>
      <w:divsChild>
        <w:div w:id="310139966">
          <w:marLeft w:val="0"/>
          <w:marRight w:val="0"/>
          <w:marTop w:val="0"/>
          <w:marBottom w:val="0"/>
          <w:divBdr>
            <w:top w:val="none" w:sz="0" w:space="0" w:color="auto"/>
            <w:left w:val="none" w:sz="0" w:space="0" w:color="auto"/>
            <w:bottom w:val="none" w:sz="0" w:space="0" w:color="auto"/>
            <w:right w:val="none" w:sz="0" w:space="0" w:color="auto"/>
          </w:divBdr>
          <w:divsChild>
            <w:div w:id="1748066381">
              <w:marLeft w:val="0"/>
              <w:marRight w:val="0"/>
              <w:marTop w:val="0"/>
              <w:marBottom w:val="0"/>
              <w:divBdr>
                <w:top w:val="none" w:sz="0" w:space="0" w:color="auto"/>
                <w:left w:val="none" w:sz="0" w:space="0" w:color="auto"/>
                <w:bottom w:val="none" w:sz="0" w:space="0" w:color="auto"/>
                <w:right w:val="none" w:sz="0" w:space="0" w:color="auto"/>
              </w:divBdr>
              <w:divsChild>
                <w:div w:id="5630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95432">
      <w:bodyDiv w:val="1"/>
      <w:marLeft w:val="0"/>
      <w:marRight w:val="0"/>
      <w:marTop w:val="0"/>
      <w:marBottom w:val="0"/>
      <w:divBdr>
        <w:top w:val="none" w:sz="0" w:space="0" w:color="auto"/>
        <w:left w:val="none" w:sz="0" w:space="0" w:color="auto"/>
        <w:bottom w:val="none" w:sz="0" w:space="0" w:color="auto"/>
        <w:right w:val="none" w:sz="0" w:space="0" w:color="auto"/>
      </w:divBdr>
      <w:divsChild>
        <w:div w:id="1583029882">
          <w:marLeft w:val="0"/>
          <w:marRight w:val="0"/>
          <w:marTop w:val="0"/>
          <w:marBottom w:val="0"/>
          <w:divBdr>
            <w:top w:val="none" w:sz="0" w:space="0" w:color="auto"/>
            <w:left w:val="none" w:sz="0" w:space="0" w:color="auto"/>
            <w:bottom w:val="none" w:sz="0" w:space="0" w:color="auto"/>
            <w:right w:val="none" w:sz="0" w:space="0" w:color="auto"/>
          </w:divBdr>
          <w:divsChild>
            <w:div w:id="283316237">
              <w:marLeft w:val="0"/>
              <w:marRight w:val="0"/>
              <w:marTop w:val="0"/>
              <w:marBottom w:val="0"/>
              <w:divBdr>
                <w:top w:val="none" w:sz="0" w:space="0" w:color="auto"/>
                <w:left w:val="none" w:sz="0" w:space="0" w:color="auto"/>
                <w:bottom w:val="none" w:sz="0" w:space="0" w:color="auto"/>
                <w:right w:val="none" w:sz="0" w:space="0" w:color="auto"/>
              </w:divBdr>
              <w:divsChild>
                <w:div w:id="270014202">
                  <w:marLeft w:val="0"/>
                  <w:marRight w:val="0"/>
                  <w:marTop w:val="0"/>
                  <w:marBottom w:val="0"/>
                  <w:divBdr>
                    <w:top w:val="none" w:sz="0" w:space="0" w:color="auto"/>
                    <w:left w:val="none" w:sz="0" w:space="0" w:color="auto"/>
                    <w:bottom w:val="none" w:sz="0" w:space="0" w:color="auto"/>
                    <w:right w:val="none" w:sz="0" w:space="0" w:color="auto"/>
                  </w:divBdr>
                  <w:divsChild>
                    <w:div w:id="94800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446748">
      <w:bodyDiv w:val="1"/>
      <w:marLeft w:val="0"/>
      <w:marRight w:val="0"/>
      <w:marTop w:val="0"/>
      <w:marBottom w:val="0"/>
      <w:divBdr>
        <w:top w:val="none" w:sz="0" w:space="0" w:color="auto"/>
        <w:left w:val="none" w:sz="0" w:space="0" w:color="auto"/>
        <w:bottom w:val="none" w:sz="0" w:space="0" w:color="auto"/>
        <w:right w:val="none" w:sz="0" w:space="0" w:color="auto"/>
      </w:divBdr>
      <w:divsChild>
        <w:div w:id="24910768">
          <w:marLeft w:val="0"/>
          <w:marRight w:val="0"/>
          <w:marTop w:val="0"/>
          <w:marBottom w:val="0"/>
          <w:divBdr>
            <w:top w:val="none" w:sz="0" w:space="0" w:color="auto"/>
            <w:left w:val="none" w:sz="0" w:space="0" w:color="auto"/>
            <w:bottom w:val="none" w:sz="0" w:space="0" w:color="auto"/>
            <w:right w:val="none" w:sz="0" w:space="0" w:color="auto"/>
          </w:divBdr>
          <w:divsChild>
            <w:div w:id="2112243433">
              <w:marLeft w:val="0"/>
              <w:marRight w:val="0"/>
              <w:marTop w:val="0"/>
              <w:marBottom w:val="0"/>
              <w:divBdr>
                <w:top w:val="none" w:sz="0" w:space="0" w:color="auto"/>
                <w:left w:val="none" w:sz="0" w:space="0" w:color="auto"/>
                <w:bottom w:val="none" w:sz="0" w:space="0" w:color="auto"/>
                <w:right w:val="none" w:sz="0" w:space="0" w:color="auto"/>
              </w:divBdr>
              <w:divsChild>
                <w:div w:id="40600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814480">
      <w:bodyDiv w:val="1"/>
      <w:marLeft w:val="0"/>
      <w:marRight w:val="0"/>
      <w:marTop w:val="0"/>
      <w:marBottom w:val="0"/>
      <w:divBdr>
        <w:top w:val="none" w:sz="0" w:space="0" w:color="auto"/>
        <w:left w:val="none" w:sz="0" w:space="0" w:color="auto"/>
        <w:bottom w:val="none" w:sz="0" w:space="0" w:color="auto"/>
        <w:right w:val="none" w:sz="0" w:space="0" w:color="auto"/>
      </w:divBdr>
      <w:divsChild>
        <w:div w:id="772672089">
          <w:marLeft w:val="0"/>
          <w:marRight w:val="0"/>
          <w:marTop w:val="0"/>
          <w:marBottom w:val="0"/>
          <w:divBdr>
            <w:top w:val="none" w:sz="0" w:space="0" w:color="auto"/>
            <w:left w:val="none" w:sz="0" w:space="0" w:color="auto"/>
            <w:bottom w:val="none" w:sz="0" w:space="0" w:color="auto"/>
            <w:right w:val="none" w:sz="0" w:space="0" w:color="auto"/>
          </w:divBdr>
          <w:divsChild>
            <w:div w:id="1452438350">
              <w:marLeft w:val="0"/>
              <w:marRight w:val="0"/>
              <w:marTop w:val="0"/>
              <w:marBottom w:val="0"/>
              <w:divBdr>
                <w:top w:val="none" w:sz="0" w:space="0" w:color="auto"/>
                <w:left w:val="none" w:sz="0" w:space="0" w:color="auto"/>
                <w:bottom w:val="none" w:sz="0" w:space="0" w:color="auto"/>
                <w:right w:val="none" w:sz="0" w:space="0" w:color="auto"/>
              </w:divBdr>
              <w:divsChild>
                <w:div w:id="193312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180138">
      <w:bodyDiv w:val="1"/>
      <w:marLeft w:val="0"/>
      <w:marRight w:val="0"/>
      <w:marTop w:val="0"/>
      <w:marBottom w:val="0"/>
      <w:divBdr>
        <w:top w:val="none" w:sz="0" w:space="0" w:color="auto"/>
        <w:left w:val="none" w:sz="0" w:space="0" w:color="auto"/>
        <w:bottom w:val="none" w:sz="0" w:space="0" w:color="auto"/>
        <w:right w:val="none" w:sz="0" w:space="0" w:color="auto"/>
      </w:divBdr>
      <w:divsChild>
        <w:div w:id="1746107660">
          <w:marLeft w:val="0"/>
          <w:marRight w:val="0"/>
          <w:marTop w:val="0"/>
          <w:marBottom w:val="0"/>
          <w:divBdr>
            <w:top w:val="none" w:sz="0" w:space="0" w:color="auto"/>
            <w:left w:val="none" w:sz="0" w:space="0" w:color="auto"/>
            <w:bottom w:val="none" w:sz="0" w:space="0" w:color="auto"/>
            <w:right w:val="none" w:sz="0" w:space="0" w:color="auto"/>
          </w:divBdr>
          <w:divsChild>
            <w:div w:id="808281211">
              <w:marLeft w:val="0"/>
              <w:marRight w:val="0"/>
              <w:marTop w:val="0"/>
              <w:marBottom w:val="0"/>
              <w:divBdr>
                <w:top w:val="none" w:sz="0" w:space="0" w:color="auto"/>
                <w:left w:val="none" w:sz="0" w:space="0" w:color="auto"/>
                <w:bottom w:val="none" w:sz="0" w:space="0" w:color="auto"/>
                <w:right w:val="none" w:sz="0" w:space="0" w:color="auto"/>
              </w:divBdr>
              <w:divsChild>
                <w:div w:id="28535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173046">
      <w:bodyDiv w:val="1"/>
      <w:marLeft w:val="0"/>
      <w:marRight w:val="0"/>
      <w:marTop w:val="0"/>
      <w:marBottom w:val="0"/>
      <w:divBdr>
        <w:top w:val="none" w:sz="0" w:space="0" w:color="auto"/>
        <w:left w:val="none" w:sz="0" w:space="0" w:color="auto"/>
        <w:bottom w:val="none" w:sz="0" w:space="0" w:color="auto"/>
        <w:right w:val="none" w:sz="0" w:space="0" w:color="auto"/>
      </w:divBdr>
      <w:divsChild>
        <w:div w:id="1153832581">
          <w:marLeft w:val="0"/>
          <w:marRight w:val="0"/>
          <w:marTop w:val="0"/>
          <w:marBottom w:val="0"/>
          <w:divBdr>
            <w:top w:val="none" w:sz="0" w:space="0" w:color="auto"/>
            <w:left w:val="none" w:sz="0" w:space="0" w:color="auto"/>
            <w:bottom w:val="none" w:sz="0" w:space="0" w:color="auto"/>
            <w:right w:val="none" w:sz="0" w:space="0" w:color="auto"/>
          </w:divBdr>
          <w:divsChild>
            <w:div w:id="1035304170">
              <w:marLeft w:val="0"/>
              <w:marRight w:val="0"/>
              <w:marTop w:val="0"/>
              <w:marBottom w:val="0"/>
              <w:divBdr>
                <w:top w:val="none" w:sz="0" w:space="0" w:color="auto"/>
                <w:left w:val="none" w:sz="0" w:space="0" w:color="auto"/>
                <w:bottom w:val="none" w:sz="0" w:space="0" w:color="auto"/>
                <w:right w:val="none" w:sz="0" w:space="0" w:color="auto"/>
              </w:divBdr>
              <w:divsChild>
                <w:div w:id="1444225582">
                  <w:marLeft w:val="0"/>
                  <w:marRight w:val="0"/>
                  <w:marTop w:val="0"/>
                  <w:marBottom w:val="0"/>
                  <w:divBdr>
                    <w:top w:val="none" w:sz="0" w:space="0" w:color="auto"/>
                    <w:left w:val="none" w:sz="0" w:space="0" w:color="auto"/>
                    <w:bottom w:val="none" w:sz="0" w:space="0" w:color="auto"/>
                    <w:right w:val="none" w:sz="0" w:space="0" w:color="auto"/>
                  </w:divBdr>
                  <w:divsChild>
                    <w:div w:id="15572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368852">
      <w:bodyDiv w:val="1"/>
      <w:marLeft w:val="0"/>
      <w:marRight w:val="0"/>
      <w:marTop w:val="0"/>
      <w:marBottom w:val="0"/>
      <w:divBdr>
        <w:top w:val="none" w:sz="0" w:space="0" w:color="auto"/>
        <w:left w:val="none" w:sz="0" w:space="0" w:color="auto"/>
        <w:bottom w:val="none" w:sz="0" w:space="0" w:color="auto"/>
        <w:right w:val="none" w:sz="0" w:space="0" w:color="auto"/>
      </w:divBdr>
      <w:divsChild>
        <w:div w:id="227152937">
          <w:marLeft w:val="0"/>
          <w:marRight w:val="0"/>
          <w:marTop w:val="0"/>
          <w:marBottom w:val="0"/>
          <w:divBdr>
            <w:top w:val="none" w:sz="0" w:space="0" w:color="auto"/>
            <w:left w:val="none" w:sz="0" w:space="0" w:color="auto"/>
            <w:bottom w:val="none" w:sz="0" w:space="0" w:color="auto"/>
            <w:right w:val="none" w:sz="0" w:space="0" w:color="auto"/>
          </w:divBdr>
          <w:divsChild>
            <w:div w:id="1183591020">
              <w:marLeft w:val="0"/>
              <w:marRight w:val="0"/>
              <w:marTop w:val="0"/>
              <w:marBottom w:val="0"/>
              <w:divBdr>
                <w:top w:val="none" w:sz="0" w:space="0" w:color="auto"/>
                <w:left w:val="none" w:sz="0" w:space="0" w:color="auto"/>
                <w:bottom w:val="none" w:sz="0" w:space="0" w:color="auto"/>
                <w:right w:val="none" w:sz="0" w:space="0" w:color="auto"/>
              </w:divBdr>
              <w:divsChild>
                <w:div w:id="816335045">
                  <w:marLeft w:val="0"/>
                  <w:marRight w:val="0"/>
                  <w:marTop w:val="0"/>
                  <w:marBottom w:val="0"/>
                  <w:divBdr>
                    <w:top w:val="none" w:sz="0" w:space="0" w:color="auto"/>
                    <w:left w:val="none" w:sz="0" w:space="0" w:color="auto"/>
                    <w:bottom w:val="none" w:sz="0" w:space="0" w:color="auto"/>
                    <w:right w:val="none" w:sz="0" w:space="0" w:color="auto"/>
                  </w:divBdr>
                  <w:divsChild>
                    <w:div w:id="118791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tif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2570</Words>
  <Characters>14137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Usuario de Windows</cp:lastModifiedBy>
  <cp:revision>3</cp:revision>
  <dcterms:created xsi:type="dcterms:W3CDTF">2022-09-13T20:05:00Z</dcterms:created>
  <dcterms:modified xsi:type="dcterms:W3CDTF">2022-11-23T01:02:00Z</dcterms:modified>
</cp:coreProperties>
</file>