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553" w:rsidRPr="00B03553" w:rsidRDefault="00B03553" w:rsidP="00B03553">
      <w:pPr>
        <w:jc w:val="center"/>
        <w:rPr>
          <w:b/>
          <w:sz w:val="18"/>
          <w:szCs w:val="18"/>
          <w:u w:val="single"/>
          <w:lang w:val="es-CO"/>
        </w:rPr>
      </w:pPr>
      <w:r w:rsidRPr="00B03553">
        <w:rPr>
          <w:b/>
          <w:sz w:val="18"/>
          <w:szCs w:val="18"/>
          <w:u w:val="single"/>
          <w:lang w:val="es-CO"/>
        </w:rPr>
        <w:t xml:space="preserve">ANEXO No 6 </w:t>
      </w:r>
    </w:p>
    <w:p w:rsidR="00B03553" w:rsidRPr="00B03553" w:rsidRDefault="00B03553" w:rsidP="00B03553">
      <w:pPr>
        <w:jc w:val="center"/>
        <w:rPr>
          <w:b/>
          <w:sz w:val="18"/>
          <w:szCs w:val="18"/>
          <w:u w:val="single"/>
          <w:lang w:val="es-CO"/>
        </w:rPr>
      </w:pPr>
    </w:p>
    <w:p w:rsidR="00B03553" w:rsidRPr="00B03553" w:rsidRDefault="00B03553" w:rsidP="00B03553">
      <w:pPr>
        <w:jc w:val="center"/>
        <w:rPr>
          <w:b/>
          <w:sz w:val="18"/>
          <w:szCs w:val="18"/>
        </w:rPr>
      </w:pPr>
      <w:r w:rsidRPr="00B03553">
        <w:rPr>
          <w:b/>
          <w:sz w:val="18"/>
          <w:szCs w:val="18"/>
        </w:rPr>
        <w:t xml:space="preserve">ESTIMACIÓN, TIPIFICACIÓN, ASIGNACIÓN DE RIESGOS </w:t>
      </w:r>
    </w:p>
    <w:p w:rsidR="00B03553" w:rsidRPr="00B03553" w:rsidRDefault="00B03553" w:rsidP="00B03553">
      <w:pPr>
        <w:jc w:val="center"/>
        <w:rPr>
          <w:b/>
          <w:sz w:val="18"/>
          <w:szCs w:val="18"/>
        </w:rPr>
      </w:pPr>
      <w:r w:rsidRPr="00B03553">
        <w:rPr>
          <w:b/>
          <w:sz w:val="18"/>
          <w:szCs w:val="18"/>
        </w:rPr>
        <w:t>Y DETERMINACIÓN DE GARANTÍAS.</w:t>
      </w:r>
    </w:p>
    <w:p w:rsidR="00B03553" w:rsidRPr="00B03553" w:rsidRDefault="00B03553" w:rsidP="00B03553">
      <w:pPr>
        <w:jc w:val="center"/>
        <w:rPr>
          <w:b/>
          <w:u w:val="single"/>
          <w:lang w:val="es-CO"/>
        </w:rPr>
      </w:pPr>
    </w:p>
    <w:p w:rsidR="00B03553" w:rsidRPr="00B03553" w:rsidRDefault="00B03553" w:rsidP="00B03553">
      <w:pPr>
        <w:rPr>
          <w:b/>
          <w:sz w:val="18"/>
          <w:szCs w:val="18"/>
          <w:lang w:val="es-CO"/>
        </w:rPr>
      </w:pPr>
      <w:r w:rsidRPr="00B03553">
        <w:rPr>
          <w:b/>
          <w:sz w:val="18"/>
          <w:szCs w:val="18"/>
          <w:lang w:val="es-CO"/>
        </w:rPr>
        <w:t xml:space="preserve">ETAPA CONTRACTUAL </w:t>
      </w:r>
    </w:p>
    <w:p w:rsidR="00B03553" w:rsidRPr="00B03553" w:rsidRDefault="00B03553" w:rsidP="00B03553">
      <w:pPr>
        <w:jc w:val="center"/>
        <w:rPr>
          <w:b/>
          <w:sz w:val="21"/>
          <w:szCs w:val="21"/>
          <w:u w:val="single"/>
          <w:lang w:val="es-CO"/>
        </w:rPr>
      </w:pPr>
    </w:p>
    <w:tbl>
      <w:tblPr>
        <w:tblW w:w="56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1062"/>
        <w:gridCol w:w="1064"/>
        <w:gridCol w:w="1195"/>
        <w:gridCol w:w="1062"/>
        <w:gridCol w:w="1592"/>
        <w:gridCol w:w="2912"/>
      </w:tblGrid>
      <w:tr w:rsidR="00B03553" w:rsidRPr="00B03553" w:rsidTr="00F12997">
        <w:trPr>
          <w:trHeight w:val="420"/>
          <w:jc w:val="center"/>
        </w:trPr>
        <w:tc>
          <w:tcPr>
            <w:tcW w:w="530" w:type="pct"/>
            <w:shd w:val="clear" w:color="auto" w:fill="auto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bookmarkStart w:id="0" w:name="_Hlk83753736"/>
            <w:r w:rsidRPr="00B03553">
              <w:rPr>
                <w:b/>
                <w:sz w:val="14"/>
                <w:szCs w:val="14"/>
              </w:rPr>
              <w:t>MECANISMO</w:t>
            </w:r>
          </w:p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b/>
                <w:sz w:val="14"/>
                <w:szCs w:val="14"/>
              </w:rPr>
              <w:t>DE COBERTURA</w:t>
            </w:r>
          </w:p>
        </w:tc>
        <w:tc>
          <w:tcPr>
            <w:tcW w:w="534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b/>
                <w:sz w:val="14"/>
                <w:szCs w:val="14"/>
              </w:rPr>
              <w:t>CLASE DE RIESGO</w:t>
            </w:r>
          </w:p>
        </w:tc>
        <w:tc>
          <w:tcPr>
            <w:tcW w:w="535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b/>
                <w:sz w:val="14"/>
                <w:szCs w:val="14"/>
              </w:rPr>
              <w:t>TIPIFICACION DE LOS RIESGOS</w:t>
            </w:r>
          </w:p>
        </w:tc>
        <w:tc>
          <w:tcPr>
            <w:tcW w:w="601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b/>
                <w:sz w:val="14"/>
                <w:szCs w:val="14"/>
              </w:rPr>
              <w:t>ESTIMACION DEL RIESGO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b/>
                <w:sz w:val="14"/>
                <w:szCs w:val="14"/>
              </w:rPr>
              <w:t>ASIGNACION DEL RIESGO</w:t>
            </w:r>
          </w:p>
        </w:tc>
        <w:tc>
          <w:tcPr>
            <w:tcW w:w="801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b/>
                <w:sz w:val="14"/>
                <w:szCs w:val="14"/>
              </w:rPr>
              <w:t>VIGENCIA</w:t>
            </w:r>
          </w:p>
        </w:tc>
        <w:tc>
          <w:tcPr>
            <w:tcW w:w="1465" w:type="pct"/>
            <w:shd w:val="clear" w:color="auto" w:fill="auto"/>
            <w:vAlign w:val="center"/>
          </w:tcPr>
          <w:p w:rsidR="00B03553" w:rsidRPr="00B03553" w:rsidRDefault="00B03553" w:rsidP="00B03553">
            <w:pPr>
              <w:tabs>
                <w:tab w:val="left" w:pos="426"/>
              </w:tabs>
              <w:jc w:val="center"/>
              <w:rPr>
                <w:b/>
                <w:sz w:val="14"/>
                <w:szCs w:val="14"/>
              </w:rPr>
            </w:pPr>
            <w:r w:rsidRPr="00B03553">
              <w:rPr>
                <w:rFonts w:eastAsia="MS Mincho"/>
                <w:b/>
                <w:sz w:val="14"/>
                <w:szCs w:val="14"/>
              </w:rPr>
              <w:t>JUSTIFICACION COBERTURA / VIGENCIA</w:t>
            </w:r>
          </w:p>
        </w:tc>
      </w:tr>
      <w:tr w:rsidR="00B03553" w:rsidRPr="00B03553" w:rsidTr="00F12997">
        <w:trPr>
          <w:jc w:val="center"/>
        </w:trPr>
        <w:tc>
          <w:tcPr>
            <w:tcW w:w="530" w:type="pct"/>
            <w:shd w:val="clear" w:color="auto" w:fill="auto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GARANTÍA ÚNICA</w:t>
            </w:r>
          </w:p>
        </w:tc>
        <w:tc>
          <w:tcPr>
            <w:tcW w:w="534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RIESGO JURÍDICO</w:t>
            </w:r>
          </w:p>
        </w:tc>
        <w:tc>
          <w:tcPr>
            <w:tcW w:w="535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CUMPLIMIENTO DEL CONTRATO.</w:t>
            </w:r>
          </w:p>
        </w:tc>
        <w:tc>
          <w:tcPr>
            <w:tcW w:w="601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VEINTE POR CIENTO (20%) DEL VALOR DEL CONTRATO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CONTRATISTA</w:t>
            </w:r>
          </w:p>
        </w:tc>
        <w:tc>
          <w:tcPr>
            <w:tcW w:w="801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 xml:space="preserve">Que cubra el término de la vigencia del contrato y dos meses </w:t>
            </w:r>
            <w:proofErr w:type="spellStart"/>
            <w:r w:rsidRPr="00B03553">
              <w:rPr>
                <w:sz w:val="14"/>
                <w:szCs w:val="14"/>
              </w:rPr>
              <w:t>mas</w:t>
            </w:r>
            <w:proofErr w:type="spellEnd"/>
            <w:r w:rsidRPr="00B03553">
              <w:rPr>
                <w:sz w:val="14"/>
                <w:szCs w:val="14"/>
              </w:rPr>
              <w:t xml:space="preserve"> a partir de la firma del mismo, incluyendo sus prorrogas si a ello hubiere lugar.</w:t>
            </w:r>
          </w:p>
        </w:tc>
        <w:tc>
          <w:tcPr>
            <w:tcW w:w="1465" w:type="pct"/>
            <w:shd w:val="clear" w:color="auto" w:fill="auto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AMPARA EL RIESGO DE INCUMPLIMIENTO DURANTE EL PLAZO DE EJECUCIÓN Y LIQUIDACIÓN DEL CONTRATO LA ESTIMACIÓN DEL RIESGO CUBRE EL 20% DEL VALOR DEL CONTRATO COMO QUIERA QUE SE PRETENDE EL PAGO PARCIAL O DEFINITIVO DE LOS PERJUICIOS QUE CAUSE A LA ENTIDAD EN LOS MISMOS TÉRMINOS DE LA CLÁUSULA PENAL PECUNIARIA.</w:t>
            </w:r>
          </w:p>
        </w:tc>
      </w:tr>
      <w:tr w:rsidR="00B03553" w:rsidRPr="00B03553" w:rsidTr="00F12997">
        <w:trPr>
          <w:jc w:val="center"/>
        </w:trPr>
        <w:tc>
          <w:tcPr>
            <w:tcW w:w="530" w:type="pct"/>
            <w:shd w:val="clear" w:color="auto" w:fill="auto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GARANTÍA ÚNICA</w:t>
            </w:r>
          </w:p>
        </w:tc>
        <w:tc>
          <w:tcPr>
            <w:tcW w:w="534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RIESGO OPERATIVO</w:t>
            </w:r>
          </w:p>
        </w:tc>
        <w:tc>
          <w:tcPr>
            <w:tcW w:w="535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CALIDAD DEL SERVICIO</w:t>
            </w:r>
          </w:p>
        </w:tc>
        <w:tc>
          <w:tcPr>
            <w:tcW w:w="601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CINCUENTA POR CIENTO (50%) DEL VALOR DE LOS ESTUDIOS.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CONTRATISTA</w:t>
            </w:r>
          </w:p>
        </w:tc>
        <w:tc>
          <w:tcPr>
            <w:tcW w:w="801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Que cubra el término de la vigencia del contrato a partir de la firma del mismo y por (1) un año más incluyendo sus prorrogas si a ello hubiere lugar.</w:t>
            </w:r>
          </w:p>
        </w:tc>
        <w:tc>
          <w:tcPr>
            <w:tcW w:w="1465" w:type="pct"/>
            <w:shd w:val="clear" w:color="auto" w:fill="auto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</w:p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 xml:space="preserve">AMPARA EL RIESGO DE MALA CALIDAD DEL SERVICIO DURANTE LA VIGENCIA DEL CONTRATO Y 1 AÑO MÁS BUSCANDO RESARCIR EL DETRIMENTO CAUSADO A LA ENTIDAD POR MALA CALIDAD O INSUFICIENCIA DEL SERVICIO PRESTADO.  </w:t>
            </w:r>
          </w:p>
        </w:tc>
      </w:tr>
      <w:tr w:rsidR="00B03553" w:rsidRPr="00B03553" w:rsidTr="00F12997">
        <w:trPr>
          <w:jc w:val="center"/>
        </w:trPr>
        <w:tc>
          <w:tcPr>
            <w:tcW w:w="530" w:type="pct"/>
            <w:shd w:val="clear" w:color="auto" w:fill="auto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GARANTÍA ÚNICA</w:t>
            </w:r>
          </w:p>
        </w:tc>
        <w:tc>
          <w:tcPr>
            <w:tcW w:w="534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RIESGO JURÍDICO</w:t>
            </w:r>
          </w:p>
        </w:tc>
        <w:tc>
          <w:tcPr>
            <w:tcW w:w="535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NO PAGO DE SALARIOS PRESTACIONES E INDEMNIZACIONES LABORALES.</w:t>
            </w:r>
          </w:p>
        </w:tc>
        <w:tc>
          <w:tcPr>
            <w:tcW w:w="601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CINCO POR CIENTO (5%) DEL VALOR DEL CONTRATO.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B03553" w:rsidRPr="00B03553" w:rsidRDefault="00B03553" w:rsidP="00B03553">
            <w:pPr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CONTRATISTA</w:t>
            </w:r>
          </w:p>
        </w:tc>
        <w:tc>
          <w:tcPr>
            <w:tcW w:w="801" w:type="pct"/>
            <w:vAlign w:val="center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Que cubra el término de la vigencia del contrato y tres (3) años más incluyendo sus prorrogas si a ello hubiere lugar.</w:t>
            </w:r>
          </w:p>
        </w:tc>
        <w:tc>
          <w:tcPr>
            <w:tcW w:w="1465" w:type="pct"/>
            <w:shd w:val="clear" w:color="auto" w:fill="auto"/>
          </w:tcPr>
          <w:p w:rsidR="00B03553" w:rsidRPr="00B03553" w:rsidRDefault="00B03553" w:rsidP="00B03553">
            <w:pPr>
              <w:spacing w:line="256" w:lineRule="auto"/>
              <w:jc w:val="both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  <w:lang w:eastAsia="es-CO"/>
              </w:rPr>
              <w:t>AMPARA A LA ENTIDAD DE LOS PERJUICIOS QUE SE LE OCASIONE COMO CONSECUENCIA DEL INCUMPLIMIENTO DE LAS OBLIGACIONES LABORALES A QUE ESTE OBLIGADO EL CONTRATISTA DERIVADAS DE LA CONTRATACIÓN DEL PERSONAL UTILIZADOS PARA LA EJECUCIÓN DEL CONTRATO.</w:t>
            </w:r>
          </w:p>
        </w:tc>
      </w:tr>
      <w:tr w:rsidR="00B03553" w:rsidRPr="00B03553" w:rsidTr="00F12997">
        <w:trPr>
          <w:jc w:val="center"/>
        </w:trPr>
        <w:tc>
          <w:tcPr>
            <w:tcW w:w="530" w:type="pct"/>
            <w:shd w:val="clear" w:color="auto" w:fill="auto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GARANTÍA ÚNICA</w:t>
            </w:r>
          </w:p>
        </w:tc>
        <w:tc>
          <w:tcPr>
            <w:tcW w:w="534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RIESGO FINANCIERO</w:t>
            </w:r>
          </w:p>
        </w:tc>
        <w:tc>
          <w:tcPr>
            <w:tcW w:w="535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DAÑOS A TERCEROS POR</w:t>
            </w:r>
          </w:p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RESPONSABILIDAD CIVIL Y EXTRA-CONTRACTUAL.</w:t>
            </w:r>
          </w:p>
        </w:tc>
        <w:tc>
          <w:tcPr>
            <w:tcW w:w="601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DOSCIENTOS SALARIOS MÍNIMOS LEGALES MENSUALES VIGENTES 200 SMMLV (ART. 2.2.1.2.3.1.17 NUMERAL 2, DCTO 1082 DE 2015)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jc w:val="center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CONTRATISTA</w:t>
            </w:r>
          </w:p>
        </w:tc>
        <w:tc>
          <w:tcPr>
            <w:tcW w:w="801" w:type="pct"/>
            <w:vAlign w:val="center"/>
          </w:tcPr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rPr>
                <w:sz w:val="14"/>
                <w:szCs w:val="14"/>
              </w:rPr>
            </w:pPr>
          </w:p>
          <w:p w:rsidR="00B03553" w:rsidRPr="00B03553" w:rsidRDefault="00B03553" w:rsidP="00B03553">
            <w:pPr>
              <w:tabs>
                <w:tab w:val="left" w:pos="0"/>
              </w:tabs>
              <w:spacing w:line="256" w:lineRule="auto"/>
              <w:rPr>
                <w:sz w:val="14"/>
                <w:szCs w:val="14"/>
              </w:rPr>
            </w:pPr>
            <w:r w:rsidRPr="00B03553">
              <w:rPr>
                <w:sz w:val="14"/>
                <w:szCs w:val="14"/>
              </w:rPr>
              <w:t>Vigente por el término de ejecución del contrato a partir de la firma del mismo incluyendo sus prorrogas si a ello hubiere lugar.</w:t>
            </w:r>
          </w:p>
        </w:tc>
        <w:tc>
          <w:tcPr>
            <w:tcW w:w="1465" w:type="pct"/>
            <w:shd w:val="clear" w:color="auto" w:fill="auto"/>
            <w:vAlign w:val="center"/>
          </w:tcPr>
          <w:p w:rsidR="00B03553" w:rsidRPr="00B03553" w:rsidRDefault="00B03553" w:rsidP="00B03553">
            <w:pPr>
              <w:tabs>
                <w:tab w:val="left" w:pos="426"/>
              </w:tabs>
              <w:spacing w:line="256" w:lineRule="auto"/>
              <w:jc w:val="both"/>
              <w:rPr>
                <w:rFonts w:eastAsia="MS Mincho"/>
                <w:sz w:val="14"/>
                <w:szCs w:val="14"/>
              </w:rPr>
            </w:pPr>
            <w:r w:rsidRPr="00B03553">
              <w:rPr>
                <w:rFonts w:eastAsia="MS Mincho"/>
                <w:sz w:val="14"/>
                <w:szCs w:val="14"/>
              </w:rPr>
              <w:t>AMPARA LOS DAÑOS PRODUCIDOS POR EL CONTRATISTA CON OCASIÓN DE LA EJECUCIÓN DE CONTRATO AMPARADO, Y SERÁN BENEFICIARIOS TANTO LA ENTIDAD CONTRATANTE COMO LOS TERCEROS QUE PUEDAN RESULTAR AFECTADOS POR LA RESPONSABILIDAD EXTRACONTRACTUAL DEL CONTRATISTA O SUS SUBCONTRATISTA. LA PÓLIZA DEBERÁ CONTENER COMO MÍNIMO, EN ADICIÓN A LA COBERTURA BÁSICA DE PREDIOS, LABORES Y OPERACIONES LOS AMPAROS CONTEMPLADOS EN EL ARTÍCULO DIECISÉIS (16) DE DECRETO 4828 DE 241208.</w:t>
            </w:r>
          </w:p>
        </w:tc>
      </w:tr>
    </w:tbl>
    <w:p w:rsidR="00585FE6" w:rsidRDefault="00585FE6">
      <w:bookmarkStart w:id="1" w:name="_GoBack"/>
      <w:bookmarkEnd w:id="0"/>
      <w:bookmarkEnd w:id="1"/>
    </w:p>
    <w:sectPr w:rsidR="00585F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C2"/>
    <w:rsid w:val="00096EC2"/>
    <w:rsid w:val="00515915"/>
    <w:rsid w:val="00585FE6"/>
    <w:rsid w:val="00B0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6885D-723C-454F-89A7-852C1533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91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DECAL ESPCO-CON</dc:creator>
  <cp:keywords/>
  <dc:description/>
  <cp:lastModifiedBy>DECAL ESPCO-CON</cp:lastModifiedBy>
  <cp:revision>3</cp:revision>
  <dcterms:created xsi:type="dcterms:W3CDTF">2022-12-06T14:49:00Z</dcterms:created>
  <dcterms:modified xsi:type="dcterms:W3CDTF">2022-12-06T15:37:00Z</dcterms:modified>
</cp:coreProperties>
</file>