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32DEC" w14:textId="27A6F87C" w:rsidR="0046529F" w:rsidRPr="00FA2665" w:rsidRDefault="0049394A" w:rsidP="0046529F">
      <w:pPr>
        <w:pStyle w:val="Default"/>
        <w:ind w:left="2160" w:right="1183" w:hanging="1440"/>
        <w:jc w:val="center"/>
        <w:rPr>
          <w:rFonts w:ascii="Garamond" w:hAnsi="Garamond"/>
          <w:b/>
          <w:color w:val="auto"/>
          <w:sz w:val="22"/>
          <w:szCs w:val="22"/>
          <w:u w:val="single"/>
        </w:rPr>
      </w:pPr>
      <w:r w:rsidRPr="00FA2665">
        <w:rPr>
          <w:rFonts w:ascii="Garamond" w:hAnsi="Garamond"/>
          <w:b/>
          <w:color w:val="auto"/>
          <w:sz w:val="22"/>
          <w:szCs w:val="22"/>
        </w:rPr>
        <w:t xml:space="preserve">    </w:t>
      </w:r>
      <w:r w:rsidR="001141F2" w:rsidRPr="006C43A0">
        <w:rPr>
          <w:rFonts w:ascii="Garamond" w:hAnsi="Garamond"/>
          <w:b/>
          <w:color w:val="auto"/>
          <w:sz w:val="22"/>
          <w:szCs w:val="22"/>
          <w:highlight w:val="yellow"/>
          <w:u w:val="single"/>
        </w:rPr>
        <w:t>FORMATO</w:t>
      </w:r>
      <w:r w:rsidR="005A654B" w:rsidRPr="006C43A0">
        <w:rPr>
          <w:rFonts w:ascii="Garamond" w:hAnsi="Garamond"/>
          <w:b/>
          <w:color w:val="auto"/>
          <w:sz w:val="22"/>
          <w:szCs w:val="22"/>
          <w:highlight w:val="yellow"/>
          <w:u w:val="single"/>
        </w:rPr>
        <w:t xml:space="preserve"> No. </w:t>
      </w:r>
      <w:r w:rsidR="00E72B44">
        <w:rPr>
          <w:rFonts w:ascii="Garamond" w:hAnsi="Garamond"/>
          <w:b/>
          <w:color w:val="auto"/>
          <w:sz w:val="22"/>
          <w:szCs w:val="22"/>
          <w:u w:val="single"/>
        </w:rPr>
        <w:t>10</w:t>
      </w:r>
    </w:p>
    <w:p w14:paraId="24958A6E" w14:textId="77777777" w:rsidR="0046529F" w:rsidRPr="0046529F" w:rsidRDefault="0046529F" w:rsidP="0046529F">
      <w:pPr>
        <w:pStyle w:val="Default"/>
        <w:ind w:left="1843" w:right="1183" w:hanging="1123"/>
        <w:jc w:val="center"/>
        <w:rPr>
          <w:rFonts w:ascii="Garamond" w:hAnsi="Garamond"/>
          <w:b/>
          <w:sz w:val="22"/>
          <w:szCs w:val="22"/>
          <w:u w:val="single"/>
        </w:rPr>
      </w:pPr>
      <w:r w:rsidRPr="0046529F">
        <w:rPr>
          <w:rFonts w:ascii="Garamond" w:hAnsi="Garamond"/>
          <w:b/>
          <w:sz w:val="22"/>
          <w:szCs w:val="22"/>
          <w:u w:val="single"/>
        </w:rPr>
        <w:t>COMPROMISO ANTICOLUSIÓN</w:t>
      </w:r>
    </w:p>
    <w:p w14:paraId="17EC73AF" w14:textId="77777777" w:rsidR="001542B5" w:rsidRPr="001542B5" w:rsidRDefault="001542B5" w:rsidP="001542B5">
      <w:pPr>
        <w:pStyle w:val="Default"/>
        <w:ind w:left="2160" w:hanging="1440"/>
        <w:jc w:val="both"/>
        <w:rPr>
          <w:rFonts w:ascii="Garamond" w:hAnsi="Garamond"/>
          <w:b/>
          <w:sz w:val="22"/>
          <w:szCs w:val="22"/>
        </w:rPr>
      </w:pPr>
    </w:p>
    <w:p w14:paraId="481B160F" w14:textId="77777777" w:rsidR="006C43A0" w:rsidRPr="00927FD9" w:rsidRDefault="001542B5" w:rsidP="006C43A0">
      <w:pPr>
        <w:pStyle w:val="Default"/>
        <w:ind w:right="849"/>
        <w:jc w:val="both"/>
        <w:rPr>
          <w:rFonts w:ascii="Garamond" w:hAnsi="Garamond"/>
          <w:b/>
          <w:bCs/>
          <w:sz w:val="22"/>
          <w:szCs w:val="22"/>
        </w:rPr>
      </w:pPr>
      <w:r w:rsidRPr="001542B5">
        <w:rPr>
          <w:rFonts w:ascii="Garamond" w:hAnsi="Garamond"/>
          <w:b/>
          <w:sz w:val="22"/>
          <w:szCs w:val="22"/>
        </w:rPr>
        <w:t>Referencia:</w:t>
      </w:r>
      <w:r w:rsidRPr="00D71E8C">
        <w:rPr>
          <w:rFonts w:ascii="Garamond" w:hAnsi="Garamond"/>
          <w:b/>
          <w:color w:val="auto"/>
          <w:sz w:val="22"/>
          <w:szCs w:val="22"/>
        </w:rPr>
        <w:tab/>
      </w:r>
      <w:bookmarkStart w:id="0" w:name="_Hlk117491401"/>
      <w:bookmarkStart w:id="1" w:name="_Hlk117491125"/>
      <w:r w:rsidR="006C43A0" w:rsidRPr="004F2D38">
        <w:rPr>
          <w:rFonts w:ascii="Garamond" w:hAnsi="Garamond"/>
          <w:b/>
          <w:bCs/>
          <w:color w:val="auto"/>
          <w:sz w:val="22"/>
          <w:szCs w:val="22"/>
        </w:rPr>
        <w:t xml:space="preserve">Proceso </w:t>
      </w:r>
      <w:r w:rsidR="006C43A0">
        <w:rPr>
          <w:rFonts w:ascii="Garamond" w:hAnsi="Garamond"/>
          <w:b/>
          <w:bCs/>
          <w:color w:val="auto"/>
          <w:sz w:val="22"/>
          <w:szCs w:val="22"/>
        </w:rPr>
        <w:t>Concurso de Méritos con Precalificación</w:t>
      </w:r>
      <w:r w:rsidR="006C43A0" w:rsidRPr="00F03287">
        <w:rPr>
          <w:rFonts w:ascii="Garamond" w:hAnsi="Garamond"/>
          <w:b/>
          <w:bCs/>
          <w:color w:val="auto"/>
          <w:sz w:val="22"/>
          <w:szCs w:val="22"/>
        </w:rPr>
        <w:t xml:space="preserve"> N° FDLCB-</w:t>
      </w:r>
      <w:r w:rsidR="006C43A0">
        <w:rPr>
          <w:rFonts w:ascii="Garamond" w:hAnsi="Garamond"/>
          <w:b/>
          <w:bCs/>
          <w:color w:val="auto"/>
          <w:sz w:val="22"/>
          <w:szCs w:val="22"/>
        </w:rPr>
        <w:t>CMA-006-2022</w:t>
      </w:r>
      <w:bookmarkEnd w:id="0"/>
    </w:p>
    <w:bookmarkEnd w:id="1"/>
    <w:p w14:paraId="651EAC41" w14:textId="522A0767" w:rsidR="001542B5" w:rsidRPr="00D71E8C" w:rsidRDefault="001542B5" w:rsidP="001542B5">
      <w:pPr>
        <w:pStyle w:val="Default"/>
        <w:ind w:left="1134" w:hanging="1167"/>
        <w:jc w:val="both"/>
        <w:rPr>
          <w:rFonts w:ascii="Garamond" w:hAnsi="Garamond"/>
          <w:color w:val="auto"/>
          <w:sz w:val="22"/>
          <w:szCs w:val="22"/>
        </w:rPr>
      </w:pPr>
    </w:p>
    <w:p w14:paraId="782752C3" w14:textId="77777777" w:rsidR="00930C34" w:rsidRPr="001542B5" w:rsidRDefault="00930C34" w:rsidP="006C43A0">
      <w:pPr>
        <w:widowControl w:val="0"/>
        <w:tabs>
          <w:tab w:val="left" w:pos="8647"/>
        </w:tabs>
        <w:autoSpaceDE w:val="0"/>
        <w:rPr>
          <w:rFonts w:ascii="Garamond" w:hAnsi="Garamond" w:cs="Caladea"/>
          <w:b/>
          <w:sz w:val="22"/>
          <w:szCs w:val="22"/>
        </w:rPr>
      </w:pPr>
    </w:p>
    <w:p w14:paraId="179F09F0"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"CERTIFICADO DE PARTICIPACIÓN INDEPENDIENTE DEL PROPONENTE"-</w:t>
      </w:r>
    </w:p>
    <w:p w14:paraId="4B4D02D8"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("CONTROL  PREVENTIVO DE LAS PRÁCTICAS COLUSIVAS”)</w:t>
      </w:r>
    </w:p>
    <w:p w14:paraId="6472FD52" w14:textId="77777777" w:rsidR="00930C34" w:rsidRPr="001542B5" w:rsidRDefault="00930C34" w:rsidP="00930C34">
      <w:pPr>
        <w:widowControl w:val="0"/>
        <w:autoSpaceDE w:val="0"/>
        <w:jc w:val="both"/>
        <w:rPr>
          <w:rFonts w:ascii="Garamond" w:hAnsi="Garamond" w:cs="Caladea"/>
          <w:sz w:val="22"/>
          <w:szCs w:val="22"/>
        </w:rPr>
      </w:pPr>
    </w:p>
    <w:p w14:paraId="2A6D1F5D" w14:textId="77777777"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El Fondo de Desarrollo Local de </w:t>
      </w:r>
      <w:r w:rsidR="005936D7" w:rsidRPr="001542B5">
        <w:rPr>
          <w:rFonts w:ascii="Garamond" w:hAnsi="Garamond" w:cs="Caladea"/>
          <w:sz w:val="22"/>
          <w:szCs w:val="22"/>
        </w:rPr>
        <w:t>Ciudad Bolívar</w:t>
      </w:r>
      <w:r w:rsidRPr="001542B5">
        <w:rPr>
          <w:rFonts w:ascii="Garamond" w:hAnsi="Garamond" w:cs="Caladea"/>
          <w:sz w:val="22"/>
          <w:szCs w:val="22"/>
        </w:rPr>
        <w:t xml:space="preserve"> en el marco  de los principios   de la contratación  pública  y con el objeto  de   minimizar  los riesgos  de colusión  entre  oferentes  en los procesos  de selección,  adopta las  prácticas  que p</w:t>
      </w:r>
      <w:r w:rsidR="00886E38" w:rsidRPr="001542B5">
        <w:rPr>
          <w:rFonts w:ascii="Garamond" w:hAnsi="Garamond" w:cs="Caladea"/>
          <w:sz w:val="22"/>
          <w:szCs w:val="22"/>
        </w:rPr>
        <w:t>romueven   la participación trans</w:t>
      </w:r>
      <w:r w:rsidRPr="001542B5">
        <w:rPr>
          <w:rFonts w:ascii="Garamond" w:hAnsi="Garamond" w:cs="Caladea"/>
          <w:sz w:val="22"/>
          <w:szCs w:val="22"/>
        </w:rPr>
        <w:t>parente  y competitiva  de los proponentes  en las distintas modalidades  de procesos  públicos.</w:t>
      </w:r>
    </w:p>
    <w:p w14:paraId="3758EDD4"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69A8BCF3" w14:textId="7685CA49"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Según lo previsto por la Ley 155 de 1959, Decreto 2153 de 1992, Ley 1340 de 2009, Decreto 3523 de 2009, modificado  por  el Decreto  1687 de 2010 y en especial  por  lo dispuesto  en el artículo  27 de la Ley  1474 de 2011, el Oferente deberá diligenciar  el presente Anexo denominado </w:t>
      </w:r>
      <w:r w:rsidRPr="001542B5">
        <w:rPr>
          <w:rFonts w:ascii="Garamond" w:hAnsi="Garamond" w:cs="Caladea"/>
          <w:i/>
          <w:sz w:val="22"/>
          <w:szCs w:val="22"/>
        </w:rPr>
        <w:t>"COMPROMISO ANTI-COLUSIÓN"</w:t>
      </w:r>
      <w:r w:rsidRPr="001542B5">
        <w:rPr>
          <w:rFonts w:ascii="Garamond" w:hAnsi="Garamond" w:cs="Caladea"/>
          <w:sz w:val="22"/>
          <w:szCs w:val="22"/>
        </w:rPr>
        <w:t>, en dónde se expresa  de fo</w:t>
      </w:r>
      <w:r w:rsidR="00C50BEB" w:rsidRPr="001542B5">
        <w:rPr>
          <w:rFonts w:ascii="Garamond" w:hAnsi="Garamond" w:cs="Caladea"/>
          <w:sz w:val="22"/>
          <w:szCs w:val="22"/>
        </w:rPr>
        <w:t xml:space="preserve">rma  unilateral  su compromiso </w:t>
      </w:r>
      <w:r w:rsidRPr="001542B5">
        <w:rPr>
          <w:rFonts w:ascii="Garamond" w:hAnsi="Garamond" w:cs="Caladea"/>
          <w:sz w:val="22"/>
          <w:szCs w:val="22"/>
        </w:rPr>
        <w:t>de no ejercer practicas  colusorias  o restrictivas  de la Competencia.</w:t>
      </w:r>
    </w:p>
    <w:p w14:paraId="09659571"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1922B764" w14:textId="77777777" w:rsidR="00930C34" w:rsidRPr="001542B5" w:rsidRDefault="00930C34" w:rsidP="004411A1">
      <w:pPr>
        <w:widowControl w:val="0"/>
        <w:tabs>
          <w:tab w:val="left" w:pos="8647"/>
        </w:tabs>
        <w:autoSpaceDE w:val="0"/>
        <w:jc w:val="center"/>
        <w:rPr>
          <w:rFonts w:ascii="Garamond" w:hAnsi="Garamond" w:cs="Caladea"/>
          <w:b/>
          <w:sz w:val="22"/>
          <w:szCs w:val="22"/>
        </w:rPr>
      </w:pPr>
      <w:r w:rsidRPr="001542B5">
        <w:rPr>
          <w:rFonts w:ascii="Garamond" w:hAnsi="Garamond" w:cs="Caladea"/>
          <w:b/>
          <w:sz w:val="22"/>
          <w:szCs w:val="22"/>
        </w:rPr>
        <w:t>CERTIFICACIÓN</w:t>
      </w:r>
    </w:p>
    <w:p w14:paraId="63E238AA" w14:textId="77777777" w:rsidR="00930C34" w:rsidRPr="001542B5" w:rsidRDefault="00930C34" w:rsidP="00930C34">
      <w:pPr>
        <w:widowControl w:val="0"/>
        <w:autoSpaceDE w:val="0"/>
        <w:jc w:val="both"/>
        <w:rPr>
          <w:rFonts w:ascii="Garamond" w:hAnsi="Garamond" w:cs="Caladea"/>
          <w:b/>
          <w:sz w:val="22"/>
          <w:szCs w:val="22"/>
        </w:rPr>
      </w:pPr>
    </w:p>
    <w:p w14:paraId="33CFCBB1" w14:textId="27E85C49" w:rsidR="006C43A0" w:rsidRPr="006C43A0" w:rsidRDefault="006C43A0" w:rsidP="006C43A0">
      <w:pPr>
        <w:pStyle w:val="Default"/>
        <w:ind w:right="849"/>
        <w:jc w:val="both"/>
        <w:rPr>
          <w:rFonts w:ascii="Garamond" w:hAnsi="Garamond"/>
          <w:b/>
          <w:bCs/>
          <w:sz w:val="22"/>
          <w:szCs w:val="22"/>
        </w:rPr>
      </w:pPr>
      <w:r>
        <w:rPr>
          <w:rFonts w:ascii="Garamond" w:hAnsi="Garamond" w:cs="Caladea"/>
          <w:sz w:val="22"/>
          <w:szCs w:val="22"/>
        </w:rPr>
        <w:t>E</w:t>
      </w:r>
      <w:r w:rsidRPr="001542B5">
        <w:rPr>
          <w:rFonts w:ascii="Garamond" w:hAnsi="Garamond" w:cs="Caladea"/>
          <w:sz w:val="22"/>
          <w:szCs w:val="22"/>
        </w:rPr>
        <w:t xml:space="preserve">n calidad de proponente </w:t>
      </w:r>
      <w:r w:rsidRPr="00D71E8C">
        <w:rPr>
          <w:rFonts w:ascii="Garamond" w:hAnsi="Garamond" w:cs="Caladea"/>
          <w:sz w:val="22"/>
          <w:szCs w:val="22"/>
        </w:rPr>
        <w:t xml:space="preserve">del </w:t>
      </w:r>
      <w:r w:rsidRPr="004F2D38">
        <w:rPr>
          <w:rFonts w:ascii="Garamond" w:hAnsi="Garamond"/>
          <w:b/>
          <w:bCs/>
          <w:color w:val="auto"/>
          <w:sz w:val="22"/>
          <w:szCs w:val="22"/>
        </w:rPr>
        <w:t xml:space="preserve">Proceso </w:t>
      </w:r>
      <w:r>
        <w:rPr>
          <w:rFonts w:ascii="Garamond" w:hAnsi="Garamond"/>
          <w:b/>
          <w:bCs/>
          <w:color w:val="auto"/>
          <w:sz w:val="22"/>
          <w:szCs w:val="22"/>
        </w:rPr>
        <w:t>Concurso de Méritos con Precalificación</w:t>
      </w:r>
      <w:r w:rsidRPr="00F03287">
        <w:rPr>
          <w:rFonts w:ascii="Garamond" w:hAnsi="Garamond"/>
          <w:b/>
          <w:bCs/>
          <w:color w:val="auto"/>
          <w:sz w:val="22"/>
          <w:szCs w:val="22"/>
        </w:rPr>
        <w:t xml:space="preserve"> N°</w:t>
      </w:r>
      <w:r>
        <w:rPr>
          <w:rFonts w:ascii="Garamond" w:hAnsi="Garamond"/>
          <w:b/>
          <w:bCs/>
          <w:color w:val="auto"/>
          <w:sz w:val="22"/>
          <w:szCs w:val="22"/>
        </w:rPr>
        <w:t xml:space="preserve"> </w:t>
      </w:r>
      <w:r w:rsidRPr="00F03287">
        <w:rPr>
          <w:rFonts w:ascii="Garamond" w:hAnsi="Garamond"/>
          <w:b/>
          <w:bCs/>
          <w:color w:val="auto"/>
          <w:sz w:val="22"/>
          <w:szCs w:val="22"/>
        </w:rPr>
        <w:t>FDLCB-</w:t>
      </w:r>
      <w:r>
        <w:rPr>
          <w:rFonts w:ascii="Garamond" w:hAnsi="Garamond"/>
          <w:b/>
          <w:bCs/>
          <w:color w:val="auto"/>
          <w:sz w:val="22"/>
          <w:szCs w:val="22"/>
        </w:rPr>
        <w:t>CMA-006-2022</w:t>
      </w:r>
      <w:r w:rsidRPr="00D71E8C">
        <w:rPr>
          <w:rFonts w:ascii="Garamond" w:hAnsi="Garamond" w:cs="Caladea"/>
          <w:sz w:val="22"/>
          <w:szCs w:val="22"/>
        </w:rPr>
        <w:t xml:space="preserve">, </w:t>
      </w:r>
      <w:r w:rsidRPr="001542B5">
        <w:rPr>
          <w:rFonts w:ascii="Garamond" w:hAnsi="Garamond" w:cs="Caladea"/>
          <w:sz w:val="22"/>
          <w:szCs w:val="22"/>
        </w:rPr>
        <w:t>suscribo de manera unilateral el presente certificado de</w:t>
      </w:r>
      <w:r>
        <w:rPr>
          <w:rFonts w:ascii="Garamond" w:hAnsi="Garamond" w:cs="Caladea"/>
          <w:sz w:val="22"/>
          <w:szCs w:val="22"/>
        </w:rPr>
        <w:t xml:space="preserve"> </w:t>
      </w:r>
      <w:r w:rsidRPr="001542B5">
        <w:rPr>
          <w:rFonts w:ascii="Garamond" w:hAnsi="Garamond" w:cs="Caladea"/>
          <w:sz w:val="22"/>
          <w:szCs w:val="22"/>
        </w:rPr>
        <w:t>participación independiente de la propuesta y declaro bajo la gravedad de juramento que:</w:t>
      </w:r>
    </w:p>
    <w:p w14:paraId="6296C463" w14:textId="45C6200A" w:rsidR="00930C34" w:rsidRPr="001542B5" w:rsidRDefault="00930C34" w:rsidP="00930C34">
      <w:pPr>
        <w:widowControl w:val="0"/>
        <w:autoSpaceDE w:val="0"/>
        <w:jc w:val="both"/>
        <w:rPr>
          <w:rFonts w:ascii="Garamond" w:hAnsi="Garamond" w:cs="Caladea"/>
          <w:sz w:val="22"/>
          <w:szCs w:val="22"/>
        </w:rPr>
      </w:pPr>
    </w:p>
    <w:p w14:paraId="4CF8F749" w14:textId="071E5A47" w:rsidR="00930C34" w:rsidRPr="001542B5" w:rsidRDefault="00E14A66" w:rsidP="0028028F">
      <w:pPr>
        <w:widowControl w:val="0"/>
        <w:numPr>
          <w:ilvl w:val="0"/>
          <w:numId w:val="2"/>
        </w:numPr>
        <w:autoSpaceDE w:val="0"/>
        <w:ind w:left="284" w:hanging="284"/>
        <w:jc w:val="both"/>
        <w:rPr>
          <w:rFonts w:ascii="Garamond" w:hAnsi="Garamond" w:cs="Caladea"/>
          <w:sz w:val="22"/>
          <w:szCs w:val="22"/>
        </w:rPr>
      </w:pPr>
      <w:r>
        <w:rPr>
          <w:rFonts w:ascii="Garamond" w:hAnsi="Garamond" w:cs="Caladea"/>
          <w:sz w:val="22"/>
          <w:szCs w:val="22"/>
        </w:rPr>
        <w:t xml:space="preserve">Ni </w:t>
      </w:r>
      <w:r w:rsidR="00BA6F51">
        <w:rPr>
          <w:rFonts w:ascii="Garamond" w:hAnsi="Garamond" w:cs="Caladea"/>
          <w:sz w:val="22"/>
          <w:szCs w:val="22"/>
        </w:rPr>
        <w:t xml:space="preserve">la entidad que </w:t>
      </w:r>
      <w:r w:rsidR="002A5570">
        <w:rPr>
          <w:rFonts w:ascii="Garamond" w:hAnsi="Garamond" w:cs="Caladea"/>
          <w:sz w:val="22"/>
          <w:szCs w:val="22"/>
        </w:rPr>
        <w:t>represento</w:t>
      </w:r>
      <w:r w:rsidR="002A5570" w:rsidRPr="001542B5">
        <w:rPr>
          <w:rFonts w:ascii="Garamond" w:hAnsi="Garamond" w:cs="Caladea"/>
          <w:sz w:val="22"/>
          <w:szCs w:val="22"/>
        </w:rPr>
        <w:t>, ni</w:t>
      </w:r>
      <w:r w:rsidR="00930C34" w:rsidRPr="001542B5">
        <w:rPr>
          <w:rFonts w:ascii="Garamond" w:hAnsi="Garamond" w:cs="Caladea"/>
          <w:sz w:val="22"/>
          <w:szCs w:val="22"/>
        </w:rPr>
        <w:t xml:space="preserve"> la propuesta   </w:t>
      </w:r>
      <w:r w:rsidR="002A5570" w:rsidRPr="001542B5">
        <w:rPr>
          <w:rFonts w:ascii="Garamond" w:hAnsi="Garamond" w:cs="Caladea"/>
          <w:sz w:val="22"/>
          <w:szCs w:val="22"/>
        </w:rPr>
        <w:t>que se presenta</w:t>
      </w:r>
      <w:r w:rsidR="00930C34" w:rsidRPr="001542B5">
        <w:rPr>
          <w:rFonts w:ascii="Garamond" w:hAnsi="Garamond" w:cs="Caladea"/>
          <w:sz w:val="22"/>
          <w:szCs w:val="22"/>
        </w:rPr>
        <w:t xml:space="preserve">   </w:t>
      </w:r>
      <w:r w:rsidR="002A5570" w:rsidRPr="001542B5">
        <w:rPr>
          <w:rFonts w:ascii="Garamond" w:hAnsi="Garamond" w:cs="Caladea"/>
          <w:sz w:val="22"/>
          <w:szCs w:val="22"/>
        </w:rPr>
        <w:t>en el</w:t>
      </w:r>
      <w:r w:rsidR="00930C34" w:rsidRPr="001542B5">
        <w:rPr>
          <w:rFonts w:ascii="Garamond" w:hAnsi="Garamond" w:cs="Caladea"/>
          <w:sz w:val="22"/>
          <w:szCs w:val="22"/>
        </w:rPr>
        <w:t xml:space="preserve"> proceso   </w:t>
      </w:r>
      <w:r w:rsidR="002A5570" w:rsidRPr="001542B5">
        <w:rPr>
          <w:rFonts w:ascii="Garamond" w:hAnsi="Garamond" w:cs="Caladea"/>
          <w:sz w:val="22"/>
          <w:szCs w:val="22"/>
        </w:rPr>
        <w:t xml:space="preserve">de la </w:t>
      </w:r>
      <w:r w:rsidR="006371A1" w:rsidRPr="001542B5">
        <w:rPr>
          <w:rFonts w:ascii="Garamond" w:hAnsi="Garamond" w:cs="Caladea"/>
          <w:sz w:val="22"/>
          <w:szCs w:val="22"/>
        </w:rPr>
        <w:t>referencia se</w:t>
      </w:r>
      <w:r w:rsidR="00930C34" w:rsidRPr="001542B5">
        <w:rPr>
          <w:rFonts w:ascii="Garamond" w:hAnsi="Garamond" w:cs="Caladea"/>
          <w:sz w:val="22"/>
          <w:szCs w:val="22"/>
        </w:rPr>
        <w:t xml:space="preserve"> </w:t>
      </w:r>
      <w:r w:rsidR="006371A1" w:rsidRPr="001542B5">
        <w:rPr>
          <w:rFonts w:ascii="Garamond" w:hAnsi="Garamond" w:cs="Caladea"/>
          <w:sz w:val="22"/>
          <w:szCs w:val="22"/>
        </w:rPr>
        <w:t>encuentra incursa en</w:t>
      </w:r>
      <w:r w:rsidR="00930C34" w:rsidRPr="001542B5">
        <w:rPr>
          <w:rFonts w:ascii="Garamond" w:hAnsi="Garamond" w:cs="Caladea"/>
          <w:sz w:val="22"/>
          <w:szCs w:val="22"/>
        </w:rPr>
        <w:t xml:space="preserve"> </w:t>
      </w:r>
      <w:r w:rsidR="006371A1" w:rsidRPr="001542B5">
        <w:rPr>
          <w:rFonts w:ascii="Garamond" w:hAnsi="Garamond" w:cs="Caladea"/>
          <w:sz w:val="22"/>
          <w:szCs w:val="22"/>
        </w:rPr>
        <w:t>prácticas de</w:t>
      </w:r>
      <w:r w:rsidR="00930C34" w:rsidRPr="001542B5">
        <w:rPr>
          <w:rFonts w:ascii="Garamond" w:hAnsi="Garamond" w:cs="Caladea"/>
          <w:sz w:val="22"/>
          <w:szCs w:val="22"/>
        </w:rPr>
        <w:t xml:space="preserve"> </w:t>
      </w:r>
      <w:r w:rsidR="006371A1" w:rsidRPr="001542B5">
        <w:rPr>
          <w:rFonts w:ascii="Garamond" w:hAnsi="Garamond" w:cs="Caladea"/>
          <w:sz w:val="22"/>
          <w:szCs w:val="22"/>
        </w:rPr>
        <w:t>colusión o</w:t>
      </w:r>
      <w:r w:rsidR="00930C34" w:rsidRPr="001542B5">
        <w:rPr>
          <w:rFonts w:ascii="Garamond" w:hAnsi="Garamond" w:cs="Caladea"/>
          <w:sz w:val="22"/>
          <w:szCs w:val="22"/>
        </w:rPr>
        <w:t xml:space="preserve"> </w:t>
      </w:r>
      <w:r w:rsidR="006371A1" w:rsidRPr="001542B5">
        <w:rPr>
          <w:rFonts w:ascii="Garamond" w:hAnsi="Garamond" w:cs="Caladea"/>
          <w:sz w:val="22"/>
          <w:szCs w:val="22"/>
        </w:rPr>
        <w:t>restrictivas de</w:t>
      </w:r>
      <w:r w:rsidR="00930C34" w:rsidRPr="001542B5">
        <w:rPr>
          <w:rFonts w:ascii="Garamond" w:hAnsi="Garamond" w:cs="Caladea"/>
          <w:sz w:val="22"/>
          <w:szCs w:val="22"/>
        </w:rPr>
        <w:t xml:space="preserve"> la competencia   con </w:t>
      </w:r>
      <w:r w:rsidR="006371A1" w:rsidRPr="001542B5">
        <w:rPr>
          <w:rFonts w:ascii="Garamond" w:hAnsi="Garamond" w:cs="Caladea"/>
          <w:sz w:val="22"/>
          <w:szCs w:val="22"/>
        </w:rPr>
        <w:t>otras empresas</w:t>
      </w:r>
      <w:r w:rsidR="00930C34" w:rsidRPr="001542B5">
        <w:rPr>
          <w:rFonts w:ascii="Garamond" w:hAnsi="Garamond" w:cs="Caladea"/>
          <w:sz w:val="22"/>
          <w:szCs w:val="22"/>
        </w:rPr>
        <w:t xml:space="preserve"> o con el mercado.</w:t>
      </w:r>
    </w:p>
    <w:p w14:paraId="063385E3" w14:textId="5B63BF30"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 xml:space="preserve">Los </w:t>
      </w:r>
      <w:r w:rsidR="00BA6F51" w:rsidRPr="001542B5">
        <w:rPr>
          <w:rFonts w:ascii="Garamond" w:hAnsi="Garamond" w:cs="Caladea"/>
          <w:sz w:val="22"/>
          <w:szCs w:val="22"/>
        </w:rPr>
        <w:t xml:space="preserve">precios de </w:t>
      </w:r>
      <w:r w:rsidR="002A5570" w:rsidRPr="001542B5">
        <w:rPr>
          <w:rFonts w:ascii="Garamond" w:hAnsi="Garamond" w:cs="Caladea"/>
          <w:sz w:val="22"/>
          <w:szCs w:val="22"/>
        </w:rPr>
        <w:t>esta oferta han sido determinados</w:t>
      </w:r>
      <w:r w:rsidRPr="001542B5">
        <w:rPr>
          <w:rFonts w:ascii="Garamond" w:hAnsi="Garamond" w:cs="Caladea"/>
          <w:sz w:val="22"/>
          <w:szCs w:val="22"/>
        </w:rPr>
        <w:t xml:space="preserve">   de manera   </w:t>
      </w:r>
      <w:r w:rsidR="002A5570" w:rsidRPr="001542B5">
        <w:rPr>
          <w:rFonts w:ascii="Garamond" w:hAnsi="Garamond" w:cs="Caladea"/>
          <w:sz w:val="22"/>
          <w:szCs w:val="22"/>
        </w:rPr>
        <w:t xml:space="preserve">independiente, sin que, </w:t>
      </w:r>
      <w:r w:rsidR="006371A1" w:rsidRPr="001542B5">
        <w:rPr>
          <w:rFonts w:ascii="Garamond" w:hAnsi="Garamond" w:cs="Caladea"/>
          <w:sz w:val="22"/>
          <w:szCs w:val="22"/>
        </w:rPr>
        <w:t>con el</w:t>
      </w:r>
      <w:r w:rsidRPr="001542B5">
        <w:rPr>
          <w:rFonts w:ascii="Garamond" w:hAnsi="Garamond" w:cs="Caladea"/>
          <w:sz w:val="22"/>
          <w:szCs w:val="22"/>
        </w:rPr>
        <w:t xml:space="preserve"> fin de restringir   la </w:t>
      </w:r>
      <w:r w:rsidR="006371A1" w:rsidRPr="001542B5">
        <w:rPr>
          <w:rFonts w:ascii="Garamond" w:hAnsi="Garamond" w:cs="Caladea"/>
          <w:sz w:val="22"/>
          <w:szCs w:val="22"/>
        </w:rPr>
        <w:t>competencia, haya existido cualquier</w:t>
      </w:r>
      <w:r w:rsidRPr="001542B5">
        <w:rPr>
          <w:rFonts w:ascii="Garamond" w:hAnsi="Garamond" w:cs="Caladea"/>
          <w:sz w:val="22"/>
          <w:szCs w:val="22"/>
        </w:rPr>
        <w:t xml:space="preserve">   </w:t>
      </w:r>
      <w:r w:rsidR="006371A1" w:rsidRPr="001542B5">
        <w:rPr>
          <w:rFonts w:ascii="Garamond" w:hAnsi="Garamond" w:cs="Caladea"/>
          <w:sz w:val="22"/>
          <w:szCs w:val="22"/>
        </w:rPr>
        <w:t>consulta, comunicación, o</w:t>
      </w:r>
      <w:r w:rsidRPr="001542B5">
        <w:rPr>
          <w:rFonts w:ascii="Garamond" w:hAnsi="Garamond" w:cs="Caladea"/>
          <w:sz w:val="22"/>
          <w:szCs w:val="22"/>
        </w:rPr>
        <w:t xml:space="preserve"> </w:t>
      </w:r>
      <w:r w:rsidR="006371A1" w:rsidRPr="001542B5">
        <w:rPr>
          <w:rFonts w:ascii="Garamond" w:hAnsi="Garamond" w:cs="Caladea"/>
          <w:sz w:val="22"/>
          <w:szCs w:val="22"/>
        </w:rPr>
        <w:t>acuerdo con cualquier</w:t>
      </w:r>
      <w:r w:rsidRPr="001542B5">
        <w:rPr>
          <w:rFonts w:ascii="Garamond" w:hAnsi="Garamond" w:cs="Caladea"/>
          <w:sz w:val="22"/>
          <w:szCs w:val="22"/>
        </w:rPr>
        <w:t xml:space="preserve"> otro </w:t>
      </w:r>
      <w:r w:rsidR="006371A1" w:rsidRPr="001542B5">
        <w:rPr>
          <w:rFonts w:ascii="Garamond" w:hAnsi="Garamond" w:cs="Caladea"/>
          <w:sz w:val="22"/>
          <w:szCs w:val="22"/>
        </w:rPr>
        <w:t>oferente o</w:t>
      </w:r>
      <w:r w:rsidRPr="001542B5">
        <w:rPr>
          <w:rFonts w:ascii="Garamond" w:hAnsi="Garamond" w:cs="Caladea"/>
          <w:sz w:val="22"/>
          <w:szCs w:val="22"/>
        </w:rPr>
        <w:t xml:space="preserve"> competidor   en relación con (i) los precios, (ii) la intención </w:t>
      </w:r>
      <w:r w:rsidR="00BD6DFA">
        <w:rPr>
          <w:rFonts w:ascii="Garamond" w:hAnsi="Garamond" w:cs="Caladea"/>
          <w:sz w:val="22"/>
          <w:szCs w:val="22"/>
        </w:rPr>
        <w:t xml:space="preserve">de </w:t>
      </w:r>
      <w:r w:rsidRPr="001542B5">
        <w:rPr>
          <w:rFonts w:ascii="Garamond" w:hAnsi="Garamond" w:cs="Caladea"/>
          <w:sz w:val="22"/>
          <w:szCs w:val="22"/>
        </w:rPr>
        <w:t>presentar   una oferta, o (iii) los métodos o factores utilizados para calcular los precios ofrecidos.</w:t>
      </w:r>
    </w:p>
    <w:p w14:paraId="01A40B31" w14:textId="1D2D400F" w:rsidR="00930C34" w:rsidRPr="001542B5" w:rsidRDefault="00BA6F51"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w:t>
      </w:r>
      <w:r w:rsidR="00930C34" w:rsidRPr="001542B5">
        <w:rPr>
          <w:rFonts w:ascii="Garamond" w:hAnsi="Garamond" w:cs="Caladea"/>
          <w:sz w:val="22"/>
          <w:szCs w:val="22"/>
        </w:rPr>
        <w:t xml:space="preserve">   </w:t>
      </w:r>
      <w:r w:rsidR="002A5570" w:rsidRPr="001542B5">
        <w:rPr>
          <w:rFonts w:ascii="Garamond" w:hAnsi="Garamond" w:cs="Caladea"/>
          <w:sz w:val="22"/>
          <w:szCs w:val="22"/>
        </w:rPr>
        <w:t>tenido comunicación</w:t>
      </w:r>
      <w:r w:rsidR="00930C34" w:rsidRPr="001542B5">
        <w:rPr>
          <w:rFonts w:ascii="Garamond" w:hAnsi="Garamond" w:cs="Caladea"/>
          <w:sz w:val="22"/>
          <w:szCs w:val="22"/>
        </w:rPr>
        <w:t xml:space="preserve">    </w:t>
      </w:r>
      <w:r w:rsidR="002A5570" w:rsidRPr="001542B5">
        <w:rPr>
          <w:rFonts w:ascii="Garamond" w:hAnsi="Garamond" w:cs="Caladea"/>
          <w:sz w:val="22"/>
          <w:szCs w:val="22"/>
        </w:rPr>
        <w:t>con otro competidor</w:t>
      </w:r>
      <w:r w:rsidR="00930C34" w:rsidRPr="001542B5">
        <w:rPr>
          <w:rFonts w:ascii="Garamond" w:hAnsi="Garamond" w:cs="Caladea"/>
          <w:sz w:val="22"/>
          <w:szCs w:val="22"/>
        </w:rPr>
        <w:t xml:space="preserve">   </w:t>
      </w:r>
      <w:r w:rsidR="002A5570" w:rsidRPr="001542B5">
        <w:rPr>
          <w:rFonts w:ascii="Garamond" w:hAnsi="Garamond" w:cs="Caladea"/>
          <w:sz w:val="22"/>
          <w:szCs w:val="22"/>
        </w:rPr>
        <w:t>sobre aspectos</w:t>
      </w:r>
      <w:r w:rsidR="00930C34" w:rsidRPr="001542B5">
        <w:rPr>
          <w:rFonts w:ascii="Garamond" w:hAnsi="Garamond" w:cs="Caladea"/>
          <w:sz w:val="22"/>
          <w:szCs w:val="22"/>
        </w:rPr>
        <w:t xml:space="preserve">   </w:t>
      </w:r>
      <w:r w:rsidR="002A5570" w:rsidRPr="001542B5">
        <w:rPr>
          <w:rFonts w:ascii="Garamond" w:hAnsi="Garamond" w:cs="Caladea"/>
          <w:sz w:val="22"/>
          <w:szCs w:val="22"/>
        </w:rPr>
        <w:t>del proceso</w:t>
      </w:r>
      <w:r w:rsidR="00930C34" w:rsidRPr="001542B5">
        <w:rPr>
          <w:rFonts w:ascii="Garamond" w:hAnsi="Garamond" w:cs="Caladea"/>
          <w:sz w:val="22"/>
          <w:szCs w:val="22"/>
        </w:rPr>
        <w:t xml:space="preserve">   </w:t>
      </w:r>
      <w:r w:rsidR="002A5570" w:rsidRPr="001542B5">
        <w:rPr>
          <w:rFonts w:ascii="Garamond" w:hAnsi="Garamond" w:cs="Caladea"/>
          <w:sz w:val="22"/>
          <w:szCs w:val="22"/>
        </w:rPr>
        <w:t>de contratación</w:t>
      </w:r>
      <w:r w:rsidR="00930C34" w:rsidRPr="001542B5">
        <w:rPr>
          <w:rFonts w:ascii="Garamond" w:hAnsi="Garamond" w:cs="Caladea"/>
          <w:sz w:val="22"/>
          <w:szCs w:val="22"/>
        </w:rPr>
        <w:t xml:space="preserve"> </w:t>
      </w:r>
      <w:r w:rsidR="006371A1" w:rsidRPr="001542B5">
        <w:rPr>
          <w:rFonts w:ascii="Garamond" w:hAnsi="Garamond" w:cs="Caladea"/>
          <w:sz w:val="22"/>
          <w:szCs w:val="22"/>
        </w:rPr>
        <w:t>adelantado por</w:t>
      </w:r>
      <w:r w:rsidR="00930C34" w:rsidRPr="001542B5">
        <w:rPr>
          <w:rFonts w:ascii="Garamond" w:hAnsi="Garamond" w:cs="Caladea"/>
          <w:sz w:val="22"/>
          <w:szCs w:val="22"/>
        </w:rPr>
        <w:t xml:space="preserve"> el FDL</w:t>
      </w:r>
      <w:r w:rsidR="004F3B36" w:rsidRPr="001542B5">
        <w:rPr>
          <w:rFonts w:ascii="Garamond" w:hAnsi="Garamond" w:cs="Caladea"/>
          <w:sz w:val="22"/>
          <w:szCs w:val="22"/>
        </w:rPr>
        <w:t>CB</w:t>
      </w:r>
      <w:r w:rsidR="00930C34" w:rsidRPr="001542B5">
        <w:rPr>
          <w:rFonts w:ascii="Garamond" w:hAnsi="Garamond" w:cs="Caladea"/>
          <w:sz w:val="22"/>
          <w:szCs w:val="22"/>
        </w:rPr>
        <w:t>.</w:t>
      </w:r>
    </w:p>
    <w:p w14:paraId="0D4E1359" w14:textId="01A6F193"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 revelado</w:t>
      </w:r>
      <w:r w:rsidR="00930C34" w:rsidRPr="001542B5">
        <w:rPr>
          <w:rFonts w:ascii="Garamond" w:hAnsi="Garamond" w:cs="Caladea"/>
          <w:sz w:val="22"/>
          <w:szCs w:val="22"/>
        </w:rPr>
        <w:t xml:space="preserve">   </w:t>
      </w:r>
      <w:r w:rsidRPr="001542B5">
        <w:rPr>
          <w:rFonts w:ascii="Garamond" w:hAnsi="Garamond" w:cs="Caladea"/>
          <w:sz w:val="22"/>
          <w:szCs w:val="22"/>
        </w:rPr>
        <w:t>los términos</w:t>
      </w:r>
      <w:r w:rsidR="00930C34" w:rsidRPr="001542B5">
        <w:rPr>
          <w:rFonts w:ascii="Garamond" w:hAnsi="Garamond" w:cs="Caladea"/>
          <w:sz w:val="22"/>
          <w:szCs w:val="22"/>
        </w:rPr>
        <w:t xml:space="preserve">   de nuestra   </w:t>
      </w:r>
      <w:r w:rsidRPr="001542B5">
        <w:rPr>
          <w:rFonts w:ascii="Garamond" w:hAnsi="Garamond" w:cs="Caladea"/>
          <w:sz w:val="22"/>
          <w:szCs w:val="22"/>
        </w:rPr>
        <w:t>oferta ni nuestro</w:t>
      </w:r>
      <w:r w:rsidR="00930C34" w:rsidRPr="001542B5">
        <w:rPr>
          <w:rFonts w:ascii="Garamond" w:hAnsi="Garamond" w:cs="Caladea"/>
          <w:sz w:val="22"/>
          <w:szCs w:val="22"/>
        </w:rPr>
        <w:t xml:space="preserve">   interés   en participar   en el presente </w:t>
      </w:r>
      <w:r w:rsidR="006371A1" w:rsidRPr="001542B5">
        <w:rPr>
          <w:rFonts w:ascii="Garamond" w:hAnsi="Garamond" w:cs="Caladea"/>
          <w:sz w:val="22"/>
          <w:szCs w:val="22"/>
        </w:rPr>
        <w:t>proceso a</w:t>
      </w:r>
      <w:r w:rsidR="00930C34" w:rsidRPr="001542B5">
        <w:rPr>
          <w:rFonts w:ascii="Garamond" w:hAnsi="Garamond" w:cs="Caladea"/>
          <w:sz w:val="22"/>
          <w:szCs w:val="22"/>
        </w:rPr>
        <w:t xml:space="preserve"> </w:t>
      </w:r>
      <w:r w:rsidR="006371A1" w:rsidRPr="001542B5">
        <w:rPr>
          <w:rFonts w:ascii="Garamond" w:hAnsi="Garamond" w:cs="Caladea"/>
          <w:sz w:val="22"/>
          <w:szCs w:val="22"/>
        </w:rPr>
        <w:t>algún competidor</w:t>
      </w:r>
      <w:r w:rsidR="00930C34" w:rsidRPr="001542B5">
        <w:rPr>
          <w:rFonts w:ascii="Garamond" w:hAnsi="Garamond" w:cs="Caladea"/>
          <w:sz w:val="22"/>
          <w:szCs w:val="22"/>
        </w:rPr>
        <w:t>.</w:t>
      </w:r>
    </w:p>
    <w:p w14:paraId="0748E7D2" w14:textId="184148E6"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w:t>
      </w:r>
      <w:r w:rsidR="00930C34" w:rsidRPr="001542B5">
        <w:rPr>
          <w:rFonts w:ascii="Garamond" w:hAnsi="Garamond" w:cs="Caladea"/>
          <w:sz w:val="22"/>
          <w:szCs w:val="22"/>
        </w:rPr>
        <w:t xml:space="preserve">    invitado   a </w:t>
      </w:r>
      <w:r w:rsidRPr="001542B5">
        <w:rPr>
          <w:rFonts w:ascii="Garamond" w:hAnsi="Garamond" w:cs="Caladea"/>
          <w:sz w:val="22"/>
          <w:szCs w:val="22"/>
        </w:rPr>
        <w:t>otra empresa para hacer una oferta, o</w:t>
      </w:r>
      <w:r w:rsidR="00930C34" w:rsidRPr="001542B5">
        <w:rPr>
          <w:rFonts w:ascii="Garamond" w:hAnsi="Garamond" w:cs="Caladea"/>
          <w:sz w:val="22"/>
          <w:szCs w:val="22"/>
        </w:rPr>
        <w:t xml:space="preserve"> </w:t>
      </w:r>
      <w:r w:rsidR="006371A1" w:rsidRPr="001542B5">
        <w:rPr>
          <w:rFonts w:ascii="Garamond" w:hAnsi="Garamond" w:cs="Caladea"/>
          <w:sz w:val="22"/>
          <w:szCs w:val="22"/>
        </w:rPr>
        <w:t>dejar de hacer una oferta, con el</w:t>
      </w:r>
      <w:r w:rsidR="00930C34" w:rsidRPr="001542B5">
        <w:rPr>
          <w:rFonts w:ascii="Garamond" w:hAnsi="Garamond" w:cs="Caladea"/>
          <w:sz w:val="22"/>
          <w:szCs w:val="22"/>
        </w:rPr>
        <w:t xml:space="preserve"> fin </w:t>
      </w:r>
      <w:r w:rsidR="006371A1" w:rsidRPr="001542B5">
        <w:rPr>
          <w:rFonts w:ascii="Garamond" w:hAnsi="Garamond" w:cs="Caladea"/>
          <w:sz w:val="22"/>
          <w:szCs w:val="22"/>
        </w:rPr>
        <w:t>restringir la</w:t>
      </w:r>
      <w:r w:rsidR="00930C34" w:rsidRPr="001542B5">
        <w:rPr>
          <w:rFonts w:ascii="Garamond" w:hAnsi="Garamond" w:cs="Caladea"/>
          <w:sz w:val="22"/>
          <w:szCs w:val="22"/>
        </w:rPr>
        <w:t xml:space="preserve"> competencia   </w:t>
      </w:r>
      <w:r w:rsidR="006371A1" w:rsidRPr="001542B5">
        <w:rPr>
          <w:rFonts w:ascii="Garamond" w:hAnsi="Garamond" w:cs="Caladea"/>
          <w:sz w:val="22"/>
          <w:szCs w:val="22"/>
        </w:rPr>
        <w:t>dentro del</w:t>
      </w:r>
      <w:r w:rsidR="00930C34" w:rsidRPr="001542B5">
        <w:rPr>
          <w:rFonts w:ascii="Garamond" w:hAnsi="Garamond" w:cs="Caladea"/>
          <w:sz w:val="22"/>
          <w:szCs w:val="22"/>
        </w:rPr>
        <w:t xml:space="preserve"> </w:t>
      </w:r>
      <w:r w:rsidR="006371A1" w:rsidRPr="001542B5">
        <w:rPr>
          <w:rFonts w:ascii="Garamond" w:hAnsi="Garamond" w:cs="Caladea"/>
          <w:sz w:val="22"/>
          <w:szCs w:val="22"/>
        </w:rPr>
        <w:t>proceso de</w:t>
      </w:r>
      <w:r w:rsidR="00930C34" w:rsidRPr="001542B5">
        <w:rPr>
          <w:rFonts w:ascii="Garamond" w:hAnsi="Garamond" w:cs="Caladea"/>
          <w:sz w:val="22"/>
          <w:szCs w:val="22"/>
        </w:rPr>
        <w:t xml:space="preserve"> contratación   </w:t>
      </w:r>
      <w:r w:rsidR="006371A1" w:rsidRPr="001542B5">
        <w:rPr>
          <w:rFonts w:ascii="Garamond" w:hAnsi="Garamond" w:cs="Caladea"/>
          <w:sz w:val="22"/>
          <w:szCs w:val="22"/>
        </w:rPr>
        <w:t>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w:t>
      </w:r>
    </w:p>
    <w:p w14:paraId="12F221E5" w14:textId="2DBC3733"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Que en</w:t>
      </w:r>
      <w:r w:rsidR="00930C34" w:rsidRPr="001542B5">
        <w:rPr>
          <w:rFonts w:ascii="Garamond" w:hAnsi="Garamond" w:cs="Caladea"/>
          <w:sz w:val="22"/>
          <w:szCs w:val="22"/>
        </w:rPr>
        <w:t xml:space="preserve"> el </w:t>
      </w:r>
      <w:r w:rsidRPr="001542B5">
        <w:rPr>
          <w:rFonts w:ascii="Garamond" w:hAnsi="Garamond" w:cs="Caladea"/>
          <w:sz w:val="22"/>
          <w:szCs w:val="22"/>
        </w:rPr>
        <w:t>evento de</w:t>
      </w:r>
      <w:r w:rsidR="00930C34" w:rsidRPr="001542B5">
        <w:rPr>
          <w:rFonts w:ascii="Garamond" w:hAnsi="Garamond" w:cs="Caladea"/>
          <w:sz w:val="22"/>
          <w:szCs w:val="22"/>
        </w:rPr>
        <w:t xml:space="preserve"> </w:t>
      </w:r>
      <w:r w:rsidRPr="001542B5">
        <w:rPr>
          <w:rFonts w:ascii="Garamond" w:hAnsi="Garamond" w:cs="Caladea"/>
          <w:sz w:val="22"/>
          <w:szCs w:val="22"/>
        </w:rPr>
        <w:t>conocer que</w:t>
      </w:r>
      <w:r w:rsidR="00930C34" w:rsidRPr="001542B5">
        <w:rPr>
          <w:rFonts w:ascii="Garamond" w:hAnsi="Garamond" w:cs="Caladea"/>
          <w:sz w:val="22"/>
          <w:szCs w:val="22"/>
        </w:rPr>
        <w:t xml:space="preserve"> en </w:t>
      </w:r>
      <w:r w:rsidRPr="001542B5">
        <w:rPr>
          <w:rFonts w:ascii="Garamond" w:hAnsi="Garamond" w:cs="Caladea"/>
          <w:sz w:val="22"/>
          <w:szCs w:val="22"/>
        </w:rPr>
        <w:t>relación con</w:t>
      </w:r>
      <w:r w:rsidR="00930C34" w:rsidRPr="001542B5">
        <w:rPr>
          <w:rFonts w:ascii="Garamond" w:hAnsi="Garamond" w:cs="Caladea"/>
          <w:sz w:val="22"/>
          <w:szCs w:val="22"/>
        </w:rPr>
        <w:t xml:space="preserve"> el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006371A1" w:rsidRPr="001542B5">
        <w:rPr>
          <w:rFonts w:ascii="Garamond" w:hAnsi="Garamond" w:cs="Caladea"/>
          <w:sz w:val="22"/>
          <w:szCs w:val="22"/>
        </w:rPr>
        <w:t>selección 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 xml:space="preserve"> en </w:t>
      </w:r>
      <w:r w:rsidR="006371A1" w:rsidRPr="001542B5">
        <w:rPr>
          <w:rFonts w:ascii="Garamond" w:hAnsi="Garamond" w:cs="Caladea"/>
          <w:sz w:val="22"/>
          <w:szCs w:val="22"/>
        </w:rPr>
        <w:t>el mercado</w:t>
      </w:r>
      <w:r w:rsidR="00930C34" w:rsidRPr="001542B5">
        <w:rPr>
          <w:rFonts w:ascii="Garamond" w:hAnsi="Garamond" w:cs="Caladea"/>
          <w:sz w:val="22"/>
          <w:szCs w:val="22"/>
        </w:rPr>
        <w:t xml:space="preserve">   </w:t>
      </w:r>
      <w:r w:rsidR="006371A1" w:rsidRPr="001542B5">
        <w:rPr>
          <w:rFonts w:ascii="Garamond" w:hAnsi="Garamond" w:cs="Caladea"/>
          <w:sz w:val="22"/>
          <w:szCs w:val="22"/>
        </w:rPr>
        <w:t>se presentan</w:t>
      </w:r>
      <w:r w:rsidR="00930C34" w:rsidRPr="001542B5">
        <w:rPr>
          <w:rFonts w:ascii="Garamond" w:hAnsi="Garamond" w:cs="Caladea"/>
          <w:sz w:val="22"/>
          <w:szCs w:val="22"/>
        </w:rPr>
        <w:t xml:space="preserve">    prácticas   restrictivas    </w:t>
      </w:r>
      <w:r w:rsidR="006371A1" w:rsidRPr="001542B5">
        <w:rPr>
          <w:rFonts w:ascii="Garamond" w:hAnsi="Garamond" w:cs="Caladea"/>
          <w:sz w:val="22"/>
          <w:szCs w:val="22"/>
        </w:rPr>
        <w:t>de la competencia</w:t>
      </w:r>
      <w:r w:rsidR="00930C34" w:rsidRPr="001542B5">
        <w:rPr>
          <w:rFonts w:ascii="Garamond" w:hAnsi="Garamond" w:cs="Caladea"/>
          <w:sz w:val="22"/>
          <w:szCs w:val="22"/>
        </w:rPr>
        <w:t xml:space="preserve">    me comprometo    a poner   en conocimiento</w:t>
      </w:r>
      <w:r w:rsidR="00930C34" w:rsidRPr="001542B5">
        <w:rPr>
          <w:rFonts w:ascii="Garamond" w:hAnsi="Garamond" w:cs="Caladea"/>
          <w:sz w:val="22"/>
          <w:szCs w:val="22"/>
        </w:rPr>
        <w:tab/>
        <w:t>del FDL</w:t>
      </w:r>
      <w:r w:rsidR="005936D7" w:rsidRPr="001542B5">
        <w:rPr>
          <w:rFonts w:ascii="Garamond" w:hAnsi="Garamond" w:cs="Caladea"/>
          <w:sz w:val="22"/>
          <w:szCs w:val="22"/>
        </w:rPr>
        <w:t>CB</w:t>
      </w:r>
      <w:r w:rsidR="00930C34" w:rsidRPr="001542B5">
        <w:rPr>
          <w:rFonts w:ascii="Garamond" w:hAnsi="Garamond" w:cs="Caladea"/>
          <w:sz w:val="22"/>
          <w:szCs w:val="22"/>
        </w:rPr>
        <w:t xml:space="preserve"> y la   Superintendencia     de   Industria   y   Comercio   y demás   autoridades competentes   dichos hechos.</w:t>
      </w:r>
    </w:p>
    <w:p w14:paraId="6E0B0BAB" w14:textId="77777777"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38CB8D87" w14:textId="77777777" w:rsidR="00930C34" w:rsidRPr="001542B5" w:rsidRDefault="00930C34" w:rsidP="0028028F">
      <w:pPr>
        <w:widowControl w:val="0"/>
        <w:tabs>
          <w:tab w:val="num" w:pos="284"/>
        </w:tabs>
        <w:autoSpaceDE w:val="0"/>
        <w:ind w:left="284" w:hanging="284"/>
        <w:jc w:val="both"/>
        <w:rPr>
          <w:rFonts w:ascii="Garamond" w:hAnsi="Garamond" w:cs="Caladea"/>
          <w:sz w:val="22"/>
          <w:szCs w:val="22"/>
        </w:rPr>
      </w:pPr>
    </w:p>
    <w:p w14:paraId="74015393" w14:textId="2C615940"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 xml:space="preserve">Que </w:t>
      </w:r>
      <w:r w:rsidR="0028028F" w:rsidRPr="001542B5">
        <w:rPr>
          <w:rFonts w:ascii="Garamond" w:hAnsi="Garamond" w:cs="Caladea"/>
          <w:sz w:val="22"/>
          <w:szCs w:val="22"/>
        </w:rPr>
        <w:t>conozco que</w:t>
      </w:r>
      <w:r w:rsidRPr="001542B5">
        <w:rPr>
          <w:rFonts w:ascii="Garamond" w:hAnsi="Garamond" w:cs="Caladea"/>
          <w:sz w:val="22"/>
          <w:szCs w:val="22"/>
        </w:rPr>
        <w:t xml:space="preserve"> la </w:t>
      </w:r>
      <w:r w:rsidR="002A5570" w:rsidRPr="001542B5">
        <w:rPr>
          <w:rFonts w:ascii="Garamond" w:hAnsi="Garamond" w:cs="Caladea"/>
          <w:sz w:val="22"/>
          <w:szCs w:val="22"/>
        </w:rPr>
        <w:t>Ley 1474</w:t>
      </w:r>
      <w:r w:rsidRPr="001542B5">
        <w:rPr>
          <w:rFonts w:ascii="Garamond" w:hAnsi="Garamond" w:cs="Caladea"/>
          <w:sz w:val="22"/>
          <w:szCs w:val="22"/>
        </w:rPr>
        <w:t xml:space="preserve"> de 2011 -</w:t>
      </w:r>
      <w:r w:rsidR="002A5570" w:rsidRPr="001542B5">
        <w:rPr>
          <w:rFonts w:ascii="Garamond" w:hAnsi="Garamond" w:cs="Caladea"/>
          <w:sz w:val="22"/>
          <w:szCs w:val="22"/>
        </w:rPr>
        <w:t>Estatuto Anticorrupción- en</w:t>
      </w:r>
      <w:r w:rsidRPr="001542B5">
        <w:rPr>
          <w:rFonts w:ascii="Garamond" w:hAnsi="Garamond" w:cs="Caladea"/>
          <w:sz w:val="22"/>
          <w:szCs w:val="22"/>
        </w:rPr>
        <w:t xml:space="preserve"> su artículo 27 </w:t>
      </w:r>
      <w:r w:rsidR="002A5570" w:rsidRPr="001542B5">
        <w:rPr>
          <w:rFonts w:ascii="Garamond" w:hAnsi="Garamond" w:cs="Caladea"/>
          <w:sz w:val="22"/>
          <w:szCs w:val="22"/>
        </w:rPr>
        <w:t>estableció que</w:t>
      </w:r>
      <w:r w:rsidRPr="001542B5">
        <w:rPr>
          <w:rFonts w:ascii="Garamond" w:hAnsi="Garamond" w:cs="Caladea"/>
          <w:sz w:val="22"/>
          <w:szCs w:val="22"/>
        </w:rPr>
        <w:t xml:space="preserve"> </w:t>
      </w:r>
      <w:r w:rsidRPr="001542B5">
        <w:rPr>
          <w:rFonts w:ascii="Garamond" w:hAnsi="Garamond" w:cs="Caladea"/>
          <w:i/>
          <w:sz w:val="22"/>
          <w:szCs w:val="22"/>
        </w:rPr>
        <w:lastRenderedPageBreak/>
        <w:t>"ACUERDOS RESTRICTIVOS DE LA COMPETENCIA”</w:t>
      </w:r>
      <w:r w:rsidRPr="001542B5">
        <w:rPr>
          <w:rFonts w:ascii="Garamond" w:hAnsi="Garamond" w:cs="Caladea"/>
          <w:sz w:val="22"/>
          <w:szCs w:val="22"/>
        </w:rPr>
        <w:t xml:space="preserve">. La Ley 599 de </w:t>
      </w:r>
      <w:r w:rsidR="0028028F" w:rsidRPr="001542B5">
        <w:rPr>
          <w:rFonts w:ascii="Garamond" w:hAnsi="Garamond" w:cs="Caladea"/>
          <w:sz w:val="22"/>
          <w:szCs w:val="22"/>
        </w:rPr>
        <w:t xml:space="preserve">2000 </w:t>
      </w:r>
      <w:r w:rsidR="002A5570" w:rsidRPr="001542B5">
        <w:rPr>
          <w:rFonts w:ascii="Garamond" w:hAnsi="Garamond" w:cs="Caladea"/>
          <w:sz w:val="22"/>
          <w:szCs w:val="22"/>
        </w:rPr>
        <w:t>tendrá un</w:t>
      </w:r>
      <w:r w:rsidRPr="001542B5">
        <w:rPr>
          <w:rFonts w:ascii="Garamond" w:hAnsi="Garamond" w:cs="Caladea"/>
          <w:sz w:val="22"/>
          <w:szCs w:val="22"/>
        </w:rPr>
        <w:t xml:space="preserve"> artículo 410 A, el </w:t>
      </w:r>
      <w:r w:rsidR="002A5570" w:rsidRPr="001542B5">
        <w:rPr>
          <w:rFonts w:ascii="Garamond" w:hAnsi="Garamond" w:cs="Caladea"/>
          <w:sz w:val="22"/>
          <w:szCs w:val="22"/>
        </w:rPr>
        <w:t>cual quedará así</w:t>
      </w:r>
      <w:r w:rsidRPr="001542B5">
        <w:rPr>
          <w:rFonts w:ascii="Garamond" w:hAnsi="Garamond" w:cs="Caladea"/>
          <w:sz w:val="22"/>
          <w:szCs w:val="22"/>
        </w:rPr>
        <w:t xml:space="preserve">:  El que en un proceso de </w:t>
      </w:r>
      <w:r w:rsidR="002A5570" w:rsidRPr="001542B5">
        <w:rPr>
          <w:rFonts w:ascii="Garamond" w:hAnsi="Garamond" w:cs="Caladea"/>
          <w:sz w:val="22"/>
          <w:szCs w:val="22"/>
        </w:rPr>
        <w:t>licitación pública</w:t>
      </w:r>
      <w:r w:rsidRPr="001542B5">
        <w:rPr>
          <w:rFonts w:ascii="Garamond" w:hAnsi="Garamond" w:cs="Caladea"/>
          <w:sz w:val="22"/>
          <w:szCs w:val="22"/>
        </w:rPr>
        <w:t>, subasta pública, selección abreviada o concurso se concertare   con otro con el fin de alterar ilícitamente   el procedimiento contractual, incurrirá en prisión de seis (6) a doce (12) años y multa de doscientos (200) a mil (1.000) salarios mínimos legales</w:t>
      </w:r>
      <w:r w:rsidR="006168D9">
        <w:rPr>
          <w:rFonts w:ascii="Garamond" w:hAnsi="Garamond" w:cs="Caladea"/>
          <w:sz w:val="22"/>
          <w:szCs w:val="22"/>
        </w:rPr>
        <w:t xml:space="preserve"> </w:t>
      </w:r>
      <w:r w:rsidRPr="001542B5">
        <w:rPr>
          <w:rFonts w:ascii="Garamond" w:hAnsi="Garamond" w:cs="Caladea"/>
          <w:sz w:val="22"/>
          <w:szCs w:val="22"/>
        </w:rPr>
        <w:t>mensuales vigentes e inhabilidad para contratar con entidades estatales por ocho (8) años.</w:t>
      </w:r>
    </w:p>
    <w:p w14:paraId="71F01EF1"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23DFFD29" w14:textId="77777777" w:rsidR="00930C34" w:rsidRPr="001542B5" w:rsidRDefault="00930C34" w:rsidP="00930C34">
      <w:pPr>
        <w:widowControl w:val="0"/>
        <w:tabs>
          <w:tab w:val="left" w:pos="567"/>
        </w:tabs>
        <w:autoSpaceDE w:val="0"/>
        <w:jc w:val="both"/>
        <w:rPr>
          <w:rFonts w:ascii="Garamond" w:hAnsi="Garamond" w:cs="Caladea"/>
          <w:sz w:val="22"/>
          <w:szCs w:val="22"/>
        </w:rPr>
      </w:pPr>
      <w:r w:rsidRPr="001542B5">
        <w:rPr>
          <w:rFonts w:ascii="Garamond" w:hAnsi="Garamond" w:cs="Caladea"/>
          <w:b/>
          <w:sz w:val="22"/>
          <w:szCs w:val="22"/>
        </w:rPr>
        <w:t>PARÁGRAFO.</w:t>
      </w:r>
      <w:r w:rsidRPr="001542B5">
        <w:rPr>
          <w:rFonts w:ascii="Garamond" w:hAnsi="Garamond" w:cs="Caladea"/>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62FFE03D"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0D4A75E8" w14:textId="18842ADA" w:rsidR="00930C34" w:rsidRPr="001542B5" w:rsidRDefault="0028028F" w:rsidP="0028028F">
      <w:pPr>
        <w:widowControl w:val="0"/>
        <w:numPr>
          <w:ilvl w:val="0"/>
          <w:numId w:val="3"/>
        </w:numPr>
        <w:autoSpaceDE w:val="0"/>
        <w:ind w:left="284" w:hanging="284"/>
        <w:jc w:val="both"/>
        <w:rPr>
          <w:rFonts w:ascii="Garamond" w:hAnsi="Garamond" w:cs="Caladea"/>
          <w:sz w:val="22"/>
          <w:szCs w:val="22"/>
        </w:rPr>
      </w:pPr>
      <w:r w:rsidRPr="001542B5">
        <w:rPr>
          <w:rFonts w:ascii="Garamond" w:hAnsi="Garamond" w:cs="Caladea"/>
          <w:sz w:val="22"/>
          <w:szCs w:val="22"/>
        </w:rPr>
        <w:t>Que ninguna</w:t>
      </w:r>
      <w:r w:rsidR="00930C34" w:rsidRPr="001542B5">
        <w:rPr>
          <w:rFonts w:ascii="Garamond" w:hAnsi="Garamond" w:cs="Caladea"/>
          <w:sz w:val="22"/>
          <w:szCs w:val="22"/>
        </w:rPr>
        <w:t xml:space="preserve"> otra persona o </w:t>
      </w:r>
      <w:r w:rsidRPr="001542B5">
        <w:rPr>
          <w:rFonts w:ascii="Garamond" w:hAnsi="Garamond" w:cs="Caladea"/>
          <w:sz w:val="22"/>
          <w:szCs w:val="22"/>
        </w:rPr>
        <w:t>entidad, diferentes de</w:t>
      </w:r>
      <w:r w:rsidR="00930C34" w:rsidRPr="001542B5">
        <w:rPr>
          <w:rFonts w:ascii="Garamond" w:hAnsi="Garamond" w:cs="Caladea"/>
          <w:sz w:val="22"/>
          <w:szCs w:val="22"/>
        </w:rPr>
        <w:t xml:space="preserve"> </w:t>
      </w:r>
      <w:r w:rsidRPr="001542B5">
        <w:rPr>
          <w:rFonts w:ascii="Garamond" w:hAnsi="Garamond" w:cs="Caladea"/>
          <w:sz w:val="22"/>
          <w:szCs w:val="22"/>
        </w:rPr>
        <w:t>las nombradas</w:t>
      </w:r>
      <w:r w:rsidR="00930C34" w:rsidRPr="001542B5">
        <w:rPr>
          <w:rFonts w:ascii="Garamond" w:hAnsi="Garamond" w:cs="Caladea"/>
          <w:sz w:val="22"/>
          <w:szCs w:val="22"/>
        </w:rPr>
        <w:t xml:space="preserve">   </w:t>
      </w:r>
      <w:r w:rsidRPr="001542B5">
        <w:rPr>
          <w:rFonts w:ascii="Garamond" w:hAnsi="Garamond" w:cs="Caladea"/>
          <w:sz w:val="22"/>
          <w:szCs w:val="22"/>
        </w:rPr>
        <w:t>aquí, tiene participación</w:t>
      </w:r>
      <w:r w:rsidR="00930C34" w:rsidRPr="001542B5">
        <w:rPr>
          <w:rFonts w:ascii="Garamond" w:hAnsi="Garamond" w:cs="Caladea"/>
          <w:sz w:val="22"/>
          <w:szCs w:val="22"/>
        </w:rPr>
        <w:t xml:space="preserve">   en esta oferta o en el contrato   que será el resultado   de este proceso   y que, por lo tanto, solamente   los firmantes están vinculados a dicha oferta.</w:t>
      </w:r>
    </w:p>
    <w:p w14:paraId="7C99EE6A" w14:textId="77777777" w:rsidR="00930C34" w:rsidRPr="001542B5" w:rsidRDefault="00930C34" w:rsidP="0028028F">
      <w:pPr>
        <w:widowControl w:val="0"/>
        <w:autoSpaceDE w:val="0"/>
        <w:ind w:left="284" w:hanging="284"/>
        <w:jc w:val="both"/>
        <w:rPr>
          <w:rFonts w:ascii="Garamond" w:hAnsi="Garamond" w:cs="Caladea"/>
          <w:sz w:val="22"/>
          <w:szCs w:val="22"/>
        </w:rPr>
      </w:pPr>
    </w:p>
    <w:p w14:paraId="385C4DFF" w14:textId="7AB68827" w:rsidR="00930C34" w:rsidRPr="001542B5" w:rsidRDefault="0028028F" w:rsidP="0028028F">
      <w:pPr>
        <w:widowControl w:val="0"/>
        <w:numPr>
          <w:ilvl w:val="0"/>
          <w:numId w:val="3"/>
        </w:numPr>
        <w:autoSpaceDE w:val="0"/>
        <w:ind w:left="284" w:hanging="284"/>
        <w:jc w:val="both"/>
        <w:rPr>
          <w:rFonts w:ascii="Garamond" w:hAnsi="Garamond" w:cs="Caladea"/>
          <w:sz w:val="22"/>
          <w:szCs w:val="22"/>
        </w:rPr>
      </w:pPr>
      <w:r w:rsidRPr="001542B5">
        <w:rPr>
          <w:rFonts w:ascii="Garamond" w:hAnsi="Garamond" w:cs="Caladea"/>
          <w:sz w:val="22"/>
          <w:szCs w:val="22"/>
        </w:rPr>
        <w:t>Garantizo que</w:t>
      </w:r>
      <w:r w:rsidR="00930C34" w:rsidRPr="001542B5">
        <w:rPr>
          <w:rFonts w:ascii="Garamond" w:hAnsi="Garamond" w:cs="Caladea"/>
          <w:sz w:val="22"/>
          <w:szCs w:val="22"/>
        </w:rPr>
        <w:t xml:space="preserve"> no </w:t>
      </w:r>
      <w:r w:rsidRPr="001542B5">
        <w:rPr>
          <w:rFonts w:ascii="Garamond" w:hAnsi="Garamond" w:cs="Caladea"/>
          <w:sz w:val="22"/>
          <w:szCs w:val="22"/>
        </w:rPr>
        <w:t>tengo participación</w:t>
      </w:r>
      <w:r w:rsidR="00930C34" w:rsidRPr="001542B5">
        <w:rPr>
          <w:rFonts w:ascii="Garamond" w:hAnsi="Garamond" w:cs="Caladea"/>
          <w:sz w:val="22"/>
          <w:szCs w:val="22"/>
        </w:rPr>
        <w:t xml:space="preserve">   en varias propuestas   presentadas    </w:t>
      </w:r>
      <w:r w:rsidRPr="001542B5">
        <w:rPr>
          <w:rFonts w:ascii="Garamond" w:hAnsi="Garamond" w:cs="Caladea"/>
          <w:sz w:val="22"/>
          <w:szCs w:val="22"/>
        </w:rPr>
        <w:t>para el</w:t>
      </w:r>
      <w:r w:rsidR="00930C34" w:rsidRPr="001542B5">
        <w:rPr>
          <w:rFonts w:ascii="Garamond" w:hAnsi="Garamond" w:cs="Caladea"/>
          <w:sz w:val="22"/>
          <w:szCs w:val="22"/>
        </w:rPr>
        <w:t xml:space="preserve"> presenté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Pr="001542B5">
        <w:rPr>
          <w:rFonts w:ascii="Garamond" w:hAnsi="Garamond" w:cs="Caladea"/>
          <w:sz w:val="22"/>
          <w:szCs w:val="22"/>
        </w:rPr>
        <w:t>selección ya</w:t>
      </w:r>
      <w:r w:rsidR="00930C34" w:rsidRPr="001542B5">
        <w:rPr>
          <w:rFonts w:ascii="Garamond" w:hAnsi="Garamond" w:cs="Caladea"/>
          <w:sz w:val="22"/>
          <w:szCs w:val="22"/>
        </w:rPr>
        <w:t xml:space="preserve"> </w:t>
      </w:r>
      <w:r w:rsidRPr="001542B5">
        <w:rPr>
          <w:rFonts w:ascii="Garamond" w:hAnsi="Garamond" w:cs="Caladea"/>
          <w:sz w:val="22"/>
          <w:szCs w:val="22"/>
        </w:rPr>
        <w:t>sea en</w:t>
      </w:r>
      <w:r w:rsidR="00930C34" w:rsidRPr="001542B5">
        <w:rPr>
          <w:rFonts w:ascii="Garamond" w:hAnsi="Garamond" w:cs="Caladea"/>
          <w:sz w:val="22"/>
          <w:szCs w:val="22"/>
        </w:rPr>
        <w:t xml:space="preserve"> forma individual   o en calidad de integrante   de un consorcio   o unión temporal, o en sus órganos directivos y/o accionistas,</w:t>
      </w:r>
      <w:r w:rsidR="006371A1">
        <w:rPr>
          <w:rFonts w:ascii="Garamond" w:hAnsi="Garamond" w:cs="Caladea"/>
          <w:sz w:val="22"/>
          <w:szCs w:val="22"/>
        </w:rPr>
        <w:t xml:space="preserve"> </w:t>
      </w:r>
      <w:r w:rsidR="00930C34" w:rsidRPr="001542B5">
        <w:rPr>
          <w:rFonts w:ascii="Garamond" w:hAnsi="Garamond" w:cs="Caladea"/>
          <w:sz w:val="22"/>
          <w:szCs w:val="22"/>
        </w:rPr>
        <w:t>filiales</w:t>
      </w:r>
      <w:r w:rsidR="006371A1">
        <w:rPr>
          <w:rFonts w:ascii="Garamond" w:hAnsi="Garamond" w:cs="Caladea"/>
          <w:sz w:val="22"/>
          <w:szCs w:val="22"/>
        </w:rPr>
        <w:t xml:space="preserve"> </w:t>
      </w:r>
      <w:r w:rsidR="00930C34" w:rsidRPr="001542B5">
        <w:rPr>
          <w:rFonts w:ascii="Garamond" w:hAnsi="Garamond" w:cs="Caladea"/>
          <w:sz w:val="22"/>
          <w:szCs w:val="22"/>
        </w:rPr>
        <w:t>o subordinadas de alguna matriz o de algún holding empresarial.</w:t>
      </w:r>
    </w:p>
    <w:p w14:paraId="48290248" w14:textId="77777777" w:rsidR="00930C34" w:rsidRPr="001542B5" w:rsidRDefault="00930C34" w:rsidP="0028028F">
      <w:pPr>
        <w:widowControl w:val="0"/>
        <w:autoSpaceDE w:val="0"/>
        <w:ind w:left="284" w:hanging="284"/>
        <w:jc w:val="both"/>
        <w:rPr>
          <w:rFonts w:ascii="Garamond" w:hAnsi="Garamond" w:cs="Caladea"/>
          <w:sz w:val="22"/>
          <w:szCs w:val="22"/>
        </w:rPr>
      </w:pPr>
    </w:p>
    <w:p w14:paraId="68496B68" w14:textId="3E098401" w:rsidR="00930C34" w:rsidRPr="00BA6F51" w:rsidRDefault="0028028F" w:rsidP="00BA6F51">
      <w:pPr>
        <w:widowControl w:val="0"/>
        <w:autoSpaceDE w:val="0"/>
        <w:jc w:val="both"/>
        <w:rPr>
          <w:rFonts w:ascii="Garamond" w:hAnsi="Garamond" w:cs="Caladea"/>
          <w:sz w:val="22"/>
          <w:szCs w:val="22"/>
        </w:rPr>
      </w:pPr>
      <w:r w:rsidRPr="00BA6F51">
        <w:rPr>
          <w:rFonts w:ascii="Garamond" w:hAnsi="Garamond" w:cs="Caladea"/>
          <w:sz w:val="22"/>
          <w:szCs w:val="22"/>
        </w:rPr>
        <w:t>Finalmente, manifiesto</w:t>
      </w:r>
      <w:r w:rsidR="00930C34" w:rsidRPr="00BA6F51">
        <w:rPr>
          <w:rFonts w:ascii="Garamond" w:hAnsi="Garamond" w:cs="Caladea"/>
          <w:sz w:val="22"/>
          <w:szCs w:val="22"/>
        </w:rPr>
        <w:t xml:space="preserve"> </w:t>
      </w:r>
      <w:r w:rsidRPr="00BA6F51">
        <w:rPr>
          <w:rFonts w:ascii="Garamond" w:hAnsi="Garamond" w:cs="Caladea"/>
          <w:sz w:val="22"/>
          <w:szCs w:val="22"/>
        </w:rPr>
        <w:t>que la</w:t>
      </w:r>
      <w:r w:rsidR="00930C34" w:rsidRPr="00BA6F51">
        <w:rPr>
          <w:rFonts w:ascii="Garamond" w:hAnsi="Garamond" w:cs="Caladea"/>
          <w:sz w:val="22"/>
          <w:szCs w:val="22"/>
        </w:rPr>
        <w:t xml:space="preserve"> propuesta que presento en el presente proceso de selección no</w:t>
      </w:r>
      <w:r w:rsidR="006371A1">
        <w:rPr>
          <w:rFonts w:ascii="Garamond" w:hAnsi="Garamond" w:cs="Caladea"/>
          <w:sz w:val="22"/>
          <w:szCs w:val="22"/>
        </w:rPr>
        <w:t xml:space="preserve"> </w:t>
      </w:r>
      <w:r w:rsidR="00930C34" w:rsidRPr="00BA6F51">
        <w:rPr>
          <w:rFonts w:ascii="Garamond" w:hAnsi="Garamond" w:cs="Caladea"/>
          <w:sz w:val="22"/>
          <w:szCs w:val="22"/>
        </w:rPr>
        <w:t>ha sido participe de prácticas restrictivas de la competentica ni de prácticas colusorias, por lo que participa   en condiciones   de transparencia   y competitividad   en el mercado de compras públicas.</w:t>
      </w:r>
    </w:p>
    <w:p w14:paraId="63AA5A28" w14:textId="77777777" w:rsidR="00930C34" w:rsidRPr="001542B5" w:rsidRDefault="00930C34" w:rsidP="00930C34">
      <w:pPr>
        <w:widowControl w:val="0"/>
        <w:autoSpaceDE w:val="0"/>
        <w:jc w:val="both"/>
        <w:rPr>
          <w:rFonts w:ascii="Garamond" w:hAnsi="Garamond" w:cs="Caladea"/>
          <w:sz w:val="22"/>
          <w:szCs w:val="22"/>
        </w:rPr>
      </w:pPr>
    </w:p>
    <w:p w14:paraId="1951A785" w14:textId="77777777" w:rsidR="00930C34" w:rsidRPr="001542B5" w:rsidRDefault="00930C34" w:rsidP="00930C34">
      <w:pPr>
        <w:widowControl w:val="0"/>
        <w:autoSpaceDE w:val="0"/>
        <w:jc w:val="both"/>
        <w:rPr>
          <w:rFonts w:ascii="Garamond" w:hAnsi="Garamond" w:cs="Caladea"/>
          <w:sz w:val="22"/>
          <w:szCs w:val="22"/>
        </w:rPr>
      </w:pPr>
    </w:p>
    <w:p w14:paraId="4893824E" w14:textId="77777777" w:rsidR="00F65914" w:rsidRPr="001542B5" w:rsidRDefault="00000000">
      <w:pPr>
        <w:rPr>
          <w:rFonts w:ascii="Garamond" w:hAnsi="Garamond"/>
          <w:sz w:val="22"/>
          <w:szCs w:val="22"/>
        </w:rPr>
      </w:pPr>
    </w:p>
    <w:sectPr w:rsidR="00F65914" w:rsidRPr="001542B5" w:rsidSect="00F05AF8">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F4D0C" w14:textId="77777777" w:rsidR="00D454E0" w:rsidRDefault="00D454E0" w:rsidP="001542B5">
      <w:r>
        <w:separator/>
      </w:r>
    </w:p>
  </w:endnote>
  <w:endnote w:type="continuationSeparator" w:id="0">
    <w:p w14:paraId="7908B8E3" w14:textId="77777777" w:rsidR="00D454E0" w:rsidRDefault="00D454E0" w:rsidP="0015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7245B" w14:textId="77777777" w:rsidR="00B260A1" w:rsidRPr="006C085B" w:rsidRDefault="00B260A1" w:rsidP="00B260A1">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72A6404" w14:textId="77777777" w:rsidR="00B260A1" w:rsidRPr="006C085B" w:rsidRDefault="00B260A1" w:rsidP="00B260A1">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04BC6B2" w14:textId="77777777" w:rsidR="00B260A1" w:rsidRDefault="00B260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CAB2C" w14:textId="77777777" w:rsidR="00D454E0" w:rsidRDefault="00D454E0" w:rsidP="001542B5">
      <w:r>
        <w:separator/>
      </w:r>
    </w:p>
  </w:footnote>
  <w:footnote w:type="continuationSeparator" w:id="0">
    <w:p w14:paraId="4397BE50" w14:textId="77777777" w:rsidR="00D454E0" w:rsidRDefault="00D454E0" w:rsidP="00154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9B322" w14:textId="77777777" w:rsidR="001542B5" w:rsidRDefault="00B260A1">
    <w:pPr>
      <w:pStyle w:val="Encabezado"/>
    </w:pPr>
    <w:r>
      <w:rPr>
        <w:noProof/>
        <w:lang w:val="es-CO" w:eastAsia="es-CO"/>
      </w:rPr>
      <w:drawing>
        <wp:anchor distT="0" distB="0" distL="114300" distR="114300" simplePos="0" relativeHeight="251658240" behindDoc="0" locked="0" layoutInCell="1" allowOverlap="1" wp14:anchorId="7701B4A8" wp14:editId="177C8C11">
          <wp:simplePos x="0" y="0"/>
          <wp:positionH relativeFrom="margin">
            <wp:posOffset>2108962</wp:posOffset>
          </wp:positionH>
          <wp:positionV relativeFrom="paragraph">
            <wp:posOffset>-259715</wp:posOffset>
          </wp:positionV>
          <wp:extent cx="1133475" cy="629920"/>
          <wp:effectExtent l="0" t="0" r="9525"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29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abstractNum w:abstractNumId="1" w15:restartNumberingAfterBreak="0">
    <w:nsid w:val="49841580"/>
    <w:multiLevelType w:val="hybridMultilevel"/>
    <w:tmpl w:val="02F237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98A2D9A"/>
    <w:multiLevelType w:val="hybridMultilevel"/>
    <w:tmpl w:val="9566DAD8"/>
    <w:lvl w:ilvl="0" w:tplc="1EAE82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47606212">
    <w:abstractNumId w:val="0"/>
  </w:num>
  <w:num w:numId="2" w16cid:durableId="878472872">
    <w:abstractNumId w:val="2"/>
  </w:num>
  <w:num w:numId="3" w16cid:durableId="903637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34"/>
    <w:rsid w:val="00061ADC"/>
    <w:rsid w:val="00080571"/>
    <w:rsid w:val="000B76CF"/>
    <w:rsid w:val="000C706C"/>
    <w:rsid w:val="000F64DF"/>
    <w:rsid w:val="001141F2"/>
    <w:rsid w:val="001257A2"/>
    <w:rsid w:val="001542B5"/>
    <w:rsid w:val="00165A75"/>
    <w:rsid w:val="00181C63"/>
    <w:rsid w:val="001B2ED2"/>
    <w:rsid w:val="00227987"/>
    <w:rsid w:val="0028028F"/>
    <w:rsid w:val="002A5570"/>
    <w:rsid w:val="002E6004"/>
    <w:rsid w:val="00357623"/>
    <w:rsid w:val="004411A1"/>
    <w:rsid w:val="0046529F"/>
    <w:rsid w:val="0049394A"/>
    <w:rsid w:val="0049583C"/>
    <w:rsid w:val="004B4271"/>
    <w:rsid w:val="004C6A73"/>
    <w:rsid w:val="004F3B36"/>
    <w:rsid w:val="00540A08"/>
    <w:rsid w:val="005936D7"/>
    <w:rsid w:val="005A654B"/>
    <w:rsid w:val="006168D9"/>
    <w:rsid w:val="006371A1"/>
    <w:rsid w:val="006778EB"/>
    <w:rsid w:val="006C43A0"/>
    <w:rsid w:val="007153F4"/>
    <w:rsid w:val="007278E4"/>
    <w:rsid w:val="00740E43"/>
    <w:rsid w:val="007520F4"/>
    <w:rsid w:val="007E74C8"/>
    <w:rsid w:val="008766FA"/>
    <w:rsid w:val="00886E38"/>
    <w:rsid w:val="008B677A"/>
    <w:rsid w:val="008C5786"/>
    <w:rsid w:val="0091407A"/>
    <w:rsid w:val="009210E7"/>
    <w:rsid w:val="00930C34"/>
    <w:rsid w:val="009469D7"/>
    <w:rsid w:val="00A253A7"/>
    <w:rsid w:val="00AC446E"/>
    <w:rsid w:val="00B260A1"/>
    <w:rsid w:val="00B36270"/>
    <w:rsid w:val="00BA6F51"/>
    <w:rsid w:val="00BD6DFA"/>
    <w:rsid w:val="00C01CD0"/>
    <w:rsid w:val="00C350B6"/>
    <w:rsid w:val="00C50BEB"/>
    <w:rsid w:val="00CA010F"/>
    <w:rsid w:val="00CB4850"/>
    <w:rsid w:val="00CD69F8"/>
    <w:rsid w:val="00D454E0"/>
    <w:rsid w:val="00D71E8C"/>
    <w:rsid w:val="00D931FB"/>
    <w:rsid w:val="00E14A66"/>
    <w:rsid w:val="00E209C1"/>
    <w:rsid w:val="00E72A3E"/>
    <w:rsid w:val="00E72B44"/>
    <w:rsid w:val="00E93527"/>
    <w:rsid w:val="00EC138C"/>
    <w:rsid w:val="00F05AF8"/>
    <w:rsid w:val="00F866F9"/>
    <w:rsid w:val="00FA2665"/>
    <w:rsid w:val="00FC67B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B1646"/>
  <w15:docId w15:val="{E696A9B6-34C6-4DFE-8326-5BE2F942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 w:type="paragraph" w:styleId="Prrafodelista">
    <w:name w:val="List Paragraph"/>
    <w:basedOn w:val="Normal"/>
    <w:uiPriority w:val="34"/>
    <w:qFormat/>
    <w:rsid w:val="00280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816</Words>
  <Characters>4488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Yina L</cp:lastModifiedBy>
  <cp:revision>3</cp:revision>
  <cp:lastPrinted>2020-11-04T21:50:00Z</cp:lastPrinted>
  <dcterms:created xsi:type="dcterms:W3CDTF">2022-10-24T13:17:00Z</dcterms:created>
  <dcterms:modified xsi:type="dcterms:W3CDTF">2022-12-02T20:18:00Z</dcterms:modified>
</cp:coreProperties>
</file>