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1145" w14:textId="77777777" w:rsidR="00834828" w:rsidRPr="001862B0" w:rsidRDefault="008D5472" w:rsidP="001862B0">
      <w:pPr>
        <w:spacing w:line="240" w:lineRule="auto"/>
        <w:jc w:val="center"/>
        <w:rPr>
          <w:rFonts w:ascii="Arial Narrow" w:hAnsi="Arial Narrow"/>
          <w:b/>
        </w:rPr>
      </w:pPr>
      <w:r w:rsidRPr="001862B0">
        <w:rPr>
          <w:rFonts w:ascii="Arial Narrow" w:hAnsi="Arial Narrow"/>
          <w:b/>
        </w:rPr>
        <w:t>ANEXO 1</w:t>
      </w:r>
    </w:p>
    <w:p w14:paraId="7D88462D" w14:textId="19324E43" w:rsidR="008D5472" w:rsidRPr="001862B0" w:rsidRDefault="008D5472" w:rsidP="001862B0">
      <w:pPr>
        <w:spacing w:line="240" w:lineRule="auto"/>
        <w:jc w:val="center"/>
        <w:rPr>
          <w:rFonts w:ascii="Arial Narrow" w:hAnsi="Arial Narrow"/>
          <w:b/>
        </w:rPr>
      </w:pPr>
      <w:r w:rsidRPr="001862B0">
        <w:rPr>
          <w:rFonts w:ascii="Arial Narrow" w:hAnsi="Arial Narrow"/>
          <w:b/>
        </w:rPr>
        <w:t>ESPECIFICACIONES TÉ</w:t>
      </w:r>
      <w:r w:rsidR="001647D6" w:rsidRPr="001862B0">
        <w:rPr>
          <w:rFonts w:ascii="Arial Narrow" w:hAnsi="Arial Narrow"/>
          <w:b/>
        </w:rPr>
        <w:t xml:space="preserve">CNICAS DEL PROCESO </w:t>
      </w:r>
      <w:r w:rsidR="00F35797">
        <w:rPr>
          <w:rFonts w:ascii="Arial Narrow" w:hAnsi="Arial Narrow"/>
          <w:b/>
        </w:rPr>
        <w:t>IP</w:t>
      </w:r>
      <w:r w:rsidR="001862B0">
        <w:rPr>
          <w:rFonts w:ascii="Arial Narrow" w:hAnsi="Arial Narrow"/>
          <w:b/>
        </w:rPr>
        <w:t>MC-DTCA-0</w:t>
      </w:r>
      <w:r w:rsidR="00F12735">
        <w:rPr>
          <w:rFonts w:ascii="Arial Narrow" w:hAnsi="Arial Narrow"/>
          <w:b/>
        </w:rPr>
        <w:t>75</w:t>
      </w:r>
      <w:bookmarkStart w:id="0" w:name="_GoBack"/>
      <w:bookmarkEnd w:id="0"/>
      <w:r w:rsidR="001862B0">
        <w:rPr>
          <w:rFonts w:ascii="Arial Narrow" w:hAnsi="Arial Narrow"/>
          <w:b/>
        </w:rPr>
        <w:t>-2019</w:t>
      </w:r>
    </w:p>
    <w:p w14:paraId="2FBE6DD5" w14:textId="77777777" w:rsidR="00E578D9" w:rsidRDefault="00E578D9" w:rsidP="00E578D9">
      <w:pPr>
        <w:spacing w:after="0"/>
        <w:rPr>
          <w:rFonts w:ascii="Arial Narrow" w:hAnsi="Arial Narrow" w:cs="Arial"/>
          <w:b/>
        </w:rPr>
      </w:pPr>
    </w:p>
    <w:p w14:paraId="2078D29D" w14:textId="77777777" w:rsidR="005805E4" w:rsidRPr="00FA7C20" w:rsidRDefault="001862B0" w:rsidP="005805E4">
      <w:pPr>
        <w:tabs>
          <w:tab w:val="left" w:pos="6075"/>
        </w:tabs>
        <w:jc w:val="both"/>
        <w:rPr>
          <w:rFonts w:ascii="Arial Narrow" w:hAnsi="Arial Narrow" w:cs="Arial"/>
        </w:rPr>
      </w:pPr>
      <w:r w:rsidRPr="00E578D9">
        <w:rPr>
          <w:rFonts w:ascii="Arial Narrow" w:hAnsi="Arial Narrow" w:cs="Arial"/>
          <w:b/>
        </w:rPr>
        <w:t>OBJETO:</w:t>
      </w:r>
      <w:r w:rsidR="005805E4">
        <w:rPr>
          <w:rFonts w:ascii="Arial Narrow" w:hAnsi="Arial Narrow" w:cs="Arial"/>
          <w:b/>
        </w:rPr>
        <w:t xml:space="preserve"> </w:t>
      </w:r>
      <w:r w:rsidR="005805E4" w:rsidRPr="00FA7C20">
        <w:rPr>
          <w:rFonts w:ascii="Arial Narrow" w:hAnsi="Arial Narrow" w:cs="Arial"/>
        </w:rPr>
        <w:t>Celebrar con</w:t>
      </w:r>
      <w:r w:rsidR="005805E4">
        <w:rPr>
          <w:rFonts w:ascii="Arial Narrow" w:hAnsi="Arial Narrow" w:cs="Arial"/>
        </w:rPr>
        <w:t xml:space="preserve">trato de obra para realizar el </w:t>
      </w:r>
      <w:r w:rsidR="005805E4" w:rsidRPr="00FA7C20">
        <w:rPr>
          <w:rFonts w:ascii="Arial Narrow" w:hAnsi="Arial Narrow" w:cs="Arial"/>
        </w:rPr>
        <w:t>mantenimiento de la</w:t>
      </w:r>
      <w:r w:rsidR="005805E4">
        <w:rPr>
          <w:rFonts w:ascii="Arial Narrow" w:hAnsi="Arial Narrow" w:cs="Arial"/>
        </w:rPr>
        <w:t>s</w:t>
      </w:r>
      <w:r w:rsidR="005805E4" w:rsidRPr="00FA7C20">
        <w:rPr>
          <w:rFonts w:ascii="Arial Narrow" w:hAnsi="Arial Narrow" w:cs="Arial"/>
        </w:rPr>
        <w:t xml:space="preserve"> Sede</w:t>
      </w:r>
      <w:r w:rsidR="005805E4">
        <w:rPr>
          <w:rFonts w:ascii="Arial Narrow" w:hAnsi="Arial Narrow" w:cs="Arial"/>
        </w:rPr>
        <w:t>s</w:t>
      </w:r>
      <w:r w:rsidR="005805E4" w:rsidRPr="00FA7C20">
        <w:rPr>
          <w:rFonts w:ascii="Arial Narrow" w:hAnsi="Arial Narrow" w:cs="Arial"/>
        </w:rPr>
        <w:t xml:space="preserve"> Operativa</w:t>
      </w:r>
      <w:r w:rsidR="005805E4">
        <w:rPr>
          <w:rFonts w:ascii="Arial Narrow" w:hAnsi="Arial Narrow" w:cs="Arial"/>
        </w:rPr>
        <w:t xml:space="preserve">s: </w:t>
      </w:r>
      <w:r w:rsidR="005805E4" w:rsidRPr="00FA7C20">
        <w:rPr>
          <w:rFonts w:ascii="Arial Narrow" w:hAnsi="Arial Narrow" w:cs="Arial"/>
        </w:rPr>
        <w:t xml:space="preserve">Cabaña </w:t>
      </w:r>
      <w:r w:rsidR="005805E4">
        <w:rPr>
          <w:rFonts w:ascii="Arial Narrow" w:hAnsi="Arial Narrow" w:cs="Arial"/>
        </w:rPr>
        <w:t>“</w:t>
      </w:r>
      <w:r w:rsidR="005805E4" w:rsidRPr="00FA7C20">
        <w:rPr>
          <w:rFonts w:ascii="Arial Narrow" w:hAnsi="Arial Narrow" w:cs="Arial"/>
        </w:rPr>
        <w:t>La Pitilla</w:t>
      </w:r>
      <w:r w:rsidR="005805E4">
        <w:rPr>
          <w:rFonts w:ascii="Arial Narrow" w:hAnsi="Arial Narrow" w:cs="Arial"/>
        </w:rPr>
        <w:t>” y “Guanebucanes”</w:t>
      </w:r>
      <w:r w:rsidR="005805E4" w:rsidRPr="00FA7C20">
        <w:rPr>
          <w:rFonts w:ascii="Arial Narrow" w:hAnsi="Arial Narrow" w:cs="Arial"/>
        </w:rPr>
        <w:t>, ubicada</w:t>
      </w:r>
      <w:r w:rsidR="005805E4">
        <w:rPr>
          <w:rFonts w:ascii="Arial Narrow" w:hAnsi="Arial Narrow" w:cs="Arial"/>
        </w:rPr>
        <w:t>s</w:t>
      </w:r>
      <w:r w:rsidR="005805E4" w:rsidRPr="00FA7C20">
        <w:rPr>
          <w:rFonts w:ascii="Arial Narrow" w:hAnsi="Arial Narrow" w:cs="Arial"/>
        </w:rPr>
        <w:t xml:space="preserve"> en el Corregimiento de </w:t>
      </w:r>
      <w:r w:rsidR="005805E4">
        <w:rPr>
          <w:rFonts w:ascii="Arial Narrow" w:hAnsi="Arial Narrow" w:cs="Arial"/>
        </w:rPr>
        <w:t xml:space="preserve">Camarones, Distrito Turístico de Riohacha, </w:t>
      </w:r>
      <w:r w:rsidR="005805E4" w:rsidRPr="00FA7C20">
        <w:rPr>
          <w:rFonts w:ascii="Arial Narrow" w:hAnsi="Arial Narrow" w:cs="Arial"/>
        </w:rPr>
        <w:t>Santuario de Flora y Fauna los Flamencos del sistema de Parques Nacionales Naturales de Colombia.</w:t>
      </w:r>
    </w:p>
    <w:p w14:paraId="37884C29" w14:textId="77777777" w:rsidR="00E578D9" w:rsidRDefault="00E578D9" w:rsidP="001862B0">
      <w:pPr>
        <w:pStyle w:val="Textoindependiente"/>
        <w:rPr>
          <w:rFonts w:ascii="Arial Narrow" w:hAnsi="Arial Narrow"/>
          <w:b/>
          <w:i w:val="0"/>
          <w:sz w:val="22"/>
          <w:szCs w:val="22"/>
        </w:rPr>
      </w:pPr>
    </w:p>
    <w:p w14:paraId="4434DA25" w14:textId="77777777" w:rsidR="001B6E37" w:rsidRPr="001862B0" w:rsidRDefault="001B6E37" w:rsidP="001862B0">
      <w:pPr>
        <w:pStyle w:val="Textoindependiente"/>
        <w:rPr>
          <w:rFonts w:ascii="Arial Narrow" w:hAnsi="Arial Narrow"/>
          <w:b/>
          <w:i w:val="0"/>
          <w:sz w:val="22"/>
          <w:szCs w:val="22"/>
        </w:rPr>
      </w:pPr>
      <w:r w:rsidRPr="001862B0">
        <w:rPr>
          <w:rFonts w:ascii="Arial Narrow" w:hAnsi="Arial Narrow"/>
          <w:b/>
          <w:i w:val="0"/>
          <w:sz w:val="22"/>
          <w:szCs w:val="22"/>
        </w:rPr>
        <w:t>DESCRIPCIÓN TECNICA DE LOS BIENES O SERVICIO</w:t>
      </w:r>
    </w:p>
    <w:p w14:paraId="3AA1A42B" w14:textId="77777777" w:rsidR="001B6E37" w:rsidRPr="001862B0" w:rsidRDefault="001B6E37" w:rsidP="001862B0">
      <w:pPr>
        <w:pStyle w:val="Textoindependiente"/>
        <w:rPr>
          <w:rFonts w:ascii="Arial Narrow" w:hAnsi="Arial Narrow"/>
          <w:b/>
          <w:i w:val="0"/>
          <w:sz w:val="22"/>
          <w:szCs w:val="22"/>
        </w:rPr>
      </w:pPr>
    </w:p>
    <w:p w14:paraId="6623E095" w14:textId="77777777" w:rsidR="001B6E37" w:rsidRPr="001862B0" w:rsidRDefault="001B6E37" w:rsidP="001862B0">
      <w:pPr>
        <w:spacing w:line="240" w:lineRule="auto"/>
        <w:jc w:val="both"/>
        <w:rPr>
          <w:rFonts w:ascii="Arial Narrow" w:hAnsi="Arial Narrow"/>
        </w:rPr>
      </w:pPr>
      <w:r w:rsidRPr="001862B0">
        <w:rPr>
          <w:rFonts w:ascii="Arial Narrow" w:hAnsi="Arial Narrow"/>
        </w:rPr>
        <w:t>Los artículos que se requieren deberán cumplir con las siguientes especificaciones técnicas básicas:</w:t>
      </w:r>
    </w:p>
    <w:tbl>
      <w:tblPr>
        <w:tblW w:w="8736" w:type="dxa"/>
        <w:tblInd w:w="55" w:type="dxa"/>
        <w:tblCellMar>
          <w:left w:w="70" w:type="dxa"/>
          <w:right w:w="70" w:type="dxa"/>
        </w:tblCellMar>
        <w:tblLook w:val="04A0" w:firstRow="1" w:lastRow="0" w:firstColumn="1" w:lastColumn="0" w:noHBand="0" w:noVBand="1"/>
      </w:tblPr>
      <w:tblGrid>
        <w:gridCol w:w="1251"/>
        <w:gridCol w:w="4983"/>
        <w:gridCol w:w="1251"/>
        <w:gridCol w:w="1251"/>
      </w:tblGrid>
      <w:tr w:rsidR="005805E4" w14:paraId="5EC06CED" w14:textId="77777777" w:rsidTr="00D9234C">
        <w:trPr>
          <w:trHeight w:val="539"/>
        </w:trPr>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F9248" w14:textId="77777777" w:rsidR="005805E4" w:rsidRDefault="005805E4" w:rsidP="00D9234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4983" w:type="dxa"/>
            <w:tcBorders>
              <w:top w:val="single" w:sz="4" w:space="0" w:color="auto"/>
              <w:left w:val="nil"/>
              <w:bottom w:val="single" w:sz="4" w:space="0" w:color="auto"/>
              <w:right w:val="single" w:sz="4" w:space="0" w:color="auto"/>
            </w:tcBorders>
            <w:shd w:val="clear" w:color="auto" w:fill="auto"/>
            <w:vAlign w:val="center"/>
            <w:hideMark/>
          </w:tcPr>
          <w:p w14:paraId="7B0B9EDC" w14:textId="77777777" w:rsidR="005805E4" w:rsidRDefault="005805E4" w:rsidP="00D9234C">
            <w:pPr>
              <w:jc w:val="center"/>
              <w:rPr>
                <w:rFonts w:ascii="Calibri" w:hAnsi="Calibri" w:cs="Calibri"/>
                <w:b/>
                <w:bCs/>
                <w:color w:val="000000"/>
                <w:sz w:val="20"/>
                <w:szCs w:val="20"/>
              </w:rPr>
            </w:pPr>
            <w:r>
              <w:rPr>
                <w:rFonts w:ascii="Calibri" w:hAnsi="Calibri" w:cs="Calibri"/>
                <w:b/>
                <w:bCs/>
                <w:color w:val="000000"/>
                <w:sz w:val="20"/>
                <w:szCs w:val="20"/>
              </w:rPr>
              <w:t>ARTICULO</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07DA5270" w14:textId="77777777" w:rsidR="005805E4" w:rsidRDefault="005805E4" w:rsidP="00D9234C">
            <w:pPr>
              <w:jc w:val="center"/>
              <w:rPr>
                <w:rFonts w:ascii="Calibri" w:hAnsi="Calibri" w:cs="Calibri"/>
                <w:b/>
                <w:bCs/>
                <w:color w:val="000000"/>
                <w:sz w:val="20"/>
                <w:szCs w:val="20"/>
              </w:rPr>
            </w:pPr>
            <w:r>
              <w:rPr>
                <w:rFonts w:ascii="Calibri" w:hAnsi="Calibri" w:cs="Calibri"/>
                <w:b/>
                <w:bCs/>
                <w:color w:val="000000"/>
                <w:sz w:val="20"/>
                <w:szCs w:val="20"/>
              </w:rPr>
              <w:t>UNIDAD DE MEDIDA</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5D99578C" w14:textId="77777777" w:rsidR="005805E4" w:rsidRDefault="005805E4" w:rsidP="00D9234C">
            <w:pPr>
              <w:jc w:val="center"/>
              <w:rPr>
                <w:rFonts w:ascii="Calibri" w:hAnsi="Calibri" w:cs="Calibri"/>
                <w:b/>
                <w:bCs/>
                <w:color w:val="000000"/>
                <w:sz w:val="20"/>
                <w:szCs w:val="20"/>
              </w:rPr>
            </w:pPr>
            <w:r>
              <w:rPr>
                <w:rFonts w:ascii="Calibri" w:hAnsi="Calibri" w:cs="Calibri"/>
                <w:b/>
                <w:bCs/>
                <w:color w:val="000000"/>
                <w:sz w:val="20"/>
                <w:szCs w:val="20"/>
              </w:rPr>
              <w:t>CANTIDAD REQUERIDA</w:t>
            </w:r>
          </w:p>
        </w:tc>
      </w:tr>
      <w:tr w:rsidR="005805E4" w14:paraId="4F6D262F" w14:textId="77777777" w:rsidTr="00D9234C">
        <w:trPr>
          <w:trHeight w:val="1036"/>
        </w:trPr>
        <w:tc>
          <w:tcPr>
            <w:tcW w:w="1251" w:type="dxa"/>
            <w:tcBorders>
              <w:top w:val="nil"/>
              <w:left w:val="single" w:sz="4" w:space="0" w:color="auto"/>
              <w:bottom w:val="single" w:sz="4" w:space="0" w:color="auto"/>
              <w:right w:val="single" w:sz="4" w:space="0" w:color="auto"/>
            </w:tcBorders>
            <w:shd w:val="clear" w:color="auto" w:fill="auto"/>
            <w:noWrap/>
            <w:vAlign w:val="center"/>
            <w:hideMark/>
          </w:tcPr>
          <w:p w14:paraId="171F9C7D" w14:textId="77777777" w:rsidR="005805E4" w:rsidRDefault="005805E4" w:rsidP="00D9234C">
            <w:pPr>
              <w:jc w:val="center"/>
              <w:rPr>
                <w:rFonts w:ascii="Calibri" w:hAnsi="Calibri" w:cs="Calibri"/>
                <w:color w:val="000000"/>
              </w:rPr>
            </w:pPr>
            <w:r>
              <w:rPr>
                <w:rFonts w:ascii="Calibri" w:hAnsi="Calibri" w:cs="Calibri"/>
                <w:color w:val="000000"/>
              </w:rPr>
              <w:t>1</w:t>
            </w:r>
          </w:p>
        </w:tc>
        <w:tc>
          <w:tcPr>
            <w:tcW w:w="4983" w:type="dxa"/>
            <w:tcBorders>
              <w:top w:val="nil"/>
              <w:left w:val="nil"/>
              <w:bottom w:val="single" w:sz="4" w:space="0" w:color="auto"/>
              <w:right w:val="single" w:sz="4" w:space="0" w:color="auto"/>
            </w:tcBorders>
            <w:shd w:val="clear" w:color="auto" w:fill="auto"/>
            <w:vAlign w:val="center"/>
            <w:hideMark/>
          </w:tcPr>
          <w:p w14:paraId="32C31977" w14:textId="77777777" w:rsidR="005805E4" w:rsidRDefault="005805E4" w:rsidP="00D9234C">
            <w:pPr>
              <w:rPr>
                <w:rFonts w:ascii="Arial Narrow" w:hAnsi="Arial Narrow" w:cs="Calibri"/>
                <w:color w:val="000000"/>
              </w:rPr>
            </w:pPr>
            <w:r>
              <w:rPr>
                <w:rFonts w:ascii="Arial Narrow" w:hAnsi="Arial Narrow" w:cs="Calibri"/>
                <w:color w:val="000000"/>
              </w:rPr>
              <w:t xml:space="preserve">Mantenimiento de muros de cerramiento en láminas de madera machimbreadas, incluye limpieza, aplicación de recubrimiento tipo barniz trasparente de acabado mate, fungicida e hidrófugo. Para 40 M2 </w:t>
            </w:r>
          </w:p>
        </w:tc>
        <w:tc>
          <w:tcPr>
            <w:tcW w:w="1251" w:type="dxa"/>
            <w:tcBorders>
              <w:top w:val="nil"/>
              <w:left w:val="nil"/>
              <w:bottom w:val="single" w:sz="4" w:space="0" w:color="auto"/>
              <w:right w:val="single" w:sz="4" w:space="0" w:color="auto"/>
            </w:tcBorders>
            <w:shd w:val="clear" w:color="auto" w:fill="auto"/>
            <w:noWrap/>
            <w:vAlign w:val="center"/>
            <w:hideMark/>
          </w:tcPr>
          <w:p w14:paraId="01B4AA99" w14:textId="77777777" w:rsidR="005805E4" w:rsidRDefault="005805E4" w:rsidP="00D9234C">
            <w:pPr>
              <w:jc w:val="center"/>
              <w:rPr>
                <w:rFonts w:ascii="Calibri" w:hAnsi="Calibri" w:cs="Calibri"/>
                <w:color w:val="000000"/>
              </w:rPr>
            </w:pPr>
            <w:r>
              <w:rPr>
                <w:rFonts w:ascii="Calibri" w:hAnsi="Calibri" w:cs="Calibri"/>
                <w:color w:val="000000"/>
              </w:rPr>
              <w:t>M2</w:t>
            </w:r>
          </w:p>
        </w:tc>
        <w:tc>
          <w:tcPr>
            <w:tcW w:w="1251" w:type="dxa"/>
            <w:tcBorders>
              <w:top w:val="nil"/>
              <w:left w:val="nil"/>
              <w:bottom w:val="single" w:sz="4" w:space="0" w:color="auto"/>
              <w:right w:val="single" w:sz="4" w:space="0" w:color="auto"/>
            </w:tcBorders>
            <w:shd w:val="clear" w:color="auto" w:fill="auto"/>
            <w:noWrap/>
            <w:vAlign w:val="center"/>
            <w:hideMark/>
          </w:tcPr>
          <w:p w14:paraId="0B01642F" w14:textId="77777777" w:rsidR="005805E4" w:rsidRDefault="005805E4" w:rsidP="00D9234C">
            <w:pPr>
              <w:jc w:val="center"/>
              <w:rPr>
                <w:rFonts w:ascii="Calibri" w:hAnsi="Calibri" w:cs="Calibri"/>
                <w:color w:val="000000"/>
              </w:rPr>
            </w:pPr>
            <w:r>
              <w:rPr>
                <w:rFonts w:ascii="Calibri" w:hAnsi="Calibri" w:cs="Calibri"/>
                <w:color w:val="000000"/>
              </w:rPr>
              <w:t>40</w:t>
            </w:r>
          </w:p>
        </w:tc>
      </w:tr>
      <w:tr w:rsidR="005805E4" w14:paraId="2145B450" w14:textId="77777777" w:rsidTr="00D9234C">
        <w:trPr>
          <w:trHeight w:val="841"/>
        </w:trPr>
        <w:tc>
          <w:tcPr>
            <w:tcW w:w="1251" w:type="dxa"/>
            <w:tcBorders>
              <w:top w:val="nil"/>
              <w:left w:val="single" w:sz="4" w:space="0" w:color="auto"/>
              <w:bottom w:val="single" w:sz="4" w:space="0" w:color="auto"/>
              <w:right w:val="single" w:sz="4" w:space="0" w:color="auto"/>
            </w:tcBorders>
            <w:shd w:val="clear" w:color="auto" w:fill="auto"/>
            <w:noWrap/>
            <w:vAlign w:val="center"/>
            <w:hideMark/>
          </w:tcPr>
          <w:p w14:paraId="295EB202" w14:textId="77777777" w:rsidR="005805E4" w:rsidRDefault="005805E4" w:rsidP="00D9234C">
            <w:pPr>
              <w:jc w:val="center"/>
              <w:rPr>
                <w:rFonts w:ascii="Calibri" w:hAnsi="Calibri" w:cs="Calibri"/>
                <w:color w:val="000000"/>
              </w:rPr>
            </w:pPr>
            <w:r>
              <w:rPr>
                <w:rFonts w:ascii="Calibri" w:hAnsi="Calibri" w:cs="Calibri"/>
                <w:color w:val="000000"/>
              </w:rPr>
              <w:t>2</w:t>
            </w:r>
          </w:p>
        </w:tc>
        <w:tc>
          <w:tcPr>
            <w:tcW w:w="4983" w:type="dxa"/>
            <w:tcBorders>
              <w:top w:val="nil"/>
              <w:left w:val="nil"/>
              <w:bottom w:val="single" w:sz="4" w:space="0" w:color="auto"/>
              <w:right w:val="single" w:sz="4" w:space="0" w:color="auto"/>
            </w:tcBorders>
            <w:shd w:val="clear" w:color="auto" w:fill="auto"/>
            <w:vAlign w:val="center"/>
            <w:hideMark/>
          </w:tcPr>
          <w:p w14:paraId="30DFB239" w14:textId="77777777" w:rsidR="005805E4" w:rsidRDefault="005805E4" w:rsidP="00D9234C">
            <w:pPr>
              <w:rPr>
                <w:rFonts w:ascii="Arial Narrow" w:hAnsi="Arial Narrow" w:cs="Calibri"/>
                <w:color w:val="000000"/>
              </w:rPr>
            </w:pPr>
            <w:r>
              <w:rPr>
                <w:rFonts w:ascii="Arial Narrow" w:hAnsi="Arial Narrow" w:cs="Calibri"/>
                <w:color w:val="000000"/>
              </w:rPr>
              <w:t>Revisión de salida de iluminación y toma corrientes tipo apliques de pared, incluye puesta en funcionamiento y cambio de elementos deteriorados.</w:t>
            </w:r>
          </w:p>
        </w:tc>
        <w:tc>
          <w:tcPr>
            <w:tcW w:w="1251" w:type="dxa"/>
            <w:tcBorders>
              <w:top w:val="nil"/>
              <w:left w:val="nil"/>
              <w:bottom w:val="single" w:sz="4" w:space="0" w:color="auto"/>
              <w:right w:val="single" w:sz="4" w:space="0" w:color="auto"/>
            </w:tcBorders>
            <w:shd w:val="clear" w:color="auto" w:fill="auto"/>
            <w:noWrap/>
            <w:vAlign w:val="center"/>
            <w:hideMark/>
          </w:tcPr>
          <w:p w14:paraId="10C4F0BA" w14:textId="77777777" w:rsidR="005805E4" w:rsidRDefault="005805E4" w:rsidP="00D9234C">
            <w:pPr>
              <w:jc w:val="center"/>
              <w:rPr>
                <w:rFonts w:ascii="Calibri" w:hAnsi="Calibri" w:cs="Calibri"/>
                <w:color w:val="000000"/>
              </w:rPr>
            </w:pPr>
            <w:r>
              <w:rPr>
                <w:rFonts w:ascii="Calibri" w:hAnsi="Calibri" w:cs="Calibri"/>
                <w:color w:val="000000"/>
              </w:rPr>
              <w:t>UN</w:t>
            </w:r>
          </w:p>
        </w:tc>
        <w:tc>
          <w:tcPr>
            <w:tcW w:w="1251" w:type="dxa"/>
            <w:tcBorders>
              <w:top w:val="nil"/>
              <w:left w:val="nil"/>
              <w:bottom w:val="single" w:sz="4" w:space="0" w:color="auto"/>
              <w:right w:val="single" w:sz="4" w:space="0" w:color="auto"/>
            </w:tcBorders>
            <w:shd w:val="clear" w:color="auto" w:fill="auto"/>
            <w:noWrap/>
            <w:vAlign w:val="center"/>
            <w:hideMark/>
          </w:tcPr>
          <w:p w14:paraId="6E53D600" w14:textId="77777777" w:rsidR="005805E4" w:rsidRDefault="005805E4" w:rsidP="00D9234C">
            <w:pPr>
              <w:jc w:val="center"/>
              <w:rPr>
                <w:rFonts w:ascii="Calibri" w:hAnsi="Calibri" w:cs="Calibri"/>
                <w:color w:val="000000"/>
              </w:rPr>
            </w:pPr>
            <w:r>
              <w:rPr>
                <w:rFonts w:ascii="Calibri" w:hAnsi="Calibri" w:cs="Calibri"/>
                <w:color w:val="000000"/>
              </w:rPr>
              <w:t>20</w:t>
            </w:r>
          </w:p>
        </w:tc>
      </w:tr>
      <w:tr w:rsidR="005805E4" w14:paraId="28E409D8" w14:textId="77777777" w:rsidTr="00D9234C">
        <w:trPr>
          <w:trHeight w:val="841"/>
        </w:trPr>
        <w:tc>
          <w:tcPr>
            <w:tcW w:w="1251" w:type="dxa"/>
            <w:tcBorders>
              <w:top w:val="nil"/>
              <w:left w:val="single" w:sz="4" w:space="0" w:color="auto"/>
              <w:bottom w:val="single" w:sz="4" w:space="0" w:color="auto"/>
              <w:right w:val="single" w:sz="4" w:space="0" w:color="auto"/>
            </w:tcBorders>
            <w:shd w:val="clear" w:color="auto" w:fill="auto"/>
            <w:noWrap/>
            <w:vAlign w:val="center"/>
          </w:tcPr>
          <w:p w14:paraId="0A2333B6" w14:textId="77777777" w:rsidR="005805E4" w:rsidRDefault="005805E4" w:rsidP="00D9234C">
            <w:pPr>
              <w:jc w:val="center"/>
              <w:rPr>
                <w:rFonts w:ascii="Calibri" w:hAnsi="Calibri" w:cs="Calibri"/>
                <w:color w:val="000000"/>
              </w:rPr>
            </w:pPr>
            <w:r>
              <w:rPr>
                <w:rFonts w:ascii="Calibri" w:hAnsi="Calibri" w:cs="Calibri"/>
                <w:color w:val="000000"/>
              </w:rPr>
              <w:t>3</w:t>
            </w:r>
          </w:p>
        </w:tc>
        <w:tc>
          <w:tcPr>
            <w:tcW w:w="4983" w:type="dxa"/>
            <w:tcBorders>
              <w:top w:val="nil"/>
              <w:left w:val="nil"/>
              <w:bottom w:val="single" w:sz="4" w:space="0" w:color="auto"/>
              <w:right w:val="single" w:sz="4" w:space="0" w:color="auto"/>
            </w:tcBorders>
            <w:shd w:val="clear" w:color="auto" w:fill="auto"/>
            <w:vAlign w:val="center"/>
          </w:tcPr>
          <w:p w14:paraId="03838E02" w14:textId="77777777" w:rsidR="005805E4" w:rsidRDefault="005805E4" w:rsidP="00D9234C">
            <w:pPr>
              <w:rPr>
                <w:rFonts w:ascii="Arial Narrow" w:hAnsi="Arial Narrow" w:cs="Calibri"/>
                <w:color w:val="000000"/>
              </w:rPr>
            </w:pPr>
            <w:r>
              <w:rPr>
                <w:rFonts w:ascii="Arial Narrow" w:hAnsi="Arial Narrow" w:cs="Calibri"/>
                <w:color w:val="000000"/>
              </w:rPr>
              <w:t>Cerramiento en malla de polietileno de alta de 8x8 cedazo gris, en espacios sin protección para evitar ingreso de animales.</w:t>
            </w:r>
          </w:p>
        </w:tc>
        <w:tc>
          <w:tcPr>
            <w:tcW w:w="1251" w:type="dxa"/>
            <w:tcBorders>
              <w:top w:val="nil"/>
              <w:left w:val="nil"/>
              <w:bottom w:val="single" w:sz="4" w:space="0" w:color="auto"/>
              <w:right w:val="single" w:sz="4" w:space="0" w:color="auto"/>
            </w:tcBorders>
            <w:shd w:val="clear" w:color="auto" w:fill="auto"/>
            <w:noWrap/>
            <w:vAlign w:val="center"/>
          </w:tcPr>
          <w:p w14:paraId="68EBA1BD" w14:textId="77777777" w:rsidR="005805E4" w:rsidRDefault="005805E4" w:rsidP="00D9234C">
            <w:pPr>
              <w:jc w:val="center"/>
              <w:rPr>
                <w:rFonts w:ascii="Calibri" w:hAnsi="Calibri" w:cs="Calibri"/>
                <w:color w:val="000000"/>
              </w:rPr>
            </w:pPr>
            <w:r>
              <w:rPr>
                <w:rFonts w:ascii="Calibri" w:hAnsi="Calibri" w:cs="Calibri"/>
                <w:color w:val="000000"/>
              </w:rPr>
              <w:t>M2</w:t>
            </w:r>
          </w:p>
        </w:tc>
        <w:tc>
          <w:tcPr>
            <w:tcW w:w="1251" w:type="dxa"/>
            <w:tcBorders>
              <w:top w:val="nil"/>
              <w:left w:val="nil"/>
              <w:bottom w:val="single" w:sz="4" w:space="0" w:color="auto"/>
              <w:right w:val="single" w:sz="4" w:space="0" w:color="auto"/>
            </w:tcBorders>
            <w:shd w:val="clear" w:color="auto" w:fill="auto"/>
            <w:noWrap/>
            <w:vAlign w:val="center"/>
          </w:tcPr>
          <w:p w14:paraId="32A8C6A6" w14:textId="77777777" w:rsidR="005805E4" w:rsidRDefault="005805E4" w:rsidP="00D9234C">
            <w:pPr>
              <w:jc w:val="center"/>
              <w:rPr>
                <w:rFonts w:ascii="Calibri" w:hAnsi="Calibri" w:cs="Calibri"/>
                <w:color w:val="000000"/>
              </w:rPr>
            </w:pPr>
            <w:r>
              <w:rPr>
                <w:rFonts w:ascii="Calibri" w:hAnsi="Calibri" w:cs="Calibri"/>
                <w:color w:val="000000"/>
              </w:rPr>
              <w:t>6</w:t>
            </w:r>
          </w:p>
          <w:p w14:paraId="0FD992DE" w14:textId="77777777" w:rsidR="005805E4" w:rsidRDefault="005805E4" w:rsidP="00D9234C">
            <w:pPr>
              <w:jc w:val="center"/>
              <w:rPr>
                <w:rFonts w:ascii="Calibri" w:hAnsi="Calibri" w:cs="Calibri"/>
                <w:color w:val="000000"/>
              </w:rPr>
            </w:pPr>
          </w:p>
        </w:tc>
      </w:tr>
    </w:tbl>
    <w:p w14:paraId="1D7F8340" w14:textId="77777777" w:rsidR="001B6E37" w:rsidRDefault="001B6E37" w:rsidP="001862B0">
      <w:pPr>
        <w:pStyle w:val="Textoindependiente"/>
        <w:rPr>
          <w:rFonts w:ascii="Arial Narrow" w:hAnsi="Arial Narrow"/>
          <w:b/>
          <w:i w:val="0"/>
          <w:sz w:val="22"/>
          <w:szCs w:val="22"/>
        </w:rPr>
      </w:pPr>
    </w:p>
    <w:p w14:paraId="5CE657FE" w14:textId="77777777" w:rsidR="005805E4" w:rsidRPr="00E0635A" w:rsidRDefault="005805E4" w:rsidP="005805E4">
      <w:pPr>
        <w:numPr>
          <w:ilvl w:val="0"/>
          <w:numId w:val="4"/>
        </w:numPr>
        <w:spacing w:after="0" w:line="240" w:lineRule="auto"/>
        <w:jc w:val="both"/>
        <w:rPr>
          <w:rFonts w:ascii="Arial Narrow" w:hAnsi="Arial Narrow" w:cs="Arial"/>
        </w:rPr>
      </w:pPr>
      <w:r>
        <w:rPr>
          <w:rFonts w:ascii="Arial Narrow" w:hAnsi="Arial Narrow"/>
        </w:rPr>
        <w:t>Plataforma SECOP II</w:t>
      </w:r>
      <w:r w:rsidRPr="00B227DE">
        <w:rPr>
          <w:rFonts w:ascii="Arial Narrow" w:hAnsi="Arial Narrow"/>
          <w:b/>
        </w:rPr>
        <w:t xml:space="preserve"> </w:t>
      </w:r>
      <w:r w:rsidRPr="00D41F01">
        <w:rPr>
          <w:rFonts w:ascii="Arial Narrow" w:hAnsi="Arial Narrow" w:cs="Arial"/>
        </w:rPr>
        <w:t>El proponente deberá cotizar el valor de cada uno de los ítems establecidos en los cuadros anteriores, el cual debe cumplir en todo caso con las especificaciones técnicas mínimas exigidas.</w:t>
      </w:r>
    </w:p>
    <w:p w14:paraId="0BCA8D48" w14:textId="77777777" w:rsidR="005805E4" w:rsidRPr="00D41F01" w:rsidRDefault="005805E4" w:rsidP="005805E4">
      <w:pPr>
        <w:numPr>
          <w:ilvl w:val="0"/>
          <w:numId w:val="4"/>
        </w:numPr>
        <w:spacing w:after="0" w:line="240" w:lineRule="auto"/>
        <w:jc w:val="both"/>
        <w:rPr>
          <w:rFonts w:ascii="Arial Narrow" w:hAnsi="Arial Narrow" w:cs="Arial"/>
        </w:rPr>
      </w:pPr>
      <w:r w:rsidRPr="00D41F01">
        <w:rPr>
          <w:rFonts w:ascii="Arial Narrow" w:hAnsi="Arial Narrow" w:cs="Arial"/>
        </w:rPr>
        <w:t>La posible ambigüedad en las especificaciones técnicas no exime al contratista de entregar bienes de primera calidad y que correspondan al precio de mercado.</w:t>
      </w:r>
    </w:p>
    <w:p w14:paraId="749ACD1C" w14:textId="77777777" w:rsidR="005805E4" w:rsidRPr="00D41F01" w:rsidRDefault="005805E4" w:rsidP="005805E4">
      <w:pPr>
        <w:numPr>
          <w:ilvl w:val="0"/>
          <w:numId w:val="4"/>
        </w:numPr>
        <w:spacing w:after="0" w:line="240" w:lineRule="auto"/>
        <w:jc w:val="both"/>
        <w:rPr>
          <w:rFonts w:ascii="Arial Narrow" w:hAnsi="Arial Narrow" w:cs="Arial"/>
        </w:rPr>
      </w:pPr>
      <w:r w:rsidRPr="00D41F01">
        <w:rPr>
          <w:rFonts w:ascii="Arial Narrow" w:hAnsi="Arial Narrow" w:cs="Arial"/>
        </w:rPr>
        <w:t>El contratista deberá asumir los costos de transporte en que incurra para la entrega de los productos a adquirir, así como la instalación y puesta en funcionamiento de la misma.</w:t>
      </w:r>
    </w:p>
    <w:p w14:paraId="56348735" w14:textId="77777777" w:rsidR="005805E4" w:rsidRPr="001862B0" w:rsidRDefault="005805E4" w:rsidP="001862B0">
      <w:pPr>
        <w:pStyle w:val="Textoindependiente"/>
        <w:rPr>
          <w:rFonts w:ascii="Arial Narrow" w:hAnsi="Arial Narrow"/>
          <w:b/>
          <w:i w:val="0"/>
          <w:sz w:val="22"/>
          <w:szCs w:val="22"/>
        </w:rPr>
      </w:pPr>
    </w:p>
    <w:p w14:paraId="4CC49D04" w14:textId="77777777" w:rsidR="001B6E37" w:rsidRPr="001862B0" w:rsidRDefault="001B6E37" w:rsidP="001862B0">
      <w:pPr>
        <w:pStyle w:val="Textoindependiente"/>
        <w:rPr>
          <w:rFonts w:ascii="Arial Narrow" w:hAnsi="Arial Narrow" w:cs="Arial"/>
          <w:b/>
          <w:i w:val="0"/>
          <w:iCs/>
          <w:sz w:val="22"/>
          <w:szCs w:val="22"/>
        </w:rPr>
      </w:pPr>
      <w:r w:rsidRPr="001862B0">
        <w:rPr>
          <w:rFonts w:ascii="Arial Narrow" w:hAnsi="Arial Narrow" w:cs="Arial"/>
          <w:b/>
          <w:i w:val="0"/>
          <w:iCs/>
          <w:sz w:val="22"/>
          <w:szCs w:val="22"/>
        </w:rPr>
        <w:t>3.3. OBLIGACIONES DEL CONTRATISTA</w:t>
      </w:r>
    </w:p>
    <w:p w14:paraId="2DC8929F" w14:textId="77777777" w:rsidR="001B6E37" w:rsidRPr="001862B0" w:rsidRDefault="001B6E37" w:rsidP="001862B0">
      <w:pPr>
        <w:spacing w:line="240" w:lineRule="auto"/>
        <w:rPr>
          <w:rFonts w:ascii="Arial Narrow" w:hAnsi="Arial Narrow" w:cs="Arial"/>
        </w:rPr>
      </w:pPr>
    </w:p>
    <w:p w14:paraId="2215F879"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 xml:space="preserve">Realizar los mantenimientos en la Cabaña Operativa </w:t>
      </w:r>
      <w:r>
        <w:rPr>
          <w:rFonts w:ascii="Arial Narrow" w:hAnsi="Arial Narrow"/>
        </w:rPr>
        <w:t>“</w:t>
      </w:r>
      <w:r w:rsidRPr="00FA7C20">
        <w:rPr>
          <w:rFonts w:ascii="Arial Narrow" w:hAnsi="Arial Narrow"/>
        </w:rPr>
        <w:t>La Pitilla</w:t>
      </w:r>
      <w:r>
        <w:rPr>
          <w:rFonts w:ascii="Arial Narrow" w:hAnsi="Arial Narrow"/>
        </w:rPr>
        <w:t>” y “Guanebucanes”</w:t>
      </w:r>
      <w:r w:rsidRPr="00FA7C20">
        <w:rPr>
          <w:rFonts w:ascii="Arial Narrow" w:hAnsi="Arial Narrow"/>
        </w:rPr>
        <w:t>, ubicada</w:t>
      </w:r>
      <w:r>
        <w:rPr>
          <w:rFonts w:ascii="Arial Narrow" w:hAnsi="Arial Narrow"/>
        </w:rPr>
        <w:t xml:space="preserve">s en el Distrito de Riohacha, Corregimiento de Camarones, SFF Los Flamencos de Parques Nacionales Naturales (PNN) de Colombia. </w:t>
      </w:r>
    </w:p>
    <w:p w14:paraId="3FEA0E67"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Garantizar la oportuna y eficaz prestación del objeto contratado, respondiendo por la calidad de los bienes.</w:t>
      </w:r>
    </w:p>
    <w:p w14:paraId="11375419"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12A1EBEC"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68E46FFC"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 xml:space="preserve">Garantizar la calidad de los mantenimientos realizados asegurando que los materiales </w:t>
      </w:r>
      <w:r>
        <w:rPr>
          <w:rFonts w:ascii="Arial Narrow" w:hAnsi="Arial Narrow"/>
        </w:rPr>
        <w:t xml:space="preserve">sean originales, nuevos, </w:t>
      </w:r>
      <w:r w:rsidRPr="00FA7C20">
        <w:rPr>
          <w:rFonts w:ascii="Arial Narrow" w:hAnsi="Arial Narrow"/>
        </w:rPr>
        <w:t xml:space="preserve">cumplan con </w:t>
      </w:r>
      <w:r>
        <w:rPr>
          <w:rFonts w:ascii="Arial Narrow" w:hAnsi="Arial Narrow"/>
        </w:rPr>
        <w:t>las características ofrecidas, de la mejor calidad y durabilidad en el tiempo.</w:t>
      </w:r>
    </w:p>
    <w:p w14:paraId="1EA8F9AE" w14:textId="77777777" w:rsidR="005805E4" w:rsidRPr="00FA7C20" w:rsidRDefault="005805E4" w:rsidP="005805E4">
      <w:pPr>
        <w:numPr>
          <w:ilvl w:val="0"/>
          <w:numId w:val="5"/>
        </w:numPr>
        <w:autoSpaceDE w:val="0"/>
        <w:autoSpaceDN w:val="0"/>
        <w:adjustRightInd w:val="0"/>
        <w:spacing w:after="0" w:line="240" w:lineRule="auto"/>
        <w:ind w:left="284"/>
        <w:jc w:val="both"/>
        <w:rPr>
          <w:rFonts w:ascii="Arial Narrow" w:hAnsi="Arial Narrow"/>
        </w:rPr>
      </w:pPr>
      <w:r w:rsidRPr="00FA7C20">
        <w:rPr>
          <w:rFonts w:ascii="Arial Narrow" w:hAnsi="Arial Narrow"/>
        </w:rPr>
        <w:t>Responder sin perjuicio de la garantía, por la calidad de los elementos.</w:t>
      </w:r>
    </w:p>
    <w:p w14:paraId="537F4799"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bCs/>
        </w:rPr>
        <w:t>Mantener indemne a la entidad por las reclamaciones que se deriven con ocasión a la ejecución contractual.</w:t>
      </w:r>
    </w:p>
    <w:p w14:paraId="54EAAC0C"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iCs/>
        </w:rPr>
        <w:t>Acatar y cumplir las instrucciones que el Supervisor le imparta en relación con el objeto contractual.</w:t>
      </w:r>
    </w:p>
    <w:p w14:paraId="49D71EAD"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rPr>
        <w:t xml:space="preserve">Presentar ante la entidad la correspondiente facturación de conformidad con las normas vigentes, adjuntando soporte </w:t>
      </w:r>
      <w:r w:rsidRPr="00FA7C20">
        <w:rPr>
          <w:rFonts w:ascii="Arial Narrow" w:hAnsi="Arial Narrow"/>
        </w:rPr>
        <w:t>de paz y salvo en el pago de aportes al sistema de seguridad social y parafiscales correspondientes al último periodo de pago, incluidos los pagos de los obreros que estarán en la labor de mantenimiento de la cabaña en mención.</w:t>
      </w:r>
    </w:p>
    <w:p w14:paraId="5CC0B647"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bCs/>
        </w:rPr>
        <w:t xml:space="preserve">Realizar los aportes al Sistema Integral de Seguridad Social en Salud y Pensiones de conformidad con el artículo 50 de la Ley 789 de 2002, Ley 797 de 2003, artículo 23 de la Ley 1150 de 2007 y demás normas </w:t>
      </w:r>
      <w:r w:rsidRPr="00FA7C20">
        <w:rPr>
          <w:rFonts w:ascii="Arial Narrow" w:hAnsi="Arial Narrow" w:cs="Arial"/>
          <w:bCs/>
        </w:rPr>
        <w:lastRenderedPageBreak/>
        <w:t>que</w:t>
      </w:r>
      <w:r>
        <w:rPr>
          <w:rFonts w:ascii="Arial Narrow" w:hAnsi="Arial Narrow" w:cs="Arial"/>
          <w:bCs/>
        </w:rPr>
        <w:t xml:space="preserve"> la complementen, sustituyan o </w:t>
      </w:r>
      <w:r w:rsidRPr="00FA7C20">
        <w:rPr>
          <w:rFonts w:ascii="Arial Narrow" w:hAnsi="Arial Narrow" w:cs="Arial"/>
          <w:bCs/>
        </w:rPr>
        <w:t>modifiquen; en todos los casos si hubiere lugar a ello. El Contratista deberá presentar al Supervisor de la Orden copia del pago correspon</w:t>
      </w:r>
      <w:r>
        <w:rPr>
          <w:rFonts w:ascii="Arial Narrow" w:hAnsi="Arial Narrow" w:cs="Arial"/>
          <w:bCs/>
        </w:rPr>
        <w:t xml:space="preserve">diente a los aportes de Salud, </w:t>
      </w:r>
      <w:r w:rsidRPr="00FA7C20">
        <w:rPr>
          <w:rFonts w:ascii="Arial Narrow" w:hAnsi="Arial Narrow" w:cs="Arial"/>
          <w:bCs/>
        </w:rPr>
        <w:t>Pensión</w:t>
      </w:r>
      <w:r>
        <w:rPr>
          <w:rFonts w:ascii="Arial Narrow" w:hAnsi="Arial Narrow" w:cs="Arial"/>
          <w:bCs/>
        </w:rPr>
        <w:t xml:space="preserve"> y ARL</w:t>
      </w:r>
      <w:r w:rsidRPr="00FA7C20">
        <w:rPr>
          <w:rFonts w:ascii="Arial Narrow" w:hAnsi="Arial Narrow" w:cs="Arial"/>
          <w:bCs/>
        </w:rPr>
        <w:t xml:space="preserve">, la cual deberá adjuntarse a la constancia de cumplimiento del contratista para efectuar el pago correspondiente, </w:t>
      </w:r>
    </w:p>
    <w:p w14:paraId="681D9D0E" w14:textId="77777777" w:rsidR="005805E4" w:rsidRPr="00BD7199" w:rsidRDefault="005805E4" w:rsidP="005805E4">
      <w:pPr>
        <w:numPr>
          <w:ilvl w:val="0"/>
          <w:numId w:val="5"/>
        </w:numPr>
        <w:spacing w:after="0" w:line="240" w:lineRule="auto"/>
        <w:ind w:left="284"/>
        <w:jc w:val="both"/>
        <w:rPr>
          <w:rFonts w:ascii="Arial Narrow" w:hAnsi="Arial Narrow"/>
          <w:b/>
        </w:rPr>
      </w:pPr>
      <w:r w:rsidRPr="00BD7199">
        <w:rPr>
          <w:rFonts w:ascii="Arial Narrow" w:hAnsi="Arial Narrow"/>
          <w:b/>
        </w:rPr>
        <w:t>Constituir las garantías exigidas y mantener su vigencia. incluidos los pagos de los obreros que estarán en la labor de mantenimiento de la cabaña en mención, cabe resaltar que los mantenimientos de las cabañas “La Pitilla” y “Guanebucanes” se realizarán en algunos momentos en alturas, los trabajadores que realicen estas actividades deberán contar con los cursos correspondientes y con las herramientas exigidas por la ley de seguridad y salud en el trabajo vigente para Colombia. Es responsabilidad del contratista velar por el cumplimiento de esta obligación</w:t>
      </w:r>
    </w:p>
    <w:p w14:paraId="531F0511"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rPr>
        <w:t xml:space="preserve">Presentar ante a la entidad la correspondiente facturación de conformidad con las normas vigentes. </w:t>
      </w:r>
    </w:p>
    <w:p w14:paraId="681234FD" w14:textId="77777777" w:rsidR="005805E4" w:rsidRPr="00FA7C20"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cs="Arial"/>
        </w:rPr>
        <w:t>El contratista deberá mantener fijos los precios de los productos ofrecidos durante la ejecución del contrato.</w:t>
      </w:r>
    </w:p>
    <w:p w14:paraId="1D87C99F" w14:textId="77777777" w:rsidR="005805E4" w:rsidRPr="00BD7199" w:rsidRDefault="005805E4" w:rsidP="005805E4">
      <w:pPr>
        <w:numPr>
          <w:ilvl w:val="0"/>
          <w:numId w:val="5"/>
        </w:numPr>
        <w:spacing w:after="0" w:line="240" w:lineRule="auto"/>
        <w:ind w:left="284"/>
        <w:jc w:val="both"/>
        <w:rPr>
          <w:rFonts w:ascii="Arial Narrow" w:hAnsi="Arial Narrow"/>
          <w:b/>
        </w:rPr>
      </w:pPr>
      <w:r w:rsidRPr="00BD7199">
        <w:rPr>
          <w:rFonts w:ascii="Arial Narrow" w:hAnsi="Arial Narrow" w:cs="Arial"/>
          <w:b/>
        </w:rPr>
        <w:t>El contratista deberá garantizar los elementos de seguridad en el trabajo para alturas, con sus respectivas normas y certificaciones.</w:t>
      </w:r>
    </w:p>
    <w:p w14:paraId="7D4E87F7" w14:textId="77777777" w:rsidR="005805E4" w:rsidRDefault="005805E4" w:rsidP="005805E4">
      <w:pPr>
        <w:numPr>
          <w:ilvl w:val="0"/>
          <w:numId w:val="5"/>
        </w:numPr>
        <w:spacing w:after="0" w:line="240" w:lineRule="auto"/>
        <w:ind w:left="284"/>
        <w:jc w:val="both"/>
        <w:rPr>
          <w:rFonts w:ascii="Arial Narrow" w:hAnsi="Arial Narrow"/>
        </w:rPr>
      </w:pPr>
      <w:r w:rsidRPr="00FA7C20">
        <w:rPr>
          <w:rFonts w:ascii="Arial Narrow" w:hAnsi="Arial Narrow"/>
        </w:rPr>
        <w:t>Las demás obligaciones que se deriven de los presentes términos de referencia y de la naturaleza del contrato.</w:t>
      </w:r>
    </w:p>
    <w:p w14:paraId="48C2F934" w14:textId="77777777" w:rsidR="005805E4" w:rsidRPr="00566F74" w:rsidRDefault="005805E4" w:rsidP="005805E4">
      <w:pPr>
        <w:numPr>
          <w:ilvl w:val="0"/>
          <w:numId w:val="5"/>
        </w:numPr>
        <w:spacing w:after="0" w:line="240" w:lineRule="auto"/>
        <w:jc w:val="both"/>
        <w:rPr>
          <w:rFonts w:ascii="Arial Narrow" w:hAnsi="Arial Narrow"/>
          <w:color w:val="000000" w:themeColor="text1"/>
        </w:rPr>
      </w:pPr>
      <w:r w:rsidRPr="00566F74">
        <w:rPr>
          <w:rFonts w:ascii="Arial Narrow" w:hAnsi="Arial Narrow"/>
          <w:color w:val="000000" w:themeColor="text1"/>
        </w:rPr>
        <w:t>Cumplir con las normas de protección y seguridad industrial aplicables a este tipo de trabajos</w:t>
      </w:r>
    </w:p>
    <w:p w14:paraId="7ADF1E12" w14:textId="77777777" w:rsidR="005805E4" w:rsidRPr="00566F74" w:rsidRDefault="005805E4" w:rsidP="005805E4">
      <w:pPr>
        <w:numPr>
          <w:ilvl w:val="0"/>
          <w:numId w:val="5"/>
        </w:numPr>
        <w:spacing w:after="0" w:line="240" w:lineRule="auto"/>
        <w:jc w:val="both"/>
        <w:rPr>
          <w:rFonts w:ascii="Arial Narrow" w:hAnsi="Arial Narrow"/>
          <w:color w:val="000000" w:themeColor="text1"/>
        </w:rPr>
      </w:pPr>
      <w:r w:rsidRPr="00566F74">
        <w:rPr>
          <w:rFonts w:ascii="Arial Narrow" w:hAnsi="Arial Narrow"/>
          <w:color w:val="000000" w:themeColor="text1"/>
        </w:rPr>
        <w:t>Responder por la calidad de los repuestos suministrados e instalados en los equipos que se requieran.</w:t>
      </w:r>
    </w:p>
    <w:p w14:paraId="5C91A51A" w14:textId="77777777" w:rsidR="005805E4" w:rsidRPr="00566F74" w:rsidRDefault="005805E4" w:rsidP="005805E4">
      <w:pPr>
        <w:numPr>
          <w:ilvl w:val="0"/>
          <w:numId w:val="5"/>
        </w:numPr>
        <w:spacing w:after="0" w:line="240" w:lineRule="auto"/>
        <w:jc w:val="both"/>
        <w:rPr>
          <w:rFonts w:ascii="Arial Narrow" w:hAnsi="Arial Narrow"/>
          <w:color w:val="000000" w:themeColor="text1"/>
        </w:rPr>
      </w:pPr>
      <w:r w:rsidRPr="00566F74">
        <w:rPr>
          <w:rFonts w:ascii="Arial Narrow" w:hAnsi="Arial Narrow"/>
          <w:color w:val="000000" w:themeColor="text1"/>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5A77CD5B" w14:textId="77777777" w:rsidR="005805E4" w:rsidRPr="00566F74" w:rsidRDefault="005805E4" w:rsidP="005805E4">
      <w:pPr>
        <w:numPr>
          <w:ilvl w:val="0"/>
          <w:numId w:val="5"/>
        </w:numPr>
        <w:spacing w:after="0" w:line="240" w:lineRule="auto"/>
        <w:jc w:val="both"/>
        <w:rPr>
          <w:rFonts w:ascii="Arial Narrow" w:hAnsi="Arial Narrow"/>
          <w:color w:val="000000" w:themeColor="text1"/>
        </w:rPr>
      </w:pPr>
      <w:r w:rsidRPr="00566F74">
        <w:rPr>
          <w:rFonts w:ascii="Arial Narrow" w:hAnsi="Arial Narrow"/>
          <w:color w:val="000000" w:themeColor="text1"/>
        </w:rPr>
        <w:t>Garantizar la calidad de los bienes (insumos) entregados asegurando que sean originales, nuevos y cumplan con las características ofrecidas y de la mejor calidad.</w:t>
      </w:r>
    </w:p>
    <w:p w14:paraId="410E0003" w14:textId="77777777" w:rsidR="005805E4" w:rsidRPr="0083250D" w:rsidRDefault="005805E4" w:rsidP="005805E4">
      <w:pPr>
        <w:numPr>
          <w:ilvl w:val="0"/>
          <w:numId w:val="5"/>
        </w:numPr>
        <w:autoSpaceDE w:val="0"/>
        <w:autoSpaceDN w:val="0"/>
        <w:spacing w:after="0" w:line="240" w:lineRule="auto"/>
        <w:jc w:val="both"/>
        <w:rPr>
          <w:rFonts w:ascii="Arial Narrow" w:hAnsi="Arial Narrow"/>
          <w:color w:val="000000" w:themeColor="text1"/>
        </w:rPr>
      </w:pPr>
      <w:r w:rsidRPr="00566F74">
        <w:rPr>
          <w:rFonts w:ascii="Arial Narrow" w:hAnsi="Arial Narrow"/>
          <w:color w:val="000000" w:themeColor="text1"/>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18137810" w14:textId="77777777" w:rsidR="009A508F" w:rsidRPr="001862B0" w:rsidRDefault="009A508F" w:rsidP="001862B0">
      <w:pPr>
        <w:autoSpaceDE w:val="0"/>
        <w:autoSpaceDN w:val="0"/>
        <w:adjustRightInd w:val="0"/>
        <w:spacing w:after="0" w:line="240" w:lineRule="auto"/>
        <w:jc w:val="both"/>
        <w:rPr>
          <w:rFonts w:ascii="Arial Narrow" w:hAnsi="Arial Narrow" w:cs="Arial"/>
          <w:color w:val="000000"/>
        </w:rPr>
      </w:pPr>
    </w:p>
    <w:p w14:paraId="3DF1B75C" w14:textId="77777777" w:rsidR="00252B48" w:rsidRPr="001862B0" w:rsidRDefault="00252B48" w:rsidP="001862B0">
      <w:pPr>
        <w:autoSpaceDE w:val="0"/>
        <w:autoSpaceDN w:val="0"/>
        <w:adjustRightInd w:val="0"/>
        <w:spacing w:after="0" w:line="240" w:lineRule="auto"/>
        <w:jc w:val="both"/>
        <w:rPr>
          <w:rFonts w:ascii="Arial Narrow" w:hAnsi="Arial Narrow" w:cs="Arial"/>
          <w:color w:val="000000"/>
        </w:rPr>
      </w:pPr>
      <w:r w:rsidRPr="001862B0">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p>
    <w:p w14:paraId="04F9E320" w14:textId="77777777" w:rsidR="00252B48" w:rsidRPr="001862B0" w:rsidRDefault="00252B48" w:rsidP="001862B0">
      <w:pPr>
        <w:autoSpaceDE w:val="0"/>
        <w:autoSpaceDN w:val="0"/>
        <w:adjustRightInd w:val="0"/>
        <w:spacing w:after="0" w:line="240" w:lineRule="auto"/>
        <w:jc w:val="both"/>
        <w:rPr>
          <w:rFonts w:ascii="Arial Narrow" w:hAnsi="Arial Narrow" w:cs="Arial"/>
          <w:color w:val="000000"/>
        </w:rPr>
      </w:pPr>
      <w:r w:rsidRPr="001862B0">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p>
    <w:p w14:paraId="4824B6BE"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r w:rsidRPr="001862B0">
        <w:rPr>
          <w:rFonts w:ascii="Arial Narrow" w:hAnsi="Arial Narrow" w:cs="Arial"/>
          <w:color w:val="000000"/>
        </w:rPr>
        <w:t xml:space="preserve">Atentamente: </w:t>
      </w:r>
    </w:p>
    <w:p w14:paraId="43836DB7"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p>
    <w:p w14:paraId="2414F0DB" w14:textId="77777777" w:rsidR="001B6E37" w:rsidRPr="001862B0" w:rsidRDefault="001B6E37" w:rsidP="001862B0">
      <w:pPr>
        <w:autoSpaceDE w:val="0"/>
        <w:autoSpaceDN w:val="0"/>
        <w:adjustRightInd w:val="0"/>
        <w:spacing w:after="0" w:line="240" w:lineRule="auto"/>
        <w:rPr>
          <w:rFonts w:ascii="Arial Narrow" w:hAnsi="Arial Narrow" w:cs="Arial"/>
          <w:color w:val="000000"/>
        </w:rPr>
      </w:pPr>
    </w:p>
    <w:p w14:paraId="5268C033"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r w:rsidRPr="001862B0">
        <w:rPr>
          <w:rFonts w:ascii="Arial Narrow" w:hAnsi="Arial Narrow" w:cs="Arial"/>
          <w:color w:val="000000"/>
        </w:rPr>
        <w:t xml:space="preserve">Razón Social……………………………………………………………………… Nombre…………………………………………………………………………..… </w:t>
      </w:r>
    </w:p>
    <w:p w14:paraId="17A238AD"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r w:rsidRPr="001862B0">
        <w:rPr>
          <w:rFonts w:ascii="Arial Narrow" w:hAnsi="Arial Narrow" w:cs="Arial"/>
          <w:color w:val="000000"/>
        </w:rPr>
        <w:t xml:space="preserve">Dirección………………………………………………………………………..… </w:t>
      </w:r>
    </w:p>
    <w:p w14:paraId="4564F7A6"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r w:rsidRPr="001862B0">
        <w:rPr>
          <w:rFonts w:ascii="Arial Narrow" w:hAnsi="Arial Narrow" w:cs="Arial"/>
          <w:color w:val="000000"/>
        </w:rPr>
        <w:t xml:space="preserve">E-mail…………………………………………………………………………… </w:t>
      </w:r>
    </w:p>
    <w:p w14:paraId="4D7D7AFD" w14:textId="77777777" w:rsidR="00252B48" w:rsidRPr="001862B0" w:rsidRDefault="00252B48" w:rsidP="001862B0">
      <w:pPr>
        <w:autoSpaceDE w:val="0"/>
        <w:autoSpaceDN w:val="0"/>
        <w:adjustRightInd w:val="0"/>
        <w:spacing w:after="0" w:line="240" w:lineRule="auto"/>
        <w:rPr>
          <w:rFonts w:ascii="Arial Narrow" w:hAnsi="Arial Narrow" w:cs="Arial"/>
          <w:color w:val="000000"/>
        </w:rPr>
      </w:pPr>
      <w:r w:rsidRPr="001862B0">
        <w:rPr>
          <w:rFonts w:ascii="Arial Narrow" w:hAnsi="Arial Narrow" w:cs="Arial"/>
          <w:color w:val="000000"/>
        </w:rPr>
        <w:t xml:space="preserve">FAX……………………………………………………………………………… </w:t>
      </w:r>
    </w:p>
    <w:p w14:paraId="61E41406" w14:textId="77777777" w:rsidR="00252B48" w:rsidRPr="00D94339" w:rsidRDefault="00252B48" w:rsidP="001862B0">
      <w:pPr>
        <w:spacing w:line="240" w:lineRule="auto"/>
        <w:rPr>
          <w:rFonts w:ascii="Arial Narrow" w:hAnsi="Arial Narrow"/>
          <w:b/>
        </w:rPr>
      </w:pPr>
      <w:r w:rsidRPr="001862B0">
        <w:rPr>
          <w:rFonts w:ascii="Arial Narrow" w:hAnsi="Arial Narrow" w:cs="Arial"/>
          <w:color w:val="000000"/>
        </w:rPr>
        <w:t>FIRMA:</w:t>
      </w:r>
    </w:p>
    <w:sectPr w:rsidR="00252B48" w:rsidRPr="00D94339" w:rsidSect="00844AF5">
      <w:pgSz w:w="12242" w:h="18722" w:code="122"/>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0F2EC" w14:textId="77777777" w:rsidR="00DC5995" w:rsidRDefault="00DC5995" w:rsidP="00DC5995">
      <w:pPr>
        <w:spacing w:after="0" w:line="240" w:lineRule="auto"/>
      </w:pPr>
      <w:r>
        <w:separator/>
      </w:r>
    </w:p>
  </w:endnote>
  <w:endnote w:type="continuationSeparator" w:id="0">
    <w:p w14:paraId="464E7A96" w14:textId="77777777" w:rsidR="00DC5995" w:rsidRDefault="00DC5995" w:rsidP="00DC5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7E4341" w14:textId="77777777" w:rsidR="00DC5995" w:rsidRDefault="00DC5995" w:rsidP="00DC5995">
      <w:pPr>
        <w:spacing w:after="0" w:line="240" w:lineRule="auto"/>
      </w:pPr>
      <w:r>
        <w:separator/>
      </w:r>
    </w:p>
  </w:footnote>
  <w:footnote w:type="continuationSeparator" w:id="0">
    <w:p w14:paraId="0169DDB0" w14:textId="77777777" w:rsidR="00DC5995" w:rsidRDefault="00DC5995" w:rsidP="00DC59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E92B0E"/>
    <w:multiLevelType w:val="multilevel"/>
    <w:tmpl w:val="EC6206C2"/>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EE85C6B"/>
    <w:multiLevelType w:val="multilevel"/>
    <w:tmpl w:val="7158D4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8131ACC"/>
    <w:multiLevelType w:val="multilevel"/>
    <w:tmpl w:val="6A00F134"/>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nsid w:val="762C364C"/>
    <w:multiLevelType w:val="multilevel"/>
    <w:tmpl w:val="8A160F9E"/>
    <w:lvl w:ilvl="0">
      <w:start w:val="1"/>
      <w:numFmt w:val="decimal"/>
      <w:pStyle w:val="Ttulo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8">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9">
    <w:nsid w:val="79975C04"/>
    <w:multiLevelType w:val="hybridMultilevel"/>
    <w:tmpl w:val="BAF8419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F5778F4"/>
    <w:multiLevelType w:val="multilevel"/>
    <w:tmpl w:val="80BE6054"/>
    <w:lvl w:ilvl="0">
      <w:start w:val="1"/>
      <w:numFmt w:val="lowerLetter"/>
      <w:lvlText w:val="%1."/>
      <w:lvlJc w:val="left"/>
      <w:pPr>
        <w:ind w:left="405" w:hanging="360"/>
      </w:pPr>
      <w:rPr>
        <w:rFonts w:ascii="Arial Narrow" w:eastAsia="Times New Roman" w:hAnsi="Arial Narrow" w:cs="Arial"/>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num w:numId="1">
    <w:abstractNumId w:val="25"/>
  </w:num>
  <w:num w:numId="2">
    <w:abstractNumId w:val="16"/>
  </w:num>
  <w:num w:numId="3">
    <w:abstractNumId w:val="31"/>
  </w:num>
  <w:num w:numId="4">
    <w:abstractNumId w:val="0"/>
  </w:num>
  <w:num w:numId="5">
    <w:abstractNumId w:val="28"/>
  </w:num>
  <w:num w:numId="6">
    <w:abstractNumId w:val="6"/>
  </w:num>
  <w:num w:numId="7">
    <w:abstractNumId w:val="26"/>
  </w:num>
  <w:num w:numId="8">
    <w:abstractNumId w:val="8"/>
  </w:num>
  <w:num w:numId="9">
    <w:abstractNumId w:val="17"/>
  </w:num>
  <w:num w:numId="10">
    <w:abstractNumId w:val="22"/>
  </w:num>
  <w:num w:numId="11">
    <w:abstractNumId w:val="7"/>
  </w:num>
  <w:num w:numId="12">
    <w:abstractNumId w:val="24"/>
  </w:num>
  <w:num w:numId="13">
    <w:abstractNumId w:val="12"/>
  </w:num>
  <w:num w:numId="14">
    <w:abstractNumId w:val="9"/>
  </w:num>
  <w:num w:numId="15">
    <w:abstractNumId w:val="14"/>
  </w:num>
  <w:num w:numId="16">
    <w:abstractNumId w:val="23"/>
  </w:num>
  <w:num w:numId="17">
    <w:abstractNumId w:val="19"/>
  </w:num>
  <w:num w:numId="18">
    <w:abstractNumId w:val="1"/>
  </w:num>
  <w:num w:numId="19">
    <w:abstractNumId w:val="10"/>
  </w:num>
  <w:num w:numId="20">
    <w:abstractNumId w:val="2"/>
  </w:num>
  <w:num w:numId="21">
    <w:abstractNumId w:val="13"/>
  </w:num>
  <w:num w:numId="22">
    <w:abstractNumId w:val="20"/>
  </w:num>
  <w:num w:numId="23">
    <w:abstractNumId w:val="15"/>
  </w:num>
  <w:num w:numId="24">
    <w:abstractNumId w:val="21"/>
  </w:num>
  <w:num w:numId="25">
    <w:abstractNumId w:val="30"/>
  </w:num>
  <w:num w:numId="26">
    <w:abstractNumId w:val="4"/>
  </w:num>
  <w:num w:numId="27">
    <w:abstractNumId w:val="11"/>
  </w:num>
  <w:num w:numId="28">
    <w:abstractNumId w:val="3"/>
  </w:num>
  <w:num w:numId="29">
    <w:abstractNumId w:val="5"/>
  </w:num>
  <w:num w:numId="30">
    <w:abstractNumId w:val="18"/>
  </w:num>
  <w:num w:numId="31">
    <w:abstractNumId w:val="32"/>
  </w:num>
  <w:num w:numId="32">
    <w:abstractNumId w:val="27"/>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1512D"/>
    <w:rsid w:val="001647D6"/>
    <w:rsid w:val="001862B0"/>
    <w:rsid w:val="001B6E37"/>
    <w:rsid w:val="00252B48"/>
    <w:rsid w:val="003C16A4"/>
    <w:rsid w:val="004707EB"/>
    <w:rsid w:val="0055607A"/>
    <w:rsid w:val="00560A34"/>
    <w:rsid w:val="005805E4"/>
    <w:rsid w:val="005B7177"/>
    <w:rsid w:val="00683EF9"/>
    <w:rsid w:val="006A64D5"/>
    <w:rsid w:val="00844AF5"/>
    <w:rsid w:val="00887FAA"/>
    <w:rsid w:val="008D5472"/>
    <w:rsid w:val="009A508F"/>
    <w:rsid w:val="00A17416"/>
    <w:rsid w:val="00B96652"/>
    <w:rsid w:val="00BA124C"/>
    <w:rsid w:val="00C27564"/>
    <w:rsid w:val="00D94339"/>
    <w:rsid w:val="00DC5995"/>
    <w:rsid w:val="00E578D9"/>
    <w:rsid w:val="00EE034F"/>
    <w:rsid w:val="00F12735"/>
    <w:rsid w:val="00F35797"/>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5F6D290F-3897-4B1C-98DB-9B32FF949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next w:val="Normal"/>
    <w:link w:val="Ttulo1Car"/>
    <w:uiPriority w:val="9"/>
    <w:unhideWhenUsed/>
    <w:qFormat/>
    <w:rsid w:val="00E578D9"/>
    <w:pPr>
      <w:keepNext/>
      <w:keepLines/>
      <w:numPr>
        <w:numId w:val="32"/>
      </w:numPr>
      <w:spacing w:after="0"/>
      <w:ind w:left="10" w:right="13" w:hanging="10"/>
      <w:jc w:val="center"/>
      <w:outlineLvl w:val="0"/>
    </w:pPr>
    <w:rPr>
      <w:rFonts w:ascii="Arial" w:eastAsia="Arial" w:hAnsi="Arial" w:cs="Arial"/>
      <w:b/>
      <w:color w:val="000000"/>
      <w:lang w:eastAsia="es-CO"/>
    </w:rPr>
  </w:style>
  <w:style w:type="paragraph" w:styleId="Ttulo2">
    <w:name w:val="heading 2"/>
    <w:next w:val="Normal"/>
    <w:link w:val="Ttulo2Car"/>
    <w:uiPriority w:val="9"/>
    <w:unhideWhenUsed/>
    <w:qFormat/>
    <w:rsid w:val="00E578D9"/>
    <w:pPr>
      <w:keepNext/>
      <w:keepLines/>
      <w:numPr>
        <w:ilvl w:val="1"/>
        <w:numId w:val="32"/>
      </w:numPr>
      <w:spacing w:after="5" w:line="249" w:lineRule="auto"/>
      <w:ind w:left="10" w:right="13" w:hanging="10"/>
      <w:jc w:val="both"/>
      <w:outlineLvl w:val="1"/>
    </w:pPr>
    <w:rPr>
      <w:rFonts w:ascii="Arial" w:eastAsia="Arial" w:hAnsi="Arial" w:cs="Arial"/>
      <w:b/>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nhideWhenUsed/>
    <w:rsid w:val="00DC59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5995"/>
  </w:style>
  <w:style w:type="character" w:customStyle="1" w:styleId="Ttulo1Car">
    <w:name w:val="Título 1 Car"/>
    <w:basedOn w:val="Fuentedeprrafopredeter"/>
    <w:link w:val="Ttulo1"/>
    <w:uiPriority w:val="9"/>
    <w:rsid w:val="00E578D9"/>
    <w:rPr>
      <w:rFonts w:ascii="Arial" w:eastAsia="Arial" w:hAnsi="Arial" w:cs="Arial"/>
      <w:b/>
      <w:color w:val="000000"/>
      <w:lang w:eastAsia="es-CO"/>
    </w:rPr>
  </w:style>
  <w:style w:type="character" w:customStyle="1" w:styleId="Ttulo2Car">
    <w:name w:val="Título 2 Car"/>
    <w:basedOn w:val="Fuentedeprrafopredeter"/>
    <w:link w:val="Ttulo2"/>
    <w:uiPriority w:val="9"/>
    <w:rsid w:val="00E578D9"/>
    <w:rPr>
      <w:rFonts w:ascii="Arial" w:eastAsia="Arial" w:hAnsi="Arial" w:cs="Arial"/>
      <w:b/>
      <w:color w:val="000000"/>
      <w:lang w:eastAsia="es-CO"/>
    </w:rPr>
  </w:style>
  <w:style w:type="table" w:styleId="Tablaconcuadrcula">
    <w:name w:val="Table Grid"/>
    <w:basedOn w:val="Tablanormal"/>
    <w:uiPriority w:val="59"/>
    <w:rsid w:val="00E578D9"/>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578D9"/>
  </w:style>
  <w:style w:type="character" w:customStyle="1" w:styleId="Hyperlink0">
    <w:name w:val="Hyperlink.0"/>
    <w:rsid w:val="00E578D9"/>
    <w:rPr>
      <w:rFonts w:ascii="Arial" w:eastAsia="Arial" w:hAnsi="Arial" w:cs="Arial"/>
      <w:color w:val="0000FF"/>
      <w:sz w:val="18"/>
      <w:szCs w:val="18"/>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1072</Words>
  <Characters>5901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MARIA ANGELICA SIERRA VENERA</cp:lastModifiedBy>
  <cp:revision>11</cp:revision>
  <cp:lastPrinted>2019-03-07T22:29:00Z</cp:lastPrinted>
  <dcterms:created xsi:type="dcterms:W3CDTF">2018-04-13T14:15:00Z</dcterms:created>
  <dcterms:modified xsi:type="dcterms:W3CDTF">2019-05-22T17:08:00Z</dcterms:modified>
</cp:coreProperties>
</file>