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4FC0A" w14:textId="77777777" w:rsidR="00FB755F" w:rsidRPr="003D04BE" w:rsidRDefault="00FB755F" w:rsidP="00350F63">
      <w:pPr>
        <w:jc w:val="both"/>
        <w:rPr>
          <w:b/>
          <w:bCs/>
          <w:szCs w:val="20"/>
        </w:rPr>
      </w:pPr>
      <w:r w:rsidRPr="003D04BE">
        <w:rPr>
          <w:szCs w:val="20"/>
        </w:rPr>
        <w:t>ANEXO [-]</w:t>
      </w:r>
      <w:r w:rsidRPr="003D04BE">
        <w:rPr>
          <w:szCs w:val="20"/>
        </w:rPr>
        <w:br/>
      </w:r>
      <w:r w:rsidRPr="003D04BE">
        <w:rPr>
          <w:b/>
          <w:bCs/>
          <w:szCs w:val="20"/>
        </w:rPr>
        <w:t>DEFINICIONES</w:t>
      </w:r>
    </w:p>
    <w:p w14:paraId="2EF61487" w14:textId="77777777" w:rsidR="00FB755F" w:rsidRPr="003D04BE" w:rsidRDefault="00FB755F" w:rsidP="00350F63">
      <w:pPr>
        <w:jc w:val="both"/>
        <w:rPr>
          <w:szCs w:val="20"/>
        </w:rPr>
      </w:pPr>
    </w:p>
    <w:p w14:paraId="317E537D" w14:textId="4574A28F"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Acta de Armonización</w:t>
      </w:r>
      <w:r w:rsidR="0085725E" w:rsidRPr="003D04BE">
        <w:rPr>
          <w:szCs w:val="20"/>
        </w:rPr>
        <w:t>: Es el</w:t>
      </w:r>
      <w:r w:rsidRPr="003D04BE">
        <w:rPr>
          <w:szCs w:val="20"/>
        </w:rPr>
        <w:t xml:space="preserve"> acta que será suscrita por el IDU, el Contratista, el contratista del(os) tramo(s) adyacente(s) al Tramo y el Interventor en los términos de la </w:t>
      </w:r>
      <w:r w:rsidR="00033F79" w:rsidRPr="003D04BE">
        <w:rPr>
          <w:szCs w:val="20"/>
        </w:rPr>
        <w:t>Cl</w:t>
      </w:r>
      <w:r w:rsidRPr="003D04BE">
        <w:rPr>
          <w:szCs w:val="20"/>
        </w:rPr>
        <w:t xml:space="preserve">áusula </w:t>
      </w:r>
      <w:r w:rsidR="00033F79" w:rsidRPr="003D04BE">
        <w:rPr>
          <w:szCs w:val="20"/>
        </w:rPr>
        <w:t>3.7</w:t>
      </w:r>
      <w:r w:rsidRPr="003D04BE">
        <w:rPr>
          <w:szCs w:val="20"/>
        </w:rPr>
        <w:t xml:space="preserve"> del presente Contrato.</w:t>
      </w:r>
    </w:p>
    <w:p w14:paraId="5655B115" w14:textId="0C9B937C"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Acta de Inicio</w:t>
      </w:r>
      <w:r w:rsidR="0085725E" w:rsidRPr="003D04BE">
        <w:rPr>
          <w:szCs w:val="20"/>
        </w:rPr>
        <w:t>: Es el</w:t>
      </w:r>
      <w:r w:rsidRPr="003D04BE">
        <w:rPr>
          <w:szCs w:val="20"/>
        </w:rPr>
        <w:t xml:space="preserve"> acta que será suscrita por el IDU, el Contratista y el Interventor cuando se hayan verificado todos los requisitos previstos en el numeral [1.3.2.] de la Cláusula 1.3 del presente Contrato.</w:t>
      </w:r>
    </w:p>
    <w:p w14:paraId="5B59B906" w14:textId="09629347" w:rsidR="004B2FB6" w:rsidRPr="003D04BE" w:rsidRDefault="004B2FB6" w:rsidP="00350F63">
      <w:pPr>
        <w:pStyle w:val="Prrafodelista"/>
        <w:numPr>
          <w:ilvl w:val="0"/>
          <w:numId w:val="10"/>
        </w:numPr>
        <w:ind w:left="851" w:hanging="851"/>
        <w:contextualSpacing w:val="0"/>
        <w:jc w:val="both"/>
        <w:rPr>
          <w:szCs w:val="20"/>
        </w:rPr>
      </w:pPr>
      <w:r w:rsidRPr="003D04BE">
        <w:rPr>
          <w:szCs w:val="20"/>
          <w:u w:val="single"/>
        </w:rPr>
        <w:t>Acta de Fijación de Precios de Ítems de Obra no Previstos</w:t>
      </w:r>
      <w:r w:rsidR="0085725E" w:rsidRPr="003D04BE">
        <w:rPr>
          <w:szCs w:val="20"/>
        </w:rPr>
        <w:t>: Es el</w:t>
      </w:r>
      <w:r w:rsidRPr="003D04BE">
        <w:rPr>
          <w:szCs w:val="20"/>
        </w:rPr>
        <w:t xml:space="preserve"> acta que será suscrita por el IDU, el Contratista y el Interventor que contendrá la descripción y precios de los Ítems de Obra no Previstos aprobados.</w:t>
      </w:r>
    </w:p>
    <w:p w14:paraId="30776831" w14:textId="3B0F12BF"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Acta de Finalización de la Etapa de Construcción</w:t>
      </w:r>
      <w:r w:rsidR="0085725E" w:rsidRPr="003D04BE">
        <w:rPr>
          <w:szCs w:val="20"/>
        </w:rPr>
        <w:t>: Es el</w:t>
      </w:r>
      <w:r w:rsidRPr="003D04BE">
        <w:rPr>
          <w:szCs w:val="20"/>
        </w:rPr>
        <w:t xml:space="preserve"> acta que será suscrita por el IDU, el Contratista y el Interventor cuando se hayan recibido a satisfacción la totalidad de las Obras de Construcción, Obras </w:t>
      </w:r>
      <w:r w:rsidR="00DD1FDE" w:rsidRPr="003D04BE">
        <w:rPr>
          <w:szCs w:val="20"/>
        </w:rPr>
        <w:t>Especiales</w:t>
      </w:r>
      <w:r w:rsidRPr="003D04BE">
        <w:rPr>
          <w:szCs w:val="20"/>
        </w:rPr>
        <w:t xml:space="preserve"> y Obras para Redes, la firma de esta acta marcará la terminación de la Etapa de Construcción.</w:t>
      </w:r>
    </w:p>
    <w:p w14:paraId="6FE4F96A" w14:textId="101024AA"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Acta de Liquidación</w:t>
      </w:r>
      <w:r w:rsidR="0085725E" w:rsidRPr="003D04BE">
        <w:rPr>
          <w:szCs w:val="20"/>
        </w:rPr>
        <w:t>: Es el</w:t>
      </w:r>
      <w:r w:rsidRPr="003D04BE">
        <w:rPr>
          <w:szCs w:val="20"/>
        </w:rPr>
        <w:t xml:space="preserve"> acta suscrita entre el IDU y el Contratista que contendrá los términos y condiciones de la liquidación del Contrato en los términos del artículo </w:t>
      </w:r>
      <w:r w:rsidR="00033F79" w:rsidRPr="003D04BE">
        <w:rPr>
          <w:szCs w:val="20"/>
        </w:rPr>
        <w:t>7</w:t>
      </w:r>
      <w:r w:rsidRPr="003D04BE">
        <w:rPr>
          <w:szCs w:val="20"/>
        </w:rPr>
        <w:t xml:space="preserve"> de la ley 80 de 1993. Si las Partes no llegan a un acuerdo sobre los términos de la liquidación el IDU procederá a la liquidación unilateral caso en el cual el acta será firmada únicamente por el IDU.</w:t>
      </w:r>
    </w:p>
    <w:p w14:paraId="73C8289B" w14:textId="08A2ACCA" w:rsidR="00BE5C1D" w:rsidRPr="003D04BE" w:rsidRDefault="00BE5C1D" w:rsidP="00350F63">
      <w:pPr>
        <w:pStyle w:val="Prrafodelista"/>
        <w:numPr>
          <w:ilvl w:val="0"/>
          <w:numId w:val="10"/>
        </w:numPr>
        <w:ind w:left="851" w:hanging="851"/>
        <w:contextualSpacing w:val="0"/>
        <w:jc w:val="both"/>
        <w:rPr>
          <w:szCs w:val="20"/>
        </w:rPr>
      </w:pPr>
      <w:r w:rsidRPr="003D04BE">
        <w:rPr>
          <w:szCs w:val="20"/>
          <w:u w:val="single"/>
        </w:rPr>
        <w:t>Acta de Recibo Parcial de Obras</w:t>
      </w:r>
      <w:r w:rsidR="0085725E" w:rsidRPr="003D04BE">
        <w:rPr>
          <w:szCs w:val="20"/>
        </w:rPr>
        <w:t>: Es el</w:t>
      </w:r>
      <w:r w:rsidRPr="003D04BE">
        <w:rPr>
          <w:szCs w:val="20"/>
        </w:rPr>
        <w:t xml:space="preserve"> acta suscrita entre el IDU y el Contratista cuando ocurra lo señalado en la Cláusula 4.13 del presente Contrato. Esta Acta deberá contener la misma información que el Acta de Finalización de la Etapa de Construcción.</w:t>
      </w:r>
    </w:p>
    <w:p w14:paraId="290CA833" w14:textId="0D692374" w:rsidR="00EB296C" w:rsidRPr="003D04BE" w:rsidRDefault="00EB296C" w:rsidP="00350F63">
      <w:pPr>
        <w:pStyle w:val="Prrafodelista"/>
        <w:numPr>
          <w:ilvl w:val="0"/>
          <w:numId w:val="10"/>
        </w:numPr>
        <w:ind w:left="851" w:hanging="851"/>
        <w:contextualSpacing w:val="0"/>
        <w:jc w:val="both"/>
        <w:rPr>
          <w:szCs w:val="20"/>
        </w:rPr>
      </w:pPr>
      <w:r w:rsidRPr="003D04BE">
        <w:rPr>
          <w:szCs w:val="20"/>
          <w:u w:val="single"/>
        </w:rPr>
        <w:t xml:space="preserve">Acta de Puesta a Disposición del Lote </w:t>
      </w:r>
      <w:r w:rsidR="000A736E" w:rsidRPr="003D04BE">
        <w:rPr>
          <w:szCs w:val="20"/>
          <w:u w:val="single"/>
        </w:rPr>
        <w:t>[-]</w:t>
      </w:r>
      <w:r w:rsidR="0085725E" w:rsidRPr="003D04BE">
        <w:rPr>
          <w:szCs w:val="20"/>
        </w:rPr>
        <w:t>: Es el</w:t>
      </w:r>
      <w:r w:rsidRPr="003D04BE">
        <w:rPr>
          <w:szCs w:val="20"/>
        </w:rPr>
        <w:t xml:space="preserve"> acta suscrita entre el IDU y el Contratista que contendrá una declaración del IDU de entrega material de la infraestructura del Lote </w:t>
      </w:r>
      <w:r w:rsidR="000A736E" w:rsidRPr="003D04BE">
        <w:rPr>
          <w:szCs w:val="20"/>
        </w:rPr>
        <w:t>[-]</w:t>
      </w:r>
      <w:r w:rsidRPr="003D04BE">
        <w:rPr>
          <w:szCs w:val="20"/>
        </w:rPr>
        <w:t xml:space="preserve"> al Contratista y una declaración del Contratista de recibir dicha infraestructura en el estado en el que la misma se encuentra, sin objeciones ni anotaciones.</w:t>
      </w:r>
    </w:p>
    <w:p w14:paraId="3E413AA3" w14:textId="306571A1"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Acta de Terminación de la Etapa de Preconstrucción e Inicio de la Etapa de Construcción</w:t>
      </w:r>
      <w:r w:rsidR="0085725E" w:rsidRPr="003D04BE">
        <w:rPr>
          <w:szCs w:val="20"/>
        </w:rPr>
        <w:t>: Es el</w:t>
      </w:r>
      <w:r w:rsidRPr="003D04BE">
        <w:rPr>
          <w:szCs w:val="20"/>
        </w:rPr>
        <w:t xml:space="preserve"> acta que será suscrita por el IDU, el Contratista y el Interventor cuando se hayan verificado todos los requisitos previstos en el literal </w:t>
      </w:r>
      <w:r w:rsidRPr="003D04BE">
        <w:rPr>
          <w:szCs w:val="20"/>
        </w:rPr>
        <w:lastRenderedPageBreak/>
        <w:t>(d), del numeral 1.5.1 de la Cláusula 1.5 del presente Contrato que marcará la terminación de la Etapa de Preconstrucción y el inicio de la Etapa de Construcción.</w:t>
      </w:r>
    </w:p>
    <w:p w14:paraId="6773650A" w14:textId="288E897D"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Acta de Terminación del Contrato</w:t>
      </w:r>
      <w:r w:rsidR="0085725E" w:rsidRPr="003D04BE">
        <w:rPr>
          <w:szCs w:val="20"/>
        </w:rPr>
        <w:t>: Es el</w:t>
      </w:r>
      <w:r w:rsidRPr="003D04BE">
        <w:rPr>
          <w:szCs w:val="20"/>
        </w:rPr>
        <w:t xml:space="preserve"> acta que será suscrita por el IDU, el Contratista y el Interventor cuando termine el plazo de la Etapa de </w:t>
      </w:r>
      <w:r w:rsidR="00633F4F" w:rsidRPr="003D04BE">
        <w:rPr>
          <w:szCs w:val="20"/>
        </w:rPr>
        <w:t>Construcción</w:t>
      </w:r>
      <w:r w:rsidRPr="003D04BE">
        <w:rPr>
          <w:szCs w:val="20"/>
        </w:rPr>
        <w:t xml:space="preserve"> y se cumpla lo previsto en el literal (b) del numeral 1.5.3. de la Cláusula 1.5. del presente Contrato. El día hábil siguiente a la firma de esta acta corresponderá a la Fecha Efectiva de Terminación del Contrato.</w:t>
      </w:r>
    </w:p>
    <w:p w14:paraId="47F3F10C" w14:textId="6F577F72" w:rsidR="006A04D0" w:rsidRPr="003D04BE" w:rsidRDefault="006A04D0" w:rsidP="006A04D0">
      <w:pPr>
        <w:pStyle w:val="Prrafodelista"/>
        <w:numPr>
          <w:ilvl w:val="0"/>
          <w:numId w:val="10"/>
        </w:numPr>
        <w:ind w:left="851" w:hanging="851"/>
        <w:contextualSpacing w:val="0"/>
        <w:jc w:val="both"/>
        <w:rPr>
          <w:szCs w:val="20"/>
        </w:rPr>
      </w:pPr>
      <w:r w:rsidRPr="003D04BE">
        <w:rPr>
          <w:szCs w:val="20"/>
          <w:u w:val="single"/>
        </w:rPr>
        <w:t>Acta Mensual de Cálculo de la Remuneración</w:t>
      </w:r>
      <w:r w:rsidR="0085725E" w:rsidRPr="003D04BE">
        <w:rPr>
          <w:szCs w:val="20"/>
        </w:rPr>
        <w:t>: Es el</w:t>
      </w:r>
      <w:r w:rsidRPr="003D04BE">
        <w:rPr>
          <w:szCs w:val="20"/>
        </w:rPr>
        <w:t xml:space="preserve"> acta que será suscrita por el IDU, el Contratista y el Interventor que establecerá el cálculo de cada uno de los Componentes de la Remuneración ejecutados por el Contratista y verificados por el Interventor en el respectivo mes. Una vez suscrita el Acta Mensual de Cálculo de la Remuneración el Contratista podrá facturar el valor allí contenido al IDU.</w:t>
      </w:r>
    </w:p>
    <w:p w14:paraId="0B629DB3" w14:textId="3035E7B3" w:rsidR="00226A7F" w:rsidRPr="003D04BE" w:rsidRDefault="00226A7F" w:rsidP="00350F63">
      <w:pPr>
        <w:pStyle w:val="Prrafodelista"/>
        <w:numPr>
          <w:ilvl w:val="0"/>
          <w:numId w:val="10"/>
        </w:numPr>
        <w:ind w:left="851" w:hanging="851"/>
        <w:contextualSpacing w:val="0"/>
        <w:jc w:val="both"/>
        <w:rPr>
          <w:szCs w:val="20"/>
        </w:rPr>
      </w:pPr>
      <w:r w:rsidRPr="003D04BE">
        <w:rPr>
          <w:szCs w:val="20"/>
          <w:u w:val="single"/>
        </w:rPr>
        <w:t>Acta Mensual de Preconstrucción</w:t>
      </w:r>
      <w:r w:rsidR="0085725E" w:rsidRPr="003D04BE">
        <w:rPr>
          <w:szCs w:val="20"/>
        </w:rPr>
        <w:t>: Es el</w:t>
      </w:r>
      <w:r w:rsidRPr="003D04BE">
        <w:rPr>
          <w:szCs w:val="20"/>
        </w:rPr>
        <w:t xml:space="preserve"> acta que será suscrita por el IDU, el Contratista y el Interventor dentro de los diez (10) primeros días de cada mes de la Etapa de Preconstrucción que tendrá el contenido previsto en la Cláusula 3.10 del presente Contrato</w:t>
      </w:r>
      <w:r w:rsidR="00C15CF5" w:rsidRPr="003D04BE">
        <w:rPr>
          <w:szCs w:val="20"/>
        </w:rPr>
        <w:t xml:space="preserve"> y a la cual se le anexará el Acta Mensual de Cálculo de la Remuneración del mes correspondiente</w:t>
      </w:r>
      <w:r w:rsidRPr="003D04BE">
        <w:rPr>
          <w:szCs w:val="20"/>
        </w:rPr>
        <w:t>.</w:t>
      </w:r>
    </w:p>
    <w:p w14:paraId="70099748" w14:textId="5A87169F" w:rsidR="006A04D0" w:rsidRPr="003D04BE" w:rsidRDefault="006A04D0" w:rsidP="006A04D0">
      <w:pPr>
        <w:pStyle w:val="Prrafodelista"/>
        <w:numPr>
          <w:ilvl w:val="0"/>
          <w:numId w:val="10"/>
        </w:numPr>
        <w:ind w:left="851" w:hanging="851"/>
        <w:contextualSpacing w:val="0"/>
        <w:jc w:val="both"/>
        <w:rPr>
          <w:szCs w:val="20"/>
        </w:rPr>
      </w:pPr>
      <w:r w:rsidRPr="003D04BE">
        <w:rPr>
          <w:szCs w:val="20"/>
          <w:u w:val="single"/>
        </w:rPr>
        <w:t>Acta Mensual de Verificación</w:t>
      </w:r>
      <w:r w:rsidR="0085725E" w:rsidRPr="003D04BE">
        <w:rPr>
          <w:szCs w:val="20"/>
        </w:rPr>
        <w:t>: Es el</w:t>
      </w:r>
      <w:r w:rsidRPr="003D04BE">
        <w:rPr>
          <w:szCs w:val="20"/>
        </w:rPr>
        <w:t xml:space="preserve"> acta que será suscrita por el IDU, el Contratista y el Interventor que contendrá una relación de las actividades ejecutadas por el Contratista durante el mes inmediatamente anterior y a la cual se le anexa</w:t>
      </w:r>
      <w:r w:rsidR="009326B0" w:rsidRPr="003D04BE">
        <w:rPr>
          <w:szCs w:val="20"/>
        </w:rPr>
        <w:t>rá el Acta Mensual de Cálculo de la Remuneración del mes correspondiente.</w:t>
      </w:r>
    </w:p>
    <w:p w14:paraId="32CB372D" w14:textId="4CD58CE1" w:rsidR="003B71A9" w:rsidRPr="003D04BE" w:rsidRDefault="003B71A9" w:rsidP="00350F63">
      <w:pPr>
        <w:pStyle w:val="Prrafodelista"/>
        <w:numPr>
          <w:ilvl w:val="0"/>
          <w:numId w:val="10"/>
        </w:numPr>
        <w:ind w:left="851" w:hanging="851"/>
        <w:contextualSpacing w:val="0"/>
        <w:jc w:val="both"/>
        <w:rPr>
          <w:szCs w:val="20"/>
        </w:rPr>
      </w:pPr>
      <w:r w:rsidRPr="003D04BE">
        <w:rPr>
          <w:szCs w:val="20"/>
          <w:u w:val="single"/>
        </w:rPr>
        <w:t>Afiliada</w:t>
      </w:r>
      <w:r w:rsidRPr="003D04BE">
        <w:rPr>
          <w:szCs w:val="20"/>
        </w:rPr>
        <w:t xml:space="preserve">: </w:t>
      </w:r>
      <w:r w:rsidR="003D04BE">
        <w:rPr>
          <w:szCs w:val="20"/>
        </w:rPr>
        <w:t>T</w:t>
      </w:r>
      <w:r w:rsidRPr="003D04BE">
        <w:rPr>
          <w:szCs w:val="20"/>
        </w:rPr>
        <w:t>iene el significado previsto en el artículo 260 y siguientes del Código de Comercio.</w:t>
      </w:r>
    </w:p>
    <w:p w14:paraId="1161B75F" w14:textId="24B4CAA0" w:rsidR="00151B04" w:rsidRPr="003D04BE" w:rsidRDefault="00151B04" w:rsidP="00350F63">
      <w:pPr>
        <w:pStyle w:val="Prrafodelista"/>
        <w:numPr>
          <w:ilvl w:val="0"/>
          <w:numId w:val="10"/>
        </w:numPr>
        <w:ind w:left="851" w:hanging="851"/>
        <w:contextualSpacing w:val="0"/>
        <w:jc w:val="both"/>
        <w:rPr>
          <w:szCs w:val="20"/>
        </w:rPr>
      </w:pPr>
      <w:r w:rsidRPr="003D04BE">
        <w:rPr>
          <w:szCs w:val="20"/>
          <w:u w:val="single"/>
        </w:rPr>
        <w:t>Amigable Componedor</w:t>
      </w:r>
      <w:r w:rsidR="003C7F70" w:rsidRPr="003D04BE">
        <w:rPr>
          <w:szCs w:val="20"/>
          <w:u w:val="single"/>
        </w:rPr>
        <w:t xml:space="preserve"> o Amigable Composición</w:t>
      </w:r>
      <w:r w:rsidR="0085725E" w:rsidRPr="003D04BE">
        <w:rPr>
          <w:szCs w:val="20"/>
        </w:rPr>
        <w:t>: Es el</w:t>
      </w:r>
      <w:r w:rsidR="003C7F70" w:rsidRPr="003D04BE">
        <w:rPr>
          <w:szCs w:val="20"/>
        </w:rPr>
        <w:t xml:space="preserve"> mecanismo de solución de conflictos regulado en los artículos </w:t>
      </w:r>
      <w:r w:rsidR="00A22205" w:rsidRPr="003D04BE">
        <w:rPr>
          <w:szCs w:val="20"/>
        </w:rPr>
        <w:t xml:space="preserve">59 y siguientes de la Ley 1563 de 2012 y que las partes han designado como mecanismo para la solución de las controversias que </w:t>
      </w:r>
      <w:r w:rsidR="003C7F70" w:rsidRPr="003D04BE">
        <w:rPr>
          <w:szCs w:val="20"/>
        </w:rPr>
        <w:t>se generen bajo el presente Contrato. La Amigable Composición se llevará a cabo en los términos señalados en el presente Contrato.</w:t>
      </w:r>
    </w:p>
    <w:p w14:paraId="50F82B11" w14:textId="3FB3AF94"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Anexo</w:t>
      </w:r>
      <w:r w:rsidRPr="003D04BE">
        <w:rPr>
          <w:szCs w:val="20"/>
        </w:rPr>
        <w:t xml:space="preserve">: </w:t>
      </w:r>
      <w:r w:rsidR="00A22205" w:rsidRPr="003D04BE">
        <w:rPr>
          <w:szCs w:val="20"/>
        </w:rPr>
        <w:t>Es el documento o conjunto de documentos que la Entidad adjunta al Pliego de Condiciones y que hacen parte integral del mismo.</w:t>
      </w:r>
    </w:p>
    <w:p w14:paraId="49A45C0D" w14:textId="7B9E6FBF" w:rsidR="00350F63" w:rsidRPr="003D04BE" w:rsidRDefault="00350F63" w:rsidP="00350F63">
      <w:pPr>
        <w:pStyle w:val="Prrafodelista"/>
        <w:numPr>
          <w:ilvl w:val="0"/>
          <w:numId w:val="10"/>
        </w:numPr>
        <w:ind w:left="851" w:hanging="851"/>
        <w:contextualSpacing w:val="0"/>
        <w:jc w:val="both"/>
        <w:rPr>
          <w:szCs w:val="20"/>
        </w:rPr>
      </w:pPr>
      <w:r w:rsidRPr="003D04BE">
        <w:rPr>
          <w:szCs w:val="20"/>
          <w:u w:val="single"/>
        </w:rPr>
        <w:lastRenderedPageBreak/>
        <w:t>Anticipo</w:t>
      </w:r>
      <w:r w:rsidRPr="003D04BE">
        <w:rPr>
          <w:szCs w:val="20"/>
        </w:rPr>
        <w:t>: Es la suma de [-] millones de Pesos, que corresponde al [-] del Valor Estimado del Contrato, que se entrega al Contratista a título de anticipo para que lo destine única y exclusivamente a la ejecución del presente Contrato. La gestión y administración del Anticipo estará en cabeza de una Fiduciaria encargada de otorgar la Garantía de Buen Manejo del Anticipo.</w:t>
      </w:r>
    </w:p>
    <w:p w14:paraId="5B98FD5F" w14:textId="376BE61F"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Apéndice</w:t>
      </w:r>
      <w:r w:rsidRPr="003D04BE">
        <w:rPr>
          <w:szCs w:val="20"/>
        </w:rPr>
        <w:t xml:space="preserve">: </w:t>
      </w:r>
      <w:r w:rsidR="00A22205" w:rsidRPr="003D04BE">
        <w:rPr>
          <w:szCs w:val="20"/>
        </w:rPr>
        <w:t xml:space="preserve">son los documentos que se adjuntan al Pliego de Condiciones y que hacen parte integral del Contrato, los cuales se listan en la </w:t>
      </w:r>
      <w:r w:rsidR="00033F79" w:rsidRPr="003D04BE">
        <w:rPr>
          <w:szCs w:val="20"/>
        </w:rPr>
        <w:t>C</w:t>
      </w:r>
      <w:r w:rsidR="00A22205" w:rsidRPr="003D04BE">
        <w:rPr>
          <w:szCs w:val="20"/>
        </w:rPr>
        <w:t xml:space="preserve">láusula </w:t>
      </w:r>
      <w:r w:rsidR="00033F79" w:rsidRPr="003D04BE">
        <w:rPr>
          <w:szCs w:val="20"/>
        </w:rPr>
        <w:t>3.18</w:t>
      </w:r>
      <w:r w:rsidR="00A22205" w:rsidRPr="003D04BE">
        <w:rPr>
          <w:szCs w:val="20"/>
        </w:rPr>
        <w:t xml:space="preserve"> del presente Contrato.</w:t>
      </w:r>
    </w:p>
    <w:p w14:paraId="512FCB71" w14:textId="766912DD" w:rsidR="00E21C5B" w:rsidRPr="003D04BE" w:rsidRDefault="00E21C5B" w:rsidP="00350F63">
      <w:pPr>
        <w:pStyle w:val="Prrafodelista"/>
        <w:numPr>
          <w:ilvl w:val="0"/>
          <w:numId w:val="10"/>
        </w:numPr>
        <w:ind w:left="851" w:hanging="851"/>
        <w:contextualSpacing w:val="0"/>
        <w:jc w:val="both"/>
        <w:rPr>
          <w:szCs w:val="20"/>
        </w:rPr>
      </w:pPr>
      <w:r w:rsidRPr="003D04BE">
        <w:rPr>
          <w:szCs w:val="20"/>
          <w:u w:val="single"/>
        </w:rPr>
        <w:t>Autoridad Ambiental</w:t>
      </w:r>
      <w:r w:rsidR="0085725E" w:rsidRPr="003D04BE">
        <w:rPr>
          <w:szCs w:val="20"/>
        </w:rPr>
        <w:t xml:space="preserve">: </w:t>
      </w:r>
      <w:r w:rsidR="003D04BE" w:rsidRPr="003D04BE">
        <w:rPr>
          <w:szCs w:val="20"/>
        </w:rPr>
        <w:t>Es cualquier</w:t>
      </w:r>
      <w:r w:rsidRPr="003D04BE">
        <w:rPr>
          <w:szCs w:val="20"/>
        </w:rPr>
        <w:t xml:space="preserve"> autoridad </w:t>
      </w:r>
      <w:r w:rsidR="009118C7" w:rsidRPr="003D04BE">
        <w:rPr>
          <w:szCs w:val="20"/>
        </w:rPr>
        <w:t xml:space="preserve">de la República de Colombia </w:t>
      </w:r>
      <w:r w:rsidRPr="003D04BE">
        <w:rPr>
          <w:szCs w:val="20"/>
        </w:rPr>
        <w:t xml:space="preserve">cuya competencia incluya la protección y/o conservación del medio ambiente, </w:t>
      </w:r>
      <w:r w:rsidR="009118C7" w:rsidRPr="003D04BE">
        <w:rPr>
          <w:szCs w:val="20"/>
        </w:rPr>
        <w:t xml:space="preserve">entre otras </w:t>
      </w:r>
      <w:r w:rsidRPr="003D04BE">
        <w:rPr>
          <w:szCs w:val="20"/>
        </w:rPr>
        <w:t>la Secretaría Distrital de Ambiente</w:t>
      </w:r>
      <w:r w:rsidR="009118C7" w:rsidRPr="003D04BE">
        <w:rPr>
          <w:szCs w:val="20"/>
        </w:rPr>
        <w:t>, la Autoridad Nacional de Licencias Ambientales (ANLA), el Ministerio de Medio Ambiente y las Corporaciones Autónomas Regionales.</w:t>
      </w:r>
    </w:p>
    <w:p w14:paraId="619F9FBB" w14:textId="0C8A4438" w:rsidR="003B71A9" w:rsidRPr="003D04BE" w:rsidRDefault="003B71A9" w:rsidP="00350F63">
      <w:pPr>
        <w:pStyle w:val="Prrafodelista"/>
        <w:numPr>
          <w:ilvl w:val="0"/>
          <w:numId w:val="10"/>
        </w:numPr>
        <w:ind w:left="851" w:hanging="851"/>
        <w:contextualSpacing w:val="0"/>
        <w:jc w:val="both"/>
        <w:rPr>
          <w:szCs w:val="20"/>
        </w:rPr>
      </w:pPr>
      <w:r w:rsidRPr="003D04BE">
        <w:rPr>
          <w:szCs w:val="20"/>
          <w:u w:val="single"/>
        </w:rPr>
        <w:t>Autoridad Gubernamental</w:t>
      </w:r>
      <w:r w:rsidR="0085725E" w:rsidRPr="003D04BE">
        <w:rPr>
          <w:szCs w:val="20"/>
        </w:rPr>
        <w:t xml:space="preserve">: </w:t>
      </w:r>
      <w:r w:rsidR="003D04BE" w:rsidRPr="003D04BE">
        <w:rPr>
          <w:szCs w:val="20"/>
        </w:rPr>
        <w:t>Es cualquier</w:t>
      </w:r>
      <w:r w:rsidRPr="003D04BE">
        <w:rPr>
          <w:szCs w:val="20"/>
        </w:rPr>
        <w:t xml:space="preserve"> autoridad de la República de Colombia distinta al IDU, incluyendo a la Secretaría Distrital del Movilidad, Transmilenio, la Secretaría de Hacienda Distrital, </w:t>
      </w:r>
      <w:r w:rsidR="00E21C5B" w:rsidRPr="003D04BE">
        <w:rPr>
          <w:szCs w:val="20"/>
        </w:rPr>
        <w:t xml:space="preserve">la Secretaría Distrital de </w:t>
      </w:r>
      <w:r w:rsidRPr="003D04BE">
        <w:rPr>
          <w:szCs w:val="20"/>
        </w:rPr>
        <w:t xml:space="preserve">Planeación, </w:t>
      </w:r>
      <w:r w:rsidR="00E21C5B" w:rsidRPr="003D04BE">
        <w:rPr>
          <w:szCs w:val="20"/>
        </w:rPr>
        <w:t>el Ministerio de Transporte, el Ministerio de Hacienda y Crédito Público, la Superintendencia de Puertos y Transportes, la Superintendencia de Sociedades, la Autoridad Ambiental, los jueces, árbitros, conciliadores, amigables componedores, autoridades administrativas centralizadas y del orden descentralizado, del orden nacional o Distrital, entre otros, que tengan o puedan tener autoridad o injerencia sobre asuntos relacionados con el presente Contrato y su ejecución.</w:t>
      </w:r>
    </w:p>
    <w:p w14:paraId="02D6966C" w14:textId="4FF14A7F" w:rsidR="00084E2C" w:rsidRPr="003D04BE" w:rsidRDefault="00084E2C" w:rsidP="00350F63">
      <w:pPr>
        <w:pStyle w:val="Prrafodelista"/>
        <w:numPr>
          <w:ilvl w:val="0"/>
          <w:numId w:val="10"/>
        </w:numPr>
        <w:ind w:left="851" w:hanging="851"/>
        <w:contextualSpacing w:val="0"/>
        <w:jc w:val="both"/>
        <w:rPr>
          <w:szCs w:val="20"/>
        </w:rPr>
      </w:pPr>
      <w:r w:rsidRPr="003D04BE">
        <w:rPr>
          <w:szCs w:val="20"/>
          <w:u w:val="single"/>
        </w:rPr>
        <w:t>Calzada de Tráfico Mixto</w:t>
      </w:r>
      <w:r w:rsidRPr="003D04BE">
        <w:rPr>
          <w:szCs w:val="20"/>
        </w:rPr>
        <w:t>:</w:t>
      </w:r>
      <w:r w:rsidR="00EB4C14" w:rsidRPr="003D04BE">
        <w:rPr>
          <w:szCs w:val="20"/>
        </w:rPr>
        <w:t xml:space="preserve"> Es una </w:t>
      </w:r>
      <w:r w:rsidR="00EB4C14" w:rsidRPr="003D04BE">
        <w:rPr>
          <w:szCs w:val="20"/>
          <w:shd w:val="clear" w:color="auto" w:fill="FFFFFF"/>
        </w:rPr>
        <w:t>zona de la vía, destinada a la circulación de vehículos. Las calzadas están comprendidas entre los bordes internos de las bermas. En estas calzadas circularán los vehículos particulares y de transporte público que no circulen en las Calzadas de Transmilenio.</w:t>
      </w:r>
    </w:p>
    <w:p w14:paraId="484A6C85" w14:textId="3E0C94B3" w:rsidR="00084E2C" w:rsidRPr="003D04BE" w:rsidRDefault="00084E2C" w:rsidP="00350F63">
      <w:pPr>
        <w:pStyle w:val="Prrafodelista"/>
        <w:numPr>
          <w:ilvl w:val="0"/>
          <w:numId w:val="10"/>
        </w:numPr>
        <w:ind w:left="851" w:hanging="851"/>
        <w:contextualSpacing w:val="0"/>
        <w:jc w:val="both"/>
        <w:rPr>
          <w:szCs w:val="20"/>
        </w:rPr>
      </w:pPr>
      <w:r w:rsidRPr="003D04BE">
        <w:rPr>
          <w:szCs w:val="20"/>
          <w:u w:val="single"/>
        </w:rPr>
        <w:t>Calzada de Transmilenio</w:t>
      </w:r>
      <w:r w:rsidR="0085725E" w:rsidRPr="003D04BE">
        <w:rPr>
          <w:szCs w:val="20"/>
        </w:rPr>
        <w:t>: Es la</w:t>
      </w:r>
      <w:r w:rsidR="003D5A9A" w:rsidRPr="003D04BE">
        <w:rPr>
          <w:szCs w:val="20"/>
          <w:shd w:val="clear" w:color="auto" w:fill="FFFFFF"/>
        </w:rPr>
        <w:t xml:space="preserve"> vía o carril destinado a la circulación exclusiva de los vehículos de transporte público masivo pertenecientes al sistema BRT</w:t>
      </w:r>
      <w:r w:rsidR="00EB4C14" w:rsidRPr="003D04BE">
        <w:rPr>
          <w:szCs w:val="20"/>
          <w:shd w:val="clear" w:color="auto" w:fill="FFFFFF"/>
        </w:rPr>
        <w:t>.</w:t>
      </w:r>
    </w:p>
    <w:p w14:paraId="6FC0C740" w14:textId="47697BA9" w:rsidR="00284EDD" w:rsidRPr="003D04BE" w:rsidRDefault="00284EDD" w:rsidP="00350F63">
      <w:pPr>
        <w:pStyle w:val="Prrafodelista"/>
        <w:numPr>
          <w:ilvl w:val="0"/>
          <w:numId w:val="10"/>
        </w:numPr>
        <w:ind w:left="851" w:hanging="851"/>
        <w:contextualSpacing w:val="0"/>
        <w:jc w:val="both"/>
        <w:rPr>
          <w:szCs w:val="20"/>
        </w:rPr>
      </w:pPr>
      <w:r w:rsidRPr="003D04BE">
        <w:rPr>
          <w:szCs w:val="20"/>
          <w:u w:val="single"/>
        </w:rPr>
        <w:t>Cantidades de Obra para Adecuación de Desvíos</w:t>
      </w:r>
      <w:r w:rsidR="0085725E" w:rsidRPr="003D04BE">
        <w:rPr>
          <w:szCs w:val="20"/>
        </w:rPr>
        <w:t>: Es la</w:t>
      </w:r>
      <w:r w:rsidR="003D5A9A" w:rsidRPr="003D04BE">
        <w:rPr>
          <w:szCs w:val="20"/>
          <w:shd w:val="clear" w:color="auto" w:fill="FFFFFF"/>
        </w:rPr>
        <w:t xml:space="preserve"> cuantificación de los Ítems de Obra para Adecuación de Desvíos correspondientes a aquellas cantidades de Obras para Adecuación de Desvíos efectivamente necesarias y ejecutadas por el Contratista e indispensables para el cabal cumplimiento de la ejecución de las Obras para Adecuación de Desvíos; es decir, aquellas imprescindibles para habilitar un corredor que permita por allí la circulación vehicular y/o peatonal y que libere el espacio requerido para la ejecución de las </w:t>
      </w:r>
      <w:r w:rsidR="003D5A9A" w:rsidRPr="003D04BE">
        <w:rPr>
          <w:szCs w:val="20"/>
          <w:shd w:val="clear" w:color="auto" w:fill="FFFFFF"/>
        </w:rPr>
        <w:lastRenderedPageBreak/>
        <w:t>Obras objeto del Contrato. Tales Cantidades de Obra para la Adecuación de Desvíos junto con los Precios Unitarios para Adecuación de Desvíos serán la base para calcular el Componente de Adecuación de Desvíos, hasta la concurrencia del Valor Máximo del Componente de Obras de Adecuación de Desvíos.</w:t>
      </w:r>
    </w:p>
    <w:p w14:paraId="3694DBE0" w14:textId="579C2E7A" w:rsidR="00284EDD" w:rsidRPr="003D04BE" w:rsidRDefault="00284EDD" w:rsidP="00350F63">
      <w:pPr>
        <w:pStyle w:val="Prrafodelista"/>
        <w:numPr>
          <w:ilvl w:val="0"/>
          <w:numId w:val="10"/>
        </w:numPr>
        <w:ind w:left="851" w:hanging="851"/>
        <w:contextualSpacing w:val="0"/>
        <w:jc w:val="both"/>
        <w:rPr>
          <w:szCs w:val="20"/>
        </w:rPr>
      </w:pPr>
      <w:r w:rsidRPr="003D04BE">
        <w:rPr>
          <w:szCs w:val="20"/>
          <w:u w:val="single"/>
        </w:rPr>
        <w:t xml:space="preserve">Cantidades de Obra para Obras </w:t>
      </w:r>
      <w:r w:rsidR="00DD1FDE" w:rsidRPr="003D04BE">
        <w:rPr>
          <w:szCs w:val="20"/>
          <w:u w:val="single"/>
        </w:rPr>
        <w:t>Especiales</w:t>
      </w:r>
      <w:r w:rsidR="0085725E" w:rsidRPr="003D04BE">
        <w:rPr>
          <w:szCs w:val="20"/>
        </w:rPr>
        <w:t>: Es la</w:t>
      </w:r>
      <w:r w:rsidR="00033F79" w:rsidRPr="003D04BE">
        <w:rPr>
          <w:szCs w:val="20"/>
        </w:rPr>
        <w:t xml:space="preserve"> cuantificación de los Ítems de Obra para Obras Especiales (incluyendo las Cantidades de Obra para Adecuación de Desvíos) correspondientes a aquellas cantidades de Obras para Obras Especiales efectivamente necesarias y ejecutadas por el Contratista e indispensables para el cabal cumplimiento de la ejecución de las Obras Especiales. Tales Cantidades de Obra para Obras Especiales junto con los Precios Unitarios para Obras Especiales serán la base para calcular el Componente de Obras Especiales, hasta la concurrencia del Valor Máximo del Componente de Obras Especiales.</w:t>
      </w:r>
    </w:p>
    <w:p w14:paraId="48AA72EE" w14:textId="027F5AF8" w:rsidR="00284EDD" w:rsidRPr="003D04BE" w:rsidRDefault="00284EDD" w:rsidP="00284EDD">
      <w:pPr>
        <w:pStyle w:val="Prrafodelista"/>
        <w:numPr>
          <w:ilvl w:val="0"/>
          <w:numId w:val="10"/>
        </w:numPr>
        <w:ind w:left="851" w:hanging="851"/>
        <w:contextualSpacing w:val="0"/>
        <w:jc w:val="both"/>
        <w:rPr>
          <w:szCs w:val="20"/>
        </w:rPr>
      </w:pPr>
      <w:r w:rsidRPr="003D04BE">
        <w:rPr>
          <w:szCs w:val="20"/>
          <w:u w:val="single"/>
        </w:rPr>
        <w:t>Cantidades de Obra para Redes</w:t>
      </w:r>
      <w:r w:rsidR="00B91BC3" w:rsidRPr="003D04BE">
        <w:rPr>
          <w:szCs w:val="20"/>
          <w:u w:val="single"/>
        </w:rPr>
        <w:t xml:space="preserve"> o Cantidades de </w:t>
      </w:r>
      <w:r w:rsidR="00B91BC3" w:rsidRPr="003D04BE">
        <w:rPr>
          <w:rFonts w:cs="Arial"/>
          <w:szCs w:val="20"/>
          <w:u w:val="single"/>
          <w:shd w:val="clear" w:color="auto" w:fill="FFFFFF"/>
        </w:rPr>
        <w:t>Obras para Redes</w:t>
      </w:r>
      <w:r w:rsidR="00033F79" w:rsidRPr="003D04BE">
        <w:rPr>
          <w:rFonts w:cs="Arial"/>
          <w:szCs w:val="20"/>
          <w:u w:val="single"/>
          <w:shd w:val="clear" w:color="auto" w:fill="FFFFFF"/>
        </w:rPr>
        <w:t>, Urbanismo y Arquitectura, Señalización y Demarcación y Semaforización</w:t>
      </w:r>
      <w:r w:rsidR="0085725E" w:rsidRPr="003D04BE">
        <w:rPr>
          <w:szCs w:val="20"/>
        </w:rPr>
        <w:t>: Es la</w:t>
      </w:r>
      <w:r w:rsidR="003D5A9A" w:rsidRPr="003D04BE">
        <w:rPr>
          <w:rFonts w:cs="Arial"/>
          <w:szCs w:val="20"/>
          <w:shd w:val="clear" w:color="auto" w:fill="FFFFFF"/>
        </w:rPr>
        <w:t xml:space="preserve"> cantidad de unidades de cualquier Ítem de Obra para Redes y los que surjan en desarrollo del Contrato para la ejecución de las Obra para Redes. Las Cantidades de Obra para Redes junto con los Precios Unitarios para Redes serán la base para calcular el Componente de Obras para Redes, hasta la concurrencia del Valor Máximo del Componente de Obras para Redes.</w:t>
      </w:r>
    </w:p>
    <w:p w14:paraId="3DB5A406" w14:textId="05387D50" w:rsidR="00C519A3" w:rsidRPr="003D04BE" w:rsidRDefault="00C519A3" w:rsidP="00284EDD">
      <w:pPr>
        <w:pStyle w:val="Prrafodelista"/>
        <w:numPr>
          <w:ilvl w:val="0"/>
          <w:numId w:val="10"/>
        </w:numPr>
        <w:ind w:left="851" w:hanging="851"/>
        <w:contextualSpacing w:val="0"/>
        <w:jc w:val="both"/>
        <w:rPr>
          <w:rFonts w:cs="Arial"/>
          <w:szCs w:val="20"/>
        </w:rPr>
      </w:pPr>
      <w:r w:rsidRPr="003D04BE">
        <w:rPr>
          <w:szCs w:val="20"/>
          <w:u w:val="single"/>
        </w:rPr>
        <w:t>Cláusula Penal</w:t>
      </w:r>
      <w:r w:rsidR="0085725E" w:rsidRPr="003D04BE">
        <w:rPr>
          <w:szCs w:val="20"/>
        </w:rPr>
        <w:t>: Es la</w:t>
      </w:r>
      <w:r w:rsidRPr="003D04BE">
        <w:rPr>
          <w:rFonts w:cs="Arial"/>
          <w:szCs w:val="20"/>
          <w:shd w:val="clear" w:color="auto" w:fill="FFFFFF"/>
        </w:rPr>
        <w:t xml:space="preserve"> estipulación contractual según la cual, el Contratista se obliga a pagar a título de tasación anticipada de perjuicios, la cuantía que se determina en el presente Contrato, cuando: a) se declare la caducidad del Contrato; y b) se declare el incumplimiento del mismo.</w:t>
      </w:r>
    </w:p>
    <w:p w14:paraId="173D0952" w14:textId="048AD89F"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Compensaciones SDA</w:t>
      </w:r>
      <w:r w:rsidRPr="003D04BE">
        <w:rPr>
          <w:szCs w:val="20"/>
        </w:rPr>
        <w:t xml:space="preserve">: </w:t>
      </w:r>
      <w:r w:rsidR="003D04BE">
        <w:rPr>
          <w:szCs w:val="20"/>
        </w:rPr>
        <w:t>S</w:t>
      </w:r>
      <w:r w:rsidR="00C519A3" w:rsidRPr="003D04BE">
        <w:rPr>
          <w:szCs w:val="20"/>
        </w:rPr>
        <w:t>on las sumas de dinero que deberá pagar el Contratista en los términos y condiciones previstos en el presente Contrato y sus Apéndices.</w:t>
      </w:r>
    </w:p>
    <w:p w14:paraId="2DF97FFF" w14:textId="54AC7494"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Componente de la Remuneración</w:t>
      </w:r>
      <w:r w:rsidRPr="003D04BE">
        <w:rPr>
          <w:szCs w:val="20"/>
        </w:rPr>
        <w:t xml:space="preserve">: </w:t>
      </w:r>
      <w:r w:rsidR="003D04BE">
        <w:rPr>
          <w:szCs w:val="20"/>
        </w:rPr>
        <w:t>S</w:t>
      </w:r>
      <w:r w:rsidRPr="003D04BE">
        <w:rPr>
          <w:szCs w:val="20"/>
        </w:rPr>
        <w:t xml:space="preserve">on cada uno de los siguientes conceptos que remuneran al Contratista por la ejecución de las obligaciones previstas en el presente Contrato: </w:t>
      </w:r>
      <w:r w:rsidR="00033F79" w:rsidRPr="003D04BE">
        <w:rPr>
          <w:szCs w:val="20"/>
        </w:rPr>
        <w:t>Componente de Actividades de Preconstrucción</w:t>
      </w:r>
      <w:r w:rsidR="002B0B33" w:rsidRPr="003D04BE">
        <w:rPr>
          <w:szCs w:val="20"/>
        </w:rPr>
        <w:t xml:space="preserve">, Componente </w:t>
      </w:r>
      <w:r w:rsidR="00033F79" w:rsidRPr="003D04BE">
        <w:rPr>
          <w:szCs w:val="20"/>
        </w:rPr>
        <w:t>Principal</w:t>
      </w:r>
      <w:r w:rsidR="001A4D6A" w:rsidRPr="003D04BE">
        <w:rPr>
          <w:szCs w:val="20"/>
        </w:rPr>
        <w:t xml:space="preserve">, Componente de Obras </w:t>
      </w:r>
      <w:r w:rsidR="00FD6B32" w:rsidRPr="003D04BE">
        <w:rPr>
          <w:szCs w:val="20"/>
        </w:rPr>
        <w:t>Especiales</w:t>
      </w:r>
      <w:r w:rsidR="001A4D6A" w:rsidRPr="003D04BE">
        <w:rPr>
          <w:szCs w:val="20"/>
        </w:rPr>
        <w:t xml:space="preserve">, Componente de Obras para Redes, Componente de Manejo de </w:t>
      </w:r>
      <w:r w:rsidR="00130408" w:rsidRPr="003D04BE">
        <w:rPr>
          <w:szCs w:val="20"/>
        </w:rPr>
        <w:t>Tráfico y Señalización</w:t>
      </w:r>
      <w:r w:rsidR="001A4D6A" w:rsidRPr="003D04BE">
        <w:rPr>
          <w:szCs w:val="20"/>
        </w:rPr>
        <w:t>, Componente de Labores Ambientales y SST y Componente de Labores de Diálogo Ciudadano y Comunicación Estratégica.</w:t>
      </w:r>
    </w:p>
    <w:p w14:paraId="68B37059" w14:textId="3D6D9240" w:rsidR="001A4D6A" w:rsidRPr="003D04BE" w:rsidRDefault="001A4D6A" w:rsidP="00350F63">
      <w:pPr>
        <w:pStyle w:val="Prrafodelista"/>
        <w:numPr>
          <w:ilvl w:val="0"/>
          <w:numId w:val="10"/>
        </w:numPr>
        <w:ind w:left="851" w:hanging="851"/>
        <w:contextualSpacing w:val="0"/>
        <w:jc w:val="both"/>
        <w:rPr>
          <w:szCs w:val="20"/>
        </w:rPr>
      </w:pPr>
      <w:r w:rsidRPr="003D04BE">
        <w:rPr>
          <w:szCs w:val="20"/>
          <w:u w:val="single"/>
        </w:rPr>
        <w:t>Componentes de la Remuneración a Precio Global</w:t>
      </w:r>
      <w:r w:rsidRPr="003D04BE">
        <w:rPr>
          <w:szCs w:val="20"/>
        </w:rPr>
        <w:t xml:space="preserve">: </w:t>
      </w:r>
      <w:r w:rsidR="003D04BE">
        <w:rPr>
          <w:szCs w:val="20"/>
        </w:rPr>
        <w:t>S</w:t>
      </w:r>
      <w:r w:rsidRPr="003D04BE">
        <w:rPr>
          <w:szCs w:val="20"/>
        </w:rPr>
        <w:t xml:space="preserve">on cada uno de los siguientes conceptos que remuneran al Contratista los cuales fueron ofertados </w:t>
      </w:r>
      <w:r w:rsidRPr="003D04BE">
        <w:rPr>
          <w:szCs w:val="20"/>
        </w:rPr>
        <w:lastRenderedPageBreak/>
        <w:t>por el Contratista en su Oferta Económica y/o fueron definidos por el IDU</w:t>
      </w:r>
      <w:r w:rsidR="00140F9C" w:rsidRPr="003D04BE">
        <w:rPr>
          <w:szCs w:val="20"/>
        </w:rPr>
        <w:t xml:space="preserve"> en la Licitación:</w:t>
      </w:r>
      <w:r w:rsidR="00033F79" w:rsidRPr="003D04BE">
        <w:rPr>
          <w:szCs w:val="20"/>
        </w:rPr>
        <w:t xml:space="preserve"> </w:t>
      </w:r>
      <w:r w:rsidR="00140F9C" w:rsidRPr="003D04BE">
        <w:rPr>
          <w:szCs w:val="20"/>
        </w:rPr>
        <w:t xml:space="preserve">Componente </w:t>
      </w:r>
      <w:r w:rsidR="00E16C12" w:rsidRPr="003D04BE">
        <w:rPr>
          <w:szCs w:val="20"/>
        </w:rPr>
        <w:t>Principal</w:t>
      </w:r>
      <w:r w:rsidR="00140F9C" w:rsidRPr="003D04BE">
        <w:rPr>
          <w:szCs w:val="20"/>
        </w:rPr>
        <w:t>, Componente de Manejo de Tráfico</w:t>
      </w:r>
      <w:r w:rsidR="00B91BC3" w:rsidRPr="003D04BE">
        <w:rPr>
          <w:szCs w:val="20"/>
        </w:rPr>
        <w:t xml:space="preserve"> y</w:t>
      </w:r>
      <w:r w:rsidR="00140F9C" w:rsidRPr="003D04BE">
        <w:rPr>
          <w:szCs w:val="20"/>
        </w:rPr>
        <w:t xml:space="preserve"> Señalización, Componente de Labores Ambientales y SST y Componente de Labores de Diálogo Ciudadano y Comunicación Estratégica.</w:t>
      </w:r>
    </w:p>
    <w:p w14:paraId="1EA2383B" w14:textId="53A40F6B" w:rsidR="002B0B33" w:rsidRPr="003D04BE" w:rsidRDefault="002B0B33" w:rsidP="00350F63">
      <w:pPr>
        <w:pStyle w:val="Prrafodelista"/>
        <w:numPr>
          <w:ilvl w:val="0"/>
          <w:numId w:val="10"/>
        </w:numPr>
        <w:ind w:left="851" w:hanging="851"/>
        <w:contextualSpacing w:val="0"/>
        <w:jc w:val="both"/>
        <w:rPr>
          <w:szCs w:val="20"/>
        </w:rPr>
      </w:pPr>
      <w:r w:rsidRPr="003D04BE">
        <w:rPr>
          <w:szCs w:val="20"/>
          <w:u w:val="single"/>
        </w:rPr>
        <w:t>Componentes de la Remuneración a Precios Unitarios</w:t>
      </w:r>
      <w:r w:rsidRPr="003D04BE">
        <w:rPr>
          <w:szCs w:val="20"/>
        </w:rPr>
        <w:t xml:space="preserve">: </w:t>
      </w:r>
      <w:r w:rsidR="003D04BE">
        <w:rPr>
          <w:szCs w:val="20"/>
        </w:rPr>
        <w:t>S</w:t>
      </w:r>
      <w:r w:rsidRPr="003D04BE">
        <w:rPr>
          <w:szCs w:val="20"/>
        </w:rPr>
        <w:t xml:space="preserve">on cada uno de los siguientes conceptos que remuneran al Contratista los cuales se calcularán con base en los ítems y precios ofertados por el Contratista en su Oferta Económica: Componente de Obras </w:t>
      </w:r>
      <w:r w:rsidR="00FD6B32" w:rsidRPr="003D04BE">
        <w:rPr>
          <w:szCs w:val="20"/>
        </w:rPr>
        <w:t>Especiales</w:t>
      </w:r>
      <w:r w:rsidRPr="003D04BE">
        <w:rPr>
          <w:szCs w:val="20"/>
        </w:rPr>
        <w:t>, Componente de Obras de Adecuación de Desvíos y Componente de Obras para Redes.</w:t>
      </w:r>
    </w:p>
    <w:p w14:paraId="58AA01F4" w14:textId="3AB429EC" w:rsidR="006A7A09" w:rsidRPr="003D04BE" w:rsidRDefault="006A7A09" w:rsidP="00350F63">
      <w:pPr>
        <w:pStyle w:val="Prrafodelista"/>
        <w:numPr>
          <w:ilvl w:val="0"/>
          <w:numId w:val="10"/>
        </w:numPr>
        <w:ind w:left="851" w:hanging="851"/>
        <w:contextualSpacing w:val="0"/>
        <w:jc w:val="both"/>
        <w:rPr>
          <w:szCs w:val="20"/>
        </w:rPr>
      </w:pPr>
      <w:r w:rsidRPr="003D04BE">
        <w:rPr>
          <w:szCs w:val="20"/>
          <w:u w:val="single"/>
        </w:rPr>
        <w:t>Componente</w:t>
      </w:r>
      <w:r w:rsidR="00170C80" w:rsidRPr="003D04BE">
        <w:rPr>
          <w:szCs w:val="20"/>
          <w:u w:val="single"/>
        </w:rPr>
        <w:t>s</w:t>
      </w:r>
      <w:r w:rsidRPr="003D04BE">
        <w:rPr>
          <w:szCs w:val="20"/>
          <w:u w:val="single"/>
        </w:rPr>
        <w:t xml:space="preserve"> de la Remuneración por Mayores Cantidades</w:t>
      </w:r>
      <w:r w:rsidRPr="003D04BE">
        <w:rPr>
          <w:szCs w:val="20"/>
        </w:rPr>
        <w:t xml:space="preserve">: </w:t>
      </w:r>
      <w:r w:rsidR="003D04BE">
        <w:rPr>
          <w:szCs w:val="20"/>
        </w:rPr>
        <w:t>S</w:t>
      </w:r>
      <w:r w:rsidRPr="003D04BE">
        <w:rPr>
          <w:szCs w:val="20"/>
        </w:rPr>
        <w:t>on cada uno de los siguientes conceptos que remuneran al Contratista en situaciones especiales que deberán sujetarse a los requisitos previstos en el presente Contrato, los cuales se calcularán con base en los ítems y precios ofertados por el Contratista en su Oferta Económica: Mayores Cantidades de Obra para Adecuación de Desvíos, Mayores Cantidades de Obra para Obras Especiales, Mayores Cantidades de Obra para Redes.</w:t>
      </w:r>
    </w:p>
    <w:p w14:paraId="6DD12E47" w14:textId="4B4E0F33" w:rsidR="00C62084" w:rsidRPr="003D04BE" w:rsidRDefault="00C62084" w:rsidP="00350F63">
      <w:pPr>
        <w:pStyle w:val="Prrafodelista"/>
        <w:numPr>
          <w:ilvl w:val="0"/>
          <w:numId w:val="10"/>
        </w:numPr>
        <w:ind w:left="851" w:hanging="851"/>
        <w:contextualSpacing w:val="0"/>
        <w:jc w:val="both"/>
        <w:rPr>
          <w:szCs w:val="20"/>
        </w:rPr>
      </w:pPr>
      <w:r w:rsidRPr="003D04BE">
        <w:rPr>
          <w:szCs w:val="20"/>
          <w:u w:val="single"/>
        </w:rPr>
        <w:t>Componente de Labores Ambientales y SST</w:t>
      </w:r>
      <w:r w:rsidR="0085725E" w:rsidRPr="003D04BE">
        <w:rPr>
          <w:szCs w:val="20"/>
        </w:rPr>
        <w:t>: Es el</w:t>
      </w:r>
      <w:r w:rsidRPr="003D04BE">
        <w:rPr>
          <w:szCs w:val="20"/>
        </w:rPr>
        <w:t xml:space="preserve"> componente de la remuneración del Contratista definido a precio global que retribuye al Contratista por la ejecución de las Labores Ambientales y SST.</w:t>
      </w:r>
    </w:p>
    <w:p w14:paraId="63B229E3" w14:textId="7118B83D" w:rsidR="00C62084" w:rsidRPr="003D04BE" w:rsidRDefault="00C62084" w:rsidP="00350F63">
      <w:pPr>
        <w:pStyle w:val="Prrafodelista"/>
        <w:numPr>
          <w:ilvl w:val="0"/>
          <w:numId w:val="10"/>
        </w:numPr>
        <w:ind w:left="851" w:hanging="851"/>
        <w:contextualSpacing w:val="0"/>
        <w:jc w:val="both"/>
        <w:rPr>
          <w:szCs w:val="20"/>
        </w:rPr>
      </w:pPr>
      <w:r w:rsidRPr="003D04BE">
        <w:rPr>
          <w:szCs w:val="20"/>
          <w:u w:val="single"/>
        </w:rPr>
        <w:t>Componente de Labores de Diálogo Ciudadano y Comunicación Estratégica</w:t>
      </w:r>
      <w:r w:rsidR="0085725E" w:rsidRPr="003D04BE">
        <w:rPr>
          <w:szCs w:val="20"/>
        </w:rPr>
        <w:t>: Es el</w:t>
      </w:r>
      <w:r w:rsidRPr="003D04BE">
        <w:rPr>
          <w:szCs w:val="20"/>
        </w:rPr>
        <w:t xml:space="preserve"> componente de la remuneración del Contratista definido a precio global que retribuye al Contratista por la ejecución de las Labores de Diálogo Ciudadano y Comunicación Estratégica.</w:t>
      </w:r>
    </w:p>
    <w:p w14:paraId="57B03353" w14:textId="0B6B9F67"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 xml:space="preserve">Componente de Manejo de Tráfico </w:t>
      </w:r>
      <w:r w:rsidR="00B91BC3" w:rsidRPr="003D04BE">
        <w:rPr>
          <w:szCs w:val="20"/>
          <w:u w:val="single"/>
        </w:rPr>
        <w:t xml:space="preserve">y </w:t>
      </w:r>
      <w:r w:rsidRPr="003D04BE">
        <w:rPr>
          <w:szCs w:val="20"/>
          <w:u w:val="single"/>
        </w:rPr>
        <w:t>Señalización</w:t>
      </w:r>
      <w:r w:rsidR="0085725E" w:rsidRPr="003D04BE">
        <w:rPr>
          <w:szCs w:val="20"/>
        </w:rPr>
        <w:t>: Es el</w:t>
      </w:r>
      <w:r w:rsidR="00140F9C" w:rsidRPr="003D04BE">
        <w:rPr>
          <w:szCs w:val="20"/>
        </w:rPr>
        <w:t xml:space="preserve"> componente de la remuneración del Contratista definido a precio global que retribuye al Contratista por la ejecución de las Obras y Labores de Manejo de Tráfico, </w:t>
      </w:r>
      <w:r w:rsidR="00B91BC3" w:rsidRPr="003D04BE">
        <w:rPr>
          <w:szCs w:val="20"/>
        </w:rPr>
        <w:t xml:space="preserve">y </w:t>
      </w:r>
      <w:r w:rsidR="00140F9C" w:rsidRPr="003D04BE">
        <w:rPr>
          <w:szCs w:val="20"/>
        </w:rPr>
        <w:t>Señalización.</w:t>
      </w:r>
    </w:p>
    <w:p w14:paraId="3BC4E54C" w14:textId="2CAA0722" w:rsidR="00C62084" w:rsidRPr="003D04BE" w:rsidRDefault="00C62084" w:rsidP="00350F63">
      <w:pPr>
        <w:pStyle w:val="Prrafodelista"/>
        <w:numPr>
          <w:ilvl w:val="0"/>
          <w:numId w:val="10"/>
        </w:numPr>
        <w:ind w:left="851" w:hanging="851"/>
        <w:contextualSpacing w:val="0"/>
        <w:jc w:val="both"/>
        <w:rPr>
          <w:szCs w:val="20"/>
        </w:rPr>
      </w:pPr>
      <w:r w:rsidRPr="003D04BE">
        <w:rPr>
          <w:szCs w:val="20"/>
          <w:u w:val="single"/>
        </w:rPr>
        <w:t xml:space="preserve">Componente de Obras </w:t>
      </w:r>
      <w:r w:rsidR="00FD6B32" w:rsidRPr="003D04BE">
        <w:rPr>
          <w:szCs w:val="20"/>
          <w:u w:val="single"/>
        </w:rPr>
        <w:t>Especial</w:t>
      </w:r>
      <w:r w:rsidRPr="003D04BE">
        <w:rPr>
          <w:szCs w:val="20"/>
          <w:u w:val="single"/>
        </w:rPr>
        <w:t>es</w:t>
      </w:r>
      <w:r w:rsidR="0085725E" w:rsidRPr="003D04BE">
        <w:rPr>
          <w:szCs w:val="20"/>
        </w:rPr>
        <w:t>: Es el</w:t>
      </w:r>
      <w:r w:rsidRPr="003D04BE">
        <w:rPr>
          <w:szCs w:val="20"/>
        </w:rPr>
        <w:t xml:space="preserve"> componente de la Remuneración del Contratista que remunera las Obras </w:t>
      </w:r>
      <w:r w:rsidR="00FD6B32" w:rsidRPr="003D04BE">
        <w:rPr>
          <w:szCs w:val="20"/>
        </w:rPr>
        <w:t>Especiales</w:t>
      </w:r>
      <w:r w:rsidR="00033F79" w:rsidRPr="003D04BE">
        <w:rPr>
          <w:szCs w:val="20"/>
        </w:rPr>
        <w:t xml:space="preserve"> (incluidas las Obras de Adecuación de Desvíos)</w:t>
      </w:r>
      <w:r w:rsidRPr="003D04BE">
        <w:rPr>
          <w:szCs w:val="20"/>
        </w:rPr>
        <w:t xml:space="preserve">. Este componente será determinado por el Interventor mensualmente, con base en los Ítems de Obras </w:t>
      </w:r>
      <w:r w:rsidR="00FD6B32" w:rsidRPr="003D04BE">
        <w:rPr>
          <w:szCs w:val="20"/>
        </w:rPr>
        <w:t>Especiales</w:t>
      </w:r>
      <w:r w:rsidRPr="003D04BE">
        <w:rPr>
          <w:szCs w:val="20"/>
        </w:rPr>
        <w:t xml:space="preserve"> ejecutados por el Contratista en el respectivo mes, por los Precios Unitarios de Obras </w:t>
      </w:r>
      <w:r w:rsidR="00FD6B32" w:rsidRPr="003D04BE">
        <w:rPr>
          <w:szCs w:val="20"/>
        </w:rPr>
        <w:t>Especiales</w:t>
      </w:r>
      <w:r w:rsidRPr="003D04BE">
        <w:rPr>
          <w:szCs w:val="20"/>
        </w:rPr>
        <w:t xml:space="preserve"> y se consignará en el Acta Mensual de Cálculo de la Remuneración.</w:t>
      </w:r>
    </w:p>
    <w:p w14:paraId="57683946" w14:textId="6C26F2DC" w:rsidR="00033F79" w:rsidRPr="003D04BE" w:rsidRDefault="00033F79" w:rsidP="00033F79">
      <w:pPr>
        <w:pStyle w:val="Prrafodelista"/>
        <w:numPr>
          <w:ilvl w:val="0"/>
          <w:numId w:val="10"/>
        </w:numPr>
        <w:ind w:left="851" w:hanging="851"/>
        <w:contextualSpacing w:val="0"/>
        <w:jc w:val="both"/>
        <w:rPr>
          <w:szCs w:val="20"/>
        </w:rPr>
      </w:pPr>
      <w:r w:rsidRPr="003D04BE">
        <w:rPr>
          <w:szCs w:val="20"/>
          <w:u w:val="single"/>
        </w:rPr>
        <w:t xml:space="preserve">Componente de Obras para Redes o Componente de </w:t>
      </w:r>
      <w:r w:rsidRPr="003D04BE">
        <w:rPr>
          <w:rFonts w:cs="Arial"/>
          <w:szCs w:val="20"/>
          <w:u w:val="single"/>
          <w:shd w:val="clear" w:color="auto" w:fill="FFFFFF"/>
        </w:rPr>
        <w:t>Obras para Redes Urbanismo y Arquitectura, Señalización y Demarcación y Semaforización</w:t>
      </w:r>
      <w:r w:rsidR="0085725E" w:rsidRPr="003D04BE">
        <w:rPr>
          <w:szCs w:val="20"/>
        </w:rPr>
        <w:t>: Es el</w:t>
      </w:r>
      <w:r w:rsidRPr="003D04BE">
        <w:rPr>
          <w:szCs w:val="20"/>
        </w:rPr>
        <w:t xml:space="preserve"> componente de la Remuneración del Contratista que remunera las </w:t>
      </w:r>
      <w:r w:rsidRPr="003D04BE">
        <w:rPr>
          <w:rFonts w:cs="Arial"/>
          <w:szCs w:val="20"/>
          <w:shd w:val="clear" w:color="auto" w:fill="FFFFFF"/>
        </w:rPr>
        <w:t xml:space="preserve">Obras para </w:t>
      </w:r>
      <w:r w:rsidRPr="003D04BE">
        <w:rPr>
          <w:rFonts w:cs="Arial"/>
          <w:szCs w:val="20"/>
          <w:shd w:val="clear" w:color="auto" w:fill="FFFFFF"/>
        </w:rPr>
        <w:lastRenderedPageBreak/>
        <w:t>Redes, Urbanismo y Arquitectura, Señalización y Demarcación y Semaforización</w:t>
      </w:r>
      <w:r w:rsidRPr="003D04BE">
        <w:rPr>
          <w:szCs w:val="20"/>
        </w:rPr>
        <w:t xml:space="preserve">. Este componente será determinado por el Interventor mensualmente, con base en los Ítems de </w:t>
      </w:r>
      <w:r w:rsidRPr="003D04BE">
        <w:rPr>
          <w:rFonts w:cs="Arial"/>
          <w:szCs w:val="20"/>
          <w:shd w:val="clear" w:color="auto" w:fill="FFFFFF"/>
        </w:rPr>
        <w:t>Obras para Redes, Urbanismo y Arquitectura, Señalización y Demarcación y Semaforización</w:t>
      </w:r>
      <w:r w:rsidRPr="003D04BE">
        <w:rPr>
          <w:szCs w:val="20"/>
        </w:rPr>
        <w:t xml:space="preserve"> ejecutados por el Contratista en el respectivo mes, por los Precios Unitarios de </w:t>
      </w:r>
      <w:r w:rsidRPr="003D04BE">
        <w:rPr>
          <w:rFonts w:cs="Arial"/>
          <w:szCs w:val="20"/>
          <w:shd w:val="clear" w:color="auto" w:fill="FFFFFF"/>
        </w:rPr>
        <w:t>Obras para Redes, Urbanismo y Arquitectura, Señalización y Demarcación y Semaforización</w:t>
      </w:r>
      <w:r w:rsidRPr="003D04BE">
        <w:rPr>
          <w:szCs w:val="20"/>
        </w:rPr>
        <w:t xml:space="preserve"> y se consignará en el Acta Mensual de Cálculo de la Remuneración.</w:t>
      </w:r>
    </w:p>
    <w:p w14:paraId="44A4BB35" w14:textId="02DC051A" w:rsidR="00033F79" w:rsidRPr="003D04BE" w:rsidRDefault="00033F79" w:rsidP="00033F79">
      <w:pPr>
        <w:pStyle w:val="Prrafodelista"/>
        <w:numPr>
          <w:ilvl w:val="0"/>
          <w:numId w:val="10"/>
        </w:numPr>
        <w:ind w:left="851" w:hanging="851"/>
        <w:contextualSpacing w:val="0"/>
        <w:jc w:val="both"/>
        <w:rPr>
          <w:szCs w:val="20"/>
        </w:rPr>
      </w:pPr>
      <w:r w:rsidRPr="003D04BE">
        <w:rPr>
          <w:szCs w:val="20"/>
          <w:u w:val="single"/>
        </w:rPr>
        <w:t>Componente por las Actividades de Preconstrucción</w:t>
      </w:r>
      <w:r w:rsidR="0085725E" w:rsidRPr="003D04BE">
        <w:rPr>
          <w:szCs w:val="20"/>
        </w:rPr>
        <w:t>: Es el</w:t>
      </w:r>
      <w:r w:rsidRPr="003D04BE">
        <w:rPr>
          <w:szCs w:val="20"/>
        </w:rPr>
        <w:t xml:space="preserve"> componente de la Remuneración del Contratista definido a precio global por éste en su Oferta Económica que retribuye al Contratista por la ejecución de Labores Ambientales y SST, de Diálogo Ciudadano y Comunicación Estratégica y de Manejo de Tráfico, Señalización y Desvíos.</w:t>
      </w:r>
    </w:p>
    <w:p w14:paraId="1B85FD39" w14:textId="51C7E26E" w:rsidR="00140F9C" w:rsidRPr="003D04BE" w:rsidRDefault="00140F9C" w:rsidP="00350F63">
      <w:pPr>
        <w:pStyle w:val="Prrafodelista"/>
        <w:numPr>
          <w:ilvl w:val="0"/>
          <w:numId w:val="10"/>
        </w:numPr>
        <w:ind w:left="851" w:hanging="851"/>
        <w:contextualSpacing w:val="0"/>
        <w:jc w:val="both"/>
        <w:rPr>
          <w:szCs w:val="20"/>
        </w:rPr>
      </w:pPr>
      <w:r w:rsidRPr="003D04BE">
        <w:rPr>
          <w:szCs w:val="20"/>
          <w:u w:val="single"/>
        </w:rPr>
        <w:t xml:space="preserve">Componente </w:t>
      </w:r>
      <w:r w:rsidR="00E16C12" w:rsidRPr="003D04BE">
        <w:rPr>
          <w:szCs w:val="20"/>
          <w:u w:val="single"/>
        </w:rPr>
        <w:t>Principal</w:t>
      </w:r>
      <w:r w:rsidR="0085725E" w:rsidRPr="003D04BE">
        <w:rPr>
          <w:szCs w:val="20"/>
        </w:rPr>
        <w:t>: Es el</w:t>
      </w:r>
      <w:r w:rsidRPr="003D04BE">
        <w:rPr>
          <w:szCs w:val="20"/>
        </w:rPr>
        <w:t xml:space="preserve"> componente de la </w:t>
      </w:r>
      <w:r w:rsidR="00246DFC" w:rsidRPr="003D04BE">
        <w:rPr>
          <w:szCs w:val="20"/>
        </w:rPr>
        <w:t>R</w:t>
      </w:r>
      <w:r w:rsidRPr="003D04BE">
        <w:rPr>
          <w:szCs w:val="20"/>
        </w:rPr>
        <w:t>emuneración del Contratista definido a precio global y ofrecido por éste en su Oferta Económica que retribuye al Contratista por la ejecución de las Obras de Construcción</w:t>
      </w:r>
      <w:r w:rsidR="00246DFC" w:rsidRPr="003D04BE">
        <w:rPr>
          <w:szCs w:val="20"/>
        </w:rPr>
        <w:t xml:space="preserve"> y por todas las demás obligaciones y riesgos contenidos en el presente Contrato </w:t>
      </w:r>
      <w:r w:rsidR="00033F79" w:rsidRPr="003D04BE">
        <w:rPr>
          <w:szCs w:val="20"/>
        </w:rPr>
        <w:t xml:space="preserve">a cargo del Contratista durante las Etapas de Preconstrucción y Construcción, </w:t>
      </w:r>
      <w:r w:rsidR="00246DFC" w:rsidRPr="003D04BE">
        <w:rPr>
          <w:szCs w:val="20"/>
        </w:rPr>
        <w:t>que no sean compensados con otros Componentes de la Remuneración del Contratista</w:t>
      </w:r>
      <w:r w:rsidRPr="003D04BE">
        <w:rPr>
          <w:szCs w:val="20"/>
        </w:rPr>
        <w:t>.</w:t>
      </w:r>
    </w:p>
    <w:p w14:paraId="1DADE141" w14:textId="3A8660A1"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Contratista</w:t>
      </w:r>
      <w:r w:rsidRPr="003D04BE">
        <w:rPr>
          <w:szCs w:val="20"/>
        </w:rPr>
        <w:t xml:space="preserve">: </w:t>
      </w:r>
      <w:r w:rsidR="00C23CDF" w:rsidRPr="003D04BE">
        <w:rPr>
          <w:szCs w:val="20"/>
        </w:rPr>
        <w:t>Es [</w:t>
      </w:r>
      <w:r w:rsidR="00C23CDF" w:rsidRPr="003D04BE">
        <w:rPr>
          <w:i/>
          <w:iCs/>
          <w:szCs w:val="20"/>
        </w:rPr>
        <w:t>insertar nombre adjudicatario</w:t>
      </w:r>
      <w:r w:rsidR="00C23CDF" w:rsidRPr="003D04BE">
        <w:rPr>
          <w:szCs w:val="20"/>
        </w:rPr>
        <w:t>], quien se encuentra plenamente identificado en el encabezado del presente Contrato, sus sucesores y cesionarios permitidos.</w:t>
      </w:r>
    </w:p>
    <w:p w14:paraId="32A735E2" w14:textId="41D8B48C"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Contrato</w:t>
      </w:r>
      <w:r w:rsidRPr="003D04BE">
        <w:rPr>
          <w:szCs w:val="20"/>
        </w:rPr>
        <w:t xml:space="preserve">: </w:t>
      </w:r>
      <w:r w:rsidR="00C23CDF" w:rsidRPr="003D04BE">
        <w:rPr>
          <w:szCs w:val="20"/>
        </w:rPr>
        <w:t>Es el presente contratos, según se modifique o adicione, junto con sus Anexos y Apéndices.</w:t>
      </w:r>
    </w:p>
    <w:p w14:paraId="2E783FCD" w14:textId="1127162D" w:rsidR="00986AEB" w:rsidRPr="003D04BE" w:rsidRDefault="00986AEB" w:rsidP="00350F63">
      <w:pPr>
        <w:pStyle w:val="Prrafodelista"/>
        <w:numPr>
          <w:ilvl w:val="0"/>
          <w:numId w:val="10"/>
        </w:numPr>
        <w:ind w:left="851" w:hanging="851"/>
        <w:contextualSpacing w:val="0"/>
        <w:jc w:val="both"/>
        <w:rPr>
          <w:szCs w:val="20"/>
        </w:rPr>
      </w:pPr>
      <w:r w:rsidRPr="003D04BE">
        <w:rPr>
          <w:szCs w:val="20"/>
          <w:u w:val="single"/>
        </w:rPr>
        <w:t>Contrato de Fiducia</w:t>
      </w:r>
      <w:r w:rsidRPr="003D04BE">
        <w:rPr>
          <w:szCs w:val="20"/>
        </w:rPr>
        <w:t>: Es el contrato de fiducia merc</w:t>
      </w:r>
      <w:r w:rsidR="00265345" w:rsidRPr="003D04BE">
        <w:rPr>
          <w:szCs w:val="20"/>
        </w:rPr>
        <w:t xml:space="preserve">antil de administración y pagos </w:t>
      </w:r>
      <w:r w:rsidRPr="003D04BE">
        <w:rPr>
          <w:szCs w:val="20"/>
        </w:rPr>
        <w:t xml:space="preserve">que celebren </w:t>
      </w:r>
      <w:r w:rsidR="00265345" w:rsidRPr="003D04BE">
        <w:rPr>
          <w:szCs w:val="20"/>
        </w:rPr>
        <w:t>el Contratista y una sociedad fiduciaria</w:t>
      </w:r>
      <w:r w:rsidR="00644909" w:rsidRPr="003D04BE">
        <w:rPr>
          <w:szCs w:val="20"/>
        </w:rPr>
        <w:t xml:space="preserve"> debidamente autorizada para operar en Colombia por la Superintendencia Financiera</w:t>
      </w:r>
      <w:r w:rsidR="00265345" w:rsidRPr="003D04BE">
        <w:rPr>
          <w:szCs w:val="20"/>
        </w:rPr>
        <w:t xml:space="preserve">, mediante el cual se constituya un patrimonio autónomo </w:t>
      </w:r>
      <w:r w:rsidR="00644909" w:rsidRPr="003D04BE">
        <w:rPr>
          <w:szCs w:val="20"/>
        </w:rPr>
        <w:t xml:space="preserve">para </w:t>
      </w:r>
      <w:r w:rsidR="00265345" w:rsidRPr="003D04BE">
        <w:rPr>
          <w:szCs w:val="20"/>
        </w:rPr>
        <w:t>la gestión y administración del Anticipo.</w:t>
      </w:r>
    </w:p>
    <w:p w14:paraId="1082F968" w14:textId="3901B1B1" w:rsidR="00AB4E07" w:rsidRPr="003D04BE" w:rsidRDefault="00AB4E07" w:rsidP="00350F63">
      <w:pPr>
        <w:pStyle w:val="Prrafodelista"/>
        <w:numPr>
          <w:ilvl w:val="0"/>
          <w:numId w:val="10"/>
        </w:numPr>
        <w:ind w:left="851" w:hanging="851"/>
        <w:contextualSpacing w:val="0"/>
        <w:jc w:val="both"/>
        <w:rPr>
          <w:szCs w:val="20"/>
        </w:rPr>
      </w:pPr>
      <w:r w:rsidRPr="003D04BE">
        <w:rPr>
          <w:szCs w:val="20"/>
          <w:u w:val="single"/>
        </w:rPr>
        <w:t>Cronograma de la Etapa de Preconstrucción</w:t>
      </w:r>
      <w:r w:rsidR="0085725E" w:rsidRPr="003D04BE">
        <w:rPr>
          <w:szCs w:val="20"/>
        </w:rPr>
        <w:t>: Es el</w:t>
      </w:r>
      <w:r w:rsidRPr="003D04BE">
        <w:rPr>
          <w:szCs w:val="20"/>
        </w:rPr>
        <w:t xml:space="preserve"> plan de trabajo que deberá presentar el Contratista en el plazo previsto en el presente Contrato, que deberá contener un plan de ejecución de todas las actividades a su cargo durante la Etapa de Preconstrucción, en los términos previstos en </w:t>
      </w:r>
      <w:r w:rsidR="00033F79" w:rsidRPr="003D04BE">
        <w:rPr>
          <w:szCs w:val="20"/>
        </w:rPr>
        <w:t>el numeral</w:t>
      </w:r>
      <w:r w:rsidRPr="003D04BE">
        <w:rPr>
          <w:szCs w:val="20"/>
        </w:rPr>
        <w:t xml:space="preserve"> [3.3.1] del presente Contrato.</w:t>
      </w:r>
    </w:p>
    <w:p w14:paraId="53CAEC94" w14:textId="7E8A4A69"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Cronograma de Obras o PDT</w:t>
      </w:r>
      <w:r w:rsidRPr="003D04BE">
        <w:rPr>
          <w:szCs w:val="20"/>
        </w:rPr>
        <w:t xml:space="preserve">: </w:t>
      </w:r>
      <w:r w:rsidR="001D076B" w:rsidRPr="003D04BE">
        <w:rPr>
          <w:szCs w:val="20"/>
        </w:rPr>
        <w:t xml:space="preserve">Es el plan de trabajo que deberá presentar el Contratista durante la Etapa de Preconstrucción, que deberá contener cuando menos lo señalado en </w:t>
      </w:r>
      <w:r w:rsidR="00033F79" w:rsidRPr="003D04BE">
        <w:rPr>
          <w:szCs w:val="20"/>
        </w:rPr>
        <w:t>el numeral 3.3.2.</w:t>
      </w:r>
      <w:r w:rsidR="001D076B" w:rsidRPr="003D04BE">
        <w:rPr>
          <w:szCs w:val="20"/>
        </w:rPr>
        <w:t xml:space="preserve"> del presente Contrato.</w:t>
      </w:r>
    </w:p>
    <w:p w14:paraId="13914EF0" w14:textId="3EDABC50" w:rsidR="006A04D0" w:rsidRPr="003D04BE" w:rsidRDefault="006A04D0" w:rsidP="00350F63">
      <w:pPr>
        <w:pStyle w:val="Prrafodelista"/>
        <w:numPr>
          <w:ilvl w:val="0"/>
          <w:numId w:val="10"/>
        </w:numPr>
        <w:ind w:left="851" w:hanging="851"/>
        <w:contextualSpacing w:val="0"/>
        <w:jc w:val="both"/>
        <w:rPr>
          <w:szCs w:val="20"/>
        </w:rPr>
      </w:pPr>
      <w:r w:rsidRPr="003D04BE">
        <w:rPr>
          <w:szCs w:val="20"/>
          <w:u w:val="single"/>
        </w:rPr>
        <w:lastRenderedPageBreak/>
        <w:t>Cronograma de Obra Revisado</w:t>
      </w:r>
      <w:r w:rsidRPr="003D04BE">
        <w:rPr>
          <w:szCs w:val="20"/>
        </w:rPr>
        <w:t xml:space="preserve">: </w:t>
      </w:r>
      <w:r w:rsidR="003D04BE">
        <w:rPr>
          <w:szCs w:val="20"/>
        </w:rPr>
        <w:t>T</w:t>
      </w:r>
      <w:r w:rsidRPr="003D04BE">
        <w:rPr>
          <w:szCs w:val="20"/>
        </w:rPr>
        <w:t xml:space="preserve">iene el significado que se le atribuye en </w:t>
      </w:r>
      <w:r w:rsidR="00033F79" w:rsidRPr="003D04BE">
        <w:rPr>
          <w:szCs w:val="20"/>
        </w:rPr>
        <w:t>el numeral</w:t>
      </w:r>
      <w:r w:rsidRPr="003D04BE">
        <w:rPr>
          <w:szCs w:val="20"/>
        </w:rPr>
        <w:t xml:space="preserve"> 4.2.3. del presente Contrato.</w:t>
      </w:r>
    </w:p>
    <w:p w14:paraId="2AE2BC90" w14:textId="610B9679"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Diagnóstico de las Obras de Adecuación del Desvíos</w:t>
      </w:r>
      <w:r w:rsidR="0085725E" w:rsidRPr="003D04BE">
        <w:rPr>
          <w:szCs w:val="20"/>
        </w:rPr>
        <w:t>: Es el</w:t>
      </w:r>
      <w:r w:rsidR="00C23CDF" w:rsidRPr="003D04BE">
        <w:rPr>
          <w:szCs w:val="20"/>
        </w:rPr>
        <w:t xml:space="preserve"> documento preparado por el Contratista que contiene determinación del estado de la(s) vía(s) que serán usadas como desvíos durante la ejecución de las Obras, de acuerdo a la metodología establecida para ello, con el fin de determinar el tipo de intervención de conservación a realizar sobre cada elemento de la sección transversal.</w:t>
      </w:r>
    </w:p>
    <w:p w14:paraId="19A673D9" w14:textId="2C162D10" w:rsidR="00C91114" w:rsidRPr="003D04BE" w:rsidRDefault="00C91114" w:rsidP="00350F63">
      <w:pPr>
        <w:pStyle w:val="Prrafodelista"/>
        <w:numPr>
          <w:ilvl w:val="0"/>
          <w:numId w:val="10"/>
        </w:numPr>
        <w:ind w:left="851" w:hanging="851"/>
        <w:contextualSpacing w:val="0"/>
        <w:jc w:val="both"/>
        <w:rPr>
          <w:szCs w:val="20"/>
        </w:rPr>
      </w:pPr>
      <w:r w:rsidRPr="003D04BE">
        <w:rPr>
          <w:szCs w:val="20"/>
          <w:u w:val="single"/>
        </w:rPr>
        <w:t>Documentos de la Licitación</w:t>
      </w:r>
      <w:r w:rsidRPr="003D04BE">
        <w:rPr>
          <w:szCs w:val="20"/>
        </w:rPr>
        <w:t xml:space="preserve">: </w:t>
      </w:r>
      <w:r w:rsidR="003D04BE">
        <w:rPr>
          <w:szCs w:val="20"/>
        </w:rPr>
        <w:t>S</w:t>
      </w:r>
      <w:r w:rsidRPr="003D04BE">
        <w:rPr>
          <w:szCs w:val="20"/>
        </w:rPr>
        <w:t>on el pliego de condiciones, junto con todos sus anexos, formatos y demás documentos allí referenciados, el Contrato y los Manuales del IDU.</w:t>
      </w:r>
    </w:p>
    <w:p w14:paraId="7FE8AE20" w14:textId="08D8A153" w:rsidR="0048477B" w:rsidRPr="003D04BE" w:rsidRDefault="0048477B" w:rsidP="00350F63">
      <w:pPr>
        <w:pStyle w:val="Prrafodelista"/>
        <w:numPr>
          <w:ilvl w:val="0"/>
          <w:numId w:val="10"/>
        </w:numPr>
        <w:ind w:left="851" w:hanging="851"/>
        <w:contextualSpacing w:val="0"/>
        <w:jc w:val="both"/>
        <w:rPr>
          <w:szCs w:val="20"/>
        </w:rPr>
      </w:pPr>
      <w:r w:rsidRPr="003D04BE">
        <w:rPr>
          <w:szCs w:val="20"/>
          <w:u w:val="single"/>
        </w:rPr>
        <w:t>Entes de Control</w:t>
      </w:r>
      <w:r w:rsidRPr="003D04BE">
        <w:rPr>
          <w:szCs w:val="20"/>
        </w:rPr>
        <w:t>:</w:t>
      </w:r>
      <w:r w:rsidR="00C23CDF" w:rsidRPr="003D04BE">
        <w:rPr>
          <w:szCs w:val="20"/>
        </w:rPr>
        <w:t xml:space="preserve"> </w:t>
      </w:r>
      <w:r w:rsidR="003D04BE">
        <w:rPr>
          <w:szCs w:val="20"/>
        </w:rPr>
        <w:t>S</w:t>
      </w:r>
      <w:r w:rsidR="00C23CDF" w:rsidRPr="003D04BE">
        <w:rPr>
          <w:szCs w:val="20"/>
        </w:rPr>
        <w:t>on cualquiera de las Autoridades Gubernamentales de vigilancia y control de la gestión de recursos públicos y de orden disciplinario, del orden distrital o nacional que tengan jurisdicción sobre el IDU y el Contratista (en su condición de gestor de recursos públicos). Se considerarán Entes de Control, entre otros, los siguientes: la Contraloría General de la República, la Procuraduría General de la Nación, la Contraloría Distrital, la Veeduría Distrital, las oficinas de control interno del IDU y de la Alcaldía.</w:t>
      </w:r>
    </w:p>
    <w:p w14:paraId="5768AF23" w14:textId="3BD272C3"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Especificaciones Generales de Construcción</w:t>
      </w:r>
      <w:r w:rsidR="0085725E" w:rsidRPr="003D04BE">
        <w:rPr>
          <w:szCs w:val="20"/>
        </w:rPr>
        <w:t>: Es el</w:t>
      </w:r>
      <w:r w:rsidR="002D229C" w:rsidRPr="003D04BE">
        <w:rPr>
          <w:rFonts w:cs="Arial"/>
          <w:szCs w:val="20"/>
        </w:rPr>
        <w:t xml:space="preserve"> documento contenido en el Apéndice </w:t>
      </w:r>
      <w:r w:rsidR="005979FF" w:rsidRPr="003D04BE">
        <w:rPr>
          <w:rFonts w:cs="Arial"/>
          <w:szCs w:val="20"/>
        </w:rPr>
        <w:t>B</w:t>
      </w:r>
      <w:r w:rsidR="002D229C" w:rsidRPr="003D04BE">
        <w:rPr>
          <w:rFonts w:cs="Arial"/>
          <w:szCs w:val="20"/>
        </w:rPr>
        <w:t xml:space="preserve"> del presente Contrato, que contiene </w:t>
      </w:r>
      <w:r w:rsidR="002D229C" w:rsidRPr="003D04BE">
        <w:rPr>
          <w:szCs w:val="20"/>
        </w:rPr>
        <w:t>el</w:t>
      </w:r>
      <w:r w:rsidR="00C23CDF" w:rsidRPr="003D04BE">
        <w:rPr>
          <w:szCs w:val="20"/>
        </w:rPr>
        <w:t xml:space="preserve"> conjunto de condiciones, criterios, procedimientos y métodos técnicos mínimos para la ejecución de los trabajos y pruebas de calidad a ser aplicados en </w:t>
      </w:r>
      <w:r w:rsidR="002D229C" w:rsidRPr="003D04BE">
        <w:rPr>
          <w:szCs w:val="20"/>
        </w:rPr>
        <w:t>el P</w:t>
      </w:r>
      <w:r w:rsidR="00C23CDF" w:rsidRPr="003D04BE">
        <w:rPr>
          <w:szCs w:val="20"/>
        </w:rPr>
        <w:t xml:space="preserve">royecto, conservación e interventoría, con el fin de cumplir adecuadamente con las actividades de construcción y conservación de la infraestructura vial y espacio público </w:t>
      </w:r>
      <w:r w:rsidR="002D229C" w:rsidRPr="003D04BE">
        <w:rPr>
          <w:szCs w:val="20"/>
        </w:rPr>
        <w:t>del Tramo</w:t>
      </w:r>
      <w:r w:rsidR="00C23CDF" w:rsidRPr="003D04BE">
        <w:rPr>
          <w:szCs w:val="20"/>
        </w:rPr>
        <w:t>.</w:t>
      </w:r>
      <w:r w:rsidR="002D229C" w:rsidRPr="003D04BE">
        <w:rPr>
          <w:szCs w:val="20"/>
        </w:rPr>
        <w:t xml:space="preserve"> </w:t>
      </w:r>
    </w:p>
    <w:p w14:paraId="6613AED9" w14:textId="19171833" w:rsidR="00FB755F" w:rsidRPr="003D04BE" w:rsidRDefault="00FB755F" w:rsidP="00350F63">
      <w:pPr>
        <w:pStyle w:val="Prrafodelista"/>
        <w:numPr>
          <w:ilvl w:val="0"/>
          <w:numId w:val="10"/>
        </w:numPr>
        <w:ind w:left="851" w:hanging="851"/>
        <w:contextualSpacing w:val="0"/>
        <w:jc w:val="both"/>
        <w:rPr>
          <w:rFonts w:cs="Arial"/>
          <w:szCs w:val="20"/>
        </w:rPr>
      </w:pPr>
      <w:r w:rsidRPr="003D04BE">
        <w:rPr>
          <w:rFonts w:cs="Arial"/>
          <w:szCs w:val="20"/>
          <w:u w:val="single"/>
        </w:rPr>
        <w:t>Especificaciones Particulares de Construcción</w:t>
      </w:r>
      <w:r w:rsidR="0085725E" w:rsidRPr="003D04BE">
        <w:rPr>
          <w:rFonts w:cs="Arial"/>
          <w:szCs w:val="20"/>
        </w:rPr>
        <w:t>: Es el</w:t>
      </w:r>
      <w:r w:rsidR="002D229C" w:rsidRPr="003D04BE">
        <w:rPr>
          <w:rFonts w:cs="Arial"/>
          <w:szCs w:val="20"/>
        </w:rPr>
        <w:t xml:space="preserve"> documento contenido en el Apéndice </w:t>
      </w:r>
      <w:r w:rsidR="005979FF" w:rsidRPr="003D04BE">
        <w:rPr>
          <w:rFonts w:cs="Arial"/>
          <w:szCs w:val="20"/>
        </w:rPr>
        <w:t>A</w:t>
      </w:r>
      <w:r w:rsidR="002D229C" w:rsidRPr="003D04BE">
        <w:rPr>
          <w:rFonts w:cs="Arial"/>
          <w:szCs w:val="20"/>
        </w:rPr>
        <w:t xml:space="preserve"> del presente Contrato, que contiene </w:t>
      </w:r>
      <w:r w:rsidR="002D229C" w:rsidRPr="003D04BE">
        <w:rPr>
          <w:rFonts w:cs="Arial"/>
          <w:szCs w:val="20"/>
          <w:shd w:val="clear" w:color="auto" w:fill="FFFFFF"/>
        </w:rPr>
        <w:t>las especificaciones complementarias o adicionales a las Especificaciones Generales de Construcción, que abarcan y definen condiciones específicas de las Obras; estos documentos a su vez, contienen la información principal para la elaboración de los demás documentos técnicos para la ejecución del Proyecto, tales como: informes de diseño, de ensayos, planos y demás que se consideren pertinentes.</w:t>
      </w:r>
    </w:p>
    <w:p w14:paraId="1C27B292" w14:textId="220F5D5C"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Especificaciones Particulares de Obras para Redes</w:t>
      </w:r>
      <w:r w:rsidR="00B91BC3" w:rsidRPr="003D04BE">
        <w:rPr>
          <w:szCs w:val="20"/>
          <w:u w:val="single"/>
        </w:rPr>
        <w:t xml:space="preserve"> o Especificaciones Particulares de </w:t>
      </w:r>
      <w:r w:rsidR="00B91BC3" w:rsidRPr="003D04BE">
        <w:rPr>
          <w:rFonts w:cs="Arial"/>
          <w:szCs w:val="20"/>
          <w:u w:val="single"/>
          <w:shd w:val="clear" w:color="auto" w:fill="FFFFFF"/>
        </w:rPr>
        <w:t>Obras para Redes</w:t>
      </w:r>
      <w:r w:rsidR="005979FF" w:rsidRPr="003D04BE">
        <w:rPr>
          <w:rFonts w:cs="Arial"/>
          <w:szCs w:val="20"/>
          <w:u w:val="single"/>
          <w:shd w:val="clear" w:color="auto" w:fill="FFFFFF"/>
        </w:rPr>
        <w:t>, Urbanismo y Arquitectura, Señalización y Demarcación y Semaforización</w:t>
      </w:r>
      <w:r w:rsidR="0085725E" w:rsidRPr="003D04BE">
        <w:rPr>
          <w:szCs w:val="20"/>
        </w:rPr>
        <w:t>: Es el</w:t>
      </w:r>
      <w:r w:rsidR="00907896" w:rsidRPr="003D04BE">
        <w:rPr>
          <w:rFonts w:cs="Arial"/>
          <w:szCs w:val="20"/>
        </w:rPr>
        <w:t xml:space="preserve"> documento contenido en el Apéndice </w:t>
      </w:r>
      <w:r w:rsidR="005979FF" w:rsidRPr="003D04BE">
        <w:rPr>
          <w:rFonts w:cs="Arial"/>
          <w:szCs w:val="20"/>
        </w:rPr>
        <w:t>C</w:t>
      </w:r>
      <w:r w:rsidR="00907896" w:rsidRPr="003D04BE">
        <w:rPr>
          <w:rFonts w:cs="Arial"/>
          <w:szCs w:val="20"/>
        </w:rPr>
        <w:t xml:space="preserve"> del </w:t>
      </w:r>
      <w:r w:rsidR="00907896" w:rsidRPr="003D04BE">
        <w:rPr>
          <w:rFonts w:cs="Arial"/>
          <w:szCs w:val="20"/>
        </w:rPr>
        <w:lastRenderedPageBreak/>
        <w:t xml:space="preserve">presente Contrato, que contiene </w:t>
      </w:r>
      <w:r w:rsidR="00907896" w:rsidRPr="003D04BE">
        <w:rPr>
          <w:rFonts w:cs="Arial"/>
          <w:szCs w:val="20"/>
          <w:shd w:val="clear" w:color="auto" w:fill="FFFFFF"/>
        </w:rPr>
        <w:t>las especificaciones específicas a las Obras para Redes.</w:t>
      </w:r>
    </w:p>
    <w:p w14:paraId="39FA488E" w14:textId="34C1808A"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Especificaciones Técnicas</w:t>
      </w:r>
      <w:r w:rsidRPr="003D04BE">
        <w:rPr>
          <w:szCs w:val="20"/>
        </w:rPr>
        <w:t xml:space="preserve">: </w:t>
      </w:r>
      <w:r w:rsidR="0085725E" w:rsidRPr="003D04BE">
        <w:rPr>
          <w:szCs w:val="20"/>
        </w:rPr>
        <w:t>S</w:t>
      </w:r>
      <w:r w:rsidR="00907896" w:rsidRPr="003D04BE">
        <w:rPr>
          <w:szCs w:val="20"/>
        </w:rPr>
        <w:t>on conjuntamente, las Especificaciones Generales de Construcción, las Especificaciones Particulares de Construcción y las Especificaciones Particulares de Obras para Redes.</w:t>
      </w:r>
    </w:p>
    <w:p w14:paraId="51BE4E4B" w14:textId="039C9887"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Estaciones</w:t>
      </w:r>
      <w:r w:rsidRPr="003D04BE">
        <w:rPr>
          <w:szCs w:val="20"/>
        </w:rPr>
        <w:t xml:space="preserve">: </w:t>
      </w:r>
      <w:r w:rsidR="0085725E" w:rsidRPr="003D04BE">
        <w:rPr>
          <w:szCs w:val="20"/>
        </w:rPr>
        <w:t>S</w:t>
      </w:r>
      <w:r w:rsidR="00AD4C50" w:rsidRPr="003D04BE">
        <w:rPr>
          <w:szCs w:val="20"/>
        </w:rPr>
        <w:t>on los puntos de parada de la flota de buses de Transmilenio, ubicados en la Calzada de Transmilenio.</w:t>
      </w:r>
    </w:p>
    <w:p w14:paraId="1DCC9D48" w14:textId="43178D29" w:rsidR="00BF6EB9" w:rsidRPr="003D04BE" w:rsidRDefault="00BF6EB9" w:rsidP="00350F63">
      <w:pPr>
        <w:pStyle w:val="Prrafodelista"/>
        <w:numPr>
          <w:ilvl w:val="0"/>
          <w:numId w:val="10"/>
        </w:numPr>
        <w:ind w:left="851" w:hanging="851"/>
        <w:contextualSpacing w:val="0"/>
        <w:jc w:val="both"/>
        <w:rPr>
          <w:szCs w:val="20"/>
        </w:rPr>
      </w:pPr>
      <w:r w:rsidRPr="003D04BE">
        <w:rPr>
          <w:szCs w:val="20"/>
          <w:u w:val="single"/>
        </w:rPr>
        <w:t>Estudios y Diseños</w:t>
      </w:r>
      <w:r w:rsidR="006D3EF8" w:rsidRPr="003D04BE">
        <w:rPr>
          <w:szCs w:val="20"/>
          <w:u w:val="single"/>
        </w:rPr>
        <w:t xml:space="preserve"> o Estudios y Diseños de Detalle</w:t>
      </w:r>
      <w:r w:rsidRPr="003D04BE">
        <w:rPr>
          <w:szCs w:val="20"/>
        </w:rPr>
        <w:t xml:space="preserve">: </w:t>
      </w:r>
      <w:r w:rsidR="0085725E" w:rsidRPr="003D04BE">
        <w:rPr>
          <w:szCs w:val="20"/>
        </w:rPr>
        <w:t>S</w:t>
      </w:r>
      <w:r w:rsidRPr="003D04BE">
        <w:rPr>
          <w:szCs w:val="20"/>
        </w:rPr>
        <w:t xml:space="preserve">on, </w:t>
      </w:r>
      <w:r w:rsidR="00D71AB1" w:rsidRPr="003D04BE">
        <w:rPr>
          <w:szCs w:val="20"/>
        </w:rPr>
        <w:t>l</w:t>
      </w:r>
      <w:r w:rsidRPr="003D04BE">
        <w:rPr>
          <w:szCs w:val="20"/>
        </w:rPr>
        <w:t>os Estudios y Diseños de las Obras de Construcción</w:t>
      </w:r>
      <w:r w:rsidR="005979FF" w:rsidRPr="003D04BE">
        <w:rPr>
          <w:szCs w:val="20"/>
        </w:rPr>
        <w:t>, de las Obras para</w:t>
      </w:r>
      <w:r w:rsidRPr="003D04BE">
        <w:rPr>
          <w:szCs w:val="20"/>
        </w:rPr>
        <w:t xml:space="preserve"> </w:t>
      </w:r>
      <w:r w:rsidR="00D71AB1" w:rsidRPr="003D04BE">
        <w:rPr>
          <w:szCs w:val="20"/>
        </w:rPr>
        <w:t xml:space="preserve">Redes y </w:t>
      </w:r>
      <w:r w:rsidR="005979FF" w:rsidRPr="003D04BE">
        <w:rPr>
          <w:szCs w:val="20"/>
        </w:rPr>
        <w:t xml:space="preserve">de </w:t>
      </w:r>
      <w:r w:rsidR="00D71AB1" w:rsidRPr="003D04BE">
        <w:rPr>
          <w:szCs w:val="20"/>
        </w:rPr>
        <w:t xml:space="preserve">Adecuación de Desvíos </w:t>
      </w:r>
      <w:r w:rsidR="006D3EF8" w:rsidRPr="003D04BE">
        <w:rPr>
          <w:szCs w:val="20"/>
        </w:rPr>
        <w:t>debidamente aprobados por el Interventor y vinculantes para el Contratista</w:t>
      </w:r>
      <w:r w:rsidRPr="003D04BE">
        <w:rPr>
          <w:szCs w:val="20"/>
        </w:rPr>
        <w:t>.</w:t>
      </w:r>
    </w:p>
    <w:p w14:paraId="0F792FEA" w14:textId="3CBA314F"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Etapa de Construcción</w:t>
      </w:r>
      <w:r w:rsidRPr="003D04BE">
        <w:rPr>
          <w:szCs w:val="20"/>
        </w:rPr>
        <w:t xml:space="preserve">: </w:t>
      </w:r>
      <w:r w:rsidR="00AD4C50" w:rsidRPr="003D04BE">
        <w:rPr>
          <w:szCs w:val="20"/>
        </w:rPr>
        <w:t xml:space="preserve">Es la segunda etapa de ejecución del Contrato durante la cual el Contratista deberá ejecutar, entre otras, las Obras, las Labores Ambientales y SST, las Labores de Diálogo Ciudadano y Comunicación Estratégica y las Labores de Manejo de </w:t>
      </w:r>
      <w:r w:rsidR="00130408" w:rsidRPr="003D04BE">
        <w:rPr>
          <w:szCs w:val="20"/>
        </w:rPr>
        <w:t>Tráfico y Señalización</w:t>
      </w:r>
      <w:r w:rsidR="00AD4C50" w:rsidRPr="003D04BE">
        <w:rPr>
          <w:szCs w:val="20"/>
        </w:rPr>
        <w:t>.</w:t>
      </w:r>
    </w:p>
    <w:p w14:paraId="3F7EF7D5" w14:textId="2B97EEEE"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Etapa de Liquidación</w:t>
      </w:r>
      <w:r w:rsidR="0085725E" w:rsidRPr="003D04BE">
        <w:rPr>
          <w:szCs w:val="20"/>
        </w:rPr>
        <w:t>: Es la</w:t>
      </w:r>
      <w:r w:rsidRPr="003D04BE">
        <w:rPr>
          <w:szCs w:val="20"/>
        </w:rPr>
        <w:t xml:space="preserve"> última etapa del Contrato que iniciará en la Fecha Efectiva de Terminación durante la cual se llevará a cabo la liquidación del Contrato por las Partes. Es entendido que durante esta etapa no se podrán llevar ejecutar obligaciones contenidas en el presente Contrato.</w:t>
      </w:r>
    </w:p>
    <w:p w14:paraId="04F68DEF" w14:textId="24279DA8"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Etapa de Preconstrucción</w:t>
      </w:r>
      <w:r w:rsidRPr="003D04BE">
        <w:rPr>
          <w:szCs w:val="20"/>
        </w:rPr>
        <w:t xml:space="preserve">: </w:t>
      </w:r>
      <w:r w:rsidR="00AD4C50" w:rsidRPr="003D04BE">
        <w:rPr>
          <w:szCs w:val="20"/>
        </w:rPr>
        <w:t>Es la primera etapa de ejecución del presente Contrato durante la cual el Contratista ejecutará todas las obligaciones relativas a la preparación de las condiciones para la ejecución de las Obras durante la Etapa de Construcción, tales como la preparación de los Estudios y Diseños de Detalle, la obtención de los Permisos</w:t>
      </w:r>
      <w:r w:rsidR="00B25B2F" w:rsidRPr="003D04BE">
        <w:rPr>
          <w:szCs w:val="20"/>
        </w:rPr>
        <w:t xml:space="preserve"> y</w:t>
      </w:r>
      <w:r w:rsidR="00AD4C50" w:rsidRPr="003D04BE">
        <w:rPr>
          <w:szCs w:val="20"/>
        </w:rPr>
        <w:t xml:space="preserve"> </w:t>
      </w:r>
      <w:r w:rsidR="00B25B2F" w:rsidRPr="003D04BE">
        <w:rPr>
          <w:szCs w:val="20"/>
        </w:rPr>
        <w:t>las Obras de Adecuación de Desvíos</w:t>
      </w:r>
      <w:r w:rsidR="00AD4C50" w:rsidRPr="003D04BE">
        <w:rPr>
          <w:szCs w:val="20"/>
        </w:rPr>
        <w:t xml:space="preserve">. Durante esta etapa podrán ejecutarse algunas Obras según se establezca en el </w:t>
      </w:r>
      <w:r w:rsidR="005979FF" w:rsidRPr="003D04BE">
        <w:rPr>
          <w:szCs w:val="20"/>
        </w:rPr>
        <w:t>Anexo</w:t>
      </w:r>
      <w:r w:rsidR="00AD4C50" w:rsidRPr="003D04BE">
        <w:rPr>
          <w:szCs w:val="20"/>
        </w:rPr>
        <w:t xml:space="preserve"> Técnico.</w:t>
      </w:r>
    </w:p>
    <w:p w14:paraId="01AFBE5A" w14:textId="7413C10E"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Fecha de Inicio</w:t>
      </w:r>
      <w:r w:rsidR="0085725E" w:rsidRPr="003D04BE">
        <w:rPr>
          <w:szCs w:val="20"/>
        </w:rPr>
        <w:t>: Es el</w:t>
      </w:r>
      <w:r w:rsidRPr="003D04BE">
        <w:rPr>
          <w:szCs w:val="20"/>
        </w:rPr>
        <w:t xml:space="preserve"> día hábil siguiente a la fecha de firma del Acta de Inicio o la fecha diferente que expresamente se señale en dicha acta. A partir de la Fecha de Inicio empezarán a contar los plazos del Contrato y serán oponibles a las Partes las obligaciones previstas en el presente Contrato.</w:t>
      </w:r>
    </w:p>
    <w:p w14:paraId="4E2642D5" w14:textId="613EB52F"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Fecha de Inicio de Construcción</w:t>
      </w:r>
      <w:r w:rsidR="0085725E" w:rsidRPr="003D04BE">
        <w:rPr>
          <w:szCs w:val="20"/>
        </w:rPr>
        <w:t>: Es el</w:t>
      </w:r>
      <w:r w:rsidRPr="003D04BE">
        <w:rPr>
          <w:szCs w:val="20"/>
        </w:rPr>
        <w:t xml:space="preserve"> día hábil siguiente a la fecha de firma del Acta de Terminación de la Etapa de Preconstrucción e Inicio de la Etapa de Construcción o la fecha diferente que expresamente se señale en dicha acta. A partir de la Fecha de Inicio empezarán a contar los plazos del Contrato y serán </w:t>
      </w:r>
      <w:r w:rsidRPr="003D04BE">
        <w:rPr>
          <w:szCs w:val="20"/>
        </w:rPr>
        <w:lastRenderedPageBreak/>
        <w:t>oponibles a las Partes las obligaciones previstas en el presente Contrato para la Etapa de Construcción.</w:t>
      </w:r>
    </w:p>
    <w:p w14:paraId="6FAD2288" w14:textId="63D808AF" w:rsidR="00BA231D" w:rsidRPr="003D04BE" w:rsidRDefault="00BA231D" w:rsidP="00350F63">
      <w:pPr>
        <w:pStyle w:val="Prrafodelista"/>
        <w:numPr>
          <w:ilvl w:val="0"/>
          <w:numId w:val="10"/>
        </w:numPr>
        <w:ind w:left="851" w:hanging="851"/>
        <w:contextualSpacing w:val="0"/>
        <w:jc w:val="both"/>
        <w:rPr>
          <w:szCs w:val="20"/>
        </w:rPr>
      </w:pPr>
      <w:r w:rsidRPr="003D04BE">
        <w:rPr>
          <w:szCs w:val="20"/>
          <w:u w:val="single"/>
        </w:rPr>
        <w:t>Fecha de Terminación de Construcción</w:t>
      </w:r>
      <w:r w:rsidRPr="003D04BE">
        <w:rPr>
          <w:szCs w:val="20"/>
        </w:rPr>
        <w:t xml:space="preserve">: Es la fecha señalada en el Apéndice </w:t>
      </w:r>
      <w:r w:rsidR="005979FF" w:rsidRPr="003D04BE">
        <w:rPr>
          <w:szCs w:val="20"/>
        </w:rPr>
        <w:t>G</w:t>
      </w:r>
      <w:r w:rsidRPr="003D04BE">
        <w:rPr>
          <w:szCs w:val="20"/>
        </w:rPr>
        <w:t xml:space="preserve"> en la que el Contratista deberá haber concluido la ejecución de todas las Obras.</w:t>
      </w:r>
    </w:p>
    <w:p w14:paraId="2CDED1CE" w14:textId="1AF5BBF1"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Fecha Efectiva de Terminación del Contrato</w:t>
      </w:r>
      <w:r w:rsidR="0085725E" w:rsidRPr="003D04BE">
        <w:rPr>
          <w:szCs w:val="20"/>
        </w:rPr>
        <w:t>: Es el</w:t>
      </w:r>
      <w:r w:rsidRPr="003D04BE">
        <w:rPr>
          <w:szCs w:val="20"/>
        </w:rPr>
        <w:t xml:space="preserve"> día hábil siguiente a la fecha de firma del Acta de Terminación del Contrato o la fecha diferente que expresamente se señale en dicha acta. A partir del día siguiente el Contratista no podrá ejecutar ninguna obligación relacionada con el presente Contrato y solamente podrá adelantar actividades tendientes a su liquidación.</w:t>
      </w:r>
    </w:p>
    <w:p w14:paraId="7B238FF1" w14:textId="75A8E52C"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Fecha Máxima de Terminación</w:t>
      </w:r>
      <w:r w:rsidRPr="003D04BE">
        <w:rPr>
          <w:szCs w:val="20"/>
        </w:rPr>
        <w:t xml:space="preserve">: </w:t>
      </w:r>
      <w:r w:rsidR="0085725E" w:rsidRPr="003D04BE">
        <w:rPr>
          <w:szCs w:val="20"/>
        </w:rPr>
        <w:t>E</w:t>
      </w:r>
      <w:r w:rsidRPr="003D04BE">
        <w:rPr>
          <w:szCs w:val="20"/>
        </w:rPr>
        <w:t xml:space="preserve">s, para cada uno de los Hitos, la fecha señalada en el Apéndice </w:t>
      </w:r>
      <w:r w:rsidR="005979FF" w:rsidRPr="003D04BE">
        <w:rPr>
          <w:szCs w:val="20"/>
        </w:rPr>
        <w:t>G</w:t>
      </w:r>
      <w:r w:rsidR="002044DC" w:rsidRPr="003D04BE">
        <w:rPr>
          <w:szCs w:val="20"/>
        </w:rPr>
        <w:t>. La terminación del Hito respectivo deberá quedar consignada en el Acta Mensual de Verificación del mes correspondiente donde además deberá quedar constancia del cumplimiento del Cronograma de Obra</w:t>
      </w:r>
      <w:r w:rsidRPr="003D04BE">
        <w:rPr>
          <w:szCs w:val="20"/>
        </w:rPr>
        <w:t>.</w:t>
      </w:r>
    </w:p>
    <w:p w14:paraId="08049D46" w14:textId="44E56569" w:rsidR="006A04D0" w:rsidRPr="003D04BE" w:rsidRDefault="006A04D0" w:rsidP="00350F63">
      <w:pPr>
        <w:pStyle w:val="Prrafodelista"/>
        <w:numPr>
          <w:ilvl w:val="0"/>
          <w:numId w:val="10"/>
        </w:numPr>
        <w:ind w:left="851" w:hanging="851"/>
        <w:contextualSpacing w:val="0"/>
        <w:jc w:val="both"/>
        <w:rPr>
          <w:szCs w:val="20"/>
        </w:rPr>
      </w:pPr>
      <w:r w:rsidRPr="003D04BE">
        <w:rPr>
          <w:szCs w:val="20"/>
          <w:u w:val="single"/>
        </w:rPr>
        <w:t>Fecha Máxima Revisada</w:t>
      </w:r>
      <w:r w:rsidRPr="003D04BE">
        <w:rPr>
          <w:szCs w:val="20"/>
        </w:rPr>
        <w:t xml:space="preserve">: </w:t>
      </w:r>
      <w:r w:rsidR="0085725E" w:rsidRPr="003D04BE">
        <w:rPr>
          <w:szCs w:val="20"/>
        </w:rPr>
        <w:t>T</w:t>
      </w:r>
      <w:r w:rsidRPr="003D04BE">
        <w:rPr>
          <w:szCs w:val="20"/>
        </w:rPr>
        <w:t>iene el significado que se le atribuye en la Sección 4.2.3. del presente Contrato.</w:t>
      </w:r>
    </w:p>
    <w:p w14:paraId="1E561507" w14:textId="03F5257A"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Figuras Asociativas</w:t>
      </w:r>
      <w:r w:rsidRPr="003D04BE">
        <w:rPr>
          <w:szCs w:val="20"/>
        </w:rPr>
        <w:t xml:space="preserve">: </w:t>
      </w:r>
      <w:r w:rsidR="0085725E" w:rsidRPr="003D04BE">
        <w:rPr>
          <w:szCs w:val="20"/>
        </w:rPr>
        <w:t>S</w:t>
      </w:r>
      <w:r w:rsidRPr="003D04BE">
        <w:rPr>
          <w:szCs w:val="20"/>
        </w:rPr>
        <w:t xml:space="preserve">on los consorcios o uniones temporales tal como los mismos se definen en el artículo </w:t>
      </w:r>
      <w:r w:rsidR="005979FF" w:rsidRPr="003D04BE">
        <w:rPr>
          <w:szCs w:val="20"/>
        </w:rPr>
        <w:t>7</w:t>
      </w:r>
      <w:r w:rsidRPr="003D04BE">
        <w:rPr>
          <w:szCs w:val="20"/>
        </w:rPr>
        <w:t xml:space="preserve"> de la Ley 80 de 1993. </w:t>
      </w:r>
    </w:p>
    <w:p w14:paraId="3A50042B" w14:textId="20BAD6C4" w:rsidR="0094661F" w:rsidRPr="003D04BE" w:rsidRDefault="0094661F" w:rsidP="00350F63">
      <w:pPr>
        <w:pStyle w:val="Prrafodelista"/>
        <w:numPr>
          <w:ilvl w:val="0"/>
          <w:numId w:val="10"/>
        </w:numPr>
        <w:ind w:left="851" w:hanging="851"/>
        <w:contextualSpacing w:val="0"/>
        <w:jc w:val="both"/>
        <w:rPr>
          <w:szCs w:val="20"/>
        </w:rPr>
      </w:pPr>
      <w:r w:rsidRPr="003D04BE">
        <w:rPr>
          <w:szCs w:val="20"/>
          <w:u w:val="single"/>
        </w:rPr>
        <w:t>Fondo de Compensaciones</w:t>
      </w:r>
      <w:r w:rsidRPr="003D04BE">
        <w:rPr>
          <w:szCs w:val="20"/>
        </w:rPr>
        <w:t xml:space="preserve">: </w:t>
      </w:r>
      <w:r w:rsidR="00B25B2F" w:rsidRPr="003D04BE">
        <w:rPr>
          <w:szCs w:val="20"/>
        </w:rPr>
        <w:t xml:space="preserve">Es el valor señalado en la Cláusula </w:t>
      </w:r>
      <w:r w:rsidR="00D509BF" w:rsidRPr="003D04BE">
        <w:rPr>
          <w:szCs w:val="20"/>
        </w:rPr>
        <w:t>5.</w:t>
      </w:r>
      <w:r w:rsidR="005979FF" w:rsidRPr="003D04BE">
        <w:rPr>
          <w:szCs w:val="20"/>
        </w:rPr>
        <w:t>3</w:t>
      </w:r>
      <w:r w:rsidR="00B25B2F" w:rsidRPr="003D04BE">
        <w:rPr>
          <w:szCs w:val="20"/>
        </w:rPr>
        <w:t xml:space="preserve"> del presente Contrato, que hace parte del Valor Estimado del Contrato, el cual será utilizado para restablecer el equilibrio económico del Contrato para aquellos eventos en los que se</w:t>
      </w:r>
      <w:r w:rsidR="00B25B2F" w:rsidRPr="003D04BE">
        <w:rPr>
          <w:rFonts w:cs="Arial"/>
          <w:szCs w:val="20"/>
          <w:shd w:val="clear" w:color="auto" w:fill="FFFFFF"/>
        </w:rPr>
        <w:t xml:space="preserve"> </w:t>
      </w:r>
      <w:r w:rsidR="00B25B2F" w:rsidRPr="003D04BE">
        <w:rPr>
          <w:szCs w:val="20"/>
        </w:rPr>
        <w:t>materialicen alguno o algunos de los riesgos que hayan sido retenidos por el IDU.</w:t>
      </w:r>
    </w:p>
    <w:p w14:paraId="55E86996" w14:textId="772A881A" w:rsidR="00D509BF" w:rsidRPr="003D04BE" w:rsidRDefault="00D509BF" w:rsidP="00350F63">
      <w:pPr>
        <w:pStyle w:val="Prrafodelista"/>
        <w:numPr>
          <w:ilvl w:val="0"/>
          <w:numId w:val="10"/>
        </w:numPr>
        <w:ind w:left="851" w:hanging="851"/>
        <w:contextualSpacing w:val="0"/>
        <w:jc w:val="both"/>
        <w:rPr>
          <w:szCs w:val="20"/>
        </w:rPr>
      </w:pPr>
      <w:r w:rsidRPr="003D04BE">
        <w:rPr>
          <w:szCs w:val="20"/>
          <w:u w:val="single"/>
        </w:rPr>
        <w:t>Fondo de Compensaciones para Ajustes por Cambio de Vigencia del Acero de Refuerzo</w:t>
      </w:r>
      <w:r w:rsidRPr="003D04BE">
        <w:rPr>
          <w:szCs w:val="20"/>
        </w:rPr>
        <w:t>: Es el valor señalado en la Cláusula 5.1. del Contrato</w:t>
      </w:r>
      <w:r w:rsidR="00752F55" w:rsidRPr="003D04BE">
        <w:rPr>
          <w:szCs w:val="20"/>
        </w:rPr>
        <w:t>, que hace parte del Valor Estimado del Contrato, que será utilizado para restablecer el equilibrio económico del Contrato para aquellos eventos en que el valor del acero de refuerzo varíe de manera que, en los términos del presente Contrato, el Contratista tenga derecho a que le sea compensada la respectiva variación.</w:t>
      </w:r>
    </w:p>
    <w:p w14:paraId="7E53E4BB" w14:textId="69212F19" w:rsidR="00815900" w:rsidRPr="003D04BE" w:rsidRDefault="00815900" w:rsidP="00350F63">
      <w:pPr>
        <w:pStyle w:val="Prrafodelista"/>
        <w:numPr>
          <w:ilvl w:val="0"/>
          <w:numId w:val="10"/>
        </w:numPr>
        <w:ind w:left="851" w:hanging="851"/>
        <w:contextualSpacing w:val="0"/>
        <w:jc w:val="both"/>
        <w:rPr>
          <w:szCs w:val="20"/>
          <w:u w:val="single"/>
        </w:rPr>
      </w:pPr>
      <w:r w:rsidRPr="003D04BE">
        <w:rPr>
          <w:szCs w:val="20"/>
          <w:u w:val="single"/>
        </w:rPr>
        <w:t>Guía de Acciones para Prevención y Denuncia de la Violencia basada en Género</w:t>
      </w:r>
      <w:r w:rsidRPr="003D04BE">
        <w:rPr>
          <w:szCs w:val="20"/>
        </w:rPr>
        <w:t>: Es el documento</w:t>
      </w:r>
      <w:r w:rsidR="00C0013E" w:rsidRPr="003D04BE">
        <w:rPr>
          <w:szCs w:val="20"/>
        </w:rPr>
        <w:t xml:space="preserve"> que deberá preparar el Contratista en cumplimiento de algunas de las obligaciones contenidas en el Decreto 332 de 2020.</w:t>
      </w:r>
    </w:p>
    <w:p w14:paraId="67716669" w14:textId="00545747"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Hito</w:t>
      </w:r>
      <w:r w:rsidRPr="003D04BE">
        <w:rPr>
          <w:szCs w:val="20"/>
        </w:rPr>
        <w:t xml:space="preserve">: </w:t>
      </w:r>
      <w:r w:rsidR="00B25B2F" w:rsidRPr="003D04BE">
        <w:rPr>
          <w:szCs w:val="20"/>
        </w:rPr>
        <w:t xml:space="preserve">Es </w:t>
      </w:r>
      <w:r w:rsidR="00D509BF" w:rsidRPr="003D04BE">
        <w:rPr>
          <w:rFonts w:cs="Arial"/>
          <w:szCs w:val="20"/>
        </w:rPr>
        <w:t xml:space="preserve">un hecho contenido en el Cronograma de Obras que representa el alcance de una meta del Proyecto. La verificación del cumplimiento del </w:t>
      </w:r>
      <w:r w:rsidR="00D509BF" w:rsidRPr="003D04BE">
        <w:rPr>
          <w:rFonts w:cs="Arial"/>
          <w:bCs/>
          <w:szCs w:val="20"/>
        </w:rPr>
        <w:t>Hito</w:t>
      </w:r>
      <w:r w:rsidR="00D509BF" w:rsidRPr="003D04BE">
        <w:rPr>
          <w:rFonts w:cs="Arial"/>
          <w:b/>
          <w:szCs w:val="20"/>
        </w:rPr>
        <w:t xml:space="preserve"> </w:t>
      </w:r>
      <w:r w:rsidR="00D509BF" w:rsidRPr="003D04BE">
        <w:rPr>
          <w:rFonts w:cs="Arial"/>
          <w:szCs w:val="20"/>
        </w:rPr>
        <w:t>será hecha por el Interventor en el acta mensual correspondiente.</w:t>
      </w:r>
      <w:r w:rsidR="00D509BF" w:rsidRPr="003D04BE">
        <w:rPr>
          <w:szCs w:val="20"/>
        </w:rPr>
        <w:t xml:space="preserve"> </w:t>
      </w:r>
      <w:r w:rsidR="00D509BF" w:rsidRPr="003D04BE">
        <w:rPr>
          <w:rFonts w:cs="Arial"/>
          <w:szCs w:val="20"/>
        </w:rPr>
        <w:t xml:space="preserve">Los </w:t>
      </w:r>
      <w:r w:rsidR="00D509BF" w:rsidRPr="003D04BE">
        <w:rPr>
          <w:rFonts w:cs="Arial"/>
          <w:bCs/>
          <w:szCs w:val="20"/>
        </w:rPr>
        <w:t>Hitos</w:t>
      </w:r>
      <w:r w:rsidR="00D509BF" w:rsidRPr="003D04BE">
        <w:rPr>
          <w:rFonts w:cs="Arial"/>
          <w:szCs w:val="20"/>
        </w:rPr>
        <w:t xml:space="preserve"> </w:t>
      </w:r>
      <w:r w:rsidR="00D509BF" w:rsidRPr="003D04BE">
        <w:rPr>
          <w:rFonts w:cs="Arial"/>
          <w:szCs w:val="20"/>
        </w:rPr>
        <w:lastRenderedPageBreak/>
        <w:t xml:space="preserve">equivalen a un porcentaje del valor total ofertado por el Contratista para las </w:t>
      </w:r>
      <w:r w:rsidR="00D509BF" w:rsidRPr="003D04BE">
        <w:rPr>
          <w:rFonts w:cs="Arial"/>
          <w:bCs/>
          <w:szCs w:val="20"/>
        </w:rPr>
        <w:t>Obras de Construcción, de tal manera que la sumatoria de los Hitos equivalen al 100% del valor ofertado.</w:t>
      </w:r>
      <w:r w:rsidR="00D509BF" w:rsidRPr="003D04BE">
        <w:rPr>
          <w:rFonts w:cs="Arial"/>
          <w:b/>
          <w:szCs w:val="20"/>
        </w:rPr>
        <w:t xml:space="preserve"> </w:t>
      </w:r>
      <w:r w:rsidR="00D509BF" w:rsidRPr="003D04BE">
        <w:rPr>
          <w:rFonts w:cs="Arial"/>
          <w:szCs w:val="20"/>
        </w:rPr>
        <w:t xml:space="preserve">Estos Hitos están asociados a una meta física cuya programación deberá ser mensual, de conformidad con el PDT presentado por el Contratista, según lo señalado en el </w:t>
      </w:r>
      <w:r w:rsidR="00D509BF" w:rsidRPr="003D04BE">
        <w:rPr>
          <w:rFonts w:cs="Arial"/>
          <w:bCs/>
          <w:szCs w:val="20"/>
        </w:rPr>
        <w:t>Apéndice G.</w:t>
      </w:r>
      <w:r w:rsidR="00B25B2F" w:rsidRPr="003D04BE">
        <w:rPr>
          <w:szCs w:val="20"/>
        </w:rPr>
        <w:t xml:space="preserve"> </w:t>
      </w:r>
      <w:r w:rsidR="00D509BF" w:rsidRPr="003D04BE">
        <w:rPr>
          <w:szCs w:val="20"/>
        </w:rPr>
        <w:t>L</w:t>
      </w:r>
      <w:r w:rsidR="008F6BDC" w:rsidRPr="003D04BE">
        <w:rPr>
          <w:szCs w:val="20"/>
        </w:rPr>
        <w:t>os</w:t>
      </w:r>
      <w:r w:rsidR="00B25B2F" w:rsidRPr="003D04BE">
        <w:rPr>
          <w:szCs w:val="20"/>
        </w:rPr>
        <w:t xml:space="preserve"> </w:t>
      </w:r>
      <w:r w:rsidR="008F6BDC" w:rsidRPr="003D04BE">
        <w:rPr>
          <w:szCs w:val="20"/>
        </w:rPr>
        <w:t>H</w:t>
      </w:r>
      <w:r w:rsidR="00B25B2F" w:rsidRPr="003D04BE">
        <w:rPr>
          <w:szCs w:val="20"/>
        </w:rPr>
        <w:t>ito</w:t>
      </w:r>
      <w:r w:rsidR="008F6BDC" w:rsidRPr="003D04BE">
        <w:rPr>
          <w:szCs w:val="20"/>
        </w:rPr>
        <w:t>s</w:t>
      </w:r>
      <w:r w:rsidR="00B25B2F" w:rsidRPr="003D04BE">
        <w:rPr>
          <w:szCs w:val="20"/>
        </w:rPr>
        <w:t xml:space="preserve"> </w:t>
      </w:r>
      <w:r w:rsidR="008F6BDC" w:rsidRPr="003D04BE">
        <w:rPr>
          <w:szCs w:val="20"/>
        </w:rPr>
        <w:t xml:space="preserve">del presente Contrato son </w:t>
      </w:r>
      <w:r w:rsidR="00B25B2F" w:rsidRPr="003D04BE">
        <w:rPr>
          <w:szCs w:val="20"/>
        </w:rPr>
        <w:t xml:space="preserve">de cumplimiento </w:t>
      </w:r>
      <w:r w:rsidR="008F6BDC" w:rsidRPr="003D04BE">
        <w:rPr>
          <w:szCs w:val="20"/>
        </w:rPr>
        <w:t>y</w:t>
      </w:r>
      <w:r w:rsidR="00B25B2F" w:rsidRPr="003D04BE">
        <w:rPr>
          <w:szCs w:val="20"/>
        </w:rPr>
        <w:t xml:space="preserve"> de pago.</w:t>
      </w:r>
    </w:p>
    <w:p w14:paraId="73681A4C" w14:textId="59C55090" w:rsidR="00CE03CB" w:rsidRPr="003D04BE" w:rsidRDefault="00CE03CB" w:rsidP="00350F63">
      <w:pPr>
        <w:pStyle w:val="Prrafodelista"/>
        <w:numPr>
          <w:ilvl w:val="0"/>
          <w:numId w:val="10"/>
        </w:numPr>
        <w:ind w:left="851" w:hanging="851"/>
        <w:contextualSpacing w:val="0"/>
        <w:jc w:val="both"/>
        <w:rPr>
          <w:szCs w:val="20"/>
        </w:rPr>
      </w:pPr>
      <w:r w:rsidRPr="003D04BE">
        <w:rPr>
          <w:szCs w:val="20"/>
          <w:u w:val="single"/>
        </w:rPr>
        <w:t>ICOCIV</w:t>
      </w:r>
      <w:r w:rsidR="0085725E" w:rsidRPr="003D04BE">
        <w:rPr>
          <w:szCs w:val="20"/>
        </w:rPr>
        <w:t>: Es el</w:t>
      </w:r>
      <w:r w:rsidR="002E45EA" w:rsidRPr="003D04BE">
        <w:rPr>
          <w:szCs w:val="20"/>
        </w:rPr>
        <w:t xml:space="preserve"> índice de costos de la construcción de obras civiles publicado por el DANE o cualquier otro índice que lo reemplace.</w:t>
      </w:r>
    </w:p>
    <w:p w14:paraId="0472C52E" w14:textId="24844257"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IDU</w:t>
      </w:r>
      <w:r w:rsidR="00986AEB" w:rsidRPr="003D04BE">
        <w:rPr>
          <w:szCs w:val="20"/>
          <w:u w:val="single"/>
        </w:rPr>
        <w:t xml:space="preserve"> o la Entidad</w:t>
      </w:r>
      <w:r w:rsidR="0085725E" w:rsidRPr="003D04BE">
        <w:rPr>
          <w:szCs w:val="20"/>
        </w:rPr>
        <w:t>: Es la</w:t>
      </w:r>
      <w:r w:rsidR="008F6BDC" w:rsidRPr="003D04BE">
        <w:rPr>
          <w:szCs w:val="20"/>
        </w:rPr>
        <w:t xml:space="preserve"> entidad contratante bajo el presente Contrato que se identifica plenamente en el encabezado.</w:t>
      </w:r>
    </w:p>
    <w:p w14:paraId="396E2751" w14:textId="64C7CED2" w:rsidR="0034005A" w:rsidRPr="003D04BE" w:rsidRDefault="0034005A" w:rsidP="00350F63">
      <w:pPr>
        <w:pStyle w:val="Prrafodelista"/>
        <w:numPr>
          <w:ilvl w:val="0"/>
          <w:numId w:val="10"/>
        </w:numPr>
        <w:ind w:left="851" w:hanging="851"/>
        <w:contextualSpacing w:val="0"/>
        <w:jc w:val="both"/>
        <w:rPr>
          <w:szCs w:val="20"/>
        </w:rPr>
      </w:pPr>
      <w:r w:rsidRPr="003D04BE">
        <w:rPr>
          <w:szCs w:val="20"/>
          <w:u w:val="single"/>
        </w:rPr>
        <w:t xml:space="preserve">Ítem de Obras </w:t>
      </w:r>
      <w:r w:rsidR="00D71AB1" w:rsidRPr="003D04BE">
        <w:rPr>
          <w:szCs w:val="20"/>
          <w:u w:val="single"/>
        </w:rPr>
        <w:t>Especiales</w:t>
      </w:r>
      <w:r w:rsidR="0085725E" w:rsidRPr="003D04BE">
        <w:rPr>
          <w:szCs w:val="20"/>
        </w:rPr>
        <w:t xml:space="preserve">: Es </w:t>
      </w:r>
      <w:r w:rsidRPr="003D04BE">
        <w:rPr>
          <w:szCs w:val="20"/>
        </w:rPr>
        <w:t xml:space="preserve">cada uno de los ítems de obra necesarios para la ejecución de las Obras </w:t>
      </w:r>
      <w:r w:rsidR="00D71AB1" w:rsidRPr="003D04BE">
        <w:rPr>
          <w:szCs w:val="20"/>
        </w:rPr>
        <w:t>Especiales</w:t>
      </w:r>
      <w:r w:rsidRPr="003D04BE">
        <w:rPr>
          <w:szCs w:val="20"/>
        </w:rPr>
        <w:t xml:space="preserve">. </w:t>
      </w:r>
    </w:p>
    <w:p w14:paraId="77E162FA" w14:textId="57E97DC6" w:rsidR="009110FA" w:rsidRPr="003D04BE" w:rsidRDefault="009110FA" w:rsidP="00350F63">
      <w:pPr>
        <w:pStyle w:val="Prrafodelista"/>
        <w:numPr>
          <w:ilvl w:val="0"/>
          <w:numId w:val="10"/>
        </w:numPr>
        <w:ind w:left="851" w:hanging="851"/>
        <w:contextualSpacing w:val="0"/>
        <w:jc w:val="both"/>
        <w:rPr>
          <w:szCs w:val="20"/>
        </w:rPr>
      </w:pPr>
      <w:r w:rsidRPr="003D04BE">
        <w:rPr>
          <w:szCs w:val="20"/>
          <w:u w:val="single"/>
        </w:rPr>
        <w:t>Ítem de Obra no Previsto</w:t>
      </w:r>
      <w:r w:rsidR="0085725E" w:rsidRPr="003D04BE">
        <w:rPr>
          <w:szCs w:val="20"/>
        </w:rPr>
        <w:t xml:space="preserve">: Es </w:t>
      </w:r>
      <w:r w:rsidRPr="003D04BE">
        <w:rPr>
          <w:szCs w:val="20"/>
        </w:rPr>
        <w:t xml:space="preserve">aquel </w:t>
      </w:r>
      <w:r w:rsidR="0085725E" w:rsidRPr="003D04BE">
        <w:rPr>
          <w:szCs w:val="20"/>
        </w:rPr>
        <w:t>ítem</w:t>
      </w:r>
      <w:r w:rsidRPr="003D04BE">
        <w:rPr>
          <w:szCs w:val="20"/>
        </w:rPr>
        <w:t xml:space="preserve"> de obra necesario para la ejecución de las Obras para Redes y Obras </w:t>
      </w:r>
      <w:r w:rsidR="00E02E11" w:rsidRPr="003D04BE">
        <w:rPr>
          <w:szCs w:val="20"/>
        </w:rPr>
        <w:t xml:space="preserve">Especiales </w:t>
      </w:r>
      <w:r w:rsidRPr="003D04BE">
        <w:rPr>
          <w:szCs w:val="20"/>
        </w:rPr>
        <w:t>que se remuneran a precios unitarios así como para los Hallazgos Arqueológicos, que no se encuentran en listados en la Oferta Económica pero que deben ser ejecutados por el Contratista en desarrollo del presente Contrato. El Ítem de Obra no Previsto no debe coincidir ni tener ninguna equivalencia técnica con ninguno de los ítems contratados.</w:t>
      </w:r>
    </w:p>
    <w:p w14:paraId="1B463E81" w14:textId="447C4E1C" w:rsidR="0034005A" w:rsidRPr="003D04BE" w:rsidRDefault="0034005A" w:rsidP="00350F63">
      <w:pPr>
        <w:pStyle w:val="Prrafodelista"/>
        <w:numPr>
          <w:ilvl w:val="0"/>
          <w:numId w:val="10"/>
        </w:numPr>
        <w:ind w:left="851" w:hanging="851"/>
        <w:contextualSpacing w:val="0"/>
        <w:jc w:val="both"/>
        <w:rPr>
          <w:szCs w:val="20"/>
        </w:rPr>
      </w:pPr>
      <w:r w:rsidRPr="003D04BE">
        <w:rPr>
          <w:szCs w:val="20"/>
          <w:u w:val="single"/>
        </w:rPr>
        <w:t>Ítems de Obra para Adecuación de Desvíos</w:t>
      </w:r>
      <w:r w:rsidR="0085725E" w:rsidRPr="003D04BE">
        <w:rPr>
          <w:szCs w:val="20"/>
        </w:rPr>
        <w:t xml:space="preserve">: </w:t>
      </w:r>
      <w:r w:rsidR="003D04BE" w:rsidRPr="003D04BE">
        <w:rPr>
          <w:szCs w:val="20"/>
        </w:rPr>
        <w:t>Es cada</w:t>
      </w:r>
      <w:r w:rsidRPr="003D04BE">
        <w:rPr>
          <w:szCs w:val="20"/>
        </w:rPr>
        <w:t xml:space="preserve"> uno de los ítems de obra necesarios para la ejecución de las Obras para Adecuación de Desvíos. </w:t>
      </w:r>
    </w:p>
    <w:p w14:paraId="5EF48DFF" w14:textId="645DB5CE" w:rsidR="0034005A" w:rsidRPr="003D04BE" w:rsidRDefault="0034005A" w:rsidP="00350F63">
      <w:pPr>
        <w:pStyle w:val="Prrafodelista"/>
        <w:numPr>
          <w:ilvl w:val="0"/>
          <w:numId w:val="10"/>
        </w:numPr>
        <w:ind w:left="851" w:hanging="851"/>
        <w:contextualSpacing w:val="0"/>
        <w:jc w:val="both"/>
        <w:rPr>
          <w:szCs w:val="20"/>
        </w:rPr>
      </w:pPr>
      <w:r w:rsidRPr="003D04BE">
        <w:rPr>
          <w:szCs w:val="20"/>
          <w:u w:val="single"/>
        </w:rPr>
        <w:t>Ítems de Obra para Redes</w:t>
      </w:r>
      <w:r w:rsidR="00B91BC3" w:rsidRPr="003D04BE">
        <w:rPr>
          <w:szCs w:val="20"/>
          <w:u w:val="single"/>
        </w:rPr>
        <w:t xml:space="preserve"> o Ítems de </w:t>
      </w:r>
      <w:r w:rsidR="00B91BC3" w:rsidRPr="003D04BE">
        <w:rPr>
          <w:rFonts w:cs="Arial"/>
          <w:szCs w:val="20"/>
          <w:u w:val="single"/>
          <w:shd w:val="clear" w:color="auto" w:fill="FFFFFF"/>
        </w:rPr>
        <w:t>Obra para Redes</w:t>
      </w:r>
      <w:r w:rsidR="005979FF" w:rsidRPr="003D04BE">
        <w:rPr>
          <w:rFonts w:cs="Arial"/>
          <w:szCs w:val="20"/>
          <w:u w:val="single"/>
          <w:shd w:val="clear" w:color="auto" w:fill="FFFFFF"/>
        </w:rPr>
        <w:t>, Urbanismo y Arquitectura, Señalización y Demarcación y Semaforización</w:t>
      </w:r>
      <w:r w:rsidR="0085725E" w:rsidRPr="003D04BE">
        <w:rPr>
          <w:szCs w:val="20"/>
        </w:rPr>
        <w:t xml:space="preserve">: </w:t>
      </w:r>
      <w:r w:rsidR="003D04BE" w:rsidRPr="003D04BE">
        <w:rPr>
          <w:szCs w:val="20"/>
        </w:rPr>
        <w:t>Es cada</w:t>
      </w:r>
      <w:r w:rsidRPr="003D04BE">
        <w:rPr>
          <w:szCs w:val="20"/>
        </w:rPr>
        <w:t xml:space="preserve"> uno de los ítems de obra necesarios para la ejecución de las Obras para Redes.</w:t>
      </w:r>
    </w:p>
    <w:p w14:paraId="420332ED" w14:textId="5511E667"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Interventor o Interventoría</w:t>
      </w:r>
      <w:r w:rsidR="0085725E" w:rsidRPr="003D04BE">
        <w:rPr>
          <w:szCs w:val="20"/>
        </w:rPr>
        <w:t>: Es la</w:t>
      </w:r>
      <w:r w:rsidR="00BF7CB5" w:rsidRPr="003D04BE">
        <w:rPr>
          <w:szCs w:val="20"/>
        </w:rPr>
        <w:t xml:space="preserve"> </w:t>
      </w:r>
      <w:r w:rsidR="00BF7CB5" w:rsidRPr="003D04BE">
        <w:rPr>
          <w:szCs w:val="20"/>
          <w:shd w:val="clear" w:color="auto" w:fill="FFFFFF"/>
        </w:rPr>
        <w:t>persona natural o jurídica contratada por el IDU para ejercer la representación de la Entidad ante el Contratista y que está encargada de hacer el seguimiento integral del Contrato, por medio de la vigilancia y seguimiento al cumplimiento del Contrato y a las obligaciones del Contratista.</w:t>
      </w:r>
    </w:p>
    <w:p w14:paraId="0FC5974D" w14:textId="0013A1EF"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Labores Ambientales y SST</w:t>
      </w:r>
      <w:r w:rsidRPr="003D04BE">
        <w:rPr>
          <w:szCs w:val="20"/>
        </w:rPr>
        <w:t xml:space="preserve">: </w:t>
      </w:r>
      <w:r w:rsidR="003D04BE">
        <w:rPr>
          <w:szCs w:val="20"/>
          <w:shd w:val="clear" w:color="auto" w:fill="FFFFFF"/>
        </w:rPr>
        <w:t>S</w:t>
      </w:r>
      <w:r w:rsidR="00BF7CB5" w:rsidRPr="003D04BE">
        <w:rPr>
          <w:szCs w:val="20"/>
          <w:shd w:val="clear" w:color="auto" w:fill="FFFFFF"/>
        </w:rPr>
        <w:t xml:space="preserve">e entenderán como todas aquellas labores desarrolladas por el Contratista y supervisadas por la Interventoría, para cumplir con las obligaciones en materia ambiental y de gestión social, de conformidad con lo dispuesto en el presente Contrato </w:t>
      </w:r>
      <w:r w:rsidR="007B64BF" w:rsidRPr="003D04BE">
        <w:rPr>
          <w:szCs w:val="20"/>
          <w:shd w:val="clear" w:color="auto" w:fill="FFFFFF"/>
        </w:rPr>
        <w:t xml:space="preserve">en particular con lo señalado en el Apéndice </w:t>
      </w:r>
      <w:r w:rsidR="003D79FB" w:rsidRPr="003D04BE">
        <w:rPr>
          <w:szCs w:val="20"/>
          <w:shd w:val="clear" w:color="auto" w:fill="FFFFFF"/>
        </w:rPr>
        <w:t>E</w:t>
      </w:r>
      <w:r w:rsidR="007B64BF" w:rsidRPr="003D04BE">
        <w:rPr>
          <w:szCs w:val="20"/>
          <w:shd w:val="clear" w:color="auto" w:fill="FFFFFF"/>
        </w:rPr>
        <w:t xml:space="preserve"> </w:t>
      </w:r>
      <w:r w:rsidR="00BF7CB5" w:rsidRPr="003D04BE">
        <w:rPr>
          <w:szCs w:val="20"/>
          <w:shd w:val="clear" w:color="auto" w:fill="FFFFFF"/>
        </w:rPr>
        <w:t>y con la Ley Aplicable</w:t>
      </w:r>
      <w:r w:rsidR="003D79FB" w:rsidRPr="003D04BE">
        <w:rPr>
          <w:szCs w:val="20"/>
          <w:shd w:val="clear" w:color="auto" w:fill="FFFFFF"/>
        </w:rPr>
        <w:t>, incluyendo sin limitación los monitoreos de aire, ruido, calidad de cuerpos de agua y tratamiento de avifauna, necesarios para dar cumplimiento a las Ley Aplicable</w:t>
      </w:r>
      <w:r w:rsidR="00BF7CB5" w:rsidRPr="003D04BE">
        <w:rPr>
          <w:szCs w:val="20"/>
          <w:shd w:val="clear" w:color="auto" w:fill="FFFFFF"/>
        </w:rPr>
        <w:t>.</w:t>
      </w:r>
    </w:p>
    <w:p w14:paraId="2A4A1959" w14:textId="5DCA1F4C" w:rsidR="00FB755F" w:rsidRPr="003D04BE" w:rsidRDefault="00FB755F" w:rsidP="00350F63">
      <w:pPr>
        <w:pStyle w:val="Prrafodelista"/>
        <w:numPr>
          <w:ilvl w:val="0"/>
          <w:numId w:val="10"/>
        </w:numPr>
        <w:ind w:left="851" w:hanging="851"/>
        <w:contextualSpacing w:val="0"/>
        <w:jc w:val="both"/>
        <w:rPr>
          <w:szCs w:val="20"/>
          <w:shd w:val="clear" w:color="auto" w:fill="FFFFFF"/>
        </w:rPr>
      </w:pPr>
      <w:r w:rsidRPr="003D04BE">
        <w:rPr>
          <w:szCs w:val="20"/>
          <w:u w:val="single"/>
        </w:rPr>
        <w:lastRenderedPageBreak/>
        <w:t>Labores de Diálogo Ciudadano y Comunicación Estratégica</w:t>
      </w:r>
      <w:r w:rsidRPr="003D04BE">
        <w:rPr>
          <w:szCs w:val="20"/>
        </w:rPr>
        <w:t xml:space="preserve">: </w:t>
      </w:r>
      <w:r w:rsidR="003D04BE">
        <w:rPr>
          <w:szCs w:val="20"/>
        </w:rPr>
        <w:t>L</w:t>
      </w:r>
      <w:r w:rsidR="007B64BF" w:rsidRPr="003D04BE">
        <w:rPr>
          <w:szCs w:val="20"/>
        </w:rPr>
        <w:t xml:space="preserve">as Labores de Diálogo Ciudadano son todas aquellas labores a cargo del Contratista que se describen en el Apéndice </w:t>
      </w:r>
      <w:r w:rsidR="005979FF" w:rsidRPr="003D04BE">
        <w:rPr>
          <w:szCs w:val="20"/>
        </w:rPr>
        <w:t>H</w:t>
      </w:r>
      <w:r w:rsidR="007B64BF" w:rsidRPr="003D04BE">
        <w:rPr>
          <w:szCs w:val="20"/>
        </w:rPr>
        <w:t xml:space="preserve">, </w:t>
      </w:r>
      <w:r w:rsidR="007B64BF" w:rsidRPr="003D04BE">
        <w:rPr>
          <w:szCs w:val="20"/>
          <w:shd w:val="clear" w:color="auto" w:fill="FFFFFF"/>
        </w:rPr>
        <w:t>que (i) permiten entablar puentes con la ciudadanía para la creación participativa, la interrelación de las comunidades con el sector público, el privado y los diferentes actores sociales, mediante el diálogo, conversación y relacionamiento con la ciudadanía para la construcción de acuerdos, la búsqueda de consensos y la ejecución de acciones que complementan la transformación física y espacial de los territorios, con cambios sociales y culturales en torno al desarrollo urbano; generando e incentivando ciudadanías corresponsables con lo público para la construcción conjunta del hábitat y el adecuado desarrollo de los proyectos. Mientras que las Labores de Comunicación Estratégica</w:t>
      </w:r>
      <w:r w:rsidR="00B34D2E" w:rsidRPr="003D04BE">
        <w:rPr>
          <w:szCs w:val="20"/>
          <w:shd w:val="clear" w:color="auto" w:fill="FFFFFF"/>
        </w:rPr>
        <w:t xml:space="preserve"> son aquellas que establecen </w:t>
      </w:r>
      <w:r w:rsidR="00AA3D55" w:rsidRPr="003D04BE">
        <w:rPr>
          <w:szCs w:val="20"/>
          <w:shd w:val="clear" w:color="auto" w:fill="FFFFFF"/>
        </w:rPr>
        <w:t>los</w:t>
      </w:r>
      <w:r w:rsidR="00B34D2E" w:rsidRPr="003D04BE">
        <w:rPr>
          <w:szCs w:val="20"/>
          <w:shd w:val="clear" w:color="auto" w:fill="FFFFFF"/>
        </w:rPr>
        <w:t xml:space="preserve"> mecanismo</w:t>
      </w:r>
      <w:r w:rsidR="00AA3D55" w:rsidRPr="003D04BE">
        <w:rPr>
          <w:szCs w:val="20"/>
          <w:shd w:val="clear" w:color="auto" w:fill="FFFFFF"/>
        </w:rPr>
        <w:t>s</w:t>
      </w:r>
      <w:r w:rsidR="00B34D2E" w:rsidRPr="003D04BE">
        <w:rPr>
          <w:szCs w:val="20"/>
          <w:shd w:val="clear" w:color="auto" w:fill="FFFFFF"/>
        </w:rPr>
        <w:t xml:space="preserve"> a través de</w:t>
      </w:r>
      <w:r w:rsidR="00AA3D55" w:rsidRPr="003D04BE">
        <w:rPr>
          <w:szCs w:val="20"/>
          <w:shd w:val="clear" w:color="auto" w:fill="FFFFFF"/>
        </w:rPr>
        <w:t xml:space="preserve"> </w:t>
      </w:r>
      <w:r w:rsidR="00B34D2E" w:rsidRPr="003D04BE">
        <w:rPr>
          <w:szCs w:val="20"/>
          <w:shd w:val="clear" w:color="auto" w:fill="FFFFFF"/>
        </w:rPr>
        <w:t>l</w:t>
      </w:r>
      <w:r w:rsidR="00AA3D55" w:rsidRPr="003D04BE">
        <w:rPr>
          <w:szCs w:val="20"/>
          <w:shd w:val="clear" w:color="auto" w:fill="FFFFFF"/>
        </w:rPr>
        <w:t>os</w:t>
      </w:r>
      <w:r w:rsidR="00B34D2E" w:rsidRPr="003D04BE">
        <w:rPr>
          <w:szCs w:val="20"/>
          <w:shd w:val="clear" w:color="auto" w:fill="FFFFFF"/>
        </w:rPr>
        <w:t xml:space="preserve"> cual</w:t>
      </w:r>
      <w:r w:rsidR="00AA3D55" w:rsidRPr="003D04BE">
        <w:rPr>
          <w:szCs w:val="20"/>
          <w:shd w:val="clear" w:color="auto" w:fill="FFFFFF"/>
        </w:rPr>
        <w:t>es</w:t>
      </w:r>
      <w:r w:rsidR="00B34D2E" w:rsidRPr="003D04BE">
        <w:rPr>
          <w:szCs w:val="20"/>
          <w:shd w:val="clear" w:color="auto" w:fill="FFFFFF"/>
        </w:rPr>
        <w:t xml:space="preserve"> el Contratista informa a la ciudadanía acerca de los procesos de diálogo ciudadano, formación, participación y el desarrollo del Proyectos de transformación urbanística de la ciudad; implementando estrategias de comunicación incluyentes e incidentes que lleven a la apropiación y sostenibilidad de las obras de infraestructura.</w:t>
      </w:r>
    </w:p>
    <w:p w14:paraId="536E5B29" w14:textId="0B39B243" w:rsidR="00151B04" w:rsidRPr="003D04BE" w:rsidRDefault="00151B04" w:rsidP="00350F63">
      <w:pPr>
        <w:pStyle w:val="Prrafodelista"/>
        <w:numPr>
          <w:ilvl w:val="0"/>
          <w:numId w:val="10"/>
        </w:numPr>
        <w:ind w:left="851" w:hanging="851"/>
        <w:contextualSpacing w:val="0"/>
        <w:jc w:val="both"/>
        <w:rPr>
          <w:szCs w:val="20"/>
        </w:rPr>
      </w:pPr>
      <w:r w:rsidRPr="003D04BE">
        <w:rPr>
          <w:szCs w:val="20"/>
          <w:u w:val="single"/>
        </w:rPr>
        <w:t xml:space="preserve">Labores de Manejo de Tráfico </w:t>
      </w:r>
      <w:r w:rsidR="00B91BC3" w:rsidRPr="003D04BE">
        <w:rPr>
          <w:szCs w:val="20"/>
          <w:u w:val="single"/>
        </w:rPr>
        <w:t xml:space="preserve">y </w:t>
      </w:r>
      <w:r w:rsidRPr="003D04BE">
        <w:rPr>
          <w:szCs w:val="20"/>
          <w:u w:val="single"/>
        </w:rPr>
        <w:t>Señalización</w:t>
      </w:r>
      <w:r w:rsidRPr="003D04BE">
        <w:rPr>
          <w:szCs w:val="20"/>
        </w:rPr>
        <w:t>:</w:t>
      </w:r>
      <w:r w:rsidR="005979FF" w:rsidRPr="003D04BE">
        <w:rPr>
          <w:szCs w:val="20"/>
        </w:rPr>
        <w:t xml:space="preserve"> </w:t>
      </w:r>
      <w:r w:rsidR="003D04BE">
        <w:rPr>
          <w:szCs w:val="20"/>
        </w:rPr>
        <w:t>S</w:t>
      </w:r>
      <w:r w:rsidR="005979FF" w:rsidRPr="003D04BE">
        <w:rPr>
          <w:szCs w:val="20"/>
        </w:rPr>
        <w:t>on todas aquellas labores desarrolladas por el Contratista y supervisadas por la Interventoría para cumplir con las obligaciones de Manejo de Tráfico y Señalización, de conformidad con lo dispuesto en el presente Contrato en particular con lo señalado en el Apéndice F y con la Ley Aplicable.</w:t>
      </w:r>
    </w:p>
    <w:p w14:paraId="7E2A2523" w14:textId="094D6D70" w:rsidR="009118C7" w:rsidRPr="003D04BE" w:rsidRDefault="009118C7" w:rsidP="00350F63">
      <w:pPr>
        <w:pStyle w:val="Prrafodelista"/>
        <w:numPr>
          <w:ilvl w:val="0"/>
          <w:numId w:val="10"/>
        </w:numPr>
        <w:ind w:left="851" w:hanging="851"/>
        <w:contextualSpacing w:val="0"/>
        <w:jc w:val="both"/>
        <w:rPr>
          <w:rFonts w:cs="Helvetica Neue"/>
          <w:szCs w:val="20"/>
          <w:lang w:val="es-MX"/>
        </w:rPr>
      </w:pPr>
      <w:r w:rsidRPr="003D04BE">
        <w:rPr>
          <w:rFonts w:cs="Helvetica Neue"/>
          <w:szCs w:val="20"/>
          <w:u w:val="single"/>
          <w:lang w:val="es-MX"/>
        </w:rPr>
        <w:t>Ley Aplicable</w:t>
      </w:r>
      <w:r w:rsidRPr="003D04BE">
        <w:rPr>
          <w:rFonts w:cs="Helvetica Neue"/>
          <w:szCs w:val="20"/>
          <w:lang w:val="es-MX"/>
        </w:rPr>
        <w:t xml:space="preserve">: </w:t>
      </w:r>
      <w:r w:rsidR="003D04BE">
        <w:rPr>
          <w:rFonts w:cs="Helvetica Neue"/>
          <w:szCs w:val="20"/>
          <w:lang w:val="es-MX"/>
        </w:rPr>
        <w:t>S</w:t>
      </w:r>
      <w:r w:rsidRPr="003D04BE">
        <w:rPr>
          <w:rFonts w:cs="Helvetica Neue"/>
          <w:szCs w:val="20"/>
          <w:lang w:val="es-MX"/>
        </w:rPr>
        <w:t>on todas las leyes, decretos, resoluciones, circulares</w:t>
      </w:r>
      <w:r w:rsidR="002B532C" w:rsidRPr="003D04BE">
        <w:rPr>
          <w:rFonts w:cs="Helvetica Neue"/>
          <w:szCs w:val="20"/>
          <w:lang w:val="es-MX"/>
        </w:rPr>
        <w:t>, acuerdos, ordenanzas</w:t>
      </w:r>
      <w:r w:rsidRPr="003D04BE">
        <w:rPr>
          <w:rFonts w:cs="Helvetica Neue"/>
          <w:szCs w:val="20"/>
          <w:lang w:val="es-MX"/>
        </w:rPr>
        <w:t xml:space="preserve"> y demás actos administrativos, conceptos vinculantes</w:t>
      </w:r>
      <w:r w:rsidR="00623A24" w:rsidRPr="003D04BE">
        <w:rPr>
          <w:rFonts w:cs="Helvetica Neue"/>
          <w:szCs w:val="20"/>
          <w:lang w:val="es-MX"/>
        </w:rPr>
        <w:t>, autos, sentencias, laudos, entre otros que se encuentren vigentes en la República de Colombia, tal como se modifiquen, compilen y/o adicionen de tiempo en tiempo.</w:t>
      </w:r>
    </w:p>
    <w:p w14:paraId="3E89506E" w14:textId="5B9F025A" w:rsidR="00FB755F" w:rsidRPr="003D04BE" w:rsidRDefault="00FB755F" w:rsidP="00350F63">
      <w:pPr>
        <w:pStyle w:val="Prrafodelista"/>
        <w:numPr>
          <w:ilvl w:val="0"/>
          <w:numId w:val="10"/>
        </w:numPr>
        <w:ind w:left="851" w:hanging="851"/>
        <w:contextualSpacing w:val="0"/>
        <w:jc w:val="both"/>
        <w:rPr>
          <w:rFonts w:cs="Helvetica Neue"/>
          <w:szCs w:val="20"/>
          <w:lang w:val="es-MX"/>
        </w:rPr>
      </w:pPr>
      <w:r w:rsidRPr="003D04BE">
        <w:rPr>
          <w:szCs w:val="20"/>
          <w:u w:val="single"/>
        </w:rPr>
        <w:t>Leyes Anticorrupción y SARLAFT</w:t>
      </w:r>
      <w:r w:rsidRPr="003D04BE">
        <w:rPr>
          <w:szCs w:val="20"/>
        </w:rPr>
        <w:t xml:space="preserve">: </w:t>
      </w:r>
      <w:r w:rsidRPr="003D04BE">
        <w:rPr>
          <w:rFonts w:cs="Helvetica Neue"/>
          <w:szCs w:val="20"/>
          <w:lang w:val="es-MX"/>
        </w:rPr>
        <w:t xml:space="preserve">Son, respecto de cualquier Parte o cualquier persona que actúa en su nombre, de tiempo en tiempo, cualquier ley, tratado, reglamento, norma, ordenamiento, estatuto, decreto, orden,auto o resolución judicial aplicable, emitida por una Autoridad Gubernamental, en materia de, o que se refiera a políticas y mecanismos de prevención, investigación y sanción de actos de corrupción, lavado de activos, la financiación del terrorismo, o a cualquier otra regulación, disposición, directiva o recomendación que resulte aplicable y cualquier otra regla o directiva expedida, sancionada, controlada o administrada por (a) la Oficina de Control de Activos Extranjeros (Office of Foreign Assets Control – OFAC) del Departamento del Tesoro de los Estados Unidos de América (U.S. Department of Treasury); (b) el Departamento de Estado de los Estados Unidos de América (U.S. Department of State) o la Oficina de Industria y Seguridad de los Estados Unidos de América (U.S. Bureau of </w:t>
      </w:r>
      <w:r w:rsidRPr="003D04BE">
        <w:rPr>
          <w:rFonts w:cs="Helvetica Neue"/>
          <w:szCs w:val="20"/>
          <w:lang w:val="es-MX"/>
        </w:rPr>
        <w:lastRenderedPageBreak/>
        <w:t xml:space="preserve">Industry and Security); (c) el Ministerio de Hacienda del Reino Unido (Her Majesty´s Treasury); (d) la Dirección de Control de Defensa al Comercio de los Estados Unidos de América (U.S. Directorate of Defense Trade Controls); (e) la Oficina Europea de la Lucha Contra el Fraude (Office Européen de Lutte Anti-Fraude); (f) el Consejo de Seguridad de la Organización de las Naciones Unidas; (g) la Convención de las Naciones Unidas contra el Tráfico Ilícito de Estupefacientes y Sustancias Sicotrópicas, ratificada por Colombia a través de la Ley 67 de 1993; (h) el Convenio sobre Blanqueo, Detección, Embargo y Confiscación de los Productos de un Delito, ratificado y aprobado por Colombia a través de la Ley 1017 de 2006; (i) el Reglamento Modelo sobre Delitos de Lavado Relacionados con el Tráfico Ilícito de Drogas y otros Delitos Graves preparado por la Comisión Interamericana para el Control del Abuso de Drogas; (j) el Convenio Internacional para la Represión de la Financiación del Terrorismo, ratificado por Colombia a través de la Ley 808 de 2003; (k) la Convención Interamericana contra el Terrorismo, ratificada y aprobada por Colombia a través de la Ley 1108 de 2006; (l) la Convención de las Naciones Unidas contra la Delincuencia Organizada Transnacional, ratificada por Colombia a través de la Ley 800 de 2003; (m) la Convención de las Naciones Unidas contra la Corrupción, ratificada y aprobada por Colombia a través de la Ley 970 de 2005; (n) las Leyes 80 de 1993, 734 de 2002, 1474 de 2011, 1712 de 2014, 1778 de 2016, 599 de 2000 (Código Penal Colombiano), la Circular Externa 100-000003 del 26 de julio de 2016 emitida por la Superintendencia de Sociedades de Colombia y cualquier circular emitida por la Superintendencia Financiera de Colombia relativas a prácticas anticorrupción; (o) el Bribery Act del Reino Unido de 2010; (p) el Foreign Corrupt Practices Act de los Estados Unidos de América de 1977; (q) el Financial Recordkeeping and Reporting of Currency and Foreign Transactions Act de los Estados Unidos de América de 1970; (r) el PATRIOT Act de los Estados Unidos de América; (s) la Convención Interamericana contra la Corrupción, ratificada y aprobada por Colombia a través de la Ley 412 de 1997; (t) la Convención para Combatir el Cohecho de Servidores Públicos Extranjeros en Transacciones Comerciales Internacionales, ratificada por Colombia a través de la Ley 1573 de 2012; (u) las Leyes Aplicables relacionadas con prácticas anticorrupción, soborno, lavado de activos o financiación del terrorismo incluidos en los estándares establecidos por el Comité de Basilea de Supervisión Bancaria; (v) cualquier ley, tratado, reglamento, norma, ordenamiento, estatuto, decreto, ordenanza, acuerdo, concepto o circular en relación con el sistema de administración del riesgo de lavado de activos y financiación del terrorismo, aplicable de tiempo en tiempo a cualquier Parte Crediticia o a cualquier Afiliada del Proyecto; y (w) cualquier otra Ley Aplicable relacionada con cualquiera de las materias anteriores; tal y como cualquiera de ellas sea </w:t>
      </w:r>
      <w:r w:rsidRPr="003D04BE">
        <w:rPr>
          <w:rFonts w:cs="Helvetica Neue"/>
          <w:szCs w:val="20"/>
          <w:lang w:val="es-MX"/>
        </w:rPr>
        <w:lastRenderedPageBreak/>
        <w:t>modificada, adicionada, suscrita, aprobada, ratificada o reemplazada de tiempo en tiempo con posterioridad a la Fecha de Firma Inicial.</w:t>
      </w:r>
    </w:p>
    <w:p w14:paraId="77BB43E5" w14:textId="43AA1521"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Licitación</w:t>
      </w:r>
      <w:r w:rsidR="0085725E" w:rsidRPr="003D04BE">
        <w:rPr>
          <w:szCs w:val="20"/>
        </w:rPr>
        <w:t>: Es la</w:t>
      </w:r>
      <w:r w:rsidRPr="003D04BE">
        <w:rPr>
          <w:szCs w:val="20"/>
        </w:rPr>
        <w:t xml:space="preserve"> licitación pública No. [-] abierta por el IDU mediante Resolución No. [-] y cuyo tramo [-] que fue adjudicado al Contratista.</w:t>
      </w:r>
    </w:p>
    <w:p w14:paraId="22BDC5C1" w14:textId="3D839058" w:rsidR="00623A24" w:rsidRPr="003D04BE" w:rsidRDefault="00623A24" w:rsidP="00350F63">
      <w:pPr>
        <w:pStyle w:val="Prrafodelista"/>
        <w:numPr>
          <w:ilvl w:val="0"/>
          <w:numId w:val="10"/>
        </w:numPr>
        <w:ind w:left="851" w:hanging="851"/>
        <w:contextualSpacing w:val="0"/>
        <w:jc w:val="both"/>
        <w:rPr>
          <w:szCs w:val="20"/>
        </w:rPr>
      </w:pPr>
      <w:r w:rsidRPr="003D04BE">
        <w:rPr>
          <w:szCs w:val="20"/>
          <w:u w:val="single"/>
        </w:rPr>
        <w:t>Lista Sancionatoria</w:t>
      </w:r>
      <w:r w:rsidRPr="003D04BE">
        <w:rPr>
          <w:szCs w:val="20"/>
        </w:rPr>
        <w:t>: Son (a) la “Lista de Nacionales Especialmente Designados y Personas Bloqueadas” (</w:t>
      </w:r>
      <w:r w:rsidRPr="003D04BE">
        <w:rPr>
          <w:i/>
          <w:iCs/>
          <w:szCs w:val="20"/>
        </w:rPr>
        <w:t>Specially Designated Nationals and Blocked Persons List</w:t>
      </w:r>
      <w:r w:rsidRPr="003D04BE">
        <w:rPr>
          <w:szCs w:val="20"/>
        </w:rPr>
        <w:t>) del Departamento de Tesoro de los Estados Unidos de América (</w:t>
      </w:r>
      <w:r w:rsidRPr="003D04BE">
        <w:rPr>
          <w:i/>
          <w:iCs/>
          <w:szCs w:val="20"/>
        </w:rPr>
        <w:t>U.S. Department of Treasury</w:t>
      </w:r>
      <w:r w:rsidRPr="003D04BE">
        <w:rPr>
          <w:szCs w:val="20"/>
        </w:rPr>
        <w:t>); (b) la “Lista Consolidada de Objetivos Financieros” (</w:t>
      </w:r>
      <w:r w:rsidRPr="003D04BE">
        <w:rPr>
          <w:i/>
          <w:iCs/>
          <w:szCs w:val="20"/>
        </w:rPr>
        <w:t>Consolidated List of Financial Stations Targets</w:t>
      </w:r>
      <w:r w:rsidRPr="003D04BE">
        <w:rPr>
          <w:szCs w:val="20"/>
        </w:rPr>
        <w:t>); (c) la “Lista de Inversión Prohibida” (</w:t>
      </w:r>
      <w:r w:rsidRPr="003D04BE">
        <w:rPr>
          <w:i/>
          <w:iCs/>
          <w:szCs w:val="20"/>
        </w:rPr>
        <w:t>Investment Ban List</w:t>
      </w:r>
      <w:r w:rsidRPr="003D04BE">
        <w:rPr>
          <w:szCs w:val="20"/>
        </w:rPr>
        <w:t>) del Ministerio de Hacienda del Reino Unido (</w:t>
      </w:r>
      <w:r w:rsidRPr="003D04BE">
        <w:rPr>
          <w:i/>
          <w:iCs/>
          <w:szCs w:val="20"/>
        </w:rPr>
        <w:t>Her Majesty´s Treasury</w:t>
      </w:r>
      <w:r w:rsidRPr="003D04BE">
        <w:rPr>
          <w:szCs w:val="20"/>
        </w:rPr>
        <w:t>); (d) la lista de la Oficina de Control de Activos Extranjeros – OFAC del Departamento de Tesoro de los Estados Unidos de América (</w:t>
      </w:r>
      <w:r w:rsidRPr="003D04BE">
        <w:rPr>
          <w:i/>
          <w:iCs/>
          <w:szCs w:val="20"/>
        </w:rPr>
        <w:t>U.S. Department of Treasury</w:t>
      </w:r>
      <w:r w:rsidRPr="003D04BE">
        <w:rPr>
          <w:szCs w:val="20"/>
        </w:rPr>
        <w:t>); (e) la “Lista de Empresas y Personas Sancionadas” (</w:t>
      </w:r>
      <w:r w:rsidRPr="003D04BE">
        <w:rPr>
          <w:i/>
          <w:iCs/>
          <w:szCs w:val="20"/>
        </w:rPr>
        <w:t>List of Sanctioned Firms and Individuals</w:t>
      </w:r>
      <w:r w:rsidRPr="003D04BE">
        <w:rPr>
          <w:szCs w:val="20"/>
        </w:rPr>
        <w:t>) del Comité de Sanciones del Grupo del Banco Interamericano de Desarrollo (</w:t>
      </w:r>
      <w:r w:rsidRPr="003D04BE">
        <w:rPr>
          <w:i/>
          <w:iCs/>
          <w:szCs w:val="20"/>
        </w:rPr>
        <w:t>Inter-American Development Bank Group´s Sanctions Committee</w:t>
      </w:r>
      <w:r w:rsidRPr="003D04BE">
        <w:rPr>
          <w:szCs w:val="20"/>
        </w:rPr>
        <w:t>); (f) la “Lista de Empresas e Individuos Inelegibles del Grupo del Banco Mundial” (</w:t>
      </w:r>
      <w:r w:rsidRPr="003D04BE">
        <w:rPr>
          <w:i/>
          <w:iCs/>
          <w:szCs w:val="20"/>
        </w:rPr>
        <w:t>World Bank Group´s Listing of Ineligible Firms and Individuals</w:t>
      </w:r>
      <w:r w:rsidRPr="003D04BE">
        <w:rPr>
          <w:szCs w:val="20"/>
        </w:rPr>
        <w:t>); (g) cualquier otra lista pública asociada a personas involucradas en el lavado de activos, la financiación del terrorismo, la corrupción o materias similares de la Organización de las Naciones Unidas o de la Unión Europea; y (h) cualquier otra lista de reconocimiento general que producen distintas autoridades nacionales, extranjeras o supranacionales, y cualquier otra lista de reconocimiento general que haya suscrito Colombia o que sustituya a cualquiera de las anteriores.</w:t>
      </w:r>
    </w:p>
    <w:p w14:paraId="41F93548" w14:textId="1F945C82" w:rsidR="00284EDD" w:rsidRPr="003D04BE" w:rsidRDefault="00284EDD" w:rsidP="00350F63">
      <w:pPr>
        <w:pStyle w:val="Prrafodelista"/>
        <w:numPr>
          <w:ilvl w:val="0"/>
          <w:numId w:val="10"/>
        </w:numPr>
        <w:ind w:left="851" w:hanging="851"/>
        <w:contextualSpacing w:val="0"/>
        <w:jc w:val="both"/>
        <w:rPr>
          <w:szCs w:val="20"/>
        </w:rPr>
      </w:pPr>
      <w:r w:rsidRPr="003D04BE">
        <w:rPr>
          <w:szCs w:val="20"/>
          <w:u w:val="single"/>
        </w:rPr>
        <w:t>Mayores Cantidades de Obra para Adecuación de Desvíos</w:t>
      </w:r>
      <w:r w:rsidRPr="003D04BE">
        <w:rPr>
          <w:szCs w:val="20"/>
        </w:rPr>
        <w:t>:</w:t>
      </w:r>
      <w:r w:rsidR="0094661F" w:rsidRPr="003D04BE">
        <w:rPr>
          <w:szCs w:val="20"/>
        </w:rPr>
        <w:t xml:space="preserve"> </w:t>
      </w:r>
      <w:r w:rsidR="003D04BE">
        <w:rPr>
          <w:szCs w:val="20"/>
        </w:rPr>
        <w:t>S</w:t>
      </w:r>
      <w:r w:rsidR="0094661F" w:rsidRPr="003D04BE">
        <w:rPr>
          <w:szCs w:val="20"/>
        </w:rPr>
        <w:t>on aquellas Cantidades de Obra para Adecuación de Desvíos que deben ser ejecutadas por el Contratista, sin que medie el incumplimiento del presente Contrato, para la ejecución de las Obras de Adecuación de Desvíos y que superan el Valor Máximo del Componente de Obras de Adecuación de Desvíos.</w:t>
      </w:r>
    </w:p>
    <w:p w14:paraId="13D1AFDE" w14:textId="38BAC786" w:rsidR="00284EDD" w:rsidRPr="003D04BE" w:rsidRDefault="00284EDD" w:rsidP="00350F63">
      <w:pPr>
        <w:pStyle w:val="Prrafodelista"/>
        <w:numPr>
          <w:ilvl w:val="0"/>
          <w:numId w:val="10"/>
        </w:numPr>
        <w:ind w:left="851" w:hanging="851"/>
        <w:contextualSpacing w:val="0"/>
        <w:jc w:val="both"/>
        <w:rPr>
          <w:szCs w:val="20"/>
        </w:rPr>
      </w:pPr>
      <w:r w:rsidRPr="003D04BE">
        <w:rPr>
          <w:szCs w:val="20"/>
          <w:u w:val="single"/>
        </w:rPr>
        <w:t xml:space="preserve">Mayores Cantidades de Obra para Obras </w:t>
      </w:r>
      <w:r w:rsidR="00DD1FDE" w:rsidRPr="003D04BE">
        <w:rPr>
          <w:szCs w:val="20"/>
          <w:u w:val="single"/>
        </w:rPr>
        <w:t>Especiales</w:t>
      </w:r>
      <w:r w:rsidRPr="003D04BE">
        <w:rPr>
          <w:szCs w:val="20"/>
        </w:rPr>
        <w:t>:</w:t>
      </w:r>
      <w:r w:rsidR="0094661F" w:rsidRPr="003D04BE">
        <w:rPr>
          <w:szCs w:val="20"/>
        </w:rPr>
        <w:t xml:space="preserve"> </w:t>
      </w:r>
      <w:r w:rsidR="003D04BE">
        <w:rPr>
          <w:szCs w:val="20"/>
        </w:rPr>
        <w:t>S</w:t>
      </w:r>
      <w:r w:rsidR="0094661F" w:rsidRPr="003D04BE">
        <w:rPr>
          <w:szCs w:val="20"/>
        </w:rPr>
        <w:t xml:space="preserve">on aquellas Cantidades de Obra para Obras </w:t>
      </w:r>
      <w:r w:rsidR="00DD1FDE" w:rsidRPr="003D04BE">
        <w:rPr>
          <w:szCs w:val="20"/>
        </w:rPr>
        <w:t>Especiales</w:t>
      </w:r>
      <w:r w:rsidR="0094661F" w:rsidRPr="003D04BE">
        <w:rPr>
          <w:szCs w:val="20"/>
        </w:rPr>
        <w:t xml:space="preserve"> </w:t>
      </w:r>
      <w:r w:rsidR="009F39C5" w:rsidRPr="003D04BE">
        <w:rPr>
          <w:szCs w:val="20"/>
        </w:rPr>
        <w:t xml:space="preserve">(incluyendo las Mayores Cantidades de Obra para Adecuación de Desvíos) que </w:t>
      </w:r>
      <w:r w:rsidR="0094661F" w:rsidRPr="003D04BE">
        <w:rPr>
          <w:szCs w:val="20"/>
        </w:rPr>
        <w:t xml:space="preserve">deben ser ejecutadas por el Contratista, sin que medie el incumplimiento del presente Contrato, para la ejecución de las Obras </w:t>
      </w:r>
      <w:r w:rsidR="00DD1FDE" w:rsidRPr="003D04BE">
        <w:rPr>
          <w:szCs w:val="20"/>
        </w:rPr>
        <w:t>Especiales</w:t>
      </w:r>
      <w:r w:rsidR="0094661F" w:rsidRPr="003D04BE">
        <w:rPr>
          <w:szCs w:val="20"/>
        </w:rPr>
        <w:t xml:space="preserve"> y que superan el Valor Máximo del Componente de Obras </w:t>
      </w:r>
      <w:r w:rsidR="00DD1FDE" w:rsidRPr="003D04BE">
        <w:rPr>
          <w:szCs w:val="20"/>
        </w:rPr>
        <w:t>Especiales</w:t>
      </w:r>
      <w:r w:rsidR="0094661F" w:rsidRPr="003D04BE">
        <w:rPr>
          <w:szCs w:val="20"/>
        </w:rPr>
        <w:t>.</w:t>
      </w:r>
    </w:p>
    <w:p w14:paraId="7FF4020A" w14:textId="3F339510" w:rsidR="00284EDD" w:rsidRPr="003D04BE" w:rsidRDefault="00284EDD" w:rsidP="00350F63">
      <w:pPr>
        <w:pStyle w:val="Prrafodelista"/>
        <w:numPr>
          <w:ilvl w:val="0"/>
          <w:numId w:val="10"/>
        </w:numPr>
        <w:ind w:left="851" w:hanging="851"/>
        <w:contextualSpacing w:val="0"/>
        <w:jc w:val="both"/>
        <w:rPr>
          <w:szCs w:val="20"/>
        </w:rPr>
      </w:pPr>
      <w:r w:rsidRPr="003D04BE">
        <w:rPr>
          <w:szCs w:val="20"/>
          <w:u w:val="single"/>
        </w:rPr>
        <w:t xml:space="preserve">Mayores Cantidades de Obra </w:t>
      </w:r>
      <w:r w:rsidR="0094661F" w:rsidRPr="003D04BE">
        <w:rPr>
          <w:szCs w:val="20"/>
          <w:u w:val="single"/>
        </w:rPr>
        <w:t>para Redes</w:t>
      </w:r>
      <w:r w:rsidR="0094661F" w:rsidRPr="003D04BE">
        <w:rPr>
          <w:szCs w:val="20"/>
        </w:rPr>
        <w:t xml:space="preserve">: </w:t>
      </w:r>
      <w:r w:rsidR="003D04BE">
        <w:rPr>
          <w:szCs w:val="20"/>
        </w:rPr>
        <w:t>S</w:t>
      </w:r>
      <w:r w:rsidR="0094661F" w:rsidRPr="003D04BE">
        <w:rPr>
          <w:szCs w:val="20"/>
        </w:rPr>
        <w:t xml:space="preserve">on aquellas Cantidades de Obra para Obras para Redes que deben ser ejecutadas por el Contratista, sin que medie el </w:t>
      </w:r>
      <w:r w:rsidR="0094661F" w:rsidRPr="003D04BE">
        <w:rPr>
          <w:szCs w:val="20"/>
        </w:rPr>
        <w:lastRenderedPageBreak/>
        <w:t>incumplimiento del presente Contrato, para la ejecución de las Obras para Redes y que superan el Valor Máximo del Componente de Obras para Redes.</w:t>
      </w:r>
    </w:p>
    <w:p w14:paraId="66289CDA" w14:textId="2A849EDD"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Mes</w:t>
      </w:r>
      <w:r w:rsidR="0085725E" w:rsidRPr="003D04BE">
        <w:rPr>
          <w:szCs w:val="20"/>
        </w:rPr>
        <w:t>: Es el</w:t>
      </w:r>
      <w:r w:rsidRPr="003D04BE">
        <w:rPr>
          <w:szCs w:val="20"/>
        </w:rPr>
        <w:t xml:space="preserve"> plazo de 30 días calendario consecutivos que se empiezan a contar desde el día siguiente al hecho generador del respectivo cómputo del plazo.</w:t>
      </w:r>
    </w:p>
    <w:p w14:paraId="36824507" w14:textId="106E50A8" w:rsidR="000F0289" w:rsidRPr="003D04BE" w:rsidRDefault="000F0289" w:rsidP="00350F63">
      <w:pPr>
        <w:pStyle w:val="Prrafodelista"/>
        <w:numPr>
          <w:ilvl w:val="0"/>
          <w:numId w:val="10"/>
        </w:numPr>
        <w:ind w:left="851" w:hanging="851"/>
        <w:contextualSpacing w:val="0"/>
        <w:jc w:val="both"/>
        <w:rPr>
          <w:szCs w:val="20"/>
        </w:rPr>
      </w:pPr>
      <w:r w:rsidRPr="003D04BE">
        <w:rPr>
          <w:szCs w:val="20"/>
          <w:u w:val="single"/>
        </w:rPr>
        <w:t>Obras</w:t>
      </w:r>
      <w:r w:rsidRPr="003D04BE">
        <w:rPr>
          <w:szCs w:val="20"/>
        </w:rPr>
        <w:t xml:space="preserve">: </w:t>
      </w:r>
      <w:r w:rsidR="003D04BE">
        <w:rPr>
          <w:szCs w:val="20"/>
        </w:rPr>
        <w:t>S</w:t>
      </w:r>
      <w:r w:rsidRPr="003D04BE">
        <w:rPr>
          <w:szCs w:val="20"/>
        </w:rPr>
        <w:t xml:space="preserve">on, conjuntamente, las Obras de Adecuación de Desvíos, las Obras </w:t>
      </w:r>
      <w:r w:rsidR="00631C37" w:rsidRPr="003D04BE">
        <w:rPr>
          <w:szCs w:val="20"/>
        </w:rPr>
        <w:t>Especiales</w:t>
      </w:r>
      <w:r w:rsidRPr="003D04BE">
        <w:rPr>
          <w:szCs w:val="20"/>
        </w:rPr>
        <w:t>, las Obras de Construcción y las Obras para Redes.</w:t>
      </w:r>
    </w:p>
    <w:p w14:paraId="3F16505B" w14:textId="1FDDB0BE"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Obras de Adecuación de Desvíos</w:t>
      </w:r>
      <w:r w:rsidRPr="003D04BE">
        <w:rPr>
          <w:szCs w:val="20"/>
        </w:rPr>
        <w:t xml:space="preserve">: </w:t>
      </w:r>
      <w:r w:rsidR="003D04BE">
        <w:rPr>
          <w:szCs w:val="20"/>
        </w:rPr>
        <w:t>S</w:t>
      </w:r>
      <w:r w:rsidR="009F39C5" w:rsidRPr="003D04BE">
        <w:rPr>
          <w:szCs w:val="20"/>
        </w:rPr>
        <w:t>on las Obras que debería ejecutar el Contratista sobre las vías que serán utilizadas como desvíos, en los términos y condiciones señalados en la Cláusula 3.9 del presente Contrato y especialmente en los Apéndices al mismo.</w:t>
      </w:r>
    </w:p>
    <w:p w14:paraId="1224983E" w14:textId="71B1341B"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Obras de Construcción</w:t>
      </w:r>
      <w:r w:rsidR="0085725E" w:rsidRPr="003D04BE">
        <w:rPr>
          <w:szCs w:val="20"/>
        </w:rPr>
        <w:t>: Es la</w:t>
      </w:r>
      <w:r w:rsidRPr="003D04BE">
        <w:rPr>
          <w:szCs w:val="20"/>
        </w:rPr>
        <w:t xml:space="preserve"> (i) Construcción Calzadas de Transmilenio (BRT), (ii) Construcción de las Calzadas de Tráfico Mixto, (iii) Construcción y/o adecuación de las zonas de espacio público y </w:t>
      </w:r>
      <w:r w:rsidR="000A5DC3" w:rsidRPr="003D04BE">
        <w:rPr>
          <w:szCs w:val="20"/>
        </w:rPr>
        <w:t>ciclorruta</w:t>
      </w:r>
      <w:r w:rsidRPr="003D04BE">
        <w:rPr>
          <w:szCs w:val="20"/>
        </w:rPr>
        <w:t>, (iv) Construcción de Estaciones, (v) Construcción de Retornos Operacionales (vi) Construcción de intersecciones viales (vii) Construcción puentes peatonales, (viii) [-].</w:t>
      </w:r>
    </w:p>
    <w:p w14:paraId="6DC190AC" w14:textId="1ABAF134" w:rsidR="00631C37" w:rsidRPr="003D04BE" w:rsidRDefault="00631C37" w:rsidP="00631C37">
      <w:pPr>
        <w:pStyle w:val="Prrafodelista"/>
        <w:numPr>
          <w:ilvl w:val="0"/>
          <w:numId w:val="10"/>
        </w:numPr>
        <w:ind w:left="851" w:hanging="851"/>
        <w:contextualSpacing w:val="0"/>
        <w:jc w:val="both"/>
        <w:rPr>
          <w:szCs w:val="20"/>
        </w:rPr>
      </w:pPr>
      <w:r w:rsidRPr="003D04BE">
        <w:rPr>
          <w:szCs w:val="20"/>
          <w:u w:val="single"/>
        </w:rPr>
        <w:t>Obras Especiales</w:t>
      </w:r>
      <w:r w:rsidRPr="003D04BE">
        <w:rPr>
          <w:szCs w:val="20"/>
        </w:rPr>
        <w:t xml:space="preserve">: </w:t>
      </w:r>
      <w:r w:rsidR="003D04BE">
        <w:rPr>
          <w:szCs w:val="20"/>
        </w:rPr>
        <w:t>S</w:t>
      </w:r>
      <w:r w:rsidR="009F39C5" w:rsidRPr="003D04BE">
        <w:rPr>
          <w:szCs w:val="20"/>
        </w:rPr>
        <w:t>on las Obras de Adecuación de Desvíos, tratamientos silviculturales, hallazgos arqueológicos y obras de estructuras complementarias que deberán ser ejecutadas por el Contratista durante la Etapa de Construcción y cuyo pago se hará con cargo al Componente de Obras Especiales</w:t>
      </w:r>
      <w:r w:rsidRPr="003D04BE">
        <w:rPr>
          <w:szCs w:val="20"/>
        </w:rPr>
        <w:t>.</w:t>
      </w:r>
    </w:p>
    <w:p w14:paraId="20F12D89" w14:textId="03E408D8"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Obras para Redes</w:t>
      </w:r>
      <w:r w:rsidR="00B91BC3" w:rsidRPr="003D04BE">
        <w:rPr>
          <w:szCs w:val="20"/>
          <w:u w:val="single"/>
        </w:rPr>
        <w:t xml:space="preserve"> u </w:t>
      </w:r>
      <w:r w:rsidR="00B91BC3" w:rsidRPr="003D04BE">
        <w:rPr>
          <w:rFonts w:cs="Arial"/>
          <w:szCs w:val="20"/>
          <w:u w:val="single"/>
          <w:shd w:val="clear" w:color="auto" w:fill="FFFFFF"/>
        </w:rPr>
        <w:t>Obras para Redes</w:t>
      </w:r>
      <w:r w:rsidR="003D04BE">
        <w:rPr>
          <w:szCs w:val="20"/>
        </w:rPr>
        <w:t>,</w:t>
      </w:r>
      <w:r w:rsidR="009F39C5" w:rsidRPr="003D04BE">
        <w:rPr>
          <w:rFonts w:cs="Arial"/>
          <w:szCs w:val="20"/>
          <w:u w:val="single"/>
          <w:shd w:val="clear" w:color="auto" w:fill="FFFFFF"/>
        </w:rPr>
        <w:t xml:space="preserve"> Urbanismo y Arquitectura, Señalización y Demarcación y Semaforización</w:t>
      </w:r>
      <w:r w:rsidR="009F39C5" w:rsidRPr="003D04BE">
        <w:rPr>
          <w:szCs w:val="20"/>
        </w:rPr>
        <w:t xml:space="preserve">: </w:t>
      </w:r>
      <w:r w:rsidR="003D04BE">
        <w:rPr>
          <w:szCs w:val="20"/>
        </w:rPr>
        <w:t>S</w:t>
      </w:r>
      <w:r w:rsidR="009F39C5" w:rsidRPr="003D04BE">
        <w:rPr>
          <w:szCs w:val="20"/>
        </w:rPr>
        <w:t>on las Obras que deberá construir el Contratista sobre la base de los Estudios y Diseños de Detalle para Redes que se definen y describen en el Apéndice C en lo relativo a las redes de servicios públicos y Apéndice A Capítulo 4 para el Urbanismo, Espacio Público y Arquitectura.</w:t>
      </w:r>
    </w:p>
    <w:p w14:paraId="4B603845" w14:textId="0CA677F7" w:rsidR="006A04D0" w:rsidRPr="003D04BE" w:rsidRDefault="006A04D0" w:rsidP="00350F63">
      <w:pPr>
        <w:pStyle w:val="Prrafodelista"/>
        <w:numPr>
          <w:ilvl w:val="0"/>
          <w:numId w:val="10"/>
        </w:numPr>
        <w:ind w:left="851" w:hanging="851"/>
        <w:contextualSpacing w:val="0"/>
        <w:jc w:val="both"/>
        <w:rPr>
          <w:szCs w:val="20"/>
        </w:rPr>
      </w:pPr>
      <w:r w:rsidRPr="003D04BE">
        <w:rPr>
          <w:szCs w:val="20"/>
          <w:u w:val="single"/>
        </w:rPr>
        <w:t>Obras Suspendidas</w:t>
      </w:r>
      <w:r w:rsidRPr="003D04BE">
        <w:rPr>
          <w:szCs w:val="20"/>
        </w:rPr>
        <w:t xml:space="preserve">: </w:t>
      </w:r>
      <w:r w:rsidR="003D04BE">
        <w:rPr>
          <w:szCs w:val="20"/>
        </w:rPr>
        <w:t>T</w:t>
      </w:r>
      <w:r w:rsidRPr="003D04BE">
        <w:rPr>
          <w:szCs w:val="20"/>
        </w:rPr>
        <w:t xml:space="preserve">iene el signado atribuido en </w:t>
      </w:r>
      <w:r w:rsidR="009F39C5" w:rsidRPr="003D04BE">
        <w:rPr>
          <w:szCs w:val="20"/>
        </w:rPr>
        <w:t>el numeral</w:t>
      </w:r>
      <w:r w:rsidRPr="003D04BE">
        <w:rPr>
          <w:szCs w:val="20"/>
        </w:rPr>
        <w:t xml:space="preserve"> 4.2.2. del presente Contrato.</w:t>
      </w:r>
    </w:p>
    <w:p w14:paraId="6501353A" w14:textId="5C896974"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Oferta</w:t>
      </w:r>
      <w:r w:rsidR="0085725E" w:rsidRPr="003D04BE">
        <w:rPr>
          <w:szCs w:val="20"/>
        </w:rPr>
        <w:t>: Es la</w:t>
      </w:r>
      <w:r w:rsidRPr="003D04BE">
        <w:rPr>
          <w:szCs w:val="20"/>
        </w:rPr>
        <w:t xml:space="preserve"> oferta presentada por el Contratista en la Licitación y que luego de la evaluación efectuada por el IDU, resultó ser la oferta más favorable para el IDU para el Tramo y que dio lugar a la adjudicación de la misma al Contratista. Los términos y condiciones de la Oferta son vinculantes para la Partes.</w:t>
      </w:r>
    </w:p>
    <w:p w14:paraId="7A63E2AF" w14:textId="67773F64"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Oferta Económica</w:t>
      </w:r>
      <w:r w:rsidR="0085725E" w:rsidRPr="003D04BE">
        <w:rPr>
          <w:szCs w:val="20"/>
        </w:rPr>
        <w:t>: Es la</w:t>
      </w:r>
      <w:r w:rsidRPr="003D04BE">
        <w:rPr>
          <w:szCs w:val="20"/>
        </w:rPr>
        <w:t xml:space="preserve"> oferta incluida en la propuesta presentada por el Contratista en la Licitación y que contiene los términos y condiciones de la oferta </w:t>
      </w:r>
      <w:r w:rsidRPr="003D04BE">
        <w:rPr>
          <w:szCs w:val="20"/>
        </w:rPr>
        <w:lastRenderedPageBreak/>
        <w:t>económica que fue aceptada por el IDU y que es vinculante para las partes del presente Contrato.</w:t>
      </w:r>
    </w:p>
    <w:p w14:paraId="64FC5400" w14:textId="7DD94A86"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Parte</w:t>
      </w:r>
      <w:r w:rsidRPr="003D04BE">
        <w:rPr>
          <w:szCs w:val="20"/>
        </w:rPr>
        <w:t xml:space="preserve">: </w:t>
      </w:r>
      <w:r w:rsidR="003D04BE">
        <w:rPr>
          <w:szCs w:val="20"/>
        </w:rPr>
        <w:t>S</w:t>
      </w:r>
      <w:r w:rsidRPr="003D04BE">
        <w:rPr>
          <w:szCs w:val="20"/>
        </w:rPr>
        <w:t>on, el IDU y el Contratista junto con sus sucesores y cesionarios aceptados en los términos del presente Contrato y la Ley Aplicable, según el contexto lo determine o cuando se use en plural conjuntamente el IDU y el Contratista.</w:t>
      </w:r>
    </w:p>
    <w:p w14:paraId="414298C7" w14:textId="0FF20563" w:rsidR="00ED7A0C" w:rsidRPr="003D04BE" w:rsidRDefault="00ED7A0C" w:rsidP="00350F63">
      <w:pPr>
        <w:pStyle w:val="Prrafodelista"/>
        <w:numPr>
          <w:ilvl w:val="0"/>
          <w:numId w:val="10"/>
        </w:numPr>
        <w:ind w:left="851" w:hanging="851"/>
        <w:contextualSpacing w:val="0"/>
        <w:jc w:val="both"/>
        <w:rPr>
          <w:szCs w:val="20"/>
        </w:rPr>
      </w:pPr>
      <w:r w:rsidRPr="003D04BE">
        <w:rPr>
          <w:szCs w:val="20"/>
          <w:u w:val="single"/>
        </w:rPr>
        <w:t>Permiso</w:t>
      </w:r>
      <w:r w:rsidRPr="003D04BE">
        <w:rPr>
          <w:szCs w:val="20"/>
        </w:rPr>
        <w:t>: Son todos y cada uno de los pronunciamientos, autorizaciones, vistos buenos, no objeciones, permisos que deban ser otorgados por cualquier Autoridad Gubernamental diferentes a los Permisos de la Empresas de Servicios Públicos.</w:t>
      </w:r>
    </w:p>
    <w:p w14:paraId="338B9E4E" w14:textId="7A375824" w:rsidR="006949D0" w:rsidRPr="003D04BE" w:rsidRDefault="006949D0" w:rsidP="00350F63">
      <w:pPr>
        <w:pStyle w:val="Prrafodelista"/>
        <w:numPr>
          <w:ilvl w:val="0"/>
          <w:numId w:val="10"/>
        </w:numPr>
        <w:ind w:left="851" w:hanging="851"/>
        <w:contextualSpacing w:val="0"/>
        <w:jc w:val="both"/>
        <w:rPr>
          <w:szCs w:val="20"/>
        </w:rPr>
      </w:pPr>
      <w:r w:rsidRPr="003D04BE">
        <w:rPr>
          <w:szCs w:val="20"/>
          <w:u w:val="single"/>
        </w:rPr>
        <w:t>Permisos de la</w:t>
      </w:r>
      <w:r w:rsidR="009509B1" w:rsidRPr="003D04BE">
        <w:rPr>
          <w:szCs w:val="20"/>
          <w:u w:val="single"/>
        </w:rPr>
        <w:t>s</w:t>
      </w:r>
      <w:r w:rsidRPr="003D04BE">
        <w:rPr>
          <w:szCs w:val="20"/>
          <w:u w:val="single"/>
        </w:rPr>
        <w:t xml:space="preserve"> Empresas de Servicios Públicos</w:t>
      </w:r>
      <w:r w:rsidRPr="003D04BE">
        <w:rPr>
          <w:szCs w:val="20"/>
        </w:rPr>
        <w:t xml:space="preserve">: Son todos y cada uno de los pronunciamientos, autorizaciones, vistos buenos, no objeciones, permisos que deban ser otorgados por las Empresas de Servicios Públicos para la ejecución de las Obras para Redes y de cualquier otra Obra de Construcción y/u Obras </w:t>
      </w:r>
      <w:r w:rsidR="00DD1FDE" w:rsidRPr="003D04BE">
        <w:rPr>
          <w:szCs w:val="20"/>
        </w:rPr>
        <w:t>Especiales</w:t>
      </w:r>
      <w:r w:rsidRPr="003D04BE">
        <w:rPr>
          <w:szCs w:val="20"/>
        </w:rPr>
        <w:t>.</w:t>
      </w:r>
    </w:p>
    <w:p w14:paraId="383D5809" w14:textId="4D09B4A5" w:rsidR="00815900" w:rsidRPr="003D04BE" w:rsidRDefault="00815900" w:rsidP="00350F63">
      <w:pPr>
        <w:pStyle w:val="Prrafodelista"/>
        <w:numPr>
          <w:ilvl w:val="0"/>
          <w:numId w:val="10"/>
        </w:numPr>
        <w:ind w:left="851" w:hanging="851"/>
        <w:contextualSpacing w:val="0"/>
        <w:jc w:val="both"/>
        <w:rPr>
          <w:szCs w:val="20"/>
        </w:rPr>
      </w:pPr>
      <w:r w:rsidRPr="003D04BE">
        <w:rPr>
          <w:szCs w:val="20"/>
          <w:u w:val="single"/>
        </w:rPr>
        <w:t>Personas SEPC</w:t>
      </w:r>
      <w:r w:rsidRPr="003D04BE">
        <w:rPr>
          <w:szCs w:val="20"/>
        </w:rPr>
        <w:t xml:space="preserve">: </w:t>
      </w:r>
      <w:r w:rsidR="003D04BE">
        <w:rPr>
          <w:szCs w:val="20"/>
        </w:rPr>
        <w:t>S</w:t>
      </w:r>
      <w:r w:rsidRPr="003D04BE">
        <w:rPr>
          <w:szCs w:val="20"/>
        </w:rPr>
        <w:t>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w:t>
      </w:r>
    </w:p>
    <w:p w14:paraId="1DA8D65F" w14:textId="32D67826" w:rsidR="006949D0" w:rsidRPr="003D04BE" w:rsidRDefault="006949D0" w:rsidP="00350F63">
      <w:pPr>
        <w:pStyle w:val="Prrafodelista"/>
        <w:numPr>
          <w:ilvl w:val="0"/>
          <w:numId w:val="10"/>
        </w:numPr>
        <w:ind w:left="851" w:hanging="851"/>
        <w:contextualSpacing w:val="0"/>
        <w:jc w:val="both"/>
        <w:rPr>
          <w:szCs w:val="20"/>
        </w:rPr>
      </w:pPr>
      <w:r w:rsidRPr="003D04BE">
        <w:rPr>
          <w:szCs w:val="20"/>
          <w:u w:val="single"/>
        </w:rPr>
        <w:t>Plan de Entrega de Predios</w:t>
      </w:r>
      <w:r w:rsidRPr="003D04BE">
        <w:rPr>
          <w:szCs w:val="20"/>
        </w:rPr>
        <w:t xml:space="preserve">: Es el documento preparado por el IDU y que se encuentra en el Apéndice </w:t>
      </w:r>
      <w:r w:rsidR="009F39C5" w:rsidRPr="003D04BE">
        <w:rPr>
          <w:szCs w:val="20"/>
        </w:rPr>
        <w:t>Capítulo 2</w:t>
      </w:r>
      <w:r w:rsidRPr="003D04BE">
        <w:rPr>
          <w:szCs w:val="20"/>
        </w:rPr>
        <w:t xml:space="preserve"> del presente Contrato, que detalla los plazos de puesta a disposición de los Predios del Proyecto por parte del IDU al Contratista. El Contratista deberá tomar como base el Plan de Entrega de Predios del Proyecto para preparar su PDT.</w:t>
      </w:r>
    </w:p>
    <w:p w14:paraId="425D0C17" w14:textId="6BAD97D6" w:rsidR="0000510D" w:rsidRPr="003D04BE" w:rsidRDefault="0000510D" w:rsidP="00350F63">
      <w:pPr>
        <w:pStyle w:val="Prrafodelista"/>
        <w:numPr>
          <w:ilvl w:val="0"/>
          <w:numId w:val="10"/>
        </w:numPr>
        <w:ind w:left="851" w:hanging="851"/>
        <w:contextualSpacing w:val="0"/>
        <w:jc w:val="both"/>
        <w:rPr>
          <w:szCs w:val="20"/>
        </w:rPr>
      </w:pPr>
      <w:r w:rsidRPr="003D04BE">
        <w:rPr>
          <w:szCs w:val="20"/>
          <w:u w:val="single"/>
        </w:rPr>
        <w:t>Plan de Inversión del Anticipo</w:t>
      </w:r>
      <w:r w:rsidR="0085725E" w:rsidRPr="003D04BE">
        <w:rPr>
          <w:szCs w:val="20"/>
        </w:rPr>
        <w:t>: Es el</w:t>
      </w:r>
      <w:r w:rsidR="009F39C5" w:rsidRPr="003D04BE">
        <w:rPr>
          <w:szCs w:val="20"/>
        </w:rPr>
        <w:t xml:space="preserve"> documento que deberá preparar el Contratista y ser aprobado por el Interventor en el que se detallará el uso de los recursos que entregue el IDU a título de anticipo.</w:t>
      </w:r>
    </w:p>
    <w:p w14:paraId="3F2F6ABA" w14:textId="05618E52"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Plan de Manejo de Tráfico</w:t>
      </w:r>
      <w:r w:rsidR="00B91BC3" w:rsidRPr="003D04BE">
        <w:rPr>
          <w:szCs w:val="20"/>
          <w:u w:val="single"/>
        </w:rPr>
        <w:t xml:space="preserve"> y </w:t>
      </w:r>
      <w:r w:rsidRPr="003D04BE">
        <w:rPr>
          <w:szCs w:val="20"/>
          <w:u w:val="single"/>
        </w:rPr>
        <w:t>Señalización</w:t>
      </w:r>
      <w:r w:rsidR="0085725E" w:rsidRPr="003D04BE">
        <w:rPr>
          <w:szCs w:val="20"/>
        </w:rPr>
        <w:t>: Es el</w:t>
      </w:r>
      <w:r w:rsidR="009F39C5" w:rsidRPr="003D04BE">
        <w:rPr>
          <w:szCs w:val="20"/>
        </w:rPr>
        <w:t xml:space="preserve"> documento que deberá preparar el Contratista siguiendo los lineamientos previstos en el Apéndice F del presente Contrato y que deberá ser aprobado por la SDM.</w:t>
      </w:r>
    </w:p>
    <w:p w14:paraId="75C62BC9" w14:textId="526D68ED" w:rsidR="006A7A09" w:rsidRPr="003D04BE" w:rsidRDefault="006A7A09" w:rsidP="00350F63">
      <w:pPr>
        <w:pStyle w:val="Prrafodelista"/>
        <w:numPr>
          <w:ilvl w:val="0"/>
          <w:numId w:val="10"/>
        </w:numPr>
        <w:ind w:left="851" w:hanging="851"/>
        <w:contextualSpacing w:val="0"/>
        <w:jc w:val="both"/>
        <w:rPr>
          <w:szCs w:val="20"/>
        </w:rPr>
      </w:pPr>
      <w:r w:rsidRPr="003D04BE">
        <w:rPr>
          <w:szCs w:val="20"/>
          <w:u w:val="single"/>
        </w:rPr>
        <w:lastRenderedPageBreak/>
        <w:t>Plan de Recuperación</w:t>
      </w:r>
      <w:r w:rsidRPr="003D04BE">
        <w:rPr>
          <w:szCs w:val="20"/>
        </w:rPr>
        <w:t>: Es el documento que deberá preparar el Contratista previo requerimiento del Interventor que contendrá las actuaciones que permitan recuperar los atrasos en la ejecución de las Obras.</w:t>
      </w:r>
    </w:p>
    <w:p w14:paraId="76D8472B" w14:textId="5AB1632B" w:rsidR="00BA231D" w:rsidRPr="003D04BE" w:rsidRDefault="00BA231D" w:rsidP="00350F63">
      <w:pPr>
        <w:pStyle w:val="Prrafodelista"/>
        <w:numPr>
          <w:ilvl w:val="0"/>
          <w:numId w:val="10"/>
        </w:numPr>
        <w:ind w:left="851" w:hanging="851"/>
        <w:contextualSpacing w:val="0"/>
        <w:jc w:val="both"/>
        <w:rPr>
          <w:szCs w:val="20"/>
        </w:rPr>
      </w:pPr>
      <w:r w:rsidRPr="003D04BE">
        <w:rPr>
          <w:szCs w:val="20"/>
          <w:u w:val="single"/>
        </w:rPr>
        <w:t>Plazo de Cura</w:t>
      </w:r>
      <w:r w:rsidR="0085725E" w:rsidRPr="003D04BE">
        <w:rPr>
          <w:szCs w:val="20"/>
        </w:rPr>
        <w:t>: Es el</w:t>
      </w:r>
      <w:r w:rsidRPr="003D04BE">
        <w:rPr>
          <w:szCs w:val="20"/>
        </w:rPr>
        <w:t xml:space="preserve"> plazo que el Interventor o el IDU otorgarán al Contratista cuando éste (i) incumpla una obligación bajo este Contrato; o (ii) no concluya la ejecución de las Obras en cada una de las Fechas Máximas de Terminación. El número de días de cada Plazo de Cura será definido en el presente Contrato y a falta de tal definición será definido por el Interventor y/o el IDU. Es entendido que </w:t>
      </w:r>
      <w:r w:rsidR="00705B5B" w:rsidRPr="003D04BE">
        <w:rPr>
          <w:szCs w:val="20"/>
        </w:rPr>
        <w:t xml:space="preserve">además de los expresamente previstos en el presente Contrato, </w:t>
      </w:r>
      <w:r w:rsidRPr="003D04BE">
        <w:rPr>
          <w:szCs w:val="20"/>
        </w:rPr>
        <w:t xml:space="preserve">solamente aquellas obligaciones cuyo incumplimiento sea saneable </w:t>
      </w:r>
      <w:r w:rsidR="00705B5B" w:rsidRPr="003D04BE">
        <w:rPr>
          <w:szCs w:val="20"/>
        </w:rPr>
        <w:t>y que sea objeto de un eventual proceso de multas, podrá ser objeto de un Plazo de Cura.</w:t>
      </w:r>
    </w:p>
    <w:p w14:paraId="6FE792FD" w14:textId="55A945A9" w:rsidR="002F7501" w:rsidRPr="003D04BE" w:rsidRDefault="002F7501" w:rsidP="00350F63">
      <w:pPr>
        <w:pStyle w:val="Prrafodelista"/>
        <w:numPr>
          <w:ilvl w:val="0"/>
          <w:numId w:val="10"/>
        </w:numPr>
        <w:ind w:left="851" w:hanging="851"/>
        <w:contextualSpacing w:val="0"/>
        <w:jc w:val="both"/>
        <w:rPr>
          <w:szCs w:val="20"/>
        </w:rPr>
      </w:pPr>
      <w:r w:rsidRPr="003D04BE">
        <w:rPr>
          <w:szCs w:val="20"/>
          <w:u w:val="single"/>
        </w:rPr>
        <w:t>Plazo de Cura para Corregir</w:t>
      </w:r>
      <w:r w:rsidR="0085725E" w:rsidRPr="003D04BE">
        <w:rPr>
          <w:szCs w:val="20"/>
        </w:rPr>
        <w:t>: Es el</w:t>
      </w:r>
      <w:r w:rsidRPr="003D04BE">
        <w:rPr>
          <w:szCs w:val="20"/>
        </w:rPr>
        <w:t xml:space="preserve"> plazo que el Interventor o el IDU otorgarán al Contratista para corregir los defectos que presenten las Obras al momento de su verificación final.</w:t>
      </w:r>
      <w:r w:rsidR="00D306FD" w:rsidRPr="003D04BE">
        <w:rPr>
          <w:szCs w:val="20"/>
        </w:rPr>
        <w:t xml:space="preserve"> Este plazo será definido por el Interventor y/o el IDU sobre la base de los elementos que deban ser corregidos.</w:t>
      </w:r>
    </w:p>
    <w:p w14:paraId="41DE784E" w14:textId="006D0B14" w:rsidR="00705B5B" w:rsidRPr="003D04BE" w:rsidRDefault="00705B5B" w:rsidP="00350F63">
      <w:pPr>
        <w:pStyle w:val="Prrafodelista"/>
        <w:numPr>
          <w:ilvl w:val="0"/>
          <w:numId w:val="10"/>
        </w:numPr>
        <w:ind w:left="851" w:hanging="851"/>
        <w:contextualSpacing w:val="0"/>
        <w:jc w:val="both"/>
        <w:rPr>
          <w:szCs w:val="20"/>
        </w:rPr>
      </w:pPr>
      <w:r w:rsidRPr="003D04BE">
        <w:rPr>
          <w:szCs w:val="20"/>
          <w:u w:val="single"/>
        </w:rPr>
        <w:t>Plazo de Cura para Terminar</w:t>
      </w:r>
      <w:r w:rsidRPr="003D04BE">
        <w:rPr>
          <w:szCs w:val="20"/>
        </w:rPr>
        <w:t xml:space="preserve">: </w:t>
      </w:r>
      <w:r w:rsidR="003D04BE">
        <w:rPr>
          <w:szCs w:val="20"/>
        </w:rPr>
        <w:t>T</w:t>
      </w:r>
      <w:r w:rsidRPr="003D04BE">
        <w:rPr>
          <w:szCs w:val="20"/>
        </w:rPr>
        <w:t xml:space="preserve">iene el significado que se le asigna en </w:t>
      </w:r>
      <w:r w:rsidR="009F39C5" w:rsidRPr="003D04BE">
        <w:rPr>
          <w:szCs w:val="20"/>
        </w:rPr>
        <w:t>el numeral</w:t>
      </w:r>
      <w:r w:rsidRPr="003D04BE">
        <w:rPr>
          <w:szCs w:val="20"/>
        </w:rPr>
        <w:t xml:space="preserve"> 4.12.5 del presente Contrato.</w:t>
      </w:r>
    </w:p>
    <w:p w14:paraId="191E3C89" w14:textId="36C0C7A5"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Plazo Total</w:t>
      </w:r>
      <w:r w:rsidRPr="003D04BE">
        <w:rPr>
          <w:szCs w:val="20"/>
        </w:rPr>
        <w:t xml:space="preserve">: Es la sumatoria de la duración estimada de la Etapa de Preconstrucción </w:t>
      </w:r>
      <w:r w:rsidR="00633F4F" w:rsidRPr="003D04BE">
        <w:rPr>
          <w:szCs w:val="20"/>
        </w:rPr>
        <w:t xml:space="preserve">y </w:t>
      </w:r>
      <w:r w:rsidRPr="003D04BE">
        <w:rPr>
          <w:szCs w:val="20"/>
        </w:rPr>
        <w:t>el plazo de la Etapa de Construcción. No se incluye en la presente definición la duración de la Etapa de Liquidación.</w:t>
      </w:r>
    </w:p>
    <w:p w14:paraId="66133696" w14:textId="5110EBAB" w:rsidR="00904794" w:rsidRPr="003D04BE" w:rsidRDefault="00904794" w:rsidP="00350F63">
      <w:pPr>
        <w:pStyle w:val="Prrafodelista"/>
        <w:numPr>
          <w:ilvl w:val="0"/>
          <w:numId w:val="10"/>
        </w:numPr>
        <w:ind w:left="851" w:hanging="851"/>
        <w:contextualSpacing w:val="0"/>
        <w:jc w:val="both"/>
        <w:rPr>
          <w:szCs w:val="20"/>
        </w:rPr>
      </w:pPr>
      <w:r w:rsidRPr="003D04BE">
        <w:rPr>
          <w:szCs w:val="20"/>
          <w:u w:val="single"/>
        </w:rPr>
        <w:t>Precios Unitarios para Adecuación de Desvíos</w:t>
      </w:r>
      <w:r w:rsidRPr="003D04BE">
        <w:rPr>
          <w:szCs w:val="20"/>
        </w:rPr>
        <w:t xml:space="preserve">: </w:t>
      </w:r>
      <w:r w:rsidR="003D04BE">
        <w:rPr>
          <w:szCs w:val="20"/>
        </w:rPr>
        <w:t>S</w:t>
      </w:r>
      <w:r w:rsidRPr="003D04BE">
        <w:rPr>
          <w:szCs w:val="20"/>
        </w:rPr>
        <w:t>on los valores ofrecidos por el Contratista en su Oferta Económica para cada uno de los Ítems de Obra para Adecuación de Desvíos.</w:t>
      </w:r>
    </w:p>
    <w:p w14:paraId="532CCE15" w14:textId="28A3D320" w:rsidR="00904794" w:rsidRPr="003D04BE" w:rsidRDefault="00904794" w:rsidP="00350F63">
      <w:pPr>
        <w:pStyle w:val="Prrafodelista"/>
        <w:numPr>
          <w:ilvl w:val="0"/>
          <w:numId w:val="10"/>
        </w:numPr>
        <w:ind w:left="851" w:hanging="851"/>
        <w:contextualSpacing w:val="0"/>
        <w:jc w:val="both"/>
        <w:rPr>
          <w:szCs w:val="20"/>
        </w:rPr>
      </w:pPr>
      <w:r w:rsidRPr="003D04BE">
        <w:rPr>
          <w:szCs w:val="20"/>
          <w:u w:val="single"/>
        </w:rPr>
        <w:t xml:space="preserve">Precios Unitarios de Obras </w:t>
      </w:r>
      <w:r w:rsidR="001D5351" w:rsidRPr="003D04BE">
        <w:rPr>
          <w:szCs w:val="20"/>
          <w:u w:val="single"/>
        </w:rPr>
        <w:t>Especiales</w:t>
      </w:r>
      <w:r w:rsidRPr="003D04BE">
        <w:rPr>
          <w:szCs w:val="20"/>
        </w:rPr>
        <w:t xml:space="preserve">: </w:t>
      </w:r>
      <w:r w:rsidR="003D04BE">
        <w:rPr>
          <w:szCs w:val="20"/>
        </w:rPr>
        <w:t>S</w:t>
      </w:r>
      <w:r w:rsidRPr="003D04BE">
        <w:rPr>
          <w:szCs w:val="20"/>
        </w:rPr>
        <w:t>on los valores ofrecidos por el Contratista en su Oferta Económica para cada uno de los Ítems de Obra</w:t>
      </w:r>
      <w:r w:rsidR="0027416E" w:rsidRPr="003D04BE">
        <w:rPr>
          <w:szCs w:val="20"/>
        </w:rPr>
        <w:t>s</w:t>
      </w:r>
      <w:r w:rsidRPr="003D04BE">
        <w:rPr>
          <w:szCs w:val="20"/>
        </w:rPr>
        <w:t xml:space="preserve"> </w:t>
      </w:r>
      <w:r w:rsidR="001D5351" w:rsidRPr="003D04BE">
        <w:rPr>
          <w:szCs w:val="20"/>
        </w:rPr>
        <w:t>Especiales</w:t>
      </w:r>
      <w:r w:rsidRPr="003D04BE">
        <w:rPr>
          <w:szCs w:val="20"/>
        </w:rPr>
        <w:t>.</w:t>
      </w:r>
    </w:p>
    <w:p w14:paraId="2C38E7FE" w14:textId="543CE7A1" w:rsidR="0027416E" w:rsidRPr="003D04BE" w:rsidRDefault="0027416E" w:rsidP="00350F63">
      <w:pPr>
        <w:pStyle w:val="Prrafodelista"/>
        <w:numPr>
          <w:ilvl w:val="0"/>
          <w:numId w:val="10"/>
        </w:numPr>
        <w:ind w:left="851" w:hanging="851"/>
        <w:contextualSpacing w:val="0"/>
        <w:jc w:val="both"/>
        <w:rPr>
          <w:szCs w:val="20"/>
        </w:rPr>
      </w:pPr>
      <w:r w:rsidRPr="003D04BE">
        <w:rPr>
          <w:szCs w:val="20"/>
          <w:u w:val="single"/>
        </w:rPr>
        <w:t>Precios Unitarios para Redes</w:t>
      </w:r>
      <w:r w:rsidRPr="003D04BE">
        <w:rPr>
          <w:szCs w:val="20"/>
        </w:rPr>
        <w:t xml:space="preserve">: </w:t>
      </w:r>
      <w:r w:rsidR="003D04BE">
        <w:rPr>
          <w:szCs w:val="20"/>
        </w:rPr>
        <w:t>S</w:t>
      </w:r>
      <w:r w:rsidRPr="003D04BE">
        <w:rPr>
          <w:szCs w:val="20"/>
        </w:rPr>
        <w:t>on los valores ofrecidos por el Contratista en su Oferta Económica para cada uno de los Ítems de Obra para Redes.</w:t>
      </w:r>
    </w:p>
    <w:p w14:paraId="7D698358" w14:textId="6ADAB856" w:rsidR="006E25FC" w:rsidRPr="003D04BE" w:rsidRDefault="006E25FC" w:rsidP="00350F63">
      <w:pPr>
        <w:pStyle w:val="Prrafodelista"/>
        <w:numPr>
          <w:ilvl w:val="0"/>
          <w:numId w:val="10"/>
        </w:numPr>
        <w:ind w:left="851" w:hanging="851"/>
        <w:contextualSpacing w:val="0"/>
        <w:jc w:val="both"/>
        <w:rPr>
          <w:szCs w:val="20"/>
        </w:rPr>
      </w:pPr>
      <w:r w:rsidRPr="003D04BE">
        <w:rPr>
          <w:szCs w:val="20"/>
          <w:u w:val="single"/>
        </w:rPr>
        <w:t>Predios</w:t>
      </w:r>
      <w:r w:rsidRPr="003D04BE">
        <w:rPr>
          <w:szCs w:val="20"/>
        </w:rPr>
        <w:t>:</w:t>
      </w:r>
      <w:r w:rsidR="009F39C5" w:rsidRPr="003D04BE">
        <w:rPr>
          <w:szCs w:val="20"/>
        </w:rPr>
        <w:t xml:space="preserve"> </w:t>
      </w:r>
      <w:r w:rsidR="003D04BE">
        <w:rPr>
          <w:szCs w:val="20"/>
        </w:rPr>
        <w:t>S</w:t>
      </w:r>
      <w:r w:rsidR="009F39C5" w:rsidRPr="003D04BE">
        <w:rPr>
          <w:szCs w:val="20"/>
        </w:rPr>
        <w:t>on los terrenos que deberán ser adquiridos por el IDU y entregados al Contratista conforme al Plan de Entrega de Predios, sobre los cuales se ejecutarán las Obras.</w:t>
      </w:r>
    </w:p>
    <w:p w14:paraId="38051AE1" w14:textId="58C7C677"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Proceso de Contratación o Proceso</w:t>
      </w:r>
      <w:r w:rsidR="0085725E" w:rsidRPr="003D04BE">
        <w:rPr>
          <w:szCs w:val="20"/>
        </w:rPr>
        <w:t>: Es el</w:t>
      </w:r>
      <w:r w:rsidR="009F39C5" w:rsidRPr="003D04BE">
        <w:rPr>
          <w:szCs w:val="20"/>
        </w:rPr>
        <w:t xml:space="preserve"> proceso de selección abierto por el IDU No. [-].</w:t>
      </w:r>
    </w:p>
    <w:p w14:paraId="36E4EBAD" w14:textId="723FAA4A"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lastRenderedPageBreak/>
        <w:t>Programación de Hitos</w:t>
      </w:r>
      <w:r w:rsidR="0085725E" w:rsidRPr="003D04BE">
        <w:rPr>
          <w:szCs w:val="20"/>
        </w:rPr>
        <w:t>: Es el</w:t>
      </w:r>
      <w:r w:rsidRPr="003D04BE">
        <w:rPr>
          <w:szCs w:val="20"/>
        </w:rPr>
        <w:t xml:space="preserve"> documento que forma parte integral del PDT que debe contener necesariamente lo siguiente: los Hitos, en los términos del Apéndice [G] del presente Contrato.</w:t>
      </w:r>
    </w:p>
    <w:p w14:paraId="07321FB2" w14:textId="5567CDE1"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Proyecto</w:t>
      </w:r>
      <w:r w:rsidRPr="003D04BE">
        <w:rPr>
          <w:szCs w:val="20"/>
        </w:rPr>
        <w:t xml:space="preserve">: </w:t>
      </w:r>
      <w:r w:rsidR="00021A62" w:rsidRPr="003D04BE">
        <w:rPr>
          <w:szCs w:val="20"/>
        </w:rPr>
        <w:t xml:space="preserve">Es la construcción </w:t>
      </w:r>
      <w:r w:rsidR="00021A62" w:rsidRPr="003D04BE">
        <w:rPr>
          <w:bCs/>
          <w:szCs w:val="20"/>
        </w:rPr>
        <w:t>para la adecuación de la Calle 13 al sistema de transporte público masivo, calzadas de tráfico mixto, nuevas ciclorrutas y espacio público, desde el límite occidental del Distrito hasta la conexión con</w:t>
      </w:r>
      <w:r w:rsidR="00021A62" w:rsidRPr="003D04BE">
        <w:rPr>
          <w:szCs w:val="20"/>
        </w:rPr>
        <w:t xml:space="preserve"> la intersección de Puente Aranda </w:t>
      </w:r>
      <w:r w:rsidR="00021A62" w:rsidRPr="003D04BE">
        <w:rPr>
          <w:bCs/>
          <w:szCs w:val="20"/>
        </w:rPr>
        <w:t xml:space="preserve">incluidas las </w:t>
      </w:r>
      <w:r w:rsidR="00021A62" w:rsidRPr="003D04BE">
        <w:rPr>
          <w:szCs w:val="20"/>
        </w:rPr>
        <w:t>demás obras complementarias</w:t>
      </w:r>
      <w:r w:rsidR="00021A62" w:rsidRPr="003D04BE">
        <w:rPr>
          <w:bCs/>
          <w:szCs w:val="20"/>
        </w:rPr>
        <w:t xml:space="preserve"> </w:t>
      </w:r>
      <w:r w:rsidR="00021A62" w:rsidRPr="003D04BE">
        <w:rPr>
          <w:szCs w:val="20"/>
        </w:rPr>
        <w:t xml:space="preserve">en Bogotá </w:t>
      </w:r>
      <w:r w:rsidR="00021A62" w:rsidRPr="003D04BE">
        <w:rPr>
          <w:szCs w:val="20"/>
          <w:lang w:val="es-MX"/>
        </w:rPr>
        <w:t>D.C.</w:t>
      </w:r>
    </w:p>
    <w:p w14:paraId="43DBC802" w14:textId="0770F41A" w:rsidR="003B37C3" w:rsidRPr="003D04BE" w:rsidRDefault="003B37C3" w:rsidP="00350F63">
      <w:pPr>
        <w:pStyle w:val="Prrafodelista"/>
        <w:numPr>
          <w:ilvl w:val="0"/>
          <w:numId w:val="10"/>
        </w:numPr>
        <w:ind w:left="851" w:hanging="851"/>
        <w:contextualSpacing w:val="0"/>
        <w:jc w:val="both"/>
        <w:rPr>
          <w:szCs w:val="20"/>
        </w:rPr>
      </w:pPr>
      <w:r w:rsidRPr="003D04BE">
        <w:rPr>
          <w:szCs w:val="20"/>
          <w:u w:val="single"/>
        </w:rPr>
        <w:t>Puente Peatonal</w:t>
      </w:r>
      <w:r w:rsidRPr="003D04BE">
        <w:rPr>
          <w:szCs w:val="20"/>
        </w:rPr>
        <w:t xml:space="preserve">: </w:t>
      </w:r>
      <w:r w:rsidR="0085725E" w:rsidRPr="003D04BE">
        <w:rPr>
          <w:szCs w:val="20"/>
        </w:rPr>
        <w:t xml:space="preserve">Es la </w:t>
      </w:r>
      <w:r w:rsidR="0085725E" w:rsidRPr="003D04BE">
        <w:rPr>
          <w:bCs/>
          <w:szCs w:val="20"/>
        </w:rPr>
        <w:t>infraestructura de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9F39C5" w:rsidRPr="003D04BE">
        <w:rPr>
          <w:szCs w:val="20"/>
        </w:rPr>
        <w:t>.</w:t>
      </w:r>
    </w:p>
    <w:p w14:paraId="2D17314D" w14:textId="087FADCC" w:rsidR="00170C80" w:rsidRPr="003D04BE" w:rsidRDefault="00170C80" w:rsidP="00350F63">
      <w:pPr>
        <w:pStyle w:val="Prrafodelista"/>
        <w:numPr>
          <w:ilvl w:val="0"/>
          <w:numId w:val="10"/>
        </w:numPr>
        <w:ind w:left="851" w:hanging="851"/>
        <w:contextualSpacing w:val="0"/>
        <w:jc w:val="both"/>
        <w:rPr>
          <w:szCs w:val="20"/>
        </w:rPr>
      </w:pPr>
      <w:r w:rsidRPr="003D04BE">
        <w:rPr>
          <w:szCs w:val="20"/>
          <w:u w:val="single"/>
        </w:rPr>
        <w:t>Remuneración</w:t>
      </w:r>
      <w:r w:rsidRPr="003D04BE">
        <w:rPr>
          <w:szCs w:val="20"/>
        </w:rPr>
        <w:t>:</w:t>
      </w:r>
      <w:r w:rsidR="009B3DE5" w:rsidRPr="003D04BE">
        <w:rPr>
          <w:szCs w:val="20"/>
        </w:rPr>
        <w:t xml:space="preserve"> Es el pago que hará el IDU al Contratista como contraprestación por la ejecución de la totalidad de las obligaciones </w:t>
      </w:r>
      <w:r w:rsidR="00F45917" w:rsidRPr="003D04BE">
        <w:rPr>
          <w:szCs w:val="20"/>
        </w:rPr>
        <w:t>y riesgos especificados</w:t>
      </w:r>
      <w:r w:rsidR="009B3DE5" w:rsidRPr="003D04BE">
        <w:rPr>
          <w:szCs w:val="20"/>
        </w:rPr>
        <w:t xml:space="preserve"> (o no) en el presente Contrato que sean necesarias para obtener los resultados esperados por el IDU</w:t>
      </w:r>
      <w:r w:rsidR="00F45917" w:rsidRPr="003D04BE">
        <w:rPr>
          <w:szCs w:val="20"/>
        </w:rPr>
        <w:t xml:space="preserve">. La Remuneración del Contratista corresponderá a la sumatoria de cada uno de los Componentes de la Remuneración que serán definidos sobre la base de cada una de las metodologías de cálculo definidas en el Contrato. Los valores pagados con cargo al Fondo de </w:t>
      </w:r>
      <w:r w:rsidR="009F39C5" w:rsidRPr="003D04BE">
        <w:rPr>
          <w:szCs w:val="20"/>
        </w:rPr>
        <w:t>Compensaciones</w:t>
      </w:r>
      <w:r w:rsidR="00F45917" w:rsidRPr="003D04BE">
        <w:rPr>
          <w:szCs w:val="20"/>
        </w:rPr>
        <w:t xml:space="preserve"> solamente serán entendidos como Remuneración cuando se compensen ejecuciones de Obra</w:t>
      </w:r>
      <w:r w:rsidR="009F39C5" w:rsidRPr="003D04BE">
        <w:rPr>
          <w:szCs w:val="20"/>
        </w:rPr>
        <w:t>s o labores</w:t>
      </w:r>
      <w:r w:rsidR="00F45917" w:rsidRPr="003D04BE">
        <w:rPr>
          <w:szCs w:val="20"/>
        </w:rPr>
        <w:t xml:space="preserve">, de lo contrario tales pagos tendrán la naturaleza jurídica que corresponda según la situación específica, el mismo tratamiento será aplicable a los pagos con cargo al Fondo de </w:t>
      </w:r>
      <w:r w:rsidR="009F39C5" w:rsidRPr="003D04BE">
        <w:rPr>
          <w:szCs w:val="20"/>
        </w:rPr>
        <w:t>Compensaciones</w:t>
      </w:r>
      <w:r w:rsidR="00F45917" w:rsidRPr="003D04BE">
        <w:rPr>
          <w:szCs w:val="20"/>
        </w:rPr>
        <w:t xml:space="preserve"> para Acero de Refuerzo. Los pagos efectuados para reembolsar ensayos de laboratorio o compensaciones no se considerarán como parte de la Remuneración.</w:t>
      </w:r>
    </w:p>
    <w:p w14:paraId="72AB83F8" w14:textId="10A20AB4" w:rsidR="00BA7E61" w:rsidRPr="003D04BE" w:rsidRDefault="00BA7E61" w:rsidP="00350F63">
      <w:pPr>
        <w:pStyle w:val="Prrafodelista"/>
        <w:numPr>
          <w:ilvl w:val="0"/>
          <w:numId w:val="10"/>
        </w:numPr>
        <w:ind w:left="851" w:hanging="851"/>
        <w:contextualSpacing w:val="0"/>
        <w:jc w:val="both"/>
        <w:rPr>
          <w:szCs w:val="20"/>
        </w:rPr>
      </w:pPr>
      <w:r w:rsidRPr="003D04BE">
        <w:rPr>
          <w:szCs w:val="20"/>
          <w:u w:val="single"/>
        </w:rPr>
        <w:t>Retención</w:t>
      </w:r>
      <w:r w:rsidR="0085725E" w:rsidRPr="003D04BE">
        <w:rPr>
          <w:szCs w:val="20"/>
        </w:rPr>
        <w:t>: Es el</w:t>
      </w:r>
      <w:r w:rsidRPr="003D04BE">
        <w:rPr>
          <w:szCs w:val="20"/>
        </w:rPr>
        <w:t xml:space="preserve"> </w:t>
      </w:r>
      <w:r w:rsidR="00C6485D" w:rsidRPr="003D04BE">
        <w:rPr>
          <w:szCs w:val="20"/>
        </w:rPr>
        <w:t>6</w:t>
      </w:r>
      <w:r w:rsidRPr="003D04BE">
        <w:rPr>
          <w:szCs w:val="20"/>
        </w:rPr>
        <w:t xml:space="preserve">% del valor a pagar al Contratista consignado en cada Acta de Cálculo de Remuneración que será retenido por el IDU y pagado al Contratista </w:t>
      </w:r>
      <w:r w:rsidR="00C6485D" w:rsidRPr="003D04BE">
        <w:rPr>
          <w:szCs w:val="20"/>
        </w:rPr>
        <w:t>en los términos y plazos señalados en el presente Contrato</w:t>
      </w:r>
      <w:r w:rsidRPr="003D04BE">
        <w:rPr>
          <w:szCs w:val="20"/>
        </w:rPr>
        <w:t>.</w:t>
      </w:r>
    </w:p>
    <w:p w14:paraId="28F6ACF5" w14:textId="4E994567" w:rsidR="00FB755F" w:rsidRPr="003D04BE" w:rsidRDefault="00AC132E" w:rsidP="0080672C">
      <w:pPr>
        <w:pStyle w:val="Prrafodelista"/>
        <w:numPr>
          <w:ilvl w:val="0"/>
          <w:numId w:val="10"/>
        </w:numPr>
        <w:ind w:left="851" w:hanging="851"/>
        <w:contextualSpacing w:val="0"/>
        <w:jc w:val="both"/>
        <w:rPr>
          <w:szCs w:val="20"/>
        </w:rPr>
      </w:pPr>
      <w:r w:rsidRPr="003D04BE">
        <w:rPr>
          <w:szCs w:val="20"/>
          <w:u w:val="single"/>
        </w:rPr>
        <w:t>SDM</w:t>
      </w:r>
      <w:r w:rsidR="0085725E" w:rsidRPr="003D04BE">
        <w:rPr>
          <w:szCs w:val="20"/>
        </w:rPr>
        <w:t>: Es la</w:t>
      </w:r>
      <w:r w:rsidRPr="003D04BE">
        <w:rPr>
          <w:szCs w:val="20"/>
        </w:rPr>
        <w:t xml:space="preserve"> Secretaría Distrital de Movilidad de Bogotá D.C. o la entidad que en cualquier momento asuma sus funciones, la reemplace o sustituya.</w:t>
      </w:r>
    </w:p>
    <w:p w14:paraId="266B93F9" w14:textId="0A370D68" w:rsidR="00F95EE0" w:rsidRPr="003D04BE" w:rsidRDefault="00F95EE0" w:rsidP="00350F63">
      <w:pPr>
        <w:pStyle w:val="Prrafodelista"/>
        <w:numPr>
          <w:ilvl w:val="0"/>
          <w:numId w:val="10"/>
        </w:numPr>
        <w:ind w:left="851" w:hanging="851"/>
        <w:contextualSpacing w:val="0"/>
        <w:jc w:val="both"/>
        <w:rPr>
          <w:szCs w:val="20"/>
        </w:rPr>
      </w:pPr>
      <w:r w:rsidRPr="003D04BE">
        <w:rPr>
          <w:szCs w:val="20"/>
          <w:u w:val="single"/>
        </w:rPr>
        <w:t>Supervisor del IDU</w:t>
      </w:r>
      <w:r w:rsidRPr="003D04BE">
        <w:rPr>
          <w:szCs w:val="20"/>
        </w:rPr>
        <w:t xml:space="preserve">: </w:t>
      </w:r>
      <w:r w:rsidR="00951692" w:rsidRPr="003D04BE">
        <w:rPr>
          <w:szCs w:val="20"/>
        </w:rPr>
        <w:t>Es el funcionario del IDU que será el encargado de representar al IDU durante la ejecución del presente Contrato y que será, en todo momento el interlocutor válido del Contratista.</w:t>
      </w:r>
    </w:p>
    <w:p w14:paraId="292B95DE" w14:textId="7FE8CE3E" w:rsidR="00FB755F" w:rsidRPr="003D04BE" w:rsidRDefault="00FB755F" w:rsidP="00350F63">
      <w:pPr>
        <w:pStyle w:val="Prrafodelista"/>
        <w:numPr>
          <w:ilvl w:val="0"/>
          <w:numId w:val="10"/>
        </w:numPr>
        <w:ind w:left="851" w:hanging="851"/>
        <w:contextualSpacing w:val="0"/>
        <w:jc w:val="both"/>
        <w:rPr>
          <w:szCs w:val="20"/>
        </w:rPr>
      </w:pPr>
      <w:r w:rsidRPr="003D04BE">
        <w:rPr>
          <w:szCs w:val="20"/>
          <w:u w:val="single"/>
        </w:rPr>
        <w:t>Transmilenio o TMSA</w:t>
      </w:r>
      <w:r w:rsidR="0085725E" w:rsidRPr="003D04BE">
        <w:rPr>
          <w:szCs w:val="20"/>
        </w:rPr>
        <w:t>: Es la</w:t>
      </w:r>
      <w:r w:rsidR="009F39C5" w:rsidRPr="003D04BE">
        <w:rPr>
          <w:szCs w:val="20"/>
        </w:rPr>
        <w:t xml:space="preserve"> sociedad pública por acciones Transmilenio S.A., creada mediante escritura pública No. 1528 de 1999 (varias veces reformada), </w:t>
      </w:r>
      <w:r w:rsidR="009F39C5" w:rsidRPr="003D04BE">
        <w:rPr>
          <w:szCs w:val="20"/>
        </w:rPr>
        <w:lastRenderedPageBreak/>
        <w:t>que es el ente gestor del sistema integrado de transporte masivo de pasajeros de la ciudad de Bogotá y que efectuará los pagos bajo el presente Contrato, previa solicitud y trámite que haga el IDU.</w:t>
      </w:r>
    </w:p>
    <w:p w14:paraId="0DA6D21A" w14:textId="775E3518" w:rsidR="00314B68" w:rsidRPr="003D04BE" w:rsidRDefault="00FB755F" w:rsidP="00350F63">
      <w:pPr>
        <w:pStyle w:val="Prrafodelista"/>
        <w:numPr>
          <w:ilvl w:val="0"/>
          <w:numId w:val="10"/>
        </w:numPr>
        <w:ind w:left="851" w:hanging="851"/>
        <w:contextualSpacing w:val="0"/>
        <w:jc w:val="both"/>
        <w:rPr>
          <w:szCs w:val="20"/>
        </w:rPr>
      </w:pPr>
      <w:r w:rsidRPr="003D04BE">
        <w:rPr>
          <w:szCs w:val="20"/>
          <w:u w:val="single"/>
        </w:rPr>
        <w:t>Valor Estimado del Contrato</w:t>
      </w:r>
      <w:r w:rsidRPr="003D04BE">
        <w:rPr>
          <w:szCs w:val="20"/>
        </w:rPr>
        <w:t xml:space="preserve">: Es el valor señalado en la Cláusula </w:t>
      </w:r>
      <w:r w:rsidR="009F39C5" w:rsidRPr="003D04BE">
        <w:rPr>
          <w:szCs w:val="20"/>
        </w:rPr>
        <w:t>5.1</w:t>
      </w:r>
      <w:r w:rsidRPr="003D04BE">
        <w:rPr>
          <w:szCs w:val="20"/>
        </w:rPr>
        <w:t xml:space="preserve"> del presente Contrato que corresponde a la sumatoria de los Componentes de la Remuneración. Dado que algunos de los Componentes de la Remuneración son a Precios Unitarios y otros dependen del cumplimiento de indicadores, el valor real del Contrato solamente podrá establecerse a su liquidación.</w:t>
      </w:r>
    </w:p>
    <w:p w14:paraId="26B5002C" w14:textId="182F48EA" w:rsidR="005B100C" w:rsidRPr="003D04BE" w:rsidRDefault="005B100C" w:rsidP="005B100C">
      <w:pPr>
        <w:pStyle w:val="Prrafodelista"/>
        <w:numPr>
          <w:ilvl w:val="0"/>
          <w:numId w:val="10"/>
        </w:numPr>
        <w:ind w:left="851" w:hanging="851"/>
        <w:contextualSpacing w:val="0"/>
        <w:jc w:val="both"/>
        <w:rPr>
          <w:szCs w:val="20"/>
        </w:rPr>
      </w:pPr>
      <w:r w:rsidRPr="003D04BE">
        <w:rPr>
          <w:szCs w:val="20"/>
          <w:u w:val="single"/>
        </w:rPr>
        <w:t xml:space="preserve">Valor Máximo del Componente de Obras </w:t>
      </w:r>
      <w:r w:rsidR="00DD1FDE" w:rsidRPr="003D04BE">
        <w:rPr>
          <w:szCs w:val="20"/>
          <w:u w:val="single"/>
        </w:rPr>
        <w:t>Especiales</w:t>
      </w:r>
      <w:r w:rsidR="0085725E" w:rsidRPr="003D04BE">
        <w:rPr>
          <w:szCs w:val="20"/>
        </w:rPr>
        <w:t>: Es el</w:t>
      </w:r>
      <w:r w:rsidR="00284EDD" w:rsidRPr="003D04BE">
        <w:rPr>
          <w:szCs w:val="20"/>
        </w:rPr>
        <w:t xml:space="preserve"> valor señalado en la Cláusula </w:t>
      </w:r>
      <w:r w:rsidR="009F39C5" w:rsidRPr="003D04BE">
        <w:rPr>
          <w:szCs w:val="20"/>
        </w:rPr>
        <w:t>5.1</w:t>
      </w:r>
      <w:r w:rsidR="00284EDD" w:rsidRPr="003D04BE">
        <w:rPr>
          <w:szCs w:val="20"/>
        </w:rPr>
        <w:t xml:space="preserve"> del presente Contrato que corresponde al valor estimado del Componente de Obras </w:t>
      </w:r>
      <w:r w:rsidR="00DD1FDE" w:rsidRPr="003D04BE">
        <w:rPr>
          <w:szCs w:val="20"/>
        </w:rPr>
        <w:t>Especiales</w:t>
      </w:r>
      <w:r w:rsidR="00284EDD" w:rsidRPr="003D04BE">
        <w:rPr>
          <w:szCs w:val="20"/>
        </w:rPr>
        <w:t xml:space="preserve">. En el evento en que el Contratista deba ejecutar Obras </w:t>
      </w:r>
      <w:r w:rsidR="00DD1FDE" w:rsidRPr="003D04BE">
        <w:rPr>
          <w:szCs w:val="20"/>
        </w:rPr>
        <w:t>Especiales</w:t>
      </w:r>
      <w:r w:rsidR="00284EDD" w:rsidRPr="003D04BE">
        <w:rPr>
          <w:szCs w:val="20"/>
        </w:rPr>
        <w:t xml:space="preserve"> por valores adicionales al Valor Máximo del Componente de Obras </w:t>
      </w:r>
      <w:r w:rsidR="00DD1FDE" w:rsidRPr="003D04BE">
        <w:rPr>
          <w:szCs w:val="20"/>
        </w:rPr>
        <w:t>Especiales</w:t>
      </w:r>
      <w:r w:rsidR="00284EDD" w:rsidRPr="003D04BE">
        <w:rPr>
          <w:szCs w:val="20"/>
        </w:rPr>
        <w:t xml:space="preserve">, se considerarán Mayores Cantidades de Obras </w:t>
      </w:r>
      <w:r w:rsidR="00DD1FDE" w:rsidRPr="003D04BE">
        <w:rPr>
          <w:szCs w:val="20"/>
        </w:rPr>
        <w:t>Especiales</w:t>
      </w:r>
      <w:r w:rsidR="00284EDD" w:rsidRPr="003D04BE">
        <w:rPr>
          <w:szCs w:val="20"/>
        </w:rPr>
        <w:t xml:space="preserve"> siempre que su ejecución no se atribuible al incumplimiento del Contratista del presente Contrato.</w:t>
      </w:r>
    </w:p>
    <w:p w14:paraId="1CE8E38D" w14:textId="3134F312" w:rsidR="005B100C" w:rsidRPr="003D04BE" w:rsidRDefault="005B100C" w:rsidP="00350F63">
      <w:pPr>
        <w:pStyle w:val="Prrafodelista"/>
        <w:numPr>
          <w:ilvl w:val="0"/>
          <w:numId w:val="10"/>
        </w:numPr>
        <w:ind w:left="851" w:hanging="851"/>
        <w:contextualSpacing w:val="0"/>
        <w:jc w:val="both"/>
        <w:rPr>
          <w:szCs w:val="20"/>
        </w:rPr>
      </w:pPr>
      <w:r w:rsidRPr="003D04BE">
        <w:rPr>
          <w:szCs w:val="20"/>
          <w:u w:val="single"/>
        </w:rPr>
        <w:t>Valor Máximo del Componente de Obras para Redes</w:t>
      </w:r>
      <w:r w:rsidR="00B91BC3" w:rsidRPr="003D04BE">
        <w:rPr>
          <w:szCs w:val="20"/>
          <w:u w:val="single"/>
        </w:rPr>
        <w:t xml:space="preserve"> o Valor Máximo del Componente de Obras para Redes</w:t>
      </w:r>
      <w:r w:rsidR="009F39C5" w:rsidRPr="003D04BE">
        <w:rPr>
          <w:szCs w:val="20"/>
          <w:u w:val="single"/>
        </w:rPr>
        <w:t>, Urbanismo y Arquitectura, Señalización y Demarcación y Semaforización</w:t>
      </w:r>
      <w:r w:rsidR="0085725E" w:rsidRPr="003D04BE">
        <w:rPr>
          <w:szCs w:val="20"/>
        </w:rPr>
        <w:t>: Es el</w:t>
      </w:r>
      <w:r w:rsidR="00284EDD" w:rsidRPr="003D04BE">
        <w:rPr>
          <w:szCs w:val="20"/>
        </w:rPr>
        <w:t xml:space="preserve"> valor señalado en la Cláusula </w:t>
      </w:r>
      <w:r w:rsidR="009F39C5" w:rsidRPr="003D04BE">
        <w:rPr>
          <w:szCs w:val="20"/>
        </w:rPr>
        <w:t>5.1</w:t>
      </w:r>
      <w:r w:rsidR="00284EDD" w:rsidRPr="003D04BE">
        <w:rPr>
          <w:szCs w:val="20"/>
        </w:rPr>
        <w:t xml:space="preserve"> del presente Contrato que corresponde al valor estimado del Componente de Obras para Redes. En el evento en que el Contratista deba ejecutar Obras para Redes por valores adicionales al Valor Máximo del Componente de Obras para Redes, se considerarán Mayores Cantidades de Obras para Redes siempre que su ejecución no se</w:t>
      </w:r>
      <w:r w:rsidR="00DA3FD9" w:rsidRPr="003D04BE">
        <w:rPr>
          <w:szCs w:val="20"/>
        </w:rPr>
        <w:t>a</w:t>
      </w:r>
      <w:r w:rsidR="00284EDD" w:rsidRPr="003D04BE">
        <w:rPr>
          <w:szCs w:val="20"/>
        </w:rPr>
        <w:t xml:space="preserve"> atribuible al incumplimiento del Contratista.</w:t>
      </w:r>
    </w:p>
    <w:sectPr w:rsidR="005B100C" w:rsidRPr="003D04BE">
      <w:footerReference w:type="even"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54050" w14:textId="77777777" w:rsidR="00525338" w:rsidRDefault="00525338" w:rsidP="00BF6EB9">
      <w:pPr>
        <w:spacing w:before="0" w:after="0" w:line="240" w:lineRule="auto"/>
      </w:pPr>
      <w:r>
        <w:separator/>
      </w:r>
    </w:p>
  </w:endnote>
  <w:endnote w:type="continuationSeparator" w:id="0">
    <w:p w14:paraId="1A1CC8C0" w14:textId="77777777" w:rsidR="00525338" w:rsidRDefault="00525338" w:rsidP="00BF6E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991435198"/>
      <w:docPartObj>
        <w:docPartGallery w:val="Page Numbers (Bottom of Page)"/>
        <w:docPartUnique/>
      </w:docPartObj>
    </w:sdtPr>
    <w:sdtContent>
      <w:p w14:paraId="161ACC21" w14:textId="65CE6DDC" w:rsidR="00C67658" w:rsidRDefault="00C67658" w:rsidP="002E331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0E902BC" w14:textId="77777777" w:rsidR="00C67658" w:rsidRDefault="00C67658" w:rsidP="00C6765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30927024"/>
      <w:docPartObj>
        <w:docPartGallery w:val="Page Numbers (Bottom of Page)"/>
        <w:docPartUnique/>
      </w:docPartObj>
    </w:sdtPr>
    <w:sdtContent>
      <w:p w14:paraId="01BE90B8" w14:textId="288BB5A6" w:rsidR="00C67658" w:rsidRDefault="00C67658" w:rsidP="002E331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3B35487" w14:textId="77777777" w:rsidR="00C67658" w:rsidRDefault="00C67658" w:rsidP="00C6765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B4296" w14:textId="77777777" w:rsidR="00525338" w:rsidRDefault="00525338" w:rsidP="00BF6EB9">
      <w:pPr>
        <w:spacing w:before="0" w:after="0" w:line="240" w:lineRule="auto"/>
      </w:pPr>
      <w:r>
        <w:separator/>
      </w:r>
    </w:p>
  </w:footnote>
  <w:footnote w:type="continuationSeparator" w:id="0">
    <w:p w14:paraId="4D8CAB89" w14:textId="77777777" w:rsidR="00525338" w:rsidRDefault="00525338" w:rsidP="00BF6E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01F5C"/>
    <w:multiLevelType w:val="multilevel"/>
    <w:tmpl w:val="5C2A09A0"/>
    <w:lvl w:ilvl="0">
      <w:start w:val="1"/>
      <w:numFmt w:val="decimal"/>
      <w:isLgl/>
      <w:lvlText w:val="%1."/>
      <w:lvlJc w:val="left"/>
      <w:pPr>
        <w:ind w:left="360" w:hanging="360"/>
      </w:pPr>
      <w:rPr>
        <w:rFonts w:hint="default"/>
      </w:rPr>
    </w:lvl>
    <w:lvl w:ilvl="1">
      <w:start w:val="1"/>
      <w:numFmt w:val="decimal"/>
      <w:pStyle w:val="Ttulo2"/>
      <w:lvlText w:val="%1.%2."/>
      <w:lvlJc w:val="left"/>
      <w:pPr>
        <w:ind w:left="2552" w:hanging="255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46A650F"/>
    <w:multiLevelType w:val="multilevel"/>
    <w:tmpl w:val="7B0AB392"/>
    <w:lvl w:ilvl="0">
      <w:start w:val="1"/>
      <w:numFmt w:val="decimal"/>
      <w:lvlText w:val="CAPÍTULO %1."/>
      <w:lvlJc w:val="left"/>
      <w:pPr>
        <w:ind w:left="2297" w:hanging="2155"/>
      </w:pPr>
      <w:rPr>
        <w:rFonts w:ascii="Arial" w:hAnsi="Arial" w:hint="default"/>
        <w:b/>
        <w:i w:val="0"/>
        <w:color w:val="auto"/>
        <w:sz w:val="24"/>
      </w:rPr>
    </w:lvl>
    <w:lvl w:ilvl="1">
      <w:start w:val="1"/>
      <w:numFmt w:val="decimal"/>
      <w:lvlText w:val="%1.%2."/>
      <w:lvlJc w:val="left"/>
      <w:pPr>
        <w:tabs>
          <w:tab w:val="num" w:pos="1134"/>
        </w:tabs>
        <w:ind w:left="1134" w:hanging="1134"/>
      </w:pPr>
      <w:rPr>
        <w:rFonts w:ascii="Arial" w:hAnsi="Arial" w:cs="Arial" w:hint="default"/>
        <w:sz w:val="22"/>
        <w:szCs w:val="22"/>
      </w:rPr>
    </w:lvl>
    <w:lvl w:ilvl="2">
      <w:start w:val="1"/>
      <w:numFmt w:val="decimal"/>
      <w:lvlText w:val="%1.%2.%3."/>
      <w:lvlJc w:val="left"/>
      <w:pPr>
        <w:tabs>
          <w:tab w:val="num" w:pos="1134"/>
        </w:tabs>
        <w:ind w:left="1134" w:hanging="1134"/>
      </w:pPr>
      <w:rPr>
        <w:rFonts w:hint="default"/>
        <w:b w:val="0"/>
        <w:bCs/>
        <w:i w:val="0"/>
      </w:rPr>
    </w:lvl>
    <w:lvl w:ilvl="3">
      <w:start w:val="1"/>
      <w:numFmt w:val="lowerRoman"/>
      <w:lvlText w:val="(%4)"/>
      <w:lvlJc w:val="left"/>
      <w:pPr>
        <w:ind w:left="360" w:hanging="360"/>
      </w:pPr>
      <w:rPr>
        <w:rFonts w:hint="default"/>
      </w:rPr>
    </w:lvl>
    <w:lvl w:ilvl="4">
      <w:start w:val="1"/>
      <w:numFmt w:val="decimal"/>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26EB2EC7"/>
    <w:multiLevelType w:val="multilevel"/>
    <w:tmpl w:val="6E369F14"/>
    <w:lvl w:ilvl="0">
      <w:start w:val="1"/>
      <w:numFmt w:val="decimal"/>
      <w:pStyle w:val="Ttulo"/>
      <w:lvlText w:val="%1."/>
      <w:lvlJc w:val="left"/>
      <w:pPr>
        <w:tabs>
          <w:tab w:val="num" w:pos="720"/>
        </w:tabs>
        <w:ind w:left="720" w:hanging="720"/>
      </w:pPr>
    </w:lvl>
    <w:lvl w:ilvl="1">
      <w:start w:val="1"/>
      <w:numFmt w:val="decimal"/>
      <w:pStyle w:val="TITULO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7DB4305"/>
    <w:multiLevelType w:val="multilevel"/>
    <w:tmpl w:val="34E80DEC"/>
    <w:lvl w:ilvl="0">
      <w:start w:val="1"/>
      <w:numFmt w:val="decimal"/>
      <w:isLgl/>
      <w:lvlText w:val="CAPÍTULO %1."/>
      <w:lvlJc w:val="left"/>
      <w:pPr>
        <w:ind w:left="1134" w:hanging="1134"/>
      </w:pPr>
      <w:rPr>
        <w:rFonts w:ascii="Arial" w:hAnsi="Arial" w:hint="default"/>
        <w:b/>
        <w:i w:val="0"/>
        <w:sz w:val="22"/>
        <w:u w:val="single"/>
      </w:rPr>
    </w:lvl>
    <w:lvl w:ilvl="1">
      <w:start w:val="1"/>
      <w:numFmt w:val="decimal"/>
      <w:lvlText w:val="Cláusula %1.%2."/>
      <w:lvlJc w:val="left"/>
      <w:pPr>
        <w:ind w:left="1134" w:hanging="1134"/>
      </w:pPr>
      <w:rPr>
        <w:rFonts w:ascii="Arial" w:hAnsi="Arial" w:hint="default"/>
        <w:b/>
        <w:bCs w:val="0"/>
        <w:i w:val="0"/>
        <w:smallCaps/>
        <w:sz w:val="22"/>
        <w:u w:val="none"/>
      </w:rPr>
    </w:lvl>
    <w:lvl w:ilvl="2">
      <w:start w:val="1"/>
      <w:numFmt w:val="decimal"/>
      <w:lvlText w:val="%1.%2.%3."/>
      <w:lvlJc w:val="left"/>
      <w:pPr>
        <w:ind w:left="6742" w:hanging="504"/>
      </w:pPr>
      <w:rPr>
        <w:rFonts w:hint="default"/>
        <w:b w:val="0"/>
        <w:bCs w:val="0"/>
        <w:i w:val="0"/>
        <w:iCs/>
      </w:rPr>
    </w:lvl>
    <w:lvl w:ilvl="3">
      <w:start w:val="1"/>
      <w:numFmt w:val="lowerLetter"/>
      <w:lvlText w:val="(%4)"/>
      <w:lvlJc w:val="left"/>
      <w:pPr>
        <w:ind w:left="1440" w:hanging="360"/>
      </w:pPr>
      <w:rPr>
        <w:rFonts w:hint="default"/>
        <w:b w:val="0"/>
        <w:bCs w:val="0"/>
        <w:i w:val="0"/>
        <w:iCs w:val="0"/>
      </w:rPr>
    </w:lvl>
    <w:lvl w:ilvl="4">
      <w:start w:val="1"/>
      <w:numFmt w:val="lowerRoman"/>
      <w:lvlText w:val="(%5)"/>
      <w:lvlJc w:val="left"/>
      <w:pPr>
        <w:ind w:left="1800" w:hanging="360"/>
      </w:pPr>
      <w:rPr>
        <w:rFonts w:hint="default"/>
        <w:b w:val="0"/>
        <w:bCs w:val="0"/>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4147429"/>
    <w:multiLevelType w:val="hybridMultilevel"/>
    <w:tmpl w:val="337436A8"/>
    <w:lvl w:ilvl="0" w:tplc="CE842E10">
      <w:start w:val="1"/>
      <w:numFmt w:val="decimal"/>
      <w:lvlText w:val="(%1)"/>
      <w:lvlJc w:val="left"/>
      <w:pPr>
        <w:ind w:left="720" w:hanging="360"/>
      </w:pPr>
      <w:rPr>
        <w:rFonts w:hint="default"/>
        <w:b w:val="0"/>
        <w:bCs w:val="0"/>
        <w:i w:val="0"/>
        <w:i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4E544F3"/>
    <w:multiLevelType w:val="multilevel"/>
    <w:tmpl w:val="F94A36A8"/>
    <w:lvl w:ilvl="0">
      <w:start w:val="1"/>
      <w:numFmt w:val="decimal"/>
      <w:isLgl/>
      <w:lvlText w:val="%1."/>
      <w:lvlJc w:val="left"/>
      <w:pPr>
        <w:ind w:left="360" w:hanging="360"/>
      </w:pPr>
      <w:rPr>
        <w:rFonts w:hint="default"/>
      </w:rPr>
    </w:lvl>
    <w:lvl w:ilvl="1">
      <w:start w:val="1"/>
      <w:numFmt w:val="decimal"/>
      <w:lvlRestart w:val="0"/>
      <w:lvlText w:val="Cláusula %1.%2."/>
      <w:lvlJc w:val="left"/>
      <w:pPr>
        <w:ind w:left="1701" w:hanging="1701"/>
      </w:pPr>
      <w:rPr>
        <w:rFonts w:ascii="Arial" w:hAnsi="Arial" w:hint="default"/>
        <w:b/>
        <w:i w:val="0"/>
        <w:sz w:val="22"/>
        <w:u w:val="none"/>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75676509">
    <w:abstractNumId w:val="0"/>
  </w:num>
  <w:num w:numId="2" w16cid:durableId="1550386272">
    <w:abstractNumId w:val="3"/>
  </w:num>
  <w:num w:numId="3" w16cid:durableId="497382344">
    <w:abstractNumId w:val="2"/>
  </w:num>
  <w:num w:numId="4" w16cid:durableId="4243099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5019288">
    <w:abstractNumId w:val="5"/>
  </w:num>
  <w:num w:numId="6" w16cid:durableId="2014915334">
    <w:abstractNumId w:val="3"/>
  </w:num>
  <w:num w:numId="7" w16cid:durableId="690492067">
    <w:abstractNumId w:val="5"/>
  </w:num>
  <w:num w:numId="8" w16cid:durableId="987057578">
    <w:abstractNumId w:val="3"/>
  </w:num>
  <w:num w:numId="9" w16cid:durableId="1892762263">
    <w:abstractNumId w:val="1"/>
  </w:num>
  <w:num w:numId="10" w16cid:durableId="19212132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55F"/>
    <w:rsid w:val="0000510D"/>
    <w:rsid w:val="000131CB"/>
    <w:rsid w:val="00021A62"/>
    <w:rsid w:val="000305B8"/>
    <w:rsid w:val="00033F79"/>
    <w:rsid w:val="00084E2C"/>
    <w:rsid w:val="000A5DC3"/>
    <w:rsid w:val="000A736E"/>
    <w:rsid w:val="000B5528"/>
    <w:rsid w:val="000E53C5"/>
    <w:rsid w:val="000F0289"/>
    <w:rsid w:val="001118E5"/>
    <w:rsid w:val="00130408"/>
    <w:rsid w:val="00140F9C"/>
    <w:rsid w:val="00151B04"/>
    <w:rsid w:val="00170C80"/>
    <w:rsid w:val="001A4D6A"/>
    <w:rsid w:val="001D076B"/>
    <w:rsid w:val="001D5351"/>
    <w:rsid w:val="002044DC"/>
    <w:rsid w:val="00226A7F"/>
    <w:rsid w:val="00246DFC"/>
    <w:rsid w:val="00265345"/>
    <w:rsid w:val="0027416E"/>
    <w:rsid w:val="00284EDD"/>
    <w:rsid w:val="002B0B33"/>
    <w:rsid w:val="002B26ED"/>
    <w:rsid w:val="002B532C"/>
    <w:rsid w:val="002D229C"/>
    <w:rsid w:val="002E45EA"/>
    <w:rsid w:val="002F7501"/>
    <w:rsid w:val="00314B68"/>
    <w:rsid w:val="00320120"/>
    <w:rsid w:val="003257BE"/>
    <w:rsid w:val="0034005A"/>
    <w:rsid w:val="00350F63"/>
    <w:rsid w:val="003B37C3"/>
    <w:rsid w:val="003B71A9"/>
    <w:rsid w:val="003C7F70"/>
    <w:rsid w:val="003D04BE"/>
    <w:rsid w:val="003D5A9A"/>
    <w:rsid w:val="003D69C1"/>
    <w:rsid w:val="003D79FB"/>
    <w:rsid w:val="004320DC"/>
    <w:rsid w:val="0048477B"/>
    <w:rsid w:val="004967A0"/>
    <w:rsid w:val="004B2FB6"/>
    <w:rsid w:val="004E5178"/>
    <w:rsid w:val="00525338"/>
    <w:rsid w:val="00573F28"/>
    <w:rsid w:val="005775A8"/>
    <w:rsid w:val="005979FF"/>
    <w:rsid w:val="005B052E"/>
    <w:rsid w:val="005B100C"/>
    <w:rsid w:val="00620D71"/>
    <w:rsid w:val="00623A24"/>
    <w:rsid w:val="00631C37"/>
    <w:rsid w:val="00633F4F"/>
    <w:rsid w:val="00644909"/>
    <w:rsid w:val="006949D0"/>
    <w:rsid w:val="006A04D0"/>
    <w:rsid w:val="006A7A09"/>
    <w:rsid w:val="006C079F"/>
    <w:rsid w:val="006D3EF8"/>
    <w:rsid w:val="006E25FC"/>
    <w:rsid w:val="00705B5B"/>
    <w:rsid w:val="00741F96"/>
    <w:rsid w:val="00752F55"/>
    <w:rsid w:val="007B64BF"/>
    <w:rsid w:val="0080672C"/>
    <w:rsid w:val="00815900"/>
    <w:rsid w:val="008555F6"/>
    <w:rsid w:val="0085725E"/>
    <w:rsid w:val="00867DFB"/>
    <w:rsid w:val="008F6BDC"/>
    <w:rsid w:val="00904794"/>
    <w:rsid w:val="00907896"/>
    <w:rsid w:val="009110FA"/>
    <w:rsid w:val="009118C7"/>
    <w:rsid w:val="009326B0"/>
    <w:rsid w:val="0094661F"/>
    <w:rsid w:val="009509B1"/>
    <w:rsid w:val="00951692"/>
    <w:rsid w:val="0095785C"/>
    <w:rsid w:val="009678FE"/>
    <w:rsid w:val="00986AEB"/>
    <w:rsid w:val="009938BC"/>
    <w:rsid w:val="009B3DE5"/>
    <w:rsid w:val="009F39C5"/>
    <w:rsid w:val="00A10EAB"/>
    <w:rsid w:val="00A22205"/>
    <w:rsid w:val="00A93660"/>
    <w:rsid w:val="00AA3D55"/>
    <w:rsid w:val="00AB4E07"/>
    <w:rsid w:val="00AC132E"/>
    <w:rsid w:val="00AC4609"/>
    <w:rsid w:val="00AD4C50"/>
    <w:rsid w:val="00B25B2F"/>
    <w:rsid w:val="00B26C5B"/>
    <w:rsid w:val="00B34D2E"/>
    <w:rsid w:val="00B91BC3"/>
    <w:rsid w:val="00BA231D"/>
    <w:rsid w:val="00BA7E61"/>
    <w:rsid w:val="00BE5C1D"/>
    <w:rsid w:val="00BF6EB9"/>
    <w:rsid w:val="00BF7CB5"/>
    <w:rsid w:val="00C0013E"/>
    <w:rsid w:val="00C15918"/>
    <w:rsid w:val="00C15CF5"/>
    <w:rsid w:val="00C217BD"/>
    <w:rsid w:val="00C23CDF"/>
    <w:rsid w:val="00C519A3"/>
    <w:rsid w:val="00C62084"/>
    <w:rsid w:val="00C6485D"/>
    <w:rsid w:val="00C67658"/>
    <w:rsid w:val="00C91114"/>
    <w:rsid w:val="00CA2B51"/>
    <w:rsid w:val="00CA702A"/>
    <w:rsid w:val="00CE03CB"/>
    <w:rsid w:val="00D306FD"/>
    <w:rsid w:val="00D509BF"/>
    <w:rsid w:val="00D52F28"/>
    <w:rsid w:val="00D60033"/>
    <w:rsid w:val="00D71AB1"/>
    <w:rsid w:val="00DA3FD9"/>
    <w:rsid w:val="00DD1FDE"/>
    <w:rsid w:val="00DE1F61"/>
    <w:rsid w:val="00DF5D2C"/>
    <w:rsid w:val="00E02E11"/>
    <w:rsid w:val="00E16C12"/>
    <w:rsid w:val="00E21C5B"/>
    <w:rsid w:val="00E3660F"/>
    <w:rsid w:val="00E40B93"/>
    <w:rsid w:val="00E4669D"/>
    <w:rsid w:val="00E55151"/>
    <w:rsid w:val="00EB296C"/>
    <w:rsid w:val="00EB4C14"/>
    <w:rsid w:val="00ED7A0C"/>
    <w:rsid w:val="00F45917"/>
    <w:rsid w:val="00F90C89"/>
    <w:rsid w:val="00F95EE0"/>
    <w:rsid w:val="00FB755F"/>
    <w:rsid w:val="00FD6B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9BA67"/>
  <w15:chartTrackingRefBased/>
  <w15:docId w15:val="{A36CD5FE-F763-1141-84E6-59E49EB56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55F"/>
    <w:pPr>
      <w:spacing w:before="120" w:after="240" w:line="312" w:lineRule="auto"/>
    </w:pPr>
    <w:rPr>
      <w:rFonts w:ascii="Verdana" w:hAnsi="Verdana"/>
      <w:sz w:val="20"/>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9678FE"/>
    <w:pPr>
      <w:keepNext/>
      <w:numPr>
        <w:ilvl w:val="1"/>
        <w:numId w:val="1"/>
      </w:numPr>
      <w:tabs>
        <w:tab w:val="num" w:pos="1134"/>
      </w:tabs>
      <w:spacing w:before="240" w:after="60"/>
      <w:ind w:left="1134" w:hanging="1134"/>
      <w:jc w:val="both"/>
      <w:outlineLvl w:val="1"/>
    </w:pPr>
    <w:rPr>
      <w:rFonts w:ascii="Arial" w:hAnsi="Arial"/>
      <w:b/>
      <w:snapToGrid w:val="0"/>
      <w:sz w:val="28"/>
      <w:lang w:eastAsia="es-ES"/>
    </w:rPr>
  </w:style>
  <w:style w:type="paragraph" w:styleId="Ttulo8">
    <w:name w:val="heading 8"/>
    <w:basedOn w:val="Normal"/>
    <w:next w:val="Normal"/>
    <w:link w:val="Ttulo8Car"/>
    <w:uiPriority w:val="9"/>
    <w:semiHidden/>
    <w:unhideWhenUsed/>
    <w:qFormat/>
    <w:rsid w:val="00D509B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2">
    <w:name w:val="TITULO 2"/>
    <w:basedOn w:val="Normal"/>
    <w:next w:val="Normal"/>
    <w:link w:val="TITULO2Car"/>
    <w:rsid w:val="00E55151"/>
    <w:pPr>
      <w:widowControl w:val="0"/>
      <w:numPr>
        <w:ilvl w:val="1"/>
        <w:numId w:val="3"/>
      </w:numPr>
      <w:tabs>
        <w:tab w:val="left" w:pos="567"/>
        <w:tab w:val="left" w:pos="1134"/>
      </w:tabs>
      <w:adjustRightInd w:val="0"/>
      <w:snapToGrid w:val="0"/>
      <w:jc w:val="both"/>
      <w:outlineLvl w:val="1"/>
      <w15:collapsed/>
    </w:pPr>
    <w:rPr>
      <w:rFonts w:ascii="Arial" w:hAnsi="Arial" w:cs="Arial"/>
      <w:b/>
      <w:bCs/>
      <w:spacing w:val="-3"/>
      <w:sz w:val="22"/>
      <w:szCs w:val="22"/>
      <w:u w:val="single"/>
      <w:lang w:val="es-ES_tradnl" w:eastAsia="es-ES"/>
    </w:rPr>
  </w:style>
  <w:style w:type="character" w:customStyle="1" w:styleId="TITULO2Car">
    <w:name w:val="TITULO 2 Car"/>
    <w:basedOn w:val="Fuentedeprrafopredeter"/>
    <w:link w:val="TITULO2"/>
    <w:rsid w:val="00E55151"/>
    <w:rPr>
      <w:rFonts w:ascii="Arial" w:hAnsi="Arial" w:cs="Arial"/>
      <w:b/>
      <w:bCs/>
      <w:spacing w:val="-3"/>
      <w:sz w:val="22"/>
      <w:szCs w:val="22"/>
      <w:u w:val="single"/>
      <w:lang w:val="es-ES_tradnl" w:eastAsia="es-ES"/>
    </w:rPr>
  </w:style>
  <w:style w:type="paragraph" w:styleId="Ttulo">
    <w:name w:val="Title"/>
    <w:aliases w:val="Título - Capítulos"/>
    <w:basedOn w:val="Normal"/>
    <w:next w:val="Normal"/>
    <w:link w:val="TtuloCar"/>
    <w:autoRedefine/>
    <w:qFormat/>
    <w:rsid w:val="000305B8"/>
    <w:pPr>
      <w:numPr>
        <w:numId w:val="3"/>
      </w:numPr>
      <w:tabs>
        <w:tab w:val="clear" w:pos="720"/>
      </w:tabs>
      <w:ind w:left="1134" w:hanging="1134"/>
      <w:jc w:val="center"/>
    </w:pPr>
    <w:rPr>
      <w:rFonts w:ascii="Arial" w:hAnsi="Arial"/>
      <w:b/>
      <w:bCs/>
      <w:sz w:val="22"/>
      <w:u w:val="single"/>
      <w:lang w:eastAsia="es-ES"/>
    </w:rPr>
  </w:style>
  <w:style w:type="character" w:customStyle="1" w:styleId="TtuloCar">
    <w:name w:val="Título Car"/>
    <w:aliases w:val="Título - Capítulos Car"/>
    <w:basedOn w:val="Fuentedeprrafopredeter"/>
    <w:link w:val="Ttulo"/>
    <w:rsid w:val="000305B8"/>
    <w:rPr>
      <w:rFonts w:ascii="Arial" w:hAnsi="Arial"/>
      <w:b/>
      <w:bCs/>
      <w:sz w:val="22"/>
      <w:u w:val="single"/>
      <w:lang w:eastAsia="es-ES"/>
    </w:rPr>
  </w:style>
  <w:style w:type="paragraph" w:customStyle="1" w:styleId="ttulo2-numeracin">
    <w:name w:val="título 2 - numeración"/>
    <w:basedOn w:val="Normal"/>
    <w:next w:val="Normal"/>
    <w:link w:val="ttulo2-numeracinCar"/>
    <w:autoRedefine/>
    <w:qFormat/>
    <w:rsid w:val="000305B8"/>
    <w:pPr>
      <w:ind w:left="1134" w:hanging="1134"/>
      <w:jc w:val="both"/>
      <w:textAlignment w:val="top"/>
    </w:pPr>
    <w:rPr>
      <w:rFonts w:ascii="Arial" w:eastAsia="Arial Unicode MS" w:hAnsi="Arial" w:cs="Arial"/>
      <w:b/>
      <w:sz w:val="22"/>
      <w:u w:val="single"/>
      <w:lang w:val="es-ES" w:eastAsia="es-ES"/>
    </w:rPr>
  </w:style>
  <w:style w:type="character" w:customStyle="1" w:styleId="ttulo2-numeracinCar">
    <w:name w:val="título 2 - numeración Car"/>
    <w:basedOn w:val="Fuentedeprrafopredeter"/>
    <w:link w:val="ttulo2-numeracin"/>
    <w:rsid w:val="000305B8"/>
    <w:rPr>
      <w:rFonts w:ascii="Arial" w:eastAsia="Arial Unicode MS" w:hAnsi="Arial" w:cs="Arial"/>
      <w:b/>
      <w:sz w:val="22"/>
      <w:u w:val="single"/>
      <w:lang w:val="es-ES" w:eastAsia="es-ES"/>
    </w:rPr>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9678FE"/>
    <w:rPr>
      <w:rFonts w:ascii="Arial" w:hAnsi="Arial"/>
      <w:b/>
      <w:snapToGrid w:val="0"/>
      <w:sz w:val="28"/>
      <w:lang w:eastAsia="es-ES"/>
    </w:rPr>
  </w:style>
  <w:style w:type="paragraph" w:styleId="Prrafodelista">
    <w:name w:val="List Paragraph"/>
    <w:basedOn w:val="Normal"/>
    <w:uiPriority w:val="34"/>
    <w:qFormat/>
    <w:rsid w:val="00FB755F"/>
    <w:pPr>
      <w:ind w:left="720"/>
      <w:contextualSpacing/>
    </w:pPr>
  </w:style>
  <w:style w:type="paragraph" w:styleId="Textonotapie">
    <w:name w:val="footnote text"/>
    <w:basedOn w:val="Normal"/>
    <w:link w:val="TextonotapieCar"/>
    <w:uiPriority w:val="99"/>
    <w:semiHidden/>
    <w:unhideWhenUsed/>
    <w:rsid w:val="00BF6EB9"/>
    <w:pPr>
      <w:spacing w:before="0" w:after="0" w:line="240" w:lineRule="auto"/>
    </w:pPr>
    <w:rPr>
      <w:szCs w:val="20"/>
    </w:rPr>
  </w:style>
  <w:style w:type="character" w:customStyle="1" w:styleId="TextonotapieCar">
    <w:name w:val="Texto nota pie Car"/>
    <w:basedOn w:val="Fuentedeprrafopredeter"/>
    <w:link w:val="Textonotapie"/>
    <w:uiPriority w:val="99"/>
    <w:semiHidden/>
    <w:rsid w:val="00BF6EB9"/>
    <w:rPr>
      <w:rFonts w:ascii="Verdana" w:hAnsi="Verdana"/>
      <w:sz w:val="20"/>
      <w:szCs w:val="20"/>
    </w:rPr>
  </w:style>
  <w:style w:type="character" w:styleId="Refdenotaalpie">
    <w:name w:val="footnote reference"/>
    <w:basedOn w:val="Fuentedeprrafopredeter"/>
    <w:uiPriority w:val="99"/>
    <w:semiHidden/>
    <w:unhideWhenUsed/>
    <w:rsid w:val="00BF6EB9"/>
    <w:rPr>
      <w:vertAlign w:val="superscript"/>
    </w:rPr>
  </w:style>
  <w:style w:type="paragraph" w:styleId="Piedepgina">
    <w:name w:val="footer"/>
    <w:basedOn w:val="Normal"/>
    <w:link w:val="PiedepginaCar"/>
    <w:uiPriority w:val="99"/>
    <w:unhideWhenUsed/>
    <w:rsid w:val="00C67658"/>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C67658"/>
    <w:rPr>
      <w:rFonts w:ascii="Verdana" w:hAnsi="Verdana"/>
      <w:sz w:val="20"/>
    </w:rPr>
  </w:style>
  <w:style w:type="character" w:styleId="Nmerodepgina">
    <w:name w:val="page number"/>
    <w:basedOn w:val="Fuentedeprrafopredeter"/>
    <w:uiPriority w:val="99"/>
    <w:semiHidden/>
    <w:unhideWhenUsed/>
    <w:rsid w:val="00C67658"/>
  </w:style>
  <w:style w:type="character" w:customStyle="1" w:styleId="Ttulo8Car">
    <w:name w:val="Título 8 Car"/>
    <w:basedOn w:val="Fuentedeprrafopredeter"/>
    <w:link w:val="Ttulo8"/>
    <w:uiPriority w:val="9"/>
    <w:semiHidden/>
    <w:rsid w:val="00D509BF"/>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9040DF23009474284F4516C0F53B49E" ma:contentTypeVersion="2" ma:contentTypeDescription="Crear nuevo documento." ma:contentTypeScope="" ma:versionID="da17a40502e5dd510691836eb9c217e8">
  <xsd:schema xmlns:xsd="http://www.w3.org/2001/XMLSchema" xmlns:xs="http://www.w3.org/2001/XMLSchema" xmlns:p="http://schemas.microsoft.com/office/2006/metadata/properties" xmlns:ns2="5ddc0027-882b-4069-896e-dc7645f4ede7" targetNamespace="http://schemas.microsoft.com/office/2006/metadata/properties" ma:root="true" ma:fieldsID="abbf415215835ae6ed47700dad87d8a0" ns2:_="">
    <xsd:import namespace="5ddc0027-882b-4069-896e-dc7645f4ede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dc0027-882b-4069-896e-dc7645f4ed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E2C2D0-F82A-AD44-9687-214D9058436F}">
  <ds:schemaRefs>
    <ds:schemaRef ds:uri="http://schemas.openxmlformats.org/officeDocument/2006/bibliography"/>
  </ds:schemaRefs>
</ds:datastoreItem>
</file>

<file path=customXml/itemProps2.xml><?xml version="1.0" encoding="utf-8"?>
<ds:datastoreItem xmlns:ds="http://schemas.openxmlformats.org/officeDocument/2006/customXml" ds:itemID="{8D734B84-A547-478B-99EA-E591A6DF8705}">
  <ds:schemaRefs>
    <ds:schemaRef ds:uri="http://schemas.microsoft.com/sharepoint/v3/contenttype/forms"/>
  </ds:schemaRefs>
</ds:datastoreItem>
</file>

<file path=customXml/itemProps3.xml><?xml version="1.0" encoding="utf-8"?>
<ds:datastoreItem xmlns:ds="http://schemas.openxmlformats.org/officeDocument/2006/customXml" ds:itemID="{C0628738-C5F1-488A-AE3F-474098030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dc0027-882b-4069-896e-dc7645f4ed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A73C58-9920-4190-BC65-AD01E774D0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6663</Words>
  <Characters>36652</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43229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Alessia Abello</dc:creator>
  <cp:keywords/>
  <dc:description/>
  <cp:lastModifiedBy>henry diaztagle</cp:lastModifiedBy>
  <cp:revision>2</cp:revision>
  <dcterms:created xsi:type="dcterms:W3CDTF">2022-12-30T02:18:00Z</dcterms:created>
  <dcterms:modified xsi:type="dcterms:W3CDTF">2022-12-30T02:18:00Z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500</vt:r8>
  </property>
  <property fmtid="{D5CDD505-2E9C-101B-9397-08002B2CF9AE}" pid="3" name="ContentTypeId">
    <vt:lpwstr>0x010100A9040DF23009474284F4516C0F53B49E</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