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F001A3" w:rsidRPr="008871A6" w:rsidTr="00A55E9E">
        <w:trPr>
          <w:trHeight w:val="451"/>
        </w:trPr>
        <w:tc>
          <w:tcPr>
            <w:tcW w:w="8833" w:type="dxa"/>
            <w:shd w:val="clear" w:color="auto" w:fill="000000"/>
          </w:tcPr>
          <w:p w:rsidR="00F001A3" w:rsidRPr="008871A6" w:rsidRDefault="00F001A3" w:rsidP="008F4E33">
            <w:pPr>
              <w:jc w:val="center"/>
              <w:rPr>
                <w:rFonts w:ascii="Arial" w:hAnsi="Arial" w:cs="Arial"/>
                <w:b/>
                <w:sz w:val="18"/>
                <w:szCs w:val="18"/>
              </w:rPr>
            </w:pPr>
            <w:bookmarkStart w:id="0" w:name="_GoBack"/>
            <w:bookmarkEnd w:id="0"/>
            <w:r w:rsidRPr="008871A6">
              <w:rPr>
                <w:rFonts w:ascii="Arial" w:hAnsi="Arial" w:cs="Arial"/>
                <w:b/>
                <w:sz w:val="18"/>
                <w:szCs w:val="18"/>
              </w:rPr>
              <w:t>ANEXO 5</w:t>
            </w:r>
          </w:p>
          <w:p w:rsidR="00F001A3" w:rsidRPr="008871A6" w:rsidRDefault="00F001A3" w:rsidP="008F4E33">
            <w:pPr>
              <w:jc w:val="center"/>
              <w:rPr>
                <w:rFonts w:ascii="Arial" w:hAnsi="Arial" w:cs="Arial"/>
                <w:sz w:val="18"/>
                <w:szCs w:val="18"/>
              </w:rPr>
            </w:pPr>
            <w:r w:rsidRPr="008871A6">
              <w:rPr>
                <w:rFonts w:ascii="Arial" w:hAnsi="Arial" w:cs="Arial"/>
                <w:b/>
                <w:sz w:val="18"/>
                <w:szCs w:val="18"/>
              </w:rPr>
              <w:t>ACREDITACIÓN CALIDAD MIPYME</w:t>
            </w:r>
          </w:p>
        </w:tc>
      </w:tr>
    </w:tbl>
    <w:p w:rsidR="00F001A3" w:rsidRDefault="00F001A3" w:rsidP="00F001A3">
      <w:pPr>
        <w:pStyle w:val="NormalWeb"/>
        <w:spacing w:before="0" w:beforeAutospacing="0" w:after="0" w:afterAutospacing="0"/>
        <w:jc w:val="both"/>
        <w:rPr>
          <w:rFonts w:ascii="Arial" w:hAnsi="Arial" w:cs="Arial"/>
          <w:sz w:val="20"/>
          <w:szCs w:val="20"/>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rsidR="00F001A3" w:rsidRPr="0062098A" w:rsidRDefault="00F001A3" w:rsidP="00F001A3">
      <w:pPr>
        <w:autoSpaceDE w:val="0"/>
        <w:autoSpaceDN w:val="0"/>
        <w:adjustRightInd w:val="0"/>
        <w:ind w:left="567" w:right="420"/>
        <w:jc w:val="both"/>
        <w:rPr>
          <w:rFonts w:ascii="Tahoma" w:hAnsi="Tahoma" w:cs="Tahoma"/>
          <w:b/>
          <w:bCs/>
          <w:color w:val="000000"/>
          <w:sz w:val="17"/>
          <w:szCs w:val="17"/>
          <w:lang w:val="es-CO" w:eastAsia="es-CO"/>
        </w:rPr>
      </w:pPr>
    </w:p>
    <w:p w:rsidR="00F001A3" w:rsidRPr="006427B2" w:rsidRDefault="00F001A3" w:rsidP="00F001A3">
      <w:pPr>
        <w:autoSpaceDE w:val="0"/>
        <w:autoSpaceDN w:val="0"/>
        <w:adjustRightInd w:val="0"/>
        <w:ind w:left="284" w:right="420"/>
        <w:jc w:val="both"/>
        <w:rPr>
          <w:rFonts w:ascii="Tahoma" w:hAnsi="Tahoma" w:cs="Tahoma"/>
          <w:color w:val="000000"/>
          <w:sz w:val="16"/>
          <w:szCs w:val="16"/>
          <w:lang w:val="es-CO" w:eastAsia="es-CO"/>
        </w:rPr>
      </w:pPr>
      <w:r w:rsidRPr="006427B2">
        <w:rPr>
          <w:rFonts w:ascii="Tahoma" w:hAnsi="Tahoma" w:cs="Tahoma"/>
          <w:b/>
          <w:bCs/>
          <w:color w:val="000000"/>
          <w:sz w:val="16"/>
          <w:szCs w:val="16"/>
          <w:lang w:val="es-CO" w:eastAsia="es-CO"/>
        </w:rPr>
        <w:t xml:space="preserve">“1. Para el sector manufacturero: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rsidR="00F001A3" w:rsidRPr="006427B2" w:rsidRDefault="00F001A3" w:rsidP="00F001A3">
      <w:pPr>
        <w:autoSpaceDE w:val="0"/>
        <w:autoSpaceDN w:val="0"/>
        <w:adjustRightInd w:val="0"/>
        <w:ind w:left="284" w:right="113"/>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rsidR="00F001A3" w:rsidRPr="006427B2" w:rsidRDefault="00F001A3" w:rsidP="00F001A3">
      <w:pPr>
        <w:autoSpaceDE w:val="0"/>
        <w:autoSpaceDN w:val="0"/>
        <w:adjustRightInd w:val="0"/>
        <w:ind w:left="567" w:right="420"/>
        <w:jc w:val="both"/>
        <w:rPr>
          <w:rFonts w:ascii="Tahoma" w:hAnsi="Tahoma" w:cs="Tahoma"/>
          <w:b/>
          <w:bCs/>
          <w:i/>
          <w:iCs/>
          <w:color w:val="000000"/>
          <w:sz w:val="16"/>
          <w:szCs w:val="16"/>
          <w:lang w:val="es-CO" w:eastAsia="es-CO"/>
        </w:rPr>
      </w:pPr>
    </w:p>
    <w:p w:rsidR="00F001A3" w:rsidRPr="006427B2" w:rsidRDefault="00F001A3" w:rsidP="00F001A3">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i/>
          <w:iCs/>
          <w:color w:val="000000"/>
          <w:sz w:val="16"/>
          <w:szCs w:val="16"/>
          <w:lang w:val="es-CO" w:eastAsia="es-CO"/>
        </w:rPr>
        <w:t xml:space="preserve">2. Para el sector servicios: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rsidR="00F001A3" w:rsidRPr="006427B2" w:rsidRDefault="00F001A3" w:rsidP="00F001A3">
      <w:pPr>
        <w:autoSpaceDE w:val="0"/>
        <w:autoSpaceDN w:val="0"/>
        <w:adjustRightInd w:val="0"/>
        <w:ind w:left="567" w:right="420"/>
        <w:jc w:val="both"/>
        <w:rPr>
          <w:rFonts w:ascii="Tahoma" w:hAnsi="Tahoma" w:cs="Tahoma"/>
          <w:b/>
          <w:bCs/>
          <w:color w:val="000000"/>
          <w:sz w:val="16"/>
          <w:szCs w:val="16"/>
          <w:lang w:val="es-CO" w:eastAsia="es-CO"/>
        </w:rPr>
      </w:pPr>
    </w:p>
    <w:p w:rsidR="00F001A3" w:rsidRPr="006427B2" w:rsidRDefault="00F001A3" w:rsidP="00F001A3">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color w:val="000000"/>
          <w:sz w:val="16"/>
          <w:szCs w:val="16"/>
          <w:lang w:val="es-CO" w:eastAsia="es-CO"/>
        </w:rPr>
        <w:t xml:space="preserve">3. Para el sector de comercio: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rsidR="00F001A3" w:rsidRPr="006427B2" w:rsidRDefault="00F001A3" w:rsidP="00F001A3">
      <w:pPr>
        <w:autoSpaceDE w:val="0"/>
        <w:autoSpaceDN w:val="0"/>
        <w:adjustRightInd w:val="0"/>
        <w:ind w:left="567" w:right="420"/>
        <w:jc w:val="both"/>
        <w:rPr>
          <w:rFonts w:ascii="Tahoma" w:hAnsi="Tahoma" w:cs="Tahoma"/>
          <w:i/>
          <w:iCs/>
          <w:color w:val="000000"/>
          <w:sz w:val="16"/>
          <w:szCs w:val="16"/>
          <w:lang w:val="es-CO" w:eastAsia="es-CO"/>
        </w:rPr>
      </w:pP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1</w:t>
      </w:r>
      <w:r w:rsidRPr="006427B2">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2.</w:t>
      </w:r>
      <w:r w:rsidRPr="006427B2">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3.</w:t>
      </w:r>
      <w:r w:rsidRPr="006427B2">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6427B2">
        <w:rPr>
          <w:rFonts w:ascii="Tahoma" w:hAnsi="Tahoma" w:cs="Tahoma"/>
          <w:b/>
          <w:bCs/>
          <w:color w:val="000000"/>
          <w:sz w:val="16"/>
          <w:szCs w:val="16"/>
          <w:lang w:val="es-CO" w:eastAsia="es-CO"/>
        </w:rPr>
        <w:t xml:space="preserve">.” </w:t>
      </w:r>
    </w:p>
    <w:p w:rsidR="00F001A3" w:rsidRPr="0062098A" w:rsidRDefault="00F001A3" w:rsidP="00F001A3">
      <w:pPr>
        <w:autoSpaceDE w:val="0"/>
        <w:autoSpaceDN w:val="0"/>
        <w:adjustRightInd w:val="0"/>
        <w:jc w:val="both"/>
        <w:rPr>
          <w:rFonts w:ascii="Arial" w:hAnsi="Arial" w:cs="Arial"/>
          <w:color w:val="000000"/>
          <w:sz w:val="14"/>
          <w:szCs w:val="14"/>
          <w:lang w:val="es-CO" w:eastAsia="es-CO"/>
        </w:rPr>
      </w:pPr>
    </w:p>
    <w:p w:rsidR="00F001A3" w:rsidRPr="0062098A" w:rsidRDefault="00F001A3" w:rsidP="00F001A3">
      <w:pPr>
        <w:autoSpaceDE w:val="0"/>
        <w:autoSpaceDN w:val="0"/>
        <w:adjustRightInd w:val="0"/>
        <w:jc w:val="both"/>
        <w:rPr>
          <w:rFonts w:ascii="Arial" w:hAnsi="Arial" w:cs="Arial"/>
          <w:color w:val="000000"/>
          <w:sz w:val="17"/>
          <w:szCs w:val="17"/>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6152AD">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mediante certificación donde conste el valor de los </w:t>
      </w:r>
      <w:r w:rsidRPr="00CC396F">
        <w:rPr>
          <w:rFonts w:ascii="Arial" w:hAnsi="Arial" w:cs="Arial"/>
          <w:color w:val="000000"/>
          <w:sz w:val="20"/>
          <w:szCs w:val="20"/>
          <w:lang w:val="es-CO" w:eastAsia="es-CO"/>
        </w:rPr>
        <w:t xml:space="preserve">ingresos por actividades ordinarias al 31 de diciembre del año inmediatamente anterior, o los obtenidos durante el tiempo de su operación, de la siguiente forma: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1. Las </w:t>
      </w:r>
      <w:r w:rsidRPr="00CC396F">
        <w:rPr>
          <w:rFonts w:ascii="Arial" w:hAnsi="Arial" w:cs="Arial"/>
          <w:b/>
          <w:bCs/>
          <w:color w:val="000000"/>
          <w:sz w:val="20"/>
          <w:szCs w:val="20"/>
          <w:lang w:val="es-CO" w:eastAsia="es-CO"/>
        </w:rPr>
        <w:t xml:space="preserve">personas naturales </w:t>
      </w:r>
      <w:r w:rsidRPr="00CC396F">
        <w:rPr>
          <w:rFonts w:ascii="Arial" w:hAnsi="Arial" w:cs="Arial"/>
          <w:color w:val="000000"/>
          <w:sz w:val="20"/>
          <w:szCs w:val="20"/>
          <w:lang w:val="es-CO" w:eastAsia="es-CO"/>
        </w:rPr>
        <w:t xml:space="preserve">mediante certificación expedida por estas.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2. Las </w:t>
      </w:r>
      <w:r w:rsidRPr="00CC396F">
        <w:rPr>
          <w:rFonts w:ascii="Arial" w:hAnsi="Arial" w:cs="Arial"/>
          <w:b/>
          <w:bCs/>
          <w:color w:val="000000"/>
          <w:sz w:val="20"/>
          <w:szCs w:val="20"/>
          <w:lang w:val="es-CO" w:eastAsia="es-CO"/>
        </w:rPr>
        <w:t xml:space="preserve">personas jurídicas </w:t>
      </w:r>
      <w:r w:rsidRPr="00CC396F">
        <w:rPr>
          <w:rFonts w:ascii="Arial" w:hAnsi="Arial" w:cs="Arial"/>
          <w:color w:val="000000"/>
          <w:sz w:val="20"/>
          <w:szCs w:val="20"/>
          <w:lang w:val="es-CO" w:eastAsia="es-CO"/>
        </w:rPr>
        <w:t xml:space="preserve">mediante certificación expedida por el representante legal o el contador o revisor fiscal, si están obligadas a tenerlo.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lastRenderedPageBreak/>
        <w:t>Para la aplicación de los incentivos del sistema de compras y contratación pública, se atenderá lo dispuesto en la Ley 2069 de 2020.</w:t>
      </w:r>
    </w:p>
    <w:p w:rsidR="00F001A3" w:rsidRPr="00CC396F" w:rsidRDefault="00F001A3" w:rsidP="00F001A3">
      <w:pPr>
        <w:autoSpaceDE w:val="0"/>
        <w:autoSpaceDN w:val="0"/>
        <w:adjustRightInd w:val="0"/>
        <w:jc w:val="both"/>
        <w:rPr>
          <w:rFonts w:ascii="Arial" w:hAnsi="Arial" w:cs="Arial"/>
          <w:b/>
          <w:bCs/>
          <w:color w:val="000000"/>
          <w:sz w:val="20"/>
          <w:szCs w:val="20"/>
          <w:lang w:val="es-CO" w:eastAsia="es-CO"/>
        </w:rPr>
      </w:pPr>
    </w:p>
    <w:p w:rsidR="00F001A3" w:rsidRPr="00CC396F" w:rsidRDefault="00F001A3" w:rsidP="00F001A3">
      <w:pPr>
        <w:pStyle w:val="Default"/>
        <w:tabs>
          <w:tab w:val="left" w:pos="567"/>
        </w:tabs>
        <w:jc w:val="both"/>
        <w:rPr>
          <w:rFonts w:ascii="Arial" w:hAnsi="Arial" w:cs="Arial"/>
          <w:b/>
          <w:color w:val="auto"/>
          <w:sz w:val="20"/>
          <w:szCs w:val="20"/>
        </w:rPr>
      </w:pPr>
      <w:r w:rsidRPr="00CC396F">
        <w:rPr>
          <w:rFonts w:ascii="Arial" w:hAnsi="Arial" w:cs="Arial"/>
          <w:sz w:val="20"/>
          <w:szCs w:val="20"/>
        </w:rPr>
        <w:t>Asimismo, la Entidad deja de presente que de conformidad con lo dispuesto en el artículo 12 de la Ley 1150 de 2007 y el artículo 2.2.1.2.4.2.2 y </w:t>
      </w:r>
      <w:hyperlink r:id="rId5" w:anchor="2.2.1.2.4.2.4" w:history="1">
        <w:r w:rsidRPr="00CC396F">
          <w:rPr>
            <w:rFonts w:ascii="Arial" w:hAnsi="Arial" w:cs="Arial"/>
            <w:sz w:val="20"/>
            <w:szCs w:val="20"/>
          </w:rPr>
          <w:t>2.2.1.2.4.2.4</w:t>
        </w:r>
      </w:hyperlink>
      <w:r w:rsidRPr="00CC396F">
        <w:rPr>
          <w:rFonts w:ascii="Arial" w:hAnsi="Arial" w:cs="Arial"/>
          <w:sz w:val="20"/>
          <w:szCs w:val="20"/>
        </w:rPr>
        <w:t>.del Decreto 1082 de 2015 (modificado por el artículo 5 del Decreto 1860 de 2021), así como lo establecido en el numeral 4.1.2</w:t>
      </w:r>
      <w:r>
        <w:rPr>
          <w:rFonts w:ascii="Arial" w:hAnsi="Arial" w:cs="Arial"/>
          <w:sz w:val="20"/>
          <w:szCs w:val="20"/>
        </w:rPr>
        <w:t>.</w:t>
      </w:r>
      <w:r w:rsidRPr="00CC396F">
        <w:rPr>
          <w:rFonts w:ascii="Arial" w:hAnsi="Arial" w:cs="Arial"/>
          <w:sz w:val="20"/>
          <w:szCs w:val="20"/>
        </w:rPr>
        <w:t xml:space="preserve"> </w:t>
      </w:r>
      <w:r w:rsidRPr="00CC396F">
        <w:rPr>
          <w:rFonts w:ascii="Arial" w:hAnsi="Arial" w:cs="Arial"/>
          <w:color w:val="auto"/>
          <w:sz w:val="20"/>
          <w:szCs w:val="20"/>
          <w:lang w:val="es-ES" w:eastAsia="es-ES"/>
        </w:rPr>
        <w:t>CONVOCATORIA A MIPYMES del presente documento complementario</w:t>
      </w:r>
      <w:r w:rsidRPr="00CC396F">
        <w:rPr>
          <w:rFonts w:ascii="Arial" w:hAnsi="Arial" w:cs="Arial"/>
          <w:b/>
          <w:color w:val="auto"/>
          <w:sz w:val="20"/>
          <w:szCs w:val="20"/>
          <w:lang w:val="es-ES" w:eastAsia="es-ES"/>
        </w:rPr>
        <w:t xml:space="preserve">, </w:t>
      </w:r>
      <w:r w:rsidRPr="00CC396F">
        <w:rPr>
          <w:rFonts w:ascii="Arial" w:hAnsi="Arial" w:cs="Arial"/>
          <w:sz w:val="20"/>
          <w:szCs w:val="20"/>
        </w:rPr>
        <w:t xml:space="preserve">dentro del presente proceso de contratación, </w:t>
      </w:r>
      <w:r w:rsidRPr="00CC396F">
        <w:rPr>
          <w:rFonts w:ascii="Arial" w:hAnsi="Arial" w:cs="Arial"/>
          <w:b/>
          <w:sz w:val="20"/>
          <w:szCs w:val="20"/>
        </w:rPr>
        <w:t xml:space="preserve">se podrá solicitar limitar la convocatoria a </w:t>
      </w:r>
      <w:r w:rsidRPr="00CC396F">
        <w:rPr>
          <w:rFonts w:ascii="Arial" w:hAnsi="Arial" w:cs="Arial"/>
          <w:b/>
          <w:bCs/>
          <w:sz w:val="20"/>
          <w:szCs w:val="20"/>
        </w:rPr>
        <w:t>Mipymes</w:t>
      </w:r>
      <w:r w:rsidRPr="00CC396F">
        <w:rPr>
          <w:rFonts w:ascii="Arial" w:hAnsi="Arial" w:cs="Arial"/>
          <w:b/>
          <w:sz w:val="20"/>
          <w:szCs w:val="20"/>
        </w:rPr>
        <w:t>, allegando la siguiente documentación</w:t>
      </w:r>
      <w:r w:rsidRPr="00CC396F">
        <w:rPr>
          <w:rFonts w:ascii="Arial" w:hAnsi="Arial" w:cs="Arial"/>
          <w:sz w:val="20"/>
          <w:szCs w:val="20"/>
        </w:rPr>
        <w:t>:</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F23393" w:rsidRDefault="00F001A3" w:rsidP="00F001A3">
      <w:pPr>
        <w:pStyle w:val="Sangradet1"/>
        <w:numPr>
          <w:ilvl w:val="0"/>
          <w:numId w:val="2"/>
        </w:numPr>
        <w:ind w:right="51"/>
        <w:jc w:val="both"/>
        <w:rPr>
          <w:rFonts w:cs="Arial"/>
        </w:rPr>
      </w:pPr>
      <w:r w:rsidRPr="00CC396F">
        <w:rPr>
          <w:rFonts w:cs="Arial"/>
        </w:rPr>
        <w:t>Solicitud de</w:t>
      </w:r>
      <w:r w:rsidRPr="00F23393">
        <w:rPr>
          <w:rFonts w:cs="Arial"/>
        </w:rPr>
        <w:t xml:space="preserve"> </w:t>
      </w:r>
      <w:r w:rsidR="000E6914">
        <w:rPr>
          <w:rFonts w:cs="Arial"/>
        </w:rPr>
        <w:t>limitación</w:t>
      </w:r>
      <w:r>
        <w:rPr>
          <w:rFonts w:cs="Arial"/>
        </w:rPr>
        <w:t xml:space="preserve"> a </w:t>
      </w:r>
      <w:r w:rsidRPr="00F23393">
        <w:rPr>
          <w:rFonts w:cs="Arial"/>
        </w:rPr>
        <w:t>Mipyme colombiana</w:t>
      </w:r>
      <w:r>
        <w:rPr>
          <w:rFonts w:cs="Arial"/>
        </w:rPr>
        <w:t xml:space="preserve">, la cual deberá presentarse </w:t>
      </w:r>
      <w:r w:rsidRPr="00F23393">
        <w:rPr>
          <w:rFonts w:cs="Arial"/>
        </w:rPr>
        <w:t>dentro del término establecido en el cronograma del proceso y acreditar que tiene el tamaño empresarial establecido por la ley de la siguiente manera:</w:t>
      </w:r>
    </w:p>
    <w:p w:rsidR="00F001A3" w:rsidRPr="00F23393" w:rsidRDefault="00F001A3" w:rsidP="00F001A3">
      <w:pPr>
        <w:pStyle w:val="Sangradet1"/>
        <w:ind w:left="0" w:right="51"/>
        <w:jc w:val="both"/>
        <w:rPr>
          <w:rFonts w:cs="Arial"/>
          <w:lang w:eastAsia="es-CO"/>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jurídicas mediante certificación expedida por el representante legal y el contador o revisor fiscal, si están obligados a tenerlo, </w:t>
      </w:r>
      <w:r w:rsidRPr="00F23393">
        <w:rPr>
          <w:rFonts w:ascii="Arial" w:hAnsi="Arial" w:cs="Arial"/>
          <w:sz w:val="20"/>
          <w:szCs w:val="20"/>
          <w:lang w:eastAsia="es-CO"/>
        </w:rPr>
        <w:t>según sea el caso,</w:t>
      </w:r>
      <w:r w:rsidRPr="00F23393">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Las Mipyme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F23393">
        <w:rPr>
          <w:rFonts w:ascii="Arial" w:hAnsi="Arial" w:cs="Arial"/>
          <w:b/>
          <w:bCs/>
          <w:sz w:val="20"/>
          <w:szCs w:val="20"/>
        </w:rPr>
        <w:t> </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CC396F"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F001A3" w:rsidRDefault="00F001A3" w:rsidP="00F001A3">
      <w:pPr>
        <w:pStyle w:val="NormalWeb"/>
        <w:shd w:val="clear" w:color="auto" w:fill="FFFFFF"/>
        <w:spacing w:before="0" w:beforeAutospacing="0" w:after="0" w:afterAutospacing="0"/>
        <w:ind w:left="709"/>
        <w:jc w:val="both"/>
        <w:rPr>
          <w:rFonts w:ascii="Arial" w:hAnsi="Arial" w:cs="Arial"/>
          <w:b/>
          <w:sz w:val="20"/>
          <w:szCs w:val="20"/>
        </w:rPr>
      </w:pPr>
    </w:p>
    <w:p w:rsidR="00F001A3" w:rsidRPr="00F23393" w:rsidRDefault="00F001A3" w:rsidP="00F001A3">
      <w:pPr>
        <w:pStyle w:val="NormalWeb"/>
        <w:shd w:val="clear" w:color="auto" w:fill="FFFFFF"/>
        <w:spacing w:before="0" w:beforeAutospacing="0" w:after="0" w:afterAutospacing="0"/>
        <w:ind w:left="709"/>
        <w:jc w:val="both"/>
        <w:rPr>
          <w:rFonts w:ascii="Arial" w:hAnsi="Arial" w:cs="Arial"/>
          <w:b/>
          <w:sz w:val="20"/>
          <w:szCs w:val="20"/>
        </w:rPr>
      </w:pPr>
      <w:r w:rsidRPr="00F23393">
        <w:rPr>
          <w:rFonts w:ascii="Arial" w:hAnsi="Arial" w:cs="Arial"/>
          <w:b/>
          <w:sz w:val="20"/>
          <w:szCs w:val="20"/>
        </w:rPr>
        <w:t xml:space="preserve">NOTA: </w:t>
      </w:r>
      <w:r w:rsidRPr="00F23393">
        <w:rPr>
          <w:rFonts w:ascii="Arial" w:hAnsi="Arial" w:cs="Arial"/>
          <w:sz w:val="20"/>
          <w:szCs w:val="20"/>
        </w:rPr>
        <w:t>Para la acreditación deberán observarse los rangos de clasificación empresarial establecidos de conformidad con la Ley </w:t>
      </w:r>
      <w:hyperlink r:id="rId6" w:anchor="0" w:history="1">
        <w:r w:rsidRPr="00F23393">
          <w:rPr>
            <w:rFonts w:ascii="Arial" w:hAnsi="Arial" w:cs="Arial"/>
            <w:sz w:val="20"/>
            <w:szCs w:val="20"/>
          </w:rPr>
          <w:t>590 </w:t>
        </w:r>
      </w:hyperlink>
      <w:r w:rsidRPr="00F23393">
        <w:rPr>
          <w:rFonts w:ascii="Arial" w:hAnsi="Arial" w:cs="Arial"/>
          <w:sz w:val="20"/>
          <w:szCs w:val="20"/>
        </w:rPr>
        <w:t>de 2000 y el Decreto </w:t>
      </w:r>
      <w:hyperlink r:id="rId7" w:anchor="0" w:history="1">
        <w:r w:rsidRPr="00F23393">
          <w:rPr>
            <w:rFonts w:ascii="Arial" w:hAnsi="Arial" w:cs="Arial"/>
            <w:sz w:val="20"/>
            <w:szCs w:val="20"/>
          </w:rPr>
          <w:t>1074 </w:t>
        </w:r>
      </w:hyperlink>
      <w:r w:rsidRPr="00F23393">
        <w:rPr>
          <w:rFonts w:ascii="Arial" w:hAnsi="Arial" w:cs="Arial"/>
          <w:sz w:val="20"/>
          <w:szCs w:val="20"/>
        </w:rPr>
        <w:t>de 2015, o las normas que lo modifiquen, sustituyan o complementen.</w:t>
      </w:r>
    </w:p>
    <w:p w:rsidR="00F001A3" w:rsidRDefault="00F001A3" w:rsidP="00F001A3">
      <w:pPr>
        <w:rPr>
          <w:sz w:val="4"/>
        </w:rPr>
      </w:pPr>
    </w:p>
    <w:p w:rsidR="00F001A3" w:rsidRDefault="00F001A3" w:rsidP="00F001A3">
      <w:pPr>
        <w:rPr>
          <w:sz w:val="4"/>
        </w:rPr>
      </w:pPr>
    </w:p>
    <w:p w:rsidR="00F001A3" w:rsidRDefault="00F001A3" w:rsidP="00F001A3">
      <w:pPr>
        <w:rPr>
          <w:sz w:val="4"/>
        </w:rPr>
      </w:pPr>
    </w:p>
    <w:p w:rsidR="00F001A3" w:rsidRDefault="00F001A3" w:rsidP="00F001A3">
      <w:pPr>
        <w:rPr>
          <w:sz w:val="4"/>
        </w:rPr>
      </w:pPr>
    </w:p>
    <w:p w:rsidR="00F001A3" w:rsidRDefault="00F001A3" w:rsidP="00F001A3">
      <w:pPr>
        <w:rPr>
          <w:sz w:val="4"/>
        </w:rPr>
      </w:pPr>
    </w:p>
    <w:p w:rsidR="00F001A3" w:rsidRPr="00A6311B" w:rsidRDefault="00F001A3" w:rsidP="00F001A3">
      <w:pPr>
        <w:rPr>
          <w:sz w:val="4"/>
        </w:rPr>
      </w:pPr>
    </w:p>
    <w:p w:rsidR="00F001A3" w:rsidRPr="00854064" w:rsidRDefault="00F001A3" w:rsidP="00F001A3"/>
    <w:p w:rsidR="00F001A3" w:rsidRPr="00854064" w:rsidRDefault="00F001A3" w:rsidP="00F001A3">
      <w:pPr>
        <w:rPr>
          <w:b/>
        </w:rPr>
      </w:pPr>
    </w:p>
    <w:p w:rsidR="00620A3F" w:rsidRDefault="00620A3F"/>
    <w:sectPr w:rsidR="00620A3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1A3"/>
    <w:rsid w:val="000E6914"/>
    <w:rsid w:val="003B2708"/>
    <w:rsid w:val="005B3187"/>
    <w:rsid w:val="00620A3F"/>
    <w:rsid w:val="00A55E9E"/>
    <w:rsid w:val="00CF609C"/>
    <w:rsid w:val="00F001A3"/>
    <w:rsid w:val="00FC22FF"/>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C10D90-125A-4C37-9792-69A00E864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01A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Car Car Car Car,Normal (Web)1"/>
    <w:basedOn w:val="Normal"/>
    <w:uiPriority w:val="99"/>
    <w:qFormat/>
    <w:rsid w:val="00F001A3"/>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F001A3"/>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F001A3"/>
    <w:rPr>
      <w:rFonts w:ascii="Arial" w:eastAsia="Times New Roman" w:hAnsi="Arial" w:cs="Times New Roman"/>
      <w:sz w:val="20"/>
      <w:szCs w:val="20"/>
      <w:lang w:val="es-CO" w:eastAsia="x-none"/>
    </w:rPr>
  </w:style>
  <w:style w:type="paragraph" w:customStyle="1" w:styleId="Default">
    <w:name w:val="Default"/>
    <w:qFormat/>
    <w:rsid w:val="00F001A3"/>
    <w:pPr>
      <w:autoSpaceDE w:val="0"/>
      <w:autoSpaceDN w:val="0"/>
      <w:adjustRightInd w:val="0"/>
      <w:spacing w:after="0" w:line="240" w:lineRule="auto"/>
    </w:pPr>
    <w:rPr>
      <w:rFonts w:ascii="Tahoma" w:eastAsia="Times New Roman" w:hAnsi="Tahoma" w:cs="Times New Roman"/>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766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ncionpublica.gov.co/eva/gestornormativo/norma.php?i=12672" TargetMode="External"/><Relationship Id="rId5" Type="http://schemas.openxmlformats.org/officeDocument/2006/relationships/hyperlink" Target="https://www.funcionpublica.gov.co/eva/gestornormativo/norma.php?i=7765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1168</Words>
  <Characters>6430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rafael01</dc:creator>
  <cp:keywords/>
  <dc:description/>
  <cp:lastModifiedBy>Ana Milena Villada Palacio</cp:lastModifiedBy>
  <cp:revision>2</cp:revision>
  <cp:lastPrinted>2022-04-25T15:00:00Z</cp:lastPrinted>
  <dcterms:created xsi:type="dcterms:W3CDTF">2022-04-25T22:00:00Z</dcterms:created>
  <dcterms:modified xsi:type="dcterms:W3CDTF">2022-04-25T22:00:00Z</dcterms:modified>
</cp:coreProperties>
</file>