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7C601" w14:textId="72FC7B81" w:rsidR="002A7A67" w:rsidRPr="00C817B3" w:rsidRDefault="002A7A67" w:rsidP="002A7A67">
      <w:pPr>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ascii="Arial" w:eastAsia="Arial" w:hAnsi="Arial" w:cs="Arial"/>
          <w:b/>
          <w:sz w:val="20"/>
          <w:szCs w:val="20"/>
        </w:rPr>
      </w:pPr>
      <w:r w:rsidRPr="00C817B3">
        <w:rPr>
          <w:rFonts w:ascii="Arial" w:eastAsia="Arial" w:hAnsi="Arial" w:cs="Arial"/>
          <w:b/>
          <w:sz w:val="20"/>
          <w:szCs w:val="20"/>
        </w:rPr>
        <w:t>FORMATO 2</w:t>
      </w:r>
    </w:p>
    <w:p w14:paraId="40296DC5" w14:textId="77777777" w:rsidR="00E83C7D" w:rsidRPr="00C817B3" w:rsidRDefault="00E83C7D" w:rsidP="002A7A67">
      <w:pPr>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ascii="Arial" w:eastAsia="Arial" w:hAnsi="Arial" w:cs="Arial"/>
          <w:sz w:val="20"/>
          <w:szCs w:val="20"/>
        </w:rPr>
      </w:pPr>
    </w:p>
    <w:p w14:paraId="2C03C4D8" w14:textId="215F6658" w:rsidR="002A7A67" w:rsidRPr="00C817B3" w:rsidRDefault="00BF181B" w:rsidP="002A7A67">
      <w:pPr>
        <w:jc w:val="center"/>
        <w:rPr>
          <w:rFonts w:ascii="Arial" w:eastAsia="Arial" w:hAnsi="Arial" w:cs="Arial"/>
          <w:sz w:val="20"/>
          <w:szCs w:val="20"/>
        </w:rPr>
      </w:pPr>
      <w:r>
        <w:rPr>
          <w:rFonts w:ascii="Arial" w:eastAsia="Arial" w:hAnsi="Arial" w:cs="Arial"/>
          <w:b/>
          <w:sz w:val="20"/>
          <w:szCs w:val="20"/>
        </w:rPr>
        <w:t>RESUMEN ECONÓMICO</w:t>
      </w:r>
    </w:p>
    <w:p w14:paraId="27A359F4" w14:textId="77777777" w:rsidR="002A7A67" w:rsidRPr="00C817B3" w:rsidRDefault="002A7A67" w:rsidP="002A7A67">
      <w:pPr>
        <w:jc w:val="center"/>
        <w:rPr>
          <w:rFonts w:ascii="Arial" w:eastAsia="Arial" w:hAnsi="Arial" w:cs="Arial"/>
          <w:sz w:val="20"/>
          <w:szCs w:val="20"/>
        </w:rPr>
      </w:pPr>
    </w:p>
    <w:p w14:paraId="16F05945" w14:textId="77777777" w:rsidR="00C13733" w:rsidRPr="00C817B3" w:rsidRDefault="00C13733" w:rsidP="002A7A67">
      <w:pPr>
        <w:jc w:val="both"/>
        <w:rPr>
          <w:rFonts w:ascii="Arial" w:hAnsi="Arial" w:cs="Arial"/>
          <w:sz w:val="20"/>
          <w:szCs w:val="20"/>
        </w:rPr>
      </w:pPr>
    </w:p>
    <w:p w14:paraId="44A738BB" w14:textId="7235E9B9" w:rsidR="00E83C7D" w:rsidRPr="00C817B3" w:rsidRDefault="002A7A67" w:rsidP="004571FC">
      <w:pPr>
        <w:ind w:left="-567"/>
        <w:jc w:val="both"/>
        <w:rPr>
          <w:rFonts w:ascii="Arial" w:hAnsi="Arial" w:cs="Arial"/>
          <w:b/>
          <w:sz w:val="20"/>
          <w:szCs w:val="20"/>
        </w:rPr>
      </w:pPr>
      <w:r w:rsidRPr="00C817B3">
        <w:rPr>
          <w:rFonts w:ascii="Arial" w:hAnsi="Arial" w:cs="Arial"/>
          <w:sz w:val="20"/>
          <w:szCs w:val="20"/>
        </w:rPr>
        <w:t>Solicitud de cotización:</w:t>
      </w:r>
      <w:r w:rsidR="00B07D88" w:rsidRPr="00C817B3">
        <w:rPr>
          <w:rFonts w:ascii="Arial" w:hAnsi="Arial" w:cs="Arial"/>
          <w:sz w:val="20"/>
          <w:szCs w:val="20"/>
        </w:rPr>
        <w:t xml:space="preserve"> </w:t>
      </w:r>
      <w:r w:rsidR="00B44CBD" w:rsidRPr="00C817B3">
        <w:rPr>
          <w:rFonts w:ascii="Arial" w:hAnsi="Arial" w:cs="Arial"/>
          <w:b/>
          <w:sz w:val="20"/>
          <w:szCs w:val="20"/>
        </w:rPr>
        <w:t>S</w:t>
      </w:r>
      <w:r w:rsidR="006D398D" w:rsidRPr="00C817B3">
        <w:rPr>
          <w:rFonts w:ascii="Arial" w:hAnsi="Arial" w:cs="Arial"/>
          <w:b/>
          <w:sz w:val="20"/>
          <w:szCs w:val="20"/>
        </w:rPr>
        <w:t>PO00</w:t>
      </w:r>
      <w:r w:rsidR="00BF181B">
        <w:rPr>
          <w:rFonts w:ascii="Arial" w:hAnsi="Arial" w:cs="Arial"/>
          <w:b/>
          <w:sz w:val="20"/>
          <w:szCs w:val="20"/>
        </w:rPr>
        <w:t>2</w:t>
      </w:r>
      <w:r w:rsidR="00D3649D" w:rsidRPr="00C817B3">
        <w:rPr>
          <w:rFonts w:ascii="Arial" w:hAnsi="Arial" w:cs="Arial"/>
          <w:b/>
          <w:sz w:val="20"/>
          <w:szCs w:val="20"/>
        </w:rPr>
        <w:t>-202</w:t>
      </w:r>
      <w:r w:rsidR="00BF181B">
        <w:rPr>
          <w:rFonts w:ascii="Arial" w:hAnsi="Arial" w:cs="Arial"/>
          <w:b/>
          <w:sz w:val="20"/>
          <w:szCs w:val="20"/>
        </w:rPr>
        <w:t>3</w:t>
      </w:r>
    </w:p>
    <w:p w14:paraId="6C4E6DD1" w14:textId="77777777" w:rsidR="00D3649D" w:rsidRPr="00C817B3" w:rsidRDefault="00D3649D" w:rsidP="00B0405D">
      <w:pPr>
        <w:ind w:left="-567"/>
        <w:jc w:val="both"/>
        <w:rPr>
          <w:rFonts w:ascii="Arial" w:hAnsi="Arial" w:cs="Arial"/>
          <w:sz w:val="20"/>
          <w:szCs w:val="20"/>
        </w:rPr>
      </w:pPr>
    </w:p>
    <w:p w14:paraId="6AECBDD6" w14:textId="1738AA9B" w:rsidR="00E21D2B" w:rsidRPr="00C817B3" w:rsidRDefault="002A7A67" w:rsidP="00B0405D">
      <w:pPr>
        <w:pStyle w:val="Textoindependiente"/>
        <w:ind w:left="-567"/>
        <w:rPr>
          <w:rFonts w:ascii="Arial" w:hAnsi="Arial" w:cs="Arial"/>
          <w:b/>
          <w:bCs/>
          <w:sz w:val="20"/>
          <w:szCs w:val="20"/>
        </w:rPr>
      </w:pPr>
      <w:r w:rsidRPr="00C817B3">
        <w:rPr>
          <w:rFonts w:ascii="Arial" w:eastAsia="Arial" w:hAnsi="Arial" w:cs="Arial"/>
          <w:sz w:val="20"/>
          <w:szCs w:val="20"/>
        </w:rPr>
        <w:t xml:space="preserve">Objeto: </w:t>
      </w:r>
      <w:r w:rsidR="00BF181B">
        <w:rPr>
          <w:rFonts w:ascii="Arial" w:eastAsia="Times New Roman" w:hAnsi="Arial" w:cs="Arial"/>
        </w:rPr>
        <w:t>Prestar el servicio de soporte y gestión del sistema de seguridad informática de Telemedellín</w:t>
      </w:r>
    </w:p>
    <w:p w14:paraId="64E5665E" w14:textId="027B592E" w:rsidR="00B44CBD" w:rsidRDefault="00B44CBD" w:rsidP="00B0405D">
      <w:pPr>
        <w:pStyle w:val="Textoindependiente"/>
        <w:ind w:left="-567"/>
        <w:rPr>
          <w:rFonts w:ascii="Arial" w:hAnsi="Arial" w:cs="Arial"/>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4770"/>
        <w:gridCol w:w="996"/>
        <w:gridCol w:w="1650"/>
        <w:gridCol w:w="1779"/>
      </w:tblGrid>
      <w:tr w:rsidR="00BF181B" w:rsidRPr="00E540DB" w14:paraId="6DE8844E" w14:textId="77777777" w:rsidTr="00837AE7">
        <w:trPr>
          <w:trHeight w:val="245"/>
          <w:jc w:val="center"/>
        </w:trPr>
        <w:tc>
          <w:tcPr>
            <w:tcW w:w="552" w:type="dxa"/>
            <w:tcBorders>
              <w:top w:val="single" w:sz="12" w:space="0" w:color="auto"/>
              <w:left w:val="single" w:sz="12" w:space="0" w:color="auto"/>
              <w:bottom w:val="single" w:sz="12" w:space="0" w:color="auto"/>
            </w:tcBorders>
            <w:shd w:val="clear" w:color="000000" w:fill="D9D9D9"/>
            <w:vAlign w:val="center"/>
            <w:hideMark/>
          </w:tcPr>
          <w:p w14:paraId="0BB69A66" w14:textId="77777777" w:rsidR="00BF181B" w:rsidRPr="00E83C7D" w:rsidRDefault="00BF181B" w:rsidP="00837AE7">
            <w:pPr>
              <w:jc w:val="center"/>
              <w:rPr>
                <w:rFonts w:ascii="Arial" w:hAnsi="Arial" w:cs="Arial"/>
                <w:b/>
                <w:bCs/>
                <w:sz w:val="20"/>
                <w:szCs w:val="20"/>
              </w:rPr>
            </w:pPr>
            <w:proofErr w:type="spellStart"/>
            <w:r w:rsidRPr="00E83C7D">
              <w:rPr>
                <w:rFonts w:ascii="Arial" w:hAnsi="Arial" w:cs="Arial"/>
                <w:b/>
                <w:bCs/>
                <w:sz w:val="20"/>
                <w:szCs w:val="20"/>
              </w:rPr>
              <w:t>Item</w:t>
            </w:r>
            <w:proofErr w:type="spellEnd"/>
          </w:p>
        </w:tc>
        <w:tc>
          <w:tcPr>
            <w:tcW w:w="4770" w:type="dxa"/>
            <w:tcBorders>
              <w:top w:val="single" w:sz="12" w:space="0" w:color="auto"/>
              <w:bottom w:val="single" w:sz="12" w:space="0" w:color="auto"/>
            </w:tcBorders>
            <w:shd w:val="clear" w:color="000000" w:fill="D9D9D9"/>
            <w:vAlign w:val="center"/>
            <w:hideMark/>
          </w:tcPr>
          <w:p w14:paraId="774E03CF" w14:textId="77777777" w:rsidR="00BF181B" w:rsidRPr="00E83C7D" w:rsidRDefault="00BF181B" w:rsidP="00837AE7">
            <w:pPr>
              <w:jc w:val="center"/>
              <w:rPr>
                <w:rFonts w:ascii="Arial" w:hAnsi="Arial" w:cs="Arial"/>
                <w:b/>
                <w:bCs/>
                <w:sz w:val="20"/>
                <w:szCs w:val="20"/>
              </w:rPr>
            </w:pPr>
            <w:r w:rsidRPr="00E83C7D">
              <w:rPr>
                <w:rFonts w:ascii="Arial" w:hAnsi="Arial" w:cs="Arial"/>
                <w:b/>
                <w:bCs/>
                <w:sz w:val="20"/>
                <w:szCs w:val="20"/>
              </w:rPr>
              <w:t>Descripción</w:t>
            </w:r>
          </w:p>
        </w:tc>
        <w:tc>
          <w:tcPr>
            <w:tcW w:w="996" w:type="dxa"/>
            <w:tcBorders>
              <w:top w:val="single" w:sz="12" w:space="0" w:color="auto"/>
              <w:bottom w:val="single" w:sz="12" w:space="0" w:color="auto"/>
            </w:tcBorders>
            <w:shd w:val="clear" w:color="000000" w:fill="D9D9D9"/>
            <w:vAlign w:val="center"/>
          </w:tcPr>
          <w:p w14:paraId="06F5045A" w14:textId="77777777" w:rsidR="00BF181B" w:rsidRPr="00E83C7D" w:rsidRDefault="00BF181B" w:rsidP="00837AE7">
            <w:pPr>
              <w:jc w:val="center"/>
              <w:rPr>
                <w:rFonts w:ascii="Arial" w:hAnsi="Arial" w:cs="Arial"/>
                <w:b/>
                <w:bCs/>
                <w:sz w:val="20"/>
                <w:szCs w:val="20"/>
              </w:rPr>
            </w:pPr>
            <w:r w:rsidRPr="00E83C7D">
              <w:rPr>
                <w:rFonts w:ascii="Arial" w:hAnsi="Arial" w:cs="Arial"/>
                <w:b/>
                <w:bCs/>
                <w:sz w:val="20"/>
                <w:szCs w:val="20"/>
              </w:rPr>
              <w:t>Cantidad</w:t>
            </w:r>
          </w:p>
        </w:tc>
        <w:tc>
          <w:tcPr>
            <w:tcW w:w="1650" w:type="dxa"/>
            <w:tcBorders>
              <w:top w:val="single" w:sz="12" w:space="0" w:color="auto"/>
              <w:bottom w:val="single" w:sz="12" w:space="0" w:color="auto"/>
            </w:tcBorders>
            <w:shd w:val="clear" w:color="000000" w:fill="D9D9D9"/>
          </w:tcPr>
          <w:p w14:paraId="00B4B6C2" w14:textId="77777777" w:rsidR="00BF181B" w:rsidRPr="00E83C7D" w:rsidRDefault="00BF181B" w:rsidP="00837AE7">
            <w:pPr>
              <w:jc w:val="center"/>
              <w:rPr>
                <w:rFonts w:ascii="Arial" w:hAnsi="Arial" w:cs="Arial"/>
                <w:b/>
                <w:bCs/>
                <w:sz w:val="20"/>
                <w:szCs w:val="20"/>
              </w:rPr>
            </w:pPr>
            <w:r w:rsidRPr="00E83C7D">
              <w:rPr>
                <w:rFonts w:ascii="Arial" w:hAnsi="Arial" w:cs="Arial"/>
                <w:b/>
                <w:bCs/>
                <w:sz w:val="20"/>
                <w:szCs w:val="20"/>
              </w:rPr>
              <w:t xml:space="preserve">Valor </w:t>
            </w:r>
            <w:r>
              <w:rPr>
                <w:rFonts w:ascii="Arial" w:hAnsi="Arial" w:cs="Arial"/>
                <w:b/>
                <w:bCs/>
                <w:sz w:val="20"/>
                <w:szCs w:val="20"/>
              </w:rPr>
              <w:t>por mes</w:t>
            </w:r>
          </w:p>
        </w:tc>
        <w:tc>
          <w:tcPr>
            <w:tcW w:w="1779" w:type="dxa"/>
            <w:tcBorders>
              <w:top w:val="single" w:sz="12" w:space="0" w:color="auto"/>
              <w:bottom w:val="single" w:sz="12" w:space="0" w:color="auto"/>
              <w:right w:val="single" w:sz="12" w:space="0" w:color="auto"/>
            </w:tcBorders>
            <w:shd w:val="clear" w:color="000000" w:fill="D9D9D9"/>
            <w:vAlign w:val="center"/>
          </w:tcPr>
          <w:p w14:paraId="2FD3DD96" w14:textId="77777777" w:rsidR="00BF181B" w:rsidRPr="00E83C7D" w:rsidRDefault="00BF181B" w:rsidP="00837AE7">
            <w:pPr>
              <w:jc w:val="center"/>
              <w:rPr>
                <w:rFonts w:ascii="Arial" w:hAnsi="Arial" w:cs="Arial"/>
                <w:b/>
                <w:bCs/>
                <w:sz w:val="20"/>
                <w:szCs w:val="20"/>
              </w:rPr>
            </w:pPr>
            <w:r w:rsidRPr="00E83C7D">
              <w:rPr>
                <w:rFonts w:ascii="Arial" w:hAnsi="Arial" w:cs="Arial"/>
                <w:b/>
                <w:bCs/>
                <w:sz w:val="20"/>
                <w:szCs w:val="20"/>
              </w:rPr>
              <w:t>Valor total</w:t>
            </w:r>
          </w:p>
        </w:tc>
      </w:tr>
      <w:tr w:rsidR="00BF181B" w:rsidRPr="003075CF" w14:paraId="1359CF66" w14:textId="77777777" w:rsidTr="00837AE7">
        <w:trPr>
          <w:trHeight w:val="671"/>
          <w:jc w:val="center"/>
        </w:trPr>
        <w:tc>
          <w:tcPr>
            <w:tcW w:w="552" w:type="dxa"/>
            <w:tcBorders>
              <w:top w:val="single" w:sz="12" w:space="0" w:color="auto"/>
              <w:left w:val="single" w:sz="12" w:space="0" w:color="auto"/>
            </w:tcBorders>
            <w:shd w:val="clear" w:color="auto" w:fill="auto"/>
            <w:vAlign w:val="center"/>
          </w:tcPr>
          <w:p w14:paraId="0C288E40" w14:textId="77777777" w:rsidR="00BF181B" w:rsidRPr="00E83C7D" w:rsidRDefault="00BF181B" w:rsidP="00837AE7">
            <w:pPr>
              <w:jc w:val="center"/>
              <w:rPr>
                <w:rFonts w:ascii="Arial" w:hAnsi="Arial" w:cs="Arial"/>
                <w:sz w:val="20"/>
                <w:szCs w:val="20"/>
              </w:rPr>
            </w:pPr>
            <w:r w:rsidRPr="00445CB3">
              <w:rPr>
                <w:rFonts w:ascii="Arial" w:hAnsi="Arial" w:cs="Arial"/>
                <w:sz w:val="22"/>
                <w:szCs w:val="22"/>
              </w:rPr>
              <w:t>1</w:t>
            </w:r>
          </w:p>
        </w:tc>
        <w:tc>
          <w:tcPr>
            <w:tcW w:w="4770" w:type="dxa"/>
            <w:tcBorders>
              <w:top w:val="single" w:sz="12" w:space="0" w:color="auto"/>
            </w:tcBorders>
            <w:shd w:val="clear" w:color="auto" w:fill="auto"/>
            <w:vAlign w:val="center"/>
          </w:tcPr>
          <w:p w14:paraId="43C3E57E" w14:textId="77777777" w:rsidR="00BF181B" w:rsidRPr="00BF181B" w:rsidRDefault="00BF181B" w:rsidP="00BF181B">
            <w:pPr>
              <w:jc w:val="both"/>
              <w:rPr>
                <w:rFonts w:ascii="Arial" w:hAnsi="Arial" w:cs="Arial"/>
                <w:sz w:val="18"/>
                <w:szCs w:val="18"/>
              </w:rPr>
            </w:pPr>
            <w:r w:rsidRPr="00BF181B">
              <w:rPr>
                <w:rFonts w:ascii="Arial" w:hAnsi="Arial" w:cs="Arial"/>
                <w:sz w:val="18"/>
                <w:szCs w:val="18"/>
              </w:rPr>
              <w:t>Telemedellín cuenta con un sistema de seguridad informática perimetral e interna tipo firewall de próxima generación (</w:t>
            </w:r>
            <w:proofErr w:type="spellStart"/>
            <w:r w:rsidRPr="00BF181B">
              <w:rPr>
                <w:rFonts w:ascii="Arial" w:hAnsi="Arial" w:cs="Arial"/>
                <w:sz w:val="18"/>
                <w:szCs w:val="18"/>
              </w:rPr>
              <w:t>NGFW</w:t>
            </w:r>
            <w:proofErr w:type="spellEnd"/>
            <w:r w:rsidRPr="00BF181B">
              <w:rPr>
                <w:rFonts w:ascii="Arial" w:hAnsi="Arial" w:cs="Arial"/>
                <w:sz w:val="18"/>
                <w:szCs w:val="18"/>
              </w:rPr>
              <w:t>) del fabricante FORTINET conformado por los siguientes equipos:</w:t>
            </w:r>
          </w:p>
          <w:p w14:paraId="4D47DB4E" w14:textId="77777777" w:rsidR="00BF181B" w:rsidRPr="00BF181B" w:rsidRDefault="00BF181B" w:rsidP="00BF181B">
            <w:pPr>
              <w:jc w:val="both"/>
              <w:rPr>
                <w:rFonts w:ascii="Arial" w:hAnsi="Arial" w:cs="Arial"/>
                <w:sz w:val="18"/>
                <w:szCs w:val="18"/>
              </w:rPr>
            </w:pPr>
          </w:p>
          <w:p w14:paraId="6BC2C865" w14:textId="77777777" w:rsidR="00BF181B" w:rsidRPr="00BF181B" w:rsidRDefault="00BF181B" w:rsidP="00BF181B">
            <w:pPr>
              <w:pStyle w:val="Prrafodelista"/>
              <w:widowControl w:val="0"/>
              <w:numPr>
                <w:ilvl w:val="0"/>
                <w:numId w:val="31"/>
              </w:numPr>
              <w:suppressAutoHyphens/>
              <w:jc w:val="both"/>
              <w:rPr>
                <w:rFonts w:cs="Arial"/>
                <w:sz w:val="18"/>
                <w:szCs w:val="18"/>
              </w:rPr>
            </w:pPr>
            <w:r w:rsidRPr="00BF181B">
              <w:rPr>
                <w:rFonts w:cs="Arial"/>
                <w:sz w:val="18"/>
                <w:szCs w:val="18"/>
              </w:rPr>
              <w:t>Firewall FG-600E-BDL-950-36, S/N: FG6H0ETB20903934, el cual cuenta con garantía vigente por parte del fabricante.</w:t>
            </w:r>
          </w:p>
          <w:p w14:paraId="38174BC8" w14:textId="2CCA6649" w:rsidR="00BF181B" w:rsidRPr="00BF181B" w:rsidRDefault="00BF181B" w:rsidP="00BF181B">
            <w:pPr>
              <w:pStyle w:val="Prrafodelista"/>
              <w:widowControl w:val="0"/>
              <w:numPr>
                <w:ilvl w:val="0"/>
                <w:numId w:val="31"/>
              </w:numPr>
              <w:suppressAutoHyphens/>
              <w:jc w:val="both"/>
              <w:rPr>
                <w:rFonts w:cs="Arial"/>
                <w:sz w:val="18"/>
                <w:szCs w:val="18"/>
              </w:rPr>
            </w:pPr>
            <w:r w:rsidRPr="00BF181B">
              <w:rPr>
                <w:rFonts w:cs="Arial"/>
                <w:sz w:val="18"/>
                <w:szCs w:val="18"/>
              </w:rPr>
              <w:t xml:space="preserve">Forti </w:t>
            </w:r>
            <w:proofErr w:type="spellStart"/>
            <w:r w:rsidRPr="00BF181B">
              <w:rPr>
                <w:rFonts w:cs="Arial"/>
                <w:sz w:val="18"/>
                <w:szCs w:val="18"/>
              </w:rPr>
              <w:t>Analyzer</w:t>
            </w:r>
            <w:proofErr w:type="spellEnd"/>
            <w:r w:rsidRPr="00BF181B">
              <w:rPr>
                <w:rFonts w:cs="Arial"/>
                <w:sz w:val="18"/>
                <w:szCs w:val="18"/>
              </w:rPr>
              <w:t xml:space="preserve"> FAZ-150G, S/N: FAZ15GT220000052, el cual cuenta con garantía vigente por parte del fabricante.</w:t>
            </w:r>
          </w:p>
        </w:tc>
        <w:tc>
          <w:tcPr>
            <w:tcW w:w="996" w:type="dxa"/>
            <w:tcBorders>
              <w:top w:val="single" w:sz="12" w:space="0" w:color="auto"/>
            </w:tcBorders>
            <w:vAlign w:val="center"/>
          </w:tcPr>
          <w:p w14:paraId="70C30D39" w14:textId="77777777" w:rsidR="00BF181B" w:rsidRPr="00D3649D" w:rsidRDefault="00BF181B" w:rsidP="00837AE7">
            <w:pPr>
              <w:jc w:val="center"/>
              <w:rPr>
                <w:rFonts w:ascii="Arial" w:hAnsi="Arial" w:cs="Arial"/>
                <w:sz w:val="18"/>
                <w:szCs w:val="18"/>
              </w:rPr>
            </w:pPr>
            <w:r w:rsidRPr="00D3649D">
              <w:rPr>
                <w:rFonts w:ascii="Arial" w:hAnsi="Arial" w:cs="Arial"/>
                <w:sz w:val="18"/>
                <w:szCs w:val="18"/>
              </w:rPr>
              <w:t>1</w:t>
            </w:r>
          </w:p>
        </w:tc>
        <w:tc>
          <w:tcPr>
            <w:tcW w:w="1650" w:type="dxa"/>
            <w:tcBorders>
              <w:top w:val="single" w:sz="12" w:space="0" w:color="auto"/>
            </w:tcBorders>
          </w:tcPr>
          <w:p w14:paraId="05DF2E2F" w14:textId="77777777" w:rsidR="00BF181B" w:rsidRPr="00D3649D" w:rsidRDefault="00BF181B" w:rsidP="00837AE7">
            <w:pPr>
              <w:rPr>
                <w:rFonts w:ascii="Arial" w:hAnsi="Arial" w:cs="Arial"/>
                <w:sz w:val="18"/>
                <w:szCs w:val="18"/>
              </w:rPr>
            </w:pPr>
          </w:p>
        </w:tc>
        <w:tc>
          <w:tcPr>
            <w:tcW w:w="1779" w:type="dxa"/>
            <w:tcBorders>
              <w:top w:val="single" w:sz="12" w:space="0" w:color="auto"/>
              <w:right w:val="single" w:sz="12" w:space="0" w:color="auto"/>
            </w:tcBorders>
          </w:tcPr>
          <w:p w14:paraId="5DFB78E5" w14:textId="77777777" w:rsidR="00BF181B" w:rsidRPr="00D3649D" w:rsidRDefault="00BF181B" w:rsidP="00837AE7">
            <w:pPr>
              <w:rPr>
                <w:rFonts w:ascii="Arial" w:hAnsi="Arial" w:cs="Arial"/>
                <w:sz w:val="18"/>
                <w:szCs w:val="18"/>
              </w:rPr>
            </w:pPr>
          </w:p>
        </w:tc>
      </w:tr>
      <w:tr w:rsidR="00BF181B" w:rsidRPr="003075CF" w14:paraId="1713FC5E" w14:textId="77777777" w:rsidTr="00837AE7">
        <w:trPr>
          <w:trHeight w:val="506"/>
          <w:jc w:val="center"/>
        </w:trPr>
        <w:tc>
          <w:tcPr>
            <w:tcW w:w="7968" w:type="dxa"/>
            <w:gridSpan w:val="4"/>
            <w:tcBorders>
              <w:top w:val="single" w:sz="12" w:space="0" w:color="auto"/>
              <w:left w:val="single" w:sz="12" w:space="0" w:color="auto"/>
            </w:tcBorders>
            <w:shd w:val="clear" w:color="auto" w:fill="D9D9D9" w:themeFill="background1" w:themeFillShade="D9"/>
            <w:vAlign w:val="center"/>
          </w:tcPr>
          <w:p w14:paraId="7776263C" w14:textId="77777777" w:rsidR="00BF181B" w:rsidRPr="00E83C7D" w:rsidRDefault="00BF181B" w:rsidP="00837AE7">
            <w:pPr>
              <w:jc w:val="center"/>
              <w:rPr>
                <w:rFonts w:ascii="Arial" w:hAnsi="Arial" w:cs="Arial"/>
                <w:b/>
                <w:sz w:val="20"/>
                <w:szCs w:val="20"/>
              </w:rPr>
            </w:pPr>
            <w:r w:rsidRPr="00E83C7D">
              <w:rPr>
                <w:rFonts w:ascii="Arial" w:hAnsi="Arial" w:cs="Arial"/>
                <w:b/>
                <w:sz w:val="20"/>
                <w:szCs w:val="20"/>
              </w:rPr>
              <w:t>VALOR TOTAL</w:t>
            </w:r>
          </w:p>
        </w:tc>
        <w:tc>
          <w:tcPr>
            <w:tcW w:w="1779" w:type="dxa"/>
            <w:tcBorders>
              <w:top w:val="single" w:sz="12" w:space="0" w:color="auto"/>
              <w:right w:val="single" w:sz="12" w:space="0" w:color="auto"/>
            </w:tcBorders>
            <w:shd w:val="clear" w:color="auto" w:fill="D9D9D9" w:themeFill="background1" w:themeFillShade="D9"/>
          </w:tcPr>
          <w:p w14:paraId="0AA5D61E" w14:textId="77777777" w:rsidR="00BF181B" w:rsidRPr="00E83C7D" w:rsidRDefault="00BF181B" w:rsidP="00837AE7">
            <w:pPr>
              <w:rPr>
                <w:rFonts w:ascii="Arial" w:hAnsi="Arial" w:cs="Arial"/>
                <w:sz w:val="20"/>
                <w:szCs w:val="20"/>
              </w:rPr>
            </w:pPr>
          </w:p>
        </w:tc>
      </w:tr>
      <w:tr w:rsidR="00BF181B" w:rsidRPr="003075CF" w14:paraId="0C2E0DFF" w14:textId="77777777" w:rsidTr="00837AE7">
        <w:trPr>
          <w:trHeight w:val="411"/>
          <w:jc w:val="center"/>
        </w:trPr>
        <w:tc>
          <w:tcPr>
            <w:tcW w:w="7968" w:type="dxa"/>
            <w:gridSpan w:val="4"/>
            <w:tcBorders>
              <w:left w:val="single" w:sz="12" w:space="0" w:color="auto"/>
            </w:tcBorders>
            <w:shd w:val="clear" w:color="auto" w:fill="F2F2F2" w:themeFill="background1" w:themeFillShade="F2"/>
            <w:vAlign w:val="center"/>
          </w:tcPr>
          <w:p w14:paraId="74C54FDA" w14:textId="77777777" w:rsidR="00BF181B" w:rsidRPr="00E83C7D" w:rsidRDefault="00BF181B" w:rsidP="00837AE7">
            <w:pPr>
              <w:jc w:val="center"/>
              <w:rPr>
                <w:rFonts w:ascii="Arial" w:hAnsi="Arial" w:cs="Arial"/>
                <w:b/>
                <w:sz w:val="20"/>
                <w:szCs w:val="20"/>
              </w:rPr>
            </w:pPr>
            <w:r w:rsidRPr="00E83C7D">
              <w:rPr>
                <w:rFonts w:ascii="Arial" w:hAnsi="Arial" w:cs="Arial"/>
                <w:b/>
                <w:sz w:val="20"/>
                <w:szCs w:val="20"/>
              </w:rPr>
              <w:t>IVA</w:t>
            </w:r>
          </w:p>
        </w:tc>
        <w:tc>
          <w:tcPr>
            <w:tcW w:w="1779" w:type="dxa"/>
            <w:tcBorders>
              <w:right w:val="single" w:sz="12" w:space="0" w:color="auto"/>
            </w:tcBorders>
            <w:shd w:val="clear" w:color="auto" w:fill="F2F2F2" w:themeFill="background1" w:themeFillShade="F2"/>
          </w:tcPr>
          <w:p w14:paraId="509556C1" w14:textId="77777777" w:rsidR="00BF181B" w:rsidRPr="00E83C7D" w:rsidRDefault="00BF181B" w:rsidP="00837AE7">
            <w:pPr>
              <w:rPr>
                <w:rFonts w:ascii="Arial" w:hAnsi="Arial" w:cs="Arial"/>
                <w:sz w:val="20"/>
                <w:szCs w:val="20"/>
              </w:rPr>
            </w:pPr>
          </w:p>
        </w:tc>
      </w:tr>
      <w:tr w:rsidR="00BF181B" w:rsidRPr="003075CF" w14:paraId="7237EA89" w14:textId="77777777" w:rsidTr="00837AE7">
        <w:trPr>
          <w:trHeight w:val="560"/>
          <w:jc w:val="center"/>
        </w:trPr>
        <w:tc>
          <w:tcPr>
            <w:tcW w:w="7968" w:type="dxa"/>
            <w:gridSpan w:val="4"/>
            <w:tcBorders>
              <w:left w:val="single" w:sz="12" w:space="0" w:color="auto"/>
              <w:bottom w:val="single" w:sz="12" w:space="0" w:color="auto"/>
            </w:tcBorders>
            <w:shd w:val="clear" w:color="auto" w:fill="D9D9D9" w:themeFill="background1" w:themeFillShade="D9"/>
            <w:vAlign w:val="center"/>
          </w:tcPr>
          <w:p w14:paraId="5DDBA7FB" w14:textId="77777777" w:rsidR="00BF181B" w:rsidRPr="00E83C7D" w:rsidRDefault="00BF181B" w:rsidP="00837AE7">
            <w:pPr>
              <w:jc w:val="center"/>
              <w:rPr>
                <w:rFonts w:ascii="Arial" w:hAnsi="Arial" w:cs="Arial"/>
                <w:b/>
                <w:sz w:val="20"/>
                <w:szCs w:val="20"/>
              </w:rPr>
            </w:pPr>
            <w:r w:rsidRPr="00E83C7D">
              <w:rPr>
                <w:rFonts w:ascii="Arial" w:hAnsi="Arial" w:cs="Arial"/>
                <w:b/>
                <w:sz w:val="20"/>
                <w:szCs w:val="20"/>
              </w:rPr>
              <w:t>TOTAL INCLUIDO IVA</w:t>
            </w:r>
          </w:p>
        </w:tc>
        <w:tc>
          <w:tcPr>
            <w:tcW w:w="1779" w:type="dxa"/>
            <w:tcBorders>
              <w:bottom w:val="single" w:sz="12" w:space="0" w:color="auto"/>
              <w:right w:val="single" w:sz="12" w:space="0" w:color="auto"/>
            </w:tcBorders>
            <w:shd w:val="clear" w:color="auto" w:fill="D9D9D9" w:themeFill="background1" w:themeFillShade="D9"/>
          </w:tcPr>
          <w:p w14:paraId="4EC838CD" w14:textId="77777777" w:rsidR="00BF181B" w:rsidRPr="00E83C7D" w:rsidRDefault="00BF181B" w:rsidP="00837AE7">
            <w:pPr>
              <w:rPr>
                <w:rFonts w:ascii="Arial" w:hAnsi="Arial" w:cs="Arial"/>
                <w:sz w:val="20"/>
                <w:szCs w:val="20"/>
              </w:rPr>
            </w:pPr>
          </w:p>
        </w:tc>
      </w:tr>
    </w:tbl>
    <w:p w14:paraId="4FDE7051" w14:textId="77777777" w:rsidR="00C817B3" w:rsidRDefault="00C817B3" w:rsidP="00C817B3">
      <w:pPr>
        <w:suppressAutoHyphens/>
        <w:contextualSpacing/>
        <w:jc w:val="both"/>
        <w:rPr>
          <w:rFonts w:ascii="Arial" w:hAnsi="Arial" w:cs="Arial"/>
        </w:rPr>
      </w:pPr>
    </w:p>
    <w:p w14:paraId="1B32CB9C" w14:textId="77777777" w:rsidR="00BF181B" w:rsidRPr="00B0405D" w:rsidRDefault="00BF181B" w:rsidP="00BF181B">
      <w:pPr>
        <w:jc w:val="both"/>
        <w:rPr>
          <w:rFonts w:ascii="Arial" w:hAnsi="Arial" w:cs="Arial"/>
          <w:b/>
          <w:sz w:val="18"/>
          <w:szCs w:val="18"/>
        </w:rPr>
      </w:pPr>
      <w:r w:rsidRPr="00B0405D">
        <w:rPr>
          <w:rFonts w:ascii="Arial" w:hAnsi="Arial" w:cs="Arial"/>
          <w:b/>
          <w:sz w:val="18"/>
          <w:szCs w:val="18"/>
        </w:rPr>
        <w:t>CONDICIONES TÉCNICAS ESPECIALES PARA LA PRESENTACIÓN DE LA PROPUESTA:</w:t>
      </w:r>
    </w:p>
    <w:p w14:paraId="32A5796C" w14:textId="0DC8950F" w:rsidR="00BF181B" w:rsidRDefault="00BF181B" w:rsidP="00BF181B">
      <w:pPr>
        <w:jc w:val="both"/>
        <w:rPr>
          <w:rFonts w:ascii="Arial" w:hAnsi="Arial" w:cs="Arial"/>
          <w:sz w:val="18"/>
          <w:szCs w:val="18"/>
        </w:rPr>
      </w:pPr>
      <w:r>
        <w:rPr>
          <w:rFonts w:ascii="Arial" w:hAnsi="Arial" w:cs="Arial"/>
          <w:sz w:val="18"/>
          <w:szCs w:val="18"/>
        </w:rPr>
        <w:t>Se requiere prestar servicio de soporte y gestión del sistema anteriormente mencionado, para lo cual, el proponente interesado deberá contar con una plataforma de mesa de ayuda que atienda los requerimientos de Telemedellín. Debe contar con una línea de soporte donde se pueda solicitar los servicios, la cual debe operar como mínimo en el horario de 8 am a 6 pm.</w:t>
      </w:r>
    </w:p>
    <w:p w14:paraId="630B0CCE" w14:textId="77777777" w:rsidR="00BF181B" w:rsidRDefault="00BF181B" w:rsidP="00BF181B">
      <w:pPr>
        <w:jc w:val="both"/>
        <w:rPr>
          <w:rFonts w:ascii="Arial" w:hAnsi="Arial" w:cs="Arial"/>
          <w:sz w:val="18"/>
          <w:szCs w:val="18"/>
        </w:rPr>
      </w:pPr>
    </w:p>
    <w:p w14:paraId="112FFED3" w14:textId="77777777" w:rsidR="00BF181B" w:rsidRDefault="00BF181B" w:rsidP="00BF181B">
      <w:pPr>
        <w:jc w:val="both"/>
        <w:rPr>
          <w:rFonts w:ascii="Arial" w:hAnsi="Arial" w:cs="Arial"/>
          <w:sz w:val="18"/>
          <w:szCs w:val="18"/>
        </w:rPr>
      </w:pPr>
      <w:r>
        <w:rPr>
          <w:rFonts w:ascii="Arial" w:hAnsi="Arial" w:cs="Arial"/>
          <w:sz w:val="18"/>
          <w:szCs w:val="18"/>
        </w:rPr>
        <w:t>Los casos creados podrán ser resueltos remota o presencialmente si así fuese requerido, estos deberán atenderse de acuerdo a los siguientes niveles de prioridad:</w:t>
      </w:r>
    </w:p>
    <w:p w14:paraId="794FAF47" w14:textId="77777777" w:rsidR="00BF181B" w:rsidRDefault="00BF181B" w:rsidP="00BF181B">
      <w:pPr>
        <w:pStyle w:val="Prrafodelista"/>
        <w:widowControl w:val="0"/>
        <w:numPr>
          <w:ilvl w:val="0"/>
          <w:numId w:val="31"/>
        </w:numPr>
        <w:suppressAutoHyphens/>
        <w:spacing w:beforeAutospacing="1"/>
        <w:jc w:val="both"/>
        <w:rPr>
          <w:rFonts w:cs="Arial"/>
          <w:sz w:val="18"/>
          <w:szCs w:val="18"/>
        </w:rPr>
      </w:pPr>
      <w:r>
        <w:rPr>
          <w:rFonts w:cs="Arial"/>
          <w:sz w:val="18"/>
          <w:szCs w:val="18"/>
        </w:rPr>
        <w:t>REQUERIMIENTOS NO URGENTES: Aquellos en los que Telemedellín requiere atención de algún evento específico que no comprometa la seguridad informática de la Entidad, este tipo de eventos se deberán atender de manera remota en un tiempo no mayor a 8 horas después de haber sido notificado.</w:t>
      </w:r>
    </w:p>
    <w:p w14:paraId="010433B4" w14:textId="77777777" w:rsidR="00BF181B" w:rsidRDefault="00BF181B" w:rsidP="00BF181B">
      <w:pPr>
        <w:pStyle w:val="Prrafodelista"/>
        <w:widowControl w:val="0"/>
        <w:numPr>
          <w:ilvl w:val="0"/>
          <w:numId w:val="31"/>
        </w:numPr>
        <w:suppressAutoHyphens/>
        <w:jc w:val="both"/>
        <w:rPr>
          <w:rFonts w:cs="Arial"/>
          <w:sz w:val="18"/>
          <w:szCs w:val="18"/>
        </w:rPr>
      </w:pPr>
      <w:r>
        <w:rPr>
          <w:rFonts w:cs="Arial"/>
          <w:sz w:val="18"/>
          <w:szCs w:val="18"/>
        </w:rPr>
        <w:t>REQUERIMIENTOS URGENTES: Aquellos en los que Telemedellín identifique algunas de las siguientes situaciones, entre otras:</w:t>
      </w:r>
    </w:p>
    <w:p w14:paraId="19402C14" w14:textId="77777777" w:rsidR="00BF181B" w:rsidRDefault="00BF181B" w:rsidP="00BF181B">
      <w:pPr>
        <w:pStyle w:val="Prrafodelista"/>
        <w:widowControl w:val="0"/>
        <w:numPr>
          <w:ilvl w:val="1"/>
          <w:numId w:val="31"/>
        </w:numPr>
        <w:suppressAutoHyphens/>
        <w:jc w:val="both"/>
        <w:rPr>
          <w:rFonts w:cs="Arial"/>
          <w:sz w:val="18"/>
          <w:szCs w:val="18"/>
        </w:rPr>
      </w:pPr>
      <w:r>
        <w:rPr>
          <w:rFonts w:cs="Arial"/>
          <w:sz w:val="18"/>
          <w:szCs w:val="18"/>
        </w:rPr>
        <w:t>Sospecha de ataque informático.</w:t>
      </w:r>
    </w:p>
    <w:p w14:paraId="4DE7AAC5" w14:textId="77777777" w:rsidR="00BF181B" w:rsidRDefault="00BF181B" w:rsidP="00BF181B">
      <w:pPr>
        <w:pStyle w:val="Prrafodelista"/>
        <w:widowControl w:val="0"/>
        <w:numPr>
          <w:ilvl w:val="1"/>
          <w:numId w:val="31"/>
        </w:numPr>
        <w:suppressAutoHyphens/>
        <w:jc w:val="both"/>
        <w:rPr>
          <w:rFonts w:cs="Arial"/>
          <w:sz w:val="18"/>
          <w:szCs w:val="18"/>
        </w:rPr>
      </w:pPr>
      <w:r>
        <w:rPr>
          <w:rFonts w:cs="Arial"/>
          <w:sz w:val="18"/>
          <w:szCs w:val="18"/>
        </w:rPr>
        <w:t>Falla física del Firewall.</w:t>
      </w:r>
    </w:p>
    <w:p w14:paraId="4B8F330D" w14:textId="77777777" w:rsidR="00BF181B" w:rsidRDefault="00BF181B" w:rsidP="00BF181B">
      <w:pPr>
        <w:pStyle w:val="Prrafodelista"/>
        <w:widowControl w:val="0"/>
        <w:numPr>
          <w:ilvl w:val="1"/>
          <w:numId w:val="31"/>
        </w:numPr>
        <w:suppressAutoHyphens/>
        <w:jc w:val="both"/>
        <w:rPr>
          <w:rFonts w:cs="Arial"/>
          <w:sz w:val="18"/>
          <w:szCs w:val="18"/>
        </w:rPr>
      </w:pPr>
      <w:r>
        <w:rPr>
          <w:rFonts w:cs="Arial"/>
          <w:sz w:val="18"/>
          <w:szCs w:val="18"/>
        </w:rPr>
        <w:t>Fallas en el funcionamiento del Firewall</w:t>
      </w:r>
    </w:p>
    <w:p w14:paraId="4FA65609" w14:textId="77777777" w:rsidR="00BF181B" w:rsidRDefault="00BF181B" w:rsidP="00BF181B">
      <w:pPr>
        <w:pStyle w:val="Prrafodelista"/>
        <w:widowControl w:val="0"/>
        <w:numPr>
          <w:ilvl w:val="1"/>
          <w:numId w:val="31"/>
        </w:numPr>
        <w:suppressAutoHyphens/>
        <w:spacing w:afterAutospacing="1"/>
        <w:jc w:val="both"/>
        <w:rPr>
          <w:rFonts w:cs="Arial"/>
          <w:sz w:val="18"/>
          <w:szCs w:val="18"/>
        </w:rPr>
      </w:pPr>
      <w:r>
        <w:rPr>
          <w:rFonts w:cs="Arial"/>
          <w:sz w:val="18"/>
          <w:szCs w:val="18"/>
        </w:rPr>
        <w:t>Cualquier otro evento de seguridad que requiera atención inmediata.</w:t>
      </w:r>
    </w:p>
    <w:p w14:paraId="3B3F68B8" w14:textId="77777777" w:rsidR="00BF181B" w:rsidRDefault="00BF181B" w:rsidP="00BF181B">
      <w:pPr>
        <w:pStyle w:val="Prrafodelista"/>
        <w:widowControl w:val="0"/>
        <w:ind w:left="360"/>
        <w:jc w:val="both"/>
        <w:rPr>
          <w:rFonts w:cs="Arial"/>
          <w:sz w:val="18"/>
          <w:szCs w:val="18"/>
        </w:rPr>
      </w:pPr>
      <w:r>
        <w:rPr>
          <w:rFonts w:cs="Arial"/>
          <w:sz w:val="18"/>
          <w:szCs w:val="18"/>
        </w:rPr>
        <w:t>Este tipo de eventos deberán ser atendidos de manera inmediata en un tiempo no mayor a dos horas luego de haber sido reportado el incidente (24x7).</w:t>
      </w:r>
    </w:p>
    <w:p w14:paraId="0AA11F55" w14:textId="77777777" w:rsidR="00BF181B" w:rsidRDefault="00BF181B" w:rsidP="00BF181B">
      <w:pPr>
        <w:jc w:val="both"/>
        <w:rPr>
          <w:rFonts w:ascii="Arial" w:hAnsi="Arial" w:cs="Arial"/>
          <w:sz w:val="18"/>
          <w:szCs w:val="18"/>
        </w:rPr>
      </w:pPr>
    </w:p>
    <w:p w14:paraId="623BB41A" w14:textId="77777777" w:rsidR="00BF181B" w:rsidRDefault="00BF181B" w:rsidP="00BF181B">
      <w:pPr>
        <w:jc w:val="both"/>
        <w:rPr>
          <w:rFonts w:ascii="Arial" w:hAnsi="Arial" w:cs="Arial"/>
          <w:sz w:val="18"/>
          <w:szCs w:val="18"/>
        </w:rPr>
      </w:pPr>
      <w:r>
        <w:rPr>
          <w:rFonts w:ascii="Arial" w:hAnsi="Arial" w:cs="Arial"/>
          <w:sz w:val="18"/>
          <w:szCs w:val="18"/>
        </w:rPr>
        <w:t>NOTA: En el alcance no se estiman reparaciones de equipos o reemplazos de partes.</w:t>
      </w:r>
    </w:p>
    <w:p w14:paraId="27793A70" w14:textId="77777777" w:rsidR="00BF181B" w:rsidRDefault="00BF181B" w:rsidP="00BF181B">
      <w:pPr>
        <w:jc w:val="both"/>
        <w:rPr>
          <w:rFonts w:ascii="Arial" w:hAnsi="Arial" w:cs="Arial"/>
          <w:sz w:val="18"/>
          <w:szCs w:val="18"/>
        </w:rPr>
      </w:pPr>
    </w:p>
    <w:p w14:paraId="70C3B13A" w14:textId="77777777" w:rsidR="00BF181B" w:rsidRPr="00BF181B" w:rsidRDefault="00BF181B" w:rsidP="00BF181B">
      <w:pPr>
        <w:jc w:val="both"/>
        <w:rPr>
          <w:rFonts w:ascii="Arial" w:hAnsi="Arial" w:cs="Arial"/>
          <w:b/>
          <w:bCs/>
          <w:sz w:val="18"/>
          <w:szCs w:val="18"/>
        </w:rPr>
      </w:pPr>
      <w:r w:rsidRPr="00BF181B">
        <w:rPr>
          <w:rFonts w:ascii="Arial" w:hAnsi="Arial" w:cs="Arial"/>
          <w:b/>
          <w:bCs/>
          <w:sz w:val="18"/>
          <w:szCs w:val="18"/>
        </w:rPr>
        <w:t>CONDICIONES:</w:t>
      </w:r>
    </w:p>
    <w:p w14:paraId="1E72F668" w14:textId="679A91D4" w:rsidR="00BF181B" w:rsidRDefault="00BF181B" w:rsidP="00BF181B">
      <w:pPr>
        <w:pStyle w:val="Prrafodelista"/>
        <w:widowControl w:val="0"/>
        <w:numPr>
          <w:ilvl w:val="0"/>
          <w:numId w:val="14"/>
        </w:numPr>
        <w:suppressAutoHyphens/>
        <w:ind w:left="312" w:hanging="284"/>
        <w:jc w:val="both"/>
        <w:rPr>
          <w:rFonts w:cs="Arial"/>
          <w:sz w:val="18"/>
          <w:szCs w:val="18"/>
        </w:rPr>
      </w:pPr>
      <w:r>
        <w:rPr>
          <w:rFonts w:cs="Arial"/>
          <w:sz w:val="18"/>
          <w:szCs w:val="18"/>
        </w:rPr>
        <w:t xml:space="preserve">El proponente deberá adjuntar un certificado emitido directamente por Fortinet y dirigido a Telemedellín donde se puede verificar que cuenta con un nivel de membresía nivel </w:t>
      </w:r>
      <w:proofErr w:type="spellStart"/>
      <w:r>
        <w:rPr>
          <w:rFonts w:cs="Arial"/>
          <w:sz w:val="18"/>
          <w:szCs w:val="18"/>
        </w:rPr>
        <w:t>ADVANCE</w:t>
      </w:r>
      <w:proofErr w:type="spellEnd"/>
      <w:r>
        <w:rPr>
          <w:rFonts w:cs="Arial"/>
          <w:sz w:val="18"/>
          <w:szCs w:val="18"/>
        </w:rPr>
        <w:t>, este certificado no debe contar con más de 30 días de expedición a la fecha límite para presentar propuestas, Telemedellín se reserva el derecho de verificar esta información con el fabricante.</w:t>
      </w:r>
    </w:p>
    <w:p w14:paraId="2FD94E8E" w14:textId="77777777" w:rsidR="00BF181B" w:rsidRDefault="00BF181B" w:rsidP="00BF181B">
      <w:pPr>
        <w:pStyle w:val="Prrafodelista"/>
        <w:widowControl w:val="0"/>
        <w:suppressAutoHyphens/>
        <w:ind w:left="312"/>
        <w:jc w:val="both"/>
        <w:rPr>
          <w:rFonts w:cs="Arial"/>
          <w:sz w:val="18"/>
          <w:szCs w:val="18"/>
        </w:rPr>
      </w:pPr>
    </w:p>
    <w:p w14:paraId="3B63C2D5" w14:textId="77777777" w:rsidR="00BF181B" w:rsidRDefault="00BF181B" w:rsidP="00BF181B">
      <w:pPr>
        <w:pStyle w:val="Prrafodelista"/>
        <w:widowControl w:val="0"/>
        <w:numPr>
          <w:ilvl w:val="0"/>
          <w:numId w:val="14"/>
        </w:numPr>
        <w:suppressAutoHyphens/>
        <w:ind w:left="312" w:hanging="284"/>
        <w:jc w:val="both"/>
        <w:rPr>
          <w:rFonts w:cs="Arial"/>
          <w:sz w:val="18"/>
          <w:szCs w:val="18"/>
        </w:rPr>
      </w:pPr>
      <w:r>
        <w:rPr>
          <w:rFonts w:cs="Arial"/>
          <w:sz w:val="18"/>
          <w:szCs w:val="18"/>
        </w:rPr>
        <w:lastRenderedPageBreak/>
        <w:t xml:space="preserve">EXPERIENCIA: El interesado deberá aportar mínimo tres certificados de contratos </w:t>
      </w:r>
      <w:r>
        <w:rPr>
          <w:rFonts w:cs="Arial"/>
          <w:b/>
          <w:bCs/>
          <w:i/>
          <w:iCs/>
          <w:sz w:val="18"/>
          <w:szCs w:val="18"/>
        </w:rPr>
        <w:t>EN EJECUCIÓN</w:t>
      </w:r>
      <w:r>
        <w:rPr>
          <w:rFonts w:cs="Arial"/>
          <w:sz w:val="18"/>
          <w:szCs w:val="18"/>
        </w:rPr>
        <w:t xml:space="preserve"> cuyo objeto tenga relación con el soporte y gestión de firewalls del fabricante Fortinet.</w:t>
      </w:r>
    </w:p>
    <w:p w14:paraId="7D36310E" w14:textId="77777777" w:rsidR="00BF181B" w:rsidRPr="00860948" w:rsidRDefault="00BF181B" w:rsidP="00BF181B">
      <w:pPr>
        <w:pStyle w:val="Prrafodelista"/>
        <w:widowControl w:val="0"/>
        <w:numPr>
          <w:ilvl w:val="0"/>
          <w:numId w:val="14"/>
        </w:numPr>
        <w:suppressAutoHyphens/>
        <w:ind w:left="312" w:hanging="284"/>
        <w:jc w:val="both"/>
        <w:rPr>
          <w:rFonts w:cs="Arial"/>
          <w:sz w:val="18"/>
          <w:szCs w:val="18"/>
        </w:rPr>
      </w:pPr>
      <w:r w:rsidRPr="00860948">
        <w:rPr>
          <w:rFonts w:cs="Arial"/>
          <w:sz w:val="18"/>
          <w:szCs w:val="18"/>
        </w:rPr>
        <w:t>El proponente deberá contar con un especialista nivel NSE7 (adjuntar certificación), para lo cual deberá aportar la documentación que permita verificar que este está vinculado con la empresa oferente, se deberá aportar el soporte de pago de aportes a seguridad social del profesional de los últimos dos meses.</w:t>
      </w:r>
    </w:p>
    <w:p w14:paraId="2304D176" w14:textId="77777777" w:rsidR="00BF181B" w:rsidRPr="00666219" w:rsidRDefault="00BF181B" w:rsidP="00BF181B">
      <w:pPr>
        <w:pStyle w:val="Prrafodelista"/>
        <w:widowControl w:val="0"/>
        <w:numPr>
          <w:ilvl w:val="0"/>
          <w:numId w:val="14"/>
        </w:numPr>
        <w:suppressAutoHyphens/>
        <w:ind w:left="312" w:hanging="284"/>
        <w:jc w:val="both"/>
        <w:rPr>
          <w:rFonts w:cs="Arial"/>
          <w:sz w:val="18"/>
          <w:szCs w:val="18"/>
        </w:rPr>
      </w:pPr>
      <w:r w:rsidRPr="00860948">
        <w:rPr>
          <w:rFonts w:cs="Arial"/>
          <w:sz w:val="18"/>
          <w:szCs w:val="18"/>
        </w:rPr>
        <w:t>M</w:t>
      </w:r>
      <w:r w:rsidRPr="00666219">
        <w:rPr>
          <w:rFonts w:cs="Arial"/>
          <w:sz w:val="18"/>
          <w:szCs w:val="18"/>
        </w:rPr>
        <w:t>oneda de presentación de las propuestas: pesos colombianos (COP).</w:t>
      </w:r>
    </w:p>
    <w:p w14:paraId="4294F57D" w14:textId="77777777" w:rsidR="00BF181B" w:rsidRDefault="00BF181B" w:rsidP="00BF181B">
      <w:pPr>
        <w:pStyle w:val="Prrafodelista"/>
        <w:widowControl w:val="0"/>
        <w:numPr>
          <w:ilvl w:val="0"/>
          <w:numId w:val="14"/>
        </w:numPr>
        <w:suppressAutoHyphens/>
        <w:ind w:left="312" w:hanging="284"/>
        <w:jc w:val="both"/>
        <w:rPr>
          <w:rFonts w:cs="Arial"/>
          <w:sz w:val="18"/>
          <w:szCs w:val="18"/>
        </w:rPr>
      </w:pPr>
      <w:r w:rsidRPr="00666219">
        <w:rPr>
          <w:rFonts w:cs="Arial"/>
          <w:sz w:val="18"/>
          <w:szCs w:val="18"/>
        </w:rPr>
        <w:t xml:space="preserve">Duración del contrato: Hasta el 31 de diciembre de 2023, </w:t>
      </w:r>
    </w:p>
    <w:p w14:paraId="256E75BD" w14:textId="5237D28B" w:rsidR="00B44CBD" w:rsidRPr="00BF181B" w:rsidRDefault="00BF181B" w:rsidP="00BF181B">
      <w:pPr>
        <w:pStyle w:val="Prrafodelista"/>
        <w:widowControl w:val="0"/>
        <w:numPr>
          <w:ilvl w:val="0"/>
          <w:numId w:val="14"/>
        </w:numPr>
        <w:suppressAutoHyphens/>
        <w:ind w:left="312" w:hanging="284"/>
        <w:jc w:val="both"/>
        <w:rPr>
          <w:rFonts w:cs="Arial"/>
          <w:sz w:val="18"/>
          <w:szCs w:val="18"/>
        </w:rPr>
      </w:pPr>
      <w:r w:rsidRPr="00BF181B">
        <w:rPr>
          <w:rFonts w:cs="Arial"/>
          <w:sz w:val="18"/>
          <w:szCs w:val="18"/>
        </w:rPr>
        <w:t>El contratista que resulte seleccionado deberá emitir la factura en los primeros tres días hábiles de cada mes. A partir del segundo mes deberá adjuntar con cada factura un informe con el resumen de actividades. En caso de que el contrato no inicie el 1 de febrero de 2023, se deberá hacer un prorrateo con referencia al día de inicio de este para la generación de la primera factura.</w:t>
      </w:r>
    </w:p>
    <w:p w14:paraId="35AE07EE" w14:textId="1F26A0E1" w:rsidR="00E83C7D" w:rsidRDefault="00E83C7D" w:rsidP="005A2B5D">
      <w:pPr>
        <w:autoSpaceDE w:val="0"/>
        <w:spacing w:line="360" w:lineRule="auto"/>
        <w:jc w:val="both"/>
        <w:rPr>
          <w:rFonts w:ascii="Arial" w:hAnsi="Arial" w:cs="Arial"/>
          <w:color w:val="auto"/>
          <w:sz w:val="20"/>
          <w:szCs w:val="20"/>
        </w:rPr>
      </w:pPr>
    </w:p>
    <w:p w14:paraId="27F6A6DD" w14:textId="48EB162D" w:rsidR="00BF181B" w:rsidRDefault="00BF181B" w:rsidP="005A2B5D">
      <w:pPr>
        <w:autoSpaceDE w:val="0"/>
        <w:spacing w:line="360" w:lineRule="auto"/>
        <w:jc w:val="both"/>
        <w:rPr>
          <w:rFonts w:ascii="Arial" w:hAnsi="Arial" w:cs="Arial"/>
          <w:color w:val="auto"/>
          <w:sz w:val="20"/>
          <w:szCs w:val="20"/>
        </w:rPr>
      </w:pPr>
    </w:p>
    <w:p w14:paraId="7DBEA2C5" w14:textId="77777777" w:rsidR="00BF181B" w:rsidRPr="00C817B3" w:rsidRDefault="00BF181B" w:rsidP="005A2B5D">
      <w:pPr>
        <w:autoSpaceDE w:val="0"/>
        <w:spacing w:line="360" w:lineRule="auto"/>
        <w:jc w:val="both"/>
        <w:rPr>
          <w:rFonts w:ascii="Arial" w:hAnsi="Arial" w:cs="Arial"/>
          <w:color w:val="auto"/>
          <w:sz w:val="20"/>
          <w:szCs w:val="20"/>
        </w:rPr>
      </w:pPr>
    </w:p>
    <w:p w14:paraId="7C364DF0" w14:textId="19B7BE51" w:rsidR="007C19E6" w:rsidRPr="00C817B3" w:rsidRDefault="007C19E6" w:rsidP="005A2B5D">
      <w:pPr>
        <w:autoSpaceDE w:val="0"/>
        <w:spacing w:line="360" w:lineRule="auto"/>
        <w:jc w:val="both"/>
        <w:rPr>
          <w:rFonts w:ascii="Arial" w:hAnsi="Arial" w:cs="Arial"/>
          <w:color w:val="auto"/>
          <w:sz w:val="20"/>
          <w:szCs w:val="20"/>
        </w:rPr>
      </w:pPr>
      <w:r w:rsidRPr="00C817B3">
        <w:rPr>
          <w:rFonts w:ascii="Arial" w:hAnsi="Arial" w:cs="Arial"/>
          <w:color w:val="auto"/>
          <w:sz w:val="20"/>
          <w:szCs w:val="20"/>
        </w:rPr>
        <w:t>Razón Social</w:t>
      </w:r>
    </w:p>
    <w:p w14:paraId="4A58E334" w14:textId="77777777" w:rsidR="007C19E6" w:rsidRPr="00C817B3" w:rsidRDefault="007C19E6" w:rsidP="005A2B5D">
      <w:pPr>
        <w:autoSpaceDE w:val="0"/>
        <w:spacing w:line="360" w:lineRule="auto"/>
        <w:jc w:val="both"/>
        <w:rPr>
          <w:rFonts w:ascii="Arial" w:hAnsi="Arial" w:cs="Arial"/>
          <w:color w:val="auto"/>
          <w:sz w:val="20"/>
          <w:szCs w:val="20"/>
        </w:rPr>
      </w:pPr>
      <w:r w:rsidRPr="00C817B3">
        <w:rPr>
          <w:rFonts w:ascii="Arial" w:hAnsi="Arial" w:cs="Arial"/>
          <w:color w:val="auto"/>
          <w:sz w:val="20"/>
          <w:szCs w:val="20"/>
        </w:rPr>
        <w:t xml:space="preserve">Nombre Representante Legal </w:t>
      </w:r>
    </w:p>
    <w:p w14:paraId="4F1114D6" w14:textId="3B18172A" w:rsidR="007C19E6" w:rsidRPr="00C817B3" w:rsidRDefault="007C19E6" w:rsidP="005A2B5D">
      <w:pPr>
        <w:spacing w:line="360" w:lineRule="auto"/>
        <w:jc w:val="both"/>
        <w:rPr>
          <w:rFonts w:ascii="Arial" w:hAnsi="Arial" w:cs="Arial"/>
          <w:color w:val="auto"/>
          <w:sz w:val="20"/>
          <w:szCs w:val="20"/>
        </w:rPr>
      </w:pPr>
      <w:r w:rsidRPr="00C817B3">
        <w:rPr>
          <w:rFonts w:ascii="Arial" w:hAnsi="Arial" w:cs="Arial"/>
          <w:color w:val="auto"/>
          <w:sz w:val="20"/>
          <w:szCs w:val="20"/>
        </w:rPr>
        <w:t xml:space="preserve">Identificación Número </w:t>
      </w:r>
    </w:p>
    <w:p w14:paraId="426E2DAB" w14:textId="1830B5CC" w:rsidR="00BB3225" w:rsidRPr="00C817B3" w:rsidRDefault="007C19E6" w:rsidP="00B0405D">
      <w:pPr>
        <w:autoSpaceDE w:val="0"/>
        <w:spacing w:line="360" w:lineRule="auto"/>
        <w:jc w:val="both"/>
        <w:rPr>
          <w:rFonts w:ascii="Arial" w:hAnsi="Arial" w:cs="Arial"/>
          <w:sz w:val="20"/>
          <w:szCs w:val="20"/>
        </w:rPr>
      </w:pPr>
      <w:r w:rsidRPr="00C817B3">
        <w:rPr>
          <w:rFonts w:ascii="Arial" w:hAnsi="Arial" w:cs="Arial"/>
          <w:color w:val="auto"/>
          <w:sz w:val="20"/>
          <w:szCs w:val="20"/>
        </w:rPr>
        <w:t>Firma</w:t>
      </w:r>
    </w:p>
    <w:sectPr w:rsidR="00BB3225" w:rsidRPr="00C817B3" w:rsidSect="00C817B3">
      <w:headerReference w:type="default" r:id="rId7"/>
      <w:footerReference w:type="default" r:id="rId8"/>
      <w:pgSz w:w="12240" w:h="15840" w:code="1"/>
      <w:pgMar w:top="567" w:right="1701" w:bottom="1418" w:left="1701" w:header="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90D68" w14:textId="77777777" w:rsidR="003A28FE" w:rsidRDefault="003E7B3F">
      <w:r>
        <w:separator/>
      </w:r>
    </w:p>
  </w:endnote>
  <w:endnote w:type="continuationSeparator" w:id="0">
    <w:p w14:paraId="3436EF2F" w14:textId="77777777" w:rsidR="003A28FE" w:rsidRDefault="003E7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6B95C" w14:textId="77777777" w:rsidR="00B27F99" w:rsidRDefault="00BF181B">
    <w:pPr>
      <w:spacing w:after="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A9D7D" w14:textId="77777777" w:rsidR="003A28FE" w:rsidRDefault="003E7B3F">
      <w:r>
        <w:separator/>
      </w:r>
    </w:p>
  </w:footnote>
  <w:footnote w:type="continuationSeparator" w:id="0">
    <w:p w14:paraId="37B66C37" w14:textId="77777777" w:rsidR="003A28FE" w:rsidRDefault="003E7B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381F3" w14:textId="77777777" w:rsidR="00B27F99" w:rsidRDefault="002A7A67" w:rsidP="00C817B3">
    <w:pPr>
      <w:tabs>
        <w:tab w:val="center" w:pos="4419"/>
        <w:tab w:val="right" w:pos="8838"/>
      </w:tabs>
    </w:pPr>
    <w:r w:rsidRPr="00332EF7">
      <w:rPr>
        <w:noProof/>
        <w:lang w:val="es-CO"/>
      </w:rPr>
      <w:drawing>
        <wp:inline distT="0" distB="0" distL="0" distR="0" wp14:anchorId="6E5EB772" wp14:editId="42B07A70">
          <wp:extent cx="1571625" cy="609600"/>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1625" cy="609600"/>
                  </a:xfrm>
                  <a:prstGeom prst="rect">
                    <a:avLst/>
                  </a:prstGeom>
                  <a:noFill/>
                  <a:ln>
                    <a:noFill/>
                  </a:ln>
                </pic:spPr>
              </pic:pic>
            </a:graphicData>
          </a:graphic>
        </wp:inline>
      </w:drawing>
    </w:r>
  </w:p>
  <w:p w14:paraId="6E1D1640" w14:textId="77777777" w:rsidR="00B27F99" w:rsidRDefault="00BF181B" w:rsidP="00C817B3">
    <w:pPr>
      <w:tabs>
        <w:tab w:val="center" w:pos="4419"/>
        <w:tab w:val="right" w:pos="88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A343D"/>
    <w:multiLevelType w:val="multilevel"/>
    <w:tmpl w:val="81028F5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 w15:restartNumberingAfterBreak="0">
    <w:nsid w:val="0664640E"/>
    <w:multiLevelType w:val="hybridMultilevel"/>
    <w:tmpl w:val="AAAE59BE"/>
    <w:lvl w:ilvl="0" w:tplc="240A0001">
      <w:start w:val="1"/>
      <w:numFmt w:val="bullet"/>
      <w:lvlText w:val=""/>
      <w:lvlJc w:val="left"/>
      <w:pPr>
        <w:ind w:left="360" w:hanging="360"/>
      </w:pPr>
      <w:rPr>
        <w:rFonts w:ascii="Symbol" w:hAnsi="Symbol" w:hint="default"/>
      </w:rPr>
    </w:lvl>
    <w:lvl w:ilvl="1" w:tplc="240A0005">
      <w:start w:val="1"/>
      <w:numFmt w:val="bullet"/>
      <w:lvlText w:val=""/>
      <w:lvlJc w:val="left"/>
      <w:pPr>
        <w:ind w:left="1080" w:hanging="360"/>
      </w:pPr>
      <w:rPr>
        <w:rFonts w:ascii="Wingdings" w:hAnsi="Wingdings"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9244CB4"/>
    <w:multiLevelType w:val="hybridMultilevel"/>
    <w:tmpl w:val="C16847B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A576191"/>
    <w:multiLevelType w:val="multilevel"/>
    <w:tmpl w:val="6E8A2D9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1C4F47F2"/>
    <w:multiLevelType w:val="multilevel"/>
    <w:tmpl w:val="9B70BB52"/>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493D39"/>
    <w:multiLevelType w:val="multilevel"/>
    <w:tmpl w:val="281C0E88"/>
    <w:lvl w:ilvl="0">
      <w:start w:val="1"/>
      <w:numFmt w:val="decimal"/>
      <w:lvlText w:val="%1."/>
      <w:lvlJc w:val="left"/>
      <w:pPr>
        <w:ind w:left="720" w:hanging="360"/>
      </w:p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3E300C1"/>
    <w:multiLevelType w:val="hybridMultilevel"/>
    <w:tmpl w:val="59825B6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3FC31BD"/>
    <w:multiLevelType w:val="hybridMultilevel"/>
    <w:tmpl w:val="CC3A5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D86B85"/>
    <w:multiLevelType w:val="multilevel"/>
    <w:tmpl w:val="4EF8158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9" w15:restartNumberingAfterBreak="0">
    <w:nsid w:val="362E5167"/>
    <w:multiLevelType w:val="multilevel"/>
    <w:tmpl w:val="64D4B30E"/>
    <w:lvl w:ilvl="0">
      <w:start w:val="1"/>
      <w:numFmt w:val="bullet"/>
      <w:lvlText w:val=""/>
      <w:lvlJc w:val="left"/>
      <w:pPr>
        <w:tabs>
          <w:tab w:val="num" w:pos="0"/>
        </w:tabs>
        <w:ind w:left="360" w:hanging="360"/>
      </w:pPr>
      <w:rPr>
        <w:rFonts w:ascii="Symbol" w:hAnsi="Symbol" w:cs="Symbol"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0" w15:restartNumberingAfterBreak="0">
    <w:nsid w:val="39203DE8"/>
    <w:multiLevelType w:val="multilevel"/>
    <w:tmpl w:val="6C8CB1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D621605"/>
    <w:multiLevelType w:val="hybridMultilevel"/>
    <w:tmpl w:val="DC1259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EA41EF0"/>
    <w:multiLevelType w:val="hybridMultilevel"/>
    <w:tmpl w:val="3A846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297220"/>
    <w:multiLevelType w:val="multilevel"/>
    <w:tmpl w:val="F5F4148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4" w15:restartNumberingAfterBreak="0">
    <w:nsid w:val="5CCC403E"/>
    <w:multiLevelType w:val="hybridMultilevel"/>
    <w:tmpl w:val="2780CA3C"/>
    <w:lvl w:ilvl="0" w:tplc="4DFAEF3A">
      <w:start w:val="1"/>
      <w:numFmt w:val="decimal"/>
      <w:lvlText w:val="1.2.%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5DC226E3"/>
    <w:multiLevelType w:val="multilevel"/>
    <w:tmpl w:val="0BF04BAE"/>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6" w15:restartNumberingAfterBreak="0">
    <w:nsid w:val="5E290BB2"/>
    <w:multiLevelType w:val="hybridMultilevel"/>
    <w:tmpl w:val="C34AA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E076DD"/>
    <w:multiLevelType w:val="hybridMultilevel"/>
    <w:tmpl w:val="9154EB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2082366"/>
    <w:multiLevelType w:val="hybridMultilevel"/>
    <w:tmpl w:val="79C86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B510D4"/>
    <w:multiLevelType w:val="multilevel"/>
    <w:tmpl w:val="9734204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15:restartNumberingAfterBreak="0">
    <w:nsid w:val="668D05AE"/>
    <w:multiLevelType w:val="hybridMultilevel"/>
    <w:tmpl w:val="3D6479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68DD2580"/>
    <w:multiLevelType w:val="hybridMultilevel"/>
    <w:tmpl w:val="A5FEB3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5"/>
  </w:num>
  <w:num w:numId="2">
    <w:abstractNumId w:val="3"/>
  </w:num>
  <w:num w:numId="3">
    <w:abstractNumId w:val="5"/>
  </w:num>
  <w:num w:numId="4">
    <w:abstractNumId w:val="1"/>
  </w:num>
  <w:num w:numId="5">
    <w:abstractNumId w:val="17"/>
  </w:num>
  <w:num w:numId="6">
    <w:abstractNumId w:val="14"/>
  </w:num>
  <w:num w:numId="7">
    <w:abstractNumId w:val="4"/>
  </w:num>
  <w:num w:numId="8">
    <w:abstractNumId w:val="20"/>
  </w:num>
  <w:num w:numId="9">
    <w:abstractNumId w:val="6"/>
  </w:num>
  <w:num w:numId="10">
    <w:abstractNumId w:val="11"/>
  </w:num>
  <w:num w:numId="11">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0"/>
  </w:num>
  <w:num w:numId="15">
    <w:abstractNumId w:val="19"/>
  </w:num>
  <w:num w:numId="16">
    <w:abstractNumId w:val="7"/>
  </w:num>
  <w:num w:numId="17">
    <w:abstractNumId w:val="16"/>
  </w:num>
  <w:num w:numId="18">
    <w:abstractNumId w:val="18"/>
  </w:num>
  <w:num w:numId="19">
    <w:abstractNumId w:val="12"/>
  </w:num>
  <w:num w:numId="20">
    <w:abstractNumId w:val="9"/>
  </w:num>
  <w:num w:numId="21">
    <w:abstractNumId w:val="19"/>
  </w:num>
  <w:num w:numId="22">
    <w:abstractNumId w:val="7"/>
  </w:num>
  <w:num w:numId="23">
    <w:abstractNumId w:val="16"/>
  </w:num>
  <w:num w:numId="24">
    <w:abstractNumId w:val="18"/>
  </w:num>
  <w:num w:numId="25">
    <w:abstractNumId w:val="12"/>
  </w:num>
  <w:num w:numId="26">
    <w:abstractNumId w:val="9"/>
  </w:num>
  <w:num w:numId="27">
    <w:abstractNumId w:val="2"/>
  </w:num>
  <w:num w:numId="28">
    <w:abstractNumId w:val="21"/>
  </w:num>
  <w:num w:numId="29">
    <w:abstractNumId w:val="13"/>
  </w:num>
  <w:num w:numId="30">
    <w:abstractNumId w:val="13"/>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A67"/>
    <w:rsid w:val="00026EFC"/>
    <w:rsid w:val="001206C1"/>
    <w:rsid w:val="0014104F"/>
    <w:rsid w:val="002A7A67"/>
    <w:rsid w:val="002C07CA"/>
    <w:rsid w:val="002E06BA"/>
    <w:rsid w:val="00316789"/>
    <w:rsid w:val="00386043"/>
    <w:rsid w:val="003A1595"/>
    <w:rsid w:val="003A28FE"/>
    <w:rsid w:val="003D662E"/>
    <w:rsid w:val="003E7B3F"/>
    <w:rsid w:val="004571FC"/>
    <w:rsid w:val="00486690"/>
    <w:rsid w:val="004A31E7"/>
    <w:rsid w:val="00564F6D"/>
    <w:rsid w:val="005A2B5D"/>
    <w:rsid w:val="005C0F8C"/>
    <w:rsid w:val="005D4469"/>
    <w:rsid w:val="006D398D"/>
    <w:rsid w:val="006F6E0B"/>
    <w:rsid w:val="00786B93"/>
    <w:rsid w:val="007C19E6"/>
    <w:rsid w:val="007D4975"/>
    <w:rsid w:val="008453BA"/>
    <w:rsid w:val="0085275A"/>
    <w:rsid w:val="0086183B"/>
    <w:rsid w:val="008E2535"/>
    <w:rsid w:val="00911A3F"/>
    <w:rsid w:val="00947C4B"/>
    <w:rsid w:val="009A5A2C"/>
    <w:rsid w:val="00AF2CA4"/>
    <w:rsid w:val="00B03AC8"/>
    <w:rsid w:val="00B0405D"/>
    <w:rsid w:val="00B07D88"/>
    <w:rsid w:val="00B44CBD"/>
    <w:rsid w:val="00B71A32"/>
    <w:rsid w:val="00B90A62"/>
    <w:rsid w:val="00BA05FA"/>
    <w:rsid w:val="00BB3225"/>
    <w:rsid w:val="00BF181B"/>
    <w:rsid w:val="00C13733"/>
    <w:rsid w:val="00C817B3"/>
    <w:rsid w:val="00CD2647"/>
    <w:rsid w:val="00CD5E8C"/>
    <w:rsid w:val="00D3649D"/>
    <w:rsid w:val="00D9656B"/>
    <w:rsid w:val="00DB79D5"/>
    <w:rsid w:val="00E21D2B"/>
    <w:rsid w:val="00E83C7D"/>
    <w:rsid w:val="00EB30A4"/>
    <w:rsid w:val="00EF29B5"/>
    <w:rsid w:val="00F82719"/>
    <w:rsid w:val="00F968F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B89A33C"/>
  <w15:docId w15:val="{76543536-1A48-4097-93E4-64382349D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A67"/>
    <w:pPr>
      <w:widowControl w:val="0"/>
      <w:spacing w:after="0" w:line="240" w:lineRule="auto"/>
    </w:pPr>
    <w:rPr>
      <w:rFonts w:ascii="Times New Roman" w:eastAsia="Times New Roman" w:hAnsi="Times New Roman" w:cs="Times New Roman"/>
      <w:color w:val="000000"/>
      <w:sz w:val="24"/>
      <w:szCs w:val="24"/>
      <w:lang w:val="es-ES_tradnl" w:eastAsia="es-CO"/>
    </w:rPr>
  </w:style>
  <w:style w:type="paragraph" w:styleId="Ttulo1">
    <w:name w:val="heading 1"/>
    <w:basedOn w:val="Normal"/>
    <w:link w:val="Ttulo1Car"/>
    <w:qFormat/>
    <w:rsid w:val="004A31E7"/>
    <w:pPr>
      <w:autoSpaceDE w:val="0"/>
      <w:autoSpaceDN w:val="0"/>
      <w:ind w:left="322"/>
      <w:outlineLvl w:val="0"/>
    </w:pPr>
    <w:rPr>
      <w:rFonts w:ascii="Arial" w:eastAsia="Arial" w:hAnsi="Arial" w:cs="Arial"/>
      <w:b/>
      <w:bCs/>
      <w:color w:val="auto"/>
      <w:sz w:val="21"/>
      <w:szCs w:val="21"/>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A7A6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7A67"/>
    <w:rPr>
      <w:rFonts w:ascii="Segoe UI" w:eastAsia="Times New Roman" w:hAnsi="Segoe UI" w:cs="Segoe UI"/>
      <w:color w:val="000000"/>
      <w:sz w:val="18"/>
      <w:szCs w:val="18"/>
      <w:lang w:eastAsia="es-CO"/>
    </w:rPr>
  </w:style>
  <w:style w:type="character" w:styleId="Refdecomentario">
    <w:name w:val="annotation reference"/>
    <w:basedOn w:val="Fuentedeprrafopredeter"/>
    <w:uiPriority w:val="99"/>
    <w:semiHidden/>
    <w:unhideWhenUsed/>
    <w:rsid w:val="002A7A67"/>
    <w:rPr>
      <w:sz w:val="16"/>
      <w:szCs w:val="16"/>
    </w:rPr>
  </w:style>
  <w:style w:type="paragraph" w:styleId="Textocomentario">
    <w:name w:val="annotation text"/>
    <w:basedOn w:val="Normal"/>
    <w:link w:val="TextocomentarioCar"/>
    <w:uiPriority w:val="99"/>
    <w:semiHidden/>
    <w:unhideWhenUsed/>
    <w:rsid w:val="002A7A67"/>
    <w:pPr>
      <w:widowControl/>
      <w:suppressAutoHyphens/>
    </w:pPr>
    <w:rPr>
      <w:rFonts w:ascii="Cambria" w:eastAsia="Cambria" w:hAnsi="Cambria" w:cs="Cambria"/>
      <w:color w:val="00000A"/>
      <w:kern w:val="1"/>
      <w:sz w:val="20"/>
      <w:szCs w:val="20"/>
    </w:rPr>
  </w:style>
  <w:style w:type="character" w:customStyle="1" w:styleId="TextocomentarioCar">
    <w:name w:val="Texto comentario Car"/>
    <w:basedOn w:val="Fuentedeprrafopredeter"/>
    <w:link w:val="Textocomentario"/>
    <w:uiPriority w:val="99"/>
    <w:semiHidden/>
    <w:rsid w:val="002A7A67"/>
    <w:rPr>
      <w:rFonts w:ascii="Cambria" w:eastAsia="Cambria" w:hAnsi="Cambria" w:cs="Cambria"/>
      <w:color w:val="00000A"/>
      <w:kern w:val="1"/>
      <w:sz w:val="20"/>
      <w:szCs w:val="20"/>
      <w:lang w:eastAsia="es-CO"/>
    </w:rPr>
  </w:style>
  <w:style w:type="table" w:styleId="Tablaconcuadrcula">
    <w:name w:val="Table Grid"/>
    <w:basedOn w:val="Tablanormal"/>
    <w:uiPriority w:val="59"/>
    <w:rsid w:val="003E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1206C1"/>
  </w:style>
  <w:style w:type="paragraph" w:styleId="Sinespaciado">
    <w:name w:val="No Spacing"/>
    <w:uiPriority w:val="1"/>
    <w:qFormat/>
    <w:rsid w:val="005D4469"/>
    <w:pPr>
      <w:spacing w:after="0" w:line="240" w:lineRule="auto"/>
    </w:pPr>
    <w:rPr>
      <w:rFonts w:ascii="Cambria" w:eastAsia="Cambria" w:hAnsi="Cambria" w:cs="Times New Roman"/>
    </w:rPr>
  </w:style>
  <w:style w:type="paragraph" w:styleId="Prrafodelista">
    <w:name w:val="List Paragraph"/>
    <w:aliases w:val="titulo 3,Bullets,Llista Nivell1,Segundo nivel de viñetas,List Paragraph1,EITI list,List Paragraph,Numerado negrita propuestas,Lista vistosa - Énfasis 11,Bullet List,FooterText,numbered,Paragraphe de liste1,lp1,Use Case List Paragraph,Ha"/>
    <w:basedOn w:val="Normal"/>
    <w:link w:val="PrrafodelistaCar"/>
    <w:uiPriority w:val="34"/>
    <w:qFormat/>
    <w:rsid w:val="007C19E6"/>
    <w:pPr>
      <w:widowControl/>
      <w:ind w:left="720"/>
      <w:contextualSpacing/>
    </w:pPr>
    <w:rPr>
      <w:rFonts w:ascii="Arial" w:hAnsi="Arial"/>
      <w:color w:val="auto"/>
      <w:lang w:val="es-ES" w:eastAsia="es-ES"/>
    </w:rPr>
  </w:style>
  <w:style w:type="character" w:customStyle="1" w:styleId="PrrafodelistaCar">
    <w:name w:val="Párrafo de lista Car"/>
    <w:aliases w:val="titulo 3 Car,Bullets Car,Llista Nivell1 Car,Segundo nivel de viñetas Car,List Paragraph1 Car,EITI list Car,List Paragraph Car,Numerado negrita propuestas Car,Lista vistosa - Énfasis 11 Car,Bullet List Car,FooterText Car,numbered Car"/>
    <w:link w:val="Prrafodelista"/>
    <w:uiPriority w:val="34"/>
    <w:qFormat/>
    <w:locked/>
    <w:rsid w:val="007C19E6"/>
    <w:rPr>
      <w:rFonts w:ascii="Arial" w:eastAsia="Times New Roman" w:hAnsi="Arial" w:cs="Times New Roman"/>
      <w:sz w:val="24"/>
      <w:szCs w:val="24"/>
      <w:lang w:val="es-ES" w:eastAsia="es-ES"/>
    </w:rPr>
  </w:style>
  <w:style w:type="paragraph" w:styleId="Textoindependiente">
    <w:name w:val="Body Text"/>
    <w:basedOn w:val="Normal"/>
    <w:link w:val="TextoindependienteCar"/>
    <w:qFormat/>
    <w:rsid w:val="004A31E7"/>
    <w:pPr>
      <w:autoSpaceDE w:val="0"/>
      <w:autoSpaceDN w:val="0"/>
      <w:jc w:val="both"/>
    </w:pPr>
    <w:rPr>
      <w:rFonts w:ascii="Arial MT" w:eastAsia="Arial MT" w:hAnsi="Arial MT" w:cs="Arial MT"/>
      <w:color w:val="auto"/>
      <w:sz w:val="22"/>
      <w:szCs w:val="22"/>
      <w:lang w:val="es-ES" w:eastAsia="en-US"/>
    </w:rPr>
  </w:style>
  <w:style w:type="character" w:customStyle="1" w:styleId="TextoindependienteCar">
    <w:name w:val="Texto independiente Car"/>
    <w:basedOn w:val="Fuentedeprrafopredeter"/>
    <w:link w:val="Textoindependiente"/>
    <w:rsid w:val="004A31E7"/>
    <w:rPr>
      <w:rFonts w:ascii="Arial MT" w:eastAsia="Arial MT" w:hAnsi="Arial MT" w:cs="Arial MT"/>
      <w:lang w:val="es-ES"/>
    </w:rPr>
  </w:style>
  <w:style w:type="character" w:customStyle="1" w:styleId="Ttulo1Car">
    <w:name w:val="Título 1 Car"/>
    <w:basedOn w:val="Fuentedeprrafopredeter"/>
    <w:link w:val="Ttulo1"/>
    <w:rsid w:val="004A31E7"/>
    <w:rPr>
      <w:rFonts w:ascii="Arial" w:eastAsia="Arial" w:hAnsi="Arial" w:cs="Arial"/>
      <w:b/>
      <w:bCs/>
      <w:sz w:val="21"/>
      <w:szCs w:val="21"/>
      <w:lang w:val="es-ES"/>
    </w:rPr>
  </w:style>
  <w:style w:type="paragraph" w:customStyle="1" w:styleId="lineafull0">
    <w:name w:val="linea_full_0"/>
    <w:basedOn w:val="Normal"/>
    <w:rsid w:val="00386043"/>
    <w:pPr>
      <w:widowControl/>
      <w:pBdr>
        <w:top w:val="single" w:sz="2" w:space="0" w:color="000000"/>
        <w:left w:val="single" w:sz="2" w:space="0" w:color="000000"/>
        <w:bottom w:val="single" w:sz="2" w:space="0" w:color="000000"/>
        <w:right w:val="single" w:sz="2" w:space="0" w:color="000000"/>
      </w:pBdr>
      <w:spacing w:before="100" w:beforeAutospacing="1" w:after="100" w:afterAutospacing="1"/>
    </w:pPr>
    <w:rPr>
      <w:rFonts w:eastAsiaTheme="minorEastAsia"/>
      <w:b/>
      <w:bCs/>
      <w:color w:val="auto"/>
      <w:lang w:val="es-CO"/>
    </w:rPr>
  </w:style>
  <w:style w:type="paragraph" w:styleId="Encabezado">
    <w:name w:val="header"/>
    <w:basedOn w:val="Normal"/>
    <w:link w:val="EncabezadoCar"/>
    <w:uiPriority w:val="99"/>
    <w:unhideWhenUsed/>
    <w:rsid w:val="00C817B3"/>
    <w:pPr>
      <w:tabs>
        <w:tab w:val="center" w:pos="4419"/>
        <w:tab w:val="right" w:pos="8838"/>
      </w:tabs>
    </w:pPr>
  </w:style>
  <w:style w:type="character" w:customStyle="1" w:styleId="EncabezadoCar">
    <w:name w:val="Encabezado Car"/>
    <w:basedOn w:val="Fuentedeprrafopredeter"/>
    <w:link w:val="Encabezado"/>
    <w:uiPriority w:val="99"/>
    <w:rsid w:val="00C817B3"/>
    <w:rPr>
      <w:rFonts w:ascii="Times New Roman" w:eastAsia="Times New Roman" w:hAnsi="Times New Roman" w:cs="Times New Roman"/>
      <w:color w:val="000000"/>
      <w:sz w:val="24"/>
      <w:szCs w:val="24"/>
      <w:lang w:val="es-ES_tradnl" w:eastAsia="es-CO"/>
    </w:rPr>
  </w:style>
  <w:style w:type="paragraph" w:styleId="Piedepgina">
    <w:name w:val="footer"/>
    <w:basedOn w:val="Normal"/>
    <w:link w:val="PiedepginaCar"/>
    <w:uiPriority w:val="99"/>
    <w:unhideWhenUsed/>
    <w:rsid w:val="00C817B3"/>
    <w:pPr>
      <w:tabs>
        <w:tab w:val="center" w:pos="4419"/>
        <w:tab w:val="right" w:pos="8838"/>
      </w:tabs>
    </w:pPr>
  </w:style>
  <w:style w:type="character" w:customStyle="1" w:styleId="PiedepginaCar">
    <w:name w:val="Pie de página Car"/>
    <w:basedOn w:val="Fuentedeprrafopredeter"/>
    <w:link w:val="Piedepgina"/>
    <w:uiPriority w:val="99"/>
    <w:rsid w:val="00C817B3"/>
    <w:rPr>
      <w:rFonts w:ascii="Times New Roman" w:eastAsia="Times New Roman" w:hAnsi="Times New Roman" w:cs="Times New Roman"/>
      <w:color w:val="000000"/>
      <w:sz w:val="24"/>
      <w:szCs w:val="24"/>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90851">
      <w:bodyDiv w:val="1"/>
      <w:marLeft w:val="0"/>
      <w:marRight w:val="0"/>
      <w:marTop w:val="0"/>
      <w:marBottom w:val="0"/>
      <w:divBdr>
        <w:top w:val="none" w:sz="0" w:space="0" w:color="auto"/>
        <w:left w:val="none" w:sz="0" w:space="0" w:color="auto"/>
        <w:bottom w:val="none" w:sz="0" w:space="0" w:color="auto"/>
        <w:right w:val="none" w:sz="0" w:space="0" w:color="auto"/>
      </w:divBdr>
    </w:div>
    <w:div w:id="1104887136">
      <w:bodyDiv w:val="1"/>
      <w:marLeft w:val="0"/>
      <w:marRight w:val="0"/>
      <w:marTop w:val="0"/>
      <w:marBottom w:val="0"/>
      <w:divBdr>
        <w:top w:val="none" w:sz="0" w:space="0" w:color="auto"/>
        <w:left w:val="none" w:sz="0" w:space="0" w:color="auto"/>
        <w:bottom w:val="none" w:sz="0" w:space="0" w:color="auto"/>
        <w:right w:val="none" w:sz="0" w:space="0" w:color="auto"/>
      </w:divBdr>
    </w:div>
    <w:div w:id="1764719967">
      <w:bodyDiv w:val="1"/>
      <w:marLeft w:val="0"/>
      <w:marRight w:val="0"/>
      <w:marTop w:val="0"/>
      <w:marBottom w:val="0"/>
      <w:divBdr>
        <w:top w:val="none" w:sz="0" w:space="0" w:color="auto"/>
        <w:left w:val="none" w:sz="0" w:space="0" w:color="auto"/>
        <w:bottom w:val="none" w:sz="0" w:space="0" w:color="auto"/>
        <w:right w:val="none" w:sz="0" w:space="0" w:color="auto"/>
      </w:divBdr>
    </w:div>
    <w:div w:id="208282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547</Words>
  <Characters>3011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 ARROYAVE</dc:creator>
  <cp:keywords/>
  <dc:description/>
  <cp:lastModifiedBy>Maritza Soto</cp:lastModifiedBy>
  <cp:revision>3</cp:revision>
  <cp:lastPrinted>2022-11-21T19:31:00Z</cp:lastPrinted>
  <dcterms:created xsi:type="dcterms:W3CDTF">2022-11-21T21:13:00Z</dcterms:created>
  <dcterms:modified xsi:type="dcterms:W3CDTF">2023-01-13T19:44:00Z</dcterms:modified>
</cp:coreProperties>
</file>