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0E57" w:rsidRDefault="00881851" w:rsidP="00DE0E57">
      <w:pPr>
        <w:pStyle w:val="Prrafodelista"/>
        <w:autoSpaceDE/>
        <w:autoSpaceDN/>
        <w:jc w:val="center"/>
        <w:rPr>
          <w:b/>
        </w:rPr>
      </w:pPr>
      <w:r>
        <w:rPr>
          <w:b/>
        </w:rPr>
        <w:t xml:space="preserve">ANEXO </w:t>
      </w:r>
      <w:r w:rsidR="00A962E6">
        <w:rPr>
          <w:b/>
        </w:rPr>
        <w:t xml:space="preserve">No. </w:t>
      </w:r>
      <w:r w:rsidR="0058112F">
        <w:rPr>
          <w:b/>
        </w:rPr>
        <w:t>1</w:t>
      </w:r>
    </w:p>
    <w:p w:rsidR="00DE0E57" w:rsidRDefault="00DE0E57" w:rsidP="00DE0E57">
      <w:pPr>
        <w:pStyle w:val="Prrafodelista"/>
        <w:autoSpaceDE/>
        <w:autoSpaceDN/>
        <w:jc w:val="center"/>
        <w:rPr>
          <w:b/>
        </w:rPr>
      </w:pPr>
    </w:p>
    <w:p w:rsidR="008869A1" w:rsidRPr="005D4EB6" w:rsidRDefault="008869A1" w:rsidP="008869A1">
      <w:pPr>
        <w:autoSpaceDE/>
        <w:autoSpaceDN/>
        <w:jc w:val="center"/>
        <w:rPr>
          <w:b/>
          <w:u w:val="single"/>
        </w:rPr>
      </w:pPr>
      <w:bookmarkStart w:id="0" w:name="_GoBack"/>
      <w:r w:rsidRPr="005D4EB6">
        <w:rPr>
          <w:b/>
          <w:u w:val="single"/>
        </w:rPr>
        <w:t>PERFIL</w:t>
      </w:r>
      <w:r w:rsidR="00BD1B74">
        <w:rPr>
          <w:b/>
          <w:u w:val="single"/>
        </w:rPr>
        <w:t>,</w:t>
      </w:r>
      <w:r w:rsidRPr="005D4EB6">
        <w:rPr>
          <w:b/>
          <w:u w:val="single"/>
        </w:rPr>
        <w:t xml:space="preserve"> CALIDAD DE LOS PROPONENTES</w:t>
      </w:r>
      <w:r w:rsidR="00506786">
        <w:rPr>
          <w:b/>
          <w:u w:val="single"/>
        </w:rPr>
        <w:t xml:space="preserve">, </w:t>
      </w:r>
      <w:r w:rsidR="00BD1B74">
        <w:rPr>
          <w:b/>
          <w:u w:val="single"/>
        </w:rPr>
        <w:t>CRITERIOS DE SELECCIÓN</w:t>
      </w:r>
      <w:r w:rsidR="00506786">
        <w:rPr>
          <w:b/>
          <w:u w:val="single"/>
        </w:rPr>
        <w:t xml:space="preserve">, CAUSALES DE RECHAZO Y DECLARATORIA DE DESIERTO </w:t>
      </w:r>
    </w:p>
    <w:bookmarkEnd w:id="0"/>
    <w:p w:rsidR="008869A1" w:rsidRDefault="008869A1" w:rsidP="00DE0E57">
      <w:pPr>
        <w:pStyle w:val="Prrafodelista"/>
        <w:autoSpaceDE/>
        <w:autoSpaceDN/>
        <w:jc w:val="both"/>
        <w:rPr>
          <w:b/>
        </w:rPr>
      </w:pPr>
    </w:p>
    <w:p w:rsidR="00A26335" w:rsidRDefault="00A26335" w:rsidP="00A26335">
      <w:pPr>
        <w:pStyle w:val="Textoindependiente"/>
        <w:jc w:val="both"/>
        <w:rPr>
          <w:rFonts w:ascii="Arial" w:hAnsi="Arial" w:cs="Arial"/>
          <w:sz w:val="20"/>
          <w:szCs w:val="20"/>
        </w:rPr>
      </w:pPr>
      <w:r w:rsidRPr="004D07BC">
        <w:rPr>
          <w:rFonts w:ascii="Arial" w:hAnsi="Arial" w:cs="Arial"/>
          <w:sz w:val="20"/>
          <w:szCs w:val="20"/>
        </w:rPr>
        <w:t>Podrán participar en el presente proceso todas las personas naturales o jurídicas nacionales o extranjeras, con representación en Colombia, en forma individual o conjunta (consorcio o unión temporal) siempre y cuando su objeto social y su actividad comercial, se encuentre directamente relacionado con el objeto de la presente contratación.</w:t>
      </w:r>
    </w:p>
    <w:p w:rsidR="00A26335" w:rsidRDefault="00A26335" w:rsidP="008869A1">
      <w:pPr>
        <w:pStyle w:val="Textoindependiente"/>
        <w:rPr>
          <w:rFonts w:ascii="Arial" w:hAnsi="Arial" w:cs="Arial"/>
          <w:sz w:val="20"/>
          <w:szCs w:val="20"/>
        </w:rPr>
      </w:pPr>
    </w:p>
    <w:p w:rsidR="008869A1" w:rsidRPr="00BC6F40" w:rsidRDefault="008869A1" w:rsidP="008869A1">
      <w:pPr>
        <w:pStyle w:val="Textoindependiente"/>
        <w:rPr>
          <w:rFonts w:ascii="Arial" w:hAnsi="Arial" w:cs="Arial"/>
          <w:b/>
          <w:sz w:val="20"/>
          <w:szCs w:val="20"/>
        </w:rPr>
      </w:pPr>
      <w:r w:rsidRPr="00BC6F40">
        <w:rPr>
          <w:rFonts w:ascii="Arial" w:hAnsi="Arial" w:cs="Arial"/>
          <w:b/>
          <w:sz w:val="20"/>
          <w:szCs w:val="20"/>
        </w:rPr>
        <w:t>JURÍDICOS</w:t>
      </w:r>
    </w:p>
    <w:p w:rsidR="008869A1" w:rsidRPr="00BC6F40" w:rsidRDefault="008869A1" w:rsidP="008869A1">
      <w:pPr>
        <w:adjustRightInd w:val="0"/>
        <w:jc w:val="both"/>
      </w:pPr>
    </w:p>
    <w:p w:rsidR="008869A1" w:rsidRDefault="008869A1" w:rsidP="008869A1">
      <w:pPr>
        <w:adjustRightInd w:val="0"/>
        <w:jc w:val="both"/>
      </w:pPr>
      <w:r w:rsidRPr="00BC6F40">
        <w:t xml:space="preserve">El proponente deberá incluir los documentos de verificación habilitantes que se relacionan a continuación: </w:t>
      </w:r>
    </w:p>
    <w:p w:rsidR="003C0208" w:rsidRPr="00BC6F40" w:rsidRDefault="003C0208" w:rsidP="008869A1">
      <w:pPr>
        <w:adjustRightInd w:val="0"/>
        <w:jc w:val="both"/>
      </w:pPr>
    </w:p>
    <w:p w:rsidR="008869A1" w:rsidRPr="00BC6F40" w:rsidRDefault="008869A1" w:rsidP="008869A1">
      <w:pPr>
        <w:pStyle w:val="Textoindependiente"/>
        <w:jc w:val="both"/>
        <w:rPr>
          <w:rFonts w:ascii="Arial" w:hAnsi="Arial" w:cs="Arial"/>
          <w:sz w:val="20"/>
          <w:szCs w:val="20"/>
        </w:rPr>
      </w:pPr>
      <w:r w:rsidRPr="00BC6F40">
        <w:rPr>
          <w:rFonts w:ascii="Arial" w:hAnsi="Arial" w:cs="Arial"/>
          <w:b/>
          <w:sz w:val="20"/>
          <w:szCs w:val="20"/>
        </w:rPr>
        <w:t xml:space="preserve">CARTA DE PRESENTACIÓN DE LA PROPUESTA  </w:t>
      </w:r>
    </w:p>
    <w:p w:rsidR="008869A1" w:rsidRPr="00BC6F40" w:rsidRDefault="008869A1" w:rsidP="008869A1">
      <w:pPr>
        <w:pStyle w:val="Textoindependiente"/>
        <w:jc w:val="both"/>
        <w:rPr>
          <w:rFonts w:ascii="Arial" w:hAnsi="Arial" w:cs="Arial"/>
          <w:sz w:val="20"/>
          <w:szCs w:val="20"/>
        </w:rPr>
      </w:pPr>
      <w:r w:rsidRPr="00BC6F40">
        <w:rPr>
          <w:rFonts w:ascii="Arial" w:hAnsi="Arial" w:cs="Arial"/>
          <w:sz w:val="20"/>
          <w:szCs w:val="20"/>
        </w:rPr>
        <w:t xml:space="preserve">La carta de presentación de la propuesta se diligenciará conforme al modelo contenido en el </w:t>
      </w:r>
      <w:r w:rsidRPr="00BC6F40">
        <w:rPr>
          <w:rFonts w:ascii="Arial" w:hAnsi="Arial" w:cs="Arial"/>
          <w:b/>
          <w:sz w:val="20"/>
          <w:szCs w:val="20"/>
        </w:rPr>
        <w:t>Formulario No. 1</w:t>
      </w:r>
      <w:r w:rsidRPr="00BC6F40">
        <w:rPr>
          <w:rFonts w:ascii="Arial" w:hAnsi="Arial" w:cs="Arial"/>
          <w:sz w:val="20"/>
          <w:szCs w:val="20"/>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8869A1" w:rsidRDefault="008869A1" w:rsidP="008869A1">
      <w:pPr>
        <w:pStyle w:val="Textoindependiente"/>
        <w:jc w:val="both"/>
        <w:rPr>
          <w:rFonts w:ascii="Arial" w:hAnsi="Arial" w:cs="Arial"/>
          <w:color w:val="FF0000"/>
          <w:sz w:val="20"/>
          <w:szCs w:val="20"/>
        </w:rPr>
      </w:pPr>
    </w:p>
    <w:p w:rsidR="008869A1" w:rsidRPr="00BC6F40" w:rsidRDefault="008869A1" w:rsidP="008869A1">
      <w:pPr>
        <w:pStyle w:val="Textoindependiente"/>
        <w:jc w:val="both"/>
        <w:rPr>
          <w:rFonts w:ascii="Arial" w:hAnsi="Arial" w:cs="Arial"/>
          <w:b/>
          <w:sz w:val="20"/>
          <w:szCs w:val="20"/>
        </w:rPr>
      </w:pPr>
      <w:r w:rsidRPr="00BC6F40">
        <w:rPr>
          <w:rFonts w:ascii="Arial" w:hAnsi="Arial" w:cs="Arial"/>
          <w:b/>
          <w:sz w:val="20"/>
          <w:szCs w:val="20"/>
        </w:rPr>
        <w:t>CERTIFICADO DE EXISTENCIA Y REPRESENTACIÓN LEGAL.</w:t>
      </w:r>
    </w:p>
    <w:p w:rsidR="008869A1" w:rsidRPr="00BC6F40" w:rsidRDefault="008869A1" w:rsidP="008869A1">
      <w:pPr>
        <w:pStyle w:val="Textoindependiente"/>
        <w:jc w:val="both"/>
        <w:rPr>
          <w:rFonts w:ascii="Arial" w:hAnsi="Arial" w:cs="Arial"/>
          <w:sz w:val="20"/>
          <w:szCs w:val="20"/>
        </w:rPr>
      </w:pPr>
      <w:r w:rsidRPr="00BC6F40">
        <w:rPr>
          <w:rFonts w:ascii="Arial" w:hAnsi="Arial" w:cs="Arial"/>
          <w:b/>
          <w:bCs/>
          <w:sz w:val="20"/>
          <w:szCs w:val="20"/>
        </w:rPr>
        <w:t>Persona Natural</w:t>
      </w:r>
      <w:r w:rsidRPr="00BC6F40">
        <w:rPr>
          <w:rFonts w:ascii="Arial" w:hAnsi="Arial" w:cs="Arial"/>
          <w:sz w:val="20"/>
          <w:szCs w:val="20"/>
        </w:rPr>
        <w:t>.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rsidR="008869A1" w:rsidRPr="00BC6F40" w:rsidRDefault="008869A1" w:rsidP="008869A1">
      <w:pPr>
        <w:pStyle w:val="Prrafodelista"/>
        <w:adjustRightInd w:val="0"/>
        <w:ind w:left="851"/>
        <w:jc w:val="both"/>
      </w:pPr>
    </w:p>
    <w:p w:rsidR="008869A1" w:rsidRPr="00BC6F40" w:rsidRDefault="008869A1" w:rsidP="008869A1">
      <w:pPr>
        <w:adjustRightInd w:val="0"/>
        <w:jc w:val="both"/>
      </w:pPr>
      <w:r w:rsidRPr="00BC6F40">
        <w:rPr>
          <w:b/>
          <w:bCs/>
        </w:rPr>
        <w:t xml:space="preserve">NOTA. </w:t>
      </w:r>
      <w:r w:rsidRPr="00BC6F40">
        <w:t>Con excepción a las personas que ejercen prestación de servicios inherentes a las profesiones liberales de conformidad con el Numeral 5 del Art. 23 del Código de Comercio.</w:t>
      </w:r>
    </w:p>
    <w:p w:rsidR="008869A1" w:rsidRPr="00BC6F40" w:rsidRDefault="008869A1" w:rsidP="008869A1">
      <w:pPr>
        <w:pStyle w:val="Textoindependiente"/>
        <w:jc w:val="both"/>
        <w:rPr>
          <w:rFonts w:ascii="Arial" w:hAnsi="Arial" w:cs="Arial"/>
          <w:b/>
          <w:sz w:val="20"/>
          <w:szCs w:val="20"/>
        </w:rPr>
      </w:pPr>
    </w:p>
    <w:p w:rsidR="008869A1" w:rsidRPr="00BC6F40" w:rsidRDefault="008869A1" w:rsidP="008869A1">
      <w:pPr>
        <w:pStyle w:val="Textoindependiente"/>
        <w:jc w:val="both"/>
        <w:rPr>
          <w:rFonts w:ascii="Arial" w:hAnsi="Arial" w:cs="Arial"/>
          <w:b/>
          <w:sz w:val="20"/>
          <w:szCs w:val="20"/>
        </w:rPr>
      </w:pPr>
      <w:r w:rsidRPr="00BC6F40">
        <w:rPr>
          <w:rFonts w:ascii="Arial" w:hAnsi="Arial" w:cs="Arial"/>
          <w:b/>
          <w:sz w:val="20"/>
          <w:szCs w:val="20"/>
        </w:rPr>
        <w:t xml:space="preserve">Persona Natural de Origen Extranjero.  </w:t>
      </w:r>
    </w:p>
    <w:p w:rsidR="008869A1" w:rsidRPr="00BC6F40" w:rsidRDefault="008869A1" w:rsidP="008869A1">
      <w:pPr>
        <w:pStyle w:val="Textoindependiente"/>
        <w:jc w:val="both"/>
        <w:rPr>
          <w:rFonts w:ascii="Arial" w:hAnsi="Arial" w:cs="Arial"/>
          <w:sz w:val="20"/>
          <w:szCs w:val="20"/>
        </w:rPr>
      </w:pPr>
      <w:r w:rsidRPr="00BC6F40">
        <w:rPr>
          <w:rFonts w:ascii="Arial" w:hAnsi="Arial" w:cs="Arial"/>
          <w:sz w:val="20"/>
          <w:szCs w:val="20"/>
        </w:rPr>
        <w:t>Deberá presentar un documento emitido por la autoridad competente en el país de su domicilio y expedido con dos (2) meses de anticipación a la fecha de la presentación de la propuesta, en el que conste su existencia, actividad  y vigencia.</w:t>
      </w:r>
    </w:p>
    <w:p w:rsidR="008869A1" w:rsidRPr="00BC6F40" w:rsidRDefault="008869A1" w:rsidP="008869A1">
      <w:pPr>
        <w:pStyle w:val="Textoindependiente"/>
        <w:jc w:val="both"/>
        <w:rPr>
          <w:rFonts w:ascii="Arial" w:hAnsi="Arial" w:cs="Arial"/>
          <w:b/>
          <w:sz w:val="20"/>
          <w:szCs w:val="20"/>
        </w:rPr>
      </w:pPr>
    </w:p>
    <w:p w:rsidR="008869A1" w:rsidRPr="00BC6F40" w:rsidRDefault="008869A1" w:rsidP="008869A1">
      <w:pPr>
        <w:pStyle w:val="Textoindependiente"/>
        <w:jc w:val="both"/>
        <w:rPr>
          <w:rFonts w:ascii="Arial" w:hAnsi="Arial" w:cs="Arial"/>
          <w:sz w:val="20"/>
          <w:szCs w:val="20"/>
        </w:rPr>
      </w:pPr>
      <w:r w:rsidRPr="00BC6F40">
        <w:rPr>
          <w:rFonts w:ascii="Arial" w:hAnsi="Arial" w:cs="Arial"/>
          <w:sz w:val="20"/>
          <w:szCs w:val="20"/>
        </w:rPr>
        <w:t xml:space="preserve">En todos los casos, deberán cumplirse todos y cada uno de los requisitos legales exigidos para la validez y </w:t>
      </w:r>
      <w:proofErr w:type="spellStart"/>
      <w:r w:rsidRPr="00BC6F40">
        <w:rPr>
          <w:rFonts w:ascii="Arial" w:hAnsi="Arial" w:cs="Arial"/>
          <w:sz w:val="20"/>
          <w:szCs w:val="20"/>
        </w:rPr>
        <w:t>oponibilidad</w:t>
      </w:r>
      <w:proofErr w:type="spellEnd"/>
      <w:r w:rsidRPr="00BC6F40">
        <w:rPr>
          <w:rFonts w:ascii="Arial" w:hAnsi="Arial" w:cs="Arial"/>
          <w:sz w:val="20"/>
          <w:szCs w:val="20"/>
        </w:rPr>
        <w:t xml:space="preserve">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DIRECCIÓN DE BIENESRTAR SCOIAL DE LA POLICÍA NACIONAL ACEPTARÁ DOCUMENTOS EN FOTOCOPIAS SIMPLES.</w:t>
      </w:r>
    </w:p>
    <w:p w:rsidR="008869A1" w:rsidRPr="00BC6F40" w:rsidRDefault="008869A1" w:rsidP="008869A1">
      <w:pPr>
        <w:pStyle w:val="Textoindependiente"/>
        <w:jc w:val="both"/>
        <w:rPr>
          <w:rFonts w:ascii="Arial" w:hAnsi="Arial" w:cs="Arial"/>
          <w:sz w:val="20"/>
          <w:szCs w:val="20"/>
        </w:rPr>
      </w:pPr>
    </w:p>
    <w:p w:rsidR="008869A1" w:rsidRPr="00BC6F40" w:rsidRDefault="008869A1" w:rsidP="008869A1">
      <w:pPr>
        <w:pStyle w:val="Textoindependiente"/>
        <w:ind w:left="851" w:hanging="851"/>
        <w:jc w:val="both"/>
        <w:rPr>
          <w:rFonts w:ascii="Arial" w:hAnsi="Arial" w:cs="Arial"/>
          <w:sz w:val="20"/>
          <w:szCs w:val="20"/>
        </w:rPr>
      </w:pPr>
      <w:r w:rsidRPr="00BC6F40">
        <w:rPr>
          <w:rFonts w:ascii="Arial" w:hAnsi="Arial" w:cs="Arial"/>
          <w:b/>
          <w:sz w:val="20"/>
          <w:szCs w:val="20"/>
        </w:rPr>
        <w:lastRenderedPageBreak/>
        <w:t>Persona Jurídica Nacional.</w:t>
      </w:r>
      <w:r w:rsidRPr="00BC6F40">
        <w:rPr>
          <w:rFonts w:ascii="Arial" w:hAnsi="Arial" w:cs="Arial"/>
          <w:sz w:val="20"/>
          <w:szCs w:val="20"/>
        </w:rPr>
        <w:t xml:space="preserve">  Las personas jurídicas deberán cumplir al momento de presentación de la propuesta con los siguientes requisitos:</w:t>
      </w:r>
    </w:p>
    <w:p w:rsidR="008869A1" w:rsidRPr="00BC6F40" w:rsidRDefault="008869A1" w:rsidP="008869A1">
      <w:pPr>
        <w:pStyle w:val="Textoindependiente"/>
        <w:rPr>
          <w:rFonts w:ascii="Arial" w:hAnsi="Arial" w:cs="Arial"/>
          <w:sz w:val="20"/>
          <w:szCs w:val="20"/>
        </w:rPr>
      </w:pPr>
    </w:p>
    <w:p w:rsidR="008869A1" w:rsidRPr="00BC6F40" w:rsidRDefault="008869A1" w:rsidP="008869A1">
      <w:pPr>
        <w:pStyle w:val="Textoindependiente"/>
        <w:numPr>
          <w:ilvl w:val="0"/>
          <w:numId w:val="3"/>
        </w:numPr>
        <w:tabs>
          <w:tab w:val="clear" w:pos="4320"/>
        </w:tabs>
        <w:autoSpaceDE w:val="0"/>
        <w:autoSpaceDN w:val="0"/>
        <w:spacing w:after="0" w:line="240" w:lineRule="auto"/>
        <w:ind w:left="284" w:hanging="284"/>
        <w:jc w:val="both"/>
        <w:rPr>
          <w:rFonts w:ascii="Arial" w:hAnsi="Arial" w:cs="Arial"/>
          <w:sz w:val="20"/>
          <w:szCs w:val="20"/>
        </w:rPr>
      </w:pPr>
      <w:r w:rsidRPr="00BC6F40">
        <w:rPr>
          <w:rFonts w:ascii="Arial" w:hAnsi="Arial" w:cs="Arial"/>
          <w:sz w:val="20"/>
          <w:szCs w:val="20"/>
        </w:rPr>
        <w:t>Acreditar su existencia y representación legal, mediante la presentación del Certificado de Existencia y Representación Legal, expedido por la Cámara de Comercio de su domicilio social o la autoridad competente, con fecha de expedición igual o inferior a un  (1) mes anterior a la fecha de presentación de la propuesta.</w:t>
      </w:r>
    </w:p>
    <w:p w:rsidR="008869A1" w:rsidRPr="00BC6F40" w:rsidRDefault="008869A1" w:rsidP="008869A1">
      <w:pPr>
        <w:pStyle w:val="Textoindependiente"/>
        <w:numPr>
          <w:ilvl w:val="12"/>
          <w:numId w:val="0"/>
        </w:numPr>
        <w:ind w:left="284" w:hanging="284"/>
        <w:rPr>
          <w:rFonts w:ascii="Arial" w:hAnsi="Arial" w:cs="Arial"/>
          <w:sz w:val="20"/>
          <w:szCs w:val="20"/>
        </w:rPr>
      </w:pPr>
    </w:p>
    <w:p w:rsidR="008869A1" w:rsidRPr="00BC6F40" w:rsidRDefault="008869A1" w:rsidP="008869A1">
      <w:pPr>
        <w:pStyle w:val="Textoindependiente"/>
        <w:numPr>
          <w:ilvl w:val="0"/>
          <w:numId w:val="3"/>
        </w:numPr>
        <w:tabs>
          <w:tab w:val="clear" w:pos="4320"/>
        </w:tabs>
        <w:autoSpaceDE w:val="0"/>
        <w:autoSpaceDN w:val="0"/>
        <w:spacing w:after="0" w:line="240" w:lineRule="auto"/>
        <w:ind w:left="284" w:hanging="284"/>
        <w:jc w:val="both"/>
        <w:rPr>
          <w:rFonts w:ascii="Arial" w:hAnsi="Arial" w:cs="Arial"/>
          <w:sz w:val="20"/>
          <w:szCs w:val="20"/>
        </w:rPr>
      </w:pPr>
      <w:r w:rsidRPr="00BC6F40">
        <w:rPr>
          <w:rFonts w:ascii="Arial" w:hAnsi="Arial" w:cs="Arial"/>
          <w:sz w:val="20"/>
          <w:szCs w:val="20"/>
        </w:rPr>
        <w:t xml:space="preserve">Acreditar un término mínimo de duración de la sociedad, de dos (2) años, contados a partir del vencimiento del plazo máximo para la ejecución del contrato y su vigencia y liquidación. </w:t>
      </w:r>
    </w:p>
    <w:p w:rsidR="008869A1" w:rsidRPr="00BC6F40" w:rsidRDefault="008869A1" w:rsidP="008869A1">
      <w:pPr>
        <w:pStyle w:val="Textoindependiente"/>
        <w:autoSpaceDE w:val="0"/>
        <w:autoSpaceDN w:val="0"/>
        <w:ind w:left="284" w:hanging="284"/>
        <w:jc w:val="both"/>
        <w:rPr>
          <w:rFonts w:ascii="Arial" w:hAnsi="Arial" w:cs="Arial"/>
          <w:sz w:val="20"/>
          <w:szCs w:val="20"/>
        </w:rPr>
      </w:pPr>
    </w:p>
    <w:p w:rsidR="008869A1" w:rsidRPr="00BC6F40" w:rsidRDefault="008869A1" w:rsidP="008869A1">
      <w:pPr>
        <w:pStyle w:val="Textoindependiente"/>
        <w:numPr>
          <w:ilvl w:val="0"/>
          <w:numId w:val="3"/>
        </w:numPr>
        <w:tabs>
          <w:tab w:val="clear" w:pos="4320"/>
        </w:tabs>
        <w:autoSpaceDE w:val="0"/>
        <w:autoSpaceDN w:val="0"/>
        <w:spacing w:after="0" w:line="240" w:lineRule="auto"/>
        <w:ind w:left="284" w:hanging="284"/>
        <w:jc w:val="both"/>
        <w:rPr>
          <w:rFonts w:ascii="Arial" w:hAnsi="Arial" w:cs="Arial"/>
          <w:color w:val="000000"/>
          <w:sz w:val="20"/>
          <w:szCs w:val="20"/>
        </w:rPr>
      </w:pPr>
      <w:r w:rsidRPr="00BC6F40">
        <w:rPr>
          <w:rFonts w:ascii="Arial" w:hAnsi="Arial" w:cs="Arial"/>
          <w:sz w:val="20"/>
          <w:szCs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8869A1" w:rsidRPr="00BC6F40" w:rsidRDefault="008869A1" w:rsidP="008869A1">
      <w:pPr>
        <w:pStyle w:val="Textoindependiente"/>
        <w:autoSpaceDE w:val="0"/>
        <w:autoSpaceDN w:val="0"/>
        <w:ind w:left="284" w:hanging="284"/>
        <w:jc w:val="both"/>
        <w:rPr>
          <w:rFonts w:ascii="Arial" w:hAnsi="Arial" w:cs="Arial"/>
          <w:sz w:val="20"/>
          <w:szCs w:val="20"/>
        </w:rPr>
      </w:pPr>
    </w:p>
    <w:p w:rsidR="008869A1" w:rsidRPr="00BC6F40" w:rsidRDefault="008869A1" w:rsidP="008869A1">
      <w:pPr>
        <w:pStyle w:val="Textoindependiente"/>
        <w:numPr>
          <w:ilvl w:val="0"/>
          <w:numId w:val="3"/>
        </w:numPr>
        <w:tabs>
          <w:tab w:val="clear" w:pos="4320"/>
        </w:tabs>
        <w:autoSpaceDE w:val="0"/>
        <w:autoSpaceDN w:val="0"/>
        <w:spacing w:after="0" w:line="240" w:lineRule="auto"/>
        <w:ind w:left="284" w:hanging="284"/>
        <w:jc w:val="both"/>
        <w:rPr>
          <w:rFonts w:ascii="Arial" w:hAnsi="Arial" w:cs="Arial"/>
          <w:color w:val="000000"/>
          <w:sz w:val="20"/>
          <w:szCs w:val="20"/>
        </w:rPr>
      </w:pPr>
      <w:r w:rsidRPr="00BC6F40">
        <w:rPr>
          <w:rFonts w:ascii="Arial" w:hAnsi="Arial" w:cs="Arial"/>
          <w:sz w:val="20"/>
          <w:szCs w:val="20"/>
        </w:rPr>
        <w:t xml:space="preserve">Acreditar que el objeto social principal de la sociedad se encuentra directamente relacionado con el objeto del contrato, de manera que le permita a la persona jurídica </w:t>
      </w:r>
      <w:r w:rsidRPr="00BC6F40">
        <w:rPr>
          <w:rFonts w:ascii="Arial" w:hAnsi="Arial" w:cs="Arial"/>
          <w:color w:val="000000"/>
          <w:sz w:val="20"/>
          <w:szCs w:val="20"/>
        </w:rPr>
        <w:t>la celebración y ejecución del contrato, teniendo en cuenta para estos efectos el alcance y la naturaleza de las diferentes obligaciones que adquiere.</w:t>
      </w:r>
    </w:p>
    <w:p w:rsidR="008869A1" w:rsidRPr="00BC6F40" w:rsidRDefault="008869A1" w:rsidP="008869A1">
      <w:pPr>
        <w:pStyle w:val="Prrafodelista"/>
        <w:ind w:left="284" w:hanging="284"/>
        <w:rPr>
          <w:color w:val="000000"/>
        </w:rPr>
      </w:pPr>
    </w:p>
    <w:p w:rsidR="008869A1" w:rsidRPr="00BC6F40" w:rsidRDefault="008869A1" w:rsidP="008869A1">
      <w:pPr>
        <w:pStyle w:val="Textoindependiente"/>
        <w:numPr>
          <w:ilvl w:val="0"/>
          <w:numId w:val="3"/>
        </w:numPr>
        <w:tabs>
          <w:tab w:val="clear" w:pos="4320"/>
        </w:tabs>
        <w:autoSpaceDE w:val="0"/>
        <w:autoSpaceDN w:val="0"/>
        <w:spacing w:after="0" w:line="240" w:lineRule="auto"/>
        <w:ind w:left="284" w:hanging="284"/>
        <w:jc w:val="both"/>
        <w:rPr>
          <w:rFonts w:ascii="Arial" w:hAnsi="Arial" w:cs="Arial"/>
          <w:sz w:val="20"/>
          <w:szCs w:val="20"/>
        </w:rPr>
      </w:pPr>
      <w:r w:rsidRPr="00BC6F40">
        <w:rPr>
          <w:rFonts w:ascii="Arial" w:hAnsi="Arial" w:cs="Arial"/>
          <w:sz w:val="20"/>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8869A1" w:rsidRPr="00BC6F40" w:rsidRDefault="008869A1" w:rsidP="008869A1">
      <w:pPr>
        <w:adjustRightInd w:val="0"/>
        <w:jc w:val="both"/>
        <w:rPr>
          <w:b/>
          <w:bCs/>
          <w:color w:val="000000"/>
          <w:lang w:val="es-ES"/>
        </w:rPr>
      </w:pPr>
    </w:p>
    <w:p w:rsidR="008869A1" w:rsidRPr="00BC6F40" w:rsidRDefault="008869A1" w:rsidP="008869A1">
      <w:pPr>
        <w:pStyle w:val="Textoindependiente"/>
        <w:ind w:left="1134" w:hanging="1134"/>
        <w:jc w:val="both"/>
        <w:rPr>
          <w:rFonts w:ascii="Arial" w:hAnsi="Arial" w:cs="Arial"/>
          <w:b/>
          <w:sz w:val="20"/>
          <w:szCs w:val="20"/>
        </w:rPr>
      </w:pPr>
      <w:r w:rsidRPr="00BC6F40">
        <w:rPr>
          <w:rFonts w:ascii="Arial" w:hAnsi="Arial" w:cs="Arial"/>
          <w:b/>
          <w:sz w:val="20"/>
          <w:szCs w:val="20"/>
        </w:rPr>
        <w:t>PERSONAS JURÍDICAS PÚBLICAS O PRIVADAS DE ORIGEN EXTRANJERO</w:t>
      </w:r>
    </w:p>
    <w:p w:rsidR="008869A1" w:rsidRPr="00BC6F40" w:rsidRDefault="008869A1" w:rsidP="008869A1">
      <w:pPr>
        <w:pStyle w:val="Textoindependiente"/>
        <w:jc w:val="both"/>
        <w:rPr>
          <w:rFonts w:ascii="Arial" w:hAnsi="Arial" w:cs="Arial"/>
          <w:b/>
          <w:sz w:val="20"/>
          <w:szCs w:val="20"/>
        </w:rPr>
      </w:pPr>
    </w:p>
    <w:p w:rsidR="008869A1" w:rsidRPr="00BC6F40" w:rsidRDefault="008869A1" w:rsidP="008869A1">
      <w:pPr>
        <w:pStyle w:val="Textoindependiente"/>
        <w:jc w:val="both"/>
        <w:rPr>
          <w:rFonts w:ascii="Arial" w:hAnsi="Arial" w:cs="Arial"/>
          <w:sz w:val="20"/>
          <w:szCs w:val="20"/>
        </w:rPr>
      </w:pPr>
      <w:r w:rsidRPr="00BC6F40">
        <w:rPr>
          <w:rFonts w:ascii="Arial" w:hAnsi="Arial" w:cs="Arial"/>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8869A1" w:rsidRPr="00BC6F40" w:rsidRDefault="008869A1" w:rsidP="008869A1">
      <w:pPr>
        <w:pStyle w:val="Textoindependiente"/>
        <w:jc w:val="both"/>
        <w:rPr>
          <w:rFonts w:ascii="Arial" w:hAnsi="Arial" w:cs="Arial"/>
          <w:sz w:val="20"/>
          <w:szCs w:val="20"/>
        </w:rPr>
      </w:pPr>
    </w:p>
    <w:p w:rsidR="008869A1" w:rsidRPr="00BC6F40" w:rsidRDefault="008869A1" w:rsidP="008869A1">
      <w:pPr>
        <w:pStyle w:val="Textoindependiente"/>
        <w:jc w:val="both"/>
        <w:rPr>
          <w:rFonts w:ascii="Arial" w:hAnsi="Arial" w:cs="Arial"/>
          <w:sz w:val="20"/>
          <w:szCs w:val="20"/>
        </w:rPr>
      </w:pPr>
      <w:r w:rsidRPr="00BC6F40">
        <w:rPr>
          <w:rFonts w:ascii="Arial" w:hAnsi="Arial" w:cs="Arial"/>
          <w:sz w:val="20"/>
          <w:szCs w:val="20"/>
        </w:rPr>
        <w:t>Las propuestas de personas jurídicas de origen extranjero se someterán en todo caso a la legislación colombiana, sin perjuicio de lo cual, para su participación deberán cumplir con las siguientes condiciones:</w:t>
      </w:r>
    </w:p>
    <w:p w:rsidR="008869A1" w:rsidRPr="00BC6F40" w:rsidRDefault="008869A1" w:rsidP="008869A1">
      <w:pPr>
        <w:pStyle w:val="Textoindependiente"/>
        <w:jc w:val="both"/>
        <w:rPr>
          <w:rFonts w:ascii="Arial" w:hAnsi="Arial" w:cs="Arial"/>
          <w:sz w:val="20"/>
          <w:szCs w:val="20"/>
        </w:rPr>
      </w:pPr>
    </w:p>
    <w:p w:rsidR="008869A1" w:rsidRPr="00BC6F40" w:rsidRDefault="008869A1" w:rsidP="008869A1">
      <w:pPr>
        <w:pStyle w:val="Textoindependiente"/>
        <w:ind w:left="1134" w:hanging="1134"/>
        <w:jc w:val="both"/>
        <w:rPr>
          <w:rFonts w:ascii="Arial" w:hAnsi="Arial" w:cs="Arial"/>
          <w:b/>
          <w:sz w:val="20"/>
          <w:szCs w:val="20"/>
        </w:rPr>
      </w:pPr>
      <w:r w:rsidRPr="00BC6F40">
        <w:rPr>
          <w:rFonts w:ascii="Arial" w:hAnsi="Arial" w:cs="Arial"/>
          <w:b/>
          <w:sz w:val="20"/>
          <w:szCs w:val="20"/>
        </w:rPr>
        <w:t>PERSONAS JURÍDICAS DE ORIGEN EXTRANJERO CON SUCURSAL EN COLOMBIA:</w:t>
      </w:r>
    </w:p>
    <w:p w:rsidR="008869A1" w:rsidRPr="00BC6F40" w:rsidRDefault="008869A1" w:rsidP="008869A1">
      <w:pPr>
        <w:pStyle w:val="Textoindependiente"/>
        <w:jc w:val="both"/>
        <w:rPr>
          <w:rFonts w:ascii="Arial" w:hAnsi="Arial" w:cs="Arial"/>
          <w:sz w:val="20"/>
          <w:szCs w:val="20"/>
        </w:rPr>
      </w:pPr>
    </w:p>
    <w:p w:rsidR="008869A1" w:rsidRPr="00BC6F40" w:rsidRDefault="008869A1" w:rsidP="008869A1">
      <w:pPr>
        <w:pStyle w:val="Textoindependiente"/>
        <w:numPr>
          <w:ilvl w:val="0"/>
          <w:numId w:val="5"/>
        </w:numPr>
        <w:spacing w:after="0" w:line="240" w:lineRule="auto"/>
        <w:ind w:left="426"/>
        <w:jc w:val="both"/>
        <w:rPr>
          <w:rFonts w:ascii="Arial" w:hAnsi="Arial" w:cs="Arial"/>
          <w:sz w:val="20"/>
          <w:szCs w:val="20"/>
        </w:rPr>
      </w:pPr>
      <w:r w:rsidRPr="00BC6F40">
        <w:rPr>
          <w:rFonts w:ascii="Arial" w:hAnsi="Arial" w:cs="Arial"/>
          <w:sz w:val="20"/>
          <w:szCs w:val="20"/>
        </w:rPr>
        <w:t xml:space="preserve">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w:t>
      </w:r>
      <w:r w:rsidRPr="00BC6F40">
        <w:rPr>
          <w:rFonts w:ascii="Arial" w:hAnsi="Arial" w:cs="Arial"/>
          <w:sz w:val="20"/>
          <w:szCs w:val="20"/>
        </w:rPr>
        <w:lastRenderedPageBreak/>
        <w:t>el cual se señale expresamente que el representante no tiene limitaciones para presentar la propuesta,  suscribir el contrato y comprometer a la entidad a través de su propuesta.</w:t>
      </w:r>
    </w:p>
    <w:p w:rsidR="008869A1" w:rsidRPr="00BC6F40" w:rsidRDefault="008869A1" w:rsidP="008869A1">
      <w:pPr>
        <w:pStyle w:val="Textoindependiente"/>
        <w:ind w:left="426"/>
        <w:jc w:val="both"/>
        <w:rPr>
          <w:rFonts w:ascii="Arial" w:hAnsi="Arial" w:cs="Arial"/>
          <w:sz w:val="20"/>
          <w:szCs w:val="20"/>
        </w:rPr>
      </w:pPr>
    </w:p>
    <w:p w:rsidR="008869A1" w:rsidRPr="00BC6F40" w:rsidRDefault="008869A1" w:rsidP="008869A1">
      <w:pPr>
        <w:pStyle w:val="Textoindependiente"/>
        <w:ind w:left="426"/>
        <w:jc w:val="both"/>
        <w:rPr>
          <w:rFonts w:ascii="Arial" w:hAnsi="Arial" w:cs="Arial"/>
          <w:sz w:val="20"/>
          <w:szCs w:val="20"/>
        </w:rPr>
      </w:pPr>
      <w:r w:rsidRPr="00BC6F40">
        <w:rPr>
          <w:rFonts w:ascii="Arial" w:hAnsi="Arial" w:cs="Arial"/>
          <w:sz w:val="20"/>
          <w:szCs w:val="20"/>
        </w:rPr>
        <w:t>En defecto, de dicho documento, el proponente deberá presentar la certificación del Registro Único de Proponentes.</w:t>
      </w:r>
    </w:p>
    <w:p w:rsidR="008869A1" w:rsidRPr="00BC6F40" w:rsidRDefault="008869A1" w:rsidP="008869A1">
      <w:pPr>
        <w:pStyle w:val="Textoindependiente"/>
        <w:ind w:left="426"/>
        <w:jc w:val="both"/>
        <w:rPr>
          <w:rFonts w:ascii="Arial" w:hAnsi="Arial" w:cs="Arial"/>
          <w:sz w:val="20"/>
          <w:szCs w:val="20"/>
        </w:rPr>
      </w:pPr>
    </w:p>
    <w:p w:rsidR="008869A1" w:rsidRPr="00BC6F40" w:rsidRDefault="008869A1" w:rsidP="008869A1">
      <w:pPr>
        <w:pStyle w:val="Textoindependiente"/>
        <w:numPr>
          <w:ilvl w:val="0"/>
          <w:numId w:val="3"/>
        </w:numPr>
        <w:tabs>
          <w:tab w:val="clear" w:pos="4320"/>
        </w:tabs>
        <w:autoSpaceDE w:val="0"/>
        <w:autoSpaceDN w:val="0"/>
        <w:spacing w:after="0" w:line="240" w:lineRule="auto"/>
        <w:ind w:left="284" w:hanging="284"/>
        <w:jc w:val="both"/>
        <w:rPr>
          <w:rFonts w:ascii="Arial" w:hAnsi="Arial" w:cs="Arial"/>
          <w:sz w:val="20"/>
          <w:szCs w:val="20"/>
        </w:rPr>
      </w:pPr>
      <w:r w:rsidRPr="00BC6F40">
        <w:rPr>
          <w:rFonts w:ascii="Arial" w:hAnsi="Arial" w:cs="Arial"/>
          <w:sz w:val="20"/>
          <w:szCs w:val="20"/>
        </w:rPr>
        <w:t xml:space="preserve">Acreditar un término mínimo de duración de la sociedad, de dos (2) años, contados a partir del vencimiento del plazo máximo para la ejecución del contrato y su vigencia y liquidación. </w:t>
      </w:r>
    </w:p>
    <w:p w:rsidR="008869A1" w:rsidRPr="00BC6F40" w:rsidRDefault="008869A1" w:rsidP="008869A1">
      <w:pPr>
        <w:pStyle w:val="Textoindependiente"/>
        <w:ind w:left="426"/>
        <w:jc w:val="both"/>
        <w:rPr>
          <w:rFonts w:ascii="Arial" w:hAnsi="Arial" w:cs="Arial"/>
          <w:sz w:val="20"/>
          <w:szCs w:val="20"/>
        </w:rPr>
      </w:pPr>
    </w:p>
    <w:p w:rsidR="008869A1" w:rsidRPr="00BC6F40" w:rsidRDefault="008869A1" w:rsidP="008869A1">
      <w:pPr>
        <w:pStyle w:val="Textoindependiente"/>
        <w:numPr>
          <w:ilvl w:val="0"/>
          <w:numId w:val="5"/>
        </w:numPr>
        <w:spacing w:after="0" w:line="240" w:lineRule="auto"/>
        <w:ind w:left="426"/>
        <w:jc w:val="both"/>
        <w:rPr>
          <w:rFonts w:ascii="Arial" w:hAnsi="Arial" w:cs="Arial"/>
          <w:sz w:val="20"/>
          <w:szCs w:val="20"/>
        </w:rPr>
      </w:pPr>
      <w:r w:rsidRPr="00BC6F40">
        <w:rPr>
          <w:rFonts w:ascii="Arial" w:hAnsi="Arial" w:cs="Arial"/>
          <w:sz w:val="20"/>
          <w:szCs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8869A1" w:rsidRPr="00BC6F40" w:rsidRDefault="008869A1" w:rsidP="008869A1">
      <w:pPr>
        <w:pStyle w:val="Textoindependiente"/>
        <w:ind w:left="426"/>
        <w:jc w:val="both"/>
        <w:rPr>
          <w:rFonts w:ascii="Arial" w:hAnsi="Arial" w:cs="Arial"/>
          <w:sz w:val="20"/>
          <w:szCs w:val="20"/>
        </w:rPr>
      </w:pPr>
    </w:p>
    <w:p w:rsidR="008869A1" w:rsidRPr="00BC6F40" w:rsidRDefault="008869A1" w:rsidP="008869A1">
      <w:pPr>
        <w:pStyle w:val="Textoindependiente"/>
        <w:numPr>
          <w:ilvl w:val="0"/>
          <w:numId w:val="5"/>
        </w:numPr>
        <w:spacing w:after="0" w:line="240" w:lineRule="auto"/>
        <w:ind w:left="426"/>
        <w:jc w:val="both"/>
        <w:rPr>
          <w:rFonts w:ascii="Arial" w:hAnsi="Arial" w:cs="Arial"/>
          <w:sz w:val="20"/>
          <w:szCs w:val="20"/>
        </w:rPr>
      </w:pPr>
      <w:r w:rsidRPr="00BC6F40">
        <w:rPr>
          <w:rFonts w:ascii="Arial" w:hAnsi="Arial" w:cs="Arial"/>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8869A1" w:rsidRPr="00BC6F40" w:rsidRDefault="008869A1" w:rsidP="008869A1">
      <w:pPr>
        <w:pStyle w:val="Textoindependiente"/>
        <w:ind w:left="66"/>
        <w:jc w:val="both"/>
        <w:rPr>
          <w:rFonts w:ascii="Arial" w:hAnsi="Arial" w:cs="Arial"/>
          <w:sz w:val="20"/>
          <w:szCs w:val="20"/>
        </w:rPr>
      </w:pPr>
    </w:p>
    <w:p w:rsidR="008869A1" w:rsidRPr="00BC6F40" w:rsidRDefault="008869A1" w:rsidP="008869A1">
      <w:pPr>
        <w:pStyle w:val="Textoindependiente"/>
        <w:ind w:left="1134" w:hanging="1134"/>
        <w:jc w:val="both"/>
        <w:rPr>
          <w:rFonts w:ascii="Arial" w:hAnsi="Arial" w:cs="Arial"/>
          <w:b/>
          <w:sz w:val="20"/>
          <w:szCs w:val="20"/>
        </w:rPr>
      </w:pPr>
      <w:r w:rsidRPr="00BC6F40">
        <w:rPr>
          <w:rFonts w:ascii="Arial" w:hAnsi="Arial" w:cs="Arial"/>
          <w:b/>
          <w:sz w:val="20"/>
          <w:szCs w:val="20"/>
        </w:rPr>
        <w:t>PERSONAS JURÍDICAS DE ORIGEN EXTRANJERO SIN SUCURSAL EN COLOMBIA:</w:t>
      </w:r>
    </w:p>
    <w:p w:rsidR="008869A1" w:rsidRPr="00BC6F40" w:rsidRDefault="008869A1" w:rsidP="008869A1">
      <w:pPr>
        <w:pStyle w:val="Textoindependiente"/>
        <w:jc w:val="both"/>
        <w:rPr>
          <w:rFonts w:ascii="Arial" w:hAnsi="Arial" w:cs="Arial"/>
          <w:sz w:val="20"/>
          <w:szCs w:val="20"/>
        </w:rPr>
      </w:pPr>
    </w:p>
    <w:p w:rsidR="008869A1" w:rsidRPr="00BC6F40" w:rsidRDefault="008869A1" w:rsidP="008869A1">
      <w:pPr>
        <w:pStyle w:val="Textoindependiente"/>
        <w:numPr>
          <w:ilvl w:val="0"/>
          <w:numId w:val="2"/>
        </w:numPr>
        <w:spacing w:after="0" w:line="240" w:lineRule="auto"/>
        <w:ind w:left="426" w:hanging="426"/>
        <w:jc w:val="both"/>
        <w:rPr>
          <w:rFonts w:ascii="Arial" w:hAnsi="Arial" w:cs="Arial"/>
          <w:sz w:val="20"/>
          <w:szCs w:val="20"/>
        </w:rPr>
      </w:pPr>
      <w:r w:rsidRPr="00BC6F40">
        <w:rPr>
          <w:rFonts w:ascii="Arial" w:hAnsi="Arial" w:cs="Arial"/>
          <w:sz w:val="20"/>
          <w:szCs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8869A1" w:rsidRPr="00BC6F40" w:rsidRDefault="008869A1" w:rsidP="008869A1">
      <w:pPr>
        <w:pStyle w:val="Textoindependiente"/>
        <w:ind w:left="426"/>
        <w:jc w:val="both"/>
        <w:rPr>
          <w:rFonts w:ascii="Arial" w:hAnsi="Arial" w:cs="Arial"/>
          <w:sz w:val="20"/>
          <w:szCs w:val="20"/>
        </w:rPr>
      </w:pPr>
    </w:p>
    <w:p w:rsidR="008869A1" w:rsidRPr="00BC6F40" w:rsidRDefault="008869A1" w:rsidP="008869A1">
      <w:pPr>
        <w:pStyle w:val="Textoindependiente"/>
        <w:numPr>
          <w:ilvl w:val="0"/>
          <w:numId w:val="2"/>
        </w:numPr>
        <w:spacing w:after="0" w:line="240" w:lineRule="auto"/>
        <w:ind w:left="426" w:hanging="426"/>
        <w:jc w:val="both"/>
        <w:rPr>
          <w:rFonts w:ascii="Arial" w:hAnsi="Arial" w:cs="Arial"/>
          <w:sz w:val="20"/>
          <w:szCs w:val="20"/>
        </w:rPr>
      </w:pPr>
      <w:r w:rsidRPr="00BC6F40">
        <w:rPr>
          <w:rFonts w:ascii="Arial" w:hAnsi="Arial" w:cs="Arial"/>
          <w:sz w:val="20"/>
          <w:szCs w:val="20"/>
        </w:rPr>
        <w:t xml:space="preserve">Acreditar un término mínimo permanente de duración de la sociedad, de dos (2) años, contados a partir del vencimiento  del plazo máximo para para el suministro de los bienes o la vigencia del contrato. </w:t>
      </w:r>
    </w:p>
    <w:p w:rsidR="008869A1" w:rsidRPr="00BC6F40" w:rsidRDefault="008869A1" w:rsidP="008869A1">
      <w:pPr>
        <w:pStyle w:val="Textoindependiente"/>
        <w:jc w:val="both"/>
        <w:rPr>
          <w:rFonts w:ascii="Arial" w:hAnsi="Arial" w:cs="Arial"/>
          <w:sz w:val="20"/>
          <w:szCs w:val="20"/>
        </w:rPr>
      </w:pPr>
    </w:p>
    <w:p w:rsidR="008869A1" w:rsidRPr="00BC6F40" w:rsidRDefault="008869A1" w:rsidP="008869A1">
      <w:pPr>
        <w:pStyle w:val="Textoindependiente"/>
        <w:numPr>
          <w:ilvl w:val="0"/>
          <w:numId w:val="2"/>
        </w:numPr>
        <w:spacing w:after="0" w:line="240" w:lineRule="auto"/>
        <w:ind w:left="426" w:hanging="426"/>
        <w:jc w:val="both"/>
        <w:rPr>
          <w:rFonts w:ascii="Arial" w:hAnsi="Arial" w:cs="Arial"/>
          <w:sz w:val="20"/>
          <w:szCs w:val="20"/>
        </w:rPr>
      </w:pPr>
      <w:r w:rsidRPr="00BC6F40">
        <w:rPr>
          <w:rFonts w:ascii="Arial" w:hAnsi="Arial" w:cs="Arial"/>
          <w:sz w:val="20"/>
          <w:szCs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8869A1" w:rsidRPr="00BC6F40" w:rsidRDefault="008869A1" w:rsidP="008869A1">
      <w:pPr>
        <w:pStyle w:val="Textoindependiente"/>
        <w:jc w:val="both"/>
        <w:rPr>
          <w:rFonts w:ascii="Arial" w:hAnsi="Arial" w:cs="Arial"/>
          <w:sz w:val="20"/>
          <w:szCs w:val="20"/>
        </w:rPr>
      </w:pPr>
    </w:p>
    <w:p w:rsidR="008869A1" w:rsidRPr="00BC6F40" w:rsidRDefault="008869A1" w:rsidP="008869A1">
      <w:pPr>
        <w:pStyle w:val="Textoindependiente"/>
        <w:numPr>
          <w:ilvl w:val="0"/>
          <w:numId w:val="2"/>
        </w:numPr>
        <w:spacing w:after="0" w:line="240" w:lineRule="auto"/>
        <w:ind w:left="426" w:hanging="426"/>
        <w:jc w:val="both"/>
        <w:rPr>
          <w:rFonts w:ascii="Arial" w:hAnsi="Arial" w:cs="Arial"/>
          <w:sz w:val="20"/>
          <w:szCs w:val="20"/>
        </w:rPr>
      </w:pPr>
      <w:r w:rsidRPr="00BC6F40">
        <w:rPr>
          <w:rFonts w:ascii="Arial" w:hAnsi="Arial" w:cs="Arial"/>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8869A1" w:rsidRPr="00BC6F40" w:rsidRDefault="008869A1" w:rsidP="008869A1">
      <w:pPr>
        <w:pStyle w:val="Textoindependiente"/>
        <w:jc w:val="both"/>
        <w:rPr>
          <w:rFonts w:ascii="Arial" w:hAnsi="Arial" w:cs="Arial"/>
          <w:sz w:val="20"/>
          <w:szCs w:val="20"/>
        </w:rPr>
      </w:pPr>
    </w:p>
    <w:p w:rsidR="008869A1" w:rsidRPr="00BC6F40" w:rsidRDefault="008869A1" w:rsidP="008869A1">
      <w:pPr>
        <w:pStyle w:val="Textoindependiente"/>
        <w:jc w:val="both"/>
        <w:rPr>
          <w:rFonts w:ascii="Arial" w:hAnsi="Arial" w:cs="Arial"/>
          <w:sz w:val="20"/>
          <w:szCs w:val="20"/>
        </w:rPr>
      </w:pPr>
      <w:r w:rsidRPr="00BC6F40">
        <w:rPr>
          <w:rFonts w:ascii="Arial" w:hAnsi="Arial" w:cs="Arial"/>
          <w:sz w:val="20"/>
          <w:szCs w:val="20"/>
        </w:rPr>
        <w:t xml:space="preserve">En todos los casos, deberán cumplirse todos y cada uno de los requisitos legales exigidos para la validez y </w:t>
      </w:r>
      <w:proofErr w:type="spellStart"/>
      <w:r w:rsidRPr="00BC6F40">
        <w:rPr>
          <w:rFonts w:ascii="Arial" w:hAnsi="Arial" w:cs="Arial"/>
          <w:sz w:val="20"/>
          <w:szCs w:val="20"/>
        </w:rPr>
        <w:t>oponibilidad</w:t>
      </w:r>
      <w:proofErr w:type="spellEnd"/>
      <w:r w:rsidRPr="00BC6F40">
        <w:rPr>
          <w:rFonts w:ascii="Arial" w:hAnsi="Arial" w:cs="Arial"/>
          <w:sz w:val="20"/>
          <w:szCs w:val="20"/>
        </w:rPr>
        <w:t xml:space="preserve"> en Colombia de documentos expedidos en el exterior con el propósito de que </w:t>
      </w:r>
      <w:r w:rsidRPr="00BC6F40">
        <w:rPr>
          <w:rFonts w:ascii="Arial" w:hAnsi="Arial" w:cs="Arial"/>
          <w:sz w:val="20"/>
          <w:szCs w:val="20"/>
        </w:rPr>
        <w:lastRenderedPageBreak/>
        <w:t>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DIRECCION DE BIENESTAR SOCIAL DE LA POLICÍA NACIONAL ACEPTARÁ DOCUMENTOS EN FOTOCOPIAS SIMPLES.</w:t>
      </w:r>
    </w:p>
    <w:p w:rsidR="008869A1" w:rsidRPr="00BC6F40" w:rsidRDefault="008869A1" w:rsidP="008869A1">
      <w:pPr>
        <w:pStyle w:val="Textoindependiente"/>
        <w:jc w:val="both"/>
        <w:rPr>
          <w:rFonts w:ascii="Arial" w:hAnsi="Arial" w:cs="Arial"/>
          <w:b/>
          <w:sz w:val="20"/>
          <w:szCs w:val="20"/>
        </w:rPr>
      </w:pPr>
    </w:p>
    <w:p w:rsidR="008869A1" w:rsidRPr="00BC6F40" w:rsidRDefault="008869A1" w:rsidP="008869A1">
      <w:pPr>
        <w:pStyle w:val="Textoindependiente"/>
        <w:jc w:val="both"/>
        <w:rPr>
          <w:rFonts w:ascii="Arial" w:hAnsi="Arial" w:cs="Arial"/>
          <w:b/>
          <w:sz w:val="20"/>
          <w:szCs w:val="20"/>
        </w:rPr>
      </w:pPr>
      <w:r w:rsidRPr="00BC6F40">
        <w:rPr>
          <w:rFonts w:ascii="Arial" w:hAnsi="Arial" w:cs="Arial"/>
          <w:b/>
          <w:sz w:val="20"/>
          <w:szCs w:val="20"/>
        </w:rPr>
        <w:t>Apoderado</w:t>
      </w:r>
    </w:p>
    <w:p w:rsidR="008869A1" w:rsidRPr="00BC6F40" w:rsidRDefault="008869A1" w:rsidP="008869A1">
      <w:pPr>
        <w:pStyle w:val="Textoindependiente"/>
        <w:jc w:val="both"/>
        <w:rPr>
          <w:rFonts w:ascii="Arial" w:hAnsi="Arial" w:cs="Arial"/>
          <w:sz w:val="20"/>
          <w:szCs w:val="20"/>
        </w:rPr>
      </w:pPr>
      <w:r w:rsidRPr="00BC6F40">
        <w:rPr>
          <w:rFonts w:ascii="Arial" w:hAnsi="Arial" w:cs="Arial"/>
          <w:sz w:val="20"/>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8869A1" w:rsidRPr="00BC6F40" w:rsidRDefault="008869A1" w:rsidP="008869A1">
      <w:pPr>
        <w:pStyle w:val="Textoindependiente"/>
        <w:jc w:val="both"/>
        <w:rPr>
          <w:rFonts w:ascii="Arial" w:hAnsi="Arial" w:cs="Arial"/>
          <w:sz w:val="20"/>
          <w:szCs w:val="20"/>
        </w:rPr>
      </w:pPr>
      <w:r w:rsidRPr="00BC6F40">
        <w:rPr>
          <w:rFonts w:ascii="Arial" w:hAnsi="Arial" w:cs="Arial"/>
          <w:sz w:val="20"/>
          <w:szCs w:val="20"/>
        </w:rPr>
        <w:t xml:space="preserve">El poder que otorga las facultades, en caso de ser expedido en el exterior, deberá cumplir todos y cada uno de los requisitos legales exigidos para la validez y </w:t>
      </w:r>
      <w:proofErr w:type="spellStart"/>
      <w:r w:rsidRPr="00BC6F40">
        <w:rPr>
          <w:rFonts w:ascii="Arial" w:hAnsi="Arial" w:cs="Arial"/>
          <w:sz w:val="20"/>
          <w:szCs w:val="20"/>
        </w:rPr>
        <w:t>oponibilidad</w:t>
      </w:r>
      <w:proofErr w:type="spellEnd"/>
      <w:r w:rsidRPr="00BC6F40">
        <w:rPr>
          <w:rFonts w:ascii="Arial" w:hAnsi="Arial" w:cs="Arial"/>
          <w:sz w:val="20"/>
          <w:szCs w:val="20"/>
        </w:rPr>
        <w:t xml:space="preserve">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LA DIRECCION DE BIENESTAR SOCIAL DE LA POLICÍA NACIONAL ACEPTARÁ DOCUMENTOS EN FOTOCOPIAS SIMPLES.</w:t>
      </w:r>
    </w:p>
    <w:p w:rsidR="008869A1" w:rsidRPr="00BC6F40" w:rsidRDefault="008869A1" w:rsidP="008869A1">
      <w:pPr>
        <w:pStyle w:val="Textoindependiente"/>
        <w:jc w:val="both"/>
        <w:rPr>
          <w:rFonts w:ascii="Arial" w:hAnsi="Arial" w:cs="Arial"/>
          <w:sz w:val="20"/>
          <w:szCs w:val="20"/>
        </w:rPr>
      </w:pPr>
    </w:p>
    <w:p w:rsidR="008869A1" w:rsidRPr="00BC6F40" w:rsidRDefault="008869A1" w:rsidP="008869A1">
      <w:pPr>
        <w:pStyle w:val="Textoindependiente"/>
        <w:jc w:val="both"/>
        <w:rPr>
          <w:rFonts w:ascii="Arial" w:hAnsi="Arial" w:cs="Arial"/>
          <w:sz w:val="20"/>
          <w:szCs w:val="20"/>
        </w:rPr>
      </w:pPr>
      <w:r w:rsidRPr="00BC6F40">
        <w:rPr>
          <w:rFonts w:ascii="Arial" w:hAnsi="Arial" w:cs="Arial"/>
          <w:sz w:val="20"/>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8869A1" w:rsidRPr="00BC6F40" w:rsidRDefault="008869A1" w:rsidP="008869A1">
      <w:pPr>
        <w:pStyle w:val="Textoindependiente"/>
        <w:jc w:val="both"/>
        <w:rPr>
          <w:rFonts w:ascii="Arial" w:hAnsi="Arial" w:cs="Arial"/>
          <w:sz w:val="20"/>
          <w:szCs w:val="20"/>
        </w:rPr>
      </w:pPr>
    </w:p>
    <w:p w:rsidR="008869A1" w:rsidRPr="00BC6F40" w:rsidRDefault="008869A1" w:rsidP="008869A1">
      <w:pPr>
        <w:pStyle w:val="Textoindependiente"/>
        <w:jc w:val="both"/>
        <w:rPr>
          <w:rFonts w:ascii="Arial" w:hAnsi="Arial" w:cs="Arial"/>
          <w:sz w:val="20"/>
          <w:szCs w:val="20"/>
        </w:rPr>
      </w:pPr>
      <w:r w:rsidRPr="00BC6F40">
        <w:rPr>
          <w:rFonts w:ascii="Arial" w:hAnsi="Arial" w:cs="Arial"/>
          <w:sz w:val="20"/>
          <w:szCs w:val="20"/>
        </w:rPr>
        <w:t xml:space="preserve">Los documentos otorgados en el exterior para ser considerados como idóneos para su validez y </w:t>
      </w:r>
      <w:proofErr w:type="spellStart"/>
      <w:r w:rsidRPr="00BC6F40">
        <w:rPr>
          <w:rFonts w:ascii="Arial" w:hAnsi="Arial" w:cs="Arial"/>
          <w:sz w:val="20"/>
          <w:szCs w:val="20"/>
        </w:rPr>
        <w:t>oponibilidad</w:t>
      </w:r>
      <w:proofErr w:type="spellEnd"/>
      <w:r w:rsidRPr="00BC6F40">
        <w:rPr>
          <w:rFonts w:ascii="Arial" w:hAnsi="Arial" w:cs="Arial"/>
          <w:sz w:val="20"/>
          <w:szCs w:val="20"/>
        </w:rPr>
        <w:t xml:space="preserve"> en Colombia deben cumplir con los siguientes requisitos:</w:t>
      </w:r>
    </w:p>
    <w:p w:rsidR="008869A1" w:rsidRPr="00BC6F40" w:rsidRDefault="008869A1" w:rsidP="008869A1">
      <w:pPr>
        <w:pStyle w:val="Textoindependiente"/>
        <w:jc w:val="both"/>
        <w:rPr>
          <w:rFonts w:ascii="Arial" w:hAnsi="Arial" w:cs="Arial"/>
          <w:sz w:val="20"/>
          <w:szCs w:val="20"/>
        </w:rPr>
      </w:pPr>
    </w:p>
    <w:p w:rsidR="008869A1" w:rsidRPr="00BC6F40" w:rsidRDefault="008869A1" w:rsidP="008869A1">
      <w:pPr>
        <w:pStyle w:val="Textoindependiente"/>
        <w:jc w:val="both"/>
        <w:rPr>
          <w:rFonts w:ascii="Arial" w:hAnsi="Arial" w:cs="Arial"/>
          <w:sz w:val="20"/>
          <w:szCs w:val="20"/>
        </w:rPr>
      </w:pPr>
      <w:r w:rsidRPr="00BC6F40">
        <w:rPr>
          <w:rFonts w:ascii="Arial" w:hAnsi="Arial" w:cs="Arial"/>
          <w:b/>
          <w:sz w:val="20"/>
          <w:szCs w:val="20"/>
        </w:rPr>
        <w:t>Apostilla</w:t>
      </w:r>
      <w:r w:rsidRPr="00BC6F40">
        <w:rPr>
          <w:rFonts w:ascii="Arial" w:hAnsi="Arial" w:cs="Arial"/>
          <w:sz w:val="20"/>
          <w:szCs w:val="20"/>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8869A1" w:rsidRPr="00BC6F40" w:rsidRDefault="008869A1" w:rsidP="008869A1">
      <w:pPr>
        <w:pStyle w:val="Textoindependiente"/>
        <w:jc w:val="both"/>
        <w:rPr>
          <w:rFonts w:ascii="Arial" w:hAnsi="Arial" w:cs="Arial"/>
          <w:sz w:val="20"/>
          <w:szCs w:val="20"/>
        </w:rPr>
      </w:pPr>
    </w:p>
    <w:p w:rsidR="008869A1" w:rsidRPr="00BC6F40" w:rsidRDefault="008869A1" w:rsidP="008869A1">
      <w:pPr>
        <w:pStyle w:val="Textoindependiente"/>
        <w:jc w:val="both"/>
        <w:rPr>
          <w:rFonts w:ascii="Arial" w:hAnsi="Arial" w:cs="Arial"/>
          <w:sz w:val="20"/>
          <w:szCs w:val="20"/>
        </w:rPr>
      </w:pPr>
      <w:proofErr w:type="spellStart"/>
      <w:r w:rsidRPr="00BC6F40">
        <w:rPr>
          <w:rFonts w:ascii="Arial" w:hAnsi="Arial" w:cs="Arial"/>
          <w:b/>
          <w:sz w:val="20"/>
          <w:szCs w:val="20"/>
        </w:rPr>
        <w:t>Consularización</w:t>
      </w:r>
      <w:proofErr w:type="spellEnd"/>
      <w:r w:rsidRPr="00BC6F40">
        <w:rPr>
          <w:rFonts w:ascii="Arial" w:hAnsi="Arial" w:cs="Arial"/>
          <w:b/>
          <w:sz w:val="20"/>
          <w:szCs w:val="20"/>
        </w:rPr>
        <w:t xml:space="preserve"> o legalización</w:t>
      </w:r>
      <w:r w:rsidRPr="00BC6F40">
        <w:rPr>
          <w:rFonts w:ascii="Arial" w:hAnsi="Arial" w:cs="Arial"/>
          <w:sz w:val="20"/>
          <w:szCs w:val="20"/>
        </w:rPr>
        <w:t xml:space="preserve">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w:t>
      </w:r>
      <w:proofErr w:type="spellStart"/>
      <w:r w:rsidRPr="00BC6F40">
        <w:rPr>
          <w:rFonts w:ascii="Arial" w:hAnsi="Arial" w:cs="Arial"/>
          <w:sz w:val="20"/>
          <w:szCs w:val="20"/>
        </w:rPr>
        <w:t>LA</w:t>
      </w:r>
      <w:proofErr w:type="spellEnd"/>
      <w:r w:rsidRPr="00BC6F40">
        <w:rPr>
          <w:rFonts w:ascii="Arial" w:hAnsi="Arial" w:cs="Arial"/>
          <w:sz w:val="20"/>
          <w:szCs w:val="20"/>
        </w:rPr>
        <w:t xml:space="preserve"> DIRECCION DE BIENESTAR SOCIAL DE LA POLICÍA NACIONAL ACEPTARÁ FOTOCOPIAS SIMPLES.</w:t>
      </w:r>
    </w:p>
    <w:p w:rsidR="008869A1" w:rsidRPr="00BC6F40" w:rsidRDefault="008869A1" w:rsidP="008869A1">
      <w:pPr>
        <w:pStyle w:val="Textoindependiente"/>
        <w:jc w:val="both"/>
        <w:rPr>
          <w:rFonts w:ascii="Arial" w:hAnsi="Arial" w:cs="Arial"/>
          <w:sz w:val="20"/>
          <w:szCs w:val="20"/>
        </w:rPr>
      </w:pPr>
    </w:p>
    <w:p w:rsidR="008869A1" w:rsidRDefault="008869A1" w:rsidP="008869A1">
      <w:pPr>
        <w:adjustRightInd w:val="0"/>
        <w:jc w:val="both"/>
        <w:rPr>
          <w:b/>
          <w:bCs/>
          <w:color w:val="000000"/>
        </w:rPr>
      </w:pPr>
      <w:r w:rsidRPr="00BC6F40">
        <w:rPr>
          <w:b/>
          <w:bCs/>
          <w:color w:val="000000"/>
        </w:rPr>
        <w:lastRenderedPageBreak/>
        <w:t>PROPUESTAS CONJUNTAS</w:t>
      </w:r>
    </w:p>
    <w:p w:rsidR="000A1339" w:rsidRPr="00BC6F40" w:rsidRDefault="000A1339" w:rsidP="008869A1">
      <w:pPr>
        <w:adjustRightInd w:val="0"/>
        <w:jc w:val="both"/>
        <w:rPr>
          <w:b/>
          <w:bCs/>
          <w:color w:val="000000"/>
        </w:rPr>
      </w:pPr>
    </w:p>
    <w:p w:rsidR="008869A1" w:rsidRDefault="008869A1" w:rsidP="008869A1">
      <w:pPr>
        <w:adjustRightInd w:val="0"/>
        <w:jc w:val="both"/>
      </w:pPr>
      <w:r w:rsidRPr="00BC6F40">
        <w:t>Podrán participar consorcios y uniones temporales, para lo cual se deberán cumplir los siguientes requisitos:</w:t>
      </w:r>
    </w:p>
    <w:p w:rsidR="000A1339" w:rsidRPr="00BC6F40" w:rsidRDefault="000A1339" w:rsidP="008869A1">
      <w:pPr>
        <w:adjustRightInd w:val="0"/>
        <w:jc w:val="both"/>
      </w:pPr>
    </w:p>
    <w:p w:rsidR="008869A1" w:rsidRPr="00BC6F40" w:rsidRDefault="008869A1" w:rsidP="008869A1">
      <w:pPr>
        <w:numPr>
          <w:ilvl w:val="0"/>
          <w:numId w:val="4"/>
        </w:numPr>
        <w:tabs>
          <w:tab w:val="clear" w:pos="720"/>
          <w:tab w:val="num" w:pos="0"/>
        </w:tabs>
        <w:adjustRightInd w:val="0"/>
        <w:ind w:left="284" w:hanging="284"/>
        <w:jc w:val="both"/>
        <w:rPr>
          <w:color w:val="000000"/>
        </w:rPr>
      </w:pPr>
      <w:r w:rsidRPr="00BC6F40">
        <w:rPr>
          <w:color w:val="00000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8869A1" w:rsidRPr="00BC6F40" w:rsidRDefault="008869A1" w:rsidP="008869A1">
      <w:pPr>
        <w:tabs>
          <w:tab w:val="num" w:pos="0"/>
        </w:tabs>
        <w:adjustRightInd w:val="0"/>
        <w:ind w:left="284" w:hanging="284"/>
        <w:jc w:val="both"/>
        <w:rPr>
          <w:color w:val="000000"/>
        </w:rPr>
      </w:pPr>
    </w:p>
    <w:p w:rsidR="008869A1" w:rsidRPr="00BC6F40" w:rsidRDefault="008869A1" w:rsidP="008869A1">
      <w:pPr>
        <w:numPr>
          <w:ilvl w:val="0"/>
          <w:numId w:val="4"/>
        </w:numPr>
        <w:tabs>
          <w:tab w:val="clear" w:pos="720"/>
          <w:tab w:val="num" w:pos="0"/>
        </w:tabs>
        <w:adjustRightInd w:val="0"/>
        <w:ind w:left="284" w:hanging="284"/>
        <w:jc w:val="both"/>
        <w:rPr>
          <w:color w:val="000000"/>
        </w:rPr>
      </w:pPr>
      <w:r w:rsidRPr="00BC6F40">
        <w:rPr>
          <w:color w:val="000000"/>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8869A1" w:rsidRPr="00BC6F40" w:rsidRDefault="008869A1" w:rsidP="008869A1">
      <w:pPr>
        <w:adjustRightInd w:val="0"/>
        <w:jc w:val="both"/>
        <w:rPr>
          <w:color w:val="000000"/>
        </w:rPr>
      </w:pPr>
    </w:p>
    <w:p w:rsidR="008869A1" w:rsidRPr="00BC6F40" w:rsidRDefault="008869A1" w:rsidP="008869A1">
      <w:pPr>
        <w:numPr>
          <w:ilvl w:val="1"/>
          <w:numId w:val="4"/>
        </w:numPr>
        <w:tabs>
          <w:tab w:val="clear" w:pos="1440"/>
          <w:tab w:val="num" w:pos="0"/>
        </w:tabs>
        <w:adjustRightInd w:val="0"/>
        <w:ind w:left="284" w:hanging="283"/>
        <w:jc w:val="both"/>
        <w:rPr>
          <w:color w:val="000000"/>
        </w:rPr>
      </w:pPr>
      <w:r w:rsidRPr="00BC6F40">
        <w:rPr>
          <w:color w:val="000000"/>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w:t>
      </w:r>
      <w:proofErr w:type="gramStart"/>
      <w:r w:rsidRPr="00BC6F40">
        <w:rPr>
          <w:color w:val="000000"/>
        </w:rPr>
        <w:t>–(</w:t>
      </w:r>
      <w:proofErr w:type="gramEnd"/>
      <w:r w:rsidRPr="00BC6F40">
        <w:t xml:space="preserve"> DIRECCIÓN DE BIENESTAR SOCIAL</w:t>
      </w:r>
      <w:r w:rsidRPr="00BC6F40">
        <w:rPr>
          <w:color w:val="000000"/>
        </w:rPr>
        <w:t>). La omisión de este señalamiento, hará que la POLICÍA NACIONAL – (</w:t>
      </w:r>
      <w:r w:rsidRPr="00BC6F40">
        <w:t>DIRECCIÓN DE BIENESTAR SOCIAL</w:t>
      </w:r>
      <w:r w:rsidRPr="00BC6F40">
        <w:rPr>
          <w:color w:val="000000"/>
        </w:rPr>
        <w:t xml:space="preserve">), tome la propuesta como presentada por un Consorcio para todos los efectos. </w:t>
      </w:r>
    </w:p>
    <w:p w:rsidR="008869A1" w:rsidRPr="00BC6F40" w:rsidRDefault="008869A1" w:rsidP="008869A1">
      <w:pPr>
        <w:tabs>
          <w:tab w:val="num" w:pos="0"/>
        </w:tabs>
        <w:adjustRightInd w:val="0"/>
        <w:ind w:left="284" w:hanging="283"/>
        <w:jc w:val="both"/>
        <w:rPr>
          <w:color w:val="000000"/>
        </w:rPr>
      </w:pPr>
    </w:p>
    <w:p w:rsidR="008869A1" w:rsidRPr="00BC6F40" w:rsidRDefault="008869A1" w:rsidP="008869A1">
      <w:pPr>
        <w:numPr>
          <w:ilvl w:val="1"/>
          <w:numId w:val="4"/>
        </w:numPr>
        <w:tabs>
          <w:tab w:val="clear" w:pos="1440"/>
          <w:tab w:val="num" w:pos="0"/>
        </w:tabs>
        <w:adjustRightInd w:val="0"/>
        <w:ind w:left="284" w:hanging="283"/>
        <w:jc w:val="both"/>
        <w:rPr>
          <w:color w:val="000000"/>
        </w:rPr>
      </w:pPr>
      <w:r w:rsidRPr="00BC6F40">
        <w:rPr>
          <w:color w:val="000000"/>
        </w:rPr>
        <w:t>Acreditar un término mínimo de duración del consorcio o de la unión temporal hasta la liquidación del contrato y un año más.</w:t>
      </w:r>
    </w:p>
    <w:p w:rsidR="008869A1" w:rsidRPr="00BC6F40" w:rsidRDefault="008869A1" w:rsidP="008869A1">
      <w:pPr>
        <w:numPr>
          <w:ilvl w:val="1"/>
          <w:numId w:val="4"/>
        </w:numPr>
        <w:tabs>
          <w:tab w:val="clear" w:pos="1440"/>
          <w:tab w:val="num" w:pos="0"/>
        </w:tabs>
        <w:adjustRightInd w:val="0"/>
        <w:ind w:left="284" w:hanging="283"/>
        <w:jc w:val="both"/>
        <w:rPr>
          <w:color w:val="000000"/>
        </w:rPr>
      </w:pPr>
      <w:r w:rsidRPr="00BC6F40">
        <w:rPr>
          <w:color w:val="000000"/>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8869A1" w:rsidRPr="00BC6F40" w:rsidRDefault="008869A1" w:rsidP="008869A1">
      <w:pPr>
        <w:adjustRightInd w:val="0"/>
        <w:ind w:left="284"/>
        <w:jc w:val="both"/>
        <w:rPr>
          <w:color w:val="000000"/>
        </w:rPr>
      </w:pPr>
    </w:p>
    <w:p w:rsidR="008869A1" w:rsidRPr="00BC6F40" w:rsidRDefault="008869A1" w:rsidP="008869A1">
      <w:pPr>
        <w:numPr>
          <w:ilvl w:val="1"/>
          <w:numId w:val="4"/>
        </w:numPr>
        <w:tabs>
          <w:tab w:val="clear" w:pos="1440"/>
        </w:tabs>
        <w:adjustRightInd w:val="0"/>
        <w:ind w:left="284" w:hanging="284"/>
        <w:jc w:val="both"/>
      </w:pPr>
      <w:r w:rsidRPr="00BC6F40">
        <w:t>Acreditar que cada una de las personas jurídicas integrantes del consorcio o unión temporal tengan un término de duración de la sociedad, mínimo de dos (02)  años, contados a partir del vencimiento del plazo máximo para la ejecución del contrato, su vigencia y liquidación.</w:t>
      </w:r>
    </w:p>
    <w:p w:rsidR="008869A1" w:rsidRPr="00BC6F40" w:rsidRDefault="008869A1" w:rsidP="008869A1">
      <w:pPr>
        <w:tabs>
          <w:tab w:val="num" w:pos="0"/>
        </w:tabs>
        <w:adjustRightInd w:val="0"/>
        <w:ind w:left="284" w:hanging="283"/>
        <w:jc w:val="both"/>
        <w:rPr>
          <w:color w:val="000000"/>
        </w:rPr>
      </w:pPr>
    </w:p>
    <w:p w:rsidR="008869A1" w:rsidRPr="00BC6F40" w:rsidRDefault="008869A1" w:rsidP="008869A1">
      <w:pPr>
        <w:numPr>
          <w:ilvl w:val="1"/>
          <w:numId w:val="4"/>
        </w:numPr>
        <w:tabs>
          <w:tab w:val="clear" w:pos="1440"/>
          <w:tab w:val="num" w:pos="0"/>
        </w:tabs>
        <w:adjustRightInd w:val="0"/>
        <w:ind w:left="284" w:hanging="283"/>
        <w:jc w:val="both"/>
        <w:rPr>
          <w:color w:val="000000"/>
        </w:rPr>
      </w:pPr>
      <w:r w:rsidRPr="00BC6F40">
        <w:rPr>
          <w:color w:val="000000"/>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8869A1" w:rsidRPr="00BC6F40" w:rsidRDefault="008869A1" w:rsidP="008869A1">
      <w:pPr>
        <w:pStyle w:val="Prrafodelista"/>
        <w:rPr>
          <w:color w:val="000000"/>
        </w:rPr>
      </w:pPr>
    </w:p>
    <w:p w:rsidR="008869A1" w:rsidRPr="00BC6F40" w:rsidRDefault="008869A1" w:rsidP="008869A1">
      <w:pPr>
        <w:numPr>
          <w:ilvl w:val="1"/>
          <w:numId w:val="4"/>
        </w:numPr>
        <w:tabs>
          <w:tab w:val="clear" w:pos="1440"/>
          <w:tab w:val="num" w:pos="0"/>
        </w:tabs>
        <w:adjustRightInd w:val="0"/>
        <w:ind w:left="284" w:hanging="283"/>
        <w:jc w:val="both"/>
        <w:rPr>
          <w:color w:val="000000"/>
        </w:rPr>
      </w:pPr>
      <w:r w:rsidRPr="00BC6F40">
        <w:rPr>
          <w:color w:val="000000"/>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8869A1" w:rsidRPr="00BC6F40" w:rsidRDefault="008869A1" w:rsidP="008869A1">
      <w:pPr>
        <w:tabs>
          <w:tab w:val="num" w:pos="0"/>
        </w:tabs>
        <w:adjustRightInd w:val="0"/>
        <w:ind w:left="284" w:hanging="283"/>
        <w:jc w:val="both"/>
        <w:rPr>
          <w:color w:val="000000"/>
        </w:rPr>
      </w:pPr>
    </w:p>
    <w:p w:rsidR="008869A1" w:rsidRPr="00BC6F40" w:rsidRDefault="008869A1" w:rsidP="008869A1">
      <w:pPr>
        <w:numPr>
          <w:ilvl w:val="1"/>
          <w:numId w:val="4"/>
        </w:numPr>
        <w:tabs>
          <w:tab w:val="clear" w:pos="1440"/>
          <w:tab w:val="num" w:pos="0"/>
        </w:tabs>
        <w:adjustRightInd w:val="0"/>
        <w:ind w:left="284" w:hanging="283"/>
        <w:jc w:val="both"/>
        <w:rPr>
          <w:color w:val="000000"/>
        </w:rPr>
      </w:pPr>
      <w:r w:rsidRPr="00BC6F40">
        <w:rPr>
          <w:color w:val="000000"/>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8869A1" w:rsidRPr="00BC6F40" w:rsidRDefault="008869A1" w:rsidP="008869A1">
      <w:pPr>
        <w:pStyle w:val="Prrafodelista"/>
        <w:tabs>
          <w:tab w:val="num" w:pos="0"/>
        </w:tabs>
        <w:ind w:left="284" w:hanging="283"/>
        <w:rPr>
          <w:color w:val="000000"/>
        </w:rPr>
      </w:pPr>
    </w:p>
    <w:p w:rsidR="008869A1" w:rsidRPr="00BC6F40" w:rsidRDefault="008869A1" w:rsidP="008869A1">
      <w:pPr>
        <w:numPr>
          <w:ilvl w:val="1"/>
          <w:numId w:val="4"/>
        </w:numPr>
        <w:tabs>
          <w:tab w:val="clear" w:pos="1440"/>
          <w:tab w:val="num" w:pos="0"/>
        </w:tabs>
        <w:adjustRightInd w:val="0"/>
        <w:ind w:left="284" w:hanging="283"/>
        <w:jc w:val="both"/>
        <w:rPr>
          <w:b/>
          <w:bCs/>
          <w:color w:val="000000"/>
        </w:rPr>
      </w:pPr>
      <w:r w:rsidRPr="00BC6F40">
        <w:rPr>
          <w:color w:val="000000"/>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8869A1" w:rsidRPr="00BC6F40" w:rsidRDefault="008869A1" w:rsidP="008869A1">
      <w:pPr>
        <w:tabs>
          <w:tab w:val="num" w:pos="0"/>
        </w:tabs>
        <w:adjustRightInd w:val="0"/>
        <w:ind w:left="284" w:hanging="283"/>
        <w:jc w:val="both"/>
        <w:rPr>
          <w:b/>
          <w:bCs/>
          <w:color w:val="000000"/>
        </w:rPr>
      </w:pPr>
    </w:p>
    <w:p w:rsidR="008869A1" w:rsidRDefault="008869A1" w:rsidP="008869A1">
      <w:pPr>
        <w:numPr>
          <w:ilvl w:val="1"/>
          <w:numId w:val="4"/>
        </w:numPr>
        <w:tabs>
          <w:tab w:val="clear" w:pos="1440"/>
          <w:tab w:val="num" w:pos="0"/>
        </w:tabs>
        <w:adjustRightInd w:val="0"/>
        <w:ind w:left="284" w:hanging="283"/>
        <w:jc w:val="both"/>
        <w:rPr>
          <w:bCs/>
          <w:color w:val="000000"/>
        </w:rPr>
      </w:pPr>
      <w:r w:rsidRPr="00BC6F40">
        <w:rPr>
          <w:bCs/>
          <w:color w:val="000000"/>
        </w:rPr>
        <w:lastRenderedPageBreak/>
        <w:t xml:space="preserve">Una vez el Contrato sea adjudicado al consorcio o unión temporal y dentro de los dos (2) días hábiles siguientes a la notificación, éste debe presentar el </w:t>
      </w:r>
      <w:proofErr w:type="spellStart"/>
      <w:r w:rsidRPr="00BC6F40">
        <w:rPr>
          <w:bCs/>
          <w:color w:val="000000"/>
        </w:rPr>
        <w:t>Nit</w:t>
      </w:r>
      <w:proofErr w:type="spellEnd"/>
      <w:r w:rsidRPr="00BC6F40">
        <w:rPr>
          <w:bCs/>
          <w:color w:val="000000"/>
        </w:rPr>
        <w:t xml:space="preserve"> del Consorcio o Unión Temporal.</w:t>
      </w:r>
    </w:p>
    <w:p w:rsidR="00733E89" w:rsidRDefault="00733E89" w:rsidP="00733E89">
      <w:pPr>
        <w:pStyle w:val="Prrafodelista"/>
        <w:rPr>
          <w:bCs/>
          <w:color w:val="000000"/>
        </w:rPr>
      </w:pPr>
    </w:p>
    <w:p w:rsidR="00733E89" w:rsidRPr="00733E89" w:rsidRDefault="00733E89" w:rsidP="00733E89">
      <w:pPr>
        <w:adjustRightInd w:val="0"/>
        <w:jc w:val="both"/>
        <w:rPr>
          <w:bCs/>
          <w:color w:val="000000"/>
        </w:rPr>
      </w:pPr>
    </w:p>
    <w:p w:rsidR="00733E89" w:rsidRPr="00733E89" w:rsidRDefault="00733E89" w:rsidP="00733E89">
      <w:pPr>
        <w:pStyle w:val="Textoindependiente"/>
        <w:jc w:val="center"/>
        <w:rPr>
          <w:rFonts w:ascii="Arial" w:hAnsi="Arial" w:cs="Arial"/>
          <w:b/>
          <w:sz w:val="20"/>
          <w:szCs w:val="20"/>
          <w:u w:val="single"/>
        </w:rPr>
      </w:pPr>
      <w:r w:rsidRPr="00733E89">
        <w:rPr>
          <w:rFonts w:ascii="Arial" w:hAnsi="Arial" w:cs="Arial"/>
          <w:b/>
          <w:sz w:val="20"/>
          <w:szCs w:val="20"/>
          <w:u w:val="single"/>
        </w:rPr>
        <w:t xml:space="preserve">CRITERIOS DE SELECCIÓN </w:t>
      </w:r>
    </w:p>
    <w:p w:rsidR="00733E89" w:rsidRPr="00733E89" w:rsidRDefault="00733E89" w:rsidP="00733E89">
      <w:pPr>
        <w:pStyle w:val="Textoindependiente"/>
        <w:jc w:val="both"/>
        <w:rPr>
          <w:rFonts w:ascii="Arial" w:hAnsi="Arial" w:cs="Arial"/>
          <w:b/>
          <w:sz w:val="20"/>
        </w:rPr>
      </w:pPr>
    </w:p>
    <w:p w:rsidR="00AA4CC7" w:rsidRPr="00CD4E51" w:rsidRDefault="00AA4CC7" w:rsidP="00AA4CC7">
      <w:pPr>
        <w:pStyle w:val="Prrafodelista"/>
        <w:numPr>
          <w:ilvl w:val="0"/>
          <w:numId w:val="7"/>
        </w:numPr>
        <w:autoSpaceDE/>
        <w:autoSpaceDN/>
        <w:jc w:val="both"/>
        <w:rPr>
          <w:b/>
        </w:rPr>
      </w:pPr>
      <w:r w:rsidRPr="00CD4E51">
        <w:rPr>
          <w:b/>
        </w:rPr>
        <w:t>CRITERIOS DE SELECCIÓN</w:t>
      </w:r>
    </w:p>
    <w:p w:rsidR="00AA4CC7" w:rsidRPr="00CD4E51" w:rsidRDefault="00AA4CC7" w:rsidP="00AA4CC7">
      <w:pPr>
        <w:jc w:val="both"/>
        <w:rPr>
          <w:rFonts w:eastAsia="Calibri"/>
        </w:rPr>
      </w:pPr>
    </w:p>
    <w:tbl>
      <w:tblPr>
        <w:tblStyle w:val="Tablaconcuadrcula"/>
        <w:tblW w:w="0" w:type="auto"/>
        <w:jc w:val="center"/>
        <w:tblLook w:val="04A0" w:firstRow="1" w:lastRow="0" w:firstColumn="1" w:lastColumn="0" w:noHBand="0" w:noVBand="1"/>
      </w:tblPr>
      <w:tblGrid>
        <w:gridCol w:w="3978"/>
        <w:gridCol w:w="1856"/>
      </w:tblGrid>
      <w:tr w:rsidR="00AA4CC7" w:rsidRPr="00AA4CC7" w:rsidTr="00BD1B74">
        <w:trPr>
          <w:trHeight w:val="170"/>
          <w:jc w:val="center"/>
        </w:trPr>
        <w:tc>
          <w:tcPr>
            <w:tcW w:w="3978" w:type="dxa"/>
            <w:vAlign w:val="center"/>
          </w:tcPr>
          <w:p w:rsidR="00AA4CC7" w:rsidRPr="00AA4CC7" w:rsidRDefault="00AA4CC7" w:rsidP="001E16F8">
            <w:pPr>
              <w:jc w:val="both"/>
              <w:rPr>
                <w:rFonts w:eastAsia="Calibri"/>
              </w:rPr>
            </w:pPr>
            <w:r w:rsidRPr="00AA4CC7">
              <w:rPr>
                <w:rFonts w:eastAsia="Calibri"/>
              </w:rPr>
              <w:t>Verificación Jurídica</w:t>
            </w:r>
          </w:p>
        </w:tc>
        <w:tc>
          <w:tcPr>
            <w:tcW w:w="1856" w:type="dxa"/>
            <w:vAlign w:val="center"/>
          </w:tcPr>
          <w:p w:rsidR="00AA4CC7" w:rsidRPr="00AA4CC7" w:rsidRDefault="00AA4CC7" w:rsidP="001E16F8">
            <w:pPr>
              <w:jc w:val="right"/>
              <w:rPr>
                <w:rFonts w:eastAsia="Calibri"/>
              </w:rPr>
            </w:pPr>
            <w:r w:rsidRPr="00AA4CC7">
              <w:rPr>
                <w:rFonts w:eastAsia="Calibri"/>
              </w:rPr>
              <w:t>CUMPLE</w:t>
            </w:r>
          </w:p>
        </w:tc>
      </w:tr>
      <w:tr w:rsidR="00AA4CC7" w:rsidRPr="00AA4CC7" w:rsidTr="00BD1B74">
        <w:trPr>
          <w:trHeight w:val="170"/>
          <w:jc w:val="center"/>
        </w:trPr>
        <w:tc>
          <w:tcPr>
            <w:tcW w:w="3978" w:type="dxa"/>
            <w:vAlign w:val="center"/>
          </w:tcPr>
          <w:p w:rsidR="00AA4CC7" w:rsidRPr="00AA4CC7" w:rsidRDefault="00AA4CC7" w:rsidP="001E16F8">
            <w:pPr>
              <w:jc w:val="both"/>
              <w:rPr>
                <w:rFonts w:eastAsia="Calibri"/>
              </w:rPr>
            </w:pPr>
            <w:r w:rsidRPr="00AA4CC7">
              <w:rPr>
                <w:rFonts w:eastAsia="Calibri"/>
              </w:rPr>
              <w:t>Verificación Técnica</w:t>
            </w:r>
          </w:p>
        </w:tc>
        <w:tc>
          <w:tcPr>
            <w:tcW w:w="1856" w:type="dxa"/>
            <w:vAlign w:val="center"/>
          </w:tcPr>
          <w:p w:rsidR="00AA4CC7" w:rsidRPr="00AA4CC7" w:rsidRDefault="00AA4CC7" w:rsidP="001E16F8">
            <w:pPr>
              <w:jc w:val="right"/>
              <w:rPr>
                <w:rFonts w:eastAsia="Calibri"/>
              </w:rPr>
            </w:pPr>
            <w:r w:rsidRPr="00AA4CC7">
              <w:rPr>
                <w:rFonts w:eastAsia="Calibri"/>
              </w:rPr>
              <w:t>CUMPLE</w:t>
            </w:r>
          </w:p>
        </w:tc>
      </w:tr>
      <w:tr w:rsidR="00AA4CC7" w:rsidRPr="00AA4CC7" w:rsidTr="00BD1B74">
        <w:trPr>
          <w:trHeight w:val="170"/>
          <w:jc w:val="center"/>
        </w:trPr>
        <w:tc>
          <w:tcPr>
            <w:tcW w:w="3978" w:type="dxa"/>
            <w:vAlign w:val="center"/>
          </w:tcPr>
          <w:p w:rsidR="00AA4CC7" w:rsidRPr="00AA4CC7" w:rsidRDefault="00AA4CC7" w:rsidP="001E16F8">
            <w:pPr>
              <w:jc w:val="both"/>
              <w:rPr>
                <w:rFonts w:eastAsia="Calibri"/>
              </w:rPr>
            </w:pPr>
            <w:r w:rsidRPr="00AA4CC7">
              <w:rPr>
                <w:rFonts w:eastAsia="Calibri"/>
              </w:rPr>
              <w:t>Evaluación Técnica</w:t>
            </w:r>
            <w:r w:rsidR="00BD1B74">
              <w:rPr>
                <w:rFonts w:eastAsia="Calibri"/>
              </w:rPr>
              <w:t xml:space="preserve">  (VER ANEXO 4)</w:t>
            </w:r>
          </w:p>
        </w:tc>
        <w:tc>
          <w:tcPr>
            <w:tcW w:w="1856" w:type="dxa"/>
            <w:vAlign w:val="center"/>
          </w:tcPr>
          <w:p w:rsidR="00AA4CC7" w:rsidRPr="00AA4CC7" w:rsidRDefault="00AA4CC7" w:rsidP="001E16F8">
            <w:pPr>
              <w:jc w:val="right"/>
              <w:rPr>
                <w:rFonts w:eastAsia="Calibri"/>
              </w:rPr>
            </w:pPr>
            <w:r w:rsidRPr="00AA4CC7">
              <w:rPr>
                <w:rFonts w:eastAsia="Calibri"/>
              </w:rPr>
              <w:t>500 PUNTOS</w:t>
            </w:r>
          </w:p>
        </w:tc>
      </w:tr>
      <w:tr w:rsidR="00AA4CC7" w:rsidRPr="00AA4CC7" w:rsidTr="00BD1B74">
        <w:trPr>
          <w:trHeight w:val="170"/>
          <w:jc w:val="center"/>
        </w:trPr>
        <w:tc>
          <w:tcPr>
            <w:tcW w:w="3978" w:type="dxa"/>
            <w:vAlign w:val="center"/>
          </w:tcPr>
          <w:p w:rsidR="00AA4CC7" w:rsidRPr="00AA4CC7" w:rsidRDefault="00BD1B74" w:rsidP="00BD1B74">
            <w:pPr>
              <w:jc w:val="both"/>
              <w:rPr>
                <w:rFonts w:eastAsia="Calibri"/>
              </w:rPr>
            </w:pPr>
            <w:r>
              <w:rPr>
                <w:rFonts w:eastAsia="Calibri"/>
              </w:rPr>
              <w:t>Verificaciones Financiera (VER ANEXO 5)</w:t>
            </w:r>
          </w:p>
        </w:tc>
        <w:tc>
          <w:tcPr>
            <w:tcW w:w="1856" w:type="dxa"/>
            <w:vAlign w:val="center"/>
          </w:tcPr>
          <w:p w:rsidR="00AA4CC7" w:rsidRPr="00AA4CC7" w:rsidRDefault="00AA4CC7" w:rsidP="001E16F8">
            <w:pPr>
              <w:jc w:val="right"/>
              <w:rPr>
                <w:rFonts w:eastAsia="Calibri"/>
              </w:rPr>
            </w:pPr>
            <w:r w:rsidRPr="00AA4CC7">
              <w:rPr>
                <w:rFonts w:eastAsia="Calibri"/>
              </w:rPr>
              <w:t>CUMPLE</w:t>
            </w:r>
          </w:p>
        </w:tc>
      </w:tr>
      <w:tr w:rsidR="00AA4CC7" w:rsidRPr="00AA4CC7" w:rsidTr="00BD1B74">
        <w:trPr>
          <w:trHeight w:val="170"/>
          <w:jc w:val="center"/>
        </w:trPr>
        <w:tc>
          <w:tcPr>
            <w:tcW w:w="3978" w:type="dxa"/>
            <w:vAlign w:val="center"/>
          </w:tcPr>
          <w:p w:rsidR="00AA4CC7" w:rsidRPr="00AA4CC7" w:rsidRDefault="00AA4CC7" w:rsidP="00BD1B74">
            <w:pPr>
              <w:jc w:val="both"/>
              <w:rPr>
                <w:rFonts w:eastAsia="Calibri"/>
              </w:rPr>
            </w:pPr>
            <w:r w:rsidRPr="00AA4CC7">
              <w:rPr>
                <w:rFonts w:eastAsia="Calibri"/>
              </w:rPr>
              <w:t>Evaluación Económica</w:t>
            </w:r>
            <w:r w:rsidR="00BD1B74">
              <w:rPr>
                <w:rFonts w:eastAsia="Calibri"/>
              </w:rPr>
              <w:t xml:space="preserve"> (VER ANEXO 5)</w:t>
            </w:r>
          </w:p>
        </w:tc>
        <w:tc>
          <w:tcPr>
            <w:tcW w:w="1856" w:type="dxa"/>
            <w:vAlign w:val="center"/>
          </w:tcPr>
          <w:p w:rsidR="00AA4CC7" w:rsidRPr="00AA4CC7" w:rsidRDefault="00AA4CC7" w:rsidP="001E16F8">
            <w:pPr>
              <w:jc w:val="right"/>
              <w:rPr>
                <w:rFonts w:eastAsia="Calibri"/>
              </w:rPr>
            </w:pPr>
            <w:r w:rsidRPr="00AA4CC7">
              <w:rPr>
                <w:rFonts w:eastAsia="Calibri"/>
              </w:rPr>
              <w:t>500 PUNTOS</w:t>
            </w:r>
          </w:p>
        </w:tc>
      </w:tr>
      <w:tr w:rsidR="00AA4CC7" w:rsidRPr="00AA4CC7" w:rsidTr="00BD1B74">
        <w:trPr>
          <w:trHeight w:val="170"/>
          <w:jc w:val="center"/>
        </w:trPr>
        <w:tc>
          <w:tcPr>
            <w:tcW w:w="3978" w:type="dxa"/>
            <w:shd w:val="clear" w:color="auto" w:fill="F2F2F2" w:themeFill="background1" w:themeFillShade="F2"/>
            <w:vAlign w:val="center"/>
          </w:tcPr>
          <w:p w:rsidR="00AA4CC7" w:rsidRPr="00AA4CC7" w:rsidRDefault="00AA4CC7" w:rsidP="001E16F8">
            <w:pPr>
              <w:jc w:val="center"/>
              <w:rPr>
                <w:rFonts w:eastAsia="Calibri"/>
                <w:b/>
              </w:rPr>
            </w:pPr>
            <w:r w:rsidRPr="00AA4CC7">
              <w:rPr>
                <w:rFonts w:eastAsia="Calibri"/>
                <w:b/>
              </w:rPr>
              <w:t>TOTAL PUNTAJE</w:t>
            </w:r>
          </w:p>
        </w:tc>
        <w:tc>
          <w:tcPr>
            <w:tcW w:w="1856" w:type="dxa"/>
            <w:shd w:val="clear" w:color="auto" w:fill="F2F2F2" w:themeFill="background1" w:themeFillShade="F2"/>
            <w:vAlign w:val="center"/>
          </w:tcPr>
          <w:p w:rsidR="00AA4CC7" w:rsidRPr="00AA4CC7" w:rsidRDefault="00AA4CC7" w:rsidP="001E16F8">
            <w:pPr>
              <w:jc w:val="right"/>
              <w:rPr>
                <w:rFonts w:eastAsia="Calibri"/>
                <w:b/>
              </w:rPr>
            </w:pPr>
            <w:r w:rsidRPr="00AA4CC7">
              <w:rPr>
                <w:rFonts w:eastAsia="Calibri"/>
                <w:b/>
              </w:rPr>
              <w:t>1.000 PUNTOS</w:t>
            </w:r>
          </w:p>
        </w:tc>
      </w:tr>
    </w:tbl>
    <w:p w:rsidR="00AA4CC7" w:rsidRPr="0046037D" w:rsidRDefault="00AA4CC7" w:rsidP="00AA4CC7">
      <w:pPr>
        <w:jc w:val="both"/>
        <w:rPr>
          <w:rFonts w:eastAsia="Calibri"/>
        </w:rPr>
      </w:pPr>
    </w:p>
    <w:p w:rsidR="00AA4CC7" w:rsidRPr="00B8077C" w:rsidRDefault="00AA4CC7" w:rsidP="00AA4CC7">
      <w:pPr>
        <w:pStyle w:val="Prrafodelista"/>
        <w:numPr>
          <w:ilvl w:val="1"/>
          <w:numId w:val="7"/>
        </w:numPr>
        <w:autoSpaceDE/>
        <w:autoSpaceDN/>
        <w:ind w:left="851" w:hanging="425"/>
        <w:jc w:val="both"/>
        <w:rPr>
          <w:rFonts w:eastAsia="Calibri"/>
        </w:rPr>
      </w:pPr>
      <w:r w:rsidRPr="00B8077C">
        <w:rPr>
          <w:rFonts w:eastAsia="Calibri"/>
          <w:b/>
        </w:rPr>
        <w:t xml:space="preserve">ESPECIFICACIONES TÉCNICAS MÍNIMAS </w:t>
      </w:r>
    </w:p>
    <w:p w:rsidR="00AA4CC7" w:rsidRPr="00B8077C" w:rsidRDefault="00AA4CC7" w:rsidP="00AA4CC7">
      <w:pPr>
        <w:ind w:left="851" w:firstLine="1"/>
        <w:jc w:val="both"/>
      </w:pPr>
      <w:r w:rsidRPr="00B8077C">
        <w:t xml:space="preserve">Los factores técnicos están descritos en el Anexo No. </w:t>
      </w:r>
      <w:r w:rsidR="00BD1B74">
        <w:t>3</w:t>
      </w:r>
      <w:r w:rsidRPr="00B8077C">
        <w:t xml:space="preserve">, los cuales se verificarán como cumple o no cumple. </w:t>
      </w:r>
    </w:p>
    <w:p w:rsidR="00AA4CC7" w:rsidRPr="00B8077C" w:rsidRDefault="00AA4CC7" w:rsidP="00AA4CC7">
      <w:pPr>
        <w:tabs>
          <w:tab w:val="left" w:pos="851"/>
          <w:tab w:val="left" w:pos="1418"/>
        </w:tabs>
        <w:jc w:val="both"/>
        <w:rPr>
          <w:rFonts w:eastAsia="Calibri"/>
        </w:rPr>
      </w:pPr>
    </w:p>
    <w:p w:rsidR="00AA4CC7" w:rsidRPr="00B8077C" w:rsidRDefault="00AA4CC7" w:rsidP="00AA4CC7">
      <w:pPr>
        <w:pStyle w:val="Textoindependiente2"/>
        <w:numPr>
          <w:ilvl w:val="2"/>
          <w:numId w:val="8"/>
        </w:numPr>
        <w:spacing w:after="0" w:line="240" w:lineRule="auto"/>
        <w:ind w:left="1560" w:hanging="708"/>
        <w:jc w:val="both"/>
        <w:rPr>
          <w:rFonts w:ascii="Arial" w:eastAsia="Calibri" w:hAnsi="Arial" w:cs="Arial"/>
          <w:b/>
          <w:sz w:val="20"/>
          <w:szCs w:val="20"/>
        </w:rPr>
      </w:pPr>
      <w:r w:rsidRPr="00B8077C">
        <w:rPr>
          <w:rFonts w:ascii="Arial" w:eastAsia="Calibri" w:hAnsi="Arial" w:cs="Arial"/>
          <w:b/>
          <w:sz w:val="20"/>
          <w:szCs w:val="20"/>
        </w:rPr>
        <w:t xml:space="preserve">Experiencia Proponente en ofrecer el servicio </w:t>
      </w:r>
    </w:p>
    <w:p w:rsidR="00AA4CC7" w:rsidRPr="00B8077C" w:rsidRDefault="00AA4CC7" w:rsidP="00AA4CC7">
      <w:pPr>
        <w:pStyle w:val="Textoindependiente2"/>
        <w:spacing w:after="0" w:line="240" w:lineRule="auto"/>
        <w:ind w:left="1560"/>
        <w:jc w:val="both"/>
        <w:rPr>
          <w:rFonts w:ascii="Arial" w:hAnsi="Arial" w:cs="Arial"/>
          <w:sz w:val="20"/>
          <w:szCs w:val="20"/>
        </w:rPr>
      </w:pPr>
      <w:r w:rsidRPr="00B8077C">
        <w:rPr>
          <w:rFonts w:ascii="Arial" w:hAnsi="Arial" w:cs="Arial"/>
          <w:sz w:val="20"/>
          <w:szCs w:val="20"/>
        </w:rPr>
        <w:t xml:space="preserve">Con el fin de garantizar la calidad del servicio a contratar y evitar incumplimientos en la ejecución del futuro contrato, se requiere acreditar experiencia en ejecución de contratos iguales o similares al objeto del presente estudio previo, cuya cuantía sea igual o superior al  presupuesto oficial equivalente a 1.810.65 SMMLV, acreditación que será avalada en el Registro Único de Proponentes (RUP). Este aspecto se verificara en el Anexo </w:t>
      </w:r>
      <w:r w:rsidR="00BD1B74">
        <w:rPr>
          <w:rFonts w:ascii="Arial" w:hAnsi="Arial" w:cs="Arial"/>
          <w:sz w:val="20"/>
          <w:szCs w:val="20"/>
        </w:rPr>
        <w:t>3</w:t>
      </w:r>
      <w:r w:rsidRPr="00B8077C">
        <w:rPr>
          <w:rFonts w:ascii="Arial" w:hAnsi="Arial" w:cs="Arial"/>
          <w:sz w:val="20"/>
          <w:szCs w:val="20"/>
        </w:rPr>
        <w:t xml:space="preserve"> Especificaciones Técnicas Mínimas</w:t>
      </w:r>
    </w:p>
    <w:p w:rsidR="00AA4CC7" w:rsidRPr="00B8077C" w:rsidRDefault="00AA4CC7" w:rsidP="00AA4CC7">
      <w:pPr>
        <w:pStyle w:val="Textoindependiente2"/>
        <w:spacing w:after="0" w:line="240" w:lineRule="auto"/>
        <w:ind w:left="1560"/>
        <w:jc w:val="both"/>
        <w:rPr>
          <w:rFonts w:ascii="Arial" w:hAnsi="Arial" w:cs="Arial"/>
          <w:sz w:val="20"/>
          <w:szCs w:val="20"/>
        </w:rPr>
      </w:pPr>
    </w:p>
    <w:p w:rsidR="00AA4CC7" w:rsidRPr="00B8077C" w:rsidRDefault="00AA4CC7" w:rsidP="00AA4CC7">
      <w:pPr>
        <w:pStyle w:val="Textoindependiente2"/>
        <w:numPr>
          <w:ilvl w:val="2"/>
          <w:numId w:val="8"/>
        </w:numPr>
        <w:spacing w:after="0" w:line="240" w:lineRule="auto"/>
        <w:ind w:left="1560" w:hanging="708"/>
        <w:jc w:val="both"/>
        <w:rPr>
          <w:rFonts w:ascii="Arial" w:eastAsia="Calibri" w:hAnsi="Arial" w:cs="Arial"/>
          <w:sz w:val="20"/>
          <w:szCs w:val="20"/>
        </w:rPr>
      </w:pPr>
      <w:r w:rsidRPr="00B8077C">
        <w:rPr>
          <w:rFonts w:ascii="Arial" w:eastAsia="Calibri" w:hAnsi="Arial" w:cs="Arial"/>
          <w:b/>
          <w:sz w:val="20"/>
          <w:szCs w:val="20"/>
        </w:rPr>
        <w:t>Otras condiciones técnicas mínimas habilita</w:t>
      </w:r>
      <w:r>
        <w:rPr>
          <w:rFonts w:ascii="Arial" w:eastAsia="Calibri" w:hAnsi="Arial" w:cs="Arial"/>
          <w:b/>
          <w:sz w:val="20"/>
          <w:szCs w:val="20"/>
        </w:rPr>
        <w:t>nt</w:t>
      </w:r>
      <w:r w:rsidRPr="00B8077C">
        <w:rPr>
          <w:rFonts w:ascii="Arial" w:eastAsia="Calibri" w:hAnsi="Arial" w:cs="Arial"/>
          <w:b/>
          <w:sz w:val="20"/>
          <w:szCs w:val="20"/>
        </w:rPr>
        <w:t>es.</w:t>
      </w:r>
    </w:p>
    <w:p w:rsidR="00AA4CC7" w:rsidRPr="00B8077C" w:rsidRDefault="00BD1B74" w:rsidP="00AA4CC7">
      <w:pPr>
        <w:pStyle w:val="Textoindependiente2"/>
        <w:spacing w:after="0" w:line="240" w:lineRule="auto"/>
        <w:ind w:left="1560"/>
        <w:jc w:val="both"/>
        <w:rPr>
          <w:rFonts w:ascii="Arial" w:hAnsi="Arial" w:cs="Arial"/>
          <w:sz w:val="20"/>
          <w:szCs w:val="20"/>
        </w:rPr>
      </w:pPr>
      <w:r>
        <w:rPr>
          <w:rFonts w:ascii="Arial" w:hAnsi="Arial" w:cs="Arial"/>
          <w:sz w:val="20"/>
          <w:szCs w:val="20"/>
        </w:rPr>
        <w:t>Ver anexo No 3</w:t>
      </w:r>
      <w:r w:rsidR="00AA4CC7" w:rsidRPr="00B8077C">
        <w:rPr>
          <w:rFonts w:ascii="Arial" w:hAnsi="Arial" w:cs="Arial"/>
          <w:sz w:val="20"/>
          <w:szCs w:val="20"/>
        </w:rPr>
        <w:t>.</w:t>
      </w:r>
    </w:p>
    <w:p w:rsidR="00AA4CC7" w:rsidRPr="00B8077C" w:rsidRDefault="00AA4CC7" w:rsidP="00AA4CC7">
      <w:pPr>
        <w:pStyle w:val="Textoindependiente2"/>
        <w:spacing w:after="0" w:line="240" w:lineRule="auto"/>
        <w:ind w:left="1560"/>
        <w:jc w:val="both"/>
        <w:rPr>
          <w:rFonts w:ascii="Arial" w:hAnsi="Arial" w:cs="Arial"/>
          <w:sz w:val="20"/>
          <w:szCs w:val="20"/>
        </w:rPr>
      </w:pPr>
    </w:p>
    <w:p w:rsidR="00AA4CC7" w:rsidRPr="00B8077C" w:rsidRDefault="00AA4CC7" w:rsidP="00AA4CC7">
      <w:pPr>
        <w:pStyle w:val="Textoindependiente2"/>
        <w:numPr>
          <w:ilvl w:val="2"/>
          <w:numId w:val="8"/>
        </w:numPr>
        <w:spacing w:after="0" w:line="240" w:lineRule="auto"/>
        <w:ind w:left="1560" w:hanging="708"/>
        <w:jc w:val="both"/>
        <w:rPr>
          <w:rFonts w:ascii="Arial" w:eastAsia="Calibri" w:hAnsi="Arial" w:cs="Arial"/>
          <w:sz w:val="20"/>
          <w:szCs w:val="20"/>
        </w:rPr>
      </w:pPr>
      <w:r w:rsidRPr="00B8077C">
        <w:rPr>
          <w:rFonts w:ascii="Arial" w:eastAsia="Calibri" w:hAnsi="Arial" w:cs="Arial"/>
          <w:b/>
          <w:sz w:val="20"/>
          <w:szCs w:val="20"/>
        </w:rPr>
        <w:t xml:space="preserve">Verificación Técnica. </w:t>
      </w:r>
    </w:p>
    <w:p w:rsidR="00AA4CC7" w:rsidRPr="00B8077C" w:rsidRDefault="00BD1B74" w:rsidP="00AA4CC7">
      <w:pPr>
        <w:pStyle w:val="Textoindependiente2"/>
        <w:spacing w:after="0" w:line="240" w:lineRule="auto"/>
        <w:ind w:left="1560"/>
        <w:jc w:val="both"/>
        <w:rPr>
          <w:rFonts w:ascii="Arial" w:hAnsi="Arial" w:cs="Arial"/>
          <w:sz w:val="20"/>
          <w:szCs w:val="20"/>
        </w:rPr>
      </w:pPr>
      <w:r>
        <w:rPr>
          <w:rFonts w:ascii="Arial" w:hAnsi="Arial" w:cs="Arial"/>
          <w:sz w:val="20"/>
          <w:szCs w:val="20"/>
        </w:rPr>
        <w:t>Ver anexo No 3</w:t>
      </w:r>
      <w:r w:rsidR="00AA4CC7" w:rsidRPr="00B8077C">
        <w:rPr>
          <w:rFonts w:ascii="Arial" w:hAnsi="Arial" w:cs="Arial"/>
          <w:sz w:val="20"/>
          <w:szCs w:val="20"/>
        </w:rPr>
        <w:t>.</w:t>
      </w:r>
    </w:p>
    <w:p w:rsidR="00AA4CC7" w:rsidRPr="00B8077C" w:rsidRDefault="00AA4CC7" w:rsidP="00AA4CC7">
      <w:pPr>
        <w:pStyle w:val="Textoindependiente2"/>
        <w:spacing w:after="0" w:line="240" w:lineRule="auto"/>
        <w:ind w:left="1560"/>
        <w:jc w:val="both"/>
        <w:rPr>
          <w:rFonts w:ascii="Arial" w:hAnsi="Arial" w:cs="Arial"/>
          <w:sz w:val="20"/>
          <w:szCs w:val="20"/>
        </w:rPr>
      </w:pPr>
    </w:p>
    <w:p w:rsidR="00AA4CC7" w:rsidRPr="00B8077C" w:rsidRDefault="00AA4CC7" w:rsidP="00AA4CC7">
      <w:pPr>
        <w:pStyle w:val="Prrafodelista"/>
        <w:numPr>
          <w:ilvl w:val="1"/>
          <w:numId w:val="7"/>
        </w:numPr>
        <w:autoSpaceDE/>
        <w:autoSpaceDN/>
        <w:ind w:left="851" w:hanging="425"/>
        <w:jc w:val="both"/>
        <w:rPr>
          <w:rFonts w:eastAsia="Calibri"/>
          <w:b/>
        </w:rPr>
      </w:pPr>
      <w:r w:rsidRPr="00B8077C">
        <w:rPr>
          <w:rFonts w:eastAsia="Calibri"/>
          <w:b/>
        </w:rPr>
        <w:t xml:space="preserve">VERIFICACIÓN FINANCIERA Y EVALUACIÓN ECONÓMICA </w:t>
      </w:r>
    </w:p>
    <w:p w:rsidR="00AA4CC7" w:rsidRPr="00B8077C" w:rsidRDefault="00AA4CC7" w:rsidP="00AA4CC7">
      <w:pPr>
        <w:pStyle w:val="Textoindependiente2"/>
        <w:spacing w:after="0" w:line="240" w:lineRule="auto"/>
        <w:ind w:left="1560"/>
        <w:jc w:val="both"/>
        <w:rPr>
          <w:rFonts w:ascii="Arial" w:hAnsi="Arial" w:cs="Arial"/>
          <w:b/>
          <w:bCs/>
          <w:color w:val="000000"/>
          <w:sz w:val="20"/>
          <w:szCs w:val="20"/>
        </w:rPr>
      </w:pPr>
    </w:p>
    <w:p w:rsidR="00AA4CC7" w:rsidRPr="00B8077C" w:rsidRDefault="00AA4CC7" w:rsidP="00AA4CC7">
      <w:pPr>
        <w:pStyle w:val="Prrafodelista"/>
        <w:numPr>
          <w:ilvl w:val="2"/>
          <w:numId w:val="7"/>
        </w:numPr>
        <w:tabs>
          <w:tab w:val="left" w:pos="1560"/>
        </w:tabs>
        <w:ind w:left="852" w:hanging="1"/>
        <w:jc w:val="both"/>
        <w:rPr>
          <w:rFonts w:eastAsia="Calibri"/>
        </w:rPr>
      </w:pPr>
      <w:r w:rsidRPr="00B8077C">
        <w:rPr>
          <w:b/>
          <w:bCs/>
          <w:color w:val="000000"/>
        </w:rPr>
        <w:t xml:space="preserve">Verificación financiera. </w:t>
      </w:r>
    </w:p>
    <w:p w:rsidR="00AA4CC7" w:rsidRPr="00B8077C" w:rsidRDefault="00AA4CC7" w:rsidP="00AA4CC7">
      <w:pPr>
        <w:ind w:left="852" w:firstLine="708"/>
        <w:jc w:val="both"/>
        <w:rPr>
          <w:rFonts w:eastAsia="Calibri"/>
        </w:rPr>
      </w:pPr>
      <w:r w:rsidRPr="00B8077C">
        <w:rPr>
          <w:rFonts w:eastAsia="Calibri"/>
        </w:rPr>
        <w:t xml:space="preserve">Ver </w:t>
      </w:r>
      <w:r w:rsidRPr="00B8077C">
        <w:t>anexo</w:t>
      </w:r>
      <w:r w:rsidRPr="00B8077C">
        <w:rPr>
          <w:rFonts w:eastAsia="Calibri"/>
        </w:rPr>
        <w:t xml:space="preserve"> No </w:t>
      </w:r>
      <w:r w:rsidR="00BD1B74">
        <w:rPr>
          <w:rFonts w:eastAsia="Calibri"/>
        </w:rPr>
        <w:t>5</w:t>
      </w:r>
      <w:r w:rsidRPr="00B8077C">
        <w:rPr>
          <w:rFonts w:eastAsia="Calibri"/>
        </w:rPr>
        <w:t>.</w:t>
      </w:r>
    </w:p>
    <w:p w:rsidR="00AA4CC7" w:rsidRPr="00B8077C" w:rsidRDefault="00AA4CC7" w:rsidP="00AA4CC7">
      <w:pPr>
        <w:ind w:left="852" w:firstLine="708"/>
        <w:jc w:val="both"/>
        <w:rPr>
          <w:rFonts w:eastAsia="Calibri"/>
        </w:rPr>
      </w:pPr>
    </w:p>
    <w:p w:rsidR="00AA4CC7" w:rsidRPr="00B8077C" w:rsidRDefault="00AA4CC7" w:rsidP="00AA4CC7">
      <w:pPr>
        <w:pStyle w:val="Prrafodelista"/>
        <w:numPr>
          <w:ilvl w:val="2"/>
          <w:numId w:val="7"/>
        </w:numPr>
        <w:tabs>
          <w:tab w:val="left" w:pos="1560"/>
        </w:tabs>
        <w:ind w:left="852" w:hanging="1"/>
        <w:jc w:val="both"/>
        <w:rPr>
          <w:b/>
          <w:bCs/>
          <w:color w:val="000000"/>
        </w:rPr>
      </w:pPr>
      <w:r w:rsidRPr="00B8077C">
        <w:rPr>
          <w:b/>
          <w:bCs/>
          <w:color w:val="000000"/>
        </w:rPr>
        <w:t>Evaluación Económica</w:t>
      </w:r>
    </w:p>
    <w:p w:rsidR="00AA4CC7" w:rsidRDefault="00AA4CC7" w:rsidP="00AA4CC7">
      <w:pPr>
        <w:ind w:left="1560"/>
        <w:jc w:val="both"/>
      </w:pPr>
      <w:r w:rsidRPr="00B8077C">
        <w:t xml:space="preserve">Como quiera que el presente proceso de contratación se adelantara bajo la modalidad de licitación pública, los requisitos habilitantes de orden financiero que deben cumplir los oferentes se encuentran en el anexo No. </w:t>
      </w:r>
      <w:r w:rsidR="00BD1B74">
        <w:t>5</w:t>
      </w:r>
      <w:r w:rsidRPr="00B8077C">
        <w:t xml:space="preserve"> y el único criterio de evaluación económica para selección del oferente es el precio.</w:t>
      </w:r>
    </w:p>
    <w:p w:rsidR="008869A1" w:rsidRDefault="008869A1" w:rsidP="008869A1">
      <w:pPr>
        <w:jc w:val="both"/>
        <w:rPr>
          <w:bCs/>
          <w:color w:val="000000"/>
        </w:rPr>
      </w:pPr>
    </w:p>
    <w:p w:rsidR="00BD1B74" w:rsidRPr="00BC6F40" w:rsidRDefault="00BD1B74" w:rsidP="008869A1">
      <w:pPr>
        <w:jc w:val="both"/>
        <w:rPr>
          <w:rFonts w:eastAsia="BatangChe"/>
          <w:color w:val="000000"/>
          <w:shd w:val="clear" w:color="auto" w:fill="FFFFFF"/>
        </w:rPr>
      </w:pPr>
    </w:p>
    <w:p w:rsidR="007C7B13" w:rsidRPr="005D4EB6" w:rsidRDefault="007C7B13" w:rsidP="00DE0E57">
      <w:pPr>
        <w:pStyle w:val="Prrafodelista"/>
        <w:autoSpaceDE/>
        <w:autoSpaceDN/>
        <w:jc w:val="both"/>
        <w:rPr>
          <w:b/>
          <w:u w:val="single"/>
        </w:rPr>
      </w:pPr>
      <w:r w:rsidRPr="005D4EB6">
        <w:rPr>
          <w:b/>
          <w:u w:val="single"/>
        </w:rPr>
        <w:t>CAUSALES DE RECHAZO Y DECLARATORIA DESIERTA DEL PROCESO</w:t>
      </w:r>
    </w:p>
    <w:p w:rsidR="007C7B13" w:rsidRPr="00A16AAC" w:rsidRDefault="007C7B13" w:rsidP="007C7B13">
      <w:pPr>
        <w:jc w:val="both"/>
        <w:rPr>
          <w:b/>
        </w:rPr>
      </w:pPr>
    </w:p>
    <w:p w:rsidR="007C7B13" w:rsidRPr="00A16AAC" w:rsidRDefault="007C7B13" w:rsidP="007C7B13">
      <w:pPr>
        <w:adjustRightInd w:val="0"/>
        <w:jc w:val="both"/>
      </w:pPr>
      <w:r w:rsidRPr="00A16AAC">
        <w:rPr>
          <w:b/>
        </w:rPr>
        <w:t>CAUSALES PARA EL RECHAZO DE LAS PROPUESTAS</w:t>
      </w:r>
    </w:p>
    <w:p w:rsidR="007C7B13" w:rsidRPr="00A16AAC" w:rsidRDefault="007C7B13" w:rsidP="007C7B13">
      <w:pPr>
        <w:adjustRightInd w:val="0"/>
        <w:jc w:val="both"/>
      </w:pPr>
    </w:p>
    <w:p w:rsidR="007C7B13" w:rsidRPr="00A16AAC" w:rsidRDefault="007C7B13" w:rsidP="007C7B13">
      <w:pPr>
        <w:tabs>
          <w:tab w:val="num" w:pos="0"/>
        </w:tabs>
        <w:autoSpaceDE/>
        <w:autoSpaceDN/>
        <w:jc w:val="both"/>
        <w:rPr>
          <w:b/>
        </w:rPr>
      </w:pPr>
      <w:r w:rsidRPr="00A16AAC">
        <w:t xml:space="preserve">Son causales para el rechazo de las propuestas, las siguientes: Sin perjuicio de lo establecido por la ley aplicable, serán rechazadas las propuestas en general o el (los) ítem (s) correspondiente (s) cuando este aplique, cuando  por su contenido, impida la selección objetiva, especialmente en los siguientes casos: </w:t>
      </w:r>
      <w:r w:rsidRPr="00A16AAC">
        <w:rPr>
          <w:b/>
        </w:rPr>
        <w:t xml:space="preserve">   </w:t>
      </w:r>
    </w:p>
    <w:p w:rsidR="007C7B13" w:rsidRPr="00A16AAC" w:rsidRDefault="007C7B13" w:rsidP="007C7B13">
      <w:pPr>
        <w:tabs>
          <w:tab w:val="num" w:pos="0"/>
        </w:tabs>
        <w:autoSpaceDE/>
        <w:autoSpaceDN/>
        <w:jc w:val="both"/>
        <w:rPr>
          <w:b/>
        </w:rPr>
      </w:pPr>
    </w:p>
    <w:p w:rsidR="007C7B13" w:rsidRPr="00AA4CC7" w:rsidRDefault="007C7B13" w:rsidP="007C7B13">
      <w:pPr>
        <w:tabs>
          <w:tab w:val="num" w:pos="0"/>
        </w:tabs>
        <w:autoSpaceDE/>
        <w:autoSpaceDN/>
        <w:jc w:val="both"/>
      </w:pPr>
      <w:r w:rsidRPr="00AA4CC7">
        <w:lastRenderedPageBreak/>
        <w:t xml:space="preserve">1.- Cuando el representante legal del proponente o su apoderado sea requerido para suscribir la Carta de Presentación de la propuesta y el mismo no subsane hasta antes del </w:t>
      </w:r>
      <w:r w:rsidR="00AA4CC7" w:rsidRPr="00AA4CC7">
        <w:t>plazo establecido por la Entidad</w:t>
      </w:r>
      <w:r w:rsidRPr="00AA4CC7">
        <w:t xml:space="preserve">, la no presentación de la misma y cuando no se encuentre debidamente autorizado por los  estatutos sociales o el documento de constitución de Consorcio o Unión Temporal para presentar la propuesta.   </w:t>
      </w:r>
    </w:p>
    <w:p w:rsidR="007C7B13" w:rsidRPr="00A16AAC" w:rsidRDefault="007C7B13" w:rsidP="007C7B13">
      <w:pPr>
        <w:tabs>
          <w:tab w:val="num" w:pos="0"/>
        </w:tabs>
        <w:autoSpaceDE/>
        <w:autoSpaceDN/>
        <w:jc w:val="both"/>
        <w:rPr>
          <w:color w:val="FF0000"/>
        </w:rPr>
      </w:pPr>
    </w:p>
    <w:p w:rsidR="001C2805" w:rsidRPr="001C2805" w:rsidRDefault="00AE0825" w:rsidP="007C7B13">
      <w:pPr>
        <w:tabs>
          <w:tab w:val="left" w:pos="360"/>
        </w:tabs>
        <w:adjustRightInd w:val="0"/>
        <w:jc w:val="both"/>
      </w:pPr>
      <w:r>
        <w:t>2</w:t>
      </w:r>
      <w:r w:rsidR="007C7B13" w:rsidRPr="001C2805">
        <w:t>.-  Cuando el representante legal del proponente o su apoderado</w:t>
      </w:r>
      <w:r w:rsidR="001C2805" w:rsidRPr="001C2805">
        <w:t xml:space="preserve"> presente en forma incompleta, extemporánea o insuficiente la respuesta a los requerimientos solicitados, dentro del término establecido por la DIRECCIÓN DE BIENESTAR SOCIAL-  POLICIA NACIONAL, salvo cuando el evaluador pueda inferir o deducir la información necesaria para la comparación de los demás documentos que conforman la propuesta.   </w:t>
      </w:r>
    </w:p>
    <w:p w:rsidR="007C7B13" w:rsidRPr="00AE0825" w:rsidRDefault="007C7B13" w:rsidP="007C7B13">
      <w:pPr>
        <w:tabs>
          <w:tab w:val="left" w:pos="360"/>
        </w:tabs>
        <w:adjustRightInd w:val="0"/>
        <w:jc w:val="both"/>
        <w:rPr>
          <w:color w:val="92D050"/>
        </w:rPr>
      </w:pPr>
    </w:p>
    <w:p w:rsidR="007C7B13" w:rsidRPr="00A16AAC" w:rsidRDefault="00AE0825" w:rsidP="007C7B13">
      <w:pPr>
        <w:tabs>
          <w:tab w:val="num" w:pos="0"/>
        </w:tabs>
        <w:autoSpaceDE/>
        <w:autoSpaceDN/>
        <w:jc w:val="both"/>
      </w:pPr>
      <w:r>
        <w:t>3</w:t>
      </w:r>
      <w:r w:rsidR="007C7B13" w:rsidRPr="00A16AAC">
        <w:t>.- Cuando se compruebe que un proponente ha interferido, influenciado, u obtenido correspondencia interna, proyectos de concepto de evaluación o de respuesta a observaciones, no enviados oficialmente a los proponentes.</w:t>
      </w:r>
    </w:p>
    <w:p w:rsidR="007C7B13" w:rsidRPr="00A16AAC" w:rsidRDefault="007C7B13" w:rsidP="007C7B13">
      <w:pPr>
        <w:tabs>
          <w:tab w:val="num" w:pos="0"/>
        </w:tabs>
        <w:autoSpaceDE/>
        <w:autoSpaceDN/>
        <w:jc w:val="both"/>
      </w:pPr>
    </w:p>
    <w:p w:rsidR="007C7B13" w:rsidRPr="00A16AAC" w:rsidRDefault="00AE0825" w:rsidP="007C7B13">
      <w:pPr>
        <w:adjustRightInd w:val="0"/>
        <w:jc w:val="both"/>
      </w:pPr>
      <w:r>
        <w:t>4</w:t>
      </w:r>
      <w:r w:rsidR="007C7B13" w:rsidRPr="00A16AAC">
        <w:t xml:space="preserve">.- Cuando se compruebe confabulación entre los proponentes que altere de cualquier manera la aplicación del principio de selección objetiva. </w:t>
      </w:r>
    </w:p>
    <w:p w:rsidR="007C7B13" w:rsidRPr="00A16AAC" w:rsidRDefault="007C7B13" w:rsidP="007C7B13">
      <w:pPr>
        <w:adjustRightInd w:val="0"/>
        <w:jc w:val="both"/>
      </w:pPr>
    </w:p>
    <w:p w:rsidR="007C7B13" w:rsidRPr="00A16AAC" w:rsidRDefault="00AE0825" w:rsidP="007C7B13">
      <w:pPr>
        <w:adjustRightInd w:val="0"/>
        <w:jc w:val="both"/>
      </w:pPr>
      <w:r>
        <w:t>5</w:t>
      </w:r>
      <w:r w:rsidR="007C7B13" w:rsidRPr="00A16AAC">
        <w:t xml:space="preserve">.- Cuando el proponente, sea persona natural o jurídica o alguno de los miembros del consorcio o unión temporal, se encuentre incurso en las causales de inhabilidades e incompatibilidades fijadas por la Constitución y la ley.   </w:t>
      </w:r>
    </w:p>
    <w:p w:rsidR="007C7B13" w:rsidRPr="00A16AAC" w:rsidRDefault="007C7B13" w:rsidP="007C7B13">
      <w:pPr>
        <w:adjustRightInd w:val="0"/>
        <w:jc w:val="both"/>
      </w:pPr>
    </w:p>
    <w:p w:rsidR="007C7B13" w:rsidRPr="00A16AAC" w:rsidRDefault="00AE0825" w:rsidP="007C7B13">
      <w:pPr>
        <w:adjustRightInd w:val="0"/>
        <w:jc w:val="both"/>
      </w:pPr>
      <w:r>
        <w:t>6</w:t>
      </w:r>
      <w:r w:rsidR="007C7B13" w:rsidRPr="00A16AAC">
        <w:t xml:space="preserve">.- Cuando en la propuesta se encuentre información o documentos que contengan datos tergiversados o alterados. </w:t>
      </w:r>
    </w:p>
    <w:p w:rsidR="007C7B13" w:rsidRPr="00A16AAC" w:rsidRDefault="007C7B13" w:rsidP="007C7B13">
      <w:pPr>
        <w:adjustRightInd w:val="0"/>
        <w:jc w:val="both"/>
      </w:pPr>
    </w:p>
    <w:p w:rsidR="007C7B13" w:rsidRPr="00A16AAC" w:rsidRDefault="00AE0825" w:rsidP="007C7B13">
      <w:pPr>
        <w:adjustRightInd w:val="0"/>
        <w:jc w:val="both"/>
      </w:pPr>
      <w:r>
        <w:t>7</w:t>
      </w:r>
      <w:r w:rsidR="007C7B13" w:rsidRPr="00A16AAC">
        <w:t xml:space="preserve">.- Cuando se presente la propuesta en forma subordinada al cumplimiento de cualquier condición o modalidad. </w:t>
      </w:r>
    </w:p>
    <w:p w:rsidR="007C7B13" w:rsidRPr="00A16AAC" w:rsidRDefault="007C7B13" w:rsidP="007C7B13">
      <w:pPr>
        <w:adjustRightInd w:val="0"/>
        <w:jc w:val="both"/>
      </w:pPr>
    </w:p>
    <w:p w:rsidR="007C7B13" w:rsidRPr="00A16AAC" w:rsidRDefault="00AE0825" w:rsidP="007C7B13">
      <w:pPr>
        <w:adjustRightInd w:val="0"/>
        <w:jc w:val="both"/>
      </w:pPr>
      <w:r>
        <w:t>8</w:t>
      </w:r>
      <w:r w:rsidR="007C7B13" w:rsidRPr="00A16AAC">
        <w:t>.- Cuando el proponente se encuentre incurso en alguna de las causales de disolución y/o liquidación de sociedades.</w:t>
      </w:r>
    </w:p>
    <w:p w:rsidR="007C7B13" w:rsidRPr="00A16AAC" w:rsidRDefault="007C7B13" w:rsidP="007C7B13">
      <w:pPr>
        <w:adjustRightInd w:val="0"/>
        <w:jc w:val="both"/>
      </w:pPr>
    </w:p>
    <w:p w:rsidR="007C7B13" w:rsidRDefault="00AE0825" w:rsidP="007C7B13">
      <w:pPr>
        <w:adjustRightInd w:val="0"/>
        <w:jc w:val="both"/>
      </w:pPr>
      <w:r>
        <w:t>9</w:t>
      </w:r>
      <w:r w:rsidR="007C7B13" w:rsidRPr="00A16AAC">
        <w:t xml:space="preserve">.- Encontrarse reportado en el boletín de responsables fiscales que expida la Contraloría General de la República.  </w:t>
      </w:r>
    </w:p>
    <w:p w:rsidR="00A75AD4" w:rsidRDefault="00A75AD4" w:rsidP="007C7B13">
      <w:pPr>
        <w:adjustRightInd w:val="0"/>
        <w:jc w:val="both"/>
      </w:pPr>
    </w:p>
    <w:p w:rsidR="007C7B13" w:rsidRDefault="00A75AD4" w:rsidP="007C7B13">
      <w:pPr>
        <w:adjustRightInd w:val="0"/>
        <w:jc w:val="both"/>
      </w:pPr>
      <w:r>
        <w:t>1</w:t>
      </w:r>
      <w:r w:rsidR="00AE0825">
        <w:t>0</w:t>
      </w:r>
      <w:r>
        <w:t xml:space="preserve">.- Encontrarse  en mora por una multa de las descritas en el artículo 183 del Nuevo Código Nacional de Policía </w:t>
      </w:r>
    </w:p>
    <w:p w:rsidR="00A75AD4" w:rsidRPr="00A16AAC" w:rsidRDefault="00A75AD4" w:rsidP="007C7B13">
      <w:pPr>
        <w:adjustRightInd w:val="0"/>
        <w:jc w:val="both"/>
      </w:pPr>
    </w:p>
    <w:p w:rsidR="007C7B13" w:rsidRPr="00A16AAC" w:rsidRDefault="00A75AD4" w:rsidP="007C7B13">
      <w:pPr>
        <w:adjustRightInd w:val="0"/>
        <w:jc w:val="both"/>
      </w:pPr>
      <w:r>
        <w:t>1</w:t>
      </w:r>
      <w:r w:rsidR="00AE0825">
        <w:t>1</w:t>
      </w:r>
      <w:r w:rsidR="007C7B13" w:rsidRPr="00A16AAC">
        <w:t>.- Cuando el Objeto Social de</w:t>
      </w:r>
      <w:r>
        <w:t xml:space="preserve">l </w:t>
      </w:r>
      <w:r w:rsidR="007C7B13" w:rsidRPr="00A16AAC">
        <w:t xml:space="preserve"> PROPONENTE o de ninguno de los miembros de la Unión Temporal o Consorcio o la actividad mercantil del comerciante no tenga una relación directa con el objeto del presente proceso.   </w:t>
      </w:r>
    </w:p>
    <w:p w:rsidR="007C7B13" w:rsidRPr="00A16AAC" w:rsidRDefault="007C7B13" w:rsidP="007C7B13">
      <w:pPr>
        <w:adjustRightInd w:val="0"/>
        <w:jc w:val="both"/>
      </w:pPr>
    </w:p>
    <w:p w:rsidR="007C7B13" w:rsidRPr="00A16AAC" w:rsidRDefault="00AE0825" w:rsidP="007C7B13">
      <w:pPr>
        <w:adjustRightInd w:val="0"/>
        <w:jc w:val="both"/>
      </w:pPr>
      <w:r>
        <w:t>12</w:t>
      </w:r>
      <w:r w:rsidR="007C7B13" w:rsidRPr="00A16AAC">
        <w:t xml:space="preserve">.- La presentación de varias propuestas por el mismo proponente, por si o por interpuesta persona, en Consorcio Unión Temporal o individualmente. </w:t>
      </w:r>
    </w:p>
    <w:p w:rsidR="007C7B13" w:rsidRPr="00A16AAC" w:rsidRDefault="007C7B13" w:rsidP="007C7B13">
      <w:pPr>
        <w:adjustRightInd w:val="0"/>
        <w:jc w:val="both"/>
        <w:rPr>
          <w:color w:val="FF0000"/>
        </w:rPr>
      </w:pPr>
    </w:p>
    <w:p w:rsidR="007C7B13" w:rsidRPr="00A16AAC" w:rsidRDefault="00AE0825" w:rsidP="007C7B13">
      <w:pPr>
        <w:adjustRightInd w:val="0"/>
        <w:jc w:val="both"/>
      </w:pPr>
      <w:r>
        <w:t>13</w:t>
      </w:r>
      <w:r w:rsidR="007C7B13" w:rsidRPr="00A16AAC">
        <w:t>.- El no diligenciamiento del Valor de la propuesta económica</w:t>
      </w:r>
      <w:r w:rsidR="00A64371">
        <w:t xml:space="preserve"> en el sobre del </w:t>
      </w:r>
      <w:proofErr w:type="spellStart"/>
      <w:r w:rsidR="00A64371">
        <w:t>Secop</w:t>
      </w:r>
      <w:proofErr w:type="spellEnd"/>
      <w:r w:rsidR="00A64371">
        <w:t xml:space="preserve"> II</w:t>
      </w:r>
    </w:p>
    <w:p w:rsidR="007C7B13" w:rsidRPr="00A16AAC" w:rsidRDefault="007C7B13" w:rsidP="007C7B13">
      <w:pPr>
        <w:adjustRightInd w:val="0"/>
        <w:jc w:val="both"/>
      </w:pPr>
    </w:p>
    <w:p w:rsidR="007C7B13" w:rsidRPr="00A16AAC" w:rsidRDefault="00AE0825" w:rsidP="007C7B13">
      <w:pPr>
        <w:adjustRightInd w:val="0"/>
        <w:jc w:val="both"/>
      </w:pPr>
      <w:r>
        <w:t>14</w:t>
      </w:r>
      <w:r w:rsidR="007C7B13" w:rsidRPr="00A16AAC">
        <w:t xml:space="preserve">.- En el evento que la DIRECCIÓN DE BIENESTAR SOCIAL- POLICIA NACIONAL constate que existen documentos dentro de la propuesta con información inexacta o inconsistente que impida realizar la verificación de la oferta.  </w:t>
      </w:r>
    </w:p>
    <w:p w:rsidR="007C7B13" w:rsidRPr="00A16AAC" w:rsidRDefault="007C7B13" w:rsidP="007C7B13">
      <w:pPr>
        <w:adjustRightInd w:val="0"/>
        <w:jc w:val="both"/>
      </w:pPr>
    </w:p>
    <w:p w:rsidR="007C7B13" w:rsidRPr="00A16AAC" w:rsidRDefault="00AE0825" w:rsidP="007C7B13">
      <w:pPr>
        <w:jc w:val="both"/>
      </w:pPr>
      <w:r>
        <w:t>15</w:t>
      </w:r>
      <w:r w:rsidR="007C7B13" w:rsidRPr="00A16AAC">
        <w:t xml:space="preserve">. </w:t>
      </w:r>
      <w:r w:rsidR="007C7B13" w:rsidRPr="00A16AAC">
        <w:rPr>
          <w:rFonts w:ascii="Times New Roman" w:hAnsi="Times New Roman"/>
          <w:sz w:val="14"/>
          <w:szCs w:val="14"/>
          <w:lang w:val="es-MX"/>
        </w:rPr>
        <w:t>   </w:t>
      </w:r>
      <w:r w:rsidR="007C7B13" w:rsidRPr="00A16AAC">
        <w:rPr>
          <w:lang w:val="es-MX"/>
        </w:rPr>
        <w:t>Cuando el valor de la propuesta contenga precios artificialmente bajos de acuerdo con lo establecido en el artículo 2.2.1.1.2.2.4 del Decreto 1082 de 2015. La entidad requerirá al oferente para que explique las razones por el ofertadas analizadas las explicaciones por el evaluador este recomienda el rechazo de la oferta por cuanto esta no responde a circunstancias objetivas del oferente, y su oferta pone en riesgo el cumplimiento del contrato.</w:t>
      </w:r>
      <w:r w:rsidR="007C7B13" w:rsidRPr="00A16AAC">
        <w:rPr>
          <w:rFonts w:ascii="Segoe UI" w:hAnsi="Segoe UI" w:cs="Segoe UI"/>
          <w:color w:val="000000"/>
          <w:lang w:val="es-MX"/>
        </w:rPr>
        <w:t xml:space="preserve"> </w:t>
      </w:r>
    </w:p>
    <w:p w:rsidR="007C7B13" w:rsidRPr="00A16AAC" w:rsidRDefault="007C7B13" w:rsidP="007C7B13">
      <w:pPr>
        <w:adjustRightInd w:val="0"/>
        <w:jc w:val="both"/>
      </w:pPr>
    </w:p>
    <w:p w:rsidR="007C7B13" w:rsidRPr="00A16AAC" w:rsidRDefault="00AE0825" w:rsidP="007C7B13">
      <w:pPr>
        <w:pStyle w:val="Default"/>
        <w:contextualSpacing/>
        <w:jc w:val="both"/>
        <w:rPr>
          <w:rFonts w:ascii="Arial" w:hAnsi="Arial" w:cs="Arial"/>
          <w:color w:val="auto"/>
          <w:sz w:val="20"/>
          <w:szCs w:val="20"/>
        </w:rPr>
      </w:pPr>
      <w:r>
        <w:rPr>
          <w:rFonts w:ascii="Arial" w:hAnsi="Arial" w:cs="Arial"/>
          <w:color w:val="auto"/>
          <w:sz w:val="20"/>
          <w:szCs w:val="20"/>
          <w:lang w:val="es-ES_tradnl"/>
        </w:rPr>
        <w:t>16</w:t>
      </w:r>
      <w:r w:rsidR="007C7B13" w:rsidRPr="00A16AAC">
        <w:rPr>
          <w:rFonts w:ascii="Arial" w:hAnsi="Arial" w:cs="Arial"/>
          <w:color w:val="auto"/>
          <w:sz w:val="20"/>
          <w:szCs w:val="20"/>
        </w:rPr>
        <w:t xml:space="preserve">.- Cuando el oferente se encuentre en algunas de las siguientes situaciones cesación de pagos,  embargos judiciales, medidas cautelares, liquidación y cualquier otra circunstancia que permita presumir incapacidad o imposibilidad jurídica, económica o técnica del proponente para cumplir con el objeto del contrato, así como de haberse constituido en mora en la entrega de los bienes y/o servicios o en el pago de cánones de arrendamiento de la Dirección de Bienestar Social de la Policía Nacional. </w:t>
      </w:r>
    </w:p>
    <w:p w:rsidR="007C7B13" w:rsidRPr="00AB5F7E" w:rsidRDefault="007C7B13" w:rsidP="007C7B13">
      <w:pPr>
        <w:pStyle w:val="Default"/>
        <w:contextualSpacing/>
        <w:jc w:val="both"/>
        <w:rPr>
          <w:rFonts w:ascii="Arial" w:hAnsi="Arial" w:cs="Arial"/>
          <w:color w:val="auto"/>
          <w:sz w:val="20"/>
          <w:szCs w:val="20"/>
          <w:highlight w:val="yellow"/>
        </w:rPr>
      </w:pPr>
    </w:p>
    <w:p w:rsidR="007C7B13" w:rsidRPr="00AA4CC7" w:rsidRDefault="00AE0825" w:rsidP="007C7B13">
      <w:pPr>
        <w:adjustRightInd w:val="0"/>
        <w:jc w:val="both"/>
      </w:pPr>
      <w:r w:rsidRPr="00AA4CC7">
        <w:rPr>
          <w:lang w:val="es-ES"/>
        </w:rPr>
        <w:t>17</w:t>
      </w:r>
      <w:r w:rsidR="007C7B13" w:rsidRPr="00AA4CC7">
        <w:t xml:space="preserve">.- Cuando una vez sea requerido el representante legal o su apoderado para presentar o aclarar el Registro Único de Proponentes (RUP) y el mismo no sea presentado antes del </w:t>
      </w:r>
      <w:r w:rsidR="00AA4CC7" w:rsidRPr="00AA4CC7">
        <w:t>plazo establecido por la Entidad</w:t>
      </w:r>
      <w:r w:rsidR="007C7B13" w:rsidRPr="00AA4CC7">
        <w:t xml:space="preserve">. </w:t>
      </w:r>
    </w:p>
    <w:p w:rsidR="007C7B13" w:rsidRPr="00A16AAC" w:rsidRDefault="007C7B13" w:rsidP="007C7B13">
      <w:pPr>
        <w:pStyle w:val="Default"/>
        <w:contextualSpacing/>
        <w:jc w:val="both"/>
        <w:rPr>
          <w:rFonts w:ascii="Arial" w:hAnsi="Arial" w:cs="Arial"/>
          <w:color w:val="auto"/>
          <w:sz w:val="20"/>
          <w:szCs w:val="20"/>
        </w:rPr>
      </w:pPr>
    </w:p>
    <w:p w:rsidR="00081F2F" w:rsidRDefault="00B860D2" w:rsidP="00081F2F">
      <w:pPr>
        <w:tabs>
          <w:tab w:val="left" w:pos="240"/>
          <w:tab w:val="right" w:pos="9072"/>
        </w:tabs>
        <w:ind w:right="34"/>
        <w:jc w:val="both"/>
        <w:rPr>
          <w:sz w:val="22"/>
          <w:szCs w:val="22"/>
          <w:lang w:val="es-CO"/>
        </w:rPr>
      </w:pPr>
      <w:r>
        <w:t>1</w:t>
      </w:r>
      <w:r w:rsidR="00204B09">
        <w:t>8</w:t>
      </w:r>
      <w:r w:rsidRPr="005F09BA">
        <w:t xml:space="preserve">.- </w:t>
      </w:r>
      <w:r w:rsidR="00081F2F" w:rsidRPr="005F09BA">
        <w:rPr>
          <w:lang w:val="es-CO"/>
        </w:rPr>
        <w:t>En caso que el oferente no oferte un menor valor, este ítem se considerara como no ofrecido dando lugar a RECHAZO de la propuesta</w:t>
      </w:r>
      <w:r w:rsidR="00081F2F" w:rsidRPr="00A54EBD">
        <w:rPr>
          <w:sz w:val="22"/>
          <w:szCs w:val="22"/>
          <w:lang w:val="es-CO"/>
        </w:rPr>
        <w:t>.</w:t>
      </w:r>
    </w:p>
    <w:p w:rsidR="005F09BA" w:rsidRPr="005F09BA" w:rsidRDefault="005F09BA" w:rsidP="00081F2F">
      <w:pPr>
        <w:tabs>
          <w:tab w:val="left" w:pos="240"/>
          <w:tab w:val="right" w:pos="9072"/>
        </w:tabs>
        <w:ind w:right="34"/>
        <w:jc w:val="both"/>
        <w:rPr>
          <w:lang w:val="es-CO"/>
        </w:rPr>
      </w:pPr>
    </w:p>
    <w:p w:rsidR="005F09BA" w:rsidRPr="005F09BA" w:rsidRDefault="00204B09" w:rsidP="00081F2F">
      <w:pPr>
        <w:tabs>
          <w:tab w:val="left" w:pos="240"/>
          <w:tab w:val="right" w:pos="9072"/>
        </w:tabs>
        <w:ind w:right="34"/>
        <w:jc w:val="both"/>
        <w:rPr>
          <w:lang w:val="es-CO"/>
        </w:rPr>
      </w:pPr>
      <w:r>
        <w:rPr>
          <w:lang w:val="es-CO"/>
        </w:rPr>
        <w:t>19</w:t>
      </w:r>
      <w:r w:rsidR="005F09BA" w:rsidRPr="005F09BA">
        <w:rPr>
          <w:lang w:val="es-CO"/>
        </w:rPr>
        <w:t xml:space="preserve">. Cuando el oferente modifique las condiciones técnicas requeridas por la Administración en el anexo correspondiente. </w:t>
      </w:r>
    </w:p>
    <w:p w:rsidR="005F09BA" w:rsidRPr="005F09BA" w:rsidRDefault="005F09BA" w:rsidP="00081F2F">
      <w:pPr>
        <w:tabs>
          <w:tab w:val="left" w:pos="240"/>
          <w:tab w:val="right" w:pos="9072"/>
        </w:tabs>
        <w:ind w:right="34"/>
        <w:jc w:val="both"/>
        <w:rPr>
          <w:lang w:val="es-CO"/>
        </w:rPr>
      </w:pPr>
    </w:p>
    <w:p w:rsidR="005F09BA" w:rsidRPr="005F09BA" w:rsidRDefault="005F09BA" w:rsidP="00081F2F">
      <w:pPr>
        <w:tabs>
          <w:tab w:val="left" w:pos="240"/>
          <w:tab w:val="right" w:pos="9072"/>
        </w:tabs>
        <w:ind w:right="34"/>
        <w:jc w:val="both"/>
        <w:rPr>
          <w:lang w:val="es-CO"/>
        </w:rPr>
      </w:pPr>
      <w:r w:rsidRPr="005F09BA">
        <w:rPr>
          <w:lang w:val="es-CO"/>
        </w:rPr>
        <w:t>2</w:t>
      </w:r>
      <w:r w:rsidR="00204B09">
        <w:rPr>
          <w:lang w:val="es-CO"/>
        </w:rPr>
        <w:t>0</w:t>
      </w:r>
      <w:r w:rsidRPr="005F09BA">
        <w:rPr>
          <w:lang w:val="es-CO"/>
        </w:rPr>
        <w:t>. Cuando el oferente no allegue junto con la oferta la ficha técnica de los bienes o servicios a adquirir.</w:t>
      </w:r>
    </w:p>
    <w:p w:rsidR="001102AB" w:rsidRDefault="001102AB" w:rsidP="007C7B13">
      <w:pPr>
        <w:adjustRightInd w:val="0"/>
        <w:rPr>
          <w:b/>
          <w:bCs/>
        </w:rPr>
      </w:pPr>
    </w:p>
    <w:p w:rsidR="001102AB" w:rsidRPr="00C94B08" w:rsidRDefault="00081F2F" w:rsidP="004A5CEA">
      <w:pPr>
        <w:adjustRightInd w:val="0"/>
        <w:jc w:val="both"/>
        <w:rPr>
          <w:bCs/>
        </w:rPr>
      </w:pPr>
      <w:r>
        <w:rPr>
          <w:bCs/>
        </w:rPr>
        <w:t>2</w:t>
      </w:r>
      <w:r w:rsidR="00204B09">
        <w:rPr>
          <w:bCs/>
        </w:rPr>
        <w:t>1</w:t>
      </w:r>
      <w:r w:rsidR="001102AB" w:rsidRPr="00C94B08">
        <w:rPr>
          <w:bCs/>
        </w:rPr>
        <w:t xml:space="preserve">.- </w:t>
      </w:r>
      <w:r w:rsidR="001102AB" w:rsidRPr="00C772D1">
        <w:rPr>
          <w:b/>
          <w:bCs/>
        </w:rPr>
        <w:t xml:space="preserve">El oferente deberá dar cumplimiento a lo establecido </w:t>
      </w:r>
      <w:r w:rsidR="004A5CEA" w:rsidRPr="00C772D1">
        <w:rPr>
          <w:b/>
          <w:bCs/>
        </w:rPr>
        <w:t>en la Ley 1882 del 15-01-2018</w:t>
      </w:r>
      <w:r w:rsidR="004A5CEA" w:rsidRPr="00C94B08">
        <w:rPr>
          <w:bCs/>
        </w:rPr>
        <w:t xml:space="preserve">, en su  </w:t>
      </w:r>
      <w:r w:rsidR="001102AB" w:rsidRPr="00C94B08">
        <w:rPr>
          <w:bCs/>
        </w:rPr>
        <w:t>a</w:t>
      </w:r>
      <w:r w:rsidR="001102AB" w:rsidRPr="00C94B08">
        <w:t xml:space="preserve">rtículo 5° </w:t>
      </w:r>
      <w:r w:rsidR="00A21CAA">
        <w:t xml:space="preserve">que </w:t>
      </w:r>
      <w:r w:rsidR="00C94B08">
        <w:t>e</w:t>
      </w:r>
      <w:r w:rsidR="004A5CEA" w:rsidRPr="00C94B08">
        <w:t xml:space="preserve">stableció </w:t>
      </w:r>
      <w:r w:rsidR="00A21CAA">
        <w:t>modificar</w:t>
      </w:r>
      <w:r w:rsidR="001102AB" w:rsidRPr="00C94B08">
        <w:t xml:space="preserve"> el Parágrafo 1 e inc</w:t>
      </w:r>
      <w:r w:rsidR="004A5CEA" w:rsidRPr="00C94B08">
        <w:t>luir</w:t>
      </w:r>
      <w:r w:rsidR="001102AB" w:rsidRPr="00C94B08">
        <w:t xml:space="preserve"> </w:t>
      </w:r>
      <w:r w:rsidR="004A5CEA" w:rsidRPr="00C94B08">
        <w:t>el parágrafo 3,</w:t>
      </w:r>
      <w:r w:rsidR="001102AB" w:rsidRPr="00C94B08">
        <w:t xml:space="preserve"> </w:t>
      </w:r>
      <w:r w:rsidR="004A5CEA" w:rsidRPr="00C94B08">
        <w:t>al</w:t>
      </w:r>
      <w:r w:rsidR="001102AB" w:rsidRPr="00C94B08">
        <w:t xml:space="preserve"> artículo 5° de la Ley 1150 de 2007, </w:t>
      </w:r>
      <w:r w:rsidR="004A5CEA" w:rsidRPr="00C94B08">
        <w:t>el</w:t>
      </w:r>
      <w:r w:rsidR="001102AB" w:rsidRPr="00C94B08">
        <w:t xml:space="preserve"> cual quedará así:</w:t>
      </w:r>
    </w:p>
    <w:p w:rsidR="001102AB" w:rsidRDefault="001102AB" w:rsidP="007C7B13">
      <w:pPr>
        <w:adjustRightInd w:val="0"/>
        <w:rPr>
          <w:b/>
          <w:bCs/>
        </w:rPr>
      </w:pPr>
    </w:p>
    <w:p w:rsidR="001102AB" w:rsidRDefault="00A3371E" w:rsidP="00A3371E">
      <w:pPr>
        <w:adjustRightInd w:val="0"/>
        <w:jc w:val="both"/>
        <w:rPr>
          <w:b/>
          <w:bCs/>
        </w:rPr>
      </w:pPr>
      <w:r>
        <w:t xml:space="preserve">“Parágrafo 3°. </w:t>
      </w:r>
      <w:r w:rsidRPr="00A3371E">
        <w:rPr>
          <w:b/>
        </w:rPr>
        <w:t>La no entrega de la garantía de seriedad junto con la propuesta no será subsanable y será causal de rechazo de la misma.</w:t>
      </w:r>
      <w:r>
        <w:rPr>
          <w:b/>
        </w:rPr>
        <w:t>”</w:t>
      </w:r>
    </w:p>
    <w:p w:rsidR="00A3371E" w:rsidRDefault="00A3371E" w:rsidP="00A3371E">
      <w:pPr>
        <w:adjustRightInd w:val="0"/>
        <w:jc w:val="both"/>
        <w:rPr>
          <w:b/>
          <w:bCs/>
        </w:rPr>
      </w:pPr>
    </w:p>
    <w:p w:rsidR="005F09BA" w:rsidRDefault="005F09BA" w:rsidP="00433294">
      <w:pPr>
        <w:tabs>
          <w:tab w:val="left" w:pos="0"/>
        </w:tabs>
        <w:contextualSpacing/>
        <w:jc w:val="center"/>
        <w:rPr>
          <w:b/>
          <w:lang w:val="es-CO"/>
        </w:rPr>
      </w:pPr>
    </w:p>
    <w:p w:rsidR="007C7B13" w:rsidRPr="005D4EB6" w:rsidRDefault="007C7B13" w:rsidP="005D4EB6">
      <w:pPr>
        <w:adjustRightInd w:val="0"/>
        <w:jc w:val="center"/>
        <w:rPr>
          <w:b/>
          <w:bCs/>
          <w:u w:val="single"/>
        </w:rPr>
      </w:pPr>
      <w:r w:rsidRPr="005D4EB6">
        <w:rPr>
          <w:b/>
          <w:bCs/>
          <w:u w:val="single"/>
        </w:rPr>
        <w:t>CAUSALES PARA DECLARAR DESIERTO EL PROCESO</w:t>
      </w:r>
    </w:p>
    <w:p w:rsidR="007C7B13" w:rsidRPr="00A16AAC" w:rsidRDefault="007C7B13" w:rsidP="007C7B13">
      <w:pPr>
        <w:adjustRightInd w:val="0"/>
        <w:jc w:val="both"/>
      </w:pPr>
    </w:p>
    <w:p w:rsidR="007C7B13" w:rsidRPr="00A16AAC" w:rsidRDefault="007C7B13" w:rsidP="007C7B13">
      <w:pPr>
        <w:adjustRightInd w:val="0"/>
        <w:jc w:val="both"/>
      </w:pPr>
      <w:r w:rsidRPr="00A16AAC">
        <w:t>La DIRECCION DE BIENESTAR SOCIAL DE LA POLICIA NACIONAL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7C7B13" w:rsidRPr="00A16AAC" w:rsidRDefault="007C7B13" w:rsidP="007C7B13">
      <w:pPr>
        <w:adjustRightInd w:val="0"/>
        <w:jc w:val="both"/>
      </w:pPr>
    </w:p>
    <w:p w:rsidR="007C7B13" w:rsidRPr="00A16AAC" w:rsidRDefault="007C7B13" w:rsidP="007C7B13">
      <w:pPr>
        <w:adjustRightInd w:val="0"/>
        <w:jc w:val="both"/>
      </w:pPr>
      <w:r w:rsidRPr="00A16AAC">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7C7B13" w:rsidRPr="00A16AAC" w:rsidRDefault="007C7B13" w:rsidP="007C7B13">
      <w:pPr>
        <w:adjustRightInd w:val="0"/>
        <w:jc w:val="both"/>
      </w:pPr>
    </w:p>
    <w:p w:rsidR="007C7B13" w:rsidRPr="00A16AAC" w:rsidRDefault="007C7B13" w:rsidP="007C7B13">
      <w:pPr>
        <w:adjustRightInd w:val="0"/>
        <w:jc w:val="both"/>
      </w:pPr>
      <w:r w:rsidRPr="00A16AAC">
        <w:t>La declaratoria de desierta del proceso se hará mediante acto motivado, el cual se notificará a todos los proponentes. Contra este acto administrativo procede el recurso de reposición, en las condiciones establecidas en los artículos 74 y siguientes del Código de Procedimiento Administrativo y de lo Contencioso Administrativo.</w:t>
      </w:r>
    </w:p>
    <w:p w:rsidR="00B1248F" w:rsidRDefault="00B1248F"/>
    <w:p w:rsidR="008869A1" w:rsidRDefault="008869A1"/>
    <w:p w:rsidR="008869A1" w:rsidRDefault="008869A1"/>
    <w:sectPr w:rsidR="008869A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tangChe">
    <w:panose1 w:val="02030609000101010101"/>
    <w:charset w:val="81"/>
    <w:family w:val="modern"/>
    <w:pitch w:val="fixed"/>
    <w:sig w:usb0="B00002AF" w:usb1="69D77CFB" w:usb2="00000030" w:usb3="00000000" w:csb0="0008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B5122C"/>
    <w:multiLevelType w:val="multilevel"/>
    <w:tmpl w:val="84D2DD26"/>
    <w:lvl w:ilvl="0">
      <w:start w:val="1"/>
      <w:numFmt w:val="decimal"/>
      <w:lvlText w:val="%1."/>
      <w:lvlJc w:val="left"/>
      <w:pPr>
        <w:ind w:left="360"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nsid w:val="22195084"/>
    <w:multiLevelType w:val="multilevel"/>
    <w:tmpl w:val="02ACF69A"/>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23F531DB"/>
    <w:multiLevelType w:val="hybridMultilevel"/>
    <w:tmpl w:val="4E0467BE"/>
    <w:lvl w:ilvl="0" w:tplc="D2F203F2">
      <w:start w:val="1"/>
      <w:numFmt w:val="decimal"/>
      <w:lvlText w:val="%1."/>
      <w:lvlJc w:val="left"/>
      <w:pPr>
        <w:tabs>
          <w:tab w:val="num" w:pos="720"/>
        </w:tabs>
        <w:ind w:left="720" w:hanging="360"/>
      </w:pPr>
      <w:rPr>
        <w:rFonts w:hint="default"/>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3">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5">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6412185"/>
    <w:multiLevelType w:val="hybridMultilevel"/>
    <w:tmpl w:val="78C0B9F2"/>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DA6ABE6E" w:tentative="1">
      <w:start w:val="1"/>
      <w:numFmt w:val="lowerRoman"/>
      <w:lvlText w:val="%3."/>
      <w:lvlJc w:val="right"/>
      <w:pPr>
        <w:tabs>
          <w:tab w:val="num" w:pos="2160"/>
        </w:tabs>
        <w:ind w:left="2160" w:hanging="180"/>
      </w:pPr>
    </w:lvl>
    <w:lvl w:ilvl="3" w:tplc="1054AF90" w:tentative="1">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num w:numId="1">
    <w:abstractNumId w:val="2"/>
  </w:num>
  <w:num w:numId="2">
    <w:abstractNumId w:val="6"/>
  </w:num>
  <w:num w:numId="3">
    <w:abstractNumId w:val="4"/>
  </w:num>
  <w:num w:numId="4">
    <w:abstractNumId w:val="7"/>
  </w:num>
  <w:num w:numId="5">
    <w:abstractNumId w:val="5"/>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B13"/>
    <w:rsid w:val="00081F2F"/>
    <w:rsid w:val="000A1339"/>
    <w:rsid w:val="001102AB"/>
    <w:rsid w:val="001B7F4D"/>
    <w:rsid w:val="001C2805"/>
    <w:rsid w:val="00204B09"/>
    <w:rsid w:val="002D49D4"/>
    <w:rsid w:val="00302A07"/>
    <w:rsid w:val="003C0208"/>
    <w:rsid w:val="003D4CA7"/>
    <w:rsid w:val="00433294"/>
    <w:rsid w:val="004A5CEA"/>
    <w:rsid w:val="00506786"/>
    <w:rsid w:val="0058112F"/>
    <w:rsid w:val="005D4EB6"/>
    <w:rsid w:val="005F09BA"/>
    <w:rsid w:val="00665E90"/>
    <w:rsid w:val="00733E89"/>
    <w:rsid w:val="00753D8A"/>
    <w:rsid w:val="007C7B13"/>
    <w:rsid w:val="00881851"/>
    <w:rsid w:val="00886496"/>
    <w:rsid w:val="008869A1"/>
    <w:rsid w:val="009216F0"/>
    <w:rsid w:val="00926945"/>
    <w:rsid w:val="00A21CAA"/>
    <w:rsid w:val="00A26335"/>
    <w:rsid w:val="00A3371E"/>
    <w:rsid w:val="00A64371"/>
    <w:rsid w:val="00A75AD4"/>
    <w:rsid w:val="00A962E6"/>
    <w:rsid w:val="00AA4CC7"/>
    <w:rsid w:val="00AE0825"/>
    <w:rsid w:val="00B1248F"/>
    <w:rsid w:val="00B62990"/>
    <w:rsid w:val="00B860D2"/>
    <w:rsid w:val="00BD1B74"/>
    <w:rsid w:val="00C772D1"/>
    <w:rsid w:val="00C94B08"/>
    <w:rsid w:val="00DE0E57"/>
    <w:rsid w:val="00E67692"/>
    <w:rsid w:val="00EA62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07E69E-83DB-4F7D-8A44-0663A0CE5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7B13"/>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Paragraphe de liste1,lp1,Párrafo de lista4,Cuadrícula media 1 - Énfasis 21,List Paragraph1,Use Case List Paragraph,Lista vistosa - Énfasis 12,Lista vistosa - Énfasis 13,Párrafo de lista2,Elabora,Ha"/>
    <w:basedOn w:val="Normal"/>
    <w:link w:val="PrrafodelistaCar"/>
    <w:uiPriority w:val="34"/>
    <w:qFormat/>
    <w:rsid w:val="007C7B13"/>
    <w:pPr>
      <w:ind w:left="720"/>
      <w:contextualSpacing/>
    </w:p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a Car"/>
    <w:link w:val="Prrafodelista"/>
    <w:uiPriority w:val="34"/>
    <w:qFormat/>
    <w:rsid w:val="007C7B13"/>
    <w:rPr>
      <w:rFonts w:ascii="Arial" w:eastAsia="Times New Roman" w:hAnsi="Arial" w:cs="Arial"/>
      <w:sz w:val="20"/>
      <w:szCs w:val="20"/>
      <w:lang w:val="es-ES_tradnl" w:eastAsia="es-ES"/>
    </w:rPr>
  </w:style>
  <w:style w:type="paragraph" w:customStyle="1" w:styleId="Default">
    <w:name w:val="Default"/>
    <w:rsid w:val="007C7B13"/>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paragraph" w:styleId="Textoindependiente">
    <w:name w:val="Body Text"/>
    <w:basedOn w:val="Normal"/>
    <w:link w:val="TextoindependienteCar"/>
    <w:uiPriority w:val="99"/>
    <w:unhideWhenUsed/>
    <w:rsid w:val="008869A1"/>
    <w:pPr>
      <w:autoSpaceDE/>
      <w:autoSpaceDN/>
      <w:spacing w:after="120" w:line="259" w:lineRule="auto"/>
    </w:pPr>
    <w:rPr>
      <w:rFonts w:asciiTheme="minorHAnsi" w:eastAsiaTheme="minorHAnsi" w:hAnsiTheme="minorHAnsi" w:cstheme="minorBidi"/>
      <w:sz w:val="22"/>
      <w:szCs w:val="22"/>
      <w:lang w:val="es-CO" w:eastAsia="en-US"/>
    </w:rPr>
  </w:style>
  <w:style w:type="character" w:customStyle="1" w:styleId="TextoindependienteCar">
    <w:name w:val="Texto independiente Car"/>
    <w:basedOn w:val="Fuentedeprrafopredeter"/>
    <w:link w:val="Textoindependiente"/>
    <w:uiPriority w:val="99"/>
    <w:rsid w:val="008869A1"/>
  </w:style>
  <w:style w:type="table" w:styleId="Tablaconcuadrcula">
    <w:name w:val="Table Grid"/>
    <w:basedOn w:val="Tablanormal"/>
    <w:uiPriority w:val="39"/>
    <w:rsid w:val="00AA4CC7"/>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aliases w:val="Car Car"/>
    <w:basedOn w:val="Normal"/>
    <w:link w:val="Textoindependiente2Car"/>
    <w:unhideWhenUsed/>
    <w:rsid w:val="00AA4CC7"/>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
    <w:basedOn w:val="Fuentedeprrafopredeter"/>
    <w:link w:val="Textoindependiente2"/>
    <w:rsid w:val="00AA4CC7"/>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3614</Words>
  <Characters>19880</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DIBIE - ECNA JANET VASQUEZ HERRERA</dc:creator>
  <cp:lastModifiedBy>DIBIE - AMPARO DEL PILAR VANEGAS ACOSTA</cp:lastModifiedBy>
  <cp:revision>5</cp:revision>
  <dcterms:created xsi:type="dcterms:W3CDTF">2019-06-10T21:08:00Z</dcterms:created>
  <dcterms:modified xsi:type="dcterms:W3CDTF">2019-06-11T16:29:00Z</dcterms:modified>
</cp:coreProperties>
</file>