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052F1" w14:textId="77777777" w:rsidR="00DA4929" w:rsidRDefault="00DA4929" w:rsidP="00DA4929">
      <w:pPr>
        <w:pStyle w:val="NormalWeb"/>
        <w:spacing w:before="0" w:beforeAutospacing="0" w:after="120" w:afterAutospacing="0"/>
        <w:ind w:right="79"/>
        <w:jc w:val="center"/>
        <w:rPr>
          <w:rFonts w:eastAsia="Times New Roman"/>
        </w:rPr>
      </w:pPr>
      <w:r>
        <w:rPr>
          <w:rFonts w:ascii="Arial" w:hAnsi="Arial" w:cs="Arial"/>
          <w:b/>
          <w:bCs/>
          <w:color w:val="000000"/>
          <w:szCs w:val="22"/>
        </w:rPr>
        <w:t>ASAMBLEA DEPARTAMENTAL DE ANTIOQUIA</w:t>
      </w:r>
    </w:p>
    <w:p w14:paraId="40EA89A5" w14:textId="77777777" w:rsidR="00DA4929" w:rsidRDefault="00DA4929" w:rsidP="00DA4929">
      <w:pPr>
        <w:pStyle w:val="NormalWeb"/>
        <w:spacing w:before="0" w:beforeAutospacing="0" w:after="120" w:afterAutospacing="0"/>
        <w:ind w:right="79"/>
        <w:jc w:val="center"/>
      </w:pPr>
      <w:r>
        <w:rPr>
          <w:rFonts w:ascii="Arial" w:hAnsi="Arial" w:cs="Arial"/>
          <w:b/>
          <w:bCs/>
          <w:color w:val="000000"/>
          <w:szCs w:val="22"/>
        </w:rPr>
        <w:t>ESTUDIOS PREVIOS </w:t>
      </w:r>
    </w:p>
    <w:tbl>
      <w:tblPr>
        <w:tblW w:w="0" w:type="auto"/>
        <w:jc w:val="center"/>
        <w:tblCellMar>
          <w:top w:w="15" w:type="dxa"/>
          <w:left w:w="15" w:type="dxa"/>
          <w:bottom w:w="15" w:type="dxa"/>
          <w:right w:w="15" w:type="dxa"/>
        </w:tblCellMar>
        <w:tblLook w:val="04A0" w:firstRow="1" w:lastRow="0" w:firstColumn="1" w:lastColumn="0" w:noHBand="0" w:noVBand="1"/>
      </w:tblPr>
      <w:tblGrid>
        <w:gridCol w:w="2085"/>
        <w:gridCol w:w="2222"/>
        <w:gridCol w:w="1996"/>
        <w:gridCol w:w="2525"/>
      </w:tblGrid>
      <w:tr w:rsidR="00DA4929" w14:paraId="5FE579BC" w14:textId="77777777" w:rsidTr="00DA4929">
        <w:trPr>
          <w:trHeight w:val="850"/>
          <w:jc w:val="center"/>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0AF4B39" w14:textId="37C1A8DB" w:rsidR="00DA4929" w:rsidRDefault="00DA4929">
            <w:pPr>
              <w:pStyle w:val="NormalWeb"/>
              <w:spacing w:before="0" w:beforeAutospacing="0" w:after="0" w:afterAutospacing="0"/>
              <w:jc w:val="both"/>
            </w:pPr>
            <w:r>
              <w:rPr>
                <w:rFonts w:ascii="Arial" w:hAnsi="Arial" w:cs="Arial"/>
                <w:b/>
                <w:bCs/>
                <w:color w:val="000000"/>
                <w:szCs w:val="22"/>
              </w:rPr>
              <w:t xml:space="preserve">Objeto: </w:t>
            </w:r>
            <w:r>
              <w:rPr>
                <w:rFonts w:ascii="Arial" w:hAnsi="Arial" w:cs="Arial"/>
                <w:color w:val="000000"/>
                <w:szCs w:val="22"/>
              </w:rPr>
              <w:t xml:space="preserve">PRESTACIÓN DE SERVICIOS DE APOYO A LA GESTIÓN PARA EL DESARROLLO DE ACTIVIDADES RELACIONADAS CON EL LOGRO DE UNA EFICIENTE LABOR ADMINISTRATIVA DE LA ASAMBLEA DEPARTAMENTAL DE ANTIOQUIA, EN ESPECIAL LAS DESIGNADAS COMO </w:t>
            </w:r>
            <w:r>
              <w:rPr>
                <w:rFonts w:ascii="Arial" w:hAnsi="Arial" w:cs="Arial"/>
                <w:b/>
                <w:bCs/>
                <w:color w:val="000000"/>
                <w:szCs w:val="22"/>
              </w:rPr>
              <w:t xml:space="preserve">UNIDAD DE APOYO PARA EL DIPUTADO </w:t>
            </w:r>
            <w:r w:rsidR="00D215E0" w:rsidRPr="00D215E0">
              <w:rPr>
                <w:rFonts w:ascii="Arial" w:eastAsiaTheme="minorEastAsia" w:hAnsi="Arial" w:cs="Arial"/>
                <w:b/>
                <w:bCs/>
                <w:highlight w:val="yellow"/>
              </w:rPr>
              <w:t>ROQUE EUGENIO ARISMENDY JARAMILLO</w:t>
            </w:r>
          </w:p>
        </w:tc>
      </w:tr>
      <w:tr w:rsidR="00DA4929" w14:paraId="29A682F5" w14:textId="77777777" w:rsidTr="00DA4929">
        <w:trPr>
          <w:trHeight w:val="50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7C0BB3" w14:textId="77777777" w:rsidR="00DA4929" w:rsidRDefault="00DA4929">
            <w:pPr>
              <w:pStyle w:val="NormalWeb"/>
              <w:spacing w:before="0" w:beforeAutospacing="0" w:after="0" w:afterAutospacing="0"/>
              <w:ind w:right="79"/>
            </w:pPr>
            <w:r>
              <w:rPr>
                <w:rFonts w:ascii="Arial" w:hAnsi="Arial" w:cs="Arial"/>
                <w:b/>
                <w:bCs/>
                <w:color w:val="000000"/>
                <w:szCs w:val="22"/>
              </w:rPr>
              <w:t>Ciudad: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D98E46" w14:textId="77777777" w:rsidR="00DA4929" w:rsidRDefault="00DA4929">
            <w:pPr>
              <w:pStyle w:val="NormalWeb"/>
              <w:spacing w:before="0" w:beforeAutospacing="0" w:after="0" w:afterAutospacing="0"/>
              <w:ind w:right="79"/>
            </w:pPr>
            <w:r>
              <w:rPr>
                <w:rFonts w:ascii="Arial" w:hAnsi="Arial" w:cs="Arial"/>
                <w:color w:val="000000"/>
                <w:szCs w:val="22"/>
              </w:rPr>
              <w:t>Medellín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33C868" w14:textId="77777777" w:rsidR="00DA4929" w:rsidRDefault="00DA4929">
            <w:pPr>
              <w:pStyle w:val="NormalWeb"/>
              <w:spacing w:before="0" w:beforeAutospacing="0" w:after="0" w:afterAutospacing="0"/>
              <w:ind w:right="79"/>
            </w:pPr>
            <w:r>
              <w:rPr>
                <w:rFonts w:ascii="Arial" w:hAnsi="Arial" w:cs="Arial"/>
                <w:b/>
                <w:bCs/>
                <w:color w:val="000000"/>
                <w:szCs w:val="22"/>
              </w:rPr>
              <w:t>Fecha: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9C0CDF" w14:textId="77777777" w:rsidR="00DA4929" w:rsidRDefault="00DA4929">
            <w:pPr>
              <w:pStyle w:val="NormalWeb"/>
              <w:spacing w:before="0" w:beforeAutospacing="0" w:after="0" w:afterAutospacing="0"/>
              <w:ind w:right="79"/>
            </w:pPr>
            <w:r>
              <w:rPr>
                <w:rFonts w:ascii="Arial" w:hAnsi="Arial" w:cs="Arial"/>
                <w:color w:val="000000"/>
                <w:szCs w:val="22"/>
              </w:rPr>
              <w:t>Enero de 2023</w:t>
            </w:r>
          </w:p>
        </w:tc>
      </w:tr>
    </w:tbl>
    <w:p w14:paraId="73FAB077" w14:textId="77777777" w:rsidR="00DA4929" w:rsidRDefault="00DA4929" w:rsidP="00DA4929">
      <w:r>
        <w:br/>
      </w:r>
      <w:r>
        <w:br/>
      </w:r>
    </w:p>
    <w:p w14:paraId="7350BFA9" w14:textId="77777777" w:rsidR="00DA4929" w:rsidRDefault="00DA4929" w:rsidP="00DA4929">
      <w:pPr>
        <w:pStyle w:val="NormalWeb"/>
        <w:numPr>
          <w:ilvl w:val="0"/>
          <w:numId w:val="15"/>
        </w:numPr>
        <w:spacing w:before="0" w:beforeAutospacing="0" w:after="0" w:afterAutospacing="0"/>
        <w:ind w:left="360"/>
        <w:jc w:val="both"/>
        <w:textAlignment w:val="baseline"/>
        <w:rPr>
          <w:rFonts w:ascii="Arial" w:hAnsi="Arial" w:cs="Arial"/>
          <w:b/>
          <w:bCs/>
          <w:color w:val="000000"/>
          <w:szCs w:val="22"/>
        </w:rPr>
      </w:pPr>
      <w:r>
        <w:rPr>
          <w:rFonts w:ascii="Arial" w:hAnsi="Arial" w:cs="Arial"/>
          <w:b/>
          <w:bCs/>
          <w:color w:val="000000"/>
          <w:szCs w:val="22"/>
        </w:rPr>
        <w:t>LA DESCRIPCIÓN DE LA NECESIDAD QUE SE PRETENDE SATISFACER CON EL PROCESO DE CONTRATACIÓN. </w:t>
      </w:r>
    </w:p>
    <w:p w14:paraId="7BD5AF1A" w14:textId="77777777" w:rsidR="00DA4929" w:rsidRDefault="00DA4929" w:rsidP="00DA4929">
      <w:pPr>
        <w:rPr>
          <w:rFonts w:ascii="Times New Roman" w:hAnsi="Times New Roman"/>
          <w:sz w:val="24"/>
          <w:szCs w:val="24"/>
        </w:rPr>
      </w:pPr>
    </w:p>
    <w:p w14:paraId="4FAB6A43"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es una Corporación político administrativa de elección popular con autonomía administrativa y financiera según lo establecido en el artículo 299 de la Constitución Política. Así entonces es una entidad de carácter público que manejo recursos públicos </w:t>
      </w:r>
    </w:p>
    <w:p w14:paraId="7E1862E1" w14:textId="77777777" w:rsidR="00DA4929" w:rsidRDefault="00DA4929" w:rsidP="00DA4929"/>
    <w:p w14:paraId="08964A14" w14:textId="77777777" w:rsidR="00DA4929" w:rsidRDefault="00DA4929" w:rsidP="00DA4929">
      <w:pPr>
        <w:pStyle w:val="NormalWeb"/>
        <w:spacing w:before="0" w:beforeAutospacing="0" w:after="0" w:afterAutospacing="0"/>
        <w:jc w:val="both"/>
      </w:pPr>
      <w:r>
        <w:rPr>
          <w:rFonts w:ascii="Arial" w:hAnsi="Arial" w:cs="Arial"/>
          <w:color w:val="000000"/>
          <w:szCs w:val="22"/>
        </w:rPr>
        <w:t>De otra parte, el artículo 300, numeral 12 de la Constitución señala como parte de las competencias de las Asambleas Departamentales “cumplir las demás funciones que le asignen la Constitución y la Ley”. En este sentido, el Constituyente autoriza al legislador para imponer, además de las constitucionales, diferentes funciones a este tipo de organismos, respetando siempre los principios constitucionales que inspiran esta figura.</w:t>
      </w:r>
    </w:p>
    <w:p w14:paraId="08A489F5" w14:textId="77777777" w:rsidR="00DA4929" w:rsidRDefault="00DA4929" w:rsidP="00DA4929">
      <w:pPr>
        <w:pStyle w:val="NormalWeb"/>
        <w:spacing w:before="0" w:beforeAutospacing="0" w:after="0" w:afterAutospacing="0"/>
        <w:jc w:val="both"/>
      </w:pPr>
      <w:r>
        <w:rPr>
          <w:rFonts w:ascii="Arial" w:hAnsi="Arial" w:cs="Arial"/>
          <w:color w:val="000000"/>
          <w:szCs w:val="22"/>
        </w:rPr>
        <w:t> </w:t>
      </w:r>
    </w:p>
    <w:p w14:paraId="2B4D2152" w14:textId="77777777" w:rsidR="00DA4929" w:rsidRDefault="00DA4929" w:rsidP="00DA4929">
      <w:pPr>
        <w:pStyle w:val="NormalWeb"/>
        <w:spacing w:before="0" w:beforeAutospacing="0" w:after="0" w:afterAutospacing="0"/>
        <w:jc w:val="both"/>
      </w:pPr>
      <w:r>
        <w:rPr>
          <w:rFonts w:ascii="Arial" w:hAnsi="Arial" w:cs="Arial"/>
          <w:color w:val="000000"/>
          <w:szCs w:val="22"/>
        </w:rPr>
        <w:t>En virtud de este mandato constitucional, el artículo 39 de la Ley 489 de 1998, reitera la naturaleza administrativa de las Asambleas Departamentales, cuando establece:</w:t>
      </w:r>
    </w:p>
    <w:p w14:paraId="49040BCC" w14:textId="77777777" w:rsidR="00DA4929" w:rsidRDefault="00DA4929" w:rsidP="00DA4929">
      <w:pPr>
        <w:pStyle w:val="NormalWeb"/>
        <w:spacing w:before="0" w:beforeAutospacing="0" w:after="0" w:afterAutospacing="0"/>
        <w:jc w:val="both"/>
      </w:pPr>
      <w:r>
        <w:rPr>
          <w:rFonts w:ascii="Arial" w:hAnsi="Arial" w:cs="Arial"/>
          <w:color w:val="000000"/>
          <w:szCs w:val="22"/>
        </w:rPr>
        <w:t> </w:t>
      </w:r>
    </w:p>
    <w:p w14:paraId="3B45761D"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“ARTICULO 39. INTEGRACION DE LA ADMINISTRACION PUBLICA. La Administración Pública se integra por los organismos que conforman la Rama Ejecutiva del Poder Público y por todos los demás organismos y entidades de naturaleza pública que de manera permanente tienen a su cargo el ejercicio de las actividades y funciones administrativas o la prestación de servicios públicos del Estado colombiano.</w:t>
      </w:r>
    </w:p>
    <w:p w14:paraId="72D10AAD" w14:textId="77777777" w:rsidR="00DA4929" w:rsidRDefault="00DA4929" w:rsidP="00DA4929"/>
    <w:p w14:paraId="58938E60" w14:textId="77777777" w:rsidR="00DA4929" w:rsidRDefault="00DA4929" w:rsidP="00DA4929">
      <w:pPr>
        <w:pStyle w:val="NormalWeb"/>
        <w:spacing w:before="0" w:beforeAutospacing="0" w:after="0" w:afterAutospacing="0"/>
        <w:jc w:val="both"/>
      </w:pPr>
      <w:r>
        <w:rPr>
          <w:rFonts w:ascii="Arial" w:hAnsi="Arial" w:cs="Arial"/>
          <w:color w:val="000000"/>
          <w:szCs w:val="22"/>
        </w:rPr>
        <w:t>En atención a los anterior y en consonancia de lo establecido en el Estatuto Orgánico del Presupuesto en su artículo 110 establece que: </w:t>
      </w:r>
    </w:p>
    <w:p w14:paraId="2FC9D8B6" w14:textId="77777777" w:rsidR="00DA4929" w:rsidRDefault="00DA4929" w:rsidP="00DA4929"/>
    <w:p w14:paraId="6D8B7DCE"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lastRenderedPageBreak/>
        <w:t>“ARTICULO 110. Los órganos que son una sección en el Presupuesto General de la Nación, tendrán la capacidad de contratar y comprometer a nombre de la persona jurídica de la cuál hagan parte, y ordenar el gasto en desarrollo de las apropiaciones incorporadas en la respectiva sección, lo que constituye la autonomía presupuestal a que se refieren la Constitución Política y la ley. Estas facultades estarán en cabeza del jefe de cada órgano quien podrá delegarlas en funcionarios del nivel directivo o quien haga sus veces, y serán ejercidas teniendo en cuenta las normas consagradas en el Estatuto General de Contratación de la Administración Pública y en las disposiciones legales vigentes.  </w:t>
      </w:r>
    </w:p>
    <w:p w14:paraId="1B6630D0" w14:textId="77777777" w:rsidR="00DA4929" w:rsidRDefault="00DA4929" w:rsidP="00DA4929"/>
    <w:p w14:paraId="3A6B6179"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En la sección correspondiente a la rama legislativa estas capacidades se ejercerán en la forma arriba indicada y de manera independiente por el Senado y la Cámara de Representantes; igualmente, en la sección correspondiente a la rama judicial serán ejercidas por la Sala Administrativa del Consejo Superior de la Judicatura.”</w:t>
      </w:r>
    </w:p>
    <w:p w14:paraId="4487247E" w14:textId="77777777" w:rsidR="00DA4929" w:rsidRDefault="00DA4929" w:rsidP="00DA4929"/>
    <w:p w14:paraId="0F8FBED5" w14:textId="77777777" w:rsidR="00DA4929" w:rsidRDefault="00DA4929" w:rsidP="00DA4929">
      <w:pPr>
        <w:pStyle w:val="NormalWeb"/>
        <w:spacing w:before="0" w:beforeAutospacing="0" w:after="0" w:afterAutospacing="0"/>
        <w:ind w:left="708"/>
        <w:jc w:val="both"/>
      </w:pPr>
      <w:r>
        <w:rPr>
          <w:rFonts w:ascii="Arial" w:hAnsi="Arial" w:cs="Arial"/>
          <w:b/>
          <w:bCs/>
          <w:i/>
          <w:iCs/>
          <w:color w:val="000000"/>
          <w:szCs w:val="22"/>
          <w:u w:val="single"/>
        </w:rPr>
        <w:t>En los mismos términos y condiciones tendrán estas capacidades las superintendencias, unidades administrativas especiales, las entidades territoriales, asambleas y concejos, las contralorías y personerías territoriales y todos los demás órganos estatales de cualquier nivel que tengan personería jurídica.</w:t>
      </w:r>
    </w:p>
    <w:p w14:paraId="1898A8AE" w14:textId="77777777" w:rsidR="00DA4929" w:rsidRDefault="00DA4929" w:rsidP="00DA4929"/>
    <w:p w14:paraId="338BD0A3"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 xml:space="preserve">En todo caso, el </w:t>
      </w:r>
      <w:proofErr w:type="gramStart"/>
      <w:r>
        <w:rPr>
          <w:rFonts w:ascii="Arial" w:hAnsi="Arial" w:cs="Arial"/>
          <w:i/>
          <w:iCs/>
          <w:color w:val="000000"/>
          <w:szCs w:val="22"/>
        </w:rPr>
        <w:t>Presidente</w:t>
      </w:r>
      <w:proofErr w:type="gramEnd"/>
      <w:r>
        <w:rPr>
          <w:rFonts w:ascii="Arial" w:hAnsi="Arial" w:cs="Arial"/>
          <w:i/>
          <w:iCs/>
          <w:color w:val="000000"/>
          <w:szCs w:val="22"/>
        </w:rPr>
        <w:t xml:space="preserve"> de la República podrá celebrar contratos a nombre de la Nación (Ley 38/89, artículo 91. Ley 179/94, artículo 51).” (Negrilla y Subrayado fuera del texto)</w:t>
      </w:r>
    </w:p>
    <w:p w14:paraId="15CFC440" w14:textId="77777777" w:rsidR="00DA4929" w:rsidRDefault="00DA4929" w:rsidP="00DA4929"/>
    <w:p w14:paraId="5EA88638" w14:textId="77777777" w:rsidR="00DA4929" w:rsidRDefault="00DA4929" w:rsidP="00DA4929">
      <w:pPr>
        <w:pStyle w:val="NormalWeb"/>
        <w:spacing w:before="0" w:beforeAutospacing="0" w:after="0" w:afterAutospacing="0"/>
        <w:jc w:val="both"/>
      </w:pPr>
      <w:r>
        <w:rPr>
          <w:rFonts w:ascii="Arial" w:hAnsi="Arial" w:cs="Arial"/>
          <w:color w:val="000000"/>
          <w:szCs w:val="22"/>
        </w:rPr>
        <w:t>Finalmente, la Ley 80 de 1993 establece en su artículo 2 Numeral 1 literal b, que les será aplicable dicha ley para la contratación en aquellas entidades a las cuales la misma le otorgue capacidad para celebrar contratos, así: </w:t>
      </w:r>
    </w:p>
    <w:p w14:paraId="0231EA50" w14:textId="77777777" w:rsidR="00DA4929" w:rsidRDefault="00DA4929" w:rsidP="00DA4929">
      <w:pPr>
        <w:spacing w:after="240"/>
      </w:pPr>
    </w:p>
    <w:p w14:paraId="4FF6BBFB"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 xml:space="preserve">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w:t>
      </w:r>
      <w:r>
        <w:rPr>
          <w:rFonts w:ascii="Arial" w:hAnsi="Arial" w:cs="Arial"/>
          <w:b/>
          <w:bCs/>
          <w:i/>
          <w:iCs/>
          <w:color w:val="000000"/>
          <w:szCs w:val="22"/>
          <w:u w:val="single"/>
        </w:rPr>
        <w:t>y, en general, los organismos o dependencias del Estado a los que la ley otorgue capacidad para celebrar contratos.</w:t>
      </w:r>
    </w:p>
    <w:p w14:paraId="47965983" w14:textId="77777777" w:rsidR="00DA4929" w:rsidRDefault="00DA4929" w:rsidP="00DA4929">
      <w:pPr>
        <w:pStyle w:val="NormalWeb"/>
        <w:spacing w:before="0" w:beforeAutospacing="0" w:after="0" w:afterAutospacing="0"/>
        <w:ind w:left="708"/>
        <w:jc w:val="both"/>
      </w:pPr>
      <w:r>
        <w:rPr>
          <w:rFonts w:ascii="Arial" w:hAnsi="Arial" w:cs="Arial"/>
          <w:i/>
          <w:iCs/>
          <w:color w:val="000000"/>
          <w:szCs w:val="22"/>
        </w:rPr>
        <w:t>(Negrilla y Subrayado fuera del texto)</w:t>
      </w:r>
    </w:p>
    <w:p w14:paraId="6DF4D273" w14:textId="77777777" w:rsidR="00DA4929" w:rsidRDefault="00DA4929" w:rsidP="00DA4929"/>
    <w:p w14:paraId="643A7A24"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Lo anterior significa entonces que la Asamblea Departamental de Antioquia como organismo autónomo administrativa y financieramente, tiene la facultad para contratar </w:t>
      </w:r>
      <w:r>
        <w:rPr>
          <w:rFonts w:ascii="Arial" w:hAnsi="Arial" w:cs="Arial"/>
          <w:color w:val="000000"/>
          <w:szCs w:val="22"/>
        </w:rPr>
        <w:lastRenderedPageBreak/>
        <w:t>según la legislación actual de contratación pública por parte de quien tiene las competencias para tal fin. </w:t>
      </w:r>
    </w:p>
    <w:p w14:paraId="326C945D" w14:textId="77777777" w:rsidR="00DA4929" w:rsidRDefault="00DA4929" w:rsidP="00DA4929"/>
    <w:p w14:paraId="0A849319"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El </w:t>
      </w:r>
      <w:r>
        <w:rPr>
          <w:rFonts w:ascii="Arial" w:hAnsi="Arial" w:cs="Arial"/>
          <w:b/>
          <w:bCs/>
          <w:color w:val="000000"/>
          <w:szCs w:val="22"/>
        </w:rPr>
        <w:t>artículo 78 de la Ley 617 de 2000</w:t>
      </w:r>
      <w:r>
        <w:rPr>
          <w:rFonts w:ascii="Arial" w:hAnsi="Arial" w:cs="Arial"/>
          <w:color w:val="000000"/>
          <w:szCs w:val="22"/>
        </w:rPr>
        <w:t xml:space="preserve"> establece </w:t>
      </w:r>
      <w:r>
        <w:rPr>
          <w:rFonts w:ascii="Arial" w:hAnsi="Arial" w:cs="Arial"/>
          <w:i/>
          <w:iCs/>
          <w:color w:val="000000"/>
          <w:szCs w:val="22"/>
        </w:rPr>
        <w:t>“</w:t>
      </w:r>
      <w:r>
        <w:rPr>
          <w:rFonts w:ascii="Arial" w:hAnsi="Arial" w:cs="Arial"/>
          <w:b/>
          <w:bCs/>
          <w:i/>
          <w:iCs/>
          <w:color w:val="000000"/>
          <w:szCs w:val="22"/>
        </w:rPr>
        <w:t>Unidades de apoyo</w:t>
      </w:r>
      <w:r>
        <w:rPr>
          <w:rFonts w:ascii="Arial" w:hAnsi="Arial" w:cs="Arial"/>
          <w:i/>
          <w:iCs/>
          <w:color w:val="000000"/>
          <w:szCs w:val="22"/>
        </w:rPr>
        <w:t>. Las asambleas y concejos podrán contar con unidades de apoyo normativo, siempre que se observen los límites de gastos a que se refieren los artículos 8º, 10, 11, 54 y 55”</w:t>
      </w:r>
      <w:r>
        <w:rPr>
          <w:rFonts w:ascii="Arial" w:hAnsi="Arial" w:cs="Arial"/>
          <w:color w:val="000000"/>
          <w:szCs w:val="22"/>
        </w:rPr>
        <w:t xml:space="preserve">. En concordancia con ésta norma, la Asamblea Departamental de Antioquia expidió la </w:t>
      </w:r>
      <w:r>
        <w:rPr>
          <w:rFonts w:ascii="Arial" w:hAnsi="Arial" w:cs="Arial"/>
          <w:b/>
          <w:bCs/>
          <w:color w:val="000000"/>
          <w:szCs w:val="22"/>
        </w:rPr>
        <w:t>Ordenanza 01 del 24 de enero de 2001</w:t>
      </w:r>
      <w:r>
        <w:rPr>
          <w:rFonts w:ascii="Arial" w:hAnsi="Arial" w:cs="Arial"/>
          <w:color w:val="000000"/>
          <w:szCs w:val="22"/>
        </w:rPr>
        <w:t xml:space="preserve"> (modificatoria del artículo 6º de la Ordenanza 27 de 2000), la cual establece la creación de las denominadas </w:t>
      </w:r>
      <w:r>
        <w:rPr>
          <w:rFonts w:ascii="Arial" w:hAnsi="Arial" w:cs="Arial"/>
          <w:b/>
          <w:bCs/>
          <w:color w:val="000000"/>
          <w:szCs w:val="22"/>
        </w:rPr>
        <w:t>“Unidades de Apoyo Administrativo y de Transporte”</w:t>
      </w:r>
      <w:r>
        <w:rPr>
          <w:rFonts w:ascii="Arial" w:hAnsi="Arial" w:cs="Arial"/>
          <w:color w:val="000000"/>
          <w:szCs w:val="22"/>
        </w:rPr>
        <w:t xml:space="preserve"> para todos los diputados de la asamblea, la cual corresponde a un presupuesto mensual que asciende a diez (10) salarios mínimos legales mensuales vigentes por cada diputado, que tiene destinación exclusiva para sufragar los gastos que demande el funcionamiento de la Unidad de Apoyo Administrativo y Transporte de cada diputado. </w:t>
      </w:r>
    </w:p>
    <w:p w14:paraId="1B0BDB5C" w14:textId="77777777" w:rsidR="00DA4929" w:rsidRDefault="00DA4929" w:rsidP="00DA4929"/>
    <w:p w14:paraId="30EB1185" w14:textId="78AFE7E4" w:rsidR="00DA4929" w:rsidRDefault="00DA4929" w:rsidP="00DA4929">
      <w:pPr>
        <w:pStyle w:val="NormalWeb"/>
        <w:spacing w:before="0" w:beforeAutospacing="0" w:after="0" w:afterAutospacing="0"/>
        <w:jc w:val="both"/>
      </w:pPr>
      <w:r>
        <w:rPr>
          <w:rFonts w:ascii="Arial" w:hAnsi="Arial" w:cs="Arial"/>
          <w:color w:val="000000"/>
          <w:szCs w:val="22"/>
        </w:rPr>
        <w:t xml:space="preserve">En aras de tal situación se ha solicitado por parte del Honorable Diputado </w:t>
      </w:r>
      <w:r w:rsidR="00D215E0" w:rsidRPr="00D215E0">
        <w:rPr>
          <w:rFonts w:ascii="Arial" w:eastAsiaTheme="minorEastAsia" w:hAnsi="Arial" w:cs="Arial"/>
          <w:highlight w:val="yellow"/>
        </w:rPr>
        <w:t>ROQUE EUGENIO ARISMENDY JARAMILLO</w:t>
      </w:r>
      <w:r>
        <w:rPr>
          <w:rFonts w:ascii="Arial" w:hAnsi="Arial" w:cs="Arial"/>
          <w:color w:val="000000"/>
          <w:szCs w:val="22"/>
        </w:rPr>
        <w:t>, realizar los trámites tendientes a la conformación de su unidad de apoyo según el objeto, actividades y presupuesto requerido. </w:t>
      </w:r>
    </w:p>
    <w:p w14:paraId="450BDE87" w14:textId="77777777" w:rsidR="00DA4929" w:rsidRDefault="00DA4929" w:rsidP="00DA4929"/>
    <w:p w14:paraId="7364B842" w14:textId="77777777" w:rsidR="00DA4929" w:rsidRDefault="00DA4929" w:rsidP="00DA4929">
      <w:pPr>
        <w:pStyle w:val="NormalWeb"/>
        <w:spacing w:before="0" w:beforeAutospacing="0" w:after="0" w:afterAutospacing="0"/>
        <w:jc w:val="both"/>
      </w:pPr>
      <w:r>
        <w:rPr>
          <w:rFonts w:ascii="Arial" w:hAnsi="Arial" w:cs="Arial"/>
          <w:color w:val="000000"/>
          <w:szCs w:val="22"/>
        </w:rPr>
        <w:t>Atendiendo a la Circular Conjunta 001 del 5 de Enero 2023 de la Agencia Nacional de Contratación Pública Colombia Compra Eficiente y el Departamento Administrativo de la Función Pública, se encuentra que la necesidad de la contratación se ajusta a los lineamientos de dicha Circular.  De acuerdo al numeral 6º de la referida circular, la Asamblea Departamental requiere la contratación de la Unidad de Apoyo y del personal designado por cada diputado, por plazo de ejecución superior a cuatro (4) meses, para dar cumplimiento al artículo 78 de la Ley 617 de 2000, y garantizar el servicio adecuado durante toda la vigencia fiscal. Además resulta conveniente proveer la necesidad a través de contrato de prestación de servicios y no en lugar de crear un empleo de la planta temporal, por cuanto la Corporación no cuenta con el presupuesto para la elaboración de estudios técnicos para la reestructuración de la planta de empleos y/o la adopción de planta temporal, y sí se requiere que la unidad de apoyo esté disponible para cada Diputado durante toda la vigencia fiscal, garantizando la flexibilidad en dicha contratación, según recomendación de cada Diputado. </w:t>
      </w:r>
    </w:p>
    <w:p w14:paraId="79FDA64C" w14:textId="77777777" w:rsidR="00DA4929" w:rsidRDefault="00DA4929" w:rsidP="00DA4929"/>
    <w:p w14:paraId="12E1A839" w14:textId="77777777" w:rsidR="00DA4929" w:rsidRDefault="00DA4929" w:rsidP="00DA4929">
      <w:pPr>
        <w:pStyle w:val="NormalWeb"/>
        <w:spacing w:before="0" w:beforeAutospacing="0" w:after="0" w:afterAutospacing="0"/>
        <w:jc w:val="both"/>
      </w:pPr>
      <w:r>
        <w:rPr>
          <w:rFonts w:ascii="Arial" w:hAnsi="Arial" w:cs="Arial"/>
          <w:color w:val="000000"/>
          <w:szCs w:val="22"/>
        </w:rPr>
        <w:t>Por todo ello y en cumplimiento de los mandatos constitucionales, legales y de ordenanzas antes relacionados, se requiere la contratación del personal que conforme la unidad de apoyo requerida.</w:t>
      </w:r>
    </w:p>
    <w:p w14:paraId="75FF5ADC" w14:textId="77777777" w:rsidR="00DA4929" w:rsidRDefault="00DA4929" w:rsidP="00DA4929">
      <w:r>
        <w:br/>
      </w:r>
    </w:p>
    <w:p w14:paraId="604DA70D" w14:textId="77777777" w:rsidR="00DA4929" w:rsidRDefault="00DA4929" w:rsidP="00DA4929">
      <w:pPr>
        <w:pStyle w:val="NormalWeb"/>
        <w:numPr>
          <w:ilvl w:val="0"/>
          <w:numId w:val="16"/>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Forma de Satisfacer la Necesidad.</w:t>
      </w:r>
    </w:p>
    <w:p w14:paraId="1E0E84C0" w14:textId="77777777" w:rsidR="00DA4929" w:rsidRDefault="00DA4929" w:rsidP="00DA4929">
      <w:pPr>
        <w:rPr>
          <w:rFonts w:ascii="Times New Roman" w:hAnsi="Times New Roman"/>
          <w:sz w:val="24"/>
          <w:szCs w:val="24"/>
        </w:rPr>
      </w:pPr>
    </w:p>
    <w:p w14:paraId="2E078A39"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lastRenderedPageBreak/>
        <w:t>Teniendo en cuenta la necesidad antes planteada y debido a que no se cuenta con personal de planta suficiente e idóneo para realizar esta labor, se requiere acudir a la figura de prestación de servicios profesionales y de apoyo a la gestión, consagrada en el artículo 2° de la Ley 1150 de 2007, y siguiendo los lineamientos de la Circular Conjunta 001 del 5 de Enero 2023 de la Agencia Nacional de Contratación Pública Colombia Compra Eficiente y el Departamento Administrativo de la Función Pública. </w:t>
      </w:r>
    </w:p>
    <w:p w14:paraId="724E89B1" w14:textId="77777777" w:rsidR="00DA4929" w:rsidRDefault="00DA4929" w:rsidP="00DA4929"/>
    <w:p w14:paraId="4A053519"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t>En virtud de la naturaleza jurídica del contrato de prestación de servicios, el contratista desarrollará las actividades propias del objeto dentro de los espacios, días y horas que sean acordadas con el supervisor del contrato en el marco de la autonomía de coordinación entre entidad y contratista. Sin embargo, es posible que de acuerdo a las particularidades de las responsabilidades otorgadas por la asamblea y sus necesidades en virtud de su objeto misional y la función pública que desarrolla, el contratista deba estar disponible y presente en las instalaciones para la atención a la comunidad, usuarios y otras entidades estatales, cuando se requiera.  </w:t>
      </w:r>
    </w:p>
    <w:p w14:paraId="44D2EC34" w14:textId="77777777" w:rsidR="00DA4929" w:rsidRDefault="00DA4929" w:rsidP="00DA4929"/>
    <w:p w14:paraId="6ABC64D9"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t>El contrato de prestación de servicios por su propia naturaleza no constituye contrato de trabajo, ni genera relación laboral. El contratista cuenta con su propia autonomía administrativa por lo que las relaciones que surjan entre las partes se regirán exclusivamente por lo estipulado en el contrato, y en lo no previsto, se atenderá a las disposiciones legales del Derecho Público y en subsidio la legislación civil. De conformidad con lo anterior el contratista será y se considerará solamente como un contratista independiente y no como agente, representante, empleado, o simple intermediario del contratante, por lo tanto, sus actuaciones son su responsabilidad exclusiva.</w:t>
      </w:r>
    </w:p>
    <w:p w14:paraId="5875D07E" w14:textId="77777777" w:rsidR="00DA4929" w:rsidRDefault="00DA4929" w:rsidP="00DA4929"/>
    <w:p w14:paraId="3ACC4EAF" w14:textId="77777777" w:rsidR="00DA4929" w:rsidRDefault="00DA4929" w:rsidP="00DA4929">
      <w:pPr>
        <w:pStyle w:val="NormalWeb"/>
        <w:spacing w:before="0" w:beforeAutospacing="0" w:after="0" w:afterAutospacing="0"/>
        <w:jc w:val="both"/>
      </w:pPr>
      <w:r>
        <w:rPr>
          <w:rFonts w:ascii="Arial" w:hAnsi="Arial" w:cs="Arial"/>
          <w:color w:val="000000"/>
          <w:szCs w:val="22"/>
        </w:rPr>
        <w:t>De conformidad con el artículo 4° de la Ley 80 de 1993 y la Ley 1474 de 2011, la supervisión del contrato la realizará el personal de planta de la Asamblea Departamental de Antioquia.</w:t>
      </w:r>
    </w:p>
    <w:p w14:paraId="4AF37267" w14:textId="77777777" w:rsidR="00DA4929" w:rsidRDefault="00DA4929" w:rsidP="00DA4929">
      <w:r>
        <w:br/>
      </w:r>
      <w:r>
        <w:br/>
      </w:r>
    </w:p>
    <w:p w14:paraId="7878C9A8" w14:textId="77777777" w:rsidR="00DA4929" w:rsidRDefault="00DA4929" w:rsidP="00DA4929">
      <w:pPr>
        <w:pStyle w:val="NormalWeb"/>
        <w:numPr>
          <w:ilvl w:val="0"/>
          <w:numId w:val="17"/>
        </w:numPr>
        <w:spacing w:before="0" w:beforeAutospacing="0" w:after="0" w:afterAutospacing="0"/>
        <w:ind w:right="79"/>
        <w:jc w:val="both"/>
        <w:textAlignment w:val="baseline"/>
        <w:rPr>
          <w:rFonts w:ascii="Arial" w:hAnsi="Arial" w:cs="Arial"/>
          <w:color w:val="000000"/>
          <w:szCs w:val="22"/>
        </w:rPr>
      </w:pPr>
      <w:r>
        <w:rPr>
          <w:rFonts w:ascii="Arial" w:hAnsi="Arial" w:cs="Arial"/>
          <w:b/>
          <w:bCs/>
          <w:color w:val="000000"/>
          <w:szCs w:val="22"/>
        </w:rPr>
        <w:t>DESCRIPCIÓN DEL OBJETO A CONTRATAR, ESPECIFICACIONES, AUTORIZACIONES, PERMISOS Y LICENCIAS REQUERIDAS PARA SU EJECUCIÓN. </w:t>
      </w:r>
    </w:p>
    <w:p w14:paraId="4CDD35FB" w14:textId="77777777" w:rsidR="00DA4929" w:rsidRDefault="00DA4929" w:rsidP="00DA4929">
      <w:pPr>
        <w:rPr>
          <w:rFonts w:ascii="Times New Roman" w:hAnsi="Times New Roman"/>
          <w:sz w:val="24"/>
          <w:szCs w:val="24"/>
        </w:rPr>
      </w:pPr>
      <w:r>
        <w:br/>
      </w:r>
    </w:p>
    <w:p w14:paraId="5D6CB313" w14:textId="71740285" w:rsidR="00DA4929" w:rsidRDefault="00DA4929" w:rsidP="00DA4929">
      <w:pPr>
        <w:pStyle w:val="NormalWeb"/>
        <w:numPr>
          <w:ilvl w:val="0"/>
          <w:numId w:val="18"/>
        </w:numPr>
        <w:spacing w:before="0" w:beforeAutospacing="0" w:after="0" w:afterAutospacing="0"/>
        <w:jc w:val="both"/>
        <w:textAlignment w:val="baseline"/>
        <w:rPr>
          <w:rFonts w:ascii="Arial" w:hAnsi="Arial" w:cs="Arial"/>
          <w:color w:val="000000"/>
          <w:szCs w:val="22"/>
        </w:rPr>
      </w:pPr>
      <w:r>
        <w:rPr>
          <w:rFonts w:ascii="Arial" w:hAnsi="Arial" w:cs="Arial"/>
          <w:b/>
          <w:bCs/>
          <w:i/>
          <w:iCs/>
          <w:color w:val="000000"/>
          <w:szCs w:val="22"/>
          <w:u w:val="single"/>
        </w:rPr>
        <w:t>Objeto a contratar:</w:t>
      </w:r>
      <w:r>
        <w:rPr>
          <w:rFonts w:ascii="Arial" w:hAnsi="Arial" w:cs="Arial"/>
          <w:color w:val="000000"/>
          <w:szCs w:val="22"/>
        </w:rPr>
        <w:t xml:space="preserve"> PRESTACIÓN DE SERVICIOS DE APOYO A LA GESTIÓN PARA EL DESARROLLO DE ACTIVIDADES RELACIONADAS CON EL LOGRO DE UNA EFICIENTE LABOR ADMINISTRATIVA DE LA ASAMBLEA DEPARTAMENTAL DE ANTIOQUIA, EN ESPECIAL LAS DESIGNADAS COMO UNIDAD DE APOYO PARA EL DIPUTADO </w:t>
      </w:r>
      <w:r w:rsidR="00D215E0" w:rsidRPr="00D215E0">
        <w:rPr>
          <w:rFonts w:ascii="Arial" w:eastAsiaTheme="minorEastAsia" w:hAnsi="Arial" w:cs="Arial"/>
          <w:highlight w:val="yellow"/>
        </w:rPr>
        <w:t>ROQUE EUGENIO ARISMENDY JARAMILLO</w:t>
      </w:r>
    </w:p>
    <w:p w14:paraId="2E1ED863" w14:textId="77777777" w:rsidR="00DA4929" w:rsidRDefault="00DA4929" w:rsidP="00DA4929">
      <w:pPr>
        <w:rPr>
          <w:rFonts w:ascii="Times New Roman" w:hAnsi="Times New Roman"/>
          <w:sz w:val="24"/>
          <w:szCs w:val="24"/>
        </w:rPr>
      </w:pPr>
      <w:r>
        <w:br/>
      </w:r>
    </w:p>
    <w:p w14:paraId="70602ACC" w14:textId="77777777" w:rsidR="00DA4929" w:rsidRDefault="00DA4929" w:rsidP="00DA4929">
      <w:pPr>
        <w:pStyle w:val="NormalWeb"/>
        <w:numPr>
          <w:ilvl w:val="0"/>
          <w:numId w:val="19"/>
        </w:numPr>
        <w:shd w:val="clear" w:color="auto" w:fill="FFFFFF"/>
        <w:spacing w:before="0" w:beforeAutospacing="0" w:after="0" w:afterAutospacing="0"/>
        <w:ind w:right="79"/>
        <w:jc w:val="both"/>
        <w:textAlignment w:val="baseline"/>
        <w:rPr>
          <w:rFonts w:ascii="Arial" w:hAnsi="Arial" w:cs="Arial"/>
          <w:color w:val="000000"/>
          <w:szCs w:val="22"/>
        </w:rPr>
      </w:pPr>
      <w:r>
        <w:rPr>
          <w:rFonts w:ascii="Arial" w:hAnsi="Arial" w:cs="Arial"/>
          <w:b/>
          <w:bCs/>
          <w:i/>
          <w:iCs/>
          <w:color w:val="000000"/>
          <w:szCs w:val="22"/>
          <w:u w:val="single"/>
        </w:rPr>
        <w:lastRenderedPageBreak/>
        <w:t>Alcance del Objeto</w:t>
      </w:r>
      <w:r>
        <w:rPr>
          <w:rFonts w:ascii="Arial" w:hAnsi="Arial" w:cs="Arial"/>
          <w:color w:val="000000"/>
          <w:szCs w:val="22"/>
        </w:rPr>
        <w:t>: El contratista deberá desarrollar todas aquellas actividades propias que dentro del objeto del mismo y las especificaciones se enmarquen en la ejecución efectiva del contrato, con la autonomía y alcances que se generan por la tipología del contrato que se requiere, para este evento en particular se trata de un Contrato de Prestación de Servicios de Apoyo a la Gestión.</w:t>
      </w:r>
    </w:p>
    <w:p w14:paraId="3456D656" w14:textId="77777777" w:rsidR="00DA4929" w:rsidRDefault="00DA4929" w:rsidP="00DA4929">
      <w:pPr>
        <w:pStyle w:val="NormalWeb"/>
        <w:shd w:val="clear" w:color="auto" w:fill="FFFFFF"/>
        <w:spacing w:before="0" w:beforeAutospacing="0" w:after="0" w:afterAutospacing="0"/>
        <w:ind w:right="79"/>
        <w:jc w:val="both"/>
        <w:rPr>
          <w:sz w:val="24"/>
        </w:rPr>
      </w:pPr>
      <w:r>
        <w:t> </w:t>
      </w:r>
    </w:p>
    <w:p w14:paraId="02696F65" w14:textId="77777777" w:rsidR="00DA4929" w:rsidRDefault="00DA4929" w:rsidP="00DA4929">
      <w:pPr>
        <w:pStyle w:val="NormalWeb"/>
        <w:numPr>
          <w:ilvl w:val="0"/>
          <w:numId w:val="20"/>
        </w:numPr>
        <w:spacing w:before="0" w:beforeAutospacing="0" w:after="240" w:afterAutospacing="0"/>
        <w:ind w:right="79"/>
        <w:jc w:val="both"/>
        <w:textAlignment w:val="baseline"/>
        <w:rPr>
          <w:rFonts w:ascii="Arial" w:hAnsi="Arial" w:cs="Arial"/>
          <w:color w:val="000000"/>
          <w:szCs w:val="22"/>
        </w:rPr>
      </w:pPr>
      <w:r>
        <w:rPr>
          <w:rFonts w:ascii="Arial" w:hAnsi="Arial" w:cs="Arial"/>
          <w:b/>
          <w:bCs/>
          <w:i/>
          <w:iCs/>
          <w:color w:val="000000"/>
          <w:szCs w:val="22"/>
          <w:u w:val="single"/>
        </w:rPr>
        <w:t>Plazo del contrato:</w:t>
      </w:r>
      <w:r>
        <w:rPr>
          <w:rFonts w:ascii="Arial" w:hAnsi="Arial" w:cs="Arial"/>
          <w:color w:val="000000"/>
          <w:szCs w:val="22"/>
        </w:rPr>
        <w:t xml:space="preserve"> </w:t>
      </w:r>
      <w:r w:rsidRPr="00DA4929">
        <w:rPr>
          <w:rFonts w:ascii="Arial" w:hAnsi="Arial" w:cs="Arial"/>
          <w:highlight w:val="yellow"/>
        </w:rPr>
        <w:t>Doce (12) meses contados a partir de la suscripción del acta de inicio, si sobrepasar el 30 de diciembre de 2023</w:t>
      </w:r>
    </w:p>
    <w:p w14:paraId="21E33A7A" w14:textId="77777777" w:rsidR="00DA4929" w:rsidRDefault="00DA4929" w:rsidP="00DA4929">
      <w:pPr>
        <w:pStyle w:val="NormalWeb"/>
        <w:numPr>
          <w:ilvl w:val="0"/>
          <w:numId w:val="21"/>
        </w:numPr>
        <w:spacing w:before="0" w:beforeAutospacing="0" w:after="0" w:afterAutospacing="0"/>
        <w:ind w:right="79"/>
        <w:jc w:val="both"/>
        <w:textAlignment w:val="baseline"/>
        <w:rPr>
          <w:rFonts w:ascii="Arial" w:hAnsi="Arial" w:cs="Arial"/>
          <w:color w:val="000000"/>
          <w:szCs w:val="22"/>
        </w:rPr>
      </w:pPr>
      <w:r>
        <w:rPr>
          <w:rFonts w:ascii="Arial" w:hAnsi="Arial" w:cs="Arial"/>
          <w:b/>
          <w:bCs/>
          <w:i/>
          <w:iCs/>
          <w:color w:val="000000"/>
          <w:szCs w:val="22"/>
          <w:u w:val="single"/>
        </w:rPr>
        <w:t>Lugar de ejecución</w:t>
      </w:r>
      <w:r>
        <w:rPr>
          <w:rFonts w:ascii="Arial" w:hAnsi="Arial" w:cs="Arial"/>
          <w:color w:val="000000"/>
          <w:szCs w:val="22"/>
        </w:rPr>
        <w:t>: Asamblea Departamental de Antioquia, o el lugar designado por el Diputado para la prestación del servicio como Unidad de Apoyo.</w:t>
      </w:r>
    </w:p>
    <w:p w14:paraId="25472A6C" w14:textId="77777777" w:rsidR="00DA4929" w:rsidRDefault="00DA4929" w:rsidP="00DA4929">
      <w:pPr>
        <w:rPr>
          <w:rFonts w:ascii="Times New Roman" w:hAnsi="Times New Roman"/>
          <w:sz w:val="24"/>
          <w:szCs w:val="24"/>
        </w:rPr>
      </w:pPr>
      <w:r>
        <w:br/>
      </w:r>
    </w:p>
    <w:p w14:paraId="36334262" w14:textId="77777777" w:rsidR="00DA4929" w:rsidRDefault="00DA4929" w:rsidP="00DA4929">
      <w:pPr>
        <w:pStyle w:val="NormalWeb"/>
        <w:numPr>
          <w:ilvl w:val="0"/>
          <w:numId w:val="22"/>
        </w:numPr>
        <w:spacing w:before="0" w:beforeAutospacing="0" w:after="0" w:afterAutospacing="0"/>
        <w:ind w:right="80"/>
        <w:jc w:val="both"/>
        <w:textAlignment w:val="baseline"/>
        <w:rPr>
          <w:rFonts w:ascii="Arial" w:hAnsi="Arial" w:cs="Arial"/>
          <w:color w:val="000000"/>
          <w:szCs w:val="22"/>
        </w:rPr>
      </w:pPr>
      <w:r>
        <w:rPr>
          <w:rFonts w:ascii="Arial" w:hAnsi="Arial" w:cs="Arial"/>
          <w:b/>
          <w:bCs/>
          <w:i/>
          <w:iCs/>
          <w:color w:val="000000"/>
          <w:szCs w:val="22"/>
          <w:u w:val="single"/>
        </w:rPr>
        <w:t xml:space="preserve">Supervisión: </w:t>
      </w:r>
      <w:r w:rsidR="00973D0D" w:rsidRPr="00B359B2">
        <w:rPr>
          <w:rFonts w:ascii="Arial" w:hAnsi="Arial" w:cs="Arial"/>
        </w:rPr>
        <w:t>La supervisión consistirá en el seguimiento técnico, administrativo, financiero, contable, y jurídico que sobre el cumplimiento del objeto del contrato</w:t>
      </w:r>
      <w:r w:rsidR="00973D0D">
        <w:rPr>
          <w:rFonts w:ascii="Arial" w:hAnsi="Arial" w:cs="Arial"/>
        </w:rPr>
        <w:t>.</w:t>
      </w:r>
      <w:r w:rsidR="00973D0D">
        <w:rPr>
          <w:rFonts w:ascii="Arial" w:hAnsi="Arial" w:cs="Arial"/>
          <w:color w:val="000000"/>
          <w:szCs w:val="22"/>
        </w:rPr>
        <w:t xml:space="preserve"> Estará a cargo de un servidor público de la Asamblea Departamental profesional universitario o directivo</w:t>
      </w:r>
      <w:r>
        <w:rPr>
          <w:rFonts w:ascii="Arial" w:hAnsi="Arial" w:cs="Arial"/>
          <w:color w:val="000000"/>
          <w:szCs w:val="22"/>
        </w:rPr>
        <w:t>, quien ejercerá, conforme al artículo 83 de la Ley 1474 de 2011, el seguimiento técnico, administrativo, financiero, contable y jurídico sobre el cumplimiento del objeto del contrato.</w:t>
      </w:r>
    </w:p>
    <w:p w14:paraId="67867893" w14:textId="77777777" w:rsidR="00DA4929" w:rsidRDefault="00DA4929" w:rsidP="00DA4929">
      <w:pPr>
        <w:rPr>
          <w:rFonts w:ascii="Times New Roman" w:hAnsi="Times New Roman"/>
          <w:sz w:val="24"/>
          <w:szCs w:val="24"/>
        </w:rPr>
      </w:pPr>
      <w:r>
        <w:br/>
      </w:r>
    </w:p>
    <w:p w14:paraId="2CCC8A7A" w14:textId="77777777" w:rsidR="00DA4929" w:rsidRDefault="00DA4929" w:rsidP="00DA4929">
      <w:pPr>
        <w:pStyle w:val="NormalWeb"/>
        <w:numPr>
          <w:ilvl w:val="0"/>
          <w:numId w:val="23"/>
        </w:numPr>
        <w:spacing w:before="0" w:beforeAutospacing="0" w:after="0" w:afterAutospacing="0"/>
        <w:jc w:val="both"/>
        <w:textAlignment w:val="baseline"/>
        <w:rPr>
          <w:rFonts w:ascii="Arial" w:hAnsi="Arial" w:cs="Arial"/>
          <w:b/>
          <w:bCs/>
          <w:i/>
          <w:iCs/>
          <w:color w:val="000000"/>
          <w:szCs w:val="22"/>
          <w:u w:val="single"/>
        </w:rPr>
      </w:pPr>
      <w:r>
        <w:rPr>
          <w:rFonts w:ascii="Arial" w:hAnsi="Arial" w:cs="Arial"/>
          <w:b/>
          <w:bCs/>
          <w:i/>
          <w:iCs/>
          <w:color w:val="000000"/>
          <w:szCs w:val="22"/>
          <w:u w:val="single"/>
        </w:rPr>
        <w:t>Código UNSPSC:</w:t>
      </w:r>
      <w:r>
        <w:rPr>
          <w:rFonts w:ascii="Arial" w:hAnsi="Arial" w:cs="Arial"/>
          <w:color w:val="000000"/>
          <w:szCs w:val="22"/>
        </w:rPr>
        <w:t xml:space="preserve"> 801116 Servicios de personal temporal.</w:t>
      </w:r>
    </w:p>
    <w:p w14:paraId="3DE93373" w14:textId="77777777" w:rsidR="00DA4929" w:rsidRDefault="00DA4929" w:rsidP="00DA4929">
      <w:pPr>
        <w:rPr>
          <w:rFonts w:ascii="Times New Roman" w:hAnsi="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63"/>
        <w:gridCol w:w="3867"/>
        <w:gridCol w:w="1892"/>
        <w:gridCol w:w="1806"/>
      </w:tblGrid>
      <w:tr w:rsidR="00DA4929" w14:paraId="2827E2D4"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3667A768" w14:textId="77777777" w:rsidR="00DA4929" w:rsidRDefault="00DA4929">
            <w:pPr>
              <w:pStyle w:val="NormalWeb"/>
              <w:spacing w:before="0" w:beforeAutospacing="0" w:after="120" w:afterAutospacing="0"/>
              <w:ind w:right="79"/>
              <w:jc w:val="center"/>
            </w:pPr>
            <w:r>
              <w:rPr>
                <w:rFonts w:ascii="Arial" w:hAnsi="Arial" w:cs="Arial"/>
                <w:b/>
                <w:bCs/>
                <w:color w:val="000000"/>
                <w:szCs w:val="22"/>
              </w:rPr>
              <w:t>GRUPO</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418E1873" w14:textId="77777777" w:rsidR="00DA4929" w:rsidRDefault="00DA4929">
            <w:pPr>
              <w:pStyle w:val="NormalWeb"/>
              <w:spacing w:before="0" w:beforeAutospacing="0" w:after="120" w:afterAutospacing="0"/>
              <w:ind w:right="79"/>
              <w:jc w:val="center"/>
            </w:pPr>
            <w:r>
              <w:rPr>
                <w:rFonts w:ascii="Arial" w:hAnsi="Arial" w:cs="Arial"/>
                <w:b/>
                <w:bCs/>
                <w:color w:val="000000"/>
                <w:szCs w:val="22"/>
              </w:rPr>
              <w:t>SEGMENTO</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034CBB30" w14:textId="77777777" w:rsidR="00DA4929" w:rsidRDefault="00DA4929">
            <w:pPr>
              <w:pStyle w:val="NormalWeb"/>
              <w:spacing w:before="0" w:beforeAutospacing="0" w:after="120" w:afterAutospacing="0"/>
              <w:ind w:right="79"/>
              <w:jc w:val="center"/>
            </w:pPr>
            <w:r>
              <w:rPr>
                <w:rFonts w:ascii="Arial" w:hAnsi="Arial" w:cs="Arial"/>
                <w:b/>
                <w:bCs/>
                <w:color w:val="000000"/>
                <w:szCs w:val="22"/>
              </w:rPr>
              <w:t>FAMILIA</w:t>
            </w:r>
          </w:p>
        </w:tc>
        <w:tc>
          <w:tcPr>
            <w:tcW w:w="0" w:type="auto"/>
            <w:tcBorders>
              <w:top w:val="single" w:sz="4" w:space="0" w:color="000000"/>
              <w:left w:val="single" w:sz="4" w:space="0" w:color="000000"/>
              <w:bottom w:val="single" w:sz="4" w:space="0" w:color="000000"/>
              <w:right w:val="single" w:sz="4" w:space="0" w:color="000000"/>
            </w:tcBorders>
            <w:shd w:val="clear" w:color="auto" w:fill="E2EFD9"/>
            <w:tcMar>
              <w:top w:w="0" w:type="dxa"/>
              <w:left w:w="115" w:type="dxa"/>
              <w:bottom w:w="0" w:type="dxa"/>
              <w:right w:w="115" w:type="dxa"/>
            </w:tcMar>
            <w:vAlign w:val="center"/>
            <w:hideMark/>
          </w:tcPr>
          <w:p w14:paraId="31B5D7E3" w14:textId="77777777" w:rsidR="00DA4929" w:rsidRDefault="00DA4929">
            <w:pPr>
              <w:pStyle w:val="NormalWeb"/>
              <w:spacing w:before="0" w:beforeAutospacing="0" w:after="120" w:afterAutospacing="0"/>
              <w:ind w:right="79"/>
              <w:jc w:val="center"/>
            </w:pPr>
            <w:r>
              <w:rPr>
                <w:rFonts w:ascii="Arial" w:hAnsi="Arial" w:cs="Arial"/>
                <w:b/>
                <w:bCs/>
                <w:color w:val="000000"/>
                <w:szCs w:val="22"/>
              </w:rPr>
              <w:t>CLASE</w:t>
            </w:r>
          </w:p>
        </w:tc>
      </w:tr>
      <w:tr w:rsidR="00DA4929" w14:paraId="4182E891"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1D35B4D0" w14:textId="77777777" w:rsidR="00DA4929" w:rsidRDefault="00DA4929">
            <w:pPr>
              <w:pStyle w:val="NormalWeb"/>
              <w:spacing w:before="0" w:beforeAutospacing="0" w:after="0" w:afterAutospacing="0"/>
              <w:ind w:right="79"/>
              <w:jc w:val="center"/>
            </w:pPr>
            <w:r>
              <w:rPr>
                <w:rFonts w:ascii="Arial" w:hAnsi="Arial" w:cs="Arial"/>
                <w:b/>
                <w:bCs/>
                <w:color w:val="000000"/>
                <w:szCs w:val="22"/>
              </w:rPr>
              <w:t>F</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30664237" w14:textId="77777777" w:rsidR="00DA4929" w:rsidRDefault="00DA4929">
            <w:pPr>
              <w:pStyle w:val="NormalWeb"/>
              <w:spacing w:before="0" w:beforeAutospacing="0" w:after="0" w:afterAutospacing="0"/>
              <w:jc w:val="center"/>
            </w:pPr>
            <w:r>
              <w:rPr>
                <w:rFonts w:ascii="Arial" w:hAnsi="Arial" w:cs="Arial"/>
                <w:b/>
                <w:bCs/>
                <w:color w:val="000000"/>
                <w:szCs w:val="22"/>
              </w:rPr>
              <w:t>80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E0709BA" w14:textId="77777777" w:rsidR="00DA4929" w:rsidRDefault="00DA4929">
            <w:pPr>
              <w:pStyle w:val="NormalWeb"/>
              <w:spacing w:before="0" w:beforeAutospacing="0" w:after="0" w:afterAutospacing="0"/>
              <w:jc w:val="center"/>
            </w:pPr>
            <w:r>
              <w:rPr>
                <w:rFonts w:ascii="Arial" w:hAnsi="Arial" w:cs="Arial"/>
                <w:b/>
                <w:bCs/>
                <w:color w:val="000000"/>
                <w:szCs w:val="22"/>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F0D04ED" w14:textId="77777777" w:rsidR="00DA4929" w:rsidRDefault="00DA4929">
            <w:pPr>
              <w:pStyle w:val="NormalWeb"/>
              <w:spacing w:before="0" w:beforeAutospacing="0" w:after="0" w:afterAutospacing="0"/>
              <w:jc w:val="center"/>
            </w:pPr>
            <w:r>
              <w:rPr>
                <w:rFonts w:ascii="Arial" w:hAnsi="Arial" w:cs="Arial"/>
                <w:b/>
                <w:bCs/>
                <w:color w:val="000000"/>
                <w:szCs w:val="22"/>
              </w:rPr>
              <w:t>16</w:t>
            </w:r>
          </w:p>
        </w:tc>
      </w:tr>
      <w:tr w:rsidR="00DA4929" w14:paraId="1F677E04" w14:textId="77777777" w:rsidTr="00DA4929">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5620CECD" w14:textId="77777777" w:rsidR="00DA4929" w:rsidRDefault="00DA4929">
            <w:pPr>
              <w:pStyle w:val="NormalWeb"/>
              <w:spacing w:before="0" w:beforeAutospacing="0" w:after="0" w:afterAutospacing="0"/>
              <w:ind w:right="79"/>
            </w:pPr>
            <w:r>
              <w:rPr>
                <w:rFonts w:ascii="Arial" w:hAnsi="Arial" w:cs="Arial"/>
                <w:color w:val="000000"/>
                <w:szCs w:val="22"/>
              </w:rPr>
              <w:t>Servicios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3AA7D4B" w14:textId="77777777" w:rsidR="00DA4929" w:rsidRDefault="00DA4929">
            <w:pPr>
              <w:pStyle w:val="NormalWeb"/>
              <w:spacing w:before="0" w:beforeAutospacing="0" w:after="0" w:afterAutospacing="0"/>
              <w:jc w:val="center"/>
            </w:pPr>
            <w:r>
              <w:rPr>
                <w:rFonts w:ascii="Arial" w:hAnsi="Arial" w:cs="Arial"/>
                <w:color w:val="000000"/>
                <w:szCs w:val="22"/>
              </w:rPr>
              <w:t>Servicios de Gestión, servicios profesionales de Empresas y Servicios Administrativos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7E957285" w14:textId="77777777" w:rsidR="00DA4929" w:rsidRDefault="00DA4929">
            <w:pPr>
              <w:pStyle w:val="NormalWeb"/>
              <w:spacing w:before="0" w:beforeAutospacing="0" w:after="0" w:afterAutospacing="0"/>
              <w:jc w:val="center"/>
            </w:pPr>
            <w:r>
              <w:rPr>
                <w:rFonts w:ascii="Arial" w:hAnsi="Arial" w:cs="Arial"/>
                <w:color w:val="000000"/>
                <w:szCs w:val="22"/>
              </w:rPr>
              <w:t>Servicios de Recursos Humanos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vAlign w:val="center"/>
            <w:hideMark/>
          </w:tcPr>
          <w:p w14:paraId="46575512" w14:textId="77777777" w:rsidR="00DA4929" w:rsidRDefault="00DA4929">
            <w:pPr>
              <w:pStyle w:val="NormalWeb"/>
              <w:spacing w:before="0" w:beforeAutospacing="0" w:after="0" w:afterAutospacing="0"/>
              <w:jc w:val="center"/>
            </w:pPr>
            <w:r>
              <w:rPr>
                <w:rFonts w:ascii="Arial" w:hAnsi="Arial" w:cs="Arial"/>
                <w:color w:val="000000"/>
                <w:szCs w:val="22"/>
              </w:rPr>
              <w:t>Servicio de Personal Temporal</w:t>
            </w:r>
          </w:p>
        </w:tc>
      </w:tr>
    </w:tbl>
    <w:p w14:paraId="605A1733" w14:textId="77777777" w:rsidR="00DA4929" w:rsidRDefault="00DA4929" w:rsidP="00DA4929">
      <w:r>
        <w:br/>
      </w:r>
    </w:p>
    <w:p w14:paraId="7B38DEC2" w14:textId="77777777" w:rsidR="00DA4929" w:rsidRDefault="00DA4929" w:rsidP="00DA4929">
      <w:pPr>
        <w:pStyle w:val="NormalWeb"/>
        <w:numPr>
          <w:ilvl w:val="0"/>
          <w:numId w:val="24"/>
        </w:numPr>
        <w:spacing w:before="0" w:beforeAutospacing="0" w:after="0" w:afterAutospacing="0"/>
        <w:jc w:val="both"/>
        <w:textAlignment w:val="baseline"/>
        <w:rPr>
          <w:rFonts w:ascii="Arial" w:hAnsi="Arial" w:cs="Arial"/>
          <w:color w:val="000000"/>
          <w:szCs w:val="22"/>
        </w:rPr>
      </w:pPr>
      <w:r>
        <w:rPr>
          <w:rFonts w:ascii="Arial" w:hAnsi="Arial" w:cs="Arial"/>
          <w:b/>
          <w:bCs/>
          <w:i/>
          <w:iCs/>
          <w:color w:val="000000"/>
          <w:szCs w:val="22"/>
          <w:u w:val="single"/>
        </w:rPr>
        <w:t>Autorizaciones, permisos, licencias y documentos técnicos</w:t>
      </w:r>
      <w:r>
        <w:rPr>
          <w:rFonts w:ascii="Arial" w:hAnsi="Arial" w:cs="Arial"/>
          <w:b/>
          <w:bCs/>
          <w:color w:val="000000"/>
          <w:szCs w:val="22"/>
        </w:rPr>
        <w:t xml:space="preserve">: </w:t>
      </w:r>
      <w:r>
        <w:rPr>
          <w:rFonts w:ascii="Arial" w:hAnsi="Arial" w:cs="Arial"/>
          <w:color w:val="000000"/>
          <w:szCs w:val="22"/>
        </w:rPr>
        <w:t>Para efectos del presente contrato no se hace necesaria la expedición de permiso o licencia alguna, sin embargo, se deberá contar con la certificación de no existencia de personal en planta de cargos de la entidad. </w:t>
      </w:r>
    </w:p>
    <w:p w14:paraId="4FC6B382" w14:textId="77777777" w:rsidR="00DA4929" w:rsidRDefault="00DA4929" w:rsidP="00DA4929">
      <w:pPr>
        <w:rPr>
          <w:rFonts w:ascii="Times New Roman" w:hAnsi="Times New Roman"/>
          <w:sz w:val="24"/>
          <w:szCs w:val="24"/>
        </w:rPr>
      </w:pPr>
      <w:r>
        <w:br/>
      </w:r>
      <w:r>
        <w:br/>
      </w:r>
    </w:p>
    <w:p w14:paraId="14E165F6" w14:textId="77777777" w:rsidR="00DA4929" w:rsidRDefault="00DA4929" w:rsidP="00DA4929">
      <w:pPr>
        <w:pStyle w:val="NormalWeb"/>
        <w:numPr>
          <w:ilvl w:val="0"/>
          <w:numId w:val="25"/>
        </w:numPr>
        <w:spacing w:before="0" w:beforeAutospacing="0" w:after="0" w:afterAutospacing="0"/>
        <w:ind w:left="360" w:right="80"/>
        <w:jc w:val="both"/>
        <w:textAlignment w:val="baseline"/>
        <w:rPr>
          <w:rFonts w:ascii="Arial" w:hAnsi="Arial" w:cs="Arial"/>
          <w:b/>
          <w:bCs/>
          <w:color w:val="000000"/>
          <w:szCs w:val="22"/>
        </w:rPr>
      </w:pPr>
      <w:r>
        <w:rPr>
          <w:rFonts w:ascii="Arial" w:hAnsi="Arial" w:cs="Arial"/>
          <w:b/>
          <w:bCs/>
          <w:color w:val="000000"/>
          <w:szCs w:val="22"/>
        </w:rPr>
        <w:t>MODALIDAD DE SELECCIÓN DEL CONTRATISTA Y SU JUSTIFICACIÓN, FUNDAMENTOS JURÍDICOS QUE SOPORTAN EL CONTRATO.</w:t>
      </w:r>
    </w:p>
    <w:p w14:paraId="261138C7" w14:textId="77777777" w:rsidR="00DA4929" w:rsidRDefault="00DA4929" w:rsidP="00DA4929">
      <w:pPr>
        <w:rPr>
          <w:rFonts w:ascii="Times New Roman" w:hAnsi="Times New Roman"/>
          <w:sz w:val="24"/>
          <w:szCs w:val="24"/>
        </w:rPr>
      </w:pPr>
    </w:p>
    <w:p w14:paraId="7DBBFCC9" w14:textId="77777777" w:rsidR="00DA4929" w:rsidRDefault="00DA4929" w:rsidP="00DA4929">
      <w:pPr>
        <w:pStyle w:val="NormalWeb"/>
        <w:spacing w:before="0" w:beforeAutospacing="0" w:after="0" w:afterAutospacing="0"/>
        <w:jc w:val="both"/>
      </w:pPr>
      <w:r>
        <w:rPr>
          <w:rFonts w:ascii="Arial" w:hAnsi="Arial" w:cs="Arial"/>
          <w:color w:val="000000"/>
          <w:szCs w:val="22"/>
        </w:rPr>
        <w:lastRenderedPageBreak/>
        <w:t xml:space="preserve">La escogencia del contratista se efectuará con arreglo a la modalidad de selección denominada </w:t>
      </w:r>
      <w:r>
        <w:rPr>
          <w:rFonts w:ascii="Arial" w:hAnsi="Arial" w:cs="Arial"/>
          <w:b/>
          <w:bCs/>
          <w:i/>
          <w:iCs/>
          <w:color w:val="000000"/>
          <w:szCs w:val="22"/>
        </w:rPr>
        <w:t>contratación directa</w:t>
      </w:r>
      <w:r>
        <w:rPr>
          <w:rFonts w:ascii="Arial" w:hAnsi="Arial" w:cs="Arial"/>
          <w:i/>
          <w:iCs/>
          <w:color w:val="000000"/>
          <w:szCs w:val="22"/>
        </w:rPr>
        <w:t xml:space="preserve">, </w:t>
      </w:r>
      <w:r>
        <w:rPr>
          <w:rFonts w:ascii="Arial" w:hAnsi="Arial" w:cs="Arial"/>
          <w:color w:val="000000"/>
          <w:szCs w:val="22"/>
        </w:rPr>
        <w:t>dado que los servicios profesionales y de apoyo a la gestión que se pretenden contratar corresponden a aquellos de naturaleza intelectual, diferentes a los de consultoría, y se derivan del cumplimiento de las funciones para el desarrollo de las actividades de los honorables diputados y de la Asamblea en general, funciones que no pueden realizarse con personal de planta, pues no existe y de existir, no hay suficiente personal en la planta de cargos para cubrir esta actividad o labor.</w:t>
      </w:r>
    </w:p>
    <w:p w14:paraId="2FDDAAB3" w14:textId="77777777" w:rsidR="00DA4929" w:rsidRDefault="00DA4929" w:rsidP="00DA4929"/>
    <w:p w14:paraId="65EA5C48" w14:textId="77777777" w:rsidR="00DA4929" w:rsidRDefault="00DA4929" w:rsidP="00DA4929">
      <w:pPr>
        <w:pStyle w:val="NormalWeb"/>
        <w:shd w:val="clear" w:color="auto" w:fill="FFFFFF"/>
        <w:spacing w:before="0" w:beforeAutospacing="0" w:after="0" w:afterAutospacing="0"/>
        <w:jc w:val="both"/>
      </w:pPr>
      <w:r>
        <w:rPr>
          <w:rFonts w:ascii="Arial" w:hAnsi="Arial" w:cs="Arial"/>
          <w:color w:val="000000"/>
          <w:szCs w:val="22"/>
        </w:rPr>
        <w:t xml:space="preserve">Conforme a lo dispuesto por el </w:t>
      </w:r>
      <w:r>
        <w:rPr>
          <w:rFonts w:ascii="Arial" w:hAnsi="Arial" w:cs="Arial"/>
          <w:b/>
          <w:bCs/>
          <w:color w:val="000000"/>
          <w:szCs w:val="22"/>
        </w:rPr>
        <w:t xml:space="preserve">Artículo 32 de la Ley 80 de 1993 </w:t>
      </w:r>
      <w:r>
        <w:rPr>
          <w:rFonts w:ascii="Arial" w:hAnsi="Arial" w:cs="Arial"/>
          <w:color w:val="000000"/>
          <w:szCs w:val="22"/>
        </w:rPr>
        <w:t xml:space="preserve">“Por la cual se expide el Estatuto General de Contratación de la Administración Pública”. </w:t>
      </w:r>
      <w:r>
        <w:rPr>
          <w:rFonts w:ascii="Arial" w:hAnsi="Arial" w:cs="Arial"/>
          <w:i/>
          <w:iCs/>
          <w:color w:val="000000"/>
          <w:szCs w:val="22"/>
        </w:rPr>
        <w:t>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Pr>
          <w:rFonts w:ascii="Arial" w:hAnsi="Arial" w:cs="Arial"/>
          <w:i/>
          <w:iCs/>
          <w:color w:val="000000"/>
          <w:szCs w:val="22"/>
          <w:u w:val="single"/>
        </w:rPr>
        <w:t>no puedan realizarse con</w:t>
      </w:r>
      <w:r>
        <w:rPr>
          <w:rFonts w:ascii="Arial" w:hAnsi="Arial" w:cs="Arial"/>
          <w:i/>
          <w:iCs/>
          <w:color w:val="000000"/>
          <w:szCs w:val="22"/>
        </w:rPr>
        <w:t> </w:t>
      </w:r>
      <w:r>
        <w:rPr>
          <w:rFonts w:ascii="Arial" w:hAnsi="Arial" w:cs="Arial"/>
          <w:i/>
          <w:iCs/>
          <w:color w:val="000000"/>
          <w:szCs w:val="22"/>
          <w:u w:val="single"/>
        </w:rPr>
        <w:t>personal de planta</w:t>
      </w:r>
      <w:r>
        <w:rPr>
          <w:rFonts w:ascii="Arial" w:hAnsi="Arial" w:cs="Arial"/>
          <w:i/>
          <w:iCs/>
          <w:color w:val="000000"/>
          <w:szCs w:val="22"/>
        </w:rPr>
        <w:t> o requieran conocimientos especializados.</w:t>
      </w:r>
    </w:p>
    <w:p w14:paraId="6AE32C64" w14:textId="77777777" w:rsidR="00DA4929" w:rsidRDefault="00DA4929" w:rsidP="00DA4929">
      <w:pPr>
        <w:pStyle w:val="NormalWeb"/>
        <w:shd w:val="clear" w:color="auto" w:fill="FFFFFF"/>
        <w:spacing w:before="0" w:beforeAutospacing="0" w:after="0" w:afterAutospacing="0"/>
        <w:jc w:val="both"/>
      </w:pPr>
      <w:r>
        <w:rPr>
          <w:rFonts w:ascii="Arial" w:hAnsi="Arial" w:cs="Arial"/>
          <w:i/>
          <w:iCs/>
          <w:color w:val="000000"/>
          <w:szCs w:val="22"/>
        </w:rPr>
        <w:t>En ningún caso estos contratos </w:t>
      </w:r>
      <w:r>
        <w:rPr>
          <w:rFonts w:ascii="Arial" w:hAnsi="Arial" w:cs="Arial"/>
          <w:i/>
          <w:iCs/>
          <w:color w:val="000000"/>
          <w:szCs w:val="22"/>
          <w:u w:val="single"/>
        </w:rPr>
        <w:t>generan relación laboral ni prestaciones sociales</w:t>
      </w:r>
      <w:r>
        <w:rPr>
          <w:rFonts w:ascii="Arial" w:hAnsi="Arial" w:cs="Arial"/>
          <w:i/>
          <w:iCs/>
          <w:color w:val="000000"/>
          <w:szCs w:val="22"/>
        </w:rPr>
        <w:t> y se celebrarán por el término estrictamente indispensable.</w:t>
      </w:r>
    </w:p>
    <w:p w14:paraId="282AEA4C" w14:textId="77777777" w:rsidR="00DA4929" w:rsidRDefault="00DA4929" w:rsidP="00DA4929"/>
    <w:p w14:paraId="116B23BA" w14:textId="77777777" w:rsidR="00DA4929" w:rsidRDefault="00DA4929" w:rsidP="00DA4929">
      <w:pPr>
        <w:pStyle w:val="NormalWeb"/>
        <w:spacing w:before="0" w:beforeAutospacing="0" w:after="0" w:afterAutospacing="0"/>
        <w:jc w:val="both"/>
      </w:pPr>
      <w:r>
        <w:rPr>
          <w:rFonts w:ascii="Arial" w:hAnsi="Arial" w:cs="Arial"/>
          <w:b/>
          <w:bCs/>
          <w:color w:val="000000"/>
          <w:szCs w:val="22"/>
        </w:rPr>
        <w:t>El Artículo 2o numeral 4, literal h) de la Ley 1150 de 2007,</w:t>
      </w:r>
      <w:r>
        <w:rPr>
          <w:rFonts w:ascii="Arial" w:hAnsi="Arial" w:cs="Arial"/>
          <w:color w:val="000000"/>
          <w:szCs w:val="22"/>
        </w:rPr>
        <w:t xml:space="preserve"> establece que la modalidad de selección para este tipo de contratos es la </w:t>
      </w:r>
      <w:r>
        <w:rPr>
          <w:rFonts w:ascii="Arial" w:hAnsi="Arial" w:cs="Arial"/>
          <w:b/>
          <w:bCs/>
          <w:color w:val="000000"/>
          <w:szCs w:val="22"/>
          <w:u w:val="single"/>
        </w:rPr>
        <w:t>contratación directa</w:t>
      </w:r>
      <w:r>
        <w:rPr>
          <w:rFonts w:ascii="Arial" w:hAnsi="Arial" w:cs="Arial"/>
          <w:color w:val="000000"/>
          <w:szCs w:val="22"/>
        </w:rPr>
        <w:t>.  Reglamentada por el Decreto 1082 de 2015 tal como dispone a continuación.</w:t>
      </w:r>
    </w:p>
    <w:p w14:paraId="5646604C" w14:textId="77777777" w:rsidR="00DA4929" w:rsidRDefault="00DA4929" w:rsidP="00DA4929"/>
    <w:p w14:paraId="64E9399F" w14:textId="77777777" w:rsidR="00DA4929" w:rsidRDefault="00DA4929" w:rsidP="00DA4929">
      <w:pPr>
        <w:pStyle w:val="NormalWeb"/>
        <w:spacing w:before="0" w:beforeAutospacing="0" w:after="0" w:afterAutospacing="0"/>
        <w:jc w:val="both"/>
      </w:pPr>
      <w:r>
        <w:rPr>
          <w:rFonts w:ascii="Arial" w:hAnsi="Arial" w:cs="Arial"/>
          <w:b/>
          <w:bCs/>
          <w:color w:val="000000"/>
          <w:szCs w:val="22"/>
        </w:rPr>
        <w:t>Artículo 2.2.1.2.1.4.9 del Decreto 1082 de 2015,</w:t>
      </w:r>
      <w:r>
        <w:rPr>
          <w:rFonts w:ascii="Arial" w:hAnsi="Arial" w:cs="Arial"/>
          <w:i/>
          <w:iCs/>
          <w:color w:val="000000"/>
          <w:szCs w:val="22"/>
        </w:rPr>
        <w:t xml:space="preserv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625465D2" w14:textId="77777777" w:rsidR="00DA4929" w:rsidRDefault="00DA4929" w:rsidP="00DA4929">
      <w:pPr>
        <w:pStyle w:val="NormalWeb"/>
        <w:spacing w:before="0" w:beforeAutospacing="0" w:after="0" w:afterAutospacing="0"/>
        <w:jc w:val="both"/>
      </w:pPr>
      <w:r>
        <w:rPr>
          <w:rFonts w:ascii="Arial" w:hAnsi="Arial" w:cs="Arial"/>
          <w:i/>
          <w:iCs/>
          <w:color w:val="000000"/>
          <w:szCs w:val="22"/>
        </w:rPr>
        <w:t> </w:t>
      </w:r>
    </w:p>
    <w:p w14:paraId="5AD31A0E" w14:textId="77777777" w:rsidR="00DA4929" w:rsidRDefault="00DA4929" w:rsidP="00DA4929">
      <w:pPr>
        <w:pStyle w:val="NormalWeb"/>
        <w:spacing w:before="0" w:beforeAutospacing="0" w:after="0" w:afterAutospacing="0"/>
        <w:jc w:val="both"/>
      </w:pPr>
      <w:r>
        <w:rPr>
          <w:rFonts w:ascii="Arial" w:hAnsi="Arial" w:cs="Arial"/>
          <w:i/>
          <w:iCs/>
          <w:color w:val="000000"/>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F9B7315" w14:textId="77777777" w:rsidR="00DA4929" w:rsidRDefault="00DA4929" w:rsidP="00DA4929">
      <w:pPr>
        <w:pStyle w:val="NormalWeb"/>
        <w:spacing w:before="0" w:beforeAutospacing="0" w:after="0" w:afterAutospacing="0"/>
        <w:jc w:val="both"/>
      </w:pPr>
      <w:r>
        <w:rPr>
          <w:rFonts w:ascii="Arial" w:hAnsi="Arial" w:cs="Arial"/>
          <w:i/>
          <w:iCs/>
          <w:color w:val="000000"/>
          <w:szCs w:val="22"/>
        </w:rPr>
        <w:t> </w:t>
      </w:r>
    </w:p>
    <w:p w14:paraId="399AF154" w14:textId="77777777" w:rsidR="00DA4929" w:rsidRDefault="00DA4929" w:rsidP="00DA4929">
      <w:pPr>
        <w:pStyle w:val="NormalWeb"/>
        <w:spacing w:before="0" w:beforeAutospacing="0" w:after="0" w:afterAutospacing="0"/>
        <w:jc w:val="both"/>
      </w:pPr>
      <w:r>
        <w:rPr>
          <w:rFonts w:ascii="Arial" w:hAnsi="Arial" w:cs="Arial"/>
          <w:i/>
          <w:iCs/>
          <w:color w:val="000000"/>
          <w:szCs w:val="22"/>
        </w:rPr>
        <w:t>La entidad estatal, para la contratación de trabajos artísticos que solamente puedan encomendarse a determinadas personas naturales, debe justificar esta situación en los estudios y documentos previos. </w:t>
      </w:r>
    </w:p>
    <w:p w14:paraId="0828F15F" w14:textId="77777777" w:rsidR="00DA4929" w:rsidRDefault="00DA4929" w:rsidP="00DA4929"/>
    <w:p w14:paraId="25C0726D" w14:textId="77777777" w:rsidR="00DA4929" w:rsidRDefault="00DA4929" w:rsidP="00DA4929">
      <w:pPr>
        <w:pStyle w:val="NormalWeb"/>
        <w:spacing w:before="0" w:beforeAutospacing="0" w:after="0" w:afterAutospacing="0"/>
        <w:ind w:right="79"/>
        <w:jc w:val="both"/>
      </w:pPr>
      <w:r>
        <w:rPr>
          <w:rFonts w:ascii="Arial" w:hAnsi="Arial" w:cs="Arial"/>
          <w:color w:val="000000"/>
          <w:szCs w:val="22"/>
        </w:rPr>
        <w:lastRenderedPageBreak/>
        <w:t>En este caso, tratándose de un contrato de prestación de servicios profesionales y de apoyo a la gestión, no se hace necesario el acto administrativo de justificación de la contratación directa, en virtud del último inciso del artículo 2.2.1.2.1.4</w:t>
      </w:r>
      <w:r>
        <w:rPr>
          <w:rFonts w:ascii="Arial" w:hAnsi="Arial" w:cs="Arial"/>
          <w:i/>
          <w:iCs/>
          <w:color w:val="000000"/>
          <w:szCs w:val="22"/>
        </w:rPr>
        <w:t xml:space="preserve"> </w:t>
      </w:r>
      <w:r>
        <w:rPr>
          <w:rFonts w:ascii="Arial" w:hAnsi="Arial" w:cs="Arial"/>
          <w:color w:val="000000"/>
          <w:szCs w:val="22"/>
        </w:rPr>
        <w:t>del Decreto 1082 de 2015. </w:t>
      </w:r>
    </w:p>
    <w:p w14:paraId="62F279D1" w14:textId="77777777" w:rsidR="00DA4929" w:rsidRDefault="00DA4929" w:rsidP="00DA4929">
      <w:r>
        <w:br/>
      </w:r>
      <w:r>
        <w:br/>
      </w:r>
    </w:p>
    <w:p w14:paraId="0B3825F0" w14:textId="77777777" w:rsidR="00DA4929" w:rsidRDefault="00DA4929" w:rsidP="00DA4929">
      <w:pPr>
        <w:pStyle w:val="NormalWeb"/>
        <w:numPr>
          <w:ilvl w:val="0"/>
          <w:numId w:val="26"/>
        </w:numPr>
        <w:spacing w:before="0" w:beforeAutospacing="0" w:after="0" w:afterAutospacing="0"/>
        <w:ind w:left="360"/>
        <w:jc w:val="both"/>
        <w:textAlignment w:val="baseline"/>
        <w:rPr>
          <w:rFonts w:ascii="Arial" w:hAnsi="Arial" w:cs="Arial"/>
          <w:b/>
          <w:bCs/>
          <w:color w:val="000000"/>
          <w:szCs w:val="22"/>
        </w:rPr>
      </w:pPr>
      <w:r>
        <w:rPr>
          <w:rFonts w:ascii="Arial" w:hAnsi="Arial" w:cs="Arial"/>
          <w:b/>
          <w:bCs/>
          <w:color w:val="000000"/>
          <w:szCs w:val="22"/>
        </w:rPr>
        <w:t>VALOR ESTIMADO DEL CONTRATO Y SU JUSTIFICACIÓN.</w:t>
      </w:r>
    </w:p>
    <w:p w14:paraId="041427F5" w14:textId="77777777" w:rsidR="00DA4929" w:rsidRDefault="00DA4929" w:rsidP="00DA4929">
      <w:pPr>
        <w:rPr>
          <w:rFonts w:ascii="Times New Roman" w:hAnsi="Times New Roman"/>
          <w:sz w:val="24"/>
          <w:szCs w:val="24"/>
        </w:rPr>
      </w:pPr>
      <w:r>
        <w:br/>
      </w:r>
    </w:p>
    <w:p w14:paraId="144D8539" w14:textId="48BA2094" w:rsidR="000C23BE" w:rsidRPr="008927B1" w:rsidRDefault="00DA4929" w:rsidP="000C23BE">
      <w:pPr>
        <w:rPr>
          <w:rFonts w:ascii="Arial" w:hAnsi="Arial" w:cs="Arial"/>
        </w:rPr>
      </w:pPr>
      <w:r w:rsidRPr="00DA4929">
        <w:rPr>
          <w:rFonts w:ascii="Arial" w:hAnsi="Arial" w:cs="Arial"/>
          <w:b/>
          <w:bCs/>
          <w:color w:val="000000"/>
        </w:rPr>
        <w:t xml:space="preserve">Valor: </w:t>
      </w:r>
      <w:r w:rsidRPr="00DA4929">
        <w:rPr>
          <w:rFonts w:ascii="Arial" w:hAnsi="Arial" w:cs="Arial"/>
          <w:color w:val="000000"/>
        </w:rPr>
        <w:t xml:space="preserve">El valor del presente contrato asciende a la suma de </w:t>
      </w:r>
      <w:r w:rsidR="00D215E0" w:rsidRPr="00D215E0">
        <w:rPr>
          <w:rFonts w:ascii="Arial" w:hAnsi="Arial" w:cs="Arial"/>
          <w:color w:val="000000"/>
          <w:highlight w:val="yellow"/>
        </w:rPr>
        <w:t xml:space="preserve">VEINTI TRES MILLONES SEISCIENTOS SESENTA Y CUATRO </w:t>
      </w:r>
      <w:r w:rsidR="000C23BE" w:rsidRPr="00D215E0">
        <w:rPr>
          <w:rFonts w:ascii="Arial" w:hAnsi="Arial" w:cs="Arial"/>
          <w:highlight w:val="yellow"/>
        </w:rPr>
        <w:t>MIL PESOS ($</w:t>
      </w:r>
      <w:r w:rsidR="00D215E0" w:rsidRPr="00D215E0">
        <w:rPr>
          <w:rFonts w:ascii="Arial" w:hAnsi="Arial" w:cs="Arial"/>
          <w:highlight w:val="yellow"/>
        </w:rPr>
        <w:t>23</w:t>
      </w:r>
      <w:r w:rsidR="000C23BE" w:rsidRPr="00D215E0">
        <w:rPr>
          <w:rFonts w:ascii="Arial" w:hAnsi="Arial" w:cs="Arial"/>
          <w:highlight w:val="yellow"/>
        </w:rPr>
        <w:t>’</w:t>
      </w:r>
      <w:r w:rsidR="00D215E0" w:rsidRPr="00D215E0">
        <w:rPr>
          <w:rFonts w:ascii="Arial" w:hAnsi="Arial" w:cs="Arial"/>
          <w:highlight w:val="yellow"/>
        </w:rPr>
        <w:t>664</w:t>
      </w:r>
      <w:r w:rsidR="000C23BE" w:rsidRPr="00D215E0">
        <w:rPr>
          <w:rFonts w:ascii="Arial" w:hAnsi="Arial" w:cs="Arial"/>
          <w:highlight w:val="yellow"/>
        </w:rPr>
        <w:t>.000)</w:t>
      </w:r>
    </w:p>
    <w:p w14:paraId="7CFC9D6A" w14:textId="77777777" w:rsidR="00DA4929" w:rsidRPr="00DA4929" w:rsidRDefault="00DA4929" w:rsidP="00DA4929">
      <w:pPr>
        <w:rPr>
          <w:rFonts w:ascii="Times New Roman" w:hAnsi="Times New Roman"/>
          <w:sz w:val="24"/>
          <w:szCs w:val="24"/>
        </w:rPr>
      </w:pPr>
    </w:p>
    <w:p w14:paraId="022FF72E"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Lo anterior con fundamento en el Artículo 78 de la Ley 617 de 2001, y en virtud de la Ordenanza No. 01 del 24 de enero de 2001, que modificó el artículo 6 de la ordenanza 27 de 2000, la cual establece la creación de los de las denominadas </w:t>
      </w:r>
      <w:r>
        <w:rPr>
          <w:rFonts w:ascii="Arial" w:hAnsi="Arial" w:cs="Arial"/>
          <w:b/>
          <w:bCs/>
          <w:i/>
          <w:iCs/>
          <w:color w:val="000000"/>
          <w:szCs w:val="22"/>
          <w:u w:val="single"/>
        </w:rPr>
        <w:t>“Unidades de Apoyo Administrativo y de Transporte”</w:t>
      </w:r>
      <w:r>
        <w:rPr>
          <w:rFonts w:ascii="Arial" w:hAnsi="Arial" w:cs="Arial"/>
          <w:color w:val="000000"/>
          <w:szCs w:val="22"/>
        </w:rPr>
        <w:t xml:space="preserve"> para todos los diputados de la asamblea, la cual es un presupuesto mensual que asciende a diez (10) salarios mínimos legales mensuales vigentes por cada diputado, que tiene destinación exclusiva para sufragar los gastos que demande el funcionamiento de la Unidad de Apoyo Administrativo y Transporte de cada diputado.</w:t>
      </w:r>
    </w:p>
    <w:p w14:paraId="052A4302" w14:textId="77777777" w:rsidR="00DA4929" w:rsidRDefault="00DA4929" w:rsidP="00DA4929"/>
    <w:p w14:paraId="4159460C" w14:textId="77777777" w:rsidR="00DA4929" w:rsidRDefault="00DA4929" w:rsidP="00DA4929">
      <w:pPr>
        <w:pStyle w:val="NormalWeb"/>
        <w:spacing w:before="0" w:beforeAutospacing="0" w:after="0" w:afterAutospacing="0"/>
        <w:jc w:val="both"/>
      </w:pPr>
      <w:r>
        <w:rPr>
          <w:rFonts w:ascii="Arial" w:hAnsi="Arial" w:cs="Arial"/>
          <w:color w:val="000000"/>
          <w:szCs w:val="22"/>
        </w:rPr>
        <w:t>Por tanto, el valor estimado del contrato y los honorarios del mismo, son discrecionalidad de cada uno de los diputados, por ello el valor de dichos honorarios, solo tiene el límite de los salarios mínimos establecidos en la ordenanza antes descrita.</w:t>
      </w:r>
    </w:p>
    <w:p w14:paraId="18E10C2D" w14:textId="77777777" w:rsidR="00DA4929" w:rsidRDefault="00DA4929" w:rsidP="00DA4929"/>
    <w:p w14:paraId="0C9CCC07"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Es importante señalar que para el año 2023 el salario mínimo legal mensual vigente asciende a la suma de UN MILLÓN CIENTO SESENTA MIL PESOS M/L ($1.160.000 M/L) según lo dispuesto en el </w:t>
      </w:r>
      <w:r>
        <w:rPr>
          <w:rFonts w:ascii="Arial" w:hAnsi="Arial" w:cs="Arial"/>
          <w:b/>
          <w:bCs/>
          <w:color w:val="000000"/>
          <w:szCs w:val="22"/>
        </w:rPr>
        <w:t>Decreto 2613 del 28 de diciembre de 2022.</w:t>
      </w:r>
      <w:r>
        <w:rPr>
          <w:rFonts w:ascii="Arial" w:hAnsi="Arial" w:cs="Arial"/>
          <w:color w:val="000000"/>
          <w:szCs w:val="22"/>
        </w:rPr>
        <w:t> </w:t>
      </w:r>
    </w:p>
    <w:p w14:paraId="764BEC6D" w14:textId="77777777" w:rsidR="00DA4929" w:rsidRDefault="00DA4929" w:rsidP="00DA4929"/>
    <w:p w14:paraId="59BA012A"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Por lo anterior para efectos de la presente contratación se ha dispuesto un valor de </w:t>
      </w:r>
      <w:r>
        <w:rPr>
          <w:rFonts w:ascii="Arial" w:hAnsi="Arial" w:cs="Arial"/>
          <w:color w:val="000000"/>
          <w:szCs w:val="22"/>
          <w:shd w:val="clear" w:color="auto" w:fill="FFFF00"/>
        </w:rPr>
        <w:t>honorarios mensuales y valor total así:</w:t>
      </w:r>
      <w:r>
        <w:rPr>
          <w:rFonts w:ascii="Arial" w:hAnsi="Arial" w:cs="Arial"/>
          <w:color w:val="000000"/>
          <w:szCs w:val="22"/>
        </w:rPr>
        <w:t> </w:t>
      </w:r>
    </w:p>
    <w:p w14:paraId="4FCB93EE" w14:textId="77777777" w:rsidR="00DA4929" w:rsidRDefault="00DA4929" w:rsidP="00DA4929"/>
    <w:p w14:paraId="4FF6EBF9" w14:textId="77777777" w:rsidR="00DA4929" w:rsidRDefault="00DA4929" w:rsidP="00DA4929">
      <w:pPr>
        <w:pStyle w:val="NormalWeb"/>
        <w:spacing w:before="0" w:beforeAutospacing="0" w:after="0" w:afterAutospacing="0"/>
        <w:jc w:val="both"/>
      </w:pPr>
      <w:r>
        <w:rPr>
          <w:rFonts w:ascii="Arial" w:hAnsi="Arial" w:cs="Arial"/>
          <w:b/>
          <w:bCs/>
          <w:color w:val="000000"/>
          <w:szCs w:val="22"/>
        </w:rPr>
        <w:t>Honorarios </w:t>
      </w:r>
    </w:p>
    <w:p w14:paraId="4EC7997B" w14:textId="4CB88C16" w:rsidR="00DA4929" w:rsidRDefault="00DA4929" w:rsidP="00DA4929">
      <w:pPr>
        <w:pStyle w:val="NormalWeb"/>
        <w:spacing w:before="0" w:beforeAutospacing="0" w:after="0" w:afterAutospacing="0"/>
        <w:jc w:val="both"/>
      </w:pPr>
      <w:r>
        <w:rPr>
          <w:rFonts w:ascii="Arial" w:hAnsi="Arial" w:cs="Arial"/>
          <w:color w:val="000000"/>
          <w:szCs w:val="22"/>
        </w:rPr>
        <w:t>Numero de SMLMV: (</w:t>
      </w:r>
      <w:r w:rsidR="00D215E0">
        <w:rPr>
          <w:rFonts w:ascii="Arial" w:hAnsi="Arial" w:cs="Arial"/>
          <w:color w:val="000000"/>
          <w:szCs w:val="22"/>
          <w:shd w:val="clear" w:color="auto" w:fill="FFFF00"/>
        </w:rPr>
        <w:t>1,7</w:t>
      </w:r>
      <w:r>
        <w:rPr>
          <w:rFonts w:ascii="Arial" w:hAnsi="Arial" w:cs="Arial"/>
          <w:color w:val="000000"/>
          <w:szCs w:val="22"/>
        </w:rPr>
        <w:t>) </w:t>
      </w:r>
    </w:p>
    <w:p w14:paraId="5A57DE58" w14:textId="1999A7EF" w:rsidR="00DA4929" w:rsidRDefault="00DA4929" w:rsidP="00DA4929">
      <w:pPr>
        <w:pStyle w:val="NormalWeb"/>
        <w:spacing w:before="0" w:beforeAutospacing="0" w:after="0" w:afterAutospacing="0"/>
        <w:jc w:val="both"/>
      </w:pPr>
      <w:r>
        <w:rPr>
          <w:rFonts w:ascii="Arial" w:hAnsi="Arial" w:cs="Arial"/>
          <w:color w:val="000000"/>
          <w:szCs w:val="22"/>
        </w:rPr>
        <w:t>Valor Mes:</w:t>
      </w:r>
      <w:r>
        <w:rPr>
          <w:rStyle w:val="apple-tab-span"/>
          <w:rFonts w:ascii="Arial" w:hAnsi="Arial" w:cs="Arial"/>
          <w:szCs w:val="22"/>
        </w:rPr>
        <w:tab/>
      </w:r>
      <w:r w:rsidR="00D2663B">
        <w:rPr>
          <w:rStyle w:val="apple-tab-span"/>
          <w:rFonts w:ascii="Arial" w:hAnsi="Arial" w:cs="Arial"/>
          <w:szCs w:val="22"/>
        </w:rPr>
        <w:t>$</w:t>
      </w:r>
      <w:r w:rsidR="00D215E0">
        <w:rPr>
          <w:rFonts w:ascii="Arial" w:hAnsi="Arial" w:cs="Arial"/>
          <w:color w:val="000000"/>
          <w:szCs w:val="22"/>
          <w:shd w:val="clear" w:color="auto" w:fill="FFFF00"/>
        </w:rPr>
        <w:t>1</w:t>
      </w:r>
      <w:r w:rsidR="00D2663B" w:rsidRPr="00D2663B">
        <w:rPr>
          <w:rFonts w:ascii="Arial" w:hAnsi="Arial" w:cs="Arial"/>
          <w:color w:val="000000"/>
          <w:szCs w:val="22"/>
          <w:shd w:val="clear" w:color="auto" w:fill="FFFF00"/>
        </w:rPr>
        <w:t>.</w:t>
      </w:r>
      <w:r w:rsidR="00D215E0">
        <w:rPr>
          <w:rFonts w:ascii="Arial" w:hAnsi="Arial" w:cs="Arial"/>
          <w:color w:val="000000"/>
          <w:szCs w:val="22"/>
          <w:shd w:val="clear" w:color="auto" w:fill="FFFF00"/>
        </w:rPr>
        <w:t>972</w:t>
      </w:r>
      <w:r w:rsidR="00D2663B" w:rsidRPr="00D2663B">
        <w:rPr>
          <w:rFonts w:ascii="Arial" w:hAnsi="Arial" w:cs="Arial"/>
          <w:color w:val="000000"/>
          <w:szCs w:val="22"/>
          <w:shd w:val="clear" w:color="auto" w:fill="FFFF00"/>
        </w:rPr>
        <w:t>.000</w:t>
      </w:r>
    </w:p>
    <w:p w14:paraId="77F9CDED" w14:textId="70ECA01D" w:rsidR="00D2663B" w:rsidRDefault="00DA4929" w:rsidP="00D2663B">
      <w:pPr>
        <w:pStyle w:val="NormalWeb"/>
        <w:spacing w:before="0" w:beforeAutospacing="0" w:after="0" w:afterAutospacing="0"/>
        <w:jc w:val="both"/>
        <w:rPr>
          <w:rFonts w:ascii="Arial" w:hAnsi="Arial" w:cs="Arial"/>
        </w:rPr>
      </w:pPr>
      <w:r>
        <w:rPr>
          <w:rFonts w:ascii="Arial" w:hAnsi="Arial" w:cs="Arial"/>
          <w:color w:val="000000"/>
          <w:szCs w:val="22"/>
        </w:rPr>
        <w:t xml:space="preserve">Valor total del contrato: </w:t>
      </w:r>
      <w:r w:rsidR="00D2663B">
        <w:rPr>
          <w:rFonts w:ascii="Arial" w:hAnsi="Arial" w:cs="Arial"/>
          <w:color w:val="000000"/>
          <w:szCs w:val="22"/>
        </w:rPr>
        <w:t>$</w:t>
      </w:r>
      <w:r w:rsidR="00D215E0" w:rsidRPr="00D215E0">
        <w:rPr>
          <w:rFonts w:ascii="Arial" w:hAnsi="Arial" w:cs="Arial"/>
          <w:highlight w:val="yellow"/>
        </w:rPr>
        <w:t>23’664.000</w:t>
      </w:r>
    </w:p>
    <w:p w14:paraId="455DF5E2" w14:textId="77777777" w:rsidR="00DA4929" w:rsidRDefault="00DA4929" w:rsidP="00D2663B">
      <w:pPr>
        <w:pStyle w:val="NormalWeb"/>
        <w:spacing w:before="0" w:beforeAutospacing="0" w:after="0" w:afterAutospacing="0"/>
        <w:jc w:val="both"/>
      </w:pPr>
      <w:r>
        <w:br/>
      </w:r>
    </w:p>
    <w:p w14:paraId="40AEB173" w14:textId="77777777" w:rsidR="00DA4929" w:rsidRDefault="00DA4929" w:rsidP="00DA4929">
      <w:pPr>
        <w:pStyle w:val="NormalWeb"/>
        <w:numPr>
          <w:ilvl w:val="0"/>
          <w:numId w:val="28"/>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Plazo de ejecución: </w:t>
      </w:r>
    </w:p>
    <w:p w14:paraId="08DA5429" w14:textId="77777777" w:rsidR="00DA4929" w:rsidRDefault="00DA4929" w:rsidP="00DA4929">
      <w:pPr>
        <w:rPr>
          <w:rFonts w:ascii="Times New Roman" w:hAnsi="Times New Roman"/>
          <w:sz w:val="24"/>
          <w:szCs w:val="24"/>
        </w:rPr>
      </w:pPr>
    </w:p>
    <w:p w14:paraId="3ADB5208" w14:textId="77777777" w:rsidR="00DA4929" w:rsidRDefault="00DA4929" w:rsidP="00DA4929">
      <w:pPr>
        <w:pStyle w:val="NormalWeb"/>
        <w:spacing w:before="0" w:beforeAutospacing="0" w:after="0" w:afterAutospacing="0"/>
        <w:jc w:val="both"/>
      </w:pPr>
      <w:r>
        <w:rPr>
          <w:rFonts w:ascii="Arial" w:hAnsi="Arial" w:cs="Arial"/>
          <w:color w:val="000000"/>
          <w:szCs w:val="22"/>
        </w:rPr>
        <w:lastRenderedPageBreak/>
        <w:t xml:space="preserve">El plazo estimado para la ejecución del objeto contractual </w:t>
      </w:r>
      <w:r w:rsidR="00D2663B">
        <w:rPr>
          <w:rFonts w:ascii="Arial" w:hAnsi="Arial" w:cs="Arial"/>
          <w:color w:val="000000"/>
          <w:szCs w:val="22"/>
        </w:rPr>
        <w:t>es el estipulado en el acápite del presente documento que define el objeto contractual y sus especificaciones</w:t>
      </w:r>
      <w:r>
        <w:rPr>
          <w:rFonts w:ascii="Arial" w:hAnsi="Arial" w:cs="Arial"/>
          <w:color w:val="000000"/>
          <w:szCs w:val="22"/>
        </w:rPr>
        <w:t>,</w:t>
      </w:r>
      <w:r w:rsidR="00D2663B">
        <w:rPr>
          <w:rFonts w:ascii="Arial" w:hAnsi="Arial" w:cs="Arial"/>
          <w:color w:val="000000"/>
          <w:szCs w:val="22"/>
        </w:rPr>
        <w:t xml:space="preserve"> y que serán </w:t>
      </w:r>
      <w:proofErr w:type="spellStart"/>
      <w:r w:rsidR="00D2663B">
        <w:rPr>
          <w:rFonts w:ascii="Arial" w:hAnsi="Arial" w:cs="Arial"/>
          <w:color w:val="000000"/>
          <w:szCs w:val="22"/>
        </w:rPr>
        <w:t>dias</w:t>
      </w:r>
      <w:proofErr w:type="spellEnd"/>
      <w:r>
        <w:rPr>
          <w:rFonts w:ascii="Arial" w:hAnsi="Arial" w:cs="Arial"/>
          <w:color w:val="000000"/>
          <w:szCs w:val="22"/>
        </w:rPr>
        <w:t xml:space="preserve"> contados a partir de la fecha establecida en la plataforma SECOP II y en todo caso no podrá superar la correspondiente vigencia fiscal</w:t>
      </w:r>
    </w:p>
    <w:p w14:paraId="0AE6CC09" w14:textId="77777777" w:rsidR="00DA4929" w:rsidRDefault="00DA4929" w:rsidP="00DA4929">
      <w:r>
        <w:br/>
      </w:r>
    </w:p>
    <w:p w14:paraId="532E218D" w14:textId="77777777" w:rsidR="00DA4929" w:rsidRDefault="00DA4929" w:rsidP="00DA4929">
      <w:pPr>
        <w:pStyle w:val="NormalWeb"/>
        <w:numPr>
          <w:ilvl w:val="0"/>
          <w:numId w:val="29"/>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Disponibilidad Presupuestal</w:t>
      </w:r>
    </w:p>
    <w:p w14:paraId="2BCA057A" w14:textId="77777777" w:rsidR="00DA4929" w:rsidRDefault="00DA4929" w:rsidP="00DA4929">
      <w:pPr>
        <w:rPr>
          <w:rFonts w:ascii="Times New Roman" w:hAnsi="Times New Roman"/>
          <w:sz w:val="24"/>
          <w:szCs w:val="24"/>
        </w:rPr>
      </w:pPr>
    </w:p>
    <w:p w14:paraId="0040D857" w14:textId="77777777" w:rsidR="00D2663B" w:rsidRPr="005F7E52" w:rsidRDefault="00DA4929" w:rsidP="00D2663B">
      <w:pPr>
        <w:autoSpaceDE w:val="0"/>
        <w:autoSpaceDN w:val="0"/>
        <w:adjustRightInd w:val="0"/>
        <w:jc w:val="both"/>
        <w:rPr>
          <w:rFonts w:ascii="Arial" w:hAnsi="Arial" w:cs="Arial"/>
          <w:color w:val="000000"/>
          <w:szCs w:val="24"/>
        </w:rPr>
      </w:pPr>
      <w:r>
        <w:rPr>
          <w:rFonts w:ascii="Arial" w:hAnsi="Arial" w:cs="Arial"/>
          <w:color w:val="000000"/>
        </w:rPr>
        <w:t xml:space="preserve">Los recursos destinados para la presente contratación provienen de </w:t>
      </w:r>
      <w:r>
        <w:rPr>
          <w:rFonts w:ascii="Arial" w:hAnsi="Arial" w:cs="Arial"/>
          <w:color w:val="000000"/>
          <w:shd w:val="clear" w:color="auto" w:fill="FFFF00"/>
        </w:rPr>
        <w:t>recursos propios</w:t>
      </w:r>
      <w:r>
        <w:rPr>
          <w:rFonts w:ascii="Arial" w:hAnsi="Arial" w:cs="Arial"/>
          <w:color w:val="000000"/>
        </w:rPr>
        <w:t xml:space="preserve"> del presupuesto de la Asamblea Departamental de Antioquia,</w:t>
      </w:r>
      <w:r w:rsidR="00D2663B">
        <w:rPr>
          <w:rFonts w:ascii="Arial" w:hAnsi="Arial" w:cs="Arial"/>
          <w:color w:val="000000"/>
        </w:rPr>
        <w:t xml:space="preserve"> y </w:t>
      </w:r>
      <w:r w:rsidR="00D2663B" w:rsidRPr="005F7E52">
        <w:rPr>
          <w:rFonts w:ascii="Arial" w:hAnsi="Arial" w:cs="Arial"/>
          <w:color w:val="000000"/>
          <w:szCs w:val="24"/>
        </w:rPr>
        <w:t xml:space="preserve">se encuentran amparados bajo el Certificado de Disponibilidad Presupuestal No 3700012919 del 04 de enero de 2023, </w:t>
      </w:r>
      <w:r w:rsidR="00D2663B" w:rsidRPr="005F7E52">
        <w:rPr>
          <w:rFonts w:ascii="Arial" w:hAnsi="Arial" w:cs="Arial"/>
          <w:bCs/>
          <w:color w:val="000000"/>
          <w:szCs w:val="24"/>
        </w:rPr>
        <w:t xml:space="preserve">Rubro </w:t>
      </w:r>
      <w:r w:rsidR="00D2663B" w:rsidRPr="005F7E52">
        <w:rPr>
          <w:rFonts w:ascii="Arial" w:hAnsi="Arial" w:cs="Arial"/>
          <w:color w:val="000000"/>
          <w:szCs w:val="24"/>
        </w:rPr>
        <w:t>2120202008/1010/0-1010 FONDOS COMUNES I.C.L.D Servicios prestados a las empresas y servicios de producción; correspondiente a la presente vigencia fiscal.</w:t>
      </w:r>
    </w:p>
    <w:p w14:paraId="52B82BDD" w14:textId="77777777" w:rsidR="00DA4929" w:rsidRDefault="00DA4929" w:rsidP="00D2663B">
      <w:pPr>
        <w:pStyle w:val="NormalWeb"/>
        <w:spacing w:before="0" w:beforeAutospacing="0" w:after="0" w:afterAutospacing="0"/>
        <w:jc w:val="both"/>
      </w:pPr>
      <w:r>
        <w:rPr>
          <w:rFonts w:ascii="Arial" w:hAnsi="Arial" w:cs="Arial"/>
          <w:color w:val="000000"/>
          <w:szCs w:val="22"/>
        </w:rPr>
        <w:t xml:space="preserve"> </w:t>
      </w:r>
    </w:p>
    <w:p w14:paraId="7E77A835" w14:textId="77777777" w:rsidR="00D2663B" w:rsidRDefault="00D2663B" w:rsidP="00DA4929"/>
    <w:tbl>
      <w:tblPr>
        <w:tblW w:w="9061" w:type="dxa"/>
        <w:tblCellMar>
          <w:top w:w="15" w:type="dxa"/>
          <w:left w:w="15" w:type="dxa"/>
          <w:bottom w:w="15" w:type="dxa"/>
          <w:right w:w="15" w:type="dxa"/>
        </w:tblCellMar>
        <w:tblLook w:val="04A0" w:firstRow="1" w:lastRow="0" w:firstColumn="1" w:lastColumn="0" w:noHBand="0" w:noVBand="1"/>
      </w:tblPr>
      <w:tblGrid>
        <w:gridCol w:w="2174"/>
        <w:gridCol w:w="2377"/>
        <w:gridCol w:w="4510"/>
      </w:tblGrid>
      <w:tr w:rsidR="00DA4929" w14:paraId="060B0B65" w14:textId="77777777" w:rsidTr="00D2663B">
        <w:trPr>
          <w:trHeight w:val="446"/>
        </w:trPr>
        <w:tc>
          <w:tcPr>
            <w:tcW w:w="0" w:type="auto"/>
            <w:gridSpan w:val="3"/>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4F7CE932" w14:textId="77777777" w:rsidR="00DA4929" w:rsidRDefault="00DA4929">
            <w:pPr>
              <w:pStyle w:val="NormalWeb"/>
              <w:spacing w:before="0" w:beforeAutospacing="0" w:after="0" w:afterAutospacing="0"/>
              <w:ind w:right="4"/>
              <w:jc w:val="center"/>
            </w:pPr>
            <w:r>
              <w:rPr>
                <w:rFonts w:ascii="Arial" w:hAnsi="Arial" w:cs="Arial"/>
                <w:b/>
                <w:bCs/>
                <w:color w:val="000000"/>
                <w:szCs w:val="22"/>
              </w:rPr>
              <w:t>CERTIFICADOS DE DISPONIBILIDAD PRESUPUESTAL</w:t>
            </w:r>
          </w:p>
        </w:tc>
      </w:tr>
      <w:tr w:rsidR="00DA4929" w14:paraId="2C5CAA3C" w14:textId="77777777" w:rsidTr="00D2663B">
        <w:trPr>
          <w:trHeight w:val="423"/>
        </w:trPr>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70C0C834" w14:textId="77777777" w:rsidR="00DA4929" w:rsidRDefault="00DA4929">
            <w:pPr>
              <w:pStyle w:val="NormalWeb"/>
              <w:spacing w:before="0" w:beforeAutospacing="0" w:after="0" w:afterAutospacing="0"/>
              <w:ind w:right="12"/>
              <w:jc w:val="center"/>
            </w:pPr>
            <w:r>
              <w:rPr>
                <w:rFonts w:ascii="Arial" w:hAnsi="Arial" w:cs="Arial"/>
                <w:b/>
                <w:bCs/>
                <w:color w:val="000000"/>
                <w:szCs w:val="22"/>
              </w:rPr>
              <w:t>FECHA</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2ECD5AAB" w14:textId="77777777" w:rsidR="00DA4929" w:rsidRDefault="00DA4929">
            <w:pPr>
              <w:pStyle w:val="NormalWeb"/>
              <w:spacing w:before="0" w:beforeAutospacing="0" w:after="0" w:afterAutospacing="0"/>
              <w:ind w:left="15"/>
              <w:jc w:val="center"/>
            </w:pPr>
            <w:r>
              <w:rPr>
                <w:rFonts w:ascii="Arial" w:hAnsi="Arial" w:cs="Arial"/>
                <w:b/>
                <w:bCs/>
                <w:color w:val="000000"/>
                <w:szCs w:val="22"/>
              </w:rPr>
              <w:t>NUMERO</w:t>
            </w:r>
          </w:p>
        </w:tc>
        <w:tc>
          <w:tcPr>
            <w:tcW w:w="0" w:type="auto"/>
            <w:tcBorders>
              <w:top w:val="single" w:sz="4" w:space="0" w:color="000000"/>
              <w:left w:val="single" w:sz="4" w:space="0" w:color="000000"/>
              <w:bottom w:val="single" w:sz="4" w:space="0" w:color="000000"/>
              <w:right w:val="single" w:sz="4" w:space="0" w:color="000000"/>
            </w:tcBorders>
            <w:shd w:val="clear" w:color="auto" w:fill="C5E0B3"/>
            <w:tcMar>
              <w:top w:w="0" w:type="dxa"/>
              <w:left w:w="115" w:type="dxa"/>
              <w:bottom w:w="0" w:type="dxa"/>
              <w:right w:w="115" w:type="dxa"/>
            </w:tcMar>
            <w:hideMark/>
          </w:tcPr>
          <w:p w14:paraId="171C1BA1" w14:textId="77777777" w:rsidR="00DA4929" w:rsidRPr="00D2663B" w:rsidRDefault="00D2663B" w:rsidP="00D2663B">
            <w:pPr>
              <w:jc w:val="center"/>
              <w:rPr>
                <w:rFonts w:ascii="Arial" w:hAnsi="Arial" w:cs="Arial"/>
                <w:b/>
                <w:bCs/>
              </w:rPr>
            </w:pPr>
            <w:r w:rsidRPr="00D2663B">
              <w:rPr>
                <w:rFonts w:ascii="Arial" w:hAnsi="Arial" w:cs="Arial"/>
                <w:b/>
                <w:bCs/>
              </w:rPr>
              <w:t>RUBRO</w:t>
            </w:r>
          </w:p>
        </w:tc>
      </w:tr>
      <w:tr w:rsidR="00DA4929" w14:paraId="22DE15E3" w14:textId="77777777" w:rsidTr="00D2663B">
        <w:trPr>
          <w:trHeight w:val="41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B82DB" w14:textId="77777777" w:rsidR="00DA4929" w:rsidRDefault="00DA4929">
            <w:pPr>
              <w:pStyle w:val="NormalWeb"/>
              <w:spacing w:before="0" w:beforeAutospacing="0" w:after="0" w:afterAutospacing="0"/>
              <w:ind w:left="3"/>
              <w:jc w:val="center"/>
            </w:pPr>
            <w:r>
              <w:rPr>
                <w:rFonts w:ascii="Arial" w:hAnsi="Arial" w:cs="Arial"/>
                <w:color w:val="000000"/>
                <w:szCs w:val="22"/>
                <w:shd w:val="clear" w:color="auto" w:fill="FFFF00"/>
              </w:rPr>
              <w:t>04/01/2023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D7FB34" w14:textId="77777777" w:rsidR="00DA4929" w:rsidRPr="00D2663B" w:rsidRDefault="00D2663B">
            <w:pPr>
              <w:pStyle w:val="NormalWeb"/>
              <w:spacing w:before="0" w:beforeAutospacing="0" w:after="0" w:afterAutospacing="0"/>
              <w:ind w:left="5"/>
              <w:jc w:val="center"/>
              <w:rPr>
                <w:highlight w:val="yellow"/>
              </w:rPr>
            </w:pPr>
            <w:r w:rsidRPr="00D2663B">
              <w:rPr>
                <w:rFonts w:ascii="Arial" w:hAnsi="Arial" w:cs="Arial"/>
                <w:color w:val="000000"/>
                <w:highlight w:val="yellow"/>
              </w:rPr>
              <w:t>3700012919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CCC63E" w14:textId="77777777" w:rsidR="00DA4929" w:rsidRPr="00D2663B" w:rsidRDefault="00D2663B">
            <w:pPr>
              <w:pStyle w:val="NormalWeb"/>
              <w:spacing w:before="0" w:beforeAutospacing="0" w:after="0" w:afterAutospacing="0"/>
              <w:ind w:left="18"/>
              <w:jc w:val="center"/>
              <w:rPr>
                <w:highlight w:val="yellow"/>
              </w:rPr>
            </w:pPr>
            <w:r w:rsidRPr="00D2663B">
              <w:rPr>
                <w:rFonts w:ascii="Arial" w:hAnsi="Arial" w:cs="Arial"/>
                <w:color w:val="000000"/>
                <w:highlight w:val="yellow"/>
              </w:rPr>
              <w:t xml:space="preserve">2120202008/1010/0-1010 </w:t>
            </w:r>
          </w:p>
        </w:tc>
      </w:tr>
    </w:tbl>
    <w:p w14:paraId="3CFA6561" w14:textId="77777777" w:rsidR="00DA4929" w:rsidRDefault="00DA4929" w:rsidP="00DA4929">
      <w:r>
        <w:br/>
      </w:r>
    </w:p>
    <w:p w14:paraId="6D1011C1" w14:textId="77777777" w:rsidR="00DA4929" w:rsidRDefault="00DA4929" w:rsidP="00DA4929">
      <w:pPr>
        <w:pStyle w:val="NormalWeb"/>
        <w:numPr>
          <w:ilvl w:val="0"/>
          <w:numId w:val="30"/>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Forma de Pago y/o Desembolso.</w:t>
      </w:r>
    </w:p>
    <w:p w14:paraId="1C85F8F3" w14:textId="77777777" w:rsidR="00DA4929" w:rsidRDefault="00DA4929" w:rsidP="00DA4929">
      <w:pPr>
        <w:rPr>
          <w:rFonts w:ascii="Times New Roman" w:hAnsi="Times New Roman"/>
          <w:sz w:val="24"/>
          <w:szCs w:val="24"/>
        </w:rPr>
      </w:pPr>
    </w:p>
    <w:p w14:paraId="5AAC420A"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pagará al contratista el valor del presente contrato de acuerdo al Plan Anualizado de Caja (PAC), el cual está soportado en el registro de disponibilidad presupuestal (RP) que avala el presente contrato Y SE AUTORIZARÁ el pago de acuerdo al informe de auditoría y/o supervisión que se presente al ordenador del gasto, donde se detallan las actividades, obligaciones, tareas o productos realizados, desarrollados o entregados durante el periodo a pagar y de acuerdo al plazo establecido en el contrato. En todo caso se pagará de acuerdo a la ejecución. </w:t>
      </w:r>
    </w:p>
    <w:p w14:paraId="1D6E6994" w14:textId="77777777" w:rsidR="00DA4929" w:rsidRDefault="00DA4929" w:rsidP="00DA4929"/>
    <w:p w14:paraId="2FD5147B" w14:textId="77777777" w:rsidR="00DA4929" w:rsidRDefault="00DA4929" w:rsidP="00DA4929">
      <w:pPr>
        <w:pStyle w:val="NormalWeb"/>
        <w:spacing w:before="0" w:beforeAutospacing="0" w:after="0" w:afterAutospacing="0"/>
        <w:jc w:val="both"/>
      </w:pPr>
      <w:r>
        <w:rPr>
          <w:rFonts w:ascii="Arial" w:hAnsi="Arial" w:cs="Arial"/>
          <w:color w:val="000000"/>
          <w:szCs w:val="22"/>
        </w:rPr>
        <w:t>La FACTURA O CUENTA DE COBRO deberá estar acompañada de la certificación que acredite que se encuentra a paz y salvo por concepto de pago de la Seguridad Social integral (salud, pensiones y riesgos laborales).</w:t>
      </w:r>
    </w:p>
    <w:p w14:paraId="1C7F71A0" w14:textId="77777777" w:rsidR="00DA4929" w:rsidRDefault="00DA4929" w:rsidP="00DA4929"/>
    <w:p w14:paraId="6036D0C7" w14:textId="77777777" w:rsidR="00DA4929" w:rsidRDefault="00DA4929" w:rsidP="00DA4929">
      <w:pPr>
        <w:pStyle w:val="NormalWeb"/>
        <w:spacing w:before="0" w:beforeAutospacing="0" w:after="0" w:afterAutospacing="0"/>
        <w:jc w:val="both"/>
      </w:pPr>
      <w:r>
        <w:rPr>
          <w:rFonts w:ascii="Arial" w:hAnsi="Arial" w:cs="Arial"/>
          <w:color w:val="000000"/>
          <w:szCs w:val="22"/>
        </w:rPr>
        <w:t>La Asamblea Departamental de Antioquia contará con un término de cuarenta y cinco (45) días hábiles siguientes a la fecha de radicación de la factura o cuenta de cobro, para realizar cada desembolso.</w:t>
      </w:r>
    </w:p>
    <w:p w14:paraId="31F45156" w14:textId="77777777" w:rsidR="00DA4929" w:rsidRDefault="00DA4929" w:rsidP="00DA4929">
      <w:r>
        <w:br/>
      </w:r>
    </w:p>
    <w:p w14:paraId="04E1316E" w14:textId="77777777" w:rsidR="00DA4929" w:rsidRDefault="00DA4929" w:rsidP="00DA4929">
      <w:pPr>
        <w:pStyle w:val="NormalWeb"/>
        <w:numPr>
          <w:ilvl w:val="0"/>
          <w:numId w:val="31"/>
        </w:numPr>
        <w:spacing w:before="0" w:beforeAutospacing="0" w:after="120" w:afterAutospacing="0"/>
        <w:ind w:right="79"/>
        <w:jc w:val="both"/>
        <w:textAlignment w:val="baseline"/>
        <w:rPr>
          <w:rFonts w:ascii="Arial" w:hAnsi="Arial" w:cs="Arial"/>
          <w:b/>
          <w:bCs/>
          <w:color w:val="000000"/>
          <w:szCs w:val="22"/>
        </w:rPr>
      </w:pPr>
      <w:r>
        <w:rPr>
          <w:rFonts w:ascii="Arial" w:hAnsi="Arial" w:cs="Arial"/>
          <w:b/>
          <w:bCs/>
          <w:color w:val="000000"/>
          <w:szCs w:val="22"/>
        </w:rPr>
        <w:lastRenderedPageBreak/>
        <w:t>Liquidación</w:t>
      </w:r>
    </w:p>
    <w:p w14:paraId="4E31ECA0" w14:textId="77777777" w:rsidR="00DA4929" w:rsidRDefault="00DA4929" w:rsidP="00DA4929">
      <w:pPr>
        <w:pStyle w:val="NormalWeb"/>
        <w:spacing w:before="0" w:beforeAutospacing="0" w:after="0" w:afterAutospacing="0"/>
        <w:ind w:right="79"/>
        <w:jc w:val="both"/>
        <w:rPr>
          <w:sz w:val="24"/>
        </w:rPr>
      </w:pPr>
      <w:r>
        <w:rPr>
          <w:rFonts w:ascii="Arial" w:hAnsi="Arial" w:cs="Arial"/>
          <w:color w:val="000000"/>
          <w:szCs w:val="22"/>
        </w:rPr>
        <w:t xml:space="preserve">De conformidad con el Artículo 217 del Decreto 019 de 2012, los contratos de prestación de servicios profesionales y de apoyo a la gestión no requieren de liquidación, lo que implica que solo en caso de una terminación anticipada o </w:t>
      </w:r>
      <w:proofErr w:type="spellStart"/>
      <w:r>
        <w:rPr>
          <w:rFonts w:ascii="Arial" w:hAnsi="Arial" w:cs="Arial"/>
          <w:color w:val="000000"/>
          <w:szCs w:val="22"/>
        </w:rPr>
        <w:t>entrabamientos</w:t>
      </w:r>
      <w:proofErr w:type="spellEnd"/>
      <w:r>
        <w:rPr>
          <w:rFonts w:ascii="Arial" w:hAnsi="Arial" w:cs="Arial"/>
          <w:color w:val="000000"/>
          <w:szCs w:val="22"/>
        </w:rPr>
        <w:t xml:space="preserve"> en su ejecución, se podrá hacer la liquidación para salvaguardar las obligaciones entre las partes, y la ENTIDAD CONTRATANTE podrá liquidar el contrato conforme a lo preceptuado en el artículo 11 de la Ley 1150 de 2007.</w:t>
      </w:r>
    </w:p>
    <w:p w14:paraId="6C4FA1A5" w14:textId="77777777" w:rsidR="00DA4929" w:rsidRDefault="00DA4929" w:rsidP="00DA4929">
      <w:r>
        <w:br/>
      </w:r>
    </w:p>
    <w:p w14:paraId="45F929E2" w14:textId="77777777" w:rsidR="00DA4929" w:rsidRDefault="00DA4929" w:rsidP="00DA4929">
      <w:pPr>
        <w:pStyle w:val="NormalWeb"/>
        <w:numPr>
          <w:ilvl w:val="0"/>
          <w:numId w:val="32"/>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CRITERIOS DE SELECCIÓN.</w:t>
      </w:r>
    </w:p>
    <w:p w14:paraId="02C88F28" w14:textId="77777777" w:rsidR="00DA4929" w:rsidRDefault="00DA4929" w:rsidP="00DA4929">
      <w:pPr>
        <w:rPr>
          <w:rFonts w:ascii="Times New Roman" w:hAnsi="Times New Roman"/>
          <w:sz w:val="24"/>
          <w:szCs w:val="24"/>
        </w:rPr>
      </w:pPr>
    </w:p>
    <w:p w14:paraId="6328B304" w14:textId="77777777" w:rsidR="00DA4929" w:rsidRDefault="00DA4929" w:rsidP="00DA4929">
      <w:pPr>
        <w:pStyle w:val="Ttulo2"/>
        <w:spacing w:before="0" w:after="0"/>
        <w:jc w:val="both"/>
      </w:pPr>
      <w:r>
        <w:rPr>
          <w:rFonts w:ascii="Arial" w:hAnsi="Arial" w:cs="Arial"/>
          <w:sz w:val="22"/>
          <w:szCs w:val="22"/>
        </w:rPr>
        <w:t>Personal requerido:</w:t>
      </w:r>
      <w:r>
        <w:rPr>
          <w:rFonts w:ascii="Arial" w:hAnsi="Arial" w:cs="Arial"/>
          <w:b w:val="0"/>
          <w:bCs/>
          <w:sz w:val="22"/>
          <w:szCs w:val="22"/>
        </w:rPr>
        <w:t xml:space="preserve"> se requiere para la ejecución de este contrato una persona natural que cumpla con los requisitos de a continuación se señalan: </w:t>
      </w:r>
    </w:p>
    <w:p w14:paraId="2B689738" w14:textId="77777777" w:rsidR="00DA4929" w:rsidRDefault="00DA4929" w:rsidP="00DA4929"/>
    <w:p w14:paraId="667E0600" w14:textId="77777777" w:rsidR="00DA4929" w:rsidRDefault="00DA4929" w:rsidP="00DA4929">
      <w:pPr>
        <w:pStyle w:val="Ttulo2"/>
        <w:spacing w:before="0" w:after="0"/>
        <w:jc w:val="both"/>
      </w:pPr>
      <w:r>
        <w:rPr>
          <w:rFonts w:ascii="Arial" w:hAnsi="Arial" w:cs="Arial"/>
          <w:sz w:val="22"/>
          <w:szCs w:val="22"/>
        </w:rPr>
        <w:t>Requisitos de idoneidad:</w:t>
      </w:r>
      <w:r>
        <w:rPr>
          <w:rFonts w:ascii="Arial" w:hAnsi="Arial" w:cs="Arial"/>
          <w:b w:val="0"/>
          <w:bCs/>
          <w:sz w:val="22"/>
          <w:szCs w:val="22"/>
        </w:rPr>
        <w:t xml:space="preserve"> Se requiere que el proponente cuente con experiencia según su formación académica: </w:t>
      </w:r>
      <w:r w:rsidR="00D2663B">
        <w:rPr>
          <w:rFonts w:ascii="Arial" w:hAnsi="Arial" w:cs="Arial"/>
          <w:b w:val="0"/>
          <w:bCs/>
          <w:sz w:val="22"/>
          <w:szCs w:val="22"/>
          <w:shd w:val="clear" w:color="auto" w:fill="FFFF00"/>
        </w:rPr>
        <w:t>Bachiller, Técnica</w:t>
      </w:r>
      <w:r>
        <w:rPr>
          <w:rFonts w:ascii="Arial" w:hAnsi="Arial" w:cs="Arial"/>
          <w:b w:val="0"/>
          <w:bCs/>
          <w:sz w:val="22"/>
          <w:szCs w:val="22"/>
          <w:shd w:val="clear" w:color="auto" w:fill="FFFF00"/>
        </w:rPr>
        <w:t xml:space="preserve"> o profesional universitaria</w:t>
      </w:r>
    </w:p>
    <w:p w14:paraId="0BB912DB" w14:textId="77777777" w:rsidR="00DA4929" w:rsidRDefault="00DA4929" w:rsidP="00DA4929">
      <w:pPr>
        <w:spacing w:after="240"/>
      </w:pPr>
    </w:p>
    <w:p w14:paraId="561521C4" w14:textId="77777777" w:rsidR="00DA4929" w:rsidRDefault="00DA4929" w:rsidP="00DA4929">
      <w:pPr>
        <w:pStyle w:val="NormalWeb"/>
        <w:spacing w:before="0" w:beforeAutospacing="0" w:after="0" w:afterAutospacing="0"/>
        <w:jc w:val="both"/>
      </w:pPr>
      <w:r>
        <w:rPr>
          <w:rFonts w:ascii="Arial" w:hAnsi="Arial" w:cs="Arial"/>
          <w:b/>
          <w:bCs/>
          <w:color w:val="000000"/>
          <w:szCs w:val="22"/>
        </w:rPr>
        <w:t>Requisitos de experiencia:</w:t>
      </w:r>
      <w:r>
        <w:rPr>
          <w:rFonts w:ascii="Arial" w:hAnsi="Arial" w:cs="Arial"/>
          <w:color w:val="000000"/>
          <w:szCs w:val="22"/>
        </w:rPr>
        <w:t xml:space="preserve"> El proponente deberá acreditar un (1) año </w:t>
      </w:r>
      <w:r w:rsidR="00D2663B">
        <w:rPr>
          <w:rFonts w:ascii="Arial" w:hAnsi="Arial" w:cs="Arial"/>
          <w:color w:val="000000"/>
          <w:szCs w:val="22"/>
        </w:rPr>
        <w:t>de experiencia</w:t>
      </w:r>
      <w:r>
        <w:rPr>
          <w:rFonts w:ascii="Arial" w:hAnsi="Arial" w:cs="Arial"/>
          <w:color w:val="000000"/>
          <w:szCs w:val="22"/>
        </w:rPr>
        <w:t xml:space="preserve"> laboral, según su formación académica y a las funciones que se requieran para la prestación del servicio como gestión de apoyo al diputado.</w:t>
      </w:r>
    </w:p>
    <w:p w14:paraId="03BD3D9D" w14:textId="77777777" w:rsidR="00DA4929" w:rsidRDefault="00DA4929" w:rsidP="00DA4929">
      <w:pPr>
        <w:pStyle w:val="NormalWeb"/>
        <w:spacing w:before="0" w:beforeAutospacing="0" w:after="0" w:afterAutospacing="0"/>
        <w:jc w:val="both"/>
      </w:pPr>
      <w:r>
        <w:rPr>
          <w:rFonts w:ascii="Arial" w:hAnsi="Arial" w:cs="Arial"/>
          <w:color w:val="000000"/>
          <w:szCs w:val="22"/>
        </w:rPr>
        <w:t>Para el efecto se tendrá en cuenta lo establecido en el artículo 229 del Decreto 019 de 2012. </w:t>
      </w:r>
    </w:p>
    <w:p w14:paraId="0DF1689C" w14:textId="77777777" w:rsidR="00DA4929" w:rsidRDefault="00DA4929" w:rsidP="00DA4929">
      <w:r>
        <w:br/>
      </w:r>
    </w:p>
    <w:p w14:paraId="0146E179" w14:textId="77777777" w:rsidR="00DA4929" w:rsidRDefault="00DA4929" w:rsidP="00DA4929">
      <w:pPr>
        <w:pStyle w:val="Ttulo1"/>
        <w:numPr>
          <w:ilvl w:val="0"/>
          <w:numId w:val="33"/>
        </w:numPr>
        <w:spacing w:before="0" w:after="0"/>
        <w:jc w:val="both"/>
        <w:textAlignment w:val="baseline"/>
        <w:rPr>
          <w:rFonts w:ascii="Arial" w:hAnsi="Arial" w:cs="Arial"/>
        </w:rPr>
      </w:pPr>
      <w:r>
        <w:rPr>
          <w:rFonts w:ascii="Arial" w:hAnsi="Arial" w:cs="Arial"/>
          <w:sz w:val="22"/>
          <w:szCs w:val="22"/>
        </w:rPr>
        <w:t>Requisitos legales</w:t>
      </w:r>
    </w:p>
    <w:p w14:paraId="1744864C" w14:textId="77777777" w:rsidR="00DA4929" w:rsidRDefault="00DA4929" w:rsidP="00DA4929">
      <w:pPr>
        <w:rPr>
          <w:rFonts w:ascii="Times New Roman" w:hAnsi="Times New Roman"/>
        </w:rPr>
      </w:pPr>
    </w:p>
    <w:p w14:paraId="3AE0D2F3" w14:textId="77777777" w:rsidR="00DA4929" w:rsidRDefault="00DA4929" w:rsidP="00DA4929">
      <w:pPr>
        <w:pStyle w:val="Ttulo2"/>
        <w:spacing w:before="0" w:after="0"/>
      </w:pPr>
      <w:r>
        <w:rPr>
          <w:rFonts w:ascii="Arial" w:hAnsi="Arial" w:cs="Arial"/>
          <w:sz w:val="22"/>
          <w:szCs w:val="22"/>
        </w:rPr>
        <w:t>Requisitos legales persona natural</w:t>
      </w:r>
    </w:p>
    <w:p w14:paraId="5E09823D" w14:textId="77777777" w:rsidR="00DA4929" w:rsidRDefault="00DA4929" w:rsidP="00DA4929">
      <w:r>
        <w:br/>
      </w:r>
    </w:p>
    <w:p w14:paraId="2DD64B1B" w14:textId="77777777" w:rsidR="00DA4929" w:rsidRDefault="00DA4929" w:rsidP="00DA4929">
      <w:pPr>
        <w:pStyle w:val="NormalWeb"/>
        <w:numPr>
          <w:ilvl w:val="0"/>
          <w:numId w:val="34"/>
        </w:numPr>
        <w:spacing w:before="0" w:beforeAutospacing="0" w:after="0" w:afterAutospacing="0"/>
        <w:ind w:left="360" w:right="805"/>
        <w:textAlignment w:val="baseline"/>
        <w:rPr>
          <w:rFonts w:ascii="Arial" w:hAnsi="Arial" w:cs="Arial"/>
          <w:color w:val="000000"/>
          <w:szCs w:val="22"/>
        </w:rPr>
      </w:pPr>
      <w:r>
        <w:rPr>
          <w:rFonts w:ascii="Arial" w:hAnsi="Arial" w:cs="Arial"/>
          <w:color w:val="000000"/>
          <w:szCs w:val="22"/>
        </w:rPr>
        <w:t>Certificado de inexistencia de personal de planta (firmado por el Alcalde y el Jefe de Oficina de Talento Humano y Desarrollo Organizacional)</w:t>
      </w:r>
    </w:p>
    <w:p w14:paraId="110C28B2" w14:textId="77777777" w:rsidR="00DA4929" w:rsidRDefault="00DA4929" w:rsidP="00DA4929">
      <w:pPr>
        <w:pStyle w:val="NormalWeb"/>
        <w:numPr>
          <w:ilvl w:val="0"/>
          <w:numId w:val="34"/>
        </w:numPr>
        <w:spacing w:before="0" w:beforeAutospacing="0" w:after="0" w:afterAutospacing="0"/>
        <w:ind w:left="360" w:right="517"/>
        <w:textAlignment w:val="baseline"/>
        <w:rPr>
          <w:rFonts w:ascii="Arial" w:hAnsi="Arial" w:cs="Arial"/>
          <w:color w:val="000000"/>
          <w:szCs w:val="22"/>
        </w:rPr>
      </w:pPr>
      <w:r>
        <w:rPr>
          <w:rFonts w:ascii="Arial" w:hAnsi="Arial" w:cs="Arial"/>
          <w:color w:val="000000"/>
          <w:szCs w:val="22"/>
        </w:rPr>
        <w:t>RUT (Resolución 139 de noviembre 21 de 2012- DIAN) para contratistas nuevos o si el RUT ha sufrido alguna modificación. Anexar documento</w:t>
      </w:r>
    </w:p>
    <w:p w14:paraId="1A81FEFF" w14:textId="77777777" w:rsidR="00DA4929" w:rsidRDefault="00DA4929" w:rsidP="00DA4929">
      <w:pPr>
        <w:pStyle w:val="NormalWeb"/>
        <w:numPr>
          <w:ilvl w:val="0"/>
          <w:numId w:val="34"/>
        </w:numPr>
        <w:spacing w:before="0" w:beforeAutospacing="0" w:after="0" w:afterAutospacing="0"/>
        <w:ind w:left="360" w:right="517"/>
        <w:jc w:val="both"/>
        <w:textAlignment w:val="baseline"/>
        <w:rPr>
          <w:rFonts w:ascii="Arial" w:hAnsi="Arial" w:cs="Arial"/>
          <w:color w:val="000000"/>
          <w:szCs w:val="22"/>
        </w:rPr>
      </w:pPr>
      <w:r>
        <w:rPr>
          <w:rFonts w:ascii="Arial" w:hAnsi="Arial" w:cs="Arial"/>
          <w:color w:val="000000"/>
          <w:szCs w:val="22"/>
        </w:rPr>
        <w:t xml:space="preserve">Certificado de afiliación al sistema de Seguridad Social Integral. Informar la ARL en la que se encuentra afiliado SURA, en caso de no estar afiliado indicar a cuál ARL se pretende afiliar y </w:t>
      </w:r>
      <w:r>
        <w:rPr>
          <w:rFonts w:ascii="Arial" w:hAnsi="Arial" w:cs="Arial"/>
          <w:color w:val="000000"/>
          <w:szCs w:val="22"/>
          <w:shd w:val="clear" w:color="auto" w:fill="FFFF00"/>
        </w:rPr>
        <w:t>Tipo de Riesgo</w:t>
      </w:r>
      <w:r>
        <w:rPr>
          <w:rFonts w:ascii="Arial" w:hAnsi="Arial" w:cs="Arial"/>
          <w:b/>
          <w:bCs/>
          <w:color w:val="000000"/>
          <w:szCs w:val="22"/>
          <w:shd w:val="clear" w:color="auto" w:fill="FFFF00"/>
        </w:rPr>
        <w:t xml:space="preserve"> </w:t>
      </w:r>
      <w:r>
        <w:rPr>
          <w:rFonts w:ascii="Arial" w:hAnsi="Arial" w:cs="Arial"/>
          <w:color w:val="000000"/>
          <w:szCs w:val="22"/>
          <w:shd w:val="clear" w:color="auto" w:fill="FFFF00"/>
        </w:rPr>
        <w:t>1</w:t>
      </w:r>
      <w:r>
        <w:rPr>
          <w:rFonts w:ascii="Arial" w:hAnsi="Arial" w:cs="Arial"/>
          <w:color w:val="000000"/>
          <w:szCs w:val="22"/>
        </w:rPr>
        <w:t>.</w:t>
      </w:r>
    </w:p>
    <w:p w14:paraId="0820374F" w14:textId="77777777" w:rsidR="00DA4929" w:rsidRDefault="00DA4929" w:rsidP="00DA4929">
      <w:pPr>
        <w:pStyle w:val="NormalWeb"/>
        <w:numPr>
          <w:ilvl w:val="0"/>
          <w:numId w:val="34"/>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Fotocopia de la cédula de ciudadanía, para contratistas nuevos.</w:t>
      </w:r>
    </w:p>
    <w:p w14:paraId="56F68DCA" w14:textId="77777777" w:rsidR="00DA4929" w:rsidRDefault="00DA4929" w:rsidP="00DA4929">
      <w:pPr>
        <w:pStyle w:val="NormalWeb"/>
        <w:numPr>
          <w:ilvl w:val="0"/>
          <w:numId w:val="34"/>
        </w:numPr>
        <w:spacing w:before="0" w:beforeAutospacing="0" w:after="0" w:afterAutospacing="0"/>
        <w:ind w:left="360" w:right="515"/>
        <w:textAlignment w:val="baseline"/>
        <w:rPr>
          <w:rFonts w:ascii="Arial" w:hAnsi="Arial" w:cs="Arial"/>
          <w:color w:val="000000"/>
          <w:szCs w:val="22"/>
        </w:rPr>
      </w:pPr>
      <w:r>
        <w:rPr>
          <w:rFonts w:ascii="Arial" w:hAnsi="Arial" w:cs="Arial"/>
          <w:color w:val="000000"/>
          <w:szCs w:val="22"/>
        </w:rPr>
        <w:t>Certificado de no ser deudor fiscal, expedido por la Contraloría General, con el Código de Verificación y con una vigencia mínima de tres (3) meses.</w:t>
      </w:r>
    </w:p>
    <w:p w14:paraId="4BAA7226" w14:textId="77777777" w:rsidR="00DA4929" w:rsidRDefault="00DA4929" w:rsidP="00DA4929">
      <w:pPr>
        <w:pStyle w:val="NormalWeb"/>
        <w:numPr>
          <w:ilvl w:val="0"/>
          <w:numId w:val="34"/>
        </w:numPr>
        <w:spacing w:before="0" w:beforeAutospacing="0" w:after="0" w:afterAutospacing="0"/>
        <w:ind w:left="360" w:right="520"/>
        <w:textAlignment w:val="baseline"/>
        <w:rPr>
          <w:rFonts w:ascii="Arial" w:hAnsi="Arial" w:cs="Arial"/>
          <w:color w:val="000000"/>
          <w:szCs w:val="22"/>
        </w:rPr>
      </w:pPr>
      <w:r>
        <w:rPr>
          <w:rFonts w:ascii="Arial" w:hAnsi="Arial" w:cs="Arial"/>
          <w:color w:val="000000"/>
          <w:szCs w:val="22"/>
        </w:rPr>
        <w:lastRenderedPageBreak/>
        <w:t>Certificado de antecedentes disciplinarios expedido por la Procuraduría General de la Nación, con una vigencia mínima de tres (3) meses.</w:t>
      </w:r>
    </w:p>
    <w:p w14:paraId="64E9E7A1" w14:textId="77777777" w:rsidR="00DA4929" w:rsidRDefault="00DA4929" w:rsidP="00DA4929">
      <w:pPr>
        <w:pStyle w:val="NormalWeb"/>
        <w:numPr>
          <w:ilvl w:val="0"/>
          <w:numId w:val="34"/>
        </w:numPr>
        <w:spacing w:before="0" w:beforeAutospacing="0" w:after="0" w:afterAutospacing="0"/>
        <w:ind w:left="360" w:right="519"/>
        <w:textAlignment w:val="baseline"/>
        <w:rPr>
          <w:rFonts w:ascii="Arial" w:hAnsi="Arial" w:cs="Arial"/>
          <w:color w:val="000000"/>
          <w:szCs w:val="22"/>
        </w:rPr>
      </w:pPr>
      <w:r>
        <w:rPr>
          <w:rFonts w:ascii="Arial" w:hAnsi="Arial" w:cs="Arial"/>
          <w:color w:val="000000"/>
          <w:szCs w:val="22"/>
        </w:rPr>
        <w:t>Certificado vigente de no registrar antecedentes Judiciales, expedido por la Policía Nacional.</w:t>
      </w:r>
    </w:p>
    <w:p w14:paraId="7C6804CB" w14:textId="77777777" w:rsidR="00DA4929" w:rsidRDefault="00DA4929" w:rsidP="00DA4929">
      <w:pPr>
        <w:pStyle w:val="NormalWeb"/>
        <w:numPr>
          <w:ilvl w:val="0"/>
          <w:numId w:val="34"/>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Certificado de Medidas Correctivas expedido por la Policía Nacional.</w:t>
      </w:r>
    </w:p>
    <w:p w14:paraId="3D8CE2DF" w14:textId="77777777" w:rsidR="00DA4929" w:rsidRDefault="00DA4929" w:rsidP="00DA4929">
      <w:pPr>
        <w:pStyle w:val="NormalWeb"/>
        <w:numPr>
          <w:ilvl w:val="0"/>
          <w:numId w:val="34"/>
        </w:numPr>
        <w:spacing w:before="0" w:beforeAutospacing="0" w:after="0" w:afterAutospacing="0"/>
        <w:ind w:left="360" w:right="516"/>
        <w:jc w:val="both"/>
        <w:textAlignment w:val="baseline"/>
        <w:rPr>
          <w:rFonts w:ascii="Arial" w:hAnsi="Arial" w:cs="Arial"/>
          <w:color w:val="000000"/>
          <w:szCs w:val="22"/>
        </w:rPr>
      </w:pPr>
      <w:r>
        <w:rPr>
          <w:rFonts w:ascii="Arial" w:hAnsi="Arial" w:cs="Arial"/>
          <w:color w:val="000000"/>
          <w:szCs w:val="22"/>
        </w:rPr>
        <w:t>Formato único de hoja de vida de la Función Pública actualizado en el SIGEP y aprobado por el validador encargado en cada dependencia en esta misma plataforma, de acuerdo a los requisitos de experiencia e idoneidad determinados, con las respectivas firmas de las partes.</w:t>
      </w:r>
    </w:p>
    <w:p w14:paraId="60E85A0E" w14:textId="77777777" w:rsidR="00DA4929" w:rsidRDefault="00DA4929" w:rsidP="00DA4929">
      <w:pPr>
        <w:pStyle w:val="NormalWeb"/>
        <w:numPr>
          <w:ilvl w:val="0"/>
          <w:numId w:val="34"/>
        </w:numPr>
        <w:spacing w:before="0" w:beforeAutospacing="0" w:after="0" w:afterAutospacing="0"/>
        <w:ind w:left="360" w:right="521"/>
        <w:textAlignment w:val="baseline"/>
        <w:rPr>
          <w:rFonts w:ascii="Arial" w:hAnsi="Arial" w:cs="Arial"/>
          <w:color w:val="000000"/>
          <w:szCs w:val="22"/>
        </w:rPr>
      </w:pPr>
      <w:r>
        <w:rPr>
          <w:rFonts w:ascii="Arial" w:hAnsi="Arial" w:cs="Arial"/>
          <w:color w:val="000000"/>
          <w:szCs w:val="22"/>
        </w:rPr>
        <w:t>Copia de la libreta militar o Certificación provisional, cuando aplique, que permita acreditar la situación militar del contratista (para contratistas nuevos).</w:t>
      </w:r>
    </w:p>
    <w:p w14:paraId="4CD3AB25" w14:textId="77777777" w:rsidR="00DA4929" w:rsidRDefault="00DA4929" w:rsidP="00DA4929">
      <w:pPr>
        <w:pStyle w:val="NormalWeb"/>
        <w:numPr>
          <w:ilvl w:val="0"/>
          <w:numId w:val="34"/>
        </w:numPr>
        <w:spacing w:before="0" w:beforeAutospacing="0" w:after="0" w:afterAutospacing="0"/>
        <w:ind w:left="360" w:right="521"/>
        <w:textAlignment w:val="baseline"/>
        <w:rPr>
          <w:rFonts w:ascii="Arial" w:hAnsi="Arial" w:cs="Arial"/>
          <w:color w:val="000000"/>
          <w:szCs w:val="22"/>
        </w:rPr>
      </w:pPr>
      <w:r>
        <w:rPr>
          <w:rFonts w:ascii="Arial" w:hAnsi="Arial" w:cs="Arial"/>
          <w:color w:val="000000"/>
          <w:szCs w:val="22"/>
        </w:rPr>
        <w:t>Certificado que expiden los respectivos Consejos Profesionales respecto de las sanciones disciplinarias (abogados, ingenieros, contadores, entre otros).</w:t>
      </w:r>
    </w:p>
    <w:p w14:paraId="6F597F08" w14:textId="77777777" w:rsidR="00DA4929" w:rsidRDefault="00DA4929" w:rsidP="00DA4929">
      <w:pPr>
        <w:pStyle w:val="NormalWeb"/>
        <w:numPr>
          <w:ilvl w:val="0"/>
          <w:numId w:val="34"/>
        </w:numPr>
        <w:spacing w:before="0" w:beforeAutospacing="0" w:after="0" w:afterAutospacing="0"/>
        <w:ind w:left="360" w:right="516"/>
        <w:textAlignment w:val="baseline"/>
        <w:rPr>
          <w:rFonts w:ascii="Arial" w:hAnsi="Arial" w:cs="Arial"/>
          <w:color w:val="000000"/>
          <w:szCs w:val="22"/>
        </w:rPr>
      </w:pPr>
      <w:r>
        <w:rPr>
          <w:rFonts w:ascii="Arial" w:hAnsi="Arial" w:cs="Arial"/>
          <w:color w:val="000000"/>
          <w:szCs w:val="22"/>
        </w:rPr>
        <w:t xml:space="preserve">Examen </w:t>
      </w:r>
      <w:proofErr w:type="spellStart"/>
      <w:r>
        <w:rPr>
          <w:rFonts w:ascii="Arial" w:hAnsi="Arial" w:cs="Arial"/>
          <w:color w:val="000000"/>
          <w:szCs w:val="22"/>
        </w:rPr>
        <w:t>Pre-ocupacional</w:t>
      </w:r>
      <w:proofErr w:type="spellEnd"/>
      <w:r>
        <w:rPr>
          <w:rFonts w:ascii="Arial" w:hAnsi="Arial" w:cs="Arial"/>
          <w:color w:val="000000"/>
          <w:szCs w:val="22"/>
        </w:rPr>
        <w:t xml:space="preserve"> no mayor a 3 años de expedido (Anexar certificado contratistas nuevos o para quienes excedan el plazo estipulado).</w:t>
      </w:r>
    </w:p>
    <w:p w14:paraId="576B58E1" w14:textId="77777777" w:rsidR="00DA4929" w:rsidRDefault="00DA4929" w:rsidP="00DA4929">
      <w:pPr>
        <w:pStyle w:val="NormalWeb"/>
        <w:spacing w:before="0" w:beforeAutospacing="0" w:after="0" w:afterAutospacing="0"/>
        <w:ind w:right="515"/>
        <w:jc w:val="both"/>
        <w:rPr>
          <w:sz w:val="24"/>
        </w:rPr>
      </w:pPr>
      <w:r>
        <w:rPr>
          <w:rFonts w:ascii="Arial" w:hAnsi="Arial" w:cs="Arial"/>
          <w:color w:val="000000"/>
          <w:szCs w:val="22"/>
        </w:rPr>
        <w:t>(Tener presente inciso final art 18 decreto 723 de 2013. </w:t>
      </w:r>
    </w:p>
    <w:p w14:paraId="4C3D9D0F"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Propuesta técnica y económica (en caso que aplique).</w:t>
      </w:r>
    </w:p>
    <w:p w14:paraId="72BF22CF"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Certificado de no estar incurso en procesos de carácter alimentario vigente.</w:t>
      </w:r>
    </w:p>
    <w:p w14:paraId="29A761A7"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Autorización de consulta inhabilidad por delitos sexuales.</w:t>
      </w:r>
    </w:p>
    <w:p w14:paraId="155A004A"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Declaración de bienes y rentas y conflictos de intereses. Ley 2013/2019.</w:t>
      </w:r>
    </w:p>
    <w:p w14:paraId="38C9C856" w14:textId="77777777" w:rsidR="00DA4929" w:rsidRDefault="00DA4929" w:rsidP="00DA4929">
      <w:pPr>
        <w:pStyle w:val="NormalWeb"/>
        <w:numPr>
          <w:ilvl w:val="0"/>
          <w:numId w:val="35"/>
        </w:numPr>
        <w:spacing w:before="0" w:beforeAutospacing="0" w:after="0" w:afterAutospacing="0"/>
        <w:ind w:left="360"/>
        <w:textAlignment w:val="baseline"/>
        <w:rPr>
          <w:rFonts w:ascii="Arial" w:hAnsi="Arial" w:cs="Arial"/>
          <w:color w:val="000000"/>
          <w:szCs w:val="22"/>
        </w:rPr>
      </w:pPr>
      <w:r>
        <w:rPr>
          <w:rFonts w:ascii="Arial" w:hAnsi="Arial" w:cs="Arial"/>
          <w:color w:val="000000"/>
          <w:szCs w:val="22"/>
        </w:rPr>
        <w:t>Presentar el certificado de compromiso anticorrupción.</w:t>
      </w:r>
    </w:p>
    <w:p w14:paraId="30176096" w14:textId="77777777" w:rsidR="00DA4929" w:rsidRDefault="00DA4929" w:rsidP="00DA4929">
      <w:pPr>
        <w:rPr>
          <w:rFonts w:ascii="Times New Roman" w:hAnsi="Times New Roman"/>
          <w:sz w:val="24"/>
          <w:szCs w:val="24"/>
        </w:rPr>
      </w:pPr>
      <w:r>
        <w:br/>
      </w:r>
      <w:r>
        <w:br/>
      </w:r>
    </w:p>
    <w:p w14:paraId="0BE13010" w14:textId="77777777" w:rsidR="00DA4929" w:rsidRDefault="00DA4929" w:rsidP="00DA4929">
      <w:pPr>
        <w:pStyle w:val="NormalWeb"/>
        <w:numPr>
          <w:ilvl w:val="0"/>
          <w:numId w:val="36"/>
        </w:numPr>
        <w:spacing w:before="0" w:beforeAutospacing="0" w:after="0" w:afterAutospacing="0"/>
        <w:jc w:val="both"/>
        <w:textAlignment w:val="baseline"/>
        <w:rPr>
          <w:rFonts w:ascii="Arial" w:hAnsi="Arial" w:cs="Arial"/>
          <w:b/>
          <w:bCs/>
          <w:color w:val="000000"/>
          <w:szCs w:val="22"/>
          <w:u w:val="single"/>
        </w:rPr>
      </w:pPr>
      <w:r>
        <w:rPr>
          <w:rFonts w:ascii="Arial" w:hAnsi="Arial" w:cs="Arial"/>
          <w:b/>
          <w:bCs/>
          <w:color w:val="000000"/>
          <w:szCs w:val="22"/>
          <w:u w:val="single"/>
        </w:rPr>
        <w:t>OBLIGACIONES DEL CONTRATISTA: </w:t>
      </w:r>
    </w:p>
    <w:p w14:paraId="58FD99EC" w14:textId="77777777" w:rsidR="00DA4929" w:rsidRDefault="00DA4929" w:rsidP="00DA4929">
      <w:pPr>
        <w:rPr>
          <w:rFonts w:ascii="Times New Roman" w:hAnsi="Times New Roman"/>
          <w:sz w:val="24"/>
          <w:szCs w:val="24"/>
        </w:rPr>
      </w:pPr>
      <w:r>
        <w:br/>
      </w:r>
    </w:p>
    <w:p w14:paraId="1406D0D9"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b/>
          <w:bCs/>
          <w:color w:val="000000"/>
          <w:szCs w:val="22"/>
        </w:rPr>
      </w:pPr>
      <w:r>
        <w:rPr>
          <w:rFonts w:ascii="Arial" w:hAnsi="Arial" w:cs="Arial"/>
          <w:color w:val="000000"/>
          <w:szCs w:val="22"/>
        </w:rPr>
        <w:t>Cumplir a cabalidad todas y cada una de las actividades requeridas para el normal desarrollo de las funciones del Diputado.</w:t>
      </w:r>
    </w:p>
    <w:p w14:paraId="6486CDB3"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Presentar informes puntuales al Diputado y al supervisor, independientemente de los informes de avance, cuando le sean solicitados. </w:t>
      </w:r>
    </w:p>
    <w:p w14:paraId="228E4710"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Presentar un informe final detallado sobre las actividades realizadas, a la Asamblea Departamental de Antioquia.</w:t>
      </w:r>
    </w:p>
    <w:p w14:paraId="4748EE07"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las reuniones con las instancias internas y externas que le sean solicitadas con el fin de apoyar las funciones de honorable Diputado.</w:t>
      </w:r>
    </w:p>
    <w:p w14:paraId="53E06BBE"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Apoyar y/o asistir a las diferentes actividades, reuniones, eventos, capacitaciones, retroalimentación, que le sean asignadas por el supervisor del contrato.</w:t>
      </w:r>
    </w:p>
    <w:p w14:paraId="639232C2"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Prestar sus servicios en las instalaciones de la Asamblea Departamental de Antioquía o en el lugar que la entidad asigne para tal fin o fuera de ella en las diferentes actividades que así lo requieran.</w:t>
      </w:r>
    </w:p>
    <w:p w14:paraId="7AB23B67"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lastRenderedPageBreak/>
        <w:t>Reportar la información relacionada con la ejecución del contrato o que tenga incidencia en ella de acuerdo con las reglas del contrato y las normas que lo regulan, cuando sea requerida por el contratante o su supervisor, adicionalmente a los informes que regularmente deba presentar. </w:t>
      </w:r>
    </w:p>
    <w:p w14:paraId="229DD31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Realizar todos los pagos de seguridad social, parafiscales e indemnizaciones que le correspondan, en las cuantías establecidas por la ley y oportunamente, y entregar a la supervisión las respectivas constancias.</w:t>
      </w:r>
    </w:p>
    <w:p w14:paraId="1BB79F6D"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Mantener indemne a la Asamblea Departamental de Antioquía a cualquier reclamación que resultare del cumplimiento de las obligaciones contractuales o que esté relacionado con el objeto del contrato.</w:t>
      </w:r>
    </w:p>
    <w:p w14:paraId="6E6BE76B"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Facilitar la labor de supervisión dando respuesta oportuna a las observaciones o requerimientos que se realicen.</w:t>
      </w:r>
    </w:p>
    <w:p w14:paraId="3C99F75F"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Asumir la ejecución del contrato, garantizando la interlocución fluida y permanente con la Supervisión y la Asamblea Departamental de Antioquía.</w:t>
      </w:r>
    </w:p>
    <w:p w14:paraId="79B3C8F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Entregar a la Asamblea Departamental de Antioquía el material intelectual producido, los verificadores de cumplimiento, así como la información que haya acumulado.</w:t>
      </w:r>
    </w:p>
    <w:p w14:paraId="013149DB"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Guardar confidencialidad y reserva sobre la información interna Asamblea Departamental de Antioquía a la que tenga acceso en el desarrollo del objeto del contrato.</w:t>
      </w:r>
    </w:p>
    <w:p w14:paraId="5AEB0AEF"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Hacer uso responsable y el posterior reintegro de los bienes que en determinado momento le sean facilitados para desarrollar las actividades que le sean encomendadas.</w:t>
      </w:r>
    </w:p>
    <w:p w14:paraId="060F4B65"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Apoyar cuando se le requiera, en conjunto con las diferentes áreas Asamblea Departamental de Antioquía en las respuestas a peticiones, quejas, reclamos, acciones de tutela y solicitudes presentadas por la comunidad, servidores públicos, contratistas, entidades públicas, entes de control y la ciudadanía en general, que tengan que ver con el honorable diputado al cual hace parte como equipo de apoyo.</w:t>
      </w:r>
    </w:p>
    <w:p w14:paraId="13CC1518"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actividades que se requieran para el mantenimiento y mejoramiento del Sistema Integrado de Gestión de la Calidad, así como en los demás Sistemas de la Asamblea Departamental de Antioquía.</w:t>
      </w:r>
    </w:p>
    <w:p w14:paraId="1752046D"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Informar oportunamente al contratante cuando exista o sobrevenga alguna de las inhabilidades e incompatibilidades previstas en la Constitución y la ley.</w:t>
      </w:r>
    </w:p>
    <w:p w14:paraId="408080BF" w14:textId="77777777" w:rsidR="00DA4929" w:rsidRDefault="00DA4929" w:rsidP="00DA4929">
      <w:pPr>
        <w:pStyle w:val="NormalWeb"/>
        <w:numPr>
          <w:ilvl w:val="0"/>
          <w:numId w:val="37"/>
        </w:numPr>
        <w:spacing w:before="0" w:beforeAutospacing="0" w:after="0" w:afterAutospacing="0"/>
        <w:ind w:left="360"/>
        <w:jc w:val="both"/>
        <w:textAlignment w:val="baseline"/>
        <w:rPr>
          <w:rFonts w:ascii="Arial" w:hAnsi="Arial" w:cs="Arial"/>
          <w:color w:val="000000"/>
          <w:szCs w:val="22"/>
        </w:rPr>
      </w:pPr>
      <w:r>
        <w:rPr>
          <w:rFonts w:ascii="Arial" w:hAnsi="Arial" w:cs="Arial"/>
          <w:color w:val="000000"/>
          <w:szCs w:val="22"/>
        </w:rPr>
        <w:t>Participar en la implementación y desarrollo de los instrumentos para la gestión documental de la Asamblea Departamental de Antioquía.</w:t>
      </w:r>
    </w:p>
    <w:p w14:paraId="1CD7ED3D" w14:textId="77777777" w:rsidR="00DA4929" w:rsidRDefault="00DA4929" w:rsidP="00DA4929">
      <w:pPr>
        <w:rPr>
          <w:rFonts w:ascii="Times New Roman" w:hAnsi="Times New Roman"/>
          <w:sz w:val="24"/>
          <w:szCs w:val="24"/>
        </w:rPr>
      </w:pPr>
      <w:r>
        <w:br/>
      </w:r>
    </w:p>
    <w:p w14:paraId="22B50C70" w14:textId="77777777" w:rsidR="00DA4929" w:rsidRDefault="00DA4929" w:rsidP="00DA4929">
      <w:pPr>
        <w:pStyle w:val="NormalWeb"/>
        <w:numPr>
          <w:ilvl w:val="0"/>
          <w:numId w:val="38"/>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OBLIGACIONES DE LA ASAMBLEA DEPARTAMENTAL DE ANTIOQUÍA:</w:t>
      </w:r>
    </w:p>
    <w:p w14:paraId="16AADEE9" w14:textId="77777777" w:rsidR="00DA4929" w:rsidRDefault="00DA4929" w:rsidP="00DA4929">
      <w:pPr>
        <w:rPr>
          <w:rFonts w:ascii="Times New Roman" w:hAnsi="Times New Roman"/>
          <w:sz w:val="24"/>
          <w:szCs w:val="24"/>
        </w:rPr>
      </w:pPr>
      <w:r>
        <w:br/>
      </w:r>
    </w:p>
    <w:p w14:paraId="3436494B"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Suministrar la información requerida para el logro de los objetivos encomendados en el contrato.  </w:t>
      </w:r>
    </w:p>
    <w:p w14:paraId="21A68203"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lastRenderedPageBreak/>
        <w:t>De conformidad con el Decreto 1072 de 2015 artículo 2.2.4.2.2.5. La entidad contratante debe afiliar al Sistema General de Riesgos Laborales al Contratista de conformidad con lo establecido en el parágrafo 3° del artículo 2° de la Ley 1562 de 2012. </w:t>
      </w:r>
    </w:p>
    <w:p w14:paraId="0BD676AC"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Cumplir con la obligación de pagos en los plazos estipulados en el presente contrato, para la debida ejecución y desarrollo del objeto contractual.  </w:t>
      </w:r>
    </w:p>
    <w:p w14:paraId="3D936632"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Aprobar la calidad y oportunidad de los resultados entregados por el contratista.  </w:t>
      </w:r>
    </w:p>
    <w:p w14:paraId="5AC47177"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Hacer seguimiento a la calidad y oportunidad de la prestación del servicio definido en el contrato. </w:t>
      </w:r>
    </w:p>
    <w:p w14:paraId="3D41D240"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Informar cualquier necesidad o reclamación al contratista por escrito.</w:t>
      </w:r>
    </w:p>
    <w:p w14:paraId="212BA9EF" w14:textId="77777777" w:rsidR="00DA4929" w:rsidRDefault="00DA4929" w:rsidP="00DA4929">
      <w:pPr>
        <w:pStyle w:val="NormalWeb"/>
        <w:numPr>
          <w:ilvl w:val="0"/>
          <w:numId w:val="39"/>
        </w:numPr>
        <w:spacing w:before="0" w:beforeAutospacing="0" w:after="0" w:afterAutospacing="0"/>
        <w:jc w:val="both"/>
        <w:textAlignment w:val="baseline"/>
        <w:rPr>
          <w:rFonts w:ascii="Arial" w:hAnsi="Arial" w:cs="Arial"/>
          <w:color w:val="000000"/>
          <w:szCs w:val="22"/>
        </w:rPr>
      </w:pPr>
      <w:r>
        <w:rPr>
          <w:rFonts w:ascii="Arial" w:hAnsi="Arial" w:cs="Arial"/>
          <w:color w:val="000000"/>
          <w:szCs w:val="22"/>
        </w:rPr>
        <w:t>Las demás obligaciones inherentes al objeto del contrato, que tengan por finalidad ejecutarlo y cumplirlo a cabalidad.</w:t>
      </w:r>
    </w:p>
    <w:p w14:paraId="2322F0A5" w14:textId="77777777" w:rsidR="00DA4929" w:rsidRDefault="00DA4929" w:rsidP="00DA4929">
      <w:pPr>
        <w:rPr>
          <w:rFonts w:ascii="Times New Roman" w:hAnsi="Times New Roman"/>
          <w:sz w:val="24"/>
          <w:szCs w:val="24"/>
        </w:rPr>
      </w:pPr>
      <w:r>
        <w:br/>
      </w:r>
      <w:r>
        <w:br/>
      </w:r>
    </w:p>
    <w:p w14:paraId="0E76B3F9" w14:textId="77777777" w:rsidR="00DA4929" w:rsidRDefault="00DA4929" w:rsidP="00DA4929">
      <w:pPr>
        <w:pStyle w:val="NormalWeb"/>
        <w:numPr>
          <w:ilvl w:val="0"/>
          <w:numId w:val="40"/>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ANÁLISIS Y ESTIMACIÓN DE RIESGOS DE LA CONTRATACIÓN</w:t>
      </w:r>
    </w:p>
    <w:p w14:paraId="7AE31C9D" w14:textId="77777777" w:rsidR="00DA4929" w:rsidRDefault="00DA4929" w:rsidP="00DA4929">
      <w:pPr>
        <w:rPr>
          <w:rFonts w:ascii="Times New Roman" w:hAnsi="Times New Roman"/>
          <w:sz w:val="24"/>
          <w:szCs w:val="24"/>
        </w:rPr>
      </w:pPr>
    </w:p>
    <w:p w14:paraId="75CDA5F9"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 xml:space="preserve">Conforme a lo dispuesto en el Artículo 4 de la Ley 1150 de 2007 en concordancia con el numeral 6 del artículo 2.2.1.1.2.1.1. Decreto 1082 de 2015 y el manual para identificación y cobertura del riesgo en los procesos de contratación de la Agencia Nacional Colombia Compra Eficiente, así como la Tabla 1 del Manual para la identificación y cobertura de riesgo, la ASAMBLEA DEPARTAMENTAL DE ANTIOQUIA ha estimado establecer como riesgos previsibles involucrados en la contratación para este proceso los siguientes: </w:t>
      </w:r>
      <w:r>
        <w:rPr>
          <w:rFonts w:ascii="Arial" w:hAnsi="Arial" w:cs="Arial"/>
          <w:b/>
          <w:bCs/>
          <w:color w:val="000000"/>
          <w:szCs w:val="22"/>
        </w:rPr>
        <w:t>(Anexo Matriz de Riesgos).</w:t>
      </w:r>
    </w:p>
    <w:p w14:paraId="6D6533DF" w14:textId="77777777" w:rsidR="00DA4929" w:rsidRDefault="00DA4929" w:rsidP="00DA4929">
      <w:r>
        <w:br/>
      </w:r>
    </w:p>
    <w:p w14:paraId="5E83D9F0" w14:textId="77777777" w:rsidR="00DA4929" w:rsidRDefault="00DA4929" w:rsidP="00DA4929">
      <w:pPr>
        <w:pStyle w:val="NormalWeb"/>
        <w:numPr>
          <w:ilvl w:val="0"/>
          <w:numId w:val="41"/>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LAS GARANTÍAS QUE LA ENTIDAD ESTATAL CONTEMPLA EXIGIR EN EL CONTRATO.</w:t>
      </w:r>
    </w:p>
    <w:p w14:paraId="034CA3A2" w14:textId="77777777" w:rsidR="00DA4929" w:rsidRDefault="00DA4929" w:rsidP="00DA4929">
      <w:pPr>
        <w:rPr>
          <w:rFonts w:ascii="Times New Roman" w:hAnsi="Times New Roman"/>
          <w:sz w:val="24"/>
          <w:szCs w:val="24"/>
        </w:rPr>
      </w:pPr>
    </w:p>
    <w:p w14:paraId="2E2E305B" w14:textId="4D3C091C" w:rsidR="00DA4929" w:rsidRDefault="00DA4929" w:rsidP="00DA4929">
      <w:pPr>
        <w:pStyle w:val="NormalWeb"/>
        <w:spacing w:before="0" w:beforeAutospacing="0" w:after="0" w:afterAutospacing="0"/>
        <w:jc w:val="both"/>
      </w:pPr>
      <w:r>
        <w:rPr>
          <w:rFonts w:ascii="Arial" w:hAnsi="Arial" w:cs="Arial"/>
          <w:color w:val="000000"/>
          <w:szCs w:val="22"/>
        </w:rPr>
        <w:t xml:space="preserve">Por la naturaleza del contrato, no será obligatoria la exigencia de garantías, ya que los honorarios o pagos se cancelarán de acuerdo al servicio prestado y el recibido a entera satisfacción por parte del supervisor del contrato, y teniendo en cuenta la validación del servicio por parte del Diputado </w:t>
      </w:r>
      <w:r w:rsidR="00D215E0" w:rsidRPr="00D215E0">
        <w:rPr>
          <w:rFonts w:ascii="Arial" w:eastAsiaTheme="minorEastAsia" w:hAnsi="Arial" w:cs="Arial"/>
          <w:highlight w:val="yellow"/>
        </w:rPr>
        <w:t>ROQUE EUGENIO ARISMENDY JARAMILLO</w:t>
      </w:r>
    </w:p>
    <w:p w14:paraId="3D01D6DF" w14:textId="77777777" w:rsidR="00DA4929" w:rsidRDefault="00DA4929" w:rsidP="00DA4929">
      <w:r>
        <w:br/>
      </w:r>
      <w:r>
        <w:br/>
      </w:r>
    </w:p>
    <w:p w14:paraId="0A9D0241" w14:textId="77777777" w:rsidR="00DA4929" w:rsidRDefault="00DA4929" w:rsidP="00DA4929">
      <w:pPr>
        <w:pStyle w:val="NormalWeb"/>
        <w:numPr>
          <w:ilvl w:val="0"/>
          <w:numId w:val="42"/>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CLÁUSULAS EXCEPCIONALES. </w:t>
      </w:r>
    </w:p>
    <w:p w14:paraId="446C37E7" w14:textId="77777777" w:rsidR="00DA4929" w:rsidRDefault="00DA4929" w:rsidP="00DA4929">
      <w:pPr>
        <w:rPr>
          <w:rFonts w:ascii="Times New Roman" w:hAnsi="Times New Roman"/>
          <w:sz w:val="24"/>
          <w:szCs w:val="24"/>
        </w:rPr>
      </w:pPr>
    </w:p>
    <w:p w14:paraId="06A96CEB" w14:textId="77777777" w:rsidR="00DA4929" w:rsidRDefault="00DA4929" w:rsidP="00DA4929">
      <w:pPr>
        <w:pStyle w:val="NormalWeb"/>
        <w:spacing w:before="0" w:beforeAutospacing="0" w:after="0" w:afterAutospacing="0"/>
        <w:jc w:val="both"/>
      </w:pPr>
      <w:r>
        <w:rPr>
          <w:rFonts w:ascii="Arial" w:hAnsi="Arial" w:cs="Arial"/>
          <w:color w:val="000000"/>
          <w:szCs w:val="22"/>
        </w:rPr>
        <w:t xml:space="preserve">Son aplicables a los contratos de prestación de servicios profesionales la estipulación de las cláusulas excepcionales de terminación, modificación e interpretación unilaterales, </w:t>
      </w:r>
      <w:r>
        <w:rPr>
          <w:rFonts w:ascii="Arial" w:hAnsi="Arial" w:cs="Arial"/>
          <w:color w:val="000000"/>
          <w:szCs w:val="22"/>
        </w:rPr>
        <w:lastRenderedPageBreak/>
        <w:t>previstas en los artículos 15,16 y 17 de la Ley 80 de 1993, así como la caducidad contemplada en el artículo 18 de la citada ley.</w:t>
      </w:r>
    </w:p>
    <w:p w14:paraId="2CC4183D" w14:textId="77777777" w:rsidR="00DA4929" w:rsidRDefault="00DA4929" w:rsidP="00DA4929">
      <w:r>
        <w:br/>
      </w:r>
      <w:r>
        <w:br/>
      </w:r>
    </w:p>
    <w:p w14:paraId="79E29DB8" w14:textId="77777777" w:rsidR="00DA4929" w:rsidRDefault="00DA4929" w:rsidP="00DA4929">
      <w:pPr>
        <w:pStyle w:val="NormalWeb"/>
        <w:numPr>
          <w:ilvl w:val="0"/>
          <w:numId w:val="43"/>
        </w:numPr>
        <w:spacing w:before="0" w:beforeAutospacing="0" w:after="0" w:afterAutospacing="0"/>
        <w:jc w:val="both"/>
        <w:textAlignment w:val="baseline"/>
        <w:rPr>
          <w:rFonts w:ascii="Arial" w:hAnsi="Arial" w:cs="Arial"/>
          <w:b/>
          <w:bCs/>
          <w:color w:val="000000"/>
          <w:szCs w:val="22"/>
        </w:rPr>
      </w:pPr>
      <w:r>
        <w:rPr>
          <w:rFonts w:ascii="Arial" w:hAnsi="Arial" w:cs="Arial"/>
          <w:b/>
          <w:bCs/>
          <w:color w:val="000000"/>
          <w:szCs w:val="22"/>
        </w:rPr>
        <w:t>APLICACIÓN DE ACUERDO COMERCIAL.</w:t>
      </w:r>
    </w:p>
    <w:p w14:paraId="05C99994" w14:textId="77777777" w:rsidR="00DA4929" w:rsidRDefault="00DA4929" w:rsidP="00DA4929">
      <w:pPr>
        <w:rPr>
          <w:rFonts w:ascii="Times New Roman" w:hAnsi="Times New Roman"/>
          <w:sz w:val="24"/>
          <w:szCs w:val="24"/>
        </w:rPr>
      </w:pPr>
    </w:p>
    <w:p w14:paraId="22156E73" w14:textId="77777777" w:rsidR="00DA4929" w:rsidRDefault="00DA4929" w:rsidP="00DA4929">
      <w:pPr>
        <w:pStyle w:val="NormalWeb"/>
        <w:spacing w:before="0" w:beforeAutospacing="0" w:after="0" w:afterAutospacing="0"/>
        <w:ind w:right="80"/>
        <w:jc w:val="both"/>
      </w:pPr>
      <w:r>
        <w:rPr>
          <w:rFonts w:ascii="Arial" w:hAnsi="Arial" w:cs="Arial"/>
          <w:color w:val="000000"/>
          <w:szCs w:val="22"/>
        </w:rPr>
        <w:t xml:space="preserve">En cumplimiento de lo señalado en el literal D del Manual para el manejo de los Acuerdo Comerciales en procesos de contratación (Versión M-MACPC-14) las Entidades Estatales que adelantan sus procesos de contratación con las Leyes 80 de 1993 y 1150 de 2007 </w:t>
      </w:r>
      <w:r>
        <w:rPr>
          <w:rFonts w:ascii="Arial" w:hAnsi="Arial" w:cs="Arial"/>
          <w:b/>
          <w:bCs/>
          <w:color w:val="000000"/>
          <w:szCs w:val="22"/>
        </w:rPr>
        <w:t>no deben hacer este análisis en las modalidades de selección de contratación directa</w:t>
      </w:r>
      <w:r>
        <w:rPr>
          <w:rFonts w:ascii="Arial" w:hAnsi="Arial" w:cs="Arial"/>
          <w:color w:val="000000"/>
          <w:szCs w:val="22"/>
        </w:rPr>
        <w:t xml:space="preserve"> y de mínima cuantía</w:t>
      </w:r>
    </w:p>
    <w:p w14:paraId="2B3B07A6" w14:textId="77777777" w:rsidR="00DA4929" w:rsidRDefault="00DA4929" w:rsidP="00DA4929">
      <w:r>
        <w:br/>
      </w:r>
      <w:r>
        <w:br/>
      </w:r>
    </w:p>
    <w:p w14:paraId="12A124ED" w14:textId="77777777" w:rsidR="00DA4929" w:rsidRDefault="00DA4929" w:rsidP="00DA4929">
      <w:pPr>
        <w:pStyle w:val="NormalWeb"/>
        <w:numPr>
          <w:ilvl w:val="0"/>
          <w:numId w:val="44"/>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IMPUESTOS</w:t>
      </w:r>
    </w:p>
    <w:p w14:paraId="4B1265B9" w14:textId="77777777" w:rsidR="00DA4929" w:rsidRDefault="00DA4929" w:rsidP="00DA4929">
      <w:pPr>
        <w:rPr>
          <w:rFonts w:ascii="Times New Roman" w:hAnsi="Times New Roman"/>
          <w:sz w:val="24"/>
          <w:szCs w:val="24"/>
        </w:rPr>
      </w:pPr>
    </w:p>
    <w:p w14:paraId="1BD54AF1" w14:textId="77777777" w:rsidR="00DA4929" w:rsidRDefault="00DA4929" w:rsidP="00DA4929">
      <w:pPr>
        <w:pStyle w:val="NormalWeb"/>
        <w:spacing w:before="0" w:beforeAutospacing="0" w:after="120" w:afterAutospacing="0"/>
        <w:ind w:right="516"/>
        <w:jc w:val="both"/>
      </w:pPr>
      <w:r>
        <w:rPr>
          <w:rFonts w:ascii="Arial" w:hAnsi="Arial" w:cs="Arial"/>
          <w:color w:val="000000"/>
          <w:szCs w:val="22"/>
        </w:rPr>
        <w:t>El CONTRATISTA deberá cumplir con la obligación de declarar y pagar el impuesto de industria y comercio, según aplique</w:t>
      </w:r>
      <w:r w:rsidR="00FF3252">
        <w:rPr>
          <w:rFonts w:ascii="Arial" w:hAnsi="Arial" w:cs="Arial"/>
          <w:color w:val="000000"/>
          <w:szCs w:val="22"/>
        </w:rPr>
        <w:t>, así como las correspondientes al</w:t>
      </w:r>
      <w:r>
        <w:rPr>
          <w:rFonts w:ascii="Arial" w:hAnsi="Arial" w:cs="Arial"/>
          <w:color w:val="000000"/>
          <w:szCs w:val="22"/>
        </w:rPr>
        <w:t xml:space="preserve"> </w:t>
      </w:r>
      <w:r w:rsidR="00C80A7E">
        <w:rPr>
          <w:rFonts w:ascii="Arial" w:hAnsi="Arial" w:cs="Arial"/>
          <w:color w:val="000000"/>
          <w:szCs w:val="22"/>
        </w:rPr>
        <w:t xml:space="preserve">ordenamiento normativo vigente y las </w:t>
      </w:r>
      <w:r w:rsidR="00C80A7E" w:rsidRPr="00C80A7E">
        <w:rPr>
          <w:rFonts w:ascii="Arial" w:hAnsi="Arial" w:cs="Arial"/>
          <w:color w:val="000000"/>
          <w:szCs w:val="22"/>
          <w:highlight w:val="yellow"/>
        </w:rPr>
        <w:t>ordenanzas departamentales de las estampillas</w:t>
      </w:r>
      <w:r w:rsidRPr="00C80A7E">
        <w:rPr>
          <w:rFonts w:ascii="Arial" w:hAnsi="Arial" w:cs="Arial"/>
          <w:color w:val="000000"/>
          <w:szCs w:val="22"/>
          <w:highlight w:val="yellow"/>
          <w:shd w:val="clear" w:color="auto" w:fill="FFFF00"/>
        </w:rPr>
        <w:t>, por ser un contrato de prestación de servicios de apoyo a la gestión con persona natural.</w:t>
      </w:r>
      <w:r>
        <w:rPr>
          <w:rFonts w:ascii="Arial" w:hAnsi="Arial" w:cs="Arial"/>
          <w:color w:val="000000"/>
          <w:szCs w:val="22"/>
          <w:shd w:val="clear" w:color="auto" w:fill="FFFF00"/>
        </w:rPr>
        <w:t> </w:t>
      </w:r>
    </w:p>
    <w:p w14:paraId="60A8C622" w14:textId="77777777" w:rsidR="00DA4929" w:rsidRDefault="00DA4929" w:rsidP="00DA4929">
      <w:pPr>
        <w:pStyle w:val="NormalWeb"/>
        <w:spacing w:before="0" w:beforeAutospacing="0" w:after="120" w:afterAutospacing="0"/>
        <w:ind w:right="516"/>
        <w:jc w:val="both"/>
      </w:pPr>
      <w:r>
        <w:rPr>
          <w:rFonts w:ascii="Arial" w:hAnsi="Arial" w:cs="Arial"/>
          <w:color w:val="000000"/>
          <w:szCs w:val="22"/>
        </w:rPr>
        <w:t>Si EL CONTRATISTA se encuentra codificado como régimen simplificado no está obligado a facturar IVA. En todo caso si durante la suscripción y ejecución del contrato llegare a cambiar al régimen común, tendrá la obligación de facturarlo en los términos de la Ley, en este caso el IVA se entenderá incluido dentro del valor total del contrato.</w:t>
      </w:r>
    </w:p>
    <w:p w14:paraId="45C5E43D" w14:textId="77777777" w:rsidR="00DA4929" w:rsidRDefault="00DA4929" w:rsidP="00DA4929">
      <w:r>
        <w:br/>
      </w:r>
    </w:p>
    <w:p w14:paraId="53D1C27D" w14:textId="77777777" w:rsidR="00DA4929" w:rsidRDefault="00DA4929" w:rsidP="00DA4929">
      <w:pPr>
        <w:pStyle w:val="NormalWeb"/>
        <w:numPr>
          <w:ilvl w:val="0"/>
          <w:numId w:val="45"/>
        </w:numPr>
        <w:spacing w:before="0" w:beforeAutospacing="0" w:after="0" w:afterAutospacing="0"/>
        <w:ind w:right="80"/>
        <w:jc w:val="both"/>
        <w:textAlignment w:val="baseline"/>
        <w:rPr>
          <w:rFonts w:ascii="Arial" w:hAnsi="Arial" w:cs="Arial"/>
          <w:b/>
          <w:bCs/>
          <w:color w:val="000000"/>
          <w:szCs w:val="22"/>
        </w:rPr>
      </w:pPr>
      <w:r>
        <w:rPr>
          <w:rFonts w:ascii="Arial" w:hAnsi="Arial" w:cs="Arial"/>
          <w:b/>
          <w:bCs/>
          <w:color w:val="000000"/>
          <w:szCs w:val="22"/>
        </w:rPr>
        <w:t>PROTOCOLO DE INDISPONIBILIDAD SECOP II</w:t>
      </w:r>
    </w:p>
    <w:p w14:paraId="311F1672" w14:textId="77777777" w:rsidR="00DA4929" w:rsidRDefault="00DA4929" w:rsidP="00DA4929">
      <w:pPr>
        <w:rPr>
          <w:rFonts w:ascii="Times New Roman" w:hAnsi="Times New Roman"/>
          <w:sz w:val="24"/>
          <w:szCs w:val="24"/>
        </w:rPr>
      </w:pPr>
    </w:p>
    <w:p w14:paraId="10ACCF83"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Atendiendo el Protocolo de Indisponibilidad del SECOP II, establecido por la Agencia Nacional de Contratación –Colombia Compra Eficiente- en los eventos en los cuales la plataforma presenta Fallas Generales o Particulares que interrumpan el normal desarrollo de los procesos de contratación en esta plataforma en el transcurso de actuaciones como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ante cualquier Evento, la comunicación con la Entidad Compradora debe realizarse antes de finalizar los tiempos definidos en el cronograma contenido en el pliego de condiciones del Proceso de Contratación.</w:t>
      </w:r>
    </w:p>
    <w:p w14:paraId="50A17BA0" w14:textId="77777777" w:rsidR="00DA4929" w:rsidRDefault="00DA4929" w:rsidP="00DA4929"/>
    <w:p w14:paraId="5E109B50" w14:textId="77777777" w:rsidR="00DA4929" w:rsidRDefault="00DA4929" w:rsidP="00DA4929">
      <w:pPr>
        <w:pStyle w:val="NormalWeb"/>
        <w:spacing w:before="0" w:beforeAutospacing="0" w:after="120" w:afterAutospacing="0"/>
        <w:ind w:right="49"/>
        <w:jc w:val="both"/>
      </w:pPr>
      <w:r>
        <w:rPr>
          <w:rFonts w:ascii="Arial" w:hAnsi="Arial" w:cs="Arial"/>
          <w:color w:val="000000"/>
          <w:szCs w:val="22"/>
        </w:rPr>
        <w:t>En el evento de presente una falla particular o general en la ASAMBLEA DEPARTAMENTAL DE ANTIOQUIA, el medio de comunicación para los interesados será en el correo juridica.asamblea@asambleadeantioquia.gov.co</w:t>
      </w:r>
    </w:p>
    <w:p w14:paraId="3E23455F" w14:textId="77777777" w:rsidR="00DA4929" w:rsidRDefault="00DA4929" w:rsidP="00DA4929">
      <w:pPr>
        <w:spacing w:after="240"/>
      </w:pPr>
    </w:p>
    <w:p w14:paraId="6A292A45" w14:textId="77777777" w:rsidR="00DA4929" w:rsidRDefault="00DA4929" w:rsidP="00DA4929">
      <w:pPr>
        <w:pStyle w:val="NormalWeb"/>
        <w:spacing w:before="0" w:beforeAutospacing="0" w:after="0" w:afterAutospacing="0"/>
        <w:ind w:right="49"/>
      </w:pPr>
      <w:r>
        <w:rPr>
          <w:rFonts w:ascii="Arial" w:hAnsi="Arial" w:cs="Arial"/>
          <w:color w:val="000000"/>
          <w:szCs w:val="22"/>
        </w:rPr>
        <w:t>ELABORADO POR: OFICINA JURÍDICA DE LA ASAMBLEA EN ARTICULACIÓN CON EL DESPACHO DEL</w:t>
      </w:r>
      <w:r w:rsidR="00D2663B">
        <w:rPr>
          <w:rFonts w:ascii="Arial" w:hAnsi="Arial" w:cs="Arial"/>
          <w:color w:val="000000"/>
          <w:szCs w:val="22"/>
        </w:rPr>
        <w:t xml:space="preserve"> PRESIDENTE DE LA HONORABLE ASAMBLEA DE ANTIQUIA</w:t>
      </w:r>
      <w:r>
        <w:rPr>
          <w:rFonts w:ascii="Arial" w:hAnsi="Arial" w:cs="Arial"/>
          <w:color w:val="000000"/>
          <w:szCs w:val="22"/>
        </w:rPr>
        <w:t xml:space="preserve"> DIPUTADO </w:t>
      </w:r>
      <w:r w:rsidR="00D2663B" w:rsidRPr="00D2663B">
        <w:rPr>
          <w:rFonts w:ascii="Arial" w:hAnsi="Arial" w:cs="Arial"/>
          <w:b/>
          <w:bCs/>
          <w:color w:val="000000"/>
          <w:szCs w:val="22"/>
          <w:shd w:val="clear" w:color="auto" w:fill="FFFF00"/>
        </w:rPr>
        <w:t>JUAN CARLOS PALACIO FERNANDEZ</w:t>
      </w:r>
    </w:p>
    <w:p w14:paraId="48479453" w14:textId="77777777" w:rsidR="00DA4929" w:rsidRDefault="00DA4929" w:rsidP="00DA4929">
      <w:pPr>
        <w:spacing w:after="240"/>
      </w:pPr>
    </w:p>
    <w:p w14:paraId="7D120645" w14:textId="77777777" w:rsidR="000A5AEC" w:rsidRDefault="000A5AEC" w:rsidP="00DA4929">
      <w:pPr>
        <w:spacing w:after="240"/>
      </w:pPr>
    </w:p>
    <w:p w14:paraId="37878844" w14:textId="77777777" w:rsidR="000A5AEC" w:rsidRDefault="000A5AEC" w:rsidP="00DA4929">
      <w:pPr>
        <w:spacing w:after="240"/>
      </w:pPr>
    </w:p>
    <w:tbl>
      <w:tblPr>
        <w:tblW w:w="0" w:type="auto"/>
        <w:tblCellMar>
          <w:top w:w="15" w:type="dxa"/>
          <w:left w:w="15" w:type="dxa"/>
          <w:bottom w:w="15" w:type="dxa"/>
          <w:right w:w="15" w:type="dxa"/>
        </w:tblCellMar>
        <w:tblLook w:val="04A0" w:firstRow="1" w:lastRow="0" w:firstColumn="1" w:lastColumn="0" w:noHBand="0" w:noVBand="1"/>
      </w:tblPr>
      <w:tblGrid>
        <w:gridCol w:w="2511"/>
        <w:gridCol w:w="3034"/>
      </w:tblGrid>
      <w:tr w:rsidR="00DA4929" w14:paraId="3C352D62" w14:textId="77777777" w:rsidTr="00DA4929">
        <w:trPr>
          <w:trHeight w:val="4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8374A3" w14:textId="77777777" w:rsidR="00DA4929" w:rsidRDefault="00DA4929">
            <w:pPr>
              <w:pStyle w:val="NormalWeb"/>
              <w:spacing w:before="0" w:beforeAutospacing="0" w:after="0" w:afterAutospacing="0"/>
              <w:ind w:right="49"/>
            </w:pPr>
            <w:r>
              <w:rPr>
                <w:rFonts w:ascii="Arial" w:hAnsi="Arial" w:cs="Arial"/>
                <w:color w:val="000000"/>
                <w:sz w:val="20"/>
                <w:szCs w:val="20"/>
              </w:rPr>
              <w:t>Proyectó: Adriel Sánchez</w:t>
            </w:r>
          </w:p>
          <w:p w14:paraId="7F1E8C8B" w14:textId="77777777" w:rsidR="00DA4929" w:rsidRDefault="00DA4929">
            <w:pPr>
              <w:pStyle w:val="NormalWeb"/>
              <w:spacing w:before="0" w:beforeAutospacing="0" w:after="0" w:afterAutospacing="0"/>
              <w:ind w:right="49"/>
            </w:pPr>
            <w:r>
              <w:rPr>
                <w:rFonts w:ascii="Arial" w:hAnsi="Arial" w:cs="Arial"/>
                <w:color w:val="000000"/>
                <w:sz w:val="20"/>
                <w:szCs w:val="20"/>
              </w:rPr>
              <w:t>Asesor Jurídico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02AFF3" w14:textId="77777777" w:rsidR="00DA4929" w:rsidRDefault="00DA4929">
            <w:pPr>
              <w:pStyle w:val="NormalWeb"/>
              <w:spacing w:before="0" w:beforeAutospacing="0" w:after="0" w:afterAutospacing="0"/>
              <w:ind w:right="49"/>
            </w:pPr>
            <w:r>
              <w:rPr>
                <w:rFonts w:ascii="Arial" w:hAnsi="Arial" w:cs="Arial"/>
                <w:color w:val="000000"/>
                <w:sz w:val="20"/>
                <w:szCs w:val="20"/>
              </w:rPr>
              <w:t>Revisó/Aprobó: Adriel Sánchez</w:t>
            </w:r>
          </w:p>
          <w:p w14:paraId="4C24D611" w14:textId="77777777" w:rsidR="00DA4929" w:rsidRDefault="00DA4929">
            <w:pPr>
              <w:pStyle w:val="NormalWeb"/>
              <w:spacing w:before="0" w:beforeAutospacing="0" w:after="0" w:afterAutospacing="0"/>
              <w:ind w:right="49"/>
            </w:pPr>
            <w:r>
              <w:rPr>
                <w:rFonts w:ascii="Arial" w:hAnsi="Arial" w:cs="Arial"/>
                <w:color w:val="000000"/>
                <w:sz w:val="20"/>
                <w:szCs w:val="20"/>
              </w:rPr>
              <w:t>Asesor Jurídico</w:t>
            </w:r>
          </w:p>
        </w:tc>
      </w:tr>
    </w:tbl>
    <w:p w14:paraId="5F1ACEF5" w14:textId="77777777" w:rsidR="000F6814" w:rsidRDefault="000F6814" w:rsidP="00F523CA">
      <w:pPr>
        <w:pStyle w:val="Ttulo2"/>
        <w:rPr>
          <w:rFonts w:ascii="Arial" w:hAnsi="Arial" w:cs="Arial"/>
          <w:i/>
          <w:sz w:val="22"/>
          <w:szCs w:val="22"/>
        </w:rPr>
      </w:pPr>
    </w:p>
    <w:p w14:paraId="22827C59" w14:textId="77777777" w:rsidR="000F6814" w:rsidRPr="000F6814" w:rsidRDefault="000F6814" w:rsidP="000F6814">
      <w:pPr>
        <w:rPr>
          <w:lang w:val="es-ES"/>
        </w:rPr>
      </w:pPr>
    </w:p>
    <w:p w14:paraId="02E93907" w14:textId="77777777" w:rsidR="000F6814" w:rsidRPr="000F6814" w:rsidRDefault="000F6814" w:rsidP="000F6814">
      <w:pPr>
        <w:rPr>
          <w:lang w:val="es-ES"/>
        </w:rPr>
      </w:pPr>
    </w:p>
    <w:p w14:paraId="483D7B16" w14:textId="77777777" w:rsidR="000F6814" w:rsidRPr="000F6814" w:rsidRDefault="000F6814" w:rsidP="000F6814">
      <w:pPr>
        <w:rPr>
          <w:lang w:val="es-ES"/>
        </w:rPr>
      </w:pPr>
    </w:p>
    <w:p w14:paraId="79A7E803" w14:textId="77777777" w:rsidR="000F6814" w:rsidRDefault="000F6814" w:rsidP="000F6814">
      <w:pPr>
        <w:rPr>
          <w:lang w:val="es-ES"/>
        </w:rPr>
      </w:pPr>
    </w:p>
    <w:p w14:paraId="397CB6F2" w14:textId="77777777" w:rsidR="00F523CA" w:rsidRPr="000F6814" w:rsidRDefault="000F6814" w:rsidP="000F6814">
      <w:pPr>
        <w:tabs>
          <w:tab w:val="left" w:pos="5760"/>
        </w:tabs>
        <w:rPr>
          <w:lang w:val="es-ES"/>
        </w:rPr>
      </w:pPr>
      <w:r>
        <w:rPr>
          <w:lang w:val="es-ES"/>
        </w:rPr>
        <w:tab/>
      </w:r>
    </w:p>
    <w:sectPr w:rsidR="00F523CA" w:rsidRPr="000F6814" w:rsidSect="0098388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7E886" w14:textId="77777777" w:rsidR="00D215E0" w:rsidRDefault="00D215E0" w:rsidP="006535A7">
      <w:r>
        <w:separator/>
      </w:r>
    </w:p>
  </w:endnote>
  <w:endnote w:type="continuationSeparator" w:id="0">
    <w:p w14:paraId="17E19B17" w14:textId="77777777" w:rsidR="00D215E0" w:rsidRDefault="00D215E0" w:rsidP="00653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611F2" w14:textId="77777777" w:rsidR="008F5D7C" w:rsidRDefault="008F5D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2BBB7" w14:textId="77777777" w:rsidR="00062181" w:rsidRDefault="008F5D7C">
    <w:pPr>
      <w:pStyle w:val="Piedepgina"/>
    </w:pPr>
    <w:r>
      <w:rPr>
        <w:noProof/>
        <w:lang w:eastAsia="es-CO"/>
      </w:rPr>
      <w:drawing>
        <wp:inline distT="0" distB="0" distL="0" distR="0" wp14:anchorId="7DBF91F5" wp14:editId="394F707F">
          <wp:extent cx="5610225" cy="115252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11525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1DBC7" w14:textId="77777777" w:rsidR="008F5D7C" w:rsidRDefault="008F5D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3457F" w14:textId="77777777" w:rsidR="00D215E0" w:rsidRDefault="00D215E0" w:rsidP="006535A7">
      <w:r>
        <w:separator/>
      </w:r>
    </w:p>
  </w:footnote>
  <w:footnote w:type="continuationSeparator" w:id="0">
    <w:p w14:paraId="79BCBA31" w14:textId="77777777" w:rsidR="00D215E0" w:rsidRDefault="00D215E0" w:rsidP="00653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2C214" w14:textId="77777777" w:rsidR="008F5D7C" w:rsidRDefault="008F5D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3"/>
      <w:gridCol w:w="3334"/>
      <w:gridCol w:w="2921"/>
    </w:tblGrid>
    <w:tr w:rsidR="00062181" w14:paraId="4555D762" w14:textId="77777777" w:rsidTr="004B4FC2">
      <w:trPr>
        <w:trHeight w:val="1266"/>
        <w:jc w:val="center"/>
      </w:trPr>
      <w:tc>
        <w:tcPr>
          <w:tcW w:w="6374" w:type="dxa"/>
          <w:gridSpan w:val="2"/>
          <w:vAlign w:val="center"/>
        </w:tcPr>
        <w:p w14:paraId="74873A55" w14:textId="77777777" w:rsidR="00062181" w:rsidRDefault="00062181" w:rsidP="00E71CDF">
          <w:pPr>
            <w:pStyle w:val="Encabezado"/>
            <w:jc w:val="center"/>
            <w:rPr>
              <w:rFonts w:ascii="Arial" w:hAnsi="Arial" w:cs="Arial"/>
              <w:sz w:val="28"/>
              <w:szCs w:val="28"/>
            </w:rPr>
          </w:pPr>
          <w:r>
            <w:rPr>
              <w:rFonts w:ascii="Arial" w:hAnsi="Arial" w:cs="Arial"/>
              <w:sz w:val="28"/>
              <w:szCs w:val="28"/>
            </w:rPr>
            <w:t>ESTUDIOS PREVIOS</w:t>
          </w:r>
        </w:p>
        <w:p w14:paraId="02D5D48E" w14:textId="77777777" w:rsidR="00062181" w:rsidRPr="00214F6F" w:rsidRDefault="00062181" w:rsidP="00E71CDF">
          <w:pPr>
            <w:pStyle w:val="Encabezado"/>
            <w:jc w:val="center"/>
            <w:rPr>
              <w:rFonts w:ascii="Arial" w:hAnsi="Arial" w:cs="Arial"/>
              <w:sz w:val="28"/>
              <w:szCs w:val="28"/>
            </w:rPr>
          </w:pPr>
        </w:p>
      </w:tc>
      <w:tc>
        <w:tcPr>
          <w:tcW w:w="2976" w:type="dxa"/>
          <w:vAlign w:val="center"/>
        </w:tcPr>
        <w:p w14:paraId="604800DC" w14:textId="77777777" w:rsidR="00062181" w:rsidRPr="00E6389D" w:rsidRDefault="00062181" w:rsidP="00E71CDF">
          <w:pPr>
            <w:pStyle w:val="Encabezado"/>
            <w:jc w:val="center"/>
            <w:rPr>
              <w:rFonts w:ascii="Arial" w:hAnsi="Arial" w:cs="Arial"/>
            </w:rPr>
          </w:pPr>
          <w:r w:rsidRPr="001872D9">
            <w:rPr>
              <w:noProof/>
              <w:lang w:eastAsia="es-CO"/>
            </w:rPr>
            <w:drawing>
              <wp:inline distT="0" distB="0" distL="0" distR="0" wp14:anchorId="70AB6844" wp14:editId="7ACBF694">
                <wp:extent cx="1432560" cy="861060"/>
                <wp:effectExtent l="0" t="0" r="0" b="0"/>
                <wp:docPr id="10" name="Imagen 10" descr="logo asamblea a s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logo asamblea a s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2560" cy="861060"/>
                        </a:xfrm>
                        <a:prstGeom prst="rect">
                          <a:avLst/>
                        </a:prstGeom>
                        <a:noFill/>
                        <a:ln>
                          <a:noFill/>
                        </a:ln>
                      </pic:spPr>
                    </pic:pic>
                  </a:graphicData>
                </a:graphic>
              </wp:inline>
            </w:drawing>
          </w:r>
        </w:p>
      </w:tc>
    </w:tr>
    <w:tr w:rsidR="00062181" w14:paraId="0A4D4AD3" w14:textId="77777777" w:rsidTr="004B4FC2">
      <w:trPr>
        <w:trHeight w:val="288"/>
        <w:jc w:val="center"/>
      </w:trPr>
      <w:tc>
        <w:tcPr>
          <w:tcW w:w="2765" w:type="dxa"/>
          <w:vAlign w:val="center"/>
        </w:tcPr>
        <w:p w14:paraId="0934A4D2" w14:textId="77777777" w:rsidR="00062181" w:rsidRPr="005C441D" w:rsidRDefault="00062181" w:rsidP="0074418E">
          <w:pPr>
            <w:pStyle w:val="Encabezado"/>
            <w:jc w:val="center"/>
            <w:rPr>
              <w:rFonts w:ascii="Arial" w:hAnsi="Arial" w:cs="Arial"/>
              <w:sz w:val="18"/>
              <w:szCs w:val="18"/>
            </w:rPr>
          </w:pPr>
          <w:r>
            <w:rPr>
              <w:rFonts w:ascii="Arial" w:hAnsi="Arial" w:cs="Arial"/>
              <w:sz w:val="18"/>
              <w:szCs w:val="18"/>
            </w:rPr>
            <w:t xml:space="preserve">CÓDIGO: </w:t>
          </w:r>
          <w:r w:rsidR="0009545F">
            <w:rPr>
              <w:rFonts w:ascii="Arial" w:hAnsi="Arial" w:cs="Arial"/>
              <w:sz w:val="18"/>
              <w:szCs w:val="18"/>
            </w:rPr>
            <w:t>PA-0</w:t>
          </w:r>
          <w:r w:rsidR="0074418E">
            <w:rPr>
              <w:rFonts w:ascii="Arial" w:hAnsi="Arial" w:cs="Arial"/>
              <w:sz w:val="18"/>
              <w:szCs w:val="18"/>
            </w:rPr>
            <w:t>4</w:t>
          </w:r>
          <w:r w:rsidR="0009545F">
            <w:rPr>
              <w:rFonts w:ascii="Arial" w:hAnsi="Arial" w:cs="Arial"/>
              <w:sz w:val="18"/>
              <w:szCs w:val="18"/>
            </w:rPr>
            <w:t>-R1</w:t>
          </w:r>
          <w:r w:rsidR="0074418E">
            <w:rPr>
              <w:rFonts w:ascii="Arial" w:hAnsi="Arial" w:cs="Arial"/>
              <w:sz w:val="18"/>
              <w:szCs w:val="18"/>
            </w:rPr>
            <w:t>0</w:t>
          </w:r>
        </w:p>
      </w:tc>
      <w:tc>
        <w:tcPr>
          <w:tcW w:w="3609" w:type="dxa"/>
          <w:vAlign w:val="center"/>
        </w:tcPr>
        <w:p w14:paraId="43A3B413" w14:textId="77777777" w:rsidR="00062181" w:rsidRPr="005C441D" w:rsidRDefault="00062181" w:rsidP="008F5D7C">
          <w:pPr>
            <w:pStyle w:val="Encabezado"/>
            <w:jc w:val="center"/>
            <w:rPr>
              <w:rFonts w:ascii="Arial" w:hAnsi="Arial" w:cs="Arial"/>
              <w:sz w:val="18"/>
              <w:szCs w:val="18"/>
            </w:rPr>
          </w:pPr>
          <w:r>
            <w:rPr>
              <w:rFonts w:ascii="Arial" w:hAnsi="Arial" w:cs="Arial"/>
              <w:sz w:val="18"/>
              <w:szCs w:val="18"/>
            </w:rPr>
            <w:t xml:space="preserve">VERSIÓN: </w:t>
          </w:r>
          <w:r w:rsidR="008F5D7C">
            <w:rPr>
              <w:rFonts w:ascii="Arial" w:hAnsi="Arial" w:cs="Arial"/>
              <w:sz w:val="18"/>
              <w:szCs w:val="18"/>
            </w:rPr>
            <w:t>2</w:t>
          </w:r>
        </w:p>
      </w:tc>
      <w:tc>
        <w:tcPr>
          <w:tcW w:w="2976" w:type="dxa"/>
          <w:vAlign w:val="center"/>
        </w:tcPr>
        <w:p w14:paraId="7A40280C" w14:textId="77777777" w:rsidR="00062181" w:rsidRPr="005C441D" w:rsidRDefault="00062181" w:rsidP="008F5D7C">
          <w:pPr>
            <w:pStyle w:val="Encabezado"/>
            <w:jc w:val="center"/>
            <w:rPr>
              <w:rFonts w:ascii="Arial" w:hAnsi="Arial" w:cs="Arial"/>
              <w:sz w:val="18"/>
              <w:szCs w:val="18"/>
            </w:rPr>
          </w:pPr>
          <w:r>
            <w:rPr>
              <w:rFonts w:ascii="Arial" w:hAnsi="Arial" w:cs="Arial"/>
              <w:sz w:val="18"/>
              <w:szCs w:val="18"/>
            </w:rPr>
            <w:t xml:space="preserve">VIGENTE DESDE: </w:t>
          </w:r>
          <w:r w:rsidR="008F5D7C">
            <w:rPr>
              <w:rFonts w:ascii="Arial" w:hAnsi="Arial" w:cs="Arial"/>
              <w:sz w:val="18"/>
              <w:szCs w:val="18"/>
            </w:rPr>
            <w:t>06</w:t>
          </w:r>
          <w:r w:rsidR="0009545F">
            <w:rPr>
              <w:rFonts w:ascii="Arial" w:hAnsi="Arial" w:cs="Arial"/>
              <w:sz w:val="18"/>
              <w:szCs w:val="18"/>
            </w:rPr>
            <w:t>/0</w:t>
          </w:r>
          <w:r w:rsidR="008F5D7C">
            <w:rPr>
              <w:rFonts w:ascii="Arial" w:hAnsi="Arial" w:cs="Arial"/>
              <w:sz w:val="18"/>
              <w:szCs w:val="18"/>
            </w:rPr>
            <w:t>1</w:t>
          </w:r>
          <w:r w:rsidR="0009545F">
            <w:rPr>
              <w:rFonts w:ascii="Arial" w:hAnsi="Arial" w:cs="Arial"/>
              <w:sz w:val="18"/>
              <w:szCs w:val="18"/>
            </w:rPr>
            <w:t>/202</w:t>
          </w:r>
          <w:r w:rsidR="008F5D7C">
            <w:rPr>
              <w:rFonts w:ascii="Arial" w:hAnsi="Arial" w:cs="Arial"/>
              <w:sz w:val="18"/>
              <w:szCs w:val="18"/>
            </w:rPr>
            <w:t>3</w:t>
          </w:r>
        </w:p>
      </w:tc>
    </w:tr>
  </w:tbl>
  <w:p w14:paraId="523C3ADF" w14:textId="77777777" w:rsidR="00062181" w:rsidRDefault="0006218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CDA6" w14:textId="77777777" w:rsidR="008F5D7C" w:rsidRDefault="008F5D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82AADD2"/>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0082184C"/>
    <w:multiLevelType w:val="hybridMultilevel"/>
    <w:tmpl w:val="9236D008"/>
    <w:lvl w:ilvl="0" w:tplc="49AA6754">
      <w:start w:val="7"/>
      <w:numFmt w:val="lowerLetter"/>
      <w:lvlText w:val="%1."/>
      <w:lvlJc w:val="left"/>
      <w:pPr>
        <w:tabs>
          <w:tab w:val="num" w:pos="720"/>
        </w:tabs>
        <w:ind w:left="720" w:hanging="360"/>
      </w:pPr>
    </w:lvl>
    <w:lvl w:ilvl="1" w:tplc="7EB8CEE4" w:tentative="1">
      <w:start w:val="1"/>
      <w:numFmt w:val="decimal"/>
      <w:lvlText w:val="%2."/>
      <w:lvlJc w:val="left"/>
      <w:pPr>
        <w:tabs>
          <w:tab w:val="num" w:pos="1440"/>
        </w:tabs>
        <w:ind w:left="1440" w:hanging="360"/>
      </w:pPr>
    </w:lvl>
    <w:lvl w:ilvl="2" w:tplc="980C6CD2" w:tentative="1">
      <w:start w:val="1"/>
      <w:numFmt w:val="decimal"/>
      <w:lvlText w:val="%3."/>
      <w:lvlJc w:val="left"/>
      <w:pPr>
        <w:tabs>
          <w:tab w:val="num" w:pos="2160"/>
        </w:tabs>
        <w:ind w:left="2160" w:hanging="360"/>
      </w:pPr>
    </w:lvl>
    <w:lvl w:ilvl="3" w:tplc="247ACF0C" w:tentative="1">
      <w:start w:val="1"/>
      <w:numFmt w:val="decimal"/>
      <w:lvlText w:val="%4."/>
      <w:lvlJc w:val="left"/>
      <w:pPr>
        <w:tabs>
          <w:tab w:val="num" w:pos="2880"/>
        </w:tabs>
        <w:ind w:left="2880" w:hanging="360"/>
      </w:pPr>
    </w:lvl>
    <w:lvl w:ilvl="4" w:tplc="9CEE045C" w:tentative="1">
      <w:start w:val="1"/>
      <w:numFmt w:val="decimal"/>
      <w:lvlText w:val="%5."/>
      <w:lvlJc w:val="left"/>
      <w:pPr>
        <w:tabs>
          <w:tab w:val="num" w:pos="3600"/>
        </w:tabs>
        <w:ind w:left="3600" w:hanging="360"/>
      </w:pPr>
    </w:lvl>
    <w:lvl w:ilvl="5" w:tplc="96E2EAD2" w:tentative="1">
      <w:start w:val="1"/>
      <w:numFmt w:val="decimal"/>
      <w:lvlText w:val="%6."/>
      <w:lvlJc w:val="left"/>
      <w:pPr>
        <w:tabs>
          <w:tab w:val="num" w:pos="4320"/>
        </w:tabs>
        <w:ind w:left="4320" w:hanging="360"/>
      </w:pPr>
    </w:lvl>
    <w:lvl w:ilvl="6" w:tplc="07D0017A" w:tentative="1">
      <w:start w:val="1"/>
      <w:numFmt w:val="decimal"/>
      <w:lvlText w:val="%7."/>
      <w:lvlJc w:val="left"/>
      <w:pPr>
        <w:tabs>
          <w:tab w:val="num" w:pos="5040"/>
        </w:tabs>
        <w:ind w:left="5040" w:hanging="360"/>
      </w:pPr>
    </w:lvl>
    <w:lvl w:ilvl="7" w:tplc="DBFAC5EA" w:tentative="1">
      <w:start w:val="1"/>
      <w:numFmt w:val="decimal"/>
      <w:lvlText w:val="%8."/>
      <w:lvlJc w:val="left"/>
      <w:pPr>
        <w:tabs>
          <w:tab w:val="num" w:pos="5760"/>
        </w:tabs>
        <w:ind w:left="5760" w:hanging="360"/>
      </w:pPr>
    </w:lvl>
    <w:lvl w:ilvl="8" w:tplc="186433D6" w:tentative="1">
      <w:start w:val="1"/>
      <w:numFmt w:val="decimal"/>
      <w:lvlText w:val="%9."/>
      <w:lvlJc w:val="left"/>
      <w:pPr>
        <w:tabs>
          <w:tab w:val="num" w:pos="6480"/>
        </w:tabs>
        <w:ind w:left="6480" w:hanging="360"/>
      </w:pPr>
    </w:lvl>
  </w:abstractNum>
  <w:abstractNum w:abstractNumId="2" w15:restartNumberingAfterBreak="0">
    <w:nsid w:val="02595248"/>
    <w:multiLevelType w:val="multilevel"/>
    <w:tmpl w:val="B740C7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26105"/>
    <w:multiLevelType w:val="multilevel"/>
    <w:tmpl w:val="9ADA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F1FA4"/>
    <w:multiLevelType w:val="hybridMultilevel"/>
    <w:tmpl w:val="BFD4E1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F555038"/>
    <w:multiLevelType w:val="multilevel"/>
    <w:tmpl w:val="688092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87239F"/>
    <w:multiLevelType w:val="hybridMultilevel"/>
    <w:tmpl w:val="72DC00E8"/>
    <w:lvl w:ilvl="0" w:tplc="41BAC770">
      <w:start w:val="3"/>
      <w:numFmt w:val="lowerLetter"/>
      <w:lvlText w:val="%1."/>
      <w:lvlJc w:val="left"/>
      <w:pPr>
        <w:tabs>
          <w:tab w:val="num" w:pos="720"/>
        </w:tabs>
        <w:ind w:left="720" w:hanging="360"/>
      </w:pPr>
    </w:lvl>
    <w:lvl w:ilvl="1" w:tplc="CE9CDDDE" w:tentative="1">
      <w:start w:val="1"/>
      <w:numFmt w:val="decimal"/>
      <w:lvlText w:val="%2."/>
      <w:lvlJc w:val="left"/>
      <w:pPr>
        <w:tabs>
          <w:tab w:val="num" w:pos="1440"/>
        </w:tabs>
        <w:ind w:left="1440" w:hanging="360"/>
      </w:pPr>
    </w:lvl>
    <w:lvl w:ilvl="2" w:tplc="526A1DB4" w:tentative="1">
      <w:start w:val="1"/>
      <w:numFmt w:val="decimal"/>
      <w:lvlText w:val="%3."/>
      <w:lvlJc w:val="left"/>
      <w:pPr>
        <w:tabs>
          <w:tab w:val="num" w:pos="2160"/>
        </w:tabs>
        <w:ind w:left="2160" w:hanging="360"/>
      </w:pPr>
    </w:lvl>
    <w:lvl w:ilvl="3" w:tplc="FC40B256" w:tentative="1">
      <w:start w:val="1"/>
      <w:numFmt w:val="decimal"/>
      <w:lvlText w:val="%4."/>
      <w:lvlJc w:val="left"/>
      <w:pPr>
        <w:tabs>
          <w:tab w:val="num" w:pos="2880"/>
        </w:tabs>
        <w:ind w:left="2880" w:hanging="360"/>
      </w:pPr>
    </w:lvl>
    <w:lvl w:ilvl="4" w:tplc="1DC45742" w:tentative="1">
      <w:start w:val="1"/>
      <w:numFmt w:val="decimal"/>
      <w:lvlText w:val="%5."/>
      <w:lvlJc w:val="left"/>
      <w:pPr>
        <w:tabs>
          <w:tab w:val="num" w:pos="3600"/>
        </w:tabs>
        <w:ind w:left="3600" w:hanging="360"/>
      </w:pPr>
    </w:lvl>
    <w:lvl w:ilvl="5" w:tplc="D4AA3BC0" w:tentative="1">
      <w:start w:val="1"/>
      <w:numFmt w:val="decimal"/>
      <w:lvlText w:val="%6."/>
      <w:lvlJc w:val="left"/>
      <w:pPr>
        <w:tabs>
          <w:tab w:val="num" w:pos="4320"/>
        </w:tabs>
        <w:ind w:left="4320" w:hanging="360"/>
      </w:pPr>
    </w:lvl>
    <w:lvl w:ilvl="6" w:tplc="AC944358" w:tentative="1">
      <w:start w:val="1"/>
      <w:numFmt w:val="decimal"/>
      <w:lvlText w:val="%7."/>
      <w:lvlJc w:val="left"/>
      <w:pPr>
        <w:tabs>
          <w:tab w:val="num" w:pos="5040"/>
        </w:tabs>
        <w:ind w:left="5040" w:hanging="360"/>
      </w:pPr>
    </w:lvl>
    <w:lvl w:ilvl="7" w:tplc="FC760798" w:tentative="1">
      <w:start w:val="1"/>
      <w:numFmt w:val="decimal"/>
      <w:lvlText w:val="%8."/>
      <w:lvlJc w:val="left"/>
      <w:pPr>
        <w:tabs>
          <w:tab w:val="num" w:pos="5760"/>
        </w:tabs>
        <w:ind w:left="5760" w:hanging="360"/>
      </w:pPr>
    </w:lvl>
    <w:lvl w:ilvl="8" w:tplc="AE8E0EDE" w:tentative="1">
      <w:start w:val="1"/>
      <w:numFmt w:val="decimal"/>
      <w:lvlText w:val="%9."/>
      <w:lvlJc w:val="left"/>
      <w:pPr>
        <w:tabs>
          <w:tab w:val="num" w:pos="6480"/>
        </w:tabs>
        <w:ind w:left="6480" w:hanging="360"/>
      </w:pPr>
    </w:lvl>
  </w:abstractNum>
  <w:abstractNum w:abstractNumId="7" w15:restartNumberingAfterBreak="0">
    <w:nsid w:val="136F3C45"/>
    <w:multiLevelType w:val="multilevel"/>
    <w:tmpl w:val="DB5CF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8D2A74"/>
    <w:multiLevelType w:val="multilevel"/>
    <w:tmpl w:val="B8FE6E2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41E71"/>
    <w:multiLevelType w:val="hybridMultilevel"/>
    <w:tmpl w:val="79B0CBA8"/>
    <w:lvl w:ilvl="0" w:tplc="72767CE2">
      <w:start w:val="1"/>
      <w:numFmt w:val="decimal"/>
      <w:lvlText w:val="%1."/>
      <w:lvlJc w:val="left"/>
      <w:pPr>
        <w:ind w:left="360" w:hanging="360"/>
      </w:pPr>
      <w:rPr>
        <w:rFonts w:ascii="Arial" w:eastAsia="Calibri" w:hAnsi="Arial" w:cs="Arial"/>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54856CF"/>
    <w:multiLevelType w:val="multilevel"/>
    <w:tmpl w:val="2CA06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080844"/>
    <w:multiLevelType w:val="hybridMultilevel"/>
    <w:tmpl w:val="53624D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A73079"/>
    <w:multiLevelType w:val="multilevel"/>
    <w:tmpl w:val="CD1E9AA0"/>
    <w:lvl w:ilvl="0">
      <w:start w:val="5"/>
      <w:numFmt w:val="decimal"/>
      <w:lvlText w:val="%1."/>
      <w:lvlJc w:val="left"/>
      <w:pPr>
        <w:ind w:left="720" w:hanging="360"/>
      </w:pPr>
      <w:rPr>
        <w:rFonts w:hint="default"/>
        <w:b/>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CC0409D"/>
    <w:multiLevelType w:val="multilevel"/>
    <w:tmpl w:val="19FE7C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3A1403"/>
    <w:multiLevelType w:val="multilevel"/>
    <w:tmpl w:val="DB56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16232"/>
    <w:multiLevelType w:val="multilevel"/>
    <w:tmpl w:val="E5E2B8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265BD6"/>
    <w:multiLevelType w:val="hybridMultilevel"/>
    <w:tmpl w:val="9AF05B94"/>
    <w:lvl w:ilvl="0" w:tplc="A6FA4C38">
      <w:start w:val="1"/>
      <w:numFmt w:val="lowerLetter"/>
      <w:lvlText w:val="%1."/>
      <w:lvlJc w:val="left"/>
      <w:pPr>
        <w:ind w:left="927" w:hanging="360"/>
      </w:pPr>
      <w:rPr>
        <w:rFonts w:hint="default"/>
        <w:b/>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7" w15:restartNumberingAfterBreak="0">
    <w:nsid w:val="42B264A4"/>
    <w:multiLevelType w:val="hybridMultilevel"/>
    <w:tmpl w:val="8F4498D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4B630D"/>
    <w:multiLevelType w:val="multilevel"/>
    <w:tmpl w:val="76C49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B63988"/>
    <w:multiLevelType w:val="multilevel"/>
    <w:tmpl w:val="6174FB96"/>
    <w:lvl w:ilvl="0">
      <w:start w:val="1"/>
      <w:numFmt w:val="decimal"/>
      <w:lvlText w:val="%1."/>
      <w:lvlJc w:val="left"/>
      <w:pPr>
        <w:tabs>
          <w:tab w:val="num" w:pos="720"/>
        </w:tabs>
        <w:ind w:left="720" w:hanging="360"/>
      </w:pPr>
      <w:rPr>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381608"/>
    <w:multiLevelType w:val="hybridMultilevel"/>
    <w:tmpl w:val="E3CA6F46"/>
    <w:lvl w:ilvl="0" w:tplc="E2D81904">
      <w:start w:val="3"/>
      <w:numFmt w:val="bullet"/>
      <w:lvlText w:val="-"/>
      <w:lvlJc w:val="left"/>
      <w:pPr>
        <w:ind w:left="720" w:hanging="360"/>
      </w:pPr>
      <w:rPr>
        <w:rFonts w:ascii="Courier New" w:eastAsia="Wingdings" w:hAnsi="Courier New" w:cs="Courier New" w:hint="default"/>
        <w:b w:val="0"/>
        <w:color w:val="auto"/>
      </w:rPr>
    </w:lvl>
    <w:lvl w:ilvl="1" w:tplc="240A0003" w:tentative="1">
      <w:start w:val="1"/>
      <w:numFmt w:val="bullet"/>
      <w:lvlText w:val="o"/>
      <w:lvlJc w:val="left"/>
      <w:pPr>
        <w:ind w:left="1440" w:hanging="360"/>
      </w:pPr>
      <w:rPr>
        <w:rFonts w:ascii="Symbol" w:hAnsi="Symbol" w:cs="Symbol" w:hint="default"/>
      </w:rPr>
    </w:lvl>
    <w:lvl w:ilvl="2" w:tplc="240A0005" w:tentative="1">
      <w:start w:val="1"/>
      <w:numFmt w:val="bullet"/>
      <w:lvlText w:val=""/>
      <w:lvlJc w:val="left"/>
      <w:pPr>
        <w:ind w:left="2160" w:hanging="360"/>
      </w:pPr>
      <w:rPr>
        <w:rFonts w:ascii="Courier New" w:hAnsi="Courier New" w:hint="default"/>
      </w:rPr>
    </w:lvl>
    <w:lvl w:ilvl="3" w:tplc="240A0001" w:tentative="1">
      <w:start w:val="1"/>
      <w:numFmt w:val="bullet"/>
      <w:lvlText w:val=""/>
      <w:lvlJc w:val="left"/>
      <w:pPr>
        <w:ind w:left="2880" w:hanging="360"/>
      </w:pPr>
      <w:rPr>
        <w:rFonts w:ascii="Segoe UI" w:hAnsi="Segoe UI" w:hint="default"/>
      </w:rPr>
    </w:lvl>
    <w:lvl w:ilvl="4" w:tplc="240A0003" w:tentative="1">
      <w:start w:val="1"/>
      <w:numFmt w:val="bullet"/>
      <w:lvlText w:val="o"/>
      <w:lvlJc w:val="left"/>
      <w:pPr>
        <w:ind w:left="3600" w:hanging="360"/>
      </w:pPr>
      <w:rPr>
        <w:rFonts w:ascii="Symbol" w:hAnsi="Symbol" w:cs="Symbol" w:hint="default"/>
      </w:rPr>
    </w:lvl>
    <w:lvl w:ilvl="5" w:tplc="240A0005" w:tentative="1">
      <w:start w:val="1"/>
      <w:numFmt w:val="bullet"/>
      <w:lvlText w:val=""/>
      <w:lvlJc w:val="left"/>
      <w:pPr>
        <w:ind w:left="4320" w:hanging="360"/>
      </w:pPr>
      <w:rPr>
        <w:rFonts w:ascii="Courier New" w:hAnsi="Courier New" w:hint="default"/>
      </w:rPr>
    </w:lvl>
    <w:lvl w:ilvl="6" w:tplc="240A0001" w:tentative="1">
      <w:start w:val="1"/>
      <w:numFmt w:val="bullet"/>
      <w:lvlText w:val=""/>
      <w:lvlJc w:val="left"/>
      <w:pPr>
        <w:ind w:left="5040" w:hanging="360"/>
      </w:pPr>
      <w:rPr>
        <w:rFonts w:ascii="Segoe UI" w:hAnsi="Segoe UI" w:hint="default"/>
      </w:rPr>
    </w:lvl>
    <w:lvl w:ilvl="7" w:tplc="240A0003" w:tentative="1">
      <w:start w:val="1"/>
      <w:numFmt w:val="bullet"/>
      <w:lvlText w:val="o"/>
      <w:lvlJc w:val="left"/>
      <w:pPr>
        <w:ind w:left="5760" w:hanging="360"/>
      </w:pPr>
      <w:rPr>
        <w:rFonts w:ascii="Symbol" w:hAnsi="Symbol" w:cs="Symbol" w:hint="default"/>
      </w:rPr>
    </w:lvl>
    <w:lvl w:ilvl="8" w:tplc="240A0005" w:tentative="1">
      <w:start w:val="1"/>
      <w:numFmt w:val="bullet"/>
      <w:lvlText w:val=""/>
      <w:lvlJc w:val="left"/>
      <w:pPr>
        <w:ind w:left="6480" w:hanging="360"/>
      </w:pPr>
      <w:rPr>
        <w:rFonts w:ascii="Courier New" w:hAnsi="Courier New" w:hint="default"/>
      </w:rPr>
    </w:lvl>
  </w:abstractNum>
  <w:abstractNum w:abstractNumId="21" w15:restartNumberingAfterBreak="0">
    <w:nsid w:val="470B4268"/>
    <w:multiLevelType w:val="multilevel"/>
    <w:tmpl w:val="C99A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E422EC"/>
    <w:multiLevelType w:val="multilevel"/>
    <w:tmpl w:val="D08E75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E84E2A"/>
    <w:multiLevelType w:val="multilevel"/>
    <w:tmpl w:val="E84078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924923"/>
    <w:multiLevelType w:val="multilevel"/>
    <w:tmpl w:val="286AD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1A36EB"/>
    <w:multiLevelType w:val="multilevel"/>
    <w:tmpl w:val="1D98ACEE"/>
    <w:lvl w:ilvl="0">
      <w:start w:val="1"/>
      <w:numFmt w:val="decimal"/>
      <w:lvlText w:val="%1."/>
      <w:lvlJc w:val="left"/>
      <w:pPr>
        <w:ind w:left="360" w:hanging="360"/>
      </w:pPr>
    </w:lvl>
    <w:lvl w:ilvl="1">
      <w:start w:val="9"/>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4"/>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2251CC6"/>
    <w:multiLevelType w:val="multilevel"/>
    <w:tmpl w:val="06BA56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BC3B39"/>
    <w:multiLevelType w:val="hybridMultilevel"/>
    <w:tmpl w:val="550E92E0"/>
    <w:lvl w:ilvl="0" w:tplc="42F8A7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4C1D97"/>
    <w:multiLevelType w:val="multilevel"/>
    <w:tmpl w:val="A30A62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2A6847"/>
    <w:multiLevelType w:val="hybridMultilevel"/>
    <w:tmpl w:val="6E88FAEC"/>
    <w:lvl w:ilvl="0" w:tplc="C1B24B18">
      <w:start w:val="1"/>
      <w:numFmt w:val="decimal"/>
      <w:lvlText w:val="%1."/>
      <w:lvlJc w:val="left"/>
      <w:pPr>
        <w:ind w:left="422" w:hanging="360"/>
      </w:pPr>
      <w:rPr>
        <w:b w:val="0"/>
        <w:color w:val="auto"/>
      </w:rPr>
    </w:lvl>
    <w:lvl w:ilvl="1" w:tplc="240A0019" w:tentative="1">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30" w15:restartNumberingAfterBreak="0">
    <w:nsid w:val="56694E62"/>
    <w:multiLevelType w:val="multilevel"/>
    <w:tmpl w:val="AC4096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DF621A"/>
    <w:multiLevelType w:val="hybridMultilevel"/>
    <w:tmpl w:val="A96410DA"/>
    <w:lvl w:ilvl="0" w:tplc="E3526F34">
      <w:start w:val="6"/>
      <w:numFmt w:val="lowerLetter"/>
      <w:lvlText w:val="%1."/>
      <w:lvlJc w:val="left"/>
      <w:pPr>
        <w:tabs>
          <w:tab w:val="num" w:pos="720"/>
        </w:tabs>
        <w:ind w:left="720" w:hanging="360"/>
      </w:pPr>
    </w:lvl>
    <w:lvl w:ilvl="1" w:tplc="7912136E" w:tentative="1">
      <w:start w:val="1"/>
      <w:numFmt w:val="decimal"/>
      <w:lvlText w:val="%2."/>
      <w:lvlJc w:val="left"/>
      <w:pPr>
        <w:tabs>
          <w:tab w:val="num" w:pos="1440"/>
        </w:tabs>
        <w:ind w:left="1440" w:hanging="360"/>
      </w:pPr>
    </w:lvl>
    <w:lvl w:ilvl="2" w:tplc="C57A8354" w:tentative="1">
      <w:start w:val="1"/>
      <w:numFmt w:val="decimal"/>
      <w:lvlText w:val="%3."/>
      <w:lvlJc w:val="left"/>
      <w:pPr>
        <w:tabs>
          <w:tab w:val="num" w:pos="2160"/>
        </w:tabs>
        <w:ind w:left="2160" w:hanging="360"/>
      </w:pPr>
    </w:lvl>
    <w:lvl w:ilvl="3" w:tplc="C15EA3BA" w:tentative="1">
      <w:start w:val="1"/>
      <w:numFmt w:val="decimal"/>
      <w:lvlText w:val="%4."/>
      <w:lvlJc w:val="left"/>
      <w:pPr>
        <w:tabs>
          <w:tab w:val="num" w:pos="2880"/>
        </w:tabs>
        <w:ind w:left="2880" w:hanging="360"/>
      </w:pPr>
    </w:lvl>
    <w:lvl w:ilvl="4" w:tplc="C7AE1290" w:tentative="1">
      <w:start w:val="1"/>
      <w:numFmt w:val="decimal"/>
      <w:lvlText w:val="%5."/>
      <w:lvlJc w:val="left"/>
      <w:pPr>
        <w:tabs>
          <w:tab w:val="num" w:pos="3600"/>
        </w:tabs>
        <w:ind w:left="3600" w:hanging="360"/>
      </w:pPr>
    </w:lvl>
    <w:lvl w:ilvl="5" w:tplc="9F52B38A" w:tentative="1">
      <w:start w:val="1"/>
      <w:numFmt w:val="decimal"/>
      <w:lvlText w:val="%6."/>
      <w:lvlJc w:val="left"/>
      <w:pPr>
        <w:tabs>
          <w:tab w:val="num" w:pos="4320"/>
        </w:tabs>
        <w:ind w:left="4320" w:hanging="360"/>
      </w:pPr>
    </w:lvl>
    <w:lvl w:ilvl="6" w:tplc="36D88B98" w:tentative="1">
      <w:start w:val="1"/>
      <w:numFmt w:val="decimal"/>
      <w:lvlText w:val="%7."/>
      <w:lvlJc w:val="left"/>
      <w:pPr>
        <w:tabs>
          <w:tab w:val="num" w:pos="5040"/>
        </w:tabs>
        <w:ind w:left="5040" w:hanging="360"/>
      </w:pPr>
    </w:lvl>
    <w:lvl w:ilvl="7" w:tplc="C37875AE" w:tentative="1">
      <w:start w:val="1"/>
      <w:numFmt w:val="decimal"/>
      <w:lvlText w:val="%8."/>
      <w:lvlJc w:val="left"/>
      <w:pPr>
        <w:tabs>
          <w:tab w:val="num" w:pos="5760"/>
        </w:tabs>
        <w:ind w:left="5760" w:hanging="360"/>
      </w:pPr>
    </w:lvl>
    <w:lvl w:ilvl="8" w:tplc="058643C4" w:tentative="1">
      <w:start w:val="1"/>
      <w:numFmt w:val="decimal"/>
      <w:lvlText w:val="%9."/>
      <w:lvlJc w:val="left"/>
      <w:pPr>
        <w:tabs>
          <w:tab w:val="num" w:pos="6480"/>
        </w:tabs>
        <w:ind w:left="6480" w:hanging="360"/>
      </w:pPr>
    </w:lvl>
  </w:abstractNum>
  <w:abstractNum w:abstractNumId="32" w15:restartNumberingAfterBreak="0">
    <w:nsid w:val="5BC150DD"/>
    <w:multiLevelType w:val="hybridMultilevel"/>
    <w:tmpl w:val="5E9C0CE0"/>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CE17EA9"/>
    <w:multiLevelType w:val="hybridMultilevel"/>
    <w:tmpl w:val="E82C9C58"/>
    <w:lvl w:ilvl="0" w:tplc="62C48142">
      <w:start w:val="2"/>
      <w:numFmt w:val="lowerLetter"/>
      <w:lvlText w:val="%1."/>
      <w:lvlJc w:val="left"/>
      <w:pPr>
        <w:tabs>
          <w:tab w:val="num" w:pos="720"/>
        </w:tabs>
        <w:ind w:left="720" w:hanging="360"/>
      </w:pPr>
    </w:lvl>
    <w:lvl w:ilvl="1" w:tplc="410016EC" w:tentative="1">
      <w:start w:val="1"/>
      <w:numFmt w:val="decimal"/>
      <w:lvlText w:val="%2."/>
      <w:lvlJc w:val="left"/>
      <w:pPr>
        <w:tabs>
          <w:tab w:val="num" w:pos="1440"/>
        </w:tabs>
        <w:ind w:left="1440" w:hanging="360"/>
      </w:pPr>
    </w:lvl>
    <w:lvl w:ilvl="2" w:tplc="B5DAE09A" w:tentative="1">
      <w:start w:val="1"/>
      <w:numFmt w:val="decimal"/>
      <w:lvlText w:val="%3."/>
      <w:lvlJc w:val="left"/>
      <w:pPr>
        <w:tabs>
          <w:tab w:val="num" w:pos="2160"/>
        </w:tabs>
        <w:ind w:left="2160" w:hanging="360"/>
      </w:pPr>
    </w:lvl>
    <w:lvl w:ilvl="3" w:tplc="39B8B31E" w:tentative="1">
      <w:start w:val="1"/>
      <w:numFmt w:val="decimal"/>
      <w:lvlText w:val="%4."/>
      <w:lvlJc w:val="left"/>
      <w:pPr>
        <w:tabs>
          <w:tab w:val="num" w:pos="2880"/>
        </w:tabs>
        <w:ind w:left="2880" w:hanging="360"/>
      </w:pPr>
    </w:lvl>
    <w:lvl w:ilvl="4" w:tplc="37C019C0" w:tentative="1">
      <w:start w:val="1"/>
      <w:numFmt w:val="decimal"/>
      <w:lvlText w:val="%5."/>
      <w:lvlJc w:val="left"/>
      <w:pPr>
        <w:tabs>
          <w:tab w:val="num" w:pos="3600"/>
        </w:tabs>
        <w:ind w:left="3600" w:hanging="360"/>
      </w:pPr>
    </w:lvl>
    <w:lvl w:ilvl="5" w:tplc="3260DCE0" w:tentative="1">
      <w:start w:val="1"/>
      <w:numFmt w:val="decimal"/>
      <w:lvlText w:val="%6."/>
      <w:lvlJc w:val="left"/>
      <w:pPr>
        <w:tabs>
          <w:tab w:val="num" w:pos="4320"/>
        </w:tabs>
        <w:ind w:left="4320" w:hanging="360"/>
      </w:pPr>
    </w:lvl>
    <w:lvl w:ilvl="6" w:tplc="F93AD864" w:tentative="1">
      <w:start w:val="1"/>
      <w:numFmt w:val="decimal"/>
      <w:lvlText w:val="%7."/>
      <w:lvlJc w:val="left"/>
      <w:pPr>
        <w:tabs>
          <w:tab w:val="num" w:pos="5040"/>
        </w:tabs>
        <w:ind w:left="5040" w:hanging="360"/>
      </w:pPr>
    </w:lvl>
    <w:lvl w:ilvl="7" w:tplc="F7B214A2" w:tentative="1">
      <w:start w:val="1"/>
      <w:numFmt w:val="decimal"/>
      <w:lvlText w:val="%8."/>
      <w:lvlJc w:val="left"/>
      <w:pPr>
        <w:tabs>
          <w:tab w:val="num" w:pos="5760"/>
        </w:tabs>
        <w:ind w:left="5760" w:hanging="360"/>
      </w:pPr>
    </w:lvl>
    <w:lvl w:ilvl="8" w:tplc="DB7473D2" w:tentative="1">
      <w:start w:val="1"/>
      <w:numFmt w:val="decimal"/>
      <w:lvlText w:val="%9."/>
      <w:lvlJc w:val="left"/>
      <w:pPr>
        <w:tabs>
          <w:tab w:val="num" w:pos="6480"/>
        </w:tabs>
        <w:ind w:left="6480" w:hanging="360"/>
      </w:pPr>
    </w:lvl>
  </w:abstractNum>
  <w:abstractNum w:abstractNumId="34" w15:restartNumberingAfterBreak="0">
    <w:nsid w:val="5E8F4BF9"/>
    <w:multiLevelType w:val="hybridMultilevel"/>
    <w:tmpl w:val="C8F87EE2"/>
    <w:lvl w:ilvl="0" w:tplc="07E2B37C">
      <w:start w:val="3"/>
      <w:numFmt w:val="lowerLetter"/>
      <w:lvlText w:val="%1."/>
      <w:lvlJc w:val="left"/>
      <w:pPr>
        <w:tabs>
          <w:tab w:val="num" w:pos="720"/>
        </w:tabs>
        <w:ind w:left="720" w:hanging="360"/>
      </w:pPr>
    </w:lvl>
    <w:lvl w:ilvl="1" w:tplc="1632BDA2" w:tentative="1">
      <w:start w:val="1"/>
      <w:numFmt w:val="decimal"/>
      <w:lvlText w:val="%2."/>
      <w:lvlJc w:val="left"/>
      <w:pPr>
        <w:tabs>
          <w:tab w:val="num" w:pos="1440"/>
        </w:tabs>
        <w:ind w:left="1440" w:hanging="360"/>
      </w:pPr>
    </w:lvl>
    <w:lvl w:ilvl="2" w:tplc="8AAA46C8" w:tentative="1">
      <w:start w:val="1"/>
      <w:numFmt w:val="decimal"/>
      <w:lvlText w:val="%3."/>
      <w:lvlJc w:val="left"/>
      <w:pPr>
        <w:tabs>
          <w:tab w:val="num" w:pos="2160"/>
        </w:tabs>
        <w:ind w:left="2160" w:hanging="360"/>
      </w:pPr>
    </w:lvl>
    <w:lvl w:ilvl="3" w:tplc="B3ECEEE6" w:tentative="1">
      <w:start w:val="1"/>
      <w:numFmt w:val="decimal"/>
      <w:lvlText w:val="%4."/>
      <w:lvlJc w:val="left"/>
      <w:pPr>
        <w:tabs>
          <w:tab w:val="num" w:pos="2880"/>
        </w:tabs>
        <w:ind w:left="2880" w:hanging="360"/>
      </w:pPr>
    </w:lvl>
    <w:lvl w:ilvl="4" w:tplc="71F42B58" w:tentative="1">
      <w:start w:val="1"/>
      <w:numFmt w:val="decimal"/>
      <w:lvlText w:val="%5."/>
      <w:lvlJc w:val="left"/>
      <w:pPr>
        <w:tabs>
          <w:tab w:val="num" w:pos="3600"/>
        </w:tabs>
        <w:ind w:left="3600" w:hanging="360"/>
      </w:pPr>
    </w:lvl>
    <w:lvl w:ilvl="5" w:tplc="1F5C8A52" w:tentative="1">
      <w:start w:val="1"/>
      <w:numFmt w:val="decimal"/>
      <w:lvlText w:val="%6."/>
      <w:lvlJc w:val="left"/>
      <w:pPr>
        <w:tabs>
          <w:tab w:val="num" w:pos="4320"/>
        </w:tabs>
        <w:ind w:left="4320" w:hanging="360"/>
      </w:pPr>
    </w:lvl>
    <w:lvl w:ilvl="6" w:tplc="F9FE06DC" w:tentative="1">
      <w:start w:val="1"/>
      <w:numFmt w:val="decimal"/>
      <w:lvlText w:val="%7."/>
      <w:lvlJc w:val="left"/>
      <w:pPr>
        <w:tabs>
          <w:tab w:val="num" w:pos="5040"/>
        </w:tabs>
        <w:ind w:left="5040" w:hanging="360"/>
      </w:pPr>
    </w:lvl>
    <w:lvl w:ilvl="7" w:tplc="94D646CA" w:tentative="1">
      <w:start w:val="1"/>
      <w:numFmt w:val="decimal"/>
      <w:lvlText w:val="%8."/>
      <w:lvlJc w:val="left"/>
      <w:pPr>
        <w:tabs>
          <w:tab w:val="num" w:pos="5760"/>
        </w:tabs>
        <w:ind w:left="5760" w:hanging="360"/>
      </w:pPr>
    </w:lvl>
    <w:lvl w:ilvl="8" w:tplc="044067CA" w:tentative="1">
      <w:start w:val="1"/>
      <w:numFmt w:val="decimal"/>
      <w:lvlText w:val="%9."/>
      <w:lvlJc w:val="left"/>
      <w:pPr>
        <w:tabs>
          <w:tab w:val="num" w:pos="6480"/>
        </w:tabs>
        <w:ind w:left="6480" w:hanging="360"/>
      </w:pPr>
    </w:lvl>
  </w:abstractNum>
  <w:abstractNum w:abstractNumId="35" w15:restartNumberingAfterBreak="0">
    <w:nsid w:val="6BEA3B3A"/>
    <w:multiLevelType w:val="multilevel"/>
    <w:tmpl w:val="B5C84A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F46664"/>
    <w:multiLevelType w:val="multilevel"/>
    <w:tmpl w:val="AE489C4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BD0649"/>
    <w:multiLevelType w:val="multilevel"/>
    <w:tmpl w:val="A836C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DE08F1"/>
    <w:multiLevelType w:val="multilevel"/>
    <w:tmpl w:val="76EA6B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6D5B25"/>
    <w:multiLevelType w:val="multilevel"/>
    <w:tmpl w:val="A6BC2B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7372CC"/>
    <w:multiLevelType w:val="multilevel"/>
    <w:tmpl w:val="B5843C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2A3265"/>
    <w:multiLevelType w:val="hybridMultilevel"/>
    <w:tmpl w:val="1EC4B75A"/>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2" w15:restartNumberingAfterBreak="0">
    <w:nsid w:val="79FA3BD5"/>
    <w:multiLevelType w:val="multilevel"/>
    <w:tmpl w:val="2928301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9E418A"/>
    <w:multiLevelType w:val="hybridMultilevel"/>
    <w:tmpl w:val="1F58B948"/>
    <w:lvl w:ilvl="0" w:tplc="A4A27412">
      <w:start w:val="5"/>
      <w:numFmt w:val="lowerLetter"/>
      <w:lvlText w:val="%1."/>
      <w:lvlJc w:val="left"/>
      <w:pPr>
        <w:tabs>
          <w:tab w:val="num" w:pos="720"/>
        </w:tabs>
        <w:ind w:left="720" w:hanging="360"/>
      </w:pPr>
    </w:lvl>
    <w:lvl w:ilvl="1" w:tplc="73BC7382" w:tentative="1">
      <w:start w:val="1"/>
      <w:numFmt w:val="decimal"/>
      <w:lvlText w:val="%2."/>
      <w:lvlJc w:val="left"/>
      <w:pPr>
        <w:tabs>
          <w:tab w:val="num" w:pos="1440"/>
        </w:tabs>
        <w:ind w:left="1440" w:hanging="360"/>
      </w:pPr>
    </w:lvl>
    <w:lvl w:ilvl="2" w:tplc="D5440970" w:tentative="1">
      <w:start w:val="1"/>
      <w:numFmt w:val="decimal"/>
      <w:lvlText w:val="%3."/>
      <w:lvlJc w:val="left"/>
      <w:pPr>
        <w:tabs>
          <w:tab w:val="num" w:pos="2160"/>
        </w:tabs>
        <w:ind w:left="2160" w:hanging="360"/>
      </w:pPr>
    </w:lvl>
    <w:lvl w:ilvl="3" w:tplc="8C5E6334" w:tentative="1">
      <w:start w:val="1"/>
      <w:numFmt w:val="decimal"/>
      <w:lvlText w:val="%4."/>
      <w:lvlJc w:val="left"/>
      <w:pPr>
        <w:tabs>
          <w:tab w:val="num" w:pos="2880"/>
        </w:tabs>
        <w:ind w:left="2880" w:hanging="360"/>
      </w:pPr>
    </w:lvl>
    <w:lvl w:ilvl="4" w:tplc="349CA22A" w:tentative="1">
      <w:start w:val="1"/>
      <w:numFmt w:val="decimal"/>
      <w:lvlText w:val="%5."/>
      <w:lvlJc w:val="left"/>
      <w:pPr>
        <w:tabs>
          <w:tab w:val="num" w:pos="3600"/>
        </w:tabs>
        <w:ind w:left="3600" w:hanging="360"/>
      </w:pPr>
    </w:lvl>
    <w:lvl w:ilvl="5" w:tplc="CCD21494" w:tentative="1">
      <w:start w:val="1"/>
      <w:numFmt w:val="decimal"/>
      <w:lvlText w:val="%6."/>
      <w:lvlJc w:val="left"/>
      <w:pPr>
        <w:tabs>
          <w:tab w:val="num" w:pos="4320"/>
        </w:tabs>
        <w:ind w:left="4320" w:hanging="360"/>
      </w:pPr>
    </w:lvl>
    <w:lvl w:ilvl="6" w:tplc="E64ED6C2" w:tentative="1">
      <w:start w:val="1"/>
      <w:numFmt w:val="decimal"/>
      <w:lvlText w:val="%7."/>
      <w:lvlJc w:val="left"/>
      <w:pPr>
        <w:tabs>
          <w:tab w:val="num" w:pos="5040"/>
        </w:tabs>
        <w:ind w:left="5040" w:hanging="360"/>
      </w:pPr>
    </w:lvl>
    <w:lvl w:ilvl="7" w:tplc="7960EE32" w:tentative="1">
      <w:start w:val="1"/>
      <w:numFmt w:val="decimal"/>
      <w:lvlText w:val="%8."/>
      <w:lvlJc w:val="left"/>
      <w:pPr>
        <w:tabs>
          <w:tab w:val="num" w:pos="5760"/>
        </w:tabs>
        <w:ind w:left="5760" w:hanging="360"/>
      </w:pPr>
    </w:lvl>
    <w:lvl w:ilvl="8" w:tplc="AAA4CE28" w:tentative="1">
      <w:start w:val="1"/>
      <w:numFmt w:val="decimal"/>
      <w:lvlText w:val="%9."/>
      <w:lvlJc w:val="left"/>
      <w:pPr>
        <w:tabs>
          <w:tab w:val="num" w:pos="6480"/>
        </w:tabs>
        <w:ind w:left="6480" w:hanging="360"/>
      </w:pPr>
    </w:lvl>
  </w:abstractNum>
  <w:abstractNum w:abstractNumId="44" w15:restartNumberingAfterBreak="0">
    <w:nsid w:val="7ED92235"/>
    <w:multiLevelType w:val="multilevel"/>
    <w:tmpl w:val="7AEE7AAE"/>
    <w:lvl w:ilvl="0">
      <w:start w:val="1"/>
      <w:numFmt w:val="decimal"/>
      <w:lvlText w:val="%1."/>
      <w:lvlJc w:val="left"/>
      <w:pPr>
        <w:ind w:left="720" w:hanging="360"/>
      </w:pPr>
      <w:rPr>
        <w:rFonts w:hint="default"/>
        <w:b/>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41361247">
    <w:abstractNumId w:val="0"/>
  </w:num>
  <w:num w:numId="2" w16cid:durableId="1877041158">
    <w:abstractNumId w:val="9"/>
  </w:num>
  <w:num w:numId="3" w16cid:durableId="262692397">
    <w:abstractNumId w:val="29"/>
  </w:num>
  <w:num w:numId="4" w16cid:durableId="690033039">
    <w:abstractNumId w:val="25"/>
  </w:num>
  <w:num w:numId="5" w16cid:durableId="1687100498">
    <w:abstractNumId w:val="32"/>
  </w:num>
  <w:num w:numId="6" w16cid:durableId="1179735414">
    <w:abstractNumId w:val="44"/>
  </w:num>
  <w:num w:numId="7" w16cid:durableId="1258100884">
    <w:abstractNumId w:val="27"/>
  </w:num>
  <w:num w:numId="8" w16cid:durableId="1100175301">
    <w:abstractNumId w:val="17"/>
  </w:num>
  <w:num w:numId="9" w16cid:durableId="1169563245">
    <w:abstractNumId w:val="12"/>
  </w:num>
  <w:num w:numId="10" w16cid:durableId="1613125779">
    <w:abstractNumId w:val="16"/>
  </w:num>
  <w:num w:numId="11" w16cid:durableId="21441379">
    <w:abstractNumId w:val="20"/>
  </w:num>
  <w:num w:numId="12" w16cid:durableId="1242061364">
    <w:abstractNumId w:val="4"/>
  </w:num>
  <w:num w:numId="13" w16cid:durableId="1652245102">
    <w:abstractNumId w:val="11"/>
  </w:num>
  <w:num w:numId="14" w16cid:durableId="79758698">
    <w:abstractNumId w:val="41"/>
  </w:num>
  <w:num w:numId="15" w16cid:durableId="26025933">
    <w:abstractNumId w:val="10"/>
  </w:num>
  <w:num w:numId="16" w16cid:durableId="825707852">
    <w:abstractNumId w:val="7"/>
  </w:num>
  <w:num w:numId="17" w16cid:durableId="968390042">
    <w:abstractNumId w:val="15"/>
    <w:lvlOverride w:ilvl="0">
      <w:lvl w:ilvl="0">
        <w:numFmt w:val="decimal"/>
        <w:lvlText w:val="%1."/>
        <w:lvlJc w:val="left"/>
      </w:lvl>
    </w:lvlOverride>
  </w:num>
  <w:num w:numId="18" w16cid:durableId="2121365401">
    <w:abstractNumId w:val="21"/>
    <w:lvlOverride w:ilvl="0">
      <w:lvl w:ilvl="0">
        <w:numFmt w:val="lowerLetter"/>
        <w:lvlText w:val="%1."/>
        <w:lvlJc w:val="left"/>
      </w:lvl>
    </w:lvlOverride>
  </w:num>
  <w:num w:numId="19" w16cid:durableId="1540363609">
    <w:abstractNumId w:val="33"/>
  </w:num>
  <w:num w:numId="20" w16cid:durableId="541673782">
    <w:abstractNumId w:val="34"/>
  </w:num>
  <w:num w:numId="21" w16cid:durableId="1392077688">
    <w:abstractNumId w:val="6"/>
  </w:num>
  <w:num w:numId="22" w16cid:durableId="777258446">
    <w:abstractNumId w:val="43"/>
  </w:num>
  <w:num w:numId="23" w16cid:durableId="1310861207">
    <w:abstractNumId w:val="31"/>
  </w:num>
  <w:num w:numId="24" w16cid:durableId="111559663">
    <w:abstractNumId w:val="1"/>
  </w:num>
  <w:num w:numId="25" w16cid:durableId="348914070">
    <w:abstractNumId w:val="13"/>
    <w:lvlOverride w:ilvl="0">
      <w:lvl w:ilvl="0">
        <w:numFmt w:val="decimal"/>
        <w:lvlText w:val="%1."/>
        <w:lvlJc w:val="left"/>
      </w:lvl>
    </w:lvlOverride>
  </w:num>
  <w:num w:numId="26" w16cid:durableId="1692343473">
    <w:abstractNumId w:val="39"/>
    <w:lvlOverride w:ilvl="0">
      <w:lvl w:ilvl="0">
        <w:numFmt w:val="decimal"/>
        <w:lvlText w:val="%1."/>
        <w:lvlJc w:val="left"/>
      </w:lvl>
    </w:lvlOverride>
  </w:num>
  <w:num w:numId="27" w16cid:durableId="652834431">
    <w:abstractNumId w:val="24"/>
  </w:num>
  <w:num w:numId="28" w16cid:durableId="553277450">
    <w:abstractNumId w:val="40"/>
    <w:lvlOverride w:ilvl="0">
      <w:lvl w:ilvl="0">
        <w:numFmt w:val="decimal"/>
        <w:lvlText w:val="%1."/>
        <w:lvlJc w:val="left"/>
      </w:lvl>
    </w:lvlOverride>
  </w:num>
  <w:num w:numId="29" w16cid:durableId="462890359">
    <w:abstractNumId w:val="26"/>
    <w:lvlOverride w:ilvl="0">
      <w:lvl w:ilvl="0">
        <w:numFmt w:val="decimal"/>
        <w:lvlText w:val="%1."/>
        <w:lvlJc w:val="left"/>
      </w:lvl>
    </w:lvlOverride>
  </w:num>
  <w:num w:numId="30" w16cid:durableId="1619725827">
    <w:abstractNumId w:val="28"/>
    <w:lvlOverride w:ilvl="0">
      <w:lvl w:ilvl="0">
        <w:numFmt w:val="decimal"/>
        <w:lvlText w:val="%1."/>
        <w:lvlJc w:val="left"/>
      </w:lvl>
    </w:lvlOverride>
  </w:num>
  <w:num w:numId="31" w16cid:durableId="659626849">
    <w:abstractNumId w:val="35"/>
    <w:lvlOverride w:ilvl="0">
      <w:lvl w:ilvl="0">
        <w:numFmt w:val="decimal"/>
        <w:lvlText w:val="%1."/>
        <w:lvlJc w:val="left"/>
      </w:lvl>
    </w:lvlOverride>
  </w:num>
  <w:num w:numId="32" w16cid:durableId="1367221897">
    <w:abstractNumId w:val="30"/>
    <w:lvlOverride w:ilvl="0">
      <w:lvl w:ilvl="0">
        <w:numFmt w:val="decimal"/>
        <w:lvlText w:val="%1."/>
        <w:lvlJc w:val="left"/>
      </w:lvl>
    </w:lvlOverride>
  </w:num>
  <w:num w:numId="33" w16cid:durableId="1878614039">
    <w:abstractNumId w:val="19"/>
  </w:num>
  <w:num w:numId="34" w16cid:durableId="722680950">
    <w:abstractNumId w:val="3"/>
  </w:num>
  <w:num w:numId="35" w16cid:durableId="983774096">
    <w:abstractNumId w:val="14"/>
  </w:num>
  <w:num w:numId="36" w16cid:durableId="138689603">
    <w:abstractNumId w:val="38"/>
    <w:lvlOverride w:ilvl="0">
      <w:lvl w:ilvl="0">
        <w:numFmt w:val="decimal"/>
        <w:lvlText w:val="%1."/>
        <w:lvlJc w:val="left"/>
      </w:lvl>
    </w:lvlOverride>
  </w:num>
  <w:num w:numId="37" w16cid:durableId="837232160">
    <w:abstractNumId w:val="18"/>
  </w:num>
  <w:num w:numId="38" w16cid:durableId="1150824104">
    <w:abstractNumId w:val="5"/>
    <w:lvlOverride w:ilvl="0">
      <w:lvl w:ilvl="0">
        <w:numFmt w:val="decimal"/>
        <w:lvlText w:val="%1."/>
        <w:lvlJc w:val="left"/>
      </w:lvl>
    </w:lvlOverride>
  </w:num>
  <w:num w:numId="39" w16cid:durableId="1459687790">
    <w:abstractNumId w:val="37"/>
  </w:num>
  <w:num w:numId="40" w16cid:durableId="1357467942">
    <w:abstractNumId w:val="22"/>
    <w:lvlOverride w:ilvl="0">
      <w:lvl w:ilvl="0">
        <w:numFmt w:val="decimal"/>
        <w:lvlText w:val="%1."/>
        <w:lvlJc w:val="left"/>
      </w:lvl>
    </w:lvlOverride>
  </w:num>
  <w:num w:numId="41" w16cid:durableId="5838335">
    <w:abstractNumId w:val="2"/>
    <w:lvlOverride w:ilvl="0">
      <w:lvl w:ilvl="0">
        <w:numFmt w:val="decimal"/>
        <w:lvlText w:val="%1."/>
        <w:lvlJc w:val="left"/>
      </w:lvl>
    </w:lvlOverride>
  </w:num>
  <w:num w:numId="42" w16cid:durableId="1881816046">
    <w:abstractNumId w:val="23"/>
    <w:lvlOverride w:ilvl="0">
      <w:lvl w:ilvl="0">
        <w:numFmt w:val="decimal"/>
        <w:lvlText w:val="%1."/>
        <w:lvlJc w:val="left"/>
      </w:lvl>
    </w:lvlOverride>
  </w:num>
  <w:num w:numId="43" w16cid:durableId="1400832135">
    <w:abstractNumId w:val="42"/>
    <w:lvlOverride w:ilvl="0">
      <w:lvl w:ilvl="0">
        <w:numFmt w:val="decimal"/>
        <w:lvlText w:val="%1."/>
        <w:lvlJc w:val="left"/>
      </w:lvl>
    </w:lvlOverride>
  </w:num>
  <w:num w:numId="44" w16cid:durableId="1035350774">
    <w:abstractNumId w:val="36"/>
    <w:lvlOverride w:ilvl="0">
      <w:lvl w:ilvl="0">
        <w:numFmt w:val="decimal"/>
        <w:lvlText w:val="%1."/>
        <w:lvlJc w:val="left"/>
      </w:lvl>
    </w:lvlOverride>
  </w:num>
  <w:num w:numId="45" w16cid:durableId="776751060">
    <w:abstractNumId w:val="8"/>
    <w:lvlOverride w:ilvl="0">
      <w:lvl w:ilvl="0">
        <w:numFmt w:val="decimal"/>
        <w:lvlText w:val="%1."/>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5A7"/>
    <w:rsid w:val="00031ADA"/>
    <w:rsid w:val="00036EA2"/>
    <w:rsid w:val="00042F12"/>
    <w:rsid w:val="00062181"/>
    <w:rsid w:val="00072DBA"/>
    <w:rsid w:val="00074693"/>
    <w:rsid w:val="00076288"/>
    <w:rsid w:val="0009545F"/>
    <w:rsid w:val="00097C5F"/>
    <w:rsid w:val="000A3552"/>
    <w:rsid w:val="000A5AEC"/>
    <w:rsid w:val="000B64E5"/>
    <w:rsid w:val="000C23BE"/>
    <w:rsid w:val="000D5E65"/>
    <w:rsid w:val="000D61F3"/>
    <w:rsid w:val="000F6814"/>
    <w:rsid w:val="0010194F"/>
    <w:rsid w:val="001237C9"/>
    <w:rsid w:val="001430F1"/>
    <w:rsid w:val="00177ECD"/>
    <w:rsid w:val="001846D4"/>
    <w:rsid w:val="001B1018"/>
    <w:rsid w:val="001C3501"/>
    <w:rsid w:val="001C56C6"/>
    <w:rsid w:val="001C6E25"/>
    <w:rsid w:val="001D60AF"/>
    <w:rsid w:val="001D6C03"/>
    <w:rsid w:val="001E12DC"/>
    <w:rsid w:val="001E363B"/>
    <w:rsid w:val="001E6490"/>
    <w:rsid w:val="001F7A2B"/>
    <w:rsid w:val="0021029A"/>
    <w:rsid w:val="0021413B"/>
    <w:rsid w:val="002144AF"/>
    <w:rsid w:val="00215F2C"/>
    <w:rsid w:val="00224675"/>
    <w:rsid w:val="00235057"/>
    <w:rsid w:val="002365C3"/>
    <w:rsid w:val="00256E4A"/>
    <w:rsid w:val="0027654A"/>
    <w:rsid w:val="00281F27"/>
    <w:rsid w:val="002A3E7A"/>
    <w:rsid w:val="002C1656"/>
    <w:rsid w:val="002E2000"/>
    <w:rsid w:val="00301463"/>
    <w:rsid w:val="003065DA"/>
    <w:rsid w:val="00312CF3"/>
    <w:rsid w:val="00314D6D"/>
    <w:rsid w:val="00316298"/>
    <w:rsid w:val="00331F71"/>
    <w:rsid w:val="00334112"/>
    <w:rsid w:val="00340EE0"/>
    <w:rsid w:val="00342DD0"/>
    <w:rsid w:val="00357350"/>
    <w:rsid w:val="00375FBB"/>
    <w:rsid w:val="00386FF9"/>
    <w:rsid w:val="003B6A3D"/>
    <w:rsid w:val="003E3887"/>
    <w:rsid w:val="003E4A41"/>
    <w:rsid w:val="0041315B"/>
    <w:rsid w:val="00413B9B"/>
    <w:rsid w:val="0042264B"/>
    <w:rsid w:val="00424A7A"/>
    <w:rsid w:val="00430DF0"/>
    <w:rsid w:val="00434C34"/>
    <w:rsid w:val="004366C1"/>
    <w:rsid w:val="00444F51"/>
    <w:rsid w:val="0046690E"/>
    <w:rsid w:val="004831BE"/>
    <w:rsid w:val="0048500C"/>
    <w:rsid w:val="0048649B"/>
    <w:rsid w:val="004A20BD"/>
    <w:rsid w:val="004B3005"/>
    <w:rsid w:val="004B4FC2"/>
    <w:rsid w:val="004B5E3D"/>
    <w:rsid w:val="004B6885"/>
    <w:rsid w:val="004C49EC"/>
    <w:rsid w:val="004C4AE4"/>
    <w:rsid w:val="004E7BF3"/>
    <w:rsid w:val="004F1C3D"/>
    <w:rsid w:val="005013B5"/>
    <w:rsid w:val="00525547"/>
    <w:rsid w:val="00546108"/>
    <w:rsid w:val="005665F3"/>
    <w:rsid w:val="00582877"/>
    <w:rsid w:val="00584AEA"/>
    <w:rsid w:val="00590733"/>
    <w:rsid w:val="005C0B2E"/>
    <w:rsid w:val="005C6231"/>
    <w:rsid w:val="005E03E2"/>
    <w:rsid w:val="006449E1"/>
    <w:rsid w:val="006535A7"/>
    <w:rsid w:val="00657596"/>
    <w:rsid w:val="00696C78"/>
    <w:rsid w:val="006B398B"/>
    <w:rsid w:val="006D3A74"/>
    <w:rsid w:val="006D7ACD"/>
    <w:rsid w:val="006E6315"/>
    <w:rsid w:val="00703F49"/>
    <w:rsid w:val="007267F0"/>
    <w:rsid w:val="0074418E"/>
    <w:rsid w:val="00745B82"/>
    <w:rsid w:val="00752FDC"/>
    <w:rsid w:val="00762A28"/>
    <w:rsid w:val="00765F37"/>
    <w:rsid w:val="0077404D"/>
    <w:rsid w:val="0078463A"/>
    <w:rsid w:val="00807278"/>
    <w:rsid w:val="00814A18"/>
    <w:rsid w:val="00821FAC"/>
    <w:rsid w:val="00824C31"/>
    <w:rsid w:val="00824F62"/>
    <w:rsid w:val="00830784"/>
    <w:rsid w:val="00860C56"/>
    <w:rsid w:val="00865A21"/>
    <w:rsid w:val="00867A57"/>
    <w:rsid w:val="00867E82"/>
    <w:rsid w:val="00874200"/>
    <w:rsid w:val="008A089C"/>
    <w:rsid w:val="008C5DD8"/>
    <w:rsid w:val="008F0B76"/>
    <w:rsid w:val="008F5D7C"/>
    <w:rsid w:val="00900FEA"/>
    <w:rsid w:val="00934B1E"/>
    <w:rsid w:val="00944A9F"/>
    <w:rsid w:val="00953A60"/>
    <w:rsid w:val="00966038"/>
    <w:rsid w:val="00973D0D"/>
    <w:rsid w:val="00981825"/>
    <w:rsid w:val="00983883"/>
    <w:rsid w:val="0099213E"/>
    <w:rsid w:val="00994C65"/>
    <w:rsid w:val="009A7D6F"/>
    <w:rsid w:val="009B49C4"/>
    <w:rsid w:val="009D2CEF"/>
    <w:rsid w:val="009D3731"/>
    <w:rsid w:val="009E6DF7"/>
    <w:rsid w:val="00A10C45"/>
    <w:rsid w:val="00A74B8E"/>
    <w:rsid w:val="00A95B52"/>
    <w:rsid w:val="00AB7BD7"/>
    <w:rsid w:val="00AC07B7"/>
    <w:rsid w:val="00AC1F94"/>
    <w:rsid w:val="00AF330D"/>
    <w:rsid w:val="00AF611F"/>
    <w:rsid w:val="00B026E1"/>
    <w:rsid w:val="00B14F74"/>
    <w:rsid w:val="00B21DDF"/>
    <w:rsid w:val="00B27807"/>
    <w:rsid w:val="00B3173B"/>
    <w:rsid w:val="00B413AA"/>
    <w:rsid w:val="00B42E90"/>
    <w:rsid w:val="00B564A7"/>
    <w:rsid w:val="00B575F0"/>
    <w:rsid w:val="00B63F3E"/>
    <w:rsid w:val="00B678E3"/>
    <w:rsid w:val="00BB2C9B"/>
    <w:rsid w:val="00BC6DFE"/>
    <w:rsid w:val="00BD1168"/>
    <w:rsid w:val="00BE1371"/>
    <w:rsid w:val="00C35658"/>
    <w:rsid w:val="00C51C56"/>
    <w:rsid w:val="00C74351"/>
    <w:rsid w:val="00C80A7E"/>
    <w:rsid w:val="00C905C5"/>
    <w:rsid w:val="00C95796"/>
    <w:rsid w:val="00CA1B9C"/>
    <w:rsid w:val="00CA3D03"/>
    <w:rsid w:val="00CB65EC"/>
    <w:rsid w:val="00CC40D6"/>
    <w:rsid w:val="00CE08AF"/>
    <w:rsid w:val="00CF411B"/>
    <w:rsid w:val="00CF7E8E"/>
    <w:rsid w:val="00D215E0"/>
    <w:rsid w:val="00D2663B"/>
    <w:rsid w:val="00D30E50"/>
    <w:rsid w:val="00D3519B"/>
    <w:rsid w:val="00D36518"/>
    <w:rsid w:val="00D516DE"/>
    <w:rsid w:val="00D9190A"/>
    <w:rsid w:val="00DA4929"/>
    <w:rsid w:val="00DC4DD2"/>
    <w:rsid w:val="00DE6C49"/>
    <w:rsid w:val="00E03A6A"/>
    <w:rsid w:val="00E11202"/>
    <w:rsid w:val="00E2159D"/>
    <w:rsid w:val="00E45CC5"/>
    <w:rsid w:val="00E54518"/>
    <w:rsid w:val="00E5496C"/>
    <w:rsid w:val="00E57513"/>
    <w:rsid w:val="00E71CDF"/>
    <w:rsid w:val="00E84B5E"/>
    <w:rsid w:val="00E906EF"/>
    <w:rsid w:val="00E928BA"/>
    <w:rsid w:val="00EA01C9"/>
    <w:rsid w:val="00EB5C67"/>
    <w:rsid w:val="00EC71F0"/>
    <w:rsid w:val="00ED6A68"/>
    <w:rsid w:val="00EE7A11"/>
    <w:rsid w:val="00EF24CE"/>
    <w:rsid w:val="00EF49E8"/>
    <w:rsid w:val="00F0029C"/>
    <w:rsid w:val="00F041B7"/>
    <w:rsid w:val="00F1390A"/>
    <w:rsid w:val="00F1696E"/>
    <w:rsid w:val="00F416F6"/>
    <w:rsid w:val="00F4271D"/>
    <w:rsid w:val="00F523CA"/>
    <w:rsid w:val="00F83DD4"/>
    <w:rsid w:val="00F90540"/>
    <w:rsid w:val="00FC3F60"/>
    <w:rsid w:val="00FC63A2"/>
    <w:rsid w:val="00FF3252"/>
    <w:rsid w:val="00FF78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CF116D"/>
  <w15:docId w15:val="{C1FCE1C2-AAC5-49E4-80A6-079BFEF66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5A7"/>
    <w:pPr>
      <w:spacing w:after="0" w:line="240" w:lineRule="auto"/>
    </w:pPr>
    <w:rPr>
      <w:rFonts w:ascii="Calibri" w:eastAsia="Calibri" w:hAnsi="Calibri" w:cs="Times New Roman"/>
    </w:rPr>
  </w:style>
  <w:style w:type="paragraph" w:styleId="Ttulo1">
    <w:name w:val="heading 1"/>
    <w:basedOn w:val="Normal"/>
    <w:next w:val="Normal"/>
    <w:link w:val="Ttulo1Car"/>
    <w:qFormat/>
    <w:rsid w:val="006535A7"/>
    <w:pPr>
      <w:keepNext/>
      <w:keepLines/>
      <w:spacing w:before="480" w:after="120" w:line="276" w:lineRule="auto"/>
      <w:contextualSpacing/>
      <w:outlineLvl w:val="0"/>
    </w:pPr>
    <w:rPr>
      <w:rFonts w:cs="Calibri"/>
      <w:b/>
      <w:color w:val="000000"/>
      <w:sz w:val="48"/>
      <w:szCs w:val="48"/>
      <w:lang w:val="es-ES"/>
    </w:rPr>
  </w:style>
  <w:style w:type="paragraph" w:styleId="Ttulo2">
    <w:name w:val="heading 2"/>
    <w:basedOn w:val="Normal"/>
    <w:next w:val="Normal"/>
    <w:link w:val="Ttulo2Car"/>
    <w:uiPriority w:val="9"/>
    <w:qFormat/>
    <w:rsid w:val="006535A7"/>
    <w:pPr>
      <w:keepNext/>
      <w:keepLines/>
      <w:spacing w:before="360" w:after="80" w:line="276" w:lineRule="auto"/>
      <w:contextualSpacing/>
      <w:outlineLvl w:val="1"/>
    </w:pPr>
    <w:rPr>
      <w:rFonts w:cs="Calibri"/>
      <w:b/>
      <w:color w:val="000000"/>
      <w:sz w:val="36"/>
      <w:szCs w:val="36"/>
      <w:lang w:val="es-ES"/>
    </w:rPr>
  </w:style>
  <w:style w:type="paragraph" w:styleId="Ttulo3">
    <w:name w:val="heading 3"/>
    <w:basedOn w:val="Normal"/>
    <w:next w:val="Normal"/>
    <w:link w:val="Ttulo3Car"/>
    <w:uiPriority w:val="99"/>
    <w:qFormat/>
    <w:rsid w:val="006535A7"/>
    <w:pPr>
      <w:keepNext/>
      <w:keepLines/>
      <w:spacing w:before="280" w:after="80" w:line="276" w:lineRule="auto"/>
      <w:contextualSpacing/>
      <w:outlineLvl w:val="2"/>
    </w:pPr>
    <w:rPr>
      <w:rFonts w:cs="Calibri"/>
      <w:b/>
      <w:color w:val="000000"/>
      <w:sz w:val="28"/>
      <w:szCs w:val="28"/>
      <w:lang w:val="es-ES"/>
    </w:rPr>
  </w:style>
  <w:style w:type="paragraph" w:styleId="Ttulo4">
    <w:name w:val="heading 4"/>
    <w:basedOn w:val="Normal"/>
    <w:next w:val="Normal"/>
    <w:link w:val="Ttulo4Car"/>
    <w:uiPriority w:val="9"/>
    <w:qFormat/>
    <w:rsid w:val="006535A7"/>
    <w:pPr>
      <w:keepNext/>
      <w:outlineLvl w:val="3"/>
    </w:pPr>
    <w:rPr>
      <w:b/>
      <w:sz w:val="18"/>
    </w:rPr>
  </w:style>
  <w:style w:type="paragraph" w:styleId="Ttulo5">
    <w:name w:val="heading 5"/>
    <w:basedOn w:val="Normal"/>
    <w:next w:val="Normal"/>
    <w:link w:val="Ttulo5Car"/>
    <w:uiPriority w:val="9"/>
    <w:qFormat/>
    <w:rsid w:val="006535A7"/>
    <w:pPr>
      <w:keepNext/>
      <w:keepLines/>
      <w:spacing w:before="220" w:after="40" w:line="276" w:lineRule="auto"/>
      <w:contextualSpacing/>
      <w:outlineLvl w:val="4"/>
    </w:pPr>
    <w:rPr>
      <w:rFonts w:cs="Calibri"/>
      <w:b/>
      <w:color w:val="000000"/>
      <w:lang w:val="es-ES"/>
    </w:rPr>
  </w:style>
  <w:style w:type="paragraph" w:styleId="Ttulo6">
    <w:name w:val="heading 6"/>
    <w:basedOn w:val="Normal"/>
    <w:next w:val="Normal"/>
    <w:link w:val="Ttulo6Car"/>
    <w:uiPriority w:val="9"/>
    <w:qFormat/>
    <w:rsid w:val="006535A7"/>
    <w:pPr>
      <w:keepNext/>
      <w:keepLines/>
      <w:spacing w:before="200" w:after="40" w:line="276" w:lineRule="auto"/>
      <w:contextualSpacing/>
      <w:outlineLvl w:val="5"/>
    </w:pPr>
    <w:rPr>
      <w:rFonts w:cs="Calibri"/>
      <w:b/>
      <w:color w:val="000000"/>
      <w:sz w:val="20"/>
      <w:lang w:val="es-ES"/>
    </w:rPr>
  </w:style>
  <w:style w:type="paragraph" w:styleId="Ttulo7">
    <w:name w:val="heading 7"/>
    <w:basedOn w:val="Normal"/>
    <w:next w:val="Normal"/>
    <w:link w:val="Ttulo7Car"/>
    <w:unhideWhenUsed/>
    <w:qFormat/>
    <w:rsid w:val="00BB2C9B"/>
    <w:pPr>
      <w:spacing w:before="240" w:after="60"/>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iPriority w:val="99"/>
    <w:unhideWhenUsed/>
    <w:qFormat/>
    <w:rsid w:val="00BB2C9B"/>
    <w:pPr>
      <w:keepNext/>
      <w:keepLines/>
      <w:spacing w:before="40" w:line="259" w:lineRule="auto"/>
      <w:outlineLvl w:val="7"/>
    </w:pPr>
    <w:rPr>
      <w:rFonts w:ascii="Calibri Light" w:eastAsia="Times New Roman" w:hAnsi="Calibri Light"/>
      <w:color w:val="272727"/>
      <w:sz w:val="21"/>
      <w:szCs w:val="21"/>
    </w:rPr>
  </w:style>
  <w:style w:type="paragraph" w:styleId="Ttulo9">
    <w:name w:val="heading 9"/>
    <w:basedOn w:val="Normal"/>
    <w:next w:val="Normal"/>
    <w:link w:val="Ttulo9Car"/>
    <w:uiPriority w:val="99"/>
    <w:unhideWhenUsed/>
    <w:qFormat/>
    <w:rsid w:val="00BB2C9B"/>
    <w:pPr>
      <w:keepNext/>
      <w:keepLines/>
      <w:spacing w:before="40" w:line="259" w:lineRule="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535A7"/>
    <w:rPr>
      <w:rFonts w:ascii="Calibri" w:eastAsia="Calibri" w:hAnsi="Calibri" w:cs="Calibri"/>
      <w:b/>
      <w:color w:val="000000"/>
      <w:sz w:val="48"/>
      <w:szCs w:val="48"/>
      <w:lang w:val="es-ES"/>
    </w:rPr>
  </w:style>
  <w:style w:type="character" w:customStyle="1" w:styleId="Ttulo2Car">
    <w:name w:val="Título 2 Car"/>
    <w:basedOn w:val="Fuentedeprrafopredeter"/>
    <w:link w:val="Ttulo2"/>
    <w:uiPriority w:val="9"/>
    <w:rsid w:val="006535A7"/>
    <w:rPr>
      <w:rFonts w:ascii="Calibri" w:eastAsia="Calibri" w:hAnsi="Calibri" w:cs="Calibri"/>
      <w:b/>
      <w:color w:val="000000"/>
      <w:sz w:val="36"/>
      <w:szCs w:val="36"/>
      <w:lang w:val="es-ES"/>
    </w:rPr>
  </w:style>
  <w:style w:type="character" w:customStyle="1" w:styleId="Ttulo3Car">
    <w:name w:val="Título 3 Car"/>
    <w:basedOn w:val="Fuentedeprrafopredeter"/>
    <w:link w:val="Ttulo3"/>
    <w:uiPriority w:val="99"/>
    <w:rsid w:val="006535A7"/>
    <w:rPr>
      <w:rFonts w:ascii="Calibri" w:eastAsia="Calibri" w:hAnsi="Calibri" w:cs="Calibri"/>
      <w:b/>
      <w:color w:val="000000"/>
      <w:sz w:val="28"/>
      <w:szCs w:val="28"/>
      <w:lang w:val="es-ES"/>
    </w:rPr>
  </w:style>
  <w:style w:type="character" w:customStyle="1" w:styleId="Ttulo4Car">
    <w:name w:val="Título 4 Car"/>
    <w:basedOn w:val="Fuentedeprrafopredeter"/>
    <w:link w:val="Ttulo4"/>
    <w:uiPriority w:val="9"/>
    <w:rsid w:val="006535A7"/>
    <w:rPr>
      <w:rFonts w:ascii="Calibri" w:eastAsia="Calibri" w:hAnsi="Calibri" w:cs="Times New Roman"/>
      <w:b/>
      <w:sz w:val="18"/>
    </w:rPr>
  </w:style>
  <w:style w:type="character" w:customStyle="1" w:styleId="Ttulo5Car">
    <w:name w:val="Título 5 Car"/>
    <w:basedOn w:val="Fuentedeprrafopredeter"/>
    <w:link w:val="Ttulo5"/>
    <w:uiPriority w:val="9"/>
    <w:rsid w:val="006535A7"/>
    <w:rPr>
      <w:rFonts w:ascii="Calibri" w:eastAsia="Calibri" w:hAnsi="Calibri" w:cs="Calibri"/>
      <w:b/>
      <w:color w:val="000000"/>
      <w:lang w:val="es-ES"/>
    </w:rPr>
  </w:style>
  <w:style w:type="character" w:customStyle="1" w:styleId="Ttulo6Car">
    <w:name w:val="Título 6 Car"/>
    <w:basedOn w:val="Fuentedeprrafopredeter"/>
    <w:link w:val="Ttulo6"/>
    <w:uiPriority w:val="9"/>
    <w:rsid w:val="006535A7"/>
    <w:rPr>
      <w:rFonts w:ascii="Calibri" w:eastAsia="Calibri" w:hAnsi="Calibri" w:cs="Calibri"/>
      <w:b/>
      <w:color w:val="000000"/>
      <w:sz w:val="20"/>
      <w:lang w:val="es-ES"/>
    </w:rPr>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uiPriority w:val="34"/>
    <w:qFormat/>
    <w:rsid w:val="006535A7"/>
    <w:pPr>
      <w:ind w:left="720"/>
      <w:contextualSpacing/>
    </w:p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uiPriority w:val="34"/>
    <w:qFormat/>
    <w:locked/>
    <w:rsid w:val="006535A7"/>
    <w:rPr>
      <w:rFonts w:ascii="Calibri" w:eastAsia="Calibri" w:hAnsi="Calibri" w:cs="Times New Roman"/>
    </w:rPr>
  </w:style>
  <w:style w:type="character" w:customStyle="1" w:styleId="Estilo1">
    <w:name w:val="Estilo1"/>
    <w:basedOn w:val="Fuentedeprrafopredeter"/>
    <w:uiPriority w:val="1"/>
    <w:qFormat/>
    <w:rsid w:val="006535A7"/>
    <w:rPr>
      <w:rFonts w:ascii="Arial" w:hAnsi="Arial"/>
      <w:sz w:val="22"/>
    </w:rPr>
  </w:style>
  <w:style w:type="paragraph" w:styleId="Encabezado">
    <w:name w:val="header"/>
    <w:aliases w:val="h,h8,h9,h10,h18"/>
    <w:basedOn w:val="Normal"/>
    <w:link w:val="EncabezadoCar"/>
    <w:uiPriority w:val="99"/>
    <w:rsid w:val="006535A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535A7"/>
    <w:rPr>
      <w:rFonts w:ascii="Calibri" w:eastAsia="Calibri" w:hAnsi="Calibri" w:cs="Times New Roman"/>
    </w:rPr>
  </w:style>
  <w:style w:type="character" w:styleId="Nmerodepgina">
    <w:name w:val="page number"/>
    <w:basedOn w:val="Fuentedeprrafopredeter"/>
    <w:uiPriority w:val="99"/>
    <w:rsid w:val="006535A7"/>
  </w:style>
  <w:style w:type="paragraph" w:styleId="Textoindependiente3">
    <w:name w:val="Body Text 3"/>
    <w:basedOn w:val="Normal"/>
    <w:link w:val="Textoindependiente3Car"/>
    <w:rsid w:val="006535A7"/>
    <w:pPr>
      <w:jc w:val="both"/>
    </w:pPr>
    <w:rPr>
      <w:lang w:val="es-ES"/>
    </w:rPr>
  </w:style>
  <w:style w:type="character" w:customStyle="1" w:styleId="Textoindependiente3Car">
    <w:name w:val="Texto independiente 3 Car"/>
    <w:basedOn w:val="Fuentedeprrafopredeter"/>
    <w:link w:val="Textoindependiente3"/>
    <w:rsid w:val="006535A7"/>
    <w:rPr>
      <w:rFonts w:ascii="Calibri" w:eastAsia="Calibri" w:hAnsi="Calibri" w:cs="Times New Roman"/>
      <w:lang w:val="es-ES"/>
    </w:rPr>
  </w:style>
  <w:style w:type="table" w:styleId="Tablaconcuadrcula">
    <w:name w:val="Table Grid"/>
    <w:basedOn w:val="Tablanormal"/>
    <w:uiPriority w:val="59"/>
    <w:rsid w:val="006535A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6535A7"/>
    <w:pPr>
      <w:tabs>
        <w:tab w:val="center" w:pos="4419"/>
        <w:tab w:val="right" w:pos="8838"/>
      </w:tabs>
    </w:pPr>
  </w:style>
  <w:style w:type="character" w:customStyle="1" w:styleId="PiedepginaCar">
    <w:name w:val="Pie de página Car"/>
    <w:basedOn w:val="Fuentedeprrafopredeter"/>
    <w:link w:val="Piedepgina"/>
    <w:uiPriority w:val="99"/>
    <w:rsid w:val="006535A7"/>
    <w:rPr>
      <w:rFonts w:ascii="Calibri" w:eastAsia="Calibri" w:hAnsi="Calibri" w:cs="Times New Roman"/>
    </w:rPr>
  </w:style>
  <w:style w:type="character" w:customStyle="1" w:styleId="TextodegloboCar">
    <w:name w:val="Texto de globo Car"/>
    <w:basedOn w:val="Fuentedeprrafopredeter"/>
    <w:link w:val="Textodeglobo"/>
    <w:uiPriority w:val="99"/>
    <w:semiHidden/>
    <w:rsid w:val="006535A7"/>
    <w:rPr>
      <w:rFonts w:ascii="Tahoma" w:eastAsia="Calibri" w:hAnsi="Tahoma" w:cs="Tahoma"/>
      <w:sz w:val="16"/>
      <w:szCs w:val="16"/>
    </w:rPr>
  </w:style>
  <w:style w:type="paragraph" w:styleId="Textodeglobo">
    <w:name w:val="Balloon Text"/>
    <w:basedOn w:val="Normal"/>
    <w:link w:val="TextodegloboCar"/>
    <w:uiPriority w:val="99"/>
    <w:semiHidden/>
    <w:unhideWhenUsed/>
    <w:rsid w:val="006535A7"/>
    <w:rPr>
      <w:rFonts w:ascii="Tahoma" w:hAnsi="Tahoma" w:cs="Tahoma"/>
      <w:sz w:val="16"/>
      <w:szCs w:val="16"/>
    </w:rPr>
  </w:style>
  <w:style w:type="paragraph" w:styleId="Sinespaciado">
    <w:name w:val="No Spacing"/>
    <w:link w:val="SinespaciadoCar"/>
    <w:uiPriority w:val="1"/>
    <w:qFormat/>
    <w:rsid w:val="006535A7"/>
    <w:pPr>
      <w:spacing w:after="0" w:line="240" w:lineRule="auto"/>
      <w:jc w:val="both"/>
    </w:pPr>
    <w:rPr>
      <w:rFonts w:ascii="Arial" w:eastAsia="Calibri" w:hAnsi="Arial" w:cs="Arial"/>
      <w:bC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w:basedOn w:val="Normal"/>
    <w:link w:val="TextoindependienteCar"/>
    <w:uiPriority w:val="99"/>
    <w:unhideWhenUsed/>
    <w:rsid w:val="006535A7"/>
    <w:pPr>
      <w:spacing w:after="120"/>
    </w:p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6535A7"/>
    <w:rPr>
      <w:rFonts w:ascii="Calibri" w:eastAsia="Calibri" w:hAnsi="Calibri" w:cs="Times New Roman"/>
    </w:rPr>
  </w:style>
  <w:style w:type="paragraph" w:styleId="Ttulo">
    <w:name w:val="Title"/>
    <w:basedOn w:val="Normal"/>
    <w:next w:val="Normal"/>
    <w:link w:val="TtuloCar"/>
    <w:qFormat/>
    <w:rsid w:val="006535A7"/>
    <w:pPr>
      <w:keepNext/>
      <w:keepLines/>
      <w:spacing w:before="480" w:after="120" w:line="276" w:lineRule="auto"/>
      <w:contextualSpacing/>
    </w:pPr>
    <w:rPr>
      <w:rFonts w:cs="Calibri"/>
      <w:b/>
      <w:color w:val="000000"/>
      <w:sz w:val="72"/>
      <w:szCs w:val="72"/>
      <w:lang w:val="es-ES"/>
    </w:rPr>
  </w:style>
  <w:style w:type="character" w:customStyle="1" w:styleId="TtuloCar">
    <w:name w:val="Título Car"/>
    <w:basedOn w:val="Fuentedeprrafopredeter"/>
    <w:link w:val="Ttulo"/>
    <w:rsid w:val="006535A7"/>
    <w:rPr>
      <w:rFonts w:ascii="Calibri" w:eastAsia="Calibri" w:hAnsi="Calibri" w:cs="Calibri"/>
      <w:b/>
      <w:color w:val="000000"/>
      <w:sz w:val="72"/>
      <w:szCs w:val="72"/>
      <w:lang w:val="es-ES"/>
    </w:rPr>
  </w:style>
  <w:style w:type="paragraph" w:styleId="Subttulo">
    <w:name w:val="Subtitle"/>
    <w:basedOn w:val="Normal"/>
    <w:next w:val="Normal"/>
    <w:link w:val="SubttuloCar"/>
    <w:qFormat/>
    <w:rsid w:val="006535A7"/>
    <w:pPr>
      <w:keepNext/>
      <w:keepLines/>
      <w:spacing w:before="360" w:after="80" w:line="276" w:lineRule="auto"/>
      <w:contextualSpacing/>
    </w:pPr>
    <w:rPr>
      <w:rFonts w:ascii="Georgia" w:eastAsia="Georgia" w:hAnsi="Georgia" w:cs="Georgia"/>
      <w:i/>
      <w:color w:val="666666"/>
      <w:sz w:val="48"/>
      <w:szCs w:val="48"/>
      <w:lang w:val="es-ES"/>
    </w:rPr>
  </w:style>
  <w:style w:type="character" w:customStyle="1" w:styleId="SubttuloCar">
    <w:name w:val="Subtítulo Car"/>
    <w:basedOn w:val="Fuentedeprrafopredeter"/>
    <w:link w:val="Subttulo"/>
    <w:rsid w:val="006535A7"/>
    <w:rPr>
      <w:rFonts w:ascii="Georgia" w:eastAsia="Georgia" w:hAnsi="Georgia" w:cs="Georgia"/>
      <w:i/>
      <w:color w:val="666666"/>
      <w:sz w:val="48"/>
      <w:szCs w:val="48"/>
      <w:lang w:val="es-ES"/>
    </w:rPr>
  </w:style>
  <w:style w:type="paragraph" w:styleId="NormalWeb">
    <w:name w:val="Normal (Web)"/>
    <w:basedOn w:val="Normal"/>
    <w:uiPriority w:val="99"/>
    <w:unhideWhenUsed/>
    <w:rsid w:val="006535A7"/>
    <w:pPr>
      <w:spacing w:before="100" w:beforeAutospacing="1" w:after="100" w:afterAutospacing="1"/>
    </w:pPr>
    <w:rPr>
      <w:rFonts w:ascii="Times New Roman" w:hAnsi="Times New Roman"/>
      <w:szCs w:val="24"/>
      <w:lang w:eastAsia="es-CO"/>
    </w:rPr>
  </w:style>
  <w:style w:type="paragraph" w:customStyle="1" w:styleId="Prrafodelista11">
    <w:name w:val="Párrafo de lista11"/>
    <w:basedOn w:val="Normal"/>
    <w:uiPriority w:val="99"/>
    <w:rsid w:val="006535A7"/>
    <w:pPr>
      <w:ind w:left="708"/>
    </w:pPr>
    <w:rPr>
      <w:rFonts w:ascii="Times New Roman" w:hAnsi="Times New Roman"/>
      <w:szCs w:val="24"/>
      <w:lang w:val="es-ES"/>
    </w:rPr>
  </w:style>
  <w:style w:type="paragraph" w:customStyle="1" w:styleId="Default">
    <w:name w:val="Default"/>
    <w:rsid w:val="006535A7"/>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apple-converted-space">
    <w:name w:val="apple-converted-space"/>
    <w:basedOn w:val="Fuentedeprrafopredeter"/>
    <w:rsid w:val="006535A7"/>
  </w:style>
  <w:style w:type="paragraph" w:styleId="Textocomentario">
    <w:name w:val="annotation text"/>
    <w:basedOn w:val="Normal"/>
    <w:link w:val="TextocomentarioCar"/>
    <w:uiPriority w:val="99"/>
    <w:unhideWhenUsed/>
    <w:rsid w:val="006535A7"/>
    <w:pPr>
      <w:spacing w:after="200"/>
    </w:pPr>
    <w:rPr>
      <w:rFonts w:cs="Calibri"/>
      <w:color w:val="000000"/>
      <w:sz w:val="20"/>
      <w:lang w:val="es-ES"/>
    </w:rPr>
  </w:style>
  <w:style w:type="character" w:customStyle="1" w:styleId="TextocomentarioCar">
    <w:name w:val="Texto comentario Car"/>
    <w:basedOn w:val="Fuentedeprrafopredeter"/>
    <w:link w:val="Textocomentario"/>
    <w:uiPriority w:val="99"/>
    <w:rsid w:val="006535A7"/>
    <w:rPr>
      <w:rFonts w:ascii="Calibri" w:eastAsia="Calibri" w:hAnsi="Calibri" w:cs="Calibri"/>
      <w:color w:val="000000"/>
      <w:sz w:val="20"/>
      <w:lang w:val="es-ES"/>
    </w:rPr>
  </w:style>
  <w:style w:type="character" w:customStyle="1" w:styleId="AsuntodelcomentarioCar">
    <w:name w:val="Asunto del comentario Car"/>
    <w:link w:val="Asuntodelcomentario"/>
    <w:uiPriority w:val="99"/>
    <w:semiHidden/>
    <w:rsid w:val="006535A7"/>
    <w:rPr>
      <w:rFonts w:ascii="Calibri" w:eastAsia="Calibri" w:hAnsi="Calibri" w:cs="Calibri"/>
      <w:b/>
      <w:bCs/>
      <w:color w:val="000000"/>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6535A7"/>
    <w:rPr>
      <w:b/>
      <w:bCs/>
      <w:szCs w:val="20"/>
      <w:lang w:eastAsia="es-ES"/>
    </w:rPr>
  </w:style>
  <w:style w:type="character" w:customStyle="1" w:styleId="AsuntodelcomentarioCar1">
    <w:name w:val="Asunto del comentario Car1"/>
    <w:basedOn w:val="TextocomentarioCar"/>
    <w:uiPriority w:val="99"/>
    <w:semiHidden/>
    <w:rsid w:val="006535A7"/>
    <w:rPr>
      <w:rFonts w:ascii="Calibri" w:eastAsia="Calibri" w:hAnsi="Calibri" w:cs="Calibri"/>
      <w:b/>
      <w:bCs/>
      <w:color w:val="000000"/>
      <w:sz w:val="20"/>
      <w:lang w:val="es-ES"/>
    </w:rPr>
  </w:style>
  <w:style w:type="paragraph" w:styleId="Textonotapie">
    <w:name w:val="footnote text"/>
    <w:basedOn w:val="Normal"/>
    <w:link w:val="TextonotapieCar"/>
    <w:uiPriority w:val="99"/>
    <w:unhideWhenUsed/>
    <w:rsid w:val="006535A7"/>
    <w:rPr>
      <w:sz w:val="20"/>
    </w:rPr>
  </w:style>
  <w:style w:type="character" w:customStyle="1" w:styleId="TextonotapieCar">
    <w:name w:val="Texto nota pie Car"/>
    <w:basedOn w:val="Fuentedeprrafopredeter"/>
    <w:link w:val="Textonotapie"/>
    <w:uiPriority w:val="99"/>
    <w:rsid w:val="006535A7"/>
    <w:rPr>
      <w:rFonts w:ascii="Calibri" w:eastAsia="Calibri" w:hAnsi="Calibri" w:cs="Times New Roman"/>
      <w:sz w:val="20"/>
    </w:rPr>
  </w:style>
  <w:style w:type="character" w:styleId="Textoennegrita">
    <w:name w:val="Strong"/>
    <w:uiPriority w:val="22"/>
    <w:qFormat/>
    <w:rsid w:val="006535A7"/>
    <w:rPr>
      <w:b/>
      <w:bCs/>
    </w:rPr>
  </w:style>
  <w:style w:type="paragraph" w:customStyle="1" w:styleId="Listavistosa-nfasis11">
    <w:name w:val="Lista vistosa - Énfasis 11"/>
    <w:basedOn w:val="Normal"/>
    <w:uiPriority w:val="34"/>
    <w:qFormat/>
    <w:rsid w:val="006535A7"/>
    <w:pPr>
      <w:spacing w:after="200" w:line="276" w:lineRule="auto"/>
      <w:ind w:left="720"/>
      <w:contextualSpacing/>
    </w:pPr>
    <w:rPr>
      <w:rFonts w:eastAsia="MS Mincho"/>
      <w:lang w:eastAsia="es-CO"/>
    </w:rPr>
  </w:style>
  <w:style w:type="character" w:styleId="Hipervnculo">
    <w:name w:val="Hyperlink"/>
    <w:uiPriority w:val="99"/>
    <w:unhideWhenUsed/>
    <w:rsid w:val="006535A7"/>
    <w:rPr>
      <w:color w:val="0000FF"/>
      <w:u w:val="single"/>
    </w:rPr>
  </w:style>
  <w:style w:type="character" w:customStyle="1" w:styleId="Ninguno">
    <w:name w:val="Ninguno"/>
    <w:rsid w:val="006535A7"/>
    <w:rPr>
      <w:lang w:val="es-ES_tradnl"/>
    </w:rPr>
  </w:style>
  <w:style w:type="paragraph" w:customStyle="1" w:styleId="CuerpoA">
    <w:name w:val="Cuerpo A"/>
    <w:rsid w:val="006535A7"/>
    <w:pPr>
      <w:pBdr>
        <w:top w:val="nil"/>
        <w:left w:val="nil"/>
        <w:bottom w:val="nil"/>
        <w:right w:val="nil"/>
        <w:between w:val="nil"/>
        <w:bar w:val="nil"/>
      </w:pBdr>
      <w:suppressAutoHyphens/>
      <w:spacing w:after="0" w:line="240" w:lineRule="auto"/>
      <w:jc w:val="both"/>
    </w:pPr>
    <w:rPr>
      <w:rFonts w:ascii="Calibri" w:eastAsia="Calibri" w:hAnsi="Calibri" w:cs="Calibri"/>
      <w:color w:val="000000"/>
      <w:u w:color="000000"/>
      <w:bdr w:val="nil"/>
      <w:lang w:eastAsia="es-CO"/>
    </w:rPr>
  </w:style>
  <w:style w:type="paragraph" w:customStyle="1" w:styleId="Cuerpo">
    <w:name w:val="Cuerpo"/>
    <w:rsid w:val="006535A7"/>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s-CO"/>
    </w:rPr>
  </w:style>
  <w:style w:type="character" w:styleId="Refdenotaalpie">
    <w:name w:val="footnote reference"/>
    <w:uiPriority w:val="99"/>
    <w:unhideWhenUsed/>
    <w:rsid w:val="006535A7"/>
    <w:rPr>
      <w:vertAlign w:val="superscript"/>
    </w:rPr>
  </w:style>
  <w:style w:type="character" w:styleId="Textodelmarcadordeposicin">
    <w:name w:val="Placeholder Text"/>
    <w:basedOn w:val="Fuentedeprrafopredeter"/>
    <w:uiPriority w:val="99"/>
    <w:semiHidden/>
    <w:rsid w:val="006535A7"/>
    <w:rPr>
      <w:color w:val="808080"/>
    </w:rPr>
  </w:style>
  <w:style w:type="character" w:customStyle="1" w:styleId="Estilo2">
    <w:name w:val="Estilo2"/>
    <w:basedOn w:val="Fuentedeprrafopredeter"/>
    <w:uiPriority w:val="1"/>
    <w:rsid w:val="006535A7"/>
    <w:rPr>
      <w:b/>
    </w:rPr>
  </w:style>
  <w:style w:type="character" w:customStyle="1" w:styleId="Estilo3">
    <w:name w:val="Estilo3"/>
    <w:basedOn w:val="Fuentedeprrafopredeter"/>
    <w:uiPriority w:val="1"/>
    <w:rsid w:val="006535A7"/>
    <w:rPr>
      <w:rFonts w:ascii="Arial" w:hAnsi="Arial"/>
      <w:b/>
      <w:sz w:val="22"/>
    </w:rPr>
  </w:style>
  <w:style w:type="character" w:customStyle="1" w:styleId="Estilo4">
    <w:name w:val="Estilo4"/>
    <w:basedOn w:val="Fuentedeprrafopredeter"/>
    <w:uiPriority w:val="1"/>
    <w:rsid w:val="006535A7"/>
    <w:rPr>
      <w:b/>
    </w:rPr>
  </w:style>
  <w:style w:type="character" w:customStyle="1" w:styleId="Estilo10">
    <w:name w:val="Estilo 1"/>
    <w:basedOn w:val="Fuentedeprrafopredeter"/>
    <w:uiPriority w:val="1"/>
    <w:qFormat/>
    <w:rsid w:val="006535A7"/>
    <w:rPr>
      <w:rFonts w:ascii="Arial" w:hAnsi="Arial"/>
      <w:b/>
      <w:sz w:val="22"/>
    </w:rPr>
  </w:style>
  <w:style w:type="character" w:customStyle="1" w:styleId="Estilo5">
    <w:name w:val="Estilo5"/>
    <w:basedOn w:val="Fuentedeprrafopredeter"/>
    <w:uiPriority w:val="1"/>
    <w:rsid w:val="006535A7"/>
    <w:rPr>
      <w:b/>
    </w:rPr>
  </w:style>
  <w:style w:type="character" w:customStyle="1" w:styleId="Estilo6">
    <w:name w:val="Estilo6"/>
    <w:basedOn w:val="Fuentedeprrafopredeter"/>
    <w:uiPriority w:val="1"/>
    <w:rsid w:val="006535A7"/>
    <w:rPr>
      <w:rFonts w:ascii="Arial" w:hAnsi="Arial"/>
      <w:b/>
      <w:sz w:val="22"/>
    </w:rPr>
  </w:style>
  <w:style w:type="paragraph" w:customStyle="1" w:styleId="Estilo7">
    <w:name w:val="Estilo7"/>
    <w:basedOn w:val="Normal"/>
    <w:link w:val="Estilo7Car"/>
    <w:rsid w:val="006535A7"/>
    <w:rPr>
      <w:rFonts w:ascii="Arial" w:hAnsi="Arial"/>
    </w:rPr>
  </w:style>
  <w:style w:type="character" w:customStyle="1" w:styleId="Estilo7Car">
    <w:name w:val="Estilo7 Car"/>
    <w:basedOn w:val="Fuentedeprrafopredeter"/>
    <w:link w:val="Estilo7"/>
    <w:rsid w:val="006535A7"/>
    <w:rPr>
      <w:rFonts w:ascii="Arial" w:eastAsia="Calibri" w:hAnsi="Arial" w:cs="Times New Roman"/>
    </w:rPr>
  </w:style>
  <w:style w:type="character" w:customStyle="1" w:styleId="Estilo8">
    <w:name w:val="Estilo8"/>
    <w:basedOn w:val="Fuentedeprrafopredeter"/>
    <w:uiPriority w:val="1"/>
    <w:rsid w:val="006535A7"/>
    <w:rPr>
      <w:b/>
    </w:rPr>
  </w:style>
  <w:style w:type="character" w:customStyle="1" w:styleId="Estilo9">
    <w:name w:val="Estilo9"/>
    <w:basedOn w:val="Estilo1"/>
    <w:uiPriority w:val="1"/>
    <w:rsid w:val="006535A7"/>
    <w:rPr>
      <w:rFonts w:ascii="Arial" w:hAnsi="Arial"/>
      <w:sz w:val="22"/>
    </w:rPr>
  </w:style>
  <w:style w:type="character" w:customStyle="1" w:styleId="Estilo100">
    <w:name w:val="Estilo10"/>
    <w:basedOn w:val="Fuentedeprrafopredeter"/>
    <w:uiPriority w:val="1"/>
    <w:rsid w:val="006535A7"/>
    <w:rPr>
      <w:b w:val="0"/>
    </w:rPr>
  </w:style>
  <w:style w:type="character" w:customStyle="1" w:styleId="Estilo11">
    <w:name w:val="Estilo11"/>
    <w:basedOn w:val="Fuentedeprrafopredeter"/>
    <w:uiPriority w:val="1"/>
    <w:rsid w:val="006535A7"/>
    <w:rPr>
      <w:rFonts w:ascii="Arial" w:hAnsi="Arial"/>
      <w:b w:val="0"/>
      <w:sz w:val="22"/>
    </w:rPr>
  </w:style>
  <w:style w:type="character" w:customStyle="1" w:styleId="Estilo12">
    <w:name w:val="Estilo12"/>
    <w:basedOn w:val="Estilo1"/>
    <w:uiPriority w:val="1"/>
    <w:rsid w:val="006535A7"/>
    <w:rPr>
      <w:rFonts w:ascii="Arial" w:hAnsi="Arial"/>
      <w:sz w:val="22"/>
    </w:rPr>
  </w:style>
  <w:style w:type="paragraph" w:customStyle="1" w:styleId="Textopredeterminado">
    <w:name w:val="Texto predeterminado"/>
    <w:basedOn w:val="Normal"/>
    <w:link w:val="TextopredeterminadoCar"/>
    <w:rsid w:val="006535A7"/>
    <w:rPr>
      <w:rFonts w:ascii="Times New Roman" w:eastAsia="Times New Roman" w:hAnsi="Times New Roman"/>
      <w:sz w:val="24"/>
      <w:szCs w:val="20"/>
      <w:lang w:val="en-US" w:eastAsia="es-ES"/>
    </w:rPr>
  </w:style>
  <w:style w:type="character" w:customStyle="1" w:styleId="TextopredeterminadoCar">
    <w:name w:val="Texto predeterminado Car"/>
    <w:link w:val="Textopredeterminado"/>
    <w:locked/>
    <w:rsid w:val="006535A7"/>
    <w:rPr>
      <w:rFonts w:ascii="Times New Roman" w:eastAsia="Times New Roman" w:hAnsi="Times New Roman" w:cs="Times New Roman"/>
      <w:sz w:val="24"/>
      <w:szCs w:val="20"/>
      <w:lang w:val="en-US" w:eastAsia="es-ES"/>
    </w:rPr>
  </w:style>
  <w:style w:type="character" w:customStyle="1" w:styleId="Estilo13">
    <w:name w:val="Estilo13"/>
    <w:basedOn w:val="Fuentedeprrafopredeter"/>
    <w:uiPriority w:val="1"/>
    <w:rsid w:val="006535A7"/>
    <w:rPr>
      <w:rFonts w:ascii="Arial" w:hAnsi="Arial"/>
      <w:b/>
      <w:sz w:val="22"/>
    </w:rPr>
  </w:style>
  <w:style w:type="paragraph" w:customStyle="1" w:styleId="Textoindependiente21">
    <w:name w:val="Texto independiente 21"/>
    <w:basedOn w:val="Normal"/>
    <w:rsid w:val="00B413AA"/>
    <w:pPr>
      <w:overflowPunct w:val="0"/>
      <w:autoSpaceDE w:val="0"/>
      <w:autoSpaceDN w:val="0"/>
      <w:adjustRightInd w:val="0"/>
      <w:ind w:left="708"/>
      <w:jc w:val="both"/>
      <w:textAlignment w:val="baseline"/>
    </w:pPr>
    <w:rPr>
      <w:rFonts w:ascii="Times New Roman" w:eastAsia="Times New Roman" w:hAnsi="Times New Roman"/>
      <w:sz w:val="24"/>
      <w:szCs w:val="20"/>
      <w:lang w:eastAsia="es-CO"/>
    </w:rPr>
  </w:style>
  <w:style w:type="character" w:customStyle="1" w:styleId="SinespaciadoCar">
    <w:name w:val="Sin espaciado Car"/>
    <w:link w:val="Sinespaciado"/>
    <w:uiPriority w:val="1"/>
    <w:rsid w:val="00F1696E"/>
    <w:rPr>
      <w:rFonts w:ascii="Arial" w:eastAsia="Calibri" w:hAnsi="Arial" w:cs="Arial"/>
      <w:bCs/>
    </w:rPr>
  </w:style>
  <w:style w:type="table" w:customStyle="1" w:styleId="TableGrid">
    <w:name w:val="TableGrid"/>
    <w:rsid w:val="0078463A"/>
    <w:pPr>
      <w:spacing w:after="0" w:line="240" w:lineRule="auto"/>
    </w:pPr>
    <w:rPr>
      <w:rFonts w:eastAsiaTheme="minorEastAsia"/>
      <w:lang w:val="en-US"/>
    </w:rPr>
    <w:tblPr>
      <w:tblCellMar>
        <w:top w:w="0" w:type="dxa"/>
        <w:left w:w="0" w:type="dxa"/>
        <w:bottom w:w="0" w:type="dxa"/>
        <w:right w:w="0" w:type="dxa"/>
      </w:tblCellMar>
    </w:tblPr>
  </w:style>
  <w:style w:type="character" w:customStyle="1" w:styleId="Ttulo7Car">
    <w:name w:val="Título 7 Car"/>
    <w:basedOn w:val="Fuentedeprrafopredeter"/>
    <w:link w:val="Ttulo7"/>
    <w:rsid w:val="00BB2C9B"/>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BB2C9B"/>
    <w:rPr>
      <w:rFonts w:ascii="Calibri Light" w:eastAsia="Times New Roman" w:hAnsi="Calibri Light" w:cs="Times New Roman"/>
      <w:color w:val="272727"/>
      <w:sz w:val="21"/>
      <w:szCs w:val="21"/>
    </w:rPr>
  </w:style>
  <w:style w:type="character" w:customStyle="1" w:styleId="Ttulo9Car">
    <w:name w:val="Título 9 Car"/>
    <w:basedOn w:val="Fuentedeprrafopredeter"/>
    <w:link w:val="Ttulo9"/>
    <w:uiPriority w:val="99"/>
    <w:rsid w:val="00BB2C9B"/>
    <w:rPr>
      <w:rFonts w:ascii="Calibri Light" w:eastAsia="Times New Roman" w:hAnsi="Calibri Light" w:cs="Times New Roman"/>
      <w:i/>
      <w:iCs/>
      <w:color w:val="272727"/>
      <w:sz w:val="21"/>
      <w:szCs w:val="21"/>
    </w:rPr>
  </w:style>
  <w:style w:type="numbering" w:customStyle="1" w:styleId="Sinlista1">
    <w:name w:val="Sin lista1"/>
    <w:next w:val="Sinlista"/>
    <w:uiPriority w:val="99"/>
    <w:semiHidden/>
    <w:unhideWhenUsed/>
    <w:rsid w:val="00BB2C9B"/>
  </w:style>
  <w:style w:type="character" w:styleId="nfasis">
    <w:name w:val="Emphasis"/>
    <w:uiPriority w:val="20"/>
    <w:qFormat/>
    <w:rsid w:val="00BB2C9B"/>
    <w:rPr>
      <w:i/>
      <w:iCs/>
    </w:rPr>
  </w:style>
  <w:style w:type="character" w:customStyle="1" w:styleId="spelle">
    <w:name w:val="spelle"/>
    <w:rsid w:val="00BB2C9B"/>
  </w:style>
  <w:style w:type="paragraph" w:customStyle="1" w:styleId="western">
    <w:name w:val="western"/>
    <w:basedOn w:val="Normal"/>
    <w:rsid w:val="00BB2C9B"/>
    <w:pPr>
      <w:spacing w:before="100" w:beforeAutospacing="1" w:after="100" w:afterAutospacing="1"/>
    </w:pPr>
    <w:rPr>
      <w:rFonts w:ascii="Times New Roman" w:eastAsia="Times New Roman" w:hAnsi="Times New Roman"/>
      <w:sz w:val="24"/>
      <w:szCs w:val="24"/>
      <w:lang w:eastAsia="es-CO"/>
    </w:rPr>
  </w:style>
  <w:style w:type="paragraph" w:customStyle="1" w:styleId="CM19">
    <w:name w:val="CM19"/>
    <w:basedOn w:val="Default"/>
    <w:next w:val="Default"/>
    <w:uiPriority w:val="99"/>
    <w:rsid w:val="00BB2C9B"/>
    <w:pPr>
      <w:spacing w:line="271" w:lineRule="atLeast"/>
    </w:pPr>
    <w:rPr>
      <w:rFonts w:eastAsiaTheme="minorHAnsi"/>
      <w:color w:val="auto"/>
      <w:lang w:eastAsia="en-US"/>
    </w:rPr>
  </w:style>
  <w:style w:type="paragraph" w:customStyle="1" w:styleId="CM40">
    <w:name w:val="CM40"/>
    <w:basedOn w:val="Default"/>
    <w:next w:val="Default"/>
    <w:uiPriority w:val="99"/>
    <w:rsid w:val="00BB2C9B"/>
    <w:pPr>
      <w:spacing w:line="273" w:lineRule="atLeast"/>
    </w:pPr>
    <w:rPr>
      <w:rFonts w:eastAsiaTheme="minorHAnsi"/>
      <w:color w:val="auto"/>
      <w:lang w:eastAsia="en-US"/>
    </w:rPr>
  </w:style>
  <w:style w:type="paragraph" w:customStyle="1" w:styleId="CM117">
    <w:name w:val="CM117"/>
    <w:basedOn w:val="Default"/>
    <w:next w:val="Default"/>
    <w:uiPriority w:val="99"/>
    <w:rsid w:val="00BB2C9B"/>
    <w:rPr>
      <w:rFonts w:eastAsiaTheme="minorHAnsi"/>
      <w:color w:val="auto"/>
      <w:lang w:eastAsia="en-US"/>
    </w:rPr>
  </w:style>
  <w:style w:type="numbering" w:customStyle="1" w:styleId="Sinlista11">
    <w:name w:val="Sin lista11"/>
    <w:next w:val="Sinlista"/>
    <w:uiPriority w:val="99"/>
    <w:semiHidden/>
    <w:unhideWhenUsed/>
    <w:rsid w:val="00BB2C9B"/>
  </w:style>
  <w:style w:type="paragraph" w:customStyle="1" w:styleId="Style4">
    <w:name w:val="Style4"/>
    <w:basedOn w:val="Normal"/>
    <w:uiPriority w:val="99"/>
    <w:rsid w:val="00BB2C9B"/>
    <w:pPr>
      <w:widowControl w:val="0"/>
      <w:autoSpaceDE w:val="0"/>
      <w:autoSpaceDN w:val="0"/>
      <w:adjustRightInd w:val="0"/>
      <w:jc w:val="center"/>
    </w:pPr>
    <w:rPr>
      <w:rFonts w:eastAsia="Times New Roman"/>
      <w:sz w:val="24"/>
      <w:szCs w:val="24"/>
      <w:lang w:val="es-ES" w:eastAsia="es-ES"/>
    </w:rPr>
  </w:style>
  <w:style w:type="paragraph" w:customStyle="1" w:styleId="pa39">
    <w:name w:val="pa39"/>
    <w:basedOn w:val="Normal"/>
    <w:uiPriority w:val="99"/>
    <w:rsid w:val="00BB2C9B"/>
    <w:pPr>
      <w:spacing w:before="100" w:beforeAutospacing="1" w:after="100" w:afterAutospacing="1"/>
    </w:pPr>
    <w:rPr>
      <w:rFonts w:ascii="Arial Unicode MS" w:eastAsia="Arial Unicode MS" w:hAnsi="Arial Unicode MS" w:cs="Arial Unicode MS"/>
      <w:sz w:val="24"/>
      <w:szCs w:val="24"/>
      <w:lang w:val="es-ES" w:eastAsia="es-ES"/>
    </w:rPr>
  </w:style>
  <w:style w:type="paragraph" w:customStyle="1" w:styleId="Textoindependiente22">
    <w:name w:val="Texto independiente 22"/>
    <w:basedOn w:val="Normal"/>
    <w:rsid w:val="00BB2C9B"/>
    <w:pPr>
      <w:overflowPunct w:val="0"/>
      <w:autoSpaceDE w:val="0"/>
      <w:autoSpaceDN w:val="0"/>
      <w:adjustRightInd w:val="0"/>
      <w:ind w:left="708"/>
      <w:jc w:val="both"/>
    </w:pPr>
    <w:rPr>
      <w:rFonts w:ascii="Times New Roman" w:eastAsia="Times New Roman" w:hAnsi="Times New Roman"/>
      <w:sz w:val="24"/>
      <w:szCs w:val="20"/>
      <w:lang w:eastAsia="es-CO"/>
    </w:rPr>
  </w:style>
  <w:style w:type="paragraph" w:customStyle="1" w:styleId="InviasNormal">
    <w:name w:val="Invias Normal"/>
    <w:basedOn w:val="Normal"/>
    <w:link w:val="InviasNormalCar"/>
    <w:qFormat/>
    <w:rsid w:val="00BB2C9B"/>
    <w:pPr>
      <w:tabs>
        <w:tab w:val="left" w:pos="-142"/>
      </w:tabs>
      <w:autoSpaceDE w:val="0"/>
      <w:autoSpaceDN w:val="0"/>
      <w:adjustRightInd w:val="0"/>
      <w:spacing w:before="120" w:after="240"/>
      <w:jc w:val="both"/>
    </w:pPr>
    <w:rPr>
      <w:rFonts w:ascii="Arial Narrow" w:eastAsia="Times New Roman" w:hAnsi="Arial Narrow"/>
      <w:sz w:val="24"/>
      <w:szCs w:val="24"/>
      <w:lang w:val="es-ES" w:eastAsia="es-ES"/>
    </w:rPr>
  </w:style>
  <w:style w:type="character" w:customStyle="1" w:styleId="InviasNormalCar">
    <w:name w:val="Invias Normal Car"/>
    <w:link w:val="InviasNormal"/>
    <w:locked/>
    <w:rsid w:val="00BB2C9B"/>
    <w:rPr>
      <w:rFonts w:ascii="Arial Narrow" w:eastAsia="Times New Roman" w:hAnsi="Arial Narrow" w:cs="Times New Roman"/>
      <w:sz w:val="24"/>
      <w:szCs w:val="24"/>
      <w:lang w:val="es-ES" w:eastAsia="es-ES"/>
    </w:rPr>
  </w:style>
  <w:style w:type="table" w:customStyle="1" w:styleId="Tabladecuadrcula4-nfasis11">
    <w:name w:val="Tabla de cuadrícula 4 - Énfasis 11"/>
    <w:basedOn w:val="Tablanormal"/>
    <w:uiPriority w:val="49"/>
    <w:rsid w:val="00BB2C9B"/>
    <w:pPr>
      <w:spacing w:after="0" w:line="240" w:lineRule="auto"/>
    </w:pPr>
    <w:rPr>
      <w:lang w:val="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Lista3">
    <w:name w:val="List 3"/>
    <w:basedOn w:val="Normal"/>
    <w:uiPriority w:val="99"/>
    <w:semiHidden/>
    <w:unhideWhenUsed/>
    <w:rsid w:val="00BB2C9B"/>
    <w:pPr>
      <w:ind w:left="849" w:hanging="283"/>
      <w:contextualSpacing/>
    </w:pPr>
    <w:rPr>
      <w:rFonts w:ascii="Times New Roman" w:eastAsia="Times New Roman" w:hAnsi="Times New Roman"/>
      <w:sz w:val="24"/>
      <w:szCs w:val="24"/>
      <w:lang w:val="es-ES" w:eastAsia="es-ES"/>
    </w:rPr>
  </w:style>
  <w:style w:type="character" w:styleId="Refdecomentario">
    <w:name w:val="annotation reference"/>
    <w:uiPriority w:val="99"/>
    <w:semiHidden/>
    <w:unhideWhenUsed/>
    <w:rsid w:val="00BB2C9B"/>
    <w:rPr>
      <w:sz w:val="16"/>
      <w:szCs w:val="16"/>
    </w:rPr>
  </w:style>
  <w:style w:type="character" w:styleId="Hipervnculovisitado">
    <w:name w:val="FollowedHyperlink"/>
    <w:uiPriority w:val="99"/>
    <w:semiHidden/>
    <w:unhideWhenUsed/>
    <w:rsid w:val="00BB2C9B"/>
    <w:rPr>
      <w:color w:val="954F72"/>
      <w:u w:val="single"/>
    </w:rPr>
  </w:style>
  <w:style w:type="paragraph" w:styleId="Textoindependiente2">
    <w:name w:val="Body Text 2"/>
    <w:basedOn w:val="Normal"/>
    <w:link w:val="Textoindependiente2Car"/>
    <w:unhideWhenUsed/>
    <w:rsid w:val="00BB2C9B"/>
    <w:pPr>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BB2C9B"/>
    <w:rPr>
      <w:rFonts w:ascii="Arial" w:eastAsia="Times New Roman" w:hAnsi="Arial" w:cs="Arial"/>
      <w:lang w:val="es-ES" w:eastAsia="es-ES"/>
    </w:rPr>
  </w:style>
  <w:style w:type="paragraph" w:styleId="Sangra2detindependiente">
    <w:name w:val="Body Text Indent 2"/>
    <w:basedOn w:val="Normal"/>
    <w:link w:val="Sangra2detindependienteCar"/>
    <w:uiPriority w:val="99"/>
    <w:unhideWhenUsed/>
    <w:rsid w:val="00BB2C9B"/>
    <w:pPr>
      <w:spacing w:after="120" w:line="480" w:lineRule="auto"/>
      <w:ind w:left="283"/>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B2C9B"/>
    <w:rPr>
      <w:rFonts w:ascii="Times New Roman" w:eastAsia="Times New Roman" w:hAnsi="Times New Roman" w:cs="Times New Roman"/>
      <w:sz w:val="24"/>
      <w:szCs w:val="24"/>
      <w:lang w:val="es-ES" w:eastAsia="es-ES"/>
    </w:rPr>
  </w:style>
  <w:style w:type="paragraph" w:styleId="Citadestacada">
    <w:name w:val="Intense Quote"/>
    <w:basedOn w:val="Normal"/>
    <w:next w:val="Normal"/>
    <w:link w:val="CitadestacadaCar"/>
    <w:uiPriority w:val="30"/>
    <w:qFormat/>
    <w:rsid w:val="00BB2C9B"/>
    <w:pPr>
      <w:pBdr>
        <w:bottom w:val="single" w:sz="4" w:space="4" w:color="5B9BD5"/>
      </w:pBdr>
      <w:spacing w:before="200" w:after="280" w:line="259" w:lineRule="auto"/>
      <w:ind w:left="936" w:right="936"/>
    </w:pPr>
    <w:rPr>
      <w:b/>
      <w:bCs/>
      <w:i/>
      <w:iCs/>
      <w:color w:val="000000"/>
      <w:lang w:val="es-ES"/>
    </w:rPr>
  </w:style>
  <w:style w:type="character" w:customStyle="1" w:styleId="CitadestacadaCar">
    <w:name w:val="Cita destacada Car"/>
    <w:basedOn w:val="Fuentedeprrafopredeter"/>
    <w:link w:val="Citadestacada"/>
    <w:uiPriority w:val="30"/>
    <w:rsid w:val="00BB2C9B"/>
    <w:rPr>
      <w:rFonts w:ascii="Calibri" w:eastAsia="Calibri" w:hAnsi="Calibri" w:cs="Times New Roman"/>
      <w:b/>
      <w:bCs/>
      <w:i/>
      <w:iCs/>
      <w:color w:val="000000"/>
      <w:lang w:val="es-ES"/>
    </w:rPr>
  </w:style>
  <w:style w:type="paragraph" w:customStyle="1" w:styleId="pa9">
    <w:name w:val="pa9"/>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pa4">
    <w:name w:val="pa4"/>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pa30">
    <w:name w:val="pa30"/>
    <w:basedOn w:val="Normal"/>
    <w:rsid w:val="00BB2C9B"/>
    <w:pPr>
      <w:spacing w:before="100" w:beforeAutospacing="1" w:after="100" w:afterAutospacing="1"/>
    </w:pPr>
    <w:rPr>
      <w:rFonts w:ascii="Times New Roman" w:eastAsia="Times New Roman" w:hAnsi="Times New Roman"/>
      <w:sz w:val="24"/>
      <w:szCs w:val="24"/>
      <w:lang w:val="es-ES" w:eastAsia="es-ES"/>
    </w:rPr>
  </w:style>
  <w:style w:type="paragraph" w:customStyle="1" w:styleId="CarCarCarCarCarCarCarCarCarCar">
    <w:name w:val="Car Car Car Car Car Car Car Car Car Car"/>
    <w:basedOn w:val="Normal"/>
    <w:rsid w:val="00BB2C9B"/>
    <w:pPr>
      <w:spacing w:after="160" w:line="240" w:lineRule="exact"/>
    </w:pPr>
    <w:rPr>
      <w:rFonts w:ascii="Verdana" w:eastAsia="Times New Roman" w:hAnsi="Verdana"/>
      <w:sz w:val="20"/>
      <w:szCs w:val="20"/>
    </w:rPr>
  </w:style>
  <w:style w:type="paragraph" w:customStyle="1" w:styleId="Style3">
    <w:name w:val="Style3"/>
    <w:basedOn w:val="Normal"/>
    <w:uiPriority w:val="99"/>
    <w:rsid w:val="00BB2C9B"/>
    <w:pPr>
      <w:widowControl w:val="0"/>
      <w:autoSpaceDE w:val="0"/>
      <w:autoSpaceDN w:val="0"/>
      <w:adjustRightInd w:val="0"/>
      <w:spacing w:line="245" w:lineRule="exact"/>
      <w:jc w:val="both"/>
    </w:pPr>
    <w:rPr>
      <w:rFonts w:ascii="Arial" w:eastAsia="Times New Roman" w:hAnsi="Arial" w:cs="Arial"/>
      <w:sz w:val="24"/>
      <w:szCs w:val="24"/>
      <w:lang w:val="es-ES" w:eastAsia="es-ES"/>
    </w:rPr>
  </w:style>
  <w:style w:type="paragraph" w:customStyle="1" w:styleId="Style11">
    <w:name w:val="Style11"/>
    <w:basedOn w:val="Normal"/>
    <w:uiPriority w:val="99"/>
    <w:rsid w:val="00BB2C9B"/>
    <w:pPr>
      <w:widowControl w:val="0"/>
      <w:autoSpaceDE w:val="0"/>
      <w:autoSpaceDN w:val="0"/>
      <w:adjustRightInd w:val="0"/>
    </w:pPr>
    <w:rPr>
      <w:rFonts w:ascii="Arial" w:eastAsia="Times New Roman" w:hAnsi="Arial" w:cs="Arial"/>
      <w:sz w:val="24"/>
      <w:szCs w:val="24"/>
      <w:lang w:val="es-ES" w:eastAsia="es-ES"/>
    </w:rPr>
  </w:style>
  <w:style w:type="paragraph" w:customStyle="1" w:styleId="CM46">
    <w:name w:val="CM46"/>
    <w:basedOn w:val="Default"/>
    <w:next w:val="Default"/>
    <w:uiPriority w:val="99"/>
    <w:rsid w:val="00BB2C9B"/>
    <w:rPr>
      <w:rFonts w:eastAsia="Calibri"/>
      <w:color w:val="auto"/>
    </w:rPr>
  </w:style>
  <w:style w:type="paragraph" w:customStyle="1" w:styleId="Textoindependiente31">
    <w:name w:val="Texto independiente 31"/>
    <w:basedOn w:val="Normal"/>
    <w:uiPriority w:val="99"/>
    <w:rsid w:val="00BB2C9B"/>
    <w:pPr>
      <w:jc w:val="both"/>
    </w:pPr>
    <w:rPr>
      <w:rFonts w:ascii="Arial" w:eastAsia="Times New Roman" w:hAnsi="Arial"/>
      <w:sz w:val="24"/>
      <w:szCs w:val="20"/>
      <w:lang w:val="es-ES" w:eastAsia="es-ES"/>
    </w:rPr>
  </w:style>
  <w:style w:type="paragraph" w:customStyle="1" w:styleId="TEXTO">
    <w:name w:val="TEXTO"/>
    <w:rsid w:val="00BB2C9B"/>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BB2C9B"/>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pple-style-span">
    <w:name w:val="apple-style-span"/>
    <w:rsid w:val="00BB2C9B"/>
  </w:style>
  <w:style w:type="character" w:customStyle="1" w:styleId="textonavy">
    <w:name w:val="texto_navy"/>
    <w:rsid w:val="00BB2C9B"/>
  </w:style>
  <w:style w:type="character" w:customStyle="1" w:styleId="textonavy1">
    <w:name w:val="texto_navy1"/>
    <w:rsid w:val="00BB2C9B"/>
    <w:rPr>
      <w:color w:val="000080"/>
    </w:rPr>
  </w:style>
  <w:style w:type="character" w:customStyle="1" w:styleId="FontStyle18">
    <w:name w:val="Font Style18"/>
    <w:uiPriority w:val="99"/>
    <w:rsid w:val="00BB2C9B"/>
    <w:rPr>
      <w:rFonts w:ascii="Arial" w:hAnsi="Arial" w:cs="Arial" w:hint="default"/>
      <w:b/>
      <w:bCs/>
      <w:sz w:val="22"/>
      <w:szCs w:val="22"/>
    </w:rPr>
  </w:style>
  <w:style w:type="character" w:customStyle="1" w:styleId="FontStyle19">
    <w:name w:val="Font Style19"/>
    <w:uiPriority w:val="99"/>
    <w:rsid w:val="00BB2C9B"/>
    <w:rPr>
      <w:rFonts w:ascii="Arial" w:hAnsi="Arial" w:cs="Arial" w:hint="default"/>
      <w:sz w:val="22"/>
      <w:szCs w:val="22"/>
    </w:rPr>
  </w:style>
  <w:style w:type="character" w:customStyle="1" w:styleId="FontStyle21">
    <w:name w:val="Font Style21"/>
    <w:uiPriority w:val="99"/>
    <w:rsid w:val="00BB2C9B"/>
    <w:rPr>
      <w:rFonts w:ascii="Consolas" w:hAnsi="Consolas" w:cs="Consolas" w:hint="default"/>
      <w:b/>
      <w:bCs/>
      <w:sz w:val="8"/>
      <w:szCs w:val="8"/>
    </w:rPr>
  </w:style>
  <w:style w:type="character" w:customStyle="1" w:styleId="FontStyle26">
    <w:name w:val="Font Style26"/>
    <w:uiPriority w:val="99"/>
    <w:rsid w:val="00BB2C9B"/>
    <w:rPr>
      <w:rFonts w:ascii="Arial" w:hAnsi="Arial" w:cs="Arial" w:hint="default"/>
      <w:i/>
      <w:iCs/>
      <w:spacing w:val="10"/>
      <w:sz w:val="20"/>
      <w:szCs w:val="20"/>
    </w:rPr>
  </w:style>
  <w:style w:type="character" w:customStyle="1" w:styleId="a9">
    <w:name w:val="a9"/>
    <w:rsid w:val="00BB2C9B"/>
  </w:style>
  <w:style w:type="table" w:customStyle="1" w:styleId="Tabladelista3-nfasis11">
    <w:name w:val="Tabla de lista 3 - Énfasis 11"/>
    <w:basedOn w:val="Tablanormal"/>
    <w:uiPriority w:val="48"/>
    <w:rsid w:val="00BB2C9B"/>
    <w:pPr>
      <w:spacing w:after="0" w:line="240" w:lineRule="auto"/>
    </w:pPr>
    <w:rPr>
      <w:rFonts w:ascii="Calibri" w:eastAsia="Calibri" w:hAnsi="Calibri" w:cs="Times New Roman"/>
      <w:lang w:val="es-E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Tabladelista3-nfasis12">
    <w:name w:val="Tabla de lista 3 - Énfasis 12"/>
    <w:basedOn w:val="Tablanormal"/>
    <w:uiPriority w:val="48"/>
    <w:rsid w:val="00BB2C9B"/>
    <w:pPr>
      <w:spacing w:after="0" w:line="240" w:lineRule="auto"/>
    </w:pPr>
    <w:rPr>
      <w:rFonts w:ascii="Calibri" w:eastAsia="Calibri" w:hAnsi="Calibri" w:cs="Times New Roman"/>
      <w:lang w:val="es-E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Textoindependiente23">
    <w:name w:val="Texto independiente 23"/>
    <w:basedOn w:val="Normal"/>
    <w:rsid w:val="00BB2C9B"/>
    <w:pPr>
      <w:overflowPunct w:val="0"/>
      <w:autoSpaceDE w:val="0"/>
      <w:autoSpaceDN w:val="0"/>
      <w:adjustRightInd w:val="0"/>
      <w:ind w:left="708"/>
      <w:jc w:val="both"/>
      <w:textAlignment w:val="baseline"/>
    </w:pPr>
    <w:rPr>
      <w:rFonts w:ascii="Times New Roman" w:eastAsia="Times New Roman" w:hAnsi="Times New Roman"/>
      <w:sz w:val="24"/>
      <w:szCs w:val="20"/>
      <w:lang w:eastAsia="es-CO"/>
    </w:rPr>
  </w:style>
  <w:style w:type="table" w:customStyle="1" w:styleId="Tablaconcuadrcula2">
    <w:name w:val="Tabla con cuadrícula2"/>
    <w:basedOn w:val="Tablanormal"/>
    <w:next w:val="Tablaconcuadrcula"/>
    <w:uiPriority w:val="59"/>
    <w:rsid w:val="00BB2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CO"/>
    </w:rPr>
  </w:style>
  <w:style w:type="paragraph" w:customStyle="1" w:styleId="xl67">
    <w:name w:val="xl67"/>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0"/>
      <w:szCs w:val="20"/>
      <w:lang w:eastAsia="es-CO"/>
    </w:rPr>
  </w:style>
  <w:style w:type="paragraph" w:customStyle="1" w:styleId="xl68">
    <w:name w:val="xl68"/>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CO"/>
    </w:rPr>
  </w:style>
  <w:style w:type="paragraph" w:customStyle="1" w:styleId="xl69">
    <w:name w:val="xl69"/>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es-CO"/>
    </w:rPr>
  </w:style>
  <w:style w:type="paragraph" w:customStyle="1" w:styleId="xl70">
    <w:name w:val="xl70"/>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000000"/>
      <w:sz w:val="20"/>
      <w:szCs w:val="20"/>
      <w:lang w:eastAsia="es-CO"/>
    </w:rPr>
  </w:style>
  <w:style w:type="paragraph" w:customStyle="1" w:styleId="xl71">
    <w:name w:val="xl71"/>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color w:val="000000"/>
      <w:sz w:val="20"/>
      <w:szCs w:val="20"/>
      <w:lang w:eastAsia="es-CO"/>
    </w:rPr>
  </w:style>
  <w:style w:type="paragraph" w:customStyle="1" w:styleId="xl72">
    <w:name w:val="xl72"/>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olor w:val="222222"/>
      <w:sz w:val="20"/>
      <w:szCs w:val="20"/>
      <w:lang w:eastAsia="es-CO"/>
    </w:rPr>
  </w:style>
  <w:style w:type="paragraph" w:customStyle="1" w:styleId="xl73">
    <w:name w:val="xl73"/>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es-CO"/>
    </w:rPr>
  </w:style>
  <w:style w:type="paragraph" w:customStyle="1" w:styleId="xl74">
    <w:name w:val="xl74"/>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lang w:eastAsia="es-CO"/>
    </w:rPr>
  </w:style>
  <w:style w:type="paragraph" w:customStyle="1" w:styleId="xl75">
    <w:name w:val="xl75"/>
    <w:basedOn w:val="Normal"/>
    <w:rsid w:val="00BB2C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eastAsia="es-CO"/>
    </w:rPr>
  </w:style>
  <w:style w:type="paragraph" w:styleId="Listaconvietas2">
    <w:name w:val="List Bullet 2"/>
    <w:basedOn w:val="Normal"/>
    <w:uiPriority w:val="99"/>
    <w:unhideWhenUsed/>
    <w:rsid w:val="00BB2C9B"/>
    <w:pPr>
      <w:numPr>
        <w:numId w:val="1"/>
      </w:numPr>
      <w:contextualSpacing/>
    </w:pPr>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BB2C9B"/>
    <w:pPr>
      <w:widowControl w:val="0"/>
      <w:autoSpaceDE w:val="0"/>
      <w:autoSpaceDN w:val="0"/>
    </w:pPr>
    <w:rPr>
      <w:rFonts w:ascii="Arial Narrow" w:eastAsia="Arial Narrow" w:hAnsi="Arial Narrow" w:cs="Arial Narrow"/>
      <w:lang w:val="es-ES"/>
    </w:rPr>
  </w:style>
  <w:style w:type="paragraph" w:styleId="Textosinformato">
    <w:name w:val="Plain Text"/>
    <w:basedOn w:val="Normal"/>
    <w:link w:val="TextosinformatoCar"/>
    <w:rsid w:val="009A7D6F"/>
    <w:rPr>
      <w:rFonts w:ascii="Courier New" w:eastAsia="Times New Roman" w:hAnsi="Courier New"/>
      <w:sz w:val="20"/>
      <w:szCs w:val="20"/>
      <w:lang w:val="es-ES_tradnl"/>
    </w:rPr>
  </w:style>
  <w:style w:type="character" w:customStyle="1" w:styleId="TextosinformatoCar">
    <w:name w:val="Texto sin formato Car"/>
    <w:basedOn w:val="Fuentedeprrafopredeter"/>
    <w:link w:val="Textosinformato"/>
    <w:rsid w:val="009A7D6F"/>
    <w:rPr>
      <w:rFonts w:ascii="Courier New" w:eastAsia="Times New Roman" w:hAnsi="Courier New" w:cs="Times New Roman"/>
      <w:sz w:val="20"/>
      <w:szCs w:val="20"/>
      <w:lang w:val="es-ES_tradnl"/>
    </w:rPr>
  </w:style>
  <w:style w:type="character" w:customStyle="1" w:styleId="Mencinsinresolver1">
    <w:name w:val="Mención sin resolver1"/>
    <w:uiPriority w:val="99"/>
    <w:semiHidden/>
    <w:unhideWhenUsed/>
    <w:rsid w:val="00F523CA"/>
    <w:rPr>
      <w:color w:val="605E5C"/>
      <w:shd w:val="clear" w:color="auto" w:fill="E1DFDD"/>
    </w:rPr>
  </w:style>
  <w:style w:type="character" w:customStyle="1" w:styleId="vortalspan">
    <w:name w:val="vortalspan"/>
    <w:rsid w:val="00F523CA"/>
  </w:style>
  <w:style w:type="character" w:customStyle="1" w:styleId="baj">
    <w:name w:val="b_aj"/>
    <w:rsid w:val="00F523CA"/>
  </w:style>
  <w:style w:type="paragraph" w:customStyle="1" w:styleId="subtitulos">
    <w:name w:val="subtitulos"/>
    <w:basedOn w:val="Normal"/>
    <w:rsid w:val="00F4271D"/>
    <w:pPr>
      <w:spacing w:before="100" w:beforeAutospacing="1" w:after="100" w:afterAutospacing="1"/>
    </w:pPr>
    <w:rPr>
      <w:rFonts w:ascii="Times New Roman" w:eastAsia="Times New Roman" w:hAnsi="Times New Roman"/>
      <w:sz w:val="24"/>
      <w:szCs w:val="24"/>
      <w:lang w:val="es-ES" w:eastAsia="es-ES"/>
    </w:rPr>
  </w:style>
  <w:style w:type="character" w:customStyle="1" w:styleId="apple-tab-span">
    <w:name w:val="apple-tab-span"/>
    <w:basedOn w:val="Fuentedeprrafopredeter"/>
    <w:rsid w:val="00DA4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8713">
      <w:bodyDiv w:val="1"/>
      <w:marLeft w:val="0"/>
      <w:marRight w:val="0"/>
      <w:marTop w:val="0"/>
      <w:marBottom w:val="0"/>
      <w:divBdr>
        <w:top w:val="none" w:sz="0" w:space="0" w:color="auto"/>
        <w:left w:val="none" w:sz="0" w:space="0" w:color="auto"/>
        <w:bottom w:val="none" w:sz="0" w:space="0" w:color="auto"/>
        <w:right w:val="none" w:sz="0" w:space="0" w:color="auto"/>
      </w:divBdr>
    </w:div>
    <w:div w:id="96874146">
      <w:bodyDiv w:val="1"/>
      <w:marLeft w:val="0"/>
      <w:marRight w:val="0"/>
      <w:marTop w:val="0"/>
      <w:marBottom w:val="0"/>
      <w:divBdr>
        <w:top w:val="none" w:sz="0" w:space="0" w:color="auto"/>
        <w:left w:val="none" w:sz="0" w:space="0" w:color="auto"/>
        <w:bottom w:val="none" w:sz="0" w:space="0" w:color="auto"/>
        <w:right w:val="none" w:sz="0" w:space="0" w:color="auto"/>
      </w:divBdr>
    </w:div>
    <w:div w:id="227619478">
      <w:bodyDiv w:val="1"/>
      <w:marLeft w:val="0"/>
      <w:marRight w:val="0"/>
      <w:marTop w:val="0"/>
      <w:marBottom w:val="0"/>
      <w:divBdr>
        <w:top w:val="none" w:sz="0" w:space="0" w:color="auto"/>
        <w:left w:val="none" w:sz="0" w:space="0" w:color="auto"/>
        <w:bottom w:val="none" w:sz="0" w:space="0" w:color="auto"/>
        <w:right w:val="none" w:sz="0" w:space="0" w:color="auto"/>
      </w:divBdr>
    </w:div>
    <w:div w:id="335811159">
      <w:bodyDiv w:val="1"/>
      <w:marLeft w:val="0"/>
      <w:marRight w:val="0"/>
      <w:marTop w:val="0"/>
      <w:marBottom w:val="0"/>
      <w:divBdr>
        <w:top w:val="none" w:sz="0" w:space="0" w:color="auto"/>
        <w:left w:val="none" w:sz="0" w:space="0" w:color="auto"/>
        <w:bottom w:val="none" w:sz="0" w:space="0" w:color="auto"/>
        <w:right w:val="none" w:sz="0" w:space="0" w:color="auto"/>
      </w:divBdr>
    </w:div>
    <w:div w:id="522329901">
      <w:bodyDiv w:val="1"/>
      <w:marLeft w:val="0"/>
      <w:marRight w:val="0"/>
      <w:marTop w:val="0"/>
      <w:marBottom w:val="0"/>
      <w:divBdr>
        <w:top w:val="none" w:sz="0" w:space="0" w:color="auto"/>
        <w:left w:val="none" w:sz="0" w:space="0" w:color="auto"/>
        <w:bottom w:val="none" w:sz="0" w:space="0" w:color="auto"/>
        <w:right w:val="none" w:sz="0" w:space="0" w:color="auto"/>
      </w:divBdr>
    </w:div>
    <w:div w:id="661275972">
      <w:bodyDiv w:val="1"/>
      <w:marLeft w:val="0"/>
      <w:marRight w:val="0"/>
      <w:marTop w:val="0"/>
      <w:marBottom w:val="0"/>
      <w:divBdr>
        <w:top w:val="none" w:sz="0" w:space="0" w:color="auto"/>
        <w:left w:val="none" w:sz="0" w:space="0" w:color="auto"/>
        <w:bottom w:val="none" w:sz="0" w:space="0" w:color="auto"/>
        <w:right w:val="none" w:sz="0" w:space="0" w:color="auto"/>
      </w:divBdr>
    </w:div>
    <w:div w:id="771585247">
      <w:bodyDiv w:val="1"/>
      <w:marLeft w:val="0"/>
      <w:marRight w:val="0"/>
      <w:marTop w:val="0"/>
      <w:marBottom w:val="0"/>
      <w:divBdr>
        <w:top w:val="none" w:sz="0" w:space="0" w:color="auto"/>
        <w:left w:val="none" w:sz="0" w:space="0" w:color="auto"/>
        <w:bottom w:val="none" w:sz="0" w:space="0" w:color="auto"/>
        <w:right w:val="none" w:sz="0" w:space="0" w:color="auto"/>
      </w:divBdr>
    </w:div>
    <w:div w:id="877938232">
      <w:bodyDiv w:val="1"/>
      <w:marLeft w:val="0"/>
      <w:marRight w:val="0"/>
      <w:marTop w:val="0"/>
      <w:marBottom w:val="0"/>
      <w:divBdr>
        <w:top w:val="none" w:sz="0" w:space="0" w:color="auto"/>
        <w:left w:val="none" w:sz="0" w:space="0" w:color="auto"/>
        <w:bottom w:val="none" w:sz="0" w:space="0" w:color="auto"/>
        <w:right w:val="none" w:sz="0" w:space="0" w:color="auto"/>
      </w:divBdr>
    </w:div>
    <w:div w:id="1018971804">
      <w:bodyDiv w:val="1"/>
      <w:marLeft w:val="0"/>
      <w:marRight w:val="0"/>
      <w:marTop w:val="0"/>
      <w:marBottom w:val="0"/>
      <w:divBdr>
        <w:top w:val="none" w:sz="0" w:space="0" w:color="auto"/>
        <w:left w:val="none" w:sz="0" w:space="0" w:color="auto"/>
        <w:bottom w:val="none" w:sz="0" w:space="0" w:color="auto"/>
        <w:right w:val="none" w:sz="0" w:space="0" w:color="auto"/>
      </w:divBdr>
    </w:div>
    <w:div w:id="1052313177">
      <w:bodyDiv w:val="1"/>
      <w:marLeft w:val="0"/>
      <w:marRight w:val="0"/>
      <w:marTop w:val="0"/>
      <w:marBottom w:val="0"/>
      <w:divBdr>
        <w:top w:val="none" w:sz="0" w:space="0" w:color="auto"/>
        <w:left w:val="none" w:sz="0" w:space="0" w:color="auto"/>
        <w:bottom w:val="none" w:sz="0" w:space="0" w:color="auto"/>
        <w:right w:val="none" w:sz="0" w:space="0" w:color="auto"/>
      </w:divBdr>
    </w:div>
    <w:div w:id="1058017119">
      <w:bodyDiv w:val="1"/>
      <w:marLeft w:val="0"/>
      <w:marRight w:val="0"/>
      <w:marTop w:val="0"/>
      <w:marBottom w:val="0"/>
      <w:divBdr>
        <w:top w:val="none" w:sz="0" w:space="0" w:color="auto"/>
        <w:left w:val="none" w:sz="0" w:space="0" w:color="auto"/>
        <w:bottom w:val="none" w:sz="0" w:space="0" w:color="auto"/>
        <w:right w:val="none" w:sz="0" w:space="0" w:color="auto"/>
      </w:divBdr>
    </w:div>
    <w:div w:id="1381319975">
      <w:bodyDiv w:val="1"/>
      <w:marLeft w:val="0"/>
      <w:marRight w:val="0"/>
      <w:marTop w:val="0"/>
      <w:marBottom w:val="0"/>
      <w:divBdr>
        <w:top w:val="none" w:sz="0" w:space="0" w:color="auto"/>
        <w:left w:val="none" w:sz="0" w:space="0" w:color="auto"/>
        <w:bottom w:val="none" w:sz="0" w:space="0" w:color="auto"/>
        <w:right w:val="none" w:sz="0" w:space="0" w:color="auto"/>
      </w:divBdr>
      <w:divsChild>
        <w:div w:id="219709398">
          <w:marLeft w:val="-27"/>
          <w:marRight w:val="0"/>
          <w:marTop w:val="0"/>
          <w:marBottom w:val="0"/>
          <w:divBdr>
            <w:top w:val="none" w:sz="0" w:space="0" w:color="auto"/>
            <w:left w:val="none" w:sz="0" w:space="0" w:color="auto"/>
            <w:bottom w:val="none" w:sz="0" w:space="0" w:color="auto"/>
            <w:right w:val="none" w:sz="0" w:space="0" w:color="auto"/>
          </w:divBdr>
        </w:div>
      </w:divsChild>
    </w:div>
    <w:div w:id="1393626480">
      <w:bodyDiv w:val="1"/>
      <w:marLeft w:val="0"/>
      <w:marRight w:val="0"/>
      <w:marTop w:val="0"/>
      <w:marBottom w:val="0"/>
      <w:divBdr>
        <w:top w:val="none" w:sz="0" w:space="0" w:color="auto"/>
        <w:left w:val="none" w:sz="0" w:space="0" w:color="auto"/>
        <w:bottom w:val="none" w:sz="0" w:space="0" w:color="auto"/>
        <w:right w:val="none" w:sz="0" w:space="0" w:color="auto"/>
      </w:divBdr>
    </w:div>
    <w:div w:id="186609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4459</Words>
  <Characters>24526</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Bermúdez V</dc:creator>
  <cp:lastModifiedBy>alejandro bermudez valencia</cp:lastModifiedBy>
  <cp:revision>1</cp:revision>
  <dcterms:created xsi:type="dcterms:W3CDTF">2023-01-19T16:38:00Z</dcterms:created>
  <dcterms:modified xsi:type="dcterms:W3CDTF">2023-01-19T16:41:00Z</dcterms:modified>
</cp:coreProperties>
</file>