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7602B" w14:textId="77777777" w:rsidR="00D00957" w:rsidRPr="00630A9F" w:rsidRDefault="00D00957" w:rsidP="00D00957">
      <w:pPr>
        <w:jc w:val="both"/>
        <w:rPr>
          <w:rFonts w:ascii="Arial" w:hAnsi="Arial" w:cs="Arial"/>
          <w:b/>
          <w:sz w:val="20"/>
          <w:szCs w:val="20"/>
          <w:lang w:eastAsia="es-ES"/>
        </w:rPr>
      </w:pPr>
      <w:r w:rsidRPr="00630A9F">
        <w:rPr>
          <w:rFonts w:ascii="Arial" w:hAnsi="Arial" w:cs="Arial"/>
          <w:b/>
          <w:sz w:val="20"/>
          <w:szCs w:val="20"/>
          <w:lang w:eastAsia="es-ES"/>
        </w:rPr>
        <w:t xml:space="preserve">DESCRIPCIÓN Y CONVENIENCIA DE LA NECESIDAD QUE SE PRETENDE SATISFACER: </w:t>
      </w:r>
    </w:p>
    <w:p w14:paraId="67912A56" w14:textId="77777777" w:rsidR="00D00957" w:rsidRPr="00630A9F" w:rsidRDefault="00D00957" w:rsidP="00D00957">
      <w:pPr>
        <w:jc w:val="both"/>
        <w:rPr>
          <w:rFonts w:ascii="Arial" w:hAnsi="Arial" w:cs="Arial"/>
          <w:b/>
          <w:sz w:val="20"/>
          <w:szCs w:val="20"/>
          <w:lang w:eastAsia="es-ES"/>
        </w:rPr>
      </w:pPr>
      <w:r w:rsidRPr="00630A9F">
        <w:rPr>
          <w:rFonts w:ascii="Arial" w:hAnsi="Arial" w:cs="Arial"/>
          <w:b/>
          <w:sz w:val="20"/>
          <w:szCs w:val="20"/>
          <w:lang w:eastAsia="es-ES"/>
        </w:rPr>
        <w:t>MARCO REFERENCIAL DE LA NECESIDAD</w:t>
      </w:r>
    </w:p>
    <w:p w14:paraId="4712017B" w14:textId="77777777"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14:paraId="18CF962A" w14:textId="750D3837"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Con dicha misión y en aras de un marco histórico referencial, el 18 de diciembre de 2000, se inauguró la primera ruta que comenzó a operar con 14 buses entre las calles ochenta y sexta por la troncal de la Caracas, fue durante  este período</w:t>
      </w:r>
      <w:r w:rsidR="00C751C6" w:rsidRPr="00630A9F">
        <w:rPr>
          <w:rFonts w:ascii="Arial" w:eastAsia="Times New Roman" w:hAnsi="Arial" w:cs="Arial"/>
          <w:sz w:val="20"/>
          <w:szCs w:val="20"/>
          <w:lang w:eastAsia="es-CO"/>
        </w:rPr>
        <w:t xml:space="preserve"> que</w:t>
      </w:r>
      <w:r w:rsidRPr="00630A9F">
        <w:rPr>
          <w:rFonts w:ascii="Arial" w:eastAsia="Times New Roman" w:hAnsi="Arial" w:cs="Arial"/>
          <w:sz w:val="20"/>
          <w:szCs w:val="20"/>
          <w:lang w:eastAsia="es-CO"/>
        </w:rPr>
        <w:t xml:space="preserve"> se entregaron las troncales:</w:t>
      </w:r>
      <w:r w:rsidRPr="00630A9F">
        <w:rPr>
          <w:rFonts w:ascii="Arial" w:eastAsia="Times New Roman" w:hAnsi="Arial" w:cs="Arial"/>
          <w:bCs/>
          <w:sz w:val="20"/>
          <w:szCs w:val="20"/>
          <w:lang w:eastAsia="es-CO"/>
        </w:rPr>
        <w:t> Autonorte, Calle 80 y Caracas. Desde ese momento y hasta la fecha se ha ampliado de manera exponencial el sistema logrando que cuente con</w:t>
      </w:r>
      <w:r w:rsidRPr="00630A9F">
        <w:rPr>
          <w:rFonts w:ascii="Arial" w:eastAsia="Times New Roman" w:hAnsi="Arial" w:cs="Arial"/>
          <w:sz w:val="20"/>
          <w:szCs w:val="20"/>
          <w:lang w:eastAsia="es-CO"/>
        </w:rPr>
        <w:t xml:space="preserve"> 1.114,4 Kms de vía en troncal en operación, 11 troncales en operación, 138 estaciones, 9 portales y 53 patio-garajes. Adicionalmente el Sistema troncal tiene 2.364 buses, contando con 2.685 conductores en alimentación y 5.118 conductores en troncal. </w:t>
      </w:r>
    </w:p>
    <w:p w14:paraId="6EC091DC" w14:textId="77777777"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Por su parte y de manera adicional, el componente zonal cuenta con 7.048 buses zonales, 2400 Kilómetros de cobertura, 38 patio-talleres, 655, buses eléctricos y 15.256 conductores.</w:t>
      </w:r>
    </w:p>
    <w:p w14:paraId="6CA8A57F" w14:textId="1D97C9F9"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En cuanto a la infraestructura del Sistema, para cierre de 2022 se contó con 3.500 puntos de acceso, 18 ascensores, 21 baños, 1.158 torniquetes y 3.668 puntos de recarga externa. </w:t>
      </w:r>
      <w:r w:rsidR="00630A9F" w:rsidRPr="00630A9F">
        <w:rPr>
          <w:rFonts w:ascii="Arial" w:eastAsia="Times New Roman" w:hAnsi="Arial" w:cs="Arial"/>
          <w:sz w:val="20"/>
          <w:szCs w:val="20"/>
          <w:lang w:eastAsia="es-CO"/>
        </w:rPr>
        <w:t>Además,</w:t>
      </w:r>
      <w:r w:rsidRPr="00630A9F">
        <w:rPr>
          <w:rFonts w:ascii="Arial" w:eastAsia="Times New Roman" w:hAnsi="Arial" w:cs="Arial"/>
          <w:sz w:val="20"/>
          <w:szCs w:val="20"/>
          <w:lang w:eastAsia="es-CO"/>
        </w:rPr>
        <w:t xml:space="preserve"> el Sistema tiene a su servicio 22 cicloparqueaderos con 6.059 puestos en total. Espacios seguros, cómodos y de fácil acceso para todas las personas que utilizan la bicicleta como una alternativa formal de transporte para la movilidad diaria. </w:t>
      </w:r>
    </w:p>
    <w:p w14:paraId="1CE1EDA7" w14:textId="0ACF59CA"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En cuanto al personal, hay 33.000 funcionarios y colaboradores. 4.277 Mujeres en el Sistema, 23.059 Conductores, 276 Anfitriones, 257 Gestores de Convivencia, 115 Guías de Idipron y 780 Policías</w:t>
      </w:r>
      <w:r w:rsidR="00C751C6" w:rsidRPr="00630A9F">
        <w:rPr>
          <w:rFonts w:ascii="Arial" w:eastAsia="Times New Roman" w:hAnsi="Arial" w:cs="Arial"/>
          <w:sz w:val="20"/>
          <w:szCs w:val="20"/>
          <w:lang w:eastAsia="es-CO"/>
        </w:rPr>
        <w:t>.</w:t>
      </w:r>
    </w:p>
    <w:p w14:paraId="2266E487" w14:textId="5863A1E4"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 xml:space="preserve">Esta cobertura, acción y despliegue operacional, se encuentran en el marco del Plan Maestro de </w:t>
      </w:r>
      <w:r w:rsidR="00630A9F" w:rsidRPr="00630A9F">
        <w:rPr>
          <w:rFonts w:ascii="Arial" w:eastAsia="Times New Roman" w:hAnsi="Arial" w:cs="Arial"/>
          <w:sz w:val="20"/>
          <w:szCs w:val="20"/>
          <w:lang w:eastAsia="es-CO"/>
        </w:rPr>
        <w:t>Movilidad, siendo</w:t>
      </w:r>
      <w:r w:rsidRPr="00630A9F">
        <w:rPr>
          <w:rFonts w:ascii="Arial" w:eastAsia="Times New Roman" w:hAnsi="Arial" w:cs="Arial"/>
          <w:sz w:val="20"/>
          <w:szCs w:val="20"/>
          <w:lang w:eastAsia="es-CO"/>
        </w:rPr>
        <w:t xml:space="preserve"> el mismo la carta de navegación de la ciudad en el tema, y siendo el marco jurídico y de planeación estratégica en el que se establece la estructuración del nuevo Sistema Integrado de Transporte Público de Bogotá (SITP), como instrumento que garantiza mejorar la calidad de vida de los ciudadanos, optimizando los niveles de servicio para viajes que se realizan en la ciudad.  El SITP es un sistema organizado e integrado de diferentes servicios de transporte (Urbano, Especial, Complementario, Troncal, Alimentador y demás modos de transporte que se irán implementado) que buscan el cubrimiento efectivo del transporte en Bogotá.</w:t>
      </w:r>
    </w:p>
    <w:p w14:paraId="6059E61C" w14:textId="2B768977"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 xml:space="preserve">En la misma línea de lo que en su momento significó la implantación del Sistema TransMilenio, hoy consolidado como un referente mundial en materia de movilidad, el SITP a partir de una implementación gradual y </w:t>
      </w:r>
      <w:r w:rsidR="00630A9F" w:rsidRPr="00630A9F">
        <w:rPr>
          <w:rFonts w:ascii="Arial" w:eastAsia="Times New Roman" w:hAnsi="Arial" w:cs="Arial"/>
          <w:sz w:val="20"/>
          <w:szCs w:val="20"/>
          <w:lang w:eastAsia="es-CO"/>
        </w:rPr>
        <w:t>controlada, busca</w:t>
      </w:r>
      <w:r w:rsidRPr="00630A9F">
        <w:rPr>
          <w:rFonts w:ascii="Arial" w:eastAsia="Times New Roman" w:hAnsi="Arial" w:cs="Arial"/>
          <w:sz w:val="20"/>
          <w:szCs w:val="20"/>
          <w:lang w:eastAsia="es-CO"/>
        </w:rPr>
        <w:t xml:space="preserve"> marcar la historia de la ciudad garantizando la cobertura del 100% en la prestación del servicio de transporte público al integrar la operación y la tarifa, con beneficios para las y los bogotanos.</w:t>
      </w:r>
    </w:p>
    <w:p w14:paraId="73DD9C8E" w14:textId="77777777"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lastRenderedPageBreak/>
        <w:t>De esa manera, en el marco operativo del sistema,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w:t>
      </w:r>
    </w:p>
    <w:p w14:paraId="17CBF25E" w14:textId="77777777" w:rsidR="00D00957" w:rsidRPr="00630A9F" w:rsidRDefault="00D00957" w:rsidP="00D00957">
      <w:pPr>
        <w:jc w:val="both"/>
        <w:rPr>
          <w:rFonts w:ascii="Arial" w:hAnsi="Arial" w:cs="Arial"/>
          <w:sz w:val="20"/>
          <w:szCs w:val="20"/>
        </w:rPr>
      </w:pPr>
      <w:r w:rsidRPr="00630A9F">
        <w:rPr>
          <w:rFonts w:ascii="Arial" w:hAnsi="Arial" w:cs="Arial"/>
          <w:sz w:val="20"/>
          <w:szCs w:val="20"/>
        </w:rPr>
        <w:t xml:space="preserve">Lograr dicha acción requiere de un modelo que integre acciones de Modos, Operación, atención y por supuesto seguridad y control en el sistema. </w:t>
      </w:r>
    </w:p>
    <w:p w14:paraId="061DC084" w14:textId="77777777" w:rsidR="00D00957" w:rsidRPr="00630A9F" w:rsidRDefault="00D00957" w:rsidP="00D00957">
      <w:pPr>
        <w:jc w:val="both"/>
        <w:rPr>
          <w:rFonts w:ascii="Arial" w:hAnsi="Arial" w:cs="Arial"/>
          <w:b/>
          <w:sz w:val="20"/>
          <w:szCs w:val="20"/>
        </w:rPr>
      </w:pPr>
      <w:r w:rsidRPr="00630A9F">
        <w:rPr>
          <w:rFonts w:ascii="Arial" w:hAnsi="Arial" w:cs="Arial"/>
          <w:b/>
          <w:sz w:val="20"/>
          <w:szCs w:val="20"/>
        </w:rPr>
        <w:t>MARCO CONTEXTUAL DE LA NECESIDAD</w:t>
      </w:r>
    </w:p>
    <w:p w14:paraId="3E6F3C8E" w14:textId="1C24280C" w:rsidR="00D00957" w:rsidRPr="00630A9F" w:rsidRDefault="00D00957" w:rsidP="00D00957">
      <w:pPr>
        <w:jc w:val="both"/>
        <w:rPr>
          <w:rFonts w:ascii="Arial" w:hAnsi="Arial" w:cs="Arial"/>
          <w:sz w:val="20"/>
          <w:szCs w:val="20"/>
        </w:rPr>
      </w:pPr>
      <w:r w:rsidRPr="00630A9F">
        <w:rPr>
          <w:rFonts w:ascii="Arial" w:hAnsi="Arial" w:cs="Arial"/>
          <w:noProof/>
          <w:sz w:val="20"/>
          <w:szCs w:val="20"/>
          <w:lang w:eastAsia="es-CO"/>
        </w:rPr>
        <mc:AlternateContent>
          <mc:Choice Requires="wps">
            <w:drawing>
              <wp:anchor distT="0" distB="0" distL="114300" distR="114300" simplePos="0" relativeHeight="251659264" behindDoc="1" locked="0" layoutInCell="1" allowOverlap="1" wp14:anchorId="70A3AD55" wp14:editId="523D8D2A">
                <wp:simplePos x="0" y="0"/>
                <wp:positionH relativeFrom="page">
                  <wp:posOffset>5159375</wp:posOffset>
                </wp:positionH>
                <wp:positionV relativeFrom="paragraph">
                  <wp:posOffset>385445</wp:posOffset>
                </wp:positionV>
                <wp:extent cx="47625" cy="19050"/>
                <wp:effectExtent l="0" t="0" r="3175" b="381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DCE4C" id="Rectángulo 1" o:spid="_x0000_s1026" style="position:absolute;margin-left:406.25pt;margin-top:30.35pt;width:3.75pt;height: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" fillcolor="black" stroked="f">
                <w10:wrap anchorx="page"/>
              </v:rect>
            </w:pict>
          </mc:Fallback>
        </mc:AlternateContent>
      </w:r>
      <w:r w:rsidRPr="00630A9F">
        <w:rPr>
          <w:rFonts w:ascii="Arial" w:hAnsi="Arial" w:cs="Arial"/>
          <w:noProof/>
          <w:sz w:val="20"/>
          <w:szCs w:val="20"/>
          <w:lang w:eastAsia="es-CO"/>
        </w:rPr>
        <w:t xml:space="preserve">El promedio de operación, usuarios y validaciones que sirven de referencia en un mes tipo como el de octubre de </w:t>
      </w:r>
      <w:r w:rsidRPr="00630A9F">
        <w:rPr>
          <w:rFonts w:ascii="Arial" w:hAnsi="Arial" w:cs="Arial"/>
          <w:sz w:val="20"/>
          <w:szCs w:val="20"/>
        </w:rPr>
        <w:t>2022, permite mostrar la realidad de cobertura que se necesita para brindar una experiencia positiva de viaje en el sistema. Dicho mes según dato</w:t>
      </w:r>
      <w:r w:rsidR="00404F80" w:rsidRPr="00630A9F">
        <w:rPr>
          <w:rFonts w:ascii="Arial" w:hAnsi="Arial" w:cs="Arial"/>
          <w:sz w:val="20"/>
          <w:szCs w:val="20"/>
        </w:rPr>
        <w:t xml:space="preserve">s </w:t>
      </w:r>
      <w:r w:rsidRPr="00630A9F">
        <w:rPr>
          <w:rFonts w:ascii="Arial" w:hAnsi="Arial" w:cs="Arial"/>
          <w:sz w:val="20"/>
          <w:szCs w:val="20"/>
        </w:rPr>
        <w:t>oficiales de TransMilenio, presentó 92.424.652 validaciones en el sistema, incluyendo los abordajes del componente</w:t>
      </w:r>
      <w:r w:rsidRPr="00630A9F">
        <w:rPr>
          <w:rFonts w:ascii="Arial" w:hAnsi="Arial" w:cs="Arial"/>
          <w:spacing w:val="1"/>
          <w:sz w:val="20"/>
          <w:szCs w:val="20"/>
        </w:rPr>
        <w:t xml:space="preserve"> </w:t>
      </w:r>
      <w:r w:rsidRPr="00630A9F">
        <w:rPr>
          <w:rFonts w:ascii="Arial" w:hAnsi="Arial" w:cs="Arial"/>
          <w:sz w:val="20"/>
          <w:szCs w:val="20"/>
        </w:rPr>
        <w:t>zonal, los cuales se distribuyen así: Componente Zonal</w:t>
      </w:r>
      <w:r w:rsidRPr="00630A9F">
        <w:rPr>
          <w:rFonts w:ascii="Arial" w:hAnsi="Arial" w:cs="Arial"/>
          <w:spacing w:val="1"/>
          <w:sz w:val="20"/>
          <w:szCs w:val="20"/>
        </w:rPr>
        <w:t xml:space="preserve"> </w:t>
      </w:r>
      <w:r w:rsidRPr="00630A9F">
        <w:rPr>
          <w:rFonts w:ascii="Arial" w:hAnsi="Arial" w:cs="Arial"/>
          <w:sz w:val="20"/>
          <w:szCs w:val="20"/>
        </w:rPr>
        <w:t>47.722.136</w:t>
      </w:r>
      <w:r w:rsidR="00404F80" w:rsidRPr="00630A9F">
        <w:rPr>
          <w:rFonts w:ascii="Arial" w:hAnsi="Arial" w:cs="Arial"/>
          <w:sz w:val="20"/>
          <w:szCs w:val="20"/>
        </w:rPr>
        <w:t xml:space="preserve"> </w:t>
      </w:r>
      <w:r w:rsidRPr="00630A9F">
        <w:rPr>
          <w:rFonts w:ascii="Arial" w:hAnsi="Arial" w:cs="Arial"/>
          <w:spacing w:val="-80"/>
          <w:sz w:val="20"/>
          <w:szCs w:val="20"/>
        </w:rPr>
        <w:t xml:space="preserve"> </w:t>
      </w:r>
      <w:r w:rsidRPr="00630A9F">
        <w:rPr>
          <w:rFonts w:ascii="Arial" w:hAnsi="Arial" w:cs="Arial"/>
          <w:sz w:val="20"/>
          <w:szCs w:val="20"/>
        </w:rPr>
        <w:t>de</w:t>
      </w:r>
      <w:r w:rsidRPr="00630A9F">
        <w:rPr>
          <w:rFonts w:ascii="Arial" w:hAnsi="Arial" w:cs="Arial"/>
          <w:spacing w:val="-12"/>
          <w:sz w:val="20"/>
          <w:szCs w:val="20"/>
        </w:rPr>
        <w:t xml:space="preserve"> </w:t>
      </w:r>
      <w:r w:rsidRPr="00630A9F">
        <w:rPr>
          <w:rFonts w:ascii="Arial" w:hAnsi="Arial" w:cs="Arial"/>
          <w:sz w:val="20"/>
          <w:szCs w:val="20"/>
        </w:rPr>
        <w:t>abordajes;</w:t>
      </w:r>
      <w:r w:rsidRPr="00630A9F">
        <w:rPr>
          <w:rFonts w:ascii="Arial" w:hAnsi="Arial" w:cs="Arial"/>
          <w:spacing w:val="-8"/>
          <w:sz w:val="20"/>
          <w:szCs w:val="20"/>
        </w:rPr>
        <w:t xml:space="preserve"> </w:t>
      </w:r>
      <w:r w:rsidRPr="00630A9F">
        <w:rPr>
          <w:rFonts w:ascii="Arial" w:hAnsi="Arial" w:cs="Arial"/>
          <w:sz w:val="20"/>
          <w:szCs w:val="20"/>
        </w:rPr>
        <w:t>Componente</w:t>
      </w:r>
      <w:r w:rsidRPr="00630A9F">
        <w:rPr>
          <w:rFonts w:ascii="Arial" w:hAnsi="Arial" w:cs="Arial"/>
          <w:spacing w:val="-25"/>
          <w:sz w:val="20"/>
          <w:szCs w:val="20"/>
        </w:rPr>
        <w:t xml:space="preserve"> </w:t>
      </w:r>
      <w:r w:rsidRPr="00630A9F">
        <w:rPr>
          <w:rFonts w:ascii="Arial" w:hAnsi="Arial" w:cs="Arial"/>
          <w:sz w:val="20"/>
          <w:szCs w:val="20"/>
        </w:rPr>
        <w:t>Troncal</w:t>
      </w:r>
      <w:r w:rsidRPr="00630A9F">
        <w:rPr>
          <w:rFonts w:ascii="Arial" w:hAnsi="Arial" w:cs="Arial"/>
          <w:spacing w:val="-31"/>
          <w:sz w:val="20"/>
          <w:szCs w:val="20"/>
        </w:rPr>
        <w:t xml:space="preserve"> </w:t>
      </w:r>
      <w:r w:rsidRPr="00630A9F">
        <w:rPr>
          <w:rFonts w:ascii="Arial" w:hAnsi="Arial" w:cs="Arial"/>
          <w:sz w:val="20"/>
          <w:szCs w:val="20"/>
        </w:rPr>
        <w:t>-</w:t>
      </w:r>
      <w:r w:rsidRPr="00630A9F">
        <w:rPr>
          <w:rFonts w:ascii="Arial" w:hAnsi="Arial" w:cs="Arial"/>
          <w:spacing w:val="5"/>
          <w:sz w:val="20"/>
          <w:szCs w:val="20"/>
        </w:rPr>
        <w:t xml:space="preserve"> </w:t>
      </w:r>
      <w:r w:rsidRPr="00630A9F">
        <w:rPr>
          <w:rFonts w:ascii="Arial" w:hAnsi="Arial" w:cs="Arial"/>
          <w:sz w:val="20"/>
          <w:szCs w:val="20"/>
        </w:rPr>
        <w:t>Bogotá</w:t>
      </w:r>
      <w:r w:rsidRPr="00630A9F">
        <w:rPr>
          <w:rFonts w:ascii="Arial" w:hAnsi="Arial" w:cs="Arial"/>
          <w:spacing w:val="1"/>
          <w:sz w:val="20"/>
          <w:szCs w:val="20"/>
        </w:rPr>
        <w:t xml:space="preserve"> </w:t>
      </w:r>
      <w:r w:rsidRPr="00630A9F">
        <w:rPr>
          <w:rFonts w:ascii="Arial" w:hAnsi="Arial" w:cs="Arial"/>
          <w:sz w:val="20"/>
          <w:szCs w:val="20"/>
        </w:rPr>
        <w:t>39.956.282</w:t>
      </w:r>
      <w:r w:rsidRPr="00630A9F">
        <w:rPr>
          <w:rFonts w:ascii="Arial" w:hAnsi="Arial" w:cs="Arial"/>
          <w:spacing w:val="-22"/>
          <w:sz w:val="20"/>
          <w:szCs w:val="20"/>
        </w:rPr>
        <w:t xml:space="preserve"> </w:t>
      </w:r>
      <w:r w:rsidRPr="00630A9F">
        <w:rPr>
          <w:rFonts w:ascii="Arial" w:hAnsi="Arial" w:cs="Arial"/>
          <w:sz w:val="20"/>
          <w:szCs w:val="20"/>
        </w:rPr>
        <w:t>,</w:t>
      </w:r>
      <w:r w:rsidRPr="00630A9F">
        <w:rPr>
          <w:rFonts w:ascii="Arial" w:hAnsi="Arial" w:cs="Arial"/>
          <w:spacing w:val="-5"/>
          <w:sz w:val="20"/>
          <w:szCs w:val="20"/>
        </w:rPr>
        <w:t xml:space="preserve"> </w:t>
      </w:r>
      <w:r w:rsidRPr="00630A9F">
        <w:rPr>
          <w:rFonts w:ascii="Arial" w:hAnsi="Arial" w:cs="Arial"/>
          <w:sz w:val="20"/>
          <w:szCs w:val="20"/>
        </w:rPr>
        <w:t>Troncal</w:t>
      </w:r>
      <w:r w:rsidRPr="00630A9F">
        <w:rPr>
          <w:rFonts w:ascii="Arial" w:hAnsi="Arial" w:cs="Arial"/>
          <w:spacing w:val="-15"/>
          <w:sz w:val="20"/>
          <w:szCs w:val="20"/>
        </w:rPr>
        <w:t xml:space="preserve"> </w:t>
      </w:r>
      <w:r w:rsidRPr="00630A9F">
        <w:rPr>
          <w:rFonts w:ascii="Arial" w:hAnsi="Arial" w:cs="Arial"/>
          <w:sz w:val="20"/>
          <w:szCs w:val="20"/>
        </w:rPr>
        <w:t>–</w:t>
      </w:r>
      <w:r w:rsidRPr="00630A9F">
        <w:rPr>
          <w:rFonts w:ascii="Arial" w:hAnsi="Arial" w:cs="Arial"/>
          <w:spacing w:val="-3"/>
          <w:sz w:val="20"/>
          <w:szCs w:val="20"/>
        </w:rPr>
        <w:t xml:space="preserve"> </w:t>
      </w:r>
      <w:r w:rsidRPr="00630A9F">
        <w:rPr>
          <w:rFonts w:ascii="Arial" w:hAnsi="Arial" w:cs="Arial"/>
          <w:sz w:val="20"/>
          <w:szCs w:val="20"/>
        </w:rPr>
        <w:t>Soacha</w:t>
      </w:r>
      <w:r w:rsidRPr="00630A9F">
        <w:rPr>
          <w:rFonts w:ascii="Arial" w:hAnsi="Arial" w:cs="Arial"/>
          <w:spacing w:val="-26"/>
          <w:sz w:val="20"/>
          <w:szCs w:val="20"/>
        </w:rPr>
        <w:t xml:space="preserve"> </w:t>
      </w:r>
      <w:r w:rsidRPr="00630A9F">
        <w:rPr>
          <w:rFonts w:ascii="Arial" w:hAnsi="Arial" w:cs="Arial"/>
          <w:sz w:val="20"/>
          <w:szCs w:val="20"/>
        </w:rPr>
        <w:t>2.589.783,</w:t>
      </w:r>
      <w:r w:rsidRPr="00630A9F">
        <w:rPr>
          <w:rFonts w:ascii="Arial" w:hAnsi="Arial" w:cs="Arial"/>
          <w:spacing w:val="-21"/>
          <w:sz w:val="20"/>
          <w:szCs w:val="20"/>
        </w:rPr>
        <w:t xml:space="preserve"> </w:t>
      </w:r>
      <w:r w:rsidRPr="00630A9F">
        <w:rPr>
          <w:rFonts w:ascii="Arial" w:hAnsi="Arial" w:cs="Arial"/>
          <w:sz w:val="20"/>
          <w:szCs w:val="20"/>
        </w:rPr>
        <w:t>Dual</w:t>
      </w:r>
      <w:r w:rsidRPr="00630A9F">
        <w:rPr>
          <w:rFonts w:ascii="Arial" w:hAnsi="Arial" w:cs="Arial"/>
          <w:spacing w:val="-17"/>
          <w:sz w:val="20"/>
          <w:szCs w:val="20"/>
        </w:rPr>
        <w:t xml:space="preserve"> </w:t>
      </w:r>
      <w:r w:rsidRPr="00630A9F">
        <w:rPr>
          <w:rFonts w:ascii="Arial" w:hAnsi="Arial" w:cs="Arial"/>
          <w:sz w:val="20"/>
          <w:szCs w:val="20"/>
        </w:rPr>
        <w:t>1.435.905</w:t>
      </w:r>
      <w:r w:rsidRPr="00630A9F">
        <w:rPr>
          <w:rFonts w:ascii="Arial" w:hAnsi="Arial" w:cs="Arial"/>
          <w:spacing w:val="-23"/>
          <w:sz w:val="20"/>
          <w:szCs w:val="20"/>
        </w:rPr>
        <w:t xml:space="preserve"> </w:t>
      </w:r>
      <w:r w:rsidR="00404F80" w:rsidRPr="00630A9F">
        <w:rPr>
          <w:rFonts w:ascii="Arial" w:hAnsi="Arial" w:cs="Arial"/>
          <w:spacing w:val="-23"/>
          <w:sz w:val="20"/>
          <w:szCs w:val="20"/>
        </w:rPr>
        <w:t xml:space="preserve"> </w:t>
      </w:r>
      <w:r w:rsidRPr="00630A9F">
        <w:rPr>
          <w:rFonts w:ascii="Arial" w:hAnsi="Arial" w:cs="Arial"/>
          <w:sz w:val="20"/>
          <w:szCs w:val="20"/>
        </w:rPr>
        <w:t>y</w:t>
      </w:r>
      <w:r w:rsidR="00404F80" w:rsidRPr="00630A9F">
        <w:rPr>
          <w:rFonts w:ascii="Arial" w:hAnsi="Arial" w:cs="Arial"/>
          <w:spacing w:val="72"/>
          <w:sz w:val="20"/>
          <w:szCs w:val="20"/>
        </w:rPr>
        <w:t xml:space="preserve"> </w:t>
      </w:r>
      <w:r w:rsidRPr="00630A9F">
        <w:rPr>
          <w:rFonts w:ascii="Arial" w:hAnsi="Arial" w:cs="Arial"/>
          <w:sz w:val="20"/>
          <w:szCs w:val="20"/>
        </w:rPr>
        <w:t>720.546</w:t>
      </w:r>
      <w:r w:rsidRPr="00630A9F">
        <w:rPr>
          <w:rFonts w:ascii="Arial" w:hAnsi="Arial" w:cs="Arial"/>
          <w:spacing w:val="-5"/>
          <w:sz w:val="20"/>
          <w:szCs w:val="20"/>
        </w:rPr>
        <w:t xml:space="preserve"> </w:t>
      </w:r>
      <w:r w:rsidRPr="00630A9F">
        <w:rPr>
          <w:rFonts w:ascii="Arial" w:hAnsi="Arial" w:cs="Arial"/>
          <w:sz w:val="20"/>
          <w:szCs w:val="20"/>
        </w:rPr>
        <w:t>para</w:t>
      </w:r>
      <w:r w:rsidRPr="00630A9F">
        <w:rPr>
          <w:rFonts w:ascii="Arial" w:hAnsi="Arial" w:cs="Arial"/>
          <w:spacing w:val="-26"/>
          <w:sz w:val="20"/>
          <w:szCs w:val="20"/>
        </w:rPr>
        <w:t xml:space="preserve"> </w:t>
      </w:r>
      <w:r w:rsidRPr="00630A9F">
        <w:rPr>
          <w:rFonts w:ascii="Arial" w:hAnsi="Arial" w:cs="Arial"/>
          <w:sz w:val="20"/>
          <w:szCs w:val="20"/>
        </w:rPr>
        <w:t>Cable.</w:t>
      </w:r>
    </w:p>
    <w:p w14:paraId="4C72DAB1" w14:textId="77777777" w:rsidR="00D00957" w:rsidRPr="00630A9F" w:rsidRDefault="00D00957" w:rsidP="00D00957">
      <w:pPr>
        <w:jc w:val="both"/>
        <w:rPr>
          <w:rFonts w:ascii="Arial" w:hAnsi="Arial" w:cs="Arial"/>
          <w:sz w:val="20"/>
          <w:szCs w:val="20"/>
        </w:rPr>
      </w:pPr>
      <w:r w:rsidRPr="00630A9F">
        <w:rPr>
          <w:rFonts w:ascii="Arial" w:hAnsi="Arial" w:cs="Arial"/>
          <w:sz w:val="20"/>
          <w:szCs w:val="20"/>
        </w:rPr>
        <w:t xml:space="preserve">Ya para dicho mes, se consolidó el aumento que se venía reflejando en </w:t>
      </w:r>
      <w:r w:rsidRPr="00630A9F">
        <w:rPr>
          <w:rFonts w:ascii="Arial" w:hAnsi="Arial" w:cs="Arial"/>
          <w:spacing w:val="-1"/>
          <w:sz w:val="20"/>
          <w:szCs w:val="20"/>
        </w:rPr>
        <w:t xml:space="preserve"> </w:t>
      </w:r>
      <w:r w:rsidRPr="00630A9F">
        <w:rPr>
          <w:rFonts w:ascii="Arial" w:hAnsi="Arial" w:cs="Arial"/>
          <w:sz w:val="20"/>
          <w:szCs w:val="20"/>
        </w:rPr>
        <w:t>la</w:t>
      </w:r>
      <w:r w:rsidRPr="00630A9F">
        <w:rPr>
          <w:rFonts w:ascii="Arial" w:hAnsi="Arial" w:cs="Arial"/>
          <w:spacing w:val="12"/>
          <w:sz w:val="20"/>
          <w:szCs w:val="20"/>
        </w:rPr>
        <w:t xml:space="preserve"> </w:t>
      </w:r>
      <w:r w:rsidRPr="00630A9F">
        <w:rPr>
          <w:rFonts w:ascii="Arial" w:hAnsi="Arial" w:cs="Arial"/>
          <w:sz w:val="20"/>
          <w:szCs w:val="20"/>
        </w:rPr>
        <w:t>demanda</w:t>
      </w:r>
      <w:r w:rsidRPr="00630A9F">
        <w:rPr>
          <w:rFonts w:ascii="Arial" w:hAnsi="Arial" w:cs="Arial"/>
          <w:spacing w:val="-19"/>
          <w:sz w:val="20"/>
          <w:szCs w:val="20"/>
        </w:rPr>
        <w:t xml:space="preserve"> </w:t>
      </w:r>
      <w:r w:rsidRPr="00630A9F">
        <w:rPr>
          <w:rFonts w:ascii="Arial" w:hAnsi="Arial" w:cs="Arial"/>
          <w:sz w:val="20"/>
          <w:szCs w:val="20"/>
        </w:rPr>
        <w:t>del</w:t>
      </w:r>
      <w:r w:rsidRPr="00630A9F">
        <w:rPr>
          <w:rFonts w:ascii="Arial" w:hAnsi="Arial" w:cs="Arial"/>
          <w:spacing w:val="-10"/>
          <w:sz w:val="20"/>
          <w:szCs w:val="20"/>
        </w:rPr>
        <w:t xml:space="preserve"> </w:t>
      </w:r>
      <w:r w:rsidRPr="00630A9F">
        <w:rPr>
          <w:rFonts w:ascii="Arial" w:hAnsi="Arial" w:cs="Arial"/>
          <w:sz w:val="20"/>
          <w:szCs w:val="20"/>
        </w:rPr>
        <w:t>Sistema de manera paulatina, presentando una variación</w:t>
      </w:r>
      <w:r w:rsidRPr="00630A9F">
        <w:rPr>
          <w:rFonts w:ascii="Arial" w:hAnsi="Arial" w:cs="Arial"/>
          <w:spacing w:val="3"/>
          <w:sz w:val="20"/>
          <w:szCs w:val="20"/>
        </w:rPr>
        <w:t xml:space="preserve"> </w:t>
      </w:r>
      <w:r w:rsidRPr="00630A9F">
        <w:rPr>
          <w:rFonts w:ascii="Arial" w:hAnsi="Arial" w:cs="Arial"/>
          <w:sz w:val="20"/>
          <w:szCs w:val="20"/>
        </w:rPr>
        <w:t>de</w:t>
      </w:r>
      <w:r w:rsidRPr="00630A9F">
        <w:rPr>
          <w:rFonts w:ascii="Arial" w:hAnsi="Arial" w:cs="Arial"/>
          <w:spacing w:val="-5"/>
          <w:sz w:val="20"/>
          <w:szCs w:val="20"/>
        </w:rPr>
        <w:t xml:space="preserve"> </w:t>
      </w:r>
      <w:r w:rsidRPr="00630A9F">
        <w:rPr>
          <w:rFonts w:ascii="Arial" w:hAnsi="Arial" w:cs="Arial"/>
          <w:sz w:val="20"/>
          <w:szCs w:val="20"/>
        </w:rPr>
        <w:t>19,2%</w:t>
      </w:r>
      <w:r w:rsidRPr="00630A9F">
        <w:rPr>
          <w:rFonts w:ascii="Arial" w:hAnsi="Arial" w:cs="Arial"/>
          <w:spacing w:val="-12"/>
          <w:sz w:val="20"/>
          <w:szCs w:val="20"/>
        </w:rPr>
        <w:t xml:space="preserve"> </w:t>
      </w:r>
      <w:r w:rsidRPr="00630A9F">
        <w:rPr>
          <w:rFonts w:ascii="Arial" w:hAnsi="Arial" w:cs="Arial"/>
          <w:sz w:val="20"/>
          <w:szCs w:val="20"/>
        </w:rPr>
        <w:t>positiva,</w:t>
      </w:r>
      <w:r w:rsidRPr="00630A9F">
        <w:rPr>
          <w:rFonts w:ascii="Arial" w:hAnsi="Arial" w:cs="Arial"/>
          <w:spacing w:val="18"/>
          <w:sz w:val="20"/>
          <w:szCs w:val="20"/>
        </w:rPr>
        <w:t xml:space="preserve"> </w:t>
      </w:r>
      <w:r w:rsidRPr="00630A9F">
        <w:rPr>
          <w:rFonts w:ascii="Arial" w:hAnsi="Arial" w:cs="Arial"/>
          <w:sz w:val="20"/>
          <w:szCs w:val="20"/>
        </w:rPr>
        <w:t>con</w:t>
      </w:r>
      <w:r w:rsidRPr="00630A9F">
        <w:rPr>
          <w:rFonts w:ascii="Arial" w:hAnsi="Arial" w:cs="Arial"/>
          <w:spacing w:val="2"/>
          <w:sz w:val="20"/>
          <w:szCs w:val="20"/>
        </w:rPr>
        <w:t xml:space="preserve"> </w:t>
      </w:r>
      <w:r w:rsidRPr="00630A9F">
        <w:rPr>
          <w:rFonts w:ascii="Arial" w:hAnsi="Arial" w:cs="Arial"/>
          <w:sz w:val="20"/>
          <w:szCs w:val="20"/>
        </w:rPr>
        <w:t>respecto</w:t>
      </w:r>
      <w:r w:rsidRPr="00630A9F">
        <w:rPr>
          <w:rFonts w:ascii="Arial" w:hAnsi="Arial" w:cs="Arial"/>
          <w:spacing w:val="-8"/>
          <w:sz w:val="20"/>
          <w:szCs w:val="20"/>
        </w:rPr>
        <w:t xml:space="preserve"> </w:t>
      </w:r>
      <w:r w:rsidRPr="00630A9F">
        <w:rPr>
          <w:rFonts w:ascii="Arial" w:hAnsi="Arial" w:cs="Arial"/>
          <w:sz w:val="20"/>
          <w:szCs w:val="20"/>
        </w:rPr>
        <w:t>al</w:t>
      </w:r>
      <w:r w:rsidRPr="00630A9F">
        <w:rPr>
          <w:rFonts w:ascii="Arial" w:hAnsi="Arial" w:cs="Arial"/>
          <w:spacing w:val="6"/>
          <w:sz w:val="20"/>
          <w:szCs w:val="20"/>
        </w:rPr>
        <w:t xml:space="preserve"> </w:t>
      </w:r>
      <w:r w:rsidRPr="00630A9F">
        <w:rPr>
          <w:rFonts w:ascii="Arial" w:hAnsi="Arial" w:cs="Arial"/>
          <w:sz w:val="20"/>
          <w:szCs w:val="20"/>
        </w:rPr>
        <w:t>mismo</w:t>
      </w:r>
      <w:r w:rsidRPr="00630A9F">
        <w:rPr>
          <w:rFonts w:ascii="Arial" w:hAnsi="Arial" w:cs="Arial"/>
          <w:spacing w:val="8"/>
          <w:sz w:val="20"/>
          <w:szCs w:val="20"/>
        </w:rPr>
        <w:t xml:space="preserve"> </w:t>
      </w:r>
      <w:r w:rsidRPr="00630A9F">
        <w:rPr>
          <w:rFonts w:ascii="Arial" w:hAnsi="Arial" w:cs="Arial"/>
          <w:sz w:val="20"/>
          <w:szCs w:val="20"/>
        </w:rPr>
        <w:t>mes</w:t>
      </w:r>
      <w:r w:rsidRPr="00630A9F">
        <w:rPr>
          <w:rFonts w:ascii="Arial" w:hAnsi="Arial" w:cs="Arial"/>
          <w:spacing w:val="-13"/>
          <w:sz w:val="20"/>
          <w:szCs w:val="20"/>
        </w:rPr>
        <w:t xml:space="preserve"> </w:t>
      </w:r>
      <w:r w:rsidRPr="00630A9F">
        <w:rPr>
          <w:rFonts w:ascii="Arial" w:hAnsi="Arial" w:cs="Arial"/>
          <w:sz w:val="20"/>
          <w:szCs w:val="20"/>
        </w:rPr>
        <w:t>del</w:t>
      </w:r>
      <w:r w:rsidRPr="00630A9F">
        <w:rPr>
          <w:rFonts w:ascii="Arial" w:hAnsi="Arial" w:cs="Arial"/>
          <w:spacing w:val="8"/>
          <w:sz w:val="20"/>
          <w:szCs w:val="20"/>
        </w:rPr>
        <w:t xml:space="preserve"> </w:t>
      </w:r>
      <w:r w:rsidRPr="00630A9F">
        <w:rPr>
          <w:rFonts w:ascii="Arial" w:hAnsi="Arial" w:cs="Arial"/>
          <w:sz w:val="20"/>
          <w:szCs w:val="20"/>
        </w:rPr>
        <w:t>año</w:t>
      </w:r>
      <w:r w:rsidRPr="00630A9F">
        <w:rPr>
          <w:rFonts w:ascii="Arial" w:hAnsi="Arial" w:cs="Arial"/>
          <w:spacing w:val="-9"/>
          <w:sz w:val="20"/>
          <w:szCs w:val="20"/>
        </w:rPr>
        <w:t xml:space="preserve"> </w:t>
      </w:r>
      <w:r w:rsidRPr="00630A9F">
        <w:rPr>
          <w:rFonts w:ascii="Arial" w:hAnsi="Arial" w:cs="Arial"/>
          <w:sz w:val="20"/>
          <w:szCs w:val="20"/>
        </w:rPr>
        <w:t>anterior,</w:t>
      </w:r>
      <w:r w:rsidRPr="00630A9F">
        <w:rPr>
          <w:rFonts w:ascii="Arial" w:hAnsi="Arial" w:cs="Arial"/>
          <w:spacing w:val="-2"/>
          <w:sz w:val="20"/>
          <w:szCs w:val="20"/>
        </w:rPr>
        <w:t xml:space="preserve"> </w:t>
      </w:r>
      <w:r w:rsidRPr="00630A9F">
        <w:rPr>
          <w:rFonts w:ascii="Arial" w:hAnsi="Arial" w:cs="Arial"/>
          <w:sz w:val="20"/>
          <w:szCs w:val="20"/>
        </w:rPr>
        <w:t>es</w:t>
      </w:r>
      <w:r w:rsidRPr="00630A9F">
        <w:rPr>
          <w:rFonts w:ascii="Arial" w:hAnsi="Arial" w:cs="Arial"/>
          <w:spacing w:val="4"/>
          <w:sz w:val="20"/>
          <w:szCs w:val="20"/>
        </w:rPr>
        <w:t xml:space="preserve"> </w:t>
      </w:r>
      <w:r w:rsidRPr="00630A9F">
        <w:rPr>
          <w:rFonts w:ascii="Arial" w:hAnsi="Arial" w:cs="Arial"/>
          <w:sz w:val="20"/>
          <w:szCs w:val="20"/>
        </w:rPr>
        <w:t>decir</w:t>
      </w:r>
      <w:r w:rsidRPr="00630A9F">
        <w:rPr>
          <w:rFonts w:ascii="Arial" w:hAnsi="Arial" w:cs="Arial"/>
          <w:spacing w:val="-1"/>
          <w:sz w:val="20"/>
          <w:szCs w:val="20"/>
        </w:rPr>
        <w:t xml:space="preserve"> </w:t>
      </w:r>
      <w:r w:rsidRPr="00630A9F">
        <w:rPr>
          <w:rFonts w:ascii="Arial" w:hAnsi="Arial" w:cs="Arial"/>
          <w:sz w:val="20"/>
          <w:szCs w:val="20"/>
        </w:rPr>
        <w:t>14.856.909</w:t>
      </w:r>
      <w:r w:rsidRPr="00630A9F">
        <w:rPr>
          <w:rFonts w:ascii="Arial" w:hAnsi="Arial" w:cs="Arial"/>
          <w:spacing w:val="-16"/>
          <w:sz w:val="20"/>
          <w:szCs w:val="20"/>
        </w:rPr>
        <w:t xml:space="preserve"> </w:t>
      </w:r>
      <w:r w:rsidRPr="00630A9F">
        <w:rPr>
          <w:rFonts w:ascii="Arial" w:hAnsi="Arial" w:cs="Arial"/>
          <w:sz w:val="20"/>
          <w:szCs w:val="20"/>
        </w:rPr>
        <w:t>de</w:t>
      </w:r>
      <w:r w:rsidRPr="00630A9F">
        <w:rPr>
          <w:rFonts w:ascii="Arial" w:hAnsi="Arial" w:cs="Arial"/>
          <w:spacing w:val="-22"/>
          <w:sz w:val="20"/>
          <w:szCs w:val="20"/>
        </w:rPr>
        <w:t xml:space="preserve"> </w:t>
      </w:r>
      <w:r w:rsidRPr="00630A9F">
        <w:rPr>
          <w:rFonts w:ascii="Arial" w:hAnsi="Arial" w:cs="Arial"/>
          <w:sz w:val="20"/>
          <w:szCs w:val="20"/>
        </w:rPr>
        <w:t>validaciones</w:t>
      </w:r>
      <w:r w:rsidRPr="00630A9F">
        <w:rPr>
          <w:rFonts w:ascii="Arial" w:hAnsi="Arial" w:cs="Arial"/>
          <w:spacing w:val="5"/>
          <w:sz w:val="20"/>
          <w:szCs w:val="20"/>
        </w:rPr>
        <w:t xml:space="preserve"> </w:t>
      </w:r>
      <w:r w:rsidRPr="00630A9F">
        <w:rPr>
          <w:rFonts w:ascii="Arial" w:hAnsi="Arial" w:cs="Arial"/>
          <w:sz w:val="20"/>
          <w:szCs w:val="20"/>
        </w:rPr>
        <w:t>más.</w:t>
      </w:r>
    </w:p>
    <w:p w14:paraId="6D3CA099" w14:textId="77777777" w:rsidR="00D00957" w:rsidRPr="00630A9F" w:rsidRDefault="00D00957" w:rsidP="00D00957">
      <w:pPr>
        <w:jc w:val="both"/>
        <w:rPr>
          <w:rFonts w:ascii="Arial" w:eastAsia="Times New Roman" w:hAnsi="Arial" w:cs="Arial"/>
          <w:sz w:val="20"/>
          <w:szCs w:val="20"/>
          <w:lang w:eastAsia="es-CO"/>
        </w:rPr>
      </w:pPr>
      <w:r w:rsidRPr="00630A9F">
        <w:rPr>
          <w:rFonts w:ascii="Arial" w:hAnsi="Arial" w:cs="Arial"/>
          <w:noProof/>
          <w:sz w:val="20"/>
          <w:szCs w:val="20"/>
          <w:lang w:eastAsia="es-CO"/>
        </w:rPr>
        <w:drawing>
          <wp:inline distT="0" distB="0" distL="0" distR="0" wp14:anchorId="1E5D64B1" wp14:editId="7FECAB5F">
            <wp:extent cx="5538951" cy="3394841"/>
            <wp:effectExtent l="0" t="0" r="5080" b="0"/>
            <wp:docPr id="92"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7871" t="21000" r="29908" b="11172"/>
                    <a:stretch/>
                  </pic:blipFill>
                  <pic:spPr bwMode="auto">
                    <a:xfrm>
                      <a:off x="0" y="0"/>
                      <a:ext cx="5542834" cy="3397221"/>
                    </a:xfrm>
                    <a:prstGeom prst="rect">
                      <a:avLst/>
                    </a:prstGeom>
                    <a:ln>
                      <a:noFill/>
                    </a:ln>
                    <a:extLst>
                      <a:ext uri="{53640926-AAD7-44D8-BBD7-CCE9431645EC}">
                        <a14:shadowObscured xmlns:a14="http://schemas.microsoft.com/office/drawing/2010/main"/>
                      </a:ext>
                    </a:extLst>
                  </pic:spPr>
                </pic:pic>
              </a:graphicData>
            </a:graphic>
          </wp:inline>
        </w:drawing>
      </w:r>
    </w:p>
    <w:p w14:paraId="49EA07CA" w14:textId="77777777" w:rsidR="00D00957" w:rsidRPr="00630A9F" w:rsidRDefault="00D00957" w:rsidP="00D00957">
      <w:pPr>
        <w:jc w:val="both"/>
        <w:rPr>
          <w:rFonts w:ascii="Arial" w:eastAsia="Times New Roman" w:hAnsi="Arial" w:cs="Arial"/>
          <w:sz w:val="20"/>
          <w:szCs w:val="20"/>
          <w:lang w:eastAsia="es-CO"/>
        </w:rPr>
      </w:pPr>
    </w:p>
    <w:p w14:paraId="3239B41D" w14:textId="77777777" w:rsidR="00D00957" w:rsidRPr="00630A9F" w:rsidRDefault="00D00957" w:rsidP="00D00957">
      <w:pPr>
        <w:jc w:val="center"/>
        <w:rPr>
          <w:rFonts w:ascii="Arial" w:eastAsia="Times New Roman" w:hAnsi="Arial" w:cs="Arial"/>
          <w:sz w:val="20"/>
          <w:szCs w:val="20"/>
          <w:lang w:eastAsia="es-CO"/>
        </w:rPr>
      </w:pPr>
      <w:r w:rsidRPr="00630A9F">
        <w:rPr>
          <w:rFonts w:ascii="Arial" w:hAnsi="Arial" w:cs="Arial"/>
          <w:noProof/>
          <w:sz w:val="20"/>
          <w:szCs w:val="20"/>
          <w:lang w:eastAsia="es-CO"/>
        </w:rPr>
        <w:lastRenderedPageBreak/>
        <w:drawing>
          <wp:inline distT="0" distB="0" distL="0" distR="0" wp14:anchorId="357749E2" wp14:editId="3C5A2C02">
            <wp:extent cx="3825765" cy="2952968"/>
            <wp:effectExtent l="0" t="0" r="3810" b="0"/>
            <wp:docPr id="93"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41980" t="21000" r="8731" b="11333"/>
                    <a:stretch/>
                  </pic:blipFill>
                  <pic:spPr bwMode="auto">
                    <a:xfrm>
                      <a:off x="0" y="0"/>
                      <a:ext cx="3828447" cy="2955039"/>
                    </a:xfrm>
                    <a:prstGeom prst="rect">
                      <a:avLst/>
                    </a:prstGeom>
                    <a:ln>
                      <a:noFill/>
                    </a:ln>
                    <a:extLst>
                      <a:ext uri="{53640926-AAD7-44D8-BBD7-CCE9431645EC}">
                        <a14:shadowObscured xmlns:a14="http://schemas.microsoft.com/office/drawing/2010/main"/>
                      </a:ext>
                    </a:extLst>
                  </pic:spPr>
                </pic:pic>
              </a:graphicData>
            </a:graphic>
          </wp:inline>
        </w:drawing>
      </w:r>
    </w:p>
    <w:p w14:paraId="6ABF8D4E" w14:textId="77777777" w:rsidR="00D00957" w:rsidRPr="00630A9F" w:rsidRDefault="00D00957" w:rsidP="00D00957">
      <w:pPr>
        <w:jc w:val="both"/>
        <w:rPr>
          <w:rFonts w:ascii="Arial" w:hAnsi="Arial" w:cs="Arial"/>
          <w:sz w:val="20"/>
          <w:szCs w:val="20"/>
        </w:rPr>
      </w:pPr>
      <w:r w:rsidRPr="00630A9F">
        <w:rPr>
          <w:rFonts w:ascii="Arial" w:hAnsi="Arial" w:cs="Arial"/>
          <w:sz w:val="20"/>
          <w:szCs w:val="20"/>
        </w:rPr>
        <w:t xml:space="preserve">Como detalle de variables de lo anterior, el promedio de usuarios, día hábil que utilizan troncal por cada una de las semanas del año es: </w:t>
      </w:r>
    </w:p>
    <w:p w14:paraId="519CE232" w14:textId="77777777" w:rsidR="00D00957" w:rsidRPr="00630A9F" w:rsidRDefault="00D00957" w:rsidP="00D00957">
      <w:pPr>
        <w:jc w:val="both"/>
        <w:rPr>
          <w:rFonts w:ascii="Arial" w:eastAsia="Times New Roman" w:hAnsi="Arial" w:cs="Arial"/>
          <w:sz w:val="20"/>
          <w:szCs w:val="20"/>
          <w:lang w:eastAsia="es-CO"/>
        </w:rPr>
      </w:pPr>
      <w:r w:rsidRPr="00630A9F">
        <w:rPr>
          <w:rFonts w:ascii="Arial" w:hAnsi="Arial" w:cs="Arial"/>
          <w:noProof/>
          <w:sz w:val="20"/>
          <w:szCs w:val="20"/>
          <w:lang w:eastAsia="es-CO"/>
        </w:rPr>
        <w:drawing>
          <wp:inline distT="0" distB="0" distL="0" distR="0" wp14:anchorId="6A571873" wp14:editId="2A51D7CF">
            <wp:extent cx="5349765" cy="3579479"/>
            <wp:effectExtent l="0" t="0" r="3810" b="2540"/>
            <wp:docPr id="94"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2369" t="22332" r="36092" b="16335"/>
                    <a:stretch/>
                  </pic:blipFill>
                  <pic:spPr bwMode="auto">
                    <a:xfrm>
                      <a:off x="0" y="0"/>
                      <a:ext cx="5353519" cy="3581991"/>
                    </a:xfrm>
                    <a:prstGeom prst="rect">
                      <a:avLst/>
                    </a:prstGeom>
                    <a:ln>
                      <a:noFill/>
                    </a:ln>
                    <a:extLst>
                      <a:ext uri="{53640926-AAD7-44D8-BBD7-CCE9431645EC}">
                        <a14:shadowObscured xmlns:a14="http://schemas.microsoft.com/office/drawing/2010/main"/>
                      </a:ext>
                    </a:extLst>
                  </pic:spPr>
                </pic:pic>
              </a:graphicData>
            </a:graphic>
          </wp:inline>
        </w:drawing>
      </w:r>
    </w:p>
    <w:p w14:paraId="0A9E717B" w14:textId="749E5532" w:rsidR="00D00957" w:rsidRPr="00630A9F" w:rsidRDefault="00D00957" w:rsidP="00D00957">
      <w:pPr>
        <w:jc w:val="both"/>
        <w:rPr>
          <w:rFonts w:ascii="Arial" w:hAnsi="Arial" w:cs="Arial"/>
          <w:sz w:val="20"/>
          <w:szCs w:val="20"/>
        </w:rPr>
      </w:pPr>
      <w:r w:rsidRPr="00630A9F">
        <w:rPr>
          <w:rFonts w:ascii="Arial" w:eastAsia="Times New Roman" w:hAnsi="Arial" w:cs="Arial"/>
          <w:sz w:val="20"/>
          <w:szCs w:val="20"/>
          <w:lang w:eastAsia="es-CO"/>
        </w:rPr>
        <w:t xml:space="preserve">En cuanto al </w:t>
      </w:r>
      <w:r w:rsidRPr="00630A9F">
        <w:rPr>
          <w:rFonts w:ascii="Arial" w:hAnsi="Arial" w:cs="Arial"/>
          <w:sz w:val="20"/>
          <w:szCs w:val="20"/>
        </w:rPr>
        <w:t>perfil</w:t>
      </w:r>
      <w:r w:rsidRPr="00630A9F">
        <w:rPr>
          <w:rFonts w:ascii="Arial" w:hAnsi="Arial" w:cs="Arial"/>
          <w:spacing w:val="23"/>
          <w:sz w:val="20"/>
          <w:szCs w:val="20"/>
        </w:rPr>
        <w:t xml:space="preserve"> </w:t>
      </w:r>
      <w:r w:rsidRPr="00630A9F">
        <w:rPr>
          <w:rFonts w:ascii="Arial" w:hAnsi="Arial" w:cs="Arial"/>
          <w:sz w:val="20"/>
          <w:szCs w:val="20"/>
        </w:rPr>
        <w:t>de</w:t>
      </w:r>
      <w:r w:rsidRPr="00630A9F">
        <w:rPr>
          <w:rFonts w:ascii="Arial" w:hAnsi="Arial" w:cs="Arial"/>
          <w:spacing w:val="32"/>
          <w:sz w:val="20"/>
          <w:szCs w:val="20"/>
        </w:rPr>
        <w:t xml:space="preserve"> </w:t>
      </w:r>
      <w:r w:rsidRPr="00630A9F">
        <w:rPr>
          <w:rFonts w:ascii="Arial" w:hAnsi="Arial" w:cs="Arial"/>
          <w:sz w:val="20"/>
          <w:szCs w:val="20"/>
        </w:rPr>
        <w:t>demanda</w:t>
      </w:r>
      <w:r w:rsidRPr="00630A9F">
        <w:rPr>
          <w:rFonts w:ascii="Arial" w:hAnsi="Arial" w:cs="Arial"/>
          <w:spacing w:val="33"/>
          <w:sz w:val="20"/>
          <w:szCs w:val="20"/>
        </w:rPr>
        <w:t xml:space="preserve">, </w:t>
      </w:r>
      <w:r w:rsidRPr="00630A9F">
        <w:rPr>
          <w:rFonts w:ascii="Arial" w:hAnsi="Arial" w:cs="Arial"/>
          <w:sz w:val="20"/>
          <w:szCs w:val="20"/>
        </w:rPr>
        <w:t>desde el modelo de seguimiento y análisis de Transmilenio al agrupar</w:t>
      </w:r>
      <w:r w:rsidRPr="00630A9F">
        <w:rPr>
          <w:rFonts w:ascii="Arial" w:hAnsi="Arial" w:cs="Arial"/>
          <w:spacing w:val="30"/>
          <w:sz w:val="20"/>
          <w:szCs w:val="20"/>
        </w:rPr>
        <w:t xml:space="preserve"> </w:t>
      </w:r>
      <w:r w:rsidRPr="00630A9F">
        <w:rPr>
          <w:rFonts w:ascii="Arial" w:hAnsi="Arial" w:cs="Arial"/>
          <w:sz w:val="20"/>
          <w:szCs w:val="20"/>
        </w:rPr>
        <w:t>los</w:t>
      </w:r>
      <w:r w:rsidRPr="00630A9F">
        <w:rPr>
          <w:rFonts w:ascii="Arial" w:hAnsi="Arial" w:cs="Arial"/>
          <w:spacing w:val="31"/>
          <w:sz w:val="20"/>
          <w:szCs w:val="20"/>
        </w:rPr>
        <w:t xml:space="preserve"> </w:t>
      </w:r>
      <w:r w:rsidRPr="00630A9F">
        <w:rPr>
          <w:rFonts w:ascii="Arial" w:hAnsi="Arial" w:cs="Arial"/>
          <w:sz w:val="20"/>
          <w:szCs w:val="20"/>
        </w:rPr>
        <w:t>datos</w:t>
      </w:r>
      <w:r w:rsidRPr="00630A9F">
        <w:rPr>
          <w:rFonts w:ascii="Arial" w:hAnsi="Arial" w:cs="Arial"/>
          <w:spacing w:val="32"/>
          <w:sz w:val="20"/>
          <w:szCs w:val="20"/>
        </w:rPr>
        <w:t xml:space="preserve"> </w:t>
      </w:r>
      <w:r w:rsidRPr="00630A9F">
        <w:rPr>
          <w:rFonts w:ascii="Arial" w:hAnsi="Arial" w:cs="Arial"/>
          <w:sz w:val="20"/>
          <w:szCs w:val="20"/>
        </w:rPr>
        <w:t>por</w:t>
      </w:r>
      <w:r w:rsidRPr="00630A9F">
        <w:rPr>
          <w:rFonts w:ascii="Arial" w:hAnsi="Arial" w:cs="Arial"/>
          <w:spacing w:val="18"/>
          <w:sz w:val="20"/>
          <w:szCs w:val="20"/>
        </w:rPr>
        <w:t xml:space="preserve"> </w:t>
      </w:r>
      <w:r w:rsidRPr="00630A9F">
        <w:rPr>
          <w:rFonts w:ascii="Arial" w:hAnsi="Arial" w:cs="Arial"/>
          <w:sz w:val="20"/>
          <w:szCs w:val="20"/>
        </w:rPr>
        <w:t>intervalos</w:t>
      </w:r>
      <w:r w:rsidRPr="00630A9F">
        <w:rPr>
          <w:rFonts w:ascii="Arial" w:hAnsi="Arial" w:cs="Arial"/>
          <w:spacing w:val="32"/>
          <w:sz w:val="20"/>
          <w:szCs w:val="20"/>
        </w:rPr>
        <w:t xml:space="preserve"> </w:t>
      </w:r>
      <w:r w:rsidRPr="00630A9F">
        <w:rPr>
          <w:rFonts w:ascii="Arial" w:hAnsi="Arial" w:cs="Arial"/>
          <w:sz w:val="20"/>
          <w:szCs w:val="20"/>
        </w:rPr>
        <w:t>de</w:t>
      </w:r>
      <w:r w:rsidRPr="00630A9F">
        <w:rPr>
          <w:rFonts w:ascii="Arial" w:hAnsi="Arial" w:cs="Arial"/>
          <w:spacing w:val="20"/>
          <w:sz w:val="20"/>
          <w:szCs w:val="20"/>
        </w:rPr>
        <w:t xml:space="preserve"> </w:t>
      </w:r>
      <w:r w:rsidRPr="00630A9F">
        <w:rPr>
          <w:rFonts w:ascii="Arial" w:hAnsi="Arial" w:cs="Arial"/>
          <w:sz w:val="20"/>
          <w:szCs w:val="20"/>
        </w:rPr>
        <w:t>15</w:t>
      </w:r>
      <w:r w:rsidRPr="00630A9F">
        <w:rPr>
          <w:rFonts w:ascii="Arial" w:hAnsi="Arial" w:cs="Arial"/>
          <w:spacing w:val="26"/>
          <w:sz w:val="20"/>
          <w:szCs w:val="20"/>
        </w:rPr>
        <w:t xml:space="preserve"> </w:t>
      </w:r>
      <w:r w:rsidRPr="00630A9F">
        <w:rPr>
          <w:rFonts w:ascii="Arial" w:hAnsi="Arial" w:cs="Arial"/>
          <w:sz w:val="20"/>
          <w:szCs w:val="20"/>
        </w:rPr>
        <w:t>minutos</w:t>
      </w:r>
      <w:r w:rsidRPr="00630A9F">
        <w:rPr>
          <w:rFonts w:ascii="Arial" w:hAnsi="Arial" w:cs="Arial"/>
          <w:spacing w:val="31"/>
          <w:sz w:val="20"/>
          <w:szCs w:val="20"/>
        </w:rPr>
        <w:t xml:space="preserve"> </w:t>
      </w:r>
      <w:r w:rsidRPr="00630A9F">
        <w:rPr>
          <w:rFonts w:ascii="Arial" w:hAnsi="Arial" w:cs="Arial"/>
          <w:sz w:val="20"/>
          <w:szCs w:val="20"/>
        </w:rPr>
        <w:t>por</w:t>
      </w:r>
      <w:r w:rsidRPr="00630A9F">
        <w:rPr>
          <w:rFonts w:ascii="Arial" w:hAnsi="Arial" w:cs="Arial"/>
          <w:spacing w:val="33"/>
          <w:sz w:val="20"/>
          <w:szCs w:val="20"/>
        </w:rPr>
        <w:t xml:space="preserve"> </w:t>
      </w:r>
      <w:r w:rsidRPr="00630A9F">
        <w:rPr>
          <w:rFonts w:ascii="Arial" w:hAnsi="Arial" w:cs="Arial"/>
          <w:sz w:val="20"/>
          <w:szCs w:val="20"/>
        </w:rPr>
        <w:t>hora</w:t>
      </w:r>
      <w:r w:rsidRPr="00630A9F">
        <w:rPr>
          <w:rFonts w:ascii="Arial" w:hAnsi="Arial" w:cs="Arial"/>
          <w:spacing w:val="21"/>
          <w:sz w:val="20"/>
          <w:szCs w:val="20"/>
        </w:rPr>
        <w:t xml:space="preserve"> </w:t>
      </w:r>
      <w:r w:rsidRPr="00630A9F">
        <w:rPr>
          <w:rFonts w:ascii="Arial" w:hAnsi="Arial" w:cs="Arial"/>
          <w:sz w:val="20"/>
          <w:szCs w:val="20"/>
        </w:rPr>
        <w:t>móvil, se observan</w:t>
      </w:r>
      <w:r w:rsidRPr="00630A9F">
        <w:rPr>
          <w:rFonts w:ascii="Arial" w:hAnsi="Arial" w:cs="Arial"/>
          <w:spacing w:val="22"/>
          <w:sz w:val="20"/>
          <w:szCs w:val="20"/>
        </w:rPr>
        <w:t xml:space="preserve"> </w:t>
      </w:r>
      <w:r w:rsidRPr="00630A9F">
        <w:rPr>
          <w:rFonts w:ascii="Arial" w:hAnsi="Arial" w:cs="Arial"/>
          <w:sz w:val="20"/>
          <w:szCs w:val="20"/>
        </w:rPr>
        <w:t>los</w:t>
      </w:r>
      <w:r w:rsidRPr="00630A9F">
        <w:rPr>
          <w:rFonts w:ascii="Arial" w:hAnsi="Arial" w:cs="Arial"/>
          <w:spacing w:val="31"/>
          <w:sz w:val="20"/>
          <w:szCs w:val="20"/>
        </w:rPr>
        <w:t xml:space="preserve"> </w:t>
      </w:r>
      <w:r w:rsidRPr="00630A9F">
        <w:rPr>
          <w:rFonts w:ascii="Arial" w:hAnsi="Arial" w:cs="Arial"/>
          <w:sz w:val="20"/>
          <w:szCs w:val="20"/>
        </w:rPr>
        <w:t>periodos</w:t>
      </w:r>
      <w:r w:rsidRPr="00630A9F">
        <w:rPr>
          <w:rFonts w:ascii="Arial" w:hAnsi="Arial" w:cs="Arial"/>
          <w:spacing w:val="17"/>
          <w:sz w:val="20"/>
          <w:szCs w:val="20"/>
        </w:rPr>
        <w:t xml:space="preserve"> </w:t>
      </w:r>
      <w:r w:rsidRPr="00630A9F">
        <w:rPr>
          <w:rFonts w:ascii="Arial" w:hAnsi="Arial" w:cs="Arial"/>
          <w:sz w:val="20"/>
          <w:szCs w:val="20"/>
        </w:rPr>
        <w:t>pico</w:t>
      </w:r>
      <w:r w:rsidRPr="00630A9F">
        <w:rPr>
          <w:rFonts w:ascii="Arial" w:hAnsi="Arial" w:cs="Arial"/>
          <w:spacing w:val="28"/>
          <w:sz w:val="20"/>
          <w:szCs w:val="20"/>
        </w:rPr>
        <w:t xml:space="preserve"> </w:t>
      </w:r>
      <w:r w:rsidRPr="00630A9F">
        <w:rPr>
          <w:rFonts w:ascii="Arial" w:hAnsi="Arial" w:cs="Arial"/>
          <w:sz w:val="20"/>
          <w:szCs w:val="20"/>
        </w:rPr>
        <w:t>de</w:t>
      </w:r>
      <w:r w:rsidRPr="00630A9F">
        <w:rPr>
          <w:rFonts w:ascii="Arial" w:hAnsi="Arial" w:cs="Arial"/>
          <w:spacing w:val="33"/>
          <w:sz w:val="20"/>
          <w:szCs w:val="20"/>
        </w:rPr>
        <w:t xml:space="preserve"> </w:t>
      </w:r>
      <w:r w:rsidRPr="00630A9F">
        <w:rPr>
          <w:rFonts w:ascii="Arial" w:hAnsi="Arial" w:cs="Arial"/>
          <w:sz w:val="20"/>
          <w:szCs w:val="20"/>
        </w:rPr>
        <w:t>demanda,</w:t>
      </w:r>
      <w:r w:rsidRPr="00630A9F">
        <w:rPr>
          <w:rFonts w:ascii="Arial" w:hAnsi="Arial" w:cs="Arial"/>
          <w:spacing w:val="23"/>
          <w:sz w:val="20"/>
          <w:szCs w:val="20"/>
        </w:rPr>
        <w:t xml:space="preserve"> </w:t>
      </w:r>
      <w:r w:rsidRPr="00630A9F">
        <w:rPr>
          <w:rFonts w:ascii="Arial" w:hAnsi="Arial" w:cs="Arial"/>
          <w:sz w:val="20"/>
          <w:szCs w:val="20"/>
        </w:rPr>
        <w:t>así</w:t>
      </w:r>
      <w:r w:rsidRPr="00630A9F">
        <w:rPr>
          <w:rFonts w:ascii="Arial" w:hAnsi="Arial" w:cs="Arial"/>
          <w:spacing w:val="21"/>
          <w:sz w:val="20"/>
          <w:szCs w:val="20"/>
        </w:rPr>
        <w:t xml:space="preserve"> </w:t>
      </w:r>
      <w:r w:rsidRPr="00630A9F">
        <w:rPr>
          <w:rFonts w:ascii="Arial" w:hAnsi="Arial" w:cs="Arial"/>
          <w:sz w:val="20"/>
          <w:szCs w:val="20"/>
        </w:rPr>
        <w:t>como</w:t>
      </w:r>
      <w:r w:rsidRPr="00630A9F">
        <w:rPr>
          <w:rFonts w:ascii="Arial" w:hAnsi="Arial" w:cs="Arial"/>
          <w:spacing w:val="28"/>
          <w:sz w:val="20"/>
          <w:szCs w:val="20"/>
        </w:rPr>
        <w:t xml:space="preserve"> </w:t>
      </w:r>
      <w:r w:rsidRPr="00630A9F">
        <w:rPr>
          <w:rFonts w:ascii="Arial" w:hAnsi="Arial" w:cs="Arial"/>
          <w:sz w:val="20"/>
          <w:szCs w:val="20"/>
        </w:rPr>
        <w:t>las</w:t>
      </w:r>
      <w:r w:rsidR="00404F80" w:rsidRPr="00630A9F">
        <w:rPr>
          <w:rFonts w:ascii="Arial" w:hAnsi="Arial" w:cs="Arial"/>
          <w:sz w:val="20"/>
          <w:szCs w:val="20"/>
        </w:rPr>
        <w:t xml:space="preserve"> </w:t>
      </w:r>
      <w:r w:rsidRPr="00630A9F">
        <w:rPr>
          <w:rFonts w:ascii="Arial" w:hAnsi="Arial" w:cs="Arial"/>
          <w:spacing w:val="-110"/>
          <w:sz w:val="20"/>
          <w:szCs w:val="20"/>
        </w:rPr>
        <w:t xml:space="preserve">  </w:t>
      </w:r>
      <w:r w:rsidRPr="00630A9F">
        <w:rPr>
          <w:rFonts w:ascii="Arial" w:hAnsi="Arial" w:cs="Arial"/>
          <w:sz w:val="20"/>
          <w:szCs w:val="20"/>
        </w:rPr>
        <w:t>transiciones</w:t>
      </w:r>
      <w:r w:rsidRPr="00630A9F">
        <w:rPr>
          <w:rFonts w:ascii="Arial" w:hAnsi="Arial" w:cs="Arial"/>
          <w:spacing w:val="-5"/>
          <w:sz w:val="20"/>
          <w:szCs w:val="20"/>
        </w:rPr>
        <w:t xml:space="preserve"> </w:t>
      </w:r>
      <w:r w:rsidRPr="00630A9F">
        <w:rPr>
          <w:rFonts w:ascii="Arial" w:hAnsi="Arial" w:cs="Arial"/>
          <w:sz w:val="20"/>
          <w:szCs w:val="20"/>
        </w:rPr>
        <w:t>a</w:t>
      </w:r>
      <w:r w:rsidRPr="00630A9F">
        <w:rPr>
          <w:rFonts w:ascii="Arial" w:hAnsi="Arial" w:cs="Arial"/>
          <w:spacing w:val="-2"/>
          <w:sz w:val="20"/>
          <w:szCs w:val="20"/>
        </w:rPr>
        <w:t xml:space="preserve"> </w:t>
      </w:r>
      <w:r w:rsidRPr="00630A9F">
        <w:rPr>
          <w:rFonts w:ascii="Arial" w:hAnsi="Arial" w:cs="Arial"/>
          <w:sz w:val="20"/>
          <w:szCs w:val="20"/>
        </w:rPr>
        <w:t>los</w:t>
      </w:r>
      <w:r w:rsidRPr="00630A9F">
        <w:rPr>
          <w:rFonts w:ascii="Arial" w:hAnsi="Arial" w:cs="Arial"/>
          <w:spacing w:val="9"/>
          <w:sz w:val="20"/>
          <w:szCs w:val="20"/>
        </w:rPr>
        <w:t xml:space="preserve"> </w:t>
      </w:r>
      <w:r w:rsidRPr="00630A9F">
        <w:rPr>
          <w:rFonts w:ascii="Arial" w:hAnsi="Arial" w:cs="Arial"/>
          <w:sz w:val="20"/>
          <w:szCs w:val="20"/>
        </w:rPr>
        <w:t>periodos</w:t>
      </w:r>
      <w:r w:rsidRPr="00630A9F">
        <w:rPr>
          <w:rFonts w:ascii="Arial" w:hAnsi="Arial" w:cs="Arial"/>
          <w:spacing w:val="8"/>
          <w:sz w:val="20"/>
          <w:szCs w:val="20"/>
        </w:rPr>
        <w:t xml:space="preserve"> </w:t>
      </w:r>
      <w:r w:rsidRPr="00630A9F">
        <w:rPr>
          <w:rFonts w:ascii="Arial" w:hAnsi="Arial" w:cs="Arial"/>
          <w:sz w:val="20"/>
          <w:szCs w:val="20"/>
        </w:rPr>
        <w:t>valle</w:t>
      </w:r>
      <w:r w:rsidRPr="00630A9F">
        <w:rPr>
          <w:rFonts w:ascii="Arial" w:hAnsi="Arial" w:cs="Arial"/>
          <w:spacing w:val="-2"/>
          <w:sz w:val="20"/>
          <w:szCs w:val="20"/>
        </w:rPr>
        <w:t xml:space="preserve"> </w:t>
      </w:r>
      <w:r w:rsidRPr="00630A9F">
        <w:rPr>
          <w:rFonts w:ascii="Arial" w:hAnsi="Arial" w:cs="Arial"/>
          <w:sz w:val="20"/>
          <w:szCs w:val="20"/>
        </w:rPr>
        <w:t>para</w:t>
      </w:r>
      <w:r w:rsidRPr="00630A9F">
        <w:rPr>
          <w:rFonts w:ascii="Arial" w:hAnsi="Arial" w:cs="Arial"/>
          <w:spacing w:val="-16"/>
          <w:sz w:val="20"/>
          <w:szCs w:val="20"/>
        </w:rPr>
        <w:t xml:space="preserve"> </w:t>
      </w:r>
      <w:r w:rsidRPr="00630A9F">
        <w:rPr>
          <w:rFonts w:ascii="Arial" w:hAnsi="Arial" w:cs="Arial"/>
          <w:sz w:val="20"/>
          <w:szCs w:val="20"/>
        </w:rPr>
        <w:t>un</w:t>
      </w:r>
      <w:r w:rsidRPr="00630A9F">
        <w:rPr>
          <w:rFonts w:ascii="Arial" w:hAnsi="Arial" w:cs="Arial"/>
          <w:spacing w:val="16"/>
          <w:sz w:val="20"/>
          <w:szCs w:val="20"/>
        </w:rPr>
        <w:t xml:space="preserve"> </w:t>
      </w:r>
      <w:r w:rsidRPr="00630A9F">
        <w:rPr>
          <w:rFonts w:ascii="Arial" w:hAnsi="Arial" w:cs="Arial"/>
          <w:sz w:val="20"/>
          <w:szCs w:val="20"/>
        </w:rPr>
        <w:t>día</w:t>
      </w:r>
      <w:r w:rsidRPr="00630A9F">
        <w:rPr>
          <w:rFonts w:ascii="Arial" w:hAnsi="Arial" w:cs="Arial"/>
          <w:spacing w:val="12"/>
          <w:sz w:val="20"/>
          <w:szCs w:val="20"/>
        </w:rPr>
        <w:t xml:space="preserve"> </w:t>
      </w:r>
      <w:r w:rsidRPr="00630A9F">
        <w:rPr>
          <w:rFonts w:ascii="Arial" w:hAnsi="Arial" w:cs="Arial"/>
          <w:sz w:val="20"/>
          <w:szCs w:val="20"/>
        </w:rPr>
        <w:t>hábil típico. Esto genera el siguiente gráfico que muestra la evolución promedio de validaciones en día Hábil en millones:</w:t>
      </w:r>
    </w:p>
    <w:p w14:paraId="7B7442F0" w14:textId="77777777" w:rsidR="00D00957" w:rsidRPr="00630A9F" w:rsidRDefault="00D00957" w:rsidP="00D00957">
      <w:pPr>
        <w:jc w:val="both"/>
        <w:rPr>
          <w:rFonts w:ascii="Arial" w:hAnsi="Arial" w:cs="Arial"/>
          <w:sz w:val="20"/>
          <w:szCs w:val="20"/>
        </w:rPr>
      </w:pPr>
      <w:r w:rsidRPr="00630A9F">
        <w:rPr>
          <w:rFonts w:ascii="Arial" w:hAnsi="Arial" w:cs="Arial"/>
          <w:noProof/>
          <w:sz w:val="20"/>
          <w:szCs w:val="20"/>
          <w:lang w:eastAsia="es-CO"/>
        </w:rPr>
        <w:lastRenderedPageBreak/>
        <w:drawing>
          <wp:inline distT="0" distB="0" distL="0" distR="0" wp14:anchorId="20D0E67C" wp14:editId="0926E510">
            <wp:extent cx="5391806" cy="3328617"/>
            <wp:effectExtent l="0" t="0" r="0" b="5715"/>
            <wp:docPr id="96"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3306" t="35000" r="49962" b="24667"/>
                    <a:stretch/>
                  </pic:blipFill>
                  <pic:spPr bwMode="auto">
                    <a:xfrm>
                      <a:off x="0" y="0"/>
                      <a:ext cx="5395584" cy="3330949"/>
                    </a:xfrm>
                    <a:prstGeom prst="rect">
                      <a:avLst/>
                    </a:prstGeom>
                    <a:ln>
                      <a:noFill/>
                    </a:ln>
                    <a:extLst>
                      <a:ext uri="{53640926-AAD7-44D8-BBD7-CCE9431645EC}">
                        <a14:shadowObscured xmlns:a14="http://schemas.microsoft.com/office/drawing/2010/main"/>
                      </a:ext>
                    </a:extLst>
                  </pic:spPr>
                </pic:pic>
              </a:graphicData>
            </a:graphic>
          </wp:inline>
        </w:drawing>
      </w:r>
    </w:p>
    <w:p w14:paraId="3638E76D" w14:textId="77777777" w:rsidR="00D00957" w:rsidRPr="00630A9F" w:rsidRDefault="00D00957" w:rsidP="00D00957">
      <w:pPr>
        <w:jc w:val="both"/>
        <w:rPr>
          <w:rFonts w:ascii="Arial" w:eastAsia="Times New Roman" w:hAnsi="Arial" w:cs="Arial"/>
          <w:sz w:val="20"/>
          <w:szCs w:val="20"/>
          <w:lang w:eastAsia="es-CO"/>
        </w:rPr>
      </w:pPr>
    </w:p>
    <w:p w14:paraId="40130C5A" w14:textId="77777777" w:rsidR="00D00957" w:rsidRPr="00630A9F" w:rsidRDefault="00D00957" w:rsidP="00D00957">
      <w:pPr>
        <w:jc w:val="both"/>
        <w:rPr>
          <w:rFonts w:ascii="Arial" w:hAnsi="Arial" w:cs="Arial"/>
          <w:sz w:val="20"/>
          <w:szCs w:val="20"/>
        </w:rPr>
      </w:pPr>
      <w:r w:rsidRPr="00630A9F">
        <w:rPr>
          <w:rFonts w:ascii="Arial" w:eastAsia="Times New Roman" w:hAnsi="Arial" w:cs="Arial"/>
          <w:sz w:val="20"/>
          <w:szCs w:val="20"/>
          <w:lang w:eastAsia="es-CO"/>
        </w:rPr>
        <w:t>  </w:t>
      </w:r>
      <w:r w:rsidRPr="00630A9F">
        <w:rPr>
          <w:rFonts w:ascii="Arial" w:hAnsi="Arial" w:cs="Arial"/>
          <w:sz w:val="20"/>
          <w:szCs w:val="20"/>
        </w:rPr>
        <w:t>EVOLUCIÓN</w:t>
      </w:r>
      <w:r w:rsidRPr="00630A9F">
        <w:rPr>
          <w:rFonts w:ascii="Arial" w:hAnsi="Arial" w:cs="Arial"/>
          <w:spacing w:val="32"/>
          <w:sz w:val="20"/>
          <w:szCs w:val="20"/>
        </w:rPr>
        <w:t xml:space="preserve"> </w:t>
      </w:r>
      <w:r w:rsidRPr="00630A9F">
        <w:rPr>
          <w:rFonts w:ascii="Arial" w:hAnsi="Arial" w:cs="Arial"/>
          <w:sz w:val="20"/>
          <w:szCs w:val="20"/>
        </w:rPr>
        <w:t>DEL</w:t>
      </w:r>
      <w:r w:rsidRPr="00630A9F">
        <w:rPr>
          <w:rFonts w:ascii="Arial" w:hAnsi="Arial" w:cs="Arial"/>
          <w:spacing w:val="3"/>
          <w:sz w:val="20"/>
          <w:szCs w:val="20"/>
        </w:rPr>
        <w:t xml:space="preserve"> </w:t>
      </w:r>
      <w:r w:rsidRPr="00630A9F">
        <w:rPr>
          <w:rFonts w:ascii="Arial" w:hAnsi="Arial" w:cs="Arial"/>
          <w:sz w:val="20"/>
          <w:szCs w:val="20"/>
        </w:rPr>
        <w:t>PROMEDIO</w:t>
      </w:r>
      <w:r w:rsidRPr="00630A9F">
        <w:rPr>
          <w:rFonts w:ascii="Arial" w:hAnsi="Arial" w:cs="Arial"/>
          <w:spacing w:val="8"/>
          <w:sz w:val="20"/>
          <w:szCs w:val="20"/>
        </w:rPr>
        <w:t xml:space="preserve"> </w:t>
      </w:r>
      <w:r w:rsidRPr="00630A9F">
        <w:rPr>
          <w:rFonts w:ascii="Arial" w:hAnsi="Arial" w:cs="Arial"/>
          <w:sz w:val="20"/>
          <w:szCs w:val="20"/>
        </w:rPr>
        <w:t>VALIDACIONES</w:t>
      </w:r>
      <w:r w:rsidRPr="00630A9F">
        <w:rPr>
          <w:rFonts w:ascii="Arial" w:hAnsi="Arial" w:cs="Arial"/>
          <w:spacing w:val="1"/>
          <w:sz w:val="20"/>
          <w:szCs w:val="20"/>
        </w:rPr>
        <w:t xml:space="preserve"> </w:t>
      </w:r>
      <w:r w:rsidRPr="00630A9F">
        <w:rPr>
          <w:rFonts w:ascii="Arial" w:hAnsi="Arial" w:cs="Arial"/>
          <w:sz w:val="20"/>
          <w:szCs w:val="20"/>
        </w:rPr>
        <w:t>HORA</w:t>
      </w:r>
      <w:r w:rsidRPr="00630A9F">
        <w:rPr>
          <w:rFonts w:ascii="Arial" w:hAnsi="Arial" w:cs="Arial"/>
          <w:spacing w:val="-80"/>
          <w:sz w:val="20"/>
          <w:szCs w:val="20"/>
        </w:rPr>
        <w:t xml:space="preserve"> </w:t>
      </w:r>
      <w:r w:rsidRPr="00630A9F">
        <w:rPr>
          <w:rFonts w:ascii="Arial" w:hAnsi="Arial" w:cs="Arial"/>
          <w:sz w:val="20"/>
          <w:szCs w:val="20"/>
        </w:rPr>
        <w:t>PICO</w:t>
      </w:r>
      <w:r w:rsidRPr="00630A9F">
        <w:rPr>
          <w:rFonts w:ascii="Arial" w:hAnsi="Arial" w:cs="Arial"/>
          <w:spacing w:val="-2"/>
          <w:sz w:val="20"/>
          <w:szCs w:val="20"/>
        </w:rPr>
        <w:t xml:space="preserve"> </w:t>
      </w:r>
      <w:r w:rsidRPr="00630A9F">
        <w:rPr>
          <w:rFonts w:ascii="Arial" w:hAnsi="Arial" w:cs="Arial"/>
          <w:sz w:val="20"/>
          <w:szCs w:val="20"/>
        </w:rPr>
        <w:t>(06:15</w:t>
      </w:r>
      <w:r w:rsidRPr="00630A9F">
        <w:rPr>
          <w:rFonts w:ascii="Arial" w:hAnsi="Arial" w:cs="Arial"/>
          <w:spacing w:val="-21"/>
          <w:sz w:val="20"/>
          <w:szCs w:val="20"/>
        </w:rPr>
        <w:t xml:space="preserve"> </w:t>
      </w:r>
      <w:r w:rsidRPr="00630A9F">
        <w:rPr>
          <w:rFonts w:ascii="Arial" w:hAnsi="Arial" w:cs="Arial"/>
          <w:sz w:val="20"/>
          <w:szCs w:val="20"/>
        </w:rPr>
        <w:t>–</w:t>
      </w:r>
      <w:r w:rsidRPr="00630A9F">
        <w:rPr>
          <w:rFonts w:ascii="Arial" w:hAnsi="Arial" w:cs="Arial"/>
          <w:spacing w:val="-7"/>
          <w:sz w:val="20"/>
          <w:szCs w:val="20"/>
        </w:rPr>
        <w:t xml:space="preserve"> </w:t>
      </w:r>
      <w:r w:rsidRPr="00630A9F">
        <w:rPr>
          <w:rFonts w:ascii="Arial" w:hAnsi="Arial" w:cs="Arial"/>
          <w:sz w:val="20"/>
          <w:szCs w:val="20"/>
        </w:rPr>
        <w:t>07:15)</w:t>
      </w:r>
      <w:r w:rsidRPr="00630A9F">
        <w:rPr>
          <w:rFonts w:ascii="Arial" w:hAnsi="Arial" w:cs="Arial"/>
          <w:spacing w:val="75"/>
          <w:sz w:val="20"/>
          <w:szCs w:val="20"/>
        </w:rPr>
        <w:t xml:space="preserve"> </w:t>
      </w:r>
      <w:r w:rsidRPr="00630A9F">
        <w:rPr>
          <w:rFonts w:ascii="Arial" w:hAnsi="Arial" w:cs="Arial"/>
          <w:sz w:val="20"/>
          <w:szCs w:val="20"/>
        </w:rPr>
        <w:t>DÍA</w:t>
      </w:r>
      <w:r w:rsidRPr="00630A9F">
        <w:rPr>
          <w:rFonts w:ascii="Arial" w:hAnsi="Arial" w:cs="Arial"/>
          <w:spacing w:val="-7"/>
          <w:sz w:val="20"/>
          <w:szCs w:val="20"/>
        </w:rPr>
        <w:t xml:space="preserve"> </w:t>
      </w:r>
      <w:r w:rsidRPr="00630A9F">
        <w:rPr>
          <w:rFonts w:ascii="Arial" w:hAnsi="Arial" w:cs="Arial"/>
          <w:sz w:val="20"/>
          <w:szCs w:val="20"/>
        </w:rPr>
        <w:t>HÁBIL</w:t>
      </w:r>
    </w:p>
    <w:p w14:paraId="35CDA4AC" w14:textId="77777777" w:rsidR="00D00957" w:rsidRPr="00630A9F" w:rsidRDefault="00D00957" w:rsidP="00D00957">
      <w:pPr>
        <w:jc w:val="both"/>
        <w:rPr>
          <w:rFonts w:ascii="Arial" w:eastAsia="Times New Roman" w:hAnsi="Arial" w:cs="Arial"/>
          <w:sz w:val="20"/>
          <w:szCs w:val="20"/>
          <w:lang w:eastAsia="es-CO"/>
        </w:rPr>
      </w:pPr>
      <w:r w:rsidRPr="00630A9F">
        <w:rPr>
          <w:rFonts w:ascii="Arial" w:hAnsi="Arial" w:cs="Arial"/>
          <w:sz w:val="20"/>
          <w:szCs w:val="20"/>
        </w:rPr>
        <w:t>(Miles)</w:t>
      </w:r>
    </w:p>
    <w:p w14:paraId="2D333B5E" w14:textId="77777777" w:rsidR="00D00957" w:rsidRPr="00630A9F" w:rsidRDefault="00D00957" w:rsidP="00D00957">
      <w:pPr>
        <w:jc w:val="center"/>
        <w:rPr>
          <w:rFonts w:ascii="Arial" w:eastAsia="Times New Roman" w:hAnsi="Arial" w:cs="Arial"/>
          <w:sz w:val="20"/>
          <w:szCs w:val="20"/>
          <w:lang w:eastAsia="es-CO"/>
        </w:rPr>
      </w:pPr>
      <w:r w:rsidRPr="00630A9F">
        <w:rPr>
          <w:rFonts w:ascii="Arial" w:hAnsi="Arial" w:cs="Arial"/>
          <w:noProof/>
          <w:sz w:val="20"/>
          <w:szCs w:val="20"/>
          <w:lang w:eastAsia="es-CO"/>
        </w:rPr>
        <w:drawing>
          <wp:inline distT="0" distB="0" distL="0" distR="0" wp14:anchorId="342E4B43" wp14:editId="6F0A28DF">
            <wp:extent cx="4604273" cy="2844525"/>
            <wp:effectExtent l="0" t="0" r="6350" b="0"/>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3244" t="34480" r="50095" b="25236"/>
                    <a:stretch/>
                  </pic:blipFill>
                  <pic:spPr bwMode="auto">
                    <a:xfrm>
                      <a:off x="0" y="0"/>
                      <a:ext cx="4610350" cy="2848279"/>
                    </a:xfrm>
                    <a:prstGeom prst="rect">
                      <a:avLst/>
                    </a:prstGeom>
                    <a:ln>
                      <a:noFill/>
                    </a:ln>
                    <a:extLst>
                      <a:ext uri="{53640926-AAD7-44D8-BBD7-CCE9431645EC}">
                        <a14:shadowObscured xmlns:a14="http://schemas.microsoft.com/office/drawing/2010/main"/>
                      </a:ext>
                    </a:extLst>
                  </pic:spPr>
                </pic:pic>
              </a:graphicData>
            </a:graphic>
          </wp:inline>
        </w:drawing>
      </w:r>
    </w:p>
    <w:p w14:paraId="217959AB" w14:textId="589AF5A0" w:rsidR="00D00957" w:rsidRPr="00630A9F" w:rsidRDefault="00D00957" w:rsidP="00D00957">
      <w:pPr>
        <w:jc w:val="both"/>
        <w:rPr>
          <w:rFonts w:ascii="Arial" w:eastAsia="Times New Roman" w:hAnsi="Arial" w:cs="Arial"/>
          <w:sz w:val="20"/>
          <w:szCs w:val="20"/>
          <w:lang w:eastAsia="es-CO"/>
        </w:rPr>
      </w:pPr>
    </w:p>
    <w:p w14:paraId="4BCDE9F2" w14:textId="77777777" w:rsidR="00081136" w:rsidRPr="00630A9F" w:rsidRDefault="00081136" w:rsidP="00D00957">
      <w:pPr>
        <w:jc w:val="both"/>
        <w:rPr>
          <w:rFonts w:ascii="Arial" w:eastAsia="Times New Roman" w:hAnsi="Arial" w:cs="Arial"/>
          <w:sz w:val="20"/>
          <w:szCs w:val="20"/>
          <w:lang w:eastAsia="es-CO"/>
        </w:rPr>
      </w:pPr>
    </w:p>
    <w:p w14:paraId="4771CAC4" w14:textId="79374690"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lastRenderedPageBreak/>
        <w:t>El detalle de la demanda en Portales por día hábil con la muestra del mes de octubre es:</w:t>
      </w:r>
    </w:p>
    <w:tbl>
      <w:tblPr>
        <w:tblW w:w="908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664"/>
        <w:gridCol w:w="2319"/>
        <w:gridCol w:w="1396"/>
      </w:tblGrid>
      <w:tr w:rsidR="00242DE9" w:rsidRPr="00630A9F" w14:paraId="4ED0FDE0" w14:textId="77777777" w:rsidTr="00397734">
        <w:trPr>
          <w:trHeight w:val="780"/>
        </w:trPr>
        <w:tc>
          <w:tcPr>
            <w:tcW w:w="3701" w:type="dxa"/>
            <w:shd w:val="clear" w:color="auto" w:fill="auto"/>
            <w:noWrap/>
            <w:vAlign w:val="center"/>
            <w:hideMark/>
          </w:tcPr>
          <w:p w14:paraId="737C8C47" w14:textId="77777777" w:rsidR="00D00957" w:rsidRPr="00630A9F" w:rsidRDefault="00D00957" w:rsidP="00630A9F">
            <w:pPr>
              <w:spacing w:after="0" w:line="240" w:lineRule="auto"/>
              <w:jc w:val="center"/>
              <w:rPr>
                <w:rFonts w:ascii="Arial" w:eastAsia="Times New Roman" w:hAnsi="Arial" w:cs="Arial"/>
                <w:b/>
                <w:bCs/>
                <w:sz w:val="20"/>
                <w:szCs w:val="20"/>
                <w:lang w:eastAsia="es-CO"/>
              </w:rPr>
            </w:pPr>
            <w:r w:rsidRPr="00630A9F">
              <w:rPr>
                <w:rFonts w:ascii="Arial" w:eastAsia="Times New Roman" w:hAnsi="Arial" w:cs="Arial"/>
                <w:b/>
                <w:bCs/>
                <w:sz w:val="20"/>
                <w:szCs w:val="20"/>
                <w:lang w:eastAsia="es-CO"/>
              </w:rPr>
              <w:t>Portal</w:t>
            </w:r>
          </w:p>
        </w:tc>
        <w:tc>
          <w:tcPr>
            <w:tcW w:w="1701" w:type="dxa"/>
            <w:shd w:val="clear" w:color="auto" w:fill="auto"/>
            <w:vAlign w:val="center"/>
            <w:hideMark/>
          </w:tcPr>
          <w:p w14:paraId="0C1E8026" w14:textId="77777777" w:rsidR="00D00957" w:rsidRPr="00630A9F" w:rsidRDefault="00D00957" w:rsidP="00630A9F">
            <w:pPr>
              <w:spacing w:after="0" w:line="240" w:lineRule="auto"/>
              <w:jc w:val="center"/>
              <w:rPr>
                <w:rFonts w:ascii="Arial" w:eastAsia="Times New Roman" w:hAnsi="Arial" w:cs="Arial"/>
                <w:b/>
                <w:bCs/>
                <w:sz w:val="20"/>
                <w:szCs w:val="20"/>
                <w:lang w:eastAsia="es-CO"/>
              </w:rPr>
            </w:pPr>
            <w:r w:rsidRPr="00630A9F">
              <w:rPr>
                <w:rFonts w:ascii="Arial" w:eastAsia="Times New Roman" w:hAnsi="Arial" w:cs="Arial"/>
                <w:b/>
                <w:bCs/>
                <w:sz w:val="20"/>
                <w:szCs w:val="20"/>
                <w:lang w:eastAsia="es-CO"/>
              </w:rPr>
              <w:t>Entradas Dia</w:t>
            </w:r>
          </w:p>
        </w:tc>
        <w:tc>
          <w:tcPr>
            <w:tcW w:w="2392" w:type="dxa"/>
            <w:shd w:val="clear" w:color="auto" w:fill="auto"/>
            <w:vAlign w:val="center"/>
            <w:hideMark/>
          </w:tcPr>
          <w:p w14:paraId="0926EB21" w14:textId="77777777" w:rsidR="00D00957" w:rsidRPr="00630A9F" w:rsidRDefault="00D00957" w:rsidP="00630A9F">
            <w:pPr>
              <w:spacing w:after="0" w:line="240" w:lineRule="auto"/>
              <w:jc w:val="center"/>
              <w:rPr>
                <w:rFonts w:ascii="Arial" w:eastAsia="Times New Roman" w:hAnsi="Arial" w:cs="Arial"/>
                <w:b/>
                <w:bCs/>
                <w:sz w:val="20"/>
                <w:szCs w:val="20"/>
                <w:lang w:eastAsia="es-CO"/>
              </w:rPr>
            </w:pPr>
            <w:r w:rsidRPr="00630A9F">
              <w:rPr>
                <w:rFonts w:ascii="Arial" w:eastAsia="Times New Roman" w:hAnsi="Arial" w:cs="Arial"/>
                <w:b/>
                <w:bCs/>
                <w:spacing w:val="-1"/>
                <w:sz w:val="20"/>
                <w:szCs w:val="20"/>
                <w:lang w:eastAsia="es-CO"/>
              </w:rPr>
              <w:t>Entradas Hora Pico AM</w:t>
            </w:r>
          </w:p>
        </w:tc>
        <w:tc>
          <w:tcPr>
            <w:tcW w:w="1286" w:type="dxa"/>
            <w:shd w:val="clear" w:color="auto" w:fill="auto"/>
            <w:vAlign w:val="center"/>
            <w:hideMark/>
          </w:tcPr>
          <w:p w14:paraId="351702BE" w14:textId="77777777" w:rsidR="00D00957" w:rsidRPr="00630A9F" w:rsidRDefault="00D00957" w:rsidP="00630A9F">
            <w:pPr>
              <w:spacing w:after="0" w:line="240" w:lineRule="auto"/>
              <w:jc w:val="center"/>
              <w:rPr>
                <w:rFonts w:ascii="Arial" w:eastAsia="Times New Roman" w:hAnsi="Arial" w:cs="Arial"/>
                <w:b/>
                <w:bCs/>
                <w:sz w:val="20"/>
                <w:szCs w:val="20"/>
                <w:lang w:eastAsia="es-CO"/>
              </w:rPr>
            </w:pPr>
            <w:r w:rsidRPr="00630A9F">
              <w:rPr>
                <w:rFonts w:ascii="Arial" w:eastAsia="Times New Roman" w:hAnsi="Arial" w:cs="Arial"/>
                <w:b/>
                <w:bCs/>
                <w:sz w:val="20"/>
                <w:szCs w:val="20"/>
                <w:lang w:eastAsia="es-CO"/>
              </w:rPr>
              <w:t>% Participación demanda</w:t>
            </w:r>
          </w:p>
        </w:tc>
      </w:tr>
      <w:tr w:rsidR="00242DE9" w:rsidRPr="00630A9F" w14:paraId="25A8E451" w14:textId="77777777" w:rsidTr="00397734">
        <w:trPr>
          <w:trHeight w:val="315"/>
        </w:trPr>
        <w:tc>
          <w:tcPr>
            <w:tcW w:w="3701" w:type="dxa"/>
            <w:shd w:val="clear" w:color="auto" w:fill="auto"/>
            <w:noWrap/>
            <w:vAlign w:val="center"/>
            <w:hideMark/>
          </w:tcPr>
          <w:p w14:paraId="42A865D3"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PORTAL DE LAS AMÉRICAS</w:t>
            </w:r>
          </w:p>
        </w:tc>
        <w:tc>
          <w:tcPr>
            <w:tcW w:w="1701" w:type="dxa"/>
            <w:shd w:val="clear" w:color="auto" w:fill="auto"/>
            <w:vAlign w:val="center"/>
            <w:hideMark/>
          </w:tcPr>
          <w:p w14:paraId="51571543"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80.561</w:t>
            </w:r>
          </w:p>
        </w:tc>
        <w:tc>
          <w:tcPr>
            <w:tcW w:w="2392" w:type="dxa"/>
            <w:shd w:val="clear" w:color="auto" w:fill="auto"/>
            <w:vAlign w:val="center"/>
            <w:hideMark/>
          </w:tcPr>
          <w:p w14:paraId="14D77B5E"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18.025</w:t>
            </w:r>
          </w:p>
        </w:tc>
        <w:tc>
          <w:tcPr>
            <w:tcW w:w="1286" w:type="dxa"/>
            <w:shd w:val="clear" w:color="auto" w:fill="auto"/>
            <w:vAlign w:val="center"/>
            <w:hideMark/>
          </w:tcPr>
          <w:p w14:paraId="29A47853"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4,50%</w:t>
            </w:r>
          </w:p>
        </w:tc>
      </w:tr>
      <w:tr w:rsidR="00242DE9" w:rsidRPr="00630A9F" w14:paraId="1DB1E642" w14:textId="77777777" w:rsidTr="00397734">
        <w:trPr>
          <w:trHeight w:val="300"/>
        </w:trPr>
        <w:tc>
          <w:tcPr>
            <w:tcW w:w="3701" w:type="dxa"/>
            <w:shd w:val="clear" w:color="auto" w:fill="auto"/>
            <w:noWrap/>
            <w:vAlign w:val="center"/>
            <w:hideMark/>
          </w:tcPr>
          <w:p w14:paraId="5B4BBAEF"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NORTE</w:t>
            </w:r>
          </w:p>
        </w:tc>
        <w:tc>
          <w:tcPr>
            <w:tcW w:w="1701" w:type="dxa"/>
            <w:shd w:val="clear" w:color="auto" w:fill="auto"/>
            <w:vAlign w:val="center"/>
            <w:hideMark/>
          </w:tcPr>
          <w:p w14:paraId="034F55EB"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76.485</w:t>
            </w:r>
          </w:p>
        </w:tc>
        <w:tc>
          <w:tcPr>
            <w:tcW w:w="2392" w:type="dxa"/>
            <w:shd w:val="clear" w:color="auto" w:fill="auto"/>
            <w:vAlign w:val="center"/>
            <w:hideMark/>
          </w:tcPr>
          <w:p w14:paraId="159FCBDA"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11.074</w:t>
            </w:r>
          </w:p>
        </w:tc>
        <w:tc>
          <w:tcPr>
            <w:tcW w:w="1286" w:type="dxa"/>
            <w:shd w:val="clear" w:color="auto" w:fill="auto"/>
            <w:vAlign w:val="center"/>
            <w:hideMark/>
          </w:tcPr>
          <w:p w14:paraId="2E5C1582"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4,20%</w:t>
            </w:r>
          </w:p>
        </w:tc>
      </w:tr>
      <w:tr w:rsidR="00242DE9" w:rsidRPr="00630A9F" w14:paraId="7016197B" w14:textId="77777777" w:rsidTr="00397734">
        <w:trPr>
          <w:trHeight w:val="300"/>
        </w:trPr>
        <w:tc>
          <w:tcPr>
            <w:tcW w:w="3701" w:type="dxa"/>
            <w:shd w:val="clear" w:color="auto" w:fill="auto"/>
            <w:noWrap/>
            <w:vAlign w:val="center"/>
            <w:hideMark/>
          </w:tcPr>
          <w:p w14:paraId="4CDB3723"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PORTAL DE SUBA</w:t>
            </w:r>
          </w:p>
        </w:tc>
        <w:tc>
          <w:tcPr>
            <w:tcW w:w="1701" w:type="dxa"/>
            <w:shd w:val="clear" w:color="auto" w:fill="auto"/>
            <w:vAlign w:val="center"/>
            <w:hideMark/>
          </w:tcPr>
          <w:p w14:paraId="10DF064B"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65.283</w:t>
            </w:r>
          </w:p>
        </w:tc>
        <w:tc>
          <w:tcPr>
            <w:tcW w:w="2392" w:type="dxa"/>
            <w:shd w:val="clear" w:color="auto" w:fill="auto"/>
            <w:vAlign w:val="center"/>
            <w:hideMark/>
          </w:tcPr>
          <w:p w14:paraId="57013726"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14.860</w:t>
            </w:r>
          </w:p>
        </w:tc>
        <w:tc>
          <w:tcPr>
            <w:tcW w:w="1286" w:type="dxa"/>
            <w:shd w:val="clear" w:color="auto" w:fill="auto"/>
            <w:vAlign w:val="center"/>
            <w:hideMark/>
          </w:tcPr>
          <w:p w14:paraId="64AD86B7"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3,60%</w:t>
            </w:r>
          </w:p>
        </w:tc>
      </w:tr>
      <w:tr w:rsidR="00242DE9" w:rsidRPr="00630A9F" w14:paraId="6F919EEB" w14:textId="77777777" w:rsidTr="00397734">
        <w:trPr>
          <w:trHeight w:val="300"/>
        </w:trPr>
        <w:tc>
          <w:tcPr>
            <w:tcW w:w="3701" w:type="dxa"/>
            <w:shd w:val="clear" w:color="auto" w:fill="auto"/>
            <w:noWrap/>
            <w:vAlign w:val="center"/>
            <w:hideMark/>
          </w:tcPr>
          <w:p w14:paraId="1ADC7F51"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PORTAL DE LA 80</w:t>
            </w:r>
          </w:p>
        </w:tc>
        <w:tc>
          <w:tcPr>
            <w:tcW w:w="1701" w:type="dxa"/>
            <w:shd w:val="clear" w:color="auto" w:fill="auto"/>
            <w:vAlign w:val="center"/>
            <w:hideMark/>
          </w:tcPr>
          <w:p w14:paraId="180D152E"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58.916</w:t>
            </w:r>
          </w:p>
        </w:tc>
        <w:tc>
          <w:tcPr>
            <w:tcW w:w="2392" w:type="dxa"/>
            <w:shd w:val="clear" w:color="auto" w:fill="auto"/>
            <w:vAlign w:val="center"/>
            <w:hideMark/>
          </w:tcPr>
          <w:p w14:paraId="48F23584"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8.931</w:t>
            </w:r>
          </w:p>
        </w:tc>
        <w:tc>
          <w:tcPr>
            <w:tcW w:w="1286" w:type="dxa"/>
            <w:shd w:val="clear" w:color="auto" w:fill="auto"/>
            <w:vAlign w:val="center"/>
            <w:hideMark/>
          </w:tcPr>
          <w:p w14:paraId="0EFBDE73"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3,30%</w:t>
            </w:r>
          </w:p>
        </w:tc>
      </w:tr>
      <w:tr w:rsidR="00242DE9" w:rsidRPr="00630A9F" w14:paraId="02C0E565" w14:textId="77777777" w:rsidTr="00397734">
        <w:trPr>
          <w:trHeight w:val="300"/>
        </w:trPr>
        <w:tc>
          <w:tcPr>
            <w:tcW w:w="3701" w:type="dxa"/>
            <w:shd w:val="clear" w:color="auto" w:fill="auto"/>
            <w:noWrap/>
            <w:vAlign w:val="center"/>
            <w:hideMark/>
          </w:tcPr>
          <w:p w14:paraId="408A7F9A"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PORTAL DEL SUR</w:t>
            </w:r>
          </w:p>
        </w:tc>
        <w:tc>
          <w:tcPr>
            <w:tcW w:w="1701" w:type="dxa"/>
            <w:shd w:val="clear" w:color="auto" w:fill="auto"/>
            <w:vAlign w:val="center"/>
            <w:hideMark/>
          </w:tcPr>
          <w:p w14:paraId="1C4E15E2"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54.934</w:t>
            </w:r>
          </w:p>
        </w:tc>
        <w:tc>
          <w:tcPr>
            <w:tcW w:w="2392" w:type="dxa"/>
            <w:shd w:val="clear" w:color="auto" w:fill="auto"/>
            <w:vAlign w:val="center"/>
            <w:hideMark/>
          </w:tcPr>
          <w:p w14:paraId="7AAA37E5"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11.914</w:t>
            </w:r>
          </w:p>
        </w:tc>
        <w:tc>
          <w:tcPr>
            <w:tcW w:w="1286" w:type="dxa"/>
            <w:shd w:val="clear" w:color="auto" w:fill="auto"/>
            <w:vAlign w:val="center"/>
            <w:hideMark/>
          </w:tcPr>
          <w:p w14:paraId="6F2F4041"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3,10%</w:t>
            </w:r>
          </w:p>
        </w:tc>
      </w:tr>
      <w:tr w:rsidR="00242DE9" w:rsidRPr="00630A9F" w14:paraId="4C531742" w14:textId="77777777" w:rsidTr="00397734">
        <w:trPr>
          <w:trHeight w:val="300"/>
        </w:trPr>
        <w:tc>
          <w:tcPr>
            <w:tcW w:w="3701" w:type="dxa"/>
            <w:shd w:val="clear" w:color="auto" w:fill="auto"/>
            <w:noWrap/>
            <w:vAlign w:val="center"/>
            <w:hideMark/>
          </w:tcPr>
          <w:p w14:paraId="3D2CF6D5"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PORTAL EL DORADO</w:t>
            </w:r>
          </w:p>
        </w:tc>
        <w:tc>
          <w:tcPr>
            <w:tcW w:w="1701" w:type="dxa"/>
            <w:shd w:val="clear" w:color="auto" w:fill="auto"/>
            <w:vAlign w:val="center"/>
            <w:hideMark/>
          </w:tcPr>
          <w:p w14:paraId="01062A7E"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52.663</w:t>
            </w:r>
          </w:p>
        </w:tc>
        <w:tc>
          <w:tcPr>
            <w:tcW w:w="2392" w:type="dxa"/>
            <w:shd w:val="clear" w:color="auto" w:fill="auto"/>
            <w:vAlign w:val="center"/>
            <w:hideMark/>
          </w:tcPr>
          <w:p w14:paraId="6498D779"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7.594</w:t>
            </w:r>
          </w:p>
        </w:tc>
        <w:tc>
          <w:tcPr>
            <w:tcW w:w="1286" w:type="dxa"/>
            <w:shd w:val="clear" w:color="auto" w:fill="auto"/>
            <w:vAlign w:val="center"/>
            <w:hideMark/>
          </w:tcPr>
          <w:p w14:paraId="568F2389"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2,90%</w:t>
            </w:r>
          </w:p>
        </w:tc>
      </w:tr>
      <w:tr w:rsidR="00242DE9" w:rsidRPr="00630A9F" w14:paraId="4B33991C" w14:textId="77777777" w:rsidTr="00397734">
        <w:trPr>
          <w:trHeight w:val="300"/>
        </w:trPr>
        <w:tc>
          <w:tcPr>
            <w:tcW w:w="3701" w:type="dxa"/>
            <w:shd w:val="clear" w:color="auto" w:fill="auto"/>
            <w:noWrap/>
            <w:vAlign w:val="center"/>
            <w:hideMark/>
          </w:tcPr>
          <w:p w14:paraId="2AB02CAC"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PORTAL DEL TUNAL</w:t>
            </w:r>
          </w:p>
        </w:tc>
        <w:tc>
          <w:tcPr>
            <w:tcW w:w="1701" w:type="dxa"/>
            <w:shd w:val="clear" w:color="auto" w:fill="auto"/>
            <w:vAlign w:val="center"/>
            <w:hideMark/>
          </w:tcPr>
          <w:p w14:paraId="43AE9954"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45.056</w:t>
            </w:r>
          </w:p>
        </w:tc>
        <w:tc>
          <w:tcPr>
            <w:tcW w:w="2392" w:type="dxa"/>
            <w:shd w:val="clear" w:color="auto" w:fill="auto"/>
            <w:vAlign w:val="center"/>
            <w:hideMark/>
          </w:tcPr>
          <w:p w14:paraId="1C3CF300"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7.992</w:t>
            </w:r>
          </w:p>
        </w:tc>
        <w:tc>
          <w:tcPr>
            <w:tcW w:w="1286" w:type="dxa"/>
            <w:shd w:val="clear" w:color="auto" w:fill="auto"/>
            <w:vAlign w:val="center"/>
            <w:hideMark/>
          </w:tcPr>
          <w:p w14:paraId="6943056A"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2,50%</w:t>
            </w:r>
          </w:p>
        </w:tc>
      </w:tr>
      <w:tr w:rsidR="00242DE9" w:rsidRPr="00630A9F" w14:paraId="6A1834B5" w14:textId="77777777" w:rsidTr="00397734">
        <w:trPr>
          <w:trHeight w:val="300"/>
        </w:trPr>
        <w:tc>
          <w:tcPr>
            <w:tcW w:w="3701" w:type="dxa"/>
            <w:shd w:val="clear" w:color="auto" w:fill="auto"/>
            <w:noWrap/>
            <w:vAlign w:val="center"/>
            <w:hideMark/>
          </w:tcPr>
          <w:p w14:paraId="1585ACB4"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PORTAL 20 DE JULIO</w:t>
            </w:r>
          </w:p>
        </w:tc>
        <w:tc>
          <w:tcPr>
            <w:tcW w:w="1701" w:type="dxa"/>
            <w:shd w:val="clear" w:color="auto" w:fill="auto"/>
            <w:vAlign w:val="center"/>
            <w:hideMark/>
          </w:tcPr>
          <w:p w14:paraId="443F2D96"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35.711</w:t>
            </w:r>
          </w:p>
        </w:tc>
        <w:tc>
          <w:tcPr>
            <w:tcW w:w="2392" w:type="dxa"/>
            <w:shd w:val="clear" w:color="auto" w:fill="auto"/>
            <w:vAlign w:val="center"/>
            <w:hideMark/>
          </w:tcPr>
          <w:p w14:paraId="46C4B62C"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7.967</w:t>
            </w:r>
          </w:p>
        </w:tc>
        <w:tc>
          <w:tcPr>
            <w:tcW w:w="1286" w:type="dxa"/>
            <w:shd w:val="clear" w:color="auto" w:fill="auto"/>
            <w:vAlign w:val="center"/>
            <w:hideMark/>
          </w:tcPr>
          <w:p w14:paraId="038D984B"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2,00%</w:t>
            </w:r>
          </w:p>
        </w:tc>
      </w:tr>
      <w:tr w:rsidR="00242DE9" w:rsidRPr="00630A9F" w14:paraId="3A49554E" w14:textId="77777777" w:rsidTr="00397734">
        <w:trPr>
          <w:trHeight w:val="315"/>
        </w:trPr>
        <w:tc>
          <w:tcPr>
            <w:tcW w:w="3701" w:type="dxa"/>
            <w:shd w:val="clear" w:color="auto" w:fill="auto"/>
            <w:noWrap/>
            <w:vAlign w:val="center"/>
            <w:hideMark/>
          </w:tcPr>
          <w:p w14:paraId="3DAAFE30"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PORTAL DE USME</w:t>
            </w:r>
          </w:p>
        </w:tc>
        <w:tc>
          <w:tcPr>
            <w:tcW w:w="1701" w:type="dxa"/>
            <w:shd w:val="clear" w:color="auto" w:fill="auto"/>
            <w:vAlign w:val="center"/>
            <w:hideMark/>
          </w:tcPr>
          <w:p w14:paraId="63E649A2"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33.637</w:t>
            </w:r>
          </w:p>
        </w:tc>
        <w:tc>
          <w:tcPr>
            <w:tcW w:w="2392" w:type="dxa"/>
            <w:shd w:val="clear" w:color="auto" w:fill="auto"/>
            <w:vAlign w:val="center"/>
            <w:hideMark/>
          </w:tcPr>
          <w:p w14:paraId="14A3AFA9"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5.662</w:t>
            </w:r>
          </w:p>
        </w:tc>
        <w:tc>
          <w:tcPr>
            <w:tcW w:w="1286" w:type="dxa"/>
            <w:shd w:val="clear" w:color="auto" w:fill="auto"/>
            <w:vAlign w:val="center"/>
            <w:hideMark/>
          </w:tcPr>
          <w:p w14:paraId="669697C5"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1,90%</w:t>
            </w:r>
          </w:p>
        </w:tc>
      </w:tr>
      <w:tr w:rsidR="00311EEB" w:rsidRPr="00630A9F" w14:paraId="3C233AB3" w14:textId="77777777" w:rsidTr="00397734">
        <w:trPr>
          <w:trHeight w:val="330"/>
        </w:trPr>
        <w:tc>
          <w:tcPr>
            <w:tcW w:w="3701" w:type="dxa"/>
            <w:shd w:val="clear" w:color="auto" w:fill="auto"/>
            <w:noWrap/>
            <w:vAlign w:val="center"/>
            <w:hideMark/>
          </w:tcPr>
          <w:p w14:paraId="2A5A6B07"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Total general</w:t>
            </w:r>
          </w:p>
        </w:tc>
        <w:tc>
          <w:tcPr>
            <w:tcW w:w="1701" w:type="dxa"/>
            <w:shd w:val="clear" w:color="auto" w:fill="auto"/>
            <w:vAlign w:val="center"/>
            <w:hideMark/>
          </w:tcPr>
          <w:p w14:paraId="69C8AF47"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503.246</w:t>
            </w:r>
          </w:p>
        </w:tc>
        <w:tc>
          <w:tcPr>
            <w:tcW w:w="2392" w:type="dxa"/>
            <w:shd w:val="clear" w:color="auto" w:fill="auto"/>
            <w:vAlign w:val="center"/>
            <w:hideMark/>
          </w:tcPr>
          <w:p w14:paraId="52F9186C"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94.019</w:t>
            </w:r>
          </w:p>
        </w:tc>
        <w:tc>
          <w:tcPr>
            <w:tcW w:w="1286" w:type="dxa"/>
            <w:shd w:val="clear" w:color="auto" w:fill="auto"/>
            <w:vAlign w:val="center"/>
            <w:hideMark/>
          </w:tcPr>
          <w:p w14:paraId="392ADB13"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27,90%</w:t>
            </w:r>
          </w:p>
        </w:tc>
      </w:tr>
    </w:tbl>
    <w:p w14:paraId="2E8FB3DA" w14:textId="77777777" w:rsidR="00D00957" w:rsidRPr="00630A9F" w:rsidRDefault="00D00957" w:rsidP="00D00957">
      <w:pPr>
        <w:jc w:val="both"/>
        <w:rPr>
          <w:rFonts w:ascii="Arial" w:eastAsia="Times New Roman" w:hAnsi="Arial" w:cs="Arial"/>
          <w:sz w:val="20"/>
          <w:szCs w:val="20"/>
          <w:lang w:eastAsia="es-CO"/>
        </w:rPr>
      </w:pPr>
    </w:p>
    <w:p w14:paraId="59F38F54" w14:textId="43B3DDE2" w:rsidR="00D00957" w:rsidRPr="00630A9F" w:rsidRDefault="00D00957" w:rsidP="00D00957">
      <w:pPr>
        <w:jc w:val="both"/>
        <w:rPr>
          <w:rFonts w:ascii="Arial" w:hAnsi="Arial" w:cs="Arial"/>
          <w:sz w:val="20"/>
          <w:szCs w:val="20"/>
        </w:rPr>
      </w:pPr>
      <w:r w:rsidRPr="00630A9F">
        <w:rPr>
          <w:rFonts w:ascii="Arial" w:hAnsi="Arial" w:cs="Arial"/>
          <w:sz w:val="20"/>
          <w:szCs w:val="20"/>
        </w:rPr>
        <w:t>Por su parte, las estaciones</w:t>
      </w:r>
      <w:r w:rsidRPr="00630A9F">
        <w:rPr>
          <w:rFonts w:ascii="Arial" w:hAnsi="Arial" w:cs="Arial"/>
          <w:spacing w:val="-10"/>
          <w:sz w:val="20"/>
          <w:szCs w:val="20"/>
        </w:rPr>
        <w:t xml:space="preserve"> </w:t>
      </w:r>
      <w:r w:rsidRPr="00630A9F">
        <w:rPr>
          <w:rFonts w:ascii="Arial" w:hAnsi="Arial" w:cs="Arial"/>
          <w:sz w:val="20"/>
          <w:szCs w:val="20"/>
        </w:rPr>
        <w:t>con</w:t>
      </w:r>
      <w:r w:rsidRPr="00630A9F">
        <w:rPr>
          <w:rFonts w:ascii="Arial" w:hAnsi="Arial" w:cs="Arial"/>
          <w:spacing w:val="-15"/>
          <w:sz w:val="20"/>
          <w:szCs w:val="20"/>
        </w:rPr>
        <w:t xml:space="preserve"> </w:t>
      </w:r>
      <w:r w:rsidRPr="00630A9F">
        <w:rPr>
          <w:rFonts w:ascii="Arial" w:hAnsi="Arial" w:cs="Arial"/>
          <w:sz w:val="20"/>
          <w:szCs w:val="20"/>
        </w:rPr>
        <w:t>Mayor</w:t>
      </w:r>
      <w:r w:rsidRPr="00630A9F">
        <w:rPr>
          <w:rFonts w:ascii="Arial" w:hAnsi="Arial" w:cs="Arial"/>
          <w:spacing w:val="2"/>
          <w:sz w:val="20"/>
          <w:szCs w:val="20"/>
        </w:rPr>
        <w:t xml:space="preserve"> </w:t>
      </w:r>
      <w:r w:rsidRPr="00630A9F">
        <w:rPr>
          <w:rFonts w:ascii="Arial" w:hAnsi="Arial" w:cs="Arial"/>
          <w:sz w:val="20"/>
          <w:szCs w:val="20"/>
        </w:rPr>
        <w:t>Demanda</w:t>
      </w:r>
      <w:r w:rsidRPr="00630A9F">
        <w:rPr>
          <w:rFonts w:ascii="Arial" w:hAnsi="Arial" w:cs="Arial"/>
          <w:spacing w:val="15"/>
          <w:sz w:val="20"/>
          <w:szCs w:val="20"/>
        </w:rPr>
        <w:t xml:space="preserve"> </w:t>
      </w:r>
      <w:r w:rsidRPr="00630A9F">
        <w:rPr>
          <w:rFonts w:ascii="Arial" w:hAnsi="Arial" w:cs="Arial"/>
          <w:sz w:val="20"/>
          <w:szCs w:val="20"/>
        </w:rPr>
        <w:t>en</w:t>
      </w:r>
      <w:r w:rsidRPr="00630A9F">
        <w:rPr>
          <w:rFonts w:ascii="Arial" w:hAnsi="Arial" w:cs="Arial"/>
          <w:spacing w:val="2"/>
          <w:sz w:val="20"/>
          <w:szCs w:val="20"/>
        </w:rPr>
        <w:t xml:space="preserve"> </w:t>
      </w:r>
      <w:r w:rsidRPr="00630A9F">
        <w:rPr>
          <w:rFonts w:ascii="Arial" w:hAnsi="Arial" w:cs="Arial"/>
          <w:sz w:val="20"/>
          <w:szCs w:val="20"/>
        </w:rPr>
        <w:t xml:space="preserve">día hábil </w:t>
      </w:r>
      <w:r w:rsidR="00081136" w:rsidRPr="00630A9F">
        <w:rPr>
          <w:rFonts w:ascii="Arial" w:hAnsi="Arial" w:cs="Arial"/>
          <w:sz w:val="20"/>
          <w:szCs w:val="20"/>
        </w:rPr>
        <w:t>son</w:t>
      </w:r>
      <w:r w:rsidRPr="00630A9F">
        <w:rPr>
          <w:rFonts w:ascii="Arial" w:hAnsi="Arial" w:cs="Arial"/>
          <w:sz w:val="20"/>
          <w:szCs w:val="20"/>
        </w:rPr>
        <w:t>:</w:t>
      </w:r>
    </w:p>
    <w:tbl>
      <w:tblPr>
        <w:tblW w:w="909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1"/>
        <w:gridCol w:w="1665"/>
        <w:gridCol w:w="2336"/>
        <w:gridCol w:w="1396"/>
      </w:tblGrid>
      <w:tr w:rsidR="00242DE9" w:rsidRPr="00630A9F" w14:paraId="55A31F1C" w14:textId="77777777" w:rsidTr="00397734">
        <w:trPr>
          <w:trHeight w:val="525"/>
        </w:trPr>
        <w:tc>
          <w:tcPr>
            <w:tcW w:w="3701" w:type="dxa"/>
            <w:shd w:val="clear" w:color="auto" w:fill="auto"/>
            <w:noWrap/>
            <w:vAlign w:val="center"/>
            <w:hideMark/>
          </w:tcPr>
          <w:p w14:paraId="6FCE8140" w14:textId="77777777" w:rsidR="00D00957" w:rsidRPr="00630A9F" w:rsidRDefault="00D00957" w:rsidP="00630A9F">
            <w:pPr>
              <w:spacing w:after="0" w:line="240" w:lineRule="auto"/>
              <w:jc w:val="center"/>
              <w:rPr>
                <w:rFonts w:ascii="Arial" w:eastAsia="Times New Roman" w:hAnsi="Arial" w:cs="Arial"/>
                <w:b/>
                <w:bCs/>
                <w:sz w:val="20"/>
                <w:szCs w:val="20"/>
                <w:lang w:eastAsia="es-CO"/>
              </w:rPr>
            </w:pPr>
            <w:r w:rsidRPr="00630A9F">
              <w:rPr>
                <w:rFonts w:ascii="Arial" w:eastAsia="Times New Roman" w:hAnsi="Arial" w:cs="Arial"/>
                <w:b/>
                <w:bCs/>
                <w:sz w:val="20"/>
                <w:szCs w:val="20"/>
                <w:lang w:eastAsia="es-CO"/>
              </w:rPr>
              <w:t>Estación</w:t>
            </w:r>
          </w:p>
        </w:tc>
        <w:tc>
          <w:tcPr>
            <w:tcW w:w="1701" w:type="dxa"/>
            <w:shd w:val="clear" w:color="auto" w:fill="auto"/>
            <w:vAlign w:val="center"/>
            <w:hideMark/>
          </w:tcPr>
          <w:p w14:paraId="60415821" w14:textId="77777777" w:rsidR="00D00957" w:rsidRPr="00630A9F" w:rsidRDefault="00D00957" w:rsidP="00630A9F">
            <w:pPr>
              <w:spacing w:after="0" w:line="240" w:lineRule="auto"/>
              <w:jc w:val="center"/>
              <w:rPr>
                <w:rFonts w:ascii="Arial" w:eastAsia="Times New Roman" w:hAnsi="Arial" w:cs="Arial"/>
                <w:b/>
                <w:bCs/>
                <w:sz w:val="20"/>
                <w:szCs w:val="20"/>
                <w:lang w:eastAsia="es-CO"/>
              </w:rPr>
            </w:pPr>
            <w:r w:rsidRPr="00630A9F">
              <w:rPr>
                <w:rFonts w:ascii="Arial" w:eastAsia="Times New Roman" w:hAnsi="Arial" w:cs="Arial"/>
                <w:b/>
                <w:bCs/>
                <w:sz w:val="20"/>
                <w:szCs w:val="20"/>
                <w:lang w:eastAsia="es-CO"/>
              </w:rPr>
              <w:t>Entradas Día</w:t>
            </w:r>
          </w:p>
        </w:tc>
        <w:tc>
          <w:tcPr>
            <w:tcW w:w="2410" w:type="dxa"/>
            <w:shd w:val="clear" w:color="auto" w:fill="auto"/>
            <w:vAlign w:val="center"/>
            <w:hideMark/>
          </w:tcPr>
          <w:p w14:paraId="45DEC8C6" w14:textId="77777777" w:rsidR="00D00957" w:rsidRPr="00630A9F" w:rsidRDefault="00D00957" w:rsidP="00630A9F">
            <w:pPr>
              <w:spacing w:after="0" w:line="240" w:lineRule="auto"/>
              <w:jc w:val="center"/>
              <w:rPr>
                <w:rFonts w:ascii="Arial" w:eastAsia="Times New Roman" w:hAnsi="Arial" w:cs="Arial"/>
                <w:b/>
                <w:bCs/>
                <w:sz w:val="20"/>
                <w:szCs w:val="20"/>
                <w:lang w:eastAsia="es-CO"/>
              </w:rPr>
            </w:pPr>
            <w:r w:rsidRPr="00630A9F">
              <w:rPr>
                <w:rFonts w:ascii="Arial" w:eastAsia="Times New Roman" w:hAnsi="Arial" w:cs="Arial"/>
                <w:b/>
                <w:bCs/>
                <w:spacing w:val="-1"/>
                <w:sz w:val="20"/>
                <w:szCs w:val="20"/>
                <w:lang w:eastAsia="es-CO"/>
              </w:rPr>
              <w:t>Entradas Hora Pico AM</w:t>
            </w:r>
          </w:p>
        </w:tc>
        <w:tc>
          <w:tcPr>
            <w:tcW w:w="1286" w:type="dxa"/>
            <w:shd w:val="clear" w:color="auto" w:fill="auto"/>
            <w:vAlign w:val="center"/>
            <w:hideMark/>
          </w:tcPr>
          <w:p w14:paraId="0EC92528" w14:textId="77777777" w:rsidR="00D00957" w:rsidRPr="00630A9F" w:rsidRDefault="00D00957" w:rsidP="00630A9F">
            <w:pPr>
              <w:spacing w:after="0" w:line="240" w:lineRule="auto"/>
              <w:jc w:val="center"/>
              <w:rPr>
                <w:rFonts w:ascii="Arial" w:eastAsia="Times New Roman" w:hAnsi="Arial" w:cs="Arial"/>
                <w:b/>
                <w:bCs/>
                <w:sz w:val="20"/>
                <w:szCs w:val="20"/>
                <w:lang w:eastAsia="es-CO"/>
              </w:rPr>
            </w:pPr>
            <w:r w:rsidRPr="00630A9F">
              <w:rPr>
                <w:rFonts w:ascii="Arial" w:eastAsia="Times New Roman" w:hAnsi="Arial" w:cs="Arial"/>
                <w:b/>
                <w:bCs/>
                <w:sz w:val="20"/>
                <w:szCs w:val="20"/>
                <w:lang w:eastAsia="es-CO"/>
              </w:rPr>
              <w:t>% Participación demanda</w:t>
            </w:r>
          </w:p>
        </w:tc>
      </w:tr>
      <w:tr w:rsidR="00242DE9" w:rsidRPr="00630A9F" w14:paraId="79F5A89C" w14:textId="77777777" w:rsidTr="00397734">
        <w:trPr>
          <w:trHeight w:val="315"/>
        </w:trPr>
        <w:tc>
          <w:tcPr>
            <w:tcW w:w="3701" w:type="dxa"/>
            <w:shd w:val="clear" w:color="auto" w:fill="auto"/>
            <w:noWrap/>
            <w:vAlign w:val="center"/>
            <w:hideMark/>
          </w:tcPr>
          <w:p w14:paraId="6DED5C1F"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pacing w:val="-1"/>
                <w:sz w:val="20"/>
                <w:szCs w:val="20"/>
                <w:lang w:eastAsia="es-CO"/>
              </w:rPr>
              <w:t>SAN MATEO</w:t>
            </w:r>
          </w:p>
        </w:tc>
        <w:tc>
          <w:tcPr>
            <w:tcW w:w="1701" w:type="dxa"/>
            <w:shd w:val="clear" w:color="auto" w:fill="auto"/>
            <w:vAlign w:val="center"/>
            <w:hideMark/>
          </w:tcPr>
          <w:p w14:paraId="45F40121"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41.069</w:t>
            </w:r>
          </w:p>
        </w:tc>
        <w:tc>
          <w:tcPr>
            <w:tcW w:w="2410" w:type="dxa"/>
            <w:shd w:val="clear" w:color="auto" w:fill="auto"/>
            <w:vAlign w:val="center"/>
            <w:hideMark/>
          </w:tcPr>
          <w:p w14:paraId="3CDC302C"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7.842</w:t>
            </w:r>
          </w:p>
        </w:tc>
        <w:tc>
          <w:tcPr>
            <w:tcW w:w="1286" w:type="dxa"/>
            <w:shd w:val="clear" w:color="auto" w:fill="auto"/>
            <w:vAlign w:val="center"/>
            <w:hideMark/>
          </w:tcPr>
          <w:p w14:paraId="6630D203"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2,30%</w:t>
            </w:r>
          </w:p>
        </w:tc>
      </w:tr>
      <w:tr w:rsidR="00242DE9" w:rsidRPr="00630A9F" w14:paraId="6931C5AA" w14:textId="77777777" w:rsidTr="00397734">
        <w:trPr>
          <w:trHeight w:val="300"/>
        </w:trPr>
        <w:tc>
          <w:tcPr>
            <w:tcW w:w="3701" w:type="dxa"/>
            <w:shd w:val="clear" w:color="auto" w:fill="auto"/>
            <w:noWrap/>
            <w:vAlign w:val="center"/>
            <w:hideMark/>
          </w:tcPr>
          <w:p w14:paraId="60525B9C"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CALLE 100</w:t>
            </w:r>
          </w:p>
        </w:tc>
        <w:tc>
          <w:tcPr>
            <w:tcW w:w="1701" w:type="dxa"/>
            <w:shd w:val="clear" w:color="auto" w:fill="auto"/>
            <w:vAlign w:val="center"/>
            <w:hideMark/>
          </w:tcPr>
          <w:p w14:paraId="52916216"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40.831</w:t>
            </w:r>
          </w:p>
        </w:tc>
        <w:tc>
          <w:tcPr>
            <w:tcW w:w="2410" w:type="dxa"/>
            <w:shd w:val="clear" w:color="auto" w:fill="auto"/>
            <w:vAlign w:val="center"/>
            <w:hideMark/>
          </w:tcPr>
          <w:p w14:paraId="2E6CCDD8"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8.446</w:t>
            </w:r>
          </w:p>
        </w:tc>
        <w:tc>
          <w:tcPr>
            <w:tcW w:w="1286" w:type="dxa"/>
            <w:shd w:val="clear" w:color="auto" w:fill="auto"/>
            <w:vAlign w:val="center"/>
            <w:hideMark/>
          </w:tcPr>
          <w:p w14:paraId="1F21A7DE"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2,30%</w:t>
            </w:r>
          </w:p>
        </w:tc>
      </w:tr>
      <w:tr w:rsidR="00242DE9" w:rsidRPr="00630A9F" w14:paraId="1404D55F" w14:textId="77777777" w:rsidTr="00397734">
        <w:trPr>
          <w:trHeight w:val="300"/>
        </w:trPr>
        <w:tc>
          <w:tcPr>
            <w:tcW w:w="3701" w:type="dxa"/>
            <w:shd w:val="clear" w:color="auto" w:fill="auto"/>
            <w:noWrap/>
            <w:vAlign w:val="center"/>
            <w:hideMark/>
          </w:tcPr>
          <w:p w14:paraId="3578F8AE"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BANDERAS</w:t>
            </w:r>
          </w:p>
        </w:tc>
        <w:tc>
          <w:tcPr>
            <w:tcW w:w="1701" w:type="dxa"/>
            <w:shd w:val="clear" w:color="auto" w:fill="auto"/>
            <w:vAlign w:val="center"/>
            <w:hideMark/>
          </w:tcPr>
          <w:p w14:paraId="7CE8F097"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36.564</w:t>
            </w:r>
          </w:p>
        </w:tc>
        <w:tc>
          <w:tcPr>
            <w:tcW w:w="2410" w:type="dxa"/>
            <w:shd w:val="clear" w:color="auto" w:fill="auto"/>
            <w:vAlign w:val="center"/>
            <w:hideMark/>
          </w:tcPr>
          <w:p w14:paraId="0F62D8B4"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6.770</w:t>
            </w:r>
          </w:p>
        </w:tc>
        <w:tc>
          <w:tcPr>
            <w:tcW w:w="1286" w:type="dxa"/>
            <w:shd w:val="clear" w:color="auto" w:fill="auto"/>
            <w:vAlign w:val="center"/>
            <w:hideMark/>
          </w:tcPr>
          <w:p w14:paraId="5E203101"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2,00%</w:t>
            </w:r>
          </w:p>
        </w:tc>
      </w:tr>
      <w:tr w:rsidR="00242DE9" w:rsidRPr="00630A9F" w14:paraId="6D629AF2" w14:textId="77777777" w:rsidTr="00397734">
        <w:trPr>
          <w:trHeight w:val="300"/>
        </w:trPr>
        <w:tc>
          <w:tcPr>
            <w:tcW w:w="3701" w:type="dxa"/>
            <w:shd w:val="clear" w:color="auto" w:fill="auto"/>
            <w:noWrap/>
            <w:vAlign w:val="center"/>
            <w:hideMark/>
          </w:tcPr>
          <w:p w14:paraId="187A6778"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TERREROS</w:t>
            </w:r>
          </w:p>
        </w:tc>
        <w:tc>
          <w:tcPr>
            <w:tcW w:w="1701" w:type="dxa"/>
            <w:shd w:val="clear" w:color="auto" w:fill="auto"/>
            <w:vAlign w:val="center"/>
            <w:hideMark/>
          </w:tcPr>
          <w:p w14:paraId="2AE024C9"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28.207</w:t>
            </w:r>
          </w:p>
        </w:tc>
        <w:tc>
          <w:tcPr>
            <w:tcW w:w="2410" w:type="dxa"/>
            <w:shd w:val="clear" w:color="auto" w:fill="auto"/>
            <w:vAlign w:val="center"/>
            <w:hideMark/>
          </w:tcPr>
          <w:p w14:paraId="73F003B7"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7.094</w:t>
            </w:r>
          </w:p>
        </w:tc>
        <w:tc>
          <w:tcPr>
            <w:tcW w:w="1286" w:type="dxa"/>
            <w:shd w:val="clear" w:color="auto" w:fill="auto"/>
            <w:vAlign w:val="center"/>
            <w:hideMark/>
          </w:tcPr>
          <w:p w14:paraId="59CB755F"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1,60%</w:t>
            </w:r>
          </w:p>
        </w:tc>
      </w:tr>
      <w:tr w:rsidR="00242DE9" w:rsidRPr="00630A9F" w14:paraId="49FFC121" w14:textId="77777777" w:rsidTr="00397734">
        <w:trPr>
          <w:trHeight w:val="300"/>
        </w:trPr>
        <w:tc>
          <w:tcPr>
            <w:tcW w:w="3701" w:type="dxa"/>
            <w:shd w:val="clear" w:color="auto" w:fill="auto"/>
            <w:noWrap/>
            <w:vAlign w:val="center"/>
            <w:hideMark/>
          </w:tcPr>
          <w:p w14:paraId="7ADF2328"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MARLY</w:t>
            </w:r>
          </w:p>
        </w:tc>
        <w:tc>
          <w:tcPr>
            <w:tcW w:w="1701" w:type="dxa"/>
            <w:shd w:val="clear" w:color="auto" w:fill="auto"/>
            <w:vAlign w:val="center"/>
            <w:hideMark/>
          </w:tcPr>
          <w:p w14:paraId="5D54AF70"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27.765</w:t>
            </w:r>
          </w:p>
        </w:tc>
        <w:tc>
          <w:tcPr>
            <w:tcW w:w="2410" w:type="dxa"/>
            <w:shd w:val="clear" w:color="auto" w:fill="auto"/>
            <w:vAlign w:val="center"/>
            <w:hideMark/>
          </w:tcPr>
          <w:p w14:paraId="14DB49E9"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3.453</w:t>
            </w:r>
          </w:p>
        </w:tc>
        <w:tc>
          <w:tcPr>
            <w:tcW w:w="1286" w:type="dxa"/>
            <w:shd w:val="clear" w:color="auto" w:fill="auto"/>
            <w:vAlign w:val="center"/>
            <w:hideMark/>
          </w:tcPr>
          <w:p w14:paraId="3BAF2A8A"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1,50%</w:t>
            </w:r>
          </w:p>
        </w:tc>
      </w:tr>
      <w:tr w:rsidR="00242DE9" w:rsidRPr="00630A9F" w14:paraId="46DE6AEB" w14:textId="77777777" w:rsidTr="00397734">
        <w:trPr>
          <w:trHeight w:val="300"/>
        </w:trPr>
        <w:tc>
          <w:tcPr>
            <w:tcW w:w="3701" w:type="dxa"/>
            <w:shd w:val="clear" w:color="auto" w:fill="auto"/>
            <w:noWrap/>
            <w:vAlign w:val="center"/>
            <w:hideMark/>
          </w:tcPr>
          <w:p w14:paraId="73A0F663"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AVENIDA JIMENEZ</w:t>
            </w:r>
          </w:p>
        </w:tc>
        <w:tc>
          <w:tcPr>
            <w:tcW w:w="1701" w:type="dxa"/>
            <w:shd w:val="clear" w:color="auto" w:fill="auto"/>
            <w:vAlign w:val="center"/>
            <w:hideMark/>
          </w:tcPr>
          <w:p w14:paraId="01192749"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26.777</w:t>
            </w:r>
          </w:p>
        </w:tc>
        <w:tc>
          <w:tcPr>
            <w:tcW w:w="2410" w:type="dxa"/>
            <w:shd w:val="clear" w:color="auto" w:fill="auto"/>
            <w:vAlign w:val="center"/>
            <w:hideMark/>
          </w:tcPr>
          <w:p w14:paraId="3D04BD9D"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4.755</w:t>
            </w:r>
          </w:p>
        </w:tc>
        <w:tc>
          <w:tcPr>
            <w:tcW w:w="1286" w:type="dxa"/>
            <w:shd w:val="clear" w:color="auto" w:fill="auto"/>
            <w:vAlign w:val="center"/>
            <w:hideMark/>
          </w:tcPr>
          <w:p w14:paraId="79EAFC4F"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1,50%</w:t>
            </w:r>
          </w:p>
        </w:tc>
      </w:tr>
      <w:tr w:rsidR="00242DE9" w:rsidRPr="00630A9F" w14:paraId="79E0CE96" w14:textId="77777777" w:rsidTr="00397734">
        <w:trPr>
          <w:trHeight w:val="300"/>
        </w:trPr>
        <w:tc>
          <w:tcPr>
            <w:tcW w:w="3701" w:type="dxa"/>
            <w:shd w:val="clear" w:color="auto" w:fill="auto"/>
            <w:noWrap/>
            <w:vAlign w:val="center"/>
            <w:hideMark/>
          </w:tcPr>
          <w:p w14:paraId="5DB89BE6"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CALLE 63</w:t>
            </w:r>
          </w:p>
        </w:tc>
        <w:tc>
          <w:tcPr>
            <w:tcW w:w="1701" w:type="dxa"/>
            <w:shd w:val="clear" w:color="auto" w:fill="auto"/>
            <w:vAlign w:val="center"/>
            <w:hideMark/>
          </w:tcPr>
          <w:p w14:paraId="0E41C14A"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24.382</w:t>
            </w:r>
          </w:p>
        </w:tc>
        <w:tc>
          <w:tcPr>
            <w:tcW w:w="2410" w:type="dxa"/>
            <w:shd w:val="clear" w:color="auto" w:fill="auto"/>
            <w:vAlign w:val="center"/>
            <w:hideMark/>
          </w:tcPr>
          <w:p w14:paraId="0BA0FB98"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3.761</w:t>
            </w:r>
          </w:p>
        </w:tc>
        <w:tc>
          <w:tcPr>
            <w:tcW w:w="1286" w:type="dxa"/>
            <w:shd w:val="clear" w:color="auto" w:fill="auto"/>
            <w:vAlign w:val="center"/>
            <w:hideMark/>
          </w:tcPr>
          <w:p w14:paraId="39E0A32D"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1,40%</w:t>
            </w:r>
          </w:p>
        </w:tc>
      </w:tr>
      <w:tr w:rsidR="00242DE9" w:rsidRPr="00630A9F" w14:paraId="10A98D99" w14:textId="77777777" w:rsidTr="00397734">
        <w:trPr>
          <w:trHeight w:val="300"/>
        </w:trPr>
        <w:tc>
          <w:tcPr>
            <w:tcW w:w="3701" w:type="dxa"/>
            <w:shd w:val="clear" w:color="auto" w:fill="auto"/>
            <w:noWrap/>
            <w:vAlign w:val="center"/>
            <w:hideMark/>
          </w:tcPr>
          <w:p w14:paraId="40623725"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CALLE 76</w:t>
            </w:r>
          </w:p>
        </w:tc>
        <w:tc>
          <w:tcPr>
            <w:tcW w:w="1701" w:type="dxa"/>
            <w:shd w:val="clear" w:color="auto" w:fill="auto"/>
            <w:vAlign w:val="center"/>
            <w:hideMark/>
          </w:tcPr>
          <w:p w14:paraId="12EA5A97"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22.275</w:t>
            </w:r>
          </w:p>
        </w:tc>
        <w:tc>
          <w:tcPr>
            <w:tcW w:w="2410" w:type="dxa"/>
            <w:shd w:val="clear" w:color="auto" w:fill="auto"/>
            <w:vAlign w:val="center"/>
            <w:hideMark/>
          </w:tcPr>
          <w:p w14:paraId="43A205A8"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4.741</w:t>
            </w:r>
          </w:p>
        </w:tc>
        <w:tc>
          <w:tcPr>
            <w:tcW w:w="1286" w:type="dxa"/>
            <w:shd w:val="clear" w:color="auto" w:fill="auto"/>
            <w:vAlign w:val="center"/>
            <w:hideMark/>
          </w:tcPr>
          <w:p w14:paraId="39BFDDB7"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1,20%</w:t>
            </w:r>
          </w:p>
        </w:tc>
      </w:tr>
      <w:tr w:rsidR="00242DE9" w:rsidRPr="00630A9F" w14:paraId="0A21D913" w14:textId="77777777" w:rsidTr="00397734">
        <w:trPr>
          <w:trHeight w:val="300"/>
        </w:trPr>
        <w:tc>
          <w:tcPr>
            <w:tcW w:w="3701" w:type="dxa"/>
            <w:shd w:val="clear" w:color="auto" w:fill="auto"/>
            <w:noWrap/>
            <w:vAlign w:val="center"/>
            <w:hideMark/>
          </w:tcPr>
          <w:p w14:paraId="53A9F16F"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TOBERÍN</w:t>
            </w:r>
          </w:p>
        </w:tc>
        <w:tc>
          <w:tcPr>
            <w:tcW w:w="1701" w:type="dxa"/>
            <w:shd w:val="clear" w:color="auto" w:fill="auto"/>
            <w:vAlign w:val="center"/>
            <w:hideMark/>
          </w:tcPr>
          <w:p w14:paraId="39A01AC6"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21.454</w:t>
            </w:r>
          </w:p>
        </w:tc>
        <w:tc>
          <w:tcPr>
            <w:tcW w:w="2410" w:type="dxa"/>
            <w:shd w:val="clear" w:color="auto" w:fill="auto"/>
            <w:vAlign w:val="center"/>
            <w:hideMark/>
          </w:tcPr>
          <w:p w14:paraId="4E2FE38A"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3.977</w:t>
            </w:r>
          </w:p>
        </w:tc>
        <w:tc>
          <w:tcPr>
            <w:tcW w:w="1286" w:type="dxa"/>
            <w:shd w:val="clear" w:color="auto" w:fill="auto"/>
            <w:vAlign w:val="center"/>
            <w:hideMark/>
          </w:tcPr>
          <w:p w14:paraId="1E38F529"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1,20%</w:t>
            </w:r>
          </w:p>
        </w:tc>
      </w:tr>
      <w:tr w:rsidR="00242DE9" w:rsidRPr="00630A9F" w14:paraId="564CEA54" w14:textId="77777777" w:rsidTr="00397734">
        <w:trPr>
          <w:trHeight w:val="315"/>
        </w:trPr>
        <w:tc>
          <w:tcPr>
            <w:tcW w:w="3701" w:type="dxa"/>
            <w:shd w:val="clear" w:color="auto" w:fill="auto"/>
            <w:noWrap/>
            <w:vAlign w:val="center"/>
            <w:hideMark/>
          </w:tcPr>
          <w:p w14:paraId="4F9163B3"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ALCALÁ</w:t>
            </w:r>
          </w:p>
        </w:tc>
        <w:tc>
          <w:tcPr>
            <w:tcW w:w="1701" w:type="dxa"/>
            <w:shd w:val="clear" w:color="auto" w:fill="auto"/>
            <w:vAlign w:val="center"/>
            <w:hideMark/>
          </w:tcPr>
          <w:p w14:paraId="17AAB3E7"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20.740</w:t>
            </w:r>
          </w:p>
        </w:tc>
        <w:tc>
          <w:tcPr>
            <w:tcW w:w="2410" w:type="dxa"/>
            <w:shd w:val="clear" w:color="auto" w:fill="auto"/>
            <w:vAlign w:val="center"/>
            <w:hideMark/>
          </w:tcPr>
          <w:p w14:paraId="0AC471A6"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2.438</w:t>
            </w:r>
          </w:p>
        </w:tc>
        <w:tc>
          <w:tcPr>
            <w:tcW w:w="1286" w:type="dxa"/>
            <w:shd w:val="clear" w:color="auto" w:fill="auto"/>
            <w:vAlign w:val="center"/>
            <w:hideMark/>
          </w:tcPr>
          <w:p w14:paraId="2D48A0C8"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1,20%</w:t>
            </w:r>
          </w:p>
        </w:tc>
      </w:tr>
      <w:tr w:rsidR="00311EEB" w:rsidRPr="00630A9F" w14:paraId="02753BC8" w14:textId="77777777" w:rsidTr="00397734">
        <w:trPr>
          <w:trHeight w:val="330"/>
        </w:trPr>
        <w:tc>
          <w:tcPr>
            <w:tcW w:w="3701" w:type="dxa"/>
            <w:shd w:val="clear" w:color="auto" w:fill="auto"/>
            <w:noWrap/>
            <w:vAlign w:val="center"/>
            <w:hideMark/>
          </w:tcPr>
          <w:p w14:paraId="5FC671E7"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Total general</w:t>
            </w:r>
          </w:p>
        </w:tc>
        <w:tc>
          <w:tcPr>
            <w:tcW w:w="1701" w:type="dxa"/>
            <w:shd w:val="clear" w:color="auto" w:fill="auto"/>
            <w:vAlign w:val="center"/>
            <w:hideMark/>
          </w:tcPr>
          <w:p w14:paraId="5B0C9F81"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290.064</w:t>
            </w:r>
          </w:p>
        </w:tc>
        <w:tc>
          <w:tcPr>
            <w:tcW w:w="2410" w:type="dxa"/>
            <w:shd w:val="clear" w:color="auto" w:fill="auto"/>
            <w:vAlign w:val="center"/>
            <w:hideMark/>
          </w:tcPr>
          <w:p w14:paraId="0E5009FC"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53.277</w:t>
            </w:r>
          </w:p>
        </w:tc>
        <w:tc>
          <w:tcPr>
            <w:tcW w:w="1286" w:type="dxa"/>
            <w:shd w:val="clear" w:color="auto" w:fill="auto"/>
            <w:vAlign w:val="center"/>
            <w:hideMark/>
          </w:tcPr>
          <w:p w14:paraId="2F9BAE2A" w14:textId="77777777" w:rsidR="00D00957" w:rsidRPr="00630A9F" w:rsidRDefault="00D00957" w:rsidP="00397734">
            <w:pPr>
              <w:spacing w:after="0" w:line="240" w:lineRule="auto"/>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16,10%</w:t>
            </w:r>
          </w:p>
        </w:tc>
      </w:tr>
    </w:tbl>
    <w:p w14:paraId="668315CF" w14:textId="77777777" w:rsidR="00D00957" w:rsidRPr="00630A9F" w:rsidRDefault="00D00957" w:rsidP="00D00957">
      <w:pPr>
        <w:jc w:val="both"/>
        <w:rPr>
          <w:rFonts w:ascii="Arial" w:hAnsi="Arial" w:cs="Arial"/>
          <w:sz w:val="20"/>
          <w:szCs w:val="20"/>
        </w:rPr>
      </w:pPr>
    </w:p>
    <w:p w14:paraId="4DE8A235" w14:textId="77777777" w:rsidR="00D00957" w:rsidRPr="00630A9F" w:rsidRDefault="00D00957" w:rsidP="00D00957">
      <w:pPr>
        <w:jc w:val="both"/>
        <w:rPr>
          <w:rFonts w:ascii="Arial" w:hAnsi="Arial" w:cs="Arial"/>
          <w:sz w:val="20"/>
          <w:szCs w:val="20"/>
        </w:rPr>
      </w:pPr>
      <w:r w:rsidRPr="00630A9F">
        <w:rPr>
          <w:rFonts w:ascii="Arial" w:hAnsi="Arial" w:cs="Arial"/>
          <w:sz w:val="20"/>
          <w:szCs w:val="20"/>
        </w:rPr>
        <w:t>En promedio, para un día hábil típico de octubre entraron al sistema 1.801.044 usuarios en las estaciones del componente troncal, más el componente Dual en tráfico mixto; El 27,9% de las entradas se concentran en los portales y el 16,1% en 10 estaciones logrando en conjunto agrupar el 44,0% de las validaciones.</w:t>
      </w:r>
    </w:p>
    <w:p w14:paraId="49327C7F" w14:textId="77777777" w:rsidR="00D00957" w:rsidRPr="00630A9F" w:rsidRDefault="00D00957" w:rsidP="00D00957">
      <w:pPr>
        <w:jc w:val="both"/>
        <w:rPr>
          <w:rFonts w:ascii="Arial" w:hAnsi="Arial" w:cs="Arial"/>
          <w:sz w:val="20"/>
          <w:szCs w:val="20"/>
        </w:rPr>
      </w:pPr>
    </w:p>
    <w:p w14:paraId="70E11E12" w14:textId="77777777" w:rsidR="00D00957" w:rsidRPr="00630A9F" w:rsidRDefault="00D00957" w:rsidP="00D00957">
      <w:pPr>
        <w:jc w:val="both"/>
        <w:rPr>
          <w:rFonts w:ascii="Arial" w:eastAsia="Times New Roman" w:hAnsi="Arial" w:cs="Arial"/>
          <w:b/>
          <w:sz w:val="20"/>
          <w:szCs w:val="20"/>
          <w:lang w:eastAsia="es-CO"/>
        </w:rPr>
      </w:pPr>
      <w:r w:rsidRPr="00630A9F">
        <w:rPr>
          <w:rFonts w:ascii="Arial" w:eastAsia="Times New Roman" w:hAnsi="Arial" w:cs="Arial"/>
          <w:b/>
          <w:sz w:val="20"/>
          <w:szCs w:val="20"/>
          <w:lang w:eastAsia="es-CO"/>
        </w:rPr>
        <w:t>COMPONENTE DE SEGURIDAD Y CONVIVENCIA EN EL SISTEMA- NECESIDAD EN EL SERVICIO Y EXPERIENCIA PARA EL USUARIO</w:t>
      </w:r>
    </w:p>
    <w:p w14:paraId="074B8E55" w14:textId="77777777"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lastRenderedPageBreak/>
        <w:t>Para Bogotá, el esquema de seguridad es una de las principales apuestas y necesidades en todo el territorio y el sistema de transporte masivo no es la excepción. De esa manera el balance de seguridad en Bogotá para el cierre 2022 fue:</w:t>
      </w:r>
    </w:p>
    <w:p w14:paraId="789FF4AB" w14:textId="77777777" w:rsidR="00D00957" w:rsidRPr="00630A9F" w:rsidRDefault="00D00957" w:rsidP="00D00957">
      <w:pPr>
        <w:jc w:val="center"/>
        <w:rPr>
          <w:rFonts w:ascii="Arial" w:eastAsia="Times New Roman" w:hAnsi="Arial" w:cs="Arial"/>
          <w:sz w:val="20"/>
          <w:szCs w:val="20"/>
          <w:lang w:eastAsia="es-CO"/>
        </w:rPr>
      </w:pPr>
      <w:r w:rsidRPr="00630A9F">
        <w:rPr>
          <w:rFonts w:ascii="Arial" w:hAnsi="Arial" w:cs="Arial"/>
          <w:noProof/>
          <w:sz w:val="20"/>
          <w:szCs w:val="20"/>
          <w:lang w:eastAsia="es-CO"/>
        </w:rPr>
        <w:drawing>
          <wp:inline distT="0" distB="0" distL="0" distR="0" wp14:anchorId="5A011F57" wp14:editId="378D1D36">
            <wp:extent cx="5767012" cy="3857625"/>
            <wp:effectExtent l="0" t="0" r="571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9611" t="34283" r="29721" b="17334"/>
                    <a:stretch/>
                  </pic:blipFill>
                  <pic:spPr bwMode="auto">
                    <a:xfrm>
                      <a:off x="0" y="0"/>
                      <a:ext cx="5792948" cy="3874974"/>
                    </a:xfrm>
                    <a:prstGeom prst="rect">
                      <a:avLst/>
                    </a:prstGeom>
                    <a:ln>
                      <a:noFill/>
                    </a:ln>
                    <a:extLst>
                      <a:ext uri="{53640926-AAD7-44D8-BBD7-CCE9431645EC}">
                        <a14:shadowObscured xmlns:a14="http://schemas.microsoft.com/office/drawing/2010/main"/>
                      </a:ext>
                    </a:extLst>
                  </pic:spPr>
                </pic:pic>
              </a:graphicData>
            </a:graphic>
          </wp:inline>
        </w:drawing>
      </w:r>
    </w:p>
    <w:p w14:paraId="2B7A4141" w14:textId="7BE5B57C"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 xml:space="preserve">Ese contexto plantea la necesidad de aunar esfuerzos desde todas las entidades del Distrito para mejorar los índices. Para el caso del sistema, el énfasis estaría dado en el hurto a personas y el delito sexual. Al georreferenciar dichos indicadores delictivos, se tiene que </w:t>
      </w:r>
      <w:r w:rsidR="00630A9F" w:rsidRPr="00630A9F">
        <w:rPr>
          <w:rFonts w:ascii="Arial" w:eastAsia="Times New Roman" w:hAnsi="Arial" w:cs="Arial"/>
          <w:sz w:val="20"/>
          <w:szCs w:val="20"/>
          <w:lang w:eastAsia="es-CO"/>
        </w:rPr>
        <w:t>la concentración de los mismos coincide</w:t>
      </w:r>
      <w:r w:rsidRPr="00630A9F">
        <w:rPr>
          <w:rFonts w:ascii="Arial" w:eastAsia="Times New Roman" w:hAnsi="Arial" w:cs="Arial"/>
          <w:sz w:val="20"/>
          <w:szCs w:val="20"/>
          <w:lang w:eastAsia="es-CO"/>
        </w:rPr>
        <w:t xml:space="preserve"> en algunos de los tramos de las troncales del sistema:</w:t>
      </w:r>
    </w:p>
    <w:p w14:paraId="0C261B48" w14:textId="77777777" w:rsidR="00D00957" w:rsidRPr="00630A9F" w:rsidRDefault="00D00957" w:rsidP="00D00957">
      <w:pPr>
        <w:jc w:val="center"/>
        <w:rPr>
          <w:rFonts w:ascii="Arial" w:eastAsia="Times New Roman" w:hAnsi="Arial" w:cs="Arial"/>
          <w:sz w:val="20"/>
          <w:szCs w:val="20"/>
          <w:lang w:eastAsia="es-CO"/>
        </w:rPr>
      </w:pPr>
      <w:r w:rsidRPr="00630A9F">
        <w:rPr>
          <w:rFonts w:ascii="Arial" w:hAnsi="Arial" w:cs="Arial"/>
          <w:noProof/>
          <w:sz w:val="20"/>
          <w:szCs w:val="20"/>
          <w:lang w:eastAsia="es-CO"/>
        </w:rPr>
        <w:lastRenderedPageBreak/>
        <w:drawing>
          <wp:inline distT="0" distB="0" distL="0" distR="0" wp14:anchorId="6EBBC9E3" wp14:editId="353D0DDD">
            <wp:extent cx="2251494" cy="3045124"/>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37464" t="21617" r="35989" b="14526"/>
                    <a:stretch/>
                  </pic:blipFill>
                  <pic:spPr bwMode="auto">
                    <a:xfrm>
                      <a:off x="0" y="0"/>
                      <a:ext cx="2257033" cy="3052616"/>
                    </a:xfrm>
                    <a:prstGeom prst="rect">
                      <a:avLst/>
                    </a:prstGeom>
                    <a:ln>
                      <a:noFill/>
                    </a:ln>
                    <a:extLst>
                      <a:ext uri="{53640926-AAD7-44D8-BBD7-CCE9431645EC}">
                        <a14:shadowObscured xmlns:a14="http://schemas.microsoft.com/office/drawing/2010/main"/>
                      </a:ext>
                    </a:extLst>
                  </pic:spPr>
                </pic:pic>
              </a:graphicData>
            </a:graphic>
          </wp:inline>
        </w:drawing>
      </w:r>
    </w:p>
    <w:p w14:paraId="2CF14344" w14:textId="77777777"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Si bien la misionalidad de la entidad no está centrada en la garantía y/o mejora de la seguridad, si es clave tener en cuenta que como parte de la garantía de las condiciones de bienestar y cuidado en una experiencia positiva en el viaje, el ítem de seguridad ciudadana hace que sea una variable crucial en articulación con las autoridades y las demás entidades distritales. Para el sustento de esta afirmación vale la pena mencionar  el Objeto de la entidad:</w:t>
      </w:r>
    </w:p>
    <w:p w14:paraId="3EAE64B1" w14:textId="77777777" w:rsidR="00D00957" w:rsidRPr="00630A9F" w:rsidRDefault="00D00957" w:rsidP="00D00957">
      <w:pPr>
        <w:ind w:left="1276"/>
        <w:jc w:val="both"/>
        <w:rPr>
          <w:rFonts w:ascii="Arial" w:hAnsi="Arial" w:cs="Arial"/>
          <w:b/>
          <w:i/>
          <w:sz w:val="20"/>
          <w:szCs w:val="20"/>
        </w:rPr>
      </w:pPr>
      <w:r w:rsidRPr="00630A9F">
        <w:rPr>
          <w:rFonts w:ascii="Arial" w:hAnsi="Arial" w:cs="Arial"/>
          <w:b/>
          <w:i/>
          <w:sz w:val="20"/>
          <w:szCs w:val="20"/>
        </w:rPr>
        <w:t>“Corresponde a TRANSMILENIO S.A. la gestión, organización y planeación del servicio de transporte público masivo urbano de pasajeros en el Distrito Capital y su área de influencia, bajo la modalidad de transporte terrestre automotor, en las condiciones que señalen las normas vigentes, las autoridades competentes y sus propios estatuto”</w:t>
      </w:r>
    </w:p>
    <w:p w14:paraId="43599DBD" w14:textId="77777777" w:rsidR="00D00957" w:rsidRPr="00630A9F" w:rsidRDefault="00D00957" w:rsidP="00D00957">
      <w:pPr>
        <w:jc w:val="both"/>
        <w:rPr>
          <w:rFonts w:ascii="Arial" w:hAnsi="Arial" w:cs="Arial"/>
          <w:b/>
          <w:sz w:val="20"/>
          <w:szCs w:val="20"/>
        </w:rPr>
      </w:pPr>
      <w:r w:rsidRPr="00630A9F">
        <w:rPr>
          <w:rFonts w:ascii="Arial" w:hAnsi="Arial" w:cs="Arial"/>
          <w:b/>
          <w:sz w:val="20"/>
          <w:szCs w:val="20"/>
        </w:rPr>
        <w:t>Y precisamente en ese marco de funciones, la número 2 enuncia:</w:t>
      </w:r>
    </w:p>
    <w:p w14:paraId="6005216B" w14:textId="77777777" w:rsidR="00D00957" w:rsidRPr="00630A9F" w:rsidRDefault="00D00957" w:rsidP="00081136">
      <w:pPr>
        <w:ind w:left="1276"/>
        <w:jc w:val="both"/>
        <w:rPr>
          <w:rFonts w:ascii="Arial" w:hAnsi="Arial" w:cs="Arial"/>
          <w:b/>
          <w:i/>
          <w:sz w:val="20"/>
          <w:szCs w:val="20"/>
        </w:rPr>
      </w:pPr>
      <w:r w:rsidRPr="00630A9F">
        <w:rPr>
          <w:rFonts w:ascii="Arial" w:hAnsi="Arial" w:cs="Arial"/>
          <w:b/>
          <w:i/>
          <w:sz w:val="20"/>
          <w:szCs w:val="20"/>
        </w:rPr>
        <w:t>“Aplicar las políticas, las tarifas y adoptar las medidas preventivas y correctivas necesarias para asegurar la prestación del servicio a su cargo, de conformidad con los parámetros señalados por la autoridad competente”</w:t>
      </w:r>
    </w:p>
    <w:p w14:paraId="3FDFE3D5" w14:textId="77777777" w:rsidR="00D00957" w:rsidRPr="00630A9F" w:rsidRDefault="00D00957" w:rsidP="00D00957">
      <w:pPr>
        <w:jc w:val="both"/>
        <w:rPr>
          <w:rFonts w:ascii="Arial" w:hAnsi="Arial" w:cs="Arial"/>
          <w:sz w:val="20"/>
          <w:szCs w:val="20"/>
        </w:rPr>
      </w:pPr>
      <w:r w:rsidRPr="00630A9F">
        <w:rPr>
          <w:rFonts w:ascii="Arial" w:hAnsi="Arial" w:cs="Arial"/>
          <w:sz w:val="20"/>
          <w:szCs w:val="20"/>
        </w:rPr>
        <w:t>Es precisamente allí que una de las medidas para que el servicio a cargo se pueda dar en garantía de cobertura, seguridad y eficiencia está la seguridad y convivencia al interior del sistema como una variable fundamental.</w:t>
      </w:r>
    </w:p>
    <w:p w14:paraId="0B3433AE" w14:textId="77777777"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Así, dando cumplimiento a los temas estratégicos que son adelantados por TRANSMILENIO S.A., en procura de mejorar los estándares de seguridad y la convivencia en el Sistema, la Dirección Técnica de Seguridad, adoptó un Plan Integral de Seguridad, cuyo objetivo es definir las líneas de acción en materia de seguridad física, seguridad vial</w:t>
      </w:r>
      <w:r w:rsidRPr="00630A9F">
        <w:rPr>
          <w:rFonts w:ascii="Arial" w:hAnsi="Arial" w:cs="Arial"/>
          <w:sz w:val="20"/>
          <w:szCs w:val="20"/>
          <w:lang w:eastAsia="es-ES"/>
        </w:rPr>
        <w:t>, el fenómeno de la elusión y la</w:t>
      </w:r>
      <w:r w:rsidRPr="00630A9F">
        <w:rPr>
          <w:rFonts w:ascii="Arial" w:eastAsia="Times New Roman" w:hAnsi="Arial" w:cs="Arial"/>
          <w:sz w:val="20"/>
          <w:szCs w:val="20"/>
          <w:lang w:eastAsia="es-CO"/>
        </w:rPr>
        <w:t xml:space="preserve"> evasión, a través de las cuales se enmarcan las actividades a gestionar desde TRANSMILENIO S.A., y los agentes internos y externos para mejorar la Seguridad del Sistema de Transporte Público gestionado por TRANSMILENIO S.A. </w:t>
      </w:r>
    </w:p>
    <w:p w14:paraId="6CAF50C2" w14:textId="749B3684"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lastRenderedPageBreak/>
        <w:t xml:space="preserve">En este contexto, es preciso considerar que durante el año 2017, el área encargada de la gestión de los temas de seguridad en TRANSMILENIO S.A., fue modificada mediante el Acuerdo 007 de 2017, con la cual se estableció que el objeto de la Dirección Técnica de Seguridad </w:t>
      </w:r>
      <w:r w:rsidR="00081136" w:rsidRPr="00630A9F">
        <w:rPr>
          <w:rFonts w:ascii="Arial" w:eastAsia="Times New Roman" w:hAnsi="Arial" w:cs="Arial"/>
          <w:sz w:val="20"/>
          <w:szCs w:val="20"/>
          <w:lang w:eastAsia="es-CO"/>
        </w:rPr>
        <w:t xml:space="preserve">que </w:t>
      </w:r>
      <w:r w:rsidRPr="00630A9F">
        <w:rPr>
          <w:rFonts w:ascii="Arial" w:eastAsia="Times New Roman" w:hAnsi="Arial" w:cs="Arial"/>
          <w:sz w:val="20"/>
          <w:szCs w:val="20"/>
          <w:lang w:eastAsia="es-CO"/>
        </w:rPr>
        <w:t>consiste en:</w:t>
      </w:r>
    </w:p>
    <w:p w14:paraId="1CBA054F" w14:textId="77777777" w:rsidR="00D00957" w:rsidRPr="00630A9F" w:rsidRDefault="00D00957" w:rsidP="00D00957">
      <w:pPr>
        <w:ind w:left="1276" w:right="474"/>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 xml:space="preserve"> </w:t>
      </w:r>
      <w:r w:rsidRPr="00630A9F">
        <w:rPr>
          <w:rFonts w:ascii="Arial" w:eastAsia="Times New Roman" w:hAnsi="Arial" w:cs="Arial"/>
          <w:b/>
          <w:i/>
          <w:sz w:val="20"/>
          <w:szCs w:val="20"/>
          <w:lang w:eastAsia="es-CO"/>
        </w:rPr>
        <w:t>“Promover y coordinar las acciones de seguridad en la operación del Sistema de Transporte Público gestionado por TRANSMILENIO S.A,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w:t>
      </w:r>
      <w:r w:rsidRPr="00630A9F">
        <w:rPr>
          <w:rFonts w:ascii="Arial" w:eastAsia="Times New Roman" w:hAnsi="Arial" w:cs="Arial"/>
          <w:sz w:val="20"/>
          <w:szCs w:val="20"/>
          <w:lang w:eastAsia="es-CO"/>
        </w:rPr>
        <w:t> </w:t>
      </w:r>
    </w:p>
    <w:p w14:paraId="276A71A8" w14:textId="31960D7F" w:rsidR="00D00957" w:rsidRPr="00630A9F" w:rsidRDefault="00D00957" w:rsidP="00D00957">
      <w:pPr>
        <w:jc w:val="both"/>
        <w:rPr>
          <w:rFonts w:ascii="Arial" w:hAnsi="Arial" w:cs="Arial"/>
          <w:sz w:val="20"/>
          <w:szCs w:val="20"/>
          <w:lang w:eastAsia="es-ES"/>
        </w:rPr>
      </w:pPr>
      <w:r w:rsidRPr="00630A9F">
        <w:rPr>
          <w:rFonts w:ascii="Arial" w:hAnsi="Arial" w:cs="Arial"/>
          <w:sz w:val="20"/>
          <w:szCs w:val="20"/>
          <w:lang w:eastAsia="es-ES"/>
        </w:rPr>
        <w:t>Para alcanzar el cumplimiento de las funciones y estrategias antes descritas, la Dirección</w:t>
      </w:r>
      <w:r w:rsidR="00276EA8" w:rsidRPr="00630A9F">
        <w:rPr>
          <w:rFonts w:ascii="Arial" w:hAnsi="Arial" w:cs="Arial"/>
          <w:sz w:val="20"/>
          <w:szCs w:val="20"/>
          <w:lang w:eastAsia="es-ES"/>
        </w:rPr>
        <w:t xml:space="preserve"> Técnica de Se</w:t>
      </w:r>
      <w:r w:rsidR="00081136" w:rsidRPr="00630A9F">
        <w:rPr>
          <w:rFonts w:ascii="Arial" w:hAnsi="Arial" w:cs="Arial"/>
          <w:sz w:val="20"/>
          <w:szCs w:val="20"/>
          <w:lang w:eastAsia="es-ES"/>
        </w:rPr>
        <w:t>guridad</w:t>
      </w:r>
      <w:r w:rsidRPr="00630A9F">
        <w:rPr>
          <w:rFonts w:ascii="Arial" w:hAnsi="Arial" w:cs="Arial"/>
          <w:sz w:val="20"/>
          <w:szCs w:val="20"/>
          <w:lang w:eastAsia="es-ES"/>
        </w:rPr>
        <w:t xml:space="preserve"> ha creado un modelo de atención ciudadana, acompañamiento a los usuarios y activación de rutas con las entidades pertinentes para los protocolos de seguridad y convivencia, que consiste en:</w:t>
      </w:r>
    </w:p>
    <w:p w14:paraId="3996F839" w14:textId="77777777" w:rsidR="00D00957" w:rsidRPr="00630A9F" w:rsidRDefault="00D00957" w:rsidP="00D00957">
      <w:pPr>
        <w:jc w:val="both"/>
        <w:rPr>
          <w:rFonts w:ascii="Arial" w:hAnsi="Arial" w:cs="Arial"/>
          <w:sz w:val="20"/>
          <w:szCs w:val="20"/>
          <w:lang w:eastAsia="es-ES"/>
        </w:rPr>
      </w:pPr>
      <w:r w:rsidRPr="00630A9F">
        <w:rPr>
          <w:rFonts w:ascii="Arial" w:hAnsi="Arial" w:cs="Arial"/>
          <w:noProof/>
          <w:sz w:val="20"/>
          <w:szCs w:val="20"/>
          <w:lang w:eastAsia="es-CO"/>
        </w:rPr>
        <w:drawing>
          <wp:inline distT="0" distB="0" distL="0" distR="0" wp14:anchorId="0249AFA1" wp14:editId="5FE36CE2">
            <wp:extent cx="5617029" cy="1872343"/>
            <wp:effectExtent l="0" t="0" r="22225" b="13970"/>
            <wp:docPr id="5" name="Diagrama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FBD7367" w14:textId="77777777" w:rsidR="00D00957" w:rsidRPr="00630A9F" w:rsidRDefault="00D00957" w:rsidP="00D00957">
      <w:pPr>
        <w:jc w:val="both"/>
        <w:rPr>
          <w:rFonts w:ascii="Arial" w:hAnsi="Arial" w:cs="Arial"/>
          <w:sz w:val="20"/>
          <w:szCs w:val="20"/>
          <w:lang w:eastAsia="es-ES"/>
        </w:rPr>
      </w:pPr>
      <w:r w:rsidRPr="00630A9F">
        <w:rPr>
          <w:rFonts w:ascii="Arial" w:hAnsi="Arial" w:cs="Arial"/>
          <w:sz w:val="20"/>
          <w:szCs w:val="20"/>
          <w:lang w:eastAsia="es-ES"/>
        </w:rPr>
        <w:t>Parte de los grandes logros de articulación del equipo social y de gestión de Transmilenio que se conformó con vinculación directa con la entidad en el año 2022, se pueden demostrar en los indicadores de acción las Megatomas de 2022, que, por ejemplo solo las desarrolladas en los dos últimos meses del año permiten demostrar la efectividad del equipo de gestores del sistema:</w:t>
      </w:r>
    </w:p>
    <w:tbl>
      <w:tblPr>
        <w:tblW w:w="8890" w:type="dxa"/>
        <w:tblCellMar>
          <w:left w:w="0" w:type="dxa"/>
          <w:right w:w="0" w:type="dxa"/>
        </w:tblCellMar>
        <w:tblLook w:val="0600" w:firstRow="0" w:lastRow="0" w:firstColumn="0" w:lastColumn="0" w:noHBand="1" w:noVBand="1"/>
      </w:tblPr>
      <w:tblGrid>
        <w:gridCol w:w="4445"/>
        <w:gridCol w:w="4445"/>
      </w:tblGrid>
      <w:tr w:rsidR="00242DE9" w:rsidRPr="00630A9F" w14:paraId="3333D199" w14:textId="77777777" w:rsidTr="00630A9F">
        <w:trPr>
          <w:trHeight w:val="470"/>
          <w:tblHeader/>
        </w:trPr>
        <w:tc>
          <w:tcPr>
            <w:tcW w:w="4445" w:type="dxa"/>
            <w:tcBorders>
              <w:top w:val="single" w:sz="4" w:space="0" w:color="000000"/>
              <w:left w:val="single" w:sz="4" w:space="0" w:color="000000"/>
              <w:bottom w:val="single" w:sz="4" w:space="0" w:color="000000"/>
              <w:right w:val="single" w:sz="4" w:space="0" w:color="000000"/>
            </w:tcBorders>
            <w:shd w:val="clear" w:color="auto" w:fill="C00000"/>
            <w:tcMar>
              <w:top w:w="14" w:type="dxa"/>
              <w:left w:w="14" w:type="dxa"/>
              <w:bottom w:w="0" w:type="dxa"/>
              <w:right w:w="14" w:type="dxa"/>
            </w:tcMar>
            <w:vAlign w:val="center"/>
            <w:hideMark/>
          </w:tcPr>
          <w:p w14:paraId="5201284F"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Actividad</w:t>
            </w:r>
          </w:p>
        </w:tc>
        <w:tc>
          <w:tcPr>
            <w:tcW w:w="4445" w:type="dxa"/>
            <w:tcBorders>
              <w:top w:val="single" w:sz="4" w:space="0" w:color="000000"/>
              <w:left w:val="single" w:sz="4" w:space="0" w:color="000000"/>
              <w:bottom w:val="single" w:sz="4" w:space="0" w:color="000000"/>
              <w:right w:val="single" w:sz="4" w:space="0" w:color="000000"/>
            </w:tcBorders>
            <w:shd w:val="clear" w:color="auto" w:fill="C00000"/>
            <w:tcMar>
              <w:top w:w="14" w:type="dxa"/>
              <w:left w:w="14" w:type="dxa"/>
              <w:bottom w:w="0" w:type="dxa"/>
              <w:right w:w="14" w:type="dxa"/>
            </w:tcMar>
            <w:vAlign w:val="center"/>
            <w:hideMark/>
          </w:tcPr>
          <w:p w14:paraId="11743C23"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TOTAL</w:t>
            </w:r>
          </w:p>
        </w:tc>
      </w:tr>
      <w:tr w:rsidR="00242DE9" w:rsidRPr="00630A9F" w14:paraId="17DBD30A" w14:textId="77777777" w:rsidTr="00397734">
        <w:trPr>
          <w:trHeight w:val="313"/>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6A723045"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Registros a personas por Policía Nacional</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39B2B523"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3857</w:t>
            </w:r>
          </w:p>
        </w:tc>
      </w:tr>
      <w:tr w:rsidR="00242DE9" w:rsidRPr="00630A9F" w14:paraId="688A29BB" w14:textId="77777777" w:rsidTr="00397734">
        <w:trPr>
          <w:trHeight w:val="313"/>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673BD982"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Situaciones Complejas Atendidas</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7E1436E0"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99</w:t>
            </w:r>
          </w:p>
        </w:tc>
      </w:tr>
      <w:tr w:rsidR="00242DE9" w:rsidRPr="00630A9F" w14:paraId="6A0DC390" w14:textId="77777777" w:rsidTr="00397734">
        <w:trPr>
          <w:trHeight w:val="313"/>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176FDC9A"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val="es-ES" w:eastAsia="es-CO"/>
              </w:rPr>
              <w:t>Sensibilización  ciudadanos por Secretaria de Seguridad</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396EC87A"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7780</w:t>
            </w:r>
          </w:p>
        </w:tc>
      </w:tr>
      <w:tr w:rsidR="00242DE9" w:rsidRPr="00630A9F" w14:paraId="17F1A48F" w14:textId="77777777" w:rsidTr="00397734">
        <w:trPr>
          <w:trHeight w:val="184"/>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2D1463F3"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 xml:space="preserve">Sensibilización Sec Gobierno </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024B25B1"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3873</w:t>
            </w:r>
          </w:p>
        </w:tc>
      </w:tr>
      <w:tr w:rsidR="00242DE9" w:rsidRPr="00630A9F" w14:paraId="230A80F5" w14:textId="77777777" w:rsidTr="00397734">
        <w:trPr>
          <w:trHeight w:val="184"/>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2C42D0B4"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Sensibilización SDM</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1A4D5033"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869</w:t>
            </w:r>
          </w:p>
        </w:tc>
      </w:tr>
      <w:tr w:rsidR="00242DE9" w:rsidRPr="00630A9F" w14:paraId="35B95F24" w14:textId="77777777" w:rsidTr="00397734">
        <w:trPr>
          <w:trHeight w:val="313"/>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6501F4F8"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 xml:space="preserve">Comparendos Código de tránsito </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171FB041"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135</w:t>
            </w:r>
          </w:p>
        </w:tc>
      </w:tr>
      <w:tr w:rsidR="00242DE9" w:rsidRPr="00630A9F" w14:paraId="7ADAF3C6" w14:textId="77777777" w:rsidTr="00397734">
        <w:trPr>
          <w:trHeight w:val="184"/>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2383C464"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Sensibilización SDIS</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111201C7"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1806</w:t>
            </w:r>
          </w:p>
        </w:tc>
      </w:tr>
      <w:tr w:rsidR="00242DE9" w:rsidRPr="00630A9F" w14:paraId="4EAA8F59" w14:textId="77777777" w:rsidTr="00397734">
        <w:trPr>
          <w:trHeight w:val="184"/>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3CC6F3E2"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Atención Carreteros UAESP</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3786EFCE"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60</w:t>
            </w:r>
          </w:p>
        </w:tc>
      </w:tr>
      <w:tr w:rsidR="00242DE9" w:rsidRPr="00630A9F" w14:paraId="79D377EA" w14:textId="77777777" w:rsidTr="00397734">
        <w:trPr>
          <w:trHeight w:val="313"/>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004A1730"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Número de personas intervenidas por IDIPRON</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35683559"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10</w:t>
            </w:r>
          </w:p>
        </w:tc>
      </w:tr>
      <w:tr w:rsidR="00242DE9" w:rsidRPr="00630A9F" w14:paraId="1CA06EB8" w14:textId="77777777" w:rsidTr="00397734">
        <w:trPr>
          <w:trHeight w:val="184"/>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40AC3967"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lastRenderedPageBreak/>
              <w:t>Atención a animales IDIPYBA</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2A2305C0"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15</w:t>
            </w:r>
          </w:p>
        </w:tc>
      </w:tr>
      <w:tr w:rsidR="00242DE9" w:rsidRPr="00630A9F" w14:paraId="4B46917B" w14:textId="77777777" w:rsidTr="00397734">
        <w:trPr>
          <w:trHeight w:val="313"/>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51C445C2"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 xml:space="preserve">Comparendos al código de Policía </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71B5172A"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447</w:t>
            </w:r>
          </w:p>
        </w:tc>
      </w:tr>
      <w:tr w:rsidR="00242DE9" w:rsidRPr="00630A9F" w14:paraId="0EAB5D2D" w14:textId="77777777" w:rsidTr="00397734">
        <w:trPr>
          <w:trHeight w:val="184"/>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6D47F2D3"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Vendedores abordados por IPES</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7C3B6C01"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138</w:t>
            </w:r>
          </w:p>
        </w:tc>
      </w:tr>
      <w:tr w:rsidR="00242DE9" w:rsidRPr="00630A9F" w14:paraId="0EDA4BBA" w14:textId="77777777" w:rsidTr="00397734">
        <w:trPr>
          <w:trHeight w:val="313"/>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5F222FBC"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Personas sensibilizadas por alcaldías locales</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3D8E1577" w14:textId="77777777" w:rsidR="0064684F" w:rsidRPr="00630A9F" w:rsidRDefault="00D00957" w:rsidP="00397734">
            <w:pPr>
              <w:spacing w:after="0" w:line="240" w:lineRule="auto"/>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1511</w:t>
            </w:r>
          </w:p>
        </w:tc>
      </w:tr>
      <w:tr w:rsidR="00311EEB" w:rsidRPr="00630A9F" w14:paraId="468AB031" w14:textId="77777777" w:rsidTr="00397734">
        <w:trPr>
          <w:trHeight w:val="184"/>
        </w:trPr>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6797DBB6"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Verificaciones migratorias</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4" w:type="dxa"/>
              <w:left w:w="14" w:type="dxa"/>
              <w:bottom w:w="0" w:type="dxa"/>
              <w:right w:w="14" w:type="dxa"/>
            </w:tcMar>
            <w:vAlign w:val="center"/>
            <w:hideMark/>
          </w:tcPr>
          <w:p w14:paraId="47D4B759" w14:textId="77777777" w:rsidR="0064684F" w:rsidRPr="00630A9F" w:rsidRDefault="00D00957" w:rsidP="00397734">
            <w:pPr>
              <w:spacing w:after="0" w:line="272" w:lineRule="atLeast"/>
              <w:jc w:val="center"/>
              <w:textAlignment w:val="center"/>
              <w:rPr>
                <w:rFonts w:ascii="Arial" w:eastAsia="Times New Roman" w:hAnsi="Arial" w:cs="Arial"/>
                <w:sz w:val="20"/>
                <w:szCs w:val="20"/>
                <w:lang w:eastAsia="es-CO"/>
              </w:rPr>
            </w:pPr>
            <w:r w:rsidRPr="00630A9F">
              <w:rPr>
                <w:rFonts w:ascii="Arial" w:eastAsia="Times New Roman" w:hAnsi="Arial" w:cs="Arial"/>
                <w:kern w:val="24"/>
                <w:sz w:val="20"/>
                <w:szCs w:val="20"/>
                <w:lang w:eastAsia="es-CO"/>
              </w:rPr>
              <w:t>24</w:t>
            </w:r>
          </w:p>
        </w:tc>
      </w:tr>
    </w:tbl>
    <w:p w14:paraId="51961FFE" w14:textId="77777777" w:rsidR="00D00957" w:rsidRPr="00630A9F" w:rsidRDefault="00D00957" w:rsidP="00D00957">
      <w:pPr>
        <w:ind w:left="708" w:hanging="708"/>
        <w:jc w:val="both"/>
        <w:rPr>
          <w:rFonts w:ascii="Arial" w:hAnsi="Arial" w:cs="Arial"/>
          <w:sz w:val="20"/>
          <w:szCs w:val="20"/>
          <w:lang w:eastAsia="es-ES"/>
        </w:rPr>
      </w:pPr>
    </w:p>
    <w:p w14:paraId="07562519" w14:textId="77777777" w:rsidR="00D00957" w:rsidRPr="00630A9F" w:rsidRDefault="00D00957" w:rsidP="00D00957">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Adicional a la gestión de la convivencia, el orden y la activación de rutas de los organismos de seguridad, el equipo de gestores de TransMilenio, permite atender las situaciones generadas por el aumento de protestas sociales y vandalismo en la ciudad que desde el 2021 por el denominado mediáticamente “Estallido Social”  se desarrollan de manera más constante, terminan por incidir en el servicio público de transporte terrestre automotor, en la medida que la entidad con mayor cobertura física de la Alcaldía en todo el territorio es el sistema TransMilenio,  y por ende en la mayoría de oportunidades termina con afectación ya sea el componente troncal o zonal.</w:t>
      </w:r>
    </w:p>
    <w:p w14:paraId="400F31BC" w14:textId="0D7C0F94" w:rsidR="000974E8" w:rsidRPr="00630A9F" w:rsidRDefault="000974E8" w:rsidP="000974E8">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 xml:space="preserve">Así, es crucial la implementación, fortalecimiento y mantenimiento de un equipo administrativo y operativo de apoyo, que permita continuar con la mitigación de riesgos, la sana convivencia y la mediación con la ciudadanía, que aporten a la operación con criterios de eficacia y eficiencia, al igual que a los estándares de seguridad señalados por TRANSMILENIO S.A. </w:t>
      </w:r>
    </w:p>
    <w:p w14:paraId="21F3BE3C" w14:textId="77777777" w:rsidR="000974E8" w:rsidRPr="00630A9F" w:rsidRDefault="000974E8" w:rsidP="000974E8">
      <w:pPr>
        <w:jc w:val="both"/>
        <w:rPr>
          <w:rFonts w:ascii="Arial" w:hAnsi="Arial" w:cs="Arial"/>
          <w:sz w:val="20"/>
          <w:szCs w:val="20"/>
          <w:lang w:eastAsia="es-ES"/>
        </w:rPr>
      </w:pPr>
      <w:r w:rsidRPr="00630A9F">
        <w:rPr>
          <w:rFonts w:ascii="Arial" w:eastAsia="Times New Roman" w:hAnsi="Arial" w:cs="Arial"/>
          <w:sz w:val="20"/>
          <w:szCs w:val="20"/>
          <w:lang w:eastAsia="es-CO"/>
        </w:rPr>
        <w:t xml:space="preserve">Por lo tanto, con el fin de realizar la función anteriormente descrita y en desarrollo de un plan integral de intervención en materia de convivencia y seguridad en el sistema de transporte masivo, se definió la necesidad de contar con un equipo de apoyo dirigido y administrado por TRANSMILENIO S.A., configurando así un valor agregado para garantizar resultados del equipo de gestores. </w:t>
      </w:r>
    </w:p>
    <w:p w14:paraId="1ED5BB79" w14:textId="6AC47B99" w:rsidR="000974E8" w:rsidRPr="00630A9F" w:rsidRDefault="000974E8" w:rsidP="000974E8">
      <w:pPr>
        <w:jc w:val="both"/>
        <w:rPr>
          <w:rFonts w:ascii="Arial" w:eastAsia="Times New Roman" w:hAnsi="Arial" w:cs="Arial"/>
          <w:sz w:val="20"/>
          <w:szCs w:val="20"/>
          <w:lang w:eastAsia="es-CO"/>
        </w:rPr>
      </w:pPr>
      <w:r w:rsidRPr="00630A9F">
        <w:rPr>
          <w:rFonts w:ascii="Arial" w:eastAsia="Times New Roman" w:hAnsi="Arial" w:cs="Arial"/>
          <w:sz w:val="20"/>
          <w:szCs w:val="20"/>
          <w:lang w:eastAsia="es-CO"/>
        </w:rPr>
        <w:t xml:space="preserve">Es de resaltar que, </w:t>
      </w:r>
      <w:r w:rsidRPr="00630A9F">
        <w:rPr>
          <w:rFonts w:ascii="Arial" w:hAnsi="Arial" w:cs="Arial"/>
          <w:sz w:val="20"/>
          <w:szCs w:val="20"/>
          <w:lang w:eastAsia="es-ES"/>
        </w:rPr>
        <w:t>el propósito de estos contratos es que los contratistas ejecuten las obligaciones encomendadas de manera autónoma e independiente sin ningún tipo de subordinación, por lo que se estructura este</w:t>
      </w:r>
      <w:r w:rsidRPr="00630A9F">
        <w:rPr>
          <w:rFonts w:ascii="Arial" w:eastAsia="Times New Roman" w:hAnsi="Arial" w:cs="Arial"/>
          <w:sz w:val="20"/>
          <w:szCs w:val="20"/>
          <w:lang w:eastAsia="es-CO"/>
        </w:rPr>
        <w:t xml:space="preserve"> equipo de manera temporal </w:t>
      </w:r>
      <w:r w:rsidR="00081136" w:rsidRPr="00630A9F">
        <w:rPr>
          <w:rFonts w:ascii="Arial" w:eastAsia="Times New Roman" w:hAnsi="Arial" w:cs="Arial"/>
          <w:sz w:val="20"/>
          <w:szCs w:val="20"/>
          <w:lang w:eastAsia="es-CO"/>
        </w:rPr>
        <w:t xml:space="preserve">para </w:t>
      </w:r>
      <w:r w:rsidRPr="00630A9F">
        <w:rPr>
          <w:rFonts w:ascii="Arial" w:eastAsia="Times New Roman" w:hAnsi="Arial" w:cs="Arial"/>
          <w:sz w:val="20"/>
          <w:szCs w:val="20"/>
          <w:lang w:eastAsia="es-CO"/>
        </w:rPr>
        <w:t xml:space="preserve">generar acciones de orden, medicación, orientación, información y acompañamiento de y a los usuarios, para minimizar los conflictos, riñas, enfrentamientos y factores de oportunidad que terminan por favorecer a los delincuentes, especialmente para el hurto en el sistema. </w:t>
      </w:r>
    </w:p>
    <w:p w14:paraId="0885C2DD" w14:textId="77777777" w:rsidR="000974E8" w:rsidRPr="00630A9F" w:rsidRDefault="000974E8" w:rsidP="000974E8">
      <w:pPr>
        <w:jc w:val="both"/>
        <w:rPr>
          <w:rFonts w:ascii="Arial" w:hAnsi="Arial" w:cs="Arial"/>
          <w:sz w:val="20"/>
          <w:szCs w:val="20"/>
          <w:lang w:eastAsia="es-ES"/>
        </w:rPr>
      </w:pPr>
      <w:r w:rsidRPr="00630A9F">
        <w:rPr>
          <w:rFonts w:ascii="Arial" w:eastAsia="Times New Roman" w:hAnsi="Arial" w:cs="Arial"/>
          <w:sz w:val="20"/>
          <w:szCs w:val="20"/>
          <w:lang w:eastAsia="es-CO"/>
        </w:rPr>
        <w:t>Tener este equipo, permitirá aumentar la capacidad operativa de TRANSMILENIO S.A.  Permitiendo la articulación directa con otros grupos internos y externos que tengan relación con el sistema TransMilenio y que activen rutas de atención en casos de injurias por vía de hecho, acoso, hurtos, lesiones o casos en general que puedan activarse según necesidades de los usuarios.</w:t>
      </w:r>
    </w:p>
    <w:p w14:paraId="0E914AB7" w14:textId="77777777" w:rsidR="000974E8" w:rsidRPr="00630A9F" w:rsidRDefault="000974E8" w:rsidP="000974E8">
      <w:pPr>
        <w:jc w:val="both"/>
        <w:rPr>
          <w:rFonts w:ascii="Arial" w:hAnsi="Arial" w:cs="Arial"/>
          <w:sz w:val="20"/>
          <w:szCs w:val="20"/>
          <w:lang w:eastAsia="es-ES"/>
        </w:rPr>
      </w:pPr>
      <w:r w:rsidRPr="00630A9F">
        <w:rPr>
          <w:rFonts w:ascii="Arial" w:hAnsi="Arial" w:cs="Arial"/>
          <w:sz w:val="20"/>
          <w:szCs w:val="20"/>
          <w:lang w:eastAsia="es-ES"/>
        </w:rPr>
        <w:t>Es importante destacar que la cobertura de atención  con este tipo de rol en el sistema es relevante; para demostrarlo, podría compararse el tamaño del sistema, en relación con el número de usuarios en un día, con el total de la población de 29 de las principales capitales del país, teniendo que TransMilenio alberga cada día 11 veces más personas que Riohacha, 4 veces más que Valledupar y 2 veces más que Cartagena:</w:t>
      </w:r>
    </w:p>
    <w:tbl>
      <w:tblPr>
        <w:tblW w:w="2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3"/>
        <w:gridCol w:w="1200"/>
      </w:tblGrid>
      <w:tr w:rsidR="00242DE9" w:rsidRPr="00630A9F" w14:paraId="09C0ABA6" w14:textId="77777777" w:rsidTr="00397734">
        <w:trPr>
          <w:trHeight w:val="315"/>
          <w:jc w:val="center"/>
        </w:trPr>
        <w:tc>
          <w:tcPr>
            <w:tcW w:w="1683" w:type="dxa"/>
            <w:shd w:val="clear" w:color="auto" w:fill="auto"/>
            <w:noWrap/>
            <w:vAlign w:val="bottom"/>
            <w:hideMark/>
          </w:tcPr>
          <w:p w14:paraId="76EC0B52"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Ciudad</w:t>
            </w:r>
          </w:p>
        </w:tc>
        <w:tc>
          <w:tcPr>
            <w:tcW w:w="1200" w:type="dxa"/>
            <w:shd w:val="clear" w:color="auto" w:fill="auto"/>
            <w:noWrap/>
            <w:vAlign w:val="bottom"/>
            <w:hideMark/>
          </w:tcPr>
          <w:p w14:paraId="587B3582"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Población</w:t>
            </w:r>
          </w:p>
        </w:tc>
      </w:tr>
      <w:tr w:rsidR="00242DE9" w:rsidRPr="00630A9F" w14:paraId="2E0AAC55" w14:textId="77777777" w:rsidTr="00397734">
        <w:trPr>
          <w:trHeight w:val="315"/>
          <w:jc w:val="center"/>
        </w:trPr>
        <w:tc>
          <w:tcPr>
            <w:tcW w:w="1683" w:type="dxa"/>
            <w:shd w:val="clear" w:color="auto" w:fill="auto"/>
            <w:noWrap/>
            <w:vAlign w:val="bottom"/>
            <w:hideMark/>
          </w:tcPr>
          <w:p w14:paraId="3F85B69A"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Barranquilla</w:t>
            </w:r>
          </w:p>
        </w:tc>
        <w:tc>
          <w:tcPr>
            <w:tcW w:w="1200" w:type="dxa"/>
            <w:shd w:val="clear" w:color="auto" w:fill="auto"/>
            <w:vAlign w:val="center"/>
            <w:hideMark/>
          </w:tcPr>
          <w:p w14:paraId="07BB0DBC"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1 312 473</w:t>
            </w:r>
          </w:p>
        </w:tc>
      </w:tr>
      <w:tr w:rsidR="00242DE9" w:rsidRPr="00630A9F" w14:paraId="13BCAC64" w14:textId="77777777" w:rsidTr="00397734">
        <w:trPr>
          <w:trHeight w:val="315"/>
          <w:jc w:val="center"/>
        </w:trPr>
        <w:tc>
          <w:tcPr>
            <w:tcW w:w="1683" w:type="dxa"/>
            <w:shd w:val="clear" w:color="auto" w:fill="auto"/>
            <w:noWrap/>
            <w:vAlign w:val="bottom"/>
            <w:hideMark/>
          </w:tcPr>
          <w:p w14:paraId="6A81F3D8"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lastRenderedPageBreak/>
              <w:t>Cartagena</w:t>
            </w:r>
          </w:p>
        </w:tc>
        <w:tc>
          <w:tcPr>
            <w:tcW w:w="1200" w:type="dxa"/>
            <w:shd w:val="clear" w:color="auto" w:fill="auto"/>
            <w:vAlign w:val="center"/>
            <w:hideMark/>
          </w:tcPr>
          <w:p w14:paraId="1674A3CD"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1 055 035</w:t>
            </w:r>
          </w:p>
        </w:tc>
      </w:tr>
      <w:tr w:rsidR="00242DE9" w:rsidRPr="00630A9F" w14:paraId="6A02BBE4" w14:textId="77777777" w:rsidTr="00397734">
        <w:trPr>
          <w:trHeight w:val="315"/>
          <w:jc w:val="center"/>
        </w:trPr>
        <w:tc>
          <w:tcPr>
            <w:tcW w:w="1683" w:type="dxa"/>
            <w:shd w:val="clear" w:color="auto" w:fill="auto"/>
            <w:noWrap/>
            <w:vAlign w:val="bottom"/>
            <w:hideMark/>
          </w:tcPr>
          <w:p w14:paraId="482E45A7"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Soacha</w:t>
            </w:r>
          </w:p>
        </w:tc>
        <w:tc>
          <w:tcPr>
            <w:tcW w:w="1200" w:type="dxa"/>
            <w:shd w:val="clear" w:color="auto" w:fill="auto"/>
            <w:vAlign w:val="center"/>
            <w:hideMark/>
          </w:tcPr>
          <w:p w14:paraId="323302E4"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808 288</w:t>
            </w:r>
          </w:p>
        </w:tc>
      </w:tr>
      <w:tr w:rsidR="00242DE9" w:rsidRPr="00630A9F" w14:paraId="3E19F570" w14:textId="77777777" w:rsidTr="00397734">
        <w:trPr>
          <w:trHeight w:val="315"/>
          <w:jc w:val="center"/>
        </w:trPr>
        <w:tc>
          <w:tcPr>
            <w:tcW w:w="1683" w:type="dxa"/>
            <w:shd w:val="clear" w:color="auto" w:fill="auto"/>
            <w:noWrap/>
            <w:vAlign w:val="bottom"/>
            <w:hideMark/>
          </w:tcPr>
          <w:p w14:paraId="05EF1C95"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Cúcuta</w:t>
            </w:r>
          </w:p>
        </w:tc>
        <w:tc>
          <w:tcPr>
            <w:tcW w:w="1200" w:type="dxa"/>
            <w:shd w:val="clear" w:color="auto" w:fill="auto"/>
            <w:vAlign w:val="center"/>
            <w:hideMark/>
          </w:tcPr>
          <w:p w14:paraId="4128322E"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791 986</w:t>
            </w:r>
          </w:p>
        </w:tc>
      </w:tr>
      <w:tr w:rsidR="00242DE9" w:rsidRPr="00630A9F" w14:paraId="49D9D13B" w14:textId="77777777" w:rsidTr="00397734">
        <w:trPr>
          <w:trHeight w:val="315"/>
          <w:jc w:val="center"/>
        </w:trPr>
        <w:tc>
          <w:tcPr>
            <w:tcW w:w="1683" w:type="dxa"/>
            <w:shd w:val="clear" w:color="auto" w:fill="auto"/>
            <w:noWrap/>
            <w:vAlign w:val="bottom"/>
            <w:hideMark/>
          </w:tcPr>
          <w:p w14:paraId="04E9A4A8"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Soledad</w:t>
            </w:r>
          </w:p>
        </w:tc>
        <w:tc>
          <w:tcPr>
            <w:tcW w:w="1200" w:type="dxa"/>
            <w:shd w:val="clear" w:color="auto" w:fill="auto"/>
            <w:vAlign w:val="center"/>
            <w:hideMark/>
          </w:tcPr>
          <w:p w14:paraId="125E61C7"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685 106</w:t>
            </w:r>
          </w:p>
        </w:tc>
      </w:tr>
      <w:tr w:rsidR="00242DE9" w:rsidRPr="00630A9F" w14:paraId="287F6895" w14:textId="77777777" w:rsidTr="00397734">
        <w:trPr>
          <w:trHeight w:val="315"/>
          <w:jc w:val="center"/>
        </w:trPr>
        <w:tc>
          <w:tcPr>
            <w:tcW w:w="1683" w:type="dxa"/>
            <w:shd w:val="clear" w:color="auto" w:fill="auto"/>
            <w:noWrap/>
            <w:vAlign w:val="bottom"/>
            <w:hideMark/>
          </w:tcPr>
          <w:p w14:paraId="443C9847"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Bucaramanga</w:t>
            </w:r>
          </w:p>
        </w:tc>
        <w:tc>
          <w:tcPr>
            <w:tcW w:w="1200" w:type="dxa"/>
            <w:shd w:val="clear" w:color="auto" w:fill="auto"/>
            <w:vAlign w:val="center"/>
            <w:hideMark/>
          </w:tcPr>
          <w:p w14:paraId="63AABF72"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618 967</w:t>
            </w:r>
          </w:p>
        </w:tc>
      </w:tr>
      <w:tr w:rsidR="00242DE9" w:rsidRPr="00630A9F" w14:paraId="4754FB4B" w14:textId="77777777" w:rsidTr="00397734">
        <w:trPr>
          <w:trHeight w:val="315"/>
          <w:jc w:val="center"/>
        </w:trPr>
        <w:tc>
          <w:tcPr>
            <w:tcW w:w="1683" w:type="dxa"/>
            <w:shd w:val="clear" w:color="auto" w:fill="auto"/>
            <w:noWrap/>
            <w:vAlign w:val="bottom"/>
            <w:hideMark/>
          </w:tcPr>
          <w:p w14:paraId="3ADBF2BF"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Bello</w:t>
            </w:r>
          </w:p>
        </w:tc>
        <w:tc>
          <w:tcPr>
            <w:tcW w:w="1200" w:type="dxa"/>
            <w:shd w:val="clear" w:color="auto" w:fill="auto"/>
            <w:vAlign w:val="center"/>
            <w:hideMark/>
          </w:tcPr>
          <w:p w14:paraId="22FC6254"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569 488</w:t>
            </w:r>
          </w:p>
        </w:tc>
      </w:tr>
      <w:tr w:rsidR="00242DE9" w:rsidRPr="00630A9F" w14:paraId="61038E9F" w14:textId="77777777" w:rsidTr="00397734">
        <w:trPr>
          <w:trHeight w:val="315"/>
          <w:jc w:val="center"/>
        </w:trPr>
        <w:tc>
          <w:tcPr>
            <w:tcW w:w="1683" w:type="dxa"/>
            <w:shd w:val="clear" w:color="auto" w:fill="auto"/>
            <w:noWrap/>
            <w:vAlign w:val="bottom"/>
            <w:hideMark/>
          </w:tcPr>
          <w:p w14:paraId="223950BA"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Villavicencio</w:t>
            </w:r>
          </w:p>
        </w:tc>
        <w:tc>
          <w:tcPr>
            <w:tcW w:w="1200" w:type="dxa"/>
            <w:shd w:val="clear" w:color="auto" w:fill="auto"/>
            <w:vAlign w:val="center"/>
            <w:hideMark/>
          </w:tcPr>
          <w:p w14:paraId="0BDAB94E"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554 173</w:t>
            </w:r>
          </w:p>
        </w:tc>
      </w:tr>
      <w:tr w:rsidR="00242DE9" w:rsidRPr="00630A9F" w14:paraId="7D871C15" w14:textId="77777777" w:rsidTr="00397734">
        <w:trPr>
          <w:trHeight w:val="315"/>
          <w:jc w:val="center"/>
        </w:trPr>
        <w:tc>
          <w:tcPr>
            <w:tcW w:w="1683" w:type="dxa"/>
            <w:shd w:val="clear" w:color="auto" w:fill="auto"/>
            <w:noWrap/>
            <w:vAlign w:val="bottom"/>
            <w:hideMark/>
          </w:tcPr>
          <w:p w14:paraId="608346D2"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Santa Marta</w:t>
            </w:r>
          </w:p>
        </w:tc>
        <w:tc>
          <w:tcPr>
            <w:tcW w:w="1200" w:type="dxa"/>
            <w:shd w:val="clear" w:color="auto" w:fill="auto"/>
            <w:vAlign w:val="center"/>
            <w:hideMark/>
          </w:tcPr>
          <w:p w14:paraId="2740D70F"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552 391</w:t>
            </w:r>
          </w:p>
        </w:tc>
      </w:tr>
      <w:tr w:rsidR="00242DE9" w:rsidRPr="00630A9F" w14:paraId="5262BF6C" w14:textId="77777777" w:rsidTr="00397734">
        <w:trPr>
          <w:trHeight w:val="315"/>
          <w:jc w:val="center"/>
        </w:trPr>
        <w:tc>
          <w:tcPr>
            <w:tcW w:w="1683" w:type="dxa"/>
            <w:shd w:val="clear" w:color="auto" w:fill="auto"/>
            <w:noWrap/>
            <w:vAlign w:val="bottom"/>
            <w:hideMark/>
          </w:tcPr>
          <w:p w14:paraId="434D5654"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Valledupar</w:t>
            </w:r>
          </w:p>
        </w:tc>
        <w:tc>
          <w:tcPr>
            <w:tcW w:w="1200" w:type="dxa"/>
            <w:shd w:val="clear" w:color="auto" w:fill="auto"/>
            <w:vAlign w:val="center"/>
            <w:hideMark/>
          </w:tcPr>
          <w:p w14:paraId="08F5A25F"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552 048</w:t>
            </w:r>
          </w:p>
        </w:tc>
      </w:tr>
      <w:tr w:rsidR="00242DE9" w:rsidRPr="00630A9F" w14:paraId="2667A8F4" w14:textId="77777777" w:rsidTr="00397734">
        <w:trPr>
          <w:trHeight w:val="315"/>
          <w:jc w:val="center"/>
        </w:trPr>
        <w:tc>
          <w:tcPr>
            <w:tcW w:w="1683" w:type="dxa"/>
            <w:shd w:val="clear" w:color="auto" w:fill="auto"/>
            <w:noWrap/>
            <w:vAlign w:val="bottom"/>
            <w:hideMark/>
          </w:tcPr>
          <w:p w14:paraId="315672D1"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Ibagué</w:t>
            </w:r>
          </w:p>
        </w:tc>
        <w:tc>
          <w:tcPr>
            <w:tcW w:w="1200" w:type="dxa"/>
            <w:shd w:val="clear" w:color="auto" w:fill="auto"/>
            <w:vAlign w:val="center"/>
            <w:hideMark/>
          </w:tcPr>
          <w:p w14:paraId="5C7F9AEF"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543 949</w:t>
            </w:r>
          </w:p>
        </w:tc>
      </w:tr>
      <w:tr w:rsidR="00242DE9" w:rsidRPr="00630A9F" w14:paraId="3D997C40" w14:textId="77777777" w:rsidTr="00397734">
        <w:trPr>
          <w:trHeight w:val="315"/>
          <w:jc w:val="center"/>
        </w:trPr>
        <w:tc>
          <w:tcPr>
            <w:tcW w:w="1683" w:type="dxa"/>
            <w:shd w:val="clear" w:color="auto" w:fill="auto"/>
            <w:noWrap/>
            <w:vAlign w:val="bottom"/>
            <w:hideMark/>
          </w:tcPr>
          <w:p w14:paraId="71C96238"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Montería</w:t>
            </w:r>
          </w:p>
        </w:tc>
        <w:tc>
          <w:tcPr>
            <w:tcW w:w="1200" w:type="dxa"/>
            <w:shd w:val="clear" w:color="auto" w:fill="auto"/>
            <w:vAlign w:val="center"/>
            <w:hideMark/>
          </w:tcPr>
          <w:p w14:paraId="55C9E66B"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512 994</w:t>
            </w:r>
          </w:p>
        </w:tc>
      </w:tr>
      <w:tr w:rsidR="00242DE9" w:rsidRPr="00630A9F" w14:paraId="5424DE61" w14:textId="77777777" w:rsidTr="00397734">
        <w:trPr>
          <w:trHeight w:val="315"/>
          <w:jc w:val="center"/>
        </w:trPr>
        <w:tc>
          <w:tcPr>
            <w:tcW w:w="1683" w:type="dxa"/>
            <w:shd w:val="clear" w:color="auto" w:fill="auto"/>
            <w:noWrap/>
            <w:vAlign w:val="bottom"/>
            <w:hideMark/>
          </w:tcPr>
          <w:p w14:paraId="444073DF"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Pereira</w:t>
            </w:r>
          </w:p>
        </w:tc>
        <w:tc>
          <w:tcPr>
            <w:tcW w:w="1200" w:type="dxa"/>
            <w:shd w:val="clear" w:color="auto" w:fill="auto"/>
            <w:vAlign w:val="center"/>
            <w:hideMark/>
          </w:tcPr>
          <w:p w14:paraId="77AA1CEE"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485 373</w:t>
            </w:r>
          </w:p>
        </w:tc>
      </w:tr>
      <w:tr w:rsidR="00242DE9" w:rsidRPr="00630A9F" w14:paraId="58F95596" w14:textId="77777777" w:rsidTr="00397734">
        <w:trPr>
          <w:trHeight w:val="315"/>
          <w:jc w:val="center"/>
        </w:trPr>
        <w:tc>
          <w:tcPr>
            <w:tcW w:w="1683" w:type="dxa"/>
            <w:shd w:val="clear" w:color="auto" w:fill="auto"/>
            <w:noWrap/>
            <w:vAlign w:val="bottom"/>
            <w:hideMark/>
          </w:tcPr>
          <w:p w14:paraId="25741C43"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Manizales</w:t>
            </w:r>
          </w:p>
        </w:tc>
        <w:tc>
          <w:tcPr>
            <w:tcW w:w="1200" w:type="dxa"/>
            <w:shd w:val="clear" w:color="auto" w:fill="auto"/>
            <w:vAlign w:val="center"/>
            <w:hideMark/>
          </w:tcPr>
          <w:p w14:paraId="726CF4D4"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454 077</w:t>
            </w:r>
          </w:p>
        </w:tc>
      </w:tr>
      <w:tr w:rsidR="00242DE9" w:rsidRPr="00630A9F" w14:paraId="54945E75" w14:textId="77777777" w:rsidTr="00397734">
        <w:trPr>
          <w:trHeight w:val="315"/>
          <w:jc w:val="center"/>
        </w:trPr>
        <w:tc>
          <w:tcPr>
            <w:tcW w:w="1683" w:type="dxa"/>
            <w:shd w:val="clear" w:color="auto" w:fill="auto"/>
            <w:noWrap/>
            <w:vAlign w:val="bottom"/>
            <w:hideMark/>
          </w:tcPr>
          <w:p w14:paraId="70553CF9"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Pasto</w:t>
            </w:r>
          </w:p>
        </w:tc>
        <w:tc>
          <w:tcPr>
            <w:tcW w:w="1200" w:type="dxa"/>
            <w:shd w:val="clear" w:color="auto" w:fill="auto"/>
            <w:vAlign w:val="center"/>
            <w:hideMark/>
          </w:tcPr>
          <w:p w14:paraId="1111025D"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393 009</w:t>
            </w:r>
          </w:p>
        </w:tc>
      </w:tr>
      <w:tr w:rsidR="00242DE9" w:rsidRPr="00630A9F" w14:paraId="1CED6928" w14:textId="77777777" w:rsidTr="00397734">
        <w:trPr>
          <w:trHeight w:val="315"/>
          <w:jc w:val="center"/>
        </w:trPr>
        <w:tc>
          <w:tcPr>
            <w:tcW w:w="1683" w:type="dxa"/>
            <w:shd w:val="clear" w:color="auto" w:fill="auto"/>
            <w:noWrap/>
            <w:vAlign w:val="bottom"/>
            <w:hideMark/>
          </w:tcPr>
          <w:p w14:paraId="5AF8A2F1"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Neiva</w:t>
            </w:r>
          </w:p>
        </w:tc>
        <w:tc>
          <w:tcPr>
            <w:tcW w:w="1200" w:type="dxa"/>
            <w:shd w:val="clear" w:color="auto" w:fill="auto"/>
            <w:vAlign w:val="center"/>
            <w:hideMark/>
          </w:tcPr>
          <w:p w14:paraId="0F8FDBBC"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370 318</w:t>
            </w:r>
          </w:p>
        </w:tc>
      </w:tr>
      <w:tr w:rsidR="00242DE9" w:rsidRPr="00630A9F" w14:paraId="03319644" w14:textId="77777777" w:rsidTr="00397734">
        <w:trPr>
          <w:trHeight w:val="315"/>
          <w:jc w:val="center"/>
        </w:trPr>
        <w:tc>
          <w:tcPr>
            <w:tcW w:w="1683" w:type="dxa"/>
            <w:shd w:val="clear" w:color="auto" w:fill="auto"/>
            <w:noWrap/>
            <w:vAlign w:val="bottom"/>
            <w:hideMark/>
          </w:tcPr>
          <w:p w14:paraId="5AE7DD4D"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Palmira</w:t>
            </w:r>
          </w:p>
        </w:tc>
        <w:tc>
          <w:tcPr>
            <w:tcW w:w="1200" w:type="dxa"/>
            <w:shd w:val="clear" w:color="auto" w:fill="auto"/>
            <w:vAlign w:val="center"/>
            <w:hideMark/>
          </w:tcPr>
          <w:p w14:paraId="0C21AE8A"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358 806</w:t>
            </w:r>
          </w:p>
        </w:tc>
      </w:tr>
      <w:tr w:rsidR="00242DE9" w:rsidRPr="00630A9F" w14:paraId="2ECD8500" w14:textId="77777777" w:rsidTr="00397734">
        <w:trPr>
          <w:trHeight w:val="315"/>
          <w:jc w:val="center"/>
        </w:trPr>
        <w:tc>
          <w:tcPr>
            <w:tcW w:w="1683" w:type="dxa"/>
            <w:shd w:val="clear" w:color="auto" w:fill="auto"/>
            <w:noWrap/>
            <w:vAlign w:val="bottom"/>
            <w:hideMark/>
          </w:tcPr>
          <w:p w14:paraId="205E4FAD"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Popayán</w:t>
            </w:r>
          </w:p>
        </w:tc>
        <w:tc>
          <w:tcPr>
            <w:tcW w:w="1200" w:type="dxa"/>
            <w:shd w:val="clear" w:color="auto" w:fill="auto"/>
            <w:vAlign w:val="center"/>
            <w:hideMark/>
          </w:tcPr>
          <w:p w14:paraId="5D235054"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330 750</w:t>
            </w:r>
          </w:p>
        </w:tc>
      </w:tr>
      <w:tr w:rsidR="00242DE9" w:rsidRPr="00630A9F" w14:paraId="27F441F3" w14:textId="77777777" w:rsidTr="00397734">
        <w:trPr>
          <w:trHeight w:val="315"/>
          <w:jc w:val="center"/>
        </w:trPr>
        <w:tc>
          <w:tcPr>
            <w:tcW w:w="1683" w:type="dxa"/>
            <w:shd w:val="clear" w:color="auto" w:fill="auto"/>
            <w:noWrap/>
            <w:vAlign w:val="bottom"/>
            <w:hideMark/>
          </w:tcPr>
          <w:p w14:paraId="1D742CB7"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Buenaventura</w:t>
            </w:r>
          </w:p>
        </w:tc>
        <w:tc>
          <w:tcPr>
            <w:tcW w:w="1200" w:type="dxa"/>
            <w:shd w:val="clear" w:color="auto" w:fill="auto"/>
            <w:vAlign w:val="center"/>
            <w:hideMark/>
          </w:tcPr>
          <w:p w14:paraId="0CE4288C"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315 743</w:t>
            </w:r>
          </w:p>
        </w:tc>
      </w:tr>
      <w:tr w:rsidR="00242DE9" w:rsidRPr="00630A9F" w14:paraId="387C0AB6" w14:textId="77777777" w:rsidTr="00397734">
        <w:trPr>
          <w:trHeight w:val="315"/>
          <w:jc w:val="center"/>
        </w:trPr>
        <w:tc>
          <w:tcPr>
            <w:tcW w:w="1683" w:type="dxa"/>
            <w:shd w:val="clear" w:color="auto" w:fill="auto"/>
            <w:noWrap/>
            <w:vAlign w:val="bottom"/>
            <w:hideMark/>
          </w:tcPr>
          <w:p w14:paraId="6092DEDE"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Floridablanca</w:t>
            </w:r>
          </w:p>
        </w:tc>
        <w:tc>
          <w:tcPr>
            <w:tcW w:w="1200" w:type="dxa"/>
            <w:shd w:val="clear" w:color="auto" w:fill="auto"/>
            <w:vAlign w:val="center"/>
            <w:hideMark/>
          </w:tcPr>
          <w:p w14:paraId="7D7CD172"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313 745</w:t>
            </w:r>
          </w:p>
        </w:tc>
      </w:tr>
      <w:tr w:rsidR="00242DE9" w:rsidRPr="00630A9F" w14:paraId="3556F87A" w14:textId="77777777" w:rsidTr="00397734">
        <w:trPr>
          <w:trHeight w:val="315"/>
          <w:jc w:val="center"/>
        </w:trPr>
        <w:tc>
          <w:tcPr>
            <w:tcW w:w="1683" w:type="dxa"/>
            <w:shd w:val="clear" w:color="auto" w:fill="auto"/>
            <w:noWrap/>
            <w:vAlign w:val="bottom"/>
            <w:hideMark/>
          </w:tcPr>
          <w:p w14:paraId="09B3AB2F"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Armenia</w:t>
            </w:r>
          </w:p>
        </w:tc>
        <w:tc>
          <w:tcPr>
            <w:tcW w:w="1200" w:type="dxa"/>
            <w:shd w:val="clear" w:color="auto" w:fill="auto"/>
            <w:vAlign w:val="center"/>
            <w:hideMark/>
          </w:tcPr>
          <w:p w14:paraId="4CBACCFE"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312 551</w:t>
            </w:r>
          </w:p>
        </w:tc>
      </w:tr>
      <w:tr w:rsidR="00242DE9" w:rsidRPr="00630A9F" w14:paraId="6B4CFD43" w14:textId="77777777" w:rsidTr="00397734">
        <w:trPr>
          <w:trHeight w:val="315"/>
          <w:jc w:val="center"/>
        </w:trPr>
        <w:tc>
          <w:tcPr>
            <w:tcW w:w="1683" w:type="dxa"/>
            <w:shd w:val="clear" w:color="auto" w:fill="auto"/>
            <w:noWrap/>
            <w:vAlign w:val="bottom"/>
            <w:hideMark/>
          </w:tcPr>
          <w:p w14:paraId="64872FBE"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Sincelejo</w:t>
            </w:r>
          </w:p>
        </w:tc>
        <w:tc>
          <w:tcPr>
            <w:tcW w:w="1200" w:type="dxa"/>
            <w:shd w:val="clear" w:color="auto" w:fill="auto"/>
            <w:vAlign w:val="center"/>
            <w:hideMark/>
          </w:tcPr>
          <w:p w14:paraId="313F7A8B"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301 126</w:t>
            </w:r>
          </w:p>
        </w:tc>
      </w:tr>
      <w:tr w:rsidR="00242DE9" w:rsidRPr="00630A9F" w14:paraId="5E9D74D6" w14:textId="77777777" w:rsidTr="00397734">
        <w:trPr>
          <w:trHeight w:val="315"/>
          <w:jc w:val="center"/>
        </w:trPr>
        <w:tc>
          <w:tcPr>
            <w:tcW w:w="1683" w:type="dxa"/>
            <w:shd w:val="clear" w:color="auto" w:fill="auto"/>
            <w:noWrap/>
            <w:vAlign w:val="bottom"/>
            <w:hideMark/>
          </w:tcPr>
          <w:p w14:paraId="039CDA38"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Itagüí</w:t>
            </w:r>
          </w:p>
        </w:tc>
        <w:tc>
          <w:tcPr>
            <w:tcW w:w="1200" w:type="dxa"/>
            <w:shd w:val="clear" w:color="auto" w:fill="auto"/>
            <w:vAlign w:val="center"/>
            <w:hideMark/>
          </w:tcPr>
          <w:p w14:paraId="336C58F5"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299 098</w:t>
            </w:r>
          </w:p>
        </w:tc>
      </w:tr>
      <w:tr w:rsidR="00242DE9" w:rsidRPr="00630A9F" w14:paraId="3B9A01AE" w14:textId="77777777" w:rsidTr="00397734">
        <w:trPr>
          <w:trHeight w:val="315"/>
          <w:jc w:val="center"/>
        </w:trPr>
        <w:tc>
          <w:tcPr>
            <w:tcW w:w="1683" w:type="dxa"/>
            <w:shd w:val="clear" w:color="auto" w:fill="auto"/>
            <w:noWrap/>
            <w:vAlign w:val="bottom"/>
            <w:hideMark/>
          </w:tcPr>
          <w:p w14:paraId="59981AAB"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Tumaco</w:t>
            </w:r>
          </w:p>
        </w:tc>
        <w:tc>
          <w:tcPr>
            <w:tcW w:w="1200" w:type="dxa"/>
            <w:shd w:val="clear" w:color="auto" w:fill="auto"/>
            <w:vAlign w:val="center"/>
            <w:hideMark/>
          </w:tcPr>
          <w:p w14:paraId="3B4405A9"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257 326</w:t>
            </w:r>
          </w:p>
        </w:tc>
      </w:tr>
      <w:tr w:rsidR="00242DE9" w:rsidRPr="00630A9F" w14:paraId="41F87C19" w14:textId="77777777" w:rsidTr="00397734">
        <w:trPr>
          <w:trHeight w:val="315"/>
          <w:jc w:val="center"/>
        </w:trPr>
        <w:tc>
          <w:tcPr>
            <w:tcW w:w="1683" w:type="dxa"/>
            <w:shd w:val="clear" w:color="auto" w:fill="auto"/>
            <w:noWrap/>
            <w:vAlign w:val="bottom"/>
            <w:hideMark/>
          </w:tcPr>
          <w:p w14:paraId="1E3F4F86"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Envigado</w:t>
            </w:r>
          </w:p>
        </w:tc>
        <w:tc>
          <w:tcPr>
            <w:tcW w:w="1200" w:type="dxa"/>
            <w:shd w:val="clear" w:color="auto" w:fill="auto"/>
            <w:vAlign w:val="center"/>
            <w:hideMark/>
          </w:tcPr>
          <w:p w14:paraId="7DDA7CF3"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249 800</w:t>
            </w:r>
          </w:p>
        </w:tc>
      </w:tr>
      <w:tr w:rsidR="00242DE9" w:rsidRPr="00630A9F" w14:paraId="7BE0F723" w14:textId="77777777" w:rsidTr="00397734">
        <w:trPr>
          <w:trHeight w:val="315"/>
          <w:jc w:val="center"/>
        </w:trPr>
        <w:tc>
          <w:tcPr>
            <w:tcW w:w="1683" w:type="dxa"/>
            <w:shd w:val="clear" w:color="auto" w:fill="auto"/>
            <w:noWrap/>
            <w:vAlign w:val="bottom"/>
            <w:hideMark/>
          </w:tcPr>
          <w:p w14:paraId="74BDB4CE"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Dosquebradas</w:t>
            </w:r>
          </w:p>
        </w:tc>
        <w:tc>
          <w:tcPr>
            <w:tcW w:w="1200" w:type="dxa"/>
            <w:shd w:val="clear" w:color="auto" w:fill="auto"/>
            <w:vAlign w:val="center"/>
            <w:hideMark/>
          </w:tcPr>
          <w:p w14:paraId="2CCE27FE"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227 696</w:t>
            </w:r>
          </w:p>
        </w:tc>
      </w:tr>
      <w:tr w:rsidR="00242DE9" w:rsidRPr="00630A9F" w14:paraId="35C0BBCE" w14:textId="77777777" w:rsidTr="00397734">
        <w:trPr>
          <w:trHeight w:val="315"/>
          <w:jc w:val="center"/>
        </w:trPr>
        <w:tc>
          <w:tcPr>
            <w:tcW w:w="1683" w:type="dxa"/>
            <w:shd w:val="clear" w:color="auto" w:fill="auto"/>
            <w:noWrap/>
            <w:vAlign w:val="bottom"/>
            <w:hideMark/>
          </w:tcPr>
          <w:p w14:paraId="0075FEF1"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Tuluá</w:t>
            </w:r>
          </w:p>
        </w:tc>
        <w:tc>
          <w:tcPr>
            <w:tcW w:w="1200" w:type="dxa"/>
            <w:shd w:val="clear" w:color="auto" w:fill="auto"/>
            <w:vAlign w:val="center"/>
            <w:hideMark/>
          </w:tcPr>
          <w:p w14:paraId="49C21587"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221 604</w:t>
            </w:r>
          </w:p>
        </w:tc>
      </w:tr>
      <w:tr w:rsidR="00242DE9" w:rsidRPr="00630A9F" w14:paraId="5EF1624D" w14:textId="77777777" w:rsidTr="00397734">
        <w:trPr>
          <w:trHeight w:val="315"/>
          <w:jc w:val="center"/>
        </w:trPr>
        <w:tc>
          <w:tcPr>
            <w:tcW w:w="1683" w:type="dxa"/>
            <w:shd w:val="clear" w:color="auto" w:fill="auto"/>
            <w:noWrap/>
            <w:vAlign w:val="bottom"/>
            <w:hideMark/>
          </w:tcPr>
          <w:p w14:paraId="3DF19205"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Barrancabermeja</w:t>
            </w:r>
          </w:p>
        </w:tc>
        <w:tc>
          <w:tcPr>
            <w:tcW w:w="1200" w:type="dxa"/>
            <w:shd w:val="clear" w:color="auto" w:fill="auto"/>
            <w:vAlign w:val="center"/>
            <w:hideMark/>
          </w:tcPr>
          <w:p w14:paraId="777BAEE4"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214 689</w:t>
            </w:r>
          </w:p>
        </w:tc>
      </w:tr>
      <w:tr w:rsidR="00311EEB" w:rsidRPr="00630A9F" w14:paraId="565BB45A" w14:textId="77777777" w:rsidTr="00397734">
        <w:trPr>
          <w:trHeight w:val="315"/>
          <w:jc w:val="center"/>
        </w:trPr>
        <w:tc>
          <w:tcPr>
            <w:tcW w:w="1683" w:type="dxa"/>
            <w:shd w:val="clear" w:color="auto" w:fill="auto"/>
            <w:noWrap/>
            <w:vAlign w:val="bottom"/>
            <w:hideMark/>
          </w:tcPr>
          <w:p w14:paraId="6D551F61" w14:textId="77777777" w:rsidR="000974E8" w:rsidRPr="00630A9F" w:rsidRDefault="000974E8" w:rsidP="00397734">
            <w:pPr>
              <w:spacing w:after="0" w:line="240" w:lineRule="auto"/>
              <w:rPr>
                <w:rFonts w:ascii="Arial" w:eastAsia="Times New Roman" w:hAnsi="Arial" w:cs="Arial"/>
                <w:sz w:val="20"/>
                <w:szCs w:val="20"/>
                <w:lang w:eastAsia="es-CO"/>
              </w:rPr>
            </w:pPr>
            <w:r w:rsidRPr="00630A9F">
              <w:rPr>
                <w:rFonts w:ascii="Arial" w:eastAsia="Times New Roman" w:hAnsi="Arial" w:cs="Arial"/>
                <w:sz w:val="20"/>
                <w:szCs w:val="20"/>
                <w:lang w:eastAsia="es-CO"/>
              </w:rPr>
              <w:t>Riohacha</w:t>
            </w:r>
          </w:p>
        </w:tc>
        <w:tc>
          <w:tcPr>
            <w:tcW w:w="1200" w:type="dxa"/>
            <w:shd w:val="clear" w:color="auto" w:fill="auto"/>
            <w:vAlign w:val="center"/>
            <w:hideMark/>
          </w:tcPr>
          <w:p w14:paraId="75A1AC4B" w14:textId="77777777" w:rsidR="000974E8" w:rsidRPr="00630A9F" w:rsidRDefault="000974E8" w:rsidP="00397734">
            <w:pPr>
              <w:spacing w:after="0" w:line="240" w:lineRule="auto"/>
              <w:jc w:val="center"/>
              <w:rPr>
                <w:rFonts w:ascii="Arial" w:eastAsia="Times New Roman" w:hAnsi="Arial" w:cs="Arial"/>
                <w:sz w:val="20"/>
                <w:szCs w:val="20"/>
                <w:lang w:eastAsia="es-CO"/>
              </w:rPr>
            </w:pPr>
            <w:r w:rsidRPr="00630A9F">
              <w:rPr>
                <w:rFonts w:ascii="Arial" w:eastAsia="Times New Roman" w:hAnsi="Arial" w:cs="Arial"/>
                <w:sz w:val="20"/>
                <w:szCs w:val="20"/>
                <w:lang w:eastAsia="es-CO"/>
              </w:rPr>
              <w:t>209 488</w:t>
            </w:r>
          </w:p>
        </w:tc>
      </w:tr>
    </w:tbl>
    <w:p w14:paraId="1722CB52" w14:textId="77777777" w:rsidR="000974E8" w:rsidRPr="00630A9F" w:rsidRDefault="000974E8" w:rsidP="000974E8">
      <w:pPr>
        <w:jc w:val="both"/>
        <w:rPr>
          <w:rFonts w:ascii="Arial" w:hAnsi="Arial" w:cs="Arial"/>
          <w:sz w:val="20"/>
          <w:szCs w:val="20"/>
          <w:lang w:eastAsia="es-ES"/>
        </w:rPr>
      </w:pPr>
    </w:p>
    <w:p w14:paraId="2CDECE79" w14:textId="77777777" w:rsidR="000974E8" w:rsidRPr="00630A9F" w:rsidRDefault="000974E8" w:rsidP="000974E8">
      <w:pPr>
        <w:jc w:val="both"/>
        <w:rPr>
          <w:rFonts w:ascii="Arial" w:hAnsi="Arial" w:cs="Arial"/>
          <w:sz w:val="20"/>
          <w:szCs w:val="20"/>
          <w:lang w:eastAsia="es-ES"/>
        </w:rPr>
      </w:pPr>
      <w:r w:rsidRPr="00630A9F">
        <w:rPr>
          <w:rFonts w:ascii="Arial" w:hAnsi="Arial" w:cs="Arial"/>
          <w:sz w:val="20"/>
          <w:szCs w:val="20"/>
          <w:lang w:eastAsia="es-ES"/>
        </w:rPr>
        <w:t>Atender a tal proporción de usuarios/ciudadanos requiere de un fortalecimiento de las unidades de orientación y abordaje, lastimosamente TRANSMILENIO S.A., no cuenta con personal suficiente que tenga conocimiento y experiencia en el desarrollo de esa actividad, por lo que se hace necesaria esta contratación directa.</w:t>
      </w:r>
    </w:p>
    <w:p w14:paraId="0631F0F7" w14:textId="0E736ABA" w:rsidR="00AE6A99" w:rsidRPr="00630A9F" w:rsidRDefault="00D00957" w:rsidP="00AE6A99">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A</w:t>
      </w:r>
      <w:r w:rsidR="00AE6A99" w:rsidRPr="00630A9F">
        <w:rPr>
          <w:rFonts w:ascii="Arial" w:eastAsia="ZTR1C.tmp" w:hAnsi="Arial" w:cs="Arial"/>
          <w:sz w:val="20"/>
          <w:szCs w:val="20"/>
          <w:lang w:val="es-ES" w:eastAsia="es-ES"/>
        </w:rPr>
        <w:t>hora bien, la Sentencia de Unificación del Consejo de Estado del 9 de septiembre de 2021, expediente 1317 del 2021, unificó la siguiente regla:</w:t>
      </w:r>
    </w:p>
    <w:p w14:paraId="44F5D4A0" w14:textId="77777777" w:rsidR="00AE6A99" w:rsidRPr="00630A9F" w:rsidRDefault="00AE6A99" w:rsidP="00AE6A99">
      <w:pPr>
        <w:spacing w:after="0" w:line="240" w:lineRule="auto"/>
        <w:jc w:val="both"/>
        <w:rPr>
          <w:rFonts w:ascii="Arial" w:eastAsia="ZTR1C.tmp" w:hAnsi="Arial" w:cs="Arial"/>
          <w:sz w:val="20"/>
          <w:szCs w:val="20"/>
          <w:lang w:val="es-ES" w:eastAsia="es-ES"/>
        </w:rPr>
      </w:pPr>
    </w:p>
    <w:p w14:paraId="25EACE00" w14:textId="77777777" w:rsidR="00AE6A99" w:rsidRPr="00630A9F" w:rsidRDefault="00AE6A99" w:rsidP="00AE6A99">
      <w:pPr>
        <w:spacing w:after="0" w:line="240" w:lineRule="auto"/>
        <w:ind w:left="1276" w:right="900"/>
        <w:jc w:val="both"/>
        <w:rPr>
          <w:rFonts w:ascii="Arial" w:eastAsia="ZTR1C.tmp" w:hAnsi="Arial" w:cs="Arial"/>
          <w:i/>
          <w:iCs/>
          <w:sz w:val="20"/>
          <w:szCs w:val="20"/>
          <w:lang w:val="es-ES" w:eastAsia="es-ES"/>
        </w:rPr>
      </w:pPr>
      <w:r w:rsidRPr="00630A9F">
        <w:rPr>
          <w:rFonts w:ascii="Arial" w:eastAsia="ZTR1C.tmp" w:hAnsi="Arial" w:cs="Arial"/>
          <w:i/>
          <w:iCs/>
          <w:sz w:val="20"/>
          <w:szCs w:val="20"/>
          <w:lang w:val="es-ES" w:eastAsia="es-ES"/>
        </w:rPr>
        <w:t>“PRIMERO. Unificar la jurisprudencia de la Sección Segunda del Consejo de Estado, en el sentido de precisar las siguientes reglas en las relaciones laborales encubiertas o subyacentes:</w:t>
      </w:r>
    </w:p>
    <w:p w14:paraId="3BEDA19A" w14:textId="77777777" w:rsidR="00AE6A99" w:rsidRPr="00630A9F" w:rsidRDefault="00AE6A99" w:rsidP="00AE6A99">
      <w:pPr>
        <w:spacing w:after="0" w:line="240" w:lineRule="auto"/>
        <w:ind w:left="1276" w:right="900"/>
        <w:jc w:val="both"/>
        <w:rPr>
          <w:rFonts w:ascii="Arial" w:eastAsia="ZTR1C.tmp" w:hAnsi="Arial" w:cs="Arial"/>
          <w:i/>
          <w:iCs/>
          <w:sz w:val="20"/>
          <w:szCs w:val="20"/>
          <w:lang w:val="es-ES" w:eastAsia="es-ES"/>
        </w:rPr>
      </w:pPr>
    </w:p>
    <w:p w14:paraId="265D755A" w14:textId="77777777" w:rsidR="00AE6A99" w:rsidRPr="00630A9F" w:rsidRDefault="00AE6A99" w:rsidP="00AE6A99">
      <w:pPr>
        <w:spacing w:after="0" w:line="240" w:lineRule="auto"/>
        <w:ind w:left="1276" w:right="900"/>
        <w:jc w:val="both"/>
        <w:rPr>
          <w:rFonts w:ascii="Arial" w:eastAsia="ZTR1C.tmp" w:hAnsi="Arial" w:cs="Arial"/>
          <w:i/>
          <w:iCs/>
          <w:sz w:val="20"/>
          <w:szCs w:val="20"/>
          <w:lang w:val="es-ES" w:eastAsia="es-ES"/>
        </w:rPr>
      </w:pPr>
      <w:r w:rsidRPr="00630A9F">
        <w:rPr>
          <w:rFonts w:ascii="Arial" w:eastAsia="ZTR1C.tmp" w:hAnsi="Arial" w:cs="Arial"/>
          <w:i/>
          <w:iCs/>
          <w:sz w:val="20"/>
          <w:szCs w:val="20"/>
          <w:lang w:val="es-ES" w:eastAsia="es-ES"/>
        </w:rPr>
        <w:lastRenderedPageBreak/>
        <w:t>(i) 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permanencia.(…)”</w:t>
      </w:r>
    </w:p>
    <w:p w14:paraId="6A6BC074" w14:textId="77777777" w:rsidR="00AE6A99" w:rsidRPr="00630A9F" w:rsidRDefault="00AE6A99" w:rsidP="00AE6A99">
      <w:pPr>
        <w:spacing w:after="0" w:line="240" w:lineRule="auto"/>
        <w:ind w:right="900"/>
        <w:jc w:val="both"/>
        <w:rPr>
          <w:rFonts w:ascii="Arial" w:eastAsia="ZTR1C.tmp" w:hAnsi="Arial" w:cs="Arial"/>
          <w:i/>
          <w:iCs/>
          <w:sz w:val="20"/>
          <w:szCs w:val="20"/>
          <w:lang w:val="es-ES" w:eastAsia="es-ES"/>
        </w:rPr>
      </w:pPr>
    </w:p>
    <w:p w14:paraId="42C31C46" w14:textId="6053602C" w:rsidR="00AE6A99" w:rsidRPr="00630A9F" w:rsidRDefault="00AE6A99" w:rsidP="00AE6A99">
      <w:pPr>
        <w:spacing w:after="0" w:line="240" w:lineRule="auto"/>
        <w:jc w:val="both"/>
        <w:textAlignment w:val="baseline"/>
        <w:rPr>
          <w:rFonts w:ascii="Arial" w:eastAsia="ZTR1C.tmp" w:hAnsi="Arial" w:cs="Arial"/>
          <w:sz w:val="20"/>
          <w:szCs w:val="20"/>
          <w:lang w:val="es-ES" w:eastAsia="es-ES"/>
        </w:rPr>
      </w:pPr>
      <w:r w:rsidRPr="00630A9F">
        <w:rPr>
          <w:rFonts w:ascii="Arial" w:eastAsia="ZTR1C.tmp" w:hAnsi="Arial" w:cs="Arial"/>
          <w:sz w:val="20"/>
          <w:szCs w:val="20"/>
          <w:lang w:val="es-ES" w:eastAsia="es-ES"/>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para sobrepasar las dificultades presupuestales y aquellas generadas por el aumento del vandalismo</w:t>
      </w:r>
      <w:r w:rsidR="00242DE9" w:rsidRPr="00630A9F">
        <w:rPr>
          <w:rFonts w:ascii="Arial" w:eastAsia="ZTR1C.tmp" w:hAnsi="Arial" w:cs="Arial"/>
          <w:sz w:val="20"/>
          <w:szCs w:val="20"/>
          <w:lang w:val="es-ES" w:eastAsia="es-ES"/>
        </w:rPr>
        <w:t>,</w:t>
      </w:r>
      <w:r w:rsidRPr="00630A9F">
        <w:rPr>
          <w:rFonts w:ascii="Arial" w:eastAsia="ZTR1C.tmp" w:hAnsi="Arial" w:cs="Arial"/>
          <w:sz w:val="20"/>
          <w:szCs w:val="20"/>
          <w:lang w:val="es-ES" w:eastAsia="es-ES"/>
        </w:rPr>
        <w:t xml:space="preserve"> la protesta social</w:t>
      </w:r>
      <w:r w:rsidR="00242DE9" w:rsidRPr="00630A9F">
        <w:rPr>
          <w:rFonts w:ascii="Arial" w:eastAsia="ZTR1C.tmp" w:hAnsi="Arial" w:cs="Arial"/>
          <w:sz w:val="20"/>
          <w:szCs w:val="20"/>
          <w:lang w:val="es-ES" w:eastAsia="es-ES"/>
        </w:rPr>
        <w:t xml:space="preserve"> y el fenómeno de la evasión</w:t>
      </w:r>
      <w:r w:rsidRPr="00630A9F">
        <w:rPr>
          <w:rFonts w:ascii="Arial" w:eastAsia="ZTR1C.tmp" w:hAnsi="Arial" w:cs="Arial"/>
          <w:sz w:val="20"/>
          <w:szCs w:val="20"/>
          <w:lang w:val="es-ES" w:eastAsia="es-ES"/>
        </w:rPr>
        <w:t>.</w:t>
      </w:r>
    </w:p>
    <w:p w14:paraId="5220861D" w14:textId="77777777" w:rsidR="00AE6A99" w:rsidRPr="00630A9F" w:rsidRDefault="00AE6A99" w:rsidP="00AE6A99">
      <w:pPr>
        <w:spacing w:after="0" w:line="240" w:lineRule="auto"/>
        <w:jc w:val="both"/>
        <w:textAlignment w:val="baseline"/>
        <w:rPr>
          <w:rFonts w:ascii="Arial" w:eastAsia="Times New Roman" w:hAnsi="Arial" w:cs="Arial"/>
          <w:sz w:val="20"/>
          <w:szCs w:val="20"/>
          <w:lang w:val="es-ES" w:eastAsia="es-CO"/>
        </w:rPr>
      </w:pPr>
    </w:p>
    <w:p w14:paraId="44C5FAD3" w14:textId="65BE8388" w:rsidR="00AE6A99" w:rsidRPr="00630A9F" w:rsidRDefault="00AE6A99" w:rsidP="00AE6A99">
      <w:pPr>
        <w:spacing w:after="0" w:line="240" w:lineRule="auto"/>
        <w:jc w:val="both"/>
        <w:rPr>
          <w:rStyle w:val="eop"/>
          <w:rFonts w:ascii="Arial" w:hAnsi="Arial" w:cs="Arial"/>
          <w:sz w:val="20"/>
          <w:szCs w:val="20"/>
          <w:shd w:val="clear" w:color="auto" w:fill="FFFFFF"/>
        </w:rPr>
      </w:pPr>
      <w:r w:rsidRPr="00630A9F">
        <w:rPr>
          <w:rStyle w:val="normaltextrun"/>
          <w:rFonts w:ascii="Arial" w:hAnsi="Arial" w:cs="Arial"/>
          <w:b/>
          <w:bCs/>
          <w:sz w:val="20"/>
          <w:szCs w:val="20"/>
          <w:u w:val="single"/>
          <w:shd w:val="clear" w:color="auto" w:fill="FFFFFF"/>
        </w:rPr>
        <w:t xml:space="preserve">En cumplimiento del principio de economía referenciado en el Estatuto de Contratación Estatal (Artículo 25 de la Ley 80 de 1993), el presente estudio genera la necesidad de suscribir </w:t>
      </w:r>
      <w:r w:rsidR="00EE6E3C" w:rsidRPr="00630A9F">
        <w:rPr>
          <w:rStyle w:val="normaltextrun"/>
          <w:rFonts w:ascii="Arial" w:hAnsi="Arial" w:cs="Arial"/>
          <w:b/>
          <w:bCs/>
          <w:sz w:val="20"/>
          <w:szCs w:val="20"/>
          <w:u w:val="single"/>
          <w:shd w:val="clear" w:color="auto" w:fill="FFFFFF"/>
        </w:rPr>
        <w:t>sesenta y seis</w:t>
      </w:r>
      <w:r w:rsidRPr="00630A9F">
        <w:rPr>
          <w:rStyle w:val="normaltextrun"/>
          <w:rFonts w:ascii="Arial" w:hAnsi="Arial" w:cs="Arial"/>
          <w:b/>
          <w:bCs/>
          <w:sz w:val="20"/>
          <w:szCs w:val="20"/>
          <w:u w:val="single"/>
          <w:shd w:val="clear" w:color="auto" w:fill="FFFFFF"/>
        </w:rPr>
        <w:t xml:space="preserve"> (</w:t>
      </w:r>
      <w:r w:rsidR="009E7593" w:rsidRPr="00630A9F">
        <w:rPr>
          <w:rStyle w:val="normaltextrun"/>
          <w:rFonts w:ascii="Arial" w:hAnsi="Arial" w:cs="Arial"/>
          <w:b/>
          <w:bCs/>
          <w:sz w:val="20"/>
          <w:szCs w:val="20"/>
          <w:u w:val="single"/>
          <w:shd w:val="clear" w:color="auto" w:fill="FFFFFF"/>
        </w:rPr>
        <w:t>6</w:t>
      </w:r>
      <w:r w:rsidR="00EE6E3C" w:rsidRPr="00630A9F">
        <w:rPr>
          <w:rStyle w:val="normaltextrun"/>
          <w:rFonts w:ascii="Arial" w:hAnsi="Arial" w:cs="Arial"/>
          <w:b/>
          <w:bCs/>
          <w:sz w:val="20"/>
          <w:szCs w:val="20"/>
          <w:u w:val="single"/>
          <w:shd w:val="clear" w:color="auto" w:fill="FFFFFF"/>
        </w:rPr>
        <w:t>6</w:t>
      </w:r>
      <w:r w:rsidRPr="00630A9F">
        <w:rPr>
          <w:rStyle w:val="normaltextrun"/>
          <w:rFonts w:ascii="Arial" w:hAnsi="Arial" w:cs="Arial"/>
          <w:b/>
          <w:bCs/>
          <w:sz w:val="20"/>
          <w:szCs w:val="20"/>
          <w:u w:val="single"/>
          <w:shd w:val="clear" w:color="auto" w:fill="FFFFFF"/>
        </w:rPr>
        <w:t>) contratos de prestación de servicios profesionales y de apoyo a la gestión regido por el artículo 2.2.1.2.1.4.9 del Decreto 1082 de 2015.</w:t>
      </w:r>
      <w:r w:rsidRPr="00630A9F">
        <w:rPr>
          <w:rStyle w:val="eop"/>
          <w:rFonts w:ascii="Arial" w:hAnsi="Arial" w:cs="Arial"/>
          <w:sz w:val="20"/>
          <w:szCs w:val="20"/>
          <w:shd w:val="clear" w:color="auto" w:fill="FFFFFF"/>
        </w:rPr>
        <w:t> </w:t>
      </w:r>
    </w:p>
    <w:p w14:paraId="57705937" w14:textId="77777777" w:rsidR="00AE6A99" w:rsidRPr="00630A9F" w:rsidRDefault="00AE6A99" w:rsidP="00F65861">
      <w:pPr>
        <w:spacing w:after="0" w:line="240" w:lineRule="auto"/>
        <w:jc w:val="both"/>
        <w:rPr>
          <w:rFonts w:ascii="Arial" w:eastAsia="ZTR1C.tmp" w:hAnsi="Arial" w:cs="Arial"/>
          <w:sz w:val="20"/>
          <w:szCs w:val="20"/>
          <w:lang w:val="es-ES" w:eastAsia="es-ES"/>
        </w:rPr>
      </w:pPr>
    </w:p>
    <w:p w14:paraId="0CE98780" w14:textId="77777777" w:rsidR="004267FA" w:rsidRPr="00630A9F" w:rsidRDefault="004267FA" w:rsidP="009D4578">
      <w:pPr>
        <w:spacing w:after="0" w:line="240" w:lineRule="auto"/>
        <w:jc w:val="both"/>
        <w:rPr>
          <w:rFonts w:ascii="Arial" w:eastAsia="ZTR1C.tmp" w:hAnsi="Arial" w:cs="Arial"/>
          <w:sz w:val="20"/>
          <w:szCs w:val="20"/>
          <w:lang w:eastAsia="es-ES"/>
        </w:rPr>
      </w:pPr>
    </w:p>
    <w:p w14:paraId="75FFF8BD" w14:textId="77777777" w:rsidR="004267FA" w:rsidRPr="00630A9F"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630A9F">
        <w:rPr>
          <w:rFonts w:ascii="Arial" w:eastAsia="ZTR1C.tmp" w:hAnsi="Arial" w:cs="Arial"/>
          <w:b/>
          <w:sz w:val="20"/>
          <w:szCs w:val="20"/>
          <w:lang w:val="es-ES" w:eastAsia="es-ES"/>
        </w:rPr>
        <w:t>DESCRIPCIÓN DEL OBJETO A CONTRATAR CON SUS ESPECIFICACIONES:</w:t>
      </w:r>
    </w:p>
    <w:p w14:paraId="77F6502F" w14:textId="77777777" w:rsidR="004267FA" w:rsidRPr="00630A9F" w:rsidRDefault="004267FA" w:rsidP="009D4578">
      <w:pPr>
        <w:spacing w:after="0" w:line="240" w:lineRule="auto"/>
        <w:ind w:left="567"/>
        <w:jc w:val="both"/>
        <w:rPr>
          <w:rFonts w:ascii="Arial" w:eastAsia="ZTR1C.tmp" w:hAnsi="Arial" w:cs="Arial"/>
          <w:b/>
          <w:sz w:val="20"/>
          <w:szCs w:val="20"/>
          <w:lang w:val="es-ES" w:eastAsia="es-ES"/>
        </w:rPr>
      </w:pPr>
    </w:p>
    <w:p w14:paraId="3F6F2013" w14:textId="77777777" w:rsidR="00D0343F" w:rsidRPr="00630A9F" w:rsidRDefault="00D0343F"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630A9F">
        <w:rPr>
          <w:rFonts w:ascii="Arial" w:eastAsia="ZTR1C.tmp" w:hAnsi="Arial" w:cs="Arial"/>
          <w:b/>
          <w:bCs/>
          <w:sz w:val="20"/>
          <w:szCs w:val="20"/>
          <w:lang w:val="es-ES" w:eastAsia="es-ES"/>
        </w:rPr>
        <w:t>OBJETO</w:t>
      </w:r>
    </w:p>
    <w:p w14:paraId="252E3C44" w14:textId="7EA0B827" w:rsidR="00D0343F" w:rsidRPr="00630A9F" w:rsidRDefault="00D0343F" w:rsidP="00D0343F">
      <w:pPr>
        <w:spacing w:after="0" w:line="240" w:lineRule="auto"/>
        <w:jc w:val="both"/>
        <w:rPr>
          <w:rFonts w:ascii="Arial" w:eastAsia="ZTR1C.tmp" w:hAnsi="Arial" w:cs="Arial"/>
          <w:sz w:val="20"/>
          <w:szCs w:val="20"/>
          <w:lang w:val="es-ES" w:eastAsia="es-ES"/>
        </w:rPr>
      </w:pPr>
    </w:p>
    <w:p w14:paraId="394AE117" w14:textId="77777777" w:rsidR="00AE6A99" w:rsidRPr="00630A9F" w:rsidRDefault="00AE6A99" w:rsidP="00AE6A99">
      <w:pPr>
        <w:spacing w:after="0" w:line="240" w:lineRule="auto"/>
        <w:jc w:val="both"/>
        <w:rPr>
          <w:rFonts w:ascii="Arial" w:eastAsia="ZTR1C.tmp" w:hAnsi="Arial" w:cs="Arial"/>
          <w:sz w:val="20"/>
          <w:szCs w:val="20"/>
          <w:lang w:val="es-ES" w:eastAsia="es-ES"/>
        </w:rPr>
      </w:pPr>
      <w:r w:rsidRPr="00630A9F">
        <w:rPr>
          <w:rStyle w:val="normaltextrun"/>
          <w:rFonts w:ascii="Arial" w:hAnsi="Arial" w:cs="Arial"/>
          <w:sz w:val="20"/>
          <w:szCs w:val="20"/>
          <w:u w:val="single"/>
          <w:shd w:val="clear" w:color="auto" w:fill="FFFFFF"/>
        </w:rPr>
        <w:t>Cada contrato de prestación de servicio pretendido con el presente estudio tendrá el siguiente objeto:</w:t>
      </w:r>
      <w:r w:rsidRPr="00630A9F">
        <w:rPr>
          <w:rStyle w:val="eop"/>
          <w:rFonts w:ascii="Arial" w:hAnsi="Arial" w:cs="Arial"/>
          <w:sz w:val="20"/>
          <w:szCs w:val="20"/>
          <w:shd w:val="clear" w:color="auto" w:fill="FFFFFF"/>
        </w:rPr>
        <w:t> </w:t>
      </w:r>
    </w:p>
    <w:p w14:paraId="76C5AB6C" w14:textId="77777777" w:rsidR="00AE6A99" w:rsidRPr="00630A9F" w:rsidRDefault="00AE6A99" w:rsidP="00D0343F">
      <w:pPr>
        <w:spacing w:after="0" w:line="240" w:lineRule="auto"/>
        <w:jc w:val="both"/>
        <w:rPr>
          <w:rFonts w:ascii="Arial" w:eastAsia="ZTR1C.tmp" w:hAnsi="Arial" w:cs="Arial"/>
          <w:sz w:val="20"/>
          <w:szCs w:val="20"/>
          <w:lang w:val="es-ES" w:eastAsia="es-ES"/>
        </w:rPr>
      </w:pPr>
    </w:p>
    <w:p w14:paraId="5DACA10F" w14:textId="70268E51" w:rsidR="00AE6A99" w:rsidRPr="00630A9F" w:rsidRDefault="00AE6A99" w:rsidP="00D0343F">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Prestar sus servicios de apoyo a la gestión al área de la Dirección Técnica de Seguridad en el desarrollo de las actividades en el marco de la implementación de los diferentes planes a cargo de la Dirección en el Sistema de TransMilenio y su área de influencia</w:t>
      </w:r>
    </w:p>
    <w:p w14:paraId="7076EE1B" w14:textId="77777777" w:rsidR="001732C6" w:rsidRPr="00630A9F" w:rsidRDefault="001732C6" w:rsidP="00D0343F">
      <w:pPr>
        <w:spacing w:after="0" w:line="240" w:lineRule="auto"/>
        <w:jc w:val="both"/>
        <w:rPr>
          <w:rFonts w:ascii="Arial" w:eastAsia="ZTR1C.tmp" w:hAnsi="Arial" w:cs="Arial"/>
          <w:sz w:val="20"/>
          <w:szCs w:val="20"/>
          <w:lang w:val="es-ES" w:eastAsia="es-ES"/>
        </w:rPr>
      </w:pPr>
    </w:p>
    <w:p w14:paraId="7DE54C8D" w14:textId="455EB61F" w:rsidR="00D0343F" w:rsidRPr="00630A9F" w:rsidRDefault="00283F73" w:rsidP="00D0343F">
      <w:pPr>
        <w:pStyle w:val="Prrafodelista"/>
        <w:numPr>
          <w:ilvl w:val="1"/>
          <w:numId w:val="1"/>
        </w:numPr>
        <w:spacing w:after="0" w:line="240" w:lineRule="auto"/>
        <w:jc w:val="both"/>
        <w:rPr>
          <w:rFonts w:ascii="Arial" w:eastAsia="ZTR1C.tmp" w:hAnsi="Arial" w:cs="Arial"/>
          <w:b/>
          <w:bCs/>
          <w:sz w:val="20"/>
          <w:szCs w:val="20"/>
          <w:lang w:val="es-ES" w:eastAsia="es-ES"/>
        </w:rPr>
      </w:pPr>
      <w:r w:rsidRPr="00630A9F">
        <w:rPr>
          <w:rFonts w:ascii="Arial" w:eastAsia="ZTR1C.tmp" w:hAnsi="Arial" w:cs="Arial"/>
          <w:b/>
          <w:bCs/>
          <w:sz w:val="20"/>
          <w:szCs w:val="20"/>
          <w:lang w:val="es-ES" w:eastAsia="es-ES"/>
        </w:rPr>
        <w:t>ALCANCE DEL OBJETO</w:t>
      </w:r>
    </w:p>
    <w:p w14:paraId="60B6CB0F" w14:textId="77777777" w:rsidR="00D0343F" w:rsidRPr="00630A9F" w:rsidRDefault="00D0343F" w:rsidP="00D0343F">
      <w:pPr>
        <w:spacing w:after="0" w:line="240" w:lineRule="auto"/>
        <w:jc w:val="both"/>
        <w:rPr>
          <w:rFonts w:ascii="Arial" w:eastAsia="ZTR1C.tmp" w:hAnsi="Arial" w:cs="Arial"/>
          <w:sz w:val="20"/>
          <w:szCs w:val="20"/>
          <w:lang w:val="es-ES" w:eastAsia="es-ES"/>
        </w:rPr>
      </w:pPr>
    </w:p>
    <w:p w14:paraId="6C023BFB" w14:textId="77777777" w:rsidR="00AE6A99" w:rsidRPr="00630A9F" w:rsidRDefault="00AE6A99" w:rsidP="00AE6A99">
      <w:pPr>
        <w:spacing w:after="0" w:line="240" w:lineRule="auto"/>
        <w:jc w:val="both"/>
        <w:textAlignment w:val="baseline"/>
        <w:rPr>
          <w:rFonts w:ascii="Arial" w:eastAsia="Times New Roman" w:hAnsi="Arial" w:cs="Arial"/>
          <w:sz w:val="20"/>
          <w:szCs w:val="20"/>
          <w:lang w:eastAsia="es-CO"/>
        </w:rPr>
      </w:pPr>
      <w:r w:rsidRPr="00630A9F">
        <w:rPr>
          <w:rFonts w:ascii="Arial" w:eastAsia="Times New Roman" w:hAnsi="Arial" w:cs="Arial"/>
          <w:sz w:val="20"/>
          <w:szCs w:val="20"/>
          <w:lang w:val="es-ES" w:eastAsia="es-CO"/>
        </w:rPr>
        <w:t>No aplica.</w:t>
      </w:r>
      <w:r w:rsidRPr="00630A9F">
        <w:rPr>
          <w:rFonts w:ascii="Arial" w:eastAsia="Times New Roman" w:hAnsi="Arial" w:cs="Arial"/>
          <w:sz w:val="20"/>
          <w:szCs w:val="20"/>
          <w:lang w:eastAsia="es-CO"/>
        </w:rPr>
        <w:t> </w:t>
      </w:r>
    </w:p>
    <w:p w14:paraId="0A8DE86E" w14:textId="77777777" w:rsidR="00D0343F" w:rsidRPr="00630A9F" w:rsidRDefault="00D0343F" w:rsidP="00D0343F">
      <w:pPr>
        <w:spacing w:after="0" w:line="240" w:lineRule="auto"/>
        <w:jc w:val="both"/>
        <w:rPr>
          <w:rFonts w:ascii="Arial" w:eastAsia="ZTR1C.tmp" w:hAnsi="Arial" w:cs="Arial"/>
          <w:sz w:val="20"/>
          <w:szCs w:val="20"/>
          <w:lang w:val="es-ES" w:eastAsia="es-ES"/>
        </w:rPr>
      </w:pPr>
    </w:p>
    <w:p w14:paraId="011A8587" w14:textId="77777777" w:rsidR="00D0343F" w:rsidRPr="00630A9F"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630A9F">
        <w:rPr>
          <w:rFonts w:ascii="Arial" w:eastAsia="ZTR1C.tmp" w:hAnsi="Arial" w:cs="Arial"/>
          <w:b/>
          <w:sz w:val="20"/>
          <w:szCs w:val="20"/>
          <w:lang w:val="es-ES" w:eastAsia="es-ES"/>
        </w:rPr>
        <w:t xml:space="preserve">PLAZO DEL CONTRATO </w:t>
      </w:r>
    </w:p>
    <w:p w14:paraId="71813D0B" w14:textId="77777777" w:rsidR="00D0343F" w:rsidRPr="00630A9F" w:rsidRDefault="00D0343F" w:rsidP="00D0343F">
      <w:pPr>
        <w:spacing w:after="0" w:line="240" w:lineRule="auto"/>
        <w:jc w:val="both"/>
        <w:rPr>
          <w:rFonts w:ascii="Arial" w:eastAsia="ZTR1C.tmp" w:hAnsi="Arial" w:cs="Arial"/>
          <w:sz w:val="20"/>
          <w:szCs w:val="20"/>
          <w:lang w:val="es-ES" w:eastAsia="es-ES"/>
        </w:rPr>
      </w:pPr>
    </w:p>
    <w:p w14:paraId="47936970" w14:textId="4ED0BA21" w:rsidR="0071416D" w:rsidRPr="00630A9F" w:rsidRDefault="0071416D" w:rsidP="0071416D">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El plazo de ejecución de </w:t>
      </w:r>
      <w:r w:rsidRPr="00630A9F">
        <w:rPr>
          <w:rFonts w:ascii="Arial" w:eastAsia="ZTR1C.tmp" w:hAnsi="Arial" w:cs="Arial"/>
          <w:b/>
          <w:bCs/>
          <w:sz w:val="20"/>
          <w:szCs w:val="20"/>
          <w:lang w:val="es-ES" w:eastAsia="es-ES"/>
        </w:rPr>
        <w:t>cada</w:t>
      </w:r>
      <w:r w:rsidRPr="00630A9F">
        <w:rPr>
          <w:rFonts w:ascii="Arial" w:eastAsia="ZTR1C.tmp" w:hAnsi="Arial" w:cs="Arial"/>
          <w:sz w:val="20"/>
          <w:szCs w:val="20"/>
          <w:lang w:val="es-ES" w:eastAsia="es-ES"/>
        </w:rPr>
        <w:t xml:space="preserve"> contrato es de </w:t>
      </w:r>
      <w:r w:rsidRPr="00630A9F">
        <w:rPr>
          <w:rFonts w:ascii="Arial" w:eastAsia="ZTR1C.tmp" w:hAnsi="Arial" w:cs="Arial"/>
          <w:b/>
          <w:bCs/>
          <w:sz w:val="20"/>
          <w:szCs w:val="20"/>
          <w:lang w:val="es-ES" w:eastAsia="es-ES"/>
        </w:rPr>
        <w:t xml:space="preserve">312 jornadas o intervenciones, </w:t>
      </w:r>
      <w:r w:rsidRPr="00630A9F">
        <w:rPr>
          <w:rFonts w:ascii="Arial" w:hAnsi="Arial" w:cs="Arial"/>
          <w:sz w:val="20"/>
          <w:szCs w:val="20"/>
        </w:rPr>
        <w:t>que equivalen aproximadamente a</w:t>
      </w:r>
      <w:r w:rsidRPr="00630A9F">
        <w:rPr>
          <w:rFonts w:ascii="Arial" w:eastAsia="ZTR1C.tmp" w:hAnsi="Arial" w:cs="Arial"/>
          <w:b/>
          <w:bCs/>
          <w:sz w:val="20"/>
          <w:szCs w:val="20"/>
          <w:lang w:val="es-ES" w:eastAsia="es-ES"/>
        </w:rPr>
        <w:t xml:space="preserve"> 1</w:t>
      </w:r>
      <w:r w:rsidR="00DF01E7" w:rsidRPr="00630A9F">
        <w:rPr>
          <w:rFonts w:ascii="Arial" w:eastAsia="ZTR1C.tmp" w:hAnsi="Arial" w:cs="Arial"/>
          <w:b/>
          <w:bCs/>
          <w:sz w:val="20"/>
          <w:szCs w:val="20"/>
          <w:lang w:val="es-ES" w:eastAsia="es-ES"/>
        </w:rPr>
        <w:t>2</w:t>
      </w:r>
      <w:r w:rsidRPr="00630A9F">
        <w:rPr>
          <w:rFonts w:ascii="Arial" w:eastAsia="ZTR1C.tmp" w:hAnsi="Arial" w:cs="Arial"/>
          <w:b/>
          <w:bCs/>
          <w:sz w:val="20"/>
          <w:szCs w:val="20"/>
          <w:lang w:val="es-ES" w:eastAsia="es-ES"/>
        </w:rPr>
        <w:t xml:space="preserve"> meses</w:t>
      </w:r>
      <w:r w:rsidRPr="00630A9F">
        <w:rPr>
          <w:rFonts w:ascii="Arial" w:eastAsia="ZTR1C.tmp" w:hAnsi="Arial" w:cs="Arial"/>
          <w:sz w:val="20"/>
          <w:szCs w:val="20"/>
          <w:lang w:val="es-ES" w:eastAsia="es-ES"/>
        </w:rPr>
        <w:t xml:space="preserve"> contados a partir de la aprobación del acta de inicio por parte del Supervisor y el Contratista.</w:t>
      </w:r>
    </w:p>
    <w:p w14:paraId="7D40BE15" w14:textId="77777777" w:rsidR="0071416D" w:rsidRPr="00630A9F" w:rsidRDefault="0071416D" w:rsidP="0071416D">
      <w:pPr>
        <w:spacing w:after="0" w:line="240" w:lineRule="auto"/>
        <w:jc w:val="both"/>
        <w:rPr>
          <w:rFonts w:ascii="Arial" w:eastAsia="ZTR1C.tmp" w:hAnsi="Arial" w:cs="Arial"/>
          <w:sz w:val="20"/>
          <w:szCs w:val="20"/>
          <w:lang w:val="es-ES" w:eastAsia="es-ES"/>
        </w:rPr>
      </w:pPr>
    </w:p>
    <w:p w14:paraId="37C92803" w14:textId="77777777" w:rsidR="0071416D" w:rsidRPr="00630A9F" w:rsidRDefault="0071416D" w:rsidP="0071416D">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Previo a la suscrición del acta de inicio, el supervisor verificará que se haya expedido el registro presupuestal y se haya aprobado la garantía única correspondiente (</w:t>
      </w:r>
      <w:r w:rsidRPr="00630A9F">
        <w:rPr>
          <w:rFonts w:ascii="Arial" w:eastAsia="ZTR1C.tmp" w:hAnsi="Arial" w:cs="Arial"/>
          <w:i/>
          <w:iCs/>
          <w:sz w:val="20"/>
          <w:szCs w:val="20"/>
          <w:lang w:val="es-ES" w:eastAsia="es-ES"/>
        </w:rPr>
        <w:t>si así se requiere</w:t>
      </w:r>
      <w:r w:rsidRPr="00630A9F">
        <w:rPr>
          <w:rFonts w:ascii="Arial" w:eastAsia="ZTR1C.tmp" w:hAnsi="Arial" w:cs="Arial"/>
          <w:sz w:val="20"/>
          <w:szCs w:val="20"/>
          <w:lang w:val="es-ES" w:eastAsia="es-ES"/>
        </w:rPr>
        <w:t>).</w:t>
      </w:r>
    </w:p>
    <w:p w14:paraId="3B10C2A6" w14:textId="77777777" w:rsidR="0071416D" w:rsidRPr="00630A9F" w:rsidRDefault="0071416D" w:rsidP="0071416D">
      <w:pPr>
        <w:spacing w:after="0" w:line="240" w:lineRule="auto"/>
        <w:jc w:val="both"/>
        <w:rPr>
          <w:rFonts w:ascii="Arial" w:eastAsia="ZTR1C.tmp" w:hAnsi="Arial" w:cs="Arial"/>
          <w:sz w:val="20"/>
          <w:szCs w:val="20"/>
          <w:lang w:val="es-ES" w:eastAsia="es-ES"/>
        </w:rPr>
      </w:pPr>
    </w:p>
    <w:p w14:paraId="0D081FB1" w14:textId="77777777" w:rsidR="0071416D" w:rsidRPr="00630A9F" w:rsidRDefault="0071416D" w:rsidP="0071416D">
      <w:pPr>
        <w:spacing w:after="0" w:line="240" w:lineRule="auto"/>
        <w:jc w:val="both"/>
        <w:rPr>
          <w:rFonts w:ascii="Arial" w:eastAsia="ZTR1C.tmp" w:hAnsi="Arial" w:cs="Arial"/>
          <w:b/>
          <w:bCs/>
          <w:sz w:val="20"/>
          <w:szCs w:val="20"/>
          <w:u w:val="single"/>
          <w:lang w:val="es-ES" w:eastAsia="es-ES"/>
        </w:rPr>
      </w:pPr>
      <w:r w:rsidRPr="00630A9F">
        <w:rPr>
          <w:rFonts w:ascii="Arial" w:eastAsia="ZTR1C.tmp" w:hAnsi="Arial" w:cs="Arial"/>
          <w:sz w:val="20"/>
          <w:szCs w:val="20"/>
          <w:lang w:val="es-ES" w:eastAsia="es-ES"/>
        </w:rPr>
        <w:t xml:space="preserve">Posteriormente a la expedición del acta de inicio, el supervisor tendrá que realizar lo siguiente: </w:t>
      </w:r>
      <w:r w:rsidRPr="00630A9F">
        <w:rPr>
          <w:rFonts w:ascii="Arial" w:eastAsia="ZTR1C.tmp" w:hAnsi="Arial" w:cs="Arial"/>
          <w:b/>
          <w:bCs/>
          <w:sz w:val="20"/>
          <w:szCs w:val="20"/>
          <w:lang w:val="es-ES" w:eastAsia="es-ES"/>
        </w:rPr>
        <w:t>1.-</w:t>
      </w:r>
      <w:r w:rsidRPr="00630A9F">
        <w:rPr>
          <w:rFonts w:ascii="Arial" w:eastAsia="ZTR1C.tmp" w:hAnsi="Arial" w:cs="Arial"/>
          <w:sz w:val="20"/>
          <w:szCs w:val="20"/>
          <w:lang w:val="es-ES" w:eastAsia="es-ES"/>
        </w:rPr>
        <w:t xml:space="preserve"> Iniciar la ejecución del contrato en la Plataforma SECOP 2. </w:t>
      </w:r>
      <w:r w:rsidRPr="00630A9F">
        <w:rPr>
          <w:rFonts w:ascii="Arial" w:eastAsia="ZTR1C.tmp" w:hAnsi="Arial" w:cs="Arial"/>
          <w:b/>
          <w:bCs/>
          <w:sz w:val="20"/>
          <w:szCs w:val="20"/>
          <w:lang w:val="es-ES" w:eastAsia="es-ES"/>
        </w:rPr>
        <w:t>2.-</w:t>
      </w:r>
      <w:r w:rsidRPr="00630A9F">
        <w:rPr>
          <w:rFonts w:ascii="Arial" w:eastAsia="ZTR1C.tmp" w:hAnsi="Arial" w:cs="Arial"/>
          <w:sz w:val="20"/>
          <w:szCs w:val="20"/>
          <w:lang w:val="es-ES" w:eastAsia="es-ES"/>
        </w:rPr>
        <w:t xml:space="preserve"> Publicar en documentos de ejecución de la plataforma SECOP 2 el registro presupuestal del contrato resultante. </w:t>
      </w:r>
      <w:r w:rsidRPr="00630A9F">
        <w:rPr>
          <w:rFonts w:ascii="Arial" w:eastAsia="ZTR1C.tmp" w:hAnsi="Arial" w:cs="Arial"/>
          <w:b/>
          <w:bCs/>
          <w:sz w:val="20"/>
          <w:szCs w:val="20"/>
          <w:lang w:val="es-ES" w:eastAsia="es-ES"/>
        </w:rPr>
        <w:t>3.-</w:t>
      </w:r>
      <w:r w:rsidRPr="00630A9F">
        <w:rPr>
          <w:rFonts w:ascii="Arial" w:eastAsia="ZTR1C.tmp" w:hAnsi="Arial" w:cs="Arial"/>
          <w:sz w:val="20"/>
          <w:szCs w:val="20"/>
          <w:lang w:val="es-ES" w:eastAsia="es-ES"/>
        </w:rPr>
        <w:t xml:space="preserve"> Publicar en documentos de ejecución de la plataforma SECOP 2 el acta de inicio del contrato resultante (</w:t>
      </w:r>
      <w:r w:rsidRPr="00630A9F">
        <w:rPr>
          <w:rFonts w:ascii="Arial" w:eastAsia="ZTR1C.tmp" w:hAnsi="Arial" w:cs="Arial"/>
          <w:i/>
          <w:iCs/>
          <w:sz w:val="20"/>
          <w:szCs w:val="20"/>
          <w:lang w:val="es-ES" w:eastAsia="es-ES"/>
        </w:rPr>
        <w:t xml:space="preserve">el formato resultante de acta de inicio publicada en el SECOP 2 </w:t>
      </w:r>
      <w:r w:rsidRPr="00630A9F">
        <w:rPr>
          <w:rFonts w:ascii="Arial" w:eastAsia="ZTR1C.tmp" w:hAnsi="Arial" w:cs="Arial"/>
          <w:b/>
          <w:bCs/>
          <w:i/>
          <w:iCs/>
          <w:sz w:val="20"/>
          <w:szCs w:val="20"/>
          <w:u w:val="single"/>
          <w:lang w:val="es-ES" w:eastAsia="es-ES"/>
        </w:rPr>
        <w:t>NO REQUERIRÁ</w:t>
      </w:r>
      <w:r w:rsidRPr="00630A9F">
        <w:rPr>
          <w:rFonts w:ascii="Arial" w:eastAsia="ZTR1C.tmp" w:hAnsi="Arial" w:cs="Arial"/>
          <w:i/>
          <w:iCs/>
          <w:sz w:val="20"/>
          <w:szCs w:val="20"/>
          <w:lang w:val="es-ES" w:eastAsia="es-ES"/>
        </w:rPr>
        <w:t xml:space="preserve"> </w:t>
      </w:r>
      <w:r w:rsidRPr="00630A9F">
        <w:rPr>
          <w:rFonts w:ascii="Arial" w:eastAsia="ZTR1C.tmp" w:hAnsi="Arial" w:cs="Arial"/>
          <w:b/>
          <w:bCs/>
          <w:i/>
          <w:iCs/>
          <w:sz w:val="20"/>
          <w:szCs w:val="20"/>
          <w:u w:val="single"/>
          <w:lang w:val="es-ES" w:eastAsia="es-ES"/>
        </w:rPr>
        <w:t>firma física de las partes, toda vez que el supervisor al publicarlo en plataforma da constancia de aprobación, el contratista tampoco requerirá firma de la citada acta, toda vez que al suministrar el acta correspondiente en diferentes áreas administrativas de la entidad es consciente de su contenido y vigencia</w:t>
      </w:r>
      <w:r w:rsidRPr="00630A9F">
        <w:rPr>
          <w:rFonts w:ascii="Arial" w:eastAsia="ZTR1C.tmp" w:hAnsi="Arial" w:cs="Arial"/>
          <w:b/>
          <w:bCs/>
          <w:sz w:val="20"/>
          <w:szCs w:val="20"/>
          <w:u w:val="single"/>
          <w:lang w:val="es-ES" w:eastAsia="es-ES"/>
        </w:rPr>
        <w:t>)</w:t>
      </w:r>
    </w:p>
    <w:p w14:paraId="0BB4846C" w14:textId="77777777" w:rsidR="0071416D" w:rsidRPr="00630A9F" w:rsidRDefault="0071416D" w:rsidP="0071416D">
      <w:pPr>
        <w:spacing w:after="0" w:line="240" w:lineRule="auto"/>
        <w:jc w:val="both"/>
        <w:rPr>
          <w:rFonts w:ascii="Arial" w:eastAsia="ZTR1C.tmp" w:hAnsi="Arial" w:cs="Arial"/>
          <w:sz w:val="20"/>
          <w:szCs w:val="20"/>
          <w:lang w:val="es-ES" w:eastAsia="es-ES"/>
        </w:rPr>
      </w:pPr>
    </w:p>
    <w:p w14:paraId="265C0286" w14:textId="77777777" w:rsidR="00D0343F" w:rsidRPr="00630A9F" w:rsidRDefault="00D0343F" w:rsidP="00D0343F">
      <w:pPr>
        <w:spacing w:after="0" w:line="240" w:lineRule="auto"/>
        <w:jc w:val="both"/>
        <w:rPr>
          <w:rFonts w:ascii="Arial" w:eastAsia="ZTR1C.tmp" w:hAnsi="Arial" w:cs="Arial"/>
          <w:sz w:val="20"/>
          <w:szCs w:val="20"/>
          <w:lang w:val="es-ES" w:eastAsia="es-ES"/>
        </w:rPr>
      </w:pPr>
    </w:p>
    <w:p w14:paraId="32D99676" w14:textId="77777777" w:rsidR="00D0343F" w:rsidRPr="00630A9F" w:rsidRDefault="00D0343F" w:rsidP="00D0343F">
      <w:pPr>
        <w:pStyle w:val="Prrafodelista"/>
        <w:numPr>
          <w:ilvl w:val="0"/>
          <w:numId w:val="1"/>
        </w:numPr>
        <w:spacing w:after="0" w:line="240" w:lineRule="auto"/>
        <w:jc w:val="both"/>
        <w:rPr>
          <w:rFonts w:ascii="Arial" w:eastAsia="ZTR1C.tmp" w:hAnsi="Arial" w:cs="Arial"/>
          <w:b/>
          <w:sz w:val="20"/>
          <w:szCs w:val="20"/>
          <w:lang w:val="es-ES" w:eastAsia="es-ES"/>
        </w:rPr>
      </w:pPr>
      <w:r w:rsidRPr="00630A9F">
        <w:rPr>
          <w:rFonts w:ascii="Arial" w:eastAsia="ZTR1C.tmp" w:hAnsi="Arial" w:cs="Arial"/>
          <w:b/>
          <w:sz w:val="20"/>
          <w:szCs w:val="20"/>
          <w:lang w:val="es-ES" w:eastAsia="es-ES"/>
        </w:rPr>
        <w:t>MODALIDAD DE SELECCIÓN DEL CONTRATISTA, FUNDAMENTOS JURÍDICOS QUE SOPORTAN LA CONTRATACIÓN</w:t>
      </w:r>
    </w:p>
    <w:p w14:paraId="606E0727" w14:textId="77777777" w:rsidR="00D0343F" w:rsidRPr="00630A9F" w:rsidRDefault="00D0343F" w:rsidP="00D0343F">
      <w:pPr>
        <w:spacing w:after="0" w:line="240" w:lineRule="auto"/>
        <w:jc w:val="both"/>
        <w:rPr>
          <w:rFonts w:ascii="Arial" w:eastAsia="ZTR1C.tmp" w:hAnsi="Arial" w:cs="Arial"/>
          <w:sz w:val="20"/>
          <w:szCs w:val="20"/>
          <w:lang w:val="es-ES" w:eastAsia="es-ES"/>
        </w:rPr>
      </w:pPr>
    </w:p>
    <w:p w14:paraId="78155EA6" w14:textId="2E676B5B" w:rsidR="005C5FA4" w:rsidRPr="00630A9F" w:rsidRDefault="005C5FA4" w:rsidP="005C5FA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TRANSMILENIO S.A. considera que la modalidad de selección pertinente para contratar la prestación de servicios personales correspondiendo a la causal de contratación de directa </w:t>
      </w:r>
      <w:r w:rsidR="00AE6A99" w:rsidRPr="00630A9F">
        <w:rPr>
          <w:rFonts w:ascii="Arial" w:eastAsia="ZTR1C.tmp" w:hAnsi="Arial" w:cs="Arial"/>
          <w:sz w:val="20"/>
          <w:szCs w:val="20"/>
          <w:lang w:val="es-ES" w:eastAsia="es-ES"/>
        </w:rPr>
        <w:t>–</w:t>
      </w:r>
      <w:r w:rsidRPr="00630A9F">
        <w:rPr>
          <w:rFonts w:ascii="Arial" w:eastAsia="ZTR1C.tmp" w:hAnsi="Arial" w:cs="Arial"/>
          <w:sz w:val="20"/>
          <w:szCs w:val="20"/>
          <w:lang w:val="es-ES" w:eastAsia="es-ES"/>
        </w:rPr>
        <w:t xml:space="preserve"> contratos de prestación de servicios profesionales y de apoyo a la gestión de conformidad con el Literal h del Numeral 4 del Artículo 2 de la Ley 1150 de 2007, el artículo 2.2.1.2.1.4.9 del Decreto 1082 de 2015 y demás normas concordantes.</w:t>
      </w:r>
    </w:p>
    <w:p w14:paraId="66DCED54" w14:textId="77777777" w:rsidR="005C5FA4" w:rsidRPr="00630A9F" w:rsidRDefault="005C5FA4" w:rsidP="005C5FA4">
      <w:pPr>
        <w:spacing w:after="0" w:line="240" w:lineRule="auto"/>
        <w:jc w:val="both"/>
        <w:rPr>
          <w:rFonts w:ascii="Arial" w:eastAsia="ZTR1C.tmp" w:hAnsi="Arial" w:cs="Arial"/>
          <w:sz w:val="20"/>
          <w:szCs w:val="20"/>
          <w:lang w:val="es-ES" w:eastAsia="es-ES"/>
        </w:rPr>
      </w:pPr>
    </w:p>
    <w:p w14:paraId="4489A66D" w14:textId="77777777" w:rsidR="005C5FA4" w:rsidRPr="00630A9F" w:rsidRDefault="005C5FA4" w:rsidP="005C5FA4">
      <w:pPr>
        <w:spacing w:after="0" w:line="240" w:lineRule="auto"/>
        <w:ind w:left="567" w:right="900"/>
        <w:jc w:val="both"/>
        <w:rPr>
          <w:rFonts w:ascii="Arial" w:eastAsia="ZTR1C.tmp" w:hAnsi="Arial" w:cs="Arial"/>
          <w:i/>
          <w:sz w:val="20"/>
          <w:szCs w:val="20"/>
          <w:lang w:val="es-ES" w:eastAsia="es-ES"/>
        </w:rPr>
      </w:pPr>
      <w:r w:rsidRPr="00630A9F">
        <w:rPr>
          <w:rFonts w:ascii="Arial" w:eastAsia="ZTR1C.tmp" w:hAnsi="Arial"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FC2878D" w14:textId="77777777" w:rsidR="005C5FA4" w:rsidRPr="00630A9F" w:rsidRDefault="005C5FA4" w:rsidP="005C5FA4">
      <w:pPr>
        <w:spacing w:after="0" w:line="240" w:lineRule="auto"/>
        <w:ind w:left="567" w:right="900"/>
        <w:jc w:val="both"/>
        <w:rPr>
          <w:rFonts w:ascii="Arial" w:eastAsia="ZTR1C.tmp" w:hAnsi="Arial" w:cs="Arial"/>
          <w:i/>
          <w:sz w:val="20"/>
          <w:szCs w:val="20"/>
          <w:lang w:val="es-ES" w:eastAsia="es-ES"/>
        </w:rPr>
      </w:pPr>
    </w:p>
    <w:p w14:paraId="14D711E7" w14:textId="77777777" w:rsidR="005C5FA4" w:rsidRPr="00630A9F" w:rsidRDefault="005C5FA4" w:rsidP="005C5FA4">
      <w:pPr>
        <w:spacing w:after="0" w:line="240" w:lineRule="auto"/>
        <w:ind w:left="567" w:right="900"/>
        <w:jc w:val="both"/>
        <w:rPr>
          <w:rFonts w:ascii="Arial" w:eastAsia="ZTR1C.tmp" w:hAnsi="Arial" w:cs="Arial"/>
          <w:i/>
          <w:sz w:val="20"/>
          <w:szCs w:val="20"/>
          <w:lang w:val="es-ES" w:eastAsia="es-ES"/>
        </w:rPr>
      </w:pPr>
      <w:r w:rsidRPr="00630A9F">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19D69121" w14:textId="77777777" w:rsidR="005C5FA4" w:rsidRPr="00630A9F" w:rsidRDefault="005C5FA4" w:rsidP="005C5FA4">
      <w:pPr>
        <w:spacing w:after="0" w:line="240" w:lineRule="auto"/>
        <w:ind w:left="567" w:right="900"/>
        <w:jc w:val="both"/>
        <w:rPr>
          <w:rFonts w:ascii="Arial" w:eastAsia="ZTR1C.tmp" w:hAnsi="Arial" w:cs="Arial"/>
          <w:i/>
          <w:sz w:val="20"/>
          <w:szCs w:val="20"/>
          <w:lang w:val="es-ES" w:eastAsia="es-ES"/>
        </w:rPr>
      </w:pPr>
    </w:p>
    <w:p w14:paraId="578A5A08" w14:textId="77777777" w:rsidR="005C5FA4" w:rsidRPr="00630A9F" w:rsidRDefault="005C5FA4" w:rsidP="005C5FA4">
      <w:pPr>
        <w:spacing w:after="0" w:line="240" w:lineRule="auto"/>
        <w:ind w:left="567" w:right="900"/>
        <w:jc w:val="both"/>
        <w:rPr>
          <w:rFonts w:ascii="Arial" w:eastAsia="ZTR1C.tmp" w:hAnsi="Arial" w:cs="Arial"/>
          <w:i/>
          <w:sz w:val="20"/>
          <w:szCs w:val="20"/>
          <w:lang w:val="es-ES" w:eastAsia="es-ES"/>
        </w:rPr>
      </w:pPr>
      <w:r w:rsidRPr="00630A9F">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71ACC3D6" w14:textId="77777777" w:rsidR="005C5FA4" w:rsidRPr="00630A9F" w:rsidRDefault="005C5FA4" w:rsidP="005C5FA4">
      <w:pPr>
        <w:spacing w:after="0" w:line="240" w:lineRule="auto"/>
        <w:jc w:val="both"/>
        <w:rPr>
          <w:rFonts w:ascii="Arial" w:eastAsia="ZTR1C.tmp" w:hAnsi="Arial" w:cs="Arial"/>
          <w:sz w:val="20"/>
          <w:szCs w:val="20"/>
          <w:lang w:val="es-ES" w:eastAsia="es-ES"/>
        </w:rPr>
      </w:pPr>
    </w:p>
    <w:p w14:paraId="0BE1EE45" w14:textId="2E7906E3" w:rsidR="000A7F52" w:rsidRPr="00630A9F" w:rsidRDefault="005C5FA4" w:rsidP="005C5FA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Este proceso contractual está incluido en el plan </w:t>
      </w:r>
      <w:r w:rsidR="00C8481D" w:rsidRPr="00630A9F">
        <w:rPr>
          <w:rFonts w:ascii="Arial" w:eastAsia="ZTR1C.tmp" w:hAnsi="Arial" w:cs="Arial"/>
          <w:sz w:val="20"/>
          <w:szCs w:val="20"/>
          <w:lang w:val="es-ES" w:eastAsia="es-ES"/>
        </w:rPr>
        <w:t xml:space="preserve">anual </w:t>
      </w:r>
      <w:r w:rsidRPr="00630A9F">
        <w:rPr>
          <w:rFonts w:ascii="Arial" w:eastAsia="ZTR1C.tmp" w:hAnsi="Arial" w:cs="Arial"/>
          <w:sz w:val="20"/>
          <w:szCs w:val="20"/>
          <w:lang w:val="es-ES" w:eastAsia="es-ES"/>
        </w:rPr>
        <w:t xml:space="preserve">de adquisiciones (PAA) del presente año de la </w:t>
      </w:r>
      <w:r w:rsidR="00B43259" w:rsidRPr="00630A9F">
        <w:rPr>
          <w:rFonts w:ascii="Arial" w:eastAsia="ZTR1C.tmp" w:hAnsi="Arial" w:cs="Arial"/>
          <w:sz w:val="20"/>
          <w:szCs w:val="20"/>
          <w:lang w:val="es-ES" w:eastAsia="es-ES"/>
        </w:rPr>
        <w:t>TRANSMILENIO</w:t>
      </w:r>
      <w:r w:rsidRPr="00630A9F">
        <w:rPr>
          <w:rFonts w:ascii="Arial" w:eastAsia="ZTR1C.tmp" w:hAnsi="Arial" w:cs="Arial"/>
          <w:sz w:val="20"/>
          <w:szCs w:val="20"/>
          <w:lang w:val="es-ES" w:eastAsia="es-ES"/>
        </w:rPr>
        <w:t xml:space="preserve"> S.A.</w:t>
      </w:r>
    </w:p>
    <w:p w14:paraId="42F9B40F" w14:textId="007D7234" w:rsidR="004D2125" w:rsidRPr="00630A9F" w:rsidRDefault="004D2125" w:rsidP="005C5FA4">
      <w:pPr>
        <w:spacing w:after="0" w:line="240" w:lineRule="auto"/>
        <w:jc w:val="both"/>
        <w:rPr>
          <w:rFonts w:ascii="Arial" w:eastAsia="ZTR1C.tmp" w:hAnsi="Arial" w:cs="Arial"/>
          <w:sz w:val="20"/>
          <w:szCs w:val="20"/>
          <w:lang w:val="es-ES" w:eastAsia="es-ES"/>
        </w:rPr>
      </w:pPr>
    </w:p>
    <w:p w14:paraId="6792E4B1" w14:textId="21658126" w:rsidR="004D2125" w:rsidRPr="00630A9F" w:rsidRDefault="007E222E" w:rsidP="004D2125">
      <w:pPr>
        <w:pStyle w:val="Prrafodelista"/>
        <w:numPr>
          <w:ilvl w:val="0"/>
          <w:numId w:val="1"/>
        </w:numPr>
        <w:spacing w:after="0" w:line="240" w:lineRule="auto"/>
        <w:jc w:val="both"/>
        <w:rPr>
          <w:rFonts w:ascii="Arial" w:eastAsia="ZTR1C.tmp" w:hAnsi="Arial" w:cs="Arial"/>
          <w:b/>
          <w:bCs/>
          <w:sz w:val="20"/>
          <w:szCs w:val="20"/>
          <w:lang w:val="es-ES" w:eastAsia="es-ES"/>
        </w:rPr>
      </w:pPr>
      <w:r w:rsidRPr="00630A9F">
        <w:rPr>
          <w:rFonts w:ascii="Arial" w:eastAsia="ZTR1C.tmp" w:hAnsi="Arial" w:cs="Arial"/>
          <w:b/>
          <w:bCs/>
          <w:sz w:val="20"/>
          <w:szCs w:val="20"/>
          <w:lang w:val="es-ES" w:eastAsia="es-ES"/>
        </w:rPr>
        <w:t>DEFINICIÓN DEL TIPO PRESTACIÓN DE SERVICIOS QUE SE UTILIZARÁ.</w:t>
      </w:r>
    </w:p>
    <w:p w14:paraId="42161103" w14:textId="136D0C57" w:rsidR="004D2125" w:rsidRPr="00630A9F" w:rsidRDefault="004D2125" w:rsidP="004D2125">
      <w:pPr>
        <w:spacing w:after="0" w:line="240" w:lineRule="auto"/>
        <w:jc w:val="both"/>
        <w:rPr>
          <w:rFonts w:ascii="Arial" w:eastAsia="ZTR1C.tmp" w:hAnsi="Arial" w:cs="Arial"/>
          <w:sz w:val="20"/>
          <w:szCs w:val="20"/>
          <w:lang w:val="es-ES" w:eastAsia="es-ES"/>
        </w:rPr>
      </w:pPr>
    </w:p>
    <w:p w14:paraId="597F12F0" w14:textId="1A1E0FE1" w:rsidR="004D2125" w:rsidRPr="00630A9F" w:rsidRDefault="004D2125" w:rsidP="004D2125">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La prestación de servicios que se suscribirá derivada del presente estudio es la siguiente:</w:t>
      </w:r>
    </w:p>
    <w:p w14:paraId="0E53F884" w14:textId="4671A842" w:rsidR="004D2125" w:rsidRPr="00630A9F" w:rsidRDefault="004D2125" w:rsidP="004D212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562"/>
        <w:gridCol w:w="4253"/>
        <w:gridCol w:w="3969"/>
      </w:tblGrid>
      <w:tr w:rsidR="00242DE9" w:rsidRPr="00630A9F" w14:paraId="73D34BB4" w14:textId="77777777" w:rsidTr="007E222E">
        <w:tc>
          <w:tcPr>
            <w:tcW w:w="562" w:type="dxa"/>
            <w:shd w:val="clear" w:color="auto" w:fill="D9D9D9" w:themeFill="background1" w:themeFillShade="D9"/>
            <w:vAlign w:val="center"/>
          </w:tcPr>
          <w:p w14:paraId="5347DCC1" w14:textId="60C71856" w:rsidR="007E222E" w:rsidRPr="00630A9F" w:rsidRDefault="007E222E" w:rsidP="007E222E">
            <w:pPr>
              <w:jc w:val="center"/>
              <w:rPr>
                <w:rFonts w:ascii="Arial" w:eastAsia="ZTR1C.tmp" w:hAnsi="Arial" w:cs="Arial"/>
                <w:b/>
                <w:bCs/>
              </w:rPr>
            </w:pPr>
            <w:r w:rsidRPr="00630A9F">
              <w:rPr>
                <w:rFonts w:ascii="Arial" w:eastAsia="ZTR1C.tmp" w:hAnsi="Arial" w:cs="Arial"/>
                <w:b/>
                <w:bCs/>
              </w:rPr>
              <w:t>No</w:t>
            </w:r>
          </w:p>
        </w:tc>
        <w:tc>
          <w:tcPr>
            <w:tcW w:w="4253" w:type="dxa"/>
            <w:shd w:val="clear" w:color="auto" w:fill="D9D9D9" w:themeFill="background1" w:themeFillShade="D9"/>
            <w:vAlign w:val="center"/>
          </w:tcPr>
          <w:p w14:paraId="06ECC609" w14:textId="15F7A11A" w:rsidR="007E222E" w:rsidRPr="00630A9F" w:rsidRDefault="007E222E" w:rsidP="007E222E">
            <w:pPr>
              <w:jc w:val="center"/>
              <w:rPr>
                <w:rFonts w:ascii="Arial" w:eastAsia="ZTR1C.tmp" w:hAnsi="Arial" w:cs="Arial"/>
                <w:b/>
                <w:bCs/>
              </w:rPr>
            </w:pPr>
            <w:r w:rsidRPr="00630A9F">
              <w:rPr>
                <w:rFonts w:ascii="Arial" w:eastAsia="ZTR1C.tmp" w:hAnsi="Arial" w:cs="Arial"/>
                <w:b/>
                <w:bCs/>
              </w:rPr>
              <w:t>TIPO DE PRESTACIÓN</w:t>
            </w:r>
          </w:p>
        </w:tc>
        <w:tc>
          <w:tcPr>
            <w:tcW w:w="3969" w:type="dxa"/>
            <w:shd w:val="clear" w:color="auto" w:fill="D9D9D9" w:themeFill="background1" w:themeFillShade="D9"/>
            <w:vAlign w:val="center"/>
          </w:tcPr>
          <w:p w14:paraId="67DCF464" w14:textId="57EC2295" w:rsidR="007E222E" w:rsidRPr="00630A9F" w:rsidRDefault="007E222E" w:rsidP="007E222E">
            <w:pPr>
              <w:jc w:val="center"/>
              <w:rPr>
                <w:rFonts w:ascii="Arial" w:eastAsia="ZTR1C.tmp" w:hAnsi="Arial" w:cs="Arial"/>
                <w:b/>
                <w:bCs/>
              </w:rPr>
            </w:pPr>
            <w:r w:rsidRPr="00630A9F">
              <w:rPr>
                <w:rFonts w:ascii="Arial" w:eastAsia="ZTR1C.tmp" w:hAnsi="Arial" w:cs="Arial"/>
                <w:b/>
                <w:bCs/>
              </w:rPr>
              <w:t>Manifestación</w:t>
            </w:r>
          </w:p>
          <w:p w14:paraId="44760CA7" w14:textId="778BD674" w:rsidR="007E222E" w:rsidRPr="00630A9F" w:rsidRDefault="007E222E" w:rsidP="007E222E">
            <w:pPr>
              <w:jc w:val="center"/>
              <w:rPr>
                <w:rFonts w:ascii="Arial" w:eastAsia="ZTR1C.tmp" w:hAnsi="Arial" w:cs="Arial"/>
                <w:b/>
                <w:bCs/>
              </w:rPr>
            </w:pPr>
            <w:r w:rsidRPr="00630A9F">
              <w:rPr>
                <w:rFonts w:ascii="Arial" w:eastAsia="ZTR1C.tmp" w:hAnsi="Arial" w:cs="Arial"/>
                <w:b/>
                <w:bCs/>
              </w:rPr>
              <w:t>(marcar con una x la escogida)</w:t>
            </w:r>
          </w:p>
        </w:tc>
      </w:tr>
      <w:tr w:rsidR="00242DE9" w:rsidRPr="00630A9F" w14:paraId="6D6D70E5" w14:textId="77777777" w:rsidTr="007E222E">
        <w:tc>
          <w:tcPr>
            <w:tcW w:w="562" w:type="dxa"/>
          </w:tcPr>
          <w:p w14:paraId="0C0C39CC" w14:textId="111B5E6D" w:rsidR="007E222E" w:rsidRPr="00630A9F" w:rsidRDefault="007E222E" w:rsidP="004D2125">
            <w:pPr>
              <w:jc w:val="both"/>
              <w:rPr>
                <w:rFonts w:ascii="Arial" w:eastAsia="ZTR1C.tmp" w:hAnsi="Arial" w:cs="Arial"/>
              </w:rPr>
            </w:pPr>
            <w:r w:rsidRPr="00630A9F">
              <w:rPr>
                <w:rFonts w:ascii="Arial" w:eastAsia="ZTR1C.tmp" w:hAnsi="Arial" w:cs="Arial"/>
              </w:rPr>
              <w:t>1.</w:t>
            </w:r>
          </w:p>
        </w:tc>
        <w:tc>
          <w:tcPr>
            <w:tcW w:w="4253" w:type="dxa"/>
          </w:tcPr>
          <w:p w14:paraId="4C11EEE5" w14:textId="22BA03ED" w:rsidR="007E222E" w:rsidRPr="00630A9F" w:rsidRDefault="007E222E" w:rsidP="004D2125">
            <w:pPr>
              <w:jc w:val="both"/>
              <w:rPr>
                <w:rFonts w:ascii="Arial" w:eastAsia="ZTR1C.tmp" w:hAnsi="Arial" w:cs="Arial"/>
              </w:rPr>
            </w:pPr>
            <w:r w:rsidRPr="00630A9F">
              <w:rPr>
                <w:rFonts w:ascii="Arial" w:eastAsia="ZTR1C.tmp" w:hAnsi="Arial" w:cs="Arial"/>
              </w:rPr>
              <w:t>Prestación de servicios profesionales</w:t>
            </w:r>
          </w:p>
        </w:tc>
        <w:tc>
          <w:tcPr>
            <w:tcW w:w="3969" w:type="dxa"/>
          </w:tcPr>
          <w:p w14:paraId="6706B256" w14:textId="77777777" w:rsidR="007E222E" w:rsidRPr="00630A9F" w:rsidRDefault="007E222E" w:rsidP="004D2125">
            <w:pPr>
              <w:jc w:val="both"/>
              <w:rPr>
                <w:rFonts w:ascii="Arial" w:eastAsia="ZTR1C.tmp" w:hAnsi="Arial" w:cs="Arial"/>
              </w:rPr>
            </w:pPr>
          </w:p>
        </w:tc>
      </w:tr>
      <w:tr w:rsidR="00311EEB" w:rsidRPr="00630A9F" w14:paraId="639E3493" w14:textId="77777777" w:rsidTr="007E222E">
        <w:tc>
          <w:tcPr>
            <w:tcW w:w="562" w:type="dxa"/>
          </w:tcPr>
          <w:p w14:paraId="1A90FF99" w14:textId="07424FAF" w:rsidR="007E222E" w:rsidRPr="00630A9F" w:rsidRDefault="007E222E" w:rsidP="004D2125">
            <w:pPr>
              <w:jc w:val="both"/>
              <w:rPr>
                <w:rFonts w:ascii="Arial" w:eastAsia="ZTR1C.tmp" w:hAnsi="Arial" w:cs="Arial"/>
              </w:rPr>
            </w:pPr>
            <w:r w:rsidRPr="00630A9F">
              <w:rPr>
                <w:rFonts w:ascii="Arial" w:eastAsia="ZTR1C.tmp" w:hAnsi="Arial" w:cs="Arial"/>
              </w:rPr>
              <w:t>2.</w:t>
            </w:r>
          </w:p>
        </w:tc>
        <w:tc>
          <w:tcPr>
            <w:tcW w:w="4253" w:type="dxa"/>
          </w:tcPr>
          <w:p w14:paraId="47AA548B" w14:textId="19C49FFC" w:rsidR="007E222E" w:rsidRPr="00630A9F" w:rsidRDefault="007E222E" w:rsidP="004D2125">
            <w:pPr>
              <w:jc w:val="both"/>
              <w:rPr>
                <w:rFonts w:ascii="Arial" w:eastAsia="ZTR1C.tmp" w:hAnsi="Arial" w:cs="Arial"/>
              </w:rPr>
            </w:pPr>
            <w:r w:rsidRPr="00630A9F">
              <w:rPr>
                <w:rFonts w:ascii="Arial" w:eastAsia="ZTR1C.tmp" w:hAnsi="Arial" w:cs="Arial"/>
              </w:rPr>
              <w:t xml:space="preserve">Prestación de servicios de apoyo a la </w:t>
            </w:r>
            <w:r w:rsidR="00091727" w:rsidRPr="00630A9F">
              <w:rPr>
                <w:rFonts w:ascii="Arial" w:eastAsia="ZTR1C.tmp" w:hAnsi="Arial" w:cs="Arial"/>
              </w:rPr>
              <w:t>g</w:t>
            </w:r>
            <w:r w:rsidRPr="00630A9F">
              <w:rPr>
                <w:rFonts w:ascii="Arial" w:eastAsia="ZTR1C.tmp" w:hAnsi="Arial" w:cs="Arial"/>
              </w:rPr>
              <w:t>estión</w:t>
            </w:r>
          </w:p>
        </w:tc>
        <w:tc>
          <w:tcPr>
            <w:tcW w:w="3969" w:type="dxa"/>
          </w:tcPr>
          <w:p w14:paraId="6C7A28AB" w14:textId="332FDF5D" w:rsidR="007E222E" w:rsidRPr="00630A9F" w:rsidRDefault="00AE6A99" w:rsidP="00B8767D">
            <w:pPr>
              <w:jc w:val="center"/>
              <w:rPr>
                <w:rFonts w:ascii="Arial" w:eastAsia="ZTR1C.tmp" w:hAnsi="Arial" w:cs="Arial"/>
                <w:lang w:val="es-CO" w:eastAsia="en-US"/>
              </w:rPr>
            </w:pPr>
            <w:r w:rsidRPr="00630A9F">
              <w:rPr>
                <w:rFonts w:ascii="Arial" w:eastAsia="ZTR1C.tmp" w:hAnsi="Arial" w:cs="Arial"/>
              </w:rPr>
              <w:t>X</w:t>
            </w:r>
          </w:p>
        </w:tc>
      </w:tr>
    </w:tbl>
    <w:p w14:paraId="1150D0AF" w14:textId="77777777" w:rsidR="004D2125" w:rsidRPr="00630A9F" w:rsidRDefault="004D2125" w:rsidP="004D2125">
      <w:pPr>
        <w:spacing w:after="0" w:line="240" w:lineRule="auto"/>
        <w:jc w:val="both"/>
        <w:rPr>
          <w:rFonts w:ascii="Arial" w:eastAsia="ZTR1C.tmp" w:hAnsi="Arial" w:cs="Arial"/>
          <w:sz w:val="20"/>
          <w:szCs w:val="20"/>
          <w:lang w:val="es-ES" w:eastAsia="es-ES"/>
        </w:rPr>
      </w:pPr>
    </w:p>
    <w:p w14:paraId="5A71FA7E" w14:textId="61A3AA02" w:rsidR="007E222E" w:rsidRPr="00630A9F" w:rsidRDefault="007E222E" w:rsidP="00D0343F">
      <w:pPr>
        <w:spacing w:after="0" w:line="240" w:lineRule="auto"/>
        <w:jc w:val="both"/>
        <w:rPr>
          <w:rFonts w:ascii="Arial" w:eastAsia="ZTR1C.tmp" w:hAnsi="Arial" w:cs="Arial"/>
          <w:sz w:val="20"/>
          <w:szCs w:val="20"/>
          <w:lang w:val="es-ES" w:eastAsia="es-ES"/>
        </w:rPr>
      </w:pPr>
    </w:p>
    <w:p w14:paraId="5EBE00B1" w14:textId="26D9A7ED" w:rsidR="007E222E" w:rsidRPr="00630A9F" w:rsidRDefault="001112B8" w:rsidP="007E222E">
      <w:pPr>
        <w:pStyle w:val="Prrafodelista"/>
        <w:numPr>
          <w:ilvl w:val="0"/>
          <w:numId w:val="1"/>
        </w:numPr>
        <w:spacing w:after="0" w:line="240" w:lineRule="auto"/>
        <w:jc w:val="both"/>
        <w:rPr>
          <w:rFonts w:ascii="Arial" w:eastAsia="ZTR1C.tmp" w:hAnsi="Arial" w:cs="Arial"/>
          <w:b/>
          <w:bCs/>
          <w:sz w:val="20"/>
          <w:szCs w:val="20"/>
          <w:lang w:val="es-ES" w:eastAsia="es-ES"/>
        </w:rPr>
      </w:pPr>
      <w:r w:rsidRPr="00630A9F">
        <w:rPr>
          <w:rFonts w:ascii="Arial" w:eastAsia="ZTR1C.tmp" w:hAnsi="Arial" w:cs="Arial"/>
          <w:b/>
          <w:bCs/>
          <w:sz w:val="20"/>
          <w:szCs w:val="20"/>
          <w:lang w:val="es-ES" w:eastAsia="es-ES"/>
        </w:rPr>
        <w:t>PERFIL REQUERIDO PARA SATISFACER LA NECESIDAD.</w:t>
      </w:r>
    </w:p>
    <w:p w14:paraId="49AC01BF" w14:textId="232C6F0F" w:rsidR="007E222E" w:rsidRPr="00630A9F" w:rsidRDefault="007E222E" w:rsidP="007E222E">
      <w:pPr>
        <w:spacing w:after="0" w:line="240" w:lineRule="auto"/>
        <w:jc w:val="both"/>
        <w:rPr>
          <w:rFonts w:ascii="Arial" w:eastAsia="ZTR1C.tmp" w:hAnsi="Arial" w:cs="Arial"/>
          <w:sz w:val="20"/>
          <w:szCs w:val="20"/>
          <w:lang w:val="es-ES" w:eastAsia="es-ES"/>
        </w:rPr>
      </w:pPr>
    </w:p>
    <w:p w14:paraId="7AAD5EDF" w14:textId="68C41602" w:rsidR="007E222E" w:rsidRPr="00630A9F" w:rsidRDefault="007E222E" w:rsidP="007E222E">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Si la necesidad que se pretende satisfacer es </w:t>
      </w:r>
      <w:r w:rsidRPr="00630A9F">
        <w:rPr>
          <w:rFonts w:ascii="Arial" w:eastAsia="ZTR1C.tmp" w:hAnsi="Arial" w:cs="Arial"/>
          <w:b/>
          <w:bCs/>
          <w:sz w:val="20"/>
          <w:szCs w:val="20"/>
          <w:u w:val="single"/>
          <w:lang w:val="es-ES" w:eastAsia="es-ES"/>
        </w:rPr>
        <w:t>Prestación de Servicios Profesionales</w:t>
      </w:r>
      <w:r w:rsidRPr="00630A9F">
        <w:rPr>
          <w:rFonts w:ascii="Arial" w:eastAsia="ZTR1C.tmp" w:hAnsi="Arial" w:cs="Arial"/>
          <w:sz w:val="20"/>
          <w:szCs w:val="20"/>
          <w:lang w:val="es-ES" w:eastAsia="es-ES"/>
        </w:rPr>
        <w:t xml:space="preserve"> </w:t>
      </w:r>
      <w:r w:rsidR="001112B8" w:rsidRPr="00630A9F">
        <w:rPr>
          <w:rFonts w:ascii="Arial" w:eastAsia="ZTR1C.tmp" w:hAnsi="Arial" w:cs="Arial"/>
          <w:sz w:val="20"/>
          <w:szCs w:val="20"/>
          <w:lang w:val="es-ES" w:eastAsia="es-ES"/>
        </w:rPr>
        <w:t>diligenciar esta tabla:</w:t>
      </w:r>
    </w:p>
    <w:p w14:paraId="458D4BD4" w14:textId="263764AF" w:rsidR="001112B8" w:rsidRPr="00630A9F" w:rsidRDefault="001112B8" w:rsidP="007E222E">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484"/>
        <w:gridCol w:w="1921"/>
        <w:gridCol w:w="847"/>
        <w:gridCol w:w="701"/>
        <w:gridCol w:w="700"/>
        <w:gridCol w:w="1086"/>
        <w:gridCol w:w="1627"/>
        <w:gridCol w:w="1462"/>
      </w:tblGrid>
      <w:tr w:rsidR="00242DE9" w:rsidRPr="00630A9F" w14:paraId="5DE15496" w14:textId="091608EB" w:rsidTr="00B8767D">
        <w:tc>
          <w:tcPr>
            <w:tcW w:w="484" w:type="dxa"/>
            <w:shd w:val="clear" w:color="auto" w:fill="D9D9D9" w:themeFill="background1" w:themeFillShade="D9"/>
            <w:vAlign w:val="center"/>
          </w:tcPr>
          <w:p w14:paraId="1DB0CCA5" w14:textId="6290969C" w:rsidR="00060978" w:rsidRPr="00630A9F" w:rsidRDefault="00060978" w:rsidP="001112B8">
            <w:pPr>
              <w:jc w:val="center"/>
              <w:rPr>
                <w:rFonts w:ascii="Arial" w:eastAsia="ZTR1C.tmp" w:hAnsi="Arial" w:cs="Arial"/>
                <w:b/>
                <w:bCs/>
              </w:rPr>
            </w:pPr>
            <w:r w:rsidRPr="00630A9F">
              <w:rPr>
                <w:rFonts w:ascii="Arial" w:eastAsia="ZTR1C.tmp" w:hAnsi="Arial" w:cs="Arial"/>
                <w:b/>
                <w:bCs/>
              </w:rPr>
              <w:t>No</w:t>
            </w:r>
          </w:p>
        </w:tc>
        <w:tc>
          <w:tcPr>
            <w:tcW w:w="3469" w:type="dxa"/>
            <w:gridSpan w:val="3"/>
            <w:shd w:val="clear" w:color="auto" w:fill="D9D9D9" w:themeFill="background1" w:themeFillShade="D9"/>
            <w:vAlign w:val="center"/>
          </w:tcPr>
          <w:p w14:paraId="22A7A1C5" w14:textId="4EE4CE52" w:rsidR="00060978" w:rsidRPr="00630A9F" w:rsidRDefault="00060978" w:rsidP="001112B8">
            <w:pPr>
              <w:jc w:val="center"/>
              <w:rPr>
                <w:rFonts w:ascii="Arial" w:eastAsia="ZTR1C.tmp" w:hAnsi="Arial" w:cs="Arial"/>
                <w:b/>
                <w:bCs/>
              </w:rPr>
            </w:pPr>
            <w:r w:rsidRPr="00630A9F">
              <w:rPr>
                <w:rFonts w:ascii="Arial" w:eastAsia="ZTR1C.tmp" w:hAnsi="Arial" w:cs="Arial"/>
                <w:b/>
                <w:bCs/>
              </w:rPr>
              <w:t>REQUERIMIENTO</w:t>
            </w:r>
          </w:p>
        </w:tc>
        <w:tc>
          <w:tcPr>
            <w:tcW w:w="4875" w:type="dxa"/>
            <w:gridSpan w:val="4"/>
            <w:shd w:val="clear" w:color="auto" w:fill="D9D9D9" w:themeFill="background1" w:themeFillShade="D9"/>
            <w:vAlign w:val="center"/>
          </w:tcPr>
          <w:p w14:paraId="13F5D584" w14:textId="692EEFF9" w:rsidR="00060978" w:rsidRPr="00630A9F" w:rsidRDefault="00060978" w:rsidP="001112B8">
            <w:pPr>
              <w:jc w:val="center"/>
              <w:rPr>
                <w:rFonts w:ascii="Arial" w:eastAsia="ZTR1C.tmp" w:hAnsi="Arial" w:cs="Arial"/>
                <w:b/>
                <w:bCs/>
              </w:rPr>
            </w:pPr>
            <w:r w:rsidRPr="00630A9F">
              <w:rPr>
                <w:rFonts w:ascii="Arial" w:eastAsia="ZTR1C.tmp" w:hAnsi="Arial" w:cs="Arial"/>
                <w:b/>
                <w:bCs/>
              </w:rPr>
              <w:t>DESCRIPCIÓN</w:t>
            </w:r>
          </w:p>
        </w:tc>
      </w:tr>
      <w:tr w:rsidR="00242DE9" w:rsidRPr="00630A9F" w14:paraId="3E82F4C1" w14:textId="77549730" w:rsidTr="00B8767D">
        <w:tc>
          <w:tcPr>
            <w:tcW w:w="484" w:type="dxa"/>
            <w:vAlign w:val="center"/>
          </w:tcPr>
          <w:p w14:paraId="2876F6FB" w14:textId="5FEED954" w:rsidR="00060978" w:rsidRPr="00630A9F" w:rsidRDefault="00060978" w:rsidP="001112B8">
            <w:pPr>
              <w:jc w:val="center"/>
              <w:rPr>
                <w:rFonts w:ascii="Arial" w:eastAsia="ZTR1C.tmp" w:hAnsi="Arial" w:cs="Arial"/>
                <w:b/>
                <w:bCs/>
              </w:rPr>
            </w:pPr>
            <w:r w:rsidRPr="00630A9F">
              <w:rPr>
                <w:rFonts w:ascii="Arial" w:eastAsia="ZTR1C.tmp" w:hAnsi="Arial" w:cs="Arial"/>
                <w:b/>
                <w:bCs/>
              </w:rPr>
              <w:t>1</w:t>
            </w:r>
          </w:p>
        </w:tc>
        <w:tc>
          <w:tcPr>
            <w:tcW w:w="3469" w:type="dxa"/>
            <w:gridSpan w:val="3"/>
            <w:vAlign w:val="center"/>
          </w:tcPr>
          <w:p w14:paraId="76EDB1A7" w14:textId="02EC1007" w:rsidR="00060978" w:rsidRPr="00630A9F" w:rsidRDefault="00060978" w:rsidP="001112B8">
            <w:pPr>
              <w:rPr>
                <w:rFonts w:ascii="Arial" w:eastAsia="ZTR1C.tmp" w:hAnsi="Arial" w:cs="Arial"/>
              </w:rPr>
            </w:pPr>
            <w:r w:rsidRPr="00630A9F">
              <w:rPr>
                <w:rFonts w:ascii="Arial" w:eastAsia="ZTR1C.tmp" w:hAnsi="Arial" w:cs="Arial"/>
              </w:rPr>
              <w:t xml:space="preserve">Experiencia certificada </w:t>
            </w:r>
          </w:p>
        </w:tc>
        <w:tc>
          <w:tcPr>
            <w:tcW w:w="4875" w:type="dxa"/>
            <w:gridSpan w:val="4"/>
          </w:tcPr>
          <w:p w14:paraId="17C555E5" w14:textId="7CE1C0D5" w:rsidR="00060978" w:rsidRPr="00630A9F" w:rsidRDefault="00AE6A99" w:rsidP="007E222E">
            <w:pPr>
              <w:tabs>
                <w:tab w:val="center" w:pos="4419"/>
                <w:tab w:val="right" w:pos="8838"/>
              </w:tabs>
              <w:jc w:val="both"/>
              <w:rPr>
                <w:rFonts w:ascii="Arial" w:eastAsia="ZTR1C.tmp" w:hAnsi="Arial" w:cs="Arial"/>
                <w:i/>
                <w:iCs/>
              </w:rPr>
            </w:pPr>
            <w:r w:rsidRPr="00630A9F">
              <w:rPr>
                <w:rFonts w:ascii="Arial" w:eastAsia="ZTR1C.tmp" w:hAnsi="Arial" w:cs="Arial"/>
                <w:i/>
                <w:iCs/>
              </w:rPr>
              <w:t>No Aplica</w:t>
            </w:r>
          </w:p>
        </w:tc>
      </w:tr>
      <w:tr w:rsidR="00242DE9" w:rsidRPr="00630A9F" w14:paraId="39557CCE" w14:textId="401C7083" w:rsidTr="00B8767D">
        <w:tc>
          <w:tcPr>
            <w:tcW w:w="484" w:type="dxa"/>
            <w:vAlign w:val="center"/>
          </w:tcPr>
          <w:p w14:paraId="40F46036" w14:textId="6914529D" w:rsidR="00AE6A99" w:rsidRPr="00630A9F" w:rsidRDefault="00AE6A99" w:rsidP="00AE6A99">
            <w:pPr>
              <w:jc w:val="center"/>
              <w:rPr>
                <w:rFonts w:ascii="Arial" w:eastAsia="ZTR1C.tmp" w:hAnsi="Arial" w:cs="Arial"/>
                <w:b/>
                <w:bCs/>
              </w:rPr>
            </w:pPr>
            <w:r w:rsidRPr="00630A9F">
              <w:rPr>
                <w:rFonts w:ascii="Arial" w:eastAsia="ZTR1C.tmp" w:hAnsi="Arial" w:cs="Arial"/>
                <w:b/>
                <w:bCs/>
              </w:rPr>
              <w:t>2</w:t>
            </w:r>
          </w:p>
        </w:tc>
        <w:tc>
          <w:tcPr>
            <w:tcW w:w="3469" w:type="dxa"/>
            <w:gridSpan w:val="3"/>
            <w:vAlign w:val="center"/>
          </w:tcPr>
          <w:p w14:paraId="7A1BD81F" w14:textId="655A56CF" w:rsidR="00AE6A99" w:rsidRPr="00630A9F" w:rsidRDefault="00AE6A99" w:rsidP="00AE6A99">
            <w:pPr>
              <w:rPr>
                <w:rFonts w:ascii="Arial" w:eastAsia="ZTR1C.tmp" w:hAnsi="Arial" w:cs="Arial"/>
              </w:rPr>
            </w:pPr>
            <w:r w:rsidRPr="00630A9F">
              <w:rPr>
                <w:rFonts w:ascii="Arial" w:eastAsia="ZTR1C.tmp" w:hAnsi="Arial" w:cs="Arial"/>
              </w:rPr>
              <w:t>Título de formación en pregrado</w:t>
            </w:r>
          </w:p>
        </w:tc>
        <w:tc>
          <w:tcPr>
            <w:tcW w:w="4875" w:type="dxa"/>
            <w:gridSpan w:val="4"/>
          </w:tcPr>
          <w:p w14:paraId="193F1BAB" w14:textId="1BB85780" w:rsidR="00AE6A99" w:rsidRPr="00630A9F" w:rsidRDefault="00AE6A99" w:rsidP="00AE6A99">
            <w:pPr>
              <w:tabs>
                <w:tab w:val="center" w:pos="4419"/>
                <w:tab w:val="right" w:pos="8838"/>
              </w:tabs>
              <w:jc w:val="both"/>
              <w:rPr>
                <w:rFonts w:ascii="Arial" w:eastAsia="ZTR1C.tmp" w:hAnsi="Arial" w:cs="Arial"/>
                <w:i/>
                <w:iCs/>
              </w:rPr>
            </w:pPr>
            <w:r w:rsidRPr="00630A9F">
              <w:rPr>
                <w:rFonts w:ascii="Arial" w:eastAsia="ZTR1C.tmp" w:hAnsi="Arial" w:cs="Arial"/>
                <w:i/>
                <w:iCs/>
              </w:rPr>
              <w:t>No Aplica</w:t>
            </w:r>
          </w:p>
        </w:tc>
      </w:tr>
      <w:tr w:rsidR="00242DE9" w:rsidRPr="00630A9F" w14:paraId="2251DB2B" w14:textId="2E5DD60F" w:rsidTr="00B8767D">
        <w:tc>
          <w:tcPr>
            <w:tcW w:w="484" w:type="dxa"/>
            <w:vAlign w:val="center"/>
          </w:tcPr>
          <w:p w14:paraId="1FA1ABF3" w14:textId="4BB24ED7" w:rsidR="00AE6A99" w:rsidRPr="00630A9F" w:rsidRDefault="00AE6A99" w:rsidP="00AE6A99">
            <w:pPr>
              <w:jc w:val="center"/>
              <w:rPr>
                <w:rFonts w:ascii="Arial" w:eastAsia="ZTR1C.tmp" w:hAnsi="Arial" w:cs="Arial"/>
                <w:b/>
                <w:bCs/>
              </w:rPr>
            </w:pPr>
            <w:r w:rsidRPr="00630A9F">
              <w:rPr>
                <w:rFonts w:ascii="Arial" w:eastAsia="ZTR1C.tmp" w:hAnsi="Arial" w:cs="Arial"/>
                <w:b/>
                <w:bCs/>
              </w:rPr>
              <w:t>3</w:t>
            </w:r>
          </w:p>
        </w:tc>
        <w:tc>
          <w:tcPr>
            <w:tcW w:w="3469" w:type="dxa"/>
            <w:gridSpan w:val="3"/>
            <w:vAlign w:val="center"/>
          </w:tcPr>
          <w:p w14:paraId="184E5D33" w14:textId="71E3C3C7" w:rsidR="00AE6A99" w:rsidRPr="00630A9F" w:rsidRDefault="00AE6A99" w:rsidP="00AE6A99">
            <w:pPr>
              <w:rPr>
                <w:rFonts w:ascii="Arial" w:eastAsia="ZTR1C.tmp" w:hAnsi="Arial" w:cs="Arial"/>
              </w:rPr>
            </w:pPr>
            <w:r w:rsidRPr="00630A9F">
              <w:rPr>
                <w:rFonts w:ascii="Arial" w:eastAsia="ZTR1C.tmp" w:hAnsi="Arial" w:cs="Arial"/>
              </w:rPr>
              <w:t>Título de postgrado requerido</w:t>
            </w:r>
          </w:p>
        </w:tc>
        <w:tc>
          <w:tcPr>
            <w:tcW w:w="4875" w:type="dxa"/>
            <w:gridSpan w:val="4"/>
          </w:tcPr>
          <w:p w14:paraId="115A31CA" w14:textId="0A01958E" w:rsidR="00AE6A99" w:rsidRPr="00630A9F" w:rsidRDefault="00AE6A99" w:rsidP="00AE6A99">
            <w:pPr>
              <w:tabs>
                <w:tab w:val="center" w:pos="4419"/>
                <w:tab w:val="right" w:pos="8838"/>
              </w:tabs>
              <w:jc w:val="both"/>
              <w:rPr>
                <w:rFonts w:ascii="Arial" w:eastAsia="ZTR1C.tmp" w:hAnsi="Arial" w:cs="Arial"/>
                <w:i/>
                <w:iCs/>
              </w:rPr>
            </w:pPr>
            <w:r w:rsidRPr="00630A9F">
              <w:rPr>
                <w:rFonts w:ascii="Arial" w:eastAsia="ZTR1C.tmp" w:hAnsi="Arial" w:cs="Arial"/>
                <w:i/>
                <w:iCs/>
              </w:rPr>
              <w:t>No Aplica</w:t>
            </w:r>
          </w:p>
        </w:tc>
      </w:tr>
      <w:tr w:rsidR="00242DE9" w:rsidRPr="00630A9F" w14:paraId="6DBB8043" w14:textId="02ECE67A" w:rsidTr="00B8767D">
        <w:tc>
          <w:tcPr>
            <w:tcW w:w="2405" w:type="dxa"/>
            <w:gridSpan w:val="2"/>
            <w:shd w:val="clear" w:color="auto" w:fill="D9D9D9" w:themeFill="background1" w:themeFillShade="D9"/>
            <w:vAlign w:val="center"/>
          </w:tcPr>
          <w:p w14:paraId="138D1A2C" w14:textId="6AEDDFF6" w:rsidR="00060978" w:rsidRPr="00630A9F" w:rsidRDefault="00060978" w:rsidP="00060978">
            <w:pPr>
              <w:spacing w:after="200" w:line="276" w:lineRule="auto"/>
              <w:rPr>
                <w:rFonts w:ascii="Arial" w:eastAsia="ZTR1C.tmp" w:hAnsi="Arial" w:cs="Arial"/>
                <w:b/>
                <w:bCs/>
              </w:rPr>
            </w:pPr>
            <w:r w:rsidRPr="00630A9F">
              <w:rPr>
                <w:rFonts w:ascii="Arial" w:eastAsia="ZTR1C.tmp" w:hAnsi="Arial" w:cs="Arial"/>
                <w:b/>
                <w:bCs/>
              </w:rPr>
              <w:lastRenderedPageBreak/>
              <w:t>Circular de honorarios para vigencia 20</w:t>
            </w:r>
            <w:r w:rsidR="00AB4DA4" w:rsidRPr="00630A9F">
              <w:rPr>
                <w:rFonts w:ascii="Arial" w:eastAsia="ZTR1C.tmp" w:hAnsi="Arial" w:cs="Arial"/>
                <w:b/>
                <w:bCs/>
              </w:rPr>
              <w:t>23</w:t>
            </w:r>
            <w:r w:rsidRPr="00630A9F">
              <w:rPr>
                <w:rFonts w:ascii="Arial" w:eastAsia="ZTR1C.tmp" w:hAnsi="Arial" w:cs="Arial"/>
                <w:b/>
                <w:bCs/>
              </w:rPr>
              <w:t xml:space="preserve"> - Tabla </w:t>
            </w:r>
            <w:r w:rsidR="00AB4DA4" w:rsidRPr="00630A9F">
              <w:rPr>
                <w:rFonts w:ascii="Arial" w:eastAsia="ZTR1C.tmp" w:hAnsi="Arial" w:cs="Arial"/>
                <w:b/>
                <w:bCs/>
              </w:rPr>
              <w:t>2</w:t>
            </w:r>
            <w:r w:rsidRPr="00630A9F">
              <w:rPr>
                <w:rFonts w:ascii="Arial" w:eastAsia="ZTR1C.tmp" w:hAnsi="Arial" w:cs="Arial"/>
                <w:b/>
                <w:bCs/>
              </w:rPr>
              <w:t xml:space="preserve"> de Escala:</w:t>
            </w:r>
          </w:p>
        </w:tc>
        <w:tc>
          <w:tcPr>
            <w:tcW w:w="847" w:type="dxa"/>
            <w:vAlign w:val="center"/>
          </w:tcPr>
          <w:p w14:paraId="208706D1" w14:textId="79D32A12" w:rsidR="00060978" w:rsidRPr="00630A9F" w:rsidRDefault="00AE6A99" w:rsidP="00B8767D">
            <w:pPr>
              <w:jc w:val="center"/>
              <w:rPr>
                <w:rFonts w:ascii="Arial" w:eastAsia="ZTR1C.tmp" w:hAnsi="Arial" w:cs="Arial"/>
              </w:rPr>
            </w:pPr>
            <w:r w:rsidRPr="00630A9F">
              <w:rPr>
                <w:rFonts w:ascii="Arial" w:eastAsia="ZTR1C.tmp" w:hAnsi="Arial" w:cs="Arial"/>
                <w:i/>
                <w:iCs/>
              </w:rPr>
              <w:t>No Aplica</w:t>
            </w:r>
          </w:p>
        </w:tc>
        <w:tc>
          <w:tcPr>
            <w:tcW w:w="1401" w:type="dxa"/>
            <w:gridSpan w:val="2"/>
            <w:shd w:val="clear" w:color="auto" w:fill="D9D9D9" w:themeFill="background1" w:themeFillShade="D9"/>
            <w:vAlign w:val="center"/>
          </w:tcPr>
          <w:p w14:paraId="623B2F77" w14:textId="261B13D6" w:rsidR="00060978" w:rsidRPr="00630A9F" w:rsidRDefault="00060978" w:rsidP="00060978">
            <w:pPr>
              <w:spacing w:after="200" w:line="276" w:lineRule="auto"/>
              <w:rPr>
                <w:rFonts w:ascii="Arial" w:eastAsia="ZTR1C.tmp" w:hAnsi="Arial" w:cs="Arial"/>
                <w:b/>
                <w:bCs/>
              </w:rPr>
            </w:pPr>
            <w:r w:rsidRPr="00630A9F">
              <w:rPr>
                <w:rFonts w:ascii="Arial" w:eastAsia="ZTR1C.tmp" w:hAnsi="Arial" w:cs="Arial"/>
                <w:b/>
                <w:bCs/>
              </w:rPr>
              <w:t>Valor de la escala</w:t>
            </w:r>
          </w:p>
        </w:tc>
        <w:tc>
          <w:tcPr>
            <w:tcW w:w="1086" w:type="dxa"/>
            <w:vAlign w:val="center"/>
          </w:tcPr>
          <w:p w14:paraId="4950C09D" w14:textId="3501EB4D" w:rsidR="00060978" w:rsidRPr="00630A9F" w:rsidRDefault="00AE6A99" w:rsidP="00060978">
            <w:pPr>
              <w:tabs>
                <w:tab w:val="center" w:pos="4419"/>
                <w:tab w:val="right" w:pos="8838"/>
              </w:tabs>
              <w:rPr>
                <w:rFonts w:ascii="Arial" w:eastAsia="ZTR1C.tmp" w:hAnsi="Arial" w:cs="Arial"/>
              </w:rPr>
            </w:pPr>
            <w:r w:rsidRPr="00630A9F">
              <w:rPr>
                <w:rFonts w:ascii="Arial" w:eastAsia="ZTR1C.tmp" w:hAnsi="Arial" w:cs="Arial"/>
                <w:i/>
                <w:iCs/>
              </w:rPr>
              <w:t>No Aplica</w:t>
            </w:r>
          </w:p>
        </w:tc>
        <w:tc>
          <w:tcPr>
            <w:tcW w:w="1627" w:type="dxa"/>
            <w:shd w:val="clear" w:color="auto" w:fill="D9D9D9" w:themeFill="background1" w:themeFillShade="D9"/>
            <w:vAlign w:val="center"/>
          </w:tcPr>
          <w:p w14:paraId="2731C9FA" w14:textId="53D3D053" w:rsidR="00060978" w:rsidRPr="00630A9F" w:rsidRDefault="00060978" w:rsidP="00060978">
            <w:pPr>
              <w:spacing w:after="200" w:line="276" w:lineRule="auto"/>
              <w:rPr>
                <w:rFonts w:ascii="Arial" w:eastAsia="ZTR1C.tmp" w:hAnsi="Arial" w:cs="Arial"/>
                <w:b/>
                <w:bCs/>
              </w:rPr>
            </w:pPr>
            <w:r w:rsidRPr="00630A9F">
              <w:rPr>
                <w:rFonts w:ascii="Arial" w:eastAsia="ZTR1C.tmp" w:hAnsi="Arial" w:cs="Arial"/>
                <w:b/>
                <w:bCs/>
              </w:rPr>
              <w:t>Valor que tendrá la contratación</w:t>
            </w:r>
          </w:p>
        </w:tc>
        <w:tc>
          <w:tcPr>
            <w:tcW w:w="1462" w:type="dxa"/>
            <w:vAlign w:val="center"/>
          </w:tcPr>
          <w:p w14:paraId="5552897F" w14:textId="25ACBF11" w:rsidR="00060978" w:rsidRPr="00630A9F" w:rsidRDefault="00AE6A99" w:rsidP="00060978">
            <w:pPr>
              <w:tabs>
                <w:tab w:val="center" w:pos="4419"/>
                <w:tab w:val="right" w:pos="8838"/>
              </w:tabs>
              <w:rPr>
                <w:rFonts w:ascii="Arial" w:eastAsia="ZTR1C.tmp" w:hAnsi="Arial" w:cs="Arial"/>
              </w:rPr>
            </w:pPr>
            <w:r w:rsidRPr="00630A9F">
              <w:rPr>
                <w:rFonts w:ascii="Arial" w:eastAsia="ZTR1C.tmp" w:hAnsi="Arial" w:cs="Arial"/>
                <w:i/>
                <w:iCs/>
              </w:rPr>
              <w:t>No Aplica</w:t>
            </w:r>
          </w:p>
        </w:tc>
      </w:tr>
    </w:tbl>
    <w:p w14:paraId="5E0B27A1" w14:textId="77777777" w:rsidR="001A45B5" w:rsidRPr="00630A9F" w:rsidRDefault="001A45B5" w:rsidP="001A45B5">
      <w:pPr>
        <w:spacing w:after="0" w:line="240" w:lineRule="auto"/>
        <w:jc w:val="both"/>
        <w:rPr>
          <w:rFonts w:ascii="Arial" w:eastAsia="ZTR1C.tmp" w:hAnsi="Arial" w:cs="Arial"/>
          <w:sz w:val="20"/>
          <w:szCs w:val="20"/>
          <w:lang w:val="es-ES" w:eastAsia="es-ES"/>
        </w:rPr>
      </w:pPr>
    </w:p>
    <w:p w14:paraId="25FDA3D6" w14:textId="578AC7D1" w:rsidR="001A45B5" w:rsidRPr="00630A9F" w:rsidRDefault="001A45B5" w:rsidP="001A45B5">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Si la necesidad que se pretende satisfacer es </w:t>
      </w:r>
      <w:r w:rsidRPr="00630A9F">
        <w:rPr>
          <w:rFonts w:ascii="Arial" w:eastAsia="ZTR1C.tmp" w:hAnsi="Arial" w:cs="Arial"/>
          <w:b/>
          <w:bCs/>
          <w:sz w:val="20"/>
          <w:szCs w:val="20"/>
          <w:u w:val="single"/>
          <w:lang w:val="es-ES" w:eastAsia="es-ES"/>
        </w:rPr>
        <w:t>Prestación de Servicios de Apoyo a la Gestión</w:t>
      </w:r>
      <w:r w:rsidRPr="00630A9F">
        <w:rPr>
          <w:rFonts w:ascii="Arial" w:eastAsia="ZTR1C.tmp" w:hAnsi="Arial" w:cs="Arial"/>
          <w:sz w:val="20"/>
          <w:szCs w:val="20"/>
          <w:lang w:val="es-ES" w:eastAsia="es-ES"/>
        </w:rPr>
        <w:t xml:space="preserve"> diligenciar esta tabla:</w:t>
      </w:r>
    </w:p>
    <w:tbl>
      <w:tblPr>
        <w:tblStyle w:val="Tablaconcuadrcula"/>
        <w:tblW w:w="8828" w:type="dxa"/>
        <w:tblLook w:val="04A0" w:firstRow="1" w:lastRow="0" w:firstColumn="1" w:lastColumn="0" w:noHBand="0" w:noVBand="1"/>
      </w:tblPr>
      <w:tblGrid>
        <w:gridCol w:w="484"/>
        <w:gridCol w:w="1606"/>
        <w:gridCol w:w="906"/>
        <w:gridCol w:w="316"/>
        <w:gridCol w:w="936"/>
        <w:gridCol w:w="1428"/>
        <w:gridCol w:w="1512"/>
        <w:gridCol w:w="1640"/>
      </w:tblGrid>
      <w:tr w:rsidR="00242DE9" w:rsidRPr="00630A9F" w14:paraId="1CCEA867" w14:textId="77777777" w:rsidTr="00B8767D">
        <w:trPr>
          <w:tblHeader/>
        </w:trPr>
        <w:tc>
          <w:tcPr>
            <w:tcW w:w="484" w:type="dxa"/>
            <w:shd w:val="clear" w:color="auto" w:fill="D9D9D9" w:themeFill="background1" w:themeFillShade="D9"/>
            <w:vAlign w:val="center"/>
          </w:tcPr>
          <w:p w14:paraId="24F31146" w14:textId="77777777" w:rsidR="00060978" w:rsidRPr="00630A9F" w:rsidRDefault="00060978" w:rsidP="00F4318E">
            <w:pPr>
              <w:jc w:val="center"/>
              <w:rPr>
                <w:rFonts w:ascii="Arial" w:eastAsia="ZTR1C.tmp" w:hAnsi="Arial" w:cs="Arial"/>
                <w:b/>
                <w:bCs/>
              </w:rPr>
            </w:pPr>
            <w:r w:rsidRPr="00630A9F">
              <w:rPr>
                <w:rFonts w:ascii="Arial" w:eastAsia="ZTR1C.tmp" w:hAnsi="Arial" w:cs="Arial"/>
                <w:b/>
                <w:bCs/>
              </w:rPr>
              <w:t>No</w:t>
            </w:r>
          </w:p>
        </w:tc>
        <w:tc>
          <w:tcPr>
            <w:tcW w:w="2828" w:type="dxa"/>
            <w:gridSpan w:val="3"/>
            <w:shd w:val="clear" w:color="auto" w:fill="D9D9D9" w:themeFill="background1" w:themeFillShade="D9"/>
            <w:vAlign w:val="center"/>
          </w:tcPr>
          <w:p w14:paraId="1BEA7237" w14:textId="77777777" w:rsidR="00060978" w:rsidRPr="00630A9F" w:rsidRDefault="00060978" w:rsidP="00F4318E">
            <w:pPr>
              <w:jc w:val="center"/>
              <w:rPr>
                <w:rFonts w:ascii="Arial" w:eastAsia="ZTR1C.tmp" w:hAnsi="Arial" w:cs="Arial"/>
                <w:b/>
                <w:bCs/>
              </w:rPr>
            </w:pPr>
            <w:r w:rsidRPr="00630A9F">
              <w:rPr>
                <w:rFonts w:ascii="Arial" w:eastAsia="ZTR1C.tmp" w:hAnsi="Arial" w:cs="Arial"/>
                <w:b/>
                <w:bCs/>
              </w:rPr>
              <w:t>REQUERIMIENTO</w:t>
            </w:r>
          </w:p>
        </w:tc>
        <w:tc>
          <w:tcPr>
            <w:tcW w:w="5516" w:type="dxa"/>
            <w:gridSpan w:val="4"/>
            <w:shd w:val="clear" w:color="auto" w:fill="D9D9D9" w:themeFill="background1" w:themeFillShade="D9"/>
            <w:vAlign w:val="center"/>
          </w:tcPr>
          <w:p w14:paraId="0C2C5BE9" w14:textId="77777777" w:rsidR="00060978" w:rsidRPr="00630A9F" w:rsidRDefault="00060978" w:rsidP="00F4318E">
            <w:pPr>
              <w:jc w:val="center"/>
              <w:rPr>
                <w:rFonts w:ascii="Arial" w:eastAsia="ZTR1C.tmp" w:hAnsi="Arial" w:cs="Arial"/>
                <w:b/>
                <w:bCs/>
              </w:rPr>
            </w:pPr>
            <w:r w:rsidRPr="00630A9F">
              <w:rPr>
                <w:rFonts w:ascii="Arial" w:eastAsia="ZTR1C.tmp" w:hAnsi="Arial" w:cs="Arial"/>
                <w:b/>
                <w:bCs/>
              </w:rPr>
              <w:t>DESCRIPCIÓN</w:t>
            </w:r>
          </w:p>
        </w:tc>
      </w:tr>
      <w:tr w:rsidR="00242DE9" w:rsidRPr="00630A9F" w14:paraId="46821DC2" w14:textId="77777777" w:rsidTr="00B8767D">
        <w:tc>
          <w:tcPr>
            <w:tcW w:w="484" w:type="dxa"/>
            <w:vAlign w:val="center"/>
          </w:tcPr>
          <w:p w14:paraId="3F1F3815" w14:textId="77777777" w:rsidR="00060978" w:rsidRPr="00630A9F" w:rsidRDefault="00060978" w:rsidP="00F4318E">
            <w:pPr>
              <w:jc w:val="center"/>
              <w:rPr>
                <w:rFonts w:ascii="Arial" w:eastAsia="ZTR1C.tmp" w:hAnsi="Arial" w:cs="Arial"/>
                <w:b/>
                <w:bCs/>
              </w:rPr>
            </w:pPr>
            <w:r w:rsidRPr="00630A9F">
              <w:rPr>
                <w:rFonts w:ascii="Arial" w:eastAsia="ZTR1C.tmp" w:hAnsi="Arial" w:cs="Arial"/>
                <w:b/>
                <w:bCs/>
              </w:rPr>
              <w:t>1</w:t>
            </w:r>
          </w:p>
        </w:tc>
        <w:tc>
          <w:tcPr>
            <w:tcW w:w="2828" w:type="dxa"/>
            <w:gridSpan w:val="3"/>
            <w:vAlign w:val="center"/>
          </w:tcPr>
          <w:p w14:paraId="2BB74E1A" w14:textId="77777777" w:rsidR="00060978" w:rsidRPr="00630A9F" w:rsidRDefault="00060978" w:rsidP="00F4318E">
            <w:pPr>
              <w:rPr>
                <w:rFonts w:ascii="Arial" w:eastAsia="ZTR1C.tmp" w:hAnsi="Arial" w:cs="Arial"/>
              </w:rPr>
            </w:pPr>
            <w:r w:rsidRPr="00630A9F">
              <w:rPr>
                <w:rFonts w:ascii="Arial" w:eastAsia="ZTR1C.tmp" w:hAnsi="Arial" w:cs="Arial"/>
              </w:rPr>
              <w:t xml:space="preserve">Experiencia certificada </w:t>
            </w:r>
          </w:p>
        </w:tc>
        <w:tc>
          <w:tcPr>
            <w:tcW w:w="5516" w:type="dxa"/>
            <w:gridSpan w:val="4"/>
          </w:tcPr>
          <w:p w14:paraId="323C186F" w14:textId="6F2ABDB3" w:rsidR="00060978" w:rsidRPr="00630A9F" w:rsidRDefault="00AE6A99" w:rsidP="00F4318E">
            <w:pPr>
              <w:tabs>
                <w:tab w:val="center" w:pos="4419"/>
                <w:tab w:val="right" w:pos="8838"/>
              </w:tabs>
              <w:jc w:val="both"/>
              <w:rPr>
                <w:rFonts w:ascii="Arial" w:eastAsia="ZTR1C.tmp" w:hAnsi="Arial" w:cs="Arial"/>
                <w:i/>
                <w:iCs/>
              </w:rPr>
            </w:pPr>
            <w:r w:rsidRPr="00630A9F">
              <w:rPr>
                <w:rFonts w:ascii="Arial" w:eastAsia="ZTR1C.tmp" w:hAnsi="Arial" w:cs="Arial"/>
                <w:i/>
                <w:iCs/>
              </w:rPr>
              <w:t>No Aplica</w:t>
            </w:r>
          </w:p>
        </w:tc>
      </w:tr>
      <w:tr w:rsidR="00242DE9" w:rsidRPr="00630A9F" w14:paraId="60023FA8" w14:textId="77777777" w:rsidTr="00B8767D">
        <w:tc>
          <w:tcPr>
            <w:tcW w:w="484" w:type="dxa"/>
            <w:vAlign w:val="center"/>
          </w:tcPr>
          <w:p w14:paraId="08BC879A" w14:textId="77777777" w:rsidR="00060978" w:rsidRPr="00630A9F" w:rsidRDefault="00060978" w:rsidP="00F4318E">
            <w:pPr>
              <w:jc w:val="center"/>
              <w:rPr>
                <w:rFonts w:ascii="Arial" w:eastAsia="ZTR1C.tmp" w:hAnsi="Arial" w:cs="Arial"/>
                <w:b/>
                <w:bCs/>
              </w:rPr>
            </w:pPr>
            <w:r w:rsidRPr="00630A9F">
              <w:rPr>
                <w:rFonts w:ascii="Arial" w:eastAsia="ZTR1C.tmp" w:hAnsi="Arial" w:cs="Arial"/>
                <w:b/>
                <w:bCs/>
              </w:rPr>
              <w:t>2</w:t>
            </w:r>
          </w:p>
        </w:tc>
        <w:tc>
          <w:tcPr>
            <w:tcW w:w="2828" w:type="dxa"/>
            <w:gridSpan w:val="3"/>
            <w:vAlign w:val="center"/>
          </w:tcPr>
          <w:p w14:paraId="43AAD68B" w14:textId="7C974671" w:rsidR="00060978" w:rsidRPr="00630A9F" w:rsidRDefault="00060978" w:rsidP="00F4318E">
            <w:pPr>
              <w:rPr>
                <w:rFonts w:ascii="Arial" w:eastAsia="ZTR1C.tmp" w:hAnsi="Arial" w:cs="Arial"/>
              </w:rPr>
            </w:pPr>
            <w:r w:rsidRPr="00630A9F">
              <w:rPr>
                <w:rFonts w:ascii="Arial" w:eastAsia="ZTR1C.tmp" w:hAnsi="Arial" w:cs="Arial"/>
              </w:rPr>
              <w:t>Título de formación</w:t>
            </w:r>
          </w:p>
        </w:tc>
        <w:tc>
          <w:tcPr>
            <w:tcW w:w="5516" w:type="dxa"/>
            <w:gridSpan w:val="4"/>
          </w:tcPr>
          <w:p w14:paraId="1EBC36F8" w14:textId="3747DF9A" w:rsidR="00AE6A99" w:rsidRPr="00630A9F" w:rsidRDefault="00AE6A99" w:rsidP="00AE6A99">
            <w:pPr>
              <w:tabs>
                <w:tab w:val="center" w:pos="4419"/>
                <w:tab w:val="right" w:pos="8838"/>
              </w:tabs>
              <w:jc w:val="both"/>
              <w:textAlignment w:val="baseline"/>
              <w:rPr>
                <w:rFonts w:ascii="Arial" w:hAnsi="Arial" w:cs="Arial"/>
                <w:lang w:eastAsia="es-CO"/>
              </w:rPr>
            </w:pPr>
            <w:r w:rsidRPr="00630A9F">
              <w:rPr>
                <w:rFonts w:ascii="Arial" w:hAnsi="Arial" w:cs="Arial"/>
                <w:lang w:eastAsia="es-CO"/>
              </w:rPr>
              <w:t xml:space="preserve">Cuatro (4) semestres de educación superior </w:t>
            </w:r>
          </w:p>
          <w:p w14:paraId="0E4B2703" w14:textId="4A891DE2" w:rsidR="00C81BA1" w:rsidRPr="00630A9F" w:rsidRDefault="00C81BA1" w:rsidP="00AE6A99">
            <w:pPr>
              <w:tabs>
                <w:tab w:val="center" w:pos="4419"/>
                <w:tab w:val="right" w:pos="8838"/>
              </w:tabs>
              <w:jc w:val="both"/>
              <w:textAlignment w:val="baseline"/>
              <w:rPr>
                <w:rFonts w:ascii="Arial" w:hAnsi="Arial" w:cs="Arial"/>
                <w:lang w:eastAsia="es-CO"/>
              </w:rPr>
            </w:pPr>
          </w:p>
          <w:p w14:paraId="094C35DB" w14:textId="144EDF10" w:rsidR="00C81BA1" w:rsidRPr="00630A9F" w:rsidRDefault="00C81BA1" w:rsidP="00AE6A99">
            <w:pPr>
              <w:tabs>
                <w:tab w:val="center" w:pos="4419"/>
                <w:tab w:val="right" w:pos="8838"/>
              </w:tabs>
              <w:jc w:val="both"/>
              <w:textAlignment w:val="baseline"/>
              <w:rPr>
                <w:rFonts w:ascii="Arial" w:hAnsi="Arial" w:cs="Arial"/>
                <w:lang w:eastAsia="es-CO"/>
              </w:rPr>
            </w:pPr>
            <w:r w:rsidRPr="00630A9F">
              <w:rPr>
                <w:rFonts w:ascii="Arial" w:hAnsi="Arial" w:cs="Arial"/>
                <w:lang w:eastAsia="es-CO"/>
              </w:rPr>
              <w:t>Se autoriza equivalencia de la siguiente manera:</w:t>
            </w:r>
          </w:p>
          <w:p w14:paraId="3595889C" w14:textId="77777777" w:rsidR="00AE6A99" w:rsidRPr="00630A9F" w:rsidRDefault="00AE6A99" w:rsidP="00AE6A99">
            <w:pPr>
              <w:spacing w:after="200" w:line="276" w:lineRule="auto"/>
              <w:ind w:left="720"/>
              <w:contextualSpacing/>
              <w:jc w:val="both"/>
              <w:textAlignment w:val="baseline"/>
              <w:rPr>
                <w:rFonts w:ascii="Arial" w:hAnsi="Arial" w:cs="Arial"/>
                <w:lang w:eastAsia="es-CO"/>
              </w:rPr>
            </w:pPr>
          </w:p>
          <w:p w14:paraId="44A6A236" w14:textId="77777777" w:rsidR="00AE6A99" w:rsidRPr="00630A9F" w:rsidRDefault="00AE6A99" w:rsidP="00AE6A99">
            <w:pPr>
              <w:pStyle w:val="Prrafodelista"/>
              <w:numPr>
                <w:ilvl w:val="0"/>
                <w:numId w:val="37"/>
              </w:numPr>
              <w:tabs>
                <w:tab w:val="center" w:pos="4419"/>
                <w:tab w:val="right" w:pos="8838"/>
              </w:tabs>
              <w:ind w:left="283" w:hanging="153"/>
              <w:jc w:val="both"/>
              <w:textAlignment w:val="baseline"/>
              <w:rPr>
                <w:rFonts w:ascii="Arial" w:eastAsiaTheme="minorEastAsia" w:hAnsi="Arial" w:cs="Arial"/>
                <w:lang w:eastAsia="es-CO"/>
              </w:rPr>
            </w:pPr>
            <w:r w:rsidRPr="00630A9F">
              <w:rPr>
                <w:rFonts w:ascii="Arial" w:hAnsi="Arial" w:cs="Arial"/>
                <w:b/>
                <w:bCs/>
                <w:lang w:eastAsia="es-CO"/>
              </w:rPr>
              <w:t>Técnico:</w:t>
            </w:r>
            <w:r w:rsidRPr="00630A9F">
              <w:rPr>
                <w:rFonts w:ascii="Arial" w:hAnsi="Arial" w:cs="Arial"/>
                <w:lang w:eastAsia="es-CO"/>
              </w:rPr>
              <w:t xml:space="preserve">  Equivale a cuatro (4) semestres de educación superior.</w:t>
            </w:r>
          </w:p>
          <w:p w14:paraId="47A9CDC7" w14:textId="77777777" w:rsidR="00AE6A99" w:rsidRPr="00630A9F" w:rsidRDefault="00AE6A99" w:rsidP="00AE6A99">
            <w:pPr>
              <w:pStyle w:val="Prrafodelista"/>
              <w:tabs>
                <w:tab w:val="center" w:pos="4419"/>
                <w:tab w:val="right" w:pos="8838"/>
              </w:tabs>
              <w:ind w:left="283"/>
              <w:jc w:val="both"/>
              <w:textAlignment w:val="baseline"/>
              <w:rPr>
                <w:rFonts w:ascii="Arial" w:eastAsiaTheme="minorEastAsia" w:hAnsi="Arial" w:cs="Arial"/>
                <w:lang w:eastAsia="es-CO"/>
              </w:rPr>
            </w:pPr>
            <w:r w:rsidRPr="00630A9F">
              <w:rPr>
                <w:rFonts w:ascii="Arial" w:hAnsi="Arial" w:cs="Arial"/>
                <w:b/>
                <w:bCs/>
                <w:lang w:eastAsia="es-CO"/>
              </w:rPr>
              <w:t>o</w:t>
            </w:r>
          </w:p>
          <w:p w14:paraId="5848352A" w14:textId="77777777" w:rsidR="00AE6A99" w:rsidRPr="00630A9F" w:rsidRDefault="00AE6A99" w:rsidP="00AE6A99">
            <w:pPr>
              <w:pStyle w:val="Prrafodelista"/>
              <w:numPr>
                <w:ilvl w:val="0"/>
                <w:numId w:val="37"/>
              </w:numPr>
              <w:tabs>
                <w:tab w:val="center" w:pos="4419"/>
                <w:tab w:val="right" w:pos="8838"/>
              </w:tabs>
              <w:ind w:left="283" w:hanging="153"/>
              <w:jc w:val="both"/>
              <w:textAlignment w:val="baseline"/>
              <w:rPr>
                <w:rFonts w:ascii="Arial" w:eastAsiaTheme="minorEastAsia" w:hAnsi="Arial" w:cs="Arial"/>
                <w:lang w:eastAsia="es-CO"/>
              </w:rPr>
            </w:pPr>
            <w:r w:rsidRPr="00630A9F">
              <w:rPr>
                <w:rFonts w:ascii="Arial" w:hAnsi="Arial" w:cs="Arial"/>
                <w:b/>
                <w:bCs/>
                <w:lang w:eastAsia="es-CO"/>
              </w:rPr>
              <w:t>Tecnólogo:</w:t>
            </w:r>
            <w:r w:rsidRPr="00630A9F">
              <w:rPr>
                <w:rFonts w:ascii="Arial" w:hAnsi="Arial" w:cs="Arial"/>
                <w:lang w:eastAsia="es-CO"/>
              </w:rPr>
              <w:t xml:space="preserve"> Equivalente a seis (6) semestres de educación superior.</w:t>
            </w:r>
          </w:p>
          <w:p w14:paraId="652C7F59" w14:textId="77777777" w:rsidR="00AE6A99" w:rsidRPr="00630A9F" w:rsidRDefault="00AE6A99" w:rsidP="00AE6A99">
            <w:pPr>
              <w:pStyle w:val="Prrafodelista"/>
              <w:tabs>
                <w:tab w:val="center" w:pos="4419"/>
                <w:tab w:val="right" w:pos="8838"/>
              </w:tabs>
              <w:ind w:left="283"/>
              <w:jc w:val="both"/>
              <w:textAlignment w:val="baseline"/>
              <w:rPr>
                <w:rFonts w:ascii="Arial" w:eastAsiaTheme="minorEastAsia" w:hAnsi="Arial" w:cs="Arial"/>
                <w:lang w:eastAsia="es-CO"/>
              </w:rPr>
            </w:pPr>
            <w:r w:rsidRPr="00630A9F">
              <w:rPr>
                <w:rFonts w:ascii="Arial" w:hAnsi="Arial" w:cs="Arial"/>
                <w:b/>
                <w:bCs/>
                <w:lang w:eastAsia="es-CO"/>
              </w:rPr>
              <w:t>o</w:t>
            </w:r>
            <w:r w:rsidRPr="00630A9F">
              <w:rPr>
                <w:rFonts w:ascii="Arial" w:hAnsi="Arial" w:cs="Arial"/>
                <w:lang w:eastAsia="es-CO"/>
              </w:rPr>
              <w:t xml:space="preserve"> </w:t>
            </w:r>
          </w:p>
          <w:p w14:paraId="61ED9915" w14:textId="5B59D9EE" w:rsidR="00060978" w:rsidRPr="00630A9F" w:rsidRDefault="00AE6A99" w:rsidP="00AE6A99">
            <w:pPr>
              <w:pStyle w:val="Prrafodelista"/>
              <w:numPr>
                <w:ilvl w:val="0"/>
                <w:numId w:val="38"/>
              </w:numPr>
              <w:tabs>
                <w:tab w:val="center" w:pos="4419"/>
                <w:tab w:val="right" w:pos="8838"/>
              </w:tabs>
              <w:ind w:left="324" w:hanging="284"/>
              <w:jc w:val="both"/>
              <w:rPr>
                <w:rFonts w:ascii="Arial" w:eastAsia="ZTR1C.tmp" w:hAnsi="Arial" w:cs="Arial"/>
                <w:i/>
                <w:iCs/>
              </w:rPr>
            </w:pPr>
            <w:r w:rsidRPr="00630A9F">
              <w:rPr>
                <w:rFonts w:ascii="Arial" w:eastAsiaTheme="minorEastAsia" w:hAnsi="Arial" w:cs="Arial"/>
                <w:b/>
                <w:bCs/>
                <w:lang w:eastAsia="es-CO"/>
              </w:rPr>
              <w:t>Estudiante de educación superior</w:t>
            </w:r>
            <w:r w:rsidRPr="00630A9F">
              <w:rPr>
                <w:rFonts w:ascii="Arial" w:eastAsiaTheme="minorEastAsia" w:hAnsi="Arial" w:cs="Arial"/>
                <w:lang w:eastAsia="es-CO"/>
              </w:rPr>
              <w:t>: con mínimo cuatro (4) semestres de educación superior debidamente cursados y aprobados.</w:t>
            </w:r>
          </w:p>
          <w:p w14:paraId="4C10BD5D" w14:textId="77777777" w:rsidR="00AE6A99" w:rsidRPr="00630A9F" w:rsidRDefault="00AE6A99" w:rsidP="00C81BA1">
            <w:pPr>
              <w:spacing w:after="200" w:line="276" w:lineRule="auto"/>
              <w:contextualSpacing/>
              <w:jc w:val="both"/>
              <w:textAlignment w:val="baseline"/>
              <w:rPr>
                <w:rFonts w:ascii="Arial" w:hAnsi="Arial" w:cs="Arial"/>
                <w:lang w:eastAsia="es-CO"/>
              </w:rPr>
            </w:pPr>
          </w:p>
          <w:p w14:paraId="5C16C95C" w14:textId="393D66DC" w:rsidR="00AE6A99" w:rsidRPr="00630A9F" w:rsidRDefault="00AE6A99" w:rsidP="00B8767D">
            <w:pPr>
              <w:jc w:val="both"/>
              <w:rPr>
                <w:rFonts w:ascii="Arial" w:eastAsia="ZTR1C.tmp" w:hAnsi="Arial" w:cs="Arial"/>
                <w:i/>
                <w:iCs/>
              </w:rPr>
            </w:pPr>
            <w:bookmarkStart w:id="0" w:name="_Hlk88144941"/>
            <w:r w:rsidRPr="00630A9F">
              <w:rPr>
                <w:rFonts w:ascii="Arial" w:hAnsi="Arial" w:cs="Arial"/>
                <w:b/>
                <w:bCs/>
                <w:lang w:eastAsia="es-CO"/>
              </w:rPr>
              <w:t>Nota 1:</w:t>
            </w:r>
            <w:r w:rsidRPr="00630A9F">
              <w:rPr>
                <w:rFonts w:ascii="Arial" w:hAnsi="Arial" w:cs="Arial"/>
                <w:lang w:eastAsia="es-CO"/>
              </w:rPr>
              <w:t xml:space="preserve"> No se acepta el cumplimiento del requisito para estudiantes, que se encuentren cursando cuarto semestre de educación superior. Deberá tener como mínimo cuatro (4) semestres cursados y aprobados.</w:t>
            </w:r>
            <w:bookmarkEnd w:id="0"/>
          </w:p>
          <w:p w14:paraId="0BF563CC" w14:textId="00D0B648" w:rsidR="00AE6A99" w:rsidRPr="00630A9F" w:rsidRDefault="00AE6A99" w:rsidP="00AE6A99">
            <w:pPr>
              <w:spacing w:after="200" w:line="276" w:lineRule="auto"/>
              <w:ind w:left="720"/>
              <w:contextualSpacing/>
              <w:jc w:val="both"/>
              <w:rPr>
                <w:rFonts w:ascii="Arial" w:eastAsia="ZTR1C.tmp" w:hAnsi="Arial" w:cs="Arial"/>
                <w:i/>
                <w:iCs/>
              </w:rPr>
            </w:pPr>
          </w:p>
        </w:tc>
      </w:tr>
      <w:tr w:rsidR="00242DE9" w:rsidRPr="00630A9F" w14:paraId="2A4B9D0A" w14:textId="77777777" w:rsidTr="41705ABF">
        <w:tc>
          <w:tcPr>
            <w:tcW w:w="2090" w:type="dxa"/>
            <w:gridSpan w:val="2"/>
            <w:shd w:val="clear" w:color="auto" w:fill="D9D9D9" w:themeFill="background1" w:themeFillShade="D9"/>
            <w:vAlign w:val="center"/>
          </w:tcPr>
          <w:p w14:paraId="4040EB09" w14:textId="1DF722FF" w:rsidR="00060978" w:rsidRPr="00630A9F" w:rsidRDefault="00060978" w:rsidP="00F4318E">
            <w:pPr>
              <w:spacing w:after="200" w:line="276" w:lineRule="auto"/>
              <w:rPr>
                <w:rFonts w:ascii="Arial" w:eastAsia="ZTR1C.tmp" w:hAnsi="Arial" w:cs="Arial"/>
                <w:b/>
                <w:bCs/>
              </w:rPr>
            </w:pPr>
            <w:r w:rsidRPr="00630A9F">
              <w:rPr>
                <w:rFonts w:ascii="Arial" w:eastAsia="ZTR1C.tmp" w:hAnsi="Arial" w:cs="Arial"/>
                <w:b/>
                <w:bCs/>
              </w:rPr>
              <w:t>Circular de honorarios para vigencia 20</w:t>
            </w:r>
            <w:r w:rsidR="00AB4DA4" w:rsidRPr="00630A9F">
              <w:rPr>
                <w:rFonts w:ascii="Arial" w:eastAsia="ZTR1C.tmp" w:hAnsi="Arial" w:cs="Arial"/>
                <w:b/>
                <w:bCs/>
              </w:rPr>
              <w:t>23</w:t>
            </w:r>
            <w:r w:rsidRPr="00630A9F">
              <w:rPr>
                <w:rFonts w:ascii="Arial" w:eastAsia="ZTR1C.tmp" w:hAnsi="Arial" w:cs="Arial"/>
                <w:b/>
                <w:bCs/>
              </w:rPr>
              <w:t xml:space="preserve"> - Tabla </w:t>
            </w:r>
            <w:r w:rsidR="00AB4DA4" w:rsidRPr="00630A9F">
              <w:rPr>
                <w:rFonts w:ascii="Arial" w:eastAsia="ZTR1C.tmp" w:hAnsi="Arial" w:cs="Arial"/>
                <w:b/>
                <w:bCs/>
              </w:rPr>
              <w:t>1</w:t>
            </w:r>
            <w:r w:rsidRPr="00630A9F">
              <w:rPr>
                <w:rFonts w:ascii="Arial" w:eastAsia="ZTR1C.tmp" w:hAnsi="Arial" w:cs="Arial"/>
                <w:b/>
                <w:bCs/>
              </w:rPr>
              <w:t xml:space="preserve"> de Escala:</w:t>
            </w:r>
          </w:p>
        </w:tc>
        <w:tc>
          <w:tcPr>
            <w:tcW w:w="906" w:type="dxa"/>
            <w:vAlign w:val="center"/>
          </w:tcPr>
          <w:p w14:paraId="1585993B" w14:textId="210A6823" w:rsidR="00060978" w:rsidRPr="00630A9F" w:rsidRDefault="00AE6A99" w:rsidP="00B8767D">
            <w:pPr>
              <w:jc w:val="center"/>
              <w:rPr>
                <w:rFonts w:ascii="Arial" w:eastAsia="ZTR1C.tmp" w:hAnsi="Arial" w:cs="Arial"/>
              </w:rPr>
            </w:pPr>
            <w:r w:rsidRPr="00630A9F">
              <w:rPr>
                <w:rFonts w:ascii="Arial" w:eastAsia="ZTR1C.tmp" w:hAnsi="Arial" w:cs="Arial"/>
              </w:rPr>
              <w:t>6</w:t>
            </w:r>
          </w:p>
        </w:tc>
        <w:tc>
          <w:tcPr>
            <w:tcW w:w="1252" w:type="dxa"/>
            <w:gridSpan w:val="2"/>
            <w:shd w:val="clear" w:color="auto" w:fill="D9D9D9" w:themeFill="background1" w:themeFillShade="D9"/>
            <w:vAlign w:val="center"/>
          </w:tcPr>
          <w:p w14:paraId="4154218F" w14:textId="77777777" w:rsidR="00060978" w:rsidRPr="00630A9F" w:rsidRDefault="00060978" w:rsidP="00F4318E">
            <w:pPr>
              <w:spacing w:after="200" w:line="276" w:lineRule="auto"/>
              <w:rPr>
                <w:rFonts w:ascii="Arial" w:eastAsia="ZTR1C.tmp" w:hAnsi="Arial" w:cs="Arial"/>
                <w:b/>
                <w:bCs/>
              </w:rPr>
            </w:pPr>
            <w:r w:rsidRPr="00630A9F">
              <w:rPr>
                <w:rFonts w:ascii="Arial" w:eastAsia="ZTR1C.tmp" w:hAnsi="Arial" w:cs="Arial"/>
                <w:b/>
                <w:bCs/>
              </w:rPr>
              <w:t>Valor de la escala</w:t>
            </w:r>
          </w:p>
        </w:tc>
        <w:tc>
          <w:tcPr>
            <w:tcW w:w="1428" w:type="dxa"/>
            <w:vAlign w:val="center"/>
          </w:tcPr>
          <w:p w14:paraId="53983C78" w14:textId="2749D70A" w:rsidR="00060978" w:rsidRPr="00630A9F" w:rsidRDefault="00AE6A99" w:rsidP="00F4318E">
            <w:pPr>
              <w:tabs>
                <w:tab w:val="center" w:pos="4419"/>
                <w:tab w:val="right" w:pos="8838"/>
              </w:tabs>
              <w:rPr>
                <w:rFonts w:ascii="Arial" w:eastAsia="ZTR1C.tmp" w:hAnsi="Arial" w:cs="Arial"/>
              </w:rPr>
            </w:pPr>
            <w:r w:rsidRPr="00630A9F">
              <w:rPr>
                <w:rFonts w:ascii="Arial" w:eastAsia="ZTR1C.tmp" w:hAnsi="Arial" w:cs="Arial"/>
              </w:rPr>
              <w:t>2.867.000</w:t>
            </w:r>
          </w:p>
        </w:tc>
        <w:tc>
          <w:tcPr>
            <w:tcW w:w="1512" w:type="dxa"/>
            <w:shd w:val="clear" w:color="auto" w:fill="D9D9D9" w:themeFill="background1" w:themeFillShade="D9"/>
            <w:vAlign w:val="center"/>
          </w:tcPr>
          <w:p w14:paraId="1254B96A" w14:textId="77777777" w:rsidR="00060978" w:rsidRPr="00630A9F" w:rsidRDefault="00060978" w:rsidP="00F4318E">
            <w:pPr>
              <w:spacing w:after="200" w:line="276" w:lineRule="auto"/>
              <w:rPr>
                <w:rFonts w:ascii="Arial" w:eastAsia="ZTR1C.tmp" w:hAnsi="Arial" w:cs="Arial"/>
                <w:b/>
                <w:bCs/>
              </w:rPr>
            </w:pPr>
            <w:r w:rsidRPr="00630A9F">
              <w:rPr>
                <w:rFonts w:ascii="Arial" w:eastAsia="ZTR1C.tmp" w:hAnsi="Arial" w:cs="Arial"/>
                <w:b/>
                <w:bCs/>
              </w:rPr>
              <w:t>Valor que tendrá la contratación</w:t>
            </w:r>
          </w:p>
        </w:tc>
        <w:tc>
          <w:tcPr>
            <w:tcW w:w="1640" w:type="dxa"/>
            <w:vAlign w:val="center"/>
          </w:tcPr>
          <w:p w14:paraId="5759C79C" w14:textId="625AC2E0" w:rsidR="00060978" w:rsidRPr="00630A9F" w:rsidRDefault="00630A9F" w:rsidP="00F4318E">
            <w:pPr>
              <w:tabs>
                <w:tab w:val="center" w:pos="4419"/>
                <w:tab w:val="right" w:pos="8838"/>
              </w:tabs>
              <w:rPr>
                <w:rFonts w:ascii="Arial" w:eastAsia="ZTR1C.tmp" w:hAnsi="Arial" w:cs="Arial"/>
              </w:rPr>
            </w:pPr>
            <w:r w:rsidRPr="00630A9F">
              <w:rPr>
                <w:rFonts w:ascii="Arial" w:eastAsia="ZTR1C.tmp" w:hAnsi="Arial" w:cs="Arial"/>
              </w:rPr>
              <w:t>2.799.992</w:t>
            </w:r>
          </w:p>
        </w:tc>
      </w:tr>
    </w:tbl>
    <w:p w14:paraId="0E831FF4" w14:textId="4F76D0D8" w:rsidR="001A45B5" w:rsidRPr="00630A9F" w:rsidRDefault="001A45B5" w:rsidP="001A45B5">
      <w:pPr>
        <w:spacing w:after="0" w:line="240" w:lineRule="auto"/>
        <w:jc w:val="both"/>
        <w:rPr>
          <w:rFonts w:ascii="Arial" w:eastAsia="ZTR1C.tmp" w:hAnsi="Arial" w:cs="Arial"/>
          <w:sz w:val="20"/>
          <w:szCs w:val="20"/>
          <w:lang w:val="es-ES" w:eastAsia="es-ES"/>
        </w:rPr>
      </w:pPr>
    </w:p>
    <w:p w14:paraId="1C36D712" w14:textId="061610EB" w:rsidR="00060978" w:rsidRPr="00630A9F" w:rsidRDefault="00060978" w:rsidP="001A45B5">
      <w:pPr>
        <w:spacing w:after="0" w:line="240" w:lineRule="auto"/>
        <w:jc w:val="both"/>
        <w:rPr>
          <w:rFonts w:ascii="Arial" w:eastAsia="ZTR1C.tmp" w:hAnsi="Arial" w:cs="Arial"/>
          <w:b/>
          <w:bCs/>
          <w:sz w:val="20"/>
          <w:szCs w:val="20"/>
          <w:lang w:val="es-ES" w:eastAsia="es-ES"/>
        </w:rPr>
      </w:pPr>
      <w:r w:rsidRPr="00630A9F">
        <w:rPr>
          <w:rFonts w:ascii="Arial" w:eastAsia="ZTR1C.tmp" w:hAnsi="Arial" w:cs="Arial"/>
          <w:b/>
          <w:bCs/>
          <w:sz w:val="20"/>
          <w:szCs w:val="20"/>
          <w:lang w:val="es-ES" w:eastAsia="es-ES"/>
        </w:rPr>
        <w:t>EQUIVALENCIA ESTABLECIDA EN LA CIRCULAR DE HONORARIOS:</w:t>
      </w:r>
    </w:p>
    <w:p w14:paraId="1793AA4A" w14:textId="16F8A516" w:rsidR="00060978" w:rsidRPr="00630A9F" w:rsidRDefault="00060978" w:rsidP="001A45B5">
      <w:pPr>
        <w:spacing w:after="0" w:line="240" w:lineRule="auto"/>
        <w:jc w:val="both"/>
        <w:rPr>
          <w:rFonts w:ascii="Arial" w:eastAsia="ZTR1C.tmp" w:hAnsi="Arial" w:cs="Arial"/>
          <w:sz w:val="20"/>
          <w:szCs w:val="20"/>
          <w:lang w:val="es-ES" w:eastAsia="es-ES"/>
        </w:rPr>
      </w:pPr>
    </w:p>
    <w:tbl>
      <w:tblPr>
        <w:tblStyle w:val="Tablaconcuadrcula"/>
        <w:tblW w:w="0" w:type="auto"/>
        <w:tblLook w:val="04A0" w:firstRow="1" w:lastRow="0" w:firstColumn="1" w:lastColumn="0" w:noHBand="0" w:noVBand="1"/>
      </w:tblPr>
      <w:tblGrid>
        <w:gridCol w:w="4673"/>
        <w:gridCol w:w="1985"/>
        <w:gridCol w:w="2170"/>
      </w:tblGrid>
      <w:tr w:rsidR="00242DE9" w:rsidRPr="00630A9F" w14:paraId="5729C0AC" w14:textId="77777777" w:rsidTr="00AB4DA4">
        <w:tc>
          <w:tcPr>
            <w:tcW w:w="4673" w:type="dxa"/>
            <w:vMerge w:val="restart"/>
            <w:shd w:val="clear" w:color="auto" w:fill="D9D9D9" w:themeFill="background1" w:themeFillShade="D9"/>
            <w:vAlign w:val="center"/>
          </w:tcPr>
          <w:p w14:paraId="40E3CB2E" w14:textId="6249FA53" w:rsidR="00060978" w:rsidRPr="00630A9F" w:rsidRDefault="00060978" w:rsidP="00060978">
            <w:pPr>
              <w:jc w:val="center"/>
              <w:rPr>
                <w:rFonts w:ascii="Arial" w:eastAsia="ZTR1C.tmp" w:hAnsi="Arial" w:cs="Arial"/>
                <w:b/>
                <w:bCs/>
              </w:rPr>
            </w:pPr>
            <w:r w:rsidRPr="00630A9F">
              <w:rPr>
                <w:rFonts w:ascii="Arial" w:eastAsia="ZTR1C.tmp" w:hAnsi="Arial" w:cs="Arial"/>
                <w:b/>
                <w:bCs/>
              </w:rPr>
              <w:t>Manifestación</w:t>
            </w:r>
          </w:p>
        </w:tc>
        <w:tc>
          <w:tcPr>
            <w:tcW w:w="4155" w:type="dxa"/>
            <w:gridSpan w:val="2"/>
            <w:shd w:val="clear" w:color="auto" w:fill="D9D9D9" w:themeFill="background1" w:themeFillShade="D9"/>
            <w:vAlign w:val="center"/>
          </w:tcPr>
          <w:p w14:paraId="75FBC7B7" w14:textId="4B98043E" w:rsidR="00060978" w:rsidRPr="00630A9F" w:rsidRDefault="00060978" w:rsidP="00060978">
            <w:pPr>
              <w:jc w:val="center"/>
              <w:rPr>
                <w:rFonts w:ascii="Arial" w:eastAsia="ZTR1C.tmp" w:hAnsi="Arial" w:cs="Arial"/>
                <w:b/>
                <w:bCs/>
              </w:rPr>
            </w:pPr>
            <w:r w:rsidRPr="00630A9F">
              <w:rPr>
                <w:rFonts w:ascii="Arial" w:eastAsia="ZTR1C.tmp" w:hAnsi="Arial" w:cs="Arial"/>
                <w:b/>
                <w:bCs/>
              </w:rPr>
              <w:t xml:space="preserve">Marcar con una “X” </w:t>
            </w:r>
            <w:r w:rsidR="00270554" w:rsidRPr="00630A9F">
              <w:rPr>
                <w:rFonts w:ascii="Arial" w:eastAsia="ZTR1C.tmp" w:hAnsi="Arial" w:cs="Arial"/>
                <w:b/>
                <w:bCs/>
              </w:rPr>
              <w:t>la opción correspondiente</w:t>
            </w:r>
          </w:p>
        </w:tc>
      </w:tr>
      <w:tr w:rsidR="00242DE9" w:rsidRPr="00630A9F" w14:paraId="7A807229" w14:textId="77777777" w:rsidTr="00AB4DA4">
        <w:tc>
          <w:tcPr>
            <w:tcW w:w="4673" w:type="dxa"/>
            <w:vMerge/>
            <w:shd w:val="clear" w:color="auto" w:fill="D9D9D9" w:themeFill="background1" w:themeFillShade="D9"/>
            <w:vAlign w:val="center"/>
          </w:tcPr>
          <w:p w14:paraId="5A8DB69E" w14:textId="77777777" w:rsidR="00060978" w:rsidRPr="00630A9F" w:rsidRDefault="00060978" w:rsidP="00060978">
            <w:pPr>
              <w:jc w:val="center"/>
              <w:rPr>
                <w:rFonts w:ascii="Arial" w:eastAsia="ZTR1C.tmp" w:hAnsi="Arial" w:cs="Arial"/>
                <w:b/>
                <w:bCs/>
              </w:rPr>
            </w:pPr>
          </w:p>
        </w:tc>
        <w:tc>
          <w:tcPr>
            <w:tcW w:w="1985" w:type="dxa"/>
            <w:shd w:val="clear" w:color="auto" w:fill="D9D9D9" w:themeFill="background1" w:themeFillShade="D9"/>
            <w:vAlign w:val="center"/>
          </w:tcPr>
          <w:p w14:paraId="09A3AC82" w14:textId="7ADDBB29" w:rsidR="00060978" w:rsidRPr="00630A9F" w:rsidRDefault="00060978" w:rsidP="00060978">
            <w:pPr>
              <w:jc w:val="center"/>
              <w:rPr>
                <w:rFonts w:ascii="Arial" w:eastAsia="ZTR1C.tmp" w:hAnsi="Arial" w:cs="Arial"/>
                <w:b/>
                <w:bCs/>
              </w:rPr>
            </w:pPr>
            <w:r w:rsidRPr="00630A9F">
              <w:rPr>
                <w:rFonts w:ascii="Arial" w:eastAsia="ZTR1C.tmp" w:hAnsi="Arial" w:cs="Arial"/>
                <w:b/>
                <w:bCs/>
              </w:rPr>
              <w:t>SI</w:t>
            </w:r>
          </w:p>
        </w:tc>
        <w:tc>
          <w:tcPr>
            <w:tcW w:w="2170" w:type="dxa"/>
            <w:shd w:val="clear" w:color="auto" w:fill="D9D9D9" w:themeFill="background1" w:themeFillShade="D9"/>
            <w:vAlign w:val="center"/>
          </w:tcPr>
          <w:p w14:paraId="671DBA49" w14:textId="79BDC869" w:rsidR="00060978" w:rsidRPr="00630A9F" w:rsidRDefault="00060978" w:rsidP="00060978">
            <w:pPr>
              <w:jc w:val="center"/>
              <w:rPr>
                <w:rFonts w:ascii="Arial" w:eastAsia="ZTR1C.tmp" w:hAnsi="Arial" w:cs="Arial"/>
                <w:b/>
                <w:bCs/>
              </w:rPr>
            </w:pPr>
            <w:r w:rsidRPr="00630A9F">
              <w:rPr>
                <w:rFonts w:ascii="Arial" w:eastAsia="ZTR1C.tmp" w:hAnsi="Arial" w:cs="Arial"/>
                <w:b/>
                <w:bCs/>
              </w:rPr>
              <w:t>NO</w:t>
            </w:r>
          </w:p>
        </w:tc>
      </w:tr>
      <w:tr w:rsidR="00311EEB" w:rsidRPr="00630A9F" w14:paraId="6661B1CA" w14:textId="77777777" w:rsidTr="00AB4DA4">
        <w:tc>
          <w:tcPr>
            <w:tcW w:w="4673" w:type="dxa"/>
          </w:tcPr>
          <w:p w14:paraId="77D176CC" w14:textId="2088F308" w:rsidR="00060978" w:rsidRPr="00630A9F" w:rsidRDefault="00060978" w:rsidP="001A45B5">
            <w:pPr>
              <w:jc w:val="both"/>
              <w:rPr>
                <w:rFonts w:ascii="Arial" w:eastAsia="ZTR1C.tmp" w:hAnsi="Arial" w:cs="Arial"/>
              </w:rPr>
            </w:pPr>
            <w:r w:rsidRPr="00630A9F">
              <w:rPr>
                <w:rFonts w:ascii="Arial" w:eastAsia="ZTR1C.tmp" w:hAnsi="Arial" w:cs="Arial"/>
              </w:rPr>
              <w:t>Para la prestación pretendida con estos estudios se aceptan las equivalencias establecidas en la circular de honorarios</w:t>
            </w:r>
          </w:p>
        </w:tc>
        <w:tc>
          <w:tcPr>
            <w:tcW w:w="1985" w:type="dxa"/>
            <w:vAlign w:val="center"/>
          </w:tcPr>
          <w:p w14:paraId="39C77B07" w14:textId="32DAB02D" w:rsidR="00060978" w:rsidRPr="00630A9F" w:rsidRDefault="00630A9F" w:rsidP="00270554">
            <w:pPr>
              <w:tabs>
                <w:tab w:val="center" w:pos="4419"/>
                <w:tab w:val="right" w:pos="8838"/>
              </w:tabs>
              <w:jc w:val="center"/>
              <w:rPr>
                <w:rFonts w:ascii="Arial" w:eastAsia="ZTR1C.tmp" w:hAnsi="Arial" w:cs="Arial"/>
                <w:b/>
                <w:bCs/>
              </w:rPr>
            </w:pPr>
            <w:r>
              <w:rPr>
                <w:rFonts w:ascii="Arial" w:eastAsia="ZTR1C.tmp" w:hAnsi="Arial" w:cs="Arial"/>
                <w:b/>
                <w:bCs/>
              </w:rPr>
              <w:t>X</w:t>
            </w:r>
          </w:p>
        </w:tc>
        <w:tc>
          <w:tcPr>
            <w:tcW w:w="2170" w:type="dxa"/>
            <w:vAlign w:val="center"/>
          </w:tcPr>
          <w:p w14:paraId="34C78C64" w14:textId="77777777" w:rsidR="00060978" w:rsidRPr="00630A9F" w:rsidRDefault="00060978" w:rsidP="00270554">
            <w:pPr>
              <w:spacing w:after="200" w:line="276" w:lineRule="auto"/>
              <w:ind w:left="720"/>
              <w:contextualSpacing/>
              <w:jc w:val="center"/>
              <w:rPr>
                <w:rFonts w:ascii="Arial" w:eastAsia="ZTR1C.tmp" w:hAnsi="Arial" w:cs="Arial"/>
                <w:b/>
                <w:bCs/>
              </w:rPr>
            </w:pPr>
          </w:p>
        </w:tc>
      </w:tr>
    </w:tbl>
    <w:p w14:paraId="430F5409" w14:textId="3E17B4DC" w:rsidR="00060978" w:rsidRPr="00630A9F" w:rsidRDefault="00060978" w:rsidP="001A45B5">
      <w:pPr>
        <w:spacing w:after="0" w:line="240" w:lineRule="auto"/>
        <w:jc w:val="both"/>
        <w:rPr>
          <w:rFonts w:ascii="Arial" w:eastAsia="ZTR1C.tmp" w:hAnsi="Arial" w:cs="Arial"/>
          <w:sz w:val="20"/>
          <w:szCs w:val="20"/>
          <w:lang w:val="es-ES" w:eastAsia="es-ES"/>
        </w:rPr>
      </w:pPr>
    </w:p>
    <w:p w14:paraId="2E8242BA" w14:textId="77777777" w:rsidR="00060978" w:rsidRPr="00630A9F" w:rsidRDefault="00060978" w:rsidP="001A45B5">
      <w:pPr>
        <w:spacing w:after="0" w:line="240" w:lineRule="auto"/>
        <w:jc w:val="both"/>
        <w:rPr>
          <w:rFonts w:ascii="Arial" w:eastAsia="ZTR1C.tmp" w:hAnsi="Arial" w:cs="Arial"/>
          <w:sz w:val="20"/>
          <w:szCs w:val="20"/>
          <w:lang w:val="es-ES" w:eastAsia="es-ES"/>
        </w:rPr>
      </w:pPr>
    </w:p>
    <w:p w14:paraId="0F4A3ADD" w14:textId="77777777" w:rsidR="00D0343F" w:rsidRPr="00630A9F" w:rsidRDefault="000A7F52" w:rsidP="000A7F52">
      <w:pPr>
        <w:pStyle w:val="Prrafodelista"/>
        <w:numPr>
          <w:ilvl w:val="0"/>
          <w:numId w:val="1"/>
        </w:numPr>
        <w:spacing w:after="0" w:line="240" w:lineRule="auto"/>
        <w:jc w:val="both"/>
        <w:rPr>
          <w:rFonts w:ascii="Arial" w:eastAsia="ZTR1C.tmp" w:hAnsi="Arial" w:cs="Arial"/>
          <w:sz w:val="20"/>
          <w:szCs w:val="20"/>
          <w:lang w:val="es-ES" w:eastAsia="es-ES"/>
        </w:rPr>
      </w:pPr>
      <w:r w:rsidRPr="00630A9F">
        <w:rPr>
          <w:rFonts w:ascii="Arial" w:eastAsia="ZTR1C.tmp" w:hAnsi="Arial" w:cs="Arial"/>
          <w:b/>
          <w:sz w:val="20"/>
          <w:szCs w:val="20"/>
          <w:lang w:val="es-ES" w:eastAsia="es-ES"/>
        </w:rPr>
        <w:t>ANÁLISIS QUE SOPORTA EL VALOR ESTIMADO DEL CONTRATO</w:t>
      </w:r>
      <w:r w:rsidR="00154434" w:rsidRPr="00630A9F">
        <w:rPr>
          <w:rFonts w:ascii="Arial" w:eastAsia="ZTR1C.tmp" w:hAnsi="Arial" w:cs="Arial"/>
          <w:b/>
          <w:sz w:val="20"/>
          <w:szCs w:val="20"/>
          <w:lang w:val="es-ES" w:eastAsia="es-ES"/>
        </w:rPr>
        <w:t>.</w:t>
      </w:r>
    </w:p>
    <w:p w14:paraId="2DC0EAA8" w14:textId="77777777" w:rsidR="00D0343F" w:rsidRPr="00630A9F" w:rsidRDefault="00D0343F" w:rsidP="00D0343F">
      <w:pPr>
        <w:spacing w:after="0" w:line="240" w:lineRule="auto"/>
        <w:jc w:val="both"/>
        <w:rPr>
          <w:rFonts w:ascii="Arial" w:eastAsia="ZTR1C.tmp" w:hAnsi="Arial" w:cs="Arial"/>
          <w:sz w:val="20"/>
          <w:szCs w:val="20"/>
          <w:lang w:val="es-ES" w:eastAsia="es-ES"/>
        </w:rPr>
      </w:pPr>
    </w:p>
    <w:p w14:paraId="5CF6F59D" w14:textId="77777777" w:rsidR="005C5FA4" w:rsidRPr="00630A9F" w:rsidRDefault="005C5FA4" w:rsidP="005C5FA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1A1F1BD9" w14:textId="77777777" w:rsidR="005C5FA4" w:rsidRPr="00630A9F" w:rsidRDefault="005C5FA4" w:rsidP="005C5FA4">
      <w:pPr>
        <w:spacing w:after="0" w:line="240" w:lineRule="auto"/>
        <w:jc w:val="both"/>
        <w:rPr>
          <w:rFonts w:ascii="Arial" w:eastAsia="ZTR1C.tmp" w:hAnsi="Arial" w:cs="Arial"/>
          <w:sz w:val="20"/>
          <w:szCs w:val="20"/>
          <w:lang w:val="es-ES" w:eastAsia="es-ES"/>
        </w:rPr>
      </w:pPr>
    </w:p>
    <w:p w14:paraId="367C1000" w14:textId="74F5F478" w:rsidR="005C5FA4" w:rsidRPr="00630A9F" w:rsidRDefault="005C5FA4" w:rsidP="005C5FA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lastRenderedPageBreak/>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w:t>
      </w:r>
      <w:r w:rsidR="00AB4DA4" w:rsidRPr="00630A9F">
        <w:rPr>
          <w:rFonts w:ascii="Arial" w:eastAsia="ZTR1C.tmp" w:hAnsi="Arial" w:cs="Arial"/>
          <w:sz w:val="20"/>
          <w:szCs w:val="20"/>
          <w:lang w:val="es-ES" w:eastAsia="es-ES"/>
        </w:rPr>
        <w:t>tanto,</w:t>
      </w:r>
      <w:r w:rsidRPr="00630A9F">
        <w:rPr>
          <w:rFonts w:ascii="Arial" w:eastAsia="ZTR1C.tmp" w:hAnsi="Arial" w:cs="Arial"/>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507EA45E" w14:textId="77777777" w:rsidR="005C5FA4" w:rsidRPr="00630A9F" w:rsidRDefault="005C5FA4" w:rsidP="005C5FA4">
      <w:pPr>
        <w:spacing w:after="0" w:line="240" w:lineRule="auto"/>
        <w:jc w:val="both"/>
        <w:rPr>
          <w:rFonts w:ascii="Arial" w:eastAsia="ZTR1C.tmp" w:hAnsi="Arial" w:cs="Arial"/>
          <w:sz w:val="20"/>
          <w:szCs w:val="20"/>
          <w:lang w:val="es-ES" w:eastAsia="es-ES"/>
        </w:rPr>
      </w:pPr>
    </w:p>
    <w:p w14:paraId="25749838" w14:textId="77777777" w:rsidR="005C5FA4" w:rsidRPr="00630A9F" w:rsidRDefault="005C5FA4" w:rsidP="005C5FA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La contratación que nos ocupa cumple con los requisitos frente al perfil general requerido, teniendo en cuenta que se pretende desarrollar el objeto previamente referenciado el cual está relacionado directa o indirectamente con la actividad de esta entidad. </w:t>
      </w:r>
    </w:p>
    <w:p w14:paraId="05006FAB" w14:textId="77777777" w:rsidR="005C5FA4" w:rsidRPr="00630A9F" w:rsidRDefault="005C5FA4" w:rsidP="005C5FA4">
      <w:pPr>
        <w:spacing w:after="0" w:line="240" w:lineRule="auto"/>
        <w:jc w:val="both"/>
        <w:rPr>
          <w:rFonts w:ascii="Arial" w:eastAsia="ZTR1C.tmp" w:hAnsi="Arial" w:cs="Arial"/>
          <w:sz w:val="20"/>
          <w:szCs w:val="20"/>
          <w:lang w:val="es-ES" w:eastAsia="es-ES"/>
        </w:rPr>
      </w:pPr>
    </w:p>
    <w:p w14:paraId="7CC8A5FE" w14:textId="77777777" w:rsidR="005C5FA4" w:rsidRPr="00630A9F" w:rsidRDefault="005C5FA4" w:rsidP="005C5FA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38950E4A" w14:textId="77777777" w:rsidR="005C5FA4" w:rsidRPr="00630A9F" w:rsidRDefault="005C5FA4" w:rsidP="005C5FA4">
      <w:pPr>
        <w:spacing w:after="0" w:line="240" w:lineRule="auto"/>
        <w:jc w:val="both"/>
        <w:rPr>
          <w:rFonts w:ascii="Arial" w:eastAsia="ZTR1C.tmp" w:hAnsi="Arial" w:cs="Arial"/>
          <w:sz w:val="20"/>
          <w:szCs w:val="20"/>
          <w:lang w:val="es-ES" w:eastAsia="es-ES"/>
        </w:rPr>
      </w:pPr>
    </w:p>
    <w:p w14:paraId="49520107" w14:textId="548301B8" w:rsidR="005C5FA4" w:rsidRPr="00630A9F" w:rsidRDefault="005C5FA4" w:rsidP="005C5FA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Que en el presente caso el valor de los honorarios fue calculado teniendo en cuenta el servicio a prestar, y las calidades y experiencia de quien se desempeñará como contratista prestando sus servicios, </w:t>
      </w:r>
      <w:r w:rsidR="00C8481D" w:rsidRPr="00630A9F">
        <w:rPr>
          <w:rFonts w:ascii="Arial" w:eastAsia="ZTR1C.tmp" w:hAnsi="Arial" w:cs="Arial"/>
          <w:sz w:val="20"/>
          <w:szCs w:val="20"/>
          <w:lang w:val="es-ES" w:eastAsia="es-ES"/>
        </w:rPr>
        <w:t>de acuerdo con</w:t>
      </w:r>
      <w:r w:rsidRPr="00630A9F">
        <w:rPr>
          <w:rFonts w:ascii="Arial" w:eastAsia="ZTR1C.tmp" w:hAnsi="Arial" w:cs="Arial"/>
          <w:sz w:val="20"/>
          <w:szCs w:val="20"/>
          <w:lang w:val="es-ES" w:eastAsia="es-ES"/>
        </w:rPr>
        <w:t xml:space="preserve"> la resolución circular de perfiles y honorarios expedida para la presente vigencia.</w:t>
      </w:r>
    </w:p>
    <w:p w14:paraId="69FE42B5" w14:textId="77777777" w:rsidR="005C5FA4" w:rsidRPr="00630A9F" w:rsidRDefault="005C5FA4" w:rsidP="005C5FA4">
      <w:pPr>
        <w:spacing w:after="0" w:line="240" w:lineRule="auto"/>
        <w:jc w:val="both"/>
        <w:rPr>
          <w:rFonts w:ascii="Arial" w:eastAsia="ZTR1C.tmp" w:hAnsi="Arial" w:cs="Arial"/>
          <w:sz w:val="20"/>
          <w:szCs w:val="20"/>
          <w:lang w:val="es-ES" w:eastAsia="es-ES"/>
        </w:rPr>
      </w:pPr>
    </w:p>
    <w:p w14:paraId="5A51F970" w14:textId="74226A91" w:rsidR="005C5FA4" w:rsidRPr="00630A9F" w:rsidRDefault="005C5FA4" w:rsidP="005C5FA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w:t>
      </w:r>
      <w:r w:rsidR="00C8481D" w:rsidRPr="00630A9F">
        <w:rPr>
          <w:rFonts w:ascii="Arial" w:eastAsia="ZTR1C.tmp" w:hAnsi="Arial" w:cs="Arial"/>
          <w:sz w:val="20"/>
          <w:szCs w:val="20"/>
          <w:lang w:val="es-ES" w:eastAsia="es-ES"/>
        </w:rPr>
        <w:t xml:space="preserve">incurre el </w:t>
      </w:r>
      <w:r w:rsidRPr="00630A9F">
        <w:rPr>
          <w:rFonts w:ascii="Arial" w:eastAsia="ZTR1C.tmp" w:hAnsi="Arial" w:cs="Arial"/>
          <w:sz w:val="20"/>
          <w:szCs w:val="20"/>
          <w:lang w:val="es-ES" w:eastAsia="es-ES"/>
        </w:rPr>
        <w:t>contratista para</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la</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legalización</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y perfeccionamiento</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del</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contrato,</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así como</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los</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pagos</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de</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salud,</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pensión</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y</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ARL.</w:t>
      </w:r>
    </w:p>
    <w:p w14:paraId="15DB15CE" w14:textId="77777777" w:rsidR="005C5FA4" w:rsidRPr="00630A9F" w:rsidRDefault="005C5FA4" w:rsidP="005C5FA4">
      <w:pPr>
        <w:spacing w:after="0" w:line="240" w:lineRule="auto"/>
        <w:jc w:val="both"/>
        <w:rPr>
          <w:rFonts w:ascii="Arial" w:eastAsia="ZTR1C.tmp" w:hAnsi="Arial" w:cs="Arial"/>
          <w:sz w:val="20"/>
          <w:szCs w:val="20"/>
          <w:lang w:val="es-ES" w:eastAsia="es-ES"/>
        </w:rPr>
      </w:pPr>
    </w:p>
    <w:p w14:paraId="10E04AB1" w14:textId="77777777" w:rsidR="005C5FA4" w:rsidRPr="00630A9F" w:rsidRDefault="005C5FA4" w:rsidP="005C5FA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De conformidad con lo expuesto, encuentra la TRANSMILENIO S.A. que en el caso que nos ocupa, el análisis de sector nos permite concluir que la contratación propuesta es viable bajo el perfil requerido y con los honorarios y obligaciones a desarrollar.</w:t>
      </w:r>
    </w:p>
    <w:p w14:paraId="079E2D63" w14:textId="77777777" w:rsidR="006F43CD" w:rsidRPr="00630A9F" w:rsidRDefault="006F43CD" w:rsidP="005C5FA4">
      <w:pPr>
        <w:spacing w:after="0" w:line="240" w:lineRule="auto"/>
        <w:jc w:val="both"/>
        <w:rPr>
          <w:rFonts w:ascii="Arial" w:eastAsia="ZTR1C.tmp" w:hAnsi="Arial" w:cs="Arial"/>
          <w:sz w:val="20"/>
          <w:szCs w:val="20"/>
          <w:lang w:val="es-ES" w:eastAsia="es-ES"/>
        </w:rPr>
      </w:pPr>
    </w:p>
    <w:p w14:paraId="62967B6D" w14:textId="77777777" w:rsidR="004267FA" w:rsidRPr="00630A9F" w:rsidRDefault="004267FA" w:rsidP="00FD41B4">
      <w:pPr>
        <w:spacing w:after="0" w:line="240" w:lineRule="auto"/>
        <w:jc w:val="both"/>
        <w:rPr>
          <w:rFonts w:ascii="Arial" w:eastAsia="ZTR1C.tmp" w:hAnsi="Arial" w:cs="Arial"/>
          <w:sz w:val="20"/>
          <w:szCs w:val="20"/>
          <w:lang w:val="es-ES" w:eastAsia="es-ES"/>
        </w:rPr>
      </w:pPr>
    </w:p>
    <w:p w14:paraId="4209DE23" w14:textId="77777777" w:rsidR="00FD41B4" w:rsidRPr="00630A9F" w:rsidRDefault="00FD41B4" w:rsidP="00FD41B4">
      <w:pPr>
        <w:pStyle w:val="Prrafodelista"/>
        <w:numPr>
          <w:ilvl w:val="1"/>
          <w:numId w:val="1"/>
        </w:numPr>
        <w:spacing w:after="0" w:line="240" w:lineRule="auto"/>
        <w:jc w:val="both"/>
        <w:rPr>
          <w:rFonts w:ascii="Arial" w:eastAsia="ZTR1C.tmp" w:hAnsi="Arial" w:cs="Arial"/>
          <w:b/>
          <w:bCs/>
          <w:sz w:val="20"/>
          <w:szCs w:val="20"/>
          <w:lang w:val="es-ES" w:eastAsia="es-ES"/>
        </w:rPr>
      </w:pPr>
      <w:r w:rsidRPr="00630A9F">
        <w:rPr>
          <w:rFonts w:ascii="Arial" w:eastAsia="ZTR1C.tmp" w:hAnsi="Arial" w:cs="Arial"/>
          <w:b/>
          <w:bCs/>
          <w:sz w:val="20"/>
          <w:szCs w:val="20"/>
          <w:lang w:val="es-ES" w:eastAsia="es-ES"/>
        </w:rPr>
        <w:t xml:space="preserve">PRESUPUESTO OFICIAL ESTIMADO </w:t>
      </w:r>
    </w:p>
    <w:p w14:paraId="0F9BC0E1" w14:textId="77777777" w:rsidR="00FD41B4" w:rsidRPr="00630A9F"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7F377A57" w14:textId="77777777" w:rsidR="00AE6A99" w:rsidRPr="00630A9F" w:rsidRDefault="005C5FA4" w:rsidP="00FD41B4">
      <w:pPr>
        <w:tabs>
          <w:tab w:val="num" w:pos="993"/>
          <w:tab w:val="left" w:pos="5706"/>
        </w:tabs>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El</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valor</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de</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los</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honorarios</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fue</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calculado</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teniendo</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en</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cuenta</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la</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directiva</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de</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perfiles</w:t>
      </w:r>
      <w:r w:rsidR="00C8481D"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 xml:space="preserve">y honorarios expedida para la presente vigencia. </w:t>
      </w:r>
    </w:p>
    <w:p w14:paraId="7B3B6416" w14:textId="77777777" w:rsidR="00AE6A99" w:rsidRPr="00630A9F" w:rsidRDefault="00AE6A99" w:rsidP="00FD41B4">
      <w:pPr>
        <w:tabs>
          <w:tab w:val="num" w:pos="993"/>
          <w:tab w:val="left" w:pos="5706"/>
        </w:tabs>
        <w:spacing w:after="0" w:line="240" w:lineRule="auto"/>
        <w:jc w:val="both"/>
        <w:rPr>
          <w:rFonts w:ascii="Arial" w:eastAsia="ZTR1C.tmp" w:hAnsi="Arial" w:cs="Arial"/>
          <w:sz w:val="20"/>
          <w:szCs w:val="20"/>
          <w:lang w:val="es-ES" w:eastAsia="es-ES"/>
        </w:rPr>
      </w:pPr>
    </w:p>
    <w:p w14:paraId="65433B3F" w14:textId="3AF0F6D7" w:rsidR="00FD41B4" w:rsidRPr="00630A9F" w:rsidRDefault="001A45B5" w:rsidP="00FD41B4">
      <w:pPr>
        <w:tabs>
          <w:tab w:val="num" w:pos="993"/>
          <w:tab w:val="left" w:pos="5706"/>
        </w:tabs>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El valor total del </w:t>
      </w:r>
      <w:r w:rsidR="00AE6A99" w:rsidRPr="00630A9F">
        <w:rPr>
          <w:rFonts w:ascii="Arial" w:eastAsia="ZTR1C.tmp" w:hAnsi="Arial" w:cs="Arial"/>
          <w:sz w:val="20"/>
          <w:szCs w:val="20"/>
          <w:lang w:val="es-ES" w:eastAsia="es-ES"/>
        </w:rPr>
        <w:t xml:space="preserve">de </w:t>
      </w:r>
      <w:r w:rsidR="00AE6A99" w:rsidRPr="00630A9F">
        <w:rPr>
          <w:rFonts w:ascii="Arial" w:eastAsia="ZTR1C.tmp" w:hAnsi="Arial" w:cs="Arial"/>
          <w:b/>
          <w:bCs/>
          <w:sz w:val="20"/>
          <w:szCs w:val="20"/>
          <w:lang w:val="es-ES" w:eastAsia="es-ES"/>
        </w:rPr>
        <w:t>CADA</w:t>
      </w:r>
      <w:r w:rsidR="00AE6A99"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contrato resultante será por la suma de</w:t>
      </w:r>
      <w:r w:rsidR="002C591C" w:rsidRPr="00630A9F">
        <w:rPr>
          <w:rFonts w:ascii="Arial" w:eastAsia="ZTR1C.tmp" w:hAnsi="Arial" w:cs="Arial"/>
          <w:b/>
          <w:bCs/>
          <w:sz w:val="20"/>
          <w:szCs w:val="20"/>
          <w:lang w:val="es-ES" w:eastAsia="es-ES"/>
        </w:rPr>
        <w:t xml:space="preserve"> TREINTA Y TRES MILLONES </w:t>
      </w:r>
      <w:r w:rsidR="00630A9F" w:rsidRPr="00630A9F">
        <w:rPr>
          <w:rFonts w:ascii="Arial" w:eastAsia="ZTR1C.tmp" w:hAnsi="Arial" w:cs="Arial"/>
          <w:b/>
          <w:bCs/>
          <w:sz w:val="20"/>
          <w:szCs w:val="20"/>
          <w:lang w:val="es-ES" w:eastAsia="es-ES"/>
        </w:rPr>
        <w:t>QUINIENTOS NOVENTA Y NUEVE</w:t>
      </w:r>
      <w:r w:rsidR="002C591C" w:rsidRPr="00630A9F">
        <w:rPr>
          <w:rFonts w:ascii="Arial" w:eastAsia="ZTR1C.tmp" w:hAnsi="Arial" w:cs="Arial"/>
          <w:b/>
          <w:bCs/>
          <w:sz w:val="20"/>
          <w:szCs w:val="20"/>
          <w:lang w:val="es-ES" w:eastAsia="es-ES"/>
        </w:rPr>
        <w:t xml:space="preserve"> MIL </w:t>
      </w:r>
      <w:r w:rsidR="00630A9F" w:rsidRPr="00630A9F">
        <w:rPr>
          <w:rFonts w:ascii="Arial" w:eastAsia="ZTR1C.tmp" w:hAnsi="Arial" w:cs="Arial"/>
          <w:b/>
          <w:bCs/>
          <w:sz w:val="20"/>
          <w:szCs w:val="20"/>
          <w:lang w:val="es-ES" w:eastAsia="es-ES"/>
        </w:rPr>
        <w:t xml:space="preserve">NOVECIENTOS CUATRO </w:t>
      </w:r>
      <w:r w:rsidR="002C591C" w:rsidRPr="00630A9F">
        <w:rPr>
          <w:rFonts w:ascii="Arial" w:eastAsia="ZTR1C.tmp" w:hAnsi="Arial" w:cs="Arial"/>
          <w:b/>
          <w:bCs/>
          <w:sz w:val="20"/>
          <w:szCs w:val="20"/>
          <w:lang w:val="es-ES" w:eastAsia="es-ES"/>
        </w:rPr>
        <w:t>PESOS MONEDA CORRIENTE ($</w:t>
      </w:r>
      <w:r w:rsidR="00630A9F" w:rsidRPr="00630A9F">
        <w:rPr>
          <w:rFonts w:ascii="Arial" w:eastAsia="ZTR1C.tmp" w:hAnsi="Arial" w:cs="Arial"/>
          <w:b/>
          <w:bCs/>
          <w:sz w:val="20"/>
          <w:szCs w:val="20"/>
          <w:lang w:val="es-ES" w:eastAsia="es-ES"/>
        </w:rPr>
        <w:t>33.599.904</w:t>
      </w:r>
      <w:r w:rsidR="002C591C" w:rsidRPr="00630A9F">
        <w:rPr>
          <w:rFonts w:ascii="Arial" w:eastAsia="ZTR1C.tmp" w:hAnsi="Arial" w:cs="Arial"/>
          <w:b/>
          <w:bCs/>
          <w:sz w:val="20"/>
          <w:szCs w:val="20"/>
          <w:lang w:val="es-ES" w:eastAsia="es-ES"/>
        </w:rPr>
        <w:t>)</w:t>
      </w:r>
      <w:r w:rsidR="002C591C" w:rsidRPr="00630A9F">
        <w:rPr>
          <w:rFonts w:ascii="Arial" w:eastAsia="ZTR1C.tmp" w:hAnsi="Arial" w:cs="Arial"/>
          <w:sz w:val="20"/>
          <w:szCs w:val="20"/>
          <w:lang w:val="es-ES" w:eastAsia="es-ES"/>
        </w:rPr>
        <w:t xml:space="preserve"> </w:t>
      </w:r>
      <w:r w:rsidRPr="00630A9F">
        <w:rPr>
          <w:rFonts w:ascii="Arial" w:eastAsia="ZTR1C.tmp" w:hAnsi="Arial" w:cs="Arial"/>
          <w:sz w:val="20"/>
          <w:szCs w:val="20"/>
          <w:lang w:val="es-ES" w:eastAsia="es-ES"/>
        </w:rPr>
        <w:t>precio que incluirá todos los gastos impuestos, deducciones, retenciones, tasas y gravámenes a que legalmente haya lugar</w:t>
      </w:r>
      <w:r w:rsidR="00BF0703" w:rsidRPr="00630A9F">
        <w:rPr>
          <w:rFonts w:ascii="Arial" w:eastAsia="ZTR1C.tmp" w:hAnsi="Arial" w:cs="Arial"/>
          <w:sz w:val="20"/>
          <w:szCs w:val="20"/>
          <w:lang w:val="es-ES" w:eastAsia="es-ES"/>
        </w:rPr>
        <w:t xml:space="preserve">, valor que </w:t>
      </w:r>
      <w:r w:rsidRPr="00630A9F">
        <w:rPr>
          <w:rFonts w:ascii="Arial" w:eastAsia="ZTR1C.tmp" w:hAnsi="Arial" w:cs="Arial"/>
          <w:sz w:val="20"/>
          <w:szCs w:val="20"/>
          <w:lang w:val="es-ES" w:eastAsia="es-ES"/>
        </w:rPr>
        <w:t>refleja</w:t>
      </w:r>
      <w:r w:rsidR="005C5FA4" w:rsidRPr="00630A9F">
        <w:rPr>
          <w:rFonts w:ascii="Arial" w:eastAsia="ZTR1C.tmp" w:hAnsi="Arial" w:cs="Arial"/>
          <w:sz w:val="20"/>
          <w:szCs w:val="20"/>
          <w:lang w:val="es-ES" w:eastAsia="es-ES"/>
        </w:rPr>
        <w:t xml:space="preserve"> el común denominador dentro de las actividades de prestación de servicios en el sector territorial y nacional; </w:t>
      </w:r>
      <w:r w:rsidR="00BF0703" w:rsidRPr="00630A9F">
        <w:rPr>
          <w:rFonts w:ascii="Arial" w:eastAsia="ZTR1C.tmp" w:hAnsi="Arial" w:cs="Arial"/>
          <w:sz w:val="20"/>
          <w:szCs w:val="20"/>
          <w:lang w:val="es-ES" w:eastAsia="es-ES"/>
        </w:rPr>
        <w:t>también cabe aclarar en este momento que este precio</w:t>
      </w:r>
      <w:r w:rsidR="005C5FA4" w:rsidRPr="00630A9F">
        <w:rPr>
          <w:rFonts w:ascii="Arial" w:eastAsia="ZTR1C.tmp" w:hAnsi="Arial" w:cs="Arial"/>
          <w:sz w:val="20"/>
          <w:szCs w:val="20"/>
          <w:lang w:val="es-ES" w:eastAsia="es-ES"/>
        </w:rPr>
        <w:t xml:space="preserve"> incluyen los gastos en que incurr</w:t>
      </w:r>
      <w:r w:rsidR="00BF0703" w:rsidRPr="00630A9F">
        <w:rPr>
          <w:rFonts w:ascii="Arial" w:eastAsia="ZTR1C.tmp" w:hAnsi="Arial" w:cs="Arial"/>
          <w:sz w:val="20"/>
          <w:szCs w:val="20"/>
          <w:lang w:val="es-ES" w:eastAsia="es-ES"/>
        </w:rPr>
        <w:t>irá</w:t>
      </w:r>
      <w:r w:rsidR="005C5FA4" w:rsidRPr="00630A9F">
        <w:rPr>
          <w:rFonts w:ascii="Arial" w:eastAsia="ZTR1C.tmp" w:hAnsi="Arial" w:cs="Arial"/>
          <w:sz w:val="20"/>
          <w:szCs w:val="20"/>
          <w:lang w:val="es-ES" w:eastAsia="es-ES"/>
        </w:rPr>
        <w:t xml:space="preserve"> el contratista para la legalización y perfeccionamiento del contrato, así como los pagos de salud</w:t>
      </w:r>
      <w:r w:rsidR="002C591C" w:rsidRPr="00630A9F">
        <w:rPr>
          <w:rFonts w:ascii="Arial" w:eastAsia="ZTR1C.tmp" w:hAnsi="Arial" w:cs="Arial"/>
          <w:sz w:val="20"/>
          <w:szCs w:val="20"/>
          <w:lang w:val="es-ES" w:eastAsia="es-ES"/>
        </w:rPr>
        <w:t xml:space="preserve"> </w:t>
      </w:r>
      <w:r w:rsidR="005C5FA4" w:rsidRPr="00630A9F">
        <w:rPr>
          <w:rFonts w:ascii="Arial" w:eastAsia="ZTR1C.tmp" w:hAnsi="Arial" w:cs="Arial"/>
          <w:sz w:val="20"/>
          <w:szCs w:val="20"/>
          <w:lang w:val="es-ES" w:eastAsia="es-ES"/>
        </w:rPr>
        <w:t>y pensión.</w:t>
      </w:r>
    </w:p>
    <w:p w14:paraId="0EE6FE55" w14:textId="0B9E4604" w:rsidR="002C591C" w:rsidRPr="00630A9F"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247901B2" w14:textId="41908AD9" w:rsidR="002C591C" w:rsidRPr="00630A9F" w:rsidRDefault="002C591C" w:rsidP="002C591C">
      <w:pPr>
        <w:spacing w:after="0" w:line="240" w:lineRule="auto"/>
        <w:jc w:val="both"/>
        <w:textAlignment w:val="baseline"/>
        <w:rPr>
          <w:rFonts w:ascii="Arial" w:eastAsia="Times New Roman" w:hAnsi="Arial" w:cs="Arial"/>
          <w:sz w:val="20"/>
          <w:szCs w:val="20"/>
          <w:lang w:val="es-ES" w:eastAsia="es-ES"/>
        </w:rPr>
      </w:pPr>
      <w:r w:rsidRPr="00630A9F">
        <w:rPr>
          <w:rFonts w:ascii="Arial" w:eastAsia="Times New Roman" w:hAnsi="Arial" w:cs="Arial"/>
          <w:sz w:val="20"/>
          <w:szCs w:val="20"/>
          <w:lang w:val="es-ES" w:eastAsia="es-ES"/>
        </w:rPr>
        <w:t xml:space="preserve">El monto total de los </w:t>
      </w:r>
      <w:r w:rsidR="00EE6E3C" w:rsidRPr="00630A9F">
        <w:rPr>
          <w:rFonts w:ascii="Arial" w:eastAsia="Times New Roman" w:hAnsi="Arial" w:cs="Arial"/>
          <w:b/>
          <w:bCs/>
          <w:sz w:val="20"/>
          <w:szCs w:val="20"/>
          <w:lang w:val="es-ES" w:eastAsia="es-ES"/>
        </w:rPr>
        <w:t xml:space="preserve">sesenta y seis </w:t>
      </w:r>
      <w:r w:rsidRPr="00630A9F">
        <w:rPr>
          <w:rFonts w:ascii="Arial" w:eastAsia="Times New Roman" w:hAnsi="Arial" w:cs="Arial"/>
          <w:b/>
          <w:bCs/>
          <w:sz w:val="20"/>
          <w:szCs w:val="20"/>
          <w:lang w:val="es-ES" w:eastAsia="es-ES"/>
        </w:rPr>
        <w:t>(</w:t>
      </w:r>
      <w:r w:rsidR="008E57B7" w:rsidRPr="00630A9F">
        <w:rPr>
          <w:rFonts w:ascii="Arial" w:eastAsia="Times New Roman" w:hAnsi="Arial" w:cs="Arial"/>
          <w:b/>
          <w:bCs/>
          <w:sz w:val="20"/>
          <w:szCs w:val="20"/>
          <w:lang w:val="es-ES" w:eastAsia="es-ES"/>
        </w:rPr>
        <w:t>66</w:t>
      </w:r>
      <w:r w:rsidRPr="00630A9F">
        <w:rPr>
          <w:rFonts w:ascii="Arial" w:eastAsia="Times New Roman" w:hAnsi="Arial" w:cs="Arial"/>
          <w:b/>
          <w:bCs/>
          <w:sz w:val="20"/>
          <w:szCs w:val="20"/>
          <w:lang w:val="es-ES" w:eastAsia="es-ES"/>
        </w:rPr>
        <w:t>)</w:t>
      </w:r>
      <w:r w:rsidRPr="00630A9F">
        <w:rPr>
          <w:rFonts w:ascii="Arial" w:eastAsia="Times New Roman" w:hAnsi="Arial" w:cs="Arial"/>
          <w:sz w:val="20"/>
          <w:szCs w:val="20"/>
          <w:lang w:val="es-ES" w:eastAsia="es-ES"/>
        </w:rPr>
        <w:t xml:space="preserve"> contratos que se suscribirán por la necesidad proyectada en los presentes estudios previos será la suma de</w:t>
      </w:r>
      <w:r w:rsidRPr="00630A9F">
        <w:rPr>
          <w:rFonts w:ascii="Arial" w:eastAsia="Times New Roman" w:hAnsi="Arial" w:cs="Arial"/>
          <w:b/>
          <w:bCs/>
          <w:sz w:val="20"/>
          <w:szCs w:val="20"/>
          <w:lang w:val="es-ES" w:eastAsia="es-ES"/>
        </w:rPr>
        <w:t xml:space="preserve"> DOS MIL </w:t>
      </w:r>
      <w:r w:rsidR="00D262AF" w:rsidRPr="00630A9F">
        <w:rPr>
          <w:rFonts w:ascii="Arial" w:eastAsia="Times New Roman" w:hAnsi="Arial" w:cs="Arial"/>
          <w:b/>
          <w:bCs/>
          <w:sz w:val="20"/>
          <w:szCs w:val="20"/>
          <w:lang w:val="es-ES" w:eastAsia="es-ES"/>
        </w:rPr>
        <w:t>DOSCIENTOS DIECISIETE</w:t>
      </w:r>
      <w:r w:rsidRPr="00630A9F">
        <w:rPr>
          <w:rFonts w:ascii="Arial" w:eastAsia="Times New Roman" w:hAnsi="Arial" w:cs="Arial"/>
          <w:b/>
          <w:bCs/>
          <w:sz w:val="20"/>
          <w:szCs w:val="20"/>
          <w:lang w:val="es-ES" w:eastAsia="es-ES"/>
        </w:rPr>
        <w:t xml:space="preserve"> MILLONES </w:t>
      </w:r>
      <w:r w:rsidR="00630A9F" w:rsidRPr="00630A9F">
        <w:rPr>
          <w:rFonts w:ascii="Arial" w:eastAsia="Times New Roman" w:hAnsi="Arial" w:cs="Arial"/>
          <w:b/>
          <w:bCs/>
          <w:sz w:val="20"/>
          <w:szCs w:val="20"/>
          <w:lang w:val="es-ES" w:eastAsia="es-ES"/>
        </w:rPr>
        <w:t xml:space="preserve">QUINIENTOS NOVENTA Y TRES </w:t>
      </w:r>
      <w:r w:rsidRPr="00630A9F">
        <w:rPr>
          <w:rFonts w:ascii="Arial" w:eastAsia="Times New Roman" w:hAnsi="Arial" w:cs="Arial"/>
          <w:b/>
          <w:bCs/>
          <w:sz w:val="20"/>
          <w:szCs w:val="20"/>
          <w:lang w:val="es-ES" w:eastAsia="es-ES"/>
        </w:rPr>
        <w:t xml:space="preserve">MIL </w:t>
      </w:r>
      <w:r w:rsidR="00630A9F" w:rsidRPr="00630A9F">
        <w:rPr>
          <w:rFonts w:ascii="Arial" w:eastAsia="Times New Roman" w:hAnsi="Arial" w:cs="Arial"/>
          <w:b/>
          <w:bCs/>
          <w:sz w:val="20"/>
          <w:szCs w:val="20"/>
          <w:lang w:val="es-ES" w:eastAsia="es-ES"/>
        </w:rPr>
        <w:t xml:space="preserve">SEIS CIENTOS SESENTA Y CUATRO </w:t>
      </w:r>
      <w:r w:rsidRPr="00630A9F">
        <w:rPr>
          <w:rFonts w:ascii="Arial" w:eastAsia="Times New Roman" w:hAnsi="Arial" w:cs="Arial"/>
          <w:b/>
          <w:bCs/>
          <w:sz w:val="20"/>
          <w:szCs w:val="20"/>
          <w:lang w:val="es-ES" w:eastAsia="es-ES"/>
        </w:rPr>
        <w:t>PESOS M/CTE ($</w:t>
      </w:r>
      <w:r w:rsidR="00630A9F" w:rsidRPr="00630A9F">
        <w:rPr>
          <w:rFonts w:ascii="Arial" w:eastAsia="Times New Roman" w:hAnsi="Arial" w:cs="Arial"/>
          <w:b/>
          <w:bCs/>
          <w:sz w:val="20"/>
          <w:szCs w:val="20"/>
          <w:lang w:val="es-ES" w:eastAsia="es-ES"/>
        </w:rPr>
        <w:t>2.217.593.664</w:t>
      </w:r>
      <w:r w:rsidRPr="00630A9F">
        <w:rPr>
          <w:rFonts w:ascii="Arial" w:eastAsia="Times New Roman" w:hAnsi="Arial" w:cs="Arial"/>
          <w:b/>
          <w:bCs/>
          <w:sz w:val="20"/>
          <w:szCs w:val="20"/>
          <w:lang w:val="es-ES" w:eastAsia="es-ES"/>
        </w:rPr>
        <w:t>)</w:t>
      </w:r>
      <w:r w:rsidRPr="00630A9F">
        <w:rPr>
          <w:rFonts w:ascii="Arial" w:eastAsia="Times New Roman" w:hAnsi="Arial" w:cs="Arial"/>
          <w:sz w:val="20"/>
          <w:szCs w:val="20"/>
          <w:lang w:val="es-ES" w:eastAsia="es-ES"/>
        </w:rPr>
        <w:t xml:space="preserve"> incluido todos los gastos, impuestos, deducciones, retenciones y tasas a que legalmente haya lugar, así como los valores que los contratistas asuman para la legalización y perfeccionamiento de los contratos, y los pagos de salud y pensión.</w:t>
      </w:r>
      <w:r w:rsidRPr="00630A9F">
        <w:rPr>
          <w:rFonts w:ascii="Arial" w:eastAsia="Times New Roman" w:hAnsi="Arial" w:cs="Arial"/>
          <w:sz w:val="20"/>
          <w:szCs w:val="20"/>
          <w:lang w:eastAsia="es-ES"/>
        </w:rPr>
        <w:t> </w:t>
      </w:r>
      <w:r w:rsidRPr="00630A9F">
        <w:rPr>
          <w:rFonts w:ascii="Arial" w:eastAsia="Times New Roman" w:hAnsi="Arial" w:cs="Arial"/>
          <w:sz w:val="20"/>
          <w:szCs w:val="20"/>
          <w:lang w:val="es-ES" w:eastAsia="es-ES"/>
        </w:rPr>
        <w:t> </w:t>
      </w:r>
    </w:p>
    <w:p w14:paraId="51F0C02C" w14:textId="77777777" w:rsidR="002C591C" w:rsidRPr="00630A9F" w:rsidRDefault="002C591C" w:rsidP="00FD41B4">
      <w:pPr>
        <w:tabs>
          <w:tab w:val="num" w:pos="993"/>
          <w:tab w:val="left" w:pos="5706"/>
        </w:tabs>
        <w:spacing w:after="0" w:line="240" w:lineRule="auto"/>
        <w:jc w:val="both"/>
        <w:rPr>
          <w:rFonts w:ascii="Arial" w:eastAsia="ZTR1C.tmp" w:hAnsi="Arial" w:cs="Arial"/>
          <w:sz w:val="20"/>
          <w:szCs w:val="20"/>
          <w:lang w:val="es-ES" w:eastAsia="es-ES"/>
        </w:rPr>
      </w:pPr>
    </w:p>
    <w:p w14:paraId="6E5E9AA8" w14:textId="77777777" w:rsidR="00FD41B4" w:rsidRPr="00630A9F"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3E601711" w14:textId="77777777" w:rsidR="00FD41B4" w:rsidRPr="00630A9F"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lang w:val="es-ES" w:eastAsia="es-ES"/>
        </w:rPr>
      </w:pPr>
      <w:r w:rsidRPr="00630A9F">
        <w:rPr>
          <w:rFonts w:ascii="Arial" w:eastAsia="ZTR1C.tmp" w:hAnsi="Arial" w:cs="Arial"/>
          <w:b/>
          <w:sz w:val="20"/>
          <w:szCs w:val="20"/>
          <w:lang w:val="es-ES" w:eastAsia="es-ES"/>
        </w:rPr>
        <w:t>DISPONIBILIDAD PRESUPUESTAL</w:t>
      </w:r>
    </w:p>
    <w:p w14:paraId="0761C0B8" w14:textId="77777777" w:rsidR="00FD41B4" w:rsidRPr="00630A9F"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04BE4D8D" w14:textId="77777777" w:rsidR="002C591C" w:rsidRPr="00630A9F" w:rsidRDefault="002C591C" w:rsidP="002C591C">
      <w:pPr>
        <w:spacing w:after="0"/>
        <w:jc w:val="both"/>
        <w:textAlignment w:val="baseline"/>
        <w:rPr>
          <w:rFonts w:ascii="Arial" w:eastAsia="Arial" w:hAnsi="Arial" w:cs="Arial"/>
          <w:sz w:val="20"/>
          <w:szCs w:val="20"/>
          <w:lang w:val="es-ES"/>
        </w:rPr>
      </w:pPr>
      <w:r w:rsidRPr="00630A9F">
        <w:rPr>
          <w:rFonts w:ascii="Arial" w:eastAsia="Arial" w:hAnsi="Arial" w:cs="Arial"/>
          <w:b/>
          <w:bCs/>
          <w:sz w:val="20"/>
          <w:szCs w:val="20"/>
          <w:lang w:val="es-ES"/>
        </w:rPr>
        <w:t>Código De Rubro:</w:t>
      </w:r>
      <w:r w:rsidRPr="00630A9F">
        <w:rPr>
          <w:rFonts w:ascii="Arial" w:eastAsia="Arial" w:hAnsi="Arial" w:cs="Arial"/>
          <w:sz w:val="20"/>
          <w:szCs w:val="20"/>
          <w:lang w:val="es-ES"/>
        </w:rPr>
        <w:t xml:space="preserve"> 42301160449007517</w:t>
      </w:r>
    </w:p>
    <w:p w14:paraId="13B1C635" w14:textId="77777777" w:rsidR="002C591C" w:rsidRPr="00630A9F" w:rsidRDefault="002C591C" w:rsidP="002C591C">
      <w:pPr>
        <w:spacing w:after="0"/>
        <w:jc w:val="both"/>
        <w:textAlignment w:val="baseline"/>
        <w:rPr>
          <w:rFonts w:ascii="Arial" w:eastAsia="Arial" w:hAnsi="Arial" w:cs="Arial"/>
          <w:sz w:val="20"/>
          <w:szCs w:val="20"/>
          <w:lang w:val="es-ES"/>
        </w:rPr>
      </w:pPr>
      <w:r w:rsidRPr="00630A9F">
        <w:rPr>
          <w:rFonts w:ascii="Arial" w:eastAsia="Arial" w:hAnsi="Arial" w:cs="Arial"/>
          <w:b/>
          <w:bCs/>
          <w:sz w:val="20"/>
          <w:szCs w:val="20"/>
          <w:lang w:val="es-ES"/>
        </w:rPr>
        <w:t>Rubro:</w:t>
      </w:r>
      <w:r w:rsidRPr="00630A9F">
        <w:rPr>
          <w:rFonts w:ascii="Arial" w:eastAsia="Arial" w:hAnsi="Arial" w:cs="Arial"/>
          <w:sz w:val="20"/>
          <w:szCs w:val="20"/>
          <w:lang w:val="es-ES"/>
        </w:rPr>
        <w:t xml:space="preserve"> Desarrollo y Gestión para Mitigar la Evasión en el Sistema Integrado de Transporte Público de Bogotá</w:t>
      </w:r>
    </w:p>
    <w:p w14:paraId="260DAAA2" w14:textId="43563FD1" w:rsidR="002C591C" w:rsidRPr="00630A9F" w:rsidRDefault="002C591C" w:rsidP="002C591C">
      <w:pPr>
        <w:spacing w:after="0"/>
        <w:jc w:val="both"/>
        <w:textAlignment w:val="baseline"/>
        <w:rPr>
          <w:rFonts w:ascii="Arial" w:eastAsia="Arial" w:hAnsi="Arial" w:cs="Arial"/>
          <w:sz w:val="20"/>
          <w:szCs w:val="20"/>
          <w:lang w:val="es-ES"/>
        </w:rPr>
      </w:pPr>
      <w:r w:rsidRPr="00630A9F">
        <w:rPr>
          <w:rFonts w:ascii="Arial" w:eastAsia="Arial" w:hAnsi="Arial" w:cs="Arial"/>
          <w:b/>
          <w:bCs/>
          <w:sz w:val="20"/>
          <w:szCs w:val="20"/>
          <w:lang w:val="es-ES"/>
        </w:rPr>
        <w:t>Meta:</w:t>
      </w:r>
      <w:r w:rsidRPr="00630A9F">
        <w:rPr>
          <w:rFonts w:ascii="Arial" w:eastAsia="Arial" w:hAnsi="Arial" w:cs="Arial"/>
          <w:sz w:val="20"/>
          <w:szCs w:val="20"/>
          <w:lang w:val="es-ES"/>
        </w:rPr>
        <w:t xml:space="preserve"> Reducir en 2 puntos porcentuales la evasión en el SITP</w:t>
      </w:r>
    </w:p>
    <w:p w14:paraId="1E5C076F" w14:textId="77777777" w:rsidR="002C591C" w:rsidRPr="00630A9F" w:rsidRDefault="002C591C" w:rsidP="002C591C">
      <w:pPr>
        <w:tabs>
          <w:tab w:val="num" w:pos="993"/>
          <w:tab w:val="left" w:pos="5706"/>
        </w:tabs>
        <w:spacing w:after="0" w:line="240" w:lineRule="auto"/>
        <w:jc w:val="both"/>
        <w:textAlignment w:val="baseline"/>
        <w:rPr>
          <w:rFonts w:ascii="Arial" w:eastAsia="Times New Roman" w:hAnsi="Arial" w:cs="Arial"/>
          <w:sz w:val="20"/>
          <w:szCs w:val="20"/>
          <w:lang w:val="es-ES" w:eastAsia="es-CO"/>
        </w:rPr>
      </w:pPr>
      <w:r w:rsidRPr="00630A9F">
        <w:rPr>
          <w:rFonts w:ascii="Arial" w:eastAsia="Arial" w:hAnsi="Arial" w:cs="Arial"/>
          <w:b/>
          <w:bCs/>
          <w:sz w:val="20"/>
          <w:szCs w:val="20"/>
          <w:lang w:val="es-ES"/>
        </w:rPr>
        <w:t>Codificación en el PAA</w:t>
      </w:r>
      <w:r w:rsidRPr="00630A9F">
        <w:rPr>
          <w:rFonts w:ascii="Arial" w:eastAsia="Arial" w:hAnsi="Arial" w:cs="Arial"/>
          <w:sz w:val="20"/>
          <w:szCs w:val="20"/>
          <w:lang w:val="es-ES"/>
        </w:rPr>
        <w:t xml:space="preserve">: </w:t>
      </w:r>
    </w:p>
    <w:p w14:paraId="5EDAFE94" w14:textId="77777777" w:rsidR="002C591C" w:rsidRPr="00630A9F" w:rsidRDefault="002C591C" w:rsidP="002C591C">
      <w:pPr>
        <w:spacing w:after="0"/>
        <w:jc w:val="both"/>
        <w:textAlignment w:val="baseline"/>
        <w:rPr>
          <w:rFonts w:ascii="Arial" w:eastAsia="Arial" w:hAnsi="Arial" w:cs="Arial"/>
          <w:sz w:val="20"/>
          <w:szCs w:val="20"/>
          <w:lang w:val="es-ES"/>
        </w:rPr>
      </w:pPr>
    </w:p>
    <w:p w14:paraId="02B96D2E" w14:textId="77777777" w:rsidR="002C591C" w:rsidRPr="00630A9F" w:rsidRDefault="002C591C" w:rsidP="002C591C">
      <w:pPr>
        <w:tabs>
          <w:tab w:val="num" w:pos="993"/>
          <w:tab w:val="left" w:pos="5706"/>
        </w:tabs>
        <w:spacing w:after="0" w:line="240" w:lineRule="auto"/>
        <w:jc w:val="both"/>
        <w:rPr>
          <w:rFonts w:ascii="Arial" w:eastAsia="ZTR1C.tmp" w:hAnsi="Arial" w:cs="Arial"/>
          <w:b/>
          <w:bCs/>
          <w:sz w:val="20"/>
          <w:szCs w:val="20"/>
          <w:lang w:eastAsia="es-ES"/>
        </w:rPr>
        <w:sectPr w:rsidR="002C591C" w:rsidRPr="00630A9F" w:rsidSect="00F94153">
          <w:headerReference w:type="default" r:id="rId23"/>
          <w:footerReference w:type="default" r:id="rId24"/>
          <w:pgSz w:w="12240" w:h="15840" w:code="1"/>
          <w:pgMar w:top="567" w:right="1701" w:bottom="1134" w:left="1701" w:header="284" w:footer="709" w:gutter="0"/>
          <w:cols w:space="708"/>
          <w:docGrid w:linePitch="360"/>
        </w:sectPr>
      </w:pPr>
    </w:p>
    <w:p w14:paraId="356C76A7"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eastAsia="es-ES"/>
        </w:rPr>
      </w:pPr>
      <w:r w:rsidRPr="00630A9F">
        <w:rPr>
          <w:rFonts w:ascii="Arial" w:eastAsia="ZTR1C.tmp" w:hAnsi="Arial" w:cs="Arial"/>
          <w:sz w:val="20"/>
          <w:szCs w:val="20"/>
          <w:lang w:eastAsia="es-ES"/>
        </w:rPr>
        <w:t>DSC1437</w:t>
      </w:r>
    </w:p>
    <w:p w14:paraId="1D10A6AF"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eastAsia="es-ES"/>
        </w:rPr>
      </w:pPr>
      <w:r w:rsidRPr="00630A9F">
        <w:rPr>
          <w:rFonts w:ascii="Arial" w:eastAsia="ZTR1C.tmp" w:hAnsi="Arial" w:cs="Arial"/>
          <w:sz w:val="20"/>
          <w:szCs w:val="20"/>
          <w:lang w:eastAsia="es-ES"/>
        </w:rPr>
        <w:t>DSC1438</w:t>
      </w:r>
    </w:p>
    <w:p w14:paraId="22D73C07"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DSC1439</w:t>
      </w:r>
    </w:p>
    <w:p w14:paraId="362691B7"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DSC1440</w:t>
      </w:r>
    </w:p>
    <w:p w14:paraId="00B0E3AA"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DSC1441</w:t>
      </w:r>
    </w:p>
    <w:p w14:paraId="1D1A9D7E"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DSC1442</w:t>
      </w:r>
    </w:p>
    <w:p w14:paraId="2118AF1D"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DSC1443</w:t>
      </w:r>
    </w:p>
    <w:p w14:paraId="4B029D53"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DSC1444</w:t>
      </w:r>
    </w:p>
    <w:p w14:paraId="3E5A5AAC"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DSC1445</w:t>
      </w:r>
    </w:p>
    <w:p w14:paraId="2B554EA7"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DSC1446</w:t>
      </w:r>
    </w:p>
    <w:p w14:paraId="02B7322A"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DSC1447</w:t>
      </w:r>
    </w:p>
    <w:p w14:paraId="490C3266"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DSC1448</w:t>
      </w:r>
    </w:p>
    <w:p w14:paraId="73F65549"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DSC1449</w:t>
      </w:r>
    </w:p>
    <w:p w14:paraId="4C32C762"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DSC1450</w:t>
      </w:r>
    </w:p>
    <w:p w14:paraId="5317C9CD"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DSC1451</w:t>
      </w:r>
    </w:p>
    <w:p w14:paraId="52A59716"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DSC1452</w:t>
      </w:r>
    </w:p>
    <w:p w14:paraId="35A20A20"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DSC1455</w:t>
      </w:r>
    </w:p>
    <w:p w14:paraId="246B2D04"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DSC1456</w:t>
      </w:r>
    </w:p>
    <w:p w14:paraId="3EAABF8E"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DSC1457</w:t>
      </w:r>
    </w:p>
    <w:p w14:paraId="378380E7"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DSC1458</w:t>
      </w:r>
    </w:p>
    <w:p w14:paraId="4AF50159"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DSC1459</w:t>
      </w:r>
    </w:p>
    <w:p w14:paraId="34418E99"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DSC1460</w:t>
      </w:r>
    </w:p>
    <w:p w14:paraId="52084033"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DSC1461</w:t>
      </w:r>
    </w:p>
    <w:p w14:paraId="2193BC58"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DSC1462</w:t>
      </w:r>
    </w:p>
    <w:p w14:paraId="3BAD5150"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DSC1463</w:t>
      </w:r>
    </w:p>
    <w:p w14:paraId="03153FA2"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DSC1465</w:t>
      </w:r>
    </w:p>
    <w:p w14:paraId="6136EDF6"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DSC1467</w:t>
      </w:r>
    </w:p>
    <w:p w14:paraId="1353D47C"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DSC1468</w:t>
      </w:r>
    </w:p>
    <w:p w14:paraId="120B428F"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DSC1470</w:t>
      </w:r>
    </w:p>
    <w:p w14:paraId="5505338D"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DSC1472</w:t>
      </w:r>
    </w:p>
    <w:p w14:paraId="43978CA0"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DSC1473</w:t>
      </w:r>
    </w:p>
    <w:p w14:paraId="27FABF40"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DSC1474</w:t>
      </w:r>
    </w:p>
    <w:p w14:paraId="5987CE05"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DSC1475</w:t>
      </w:r>
    </w:p>
    <w:p w14:paraId="49F77281"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DSC1476</w:t>
      </w:r>
    </w:p>
    <w:p w14:paraId="34F08CCA"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DSC1478</w:t>
      </w:r>
    </w:p>
    <w:p w14:paraId="0B55F7A1"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DSC1479</w:t>
      </w:r>
    </w:p>
    <w:p w14:paraId="7C099195"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DSC1480</w:t>
      </w:r>
    </w:p>
    <w:p w14:paraId="162306E1"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DSC1481</w:t>
      </w:r>
    </w:p>
    <w:p w14:paraId="58CBA20E"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DSC1482</w:t>
      </w:r>
    </w:p>
    <w:p w14:paraId="1714D565"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DSC1483</w:t>
      </w:r>
    </w:p>
    <w:p w14:paraId="154B4329"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DSC1484</w:t>
      </w:r>
    </w:p>
    <w:p w14:paraId="035C299B"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DSC1485</w:t>
      </w:r>
    </w:p>
    <w:p w14:paraId="01B4CB25"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DSC1487</w:t>
      </w:r>
    </w:p>
    <w:p w14:paraId="0FE207E3"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DSC1489</w:t>
      </w:r>
    </w:p>
    <w:p w14:paraId="6D5540D8"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DSC1490</w:t>
      </w:r>
    </w:p>
    <w:p w14:paraId="7AA583D8"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DSC1491</w:t>
      </w:r>
    </w:p>
    <w:p w14:paraId="3ABFEC88"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DSC1492</w:t>
      </w:r>
    </w:p>
    <w:p w14:paraId="6FE1E902"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DSC1493</w:t>
      </w:r>
    </w:p>
    <w:p w14:paraId="48B4D621"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DSC1494</w:t>
      </w:r>
    </w:p>
    <w:p w14:paraId="5C87991C"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DSC1495</w:t>
      </w:r>
    </w:p>
    <w:p w14:paraId="5909C14E"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DSC1496</w:t>
      </w:r>
    </w:p>
    <w:p w14:paraId="6649AA05"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DSC1497</w:t>
      </w:r>
    </w:p>
    <w:p w14:paraId="330C761B"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DSC1498</w:t>
      </w:r>
    </w:p>
    <w:p w14:paraId="001BC00E"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DSC1499</w:t>
      </w:r>
    </w:p>
    <w:p w14:paraId="43A38F2F"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DSC1501</w:t>
      </w:r>
    </w:p>
    <w:p w14:paraId="74B8DD75"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DSC1502</w:t>
      </w:r>
    </w:p>
    <w:p w14:paraId="7314C27E"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DSC1503</w:t>
      </w:r>
    </w:p>
    <w:p w14:paraId="7E7658AD"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DSC1504</w:t>
      </w:r>
    </w:p>
    <w:p w14:paraId="1D34DD43"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DSC1505</w:t>
      </w:r>
    </w:p>
    <w:p w14:paraId="101902EC"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DSC1507</w:t>
      </w:r>
    </w:p>
    <w:p w14:paraId="2A91D853"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DSC1508</w:t>
      </w:r>
    </w:p>
    <w:p w14:paraId="3824B1A8"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val="en-US" w:eastAsia="es-ES"/>
        </w:rPr>
      </w:pPr>
      <w:r w:rsidRPr="00630A9F">
        <w:rPr>
          <w:rFonts w:ascii="Arial" w:eastAsia="ZTR1C.tmp" w:hAnsi="Arial" w:cs="Arial"/>
          <w:sz w:val="20"/>
          <w:szCs w:val="20"/>
          <w:lang w:val="en-US" w:eastAsia="es-ES"/>
        </w:rPr>
        <w:t>DSC1509</w:t>
      </w:r>
    </w:p>
    <w:p w14:paraId="72C05B23"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eastAsia="es-ES"/>
        </w:rPr>
      </w:pPr>
      <w:r w:rsidRPr="00630A9F">
        <w:rPr>
          <w:rFonts w:ascii="Arial" w:eastAsia="ZTR1C.tmp" w:hAnsi="Arial" w:cs="Arial"/>
          <w:sz w:val="20"/>
          <w:szCs w:val="20"/>
          <w:lang w:eastAsia="es-ES"/>
        </w:rPr>
        <w:t>DSC1510</w:t>
      </w:r>
    </w:p>
    <w:p w14:paraId="58753723"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eastAsia="es-ES"/>
        </w:rPr>
      </w:pPr>
      <w:r w:rsidRPr="00630A9F">
        <w:rPr>
          <w:rFonts w:ascii="Arial" w:eastAsia="ZTR1C.tmp" w:hAnsi="Arial" w:cs="Arial"/>
          <w:sz w:val="20"/>
          <w:szCs w:val="20"/>
          <w:lang w:eastAsia="es-ES"/>
        </w:rPr>
        <w:t>DSC1511</w:t>
      </w:r>
    </w:p>
    <w:p w14:paraId="23D1296F" w14:textId="77777777" w:rsidR="008E57B7" w:rsidRPr="00630A9F" w:rsidRDefault="008E57B7" w:rsidP="008E57B7">
      <w:pPr>
        <w:tabs>
          <w:tab w:val="num" w:pos="993"/>
          <w:tab w:val="left" w:pos="5706"/>
        </w:tabs>
        <w:spacing w:after="0" w:line="240" w:lineRule="auto"/>
        <w:jc w:val="both"/>
        <w:rPr>
          <w:rFonts w:ascii="Arial" w:eastAsia="ZTR1C.tmp" w:hAnsi="Arial" w:cs="Arial"/>
          <w:sz w:val="20"/>
          <w:szCs w:val="20"/>
          <w:lang w:eastAsia="es-ES"/>
        </w:rPr>
      </w:pPr>
      <w:r w:rsidRPr="00630A9F">
        <w:rPr>
          <w:rFonts w:ascii="Arial" w:eastAsia="ZTR1C.tmp" w:hAnsi="Arial" w:cs="Arial"/>
          <w:sz w:val="20"/>
          <w:szCs w:val="20"/>
          <w:lang w:eastAsia="es-ES"/>
        </w:rPr>
        <w:t>DSC1512</w:t>
      </w:r>
    </w:p>
    <w:p w14:paraId="1E9E20A1" w14:textId="19E45364" w:rsidR="002C591C" w:rsidRPr="00630A9F" w:rsidRDefault="008E57B7" w:rsidP="00FD41B4">
      <w:pPr>
        <w:tabs>
          <w:tab w:val="num" w:pos="993"/>
          <w:tab w:val="left" w:pos="5706"/>
        </w:tabs>
        <w:spacing w:after="0" w:line="240" w:lineRule="auto"/>
        <w:jc w:val="both"/>
        <w:rPr>
          <w:rFonts w:ascii="Arial" w:eastAsia="ZTR1C.tmp" w:hAnsi="Arial" w:cs="Arial"/>
          <w:b/>
          <w:bCs/>
          <w:sz w:val="20"/>
          <w:szCs w:val="20"/>
          <w:lang w:val="en-US" w:eastAsia="es-ES"/>
        </w:rPr>
        <w:sectPr w:rsidR="002C591C" w:rsidRPr="00630A9F" w:rsidSect="00B8767D">
          <w:type w:val="continuous"/>
          <w:pgSz w:w="12240" w:h="15840" w:code="1"/>
          <w:pgMar w:top="567" w:right="1701" w:bottom="1134" w:left="1701" w:header="284" w:footer="709" w:gutter="0"/>
          <w:cols w:num="6" w:space="709"/>
          <w:docGrid w:linePitch="360"/>
        </w:sectPr>
      </w:pPr>
      <w:r w:rsidRPr="00630A9F">
        <w:rPr>
          <w:rFonts w:ascii="Arial" w:eastAsia="ZTR1C.tmp" w:hAnsi="Arial" w:cs="Arial"/>
          <w:sz w:val="20"/>
          <w:szCs w:val="20"/>
          <w:lang w:eastAsia="es-ES"/>
        </w:rPr>
        <w:t>DSC1513</w:t>
      </w:r>
    </w:p>
    <w:p w14:paraId="29F76574" w14:textId="77777777" w:rsidR="00FD41B4" w:rsidRPr="00630A9F" w:rsidRDefault="00FD41B4" w:rsidP="00FD41B4">
      <w:pPr>
        <w:tabs>
          <w:tab w:val="num" w:pos="993"/>
          <w:tab w:val="left" w:pos="5706"/>
        </w:tabs>
        <w:spacing w:after="0" w:line="240" w:lineRule="auto"/>
        <w:jc w:val="both"/>
        <w:rPr>
          <w:rFonts w:ascii="Arial" w:eastAsia="ZTR1C.tmp" w:hAnsi="Arial" w:cs="Arial"/>
          <w:sz w:val="20"/>
          <w:szCs w:val="20"/>
          <w:lang w:val="en-US" w:eastAsia="es-ES"/>
        </w:rPr>
      </w:pPr>
    </w:p>
    <w:p w14:paraId="12FBDFDF" w14:textId="77777777" w:rsidR="00FD41B4" w:rsidRPr="00630A9F" w:rsidRDefault="00FD41B4" w:rsidP="00FD41B4">
      <w:pPr>
        <w:pStyle w:val="Prrafodelista"/>
        <w:numPr>
          <w:ilvl w:val="0"/>
          <w:numId w:val="1"/>
        </w:numPr>
        <w:tabs>
          <w:tab w:val="num" w:pos="993"/>
          <w:tab w:val="left" w:pos="5706"/>
        </w:tabs>
        <w:spacing w:after="0" w:line="240" w:lineRule="auto"/>
        <w:jc w:val="both"/>
        <w:rPr>
          <w:rFonts w:ascii="Arial" w:eastAsia="ZTR1C.tmp" w:hAnsi="Arial" w:cs="Arial"/>
          <w:b/>
          <w:sz w:val="20"/>
          <w:szCs w:val="20"/>
          <w:highlight w:val="cyan"/>
          <w:lang w:val="es-ES" w:eastAsia="es-ES"/>
        </w:rPr>
      </w:pPr>
      <w:r w:rsidRPr="00630A9F">
        <w:rPr>
          <w:rFonts w:ascii="Arial" w:eastAsia="ZTR1C.tmp" w:hAnsi="Arial" w:cs="Arial"/>
          <w:b/>
          <w:sz w:val="20"/>
          <w:szCs w:val="20"/>
          <w:highlight w:val="cyan"/>
          <w:lang w:val="es-ES" w:eastAsia="es-ES"/>
        </w:rPr>
        <w:t>FORMA DE PAGO</w:t>
      </w:r>
    </w:p>
    <w:p w14:paraId="63C8217C" w14:textId="5D5EEBB8" w:rsidR="00FD41B4" w:rsidRPr="00630A9F" w:rsidRDefault="00FD41B4" w:rsidP="00FD41B4">
      <w:pPr>
        <w:tabs>
          <w:tab w:val="num" w:pos="993"/>
          <w:tab w:val="left" w:pos="5706"/>
        </w:tabs>
        <w:spacing w:after="0" w:line="240" w:lineRule="auto"/>
        <w:jc w:val="both"/>
        <w:rPr>
          <w:rFonts w:ascii="Arial" w:eastAsia="ZTR1C.tmp" w:hAnsi="Arial" w:cs="Arial"/>
          <w:sz w:val="20"/>
          <w:szCs w:val="20"/>
          <w:highlight w:val="cyan"/>
          <w:lang w:val="es-ES" w:eastAsia="es-ES"/>
        </w:rPr>
      </w:pPr>
    </w:p>
    <w:p w14:paraId="2D4882CD"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El pago que efectuará el contratante al contratista será a cortes mensuales por número TOTAL DE INTERVENCIONES COORDINADAS Y EFECTIVAMENTE REALIZADAS. </w:t>
      </w:r>
    </w:p>
    <w:p w14:paraId="51CEB6BB"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ab/>
      </w:r>
    </w:p>
    <w:p w14:paraId="02450FFC" w14:textId="7D7A3ACE"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El valor de cada INTERVENCIÓN COORDINADA Y EFECTIVAMENTE REALIZADA a pagar será por la suma de </w:t>
      </w:r>
      <w:r w:rsidR="00630A9F" w:rsidRPr="00630A9F">
        <w:rPr>
          <w:rFonts w:ascii="Arial" w:eastAsia="ZTR1C.tmp" w:hAnsi="Arial" w:cs="Arial"/>
          <w:b/>
          <w:sz w:val="20"/>
          <w:szCs w:val="20"/>
          <w:lang w:val="es-ES" w:eastAsia="es-ES"/>
        </w:rPr>
        <w:t>CIENTO SIETE MIL SEIS CIENTOS NOVENTA Y DOS PESOS (</w:t>
      </w:r>
      <w:r w:rsidR="00630A9F" w:rsidRPr="00630A9F">
        <w:rPr>
          <w:rFonts w:ascii="Arial" w:eastAsia="ZTR1C.tmp" w:hAnsi="Arial" w:cs="Arial"/>
          <w:b/>
          <w:sz w:val="20"/>
          <w:szCs w:val="20"/>
          <w:lang w:val="es-ES" w:eastAsia="es-ES"/>
        </w:rPr>
        <w:t>107.692</w:t>
      </w:r>
      <w:r w:rsidR="00630A9F" w:rsidRPr="00630A9F">
        <w:rPr>
          <w:rFonts w:ascii="Arial" w:eastAsia="ZTR1C.tmp" w:hAnsi="Arial" w:cs="Arial"/>
          <w:b/>
          <w:sz w:val="20"/>
          <w:szCs w:val="20"/>
          <w:lang w:val="es-ES" w:eastAsia="es-ES"/>
        </w:rPr>
        <w:t xml:space="preserve">) </w:t>
      </w:r>
      <w:r w:rsidRPr="00630A9F">
        <w:rPr>
          <w:rFonts w:ascii="Arial" w:eastAsia="ZTR1C.tmp" w:hAnsi="Arial" w:cs="Arial"/>
          <w:bCs/>
          <w:sz w:val="20"/>
          <w:szCs w:val="20"/>
          <w:lang w:val="es-ES" w:eastAsia="es-ES"/>
        </w:rPr>
        <w:t xml:space="preserve">que incluirá todos los gastos, impuestos, deducciones, retenciones, tasas y gravámenes a los que legalmente haya lugar. </w:t>
      </w:r>
    </w:p>
    <w:p w14:paraId="2E82E72D" w14:textId="77777777" w:rsidR="00635EE1" w:rsidRPr="00630A9F" w:rsidRDefault="00635EE1" w:rsidP="00635EE1">
      <w:pPr>
        <w:spacing w:after="0" w:line="240" w:lineRule="auto"/>
        <w:jc w:val="both"/>
        <w:rPr>
          <w:rFonts w:ascii="Arial" w:eastAsia="ZTR1C.tmp" w:hAnsi="Arial" w:cs="Arial"/>
          <w:bCs/>
          <w:sz w:val="20"/>
          <w:szCs w:val="20"/>
          <w:lang w:val="es-ES" w:eastAsia="es-ES"/>
        </w:rPr>
      </w:pPr>
    </w:p>
    <w:p w14:paraId="6EEB7EC4"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Lineamientos que se deben tener en cuenta para el pago:</w:t>
      </w:r>
    </w:p>
    <w:p w14:paraId="5B6B18BE" w14:textId="77777777" w:rsidR="00635EE1" w:rsidRPr="00630A9F" w:rsidRDefault="00635EE1" w:rsidP="00635EE1">
      <w:pPr>
        <w:spacing w:after="0" w:line="240" w:lineRule="auto"/>
        <w:jc w:val="both"/>
        <w:rPr>
          <w:rFonts w:ascii="Arial" w:eastAsia="ZTR1C.tmp" w:hAnsi="Arial" w:cs="Arial"/>
          <w:bCs/>
          <w:sz w:val="20"/>
          <w:szCs w:val="20"/>
          <w:lang w:val="es-ES" w:eastAsia="es-ES"/>
        </w:rPr>
      </w:pPr>
    </w:p>
    <w:p w14:paraId="36A10E76"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a.- En el mes deberán realizarse veintiséis (26) INTERVENCIONES COORDINADAS. </w:t>
      </w:r>
    </w:p>
    <w:p w14:paraId="5BB48BBF"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b.- Más de tres (3) INTERVENCIONES COORDINADAS no ejecutadas por el contratista en forma seguida podrán generar la suspensión del contrato, siempre y cuando la imposibilidad de ejecutar las intervenciones esté fundada en un evento de fuerza mayor o caso fortuito.</w:t>
      </w:r>
    </w:p>
    <w:p w14:paraId="38621825"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c.- La no realización de una INTERVENCIÓN COORDINADA, en los términos dados por la supervisión y/o apoyo a la supervisión del contrato, dará lugar al no reconocimiento de la misma, por lo cual, los honorarios mensuales corresponderán al número de intervenciones que el contratista efectivamente desarrolle durante el mes.</w:t>
      </w:r>
    </w:p>
    <w:p w14:paraId="264523A7" w14:textId="77777777" w:rsidR="00635EE1" w:rsidRPr="00630A9F" w:rsidRDefault="00635EE1" w:rsidP="00635EE1">
      <w:pPr>
        <w:spacing w:after="0" w:line="240" w:lineRule="auto"/>
        <w:jc w:val="both"/>
        <w:rPr>
          <w:rFonts w:ascii="Arial" w:eastAsia="ZTR1C.tmp" w:hAnsi="Arial" w:cs="Arial"/>
          <w:bCs/>
          <w:sz w:val="20"/>
          <w:szCs w:val="20"/>
          <w:lang w:val="es-ES" w:eastAsia="es-ES"/>
        </w:rPr>
      </w:pPr>
    </w:p>
    <w:p w14:paraId="457579D6" w14:textId="546ECA3D"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En este orden de ideas los honorarios en promedio mensual para cada uno de los contratos corresponderán a la suma de </w:t>
      </w:r>
      <w:r w:rsidRPr="00630A9F">
        <w:rPr>
          <w:rFonts w:ascii="Arial" w:eastAsia="ZTR1C.tmp" w:hAnsi="Arial" w:cs="Arial"/>
          <w:b/>
          <w:sz w:val="20"/>
          <w:szCs w:val="20"/>
          <w:lang w:val="es-ES" w:eastAsia="es-ES"/>
        </w:rPr>
        <w:t xml:space="preserve">DOS MILLONES </w:t>
      </w:r>
      <w:r w:rsidR="00630A9F" w:rsidRPr="00630A9F">
        <w:rPr>
          <w:rFonts w:ascii="Arial" w:eastAsia="ZTR1C.tmp" w:hAnsi="Arial" w:cs="Arial"/>
          <w:b/>
          <w:sz w:val="20"/>
          <w:szCs w:val="20"/>
          <w:lang w:val="es-ES" w:eastAsia="es-ES"/>
        </w:rPr>
        <w:t>SETECIENTOS NOVENTA Y NUEVE</w:t>
      </w:r>
      <w:r w:rsidRPr="00630A9F">
        <w:rPr>
          <w:rFonts w:ascii="Arial" w:eastAsia="ZTR1C.tmp" w:hAnsi="Arial" w:cs="Arial"/>
          <w:b/>
          <w:sz w:val="20"/>
          <w:szCs w:val="20"/>
          <w:lang w:val="es-ES" w:eastAsia="es-ES"/>
        </w:rPr>
        <w:t xml:space="preserve"> MIL </w:t>
      </w:r>
      <w:r w:rsidR="00630A9F" w:rsidRPr="00630A9F">
        <w:rPr>
          <w:rFonts w:ascii="Arial" w:eastAsia="ZTR1C.tmp" w:hAnsi="Arial" w:cs="Arial"/>
          <w:b/>
          <w:sz w:val="20"/>
          <w:szCs w:val="20"/>
          <w:lang w:val="es-ES" w:eastAsia="es-ES"/>
        </w:rPr>
        <w:t xml:space="preserve">NOVECIENTOS NOVENTA Y DOS </w:t>
      </w:r>
      <w:r w:rsidRPr="00630A9F">
        <w:rPr>
          <w:rFonts w:ascii="Arial" w:eastAsia="ZTR1C.tmp" w:hAnsi="Arial" w:cs="Arial"/>
          <w:b/>
          <w:sz w:val="20"/>
          <w:szCs w:val="20"/>
          <w:lang w:val="es-ES" w:eastAsia="es-ES"/>
        </w:rPr>
        <w:t>PESOS ($</w:t>
      </w:r>
      <w:r w:rsidR="00630A9F" w:rsidRPr="00630A9F">
        <w:rPr>
          <w:rFonts w:ascii="Arial" w:eastAsia="ZTR1C.tmp" w:hAnsi="Arial" w:cs="Arial"/>
          <w:b/>
          <w:sz w:val="20"/>
          <w:szCs w:val="20"/>
          <w:lang w:val="es-ES" w:eastAsia="es-ES"/>
        </w:rPr>
        <w:t>2.799.992</w:t>
      </w:r>
      <w:r w:rsidRPr="00630A9F">
        <w:rPr>
          <w:rFonts w:ascii="Arial" w:eastAsia="ZTR1C.tmp" w:hAnsi="Arial" w:cs="Arial"/>
          <w:b/>
          <w:sz w:val="20"/>
          <w:szCs w:val="20"/>
          <w:lang w:val="es-ES" w:eastAsia="es-ES"/>
        </w:rPr>
        <w:t>) M./CTE</w:t>
      </w:r>
      <w:r w:rsidRPr="00630A9F">
        <w:rPr>
          <w:rFonts w:ascii="Arial" w:eastAsia="ZTR1C.tmp" w:hAnsi="Arial" w:cs="Arial"/>
          <w:bCs/>
          <w:sz w:val="20"/>
          <w:szCs w:val="20"/>
          <w:lang w:val="es-ES" w:eastAsia="es-ES"/>
        </w:rPr>
        <w:t>., en caso de ejecutarse el número máximo de intervenciones posible en el mes.</w:t>
      </w:r>
    </w:p>
    <w:p w14:paraId="46CFDB1D" w14:textId="77777777" w:rsidR="00635EE1" w:rsidRPr="00630A9F" w:rsidRDefault="00635EE1" w:rsidP="00635EE1">
      <w:pPr>
        <w:spacing w:after="0" w:line="240" w:lineRule="auto"/>
        <w:jc w:val="both"/>
        <w:rPr>
          <w:rFonts w:ascii="Arial" w:eastAsia="ZTR1C.tmp" w:hAnsi="Arial" w:cs="Arial"/>
          <w:bCs/>
          <w:sz w:val="20"/>
          <w:szCs w:val="20"/>
          <w:lang w:val="es-ES" w:eastAsia="es-ES"/>
        </w:rPr>
      </w:pPr>
    </w:p>
    <w:p w14:paraId="2F15AF3E"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El aporte que debe realizar el contratista al sistema de seguridad social en salud y pensión, deberá realizarlo conforme con el monto de honorarios recibidos en el período anterior al que solicita el reconocimiento de honorarios. Para la última cuenta deberá acreditarse el pago de los honorarios del período anterior y del mes o los días en que se termina el contrato, según corresponda.</w:t>
      </w:r>
    </w:p>
    <w:p w14:paraId="6DF0B0D7" w14:textId="77777777" w:rsidR="00635EE1" w:rsidRPr="00630A9F" w:rsidRDefault="00635EE1" w:rsidP="00635EE1">
      <w:pPr>
        <w:spacing w:after="0" w:line="240" w:lineRule="auto"/>
        <w:jc w:val="both"/>
        <w:rPr>
          <w:rFonts w:ascii="Arial" w:eastAsia="ZTR1C.tmp" w:hAnsi="Arial" w:cs="Arial"/>
          <w:bCs/>
          <w:sz w:val="20"/>
          <w:szCs w:val="20"/>
          <w:lang w:val="es-ES" w:eastAsia="es-ES"/>
        </w:rPr>
      </w:pPr>
    </w:p>
    <w:p w14:paraId="45BD27B5"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lastRenderedPageBreak/>
        <w:t xml:space="preserve">Tanto el valor total, como el de la forma de pago del contrato respectivamente comprenden todos los costos directos e indirectos y demás gastos e impuestos causables a cargo del CONTRATISTA. Por regla general la fecha de corte será el 15 del respectivo mes de cobro. No obstante,  por las necesidades de la logística de pago, se podrá cambiar la fecha de corte referenciada en este párrafo por parte de la Entidad sin necesidad de realizar una modificación u otro sí al contrato, sino con la simple manifestación de este hecho al área (o áreas) correspondiente(s) mediante circular o memorando. </w:t>
      </w:r>
    </w:p>
    <w:p w14:paraId="04A9317C"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 </w:t>
      </w:r>
    </w:p>
    <w:p w14:paraId="69DC16A5"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El contratista deberá presentar al supervisor los documentos soporte para la solicitud de pago.</w:t>
      </w:r>
    </w:p>
    <w:p w14:paraId="3B5DA56A"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 </w:t>
      </w:r>
    </w:p>
    <w:p w14:paraId="129F9573"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Si al contratista se le entregaron en calidad de préstamo bienes, herramientas, tarjetas, o elementos de imagen institucional para la ejecución del contrato, para que el supervisor apruebe el último pago deberá devolverlos en su totalidad y en el estado que le fueron entregados. Respecto de las tarjetas funcionario deberá acreditar y verificar con el supervisor del contrato que el contratista no tenga ningún saldo pendiente por su uso inadecuado. </w:t>
      </w:r>
    </w:p>
    <w:p w14:paraId="0F350A43"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 </w:t>
      </w:r>
    </w:p>
    <w:p w14:paraId="00D769A3"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Teniendo en cuenta lo anterior, el contratista autoriza a que se le descuente del último pago de honorarios, cualquier aspecto pendiente que tenga con TRANSMILENIO S.A., como consecuencia del uso inadecuado de la tarjeta funcionario, pérdida, deterioro, daño o destrucción de bienes, herramientas o elementos de imagen institucional entregados a título de préstamo. </w:t>
      </w:r>
    </w:p>
    <w:p w14:paraId="62FC35A7"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 </w:t>
      </w:r>
    </w:p>
    <w:p w14:paraId="00A344A7"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128D78B6"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 </w:t>
      </w:r>
    </w:p>
    <w:p w14:paraId="585CA0E1"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El supervisor deberá radicar las certificaciones de cumplimiento a más tardar el día 17 de cada mes o el día hábil siguiente o cuando informe la Dirección Corporativa mediante memorando. El pago se hará dentro de los diez (10) días hábiles siguientes a la radicación de las certificaciones de pago. Sin embargo, teniendo en cuenta el Decreto 1273 del 23 de julio de 2018, TRANSMILENIO ajustara operativamente las fechas de corte para efectos de trámite de liquidación, aprobación y pago de cuentas. </w:t>
      </w:r>
    </w:p>
    <w:p w14:paraId="7494B702"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 </w:t>
      </w:r>
    </w:p>
    <w:p w14:paraId="083DB307"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Así mismo, si el informe de actividades y los soportes establecidos por la supervisión para el reconocimiento de honorarios  no se presentan dentro de la fechas indicadas por el supervisor del contrato, para que pueda realizar la correspondiente revisión, o al solicitar explicaciones, ajustes correcciones o complementos, estos no se allegan dentro del plazo establecido por el supervisor, no podrá tenerse en cuenta el plazo establecido en el párrafo anterior para el reconocimiento de honorarios. </w:t>
      </w:r>
    </w:p>
    <w:p w14:paraId="4209CB37"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 </w:t>
      </w:r>
    </w:p>
    <w:p w14:paraId="0CC5D540"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p>
    <w:p w14:paraId="1C92AAAE"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 </w:t>
      </w:r>
    </w:p>
    <w:p w14:paraId="41AA920E"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otrosí, sino la simple manifestación de ello por parte del contratista al supervisor y la Dirección Corporativa. </w:t>
      </w:r>
    </w:p>
    <w:p w14:paraId="47B1E972" w14:textId="77777777" w:rsidR="00635EE1"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 </w:t>
      </w:r>
    </w:p>
    <w:p w14:paraId="0A3079C7" w14:textId="5E9E9062" w:rsidR="005C0DCB" w:rsidRPr="00630A9F" w:rsidRDefault="00635EE1" w:rsidP="00635EE1">
      <w:pPr>
        <w:spacing w:after="0" w:line="240" w:lineRule="auto"/>
        <w:jc w:val="both"/>
        <w:rPr>
          <w:rFonts w:ascii="Arial" w:eastAsia="ZTR1C.tmp" w:hAnsi="Arial" w:cs="Arial"/>
          <w:bCs/>
          <w:sz w:val="20"/>
          <w:szCs w:val="20"/>
          <w:lang w:val="es-ES" w:eastAsia="es-ES"/>
        </w:rPr>
      </w:pPr>
      <w:r w:rsidRPr="00630A9F">
        <w:rPr>
          <w:rFonts w:ascii="Arial" w:eastAsia="ZTR1C.tmp" w:hAnsi="Arial" w:cs="Arial"/>
          <w:bCs/>
          <w:sz w:val="20"/>
          <w:szCs w:val="20"/>
          <w:lang w:val="es-ES" w:eastAsia="es-ES"/>
        </w:rPr>
        <w:t xml:space="preserve">TRANSMILENIO S.A., no cancelará AL CONTRATISTA el último pago a que haya lugar si este incumple su obligación de entregar debidamente organizada al finalizar el plazo del mismo la documentación que haya producido durante su ejecución, el T-DOC (sistema de gestión de </w:t>
      </w:r>
      <w:r w:rsidRPr="00630A9F">
        <w:rPr>
          <w:rFonts w:ascii="Arial" w:eastAsia="ZTR1C.tmp" w:hAnsi="Arial" w:cs="Arial"/>
          <w:bCs/>
          <w:sz w:val="20"/>
          <w:szCs w:val="20"/>
          <w:lang w:val="es-ES" w:eastAsia="es-ES"/>
        </w:rPr>
        <w:lastRenderedPageBreak/>
        <w:t>información) al día, el carnet y los elementos o equipos que le hubiere suministrado TRANSMILENIO S.A.</w:t>
      </w:r>
    </w:p>
    <w:p w14:paraId="0415DF84" w14:textId="77777777" w:rsidR="00635EE1" w:rsidRPr="00630A9F" w:rsidRDefault="00635EE1" w:rsidP="00635EE1">
      <w:pPr>
        <w:spacing w:after="0" w:line="240" w:lineRule="auto"/>
        <w:jc w:val="both"/>
        <w:rPr>
          <w:rFonts w:ascii="Arial" w:eastAsia="ZTR1C.tmp" w:hAnsi="Arial" w:cs="Arial"/>
          <w:b/>
          <w:sz w:val="20"/>
          <w:szCs w:val="20"/>
          <w:lang w:val="es-ES" w:eastAsia="es-ES"/>
        </w:rPr>
      </w:pPr>
    </w:p>
    <w:p w14:paraId="00BC71DB" w14:textId="55E8A741" w:rsidR="004267FA" w:rsidRPr="00630A9F"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630A9F">
        <w:rPr>
          <w:rFonts w:ascii="Arial" w:eastAsia="ZTR1C.tmp" w:hAnsi="Arial" w:cs="Arial"/>
          <w:b/>
          <w:sz w:val="20"/>
          <w:szCs w:val="20"/>
          <w:lang w:val="es-ES" w:eastAsia="es-ES"/>
        </w:rPr>
        <w:t xml:space="preserve">RIESGOS EN LA </w:t>
      </w:r>
      <w:r w:rsidR="008E57B7" w:rsidRPr="00630A9F">
        <w:rPr>
          <w:rFonts w:ascii="Arial" w:eastAsia="ZTR1C.tmp" w:hAnsi="Arial" w:cs="Arial"/>
          <w:b/>
          <w:sz w:val="20"/>
          <w:szCs w:val="20"/>
          <w:lang w:val="es-ES" w:eastAsia="es-ES"/>
        </w:rPr>
        <w:t>CONTRATACIÓN</w:t>
      </w:r>
      <w:r w:rsidRPr="00630A9F">
        <w:rPr>
          <w:rFonts w:ascii="Arial" w:eastAsia="ZTR1C.tmp" w:hAnsi="Arial" w:cs="Arial"/>
          <w:b/>
          <w:sz w:val="20"/>
          <w:szCs w:val="20"/>
          <w:lang w:val="es-ES" w:eastAsia="es-ES"/>
        </w:rPr>
        <w:t xml:space="preserve"> ESTATAL</w:t>
      </w:r>
    </w:p>
    <w:p w14:paraId="586898A0" w14:textId="77777777" w:rsidR="004267FA" w:rsidRPr="00630A9F" w:rsidRDefault="004267FA" w:rsidP="009D4578">
      <w:pPr>
        <w:spacing w:after="0" w:line="240" w:lineRule="auto"/>
        <w:ind w:left="567"/>
        <w:jc w:val="both"/>
        <w:rPr>
          <w:rFonts w:ascii="Arial" w:eastAsia="ZTR1C.tmp" w:hAnsi="Arial" w:cs="Arial"/>
          <w:b/>
          <w:sz w:val="20"/>
          <w:szCs w:val="20"/>
          <w:lang w:val="es-MX" w:eastAsia="es-ES"/>
        </w:rPr>
      </w:pPr>
    </w:p>
    <w:p w14:paraId="3FB42990" w14:textId="492A54A4" w:rsidR="00DD5B75" w:rsidRPr="00630A9F" w:rsidRDefault="0017623C" w:rsidP="00DD5B75">
      <w:pPr>
        <w:spacing w:after="0" w:line="240" w:lineRule="auto"/>
        <w:jc w:val="both"/>
        <w:rPr>
          <w:rFonts w:ascii="Arial" w:eastAsia="ZTR1C.tmp" w:hAnsi="Arial" w:cs="Arial"/>
          <w:b/>
          <w:sz w:val="20"/>
          <w:szCs w:val="20"/>
          <w:lang w:val="es-ES" w:eastAsia="es-ES"/>
        </w:rPr>
      </w:pPr>
      <w:r w:rsidRPr="00630A9F">
        <w:rPr>
          <w:rFonts w:ascii="Arial" w:eastAsia="ZTR1C.tmp" w:hAnsi="Arial" w:cs="Arial"/>
          <w:sz w:val="20"/>
          <w:szCs w:val="20"/>
          <w:lang w:val="es-ES" w:eastAsia="es-ES"/>
        </w:rPr>
        <w:t>Los riesgos están establecidos en el anexo “Matriz de Riesgos”</w:t>
      </w:r>
      <w:r w:rsidR="00FC077C" w:rsidRPr="00630A9F">
        <w:rPr>
          <w:rFonts w:ascii="Arial" w:eastAsia="ZTR1C.tmp" w:hAnsi="Arial" w:cs="Arial"/>
          <w:sz w:val="20"/>
          <w:szCs w:val="20"/>
          <w:lang w:val="es-ES" w:eastAsia="es-ES"/>
        </w:rPr>
        <w:t xml:space="preserve"> que hace parte integral dl presente estudio.</w:t>
      </w:r>
    </w:p>
    <w:p w14:paraId="7DAB4CC7" w14:textId="77777777" w:rsidR="003467DD" w:rsidRPr="00630A9F" w:rsidRDefault="003467DD" w:rsidP="00DD5B75">
      <w:pPr>
        <w:spacing w:after="0" w:line="240" w:lineRule="auto"/>
        <w:jc w:val="both"/>
        <w:rPr>
          <w:rFonts w:ascii="Arial" w:eastAsia="ZTR1C.tmp" w:hAnsi="Arial" w:cs="Arial"/>
          <w:b/>
          <w:sz w:val="20"/>
          <w:szCs w:val="20"/>
          <w:lang w:val="es-MX" w:eastAsia="es-ES"/>
        </w:rPr>
      </w:pPr>
    </w:p>
    <w:p w14:paraId="2FAD7BD5" w14:textId="77777777" w:rsidR="00A76A3A" w:rsidRPr="00630A9F"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630A9F">
        <w:rPr>
          <w:rFonts w:ascii="Arial" w:eastAsia="ZTR1C.tmp" w:hAnsi="Arial" w:cs="Arial"/>
          <w:b/>
          <w:sz w:val="20"/>
          <w:szCs w:val="20"/>
          <w:lang w:val="es-ES" w:eastAsia="es-ES"/>
        </w:rPr>
        <w:t>OBLIGACIONES ESPECÍFICAS</w:t>
      </w:r>
    </w:p>
    <w:p w14:paraId="0AB4BB5A" w14:textId="77777777" w:rsidR="00270554" w:rsidRPr="00630A9F" w:rsidRDefault="00270554" w:rsidP="00270554">
      <w:pPr>
        <w:spacing w:after="0" w:line="240" w:lineRule="auto"/>
        <w:jc w:val="both"/>
        <w:rPr>
          <w:rFonts w:ascii="Arial" w:eastAsia="ZTR1C.tmp" w:hAnsi="Arial" w:cs="Arial"/>
          <w:bCs/>
          <w:i/>
          <w:sz w:val="20"/>
          <w:szCs w:val="20"/>
          <w:highlight w:val="cyan"/>
          <w:lang w:eastAsia="es-ES"/>
        </w:rPr>
      </w:pPr>
    </w:p>
    <w:p w14:paraId="6CBB27D6" w14:textId="679F3B61" w:rsidR="009A2417" w:rsidRPr="00630A9F" w:rsidRDefault="00BB79A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Acompañar a la Dirección Técnica de Seguridad en </w:t>
      </w:r>
      <w:r w:rsidR="00815F14" w:rsidRPr="00630A9F">
        <w:rPr>
          <w:rFonts w:ascii="Arial" w:hAnsi="Arial" w:cs="Arial"/>
          <w:sz w:val="20"/>
          <w:szCs w:val="20"/>
        </w:rPr>
        <w:t xml:space="preserve">la implementación de </w:t>
      </w:r>
      <w:r w:rsidRPr="00630A9F">
        <w:rPr>
          <w:rFonts w:ascii="Arial" w:hAnsi="Arial" w:cs="Arial"/>
          <w:sz w:val="20"/>
          <w:szCs w:val="20"/>
        </w:rPr>
        <w:t xml:space="preserve">las estrategias para </w:t>
      </w:r>
      <w:r w:rsidR="00815F14" w:rsidRPr="00630A9F">
        <w:rPr>
          <w:rFonts w:ascii="Arial" w:hAnsi="Arial" w:cs="Arial"/>
          <w:sz w:val="20"/>
          <w:szCs w:val="20"/>
        </w:rPr>
        <w:t xml:space="preserve">el manejo de </w:t>
      </w:r>
      <w:r w:rsidRPr="00630A9F">
        <w:rPr>
          <w:rFonts w:ascii="Arial" w:hAnsi="Arial" w:cs="Arial"/>
          <w:sz w:val="20"/>
          <w:szCs w:val="20"/>
        </w:rPr>
        <w:t>los conflictos y la afectación al Sistema generada por la movilización social, con el fin de mejorar las condiciones de seguridad y convivencia de los usuarios del Sistema TransMilenio.</w:t>
      </w:r>
    </w:p>
    <w:p w14:paraId="64627255" w14:textId="281FF307" w:rsidR="009A2417" w:rsidRPr="00630A9F" w:rsidRDefault="00815F14">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Acompañar a la Direc</w:t>
      </w:r>
      <w:r w:rsidR="009A2417" w:rsidRPr="00630A9F">
        <w:rPr>
          <w:rFonts w:ascii="Arial" w:hAnsi="Arial" w:cs="Arial"/>
          <w:sz w:val="20"/>
          <w:szCs w:val="20"/>
        </w:rPr>
        <w:t>ción Técnica de Seguridad en la implementación de las</w:t>
      </w:r>
      <w:r w:rsidRPr="00630A9F">
        <w:rPr>
          <w:rFonts w:ascii="Arial" w:hAnsi="Arial" w:cs="Arial"/>
          <w:sz w:val="20"/>
          <w:szCs w:val="20"/>
        </w:rPr>
        <w:t xml:space="preserve"> estrategias para la mitigación de la evasión</w:t>
      </w:r>
      <w:r w:rsidR="009A2417" w:rsidRPr="00630A9F">
        <w:rPr>
          <w:rFonts w:ascii="Arial" w:hAnsi="Arial" w:cs="Arial"/>
          <w:sz w:val="20"/>
          <w:szCs w:val="20"/>
        </w:rPr>
        <w:t xml:space="preserve"> </w:t>
      </w:r>
      <w:r w:rsidRPr="00630A9F">
        <w:rPr>
          <w:rFonts w:ascii="Arial" w:hAnsi="Arial" w:cs="Arial"/>
          <w:sz w:val="20"/>
          <w:szCs w:val="20"/>
        </w:rPr>
        <w:t>en coordinación con las autoridades de policía</w:t>
      </w:r>
      <w:r w:rsidR="009A2417" w:rsidRPr="00630A9F">
        <w:rPr>
          <w:rFonts w:ascii="Arial" w:hAnsi="Arial" w:cs="Arial"/>
          <w:sz w:val="20"/>
          <w:szCs w:val="20"/>
        </w:rPr>
        <w:t>.</w:t>
      </w:r>
    </w:p>
    <w:p w14:paraId="6DCEAEDE" w14:textId="3DE22CC6" w:rsidR="00815F14" w:rsidRPr="00630A9F" w:rsidRDefault="009A2417" w:rsidP="00263739">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Apoyar las acciones para el cumplimiento del manual del usuario del Sistema TransMilenio y mitigar los comportamientos contrarios a la convivencia</w:t>
      </w:r>
      <w:r w:rsidR="00815F14" w:rsidRPr="00630A9F">
        <w:rPr>
          <w:rFonts w:ascii="Arial" w:hAnsi="Arial" w:cs="Arial"/>
          <w:sz w:val="20"/>
          <w:szCs w:val="20"/>
        </w:rPr>
        <w:t>.</w:t>
      </w:r>
    </w:p>
    <w:p w14:paraId="1EAF8148" w14:textId="62B5D812" w:rsidR="009A2417" w:rsidRPr="00630A9F" w:rsidRDefault="00BB79AA" w:rsidP="00BB79A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Apoyar las intervenciones que deban realizarse en el Sistema TransMilenio, en las oportunidades necesarias y requeridas para fomentar</w:t>
      </w:r>
      <w:r w:rsidR="00815F14" w:rsidRPr="00630A9F">
        <w:rPr>
          <w:rFonts w:ascii="Arial" w:hAnsi="Arial" w:cs="Arial"/>
          <w:sz w:val="20"/>
          <w:szCs w:val="20"/>
        </w:rPr>
        <w:t xml:space="preserve"> la </w:t>
      </w:r>
      <w:r w:rsidR="003D7BF5" w:rsidRPr="00630A9F">
        <w:rPr>
          <w:rFonts w:ascii="Arial" w:hAnsi="Arial" w:cs="Arial"/>
          <w:sz w:val="20"/>
          <w:szCs w:val="20"/>
        </w:rPr>
        <w:t>preve</w:t>
      </w:r>
      <w:r w:rsidR="00815F14" w:rsidRPr="00630A9F">
        <w:rPr>
          <w:rFonts w:ascii="Arial" w:hAnsi="Arial" w:cs="Arial"/>
          <w:sz w:val="20"/>
          <w:szCs w:val="20"/>
        </w:rPr>
        <w:t>n</w:t>
      </w:r>
      <w:r w:rsidR="003D7BF5" w:rsidRPr="00630A9F">
        <w:rPr>
          <w:rFonts w:ascii="Arial" w:hAnsi="Arial" w:cs="Arial"/>
          <w:sz w:val="20"/>
          <w:szCs w:val="20"/>
        </w:rPr>
        <w:t>ción del delito,</w:t>
      </w:r>
      <w:r w:rsidRPr="00630A9F">
        <w:rPr>
          <w:rFonts w:ascii="Arial" w:hAnsi="Arial" w:cs="Arial"/>
          <w:sz w:val="20"/>
          <w:szCs w:val="20"/>
        </w:rPr>
        <w:t xml:space="preserve"> la cultura</w:t>
      </w:r>
      <w:r w:rsidR="003D7BF5" w:rsidRPr="00630A9F">
        <w:rPr>
          <w:rFonts w:ascii="Arial" w:hAnsi="Arial" w:cs="Arial"/>
          <w:sz w:val="20"/>
          <w:szCs w:val="20"/>
        </w:rPr>
        <w:t xml:space="preserve"> ciudadana</w:t>
      </w:r>
      <w:r w:rsidRPr="00630A9F">
        <w:rPr>
          <w:rFonts w:ascii="Arial" w:hAnsi="Arial" w:cs="Arial"/>
          <w:sz w:val="20"/>
          <w:szCs w:val="20"/>
        </w:rPr>
        <w:t xml:space="preserve"> y </w:t>
      </w:r>
      <w:r w:rsidR="009A2417" w:rsidRPr="00630A9F">
        <w:rPr>
          <w:rFonts w:ascii="Arial" w:hAnsi="Arial" w:cs="Arial"/>
          <w:sz w:val="20"/>
          <w:szCs w:val="20"/>
        </w:rPr>
        <w:t>la seguridad.</w:t>
      </w:r>
    </w:p>
    <w:p w14:paraId="12D7A91A" w14:textId="31C973ED" w:rsidR="00BB79AA" w:rsidRPr="00630A9F" w:rsidRDefault="00BB79AA" w:rsidP="00BB79A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Apoyar a la Dirección Técnica de Seguridad en </w:t>
      </w:r>
      <w:r w:rsidR="00815F14" w:rsidRPr="00630A9F">
        <w:rPr>
          <w:rFonts w:ascii="Arial" w:hAnsi="Arial" w:cs="Arial"/>
          <w:sz w:val="20"/>
          <w:szCs w:val="20"/>
        </w:rPr>
        <w:t xml:space="preserve">la </w:t>
      </w:r>
      <w:r w:rsidRPr="00630A9F">
        <w:rPr>
          <w:rFonts w:ascii="Arial" w:hAnsi="Arial" w:cs="Arial"/>
          <w:sz w:val="20"/>
          <w:szCs w:val="20"/>
        </w:rPr>
        <w:t>puesta en marcha de planes o campañas dirigidas al fomento de la cultura, la participación y la corresponsabilidad ciudadana.</w:t>
      </w:r>
    </w:p>
    <w:p w14:paraId="767EF2D4" w14:textId="0CBABB6D" w:rsidR="00BB79AA" w:rsidRPr="00630A9F" w:rsidRDefault="00BB79AA" w:rsidP="00BB79A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A</w:t>
      </w:r>
      <w:r w:rsidR="00815F14" w:rsidRPr="00630A9F">
        <w:rPr>
          <w:rFonts w:ascii="Arial" w:hAnsi="Arial" w:cs="Arial"/>
          <w:sz w:val="20"/>
          <w:szCs w:val="20"/>
        </w:rPr>
        <w:t>poyar</w:t>
      </w:r>
      <w:r w:rsidRPr="00630A9F">
        <w:rPr>
          <w:rFonts w:ascii="Arial" w:hAnsi="Arial" w:cs="Arial"/>
          <w:sz w:val="20"/>
          <w:szCs w:val="20"/>
        </w:rPr>
        <w:t xml:space="preserve"> las acciones encomendadas </w:t>
      </w:r>
      <w:r w:rsidR="009A2417" w:rsidRPr="00630A9F">
        <w:rPr>
          <w:rFonts w:ascii="Arial" w:hAnsi="Arial" w:cs="Arial"/>
          <w:sz w:val="20"/>
          <w:szCs w:val="20"/>
        </w:rPr>
        <w:t xml:space="preserve">en la activación de </w:t>
      </w:r>
      <w:r w:rsidR="00815F14" w:rsidRPr="00630A9F">
        <w:rPr>
          <w:rFonts w:ascii="Arial" w:hAnsi="Arial" w:cs="Arial"/>
          <w:sz w:val="20"/>
          <w:szCs w:val="20"/>
        </w:rPr>
        <w:t>protocolos y rutas de atención definidas por el Distrito</w:t>
      </w:r>
      <w:r w:rsidR="009A2417" w:rsidRPr="00630A9F">
        <w:rPr>
          <w:rFonts w:ascii="Arial" w:hAnsi="Arial" w:cs="Arial"/>
          <w:sz w:val="20"/>
          <w:szCs w:val="20"/>
        </w:rPr>
        <w:t xml:space="preserve"> para los casos de violencias basadas en género y la atención poblacional o gremial</w:t>
      </w:r>
      <w:r w:rsidR="00815F14" w:rsidRPr="00630A9F">
        <w:rPr>
          <w:rFonts w:ascii="Arial" w:hAnsi="Arial" w:cs="Arial"/>
          <w:sz w:val="20"/>
          <w:szCs w:val="20"/>
        </w:rPr>
        <w:t>.</w:t>
      </w:r>
    </w:p>
    <w:p w14:paraId="6F5FEF80" w14:textId="3ED5631F" w:rsidR="00BB79AA" w:rsidRPr="00630A9F" w:rsidRDefault="00BB79AA" w:rsidP="00BB79A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Recolectar y registrar la información de contexto obtenida durante la gestión realizada por el contratista, en el área de influencia del Sistema en sus diferentes componentes, de acuerdo con los lineamientos establecidos por el supervisor y/o el apoyo a la supervisión que designe la Dirección </w:t>
      </w:r>
      <w:r w:rsidR="009A2417" w:rsidRPr="00630A9F">
        <w:rPr>
          <w:rFonts w:ascii="Arial" w:hAnsi="Arial" w:cs="Arial"/>
          <w:sz w:val="20"/>
          <w:szCs w:val="20"/>
        </w:rPr>
        <w:t>T</w:t>
      </w:r>
      <w:r w:rsidRPr="00630A9F">
        <w:rPr>
          <w:rFonts w:ascii="Arial" w:hAnsi="Arial" w:cs="Arial"/>
          <w:sz w:val="20"/>
          <w:szCs w:val="20"/>
        </w:rPr>
        <w:t>écnica de Seguridad.</w:t>
      </w:r>
    </w:p>
    <w:p w14:paraId="4E73F304" w14:textId="1CD3A75C" w:rsidR="00BB79AA" w:rsidRPr="00630A9F" w:rsidRDefault="00BB79AA" w:rsidP="00BB79A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Brindar apoyo en cualquier situación de emergencia o contingencia en el Sistema TransMilenio en sus componentes zonal, troncal y aéreo (cable).  </w:t>
      </w:r>
    </w:p>
    <w:p w14:paraId="7EC82DAA" w14:textId="14141865" w:rsidR="00BB650A" w:rsidRPr="00630A9F" w:rsidRDefault="00BB650A" w:rsidP="00FE613D">
      <w:pPr>
        <w:pStyle w:val="Prrafodelista"/>
        <w:numPr>
          <w:ilvl w:val="0"/>
          <w:numId w:val="40"/>
        </w:numPr>
        <w:spacing w:after="160" w:line="256" w:lineRule="auto"/>
        <w:jc w:val="both"/>
        <w:rPr>
          <w:rFonts w:ascii="Arial" w:hAnsi="Arial" w:cs="Arial"/>
          <w:sz w:val="20"/>
          <w:szCs w:val="20"/>
        </w:rPr>
      </w:pPr>
      <w:r w:rsidRPr="00630A9F">
        <w:rPr>
          <w:rFonts w:ascii="Arial" w:eastAsia="ZTR1C.tmp" w:hAnsi="Arial" w:cs="Arial"/>
          <w:sz w:val="20"/>
          <w:szCs w:val="20"/>
          <w:lang w:eastAsia="es-ES"/>
        </w:rPr>
        <w:t>Durante las intervenciones informar al supervisor o a los apoyos a la supervisión, mediante los medios coordinados con ellos, las situaciones que perturben o puedan afectar la seguridad integral</w:t>
      </w:r>
      <w:r w:rsidRPr="00630A9F">
        <w:rPr>
          <w:rStyle w:val="Refdenotaalpie"/>
          <w:rFonts w:ascii="Arial" w:eastAsia="ZTR1C.tmp" w:hAnsi="Arial" w:cs="Arial"/>
          <w:sz w:val="20"/>
          <w:szCs w:val="20"/>
          <w:lang w:eastAsia="es-ES"/>
        </w:rPr>
        <w:footnoteReference w:id="2"/>
      </w:r>
      <w:r w:rsidRPr="00630A9F">
        <w:rPr>
          <w:rFonts w:ascii="Arial" w:eastAsia="ZTR1C.tmp" w:hAnsi="Arial" w:cs="Arial"/>
          <w:sz w:val="20"/>
          <w:szCs w:val="20"/>
          <w:lang w:eastAsia="es-ES"/>
        </w:rPr>
        <w:t xml:space="preserve"> del Sistema TransMilenio. </w:t>
      </w:r>
    </w:p>
    <w:p w14:paraId="5DE48C4D"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Constituye un presunto incumplimiento de las obligaciones del contrato la no realización de al menos una (1) intervención, si dicha inejecución no está sustentada en un evento de fuerza mayor o caso fortuito. Esta circunstancia facultará al supervisor para iniciar un presunto incumplimiento de las obligaciones del contrato en los términos establecidos en los artículos 82, 83 y 86 de la Ley 1474 de 2011.</w:t>
      </w:r>
    </w:p>
    <w:p w14:paraId="23E73D1E"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El contratista está obligado a informar al supervisor y la Administradora de Riesgos Laborales, aquellos eventos que afecten su integridad física y  personal durante la prestación del servicio y activar los servicios médicos que recomiende o solicite la Administradora de Riesgos Laborales.</w:t>
      </w:r>
    </w:p>
    <w:p w14:paraId="792064E3"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Cuando lo requiera el supervisor del contrato, entregar los archivos, informes y documentos que le haya dado la Entidad y aquellos que haya desarrollado durante la ejecución del contrato o que deba realizar en virtud de la ejecución del objeto y las obligaciones del contrato.</w:t>
      </w:r>
    </w:p>
    <w:p w14:paraId="6ACB531F"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lastRenderedPageBreak/>
        <w:t>Dentro del mes siguiente a la suscripción del contrato deberá presentar los exámenes preocupacionales, en los términos del artículo 2.2.4.2.2.18 del Decreto 1072 de 2015.</w:t>
      </w:r>
    </w:p>
    <w:p w14:paraId="1540B371"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Dar buen uso a las herramientas y elementos de imagen institucional que se entreguen en calidad de préstamo, para el correcto desarrollo de las actividades implementadas por TRANSMILENIO S.A. y que entre otras cosas significa que se destinen exclusivamente para el desarrollo de las obligaciones establecidas en el presente contrato, por lo cual, entre otras, no podrán ser usados por fuera del Sistema TransMilenio en el desarrollo de actividades distintas a las aquí previstas.</w:t>
      </w:r>
    </w:p>
    <w:p w14:paraId="6E30AE2B"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Responder por daños, deterioros o pérdidas generadas por el uso indebido, inadecuado o negligente que se causen a los bienes entregados en calidad de préstamo para el desarrollo de las actividades que apoyará en el Sistema TransMilenio. Cuando el contrato hace alusión a uso indebido, se entiende que es aquel que se genera cuando el bien se destina a un propósito distinto al que por su naturaleza puede desarrollar o cuando se destina para el desarrol de una actividad personal o distinta a la necesaria para ejecutar el presente contrato. Cuando el contrato se refiere a uso negligente, hace alusión al que genera el deterioro, pérdida o daño del bien, como consecuencia de la falta de cuidado o diligencia en la atención, guarda o preservación del bien. Por lo anterior, en caso de daño, pérdida o deterioro por el uso indebido, inadecuado o negligente que se cause a los bienes entregados en calidad de préstamo, el contratista deberá reponerlos de acuerdo con el procedimiento interno establecido en la Entidad. </w:t>
      </w:r>
    </w:p>
    <w:p w14:paraId="5C96A9B2"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Considerando que los servicios que se derivan de este contrato son desarrollados en el Sistema TransMilenio en interacción con usuarios, operadores y entidades estatales que transitan e interactúan en el Sistema TransMilenio, las actividades que desarrollen en ejecución del presente contrato, a pesar de ejercerse de forma  autónoma e independiente, debe estar apegada al cumplimiento del propósito establecido en el presente negocio jurídico, por lo tanto, deben respetarse las reglas y principios que rigen la función administrativa,  la misión y visión de TRANSMILENIO S.A., y el respeto y tolerancia hacia todos los actores que conviven e interactúan en el Sistema TransMilenio.</w:t>
      </w:r>
    </w:p>
    <w:p w14:paraId="1AF8F818"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El contratista está obligado a cumplir con los lineamientos internos de TRANSMILENIO S.A. y todos los protocolos y procedimientos definidos en la entidad y la Dirección Técnica de Seguridad para la correcta ejecución del contrato y el funcionamiento del Sistema TransMilenio. </w:t>
      </w:r>
    </w:p>
    <w:p w14:paraId="5C526FCF"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Asistir a todas las reuniones que sea convocado en función del cumplimiento de sus obligaciones contractuales.</w:t>
      </w:r>
    </w:p>
    <w:p w14:paraId="61982FCA"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Atender oportunamente los canales de comunicación oficiales, y generar las respuestas y reportes de acciones ejecutadas en torno a sus obligaciones contractuales en los tiempos establecidos por la supervisión, tales como reporte de acciones ejecutadas durante la intervención asignada según componente, formularios o formatos que requiera la Entidad, etc. Con los soportes correspondientes que podrán ser texto o multimedia. Para lo anterior debe contar con un sistema de comunicación celular con plan de datos y minutos, suficiente para la correcta comunicación y cargue de información, según lo requiera TRANSMILENIO S.A. </w:t>
      </w:r>
    </w:p>
    <w:p w14:paraId="266E3F30" w14:textId="6EBF2B2A"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Siempre que el contratista utilice el servicio de Transporte deberá acatar los procedimientos que indique la entidad para reportar su uso de manera oportuna. </w:t>
      </w:r>
      <w:bookmarkStart w:id="1" w:name="_Hlk124352908"/>
      <w:r w:rsidRPr="00630A9F">
        <w:rPr>
          <w:rFonts w:ascii="Arial" w:hAnsi="Arial" w:cs="Arial"/>
          <w:sz w:val="20"/>
          <w:szCs w:val="20"/>
        </w:rPr>
        <w:t xml:space="preserve">Si al contratista le fue programado uno o varios servicios de transporte y no son tomados sin justificación alguna, este hecho constituirá un presunto incumplimiento de las obligaciones y un descuento que equivale al de una intervención por </w:t>
      </w:r>
      <w:r w:rsidR="00BB650A" w:rsidRPr="00630A9F">
        <w:rPr>
          <w:rFonts w:ascii="Arial" w:hAnsi="Arial" w:cs="Arial"/>
          <w:sz w:val="20"/>
          <w:szCs w:val="20"/>
        </w:rPr>
        <w:t xml:space="preserve">cada </w:t>
      </w:r>
      <w:r w:rsidRPr="00630A9F">
        <w:rPr>
          <w:rFonts w:ascii="Arial" w:hAnsi="Arial" w:cs="Arial"/>
          <w:sz w:val="20"/>
          <w:szCs w:val="20"/>
        </w:rPr>
        <w:t xml:space="preserve">servicio no tomado, es por ello que el contratista </w:t>
      </w:r>
      <w:r w:rsidR="00BB650A" w:rsidRPr="00630A9F">
        <w:rPr>
          <w:rFonts w:ascii="Arial" w:hAnsi="Arial" w:cs="Arial"/>
          <w:sz w:val="20"/>
          <w:szCs w:val="20"/>
        </w:rPr>
        <w:t>con la aprobación del contrato autoriza a la Entidad para que realice el descuento correspondiente.</w:t>
      </w:r>
    </w:p>
    <w:bookmarkEnd w:id="1"/>
    <w:p w14:paraId="6E7AD001"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Constituye un presunto incumplimiento de las obligaciones del contrato las siguientes situaciones:</w:t>
      </w:r>
    </w:p>
    <w:p w14:paraId="788A9FB6" w14:textId="3F618B5E" w:rsidR="00A92C5A" w:rsidRPr="00630A9F" w:rsidRDefault="00791A7D" w:rsidP="00791A7D">
      <w:pPr>
        <w:pStyle w:val="Prrafodelista"/>
        <w:spacing w:after="160" w:line="256" w:lineRule="auto"/>
        <w:ind w:left="360"/>
        <w:jc w:val="both"/>
        <w:rPr>
          <w:rFonts w:ascii="Arial" w:hAnsi="Arial" w:cs="Arial"/>
          <w:sz w:val="20"/>
          <w:szCs w:val="20"/>
        </w:rPr>
      </w:pPr>
      <w:r w:rsidRPr="00630A9F">
        <w:rPr>
          <w:rFonts w:ascii="Arial" w:hAnsi="Arial" w:cs="Arial"/>
          <w:sz w:val="20"/>
          <w:szCs w:val="20"/>
        </w:rPr>
        <w:t xml:space="preserve">a) </w:t>
      </w:r>
      <w:r w:rsidR="00A92C5A" w:rsidRPr="00630A9F">
        <w:rPr>
          <w:rFonts w:ascii="Arial" w:hAnsi="Arial" w:cs="Arial"/>
          <w:sz w:val="20"/>
          <w:szCs w:val="20"/>
        </w:rPr>
        <w:t>Ingreso irregular al Sistema TransMilenio sin la correspondiente validación del pasaje.</w:t>
      </w:r>
    </w:p>
    <w:p w14:paraId="791DF1F0" w14:textId="0482D52A" w:rsidR="00A92C5A" w:rsidRPr="00630A9F" w:rsidRDefault="00791A7D" w:rsidP="00791A7D">
      <w:pPr>
        <w:pStyle w:val="Prrafodelista"/>
        <w:spacing w:after="160" w:line="256" w:lineRule="auto"/>
        <w:ind w:left="360"/>
        <w:jc w:val="both"/>
        <w:rPr>
          <w:rFonts w:ascii="Arial" w:hAnsi="Arial" w:cs="Arial"/>
          <w:sz w:val="20"/>
          <w:szCs w:val="20"/>
        </w:rPr>
      </w:pPr>
      <w:r w:rsidRPr="00630A9F">
        <w:rPr>
          <w:rFonts w:ascii="Arial" w:hAnsi="Arial" w:cs="Arial"/>
          <w:sz w:val="20"/>
          <w:szCs w:val="20"/>
        </w:rPr>
        <w:t xml:space="preserve">b) </w:t>
      </w:r>
      <w:r w:rsidR="00A92C5A" w:rsidRPr="00630A9F">
        <w:rPr>
          <w:rFonts w:ascii="Arial" w:hAnsi="Arial" w:cs="Arial"/>
          <w:sz w:val="20"/>
          <w:szCs w:val="20"/>
        </w:rPr>
        <w:t>Adquirir o comprar cualquier tipo elemento a los vendedores ambulantes que llegasen a transitar en el Sistema TransMilenio.</w:t>
      </w:r>
    </w:p>
    <w:p w14:paraId="0CD788E4" w14:textId="772213CA" w:rsidR="00A92C5A" w:rsidRPr="00630A9F" w:rsidRDefault="00791A7D" w:rsidP="00791A7D">
      <w:pPr>
        <w:pStyle w:val="Prrafodelista"/>
        <w:spacing w:after="160" w:line="256" w:lineRule="auto"/>
        <w:ind w:left="360"/>
        <w:jc w:val="both"/>
        <w:rPr>
          <w:rFonts w:ascii="Arial" w:hAnsi="Arial" w:cs="Arial"/>
          <w:sz w:val="20"/>
          <w:szCs w:val="20"/>
        </w:rPr>
      </w:pPr>
      <w:r w:rsidRPr="00630A9F">
        <w:rPr>
          <w:rFonts w:ascii="Arial" w:hAnsi="Arial" w:cs="Arial"/>
          <w:sz w:val="20"/>
          <w:szCs w:val="20"/>
        </w:rPr>
        <w:t xml:space="preserve">c) </w:t>
      </w:r>
      <w:r w:rsidR="00A92C5A" w:rsidRPr="00630A9F">
        <w:rPr>
          <w:rFonts w:ascii="Arial" w:hAnsi="Arial" w:cs="Arial"/>
          <w:sz w:val="20"/>
          <w:szCs w:val="20"/>
        </w:rPr>
        <w:t>Comercializar pasajes o tarjetas para el ingreso al Sistema TransMilenio.</w:t>
      </w:r>
    </w:p>
    <w:p w14:paraId="43AB3A51" w14:textId="2946C93D" w:rsidR="00A92C5A" w:rsidRPr="00630A9F" w:rsidRDefault="00791A7D" w:rsidP="00791A7D">
      <w:pPr>
        <w:pStyle w:val="Prrafodelista"/>
        <w:spacing w:after="160" w:line="256" w:lineRule="auto"/>
        <w:ind w:left="360"/>
        <w:jc w:val="both"/>
        <w:rPr>
          <w:rFonts w:ascii="Arial" w:hAnsi="Arial" w:cs="Arial"/>
          <w:sz w:val="20"/>
          <w:szCs w:val="20"/>
        </w:rPr>
      </w:pPr>
      <w:r w:rsidRPr="00630A9F">
        <w:rPr>
          <w:rFonts w:ascii="Arial" w:hAnsi="Arial" w:cs="Arial"/>
          <w:sz w:val="20"/>
          <w:szCs w:val="20"/>
        </w:rPr>
        <w:lastRenderedPageBreak/>
        <w:t xml:space="preserve">d) </w:t>
      </w:r>
      <w:r w:rsidR="00A92C5A" w:rsidRPr="00630A9F">
        <w:rPr>
          <w:rFonts w:ascii="Arial" w:hAnsi="Arial" w:cs="Arial"/>
          <w:sz w:val="20"/>
          <w:szCs w:val="20"/>
        </w:rPr>
        <w:t>Permitir, consentir o tolerar el ingreso irregular al Sistema TransMilenio, es decir, sin la correspondiente validación del pasaje.</w:t>
      </w:r>
    </w:p>
    <w:p w14:paraId="1AE904B4"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No realizar actividades de proselitismo político en el Sistema TransMilenio o en las instalaciones de TRANSMILENIO S.A., o fuera de estos espacios con el uso de elementos de identificación institucional</w:t>
      </w:r>
    </w:p>
    <w:p w14:paraId="7866279B"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El contratista deberá ejecutar sus obligaciones con autonomía e independencia y cuando deba interactuar con otros servidores públicos o contratistas de TRANSMILENIO S.A.  está obligado hacerlo en condiciones adecuadas, por lo que constituye un presunto incumplimiento de las obligaciones ejecutarlas bajo el efecto de sustancias alcohólicas o psicoactivas </w:t>
      </w:r>
    </w:p>
    <w:p w14:paraId="020A6AAF"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Realizar los aportes correspondientes al sistema general de seguridad social, de manera oportuna, de acuerdo a los honorarios percibidos y a la clasificación del riesgo laboral establecido para el contrato. </w:t>
      </w:r>
    </w:p>
    <w:p w14:paraId="64AB7B56"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Constituye un presunto incumplimiento de las obligaciones del contrato conductas de discriminación y acoso sexual en los términos establecidos en el ordenamiento jurídico colombiano.</w:t>
      </w:r>
    </w:p>
    <w:p w14:paraId="21A78231"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Cuando se presente un impedimento para ejecutar el contrato, fundado en un evento de fuerza mayor, caso fortuito o en procura del interés público, el contratista deberá informarlo de manera inmediata al supervisor del contrato y adelantar ante el supervisor del contrato el trámite de la suspensión del contrato, mediante comunicación, bien sea por correo electrónico o por escrito.</w:t>
      </w:r>
    </w:p>
    <w:p w14:paraId="323A4427"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Atender los plazos establecidos por el supervisor del contrato al inicio del contrato, para los trámites de cesión o terminación anticipada del contrato y de mutuo acuerdo.</w:t>
      </w:r>
    </w:p>
    <w:p w14:paraId="00556869"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Continuar con la ejecución del contrato, hasta la suscripción por TRANSMILENIO S.A. y el CONTRATISTA de acta o documento que así lo formalice, cuando haya realizado la solicitud de cesión o terminación del contrato. Por lo anterior es considerado un presunto incumplimiento del contrato, cuando el contratista deja de ejecutar las obligaciones del mismo sin que se perfeccione, apruebe, publique y/o formalice la terminación o cesión del contrato estatal.</w:t>
      </w:r>
    </w:p>
    <w:p w14:paraId="67932842"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Elaborar y entregar mensualmente al supervisor los informes y documentos afines con la verificación y seguimiento del objeto del contrato. </w:t>
      </w:r>
    </w:p>
    <w:p w14:paraId="137C5AF3"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14:paraId="24B9DE84" w14:textId="77777777" w:rsidR="00A92C5A" w:rsidRPr="00630A9F" w:rsidRDefault="00A92C5A" w:rsidP="00A92C5A">
      <w:pPr>
        <w:pStyle w:val="Prrafodelista"/>
        <w:numPr>
          <w:ilvl w:val="0"/>
          <w:numId w:val="40"/>
        </w:numPr>
        <w:spacing w:after="160" w:line="256" w:lineRule="auto"/>
        <w:jc w:val="both"/>
        <w:rPr>
          <w:rFonts w:ascii="Arial" w:hAnsi="Arial" w:cs="Arial"/>
          <w:sz w:val="20"/>
          <w:szCs w:val="20"/>
        </w:rPr>
      </w:pPr>
      <w:r w:rsidRPr="00630A9F">
        <w:rPr>
          <w:rFonts w:ascii="Arial" w:hAnsi="Arial" w:cs="Arial"/>
          <w:sz w:val="20"/>
          <w:szCs w:val="20"/>
        </w:rPr>
        <w:t>Desarrollar las demás tareas y actividades relacionadas con la naturaleza de la presente contratación de común acuerdo con el supervisor asignado.</w:t>
      </w:r>
    </w:p>
    <w:p w14:paraId="099A3750" w14:textId="77777777" w:rsidR="00A92C5A" w:rsidRPr="00630A9F" w:rsidRDefault="00A92C5A" w:rsidP="00A92C5A">
      <w:pPr>
        <w:pStyle w:val="Prrafodelista"/>
        <w:spacing w:after="160" w:line="256" w:lineRule="auto"/>
        <w:ind w:left="360"/>
        <w:jc w:val="both"/>
        <w:rPr>
          <w:rFonts w:ascii="Arial" w:hAnsi="Arial" w:cs="Arial"/>
          <w:sz w:val="20"/>
          <w:szCs w:val="20"/>
        </w:rPr>
      </w:pPr>
    </w:p>
    <w:p w14:paraId="0497DBAB" w14:textId="77777777" w:rsidR="00A76A3A" w:rsidRPr="00630A9F"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630A9F">
        <w:rPr>
          <w:rFonts w:ascii="Arial" w:eastAsia="ZTR1C.tmp" w:hAnsi="Arial" w:cs="Arial"/>
          <w:b/>
          <w:sz w:val="20"/>
          <w:szCs w:val="20"/>
          <w:lang w:val="es-ES" w:eastAsia="es-ES"/>
        </w:rPr>
        <w:t>SUPERVISIÓN</w:t>
      </w:r>
    </w:p>
    <w:p w14:paraId="50D2F15B" w14:textId="77777777" w:rsidR="00A76A3A" w:rsidRPr="00630A9F" w:rsidRDefault="00A76A3A" w:rsidP="00A76A3A">
      <w:pPr>
        <w:spacing w:after="0" w:line="240" w:lineRule="auto"/>
        <w:jc w:val="both"/>
        <w:rPr>
          <w:rFonts w:ascii="Arial" w:eastAsia="ZTR1C.tmp" w:hAnsi="Arial" w:cs="Arial"/>
          <w:b/>
          <w:sz w:val="20"/>
          <w:szCs w:val="20"/>
          <w:lang w:val="es-ES" w:eastAsia="es-ES"/>
        </w:rPr>
      </w:pPr>
    </w:p>
    <w:p w14:paraId="6C5071DC" w14:textId="6F478E4A" w:rsidR="00270554" w:rsidRPr="00630A9F" w:rsidRDefault="00270554" w:rsidP="0027055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 xml:space="preserve">La supervisión del presente contrato será ejercida por </w:t>
      </w:r>
      <w:r w:rsidR="00632B62" w:rsidRPr="00630A9F">
        <w:rPr>
          <w:rFonts w:ascii="Arial" w:eastAsia="Times New Roman" w:hAnsi="Arial" w:cs="Arial"/>
          <w:b/>
          <w:bCs/>
          <w:sz w:val="20"/>
          <w:szCs w:val="20"/>
          <w:lang w:val="es-ES" w:eastAsia="es-CO"/>
        </w:rPr>
        <w:t xml:space="preserve">UN PROFESIONAL DE LA DIRECCIÓN TÉCNICA DE SEGURIDAD </w:t>
      </w:r>
      <w:r w:rsidRPr="00630A9F">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652CF610" w14:textId="77777777" w:rsidR="00270554" w:rsidRPr="00630A9F" w:rsidRDefault="00270554" w:rsidP="00270554">
      <w:pPr>
        <w:spacing w:after="0" w:line="240" w:lineRule="auto"/>
        <w:jc w:val="both"/>
        <w:rPr>
          <w:rFonts w:ascii="Arial" w:eastAsia="ZTR1C.tmp" w:hAnsi="Arial" w:cs="Arial"/>
          <w:sz w:val="20"/>
          <w:szCs w:val="20"/>
          <w:lang w:val="es-ES" w:eastAsia="es-ES"/>
        </w:rPr>
      </w:pPr>
    </w:p>
    <w:p w14:paraId="08E8A872" w14:textId="77777777" w:rsidR="00270554" w:rsidRPr="00630A9F" w:rsidRDefault="00270554" w:rsidP="00270554">
      <w:pPr>
        <w:spacing w:after="0" w:line="240" w:lineRule="auto"/>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La designación se realizará a través del Plataforma del SECOP II, cuando se inicia un contrato nuevo por esta vía.</w:t>
      </w:r>
      <w:r w:rsidRPr="00630A9F">
        <w:rPr>
          <w:rFonts w:ascii="Arial" w:eastAsia="Calibri" w:hAnsi="Arial" w:cs="Arial"/>
          <w:sz w:val="20"/>
          <w:szCs w:val="20"/>
          <w:lang w:val="es-ES"/>
        </w:rPr>
        <w:t xml:space="preserve"> </w:t>
      </w:r>
      <w:r w:rsidRPr="00630A9F">
        <w:rPr>
          <w:rFonts w:ascii="Arial" w:eastAsia="ZTR1C.tmp" w:hAnsi="Arial" w:cs="Arial"/>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EN TODO CASO EL SUPERVISOR SALIENTE DEBE HACER LA GESTIÓN ANTE EL ORDENADOR DEL GASTO PARA QUE SE HAGA EL CAMBIO EN LA PLATAFORMA SECOP II, PARA ELLO PUEDE PEDIR SOPORTE CON LOS ADMINISTRADORES DE PLATAFORMA. </w:t>
      </w:r>
    </w:p>
    <w:p w14:paraId="6609E876" w14:textId="77777777" w:rsidR="00A76A3A" w:rsidRPr="00630A9F" w:rsidRDefault="00A76A3A" w:rsidP="00A76A3A">
      <w:pPr>
        <w:spacing w:after="0" w:line="240" w:lineRule="auto"/>
        <w:jc w:val="both"/>
        <w:rPr>
          <w:rFonts w:ascii="Arial" w:eastAsia="ZTR1C.tmp" w:hAnsi="Arial" w:cs="Arial"/>
          <w:sz w:val="20"/>
          <w:szCs w:val="20"/>
          <w:lang w:val="es-ES" w:eastAsia="es-ES"/>
        </w:rPr>
      </w:pPr>
    </w:p>
    <w:p w14:paraId="2527E889" w14:textId="28EBF170" w:rsidR="004267FA" w:rsidRPr="00630A9F" w:rsidRDefault="008E57B7"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630A9F">
        <w:rPr>
          <w:rFonts w:ascii="Arial" w:eastAsia="ZTR1C.tmp" w:hAnsi="Arial" w:cs="Arial"/>
          <w:b/>
          <w:sz w:val="20"/>
          <w:szCs w:val="20"/>
          <w:lang w:val="es-ES" w:eastAsia="es-ES"/>
        </w:rPr>
        <w:t>ANÁLISIS</w:t>
      </w:r>
      <w:r w:rsidR="004267FA" w:rsidRPr="00630A9F">
        <w:rPr>
          <w:rFonts w:ascii="Arial" w:eastAsia="ZTR1C.tmp" w:hAnsi="Arial" w:cs="Arial"/>
          <w:b/>
          <w:sz w:val="20"/>
          <w:szCs w:val="20"/>
          <w:lang w:val="es-ES" w:eastAsia="es-ES"/>
        </w:rPr>
        <w:t xml:space="preserve"> DE </w:t>
      </w:r>
      <w:r w:rsidRPr="00630A9F">
        <w:rPr>
          <w:rFonts w:ascii="Arial" w:eastAsia="ZTR1C.tmp" w:hAnsi="Arial" w:cs="Arial"/>
          <w:b/>
          <w:sz w:val="20"/>
          <w:szCs w:val="20"/>
          <w:lang w:val="es-ES" w:eastAsia="es-ES"/>
        </w:rPr>
        <w:t>GARANTÍAS</w:t>
      </w:r>
    </w:p>
    <w:p w14:paraId="52D030F2" w14:textId="77777777" w:rsidR="00632B62" w:rsidRPr="00630A9F" w:rsidRDefault="00632B62" w:rsidP="00270554">
      <w:pPr>
        <w:spacing w:after="0" w:line="240" w:lineRule="auto"/>
        <w:jc w:val="both"/>
        <w:rPr>
          <w:rFonts w:ascii="Arial" w:eastAsia="ZTR1C.tmp" w:hAnsi="Arial" w:cs="Arial"/>
          <w:sz w:val="20"/>
          <w:szCs w:val="20"/>
          <w:lang w:val="es-ES" w:eastAsia="es-ES"/>
        </w:rPr>
      </w:pPr>
    </w:p>
    <w:p w14:paraId="18032657" w14:textId="3F6186AF" w:rsidR="00270554" w:rsidRPr="00630A9F" w:rsidRDefault="00270554" w:rsidP="00270554">
      <w:pPr>
        <w:spacing w:after="0" w:line="240" w:lineRule="auto"/>
        <w:jc w:val="both"/>
        <w:rPr>
          <w:rFonts w:ascii="Arial" w:eastAsia="ZTR1C.tmp" w:hAnsi="Arial" w:cs="Arial"/>
          <w:b/>
          <w:sz w:val="20"/>
          <w:szCs w:val="20"/>
          <w:lang w:val="es-ES" w:eastAsia="es-ES"/>
        </w:rPr>
      </w:pPr>
      <w:r w:rsidRPr="00630A9F">
        <w:rPr>
          <w:rFonts w:ascii="Arial" w:eastAsia="ZTR1C.tmp" w:hAnsi="Arial" w:cs="Arial"/>
          <w:sz w:val="20"/>
          <w:szCs w:val="20"/>
          <w:lang w:val="es-ES" w:eastAsia="es-ES"/>
        </w:rPr>
        <w:t xml:space="preserve">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w:t>
      </w:r>
      <w:r w:rsidR="008E57B7" w:rsidRPr="00630A9F">
        <w:rPr>
          <w:rFonts w:ascii="Arial" w:eastAsia="ZTR1C.tmp" w:hAnsi="Arial" w:cs="Arial"/>
          <w:sz w:val="20"/>
          <w:szCs w:val="20"/>
          <w:lang w:val="es-ES" w:eastAsia="es-ES"/>
        </w:rPr>
        <w:t>PRESTACIÓN</w:t>
      </w:r>
      <w:r w:rsidRPr="00630A9F">
        <w:rPr>
          <w:rFonts w:ascii="Arial" w:eastAsia="ZTR1C.tmp" w:hAnsi="Arial" w:cs="Arial"/>
          <w:sz w:val="20"/>
          <w:szCs w:val="20"/>
          <w:lang w:val="es-ES" w:eastAsia="es-ES"/>
        </w:rPr>
        <w:t xml:space="preserve"> DE SERVICIOS NO requiere la constitución de garantías por el/la contratista.</w:t>
      </w:r>
    </w:p>
    <w:p w14:paraId="3500CA4D" w14:textId="77777777" w:rsidR="004267FA" w:rsidRPr="00630A9F" w:rsidRDefault="004267FA" w:rsidP="009D4578">
      <w:pPr>
        <w:spacing w:after="0" w:line="240" w:lineRule="auto"/>
        <w:jc w:val="both"/>
        <w:rPr>
          <w:rFonts w:ascii="Arial" w:eastAsia="ZTR1C.tmp" w:hAnsi="Arial" w:cs="Arial"/>
          <w:b/>
          <w:sz w:val="20"/>
          <w:szCs w:val="20"/>
          <w:lang w:val="es-ES" w:eastAsia="es-ES"/>
        </w:rPr>
      </w:pPr>
    </w:p>
    <w:p w14:paraId="7A5DB1CD" w14:textId="10F17467" w:rsidR="004267FA" w:rsidRPr="00630A9F" w:rsidRDefault="004267FA" w:rsidP="004E4499">
      <w:pPr>
        <w:pStyle w:val="Prrafodelista"/>
        <w:numPr>
          <w:ilvl w:val="0"/>
          <w:numId w:val="1"/>
        </w:numPr>
        <w:spacing w:after="0" w:line="240" w:lineRule="auto"/>
        <w:ind w:hanging="720"/>
        <w:jc w:val="both"/>
        <w:rPr>
          <w:rFonts w:ascii="Arial" w:eastAsia="ZTR1C.tmp" w:hAnsi="Arial" w:cs="Arial"/>
          <w:b/>
          <w:sz w:val="20"/>
          <w:szCs w:val="20"/>
          <w:lang w:val="es-ES" w:eastAsia="es-ES"/>
        </w:rPr>
      </w:pPr>
      <w:r w:rsidRPr="00630A9F">
        <w:rPr>
          <w:rFonts w:ascii="Arial" w:eastAsia="ZTR1C.tmp" w:hAnsi="Arial" w:cs="Arial"/>
          <w:b/>
          <w:sz w:val="20"/>
          <w:szCs w:val="20"/>
          <w:lang w:val="es-ES" w:eastAsia="es-ES"/>
        </w:rPr>
        <w:t>ACUERDO COMERCIAL.</w:t>
      </w:r>
    </w:p>
    <w:p w14:paraId="777B10C3" w14:textId="77777777" w:rsidR="004267FA" w:rsidRPr="00630A9F" w:rsidRDefault="004267FA" w:rsidP="00231C1F">
      <w:pPr>
        <w:spacing w:after="0" w:line="240" w:lineRule="auto"/>
        <w:contextualSpacing/>
        <w:jc w:val="both"/>
        <w:rPr>
          <w:rFonts w:ascii="Arial" w:eastAsia="ZTR1C.tmp" w:hAnsi="Arial" w:cs="Arial"/>
          <w:b/>
          <w:sz w:val="20"/>
          <w:szCs w:val="20"/>
          <w:lang w:val="es-ES" w:eastAsia="es-ES"/>
        </w:rPr>
      </w:pPr>
    </w:p>
    <w:p w14:paraId="473EFC74" w14:textId="75915B1B" w:rsidR="00231C1F" w:rsidRPr="00630A9F" w:rsidRDefault="00231C1F" w:rsidP="00231C1F">
      <w:pPr>
        <w:spacing w:after="0" w:line="240" w:lineRule="auto"/>
        <w:contextualSpacing/>
        <w:jc w:val="both"/>
        <w:rPr>
          <w:rFonts w:ascii="Arial" w:eastAsia="ZTR1C.tmp" w:hAnsi="Arial" w:cs="Arial"/>
          <w:sz w:val="20"/>
          <w:szCs w:val="20"/>
          <w:lang w:val="es-ES" w:eastAsia="es-ES"/>
        </w:rPr>
      </w:pPr>
      <w:r w:rsidRPr="00630A9F">
        <w:rPr>
          <w:rFonts w:ascii="Arial" w:eastAsia="ZTR1C.tmp" w:hAnsi="Arial" w:cs="Arial"/>
          <w:sz w:val="20"/>
          <w:szCs w:val="20"/>
          <w:lang w:val="es-ES" w:eastAsia="es-ES"/>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w:t>
      </w:r>
    </w:p>
    <w:p w14:paraId="5667D278" w14:textId="77777777" w:rsidR="004267FA" w:rsidRPr="00630A9F"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242DE9" w:rsidRPr="00630A9F" w14:paraId="35BBC8A4"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680227BF" w14:textId="0FB6E025" w:rsidR="004267FA" w:rsidRPr="00630A9F" w:rsidRDefault="004E4499" w:rsidP="00280DE7">
            <w:pPr>
              <w:tabs>
                <w:tab w:val="left" w:pos="5706"/>
              </w:tabs>
              <w:spacing w:after="0" w:line="240" w:lineRule="auto"/>
              <w:jc w:val="center"/>
              <w:rPr>
                <w:rFonts w:ascii="Arial" w:eastAsia="ZTR1C.tmp" w:hAnsi="Arial" w:cs="Arial"/>
                <w:b/>
                <w:sz w:val="20"/>
                <w:szCs w:val="20"/>
                <w:lang w:val="es-ES" w:eastAsia="es-ES"/>
              </w:rPr>
            </w:pPr>
            <w:r w:rsidRPr="00630A9F">
              <w:rPr>
                <w:rFonts w:ascii="Arial" w:eastAsia="ZTR1C.tmp" w:hAnsi="Arial" w:cs="Arial"/>
                <w:b/>
                <w:sz w:val="20"/>
                <w:szCs w:val="20"/>
                <w:lang w:val="es-ES" w:eastAsia="es-ES"/>
              </w:rPr>
              <w:t>15</w:t>
            </w:r>
            <w:r w:rsidR="004267FA" w:rsidRPr="00630A9F">
              <w:rPr>
                <w:rFonts w:ascii="Arial" w:eastAsia="ZTR1C.tmp" w:hAnsi="Arial" w:cs="Arial"/>
                <w:b/>
                <w:sz w:val="20"/>
                <w:szCs w:val="20"/>
                <w:lang w:val="es-ES" w:eastAsia="es-ES"/>
              </w:rPr>
              <w:t xml:space="preserve">. </w:t>
            </w:r>
            <w:r w:rsidR="00280DE7" w:rsidRPr="00630A9F">
              <w:rPr>
                <w:rFonts w:ascii="Arial" w:eastAsia="ZTR1C.tmp" w:hAnsi="Arial" w:cs="Arial"/>
                <w:b/>
                <w:sz w:val="20"/>
                <w:szCs w:val="20"/>
                <w:lang w:val="es-ES" w:eastAsia="es-ES"/>
              </w:rPr>
              <w:t>Área responsable de la adquisición</w:t>
            </w:r>
          </w:p>
        </w:tc>
      </w:tr>
      <w:tr w:rsidR="00242DE9" w:rsidRPr="00630A9F" w14:paraId="1D2C9CE8" w14:textId="77777777" w:rsidTr="00F4318E">
        <w:trPr>
          <w:trHeight w:val="1892"/>
        </w:trPr>
        <w:tc>
          <w:tcPr>
            <w:tcW w:w="9108" w:type="dxa"/>
            <w:tcBorders>
              <w:top w:val="single" w:sz="4" w:space="0" w:color="auto"/>
              <w:left w:val="single" w:sz="4" w:space="0" w:color="auto"/>
              <w:bottom w:val="single" w:sz="4" w:space="0" w:color="auto"/>
              <w:right w:val="single" w:sz="4" w:space="0" w:color="auto"/>
            </w:tcBorders>
          </w:tcPr>
          <w:p w14:paraId="7C998EE5" w14:textId="77777777" w:rsidR="00632B62" w:rsidRPr="00630A9F" w:rsidRDefault="00632B62" w:rsidP="00632B62">
            <w:pPr>
              <w:spacing w:after="0" w:line="240" w:lineRule="auto"/>
              <w:textAlignment w:val="baseline"/>
              <w:rPr>
                <w:rFonts w:ascii="Arial" w:eastAsia="Times New Roman" w:hAnsi="Arial" w:cs="Arial"/>
                <w:sz w:val="20"/>
                <w:szCs w:val="20"/>
                <w:lang w:eastAsia="es-CO"/>
              </w:rPr>
            </w:pPr>
            <w:r w:rsidRPr="00630A9F">
              <w:rPr>
                <w:rFonts w:ascii="Arial" w:eastAsia="Times New Roman" w:hAnsi="Arial" w:cs="Arial"/>
                <w:b/>
                <w:bCs/>
                <w:sz w:val="20"/>
                <w:szCs w:val="20"/>
                <w:lang w:val="es-ES" w:eastAsia="es-CO"/>
              </w:rPr>
              <w:t>Aprobó: </w:t>
            </w:r>
            <w:r w:rsidRPr="00630A9F">
              <w:rPr>
                <w:rFonts w:ascii="Arial" w:eastAsia="Times New Roman" w:hAnsi="Arial" w:cs="Arial"/>
                <w:sz w:val="20"/>
                <w:szCs w:val="20"/>
                <w:lang w:val="es-ES" w:eastAsia="es-CO"/>
              </w:rPr>
              <w:t>Directora Técnica de Seguridad</w:t>
            </w:r>
            <w:r w:rsidRPr="00630A9F">
              <w:rPr>
                <w:rFonts w:ascii="Arial" w:eastAsia="Times New Roman" w:hAnsi="Arial" w:cs="Arial"/>
                <w:sz w:val="20"/>
                <w:szCs w:val="20"/>
                <w:lang w:eastAsia="es-CO"/>
              </w:rPr>
              <w:t> </w:t>
            </w:r>
          </w:p>
          <w:p w14:paraId="2A0BDD5B" w14:textId="77777777" w:rsidR="00632B62" w:rsidRPr="00630A9F" w:rsidRDefault="00632B62" w:rsidP="00632B62">
            <w:pPr>
              <w:spacing w:after="0" w:line="240" w:lineRule="auto"/>
              <w:textAlignment w:val="baseline"/>
              <w:rPr>
                <w:rFonts w:ascii="Arial" w:eastAsia="Times New Roman" w:hAnsi="Arial" w:cs="Arial"/>
                <w:sz w:val="20"/>
                <w:szCs w:val="20"/>
                <w:lang w:eastAsia="es-CO"/>
              </w:rPr>
            </w:pPr>
            <w:r w:rsidRPr="00630A9F">
              <w:rPr>
                <w:rFonts w:ascii="Arial" w:eastAsia="Times New Roman" w:hAnsi="Arial" w:cs="Arial"/>
                <w:b/>
                <w:bCs/>
                <w:sz w:val="20"/>
                <w:szCs w:val="20"/>
                <w:lang w:val="es-ES" w:eastAsia="es-CO"/>
              </w:rPr>
              <w:t>Nombre: </w:t>
            </w:r>
            <w:r w:rsidRPr="00630A9F">
              <w:rPr>
                <w:rFonts w:ascii="Arial" w:eastAsia="Times New Roman" w:hAnsi="Arial" w:cs="Arial"/>
                <w:sz w:val="20"/>
                <w:szCs w:val="20"/>
                <w:lang w:val="es-ES" w:eastAsia="es-CO"/>
              </w:rPr>
              <w:t>Luz Janeth Forero </w:t>
            </w:r>
            <w:r w:rsidRPr="00630A9F">
              <w:rPr>
                <w:rFonts w:ascii="Arial" w:eastAsia="Times New Roman" w:hAnsi="Arial" w:cs="Arial"/>
                <w:sz w:val="20"/>
                <w:szCs w:val="20"/>
                <w:lang w:eastAsia="es-CO"/>
              </w:rPr>
              <w:t> </w:t>
            </w:r>
          </w:p>
          <w:p w14:paraId="2437B0C5" w14:textId="77777777" w:rsidR="00632B62" w:rsidRPr="00630A9F" w:rsidRDefault="00632B62" w:rsidP="00632B62">
            <w:pPr>
              <w:spacing w:after="0" w:line="240" w:lineRule="auto"/>
              <w:textAlignment w:val="baseline"/>
              <w:rPr>
                <w:rFonts w:ascii="Arial" w:eastAsia="Times New Roman" w:hAnsi="Arial" w:cs="Arial"/>
                <w:sz w:val="20"/>
                <w:szCs w:val="20"/>
                <w:lang w:eastAsia="es-CO"/>
              </w:rPr>
            </w:pPr>
            <w:r w:rsidRPr="00630A9F">
              <w:rPr>
                <w:rFonts w:ascii="Arial" w:eastAsia="Times New Roman" w:hAnsi="Arial" w:cs="Arial"/>
                <w:b/>
                <w:bCs/>
                <w:sz w:val="20"/>
                <w:szCs w:val="20"/>
                <w:lang w:val="es-ES" w:eastAsia="es-CO"/>
              </w:rPr>
              <w:t>Dependencia: </w:t>
            </w:r>
            <w:r w:rsidRPr="00630A9F">
              <w:rPr>
                <w:rFonts w:ascii="Arial" w:eastAsia="Times New Roman" w:hAnsi="Arial" w:cs="Arial"/>
                <w:sz w:val="20"/>
                <w:szCs w:val="20"/>
                <w:lang w:val="es-ES" w:eastAsia="es-CO"/>
              </w:rPr>
              <w:t>Dirección Técnica de Seguridad</w:t>
            </w:r>
            <w:r w:rsidRPr="00630A9F">
              <w:rPr>
                <w:rFonts w:ascii="Arial" w:eastAsia="Times New Roman" w:hAnsi="Arial" w:cs="Arial"/>
                <w:sz w:val="20"/>
                <w:szCs w:val="20"/>
                <w:lang w:eastAsia="es-CO"/>
              </w:rPr>
              <w:t> </w:t>
            </w:r>
          </w:p>
          <w:p w14:paraId="07853EB3" w14:textId="77777777" w:rsidR="00632B62" w:rsidRPr="00630A9F" w:rsidRDefault="00632B62" w:rsidP="00632B62">
            <w:pPr>
              <w:spacing w:after="0" w:line="240" w:lineRule="auto"/>
              <w:textAlignment w:val="baseline"/>
              <w:rPr>
                <w:rFonts w:ascii="Arial" w:eastAsia="Times New Roman" w:hAnsi="Arial" w:cs="Arial"/>
                <w:sz w:val="20"/>
                <w:szCs w:val="20"/>
                <w:lang w:eastAsia="es-CO"/>
              </w:rPr>
            </w:pPr>
          </w:p>
          <w:p w14:paraId="1DC3174C" w14:textId="77777777" w:rsidR="00632B62" w:rsidRPr="00630A9F" w:rsidRDefault="00632B62" w:rsidP="00632B62">
            <w:pPr>
              <w:spacing w:after="0" w:line="240" w:lineRule="auto"/>
              <w:textAlignment w:val="baseline"/>
              <w:rPr>
                <w:rFonts w:ascii="Arial" w:eastAsia="Times New Roman" w:hAnsi="Arial" w:cs="Arial"/>
                <w:sz w:val="20"/>
                <w:szCs w:val="20"/>
                <w:lang w:eastAsia="es-CO"/>
              </w:rPr>
            </w:pPr>
          </w:p>
          <w:p w14:paraId="60616FE9" w14:textId="16E4CA62" w:rsidR="00632B62" w:rsidRPr="00630A9F" w:rsidRDefault="00632B62" w:rsidP="00632B62">
            <w:pPr>
              <w:spacing w:after="0" w:line="240" w:lineRule="auto"/>
              <w:textAlignment w:val="baseline"/>
              <w:rPr>
                <w:rFonts w:ascii="Arial" w:eastAsia="Times New Roman" w:hAnsi="Arial" w:cs="Arial"/>
                <w:sz w:val="20"/>
                <w:szCs w:val="20"/>
                <w:lang w:eastAsia="es-CO"/>
              </w:rPr>
            </w:pPr>
            <w:r w:rsidRPr="00630A9F">
              <w:rPr>
                <w:rFonts w:ascii="Arial" w:eastAsia="Times New Roman" w:hAnsi="Arial" w:cs="Arial"/>
                <w:b/>
                <w:bCs/>
                <w:sz w:val="20"/>
                <w:szCs w:val="20"/>
                <w:lang w:val="es-ES" w:eastAsia="es-CO"/>
              </w:rPr>
              <w:t>Elaboró: </w:t>
            </w:r>
            <w:r w:rsidR="001F0C2C" w:rsidRPr="00630A9F">
              <w:rPr>
                <w:rFonts w:ascii="Arial" w:eastAsia="ZTR1C.tmp" w:hAnsi="Arial" w:cs="Arial"/>
                <w:bCs/>
                <w:sz w:val="20"/>
                <w:szCs w:val="20"/>
                <w:lang w:val="es-ES" w:eastAsia="es-ES"/>
              </w:rPr>
              <w:t xml:space="preserve">Contratistas - </w:t>
            </w:r>
            <w:r w:rsidRPr="00630A9F">
              <w:rPr>
                <w:rFonts w:ascii="Arial" w:eastAsia="Times New Roman" w:hAnsi="Arial" w:cs="Arial"/>
                <w:sz w:val="20"/>
                <w:szCs w:val="20"/>
                <w:lang w:val="es-ES" w:eastAsia="es-CO"/>
              </w:rPr>
              <w:t>Dirección Técnica de Seguridad</w:t>
            </w:r>
            <w:r w:rsidRPr="00630A9F">
              <w:rPr>
                <w:rFonts w:ascii="Arial" w:eastAsia="Times New Roman" w:hAnsi="Arial" w:cs="Arial"/>
                <w:sz w:val="20"/>
                <w:szCs w:val="20"/>
                <w:lang w:eastAsia="es-CO"/>
              </w:rPr>
              <w:t> </w:t>
            </w:r>
          </w:p>
          <w:p w14:paraId="150F2B6B" w14:textId="607CBDD2" w:rsidR="00632B62" w:rsidRDefault="00632B62" w:rsidP="00632B62">
            <w:pPr>
              <w:spacing w:after="0" w:line="240" w:lineRule="auto"/>
              <w:textAlignment w:val="baseline"/>
              <w:rPr>
                <w:rFonts w:ascii="Arial" w:eastAsia="ZTR1C.tmp" w:hAnsi="Arial" w:cs="Arial"/>
                <w:bCs/>
                <w:sz w:val="20"/>
                <w:szCs w:val="20"/>
                <w:lang w:val="es-ES" w:eastAsia="es-ES"/>
              </w:rPr>
            </w:pPr>
            <w:r w:rsidRPr="00630A9F">
              <w:rPr>
                <w:rFonts w:ascii="Arial" w:eastAsia="Times New Roman" w:hAnsi="Arial" w:cs="Arial"/>
                <w:b/>
                <w:bCs/>
                <w:sz w:val="20"/>
                <w:szCs w:val="20"/>
                <w:lang w:val="es-ES" w:eastAsia="es-CO"/>
              </w:rPr>
              <w:t>Nombre: </w:t>
            </w:r>
            <w:r w:rsidR="004B2FA7" w:rsidRPr="00630A9F">
              <w:rPr>
                <w:rFonts w:ascii="Arial" w:eastAsia="ZTR1C.tmp" w:hAnsi="Arial" w:cs="Arial"/>
                <w:bCs/>
                <w:sz w:val="20"/>
                <w:szCs w:val="20"/>
                <w:lang w:val="es-ES" w:eastAsia="es-ES"/>
              </w:rPr>
              <w:t xml:space="preserve"> Doly </w:t>
            </w:r>
            <w:r w:rsidR="00514259">
              <w:rPr>
                <w:rFonts w:ascii="Arial" w:eastAsia="ZTR1C.tmp" w:hAnsi="Arial" w:cs="Arial"/>
                <w:bCs/>
                <w:sz w:val="20"/>
                <w:szCs w:val="20"/>
                <w:lang w:val="es-ES" w:eastAsia="es-ES"/>
              </w:rPr>
              <w:t xml:space="preserve">Marcela </w:t>
            </w:r>
            <w:r w:rsidR="004B2FA7" w:rsidRPr="00630A9F">
              <w:rPr>
                <w:rFonts w:ascii="Arial" w:eastAsia="ZTR1C.tmp" w:hAnsi="Arial" w:cs="Arial"/>
                <w:bCs/>
                <w:sz w:val="20"/>
                <w:szCs w:val="20"/>
                <w:lang w:val="es-ES" w:eastAsia="es-ES"/>
              </w:rPr>
              <w:t>Lopez</w:t>
            </w:r>
          </w:p>
          <w:p w14:paraId="60BF151F" w14:textId="6FBC7910" w:rsidR="00514259" w:rsidRDefault="00514259" w:rsidP="00514259">
            <w:pPr>
              <w:spacing w:after="0" w:line="240" w:lineRule="auto"/>
              <w:ind w:left="873"/>
              <w:textAlignment w:val="baseline"/>
              <w:rPr>
                <w:rFonts w:ascii="Arial" w:eastAsia="ZTR1C.tmp" w:hAnsi="Arial" w:cs="Arial"/>
                <w:bCs/>
                <w:sz w:val="20"/>
                <w:szCs w:val="20"/>
                <w:lang w:val="es-ES" w:eastAsia="es-ES"/>
              </w:rPr>
            </w:pPr>
            <w:r>
              <w:rPr>
                <w:rFonts w:ascii="Arial" w:eastAsia="ZTR1C.tmp" w:hAnsi="Arial" w:cs="Arial"/>
                <w:bCs/>
                <w:sz w:val="20"/>
                <w:szCs w:val="20"/>
                <w:lang w:val="es-ES" w:eastAsia="es-ES"/>
              </w:rPr>
              <w:t>Andres Camilo Nieto</w:t>
            </w:r>
          </w:p>
          <w:p w14:paraId="2C7D60A3" w14:textId="3839823C" w:rsidR="00514259" w:rsidRPr="00630A9F" w:rsidRDefault="00514259" w:rsidP="00514259">
            <w:pPr>
              <w:spacing w:after="0" w:line="240" w:lineRule="auto"/>
              <w:ind w:left="873"/>
              <w:textAlignment w:val="baseline"/>
              <w:rPr>
                <w:rFonts w:ascii="Arial" w:eastAsia="ZTR1C.tmp" w:hAnsi="Arial" w:cs="Arial"/>
                <w:bCs/>
                <w:sz w:val="20"/>
                <w:szCs w:val="20"/>
                <w:lang w:val="es-ES" w:eastAsia="es-ES"/>
              </w:rPr>
            </w:pPr>
            <w:r>
              <w:rPr>
                <w:rFonts w:ascii="Arial" w:eastAsia="ZTR1C.tmp" w:hAnsi="Arial" w:cs="Arial"/>
                <w:bCs/>
                <w:sz w:val="20"/>
                <w:szCs w:val="20"/>
                <w:lang w:val="es-ES" w:eastAsia="es-ES"/>
              </w:rPr>
              <w:t xml:space="preserve">Sandra Julieta Valbuena </w:t>
            </w:r>
          </w:p>
          <w:p w14:paraId="5989757B" w14:textId="047B23CD" w:rsidR="00632B62" w:rsidRPr="00630A9F" w:rsidRDefault="00632B62" w:rsidP="00632B62">
            <w:pPr>
              <w:spacing w:after="0" w:line="240" w:lineRule="auto"/>
              <w:textAlignment w:val="baseline"/>
              <w:rPr>
                <w:rFonts w:ascii="Arial" w:eastAsia="Times New Roman" w:hAnsi="Arial" w:cs="Arial"/>
                <w:b/>
                <w:bCs/>
                <w:sz w:val="20"/>
                <w:szCs w:val="20"/>
                <w:lang w:val="es-ES" w:eastAsia="es-CO"/>
              </w:rPr>
            </w:pPr>
          </w:p>
          <w:p w14:paraId="09B29027" w14:textId="77777777" w:rsidR="00632B62" w:rsidRPr="00630A9F" w:rsidRDefault="00632B62" w:rsidP="00632B62">
            <w:pPr>
              <w:tabs>
                <w:tab w:val="left" w:pos="5706"/>
              </w:tabs>
              <w:spacing w:after="0" w:line="240" w:lineRule="auto"/>
              <w:rPr>
                <w:rFonts w:ascii="Arial" w:eastAsia="ZTR1C.tmp" w:hAnsi="Arial" w:cs="Arial"/>
                <w:b/>
                <w:sz w:val="20"/>
                <w:szCs w:val="20"/>
                <w:lang w:val="es-ES" w:eastAsia="es-ES"/>
              </w:rPr>
            </w:pPr>
            <w:r w:rsidRPr="00630A9F">
              <w:rPr>
                <w:rFonts w:ascii="Arial" w:eastAsia="ZTR1C.tmp" w:hAnsi="Arial" w:cs="Arial"/>
                <w:b/>
                <w:sz w:val="20"/>
                <w:szCs w:val="20"/>
                <w:lang w:val="es-ES" w:eastAsia="es-ES"/>
              </w:rPr>
              <w:t xml:space="preserve">Revisó: </w:t>
            </w:r>
            <w:r w:rsidRPr="00630A9F">
              <w:rPr>
                <w:rFonts w:ascii="Arial" w:eastAsia="ZTR1C.tmp" w:hAnsi="Arial" w:cs="Arial"/>
                <w:bCs/>
                <w:sz w:val="20"/>
                <w:szCs w:val="20"/>
                <w:lang w:val="es-ES" w:eastAsia="es-ES"/>
              </w:rPr>
              <w:t>Contratista – Dirección Técnica de Seguridad</w:t>
            </w:r>
          </w:p>
          <w:p w14:paraId="2250E6F6" w14:textId="77777777" w:rsidR="00632B62" w:rsidRPr="00630A9F" w:rsidRDefault="00632B62" w:rsidP="00632B62">
            <w:pPr>
              <w:tabs>
                <w:tab w:val="left" w:pos="5706"/>
              </w:tabs>
              <w:spacing w:after="0" w:line="240" w:lineRule="auto"/>
              <w:rPr>
                <w:rFonts w:ascii="Arial" w:eastAsia="ZTR1C.tmp" w:hAnsi="Arial" w:cs="Arial"/>
                <w:bCs/>
                <w:sz w:val="20"/>
                <w:szCs w:val="20"/>
                <w:lang w:val="es-ES" w:eastAsia="es-ES"/>
              </w:rPr>
            </w:pPr>
            <w:r w:rsidRPr="00630A9F">
              <w:rPr>
                <w:rFonts w:ascii="Arial" w:eastAsia="ZTR1C.tmp" w:hAnsi="Arial" w:cs="Arial"/>
                <w:b/>
                <w:sz w:val="20"/>
                <w:szCs w:val="20"/>
                <w:lang w:val="es-ES" w:eastAsia="es-ES"/>
              </w:rPr>
              <w:t xml:space="preserve">Nombre: </w:t>
            </w:r>
            <w:r w:rsidRPr="00630A9F">
              <w:rPr>
                <w:rFonts w:ascii="Arial" w:eastAsia="ZTR1C.tmp" w:hAnsi="Arial" w:cs="Arial"/>
                <w:bCs/>
                <w:sz w:val="20"/>
                <w:szCs w:val="20"/>
                <w:lang w:val="es-ES" w:eastAsia="es-ES"/>
              </w:rPr>
              <w:t>Erik Alejandro Herrera Yepes</w:t>
            </w:r>
          </w:p>
          <w:p w14:paraId="34D9A8C7" w14:textId="5C9BA47F" w:rsidR="00280DE7" w:rsidRPr="00630A9F" w:rsidRDefault="00280DE7" w:rsidP="009D4578">
            <w:pPr>
              <w:tabs>
                <w:tab w:val="left" w:pos="5706"/>
              </w:tabs>
              <w:spacing w:after="0" w:line="240" w:lineRule="auto"/>
              <w:rPr>
                <w:rFonts w:ascii="Arial" w:eastAsia="ZTR1C.tmp" w:hAnsi="Arial" w:cs="Arial"/>
                <w:b/>
                <w:sz w:val="20"/>
                <w:szCs w:val="20"/>
                <w:lang w:val="es-ES" w:eastAsia="es-ES"/>
              </w:rPr>
            </w:pPr>
          </w:p>
        </w:tc>
      </w:tr>
      <w:tr w:rsidR="00311EEB" w:rsidRPr="00630A9F" w14:paraId="4504DB77" w14:textId="77777777" w:rsidTr="00F94153">
        <w:trPr>
          <w:trHeight w:val="279"/>
        </w:trPr>
        <w:tc>
          <w:tcPr>
            <w:tcW w:w="9108" w:type="dxa"/>
            <w:tcBorders>
              <w:top w:val="single" w:sz="4" w:space="0" w:color="auto"/>
              <w:left w:val="single" w:sz="4" w:space="0" w:color="auto"/>
              <w:right w:val="single" w:sz="4" w:space="0" w:color="auto"/>
            </w:tcBorders>
          </w:tcPr>
          <w:p w14:paraId="538C361D" w14:textId="63EC86F9" w:rsidR="004267FA" w:rsidRPr="00630A9F" w:rsidRDefault="004267FA" w:rsidP="009D4578">
            <w:pPr>
              <w:tabs>
                <w:tab w:val="left" w:pos="5706"/>
              </w:tabs>
              <w:spacing w:after="0" w:line="240" w:lineRule="auto"/>
              <w:rPr>
                <w:rFonts w:ascii="Arial" w:eastAsia="ZTR1C.tmp" w:hAnsi="Arial" w:cs="Arial"/>
                <w:b/>
                <w:sz w:val="20"/>
                <w:szCs w:val="20"/>
                <w:lang w:val="es-ES" w:eastAsia="es-ES"/>
              </w:rPr>
            </w:pPr>
            <w:r w:rsidRPr="00630A9F">
              <w:rPr>
                <w:rFonts w:ascii="Arial" w:eastAsia="ZTR1C.tmp" w:hAnsi="Arial" w:cs="Arial"/>
                <w:b/>
                <w:sz w:val="20"/>
                <w:szCs w:val="20"/>
                <w:lang w:val="es-ES" w:eastAsia="es-ES"/>
              </w:rPr>
              <w:t>Fecha de elaboración del estudio</w:t>
            </w:r>
            <w:r w:rsidR="00ED332E" w:rsidRPr="00630A9F">
              <w:rPr>
                <w:rFonts w:ascii="Arial" w:eastAsia="ZTR1C.tmp" w:hAnsi="Arial" w:cs="Arial"/>
                <w:sz w:val="20"/>
                <w:szCs w:val="20"/>
                <w:lang w:val="es-ES" w:eastAsia="es-ES"/>
              </w:rPr>
              <w:t xml:space="preserve">: </w:t>
            </w:r>
            <w:r w:rsidR="00BB650A" w:rsidRPr="00630A9F">
              <w:rPr>
                <w:rFonts w:ascii="Arial" w:eastAsia="ZTR1C.tmp" w:hAnsi="Arial" w:cs="Arial"/>
                <w:sz w:val="20"/>
                <w:szCs w:val="20"/>
                <w:lang w:val="es-ES" w:eastAsia="es-ES"/>
              </w:rPr>
              <w:t>11</w:t>
            </w:r>
            <w:r w:rsidR="00ED332E" w:rsidRPr="00630A9F">
              <w:rPr>
                <w:rFonts w:ascii="Arial" w:eastAsia="ZTR1C.tmp" w:hAnsi="Arial" w:cs="Arial"/>
                <w:sz w:val="20"/>
                <w:szCs w:val="20"/>
                <w:lang w:val="es-ES" w:eastAsia="es-ES"/>
              </w:rPr>
              <w:t>/01/2023</w:t>
            </w:r>
          </w:p>
        </w:tc>
      </w:tr>
    </w:tbl>
    <w:p w14:paraId="66643168" w14:textId="77777777" w:rsidR="004267FA" w:rsidRPr="00630A9F" w:rsidRDefault="004267FA" w:rsidP="009D4578">
      <w:pPr>
        <w:spacing w:after="0" w:line="240" w:lineRule="auto"/>
        <w:jc w:val="both"/>
        <w:rPr>
          <w:rFonts w:ascii="Arial" w:eastAsia="ZTR1C.tmp" w:hAnsi="Arial" w:cs="Arial"/>
          <w:b/>
          <w:sz w:val="20"/>
          <w:szCs w:val="20"/>
          <w:lang w:val="es-ES_tradnl" w:eastAsia="es-ES"/>
        </w:rPr>
      </w:pPr>
    </w:p>
    <w:sectPr w:rsidR="004267FA" w:rsidRPr="00630A9F" w:rsidSect="002C591C">
      <w:type w:val="continuous"/>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34442" w14:textId="77777777" w:rsidR="00110394" w:rsidRDefault="00110394">
      <w:pPr>
        <w:spacing w:after="0" w:line="240" w:lineRule="auto"/>
      </w:pPr>
      <w:r>
        <w:separator/>
      </w:r>
    </w:p>
  </w:endnote>
  <w:endnote w:type="continuationSeparator" w:id="0">
    <w:p w14:paraId="115B308B" w14:textId="77777777" w:rsidR="00110394" w:rsidRDefault="00110394">
      <w:pPr>
        <w:spacing w:after="0" w:line="240" w:lineRule="auto"/>
      </w:pPr>
      <w:r>
        <w:continuationSeparator/>
      </w:r>
    </w:p>
  </w:endnote>
  <w:endnote w:type="continuationNotice" w:id="1">
    <w:p w14:paraId="36725A9A" w14:textId="77777777" w:rsidR="00110394" w:rsidRDefault="001103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86B8" w14:textId="422F4FEA" w:rsidR="00F4318E" w:rsidRPr="00A317CE" w:rsidRDefault="00F4318E" w:rsidP="00F94153">
    <w:pPr>
      <w:pStyle w:val="Piedepgina"/>
      <w:rPr>
        <w:rFonts w:ascii="Arial" w:hAnsi="Arial" w:cs="Arial"/>
        <w:sz w:val="14"/>
        <w:szCs w:val="14"/>
      </w:rPr>
    </w:pPr>
    <w:r>
      <w:rPr>
        <w:rFonts w:ascii="Arial" w:hAnsi="Arial" w:cs="Arial"/>
        <w:sz w:val="14"/>
        <w:szCs w:val="14"/>
      </w:rPr>
      <w:tab/>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276EA8">
      <w:rPr>
        <w:rFonts w:ascii="Arial" w:hAnsi="Arial" w:cs="Arial"/>
        <w:noProof/>
        <w:sz w:val="14"/>
        <w:szCs w:val="14"/>
      </w:rPr>
      <w:t>8</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276EA8">
      <w:rPr>
        <w:rFonts w:ascii="Arial" w:hAnsi="Arial" w:cs="Arial"/>
        <w:noProof/>
        <w:sz w:val="14"/>
        <w:szCs w:val="14"/>
      </w:rPr>
      <w:t>19</w:t>
    </w:r>
    <w:r w:rsidRPr="003D1F29">
      <w:rPr>
        <w:rFonts w:ascii="Arial" w:hAnsi="Arial" w:cs="Arial"/>
        <w:sz w:val="14"/>
        <w:szCs w:val="14"/>
      </w:rPr>
      <w:fldChar w:fldCharType="end"/>
    </w:r>
    <w:r>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CB04E" w14:textId="77777777" w:rsidR="00110394" w:rsidRDefault="00110394">
      <w:pPr>
        <w:spacing w:after="0" w:line="240" w:lineRule="auto"/>
      </w:pPr>
      <w:r>
        <w:separator/>
      </w:r>
    </w:p>
  </w:footnote>
  <w:footnote w:type="continuationSeparator" w:id="0">
    <w:p w14:paraId="799CD889" w14:textId="77777777" w:rsidR="00110394" w:rsidRDefault="00110394">
      <w:pPr>
        <w:spacing w:after="0" w:line="240" w:lineRule="auto"/>
      </w:pPr>
      <w:r>
        <w:continuationSeparator/>
      </w:r>
    </w:p>
  </w:footnote>
  <w:footnote w:type="continuationNotice" w:id="1">
    <w:p w14:paraId="5F302ED4" w14:textId="77777777" w:rsidR="00110394" w:rsidRDefault="00110394">
      <w:pPr>
        <w:spacing w:after="0" w:line="240" w:lineRule="auto"/>
      </w:pPr>
    </w:p>
  </w:footnote>
  <w:footnote w:id="2">
    <w:p w14:paraId="57CAB293" w14:textId="77777777" w:rsidR="00BB650A" w:rsidRPr="00F94FE9" w:rsidRDefault="00BB650A" w:rsidP="00BB650A">
      <w:pPr>
        <w:pStyle w:val="Textonotapie"/>
        <w:rPr>
          <w:sz w:val="16"/>
          <w:szCs w:val="16"/>
        </w:rPr>
      </w:pPr>
      <w:r>
        <w:rPr>
          <w:rStyle w:val="Refdenotaalpie"/>
        </w:rPr>
        <w:footnoteRef/>
      </w:r>
      <w:r>
        <w:t xml:space="preserve"> </w:t>
      </w:r>
      <w:r w:rsidRPr="0032634F">
        <w:rPr>
          <w:sz w:val="16"/>
          <w:szCs w:val="16"/>
        </w:rPr>
        <w:t>Entiéndase por perturbación a la seguridad integral del Sistema TransMilenio, cualquier aspecto que afecte o ponga en riesgo la integridad de los usuarios, la infraestructura, el normal ingreso, operación o prestación del servicio en el Sistema TransMilenio, por ello, entre las múltiples situaciones que se enmarcan dentro de este concepto, se consideran eventos que afectan la seguridad integral en el Sistema TransMilenio,  la evasión del pago del pasaje, el hurto, las agresiones, la violencia verbal y física, las manifestaciones, los accidentes viales dentro del Sistema, robo o daño de infraestructura, venta informal, entre otros.</w:t>
      </w:r>
      <w:r w:rsidRPr="00F94FE9">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301E" w14:textId="77777777" w:rsidR="00F4318E" w:rsidRDefault="00F4318E"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F4318E" w:rsidRPr="007704EC" w14:paraId="150E181B" w14:textId="77777777" w:rsidTr="00F4318E">
      <w:trPr>
        <w:trHeight w:val="651"/>
      </w:trPr>
      <w:tc>
        <w:tcPr>
          <w:tcW w:w="959" w:type="pct"/>
          <w:vMerge w:val="restart"/>
          <w:vAlign w:val="center"/>
        </w:tcPr>
        <w:p w14:paraId="0A7DA886" w14:textId="77777777" w:rsidR="00F4318E" w:rsidRPr="003C2158" w:rsidRDefault="00F4318E" w:rsidP="00080AC9">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1AAF2400" wp14:editId="4C04C168">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11B6C3F2" w14:textId="77777777" w:rsidR="00F4318E" w:rsidRPr="008B22E7" w:rsidRDefault="00F4318E"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2B87D549" w14:textId="77777777" w:rsidR="00F4318E" w:rsidRPr="008B22E7" w:rsidRDefault="00F4318E"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F4318E" w:rsidRPr="007704EC" w14:paraId="165F82FA" w14:textId="77777777" w:rsidTr="00F4318E">
      <w:trPr>
        <w:trHeight w:val="632"/>
      </w:trPr>
      <w:tc>
        <w:tcPr>
          <w:tcW w:w="959" w:type="pct"/>
          <w:vMerge/>
          <w:vAlign w:val="center"/>
        </w:tcPr>
        <w:p w14:paraId="58BF7B54" w14:textId="77777777" w:rsidR="00F4318E" w:rsidRDefault="00F4318E" w:rsidP="00080AC9">
          <w:pPr>
            <w:pStyle w:val="Encabezado"/>
            <w:rPr>
              <w:noProof/>
              <w:lang w:eastAsia="es-CO"/>
            </w:rPr>
          </w:pPr>
        </w:p>
      </w:tc>
      <w:tc>
        <w:tcPr>
          <w:tcW w:w="1932" w:type="pct"/>
          <w:vAlign w:val="center"/>
        </w:tcPr>
        <w:p w14:paraId="44EB3635" w14:textId="25385D3F" w:rsidR="00F4318E" w:rsidRPr="00114A38" w:rsidRDefault="00F4318E" w:rsidP="00080AC9">
          <w:pPr>
            <w:pStyle w:val="Encabezado"/>
            <w:jc w:val="center"/>
            <w:rPr>
              <w:rFonts w:ascii="Arial" w:hAnsi="Arial" w:cs="Arial"/>
              <w:b/>
              <w:bCs/>
              <w:sz w:val="20"/>
              <w:szCs w:val="20"/>
            </w:rPr>
          </w:pPr>
          <w:r w:rsidRPr="00114A38">
            <w:rPr>
              <w:rFonts w:ascii="Arial" w:hAnsi="Arial" w:cs="Arial"/>
              <w:b/>
              <w:sz w:val="20"/>
              <w:szCs w:val="16"/>
            </w:rPr>
            <w:t>C</w:t>
          </w:r>
          <w:r>
            <w:rPr>
              <w:rFonts w:ascii="Arial" w:hAnsi="Arial" w:cs="Arial"/>
              <w:b/>
              <w:sz w:val="20"/>
              <w:szCs w:val="16"/>
            </w:rPr>
            <w:t>Ó</w:t>
          </w:r>
          <w:r w:rsidRPr="00114A38">
            <w:rPr>
              <w:rFonts w:ascii="Arial" w:hAnsi="Arial" w:cs="Arial"/>
              <w:b/>
              <w:sz w:val="20"/>
              <w:szCs w:val="16"/>
            </w:rPr>
            <w:t>DIGO: R-DA-</w:t>
          </w:r>
          <w:r>
            <w:rPr>
              <w:rFonts w:ascii="Arial" w:hAnsi="Arial" w:cs="Arial"/>
              <w:b/>
              <w:sz w:val="20"/>
              <w:szCs w:val="16"/>
            </w:rPr>
            <w:t>104</w:t>
          </w:r>
        </w:p>
      </w:tc>
      <w:tc>
        <w:tcPr>
          <w:tcW w:w="2109" w:type="pct"/>
          <w:vAlign w:val="center"/>
        </w:tcPr>
        <w:p w14:paraId="0E8B704A" w14:textId="4C07B5AF" w:rsidR="00F4318E" w:rsidRPr="00114A38" w:rsidRDefault="00F4318E"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Noviembre de 2022</w:t>
          </w:r>
        </w:p>
      </w:tc>
    </w:tr>
  </w:tbl>
  <w:p w14:paraId="69307E38" w14:textId="77777777" w:rsidR="00F4318E" w:rsidRDefault="00F4318E"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4CD6"/>
    <w:multiLevelType w:val="hybridMultilevel"/>
    <w:tmpl w:val="C4FC92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0"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32274C20"/>
    <w:multiLevelType w:val="hybridMultilevel"/>
    <w:tmpl w:val="3CEC8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9"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2"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6"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7" w15:restartNumberingAfterBreak="0">
    <w:nsid w:val="3F82295E"/>
    <w:multiLevelType w:val="hybridMultilevel"/>
    <w:tmpl w:val="FFFFFFFF"/>
    <w:lvl w:ilvl="0" w:tplc="74402C48">
      <w:start w:val="1"/>
      <w:numFmt w:val="bullet"/>
      <w:lvlText w:val=""/>
      <w:lvlJc w:val="left"/>
      <w:pPr>
        <w:ind w:left="720" w:hanging="360"/>
      </w:pPr>
      <w:rPr>
        <w:rFonts w:ascii="Symbol" w:hAnsi="Symbol" w:hint="default"/>
      </w:rPr>
    </w:lvl>
    <w:lvl w:ilvl="1" w:tplc="1D7EE868">
      <w:start w:val="1"/>
      <w:numFmt w:val="bullet"/>
      <w:lvlText w:val="o"/>
      <w:lvlJc w:val="left"/>
      <w:pPr>
        <w:ind w:left="1440" w:hanging="360"/>
      </w:pPr>
      <w:rPr>
        <w:rFonts w:ascii="Courier New" w:hAnsi="Courier New" w:cs="Times New Roman" w:hint="default"/>
      </w:rPr>
    </w:lvl>
    <w:lvl w:ilvl="2" w:tplc="868AD12C">
      <w:start w:val="1"/>
      <w:numFmt w:val="bullet"/>
      <w:lvlText w:val=""/>
      <w:lvlJc w:val="left"/>
      <w:pPr>
        <w:ind w:left="2160" w:hanging="360"/>
      </w:pPr>
      <w:rPr>
        <w:rFonts w:ascii="Wingdings" w:hAnsi="Wingdings" w:hint="default"/>
      </w:rPr>
    </w:lvl>
    <w:lvl w:ilvl="3" w:tplc="10A6121E">
      <w:start w:val="1"/>
      <w:numFmt w:val="bullet"/>
      <w:lvlText w:val=""/>
      <w:lvlJc w:val="left"/>
      <w:pPr>
        <w:ind w:left="2880" w:hanging="360"/>
      </w:pPr>
      <w:rPr>
        <w:rFonts w:ascii="Symbol" w:hAnsi="Symbol" w:hint="default"/>
      </w:rPr>
    </w:lvl>
    <w:lvl w:ilvl="4" w:tplc="71287E4A">
      <w:start w:val="1"/>
      <w:numFmt w:val="bullet"/>
      <w:lvlText w:val="o"/>
      <w:lvlJc w:val="left"/>
      <w:pPr>
        <w:ind w:left="3600" w:hanging="360"/>
      </w:pPr>
      <w:rPr>
        <w:rFonts w:ascii="Courier New" w:hAnsi="Courier New" w:cs="Times New Roman" w:hint="default"/>
      </w:rPr>
    </w:lvl>
    <w:lvl w:ilvl="5" w:tplc="719A98C4">
      <w:start w:val="1"/>
      <w:numFmt w:val="bullet"/>
      <w:lvlText w:val=""/>
      <w:lvlJc w:val="left"/>
      <w:pPr>
        <w:ind w:left="4320" w:hanging="360"/>
      </w:pPr>
      <w:rPr>
        <w:rFonts w:ascii="Wingdings" w:hAnsi="Wingdings" w:hint="default"/>
      </w:rPr>
    </w:lvl>
    <w:lvl w:ilvl="6" w:tplc="2BACF522">
      <w:start w:val="1"/>
      <w:numFmt w:val="bullet"/>
      <w:lvlText w:val=""/>
      <w:lvlJc w:val="left"/>
      <w:pPr>
        <w:ind w:left="5040" w:hanging="360"/>
      </w:pPr>
      <w:rPr>
        <w:rFonts w:ascii="Symbol" w:hAnsi="Symbol" w:hint="default"/>
      </w:rPr>
    </w:lvl>
    <w:lvl w:ilvl="7" w:tplc="D006EE6C">
      <w:start w:val="1"/>
      <w:numFmt w:val="bullet"/>
      <w:lvlText w:val="o"/>
      <w:lvlJc w:val="left"/>
      <w:pPr>
        <w:ind w:left="5760" w:hanging="360"/>
      </w:pPr>
      <w:rPr>
        <w:rFonts w:ascii="Courier New" w:hAnsi="Courier New" w:cs="Times New Roman" w:hint="default"/>
      </w:rPr>
    </w:lvl>
    <w:lvl w:ilvl="8" w:tplc="51E89AB8">
      <w:start w:val="1"/>
      <w:numFmt w:val="bullet"/>
      <w:lvlText w:val=""/>
      <w:lvlJc w:val="left"/>
      <w:pPr>
        <w:ind w:left="6480" w:hanging="360"/>
      </w:pPr>
      <w:rPr>
        <w:rFonts w:ascii="Wingdings" w:hAnsi="Wingdings" w:hint="default"/>
      </w:rPr>
    </w:lvl>
  </w:abstractNum>
  <w:abstractNum w:abstractNumId="28"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2B60EBD"/>
    <w:multiLevelType w:val="hybridMultilevel"/>
    <w:tmpl w:val="1158A074"/>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0"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C582042"/>
    <w:multiLevelType w:val="hybridMultilevel"/>
    <w:tmpl w:val="0ED8BD34"/>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463ABF"/>
    <w:multiLevelType w:val="hybridMultilevel"/>
    <w:tmpl w:val="011AC2C4"/>
    <w:lvl w:ilvl="0" w:tplc="04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36"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8"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6333381">
    <w:abstractNumId w:val="20"/>
  </w:num>
  <w:num w:numId="2" w16cid:durableId="785350079">
    <w:abstractNumId w:val="23"/>
  </w:num>
  <w:num w:numId="3" w16cid:durableId="706298582">
    <w:abstractNumId w:val="6"/>
  </w:num>
  <w:num w:numId="4" w16cid:durableId="1742211260">
    <w:abstractNumId w:val="28"/>
  </w:num>
  <w:num w:numId="5" w16cid:durableId="1710253216">
    <w:abstractNumId w:val="4"/>
  </w:num>
  <w:num w:numId="6" w16cid:durableId="966662160">
    <w:abstractNumId w:val="0"/>
  </w:num>
  <w:num w:numId="7" w16cid:durableId="321156827">
    <w:abstractNumId w:val="13"/>
  </w:num>
  <w:num w:numId="8" w16cid:durableId="842816400">
    <w:abstractNumId w:val="15"/>
  </w:num>
  <w:num w:numId="9" w16cid:durableId="1389498442">
    <w:abstractNumId w:val="36"/>
  </w:num>
  <w:num w:numId="10" w16cid:durableId="1263102775">
    <w:abstractNumId w:val="14"/>
  </w:num>
  <w:num w:numId="11" w16cid:durableId="2028865115">
    <w:abstractNumId w:val="21"/>
  </w:num>
  <w:num w:numId="12" w16cid:durableId="135295033">
    <w:abstractNumId w:val="38"/>
  </w:num>
  <w:num w:numId="13" w16cid:durableId="2021615003">
    <w:abstractNumId w:val="3"/>
  </w:num>
  <w:num w:numId="14" w16cid:durableId="1370716658">
    <w:abstractNumId w:val="32"/>
  </w:num>
  <w:num w:numId="15" w16cid:durableId="1479686381">
    <w:abstractNumId w:val="40"/>
  </w:num>
  <w:num w:numId="16" w16cid:durableId="599023800">
    <w:abstractNumId w:val="5"/>
  </w:num>
  <w:num w:numId="17" w16cid:durableId="118305502">
    <w:abstractNumId w:val="11"/>
  </w:num>
  <w:num w:numId="18" w16cid:durableId="2115636068">
    <w:abstractNumId w:val="41"/>
  </w:num>
  <w:num w:numId="19" w16cid:durableId="1286624121">
    <w:abstractNumId w:val="33"/>
  </w:num>
  <w:num w:numId="20" w16cid:durableId="1947040105">
    <w:abstractNumId w:val="19"/>
  </w:num>
  <w:num w:numId="21" w16cid:durableId="1160148837">
    <w:abstractNumId w:val="30"/>
  </w:num>
  <w:num w:numId="22" w16cid:durableId="1292906183">
    <w:abstractNumId w:val="7"/>
  </w:num>
  <w:num w:numId="23" w16cid:durableId="668213849">
    <w:abstractNumId w:val="10"/>
  </w:num>
  <w:num w:numId="24" w16cid:durableId="290599045">
    <w:abstractNumId w:val="17"/>
  </w:num>
  <w:num w:numId="25" w16cid:durableId="593242451">
    <w:abstractNumId w:val="8"/>
  </w:num>
  <w:num w:numId="26" w16cid:durableId="1954357620">
    <w:abstractNumId w:val="12"/>
  </w:num>
  <w:num w:numId="27" w16cid:durableId="947389908">
    <w:abstractNumId w:val="34"/>
  </w:num>
  <w:num w:numId="28" w16cid:durableId="872231359">
    <w:abstractNumId w:val="24"/>
  </w:num>
  <w:num w:numId="29" w16cid:durableId="1028527238">
    <w:abstractNumId w:val="39"/>
  </w:num>
  <w:num w:numId="30" w16cid:durableId="2130735268">
    <w:abstractNumId w:val="22"/>
  </w:num>
  <w:num w:numId="31" w16cid:durableId="1196236143">
    <w:abstractNumId w:val="1"/>
  </w:num>
  <w:num w:numId="32" w16cid:durableId="800533245">
    <w:abstractNumId w:val="9"/>
  </w:num>
  <w:num w:numId="33" w16cid:durableId="573857394">
    <w:abstractNumId w:val="18"/>
  </w:num>
  <w:num w:numId="34" w16cid:durableId="1657605793">
    <w:abstractNumId w:val="26"/>
  </w:num>
  <w:num w:numId="35" w16cid:durableId="773403783">
    <w:abstractNumId w:val="25"/>
  </w:num>
  <w:num w:numId="36" w16cid:durableId="1655334528">
    <w:abstractNumId w:val="37"/>
  </w:num>
  <w:num w:numId="37" w16cid:durableId="1386368691">
    <w:abstractNumId w:val="27"/>
  </w:num>
  <w:num w:numId="38" w16cid:durableId="1319073572">
    <w:abstractNumId w:val="16"/>
  </w:num>
  <w:num w:numId="39" w16cid:durableId="121389059">
    <w:abstractNumId w:val="29"/>
  </w:num>
  <w:num w:numId="40" w16cid:durableId="90953557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6879242">
    <w:abstractNumId w:val="31"/>
  </w:num>
  <w:num w:numId="42" w16cid:durableId="1301613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FA"/>
    <w:rsid w:val="00000175"/>
    <w:rsid w:val="000315E6"/>
    <w:rsid w:val="00052F4A"/>
    <w:rsid w:val="000578F8"/>
    <w:rsid w:val="00060978"/>
    <w:rsid w:val="00074F0C"/>
    <w:rsid w:val="00080AC9"/>
    <w:rsid w:val="00081136"/>
    <w:rsid w:val="00091727"/>
    <w:rsid w:val="000974E8"/>
    <w:rsid w:val="000A7F52"/>
    <w:rsid w:val="000B5157"/>
    <w:rsid w:val="000E3AAE"/>
    <w:rsid w:val="000F60F9"/>
    <w:rsid w:val="00110394"/>
    <w:rsid w:val="001112B8"/>
    <w:rsid w:val="001366E5"/>
    <w:rsid w:val="00154434"/>
    <w:rsid w:val="001732C6"/>
    <w:rsid w:val="0017623C"/>
    <w:rsid w:val="00182080"/>
    <w:rsid w:val="0018430B"/>
    <w:rsid w:val="00194B24"/>
    <w:rsid w:val="00197033"/>
    <w:rsid w:val="001A45B5"/>
    <w:rsid w:val="001B0D3B"/>
    <w:rsid w:val="001C05D7"/>
    <w:rsid w:val="001E7614"/>
    <w:rsid w:val="001F0C2C"/>
    <w:rsid w:val="0020561D"/>
    <w:rsid w:val="0020745A"/>
    <w:rsid w:val="00231C1F"/>
    <w:rsid w:val="00233F3A"/>
    <w:rsid w:val="00242DE9"/>
    <w:rsid w:val="0024372C"/>
    <w:rsid w:val="00243C6C"/>
    <w:rsid w:val="00263739"/>
    <w:rsid w:val="00270554"/>
    <w:rsid w:val="00276D8C"/>
    <w:rsid w:val="00276EA8"/>
    <w:rsid w:val="002803E5"/>
    <w:rsid w:val="00280DE7"/>
    <w:rsid w:val="00283F73"/>
    <w:rsid w:val="002C22E8"/>
    <w:rsid w:val="002C591C"/>
    <w:rsid w:val="002D3D2E"/>
    <w:rsid w:val="002F4A92"/>
    <w:rsid w:val="00311EEB"/>
    <w:rsid w:val="00314758"/>
    <w:rsid w:val="00323053"/>
    <w:rsid w:val="003467DD"/>
    <w:rsid w:val="003600EC"/>
    <w:rsid w:val="00363EDB"/>
    <w:rsid w:val="00364080"/>
    <w:rsid w:val="00370E70"/>
    <w:rsid w:val="003835C2"/>
    <w:rsid w:val="003B491A"/>
    <w:rsid w:val="003D78C6"/>
    <w:rsid w:val="003D7BF5"/>
    <w:rsid w:val="003F03AB"/>
    <w:rsid w:val="00404F80"/>
    <w:rsid w:val="004057C6"/>
    <w:rsid w:val="004267FA"/>
    <w:rsid w:val="00426857"/>
    <w:rsid w:val="0042782E"/>
    <w:rsid w:val="00467C93"/>
    <w:rsid w:val="00481D9B"/>
    <w:rsid w:val="004A532D"/>
    <w:rsid w:val="004B1957"/>
    <w:rsid w:val="004B2FA7"/>
    <w:rsid w:val="004B51AC"/>
    <w:rsid w:val="004C76ED"/>
    <w:rsid w:val="004D2125"/>
    <w:rsid w:val="004E00FC"/>
    <w:rsid w:val="004E4190"/>
    <w:rsid w:val="004E4499"/>
    <w:rsid w:val="004E6573"/>
    <w:rsid w:val="00514259"/>
    <w:rsid w:val="00522E28"/>
    <w:rsid w:val="00531E3F"/>
    <w:rsid w:val="0053476C"/>
    <w:rsid w:val="005748B8"/>
    <w:rsid w:val="005A77DB"/>
    <w:rsid w:val="005A78A5"/>
    <w:rsid w:val="005B7EB1"/>
    <w:rsid w:val="005C0DCB"/>
    <w:rsid w:val="005C5FA4"/>
    <w:rsid w:val="00603840"/>
    <w:rsid w:val="00610A65"/>
    <w:rsid w:val="00611F6A"/>
    <w:rsid w:val="006169C4"/>
    <w:rsid w:val="00630A9F"/>
    <w:rsid w:val="00632B62"/>
    <w:rsid w:val="00635EE1"/>
    <w:rsid w:val="0066720B"/>
    <w:rsid w:val="00673BCA"/>
    <w:rsid w:val="00692E0D"/>
    <w:rsid w:val="006B13F4"/>
    <w:rsid w:val="006B7812"/>
    <w:rsid w:val="006F363B"/>
    <w:rsid w:val="006F43CD"/>
    <w:rsid w:val="006F6C57"/>
    <w:rsid w:val="006F7350"/>
    <w:rsid w:val="006F7FD9"/>
    <w:rsid w:val="0071416D"/>
    <w:rsid w:val="0072633C"/>
    <w:rsid w:val="007355B9"/>
    <w:rsid w:val="007471C0"/>
    <w:rsid w:val="00753161"/>
    <w:rsid w:val="0075393D"/>
    <w:rsid w:val="00754E55"/>
    <w:rsid w:val="00780AF3"/>
    <w:rsid w:val="00791A7D"/>
    <w:rsid w:val="00794C3F"/>
    <w:rsid w:val="00796D5A"/>
    <w:rsid w:val="00796FA7"/>
    <w:rsid w:val="007C0A11"/>
    <w:rsid w:val="007C7C52"/>
    <w:rsid w:val="007D07F6"/>
    <w:rsid w:val="007E222E"/>
    <w:rsid w:val="00815F14"/>
    <w:rsid w:val="00844CEA"/>
    <w:rsid w:val="00866C74"/>
    <w:rsid w:val="00883799"/>
    <w:rsid w:val="008920BF"/>
    <w:rsid w:val="008E57B7"/>
    <w:rsid w:val="00906223"/>
    <w:rsid w:val="00942E40"/>
    <w:rsid w:val="009472FE"/>
    <w:rsid w:val="00961261"/>
    <w:rsid w:val="009647AD"/>
    <w:rsid w:val="00970208"/>
    <w:rsid w:val="009A2417"/>
    <w:rsid w:val="009C1A38"/>
    <w:rsid w:val="009D13F6"/>
    <w:rsid w:val="009D4578"/>
    <w:rsid w:val="009E4A67"/>
    <w:rsid w:val="009E7593"/>
    <w:rsid w:val="00A041F6"/>
    <w:rsid w:val="00A1125B"/>
    <w:rsid w:val="00A21DDF"/>
    <w:rsid w:val="00A52D19"/>
    <w:rsid w:val="00A76A3A"/>
    <w:rsid w:val="00A866E0"/>
    <w:rsid w:val="00A92C5A"/>
    <w:rsid w:val="00AB4DA4"/>
    <w:rsid w:val="00AE6A99"/>
    <w:rsid w:val="00AE75A3"/>
    <w:rsid w:val="00B2644C"/>
    <w:rsid w:val="00B26D6A"/>
    <w:rsid w:val="00B41E92"/>
    <w:rsid w:val="00B43259"/>
    <w:rsid w:val="00B45D9A"/>
    <w:rsid w:val="00B70AB5"/>
    <w:rsid w:val="00B7502D"/>
    <w:rsid w:val="00B82094"/>
    <w:rsid w:val="00B8767D"/>
    <w:rsid w:val="00B90CEF"/>
    <w:rsid w:val="00BA3048"/>
    <w:rsid w:val="00BB650A"/>
    <w:rsid w:val="00BB79AA"/>
    <w:rsid w:val="00BD2C4D"/>
    <w:rsid w:val="00BD6F8B"/>
    <w:rsid w:val="00BE3B4D"/>
    <w:rsid w:val="00BF0703"/>
    <w:rsid w:val="00C00606"/>
    <w:rsid w:val="00C20C90"/>
    <w:rsid w:val="00C323B6"/>
    <w:rsid w:val="00C32CAC"/>
    <w:rsid w:val="00C460CF"/>
    <w:rsid w:val="00C751C6"/>
    <w:rsid w:val="00C80703"/>
    <w:rsid w:val="00C81BA1"/>
    <w:rsid w:val="00C8481D"/>
    <w:rsid w:val="00C97E73"/>
    <w:rsid w:val="00CA14D6"/>
    <w:rsid w:val="00CB356A"/>
    <w:rsid w:val="00CC388D"/>
    <w:rsid w:val="00CD23FE"/>
    <w:rsid w:val="00CF32FC"/>
    <w:rsid w:val="00D00957"/>
    <w:rsid w:val="00D0343F"/>
    <w:rsid w:val="00D25510"/>
    <w:rsid w:val="00D262AF"/>
    <w:rsid w:val="00D37E1E"/>
    <w:rsid w:val="00D7490F"/>
    <w:rsid w:val="00D9616A"/>
    <w:rsid w:val="00DB3584"/>
    <w:rsid w:val="00DB3B37"/>
    <w:rsid w:val="00DD5B75"/>
    <w:rsid w:val="00DF01E7"/>
    <w:rsid w:val="00DF0E9B"/>
    <w:rsid w:val="00DF6150"/>
    <w:rsid w:val="00E21830"/>
    <w:rsid w:val="00E44AC7"/>
    <w:rsid w:val="00E562E3"/>
    <w:rsid w:val="00E63E00"/>
    <w:rsid w:val="00E649B5"/>
    <w:rsid w:val="00E85F93"/>
    <w:rsid w:val="00E952B7"/>
    <w:rsid w:val="00EC6D88"/>
    <w:rsid w:val="00ED332E"/>
    <w:rsid w:val="00ED4372"/>
    <w:rsid w:val="00EE6E3C"/>
    <w:rsid w:val="00EF3AC8"/>
    <w:rsid w:val="00F06A90"/>
    <w:rsid w:val="00F304D6"/>
    <w:rsid w:val="00F356D9"/>
    <w:rsid w:val="00F4318E"/>
    <w:rsid w:val="00F43BC1"/>
    <w:rsid w:val="00F44393"/>
    <w:rsid w:val="00F45F92"/>
    <w:rsid w:val="00F51E48"/>
    <w:rsid w:val="00F65861"/>
    <w:rsid w:val="00F94153"/>
    <w:rsid w:val="00FB0723"/>
    <w:rsid w:val="00FB5CB3"/>
    <w:rsid w:val="00FC077C"/>
    <w:rsid w:val="00FC07DC"/>
    <w:rsid w:val="00FD41B4"/>
    <w:rsid w:val="00FE57A3"/>
    <w:rsid w:val="03AF0AA2"/>
    <w:rsid w:val="25ED1772"/>
    <w:rsid w:val="308EFB85"/>
    <w:rsid w:val="33ED3A72"/>
    <w:rsid w:val="41705ABF"/>
    <w:rsid w:val="6C5EB108"/>
    <w:rsid w:val="7233506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98BC85"/>
  <w15:docId w15:val="{1C86766A-C6F5-4389-BDC4-9F7EF5B38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Resume Title"/>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paragraph" w:styleId="Revisin">
    <w:name w:val="Revision"/>
    <w:hidden/>
    <w:uiPriority w:val="99"/>
    <w:semiHidden/>
    <w:rsid w:val="00AE6A99"/>
    <w:pPr>
      <w:spacing w:after="0" w:line="240" w:lineRule="auto"/>
    </w:pPr>
  </w:style>
  <w:style w:type="character" w:customStyle="1" w:styleId="normaltextrun">
    <w:name w:val="normaltextrun"/>
    <w:basedOn w:val="Fuentedeprrafopredeter"/>
    <w:rsid w:val="00AE6A99"/>
  </w:style>
  <w:style w:type="character" w:customStyle="1" w:styleId="eop">
    <w:name w:val="eop"/>
    <w:basedOn w:val="Fuentedeprrafopredeter"/>
    <w:rsid w:val="00AE6A99"/>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AE6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06131968">
      <w:bodyDiv w:val="1"/>
      <w:marLeft w:val="0"/>
      <w:marRight w:val="0"/>
      <w:marTop w:val="0"/>
      <w:marBottom w:val="0"/>
      <w:divBdr>
        <w:top w:val="none" w:sz="0" w:space="0" w:color="auto"/>
        <w:left w:val="none" w:sz="0" w:space="0" w:color="auto"/>
        <w:bottom w:val="none" w:sz="0" w:space="0" w:color="auto"/>
        <w:right w:val="none" w:sz="0" w:space="0" w:color="auto"/>
      </w:divBdr>
    </w:div>
    <w:div w:id="865289221">
      <w:bodyDiv w:val="1"/>
      <w:marLeft w:val="0"/>
      <w:marRight w:val="0"/>
      <w:marTop w:val="0"/>
      <w:marBottom w:val="0"/>
      <w:divBdr>
        <w:top w:val="none" w:sz="0" w:space="0" w:color="auto"/>
        <w:left w:val="none" w:sz="0" w:space="0" w:color="auto"/>
        <w:bottom w:val="none" w:sz="0" w:space="0" w:color="auto"/>
        <w:right w:val="none" w:sz="0" w:space="0" w:color="auto"/>
      </w:divBdr>
    </w:div>
    <w:div w:id="897981527">
      <w:bodyDiv w:val="1"/>
      <w:marLeft w:val="0"/>
      <w:marRight w:val="0"/>
      <w:marTop w:val="0"/>
      <w:marBottom w:val="0"/>
      <w:divBdr>
        <w:top w:val="none" w:sz="0" w:space="0" w:color="auto"/>
        <w:left w:val="none" w:sz="0" w:space="0" w:color="auto"/>
        <w:bottom w:val="none" w:sz="0" w:space="0" w:color="auto"/>
        <w:right w:val="none" w:sz="0" w:space="0" w:color="auto"/>
      </w:divBdr>
    </w:div>
    <w:div w:id="993677253">
      <w:bodyDiv w:val="1"/>
      <w:marLeft w:val="0"/>
      <w:marRight w:val="0"/>
      <w:marTop w:val="0"/>
      <w:marBottom w:val="0"/>
      <w:divBdr>
        <w:top w:val="none" w:sz="0" w:space="0" w:color="auto"/>
        <w:left w:val="none" w:sz="0" w:space="0" w:color="auto"/>
        <w:bottom w:val="none" w:sz="0" w:space="0" w:color="auto"/>
        <w:right w:val="none" w:sz="0" w:space="0" w:color="auto"/>
      </w:divBdr>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065492842">
      <w:bodyDiv w:val="1"/>
      <w:marLeft w:val="0"/>
      <w:marRight w:val="0"/>
      <w:marTop w:val="0"/>
      <w:marBottom w:val="0"/>
      <w:divBdr>
        <w:top w:val="none" w:sz="0" w:space="0" w:color="auto"/>
        <w:left w:val="none" w:sz="0" w:space="0" w:color="auto"/>
        <w:bottom w:val="none" w:sz="0" w:space="0" w:color="auto"/>
        <w:right w:val="none" w:sz="0" w:space="0" w:color="auto"/>
      </w:divBdr>
    </w:div>
    <w:div w:id="1073895086">
      <w:bodyDiv w:val="1"/>
      <w:marLeft w:val="0"/>
      <w:marRight w:val="0"/>
      <w:marTop w:val="0"/>
      <w:marBottom w:val="0"/>
      <w:divBdr>
        <w:top w:val="none" w:sz="0" w:space="0" w:color="auto"/>
        <w:left w:val="none" w:sz="0" w:space="0" w:color="auto"/>
        <w:bottom w:val="none" w:sz="0" w:space="0" w:color="auto"/>
        <w:right w:val="none" w:sz="0" w:space="0" w:color="auto"/>
      </w:divBdr>
    </w:div>
    <w:div w:id="1145195519">
      <w:bodyDiv w:val="1"/>
      <w:marLeft w:val="0"/>
      <w:marRight w:val="0"/>
      <w:marTop w:val="0"/>
      <w:marBottom w:val="0"/>
      <w:divBdr>
        <w:top w:val="none" w:sz="0" w:space="0" w:color="auto"/>
        <w:left w:val="none" w:sz="0" w:space="0" w:color="auto"/>
        <w:bottom w:val="none" w:sz="0" w:space="0" w:color="auto"/>
        <w:right w:val="none" w:sz="0" w:space="0" w:color="auto"/>
      </w:divBdr>
    </w:div>
    <w:div w:id="1184320488">
      <w:bodyDiv w:val="1"/>
      <w:marLeft w:val="0"/>
      <w:marRight w:val="0"/>
      <w:marTop w:val="0"/>
      <w:marBottom w:val="0"/>
      <w:divBdr>
        <w:top w:val="none" w:sz="0" w:space="0" w:color="auto"/>
        <w:left w:val="none" w:sz="0" w:space="0" w:color="auto"/>
        <w:bottom w:val="none" w:sz="0" w:space="0" w:color="auto"/>
        <w:right w:val="none" w:sz="0" w:space="0" w:color="auto"/>
      </w:divBdr>
    </w:div>
    <w:div w:id="1282153105">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379360785">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55848168">
      <w:bodyDiv w:val="1"/>
      <w:marLeft w:val="0"/>
      <w:marRight w:val="0"/>
      <w:marTop w:val="0"/>
      <w:marBottom w:val="0"/>
      <w:divBdr>
        <w:top w:val="none" w:sz="0" w:space="0" w:color="auto"/>
        <w:left w:val="none" w:sz="0" w:space="0" w:color="auto"/>
        <w:bottom w:val="none" w:sz="0" w:space="0" w:color="auto"/>
        <w:right w:val="none" w:sz="0" w:space="0" w:color="auto"/>
      </w:divBdr>
    </w:div>
    <w:div w:id="1619221430">
      <w:bodyDiv w:val="1"/>
      <w:marLeft w:val="0"/>
      <w:marRight w:val="0"/>
      <w:marTop w:val="0"/>
      <w:marBottom w:val="0"/>
      <w:divBdr>
        <w:top w:val="none" w:sz="0" w:space="0" w:color="auto"/>
        <w:left w:val="none" w:sz="0" w:space="0" w:color="auto"/>
        <w:bottom w:val="none" w:sz="0" w:space="0" w:color="auto"/>
        <w:right w:val="none" w:sz="0" w:space="0" w:color="auto"/>
      </w:divBdr>
    </w:div>
    <w:div w:id="1801654965">
      <w:bodyDiv w:val="1"/>
      <w:marLeft w:val="0"/>
      <w:marRight w:val="0"/>
      <w:marTop w:val="0"/>
      <w:marBottom w:val="0"/>
      <w:divBdr>
        <w:top w:val="none" w:sz="0" w:space="0" w:color="auto"/>
        <w:left w:val="none" w:sz="0" w:space="0" w:color="auto"/>
        <w:bottom w:val="none" w:sz="0" w:space="0" w:color="auto"/>
        <w:right w:val="none" w:sz="0" w:space="0" w:color="auto"/>
      </w:divBdr>
    </w:div>
    <w:div w:id="1805779665">
      <w:bodyDiv w:val="1"/>
      <w:marLeft w:val="0"/>
      <w:marRight w:val="0"/>
      <w:marTop w:val="0"/>
      <w:marBottom w:val="0"/>
      <w:divBdr>
        <w:top w:val="none" w:sz="0" w:space="0" w:color="auto"/>
        <w:left w:val="none" w:sz="0" w:space="0" w:color="auto"/>
        <w:bottom w:val="none" w:sz="0" w:space="0" w:color="auto"/>
        <w:right w:val="none" w:sz="0" w:space="0" w:color="auto"/>
      </w:divBdr>
    </w:div>
    <w:div w:id="1899854294">
      <w:bodyDiv w:val="1"/>
      <w:marLeft w:val="0"/>
      <w:marRight w:val="0"/>
      <w:marTop w:val="0"/>
      <w:marBottom w:val="0"/>
      <w:divBdr>
        <w:top w:val="none" w:sz="0" w:space="0" w:color="auto"/>
        <w:left w:val="none" w:sz="0" w:space="0" w:color="auto"/>
        <w:bottom w:val="none" w:sz="0" w:space="0" w:color="auto"/>
        <w:right w:val="none" w:sz="0" w:space="0" w:color="auto"/>
      </w:divBdr>
    </w:div>
    <w:div w:id="200870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diagramData" Target="diagrams/data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diagramColors" Target="diagrams/colors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diagramLayout" Target="diagrams/layou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D90627-81B5-482B-A90C-D21C3ABDCBBB}" type="doc">
      <dgm:prSet loTypeId="urn:microsoft.com/office/officeart/2005/8/layout/matrix1" loCatId="matrix" qsTypeId="urn:microsoft.com/office/officeart/2005/8/quickstyle/simple1" qsCatId="simple" csTypeId="urn:microsoft.com/office/officeart/2005/8/colors/accent0_3" csCatId="mainScheme" phldr="1"/>
      <dgm:spPr/>
      <dgm:t>
        <a:bodyPr/>
        <a:lstStyle/>
        <a:p>
          <a:endParaRPr lang="es-CO"/>
        </a:p>
      </dgm:t>
    </dgm:pt>
    <dgm:pt modelId="{BC9BE72F-098E-4D1D-A915-BDEC57FD6820}">
      <dgm:prSet phldrT="[Texto]" custT="1"/>
      <dgm:spPr/>
      <dgm:t>
        <a:bodyPr/>
        <a:lstStyle/>
        <a:p>
          <a:r>
            <a:rPr lang="es-ES" sz="1800" dirty="0"/>
            <a:t>Modelo de Seguridad Integral en </a:t>
          </a:r>
          <a:r>
            <a:rPr lang="es-ES" sz="1600" dirty="0" err="1"/>
            <a:t>TransMilenio</a:t>
          </a:r>
          <a:endParaRPr lang="es-CO" sz="1600" dirty="0"/>
        </a:p>
      </dgm:t>
    </dgm:pt>
    <dgm:pt modelId="{6C1E47FB-4A79-4BD6-9444-760840494482}" type="parTrans" cxnId="{F5A31901-61BF-4FB9-A5D6-C6C3FDBDA90C}">
      <dgm:prSet/>
      <dgm:spPr/>
      <dgm:t>
        <a:bodyPr/>
        <a:lstStyle/>
        <a:p>
          <a:endParaRPr lang="es-CO" sz="3200"/>
        </a:p>
      </dgm:t>
    </dgm:pt>
    <dgm:pt modelId="{FEC95BE7-9E78-4B86-9636-E7A1D2723DC7}" type="sibTrans" cxnId="{F5A31901-61BF-4FB9-A5D6-C6C3FDBDA90C}">
      <dgm:prSet/>
      <dgm:spPr/>
      <dgm:t>
        <a:bodyPr/>
        <a:lstStyle/>
        <a:p>
          <a:endParaRPr lang="es-CO" sz="3200"/>
        </a:p>
      </dgm:t>
    </dgm:pt>
    <dgm:pt modelId="{8E6910DC-6D7F-46BA-989B-75C10DBFD3A8}">
      <dgm:prSet phldrT="[Texto]" custT="1"/>
      <dgm:spPr/>
      <dgm:t>
        <a:bodyPr/>
        <a:lstStyle/>
        <a:p>
          <a:r>
            <a:rPr lang="es-ES" sz="1800" dirty="0"/>
            <a:t>Equipo Operativo</a:t>
          </a:r>
          <a:endParaRPr lang="es-CO" sz="1800" dirty="0"/>
        </a:p>
      </dgm:t>
    </dgm:pt>
    <dgm:pt modelId="{C4C72C69-D0E5-4383-91C3-A2006DB8979E}" type="parTrans" cxnId="{D25B24C1-6E0E-4CE6-9A98-43ED76A09A9D}">
      <dgm:prSet/>
      <dgm:spPr/>
      <dgm:t>
        <a:bodyPr/>
        <a:lstStyle/>
        <a:p>
          <a:endParaRPr lang="es-CO" sz="3200"/>
        </a:p>
      </dgm:t>
    </dgm:pt>
    <dgm:pt modelId="{DE7D6E2A-57E9-4F19-BB24-AD8063E028CD}" type="sibTrans" cxnId="{D25B24C1-6E0E-4CE6-9A98-43ED76A09A9D}">
      <dgm:prSet/>
      <dgm:spPr/>
      <dgm:t>
        <a:bodyPr/>
        <a:lstStyle/>
        <a:p>
          <a:endParaRPr lang="es-CO" sz="3200"/>
        </a:p>
      </dgm:t>
    </dgm:pt>
    <dgm:pt modelId="{DF95562B-1546-4129-AE87-DA59A4EAE5E9}">
      <dgm:prSet phldrT="[Texto]" custT="1"/>
      <dgm:spPr/>
      <dgm:t>
        <a:bodyPr/>
        <a:lstStyle/>
        <a:p>
          <a:r>
            <a:rPr lang="es-ES" sz="1800" dirty="0"/>
            <a:t>Policía </a:t>
          </a:r>
          <a:endParaRPr lang="es-CO" sz="1800" dirty="0"/>
        </a:p>
      </dgm:t>
    </dgm:pt>
    <dgm:pt modelId="{05AB9E6A-5069-4758-96C8-1BEC02525C62}" type="parTrans" cxnId="{A16BA624-4679-44F1-958D-5BB2A7E1E66D}">
      <dgm:prSet/>
      <dgm:spPr/>
      <dgm:t>
        <a:bodyPr/>
        <a:lstStyle/>
        <a:p>
          <a:endParaRPr lang="es-CO" sz="3200"/>
        </a:p>
      </dgm:t>
    </dgm:pt>
    <dgm:pt modelId="{749DBC45-846C-4991-8A08-8B92BF518A45}" type="sibTrans" cxnId="{A16BA624-4679-44F1-958D-5BB2A7E1E66D}">
      <dgm:prSet/>
      <dgm:spPr/>
      <dgm:t>
        <a:bodyPr/>
        <a:lstStyle/>
        <a:p>
          <a:endParaRPr lang="es-CO" sz="3200"/>
        </a:p>
      </dgm:t>
    </dgm:pt>
    <dgm:pt modelId="{6F322FC7-8FFA-42DA-9D18-49892CB42815}">
      <dgm:prSet phldrT="[Texto]" custT="1"/>
      <dgm:spPr/>
      <dgm:t>
        <a:bodyPr/>
        <a:lstStyle/>
        <a:p>
          <a:r>
            <a:rPr lang="es-ES" sz="1800" dirty="0"/>
            <a:t>Gestores</a:t>
          </a:r>
          <a:endParaRPr lang="es-CO" sz="1800" dirty="0"/>
        </a:p>
      </dgm:t>
    </dgm:pt>
    <dgm:pt modelId="{660EB429-2DB8-4537-A89E-EEA91C5F9E57}" type="parTrans" cxnId="{AEFEA880-8B2B-4980-B127-F1CFBE5FBCAD}">
      <dgm:prSet/>
      <dgm:spPr/>
      <dgm:t>
        <a:bodyPr/>
        <a:lstStyle/>
        <a:p>
          <a:endParaRPr lang="es-CO" sz="3200"/>
        </a:p>
      </dgm:t>
    </dgm:pt>
    <dgm:pt modelId="{37BEFEE0-8701-4B91-B983-CBECA6DE3B0D}" type="sibTrans" cxnId="{AEFEA880-8B2B-4980-B127-F1CFBE5FBCAD}">
      <dgm:prSet/>
      <dgm:spPr/>
      <dgm:t>
        <a:bodyPr/>
        <a:lstStyle/>
        <a:p>
          <a:endParaRPr lang="es-CO" sz="3200"/>
        </a:p>
      </dgm:t>
    </dgm:pt>
    <dgm:pt modelId="{3EF65204-CB99-471D-B2F4-E82211DACB97}">
      <dgm:prSet phldrT="[Texto]" custT="1"/>
      <dgm:spPr/>
      <dgm:t>
        <a:bodyPr/>
        <a:lstStyle/>
        <a:p>
          <a:endParaRPr lang="es-ES" sz="1800" dirty="0"/>
        </a:p>
        <a:p>
          <a:r>
            <a:rPr lang="es-ES" sz="1800" dirty="0"/>
            <a:t>Reguladores</a:t>
          </a:r>
        </a:p>
        <a:p>
          <a:endParaRPr lang="es-CO" sz="1800" dirty="0"/>
        </a:p>
      </dgm:t>
    </dgm:pt>
    <dgm:pt modelId="{DE9BA619-D0E1-47B4-8C40-1089872F71C4}" type="parTrans" cxnId="{1103AF7B-D282-4B1C-8A47-38E142CD2339}">
      <dgm:prSet/>
      <dgm:spPr/>
      <dgm:t>
        <a:bodyPr/>
        <a:lstStyle/>
        <a:p>
          <a:endParaRPr lang="es-CO" sz="3200"/>
        </a:p>
      </dgm:t>
    </dgm:pt>
    <dgm:pt modelId="{3D5C88F8-1485-4121-88AF-BC815BE36007}" type="sibTrans" cxnId="{1103AF7B-D282-4B1C-8A47-38E142CD2339}">
      <dgm:prSet/>
      <dgm:spPr/>
      <dgm:t>
        <a:bodyPr/>
        <a:lstStyle/>
        <a:p>
          <a:endParaRPr lang="es-CO" sz="3200"/>
        </a:p>
      </dgm:t>
    </dgm:pt>
    <dgm:pt modelId="{E01CA254-A6EB-475B-B9BF-F27D9F32C6F8}" type="pres">
      <dgm:prSet presAssocID="{59D90627-81B5-482B-A90C-D21C3ABDCBBB}" presName="diagram" presStyleCnt="0">
        <dgm:presLayoutVars>
          <dgm:chMax val="1"/>
          <dgm:dir/>
          <dgm:animLvl val="ctr"/>
          <dgm:resizeHandles val="exact"/>
        </dgm:presLayoutVars>
      </dgm:prSet>
      <dgm:spPr/>
    </dgm:pt>
    <dgm:pt modelId="{60C35767-47A5-495C-8ACF-A939326FBC13}" type="pres">
      <dgm:prSet presAssocID="{59D90627-81B5-482B-A90C-D21C3ABDCBBB}" presName="matrix" presStyleCnt="0"/>
      <dgm:spPr/>
    </dgm:pt>
    <dgm:pt modelId="{12EC6DF6-5744-4FFA-A4D8-9DC0BAABBFD8}" type="pres">
      <dgm:prSet presAssocID="{59D90627-81B5-482B-A90C-D21C3ABDCBBB}" presName="tile1" presStyleLbl="node1" presStyleIdx="0" presStyleCnt="4"/>
      <dgm:spPr/>
    </dgm:pt>
    <dgm:pt modelId="{0A21C8D7-45D5-43F1-A3D0-0FFD9E76EAB9}" type="pres">
      <dgm:prSet presAssocID="{59D90627-81B5-482B-A90C-D21C3ABDCBBB}" presName="tile1text" presStyleLbl="node1" presStyleIdx="0" presStyleCnt="4">
        <dgm:presLayoutVars>
          <dgm:chMax val="0"/>
          <dgm:chPref val="0"/>
          <dgm:bulletEnabled val="1"/>
        </dgm:presLayoutVars>
      </dgm:prSet>
      <dgm:spPr/>
    </dgm:pt>
    <dgm:pt modelId="{1E4FC762-DD70-45FE-BE45-0892CE8ADED3}" type="pres">
      <dgm:prSet presAssocID="{59D90627-81B5-482B-A90C-D21C3ABDCBBB}" presName="tile2" presStyleLbl="node1" presStyleIdx="1" presStyleCnt="4"/>
      <dgm:spPr/>
    </dgm:pt>
    <dgm:pt modelId="{5731E289-FAEF-424D-9C79-30E84F8FD513}" type="pres">
      <dgm:prSet presAssocID="{59D90627-81B5-482B-A90C-D21C3ABDCBBB}" presName="tile2text" presStyleLbl="node1" presStyleIdx="1" presStyleCnt="4">
        <dgm:presLayoutVars>
          <dgm:chMax val="0"/>
          <dgm:chPref val="0"/>
          <dgm:bulletEnabled val="1"/>
        </dgm:presLayoutVars>
      </dgm:prSet>
      <dgm:spPr/>
    </dgm:pt>
    <dgm:pt modelId="{54DFCD61-A230-4D15-97D3-A66E07705BB9}" type="pres">
      <dgm:prSet presAssocID="{59D90627-81B5-482B-A90C-D21C3ABDCBBB}" presName="tile3" presStyleLbl="node1" presStyleIdx="2" presStyleCnt="4"/>
      <dgm:spPr/>
    </dgm:pt>
    <dgm:pt modelId="{C827C9FA-F8A6-458F-ADAC-2EA58392266C}" type="pres">
      <dgm:prSet presAssocID="{59D90627-81B5-482B-A90C-D21C3ABDCBBB}" presName="tile3text" presStyleLbl="node1" presStyleIdx="2" presStyleCnt="4">
        <dgm:presLayoutVars>
          <dgm:chMax val="0"/>
          <dgm:chPref val="0"/>
          <dgm:bulletEnabled val="1"/>
        </dgm:presLayoutVars>
      </dgm:prSet>
      <dgm:spPr/>
    </dgm:pt>
    <dgm:pt modelId="{B766C26B-F985-4F55-B87F-68453EF21FDD}" type="pres">
      <dgm:prSet presAssocID="{59D90627-81B5-482B-A90C-D21C3ABDCBBB}" presName="tile4" presStyleLbl="node1" presStyleIdx="3" presStyleCnt="4"/>
      <dgm:spPr/>
    </dgm:pt>
    <dgm:pt modelId="{86C28B23-09B7-46B1-B3CF-AC833C261ED4}" type="pres">
      <dgm:prSet presAssocID="{59D90627-81B5-482B-A90C-D21C3ABDCBBB}" presName="tile4text" presStyleLbl="node1" presStyleIdx="3" presStyleCnt="4">
        <dgm:presLayoutVars>
          <dgm:chMax val="0"/>
          <dgm:chPref val="0"/>
          <dgm:bulletEnabled val="1"/>
        </dgm:presLayoutVars>
      </dgm:prSet>
      <dgm:spPr/>
    </dgm:pt>
    <dgm:pt modelId="{67E89EC2-AD16-415B-9F4A-9ECE975A9C2F}" type="pres">
      <dgm:prSet presAssocID="{59D90627-81B5-482B-A90C-D21C3ABDCBBB}" presName="centerTile" presStyleLbl="fgShp" presStyleIdx="0" presStyleCnt="1" custScaleX="122795" custScaleY="201393">
        <dgm:presLayoutVars>
          <dgm:chMax val="0"/>
          <dgm:chPref val="0"/>
        </dgm:presLayoutVars>
      </dgm:prSet>
      <dgm:spPr/>
    </dgm:pt>
  </dgm:ptLst>
  <dgm:cxnLst>
    <dgm:cxn modelId="{F5A31901-61BF-4FB9-A5D6-C6C3FDBDA90C}" srcId="{59D90627-81B5-482B-A90C-D21C3ABDCBBB}" destId="{BC9BE72F-098E-4D1D-A915-BDEC57FD6820}" srcOrd="0" destOrd="0" parTransId="{6C1E47FB-4A79-4BD6-9444-760840494482}" sibTransId="{FEC95BE7-9E78-4B86-9636-E7A1D2723DC7}"/>
    <dgm:cxn modelId="{E738EE0C-E1FB-4B9E-8228-BE2E96B7A32F}" type="presOf" srcId="{6F322FC7-8FFA-42DA-9D18-49892CB42815}" destId="{C827C9FA-F8A6-458F-ADAC-2EA58392266C}" srcOrd="1" destOrd="0" presId="urn:microsoft.com/office/officeart/2005/8/layout/matrix1"/>
    <dgm:cxn modelId="{A16BA624-4679-44F1-958D-5BB2A7E1E66D}" srcId="{BC9BE72F-098E-4D1D-A915-BDEC57FD6820}" destId="{DF95562B-1546-4129-AE87-DA59A4EAE5E9}" srcOrd="1" destOrd="0" parTransId="{05AB9E6A-5069-4758-96C8-1BEC02525C62}" sibTransId="{749DBC45-846C-4991-8A08-8B92BF518A45}"/>
    <dgm:cxn modelId="{8DDFAE2B-B170-4FE2-9D92-BD3899CD9DFE}" type="presOf" srcId="{3EF65204-CB99-471D-B2F4-E82211DACB97}" destId="{B766C26B-F985-4F55-B87F-68453EF21FDD}" srcOrd="0" destOrd="0" presId="urn:microsoft.com/office/officeart/2005/8/layout/matrix1"/>
    <dgm:cxn modelId="{EBD9923E-4887-419E-8537-7DC2013322A1}" type="presOf" srcId="{8E6910DC-6D7F-46BA-989B-75C10DBFD3A8}" destId="{0A21C8D7-45D5-43F1-A3D0-0FFD9E76EAB9}" srcOrd="1" destOrd="0" presId="urn:microsoft.com/office/officeart/2005/8/layout/matrix1"/>
    <dgm:cxn modelId="{9A935D5F-8564-4FFF-AA77-E20517240E17}" type="presOf" srcId="{6F322FC7-8FFA-42DA-9D18-49892CB42815}" destId="{54DFCD61-A230-4D15-97D3-A66E07705BB9}" srcOrd="0" destOrd="0" presId="urn:microsoft.com/office/officeart/2005/8/layout/matrix1"/>
    <dgm:cxn modelId="{7D6CA75A-F919-438B-9468-6EE78BACF5C2}" type="presOf" srcId="{3EF65204-CB99-471D-B2F4-E82211DACB97}" destId="{86C28B23-09B7-46B1-B3CF-AC833C261ED4}" srcOrd="1" destOrd="0" presId="urn:microsoft.com/office/officeart/2005/8/layout/matrix1"/>
    <dgm:cxn modelId="{1103AF7B-D282-4B1C-8A47-38E142CD2339}" srcId="{BC9BE72F-098E-4D1D-A915-BDEC57FD6820}" destId="{3EF65204-CB99-471D-B2F4-E82211DACB97}" srcOrd="3" destOrd="0" parTransId="{DE9BA619-D0E1-47B4-8C40-1089872F71C4}" sibTransId="{3D5C88F8-1485-4121-88AF-BC815BE36007}"/>
    <dgm:cxn modelId="{AEFEA880-8B2B-4980-B127-F1CFBE5FBCAD}" srcId="{BC9BE72F-098E-4D1D-A915-BDEC57FD6820}" destId="{6F322FC7-8FFA-42DA-9D18-49892CB42815}" srcOrd="2" destOrd="0" parTransId="{660EB429-2DB8-4537-A89E-EEA91C5F9E57}" sibTransId="{37BEFEE0-8701-4B91-B983-CBECA6DE3B0D}"/>
    <dgm:cxn modelId="{186A2BA0-BF7C-43B8-948B-B97AE2B0C16F}" type="presOf" srcId="{8E6910DC-6D7F-46BA-989B-75C10DBFD3A8}" destId="{12EC6DF6-5744-4FFA-A4D8-9DC0BAABBFD8}" srcOrd="0" destOrd="0" presId="urn:microsoft.com/office/officeart/2005/8/layout/matrix1"/>
    <dgm:cxn modelId="{6331C6AB-6501-4966-B6D2-3813D884EC6A}" type="presOf" srcId="{DF95562B-1546-4129-AE87-DA59A4EAE5E9}" destId="{1E4FC762-DD70-45FE-BE45-0892CE8ADED3}" srcOrd="0" destOrd="0" presId="urn:microsoft.com/office/officeart/2005/8/layout/matrix1"/>
    <dgm:cxn modelId="{991B90B9-9E77-4800-BE0D-E9F462CC13A5}" type="presOf" srcId="{DF95562B-1546-4129-AE87-DA59A4EAE5E9}" destId="{5731E289-FAEF-424D-9C79-30E84F8FD513}" srcOrd="1" destOrd="0" presId="urn:microsoft.com/office/officeart/2005/8/layout/matrix1"/>
    <dgm:cxn modelId="{D25B24C1-6E0E-4CE6-9A98-43ED76A09A9D}" srcId="{BC9BE72F-098E-4D1D-A915-BDEC57FD6820}" destId="{8E6910DC-6D7F-46BA-989B-75C10DBFD3A8}" srcOrd="0" destOrd="0" parTransId="{C4C72C69-D0E5-4383-91C3-A2006DB8979E}" sibTransId="{DE7D6E2A-57E9-4F19-BB24-AD8063E028CD}"/>
    <dgm:cxn modelId="{0A6DC3E5-C115-4449-8A70-F98272CFD8EB}" type="presOf" srcId="{59D90627-81B5-482B-A90C-D21C3ABDCBBB}" destId="{E01CA254-A6EB-475B-B9BF-F27D9F32C6F8}" srcOrd="0" destOrd="0" presId="urn:microsoft.com/office/officeart/2005/8/layout/matrix1"/>
    <dgm:cxn modelId="{6BB32BFE-9FF7-41C0-9CF8-9444A3087B47}" type="presOf" srcId="{BC9BE72F-098E-4D1D-A915-BDEC57FD6820}" destId="{67E89EC2-AD16-415B-9F4A-9ECE975A9C2F}" srcOrd="0" destOrd="0" presId="urn:microsoft.com/office/officeart/2005/8/layout/matrix1"/>
    <dgm:cxn modelId="{9758B425-74FD-4B98-AB08-35907C8819F3}" type="presParOf" srcId="{E01CA254-A6EB-475B-B9BF-F27D9F32C6F8}" destId="{60C35767-47A5-495C-8ACF-A939326FBC13}" srcOrd="0" destOrd="0" presId="urn:microsoft.com/office/officeart/2005/8/layout/matrix1"/>
    <dgm:cxn modelId="{D5FA74ED-03C1-4A88-9DB9-974A0613074B}" type="presParOf" srcId="{60C35767-47A5-495C-8ACF-A939326FBC13}" destId="{12EC6DF6-5744-4FFA-A4D8-9DC0BAABBFD8}" srcOrd="0" destOrd="0" presId="urn:microsoft.com/office/officeart/2005/8/layout/matrix1"/>
    <dgm:cxn modelId="{540F46BA-F12F-4B81-BA1C-91CC14FD86DB}" type="presParOf" srcId="{60C35767-47A5-495C-8ACF-A939326FBC13}" destId="{0A21C8D7-45D5-43F1-A3D0-0FFD9E76EAB9}" srcOrd="1" destOrd="0" presId="urn:microsoft.com/office/officeart/2005/8/layout/matrix1"/>
    <dgm:cxn modelId="{9307BBC8-5ED4-4F14-BC5F-E917781C08D2}" type="presParOf" srcId="{60C35767-47A5-495C-8ACF-A939326FBC13}" destId="{1E4FC762-DD70-45FE-BE45-0892CE8ADED3}" srcOrd="2" destOrd="0" presId="urn:microsoft.com/office/officeart/2005/8/layout/matrix1"/>
    <dgm:cxn modelId="{004FB124-379A-40FC-B0D8-6876FF6AFC6C}" type="presParOf" srcId="{60C35767-47A5-495C-8ACF-A939326FBC13}" destId="{5731E289-FAEF-424D-9C79-30E84F8FD513}" srcOrd="3" destOrd="0" presId="urn:microsoft.com/office/officeart/2005/8/layout/matrix1"/>
    <dgm:cxn modelId="{104E856C-E7DA-4DB7-A20C-1DE55A34E418}" type="presParOf" srcId="{60C35767-47A5-495C-8ACF-A939326FBC13}" destId="{54DFCD61-A230-4D15-97D3-A66E07705BB9}" srcOrd="4" destOrd="0" presId="urn:microsoft.com/office/officeart/2005/8/layout/matrix1"/>
    <dgm:cxn modelId="{C79B90E5-E1BC-4614-9676-95057F018ACB}" type="presParOf" srcId="{60C35767-47A5-495C-8ACF-A939326FBC13}" destId="{C827C9FA-F8A6-458F-ADAC-2EA58392266C}" srcOrd="5" destOrd="0" presId="urn:microsoft.com/office/officeart/2005/8/layout/matrix1"/>
    <dgm:cxn modelId="{17AE5D69-D292-402B-B3ED-7B6A01610E26}" type="presParOf" srcId="{60C35767-47A5-495C-8ACF-A939326FBC13}" destId="{B766C26B-F985-4F55-B87F-68453EF21FDD}" srcOrd="6" destOrd="0" presId="urn:microsoft.com/office/officeart/2005/8/layout/matrix1"/>
    <dgm:cxn modelId="{7C74F01E-B6B1-4762-A71F-DCC3A5EDB4FD}" type="presParOf" srcId="{60C35767-47A5-495C-8ACF-A939326FBC13}" destId="{86C28B23-09B7-46B1-B3CF-AC833C261ED4}" srcOrd="7" destOrd="0" presId="urn:microsoft.com/office/officeart/2005/8/layout/matrix1"/>
    <dgm:cxn modelId="{6C2F35D3-0056-422A-8C5E-E6C0E5217819}" type="presParOf" srcId="{E01CA254-A6EB-475B-B9BF-F27D9F32C6F8}" destId="{67E89EC2-AD16-415B-9F4A-9ECE975A9C2F}" srcOrd="1" destOrd="0" presId="urn:microsoft.com/office/officeart/2005/8/layout/matrix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EC6DF6-5744-4FFA-A4D8-9DC0BAABBFD8}">
      <dsp:nvSpPr>
        <dsp:cNvPr id="0" name=""/>
        <dsp:cNvSpPr/>
      </dsp:nvSpPr>
      <dsp:spPr>
        <a:xfrm rot="16200000">
          <a:off x="936171" y="-936171"/>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Equipo Operativo</a:t>
          </a:r>
          <a:endParaRPr lang="es-CO" sz="1800" kern="1200" dirty="0"/>
        </a:p>
      </dsp:txBody>
      <dsp:txXfrm rot="5400000">
        <a:off x="-1" y="1"/>
        <a:ext cx="2808514" cy="702128"/>
      </dsp:txXfrm>
    </dsp:sp>
    <dsp:sp modelId="{1E4FC762-DD70-45FE-BE45-0892CE8ADED3}">
      <dsp:nvSpPr>
        <dsp:cNvPr id="0" name=""/>
        <dsp:cNvSpPr/>
      </dsp:nvSpPr>
      <dsp:spPr>
        <a:xfrm>
          <a:off x="2808514" y="0"/>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Policía </a:t>
          </a:r>
          <a:endParaRPr lang="es-CO" sz="1800" kern="1200" dirty="0"/>
        </a:p>
      </dsp:txBody>
      <dsp:txXfrm>
        <a:off x="2808514" y="0"/>
        <a:ext cx="2808514" cy="702128"/>
      </dsp:txXfrm>
    </dsp:sp>
    <dsp:sp modelId="{54DFCD61-A230-4D15-97D3-A66E07705BB9}">
      <dsp:nvSpPr>
        <dsp:cNvPr id="0" name=""/>
        <dsp:cNvSpPr/>
      </dsp:nvSpPr>
      <dsp:spPr>
        <a:xfrm rot="10800000">
          <a:off x="0" y="936171"/>
          <a:ext cx="2808514" cy="936171"/>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r>
            <a:rPr lang="es-ES" sz="1800" kern="1200" dirty="0"/>
            <a:t>Gestores</a:t>
          </a:r>
          <a:endParaRPr lang="es-CO" sz="1800" kern="1200" dirty="0"/>
        </a:p>
      </dsp:txBody>
      <dsp:txXfrm rot="10800000">
        <a:off x="0" y="1170214"/>
        <a:ext cx="2808514" cy="702128"/>
      </dsp:txXfrm>
    </dsp:sp>
    <dsp:sp modelId="{B766C26B-F985-4F55-B87F-68453EF21FDD}">
      <dsp:nvSpPr>
        <dsp:cNvPr id="0" name=""/>
        <dsp:cNvSpPr/>
      </dsp:nvSpPr>
      <dsp:spPr>
        <a:xfrm rot="5400000">
          <a:off x="3744686" y="0"/>
          <a:ext cx="936171" cy="2808514"/>
        </a:xfrm>
        <a:prstGeom prst="round1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8016" tIns="128016" rIns="128016" bIns="128016" numCol="1" spcCol="1270" anchor="ctr" anchorCtr="0">
          <a:noAutofit/>
        </a:bodyPr>
        <a:lstStyle/>
        <a:p>
          <a:pPr marL="0" lvl="0" indent="0" algn="ctr" defTabSz="800100">
            <a:lnSpc>
              <a:spcPct val="90000"/>
            </a:lnSpc>
            <a:spcBef>
              <a:spcPct val="0"/>
            </a:spcBef>
            <a:spcAft>
              <a:spcPct val="35000"/>
            </a:spcAft>
            <a:buNone/>
          </a:pPr>
          <a:endParaRPr lang="es-ES" sz="1800" kern="1200" dirty="0"/>
        </a:p>
        <a:p>
          <a:pPr marL="0" lvl="0" indent="0" algn="ctr" defTabSz="800100">
            <a:lnSpc>
              <a:spcPct val="90000"/>
            </a:lnSpc>
            <a:spcBef>
              <a:spcPct val="0"/>
            </a:spcBef>
            <a:spcAft>
              <a:spcPct val="35000"/>
            </a:spcAft>
            <a:buNone/>
          </a:pPr>
          <a:r>
            <a:rPr lang="es-ES" sz="1800" kern="1200" dirty="0"/>
            <a:t>Reguladores</a:t>
          </a:r>
        </a:p>
        <a:p>
          <a:pPr marL="0" lvl="0" indent="0" algn="ctr" defTabSz="800100">
            <a:lnSpc>
              <a:spcPct val="90000"/>
            </a:lnSpc>
            <a:spcBef>
              <a:spcPct val="0"/>
            </a:spcBef>
            <a:spcAft>
              <a:spcPct val="35000"/>
            </a:spcAft>
            <a:buNone/>
          </a:pPr>
          <a:endParaRPr lang="es-CO" sz="1800" kern="1200" dirty="0"/>
        </a:p>
      </dsp:txBody>
      <dsp:txXfrm rot="-5400000">
        <a:off x="2808514" y="1170214"/>
        <a:ext cx="2808514" cy="702128"/>
      </dsp:txXfrm>
    </dsp:sp>
    <dsp:sp modelId="{67E89EC2-AD16-415B-9F4A-9ECE975A9C2F}">
      <dsp:nvSpPr>
        <dsp:cNvPr id="0" name=""/>
        <dsp:cNvSpPr/>
      </dsp:nvSpPr>
      <dsp:spPr>
        <a:xfrm>
          <a:off x="1773899" y="464825"/>
          <a:ext cx="2069229" cy="942691"/>
        </a:xfrm>
        <a:prstGeom prst="roundRect">
          <a:avLst/>
        </a:prstGeom>
        <a:solidFill>
          <a:schemeClr val="dk2">
            <a:tint val="60000"/>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kern="1200" dirty="0"/>
            <a:t>Modelo de Seguridad Integral en </a:t>
          </a:r>
          <a:r>
            <a:rPr lang="es-ES" sz="1600" kern="1200" dirty="0" err="1"/>
            <a:t>TransMilenio</a:t>
          </a:r>
          <a:endParaRPr lang="es-CO" sz="1600" kern="1200" dirty="0"/>
        </a:p>
      </dsp:txBody>
      <dsp:txXfrm>
        <a:off x="1819917" y="510843"/>
        <a:ext cx="1977193" cy="850655"/>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c4c8baa3cdc2f852146fc506ce30c85c">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3132b762a8830451f8a29a9bc46b6b5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2.xml><?xml version="1.0" encoding="utf-8"?>
<ds:datastoreItem xmlns:ds="http://schemas.openxmlformats.org/officeDocument/2006/customXml" ds:itemID="{5703F4A3-0E8B-4A0F-BF8B-80153A02C874}">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137BF9EF-EB1D-48D2-BBCF-60EF205849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20</Pages>
  <Words>6913</Words>
  <Characters>38024</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Diana Marcela Lopez Rodriguez</cp:lastModifiedBy>
  <cp:revision>5</cp:revision>
  <cp:lastPrinted>2014-03-05T20:32:00Z</cp:lastPrinted>
  <dcterms:created xsi:type="dcterms:W3CDTF">2023-01-11T23:09:00Z</dcterms:created>
  <dcterms:modified xsi:type="dcterms:W3CDTF">2023-01-12T02:59:00Z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